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1661C" w14:paraId="049F4E0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688A28D" w14:textId="77777777" w:rsidR="00751A4A" w:rsidRPr="0041661C" w:rsidRDefault="00586F7B" w:rsidP="0010095E">
            <w:pPr>
              <w:pStyle w:val="EPName"/>
            </w:pPr>
            <w:r w:rsidRPr="0041661C">
              <w:t>Evropski parlament</w:t>
            </w:r>
          </w:p>
          <w:p w14:paraId="12D0C4E1" w14:textId="77777777" w:rsidR="00751A4A" w:rsidRPr="0041661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F38B6">
              <w:t>2019</w:t>
            </w:r>
            <w:r w:rsidRPr="0041661C">
              <w:t>-</w:t>
            </w:r>
            <w:r w:rsidRPr="00BF38B6">
              <w:t>2024</w:t>
            </w:r>
          </w:p>
        </w:tc>
        <w:tc>
          <w:tcPr>
            <w:tcW w:w="2268" w:type="dxa"/>
            <w:shd w:val="clear" w:color="auto" w:fill="auto"/>
          </w:tcPr>
          <w:p w14:paraId="6E1DB46B" w14:textId="77777777" w:rsidR="00751A4A" w:rsidRPr="0041661C" w:rsidRDefault="00187494" w:rsidP="0010095E">
            <w:pPr>
              <w:pStyle w:val="EPLogo"/>
            </w:pPr>
            <w:r w:rsidRPr="0041661C">
              <w:rPr>
                <w:noProof/>
                <w:lang w:val="en-GB"/>
              </w:rPr>
              <w:drawing>
                <wp:inline distT="0" distB="0" distL="0" distR="0" wp14:anchorId="34ABCA03" wp14:editId="3D71B5B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823930" w14:textId="77777777" w:rsidR="00D058B8" w:rsidRPr="0041661C" w:rsidRDefault="00D058B8" w:rsidP="004C5D52">
      <w:pPr>
        <w:pStyle w:val="LineTop"/>
      </w:pPr>
    </w:p>
    <w:p w14:paraId="14D8D8EE" w14:textId="77777777" w:rsidR="00680577" w:rsidRPr="0041661C" w:rsidRDefault="00586F7B" w:rsidP="00680577">
      <w:pPr>
        <w:pStyle w:val="EPBodyTA1"/>
      </w:pPr>
      <w:r w:rsidRPr="0041661C">
        <w:t>SPREJETA BESEDILA</w:t>
      </w:r>
    </w:p>
    <w:p w14:paraId="5E06EAEA" w14:textId="77777777" w:rsidR="00D058B8" w:rsidRPr="0041661C" w:rsidRDefault="00D058B8" w:rsidP="00D058B8">
      <w:pPr>
        <w:pStyle w:val="LineBottom"/>
      </w:pPr>
    </w:p>
    <w:p w14:paraId="4A6F05A6" w14:textId="6256CF53" w:rsidR="00586F7B" w:rsidRPr="0041661C" w:rsidRDefault="00586F7B" w:rsidP="00586F7B">
      <w:pPr>
        <w:pStyle w:val="ATHeading1"/>
      </w:pPr>
      <w:bookmarkStart w:id="0" w:name="TANumber"/>
      <w:r w:rsidRPr="0041661C">
        <w:t>P</w:t>
      </w:r>
      <w:r w:rsidRPr="00BF38B6">
        <w:t>9</w:t>
      </w:r>
      <w:r w:rsidRPr="0041661C">
        <w:t>_TA(</w:t>
      </w:r>
      <w:r w:rsidRPr="00BF38B6">
        <w:t>2024</w:t>
      </w:r>
      <w:r w:rsidRPr="0041661C">
        <w:t>)</w:t>
      </w:r>
      <w:bookmarkEnd w:id="0"/>
      <w:r w:rsidR="00EE4779" w:rsidRPr="00BF38B6">
        <w:t>0339</w:t>
      </w:r>
    </w:p>
    <w:p w14:paraId="203887B3" w14:textId="77777777" w:rsidR="00586F7B" w:rsidRPr="0041661C" w:rsidRDefault="00586F7B" w:rsidP="00586F7B">
      <w:pPr>
        <w:pStyle w:val="ATHeading2"/>
      </w:pPr>
      <w:bookmarkStart w:id="1" w:name="title"/>
      <w:r w:rsidRPr="0041661C">
        <w:t>Evropska kartica ugodnosti za invalide in evropska parkirna karta za invalide</w:t>
      </w:r>
      <w:bookmarkEnd w:id="1"/>
    </w:p>
    <w:p w14:paraId="33BAA210" w14:textId="77777777" w:rsidR="00586F7B" w:rsidRPr="0041661C" w:rsidRDefault="00586F7B" w:rsidP="00586F7B">
      <w:pPr>
        <w:rPr>
          <w:i/>
          <w:vanish/>
        </w:rPr>
      </w:pPr>
      <w:r w:rsidRPr="0041661C">
        <w:rPr>
          <w:i/>
        </w:rPr>
        <w:fldChar w:fldCharType="begin"/>
      </w:r>
      <w:r w:rsidRPr="0041661C">
        <w:rPr>
          <w:i/>
        </w:rPr>
        <w:instrText xml:space="preserve"> TC"(</w:instrText>
      </w:r>
      <w:bookmarkStart w:id="2" w:name="DocNumber"/>
      <w:r w:rsidRPr="0041661C">
        <w:rPr>
          <w:i/>
        </w:rPr>
        <w:instrText>A</w:instrText>
      </w:r>
      <w:r w:rsidRPr="00BF38B6">
        <w:rPr>
          <w:i/>
        </w:rPr>
        <w:instrText>9</w:instrText>
      </w:r>
      <w:r w:rsidRPr="0041661C">
        <w:rPr>
          <w:i/>
        </w:rPr>
        <w:instrText>-</w:instrText>
      </w:r>
      <w:r w:rsidRPr="00BF38B6">
        <w:rPr>
          <w:i/>
        </w:rPr>
        <w:instrText>0003</w:instrText>
      </w:r>
      <w:r w:rsidRPr="0041661C">
        <w:rPr>
          <w:i/>
        </w:rPr>
        <w:instrText>/</w:instrText>
      </w:r>
      <w:r w:rsidRPr="00BF38B6">
        <w:rPr>
          <w:i/>
        </w:rPr>
        <w:instrText>2024</w:instrText>
      </w:r>
      <w:bookmarkEnd w:id="2"/>
      <w:r w:rsidRPr="0041661C">
        <w:rPr>
          <w:i/>
        </w:rPr>
        <w:instrText xml:space="preserve"> - Poročevalka: </w:instrText>
      </w:r>
      <w:proofErr w:type="spellStart"/>
      <w:r w:rsidRPr="0041661C">
        <w:rPr>
          <w:i/>
        </w:rPr>
        <w:instrText>Lucia</w:instrText>
      </w:r>
      <w:proofErr w:type="spellEnd"/>
      <w:r w:rsidRPr="0041661C">
        <w:rPr>
          <w:i/>
        </w:rPr>
        <w:instrText xml:space="preserve"> </w:instrText>
      </w:r>
      <w:proofErr w:type="spellStart"/>
      <w:r w:rsidRPr="0041661C">
        <w:rPr>
          <w:i/>
        </w:rPr>
        <w:instrText>Ďuriš</w:instrText>
      </w:r>
      <w:proofErr w:type="spellEnd"/>
      <w:r w:rsidRPr="0041661C">
        <w:rPr>
          <w:i/>
        </w:rPr>
        <w:instrText xml:space="preserve"> </w:instrText>
      </w:r>
      <w:proofErr w:type="spellStart"/>
      <w:r w:rsidRPr="0041661C">
        <w:rPr>
          <w:i/>
        </w:rPr>
        <w:instrText>Nicholsonová</w:instrText>
      </w:r>
      <w:proofErr w:type="spellEnd"/>
      <w:r w:rsidRPr="0041661C">
        <w:rPr>
          <w:i/>
        </w:rPr>
        <w:instrText>)"\l</w:instrText>
      </w:r>
      <w:r w:rsidRPr="00BF38B6">
        <w:rPr>
          <w:i/>
        </w:rPr>
        <w:instrText>3</w:instrText>
      </w:r>
      <w:r w:rsidRPr="0041661C">
        <w:rPr>
          <w:i/>
        </w:rPr>
        <w:instrText xml:space="preserve"> \n&gt; \* MERGEFORMAT </w:instrText>
      </w:r>
      <w:r w:rsidRPr="0041661C">
        <w:rPr>
          <w:i/>
        </w:rPr>
        <w:fldChar w:fldCharType="end"/>
      </w:r>
    </w:p>
    <w:p w14:paraId="19E816F5" w14:textId="77777777" w:rsidR="00586F7B" w:rsidRPr="0041661C" w:rsidRDefault="00586F7B" w:rsidP="00586F7B">
      <w:pPr>
        <w:rPr>
          <w:vanish/>
        </w:rPr>
      </w:pPr>
      <w:bookmarkStart w:id="3" w:name="Commission"/>
      <w:r w:rsidRPr="0041661C">
        <w:rPr>
          <w:vanish/>
        </w:rPr>
        <w:t>Odbor za zaposlovanje in socialne zadeve</w:t>
      </w:r>
      <w:bookmarkEnd w:id="3"/>
    </w:p>
    <w:p w14:paraId="77C571FE" w14:textId="77777777" w:rsidR="00586F7B" w:rsidRPr="0041661C" w:rsidRDefault="00586F7B" w:rsidP="00586F7B">
      <w:pPr>
        <w:rPr>
          <w:vanish/>
        </w:rPr>
      </w:pPr>
      <w:bookmarkStart w:id="4" w:name="PE"/>
      <w:r w:rsidRPr="0041661C">
        <w:rPr>
          <w:vanish/>
        </w:rPr>
        <w:t>PE</w:t>
      </w:r>
      <w:r w:rsidRPr="00BF38B6">
        <w:rPr>
          <w:vanish/>
        </w:rPr>
        <w:t>754</w:t>
      </w:r>
      <w:r w:rsidRPr="0041661C">
        <w:rPr>
          <w:vanish/>
        </w:rPr>
        <w:t>.</w:t>
      </w:r>
      <w:r w:rsidRPr="00BF38B6">
        <w:rPr>
          <w:vanish/>
        </w:rPr>
        <w:t>831</w:t>
      </w:r>
      <w:bookmarkEnd w:id="4"/>
    </w:p>
    <w:p w14:paraId="6CB317EE" w14:textId="695800CC" w:rsidR="00586F7B" w:rsidRPr="0041661C" w:rsidRDefault="00586F7B" w:rsidP="00586F7B">
      <w:pPr>
        <w:pStyle w:val="ATHeading3"/>
      </w:pPr>
      <w:bookmarkStart w:id="5" w:name="Sujet"/>
      <w:r w:rsidRPr="0041661C">
        <w:t xml:space="preserve">Zakonodajna resolucija Evropskega parlamenta z dne </w:t>
      </w:r>
      <w:r w:rsidR="00BE1B7D" w:rsidRPr="00BF38B6">
        <w:t>24</w:t>
      </w:r>
      <w:r w:rsidR="00BE1B7D">
        <w:t>.</w:t>
      </w:r>
      <w:r w:rsidR="00BE1B7D" w:rsidRPr="0041661C">
        <w:t xml:space="preserve"> </w:t>
      </w:r>
      <w:r w:rsidR="003D2693">
        <w:t xml:space="preserve">aprila </w:t>
      </w:r>
      <w:r w:rsidRPr="00BF38B6">
        <w:t>2024</w:t>
      </w:r>
      <w:r w:rsidRPr="0041661C">
        <w:t xml:space="preserve"> o predlogu direktive Evropskega parlamenta in Sveta o uvedbi evropske kartice ugodnosti za invalide in evropske parkirne karte za invalide</w:t>
      </w:r>
      <w:bookmarkEnd w:id="5"/>
      <w:r w:rsidRPr="0041661C">
        <w:t xml:space="preserve"> </w:t>
      </w:r>
      <w:bookmarkStart w:id="6" w:name="References"/>
      <w:r w:rsidRPr="0041661C">
        <w:t>(COM(</w:t>
      </w:r>
      <w:r w:rsidRPr="00BF38B6">
        <w:t>2023</w:t>
      </w:r>
      <w:r w:rsidRPr="0041661C">
        <w:t>)</w:t>
      </w:r>
      <w:r w:rsidRPr="00BF38B6">
        <w:t>0512</w:t>
      </w:r>
      <w:r w:rsidRPr="0041661C">
        <w:t xml:space="preserve"> – C</w:t>
      </w:r>
      <w:r w:rsidRPr="00BF38B6">
        <w:t>9</w:t>
      </w:r>
      <w:r w:rsidRPr="0041661C">
        <w:t>-</w:t>
      </w:r>
      <w:r w:rsidRPr="00BF38B6">
        <w:t>0328</w:t>
      </w:r>
      <w:r w:rsidRPr="0041661C">
        <w:t>/</w:t>
      </w:r>
      <w:r w:rsidRPr="00BF38B6">
        <w:t>2023</w:t>
      </w:r>
      <w:r w:rsidRPr="0041661C">
        <w:t xml:space="preserve"> – </w:t>
      </w:r>
      <w:r w:rsidRPr="00BF38B6">
        <w:t>2023</w:t>
      </w:r>
      <w:r w:rsidRPr="0041661C">
        <w:t>/</w:t>
      </w:r>
      <w:r w:rsidRPr="00BF38B6">
        <w:t>0311</w:t>
      </w:r>
      <w:r w:rsidRPr="0041661C">
        <w:t>(COD))</w:t>
      </w:r>
      <w:bookmarkEnd w:id="6"/>
    </w:p>
    <w:p w14:paraId="2DA9ECA3" w14:textId="77777777" w:rsidR="00586F7B" w:rsidRPr="0041661C" w:rsidRDefault="00586F7B" w:rsidP="00586F7B"/>
    <w:p w14:paraId="6AE807B2" w14:textId="77777777" w:rsidR="00CE693C" w:rsidRPr="0041661C" w:rsidRDefault="00CE693C" w:rsidP="00CE693C">
      <w:pPr>
        <w:pStyle w:val="NormalBold"/>
      </w:pPr>
      <w:bookmarkStart w:id="7" w:name="TextBodyBegin"/>
      <w:bookmarkEnd w:id="7"/>
      <w:r w:rsidRPr="0041661C">
        <w:t>(Redni zakonodajni postopek: prva obravnava)</w:t>
      </w:r>
    </w:p>
    <w:p w14:paraId="627C39BD" w14:textId="77777777" w:rsidR="00CE693C" w:rsidRPr="0041661C" w:rsidRDefault="00CE693C" w:rsidP="00CE693C">
      <w:pPr>
        <w:pStyle w:val="NormalHanging12a"/>
        <w:rPr>
          <w:i/>
        </w:rPr>
      </w:pPr>
    </w:p>
    <w:p w14:paraId="52BFEE16" w14:textId="77777777" w:rsidR="00CE693C" w:rsidRPr="0041661C" w:rsidRDefault="00CE693C" w:rsidP="00CE693C">
      <w:pPr>
        <w:pStyle w:val="NormalHanging12a"/>
        <w:rPr>
          <w:i/>
        </w:rPr>
      </w:pPr>
      <w:r w:rsidRPr="0041661C">
        <w:rPr>
          <w:i/>
        </w:rPr>
        <w:t>Evropski parlament,</w:t>
      </w:r>
    </w:p>
    <w:p w14:paraId="281DA772" w14:textId="77777777" w:rsidR="00CE693C" w:rsidRPr="0041661C" w:rsidRDefault="00CE693C" w:rsidP="00CE693C">
      <w:pPr>
        <w:pStyle w:val="NormalHanging12a"/>
      </w:pPr>
      <w:r w:rsidRPr="0041661C">
        <w:rPr>
          <w:i/>
        </w:rPr>
        <w:t>–</w:t>
      </w:r>
      <w:r w:rsidRPr="0041661C">
        <w:rPr>
          <w:i/>
        </w:rPr>
        <w:tab/>
      </w:r>
      <w:r w:rsidRPr="0041661C">
        <w:t>ob upoštevanju predloga Komisije Evropskemu parlamentu in Svetu (COM(</w:t>
      </w:r>
      <w:r w:rsidRPr="00BF38B6">
        <w:t>2023</w:t>
      </w:r>
      <w:r w:rsidRPr="0041661C">
        <w:t>)</w:t>
      </w:r>
      <w:r w:rsidRPr="00BF38B6">
        <w:t>0512</w:t>
      </w:r>
      <w:r w:rsidRPr="0041661C">
        <w:t>),</w:t>
      </w:r>
    </w:p>
    <w:p w14:paraId="14AD9802" w14:textId="77777777" w:rsidR="00CE693C" w:rsidRPr="0041661C" w:rsidRDefault="00CE693C" w:rsidP="00CE693C">
      <w:pPr>
        <w:pStyle w:val="NormalHanging12a"/>
      </w:pPr>
      <w:r w:rsidRPr="0041661C">
        <w:t>–</w:t>
      </w:r>
      <w:r w:rsidRPr="0041661C">
        <w:tab/>
        <w:t>ob upoštevanju člena </w:t>
      </w:r>
      <w:r w:rsidRPr="00BF38B6">
        <w:t>294</w:t>
      </w:r>
      <w:r w:rsidRPr="0041661C">
        <w:t>(</w:t>
      </w:r>
      <w:r w:rsidRPr="00BF38B6">
        <w:t>2</w:t>
      </w:r>
      <w:r w:rsidRPr="0041661C">
        <w:t>) ter člena </w:t>
      </w:r>
      <w:r w:rsidRPr="00BF38B6">
        <w:t>53</w:t>
      </w:r>
      <w:r w:rsidRPr="0041661C">
        <w:t>(</w:t>
      </w:r>
      <w:r w:rsidRPr="00BF38B6">
        <w:t>1</w:t>
      </w:r>
      <w:r w:rsidRPr="0041661C">
        <w:t>), členov </w:t>
      </w:r>
      <w:r w:rsidRPr="00BF38B6">
        <w:t>62</w:t>
      </w:r>
      <w:r w:rsidRPr="0041661C">
        <w:t xml:space="preserve"> in </w:t>
      </w:r>
      <w:r w:rsidRPr="00BF38B6">
        <w:t>91</w:t>
      </w:r>
      <w:r w:rsidRPr="0041661C">
        <w:t xml:space="preserve"> in člena </w:t>
      </w:r>
      <w:r w:rsidRPr="00BF38B6">
        <w:t>21</w:t>
      </w:r>
      <w:r w:rsidRPr="0041661C">
        <w:t>(</w:t>
      </w:r>
      <w:r w:rsidRPr="00BF38B6">
        <w:t>2</w:t>
      </w:r>
      <w:r w:rsidRPr="0041661C">
        <w:t>) Pogodbe o delovanju Evropske unije, na podlagi katerih je Komisija podala predlog Parlamentu (C</w:t>
      </w:r>
      <w:r w:rsidRPr="00BF38B6">
        <w:t>9</w:t>
      </w:r>
      <w:r w:rsidRPr="0041661C">
        <w:t>-</w:t>
      </w:r>
      <w:r w:rsidRPr="00BF38B6">
        <w:t>0328</w:t>
      </w:r>
      <w:r w:rsidRPr="0041661C">
        <w:t>/</w:t>
      </w:r>
      <w:r w:rsidRPr="00BF38B6">
        <w:t>2023</w:t>
      </w:r>
      <w:r w:rsidRPr="0041661C">
        <w:t>),</w:t>
      </w:r>
    </w:p>
    <w:p w14:paraId="62AD452A" w14:textId="77777777" w:rsidR="00CE693C" w:rsidRPr="0041661C" w:rsidRDefault="00CE693C" w:rsidP="00CE693C">
      <w:pPr>
        <w:pStyle w:val="NormalHanging12a"/>
      </w:pPr>
      <w:r w:rsidRPr="0041661C">
        <w:t>–</w:t>
      </w:r>
      <w:r w:rsidRPr="0041661C">
        <w:tab/>
        <w:t>ob upoštevanju člena </w:t>
      </w:r>
      <w:r w:rsidRPr="00BF38B6">
        <w:t>294</w:t>
      </w:r>
      <w:r w:rsidRPr="0041661C">
        <w:t>(</w:t>
      </w:r>
      <w:r w:rsidRPr="00BF38B6">
        <w:t>3</w:t>
      </w:r>
      <w:r w:rsidRPr="0041661C">
        <w:t>) Pogodbe o delovanju Evropske unije,</w:t>
      </w:r>
    </w:p>
    <w:p w14:paraId="2C433E31" w14:textId="3532ECD1" w:rsidR="00CE693C" w:rsidRPr="0041661C" w:rsidRDefault="00CE693C" w:rsidP="00CE693C">
      <w:pPr>
        <w:pStyle w:val="NormalHanging12a"/>
      </w:pPr>
      <w:r w:rsidRPr="0041661C">
        <w:t>–</w:t>
      </w:r>
      <w:r w:rsidRPr="0041661C">
        <w:tab/>
        <w:t>ob upoštevanju mnenja Evropskega ekonomsko-socialnega odbora z dne</w:t>
      </w:r>
      <w:r w:rsidR="00BE1B7D">
        <w:t xml:space="preserve"> </w:t>
      </w:r>
      <w:r w:rsidR="00BE1B7D" w:rsidRPr="00BF38B6">
        <w:t>14</w:t>
      </w:r>
      <w:r w:rsidR="00BE1B7D">
        <w:t xml:space="preserve">. decembra </w:t>
      </w:r>
      <w:r w:rsidR="00BE1B7D" w:rsidRPr="00BF38B6">
        <w:t>2023</w:t>
      </w:r>
      <w:r w:rsidRPr="0041661C">
        <w:rPr>
          <w:rStyle w:val="FootnoteReference"/>
        </w:rPr>
        <w:footnoteReference w:id="1"/>
      </w:r>
      <w:r w:rsidRPr="0041661C">
        <w:t>,</w:t>
      </w:r>
    </w:p>
    <w:p w14:paraId="2AB5A0CA" w14:textId="6E38D2A5" w:rsidR="00CE693C" w:rsidRPr="0041661C" w:rsidRDefault="00CE693C" w:rsidP="00CE693C">
      <w:pPr>
        <w:pStyle w:val="NormalHanging12a"/>
      </w:pPr>
      <w:r w:rsidRPr="0041661C">
        <w:t>–</w:t>
      </w:r>
      <w:r w:rsidRPr="0041661C">
        <w:tab/>
        <w:t xml:space="preserve">ob upoštevanju mnenja Odbora regij z dne </w:t>
      </w:r>
      <w:r w:rsidR="00BE1B7D" w:rsidRPr="00BF38B6">
        <w:t>31</w:t>
      </w:r>
      <w:r w:rsidR="00BE1B7D">
        <w:t xml:space="preserve">. januarja </w:t>
      </w:r>
      <w:r w:rsidRPr="00BF38B6">
        <w:t>202</w:t>
      </w:r>
      <w:r w:rsidR="00313AD6">
        <w:t>4</w:t>
      </w:r>
      <w:bookmarkStart w:id="8" w:name="_GoBack"/>
      <w:bookmarkEnd w:id="8"/>
      <w:r w:rsidRPr="0041661C">
        <w:rPr>
          <w:rStyle w:val="FootnoteReference"/>
        </w:rPr>
        <w:footnoteReference w:id="2"/>
      </w:r>
      <w:r w:rsidRPr="0041661C">
        <w:t xml:space="preserve">, </w:t>
      </w:r>
    </w:p>
    <w:p w14:paraId="14E627B3" w14:textId="78C736A4" w:rsidR="003D2693" w:rsidRDefault="003D2693" w:rsidP="00CE693C">
      <w:pPr>
        <w:pStyle w:val="NormalHanging12a"/>
      </w:pPr>
      <w:r w:rsidRPr="003D2693">
        <w:t>–</w:t>
      </w:r>
      <w:r w:rsidRPr="003D2693">
        <w:tab/>
        <w:t xml:space="preserve">ob upoštevanju začasnega dogovora, ki ga je odobril pristojni odbor na podlagi člena </w:t>
      </w:r>
      <w:r w:rsidRPr="00BF38B6">
        <w:t>74</w:t>
      </w:r>
      <w:r w:rsidRPr="003D2693">
        <w:t>(</w:t>
      </w:r>
      <w:r w:rsidRPr="00BF38B6">
        <w:t>4</w:t>
      </w:r>
      <w:r w:rsidRPr="003D2693">
        <w:t>) Poslovnika, in zaveze pre</w:t>
      </w:r>
      <w:r w:rsidR="00BE1B7D">
        <w:t xml:space="preserve">dstavnika Sveta v pismu z dne </w:t>
      </w:r>
      <w:r w:rsidR="00BE1B7D" w:rsidRPr="00BF38B6">
        <w:t>16</w:t>
      </w:r>
      <w:r w:rsidRPr="003D2693">
        <w:t xml:space="preserve">. februarja </w:t>
      </w:r>
      <w:r w:rsidRPr="00BF38B6">
        <w:t>2024</w:t>
      </w:r>
      <w:r w:rsidRPr="003D2693">
        <w:t xml:space="preserve">, da bo odobril stališče Evropskega parlamenta v skladu s členom </w:t>
      </w:r>
      <w:r w:rsidRPr="00BF38B6">
        <w:t>294</w:t>
      </w:r>
      <w:r w:rsidRPr="003D2693">
        <w:t>(</w:t>
      </w:r>
      <w:r w:rsidRPr="00BF38B6">
        <w:t>4</w:t>
      </w:r>
      <w:r w:rsidRPr="003D2693">
        <w:t>) Pogodbe o delovanju Evropske unije,</w:t>
      </w:r>
    </w:p>
    <w:p w14:paraId="5C8DA7FC" w14:textId="77777777" w:rsidR="00CE693C" w:rsidRPr="0041661C" w:rsidRDefault="00CE693C" w:rsidP="00CE693C">
      <w:pPr>
        <w:pStyle w:val="NormalHanging12a"/>
      </w:pPr>
      <w:r w:rsidRPr="0041661C">
        <w:t>–</w:t>
      </w:r>
      <w:r w:rsidRPr="0041661C">
        <w:tab/>
        <w:t>ob upoštevanju člena </w:t>
      </w:r>
      <w:r w:rsidRPr="00BF38B6">
        <w:t>59</w:t>
      </w:r>
      <w:r w:rsidRPr="0041661C">
        <w:t xml:space="preserve"> Poslovnika,</w:t>
      </w:r>
    </w:p>
    <w:p w14:paraId="417263F6" w14:textId="77777777" w:rsidR="00CE693C" w:rsidRPr="0041661C" w:rsidRDefault="00CE693C" w:rsidP="00CE693C">
      <w:pPr>
        <w:pStyle w:val="NormalHanging12a"/>
      </w:pPr>
      <w:r w:rsidRPr="0041661C">
        <w:lastRenderedPageBreak/>
        <w:t>–</w:t>
      </w:r>
      <w:r w:rsidRPr="0041661C">
        <w:tab/>
        <w:t>ob upoštevanju mnenj Odbora za promet in turizem ter Odbora za pravice žensk in enakost spolov,</w:t>
      </w:r>
    </w:p>
    <w:p w14:paraId="5C71A00B" w14:textId="77777777" w:rsidR="00CE693C" w:rsidRPr="0041661C" w:rsidRDefault="00CE693C" w:rsidP="00CE693C">
      <w:pPr>
        <w:pStyle w:val="NormalHanging12a"/>
      </w:pPr>
      <w:r w:rsidRPr="0041661C">
        <w:t>–</w:t>
      </w:r>
      <w:r w:rsidRPr="0041661C">
        <w:tab/>
        <w:t>ob upoštevanju pisem Odbora za notranji trg in varstvo potrošnikov in Odbora za peticije,</w:t>
      </w:r>
    </w:p>
    <w:p w14:paraId="0E15B15F" w14:textId="77777777" w:rsidR="00CE693C" w:rsidRPr="0041661C" w:rsidRDefault="00CE693C" w:rsidP="00CE693C">
      <w:pPr>
        <w:pStyle w:val="NormalHanging12a"/>
      </w:pPr>
      <w:r w:rsidRPr="0041661C">
        <w:t>–</w:t>
      </w:r>
      <w:r w:rsidRPr="0041661C">
        <w:tab/>
        <w:t>ob upoštevanju poročila Odbora za zapo</w:t>
      </w:r>
      <w:r w:rsidR="006938B0">
        <w:t>slovanje in socialne zadeve (A</w:t>
      </w:r>
      <w:r w:rsidR="006938B0" w:rsidRPr="00BF38B6">
        <w:t>9</w:t>
      </w:r>
      <w:r w:rsidR="006938B0">
        <w:t>-</w:t>
      </w:r>
      <w:r w:rsidRPr="00BF38B6">
        <w:t>0003</w:t>
      </w:r>
      <w:r w:rsidRPr="0041661C">
        <w:t>/</w:t>
      </w:r>
      <w:r w:rsidRPr="00BF38B6">
        <w:t>2024</w:t>
      </w:r>
      <w:r w:rsidRPr="0041661C">
        <w:t>),</w:t>
      </w:r>
    </w:p>
    <w:p w14:paraId="71424826" w14:textId="77777777" w:rsidR="00CE693C" w:rsidRPr="0041661C" w:rsidRDefault="00CE693C" w:rsidP="00CE693C">
      <w:pPr>
        <w:pStyle w:val="NormalHanging12a"/>
      </w:pPr>
      <w:r w:rsidRPr="00BF38B6">
        <w:t>1</w:t>
      </w:r>
      <w:r w:rsidRPr="0041661C">
        <w:t>.</w:t>
      </w:r>
      <w:r w:rsidRPr="0041661C">
        <w:tab/>
        <w:t>sprejme stališče v prvi obravnavi, kakor je določeno v nadaljevanju;</w:t>
      </w:r>
    </w:p>
    <w:p w14:paraId="16D6D451" w14:textId="77777777" w:rsidR="00CE693C" w:rsidRPr="0041661C" w:rsidRDefault="00CE693C" w:rsidP="00CE693C">
      <w:pPr>
        <w:pStyle w:val="NormalHanging12a"/>
      </w:pPr>
      <w:r w:rsidRPr="00BF38B6">
        <w:t>2</w:t>
      </w:r>
      <w:r w:rsidRPr="0041661C">
        <w:t>.</w:t>
      </w:r>
      <w:r w:rsidRPr="0041661C">
        <w:tab/>
        <w:t>poziva Komisijo, naj mu zadevo ponovno predloži, če svoj predlog nadomesti, ga bistveno spremeni ali ga namerava bistveno spremeniti;</w:t>
      </w:r>
    </w:p>
    <w:p w14:paraId="4A9BDA4D" w14:textId="4774659F" w:rsidR="003D2693" w:rsidRDefault="00CE693C" w:rsidP="00CE693C">
      <w:pPr>
        <w:pStyle w:val="NormalHanging12a"/>
        <w:sectPr w:rsidR="003D2693" w:rsidSect="0041661C"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BF38B6">
        <w:t>3</w:t>
      </w:r>
      <w:r w:rsidRPr="0041661C">
        <w:t>.</w:t>
      </w:r>
      <w:r w:rsidRPr="0041661C">
        <w:tab/>
        <w:t xml:space="preserve">naroči svoji predsednici, naj stališče Parlamenta posreduje </w:t>
      </w:r>
      <w:r w:rsidR="003D2693">
        <w:t xml:space="preserve">Svetu, Komisiji in </w:t>
      </w:r>
      <w:r w:rsidRPr="0041661C">
        <w:t>nacionalnim parlamentom.</w:t>
      </w:r>
    </w:p>
    <w:p w14:paraId="3DA94338" w14:textId="77777777" w:rsidR="003D2693" w:rsidRDefault="003D2693" w:rsidP="003D2693">
      <w:pPr>
        <w:rPr>
          <w:b/>
        </w:rPr>
      </w:pPr>
      <w:r>
        <w:rPr>
          <w:b/>
        </w:rPr>
        <w:lastRenderedPageBreak/>
        <w:t>P</w:t>
      </w:r>
      <w:r w:rsidRPr="00BF38B6">
        <w:rPr>
          <w:b/>
        </w:rPr>
        <w:t>9</w:t>
      </w:r>
      <w:r>
        <w:rPr>
          <w:b/>
        </w:rPr>
        <w:t>_TC</w:t>
      </w:r>
      <w:r w:rsidRPr="00BF38B6">
        <w:rPr>
          <w:b/>
        </w:rPr>
        <w:t>1</w:t>
      </w:r>
      <w:r>
        <w:rPr>
          <w:b/>
        </w:rPr>
        <w:t>-COD</w:t>
      </w:r>
      <w:r>
        <w:rPr>
          <w:b/>
          <w:bCs/>
          <w:color w:val="000000"/>
        </w:rPr>
        <w:t>(</w:t>
      </w:r>
      <w:r w:rsidRPr="00BF38B6">
        <w:rPr>
          <w:b/>
          <w:bCs/>
          <w:color w:val="000000"/>
        </w:rPr>
        <w:t>2023</w:t>
      </w:r>
      <w:r>
        <w:rPr>
          <w:b/>
          <w:bCs/>
          <w:color w:val="000000"/>
        </w:rPr>
        <w:t>)</w:t>
      </w:r>
      <w:r w:rsidRPr="00BF38B6">
        <w:rPr>
          <w:b/>
          <w:bCs/>
          <w:color w:val="000000"/>
        </w:rPr>
        <w:t>0311</w:t>
      </w:r>
    </w:p>
    <w:p w14:paraId="3792BEE9" w14:textId="05CF9CD7" w:rsidR="008C5906" w:rsidRDefault="003D2693" w:rsidP="008C5906">
      <w:pPr>
        <w:widowControl/>
        <w:spacing w:before="240"/>
        <w:rPr>
          <w:rFonts w:eastAsia="Calibri"/>
          <w:b/>
          <w:szCs w:val="22"/>
          <w:lang w:eastAsia="en-US"/>
        </w:rPr>
      </w:pPr>
      <w:r>
        <w:rPr>
          <w:b/>
        </w:rPr>
        <w:t xml:space="preserve">Stališče Evropskega parlamenta, sprejeto v prvi obravnavi </w:t>
      </w:r>
      <w:r w:rsidR="00BE1B7D" w:rsidRPr="00BF38B6">
        <w:rPr>
          <w:b/>
        </w:rPr>
        <w:t>24</w:t>
      </w:r>
      <w:r>
        <w:rPr>
          <w:b/>
        </w:rPr>
        <w:t xml:space="preserve">. aprila </w:t>
      </w:r>
      <w:r w:rsidRPr="00BF38B6">
        <w:rPr>
          <w:b/>
        </w:rPr>
        <w:t>2024</w:t>
      </w:r>
      <w:r>
        <w:rPr>
          <w:b/>
        </w:rPr>
        <w:t xml:space="preserve"> z namenom sprejetja Direktive (EU) </w:t>
      </w:r>
      <w:r w:rsidRPr="00BF38B6">
        <w:rPr>
          <w:b/>
        </w:rPr>
        <w:t>2024</w:t>
      </w:r>
      <w:r>
        <w:rPr>
          <w:b/>
        </w:rPr>
        <w:t xml:space="preserve">/... Evropskega parlamenta in Sveta </w:t>
      </w:r>
      <w:r w:rsidR="00E273C6" w:rsidRPr="00E273C6">
        <w:rPr>
          <w:rFonts w:eastAsia="Calibri"/>
          <w:b/>
          <w:szCs w:val="22"/>
          <w:lang w:eastAsia="en-US"/>
        </w:rPr>
        <w:t>o uvedbi evropske kartice ugodnosti za invalide in evropske parkirne karte za invalide</w:t>
      </w:r>
    </w:p>
    <w:p w14:paraId="05C6A401" w14:textId="7B7D5D0F" w:rsidR="00E273C6" w:rsidRPr="008C5906" w:rsidRDefault="00E273C6" w:rsidP="00E273C6">
      <w:pPr>
        <w:widowControl/>
        <w:spacing w:before="360" w:after="200"/>
        <w:rPr>
          <w:rFonts w:eastAsia="Calibri"/>
          <w:b/>
          <w:color w:val="000000"/>
          <w:szCs w:val="22"/>
          <w:lang w:eastAsia="en-US"/>
        </w:rPr>
      </w:pPr>
      <w:r w:rsidRPr="00203CB0">
        <w:rPr>
          <w:i/>
        </w:rPr>
        <w:t xml:space="preserve">(Ker je bil </w:t>
      </w:r>
      <w:r w:rsidRPr="00EA4A6D">
        <w:rPr>
          <w:i/>
        </w:rPr>
        <w:t xml:space="preserve">dosežen sporazum med Parlamentom in Svetom, je stališče Parlamenta enako končnemu zakonodajnemu aktu, </w:t>
      </w:r>
      <w:r>
        <w:rPr>
          <w:i/>
        </w:rPr>
        <w:t>Direktivi</w:t>
      </w:r>
      <w:r w:rsidRPr="007C3669">
        <w:rPr>
          <w:i/>
        </w:rPr>
        <w:t xml:space="preserve"> (EU) </w:t>
      </w:r>
      <w:r w:rsidRPr="00E273C6">
        <w:rPr>
          <w:i/>
        </w:rPr>
        <w:t>2024/2841</w:t>
      </w:r>
      <w:r w:rsidRPr="00B07478">
        <w:rPr>
          <w:i/>
        </w:rPr>
        <w:t>.)</w:t>
      </w:r>
    </w:p>
    <w:sectPr w:rsidR="00E273C6" w:rsidRPr="008C5906" w:rsidSect="008C5906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E09803" w14:textId="77777777" w:rsidR="00586F7B" w:rsidRPr="0041661C" w:rsidRDefault="00586F7B">
      <w:r w:rsidRPr="0041661C">
        <w:separator/>
      </w:r>
    </w:p>
  </w:endnote>
  <w:endnote w:type="continuationSeparator" w:id="0">
    <w:p w14:paraId="3129E122" w14:textId="77777777" w:rsidR="00586F7B" w:rsidRPr="0041661C" w:rsidRDefault="00586F7B">
      <w:r w:rsidRPr="0041661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14CB8B" w14:textId="77777777" w:rsidR="00586F7B" w:rsidRPr="0041661C" w:rsidRDefault="00586F7B">
      <w:r w:rsidRPr="0041661C">
        <w:separator/>
      </w:r>
    </w:p>
  </w:footnote>
  <w:footnote w:type="continuationSeparator" w:id="0">
    <w:p w14:paraId="49E647B5" w14:textId="77777777" w:rsidR="00586F7B" w:rsidRPr="0041661C" w:rsidRDefault="00586F7B">
      <w:r w:rsidRPr="0041661C">
        <w:continuationSeparator/>
      </w:r>
    </w:p>
  </w:footnote>
  <w:footnote w:id="1">
    <w:p w14:paraId="29E3CAAB" w14:textId="667C40F9" w:rsidR="00CE693C" w:rsidRPr="008C5906" w:rsidRDefault="00CE693C" w:rsidP="00F33BE7">
      <w:pPr>
        <w:pStyle w:val="FootnoteText"/>
        <w:ind w:left="851" w:hanging="851"/>
        <w:rPr>
          <w:color w:val="000000" w:themeColor="text1"/>
          <w:sz w:val="24"/>
          <w:szCs w:val="24"/>
          <w:lang w:val="sl-SI"/>
        </w:rPr>
      </w:pPr>
      <w:r w:rsidRPr="008C5906">
        <w:rPr>
          <w:rStyle w:val="FootnoteReference"/>
          <w:color w:val="000000" w:themeColor="text1"/>
          <w:sz w:val="24"/>
          <w:szCs w:val="24"/>
          <w:lang w:val="sl-SI"/>
        </w:rPr>
        <w:footnoteRef/>
      </w:r>
      <w:r w:rsidR="0041661C" w:rsidRPr="008C5906">
        <w:rPr>
          <w:color w:val="000000" w:themeColor="text1"/>
          <w:sz w:val="24"/>
          <w:szCs w:val="24"/>
          <w:lang w:val="sl-SI"/>
        </w:rPr>
        <w:t xml:space="preserve"> </w:t>
      </w:r>
      <w:r w:rsidR="0041661C" w:rsidRPr="008C5906">
        <w:rPr>
          <w:color w:val="000000" w:themeColor="text1"/>
          <w:sz w:val="24"/>
          <w:szCs w:val="24"/>
          <w:lang w:val="sl-SI"/>
        </w:rPr>
        <w:tab/>
      </w:r>
      <w:r w:rsidR="00BE1B7D" w:rsidRPr="008C5906">
        <w:rPr>
          <w:color w:val="000000" w:themeColor="text1"/>
          <w:sz w:val="24"/>
          <w:szCs w:val="24"/>
          <w:lang w:val="sl-SI"/>
        </w:rPr>
        <w:t xml:space="preserve">UL C, C/2024/1595, 5.3.2024, ELI: </w:t>
      </w:r>
      <w:hyperlink r:id="rId1" w:history="1">
        <w:r w:rsidR="00BE1B7D" w:rsidRPr="008C5906">
          <w:rPr>
            <w:rStyle w:val="Hyperlink"/>
            <w:color w:val="000000" w:themeColor="text1"/>
            <w:sz w:val="24"/>
            <w:szCs w:val="24"/>
            <w:lang w:val="sl-SI"/>
          </w:rPr>
          <w:t>http://data.europa.eu/eli/C/2024/1595/oj</w:t>
        </w:r>
      </w:hyperlink>
      <w:r w:rsidRPr="008C5906">
        <w:rPr>
          <w:color w:val="000000" w:themeColor="text1"/>
          <w:sz w:val="24"/>
          <w:szCs w:val="24"/>
          <w:lang w:val="sl-SI"/>
        </w:rPr>
        <w:t>.</w:t>
      </w:r>
    </w:p>
  </w:footnote>
  <w:footnote w:id="2">
    <w:p w14:paraId="22E2C988" w14:textId="47D57B4E" w:rsidR="00CE693C" w:rsidRPr="008C5906" w:rsidRDefault="00CE693C" w:rsidP="00F33BE7">
      <w:pPr>
        <w:pStyle w:val="FootnoteText"/>
        <w:ind w:left="851" w:hanging="851"/>
        <w:rPr>
          <w:color w:val="000000" w:themeColor="text1"/>
          <w:sz w:val="24"/>
          <w:szCs w:val="24"/>
          <w:lang w:val="sl-SI"/>
        </w:rPr>
      </w:pPr>
      <w:r w:rsidRPr="008C5906">
        <w:rPr>
          <w:rStyle w:val="FootnoteReference"/>
          <w:color w:val="000000" w:themeColor="text1"/>
          <w:sz w:val="24"/>
          <w:szCs w:val="24"/>
          <w:lang w:val="sl-SI"/>
        </w:rPr>
        <w:footnoteRef/>
      </w:r>
      <w:r w:rsidR="0041661C" w:rsidRPr="008C5906">
        <w:rPr>
          <w:color w:val="000000" w:themeColor="text1"/>
          <w:sz w:val="24"/>
          <w:szCs w:val="24"/>
          <w:lang w:val="sl-SI"/>
        </w:rPr>
        <w:t xml:space="preserve"> </w:t>
      </w:r>
      <w:r w:rsidR="0041661C" w:rsidRPr="008C5906">
        <w:rPr>
          <w:color w:val="000000" w:themeColor="text1"/>
          <w:sz w:val="24"/>
          <w:szCs w:val="24"/>
          <w:lang w:val="sl-SI"/>
        </w:rPr>
        <w:tab/>
      </w:r>
      <w:r w:rsidR="00BE1B7D" w:rsidRPr="008C5906">
        <w:rPr>
          <w:color w:val="000000" w:themeColor="text1"/>
          <w:sz w:val="24"/>
          <w:szCs w:val="24"/>
          <w:lang w:val="sl-SI"/>
        </w:rPr>
        <w:t xml:space="preserve">UL </w:t>
      </w:r>
      <w:r w:rsidR="00BE1B7D" w:rsidRPr="008C5906">
        <w:rPr>
          <w:iCs/>
          <w:color w:val="000000" w:themeColor="text1"/>
          <w:sz w:val="24"/>
          <w:szCs w:val="24"/>
          <w:lang w:val="sl-SI"/>
        </w:rPr>
        <w:t xml:space="preserve">C, C/2024/1981, 18.3.2024, ELI: </w:t>
      </w:r>
      <w:hyperlink r:id="rId2" w:history="1">
        <w:r w:rsidR="00BE1B7D" w:rsidRPr="008C5906">
          <w:rPr>
            <w:rStyle w:val="Hyperlink"/>
            <w:color w:val="000000" w:themeColor="text1"/>
            <w:sz w:val="24"/>
            <w:szCs w:val="24"/>
            <w:lang w:val="sl-SI"/>
          </w:rPr>
          <w:t>http://data.europa.eu/eli/C/2024/1981/oj</w:t>
        </w:r>
      </w:hyperlink>
      <w:r w:rsidRPr="008C5906">
        <w:rPr>
          <w:color w:val="000000" w:themeColor="text1"/>
          <w:sz w:val="24"/>
          <w:szCs w:val="24"/>
          <w:lang w:val="sl-S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64E60D8"/>
    <w:multiLevelType w:val="hybridMultilevel"/>
    <w:tmpl w:val="19DC7D98"/>
    <w:lvl w:ilvl="0" w:tplc="E698D236">
      <w:start w:val="1"/>
      <w:numFmt w:val="lowerLetter"/>
      <w:lvlText w:val="%1)"/>
      <w:lvlJc w:val="left"/>
      <w:pPr>
        <w:ind w:left="720" w:hanging="360"/>
      </w:pPr>
    </w:lvl>
    <w:lvl w:ilvl="1" w:tplc="1EC6EFD2">
      <w:start w:val="1"/>
      <w:numFmt w:val="lowerLetter"/>
      <w:lvlText w:val="%2."/>
      <w:lvlJc w:val="left"/>
      <w:pPr>
        <w:ind w:left="1440" w:hanging="360"/>
      </w:pPr>
    </w:lvl>
    <w:lvl w:ilvl="2" w:tplc="15F6F9A0">
      <w:start w:val="1"/>
      <w:numFmt w:val="lowerRoman"/>
      <w:lvlText w:val="%3."/>
      <w:lvlJc w:val="right"/>
      <w:pPr>
        <w:ind w:left="2160" w:hanging="180"/>
      </w:pPr>
    </w:lvl>
    <w:lvl w:ilvl="3" w:tplc="F61E6236">
      <w:start w:val="1"/>
      <w:numFmt w:val="decimal"/>
      <w:lvlText w:val="%4."/>
      <w:lvlJc w:val="left"/>
      <w:pPr>
        <w:ind w:left="2880" w:hanging="360"/>
      </w:pPr>
    </w:lvl>
    <w:lvl w:ilvl="4" w:tplc="47A4E834">
      <w:start w:val="1"/>
      <w:numFmt w:val="lowerLetter"/>
      <w:lvlText w:val="%5."/>
      <w:lvlJc w:val="left"/>
      <w:pPr>
        <w:ind w:left="3600" w:hanging="360"/>
      </w:pPr>
    </w:lvl>
    <w:lvl w:ilvl="5" w:tplc="92E60140">
      <w:start w:val="1"/>
      <w:numFmt w:val="lowerRoman"/>
      <w:lvlText w:val="%6."/>
      <w:lvlJc w:val="right"/>
      <w:pPr>
        <w:ind w:left="4320" w:hanging="180"/>
      </w:pPr>
    </w:lvl>
    <w:lvl w:ilvl="6" w:tplc="671AB622">
      <w:start w:val="1"/>
      <w:numFmt w:val="decimal"/>
      <w:lvlText w:val="%7."/>
      <w:lvlJc w:val="left"/>
      <w:pPr>
        <w:ind w:left="5040" w:hanging="360"/>
      </w:pPr>
    </w:lvl>
    <w:lvl w:ilvl="7" w:tplc="BF22EBC8">
      <w:start w:val="1"/>
      <w:numFmt w:val="lowerLetter"/>
      <w:lvlText w:val="%8."/>
      <w:lvlJc w:val="left"/>
      <w:pPr>
        <w:ind w:left="5760" w:hanging="360"/>
      </w:pPr>
    </w:lvl>
    <w:lvl w:ilvl="8" w:tplc="DCBEE27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3/2024"/>
    <w:docVar w:name="dvlangue" w:val="SL"/>
    <w:docVar w:name="dvnumam" w:val="204"/>
    <w:docVar w:name="dvpe" w:val="754.831"/>
    <w:docVar w:name="dvrapporteur" w:val="Poročevalka: "/>
    <w:docVar w:name="dvstar" w:val="***I"/>
    <w:docVar w:name="dvtitre" w:val="Zakonodajna resolucija Evropskega parlamenta z dne … 2024 o predlogu direktive Evropskega parlamenta in Sveta o uvedbi evropske kartice ugodnosti za invalide in evropske parkirne karte za invalide(COM(2023)0512 – C9-0328/2023 – 2023/0311(COD))"/>
  </w:docVars>
  <w:rsids>
    <w:rsidRoot w:val="00586F7B"/>
    <w:rsid w:val="00002272"/>
    <w:rsid w:val="000048AA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13AD6"/>
    <w:rsid w:val="003413DE"/>
    <w:rsid w:val="00343214"/>
    <w:rsid w:val="00361C00"/>
    <w:rsid w:val="00395FA1"/>
    <w:rsid w:val="003D2693"/>
    <w:rsid w:val="003E15D4"/>
    <w:rsid w:val="00411CCE"/>
    <w:rsid w:val="0041661C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6F7B"/>
    <w:rsid w:val="005C2568"/>
    <w:rsid w:val="006037C0"/>
    <w:rsid w:val="006631B6"/>
    <w:rsid w:val="00680577"/>
    <w:rsid w:val="006938B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590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1B7D"/>
    <w:rsid w:val="00BE6ADC"/>
    <w:rsid w:val="00BF38B6"/>
    <w:rsid w:val="00C05BFE"/>
    <w:rsid w:val="00C23CD4"/>
    <w:rsid w:val="00C4473D"/>
    <w:rsid w:val="00C61C0C"/>
    <w:rsid w:val="00C941CB"/>
    <w:rsid w:val="00CB5687"/>
    <w:rsid w:val="00CC2357"/>
    <w:rsid w:val="00CE693C"/>
    <w:rsid w:val="00CF071A"/>
    <w:rsid w:val="00D058B8"/>
    <w:rsid w:val="00D56C11"/>
    <w:rsid w:val="00D834A0"/>
    <w:rsid w:val="00D872DF"/>
    <w:rsid w:val="00D91E21"/>
    <w:rsid w:val="00DA7FCD"/>
    <w:rsid w:val="00E273C6"/>
    <w:rsid w:val="00E365E1"/>
    <w:rsid w:val="00E820A4"/>
    <w:rsid w:val="00EB006A"/>
    <w:rsid w:val="00EB4772"/>
    <w:rsid w:val="00ED169E"/>
    <w:rsid w:val="00ED4235"/>
    <w:rsid w:val="00EE4779"/>
    <w:rsid w:val="00F04346"/>
    <w:rsid w:val="00F075DC"/>
    <w:rsid w:val="00F149E9"/>
    <w:rsid w:val="00F33BE7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14D1A8"/>
  <w15:chartTrackingRefBased/>
  <w15:docId w15:val="{A9C1844F-6ECA-483D-9702-806A41A61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CE693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CE693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CE693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CE693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CE693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CE693C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semiHidden/>
    <w:rsid w:val="00CE693C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semiHidden/>
    <w:rsid w:val="00CE693C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semiHidden/>
    <w:rsid w:val="00CE693C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CE693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E693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E693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E693C"/>
    <w:pPr>
      <w:spacing w:after="120"/>
    </w:pPr>
  </w:style>
  <w:style w:type="paragraph" w:customStyle="1" w:styleId="PageHeading">
    <w:name w:val="PageHeading"/>
    <w:basedOn w:val="Normal"/>
    <w:link w:val="PageHeadingChar"/>
    <w:rsid w:val="00CE693C"/>
    <w:pPr>
      <w:keepNext/>
      <w:spacing w:after="480"/>
      <w:jc w:val="center"/>
    </w:pPr>
    <w:rPr>
      <w:rFonts w:ascii="Arial" w:hAnsi="Arial" w:cs="Arial"/>
      <w:b/>
    </w:rPr>
  </w:style>
  <w:style w:type="character" w:customStyle="1" w:styleId="PageHeadingChar">
    <w:name w:val="PageHeading Char"/>
    <w:basedOn w:val="DefaultParagraphFont"/>
    <w:link w:val="PageHeading"/>
    <w:rsid w:val="00CE693C"/>
    <w:rPr>
      <w:rFonts w:ascii="Arial" w:hAnsi="Arial" w:cs="Arial"/>
      <w:b/>
      <w:sz w:val="24"/>
      <w:lang w:val="sl-SI"/>
    </w:rPr>
  </w:style>
  <w:style w:type="paragraph" w:customStyle="1" w:styleId="NormalBold">
    <w:name w:val="NormalBold"/>
    <w:basedOn w:val="Normal"/>
    <w:link w:val="NormalBoldChar"/>
    <w:rsid w:val="00CE693C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CE693C"/>
    <w:rPr>
      <w:b/>
      <w:sz w:val="24"/>
      <w:lang w:val="sl-SI"/>
    </w:rPr>
  </w:style>
  <w:style w:type="paragraph" w:customStyle="1" w:styleId="NormalBold12a">
    <w:name w:val="NormalBold12a"/>
    <w:basedOn w:val="Normal"/>
    <w:rsid w:val="00CE693C"/>
    <w:pPr>
      <w:spacing w:after="240"/>
    </w:pPr>
    <w:rPr>
      <w:b/>
    </w:rPr>
  </w:style>
  <w:style w:type="paragraph" w:customStyle="1" w:styleId="AmJustText">
    <w:name w:val="AmJustText"/>
    <w:basedOn w:val="Normal"/>
    <w:rsid w:val="00CE693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E693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E693C"/>
    <w:pPr>
      <w:spacing w:after="480"/>
      <w:ind w:left="1417"/>
    </w:pPr>
  </w:style>
  <w:style w:type="paragraph" w:customStyle="1" w:styleId="CoverNormal">
    <w:name w:val="CoverNormal"/>
    <w:basedOn w:val="Normal"/>
    <w:rsid w:val="00CE693C"/>
    <w:pPr>
      <w:ind w:left="1418"/>
    </w:pPr>
  </w:style>
  <w:style w:type="paragraph" w:customStyle="1" w:styleId="AmCrossRef">
    <w:name w:val="AmCrossRef"/>
    <w:basedOn w:val="Normal"/>
    <w:rsid w:val="00CE693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E693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E693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E693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E693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E693C"/>
    <w:pPr>
      <w:spacing w:before="240" w:after="1200"/>
    </w:pPr>
  </w:style>
  <w:style w:type="paragraph" w:styleId="Header">
    <w:name w:val="header"/>
    <w:basedOn w:val="Normal"/>
    <w:link w:val="HeaderChar"/>
    <w:rsid w:val="00CE693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E693C"/>
    <w:rPr>
      <w:sz w:val="24"/>
      <w:lang w:val="sl-SI"/>
    </w:rPr>
  </w:style>
  <w:style w:type="paragraph" w:customStyle="1" w:styleId="AmOrLang">
    <w:name w:val="AmOrLang"/>
    <w:basedOn w:val="Normal"/>
    <w:rsid w:val="00CE693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E693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CE693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CE693C"/>
    <w:rPr>
      <w:b/>
      <w:sz w:val="24"/>
      <w:lang w:val="sl-SI"/>
    </w:rPr>
  </w:style>
  <w:style w:type="paragraph" w:customStyle="1" w:styleId="NormalBold12b">
    <w:name w:val="NormalBold12b"/>
    <w:basedOn w:val="Normal"/>
    <w:link w:val="NormalBold12bChar"/>
    <w:rsid w:val="00CE693C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CE693C"/>
    <w:rPr>
      <w:b/>
      <w:sz w:val="24"/>
      <w:lang w:val="sl-SI"/>
    </w:rPr>
  </w:style>
  <w:style w:type="paragraph" w:customStyle="1" w:styleId="EPBody">
    <w:name w:val="EPBody"/>
    <w:basedOn w:val="Normal"/>
    <w:rsid w:val="00CE693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E693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E693C"/>
    <w:pPr>
      <w:spacing w:before="480" w:after="240"/>
    </w:pPr>
  </w:style>
  <w:style w:type="paragraph" w:customStyle="1" w:styleId="Lgendesigne">
    <w:name w:val="Légende signe"/>
    <w:basedOn w:val="Normal"/>
    <w:rsid w:val="00CE693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E693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E693C"/>
    <w:rPr>
      <w:sz w:val="18"/>
    </w:rPr>
  </w:style>
  <w:style w:type="paragraph" w:customStyle="1" w:styleId="ManualNumPar1">
    <w:name w:val="Manual NumPar 1"/>
    <w:basedOn w:val="Normal"/>
    <w:next w:val="Normal"/>
    <w:rsid w:val="00CE693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character" w:styleId="CommentReference">
    <w:name w:val="annotation reference"/>
    <w:basedOn w:val="DefaultParagraphFont"/>
    <w:rsid w:val="00CE693C"/>
    <w:rPr>
      <w:sz w:val="16"/>
      <w:szCs w:val="16"/>
    </w:rPr>
  </w:style>
  <w:style w:type="paragraph" w:styleId="CommentText">
    <w:name w:val="annotation text"/>
    <w:basedOn w:val="Normal"/>
    <w:link w:val="CommentTextChar"/>
    <w:rsid w:val="00CE693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E693C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CE69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E693C"/>
    <w:rPr>
      <w:b/>
      <w:bCs/>
      <w:lang w:val="sl-SI"/>
    </w:rPr>
  </w:style>
  <w:style w:type="paragraph" w:styleId="BalloonText">
    <w:name w:val="Balloon Text"/>
    <w:basedOn w:val="Normal"/>
    <w:link w:val="BalloonTextChar"/>
    <w:unhideWhenUsed/>
    <w:rsid w:val="00CE69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E693C"/>
    <w:rPr>
      <w:rFonts w:ascii="Segoe UI" w:hAnsi="Segoe UI" w:cs="Segoe UI"/>
      <w:sz w:val="18"/>
      <w:szCs w:val="18"/>
      <w:lang w:val="sl-SI"/>
    </w:rPr>
  </w:style>
  <w:style w:type="paragraph" w:customStyle="1" w:styleId="Normal12Italic">
    <w:name w:val="Normal12Italic"/>
    <w:basedOn w:val="Normal12"/>
    <w:rsid w:val="00CE693C"/>
    <w:rPr>
      <w:rFonts w:ascii="Times New Roman" w:hAnsi="Times New Roman" w:cs="Times New Roman"/>
      <w:i/>
      <w:noProof/>
    </w:rPr>
  </w:style>
  <w:style w:type="paragraph" w:customStyle="1" w:styleId="Normal12">
    <w:name w:val="Normal12"/>
    <w:basedOn w:val="Normal"/>
    <w:link w:val="Normal12Char"/>
    <w:rsid w:val="00CE693C"/>
    <w:pPr>
      <w:spacing w:after="240"/>
    </w:pPr>
    <w:rPr>
      <w:rFonts w:ascii="Arial" w:hAnsi="Arial" w:cs="Arial"/>
    </w:rPr>
  </w:style>
  <w:style w:type="character" w:customStyle="1" w:styleId="Normal12Char">
    <w:name w:val="Normal12 Char"/>
    <w:basedOn w:val="PageHeadingChar"/>
    <w:link w:val="Normal12"/>
    <w:rsid w:val="00CE693C"/>
    <w:rPr>
      <w:rFonts w:ascii="Arial" w:hAnsi="Arial" w:cs="Arial"/>
      <w:b w:val="0"/>
      <w:sz w:val="24"/>
      <w:lang w:val="sl-SI"/>
    </w:rPr>
  </w:style>
  <w:style w:type="paragraph" w:customStyle="1" w:styleId="LetterSalutation">
    <w:name w:val="LetterSalutation"/>
    <w:basedOn w:val="Normal"/>
    <w:rsid w:val="00CE693C"/>
    <w:pPr>
      <w:spacing w:before="600" w:after="360"/>
    </w:pPr>
  </w:style>
  <w:style w:type="character" w:customStyle="1" w:styleId="Normal6Char">
    <w:name w:val="Normal6 Char"/>
    <w:basedOn w:val="DefaultParagraphFont"/>
    <w:link w:val="Normal6"/>
    <w:locked/>
    <w:rsid w:val="00CE693C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CE693C"/>
    <w:pPr>
      <w:spacing w:after="120"/>
    </w:pPr>
  </w:style>
  <w:style w:type="paragraph" w:customStyle="1" w:styleId="ColumnHeading">
    <w:name w:val="ColumnHeading"/>
    <w:basedOn w:val="Normal"/>
    <w:rsid w:val="00CE693C"/>
    <w:pPr>
      <w:spacing w:after="240"/>
      <w:jc w:val="center"/>
    </w:pPr>
    <w:rPr>
      <w:i/>
    </w:rPr>
  </w:style>
  <w:style w:type="paragraph" w:customStyle="1" w:styleId="Normal12a">
    <w:name w:val="Normal12a"/>
    <w:basedOn w:val="Normal"/>
    <w:rsid w:val="00CE693C"/>
    <w:pPr>
      <w:spacing w:after="240"/>
    </w:pPr>
  </w:style>
  <w:style w:type="paragraph" w:customStyle="1" w:styleId="PageHeadingNotTOC">
    <w:name w:val="PageHeadingNotTOC"/>
    <w:basedOn w:val="Normal"/>
    <w:rsid w:val="00CE693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CE693C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NumberTabs0">
    <w:name w:val="AMNumberTabs"/>
    <w:basedOn w:val="Normal"/>
    <w:rsid w:val="00CE693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24a">
    <w:name w:val="Normal24a"/>
    <w:basedOn w:val="Normal"/>
    <w:rsid w:val="00CE693C"/>
    <w:pPr>
      <w:spacing w:after="480"/>
    </w:pPr>
  </w:style>
  <w:style w:type="paragraph" w:customStyle="1" w:styleId="NormalBoldCenter">
    <w:name w:val="NormalBoldCenter"/>
    <w:basedOn w:val="Normal"/>
    <w:rsid w:val="00CE693C"/>
    <w:pPr>
      <w:jc w:val="center"/>
    </w:pPr>
    <w:rPr>
      <w:b/>
    </w:rPr>
  </w:style>
  <w:style w:type="paragraph" w:customStyle="1" w:styleId="RollCallSymbols14pt">
    <w:name w:val="RollCallSymbols14pt"/>
    <w:basedOn w:val="Normal"/>
    <w:rsid w:val="00CE693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CE693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CE693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CE693C"/>
    <w:pPr>
      <w:spacing w:before="120" w:after="120"/>
    </w:pPr>
    <w:rPr>
      <w:snapToGrid w:val="0"/>
      <w:sz w:val="16"/>
      <w:lang w:eastAsia="en-US"/>
    </w:rPr>
  </w:style>
  <w:style w:type="paragraph" w:customStyle="1" w:styleId="LetterSubject">
    <w:name w:val="LetterSubject"/>
    <w:basedOn w:val="Normal"/>
    <w:rsid w:val="00CE693C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CE693C"/>
    <w:pPr>
      <w:spacing w:before="1320"/>
    </w:pPr>
  </w:style>
  <w:style w:type="paragraph" w:customStyle="1" w:styleId="JustificationTitle">
    <w:name w:val="JustificationTitle"/>
    <w:basedOn w:val="Normal"/>
    <w:next w:val="Normal12"/>
    <w:rsid w:val="00CE693C"/>
    <w:pPr>
      <w:keepNext/>
      <w:spacing w:before="240" w:after="240"/>
      <w:jc w:val="center"/>
    </w:pPr>
    <w:rPr>
      <w:i/>
      <w:noProof/>
    </w:rPr>
  </w:style>
  <w:style w:type="paragraph" w:styleId="Footer">
    <w:name w:val="footer"/>
    <w:basedOn w:val="Normal"/>
    <w:link w:val="FooterChar"/>
    <w:rsid w:val="00CE69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E693C"/>
    <w:rPr>
      <w:sz w:val="24"/>
      <w:lang w:val="sl-SI"/>
    </w:rPr>
  </w:style>
  <w:style w:type="paragraph" w:styleId="Revision">
    <w:name w:val="Revision"/>
    <w:hidden/>
    <w:uiPriority w:val="99"/>
    <w:semiHidden/>
    <w:rsid w:val="006938B0"/>
    <w:rPr>
      <w:sz w:val="24"/>
      <w:lang w:val="sl-SI"/>
    </w:rPr>
  </w:style>
  <w:style w:type="character" w:styleId="Hyperlink">
    <w:name w:val="Hyperlink"/>
    <w:basedOn w:val="DefaultParagraphFont"/>
    <w:rsid w:val="006938B0"/>
    <w:rPr>
      <w:color w:val="0563C1" w:themeColor="hyperlink"/>
      <w:u w:val="single"/>
    </w:rPr>
  </w:style>
  <w:style w:type="character" w:customStyle="1" w:styleId="Hyperlink1">
    <w:name w:val="Hyperlink1"/>
    <w:basedOn w:val="DefaultParagraphFont"/>
    <w:rsid w:val="008C590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6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4/1981/oj" TargetMode="External"/><Relationship Id="rId1" Type="http://schemas.openxmlformats.org/officeDocument/2006/relationships/hyperlink" Target="http://data.europa.eu/eli/C/2024/159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746908-CE6E-4B83-A8F3-37404BD13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327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2025-03-11T14:51:00Z</dcterms:created>
  <dcterms:modified xsi:type="dcterms:W3CDTF">2025-03-11T14:51:00Z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P9_TA(2024)0339_</vt:lpwstr>
  </property>
  <property fmtid="{D5CDD505-2E9C-101B-9397-08002B2CF9AE}" pid="4" name="&lt;Type&gt;">
    <vt:lpwstr>RR</vt:lpwstr>
  </property>
</Properties>
</file>