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104F" w14:paraId="35364222" w14:textId="77777777" w:rsidTr="0010095E">
        <w:trPr>
          <w:trHeight w:hRule="exact" w:val="1418"/>
        </w:trPr>
        <w:tc>
          <w:tcPr>
            <w:tcW w:w="6804" w:type="dxa"/>
            <w:shd w:val="clear" w:color="auto" w:fill="auto"/>
            <w:vAlign w:val="center"/>
          </w:tcPr>
          <w:p w14:paraId="0D2C27B0" w14:textId="77777777" w:rsidR="00751A4A" w:rsidRPr="00E3104F" w:rsidRDefault="00443B0A" w:rsidP="0010095E">
            <w:pPr>
              <w:pStyle w:val="EPName"/>
            </w:pPr>
            <w:r w:rsidRPr="00E3104F">
              <w:t>Európai Parlament</w:t>
            </w:r>
          </w:p>
          <w:p w14:paraId="71FB3FC2" w14:textId="77777777" w:rsidR="00751A4A" w:rsidRPr="00E3104F" w:rsidRDefault="00817416" w:rsidP="00756632">
            <w:pPr>
              <w:pStyle w:val="EPTerm"/>
              <w:rPr>
                <w:rStyle w:val="HideTWBExt"/>
                <w:noProof w:val="0"/>
                <w:vanish w:val="0"/>
                <w:color w:val="auto"/>
              </w:rPr>
            </w:pPr>
            <w:r w:rsidRPr="00E3104F">
              <w:t>2019-2024</w:t>
            </w:r>
          </w:p>
        </w:tc>
        <w:tc>
          <w:tcPr>
            <w:tcW w:w="2268" w:type="dxa"/>
            <w:shd w:val="clear" w:color="auto" w:fill="auto"/>
          </w:tcPr>
          <w:p w14:paraId="4EC9F7DA" w14:textId="77777777" w:rsidR="00751A4A" w:rsidRPr="00E3104F" w:rsidRDefault="00187494" w:rsidP="0010095E">
            <w:pPr>
              <w:pStyle w:val="EPLogo"/>
            </w:pPr>
            <w:r w:rsidRPr="00E3104F">
              <w:rPr>
                <w:noProof/>
                <w:lang w:val="en-GB"/>
              </w:rPr>
              <w:drawing>
                <wp:inline distT="0" distB="0" distL="0" distR="0" wp14:anchorId="31C32C63" wp14:editId="278A91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93E751" w14:textId="77777777" w:rsidR="00D058B8" w:rsidRPr="00E3104F" w:rsidRDefault="00D058B8" w:rsidP="004C5D52">
      <w:pPr>
        <w:pStyle w:val="LineTop"/>
      </w:pPr>
    </w:p>
    <w:p w14:paraId="2E1E0DE1" w14:textId="77777777" w:rsidR="00680577" w:rsidRPr="00E3104F" w:rsidRDefault="00443B0A" w:rsidP="00680577">
      <w:pPr>
        <w:pStyle w:val="EPBodyTA1"/>
      </w:pPr>
      <w:r w:rsidRPr="00E3104F">
        <w:t>ELFOGADOTT SZÖVEGEK</w:t>
      </w:r>
    </w:p>
    <w:p w14:paraId="52074987" w14:textId="77777777" w:rsidR="00D058B8" w:rsidRPr="00E3104F" w:rsidRDefault="00D058B8" w:rsidP="00D058B8">
      <w:pPr>
        <w:pStyle w:val="LineBottom"/>
      </w:pPr>
    </w:p>
    <w:p w14:paraId="7C9CA33F" w14:textId="77777777" w:rsidR="00443B0A" w:rsidRPr="00E3104F" w:rsidRDefault="00443B0A" w:rsidP="00443B0A">
      <w:pPr>
        <w:pStyle w:val="ATHeading1"/>
      </w:pPr>
      <w:bookmarkStart w:id="0" w:name="TANumber"/>
      <w:r w:rsidRPr="00E3104F">
        <w:t>P9_</w:t>
      </w:r>
      <w:proofErr w:type="gramStart"/>
      <w:r w:rsidRPr="00E3104F">
        <w:t>TA(</w:t>
      </w:r>
      <w:proofErr w:type="gramEnd"/>
      <w:r w:rsidRPr="00E3104F">
        <w:t>2024)0</w:t>
      </w:r>
      <w:r w:rsidR="006673DD">
        <w:t>342</w:t>
      </w:r>
      <w:bookmarkEnd w:id="0"/>
    </w:p>
    <w:p w14:paraId="202F949C" w14:textId="77777777" w:rsidR="00443B0A" w:rsidRPr="00E3104F" w:rsidRDefault="006C79C2" w:rsidP="00443B0A">
      <w:pPr>
        <w:pStyle w:val="ATHeading2"/>
      </w:pPr>
      <w:bookmarkStart w:id="1" w:name="title"/>
      <w:r w:rsidRPr="006C79C2">
        <w:rPr>
          <w:bCs/>
        </w:rPr>
        <w:t>Az erdészeti szaporítóanyagok előállítása és forgalmazása</w:t>
      </w:r>
      <w:bookmarkEnd w:id="1"/>
    </w:p>
    <w:p w14:paraId="5C64EDBA" w14:textId="77777777" w:rsidR="00443B0A" w:rsidRPr="00E3104F" w:rsidRDefault="00443B0A" w:rsidP="00443B0A">
      <w:pPr>
        <w:rPr>
          <w:i/>
          <w:vanish/>
        </w:rPr>
      </w:pPr>
      <w:r w:rsidRPr="00E3104F">
        <w:rPr>
          <w:i/>
        </w:rPr>
        <w:fldChar w:fldCharType="begin"/>
      </w:r>
      <w:r w:rsidRPr="00E3104F">
        <w:rPr>
          <w:i/>
        </w:rPr>
        <w:instrText xml:space="preserve"> TC"(</w:instrText>
      </w:r>
      <w:bookmarkStart w:id="2" w:name="DocNumber"/>
      <w:r w:rsidRPr="00E3104F">
        <w:rPr>
          <w:i/>
        </w:rPr>
        <w:instrText>A9-0142/2024</w:instrText>
      </w:r>
      <w:bookmarkEnd w:id="2"/>
      <w:r w:rsidRPr="00E3104F">
        <w:rPr>
          <w:i/>
        </w:rPr>
        <w:instrText xml:space="preserve"> - Előadó: Herbert Dorfmann)"\l3 \n&gt; \* MERGEFORMAT </w:instrText>
      </w:r>
      <w:r w:rsidRPr="00E3104F">
        <w:rPr>
          <w:i/>
        </w:rPr>
        <w:fldChar w:fldCharType="end"/>
      </w:r>
    </w:p>
    <w:p w14:paraId="2700D63C" w14:textId="77777777" w:rsidR="00443B0A" w:rsidRPr="00E3104F" w:rsidRDefault="00443B0A" w:rsidP="00443B0A">
      <w:pPr>
        <w:rPr>
          <w:vanish/>
        </w:rPr>
      </w:pPr>
      <w:bookmarkStart w:id="3" w:name="Commission"/>
      <w:r w:rsidRPr="00E3104F">
        <w:rPr>
          <w:vanish/>
        </w:rPr>
        <w:t>Mezőgazdasági és Vidékfejlesztési Bizottság</w:t>
      </w:r>
      <w:bookmarkEnd w:id="3"/>
    </w:p>
    <w:p w14:paraId="66277138" w14:textId="77777777" w:rsidR="00443B0A" w:rsidRPr="00E3104F" w:rsidRDefault="00443B0A" w:rsidP="00443B0A">
      <w:pPr>
        <w:rPr>
          <w:vanish/>
        </w:rPr>
      </w:pPr>
      <w:bookmarkStart w:id="4" w:name="PE"/>
      <w:r w:rsidRPr="00E3104F">
        <w:rPr>
          <w:vanish/>
        </w:rPr>
        <w:t>PE756.013</w:t>
      </w:r>
      <w:bookmarkEnd w:id="4"/>
    </w:p>
    <w:p w14:paraId="122F5EBE" w14:textId="77777777" w:rsidR="00443B0A" w:rsidRPr="00E3104F" w:rsidRDefault="00443B0A" w:rsidP="00443B0A">
      <w:pPr>
        <w:pStyle w:val="ATHeading3"/>
      </w:pPr>
      <w:bookmarkStart w:id="5" w:name="Sujet"/>
      <w:proofErr w:type="gramStart"/>
      <w:r w:rsidRPr="00E3104F">
        <w:t xml:space="preserve">Az Európai Parlament 2024. </w:t>
      </w:r>
      <w:r w:rsidR="006C79C2">
        <w:t>április 24</w:t>
      </w:r>
      <w:r w:rsidRPr="00E3104F">
        <w:t>-i jogalkotási állásfoglalása az erdészeti szaporítóanyagok előállításáról és forgalmazásáról, az (EU) 2016/2031 és az (EU) 2017/625 európai parlamenti és tanácsi rendelet módosításáról, valamint az 1999/105/EK tanácsi irányelv hatályon kívül helyezéséről szóló európai parlamenti és tanácsi rendeletre irányuló javaslatról (az erdészeti szaporítóanyagokról szóló rendelet)</w:t>
      </w:r>
      <w:bookmarkEnd w:id="5"/>
      <w:r w:rsidRPr="00E3104F">
        <w:t xml:space="preserve"> </w:t>
      </w:r>
      <w:bookmarkStart w:id="6" w:name="References"/>
      <w:r w:rsidRPr="00E3104F">
        <w:t>(COM(2023)0415 – C9-0237/2023 – 2023/0228(COD))</w:t>
      </w:r>
      <w:bookmarkEnd w:id="6"/>
      <w:proofErr w:type="gramEnd"/>
    </w:p>
    <w:p w14:paraId="3E5259FE" w14:textId="77777777" w:rsidR="00005D3E" w:rsidRPr="00E3104F" w:rsidRDefault="00005D3E" w:rsidP="00005D3E">
      <w:pPr>
        <w:pStyle w:val="NormalBold"/>
      </w:pPr>
      <w:bookmarkStart w:id="7" w:name="TextBodyBegin"/>
      <w:bookmarkEnd w:id="7"/>
      <w:r w:rsidRPr="00E3104F">
        <w:t>(Rendes jogalkotási eljárás: első olvasat)</w:t>
      </w:r>
    </w:p>
    <w:p w14:paraId="78533D3C" w14:textId="77777777" w:rsidR="00005D3E" w:rsidRPr="008B7F3A" w:rsidRDefault="00005D3E" w:rsidP="00005D3E">
      <w:pPr>
        <w:pStyle w:val="EPComma"/>
        <w:rPr>
          <w:i/>
        </w:rPr>
      </w:pPr>
      <w:r w:rsidRPr="008B7F3A">
        <w:rPr>
          <w:i/>
        </w:rPr>
        <w:t>Az Európai Parlament,</w:t>
      </w:r>
    </w:p>
    <w:p w14:paraId="2C613071" w14:textId="77777777" w:rsidR="00005D3E" w:rsidRPr="00E3104F" w:rsidRDefault="00005D3E" w:rsidP="00005D3E">
      <w:pPr>
        <w:pStyle w:val="NormalHanging12a"/>
      </w:pPr>
      <w:r w:rsidRPr="00E3104F">
        <w:t>–</w:t>
      </w:r>
      <w:r w:rsidRPr="00E3104F">
        <w:tab/>
        <w:t>tekintettel a Bizottság Parlamenthez és Tanácshoz intézett javaslatára (</w:t>
      </w:r>
      <w:proofErr w:type="gramStart"/>
      <w:r w:rsidRPr="00E3104F">
        <w:t>COM(</w:t>
      </w:r>
      <w:proofErr w:type="gramEnd"/>
      <w:r w:rsidRPr="00E3104F">
        <w:t>2023)0415),</w:t>
      </w:r>
    </w:p>
    <w:p w14:paraId="278C2C74" w14:textId="77777777" w:rsidR="00005D3E" w:rsidRPr="00E3104F" w:rsidRDefault="00005D3E" w:rsidP="00005D3E">
      <w:pPr>
        <w:pStyle w:val="NormalHanging12a"/>
      </w:pPr>
      <w:r w:rsidRPr="00E3104F">
        <w:t>–</w:t>
      </w:r>
      <w:r w:rsidRPr="00E3104F">
        <w:tab/>
        <w:t>tekintettel az Európai Unió működéséről szóló szerződés 294. cikkének (2) bekezdésére és 43. cikkének (2) bekezdésére, amelyek alapján a Bizottság javaslatát benyújtotta a Parlamenthez (C9</w:t>
      </w:r>
      <w:r w:rsidRPr="00E3104F">
        <w:noBreakHyphen/>
        <w:t>0237/2023),</w:t>
      </w:r>
    </w:p>
    <w:p w14:paraId="479229F8" w14:textId="77777777" w:rsidR="00005D3E" w:rsidRPr="00E3104F" w:rsidRDefault="00005D3E" w:rsidP="00005D3E">
      <w:pPr>
        <w:pStyle w:val="NormalHanging12a"/>
      </w:pPr>
      <w:r w:rsidRPr="00E3104F">
        <w:t>–</w:t>
      </w:r>
      <w:r w:rsidRPr="00E3104F">
        <w:tab/>
        <w:t>tekintettel az Európai Unió működéséről szóló szerződés 294. cikkének (3) bekezdésére,</w:t>
      </w:r>
    </w:p>
    <w:p w14:paraId="4D60E20A" w14:textId="77777777" w:rsidR="00005D3E" w:rsidRPr="00E3104F" w:rsidRDefault="00005D3E" w:rsidP="00005D3E">
      <w:pPr>
        <w:pStyle w:val="NormalHanging12a"/>
      </w:pPr>
      <w:r w:rsidRPr="00E3104F">
        <w:t>–</w:t>
      </w:r>
      <w:r w:rsidRPr="00E3104F">
        <w:tab/>
        <w:t>tekintettel az Európai Gazdasági és Szociális Bizottság 2023. december 13-i véleményére</w:t>
      </w:r>
      <w:r w:rsidRPr="00E3104F">
        <w:rPr>
          <w:rStyle w:val="FootnoteReference"/>
        </w:rPr>
        <w:footnoteReference w:id="1"/>
      </w:r>
      <w:r w:rsidRPr="00E3104F">
        <w:t>,</w:t>
      </w:r>
    </w:p>
    <w:p w14:paraId="18CC7666" w14:textId="77777777" w:rsidR="00005D3E" w:rsidRPr="00E3104F" w:rsidRDefault="00005D3E" w:rsidP="00005D3E">
      <w:pPr>
        <w:pStyle w:val="NormalHanging12a"/>
      </w:pPr>
      <w:r w:rsidRPr="00E3104F">
        <w:t>–</w:t>
      </w:r>
      <w:r w:rsidRPr="00E3104F">
        <w:tab/>
        <w:t>tekintettel eljárási szabályzata 59. cikkére,</w:t>
      </w:r>
    </w:p>
    <w:p w14:paraId="76E6D595" w14:textId="77777777" w:rsidR="00005D3E" w:rsidRPr="00E3104F" w:rsidRDefault="00005D3E" w:rsidP="00005D3E">
      <w:pPr>
        <w:pStyle w:val="NormalHanging12a"/>
      </w:pPr>
      <w:r w:rsidRPr="00E3104F">
        <w:t>–</w:t>
      </w:r>
      <w:r w:rsidRPr="00E3104F">
        <w:tab/>
        <w:t>tekintettel a Környezetvédelmi, Közegészségügyi és Élelmiszer-biztonsági Bizottság véleményére,</w:t>
      </w:r>
    </w:p>
    <w:p w14:paraId="109CAD9E" w14:textId="77777777" w:rsidR="00005D3E" w:rsidRPr="00E3104F" w:rsidRDefault="00005D3E" w:rsidP="00005D3E">
      <w:pPr>
        <w:pStyle w:val="NormalHanging12a"/>
      </w:pPr>
      <w:r w:rsidRPr="00E3104F">
        <w:t>–</w:t>
      </w:r>
      <w:r w:rsidRPr="00E3104F">
        <w:tab/>
        <w:t>tekintettel a Mezőgazdasági és Vidékfejlesztési Bizottság jelentésére (A9-0142/2024),</w:t>
      </w:r>
    </w:p>
    <w:p w14:paraId="65BD3CDF" w14:textId="77777777" w:rsidR="00005D3E" w:rsidRPr="00E3104F" w:rsidRDefault="00005D3E" w:rsidP="00005D3E">
      <w:pPr>
        <w:pStyle w:val="NormalHanging12a"/>
      </w:pPr>
      <w:r w:rsidRPr="00E3104F">
        <w:t>1.</w:t>
      </w:r>
      <w:r w:rsidRPr="00E3104F">
        <w:tab/>
        <w:t>elfogadja első olvasatban az alábbi álláspontot;</w:t>
      </w:r>
    </w:p>
    <w:p w14:paraId="27D512E0" w14:textId="77777777" w:rsidR="00005D3E" w:rsidRPr="00E3104F" w:rsidRDefault="00005D3E" w:rsidP="00005D3E">
      <w:pPr>
        <w:pStyle w:val="NormalHanging12a"/>
      </w:pPr>
      <w:r w:rsidRPr="00E3104F">
        <w:t>2.</w:t>
      </w:r>
      <w:r w:rsidRPr="00E3104F">
        <w:tab/>
        <w:t xml:space="preserve">felkéri a Bizottságot, hogy utalja az ügyet újból a Parlamenthez, ha javaslatát másik </w:t>
      </w:r>
      <w:r w:rsidRPr="00E3104F">
        <w:lastRenderedPageBreak/>
        <w:t xml:space="preserve">szöveggel váltja fel, lényegesen </w:t>
      </w:r>
      <w:proofErr w:type="gramStart"/>
      <w:r w:rsidRPr="00E3104F">
        <w:t>módosítja</w:t>
      </w:r>
      <w:proofErr w:type="gramEnd"/>
      <w:r w:rsidRPr="00E3104F">
        <w:t xml:space="preserve"> vagy lényegesen módosítani kívánja;</w:t>
      </w:r>
    </w:p>
    <w:p w14:paraId="3441E960" w14:textId="77777777" w:rsidR="00005D3E" w:rsidRPr="00E3104F" w:rsidRDefault="00005D3E" w:rsidP="00005D3E">
      <w:pPr>
        <w:pStyle w:val="NormalHanging12a"/>
      </w:pPr>
      <w:r w:rsidRPr="00E3104F">
        <w:t>3.</w:t>
      </w:r>
      <w:r w:rsidRPr="00E3104F">
        <w:tab/>
        <w:t>utasítja elnökét, hogy továbbítsa a Parlament álláspontját a Tanácsnak és a Bizottságnak, valamint a nemzeti parlamenteknek.</w:t>
      </w:r>
    </w:p>
    <w:p w14:paraId="5FA2E516" w14:textId="77777777" w:rsidR="004B04DB" w:rsidRDefault="004B04DB" w:rsidP="00005D3E">
      <w:pPr>
        <w:widowControl/>
        <w:sectPr w:rsidR="004B04DB">
          <w:footerReference w:type="even" r:id="rId9"/>
          <w:footerReference w:type="first" r:id="rId10"/>
          <w:footnotePr>
            <w:numRestart w:val="eachSect"/>
          </w:footnotePr>
          <w:pgSz w:w="11909" w:h="16834"/>
          <w:pgMar w:top="1134" w:right="1417" w:bottom="1417" w:left="1417" w:header="1134" w:footer="567" w:gutter="0"/>
          <w:cols w:space="720"/>
        </w:sectPr>
      </w:pPr>
    </w:p>
    <w:p w14:paraId="0A457DA4" w14:textId="77777777" w:rsidR="000B3496" w:rsidRPr="003806B4" w:rsidRDefault="000B3496" w:rsidP="00144E96">
      <w:pPr>
        <w:widowControl/>
        <w:spacing w:after="240"/>
        <w:rPr>
          <w:b/>
          <w:bCs/>
        </w:rPr>
      </w:pPr>
      <w:bookmarkStart w:id="8" w:name="TextBodyEnd"/>
      <w:bookmarkEnd w:id="8"/>
      <w:r w:rsidRPr="003806B4">
        <w:rPr>
          <w:b/>
          <w:bCs/>
        </w:rPr>
        <w:lastRenderedPageBreak/>
        <w:t>P</w:t>
      </w:r>
      <w:r w:rsidRPr="00FD2E46">
        <w:rPr>
          <w:b/>
          <w:bCs/>
        </w:rPr>
        <w:t>9</w:t>
      </w:r>
      <w:r w:rsidRPr="003806B4">
        <w:rPr>
          <w:b/>
          <w:bCs/>
        </w:rPr>
        <w:t>_</w:t>
      </w:r>
      <w:proofErr w:type="gramStart"/>
      <w:r w:rsidRPr="003806B4">
        <w:rPr>
          <w:b/>
          <w:bCs/>
        </w:rPr>
        <w:t>TC</w:t>
      </w:r>
      <w:r w:rsidRPr="00FD2E46">
        <w:rPr>
          <w:b/>
          <w:bCs/>
        </w:rPr>
        <w:t>1</w:t>
      </w:r>
      <w:r w:rsidRPr="003806B4">
        <w:rPr>
          <w:b/>
          <w:bCs/>
        </w:rPr>
        <w:t>-COD(</w:t>
      </w:r>
      <w:proofErr w:type="gramEnd"/>
      <w:r w:rsidRPr="00FD2E46">
        <w:rPr>
          <w:b/>
          <w:bCs/>
        </w:rPr>
        <w:t>202</w:t>
      </w:r>
      <w:r>
        <w:rPr>
          <w:b/>
          <w:bCs/>
        </w:rPr>
        <w:t>3</w:t>
      </w:r>
      <w:r w:rsidRPr="003806B4">
        <w:rPr>
          <w:b/>
          <w:bCs/>
        </w:rPr>
        <w:t>)</w:t>
      </w:r>
      <w:r w:rsidRPr="00FD2E46">
        <w:rPr>
          <w:b/>
          <w:bCs/>
        </w:rPr>
        <w:t>0</w:t>
      </w:r>
      <w:r>
        <w:rPr>
          <w:b/>
          <w:bCs/>
        </w:rPr>
        <w:t>228</w:t>
      </w:r>
    </w:p>
    <w:p w14:paraId="26F1B54D" w14:textId="77777777" w:rsidR="000B3496" w:rsidRPr="003806B4" w:rsidRDefault="000B3496" w:rsidP="000B3496">
      <w:pPr>
        <w:pStyle w:val="NormalHanging12a"/>
        <w:widowControl/>
        <w:ind w:left="0" w:firstLine="0"/>
        <w:rPr>
          <w:b/>
        </w:rPr>
      </w:pPr>
      <w:r w:rsidRPr="003806B4">
        <w:rPr>
          <w:b/>
        </w:rPr>
        <w:t xml:space="preserve">Az Európai Parlament álláspontja, amely első olvasatban </w:t>
      </w:r>
      <w:r w:rsidRPr="00FD2E46">
        <w:rPr>
          <w:b/>
        </w:rPr>
        <w:t>2024</w:t>
      </w:r>
      <w:r w:rsidRPr="003806B4">
        <w:rPr>
          <w:b/>
        </w:rPr>
        <w:t xml:space="preserve">. </w:t>
      </w:r>
      <w:r>
        <w:rPr>
          <w:b/>
        </w:rPr>
        <w:t>április 24-é</w:t>
      </w:r>
      <w:r w:rsidRPr="003806B4">
        <w:rPr>
          <w:b/>
        </w:rPr>
        <w:t xml:space="preserve">n került elfogadásra </w:t>
      </w:r>
      <w:r w:rsidRPr="000B3496">
        <w:rPr>
          <w:rFonts w:eastAsia="Calibri"/>
          <w:b/>
          <w:szCs w:val="24"/>
          <w:lang w:eastAsia="en-US"/>
        </w:rPr>
        <w:t>az erdészeti szaporítóanyagok előállításáról és forgalmazásáról, az (EU) 2016/2031 és az (EU) 2017/625 európai parlamenti és tanácsi rendelet módosításáról, valamint az 1999/105/EK tanácsi irányelv hatályon kívül helyezéséről (az erdészeti szaporítóanyagokról szóló rendelet)</w:t>
      </w:r>
      <w:r>
        <w:rPr>
          <w:rFonts w:eastAsia="Calibri"/>
          <w:b/>
          <w:szCs w:val="24"/>
          <w:lang w:eastAsia="en-US"/>
        </w:rPr>
        <w:t xml:space="preserve"> </w:t>
      </w:r>
      <w:r w:rsidRPr="003806B4">
        <w:rPr>
          <w:b/>
        </w:rPr>
        <w:t xml:space="preserve">szóló (EU) </w:t>
      </w:r>
      <w:r w:rsidRPr="00FD2E46">
        <w:rPr>
          <w:b/>
        </w:rPr>
        <w:t>2024</w:t>
      </w:r>
      <w:r w:rsidRPr="003806B4">
        <w:rPr>
          <w:b/>
        </w:rPr>
        <w:t>/</w:t>
      </w:r>
      <w:proofErr w:type="gramStart"/>
      <w:r w:rsidRPr="003806B4">
        <w:rPr>
          <w:b/>
        </w:rPr>
        <w:t>...</w:t>
      </w:r>
      <w:proofErr w:type="gramEnd"/>
      <w:r w:rsidRPr="003806B4">
        <w:rPr>
          <w:b/>
        </w:rPr>
        <w:t xml:space="preserve"> európai parlamenti és tanácsi </w:t>
      </w:r>
      <w:r>
        <w:rPr>
          <w:b/>
        </w:rPr>
        <w:t>rendelet</w:t>
      </w:r>
      <w:r w:rsidRPr="003806B4">
        <w:rPr>
          <w:b/>
        </w:rPr>
        <w:t xml:space="preserve"> elfogadására tekintettel</w:t>
      </w:r>
    </w:p>
    <w:p w14:paraId="21C511B5" w14:textId="77777777" w:rsidR="000B3496" w:rsidRPr="000B3496" w:rsidRDefault="000B3496" w:rsidP="000B3496">
      <w:pPr>
        <w:widowControl/>
        <w:spacing w:before="360" w:after="240" w:line="360" w:lineRule="auto"/>
        <w:jc w:val="center"/>
        <w:rPr>
          <w:szCs w:val="24"/>
          <w:lang w:eastAsia="en-US"/>
        </w:rPr>
      </w:pPr>
      <w:r w:rsidRPr="000B3496">
        <w:rPr>
          <w:szCs w:val="24"/>
          <w:lang w:eastAsia="en-US"/>
        </w:rPr>
        <w:t>(EGT-vonatkozású szöveg)</w:t>
      </w:r>
    </w:p>
    <w:p w14:paraId="20451237" w14:textId="77777777" w:rsidR="000B3496" w:rsidRPr="000B3496" w:rsidRDefault="000B3496" w:rsidP="000B3496">
      <w:pPr>
        <w:keepNext/>
        <w:spacing w:before="600" w:after="120" w:line="360" w:lineRule="auto"/>
        <w:rPr>
          <w:szCs w:val="24"/>
          <w:lang w:eastAsia="en-US"/>
        </w:rPr>
      </w:pPr>
      <w:r w:rsidRPr="000B3496">
        <w:rPr>
          <w:szCs w:val="24"/>
          <w:lang w:eastAsia="en-US"/>
        </w:rPr>
        <w:t xml:space="preserve">AZ EURÓPAI PARLAMENT </w:t>
      </w:r>
      <w:proofErr w:type="gramStart"/>
      <w:r w:rsidRPr="000B3496">
        <w:rPr>
          <w:szCs w:val="24"/>
          <w:lang w:eastAsia="en-US"/>
        </w:rPr>
        <w:t>ÉS</w:t>
      </w:r>
      <w:proofErr w:type="gramEnd"/>
      <w:r w:rsidRPr="000B3496">
        <w:rPr>
          <w:szCs w:val="24"/>
          <w:lang w:eastAsia="en-US"/>
        </w:rPr>
        <w:t xml:space="preserve"> AZ EURÓPAI UNIÓ TANÁCSA,</w:t>
      </w:r>
    </w:p>
    <w:p w14:paraId="14D88A12" w14:textId="77777777" w:rsidR="000B3496" w:rsidRPr="000B3496" w:rsidRDefault="000B3496" w:rsidP="000B3496">
      <w:pPr>
        <w:spacing w:before="120" w:after="120" w:line="360" w:lineRule="auto"/>
        <w:rPr>
          <w:lang w:eastAsia="en-US"/>
        </w:rPr>
      </w:pPr>
      <w:proofErr w:type="gramStart"/>
      <w:r w:rsidRPr="000B3496">
        <w:rPr>
          <w:lang w:eastAsia="en-US"/>
        </w:rPr>
        <w:t>tekintettel</w:t>
      </w:r>
      <w:proofErr w:type="gramEnd"/>
      <w:r w:rsidRPr="000B3496">
        <w:rPr>
          <w:lang w:eastAsia="en-US"/>
        </w:rPr>
        <w:t xml:space="preserve"> az Európai Unió működéséről szóló szerződésre és különösen annak 43. cikke (2) bekezdésére,</w:t>
      </w:r>
    </w:p>
    <w:p w14:paraId="52358FF5" w14:textId="77777777" w:rsidR="000B3496" w:rsidRPr="000B3496" w:rsidRDefault="000B3496" w:rsidP="000B3496">
      <w:pPr>
        <w:spacing w:before="120" w:after="120" w:line="360" w:lineRule="auto"/>
        <w:rPr>
          <w:lang w:eastAsia="en-US"/>
        </w:rPr>
      </w:pPr>
      <w:proofErr w:type="gramStart"/>
      <w:r w:rsidRPr="000B3496">
        <w:rPr>
          <w:lang w:eastAsia="en-US"/>
        </w:rPr>
        <w:t>tekintettel</w:t>
      </w:r>
      <w:proofErr w:type="gramEnd"/>
      <w:r w:rsidRPr="000B3496">
        <w:rPr>
          <w:lang w:eastAsia="en-US"/>
        </w:rPr>
        <w:t xml:space="preserve"> az Európai Bizottság javaslatára</w:t>
      </w:r>
      <w:r w:rsidRPr="000B3496">
        <w:rPr>
          <w:vertAlign w:val="superscript"/>
          <w:lang w:val="en-GB" w:eastAsia="en-US"/>
        </w:rPr>
        <w:footnoteReference w:id="2"/>
      </w:r>
      <w:r w:rsidRPr="000B3496">
        <w:rPr>
          <w:lang w:eastAsia="en-US"/>
        </w:rPr>
        <w:t>,</w:t>
      </w:r>
    </w:p>
    <w:p w14:paraId="6BE0856A" w14:textId="77777777" w:rsidR="000B3496" w:rsidRPr="000B3496" w:rsidRDefault="000B3496" w:rsidP="000B3496">
      <w:pPr>
        <w:spacing w:before="120" w:after="120" w:line="360" w:lineRule="auto"/>
        <w:rPr>
          <w:lang w:eastAsia="en-US"/>
        </w:rPr>
      </w:pPr>
      <w:r w:rsidRPr="000B3496">
        <w:rPr>
          <w:lang w:eastAsia="en-US"/>
        </w:rPr>
        <w:t xml:space="preserve">a jogalkotási </w:t>
      </w:r>
      <w:proofErr w:type="gramStart"/>
      <w:r w:rsidRPr="000B3496">
        <w:rPr>
          <w:lang w:eastAsia="en-US"/>
        </w:rPr>
        <w:t>aktus</w:t>
      </w:r>
      <w:proofErr w:type="gramEnd"/>
      <w:r w:rsidRPr="000B3496">
        <w:rPr>
          <w:lang w:eastAsia="en-US"/>
        </w:rPr>
        <w:t xml:space="preserve"> tervezete nemzeti parlamenteknek való megküldését követően,</w:t>
      </w:r>
    </w:p>
    <w:p w14:paraId="1F6B246D" w14:textId="77777777" w:rsidR="000B3496" w:rsidRPr="000B3496" w:rsidRDefault="000B3496" w:rsidP="000B3496">
      <w:pPr>
        <w:spacing w:before="120" w:after="120" w:line="360" w:lineRule="auto"/>
        <w:rPr>
          <w:lang w:eastAsia="en-US"/>
        </w:rPr>
      </w:pPr>
      <w:proofErr w:type="gramStart"/>
      <w:r w:rsidRPr="000B3496">
        <w:rPr>
          <w:lang w:eastAsia="en-US"/>
        </w:rPr>
        <w:t>tekintettel</w:t>
      </w:r>
      <w:proofErr w:type="gramEnd"/>
      <w:r w:rsidRPr="000B3496">
        <w:rPr>
          <w:lang w:eastAsia="en-US"/>
        </w:rPr>
        <w:t xml:space="preserve"> az Európai Gazdasági és Szociális Bizottság véleményére</w:t>
      </w:r>
      <w:r w:rsidRPr="000B3496">
        <w:rPr>
          <w:vertAlign w:val="superscript"/>
          <w:lang w:val="en-GB" w:eastAsia="en-US"/>
        </w:rPr>
        <w:footnoteReference w:id="3"/>
      </w:r>
      <w:r w:rsidRPr="000B3496">
        <w:rPr>
          <w:lang w:eastAsia="en-US"/>
        </w:rPr>
        <w:t>,</w:t>
      </w:r>
    </w:p>
    <w:p w14:paraId="6C61393E" w14:textId="77777777" w:rsidR="000B3496" w:rsidRPr="000B3496" w:rsidRDefault="000B3496" w:rsidP="000B3496">
      <w:pPr>
        <w:spacing w:before="120" w:after="120" w:line="360" w:lineRule="auto"/>
        <w:rPr>
          <w:lang w:eastAsia="en-US"/>
        </w:rPr>
      </w:pPr>
      <w:r w:rsidRPr="000B3496">
        <w:rPr>
          <w:lang w:eastAsia="en-US"/>
        </w:rPr>
        <w:t>[tekintettel a Régiók Bizottságának véleményére,]</w:t>
      </w:r>
    </w:p>
    <w:p w14:paraId="68DE02F2" w14:textId="77777777" w:rsidR="000B3496" w:rsidRPr="000B3496" w:rsidRDefault="000B3496" w:rsidP="000B3496">
      <w:pPr>
        <w:spacing w:before="120" w:after="120" w:line="360" w:lineRule="auto"/>
        <w:rPr>
          <w:lang w:eastAsia="en-US"/>
        </w:rPr>
      </w:pPr>
      <w:proofErr w:type="gramStart"/>
      <w:r w:rsidRPr="000B3496">
        <w:rPr>
          <w:lang w:eastAsia="en-US"/>
        </w:rPr>
        <w:t>rendes</w:t>
      </w:r>
      <w:proofErr w:type="gramEnd"/>
      <w:r w:rsidRPr="000B3496">
        <w:rPr>
          <w:lang w:eastAsia="en-US"/>
        </w:rPr>
        <w:t xml:space="preserve"> jogalkotási eljárás keretében</w:t>
      </w:r>
      <w:r w:rsidRPr="000B3496">
        <w:rPr>
          <w:vertAlign w:val="superscript"/>
          <w:lang w:val="en-GB" w:eastAsia="en-US"/>
        </w:rPr>
        <w:footnoteReference w:id="4"/>
      </w:r>
      <w:r w:rsidRPr="000B3496">
        <w:rPr>
          <w:lang w:eastAsia="en-US"/>
        </w:rPr>
        <w:t>,</w:t>
      </w:r>
    </w:p>
    <w:p w14:paraId="1E661398" w14:textId="77777777" w:rsidR="00144E96" w:rsidRDefault="00144E96">
      <w:pPr>
        <w:widowControl/>
        <w:rPr>
          <w:lang w:eastAsia="en-US"/>
        </w:rPr>
      </w:pPr>
      <w:r>
        <w:rPr>
          <w:lang w:eastAsia="en-US"/>
        </w:rPr>
        <w:br w:type="page"/>
      </w:r>
    </w:p>
    <w:p w14:paraId="2823EED5" w14:textId="413EB9AE" w:rsidR="000B3496" w:rsidRPr="000B3496" w:rsidRDefault="000B3496" w:rsidP="000B3496">
      <w:pPr>
        <w:spacing w:before="120" w:after="120" w:line="360" w:lineRule="auto"/>
        <w:rPr>
          <w:lang w:eastAsia="en-US"/>
        </w:rPr>
      </w:pPr>
      <w:proofErr w:type="gramStart"/>
      <w:r w:rsidRPr="000B3496">
        <w:rPr>
          <w:lang w:eastAsia="en-US"/>
        </w:rPr>
        <w:lastRenderedPageBreak/>
        <w:t>mivel</w:t>
      </w:r>
      <w:proofErr w:type="gramEnd"/>
      <w:r w:rsidRPr="000B3496">
        <w:rPr>
          <w:lang w:eastAsia="en-US"/>
        </w:rPr>
        <w:t>:</w:t>
      </w:r>
    </w:p>
    <w:p w14:paraId="058E30F5"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(1)</w:t>
      </w:r>
      <w:r w:rsidRPr="000B3496">
        <w:rPr>
          <w:szCs w:val="24"/>
          <w:lang w:eastAsia="en-US"/>
        </w:rPr>
        <w:tab/>
        <w:t>Az 1999/105/EK tanácsi irányelv</w:t>
      </w:r>
      <w:r w:rsidRPr="000B3496">
        <w:rPr>
          <w:szCs w:val="24"/>
          <w:vertAlign w:val="superscript"/>
          <w:lang w:val="en-GB" w:eastAsia="en-US"/>
        </w:rPr>
        <w:footnoteReference w:id="5"/>
      </w:r>
      <w:r w:rsidRPr="000B3496">
        <w:rPr>
          <w:szCs w:val="24"/>
          <w:lang w:eastAsia="en-US"/>
        </w:rPr>
        <w:t xml:space="preserve"> szabályokat állapít meg az erdészeti szaporítóanyagok előállítására és forgalmazására vonatkozóan.</w:t>
      </w:r>
    </w:p>
    <w:p w14:paraId="3AF8D6BC" w14:textId="77777777" w:rsidR="000B3496" w:rsidRPr="000B3496" w:rsidRDefault="000B3496" w:rsidP="000B3496">
      <w:pPr>
        <w:spacing w:before="120" w:after="120" w:line="360" w:lineRule="auto"/>
        <w:ind w:left="850" w:hanging="850"/>
        <w:rPr>
          <w:b/>
          <w:szCs w:val="24"/>
          <w:lang w:eastAsia="en-US"/>
        </w:rPr>
      </w:pPr>
      <w:r w:rsidRPr="000B3496">
        <w:rPr>
          <w:szCs w:val="24"/>
          <w:lang w:eastAsia="en-US"/>
        </w:rPr>
        <w:t>(2)</w:t>
      </w:r>
      <w:r w:rsidRPr="000B3496">
        <w:rPr>
          <w:szCs w:val="24"/>
          <w:lang w:eastAsia="en-US"/>
        </w:rPr>
        <w:tab/>
        <w:t xml:space="preserve">Az erdők az Unió szárazföldi területének mintegy 45 %-át borítják, és sokoldalú, társadalmi, gazdasági, környezeti, ökológiai és kulturális szerepet töltenek be. Az erdőknek az éghajlatváltozás mérséklésére irányuló szakpolitika szempontjából </w:t>
      </w:r>
      <w:r w:rsidRPr="000B3496">
        <w:rPr>
          <w:b/>
          <w:i/>
          <w:szCs w:val="24"/>
          <w:lang w:eastAsia="en-US"/>
        </w:rPr>
        <w:t xml:space="preserve">többek között </w:t>
      </w:r>
      <w:r w:rsidRPr="000B3496">
        <w:rPr>
          <w:szCs w:val="24"/>
          <w:lang w:eastAsia="en-US"/>
        </w:rPr>
        <w:t xml:space="preserve">elsődlegesen szénelnyelő </w:t>
      </w:r>
      <w:proofErr w:type="gramStart"/>
      <w:r w:rsidRPr="000B3496">
        <w:rPr>
          <w:szCs w:val="24"/>
          <w:lang w:eastAsia="en-US"/>
        </w:rPr>
        <w:t>funkciójuk</w:t>
      </w:r>
      <w:proofErr w:type="gramEnd"/>
      <w:r w:rsidRPr="000B3496">
        <w:rPr>
          <w:szCs w:val="24"/>
          <w:lang w:eastAsia="en-US"/>
        </w:rPr>
        <w:t xml:space="preserve"> van. E szükségletek kielégítéséhez elengedhetetlenek a jó minőségű, az éghajlathoz alkalmazkodó és változatos erdészeti szaporítóanyagok.</w:t>
      </w:r>
      <w:r>
        <w:rPr>
          <w:b/>
          <w:szCs w:val="24"/>
          <w:lang w:eastAsia="en-US"/>
        </w:rPr>
        <w:t xml:space="preserve"> [Mód. 1]</w:t>
      </w:r>
    </w:p>
    <w:p w14:paraId="7752B8D2"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(3)</w:t>
      </w:r>
      <w:r w:rsidRPr="000B3496">
        <w:rPr>
          <w:szCs w:val="24"/>
          <w:lang w:eastAsia="en-US"/>
        </w:rPr>
        <w:tab/>
      </w:r>
      <w:proofErr w:type="gramStart"/>
      <w:r w:rsidRPr="000B3496">
        <w:rPr>
          <w:szCs w:val="24"/>
          <w:lang w:eastAsia="en-US"/>
        </w:rPr>
        <w:t>Tekintettel az új műszaki és tudományos fejleményekre, az OECD (Gazdasági Együttműködési és Fejlesztési Szervezet) nemzetközi kereskedelemben mozgó erdészeti szaporítóanyagokra vonatkozó minősítési rendszere</w:t>
      </w:r>
      <w:r w:rsidRPr="000B3496">
        <w:rPr>
          <w:szCs w:val="24"/>
          <w:vertAlign w:val="superscript"/>
          <w:lang w:val="en-GB" w:eastAsia="en-US"/>
        </w:rPr>
        <w:footnoteReference w:id="6"/>
      </w:r>
      <w:r w:rsidRPr="000B3496">
        <w:rPr>
          <w:szCs w:val="24"/>
          <w:lang w:eastAsia="en-US"/>
        </w:rPr>
        <w:t xml:space="preserve"> (a továbbiakban: az erdészeti magokra és növényekre vonatkozó OECD-rendszer) szabályainak és előírásainak aktualizálására, a fenntarthatósággal, az éghajlatváltozáshoz való alkalmazkodással és a biológiai sokféleséggel kapcsolatos új uniós szakpolitikai prioritásokra és különösen az európai zöld megállapodásra</w:t>
      </w:r>
      <w:r w:rsidRPr="000B3496">
        <w:rPr>
          <w:szCs w:val="24"/>
          <w:vertAlign w:val="superscript"/>
          <w:lang w:val="en-GB" w:eastAsia="en-US"/>
        </w:rPr>
        <w:footnoteReference w:id="7"/>
      </w:r>
      <w:r w:rsidRPr="000B3496">
        <w:rPr>
          <w:szCs w:val="24"/>
          <w:lang w:eastAsia="en-US"/>
        </w:rPr>
        <w:t>, valamint az 1999/105/EK irányelv végrehajtása során szerzett tapasztalatokra,</w:t>
      </w:r>
      <w:proofErr w:type="gramEnd"/>
      <w:r w:rsidRPr="000B3496">
        <w:rPr>
          <w:szCs w:val="24"/>
          <w:lang w:eastAsia="en-US"/>
        </w:rPr>
        <w:t xml:space="preserve"> az említett irányelvet új jogi </w:t>
      </w:r>
      <w:proofErr w:type="gramStart"/>
      <w:r w:rsidRPr="000B3496">
        <w:rPr>
          <w:szCs w:val="24"/>
          <w:lang w:eastAsia="en-US"/>
        </w:rPr>
        <w:t>aktussal</w:t>
      </w:r>
      <w:proofErr w:type="gramEnd"/>
      <w:r w:rsidRPr="000B3496">
        <w:rPr>
          <w:szCs w:val="24"/>
          <w:lang w:eastAsia="en-US"/>
        </w:rPr>
        <w:t xml:space="preserve"> kell felváltani. Az új szabályok egységes uniós alkalmazásának biztosítása érdekében a jogi </w:t>
      </w:r>
      <w:proofErr w:type="gramStart"/>
      <w:r w:rsidRPr="000B3496">
        <w:rPr>
          <w:szCs w:val="24"/>
          <w:lang w:eastAsia="en-US"/>
        </w:rPr>
        <w:t>aktusnak</w:t>
      </w:r>
      <w:proofErr w:type="gramEnd"/>
      <w:r w:rsidRPr="000B3496">
        <w:rPr>
          <w:szCs w:val="24"/>
          <w:lang w:eastAsia="en-US"/>
        </w:rPr>
        <w:t xml:space="preserve"> formáját tekintve rendeletnek kell lennie.</w:t>
      </w:r>
    </w:p>
    <w:p w14:paraId="2438857B" w14:textId="77777777" w:rsidR="00144E96" w:rsidRDefault="00144E96">
      <w:pPr>
        <w:widowControl/>
        <w:rPr>
          <w:szCs w:val="24"/>
          <w:lang w:eastAsia="en-US"/>
        </w:rPr>
      </w:pPr>
      <w:r>
        <w:rPr>
          <w:szCs w:val="24"/>
          <w:lang w:eastAsia="en-US"/>
        </w:rPr>
        <w:br w:type="page"/>
      </w:r>
    </w:p>
    <w:p w14:paraId="3B8937EA" w14:textId="4D0A6E5B" w:rsidR="000B3496" w:rsidRPr="000B3496" w:rsidRDefault="000B3496" w:rsidP="000B3496">
      <w:pPr>
        <w:spacing w:before="120" w:after="120" w:line="360" w:lineRule="auto"/>
        <w:ind w:left="850" w:hanging="850"/>
        <w:rPr>
          <w:szCs w:val="24"/>
          <w:lang w:eastAsia="en-US"/>
        </w:rPr>
      </w:pPr>
      <w:r w:rsidRPr="000B3496">
        <w:rPr>
          <w:szCs w:val="24"/>
          <w:lang w:eastAsia="en-US"/>
        </w:rPr>
        <w:lastRenderedPageBreak/>
        <w:t>(4)</w:t>
      </w:r>
      <w:r w:rsidRPr="000B3496">
        <w:rPr>
          <w:szCs w:val="24"/>
          <w:lang w:eastAsia="en-US"/>
        </w:rPr>
        <w:tab/>
        <w:t xml:space="preserve">Az erdészeti magokra és növényekre vonatkozó OECD-rendszer ösztönözni kívánja az olyan magok, növényi részek és növények előállítását és felhasználását, amelyeket az erdészeti szaporítóanyagok magas minőségét és rendelkezésre állását biztosító módon gyűjtöttek be, dolgoztak fel és forgalmaznak. Az erdőciklusok hossza, valamint az ültetvények és a hosszú távú erdőberuházások költségei miatt alapvető fontosságú, hogy az erdészeti szakszemélyzet teljes mértékben megbízható </w:t>
      </w:r>
      <w:proofErr w:type="gramStart"/>
      <w:r w:rsidRPr="000B3496">
        <w:rPr>
          <w:szCs w:val="24"/>
          <w:lang w:eastAsia="en-US"/>
        </w:rPr>
        <w:t>információkhoz</w:t>
      </w:r>
      <w:proofErr w:type="gramEnd"/>
      <w:r w:rsidRPr="000B3496">
        <w:rPr>
          <w:szCs w:val="24"/>
          <w:lang w:eastAsia="en-US"/>
        </w:rPr>
        <w:t xml:space="preserve"> jusson az ültetvényekhez használt erdészeti szaporítóanyagok eredetéről és genetikai jellemzőiről. Az erdészeti magokra és növényekre vonatkozó </w:t>
      </w:r>
      <w:proofErr w:type="gramStart"/>
      <w:r w:rsidRPr="000B3496">
        <w:rPr>
          <w:szCs w:val="24"/>
          <w:lang w:eastAsia="en-US"/>
        </w:rPr>
        <w:t>OECD-rendszer minősítéssel</w:t>
      </w:r>
      <w:proofErr w:type="gramEnd"/>
      <w:r w:rsidRPr="000B3496">
        <w:rPr>
          <w:szCs w:val="24"/>
          <w:lang w:eastAsia="en-US"/>
        </w:rPr>
        <w:t xml:space="preserve"> és nyomonkövethetőséggel elégíti ki ezt az igényt. Fontos szerepet játszik annak elősegítésében, hogy a világ erdői alkalmazkodjanak a változó éghajlati viszonyokhoz. A hangsúly a fajok sokféleségének megőrzésén, valamint a fajokon és magtételeken belüli </w:t>
      </w:r>
      <w:proofErr w:type="gramStart"/>
      <w:r w:rsidRPr="000B3496">
        <w:rPr>
          <w:szCs w:val="24"/>
          <w:lang w:eastAsia="en-US"/>
        </w:rPr>
        <w:t>nagy fokú</w:t>
      </w:r>
      <w:proofErr w:type="gramEnd"/>
      <w:r w:rsidRPr="000B3496">
        <w:rPr>
          <w:szCs w:val="24"/>
          <w:lang w:eastAsia="en-US"/>
        </w:rPr>
        <w:t xml:space="preserve"> genetikai sokféleség biztosításán van, ezáltal növelve az erdészeti szaporítóanyagok alkalmazkodási potenciálját egy terület fákkal történő jövőbeli újratelepítése („újraerdősítés”) és új erdők létrehozása („erdőtelepítés”) tekintetében. Újraerdősítésre akkor lehet szükség, ha egy meglévő erdő egyes részeit szélsőséges időjárási események, erdőtüzek, betegségek, kártevők vagy más katasztrófák sújtották.</w:t>
      </w:r>
    </w:p>
    <w:p w14:paraId="7ECB2657" w14:textId="77777777" w:rsidR="00144E96" w:rsidRDefault="00144E96">
      <w:pPr>
        <w:widowControl/>
        <w:rPr>
          <w:szCs w:val="24"/>
          <w:lang w:eastAsia="en-US"/>
        </w:rPr>
      </w:pPr>
      <w:r>
        <w:rPr>
          <w:szCs w:val="24"/>
          <w:lang w:eastAsia="en-US"/>
        </w:rPr>
        <w:br w:type="page"/>
      </w:r>
    </w:p>
    <w:p w14:paraId="1A32EDF1" w14:textId="27659328" w:rsidR="000B3496" w:rsidRPr="000B3496" w:rsidRDefault="000B3496" w:rsidP="000B3496">
      <w:pPr>
        <w:spacing w:before="120" w:after="120" w:line="360" w:lineRule="auto"/>
        <w:ind w:left="850" w:hanging="850"/>
        <w:rPr>
          <w:szCs w:val="24"/>
          <w:lang w:eastAsia="en-US"/>
        </w:rPr>
      </w:pPr>
      <w:r w:rsidRPr="000B3496">
        <w:rPr>
          <w:szCs w:val="24"/>
          <w:lang w:eastAsia="en-US"/>
        </w:rPr>
        <w:lastRenderedPageBreak/>
        <w:t>(5)</w:t>
      </w:r>
      <w:r w:rsidRPr="000B3496">
        <w:rPr>
          <w:szCs w:val="24"/>
          <w:lang w:eastAsia="en-US"/>
        </w:rPr>
        <w:tab/>
        <w:t>Az európai zöld megállapodás tartalmazza a Bizottságnak az éghajlatváltozás kezelésére és a környezettel kapcsolatos kihívások leküzdésére vonatkozó kötelezettségvállalását. A fenntartható jövő érdekében át kívánja alakítani az Unió gazdaságát. Az erdészeti szaporítóanyagok előállítására és forgalmazására vonatkozó uniós szabályoknak összhangban kell lenniük a klímasemlegesség elérését célzó keret létrehozásáról szóló (EU) 2021/1119 európai parlamenti és tanácsi rendelettel</w:t>
      </w:r>
      <w:r w:rsidRPr="000B3496">
        <w:rPr>
          <w:szCs w:val="24"/>
          <w:vertAlign w:val="superscript"/>
          <w:lang w:val="en-GB" w:eastAsia="en-US"/>
        </w:rPr>
        <w:footnoteReference w:id="8"/>
      </w:r>
      <w:r w:rsidRPr="000B3496">
        <w:rPr>
          <w:szCs w:val="24"/>
          <w:lang w:eastAsia="en-US"/>
        </w:rPr>
        <w:t>, valamint az európai zöld megállapodás három végrehajtási stratégiájával: az éghajlatváltozás hatásaihoz való alkalmazkodásra vonatkozó új uniós stratégiával</w:t>
      </w:r>
      <w:r w:rsidRPr="000B3496">
        <w:rPr>
          <w:szCs w:val="24"/>
          <w:vertAlign w:val="superscript"/>
          <w:lang w:val="en-GB" w:eastAsia="en-US"/>
        </w:rPr>
        <w:footnoteReference w:id="9"/>
      </w:r>
      <w:r w:rsidRPr="000B3496">
        <w:rPr>
          <w:szCs w:val="24"/>
          <w:lang w:eastAsia="en-US"/>
        </w:rPr>
        <w:t>, a 2030-ig tartó időszakra vonatkozó új uniós erdőstratégiával</w:t>
      </w:r>
      <w:r w:rsidRPr="000B3496">
        <w:rPr>
          <w:szCs w:val="24"/>
          <w:vertAlign w:val="superscript"/>
          <w:lang w:val="en-GB" w:eastAsia="en-US"/>
        </w:rPr>
        <w:footnoteReference w:id="10"/>
      </w:r>
      <w:r w:rsidRPr="000B3496">
        <w:rPr>
          <w:szCs w:val="24"/>
          <w:lang w:eastAsia="en-US"/>
        </w:rPr>
        <w:t xml:space="preserve"> és a 2030-ig tartó időszakra szóló uniós biodiverzitási stratégiával</w:t>
      </w:r>
      <w:r w:rsidRPr="000B3496">
        <w:rPr>
          <w:szCs w:val="24"/>
          <w:vertAlign w:val="superscript"/>
          <w:lang w:val="en-GB" w:eastAsia="en-US"/>
        </w:rPr>
        <w:footnoteReference w:id="11"/>
      </w:r>
      <w:r w:rsidRPr="000B3496">
        <w:rPr>
          <w:szCs w:val="24"/>
          <w:lang w:eastAsia="en-US"/>
        </w:rPr>
        <w:t>.</w:t>
      </w:r>
    </w:p>
    <w:p w14:paraId="2EDEF98A"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(6)</w:t>
      </w:r>
      <w:r w:rsidRPr="000B3496">
        <w:rPr>
          <w:szCs w:val="24"/>
          <w:lang w:eastAsia="en-US"/>
        </w:rPr>
        <w:tab/>
        <w:t xml:space="preserve">Az (EU) 2021/1119 rendelet azt is előírja az érintett uniós intézmények és a tagállamok számára, hogy folyamatos eredményeket érjenek el az alkalmazkodóképesség fokozása, a reziliencia megerősítése és az éghajlatváltozással szembeni kiszolgáltatottság csökkentése terén. Az éghajlatváltozás hatásaihoz való alkalmazkodásra vonatkozó új uniós stratégia egyik célja ezért az, hogy többek között az erdészeti szaporítóanyagokra vonatkozó szabályok módosításával fokozza az Unió éghajlatváltozáshoz való alkalmazkodóképességét. Az uniós jogszabályoknak ösztönözniük kell az erdészeti szaporítóanyagok uniós szintű előállítását és forgalmazását. E célból meg kell szüntetni a tagállamok azon lehetőségét, hogy korlátozzák egyes bázis szaporítóanyagok engedélyezését és megtiltsák egyes erdészeti szaporítóanyagok forgalmazását a végfelhasználók </w:t>
      </w:r>
      <w:r w:rsidRPr="000B3496">
        <w:rPr>
          <w:szCs w:val="24"/>
          <w:lang w:eastAsia="en-US"/>
        </w:rPr>
        <w:lastRenderedPageBreak/>
        <w:t>számára, ahogyan azt az 1999/105/EK irányelv meghatározta.</w:t>
      </w:r>
    </w:p>
    <w:p w14:paraId="343549FC" w14:textId="77777777" w:rsidR="00144E96" w:rsidRDefault="00144E96">
      <w:pPr>
        <w:widowControl/>
        <w:rPr>
          <w:szCs w:val="24"/>
          <w:lang w:eastAsia="en-US"/>
        </w:rPr>
      </w:pPr>
      <w:r>
        <w:rPr>
          <w:szCs w:val="24"/>
          <w:lang w:eastAsia="en-US"/>
        </w:rPr>
        <w:br w:type="page"/>
      </w:r>
    </w:p>
    <w:p w14:paraId="3B17E572" w14:textId="528ADC61" w:rsidR="000B3496" w:rsidRPr="000B3496" w:rsidRDefault="000B3496" w:rsidP="000B3496">
      <w:pPr>
        <w:spacing w:before="120" w:after="120" w:line="360" w:lineRule="auto"/>
        <w:ind w:left="850" w:hanging="850"/>
        <w:rPr>
          <w:szCs w:val="24"/>
          <w:lang w:eastAsia="en-US"/>
        </w:rPr>
      </w:pPr>
      <w:r w:rsidRPr="000B3496">
        <w:rPr>
          <w:szCs w:val="24"/>
          <w:lang w:eastAsia="en-US"/>
        </w:rPr>
        <w:lastRenderedPageBreak/>
        <w:t>(7)</w:t>
      </w:r>
      <w:r w:rsidRPr="000B3496">
        <w:rPr>
          <w:szCs w:val="24"/>
          <w:lang w:eastAsia="en-US"/>
        </w:rPr>
        <w:tab/>
        <w:t xml:space="preserve">A 2030-ig tartó időszakra vonatkozó új uniós erdőstratégia fő célkitűzései közé tartozik a hatékony erdőtelepítés, valamint az erdők megóvása és helyreállítása az Unióban a szén-dioxid-elnyelés növelésének elősegítése, az erdőtüzek előfordulásának és kiterjedésének csökkentése, valamint a biogazdaság ösztönzése érdekében, a biológiai sokféleségnek kedvező ökológiai elvek teljes körű tiszteletben tartása mellett. Az erdő-helyreállítás és a megerősített fenntartható erdőgazdálkodás biztosítása elengedhetetlen az éghajlatváltozáshoz való alkalmazkodás és az erdők rezilienciája érdekében. E tekintetben az új uniós erdőstratégia kimondja, hogy az erdők éghajlatváltozáshoz való alkalmazkodásához és az erdők éghajlati károk utáni helyreállításához nagy mennyiségű, megfelelő erdészeti szaporítóanyagra lesz szükség. Ez magában foglalja az erdők </w:t>
      </w:r>
      <w:proofErr w:type="gramStart"/>
      <w:r w:rsidRPr="000B3496">
        <w:rPr>
          <w:szCs w:val="24"/>
          <w:lang w:eastAsia="en-US"/>
        </w:rPr>
        <w:t>genetikai</w:t>
      </w:r>
      <w:proofErr w:type="gramEnd"/>
      <w:r w:rsidRPr="000B3496">
        <w:rPr>
          <w:szCs w:val="24"/>
          <w:lang w:eastAsia="en-US"/>
        </w:rPr>
        <w:t xml:space="preserve"> erőforrásainak biztosítására és fenntartható használatára irányuló erőfeszítéseket, amelyektől az éghajlatváltozás hatásaival szemben reziliensebb erdőgazdálkodás függ. Emellett erőfeszítéseket kell tenni az ilyen erdészeti szaporítóanyagok előállításának és elérhetőségének növelése, az éghajlati és ökológiai viszonyok szempontjából való alkalmasságára vonatkozó jobb tájékoztatás, valamint az együttműködésen alapuló előállítás és az Unión belüli nemzeti határokon átnyúló szállítás fokozása érdekében is. A vállalkozók számára ezért elő kell írni, hogy előzetesen tájékoztassák a felhasználókat az erdészeti szaporítóanyagok éghajlati és ökológiai viszonyok szempontjából való alkalmasságáról.</w:t>
      </w:r>
    </w:p>
    <w:p w14:paraId="48494703" w14:textId="77777777" w:rsidR="00144E96" w:rsidRDefault="00144E96">
      <w:pPr>
        <w:widowControl/>
        <w:rPr>
          <w:szCs w:val="24"/>
          <w:lang w:eastAsia="en-US"/>
        </w:rPr>
      </w:pPr>
      <w:r>
        <w:rPr>
          <w:szCs w:val="24"/>
          <w:lang w:eastAsia="en-US"/>
        </w:rPr>
        <w:br w:type="page"/>
      </w:r>
    </w:p>
    <w:p w14:paraId="1ECA16BD" w14:textId="7B640CBA" w:rsidR="000B3496" w:rsidRPr="000B3496" w:rsidRDefault="000B3496" w:rsidP="000B3496">
      <w:pPr>
        <w:spacing w:before="120" w:after="120" w:line="360" w:lineRule="auto"/>
        <w:ind w:left="850" w:hanging="850"/>
        <w:rPr>
          <w:b/>
          <w:szCs w:val="24"/>
          <w:lang w:eastAsia="en-US"/>
        </w:rPr>
      </w:pPr>
      <w:r w:rsidRPr="000B3496">
        <w:rPr>
          <w:szCs w:val="24"/>
          <w:lang w:eastAsia="en-US"/>
        </w:rPr>
        <w:lastRenderedPageBreak/>
        <w:t>(8)</w:t>
      </w:r>
      <w:r w:rsidRPr="000B3496">
        <w:rPr>
          <w:szCs w:val="24"/>
          <w:lang w:eastAsia="en-US"/>
        </w:rPr>
        <w:tab/>
        <w:t xml:space="preserve">A 2030-ig tartó időszakra szóló uniós biodiverzitási stratégia célja, hogy 2030-ig megkezdje az Unió biológiai sokféleségének helyreállítását. E stratégia keretében az uniós jogszabályoknak hangsúlyt kell helyezniük a fajok sokféleségének megőrzésére, és biztosítaniuk kell a fajokon és magtételeken belüli </w:t>
      </w:r>
      <w:proofErr w:type="gramStart"/>
      <w:r w:rsidRPr="000B3496">
        <w:rPr>
          <w:szCs w:val="24"/>
          <w:lang w:eastAsia="en-US"/>
        </w:rPr>
        <w:t>nagy fokú</w:t>
      </w:r>
      <w:proofErr w:type="gramEnd"/>
      <w:r w:rsidRPr="000B3496">
        <w:rPr>
          <w:szCs w:val="24"/>
          <w:lang w:eastAsia="en-US"/>
        </w:rPr>
        <w:t xml:space="preserve"> genetikai sokféleséget</w:t>
      </w:r>
      <w:r w:rsidRPr="000B3496">
        <w:rPr>
          <w:b/>
          <w:i/>
          <w:szCs w:val="24"/>
          <w:lang w:eastAsia="en-US"/>
        </w:rPr>
        <w:t xml:space="preserve"> és kiváló minőséget</w:t>
      </w:r>
      <w:r w:rsidRPr="000B3496">
        <w:rPr>
          <w:szCs w:val="24"/>
          <w:lang w:eastAsia="en-US"/>
        </w:rPr>
        <w:t xml:space="preserve">. Ennek célja az olyan jó minőségű és </w:t>
      </w:r>
      <w:proofErr w:type="gramStart"/>
      <w:r w:rsidRPr="000B3496">
        <w:rPr>
          <w:szCs w:val="24"/>
          <w:lang w:eastAsia="en-US"/>
        </w:rPr>
        <w:t>genetikailag</w:t>
      </w:r>
      <w:proofErr w:type="gramEnd"/>
      <w:r w:rsidRPr="000B3496">
        <w:rPr>
          <w:szCs w:val="24"/>
          <w:lang w:eastAsia="en-US"/>
        </w:rPr>
        <w:t xml:space="preserve"> változatos erdészeti szaporítóanyaggal való ellátás előmozdítása, amely alkalmazkodik a jelenlegi és a jövőben várható éghajlati viszonyokhoz. Az erdők biológiai sokféleségének megőrzése és javítása, beleértve a fák </w:t>
      </w:r>
      <w:proofErr w:type="gramStart"/>
      <w:r w:rsidRPr="000B3496">
        <w:rPr>
          <w:szCs w:val="24"/>
          <w:lang w:eastAsia="en-US"/>
        </w:rPr>
        <w:t>genetikai</w:t>
      </w:r>
      <w:proofErr w:type="gramEnd"/>
      <w:r w:rsidRPr="000B3496">
        <w:rPr>
          <w:szCs w:val="24"/>
          <w:lang w:eastAsia="en-US"/>
        </w:rPr>
        <w:t xml:space="preserve"> sokféleségét, elengedhetetlen a fenntartható erdőgazdálkodáshoz és az erdők éghajlatváltozáshoz való alkalmazkodásának támogatásához. Az e rendelet hatálya alá tartozó fafajoknak és mesterséges </w:t>
      </w:r>
      <w:proofErr w:type="gramStart"/>
      <w:r w:rsidRPr="000B3496">
        <w:rPr>
          <w:szCs w:val="24"/>
          <w:lang w:eastAsia="en-US"/>
        </w:rPr>
        <w:t>hibrideknek</w:t>
      </w:r>
      <w:proofErr w:type="gramEnd"/>
      <w:r w:rsidRPr="000B3496">
        <w:rPr>
          <w:szCs w:val="24"/>
          <w:lang w:eastAsia="en-US"/>
        </w:rPr>
        <w:t xml:space="preserve"> genetikailag alkalmazkodniuk kell a helyi viszonyokhoz, és jó minőségűeknek kell lenniük.</w:t>
      </w:r>
      <w:r>
        <w:rPr>
          <w:b/>
          <w:szCs w:val="24"/>
          <w:lang w:eastAsia="en-US"/>
        </w:rPr>
        <w:t xml:space="preserve"> [Mód. 2]</w:t>
      </w:r>
    </w:p>
    <w:p w14:paraId="49D71FB6"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(9)</w:t>
      </w:r>
      <w:r w:rsidRPr="000B3496">
        <w:rPr>
          <w:szCs w:val="24"/>
          <w:lang w:eastAsia="en-US"/>
        </w:rPr>
        <w:tab/>
        <w:t xml:space="preserve">A kérdéskör határokon átnyúló dimenziója hosszú távú, mivel a vegetációs övezetek már megfigyelt északi irányú vándorlása az elkövetkező évtizedekben várhatóan jelentősen felgyorsul. Ezért az erdészeti szakszemélyzet számára rendkívül hasznos lenne e rendelet azon követelménye, amely szerint tájékoztatást kell nyújtani azokról a </w:t>
      </w:r>
      <w:proofErr w:type="gramStart"/>
      <w:r w:rsidRPr="000B3496">
        <w:rPr>
          <w:szCs w:val="24"/>
          <w:lang w:eastAsia="en-US"/>
        </w:rPr>
        <w:t>zónákról</w:t>
      </w:r>
      <w:proofErr w:type="gramEnd"/>
      <w:r w:rsidRPr="000B3496">
        <w:rPr>
          <w:szCs w:val="24"/>
          <w:lang w:eastAsia="en-US"/>
        </w:rPr>
        <w:t xml:space="preserve">, ahol a mag elültethető, vagy ahol az erdészeti szaporítóanyag alkalmazkodik a helyi viszonyokhoz. Az illetékes hatóságoknak ezért ki kell jelölniük azokat a </w:t>
      </w:r>
      <w:proofErr w:type="gramStart"/>
      <w:r w:rsidRPr="000B3496">
        <w:rPr>
          <w:szCs w:val="24"/>
          <w:lang w:eastAsia="en-US"/>
        </w:rPr>
        <w:t>zónákat</w:t>
      </w:r>
      <w:proofErr w:type="gramEnd"/>
      <w:r w:rsidRPr="000B3496">
        <w:rPr>
          <w:szCs w:val="24"/>
          <w:lang w:eastAsia="en-US"/>
        </w:rPr>
        <w:t>, amelyekben a mag megfelel a helyi viszonyoknak, és elvethető („magátadási zónák”). Hasonlóképpen ki kell jelölniük azokat a területeket, ahol az erdészeti szaporítóanyag alkalmazkodik a helyi viszonyokhoz („telepítési területek”).</w:t>
      </w:r>
    </w:p>
    <w:p w14:paraId="3C7494CE" w14:textId="77777777" w:rsidR="00144E96" w:rsidRDefault="00144E96">
      <w:pPr>
        <w:widowControl/>
        <w:rPr>
          <w:szCs w:val="24"/>
          <w:lang w:eastAsia="en-US"/>
        </w:rPr>
      </w:pPr>
      <w:r>
        <w:rPr>
          <w:szCs w:val="24"/>
          <w:lang w:eastAsia="en-US"/>
        </w:rPr>
        <w:br w:type="page"/>
      </w:r>
    </w:p>
    <w:p w14:paraId="5CE854CB" w14:textId="3E361947" w:rsidR="000B3496" w:rsidRPr="000B3496" w:rsidRDefault="000B3496" w:rsidP="000B3496">
      <w:pPr>
        <w:spacing w:before="120" w:after="120" w:line="360" w:lineRule="auto"/>
        <w:ind w:left="850" w:hanging="850"/>
        <w:rPr>
          <w:szCs w:val="24"/>
          <w:lang w:eastAsia="en-US"/>
        </w:rPr>
      </w:pPr>
      <w:r w:rsidRPr="000B3496">
        <w:rPr>
          <w:szCs w:val="24"/>
          <w:lang w:eastAsia="en-US"/>
        </w:rPr>
        <w:lastRenderedPageBreak/>
        <w:t>(10)</w:t>
      </w:r>
      <w:r w:rsidRPr="000B3496">
        <w:rPr>
          <w:szCs w:val="24"/>
          <w:lang w:eastAsia="en-US"/>
        </w:rPr>
        <w:tab/>
        <w:t>Az 1999/105/EK irányelv az erdészeti szaporítóanyagokat az Unió egésze vagy egy része tekintetében erdészeti célok szempontjából fennálló jelentőségük szerint határozza meg, de nem nevezi meg egyértelműen az ilyen erdészeti célokat. Az egyértelműség érdekében e rendelet hatálya felsorolja azokat a célokat, amelyek érdekében fontos a jó minőségű erdészeti szaporítóanyagok használata.</w:t>
      </w:r>
    </w:p>
    <w:p w14:paraId="5809DB1E"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(11)</w:t>
      </w:r>
      <w:r w:rsidRPr="000B3496">
        <w:rPr>
          <w:szCs w:val="24"/>
          <w:lang w:eastAsia="en-US"/>
        </w:rPr>
        <w:tab/>
        <w:t xml:space="preserve">Erdészeti szaporítóanyag állítható elő az erdőtelepítés, újraerdősítés és egyéb típusú – például a fatermelés és a bioanyag-előállítás, a biológiai sokféleség megőrzése, az erdei ökoszisztémák helyreállítása, az éghajlatváltozáshoz való alkalmazkodás, az éghajlatváltozás mérséklése, valamint az erdők </w:t>
      </w:r>
      <w:proofErr w:type="gramStart"/>
      <w:r w:rsidRPr="000B3496">
        <w:rPr>
          <w:szCs w:val="24"/>
          <w:lang w:eastAsia="en-US"/>
        </w:rPr>
        <w:t>genetikai</w:t>
      </w:r>
      <w:proofErr w:type="gramEnd"/>
      <w:r w:rsidRPr="000B3496">
        <w:rPr>
          <w:szCs w:val="24"/>
          <w:lang w:eastAsia="en-US"/>
        </w:rPr>
        <w:t xml:space="preserve"> erőforrásainak megőrzése és fenntartható használata céljából történő – faültetés során való használatra.</w:t>
      </w:r>
    </w:p>
    <w:p w14:paraId="0D27F2E8"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(12)</w:t>
      </w:r>
      <w:r w:rsidRPr="000B3496">
        <w:rPr>
          <w:szCs w:val="24"/>
          <w:lang w:eastAsia="en-US"/>
        </w:rPr>
        <w:tab/>
        <w:t xml:space="preserve">Kutatások kimutatták, hogy rendkívül fontos a bázis szaporítóanyag értékelése és engedélyezése azzal a </w:t>
      </w:r>
      <w:proofErr w:type="gramStart"/>
      <w:r w:rsidRPr="000B3496">
        <w:rPr>
          <w:szCs w:val="24"/>
          <w:lang w:eastAsia="en-US"/>
        </w:rPr>
        <w:t>konkrét</w:t>
      </w:r>
      <w:proofErr w:type="gramEnd"/>
      <w:r w:rsidRPr="000B3496">
        <w:rPr>
          <w:szCs w:val="24"/>
          <w:lang w:eastAsia="en-US"/>
        </w:rPr>
        <w:t xml:space="preserve"> céllal kapcsolatban, amelyre az erdészeti szaporítóanyagot használni fogják. </w:t>
      </w:r>
      <w:proofErr w:type="gramStart"/>
      <w:r w:rsidRPr="000B3496">
        <w:rPr>
          <w:szCs w:val="24"/>
          <w:lang w:eastAsia="en-US"/>
        </w:rPr>
        <w:t>Ezenkívül</w:t>
      </w:r>
      <w:proofErr w:type="gramEnd"/>
      <w:r w:rsidRPr="000B3496">
        <w:rPr>
          <w:szCs w:val="24"/>
          <w:lang w:eastAsia="en-US"/>
        </w:rPr>
        <w:t xml:space="preserve"> a jó minőségű erdészeti szaporítóanyag megfelelő helyen történő ültetése pozitív hatással van arra a célra, amelyre az erdészeti szaporítóanyagot használják. A megfelelő helyen történő ültetés azt jelenti, hogy az erdészeti szaporítóanyag a </w:t>
      </w:r>
      <w:proofErr w:type="gramStart"/>
      <w:r w:rsidRPr="000B3496">
        <w:rPr>
          <w:szCs w:val="24"/>
          <w:lang w:eastAsia="en-US"/>
        </w:rPr>
        <w:t>genetikáját</w:t>
      </w:r>
      <w:proofErr w:type="gramEnd"/>
      <w:r w:rsidRPr="000B3496">
        <w:rPr>
          <w:szCs w:val="24"/>
          <w:lang w:eastAsia="en-US"/>
        </w:rPr>
        <w:t xml:space="preserve"> és fenotípusát tekintve is megfelelő a termesztési terület szempontjából, beleértve a vonatkozó éghajlati előrejelzéseket.</w:t>
      </w:r>
    </w:p>
    <w:p w14:paraId="6C7546E5" w14:textId="77777777" w:rsidR="00144E96" w:rsidRDefault="00144E96">
      <w:pPr>
        <w:widowControl/>
        <w:rPr>
          <w:szCs w:val="24"/>
          <w:lang w:eastAsia="en-US"/>
        </w:rPr>
      </w:pPr>
      <w:r>
        <w:rPr>
          <w:szCs w:val="24"/>
          <w:lang w:eastAsia="en-US"/>
        </w:rPr>
        <w:br w:type="page"/>
      </w:r>
    </w:p>
    <w:p w14:paraId="509E5C10" w14:textId="5F7D7EC5" w:rsidR="000B3496" w:rsidRPr="000B3496" w:rsidRDefault="000B3496" w:rsidP="000B3496">
      <w:pPr>
        <w:spacing w:before="120" w:after="120" w:line="360" w:lineRule="auto"/>
        <w:ind w:left="850" w:hanging="850"/>
        <w:rPr>
          <w:szCs w:val="24"/>
          <w:lang w:eastAsia="en-US"/>
        </w:rPr>
      </w:pPr>
      <w:r w:rsidRPr="000B3496">
        <w:rPr>
          <w:szCs w:val="24"/>
          <w:lang w:eastAsia="en-US"/>
        </w:rPr>
        <w:lastRenderedPageBreak/>
        <w:t>(13)</w:t>
      </w:r>
      <w:r w:rsidRPr="000B3496">
        <w:rPr>
          <w:szCs w:val="24"/>
          <w:lang w:eastAsia="en-US"/>
        </w:rPr>
        <w:tab/>
        <w:t xml:space="preserve">Annak érdekében, hogy az erdészeti szaporítóanyag iránti megnövekedett keresletre </w:t>
      </w:r>
      <w:proofErr w:type="gramStart"/>
      <w:r w:rsidRPr="000B3496">
        <w:rPr>
          <w:szCs w:val="24"/>
          <w:lang w:eastAsia="en-US"/>
        </w:rPr>
        <w:t>reagálva</w:t>
      </w:r>
      <w:proofErr w:type="gramEnd"/>
      <w:r w:rsidRPr="000B3496">
        <w:rPr>
          <w:szCs w:val="24"/>
          <w:lang w:eastAsia="en-US"/>
        </w:rPr>
        <w:t xml:space="preserve"> elegendő mennyiségű erdészeti szaporítóanyag álljon rendelkezésre, meg kell szüntetni minden olyan tényleges vagy potenciális kereskedelmi akadályt, amely gátolhatja az erdészeti szaporítóanyag Unión belüli szabad mozgását. Ez a cél csak akkor érhető el, ha az erdészeti szaporítóanyagokra vonatkozó uniós szabályok a lehető legmagasabb szintű normákat írják elő.</w:t>
      </w:r>
    </w:p>
    <w:p w14:paraId="663EAAFA"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(14)</w:t>
      </w:r>
      <w:r w:rsidRPr="000B3496">
        <w:rPr>
          <w:szCs w:val="24"/>
          <w:lang w:eastAsia="en-US"/>
        </w:rPr>
        <w:tab/>
        <w:t xml:space="preserve">Az erdészeti szaporítóanyagok előállítására és forgalmazására vonatkozó uniós szabályoknak figyelembe kell venniük a gyakorlati igényeket, és csak az e rendelet I. mellékletében felsorolt bizonyos fajokra és mesterséges </w:t>
      </w:r>
      <w:proofErr w:type="gramStart"/>
      <w:r w:rsidRPr="000B3496">
        <w:rPr>
          <w:szCs w:val="24"/>
          <w:lang w:eastAsia="en-US"/>
        </w:rPr>
        <w:t>hibridekre</w:t>
      </w:r>
      <w:proofErr w:type="gramEnd"/>
      <w:r w:rsidRPr="000B3496">
        <w:rPr>
          <w:szCs w:val="24"/>
          <w:lang w:eastAsia="en-US"/>
        </w:rPr>
        <w:t xml:space="preserve"> kell vonatkozniuk. Ezek a fajok és mesterséges </w:t>
      </w:r>
      <w:proofErr w:type="gramStart"/>
      <w:r w:rsidRPr="000B3496">
        <w:rPr>
          <w:szCs w:val="24"/>
          <w:lang w:eastAsia="en-US"/>
        </w:rPr>
        <w:t>hibridek</w:t>
      </w:r>
      <w:proofErr w:type="gramEnd"/>
      <w:r w:rsidRPr="000B3496">
        <w:rPr>
          <w:szCs w:val="24"/>
          <w:lang w:eastAsia="en-US"/>
        </w:rPr>
        <w:t xml:space="preserve"> fontosak az erdészeti szaporítóanyagok előállításához az erdőtelepítés, az újraerdősítés és az egyéb típusú – a fatermelés és a bioanyagok előállítása, a biológiai sokféleség megőrzése, az erdei ökoszisztémák helyreállítása, az éghajlatváltozáshoz való alkalmazkodás, az éghajlatváltozás mérséklése, valamint az erdők genetikai erőforrásainak megőrzése és fenntartható használata céljából történő – faültetés érdekében.</w:t>
      </w:r>
    </w:p>
    <w:p w14:paraId="0D321882"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(15)</w:t>
      </w:r>
      <w:r w:rsidRPr="000B3496">
        <w:rPr>
          <w:szCs w:val="24"/>
          <w:lang w:eastAsia="en-US"/>
        </w:rPr>
        <w:tab/>
        <w:t>E rendelet biztosítani kívánja a jó minőségű erdészeti szaporítóanyagok előállítását és forgalmazását. A reziliens erdők létrehozásának és az erdei ökoszisztémák helyreállításának elősegítése érdekében a felhasználókat az erdészeti szaporítóanyagok megvásárlása előtt tájékoztatni kell arról, hogy az adott erdészeti szaporítóanyag megfelelő-e annak a területnek az éghajlati és ökológiai viszonyai szempontjából, ahol azt használni fogják.</w:t>
      </w:r>
    </w:p>
    <w:p w14:paraId="77F798BA" w14:textId="77777777" w:rsidR="00144E96" w:rsidRDefault="00144E96">
      <w:pPr>
        <w:widowControl/>
        <w:rPr>
          <w:szCs w:val="24"/>
          <w:lang w:eastAsia="en-US"/>
        </w:rPr>
      </w:pPr>
      <w:r>
        <w:rPr>
          <w:szCs w:val="24"/>
          <w:lang w:eastAsia="en-US"/>
        </w:rPr>
        <w:br w:type="page"/>
      </w:r>
    </w:p>
    <w:p w14:paraId="55E2E4FA" w14:textId="6A2DBEA4" w:rsidR="000B3496" w:rsidRPr="000B3496" w:rsidRDefault="000B3496" w:rsidP="000B3496">
      <w:pPr>
        <w:spacing w:before="120" w:after="120" w:line="360" w:lineRule="auto"/>
        <w:ind w:left="850" w:hanging="850"/>
        <w:rPr>
          <w:szCs w:val="24"/>
          <w:lang w:eastAsia="en-US"/>
        </w:rPr>
      </w:pPr>
      <w:r w:rsidRPr="000B3496">
        <w:rPr>
          <w:szCs w:val="24"/>
          <w:lang w:eastAsia="en-US"/>
        </w:rPr>
        <w:lastRenderedPageBreak/>
        <w:t>(16)</w:t>
      </w:r>
      <w:r w:rsidRPr="000B3496">
        <w:rPr>
          <w:szCs w:val="24"/>
          <w:lang w:eastAsia="en-US"/>
        </w:rPr>
        <w:tab/>
        <w:t>Annak biztosítása érdekében, hogy a minősített erdészeti szaporítóanyagok alkalmazkodjanak az ültetési terület éghajlati és ökológiai viszonyaihoz, az illetékes hatóságoknak a bázis szaporítóanyag engedélyezési eljárása során értékelniük kell a bázis szaporítóanyag fenntarthatósági jellemzőit. Ezek a fenntarthatósági jellemzők a bázis szaporítóanyagnak az éghajlati és ökológiai viszonyokhoz való hozzáigazításával, valamint a fák kártevőktől és azok tüneteiktől való mentességével kapcsolatosak.</w:t>
      </w:r>
    </w:p>
    <w:p w14:paraId="7C773C09"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(17)</w:t>
      </w:r>
      <w:r w:rsidRPr="000B3496">
        <w:rPr>
          <w:szCs w:val="24"/>
          <w:lang w:eastAsia="en-US"/>
        </w:rPr>
        <w:tab/>
        <w:t>Az erdészeti szaporítóanyagokat csak olyan bázis szaporítóanyagból szabad betakarítani, amelyet az illetékes hatóságok a lehető legjobb minőségű erdészeti szaporítóanyagok biztosítása érdekében értékeltek és engedélyeztek. Az engedélyezett bázis szaporítóanyagot egyedi nyilvántartási hivatkozással és az engedélyezési egységre való hivatkozással kell bejegyeztetni a nemzeti nyilvántartásba.</w:t>
      </w:r>
    </w:p>
    <w:p w14:paraId="054710B8" w14:textId="77777777" w:rsidR="000B3496" w:rsidRPr="000B3496" w:rsidRDefault="000B3496" w:rsidP="000B3496">
      <w:pPr>
        <w:spacing w:before="120" w:after="120" w:line="360" w:lineRule="auto"/>
        <w:ind w:left="850" w:hanging="850"/>
        <w:rPr>
          <w:b/>
          <w:szCs w:val="24"/>
          <w:lang w:eastAsia="en-US"/>
        </w:rPr>
      </w:pPr>
      <w:r w:rsidRPr="000B3496">
        <w:rPr>
          <w:b/>
          <w:i/>
          <w:szCs w:val="24"/>
          <w:lang w:eastAsia="en-US"/>
        </w:rPr>
        <w:t>(17a)</w:t>
      </w:r>
      <w:r w:rsidRPr="000B3496">
        <w:rPr>
          <w:szCs w:val="24"/>
          <w:lang w:eastAsia="en-US"/>
        </w:rPr>
        <w:tab/>
      </w:r>
      <w:r w:rsidRPr="000B3496">
        <w:rPr>
          <w:b/>
          <w:i/>
          <w:szCs w:val="24"/>
          <w:lang w:eastAsia="en-US"/>
        </w:rPr>
        <w:t xml:space="preserve">A magok minőségének megőrzése érdekében a csomagolást úgy kell megtervezni, hogy a felnyitást követően használhatatlanná váljon, biztosítva ezzel, hogy a felhasználók tudatában legyenek a magok esetleges manipulálásának, és arra ösztönözve őket, hogy megfelelően használják fel a csomag teljes tartalmát, elkerülve </w:t>
      </w:r>
      <w:proofErr w:type="gramStart"/>
      <w:r w:rsidRPr="000B3496">
        <w:rPr>
          <w:b/>
          <w:i/>
          <w:szCs w:val="24"/>
          <w:lang w:eastAsia="en-US"/>
        </w:rPr>
        <w:t>ezáltal</w:t>
      </w:r>
      <w:proofErr w:type="gramEnd"/>
      <w:r w:rsidRPr="000B3496">
        <w:rPr>
          <w:b/>
          <w:i/>
          <w:szCs w:val="24"/>
          <w:lang w:eastAsia="en-US"/>
        </w:rPr>
        <w:t xml:space="preserve"> a magok helytelen tárolását vagy romlott állapotban történő felhasználását.</w:t>
      </w:r>
      <w:r>
        <w:rPr>
          <w:b/>
          <w:szCs w:val="24"/>
          <w:lang w:eastAsia="en-US"/>
        </w:rPr>
        <w:t xml:space="preserve"> [Mód. 3]</w:t>
      </w:r>
    </w:p>
    <w:p w14:paraId="7023286F" w14:textId="77777777" w:rsidR="00144E96" w:rsidRDefault="00144E96">
      <w:pPr>
        <w:widowControl/>
        <w:rPr>
          <w:szCs w:val="24"/>
          <w:lang w:eastAsia="en-US"/>
        </w:rPr>
      </w:pPr>
      <w:r>
        <w:rPr>
          <w:szCs w:val="24"/>
          <w:lang w:eastAsia="en-US"/>
        </w:rPr>
        <w:br w:type="page"/>
      </w:r>
    </w:p>
    <w:p w14:paraId="1259289B" w14:textId="70AB2123" w:rsidR="000B3496" w:rsidRPr="000B3496" w:rsidRDefault="000B3496" w:rsidP="000B3496">
      <w:pPr>
        <w:spacing w:before="120" w:after="120" w:line="360" w:lineRule="auto"/>
        <w:ind w:left="850" w:hanging="850"/>
        <w:rPr>
          <w:szCs w:val="24"/>
          <w:lang w:eastAsia="en-US"/>
        </w:rPr>
      </w:pPr>
      <w:r w:rsidRPr="000B3496">
        <w:rPr>
          <w:szCs w:val="24"/>
          <w:lang w:eastAsia="en-US"/>
        </w:rPr>
        <w:lastRenderedPageBreak/>
        <w:t>(18)</w:t>
      </w:r>
      <w:r w:rsidRPr="000B3496">
        <w:rPr>
          <w:szCs w:val="24"/>
          <w:lang w:eastAsia="en-US"/>
        </w:rPr>
        <w:tab/>
        <w:t>A nemzetközi szabványok tudományos és műszaki fejlődéséhez való alkalmazkodás érdekében kiegészítő módszerként be kell építeni a biomolekuláris technikák alkalmazását a bázis szaporítóanyag engedélyezési eljárásába. Lehetővé kellene tenni, hogy e biomolekuláris technikákkal állapítsák meg a bázis szaporítóanyag eredetét, vagy molekuláris markerek segítségével szűrjék a bázis szaporítóanyagot a betegségekkel szembeni rezisztencia meglétével kapcsolatban.</w:t>
      </w:r>
    </w:p>
    <w:p w14:paraId="017779E9"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(19)</w:t>
      </w:r>
      <w:r w:rsidRPr="000B3496">
        <w:rPr>
          <w:szCs w:val="24"/>
          <w:lang w:eastAsia="en-US"/>
        </w:rPr>
        <w:tab/>
        <w:t xml:space="preserve">Az érintett tagállamok illetékes hatóságainak </w:t>
      </w:r>
      <w:proofErr w:type="gramStart"/>
      <w:r w:rsidRPr="000B3496">
        <w:rPr>
          <w:szCs w:val="24"/>
          <w:lang w:eastAsia="en-US"/>
        </w:rPr>
        <w:t>alap származási</w:t>
      </w:r>
      <w:proofErr w:type="gramEnd"/>
      <w:r w:rsidRPr="000B3496">
        <w:rPr>
          <w:szCs w:val="24"/>
          <w:lang w:eastAsia="en-US"/>
        </w:rPr>
        <w:t xml:space="preserve"> igazolványt kell kiállítaniuk minden, az engedélyezett bázis szaporítóanyagból származó (azaz betakarított) erdészeti szaporítóanyagra vonatkozóan. Ez az alap származási igazolvány lehetővé teszi az erdészeti szaporítóanyagok azonosítását, tájékoztatást ad az eredetükről, és a legmegfelelőbb adatokat tartalmazza a felhasználók és a hatósági ellenőrzésért felelős illetékes hatóságok számára. Lehetővé kell tenni az alap származási igazolvány elektronikus formában történő kiállítását.</w:t>
      </w:r>
    </w:p>
    <w:p w14:paraId="5F8C8A94" w14:textId="77777777" w:rsidR="000B3496" w:rsidRPr="000B3496" w:rsidRDefault="000B3496" w:rsidP="000B3496">
      <w:pPr>
        <w:spacing w:before="120" w:after="120" w:line="360" w:lineRule="auto"/>
        <w:ind w:left="850" w:hanging="850"/>
        <w:rPr>
          <w:b/>
          <w:szCs w:val="24"/>
          <w:lang w:eastAsia="en-US"/>
        </w:rPr>
      </w:pPr>
      <w:r w:rsidRPr="000B3496">
        <w:rPr>
          <w:b/>
          <w:i/>
          <w:szCs w:val="24"/>
          <w:lang w:eastAsia="en-US"/>
        </w:rPr>
        <w:t>(19a)</w:t>
      </w:r>
      <w:r w:rsidRPr="000B3496">
        <w:rPr>
          <w:szCs w:val="24"/>
          <w:lang w:eastAsia="en-US"/>
        </w:rPr>
        <w:tab/>
      </w:r>
      <w:r w:rsidRPr="000B3496">
        <w:rPr>
          <w:b/>
          <w:i/>
          <w:szCs w:val="24"/>
          <w:lang w:eastAsia="en-US"/>
        </w:rPr>
        <w:t>Minden tagállamnak létre kell hoznia és naprakészen kell tartania a kiadott alap származási igazolványok nemzeti nyilvántartását, és ezt a nyilvántartást a Bizottság és az összes többi tagállam illetékes nemzeti hatóságai rendelkezésére kell bocsátania.</w:t>
      </w:r>
      <w:r>
        <w:rPr>
          <w:b/>
          <w:szCs w:val="24"/>
          <w:lang w:eastAsia="en-US"/>
        </w:rPr>
        <w:t xml:space="preserve"> [Mód. 4]</w:t>
      </w:r>
    </w:p>
    <w:p w14:paraId="308F6BC3" w14:textId="77777777" w:rsidR="00144E96" w:rsidRDefault="00144E96">
      <w:pPr>
        <w:widowControl/>
        <w:rPr>
          <w:szCs w:val="24"/>
          <w:lang w:eastAsia="en-US"/>
        </w:rPr>
      </w:pPr>
      <w:r>
        <w:rPr>
          <w:szCs w:val="24"/>
          <w:lang w:eastAsia="en-US"/>
        </w:rPr>
        <w:br w:type="page"/>
      </w:r>
    </w:p>
    <w:p w14:paraId="2DAD2CAE" w14:textId="0FD319BF" w:rsidR="000B3496" w:rsidRPr="000B3496" w:rsidRDefault="000B3496" w:rsidP="000B3496">
      <w:pPr>
        <w:spacing w:before="120" w:after="120" w:line="360" w:lineRule="auto"/>
        <w:ind w:left="850" w:hanging="850"/>
        <w:rPr>
          <w:szCs w:val="24"/>
          <w:lang w:eastAsia="en-US"/>
        </w:rPr>
      </w:pPr>
      <w:r w:rsidRPr="000B3496">
        <w:rPr>
          <w:szCs w:val="24"/>
          <w:lang w:eastAsia="en-US"/>
        </w:rPr>
        <w:lastRenderedPageBreak/>
        <w:t>(20)</w:t>
      </w:r>
      <w:r w:rsidRPr="000B3496">
        <w:rPr>
          <w:szCs w:val="24"/>
          <w:lang w:eastAsia="en-US"/>
        </w:rPr>
        <w:tab/>
        <w:t xml:space="preserve">Csak az engedélyezett bázis szaporítóanyagból betakarított erdészeti szaporítóanyagok esetében engedélyezhető az azt követő minősítés és forgalmazás. Az illetékes hatóságoknak „származásazonosított”, „kiválasztott”, „kiemelt” és „vizsgált” minősítéssel kell ellátniuk az erdészeti szaporítóanyagokat, és azokat az említett </w:t>
      </w:r>
      <w:proofErr w:type="gramStart"/>
      <w:r w:rsidRPr="000B3496">
        <w:rPr>
          <w:szCs w:val="24"/>
          <w:lang w:eastAsia="en-US"/>
        </w:rPr>
        <w:t>kategóriákra</w:t>
      </w:r>
      <w:proofErr w:type="gramEnd"/>
      <w:r w:rsidRPr="000B3496">
        <w:rPr>
          <w:szCs w:val="24"/>
          <w:lang w:eastAsia="en-US"/>
        </w:rPr>
        <w:t xml:space="preserve"> való hivatkozással kell forgalmazni. Ezek a </w:t>
      </w:r>
      <w:proofErr w:type="gramStart"/>
      <w:r w:rsidRPr="000B3496">
        <w:rPr>
          <w:szCs w:val="24"/>
          <w:lang w:eastAsia="en-US"/>
        </w:rPr>
        <w:t>kategóriák</w:t>
      </w:r>
      <w:proofErr w:type="gramEnd"/>
      <w:r w:rsidRPr="000B3496">
        <w:rPr>
          <w:szCs w:val="24"/>
          <w:lang w:eastAsia="en-US"/>
        </w:rPr>
        <w:t xml:space="preserve"> azt mutatják, hogy a bázis szaporítóanyag mely tulajdonságait értékelték, és jelzik az erdészeti szaporítóanyagok minőségét. A gyengébb minőségű erdészeti szaporítóanyagok („származásazonosított” és „kiválasztott” </w:t>
      </w:r>
      <w:proofErr w:type="gramStart"/>
      <w:r w:rsidRPr="000B3496">
        <w:rPr>
          <w:szCs w:val="24"/>
          <w:lang w:eastAsia="en-US"/>
        </w:rPr>
        <w:t>kategória</w:t>
      </w:r>
      <w:proofErr w:type="gramEnd"/>
      <w:r w:rsidRPr="000B3496">
        <w:rPr>
          <w:szCs w:val="24"/>
          <w:lang w:eastAsia="en-US"/>
        </w:rPr>
        <w:t xml:space="preserve">) esetében a bázis szaporítóanyagot az alapvető jellemzők szempontjából ellenőrzik. A jobb minőségű erdészeti szaporítóanyagok („kiemelt” és „vizsgált” </w:t>
      </w:r>
      <w:proofErr w:type="gramStart"/>
      <w:r w:rsidRPr="000B3496">
        <w:rPr>
          <w:szCs w:val="24"/>
          <w:lang w:eastAsia="en-US"/>
        </w:rPr>
        <w:t>kategória</w:t>
      </w:r>
      <w:proofErr w:type="gramEnd"/>
      <w:r w:rsidRPr="000B3496">
        <w:rPr>
          <w:szCs w:val="24"/>
          <w:lang w:eastAsia="en-US"/>
        </w:rPr>
        <w:t xml:space="preserve">) esetében az anya- és apanövényeket a kiemelkedő jellemzők és a tervezett keresztezési rendszerek alapján választják ki. A „kiemelt” </w:t>
      </w:r>
      <w:proofErr w:type="gramStart"/>
      <w:r w:rsidRPr="000B3496">
        <w:rPr>
          <w:szCs w:val="24"/>
          <w:lang w:eastAsia="en-US"/>
        </w:rPr>
        <w:t>kategóriába</w:t>
      </w:r>
      <w:proofErr w:type="gramEnd"/>
      <w:r w:rsidRPr="000B3496">
        <w:rPr>
          <w:szCs w:val="24"/>
          <w:lang w:eastAsia="en-US"/>
        </w:rPr>
        <w:t xml:space="preserve"> tartozó erdészeti szaporítóanyagok esetében az anya- és apanövények jellemzői alapján becsülik meg az erdészeti szaporítóanyagok magasabb minőségét. A „vizsgált” </w:t>
      </w:r>
      <w:proofErr w:type="gramStart"/>
      <w:r w:rsidRPr="000B3496">
        <w:rPr>
          <w:szCs w:val="24"/>
          <w:lang w:eastAsia="en-US"/>
        </w:rPr>
        <w:t>kategória</w:t>
      </w:r>
      <w:proofErr w:type="gramEnd"/>
      <w:r w:rsidRPr="000B3496">
        <w:rPr>
          <w:szCs w:val="24"/>
          <w:lang w:eastAsia="en-US"/>
        </w:rPr>
        <w:t xml:space="preserve"> esetében bizonyítani kell, hogy az erdészeti szaporítóanyag magasabb minőségű, mint az a bázis szaporítóanyag, amelyből az erdészeti szaporítóanyagot betakarították, vagy mint a referenciapopuláció. Az átláthatóságnak, az egyenlő versenyfeltételeknek és a belső piac </w:t>
      </w:r>
      <w:proofErr w:type="gramStart"/>
      <w:r w:rsidRPr="000B3496">
        <w:rPr>
          <w:szCs w:val="24"/>
          <w:lang w:eastAsia="en-US"/>
        </w:rPr>
        <w:t>integritásának</w:t>
      </w:r>
      <w:proofErr w:type="gramEnd"/>
      <w:r w:rsidRPr="000B3496">
        <w:rPr>
          <w:szCs w:val="24"/>
          <w:lang w:eastAsia="en-US"/>
        </w:rPr>
        <w:t xml:space="preserve"> a biztosítása érdekében az erdészeti szaporítóanyagok „származásazonosított”, „kiválasztott”, „kiemelt” és „vizsgált” kategóriájára egységes előállítási és forgalmazási követelményeknek kell vonatkozniuk.</w:t>
      </w:r>
    </w:p>
    <w:p w14:paraId="0B4BC4B6" w14:textId="77777777" w:rsidR="00144E96" w:rsidRDefault="00144E96">
      <w:pPr>
        <w:widowControl/>
        <w:rPr>
          <w:szCs w:val="24"/>
          <w:lang w:eastAsia="en-US"/>
        </w:rPr>
      </w:pPr>
      <w:r>
        <w:rPr>
          <w:szCs w:val="24"/>
          <w:lang w:eastAsia="en-US"/>
        </w:rPr>
        <w:br w:type="page"/>
      </w:r>
    </w:p>
    <w:p w14:paraId="6797D724" w14:textId="0925D43C" w:rsidR="000B3496" w:rsidRPr="000B3496" w:rsidRDefault="000B3496" w:rsidP="000B3496">
      <w:pPr>
        <w:spacing w:before="120" w:after="120" w:line="360" w:lineRule="auto"/>
        <w:ind w:left="850" w:hanging="850"/>
        <w:rPr>
          <w:szCs w:val="24"/>
          <w:lang w:eastAsia="en-US"/>
        </w:rPr>
      </w:pPr>
      <w:r w:rsidRPr="000B3496">
        <w:rPr>
          <w:szCs w:val="24"/>
          <w:lang w:eastAsia="en-US"/>
        </w:rPr>
        <w:lastRenderedPageBreak/>
        <w:t>(21)</w:t>
      </w:r>
      <w:r w:rsidRPr="000B3496">
        <w:rPr>
          <w:szCs w:val="24"/>
          <w:lang w:eastAsia="en-US"/>
        </w:rPr>
        <w:tab/>
        <w:t>Egyértelművé kell tenni a minősítési szabályokat az olyan erdészeti szaporítóanyagok esetében, amelyeket innovatív termelési folyamatok révén állítottak elő, illetve különösen egy adott típusú erdészeti szaporítóanyag, nevezetesen a klónok előállítására szolgáló technikák esetében. Mivel e klónok termőhelye eltérhet a klón vagy klónok eredete szerinti fa (azaz a bázis szaporítóanyag) helyétől, a nyomonkövethetőség biztosítása érdekében módosítani kell a szabályokat.</w:t>
      </w:r>
    </w:p>
    <w:p w14:paraId="4725684E" w14:textId="77777777" w:rsidR="000B3496" w:rsidRPr="000B3496" w:rsidRDefault="000B3496" w:rsidP="000B3496">
      <w:pPr>
        <w:spacing w:before="120" w:after="120" w:line="360" w:lineRule="auto"/>
        <w:ind w:left="850" w:hanging="850"/>
        <w:rPr>
          <w:b/>
          <w:szCs w:val="24"/>
          <w:lang w:eastAsia="en-US"/>
        </w:rPr>
      </w:pPr>
      <w:r w:rsidRPr="000B3496">
        <w:rPr>
          <w:szCs w:val="24"/>
          <w:lang w:eastAsia="en-US"/>
        </w:rPr>
        <w:t>(22)</w:t>
      </w:r>
      <w:r w:rsidRPr="000B3496">
        <w:rPr>
          <w:szCs w:val="24"/>
          <w:lang w:eastAsia="en-US"/>
        </w:rPr>
        <w:tab/>
        <w:t xml:space="preserve">Az erdők </w:t>
      </w:r>
      <w:proofErr w:type="gramStart"/>
      <w:r w:rsidRPr="000B3496">
        <w:rPr>
          <w:szCs w:val="24"/>
          <w:lang w:eastAsia="en-US"/>
        </w:rPr>
        <w:t>genetikai</w:t>
      </w:r>
      <w:proofErr w:type="gramEnd"/>
      <w:r w:rsidRPr="000B3496">
        <w:rPr>
          <w:szCs w:val="24"/>
          <w:lang w:eastAsia="en-US"/>
        </w:rPr>
        <w:t xml:space="preserve"> erőforrásainak megőrzésére és fenntartható felhasználására szánt bázis szaporítóanyagokra vonatkozó követelmények eltérnek az erdészeti szaporítóanyagok kereskedelmi célú előállítására szánt bázis szaporítóanyagokra vonatkozó követelményektől, mivel a bázis szaporítóanyagok e két típusára eltérő kiválasztási szempontok vonatkoznak. Az erdők </w:t>
      </w:r>
      <w:proofErr w:type="gramStart"/>
      <w:r w:rsidRPr="000B3496">
        <w:rPr>
          <w:szCs w:val="24"/>
          <w:lang w:eastAsia="en-US"/>
        </w:rPr>
        <w:t>genetikai</w:t>
      </w:r>
      <w:proofErr w:type="gramEnd"/>
      <w:r w:rsidRPr="000B3496">
        <w:rPr>
          <w:szCs w:val="24"/>
          <w:lang w:eastAsia="en-US"/>
        </w:rPr>
        <w:t xml:space="preserve"> erőforrásainak megőrzése és fenntartható hasznosítása érdekében az erdőben lévő faállományból </w:t>
      </w:r>
      <w:r w:rsidRPr="000B3496">
        <w:rPr>
          <w:strike/>
          <w:szCs w:val="24"/>
          <w:lang w:eastAsia="en-US"/>
        </w:rPr>
        <w:t>származó valamennyi</w:t>
      </w:r>
      <w:r w:rsidRPr="000B3496">
        <w:rPr>
          <w:b/>
          <w:i/>
          <w:szCs w:val="24"/>
          <w:lang w:eastAsia="en-US"/>
        </w:rPr>
        <w:t>a lehető legnagyobb számú</w:t>
      </w:r>
      <w:r w:rsidRPr="000B3496">
        <w:rPr>
          <w:szCs w:val="24"/>
          <w:lang w:eastAsia="en-US"/>
        </w:rPr>
        <w:t xml:space="preserve"> fát meg kell tartani. Erre azért van szükség, hogy egyetlen fafajon belül elősegítsék a </w:t>
      </w:r>
      <w:proofErr w:type="gramStart"/>
      <w:r w:rsidRPr="000B3496">
        <w:rPr>
          <w:szCs w:val="24"/>
          <w:lang w:eastAsia="en-US"/>
        </w:rPr>
        <w:t>genetikai</w:t>
      </w:r>
      <w:proofErr w:type="gramEnd"/>
      <w:r w:rsidRPr="000B3496">
        <w:rPr>
          <w:szCs w:val="24"/>
          <w:lang w:eastAsia="en-US"/>
        </w:rPr>
        <w:t xml:space="preserve"> sokféleség növelését. Másrészről az erdészeti szaporítóanyagok kereskedelmi célú előállítására szánt bázis szaporítóanyagok esetében csak a jobb tulajdonságokkal rendelkező fákat szabad kiválasztani. A </w:t>
      </w:r>
      <w:r w:rsidRPr="000B3496">
        <w:rPr>
          <w:strike/>
          <w:szCs w:val="24"/>
          <w:lang w:eastAsia="en-US"/>
        </w:rPr>
        <w:t>tagállamok</w:t>
      </w:r>
      <w:r w:rsidRPr="000B3496">
        <w:rPr>
          <w:b/>
          <w:i/>
          <w:szCs w:val="24"/>
          <w:lang w:eastAsia="en-US"/>
        </w:rPr>
        <w:t>vállalkozók</w:t>
      </w:r>
      <w:r w:rsidRPr="000B3496">
        <w:rPr>
          <w:szCs w:val="24"/>
          <w:lang w:eastAsia="en-US"/>
        </w:rPr>
        <w:t xml:space="preserve"> számára ezért lehetővé kell tenni, hogy a bázis szaporítóanyagok engedélyezése tekintetében eltérjenek az alkalmazandó szabályoktól, és bejelentsék az illetékes hatóságnak az erdők </w:t>
      </w:r>
      <w:proofErr w:type="gramStart"/>
      <w:r w:rsidRPr="000B3496">
        <w:rPr>
          <w:szCs w:val="24"/>
          <w:lang w:eastAsia="en-US"/>
        </w:rPr>
        <w:t>genetikai</w:t>
      </w:r>
      <w:proofErr w:type="gramEnd"/>
      <w:r w:rsidRPr="000B3496">
        <w:rPr>
          <w:szCs w:val="24"/>
          <w:lang w:eastAsia="en-US"/>
        </w:rPr>
        <w:t xml:space="preserve"> erőforrásainak megőrzésére szánt bázis szaporítóanyagokat.</w:t>
      </w:r>
      <w:r>
        <w:rPr>
          <w:b/>
          <w:szCs w:val="24"/>
          <w:lang w:eastAsia="en-US"/>
        </w:rPr>
        <w:t xml:space="preserve"> [Mód. 5]</w:t>
      </w:r>
    </w:p>
    <w:p w14:paraId="72FDC44F" w14:textId="77777777" w:rsidR="00144E96" w:rsidRDefault="00144E96">
      <w:pPr>
        <w:widowControl/>
        <w:rPr>
          <w:szCs w:val="24"/>
          <w:lang w:eastAsia="en-US"/>
        </w:rPr>
      </w:pPr>
      <w:r>
        <w:rPr>
          <w:szCs w:val="24"/>
          <w:lang w:eastAsia="en-US"/>
        </w:rPr>
        <w:br w:type="page"/>
      </w:r>
    </w:p>
    <w:p w14:paraId="011F4537" w14:textId="74C63575" w:rsidR="000B3496" w:rsidRPr="000B3496" w:rsidRDefault="000B3496" w:rsidP="000B3496">
      <w:pPr>
        <w:spacing w:before="120" w:after="120" w:line="360" w:lineRule="auto"/>
        <w:ind w:left="850" w:hanging="850"/>
        <w:rPr>
          <w:szCs w:val="24"/>
          <w:lang w:eastAsia="en-US"/>
        </w:rPr>
      </w:pPr>
      <w:r w:rsidRPr="000B3496">
        <w:rPr>
          <w:szCs w:val="24"/>
          <w:lang w:eastAsia="en-US"/>
        </w:rPr>
        <w:lastRenderedPageBreak/>
        <w:t>(23)</w:t>
      </w:r>
      <w:r w:rsidRPr="000B3496">
        <w:rPr>
          <w:szCs w:val="24"/>
          <w:lang w:eastAsia="en-US"/>
        </w:rPr>
        <w:tab/>
        <w:t xml:space="preserve">A „származásazonosított” </w:t>
      </w:r>
      <w:proofErr w:type="gramStart"/>
      <w:r w:rsidRPr="000B3496">
        <w:rPr>
          <w:szCs w:val="24"/>
          <w:lang w:eastAsia="en-US"/>
        </w:rPr>
        <w:t>kategória</w:t>
      </w:r>
      <w:proofErr w:type="gramEnd"/>
      <w:r w:rsidRPr="000B3496">
        <w:rPr>
          <w:szCs w:val="24"/>
          <w:lang w:eastAsia="en-US"/>
        </w:rPr>
        <w:t xml:space="preserve"> az erdészeti szaporítóanyagok forgalmazásához szükséges minimumkövetelmény, mivel a „származásazonosított” kategóriába tartozó erdészeti szaporítóanyagok előállítására szánt bázis szaporítóanyag tekintetében alig vagy egyáltalán nem került sor fenotípus alapján végzett szelekcióra. A nyomonkövethetőség biztosítása érdekében a vállalkozónak rögzítenie kell annak a bázis szaporítóanyagnak a helyét (azaz a származását), amelyből az erdészeti szaporítóanyagot begyűjtik. A bázis szaporítóanyag eredetét, amennyiben ismert, fel kell tüntetni. Ez összhangban van az erdészeti magokra és növényekre vonatkozó OECD-rendszerrel és az 1999/105/EK irányelv kapcsán szerzett tapasztalatokkal.</w:t>
      </w:r>
    </w:p>
    <w:p w14:paraId="27AF1065"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(24)</w:t>
      </w:r>
      <w:r w:rsidRPr="000B3496">
        <w:rPr>
          <w:szCs w:val="24"/>
          <w:lang w:eastAsia="en-US"/>
        </w:rPr>
        <w:tab/>
        <w:t xml:space="preserve">Az erdészeti magokra és növényekre vonatkozó OECD-rendszer alapján és az 1999/105/EK irányelvet alkalmazva az illetékes hatóságnak értékelnie kell a „kiválasztott” </w:t>
      </w:r>
      <w:proofErr w:type="gramStart"/>
      <w:r w:rsidRPr="000B3496">
        <w:rPr>
          <w:szCs w:val="24"/>
          <w:lang w:eastAsia="en-US"/>
        </w:rPr>
        <w:t>kategóriába</w:t>
      </w:r>
      <w:proofErr w:type="gramEnd"/>
      <w:r w:rsidRPr="000B3496">
        <w:rPr>
          <w:szCs w:val="24"/>
          <w:lang w:eastAsia="en-US"/>
        </w:rPr>
        <w:t xml:space="preserve"> tartozó erdészeti szaporítóanyagok előállítására szánt bázis szaporítóanyagot az adott bázis szaporítóanyag jellemzőinek megfigyelése alapján, figyelembe véve azt a konkrét célt, amelyre az adott bázis szaporítóanyagból betakarított erdészeti szaporítóanyagot fel kívánják használni. Biztosítani kell e </w:t>
      </w:r>
      <w:proofErr w:type="gramStart"/>
      <w:r w:rsidRPr="000B3496">
        <w:rPr>
          <w:szCs w:val="24"/>
          <w:lang w:eastAsia="en-US"/>
        </w:rPr>
        <w:t>kategória</w:t>
      </w:r>
      <w:proofErr w:type="gramEnd"/>
      <w:r w:rsidRPr="000B3496">
        <w:rPr>
          <w:szCs w:val="24"/>
          <w:lang w:eastAsia="en-US"/>
        </w:rPr>
        <w:t xml:space="preserve"> általános minőségét. Mivel a populációnak nagymértékben egységesnek kell lennie, a teljes populáció átlagos faméretéhez képest rosszabb tulajdonságokkal rendelkező (például kisebb méretű) fákat el kell távolítani.</w:t>
      </w:r>
    </w:p>
    <w:p w14:paraId="0042A4CF" w14:textId="77777777" w:rsidR="00144E96" w:rsidRDefault="00144E96">
      <w:pPr>
        <w:widowControl/>
        <w:rPr>
          <w:szCs w:val="24"/>
          <w:lang w:eastAsia="en-US"/>
        </w:rPr>
      </w:pPr>
      <w:r>
        <w:rPr>
          <w:szCs w:val="24"/>
          <w:lang w:eastAsia="en-US"/>
        </w:rPr>
        <w:br w:type="page"/>
      </w:r>
    </w:p>
    <w:p w14:paraId="0214BC20" w14:textId="0C60FFD1" w:rsidR="000B3496" w:rsidRPr="000B3496" w:rsidRDefault="000B3496" w:rsidP="000B3496">
      <w:pPr>
        <w:spacing w:before="120" w:after="120" w:line="360" w:lineRule="auto"/>
        <w:ind w:left="850" w:hanging="850"/>
        <w:rPr>
          <w:szCs w:val="24"/>
          <w:lang w:eastAsia="en-US"/>
        </w:rPr>
      </w:pPr>
      <w:r w:rsidRPr="000B3496">
        <w:rPr>
          <w:szCs w:val="24"/>
          <w:lang w:eastAsia="en-US"/>
        </w:rPr>
        <w:lastRenderedPageBreak/>
        <w:t>(25)</w:t>
      </w:r>
      <w:r w:rsidRPr="000B3496">
        <w:rPr>
          <w:szCs w:val="24"/>
          <w:lang w:eastAsia="en-US"/>
        </w:rPr>
        <w:tab/>
        <w:t xml:space="preserve">A „kiemelt” </w:t>
      </w:r>
      <w:proofErr w:type="gramStart"/>
      <w:r w:rsidRPr="000B3496">
        <w:rPr>
          <w:szCs w:val="24"/>
          <w:lang w:eastAsia="en-US"/>
        </w:rPr>
        <w:t>kategóriába</w:t>
      </w:r>
      <w:proofErr w:type="gramEnd"/>
      <w:r w:rsidRPr="000B3496">
        <w:rPr>
          <w:szCs w:val="24"/>
          <w:lang w:eastAsia="en-US"/>
        </w:rPr>
        <w:t xml:space="preserve"> tartozó erdészeti szaporítóanyag előállításához a vállalkozónak ki kell választania a bázis szaporítóanyag azon összetevőit, amelyeket egyéni szinten felhasználnak a keresztezési tervben, tekintettel azok kiemelkedő jellemzőire, például a helyi éghajlati és ökológiai viszonyokhoz való alkalmazkodásra. Az illetékes hatóságnak engedélyeznie kell ezen összetevők összetételét és az azokra vonatkozóan javasolt keresztezési tervet, a területi elrendezést, az </w:t>
      </w:r>
      <w:proofErr w:type="gramStart"/>
      <w:r w:rsidRPr="000B3496">
        <w:rPr>
          <w:szCs w:val="24"/>
          <w:lang w:eastAsia="en-US"/>
        </w:rPr>
        <w:t>izolációs</w:t>
      </w:r>
      <w:proofErr w:type="gramEnd"/>
      <w:r w:rsidRPr="000B3496">
        <w:rPr>
          <w:szCs w:val="24"/>
          <w:lang w:eastAsia="en-US"/>
        </w:rPr>
        <w:t xml:space="preserve"> feltételeket és a bázis szaporítóanyag helyét. Ez fontos az erdészeti magokra és növényekre vonatkozó OECD-rendszernek megfelelően alkalmazandó nemzetközi szabványokkal való harmonizáció, valamint az 1999/105/EK irányelv végrehajtása során nyert tapasztalatok figyelembevétele érdekében.</w:t>
      </w:r>
    </w:p>
    <w:p w14:paraId="3B23F5FF" w14:textId="77777777" w:rsidR="00144E96" w:rsidRDefault="00144E96">
      <w:pPr>
        <w:widowControl/>
        <w:rPr>
          <w:szCs w:val="24"/>
          <w:lang w:eastAsia="en-US"/>
        </w:rPr>
      </w:pPr>
      <w:r>
        <w:rPr>
          <w:szCs w:val="24"/>
          <w:lang w:eastAsia="en-US"/>
        </w:rPr>
        <w:br w:type="page"/>
      </w:r>
    </w:p>
    <w:p w14:paraId="7081D6E6" w14:textId="17B94F4D" w:rsidR="000B3496" w:rsidRPr="000B3496" w:rsidRDefault="000B3496" w:rsidP="000B3496">
      <w:pPr>
        <w:spacing w:before="120" w:after="120" w:line="360" w:lineRule="auto"/>
        <w:ind w:left="850" w:hanging="850"/>
        <w:rPr>
          <w:szCs w:val="24"/>
          <w:lang w:eastAsia="en-US"/>
        </w:rPr>
      </w:pPr>
      <w:r w:rsidRPr="000B3496">
        <w:rPr>
          <w:szCs w:val="24"/>
          <w:lang w:eastAsia="en-US"/>
        </w:rPr>
        <w:lastRenderedPageBreak/>
        <w:t>(26)</w:t>
      </w:r>
      <w:r w:rsidRPr="000B3496">
        <w:rPr>
          <w:szCs w:val="24"/>
          <w:lang w:eastAsia="en-US"/>
        </w:rPr>
        <w:tab/>
        <w:t xml:space="preserve">A „vizsgált” </w:t>
      </w:r>
      <w:proofErr w:type="gramStart"/>
      <w:r w:rsidRPr="000B3496">
        <w:rPr>
          <w:szCs w:val="24"/>
          <w:lang w:eastAsia="en-US"/>
        </w:rPr>
        <w:t>kategóriába</w:t>
      </w:r>
      <w:proofErr w:type="gramEnd"/>
      <w:r w:rsidRPr="000B3496">
        <w:rPr>
          <w:szCs w:val="24"/>
          <w:lang w:eastAsia="en-US"/>
        </w:rPr>
        <w:t xml:space="preserve"> tartozó erdészeti szaporítóanyag előállítására szánt bázis szaporítóanyagra a lehető legszigorúbb követelményeket kell alkalmazni. Az erdészeti szaporítóanyag magasabb minőségét egy vagy lehetőleg több engedélyezett vagy előre kiválasztott mintaanyaggal való összehasonlítással kell meghatározni. A vállalkozó ezeket a mintaanyagokat az alapján választja ki, hogy a „vizsgált” </w:t>
      </w:r>
      <w:proofErr w:type="gramStart"/>
      <w:r w:rsidRPr="000B3496">
        <w:rPr>
          <w:szCs w:val="24"/>
          <w:lang w:eastAsia="en-US"/>
        </w:rPr>
        <w:t>kategóriába</w:t>
      </w:r>
      <w:proofErr w:type="gramEnd"/>
      <w:r w:rsidRPr="000B3496">
        <w:rPr>
          <w:szCs w:val="24"/>
          <w:lang w:eastAsia="en-US"/>
        </w:rPr>
        <w:t xml:space="preserve"> tartozó erdészeti szaporítóanyagot milyen célra fogják használni. E tekintetben, ha az erdészeti szaporítóanyag célja az éghajlatváltozáshoz való alkalmazkodás, akkor az erdészeti szaporítóanyagot jó teljesítményű mintaanyagokkal kell összehasonlítani a helyi éghajlati és ökológiai viszonyokhoz való alkalmazkodás (például a károsítóktól és tüneteiktől való gyakorlati mentesség) tekintetében. A bázis szaporítóanyag összetevőinek kiválasztását követően a vállalkozónak összehasonlító vizsgálattal igazolnia kell az erdészeti szaporítóanyag magasabb minőségét, vagy a bázis szaporítóanyag </w:t>
      </w:r>
      <w:proofErr w:type="gramStart"/>
      <w:r w:rsidRPr="000B3496">
        <w:rPr>
          <w:szCs w:val="24"/>
          <w:lang w:eastAsia="en-US"/>
        </w:rPr>
        <w:t>genetikai</w:t>
      </w:r>
      <w:proofErr w:type="gramEnd"/>
      <w:r w:rsidRPr="000B3496">
        <w:rPr>
          <w:szCs w:val="24"/>
          <w:lang w:eastAsia="en-US"/>
        </w:rPr>
        <w:t xml:space="preserve"> összetevőinek értékelésével kell megbecsülnie azt. Az illetékes hatóságot e folyamat minden lépésébe be kell vonni. Az illetékes hatóságnak engedélyeznie kell a bázis szaporítóanyagra vonatkozó kísérleti kialakítást és vizsgálatokat, ellenőriznie kell a vállalkozó által benyújtott nyilvántartásokat, és jóvá kell hagynia vagy az erdészeti szaporítóanyag jobb minőségére vonatkozó vizsgálatok eredményeit, vagy adott esetben a </w:t>
      </w:r>
      <w:proofErr w:type="gramStart"/>
      <w:r w:rsidRPr="000B3496">
        <w:rPr>
          <w:szCs w:val="24"/>
          <w:lang w:eastAsia="en-US"/>
        </w:rPr>
        <w:t>genetikai</w:t>
      </w:r>
      <w:proofErr w:type="gramEnd"/>
      <w:r w:rsidRPr="000B3496">
        <w:rPr>
          <w:szCs w:val="24"/>
          <w:lang w:eastAsia="en-US"/>
        </w:rPr>
        <w:t xml:space="preserve"> értékelést. Erre az erdészeti magokra és növényekre vonatkozó OECD-rendszernek megfelelően alkalmazandó nemzetközi szabványokkal való harmonizáció, valamint az 1999/105/EK irányelv végrehajtása során nyert tapasztalatok figyelembevétele érdekében van szükség.</w:t>
      </w:r>
    </w:p>
    <w:p w14:paraId="54E0094C" w14:textId="77777777" w:rsidR="00144E96" w:rsidRDefault="00144E96">
      <w:pPr>
        <w:widowControl/>
        <w:rPr>
          <w:szCs w:val="24"/>
          <w:lang w:eastAsia="en-US"/>
        </w:rPr>
      </w:pPr>
      <w:r>
        <w:rPr>
          <w:szCs w:val="24"/>
          <w:lang w:eastAsia="en-US"/>
        </w:rPr>
        <w:br w:type="page"/>
      </w:r>
    </w:p>
    <w:p w14:paraId="401E31C0" w14:textId="6DA1023E" w:rsidR="000B3496" w:rsidRPr="000B3496" w:rsidRDefault="000B3496" w:rsidP="000B3496">
      <w:pPr>
        <w:spacing w:before="120" w:after="120" w:line="360" w:lineRule="auto"/>
        <w:ind w:left="850" w:hanging="850"/>
        <w:rPr>
          <w:szCs w:val="24"/>
          <w:lang w:eastAsia="en-US"/>
        </w:rPr>
      </w:pPr>
      <w:r w:rsidRPr="000B3496">
        <w:rPr>
          <w:szCs w:val="24"/>
          <w:lang w:eastAsia="en-US"/>
        </w:rPr>
        <w:lastRenderedPageBreak/>
        <w:t>(27)</w:t>
      </w:r>
      <w:r w:rsidRPr="000B3496">
        <w:rPr>
          <w:szCs w:val="24"/>
          <w:lang w:eastAsia="en-US"/>
        </w:rPr>
        <w:tab/>
        <w:t xml:space="preserve">A „vizsgált” </w:t>
      </w:r>
      <w:proofErr w:type="gramStart"/>
      <w:r w:rsidRPr="000B3496">
        <w:rPr>
          <w:szCs w:val="24"/>
          <w:lang w:eastAsia="en-US"/>
        </w:rPr>
        <w:t>kategóriába</w:t>
      </w:r>
      <w:proofErr w:type="gramEnd"/>
      <w:r w:rsidRPr="000B3496">
        <w:rPr>
          <w:szCs w:val="24"/>
          <w:lang w:eastAsia="en-US"/>
        </w:rPr>
        <w:t xml:space="preserve"> tartozó erdészeti szaporítóanyag előállítására szánt bázis szaporítóanyag értékelése átlagosan 10 évet vesz igénybe. A „vizsgált” </w:t>
      </w:r>
      <w:proofErr w:type="gramStart"/>
      <w:r w:rsidRPr="000B3496">
        <w:rPr>
          <w:szCs w:val="24"/>
          <w:lang w:eastAsia="en-US"/>
        </w:rPr>
        <w:t>kategóriába</w:t>
      </w:r>
      <w:proofErr w:type="gramEnd"/>
      <w:r w:rsidRPr="000B3496">
        <w:rPr>
          <w:szCs w:val="24"/>
          <w:lang w:eastAsia="en-US"/>
        </w:rPr>
        <w:t xml:space="preserve"> tartozó erdészeti szaporítóanyag gyorsabb piacra jutásának biztosítása érdekében a bázis szaporítóanyag folyamatban lévő értékelése során a tagállamok számára lehetővé kell tenni, hogy területük egészén vagy egy részén legfeljebb 10 éves időtartamra ideiglenesen engedélyezzék ezeket a bázis szaporítóanyagokat. Az engedély csak akkor adható meg, ha a </w:t>
      </w:r>
      <w:proofErr w:type="gramStart"/>
      <w:r w:rsidRPr="000B3496">
        <w:rPr>
          <w:szCs w:val="24"/>
          <w:lang w:eastAsia="en-US"/>
        </w:rPr>
        <w:t>genetikai</w:t>
      </w:r>
      <w:proofErr w:type="gramEnd"/>
      <w:r w:rsidRPr="000B3496">
        <w:rPr>
          <w:szCs w:val="24"/>
          <w:lang w:eastAsia="en-US"/>
        </w:rPr>
        <w:t xml:space="preserve"> értékelés vagy az összehasonlító vizsgálatok előzetes eredményei azt mutatják, hogy a szóban forgó bázis szaporítóanyag a vizsgálatok befejezésekor eleget fog tenni e rendelet követelményeinek. Ezt a korai értékelést legfeljebb tízévente felül kell vizsgálni.</w:t>
      </w:r>
    </w:p>
    <w:p w14:paraId="6167732E"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(28)</w:t>
      </w:r>
      <w:r w:rsidRPr="000B3496">
        <w:rPr>
          <w:szCs w:val="24"/>
          <w:lang w:eastAsia="en-US"/>
        </w:rPr>
        <w:tab/>
        <w:t xml:space="preserve">Az erdészeti szaporítóanyagnak a „származásazonosított”, „kiválasztott”, „kiemelt” és „vizsgált” </w:t>
      </w:r>
      <w:proofErr w:type="gramStart"/>
      <w:r w:rsidRPr="000B3496">
        <w:rPr>
          <w:szCs w:val="24"/>
          <w:lang w:eastAsia="en-US"/>
        </w:rPr>
        <w:t>kategóriára</w:t>
      </w:r>
      <w:proofErr w:type="gramEnd"/>
      <w:r w:rsidRPr="000B3496">
        <w:rPr>
          <w:szCs w:val="24"/>
          <w:lang w:eastAsia="en-US"/>
        </w:rPr>
        <w:t xml:space="preserve"> vonatkozó követelményeknek való megfelelését az illetékes hatóságok által az egyes kategóriáknak megfelelően elvégzett ellenőrzésekkel („hatósági minősítés”) kell megerősíteni, és azt hatósági címkével kell igazolni.</w:t>
      </w:r>
    </w:p>
    <w:p w14:paraId="4CC2D03E" w14:textId="77777777" w:rsidR="00144E96" w:rsidRDefault="00144E96">
      <w:pPr>
        <w:widowControl/>
        <w:rPr>
          <w:szCs w:val="24"/>
          <w:lang w:eastAsia="en-US"/>
        </w:rPr>
      </w:pPr>
      <w:r>
        <w:rPr>
          <w:szCs w:val="24"/>
          <w:lang w:eastAsia="en-US"/>
        </w:rPr>
        <w:br w:type="page"/>
      </w:r>
    </w:p>
    <w:p w14:paraId="58BAA325" w14:textId="31D17D5B" w:rsidR="000B3496" w:rsidRPr="000B3496" w:rsidRDefault="000B3496" w:rsidP="000B3496">
      <w:pPr>
        <w:spacing w:before="120" w:after="120" w:line="360" w:lineRule="auto"/>
        <w:ind w:left="850" w:hanging="850"/>
        <w:rPr>
          <w:szCs w:val="24"/>
          <w:lang w:eastAsia="en-US"/>
        </w:rPr>
      </w:pPr>
      <w:r w:rsidRPr="000B3496">
        <w:rPr>
          <w:szCs w:val="24"/>
          <w:lang w:eastAsia="en-US"/>
        </w:rPr>
        <w:lastRenderedPageBreak/>
        <w:t>(29)</w:t>
      </w:r>
      <w:r w:rsidRPr="000B3496">
        <w:rPr>
          <w:szCs w:val="24"/>
          <w:lang w:eastAsia="en-US"/>
        </w:rPr>
        <w:tab/>
        <w:t>Géntechnológiával módosított erdészeti szaporítóanyagok csak akkor hozhatók forgalomba, ha az emberi egészségre és a környezetre nézve biztonságosak, termesztésüket a 2001/18/EK európai parlamenti és tanácsi irányelv</w:t>
      </w:r>
      <w:r w:rsidRPr="000B3496">
        <w:rPr>
          <w:szCs w:val="24"/>
          <w:vertAlign w:val="superscript"/>
          <w:lang w:val="en-GB" w:eastAsia="en-US"/>
        </w:rPr>
        <w:footnoteReference w:id="12"/>
      </w:r>
      <w:r w:rsidRPr="000B3496">
        <w:rPr>
          <w:szCs w:val="24"/>
          <w:lang w:eastAsia="en-US"/>
        </w:rPr>
        <w:t xml:space="preserve"> vagy az 1829/2003/EK rendelet</w:t>
      </w:r>
      <w:r w:rsidRPr="000B3496">
        <w:rPr>
          <w:szCs w:val="24"/>
          <w:vertAlign w:val="superscript"/>
          <w:lang w:val="en-GB" w:eastAsia="en-US"/>
        </w:rPr>
        <w:footnoteReference w:id="13"/>
      </w:r>
      <w:r w:rsidRPr="000B3496">
        <w:rPr>
          <w:szCs w:val="24"/>
          <w:lang w:eastAsia="en-US"/>
        </w:rPr>
        <w:t xml:space="preserve"> engedélyezte, és ha az adott erdészeti szaporítóanyag a „vizsgált” </w:t>
      </w:r>
      <w:proofErr w:type="gramStart"/>
      <w:r w:rsidRPr="000B3496">
        <w:rPr>
          <w:szCs w:val="24"/>
          <w:lang w:eastAsia="en-US"/>
        </w:rPr>
        <w:t>kategóriába</w:t>
      </w:r>
      <w:proofErr w:type="gramEnd"/>
      <w:r w:rsidRPr="000B3496">
        <w:rPr>
          <w:szCs w:val="24"/>
          <w:lang w:eastAsia="en-US"/>
        </w:rPr>
        <w:t xml:space="preserve"> tartozik. Az egyes új génkezelési technikákkal előállított erdészeti szaporítóanyagok csak akkor hozhatók forgalomba, ha megfelelnek az (EU) [Kiadóhivatal, kérjük, illesszék be az egyes új genomikai technikák útján nyert növényekről és a belőlük származó élelmiszerekről és takarmányokról szóló (EU) …/… európai parlamenti és tanácsi rendeletre</w:t>
      </w:r>
      <w:r w:rsidRPr="000B3496">
        <w:rPr>
          <w:szCs w:val="24"/>
          <w:vertAlign w:val="superscript"/>
          <w:lang w:val="en-GB" w:eastAsia="en-US"/>
        </w:rPr>
        <w:footnoteReference w:id="14"/>
      </w:r>
      <w:r w:rsidRPr="000B3496">
        <w:rPr>
          <w:szCs w:val="24"/>
          <w:lang w:eastAsia="en-US"/>
        </w:rPr>
        <w:t xml:space="preserve"> való hivatkozást] rendelet követelményeinek, és ha az adott erdészeti szaporítóanyag a „vizsgált” </w:t>
      </w:r>
      <w:proofErr w:type="gramStart"/>
      <w:r w:rsidRPr="000B3496">
        <w:rPr>
          <w:szCs w:val="24"/>
          <w:lang w:eastAsia="en-US"/>
        </w:rPr>
        <w:t>kategóriába</w:t>
      </w:r>
      <w:proofErr w:type="gramEnd"/>
      <w:r w:rsidRPr="000B3496">
        <w:rPr>
          <w:szCs w:val="24"/>
          <w:lang w:eastAsia="en-US"/>
        </w:rPr>
        <w:t xml:space="preserve"> tartozik.</w:t>
      </w:r>
    </w:p>
    <w:p w14:paraId="0B11B0D0"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(30)</w:t>
      </w:r>
      <w:r w:rsidRPr="000B3496">
        <w:rPr>
          <w:szCs w:val="24"/>
          <w:lang w:eastAsia="en-US"/>
        </w:rPr>
        <w:tab/>
        <w:t xml:space="preserve">A hatósági címkének tartalmaznia kell a géntechnológiával módosított szervezetet tartalmazó vagy abból álló, illetve egyes új génkezelési technikákkal előállított bázis szaporítóanyagokra vonatkozó </w:t>
      </w:r>
      <w:proofErr w:type="gramStart"/>
      <w:r w:rsidRPr="000B3496">
        <w:rPr>
          <w:szCs w:val="24"/>
          <w:lang w:eastAsia="en-US"/>
        </w:rPr>
        <w:t>információkat</w:t>
      </w:r>
      <w:proofErr w:type="gramEnd"/>
      <w:r w:rsidRPr="000B3496">
        <w:rPr>
          <w:szCs w:val="24"/>
          <w:lang w:eastAsia="en-US"/>
        </w:rPr>
        <w:t>.</w:t>
      </w:r>
    </w:p>
    <w:p w14:paraId="05B25210" w14:textId="77777777" w:rsidR="00144E96" w:rsidRDefault="00144E96">
      <w:pPr>
        <w:widowControl/>
        <w:rPr>
          <w:szCs w:val="24"/>
          <w:lang w:eastAsia="en-US"/>
        </w:rPr>
      </w:pPr>
      <w:r>
        <w:rPr>
          <w:szCs w:val="24"/>
          <w:lang w:eastAsia="en-US"/>
        </w:rPr>
        <w:br w:type="page"/>
      </w:r>
    </w:p>
    <w:p w14:paraId="40B8E465" w14:textId="68BBBF99" w:rsidR="000B3496" w:rsidRPr="00F35325" w:rsidRDefault="000B3496" w:rsidP="000B3496">
      <w:pPr>
        <w:spacing w:before="120" w:after="120" w:line="360" w:lineRule="auto"/>
        <w:ind w:left="850" w:hanging="850"/>
        <w:rPr>
          <w:b/>
          <w:szCs w:val="24"/>
          <w:lang w:eastAsia="en-US"/>
        </w:rPr>
      </w:pPr>
      <w:r w:rsidRPr="000B3496">
        <w:rPr>
          <w:szCs w:val="24"/>
          <w:lang w:eastAsia="en-US"/>
        </w:rPr>
        <w:lastRenderedPageBreak/>
        <w:t>(31)</w:t>
      </w:r>
      <w:r w:rsidRPr="000B3496">
        <w:rPr>
          <w:szCs w:val="24"/>
          <w:lang w:eastAsia="en-US"/>
        </w:rPr>
        <w:tab/>
        <w:t xml:space="preserve">Az illetékes hatóság engedélyezheti a vállalkozók számára, hogy hatósági felügyelet mellett az erdészeti szaporítóanyagok bizonyos fajai és </w:t>
      </w:r>
      <w:proofErr w:type="gramStart"/>
      <w:r w:rsidRPr="000B3496">
        <w:rPr>
          <w:szCs w:val="24"/>
          <w:lang w:eastAsia="en-US"/>
        </w:rPr>
        <w:t>kategóriái</w:t>
      </w:r>
      <w:proofErr w:type="gramEnd"/>
      <w:r w:rsidRPr="000B3496">
        <w:rPr>
          <w:szCs w:val="24"/>
          <w:lang w:eastAsia="en-US"/>
        </w:rPr>
        <w:t xml:space="preserve"> esetében </w:t>
      </w:r>
      <w:r w:rsidRPr="000B3496">
        <w:rPr>
          <w:b/>
          <w:i/>
          <w:szCs w:val="24"/>
          <w:lang w:eastAsia="en-US"/>
        </w:rPr>
        <w:t xml:space="preserve">kiállítsák és </w:t>
      </w:r>
      <w:r w:rsidRPr="000B3496">
        <w:rPr>
          <w:szCs w:val="24"/>
          <w:lang w:eastAsia="en-US"/>
        </w:rPr>
        <w:t>kinyomtassák a hatósági címkét</w:t>
      </w:r>
      <w:r w:rsidRPr="000B3496">
        <w:rPr>
          <w:strike/>
          <w:szCs w:val="24"/>
          <w:lang w:eastAsia="en-US"/>
        </w:rPr>
        <w:t>. Ez nagyobb rugalmasságot fog biztosítani a vállalkozók számára az erdészeti szaporítóanyag későbbi forgalmazása tekintetében. A vállalkozók azonban csak akkor kezdhetik meg a címke kinyomtatását, ha</w:t>
      </w:r>
      <w:r w:rsidRPr="000B3496">
        <w:rPr>
          <w:b/>
          <w:i/>
          <w:szCs w:val="24"/>
          <w:lang w:eastAsia="en-US"/>
        </w:rPr>
        <w:t>, amennyiben az illetékes hatóság által meghatározott valamennyi követelmény teljesül, és miután</w:t>
      </w:r>
      <w:r w:rsidRPr="000B3496">
        <w:rPr>
          <w:szCs w:val="24"/>
          <w:lang w:eastAsia="en-US"/>
        </w:rPr>
        <w:t xml:space="preserve"> az illetékes hatóság </w:t>
      </w:r>
      <w:r w:rsidRPr="000B3496">
        <w:rPr>
          <w:strike/>
          <w:szCs w:val="24"/>
          <w:lang w:eastAsia="en-US"/>
        </w:rPr>
        <w:t>minősítette az érintett erdészeti szaporítóanyagot</w:t>
      </w:r>
      <w:r w:rsidRPr="000B3496">
        <w:rPr>
          <w:b/>
          <w:i/>
          <w:szCs w:val="24"/>
          <w:lang w:eastAsia="en-US"/>
        </w:rPr>
        <w:t>ellenőrzése során megállapítják, hogy a vállalkozók rendelkeznek a szükséges szakértelemmel, infrastruktúrával és erőforrásokkal</w:t>
      </w:r>
      <w:r w:rsidRPr="000B3496">
        <w:rPr>
          <w:szCs w:val="24"/>
          <w:lang w:eastAsia="en-US"/>
        </w:rPr>
        <w:t xml:space="preserve">. Erre az engedélyre a hatósági címke hivatalos jellege miatt van szükség, és azért, mert a lehető legmagasabb minőségi standardokat kell biztosítani az erdészeti szaporítóanyag felhasználói számára. </w:t>
      </w:r>
      <w:r w:rsidRPr="000B3496">
        <w:rPr>
          <w:b/>
          <w:i/>
          <w:szCs w:val="24"/>
          <w:lang w:eastAsia="en-US"/>
        </w:rPr>
        <w:t xml:space="preserve">Ez nagyobb rugalmasságot fog biztosítani a vállalkozók számára az erdészeti szaporítóanyag későbbi forgalmazása tekintetében. </w:t>
      </w:r>
      <w:r w:rsidRPr="000B3496">
        <w:rPr>
          <w:szCs w:val="24"/>
          <w:lang w:eastAsia="en-US"/>
        </w:rPr>
        <w:t>Szabályokat kell megállapítani az ilyen engedély visszavonására vagy módosítására vonatkozóan.</w:t>
      </w:r>
      <w:r w:rsidR="00F35325">
        <w:rPr>
          <w:b/>
          <w:szCs w:val="24"/>
          <w:lang w:eastAsia="en-US"/>
        </w:rPr>
        <w:t xml:space="preserve"> [Mód. 6]</w:t>
      </w:r>
    </w:p>
    <w:p w14:paraId="101EBF73"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(32)</w:t>
      </w:r>
      <w:r w:rsidRPr="000B3496">
        <w:rPr>
          <w:szCs w:val="24"/>
          <w:lang w:eastAsia="en-US"/>
        </w:rPr>
        <w:tab/>
        <w:t>A tagállamok számára lehetőséget kell adni arra, hogy a területükön előállított bázis szaporítóanyagok engedélyezése tekintetében – a Bizottság általi jóváhagyás függvényében – további vagy szigorúbb követelményeket határozzanak meg. Ez lehetővé tenné az erdészeti szaporítóanyagok előállításával és forgalmazásával kapcsolatos nemzeti vagy regionális megközelítések végrehajtását, amelyek célja az érintett erdészeti szaporítóanyag minőségének javítása, a környezet védelme, illetve a biológiai sokféleség védelméhez és az erdei ökoszisztémák helyreállításához való hozzájárulás.</w:t>
      </w:r>
    </w:p>
    <w:p w14:paraId="7A1E67D4" w14:textId="77777777" w:rsidR="00144E96" w:rsidRDefault="00144E96">
      <w:pPr>
        <w:widowControl/>
        <w:rPr>
          <w:szCs w:val="24"/>
          <w:lang w:eastAsia="en-US"/>
        </w:rPr>
      </w:pPr>
      <w:r>
        <w:rPr>
          <w:szCs w:val="24"/>
          <w:lang w:eastAsia="en-US"/>
        </w:rPr>
        <w:br w:type="page"/>
      </w:r>
    </w:p>
    <w:p w14:paraId="06A36091" w14:textId="2502DE7F" w:rsidR="000B3496" w:rsidRPr="000B3496" w:rsidRDefault="000B3496" w:rsidP="000B3496">
      <w:pPr>
        <w:spacing w:before="120" w:after="120" w:line="360" w:lineRule="auto"/>
        <w:ind w:left="850" w:hanging="850"/>
        <w:rPr>
          <w:szCs w:val="24"/>
          <w:lang w:eastAsia="en-US"/>
        </w:rPr>
      </w:pPr>
      <w:r w:rsidRPr="000B3496">
        <w:rPr>
          <w:szCs w:val="24"/>
          <w:lang w:eastAsia="en-US"/>
        </w:rPr>
        <w:lastRenderedPageBreak/>
        <w:t>(33)</w:t>
      </w:r>
      <w:r w:rsidRPr="000B3496">
        <w:rPr>
          <w:szCs w:val="24"/>
          <w:lang w:eastAsia="en-US"/>
        </w:rPr>
        <w:tab/>
        <w:t>Az erdészeti szaporítóanyagok előállításának és forgalmazásának átláthatósága és hatékonyabb ellenőrzése érdekében a vállalkozókat be kell jegyezni a tagállamok által az (EU) 2016/2031 európai parlamenti és tanácsi rendeletnek</w:t>
      </w:r>
      <w:r w:rsidRPr="000B3496">
        <w:rPr>
          <w:szCs w:val="24"/>
          <w:vertAlign w:val="superscript"/>
          <w:lang w:val="en-GB" w:eastAsia="en-US"/>
        </w:rPr>
        <w:footnoteReference w:id="15"/>
      </w:r>
      <w:r w:rsidRPr="000B3496">
        <w:rPr>
          <w:szCs w:val="24"/>
          <w:lang w:eastAsia="en-US"/>
        </w:rPr>
        <w:t xml:space="preserve"> megfelelően létrehozott nyilvántartásokba. Ez a nyilvántartásba vétel csökkenti az említett vállalkozók adminisztratív terheit. A vállalkozók hivatalos nyilvántartásának hatékonysága és a kettős nyilvántartásba vétel elkerülése érdekében van rá szükség. Az e rendelet hatálya alá tartozó vállalkozók nagyrészt a vállalkozók (EU) 2016/2031 rendelet szerinti hatósági nyilvántartásának hatálya alá tartoznak.</w:t>
      </w:r>
    </w:p>
    <w:p w14:paraId="44BC6095" w14:textId="77777777" w:rsidR="000B3496" w:rsidRPr="00F35325" w:rsidRDefault="000B3496" w:rsidP="000B3496">
      <w:pPr>
        <w:spacing w:before="120" w:after="120" w:line="360" w:lineRule="auto"/>
        <w:ind w:left="850" w:hanging="850"/>
        <w:rPr>
          <w:b/>
          <w:szCs w:val="24"/>
          <w:lang w:eastAsia="en-US"/>
        </w:rPr>
      </w:pPr>
      <w:r w:rsidRPr="000B3496">
        <w:rPr>
          <w:szCs w:val="24"/>
          <w:lang w:eastAsia="en-US"/>
        </w:rPr>
        <w:t>(34)</w:t>
      </w:r>
      <w:r w:rsidRPr="000B3496">
        <w:rPr>
          <w:szCs w:val="24"/>
          <w:lang w:eastAsia="en-US"/>
        </w:rPr>
        <w:tab/>
        <w:t>Az erdészeti szaporítóanyag megvásárlása előtt a vállalkozóknak</w:t>
      </w:r>
      <w:r w:rsidRPr="000B3496">
        <w:rPr>
          <w:b/>
          <w:i/>
          <w:szCs w:val="24"/>
          <w:lang w:eastAsia="en-US"/>
        </w:rPr>
        <w:t xml:space="preserve"> az illetékes hatóság és</w:t>
      </w:r>
      <w:r w:rsidRPr="000B3496">
        <w:rPr>
          <w:szCs w:val="24"/>
          <w:lang w:eastAsia="en-US"/>
        </w:rPr>
        <w:t xml:space="preserve"> az erdészeti szaporítóanyag </w:t>
      </w:r>
      <w:proofErr w:type="gramStart"/>
      <w:r w:rsidRPr="000B3496">
        <w:rPr>
          <w:szCs w:val="24"/>
          <w:lang w:eastAsia="en-US"/>
        </w:rPr>
        <w:t>potenciális</w:t>
      </w:r>
      <w:proofErr w:type="gramEnd"/>
      <w:r w:rsidRPr="000B3496">
        <w:rPr>
          <w:szCs w:val="24"/>
          <w:lang w:eastAsia="en-US"/>
        </w:rPr>
        <w:t xml:space="preserve"> vásárlói rendelkezésére kell bocsátaniuk</w:t>
      </w:r>
      <w:r w:rsidRPr="000B3496">
        <w:rPr>
          <w:b/>
          <w:i/>
          <w:szCs w:val="24"/>
          <w:lang w:eastAsia="en-US"/>
        </w:rPr>
        <w:t xml:space="preserve"> az erdészeti szaporítóanyag azonosságára és</w:t>
      </w:r>
      <w:r w:rsidRPr="000B3496">
        <w:rPr>
          <w:szCs w:val="24"/>
          <w:lang w:eastAsia="en-US"/>
        </w:rPr>
        <w:t xml:space="preserve"> az adott éghajlati és ökológiai viszonyoknak való megfelelésre vonatkozó összes szükséges információt, hogy lehetővé tegyék számukra </w:t>
      </w:r>
      <w:r w:rsidRPr="000B3496">
        <w:rPr>
          <w:strike/>
          <w:szCs w:val="24"/>
          <w:lang w:eastAsia="en-US"/>
        </w:rPr>
        <w:t>a régiójuk</w:t>
      </w:r>
      <w:r w:rsidRPr="000B3496">
        <w:rPr>
          <w:b/>
          <w:i/>
          <w:szCs w:val="24"/>
          <w:lang w:eastAsia="en-US"/>
        </w:rPr>
        <w:t>az adott régió</w:t>
      </w:r>
      <w:r w:rsidRPr="000B3496">
        <w:rPr>
          <w:szCs w:val="24"/>
          <w:lang w:eastAsia="en-US"/>
        </w:rPr>
        <w:t xml:space="preserve"> szempontjából leginkább megfelelő erdészeti szaporítóanyag kiválasztását.</w:t>
      </w:r>
      <w:r w:rsidR="00F35325">
        <w:rPr>
          <w:b/>
          <w:szCs w:val="24"/>
          <w:lang w:eastAsia="en-US"/>
        </w:rPr>
        <w:t xml:space="preserve"> [Mód. 7]</w:t>
      </w:r>
    </w:p>
    <w:p w14:paraId="4BB76F25" w14:textId="77777777" w:rsidR="00144E96" w:rsidRDefault="00144E96">
      <w:pPr>
        <w:widowControl/>
        <w:rPr>
          <w:szCs w:val="24"/>
          <w:lang w:eastAsia="en-US"/>
        </w:rPr>
      </w:pPr>
      <w:r>
        <w:rPr>
          <w:szCs w:val="24"/>
          <w:lang w:eastAsia="en-US"/>
        </w:rPr>
        <w:br w:type="page"/>
      </w:r>
    </w:p>
    <w:p w14:paraId="09D22007" w14:textId="7B822AF8" w:rsidR="000B3496" w:rsidRPr="000B3496" w:rsidRDefault="000B3496" w:rsidP="000B3496">
      <w:pPr>
        <w:spacing w:before="120" w:after="120" w:line="360" w:lineRule="auto"/>
        <w:ind w:left="850" w:hanging="850"/>
        <w:rPr>
          <w:szCs w:val="24"/>
          <w:lang w:eastAsia="en-US"/>
        </w:rPr>
      </w:pPr>
      <w:r w:rsidRPr="000B3496">
        <w:rPr>
          <w:szCs w:val="24"/>
          <w:lang w:eastAsia="en-US"/>
        </w:rPr>
        <w:lastRenderedPageBreak/>
        <w:t>(35)</w:t>
      </w:r>
      <w:r w:rsidRPr="000B3496">
        <w:rPr>
          <w:szCs w:val="24"/>
          <w:lang w:eastAsia="en-US"/>
        </w:rPr>
        <w:tab/>
        <w:t xml:space="preserve">A „származásazonosított” és a „kiválasztott” </w:t>
      </w:r>
      <w:proofErr w:type="gramStart"/>
      <w:r w:rsidRPr="000B3496">
        <w:rPr>
          <w:szCs w:val="24"/>
          <w:lang w:eastAsia="en-US"/>
        </w:rPr>
        <w:t>kategóriába</w:t>
      </w:r>
      <w:proofErr w:type="gramEnd"/>
      <w:r w:rsidRPr="000B3496">
        <w:rPr>
          <w:szCs w:val="24"/>
          <w:lang w:eastAsia="en-US"/>
        </w:rPr>
        <w:t xml:space="preserve"> tartozó erdészeti szaporítóanyagok előállítására szánt bázis szaporítóanyag esetében a tagállamok az érintett fajok tekintetében kijelölik a származási régiókat, hogy azonosítsák a kielégítően egységes ökológiai feltételekkel rendelkező területeket vagy területcsoportokat, ahol hasonló fenotípusú vagy genetikai jellemzőket mutató állományok találhatók. Erre azért van szükség, mert a szóban forgó bázis szaporítóanyagból előállított erdészeti szaporítóanyagokat e származási régiókra hivatkozva fogják forgalmazni.</w:t>
      </w:r>
    </w:p>
    <w:p w14:paraId="5D237599"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(36)</w:t>
      </w:r>
      <w:r w:rsidRPr="000B3496">
        <w:rPr>
          <w:szCs w:val="24"/>
          <w:lang w:eastAsia="en-US"/>
        </w:rPr>
        <w:tab/>
        <w:t xml:space="preserve">Az Unióban előállított és forgalmazott erdészeti szaporítóanyagok hatékony áttekintésének és átláthatóságának biztosítása érdekében minden tagállam elektronikus formában létrehozza, közzéteszi és naprakészen tartja a területén engedélyezett különböző fajok és mesterséges </w:t>
      </w:r>
      <w:proofErr w:type="gramStart"/>
      <w:r w:rsidRPr="000B3496">
        <w:rPr>
          <w:szCs w:val="24"/>
          <w:lang w:eastAsia="en-US"/>
        </w:rPr>
        <w:t>hibridek</w:t>
      </w:r>
      <w:proofErr w:type="gramEnd"/>
      <w:r w:rsidRPr="000B3496">
        <w:rPr>
          <w:szCs w:val="24"/>
          <w:lang w:eastAsia="en-US"/>
        </w:rPr>
        <w:t xml:space="preserve"> bázis szaporítóanyagainak nemzeti nyilvántartását, valamint a nemzeti jegyzéket, amelyet a nemzeti nyilvántartás összefoglalójaként kell bemutatni.</w:t>
      </w:r>
    </w:p>
    <w:p w14:paraId="34634C3E"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(37)</w:t>
      </w:r>
      <w:r w:rsidRPr="000B3496">
        <w:rPr>
          <w:szCs w:val="24"/>
          <w:lang w:eastAsia="en-US"/>
        </w:rPr>
        <w:tab/>
        <w:t xml:space="preserve">Ugyanezen okból a Bizottságnak elektronikus formában közzé kell tennie az erdészeti szaporítóanyagok előállításához engedélyezett bázis szaporítóanyagok uniós jegyzékét az egyes tagállamok által rendelkezésre bocsátott nemzeti jegyzékek alapján. Ennek az uniós jegyzéknek tartalmaznia kell a géntechnológiával módosított szervezetet tartalmazó vagy abból álló, illetve egyes új génkezelési technikákkal előállított bázis szaporítóanyagokra vonatkozó </w:t>
      </w:r>
      <w:proofErr w:type="gramStart"/>
      <w:r w:rsidRPr="000B3496">
        <w:rPr>
          <w:szCs w:val="24"/>
          <w:lang w:eastAsia="en-US"/>
        </w:rPr>
        <w:t>információkat</w:t>
      </w:r>
      <w:proofErr w:type="gramEnd"/>
      <w:r w:rsidRPr="000B3496">
        <w:rPr>
          <w:szCs w:val="24"/>
          <w:lang w:eastAsia="en-US"/>
        </w:rPr>
        <w:t>.</w:t>
      </w:r>
    </w:p>
    <w:p w14:paraId="5AF74843" w14:textId="77777777" w:rsidR="00144E96" w:rsidRDefault="00144E96">
      <w:pPr>
        <w:widowControl/>
        <w:rPr>
          <w:szCs w:val="24"/>
          <w:lang w:eastAsia="en-US"/>
        </w:rPr>
      </w:pPr>
      <w:r>
        <w:rPr>
          <w:szCs w:val="24"/>
          <w:lang w:eastAsia="en-US"/>
        </w:rPr>
        <w:br w:type="page"/>
      </w:r>
    </w:p>
    <w:p w14:paraId="6070C24F" w14:textId="38402FF4" w:rsidR="000B3496" w:rsidRPr="00F35325" w:rsidRDefault="000B3496" w:rsidP="000B3496">
      <w:pPr>
        <w:spacing w:before="120" w:after="120" w:line="360" w:lineRule="auto"/>
        <w:ind w:left="850" w:hanging="850"/>
        <w:rPr>
          <w:b/>
          <w:szCs w:val="24"/>
          <w:lang w:eastAsia="en-US"/>
        </w:rPr>
      </w:pPr>
      <w:r w:rsidRPr="000B3496">
        <w:rPr>
          <w:szCs w:val="24"/>
          <w:lang w:eastAsia="en-US"/>
        </w:rPr>
        <w:lastRenderedPageBreak/>
        <w:t>(38)</w:t>
      </w:r>
      <w:r w:rsidRPr="000B3496">
        <w:rPr>
          <w:szCs w:val="24"/>
          <w:lang w:eastAsia="en-US"/>
        </w:rPr>
        <w:tab/>
        <w:t xml:space="preserve">Minden tagállamnak készenléti tervet kell készítenie és naprakészen tartania annak biztosítása érdekében, hogy elegendő erdészeti szaporítóanyag álljon rendelkezésre a szélsőséges időjárási események, erdőtüzek, betegségek, kártevők, katasztrófák vagy bármely más esemény által sújtott területek újraerdősítésére. Szabályokat kell megállapítani a terv tartalmára vonatkozóan, hogy </w:t>
      </w:r>
      <w:r w:rsidRPr="000B3496">
        <w:rPr>
          <w:b/>
          <w:i/>
          <w:szCs w:val="24"/>
          <w:lang w:eastAsia="en-US"/>
        </w:rPr>
        <w:t xml:space="preserve">gyorsan, </w:t>
      </w:r>
      <w:r w:rsidRPr="000B3496">
        <w:rPr>
          <w:szCs w:val="24"/>
          <w:lang w:eastAsia="en-US"/>
        </w:rPr>
        <w:t xml:space="preserve">proaktívan és hatékonyan lehessen fellépni az ilyen kockázatok felmerülése esetén. A tagállamok számára lehetővé kell tenni, hogy a terv tartalmát </w:t>
      </w:r>
      <w:r w:rsidRPr="000B3496">
        <w:rPr>
          <w:strike/>
          <w:szCs w:val="24"/>
          <w:lang w:eastAsia="en-US"/>
        </w:rPr>
        <w:t xml:space="preserve">hozzáigazítsák </w:t>
      </w:r>
      <w:r w:rsidRPr="000B3496">
        <w:rPr>
          <w:szCs w:val="24"/>
          <w:lang w:eastAsia="en-US"/>
        </w:rPr>
        <w:t>a területükön fennálló sajátos éghajlati és ökológiai viszonyokhoz</w:t>
      </w:r>
      <w:r w:rsidRPr="000B3496">
        <w:rPr>
          <w:b/>
          <w:i/>
          <w:szCs w:val="24"/>
          <w:lang w:eastAsia="en-US"/>
        </w:rPr>
        <w:t xml:space="preserve"> mérten határozzák meg, és lehetővé kell tenni számukra, hogy a terv tartalmát kiigazítsák az új tudományos ismeretek fényében</w:t>
      </w:r>
      <w:r w:rsidRPr="000B3496">
        <w:rPr>
          <w:szCs w:val="24"/>
          <w:lang w:eastAsia="en-US"/>
        </w:rPr>
        <w:t>. Ez a követelmény azokat az általános felkészültségi intézkedéseket is tükrözi, amelyeket a tagállamoknak az uniós polgári védelmi mechanizmus</w:t>
      </w:r>
      <w:r w:rsidRPr="000B3496">
        <w:rPr>
          <w:szCs w:val="24"/>
          <w:vertAlign w:val="superscript"/>
          <w:lang w:val="en-GB" w:eastAsia="en-US"/>
        </w:rPr>
        <w:footnoteReference w:id="16"/>
      </w:r>
      <w:r w:rsidRPr="000B3496">
        <w:rPr>
          <w:szCs w:val="24"/>
          <w:lang w:eastAsia="en-US"/>
        </w:rPr>
        <w:t xml:space="preserve"> keretében önkéntes alapon kell meghozniuk.</w:t>
      </w:r>
      <w:r w:rsidRPr="000B3496">
        <w:rPr>
          <w:b/>
          <w:i/>
          <w:szCs w:val="24"/>
          <w:lang w:eastAsia="en-US"/>
        </w:rPr>
        <w:t xml:space="preserve"> A Bizottságnak az érintett tagállam kérésére technikai segítségnyújtás révén támogatnia kell a terv kidolgozását és adott esetben </w:t>
      </w:r>
      <w:proofErr w:type="gramStart"/>
      <w:r w:rsidRPr="000B3496">
        <w:rPr>
          <w:b/>
          <w:i/>
          <w:szCs w:val="24"/>
          <w:lang w:eastAsia="en-US"/>
        </w:rPr>
        <w:t>aktualizálását</w:t>
      </w:r>
      <w:proofErr w:type="gramEnd"/>
      <w:r w:rsidRPr="000B3496">
        <w:rPr>
          <w:b/>
          <w:i/>
          <w:szCs w:val="24"/>
          <w:lang w:eastAsia="en-US"/>
        </w:rPr>
        <w:t>.</w:t>
      </w:r>
      <w:r w:rsidR="00F35325">
        <w:rPr>
          <w:b/>
          <w:szCs w:val="24"/>
          <w:lang w:eastAsia="en-US"/>
        </w:rPr>
        <w:t xml:space="preserve"> [Mód. 8]</w:t>
      </w:r>
    </w:p>
    <w:p w14:paraId="60DB3E18"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(39)</w:t>
      </w:r>
      <w:r w:rsidRPr="000B3496">
        <w:rPr>
          <w:szCs w:val="24"/>
          <w:lang w:eastAsia="en-US"/>
        </w:rPr>
        <w:tab/>
        <w:t xml:space="preserve">Az erdészeti szaporítóanyagot az előállítás valamennyi szakaszában elkülönítve kell tartani az egyes engedélyezési egységekre való hivatkozással. Ezeket az engedélyezési egységeket olyan tételekben kell előállítani és forgalmazni, amelyek kellően homogének, és eltérnek az erdészeti szaporítóanyag többi tételétől. Különbséget kell tenni a magtételek és a növényi tételek között az erdészeti szaporítóanyag típusának azonosítása és azon engedélyezett bázis szaporítóanyag nyomonkövethetőségének biztosítása érdekében, amelyből az erdészeti szaporítóanyagot betakarították. Ez </w:t>
      </w:r>
      <w:proofErr w:type="gramStart"/>
      <w:r w:rsidRPr="000B3496">
        <w:rPr>
          <w:szCs w:val="24"/>
          <w:lang w:eastAsia="en-US"/>
        </w:rPr>
        <w:t>garantálja</w:t>
      </w:r>
      <w:proofErr w:type="gramEnd"/>
      <w:r w:rsidRPr="000B3496">
        <w:rPr>
          <w:szCs w:val="24"/>
          <w:lang w:eastAsia="en-US"/>
        </w:rPr>
        <w:t xml:space="preserve"> a szóban forgó erdészeti szaporítóanyag azonosításának és minőségének megőrzését.</w:t>
      </w:r>
    </w:p>
    <w:p w14:paraId="0C5294F9" w14:textId="77777777" w:rsidR="00144E96" w:rsidRDefault="00144E96">
      <w:pPr>
        <w:widowControl/>
        <w:rPr>
          <w:szCs w:val="24"/>
          <w:lang w:eastAsia="en-US"/>
        </w:rPr>
      </w:pPr>
      <w:r>
        <w:rPr>
          <w:szCs w:val="24"/>
          <w:lang w:eastAsia="en-US"/>
        </w:rPr>
        <w:br w:type="page"/>
      </w:r>
    </w:p>
    <w:p w14:paraId="55EA000D" w14:textId="5B9C0AAE" w:rsidR="000B3496" w:rsidRPr="000B3496" w:rsidRDefault="000B3496" w:rsidP="000B3496">
      <w:pPr>
        <w:spacing w:before="120" w:after="120" w:line="360" w:lineRule="auto"/>
        <w:ind w:left="850" w:hanging="850"/>
        <w:rPr>
          <w:szCs w:val="24"/>
          <w:lang w:eastAsia="en-US"/>
        </w:rPr>
      </w:pPr>
      <w:r w:rsidRPr="000B3496">
        <w:rPr>
          <w:szCs w:val="24"/>
          <w:lang w:eastAsia="en-US"/>
        </w:rPr>
        <w:lastRenderedPageBreak/>
        <w:t>(40)</w:t>
      </w:r>
      <w:r w:rsidRPr="000B3496">
        <w:rPr>
          <w:szCs w:val="24"/>
          <w:lang w:eastAsia="en-US"/>
        </w:rPr>
        <w:tab/>
        <w:t>A magok csak akkor hozhatók forgalomba, ha megfelelnek bizonyos minőségi előírásoknak. Megfelelő azonosításuk, minőségük és nyomonkövethetőségük, valamint a csalás elkerülése érdekében kizárólag lezárt csomagolásban címkézhetők és forgalmazhatók.</w:t>
      </w:r>
    </w:p>
    <w:p w14:paraId="0D10CAB1"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(41)</w:t>
      </w:r>
      <w:r w:rsidRPr="000B3496">
        <w:rPr>
          <w:szCs w:val="24"/>
          <w:lang w:eastAsia="en-US"/>
        </w:rPr>
        <w:tab/>
      </w:r>
      <w:proofErr w:type="gramStart"/>
      <w:r w:rsidRPr="000B3496">
        <w:rPr>
          <w:szCs w:val="24"/>
          <w:lang w:eastAsia="en-US"/>
        </w:rPr>
        <w:t>Az uniós digitális stratégia</w:t>
      </w:r>
      <w:r w:rsidRPr="000B3496">
        <w:rPr>
          <w:szCs w:val="24"/>
          <w:vertAlign w:val="superscript"/>
          <w:lang w:val="en-GB" w:eastAsia="en-US"/>
        </w:rPr>
        <w:footnoteReference w:id="17"/>
      </w:r>
      <w:r w:rsidRPr="000B3496">
        <w:rPr>
          <w:szCs w:val="24"/>
          <w:lang w:eastAsia="en-US"/>
        </w:rPr>
        <w:t xml:space="preserve"> azon céljának elérése érdekében, hogy a digitális technológiákra való átállás a polgárok és a vállalkozások javát szolgálja, a Bizottságot fel kell hatalmazni arra, hogy az Európai Unió működéséről szóló szerződés (EUMSZ) 290. cikkének megfelelően jogi aktusokat fogadjon el az alap származási igazolvány és a hatósági címke kiállítása, valamint az említett nyilvántartások feldolgozását, az azokhoz való hozzáférést és azok felhasználását megkönnyítő központi platform létrehozása céljából hozott valamennyi intézkedés digitális rögzítésére vonatkozó szabályokról.</w:t>
      </w:r>
      <w:proofErr w:type="gramEnd"/>
    </w:p>
    <w:p w14:paraId="583CA537"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(42)</w:t>
      </w:r>
      <w:r w:rsidRPr="000B3496">
        <w:rPr>
          <w:szCs w:val="24"/>
          <w:lang w:eastAsia="en-US"/>
        </w:rPr>
        <w:tab/>
        <w:t xml:space="preserve">Azokban az időszakokban, amikor egyes fajok erdészeti szaporítóanyagait átmenetileg nehéz kellő mennyiségben betakarítani, ideiglenesen, bizonyos feltételek mellett a kevésbé szigorú követelményeknek megfelelő bázis szaporítóanyagok is engedélyezhetők. Ezeknek a kevésbé szigorú követelményeknek az erdészeti szaporítóanyagok különböző </w:t>
      </w:r>
      <w:proofErr w:type="gramStart"/>
      <w:r w:rsidRPr="000B3496">
        <w:rPr>
          <w:szCs w:val="24"/>
          <w:lang w:eastAsia="en-US"/>
        </w:rPr>
        <w:t>kategóriáinak</w:t>
      </w:r>
      <w:proofErr w:type="gramEnd"/>
      <w:r w:rsidRPr="000B3496">
        <w:rPr>
          <w:szCs w:val="24"/>
          <w:lang w:eastAsia="en-US"/>
        </w:rPr>
        <w:t xml:space="preserve"> előállítására szánt bázis szaporítóanyag engedélyezésére kell vonatkozniuk. Erre azért van szükség, hogy kedvezőtlen körülmények között rugalmas megközelítést lehessen alkalmazni, és elkerülhetők legyenek az erdészeti szaporítóanyagok belső piacának zavarai.</w:t>
      </w:r>
    </w:p>
    <w:p w14:paraId="79B12471" w14:textId="77777777" w:rsidR="00144E96" w:rsidRDefault="00144E96">
      <w:pPr>
        <w:widowControl/>
        <w:rPr>
          <w:szCs w:val="24"/>
          <w:lang w:eastAsia="en-US"/>
        </w:rPr>
      </w:pPr>
      <w:r>
        <w:rPr>
          <w:szCs w:val="24"/>
          <w:lang w:eastAsia="en-US"/>
        </w:rPr>
        <w:br w:type="page"/>
      </w:r>
    </w:p>
    <w:p w14:paraId="299B22AC" w14:textId="5729CD2D" w:rsidR="000B3496" w:rsidRPr="00F35325" w:rsidRDefault="000B3496" w:rsidP="000B3496">
      <w:pPr>
        <w:spacing w:before="120" w:after="120" w:line="360" w:lineRule="auto"/>
        <w:ind w:left="850" w:hanging="850"/>
        <w:rPr>
          <w:b/>
          <w:szCs w:val="24"/>
          <w:lang w:eastAsia="en-US"/>
        </w:rPr>
      </w:pPr>
      <w:r w:rsidRPr="000B3496">
        <w:rPr>
          <w:szCs w:val="24"/>
          <w:lang w:eastAsia="en-US"/>
        </w:rPr>
        <w:lastRenderedPageBreak/>
        <w:t>(43)</w:t>
      </w:r>
      <w:r w:rsidRPr="000B3496">
        <w:rPr>
          <w:szCs w:val="24"/>
          <w:lang w:eastAsia="en-US"/>
        </w:rPr>
        <w:tab/>
      </w:r>
      <w:r w:rsidRPr="000B3496">
        <w:rPr>
          <w:b/>
          <w:i/>
          <w:szCs w:val="24"/>
          <w:lang w:eastAsia="en-US"/>
        </w:rPr>
        <w:t xml:space="preserve">Ez a megközelítés nem csak azt fogja biztosítani, hogy </w:t>
      </w:r>
      <w:r w:rsidRPr="000B3496">
        <w:rPr>
          <w:szCs w:val="24"/>
          <w:lang w:eastAsia="en-US"/>
        </w:rPr>
        <w:t xml:space="preserve">az erdészeti szaporítóanyagok </w:t>
      </w:r>
      <w:r w:rsidRPr="000B3496">
        <w:rPr>
          <w:strike/>
          <w:szCs w:val="24"/>
          <w:lang w:eastAsia="en-US"/>
        </w:rPr>
        <w:t>harmadik országokból történő behozatalára csak akkor kerülhet sor, ha megállapítást nyer, hogy megfelelnek az EU-ban előállított és forgalmazott erdészeti szaporítóanyagokra vonatkozó követelményekkel egyenértékű követelményeknek. Ez annak biztosításához szükséges</w:t>
      </w:r>
      <w:r w:rsidRPr="000B3496">
        <w:rPr>
          <w:b/>
          <w:i/>
          <w:szCs w:val="24"/>
          <w:lang w:eastAsia="en-US"/>
        </w:rPr>
        <w:t>importja megfeleljen az uniós előírásoknak, hanem azt is</w:t>
      </w:r>
      <w:r w:rsidRPr="000B3496">
        <w:rPr>
          <w:szCs w:val="24"/>
          <w:lang w:eastAsia="en-US"/>
        </w:rPr>
        <w:t xml:space="preserve">, hogy az </w:t>
      </w:r>
      <w:r w:rsidRPr="000B3496">
        <w:rPr>
          <w:strike/>
          <w:szCs w:val="24"/>
          <w:lang w:eastAsia="en-US"/>
        </w:rPr>
        <w:t xml:space="preserve">ilyen </w:t>
      </w:r>
      <w:proofErr w:type="gramStart"/>
      <w:r w:rsidRPr="000B3496">
        <w:rPr>
          <w:strike/>
          <w:szCs w:val="24"/>
          <w:lang w:eastAsia="en-US"/>
        </w:rPr>
        <w:t>importált</w:t>
      </w:r>
      <w:proofErr w:type="gramEnd"/>
      <w:r w:rsidRPr="000B3496">
        <w:rPr>
          <w:strike/>
          <w:szCs w:val="24"/>
          <w:lang w:eastAsia="en-US"/>
        </w:rPr>
        <w:t xml:space="preserve"> erdészeti szaporítóanyagok ugyanolyan minőségűek legyen, mint az EU-ban előállított erdészeti szaporítóanyagok</w:t>
      </w:r>
      <w:r w:rsidRPr="000B3496">
        <w:rPr>
          <w:b/>
          <w:i/>
          <w:szCs w:val="24"/>
          <w:lang w:eastAsia="en-US"/>
        </w:rPr>
        <w:t>hozzájáruljon a növények genetikai sokféleséghez és fenntarthatósághoz</w:t>
      </w:r>
      <w:r w:rsidRPr="000B3496">
        <w:rPr>
          <w:szCs w:val="24"/>
          <w:lang w:eastAsia="en-US"/>
        </w:rPr>
        <w:t>.</w:t>
      </w:r>
      <w:r w:rsidR="00F35325">
        <w:rPr>
          <w:b/>
          <w:szCs w:val="24"/>
          <w:lang w:eastAsia="en-US"/>
        </w:rPr>
        <w:t xml:space="preserve"> [Mód. 9]</w:t>
      </w:r>
    </w:p>
    <w:p w14:paraId="3F8DE558"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(44)</w:t>
      </w:r>
      <w:r w:rsidRPr="000B3496">
        <w:rPr>
          <w:szCs w:val="24"/>
          <w:lang w:eastAsia="en-US"/>
        </w:rPr>
        <w:tab/>
        <w:t>Amennyiben az erdészeti szaporítóanyagot harmadik országból hozzák be az Unióba, az érintett vállalkozónak a hatósági ellenőrzések (EU) 2017/625 európai parlamenti és tanácsi rendelet</w:t>
      </w:r>
      <w:r w:rsidRPr="000B3496">
        <w:rPr>
          <w:szCs w:val="24"/>
          <w:vertAlign w:val="superscript"/>
          <w:lang w:val="en-GB" w:eastAsia="en-US"/>
        </w:rPr>
        <w:footnoteReference w:id="18"/>
      </w:r>
      <w:r w:rsidRPr="000B3496">
        <w:rPr>
          <w:szCs w:val="24"/>
          <w:lang w:eastAsia="en-US"/>
        </w:rPr>
        <w:t xml:space="preserve"> alapján létrehozott </w:t>
      </w:r>
      <w:proofErr w:type="gramStart"/>
      <w:r w:rsidRPr="000B3496">
        <w:rPr>
          <w:szCs w:val="24"/>
          <w:lang w:eastAsia="en-US"/>
        </w:rPr>
        <w:t>információ</w:t>
      </w:r>
      <w:proofErr w:type="gramEnd"/>
      <w:r w:rsidRPr="000B3496">
        <w:rPr>
          <w:szCs w:val="24"/>
          <w:lang w:eastAsia="en-US"/>
        </w:rPr>
        <w:t xml:space="preserve">kezelési rendszerén (IMSOC) keresztül előzetesen tájékoztatnia kell az érintett illetékes hatóságot az erdészeti szaporítóanyag behozataláról. Emellett az importált erdészeti szaporítóanyagokhoz mellékelni kell a származási harmadik ország által kiállított </w:t>
      </w:r>
      <w:proofErr w:type="gramStart"/>
      <w:r w:rsidRPr="000B3496">
        <w:rPr>
          <w:szCs w:val="24"/>
          <w:lang w:eastAsia="en-US"/>
        </w:rPr>
        <w:t>alap származási</w:t>
      </w:r>
      <w:proofErr w:type="gramEnd"/>
      <w:r w:rsidRPr="000B3496">
        <w:rPr>
          <w:szCs w:val="24"/>
          <w:lang w:eastAsia="en-US"/>
        </w:rPr>
        <w:t xml:space="preserve"> igazolványt vagy hatósági bizonyítványt, valamint az adott erdészeti szaporítóanyag adatait tartalmazó nyilvántartást, amelyet az adott harmadik országbeli vállalkozó bocsát rendelkezésre. Az erdészeti szaporítóanyagot hatósági címkével kell ellátni, mivel ez szükséges ahhoz, hogy az erdészeti szaporítóanyag felhasználói megalapozott döntéseket hozhassanak, és az illetékes hatóságok könnyebben végezhessék el a megfelelő hatósági ellenőrzéseket.</w:t>
      </w:r>
    </w:p>
    <w:p w14:paraId="64E7427C" w14:textId="77777777" w:rsidR="00144E96" w:rsidRDefault="00144E96">
      <w:pPr>
        <w:widowControl/>
        <w:rPr>
          <w:szCs w:val="24"/>
          <w:lang w:eastAsia="en-US"/>
        </w:rPr>
      </w:pPr>
      <w:r>
        <w:rPr>
          <w:szCs w:val="24"/>
          <w:lang w:eastAsia="en-US"/>
        </w:rPr>
        <w:br w:type="page"/>
      </w:r>
    </w:p>
    <w:p w14:paraId="41A43809" w14:textId="307A7500" w:rsidR="000B3496" w:rsidRPr="000B3496" w:rsidRDefault="000B3496" w:rsidP="000B3496">
      <w:pPr>
        <w:spacing w:before="120" w:after="120" w:line="360" w:lineRule="auto"/>
        <w:ind w:left="850" w:hanging="850"/>
        <w:rPr>
          <w:szCs w:val="24"/>
          <w:lang w:eastAsia="en-US"/>
        </w:rPr>
      </w:pPr>
      <w:r w:rsidRPr="000B3496">
        <w:rPr>
          <w:szCs w:val="24"/>
          <w:lang w:eastAsia="en-US"/>
        </w:rPr>
        <w:lastRenderedPageBreak/>
        <w:t>(45)</w:t>
      </w:r>
      <w:r w:rsidRPr="000B3496">
        <w:rPr>
          <w:szCs w:val="24"/>
          <w:lang w:eastAsia="en-US"/>
        </w:rPr>
        <w:tab/>
        <w:t xml:space="preserve">E rendelet hatásának nyomon követése és annak érdekében, hogy a Bizottság értékelhesse a bevezetett intézkedéseket, a tagállamoknak ötévente jelentést kell készíteniük a minősített erdészeti szaporítóanyag éves mennyiségéről, az elfogadott nemzeti készenléti tervekről, a honlapokon és/vagy az ültetési útmutatókban a felhasználók azzal kapcsolatban való tájékoztatásáról, hol érdemes leginkább elültetni az erdészeti szaporítóanyagot, valamint az </w:t>
      </w:r>
      <w:proofErr w:type="gramStart"/>
      <w:r w:rsidRPr="000B3496">
        <w:rPr>
          <w:szCs w:val="24"/>
          <w:lang w:eastAsia="en-US"/>
        </w:rPr>
        <w:t>importált</w:t>
      </w:r>
      <w:proofErr w:type="gramEnd"/>
      <w:r w:rsidRPr="000B3496">
        <w:rPr>
          <w:szCs w:val="24"/>
          <w:lang w:eastAsia="en-US"/>
        </w:rPr>
        <w:t xml:space="preserve"> erdészeti szaporítóanyag mennyiségéről és a kiszabott szankciókról.</w:t>
      </w:r>
    </w:p>
    <w:p w14:paraId="54068DA8"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(46)</w:t>
      </w:r>
      <w:r w:rsidRPr="000B3496">
        <w:rPr>
          <w:szCs w:val="24"/>
          <w:lang w:eastAsia="en-US"/>
        </w:rPr>
        <w:tab/>
        <w:t xml:space="preserve">Annak érdekében, hogy a szabályozást hozzá lehessen igazítani a vegetációs övezeteknek és a fafajok elterjedési területének az éghajlatváltozás miatti változásához, valamint a műszaki vagy tudományos ismeretek – többek között az éghajlatváltozással kapcsolatos – egyéb fejleményeihez, a Bizottságot fel kell hatalmazni arra, hogy az EUMSZ 290. cikkének megfelelően jogi </w:t>
      </w:r>
      <w:proofErr w:type="gramStart"/>
      <w:r w:rsidRPr="000B3496">
        <w:rPr>
          <w:szCs w:val="24"/>
          <w:lang w:eastAsia="en-US"/>
        </w:rPr>
        <w:t>aktusokat</w:t>
      </w:r>
      <w:proofErr w:type="gramEnd"/>
      <w:r w:rsidRPr="000B3496">
        <w:rPr>
          <w:szCs w:val="24"/>
          <w:lang w:eastAsia="en-US"/>
        </w:rPr>
        <w:t xml:space="preserve"> fogadjon el az e rendelet hatálya alá tartozó fafajok és azok mesterséges hibridjei jegyzékének módosítása tekintetében.</w:t>
      </w:r>
    </w:p>
    <w:p w14:paraId="57902C37" w14:textId="77777777" w:rsidR="00144E96" w:rsidRDefault="00144E96">
      <w:pPr>
        <w:widowControl/>
        <w:rPr>
          <w:szCs w:val="24"/>
          <w:lang w:eastAsia="en-US"/>
        </w:rPr>
      </w:pPr>
      <w:r>
        <w:rPr>
          <w:szCs w:val="24"/>
          <w:lang w:eastAsia="en-US"/>
        </w:rPr>
        <w:br w:type="page"/>
      </w:r>
    </w:p>
    <w:p w14:paraId="1A753E73" w14:textId="16EE85D0" w:rsidR="000B3496" w:rsidRPr="000B3496" w:rsidRDefault="000B3496" w:rsidP="000B3496">
      <w:pPr>
        <w:spacing w:before="120" w:after="120" w:line="360" w:lineRule="auto"/>
        <w:ind w:left="850" w:hanging="850"/>
        <w:rPr>
          <w:szCs w:val="24"/>
          <w:lang w:eastAsia="en-US"/>
        </w:rPr>
      </w:pPr>
      <w:r w:rsidRPr="000B3496">
        <w:rPr>
          <w:szCs w:val="24"/>
          <w:lang w:eastAsia="en-US"/>
        </w:rPr>
        <w:lastRenderedPageBreak/>
        <w:t>(47)</w:t>
      </w:r>
      <w:r w:rsidRPr="000B3496">
        <w:rPr>
          <w:szCs w:val="24"/>
          <w:lang w:eastAsia="en-US"/>
        </w:rPr>
        <w:tab/>
      </w:r>
      <w:proofErr w:type="gramStart"/>
      <w:r w:rsidRPr="000B3496">
        <w:rPr>
          <w:szCs w:val="24"/>
          <w:lang w:eastAsia="en-US"/>
        </w:rPr>
        <w:t>A tudományos és szakmai ismeretek, valamint az erdészeti magokra és növényekre vonatkozó OECD-rendszer és más alkalmazandó nemzetközi szabványok fejlődéséhez való hozzáigazítás, továbbá az (EU) 2018/848 európai parlamenti és tanácsi rendelet</w:t>
      </w:r>
      <w:r w:rsidRPr="000B3496">
        <w:rPr>
          <w:szCs w:val="24"/>
          <w:vertAlign w:val="superscript"/>
          <w:lang w:val="en-GB" w:eastAsia="en-US"/>
        </w:rPr>
        <w:footnoteReference w:id="19"/>
      </w:r>
      <w:r w:rsidRPr="000B3496">
        <w:rPr>
          <w:szCs w:val="24"/>
          <w:lang w:eastAsia="en-US"/>
        </w:rPr>
        <w:t xml:space="preserve"> figyelembevétele érdekében a Bizottságot fel kell hatalmazni arra, hogy az EUMSZ 290. cikkének megfelelően jogi aktusokat fogadjon el i. a „származásazonosított”, „kiválasztott”, „kiemelt” és „vizsgált” erdészeti szaporítóanyagok előállítására szánt bázis szaporítóanyagokra vonatkozó követelmények, valamint ii. azon kategóriák módosítása tekintetében, amelyek</w:t>
      </w:r>
      <w:proofErr w:type="gramEnd"/>
      <w:r w:rsidRPr="000B3496">
        <w:rPr>
          <w:szCs w:val="24"/>
          <w:lang w:eastAsia="en-US"/>
        </w:rPr>
        <w:t xml:space="preserve"> </w:t>
      </w:r>
      <w:proofErr w:type="gramStart"/>
      <w:r w:rsidRPr="000B3496">
        <w:rPr>
          <w:szCs w:val="24"/>
          <w:lang w:eastAsia="en-US"/>
        </w:rPr>
        <w:t>alapján</w:t>
      </w:r>
      <w:proofErr w:type="gramEnd"/>
      <w:r w:rsidRPr="000B3496">
        <w:rPr>
          <w:szCs w:val="24"/>
          <w:lang w:eastAsia="en-US"/>
        </w:rPr>
        <w:t xml:space="preserve"> a különböző típusú bázis szaporítóanyagokból származó erdészeti szaporítóanyagok forgalmazhatók.</w:t>
      </w:r>
    </w:p>
    <w:p w14:paraId="1EE98225"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(48)</w:t>
      </w:r>
      <w:r w:rsidRPr="000B3496">
        <w:rPr>
          <w:szCs w:val="24"/>
          <w:lang w:eastAsia="en-US"/>
        </w:rPr>
        <w:tab/>
        <w:t xml:space="preserve">Annak érdekében, hogy a tagállamok rugalmasabb megközelítést alkalmazhassanak, a Bizottságot fel kell hatalmazni arra, hogy az EUMSZ 290. cikkének megfelelően jogi </w:t>
      </w:r>
      <w:proofErr w:type="gramStart"/>
      <w:r w:rsidRPr="000B3496">
        <w:rPr>
          <w:szCs w:val="24"/>
          <w:lang w:eastAsia="en-US"/>
        </w:rPr>
        <w:t>aktusokat</w:t>
      </w:r>
      <w:proofErr w:type="gramEnd"/>
      <w:r w:rsidRPr="000B3496">
        <w:rPr>
          <w:szCs w:val="24"/>
          <w:lang w:eastAsia="en-US"/>
        </w:rPr>
        <w:t xml:space="preserve"> fogadjon el az olyan erdészeti szaporítóanyagok forgalmazásának ideiglenes engedélyezésére vonatkozó feltételek meghatározásáról, amelyek nem felelnek meg a vonatkozó kategória valamennyi követelményének.</w:t>
      </w:r>
    </w:p>
    <w:p w14:paraId="1AF08E4E" w14:textId="77777777" w:rsidR="00144E96" w:rsidRDefault="00144E96">
      <w:pPr>
        <w:widowControl/>
        <w:rPr>
          <w:szCs w:val="24"/>
          <w:lang w:eastAsia="en-US"/>
        </w:rPr>
      </w:pPr>
      <w:r>
        <w:rPr>
          <w:szCs w:val="24"/>
          <w:lang w:eastAsia="en-US"/>
        </w:rPr>
        <w:br w:type="page"/>
      </w:r>
    </w:p>
    <w:p w14:paraId="7F327A0A" w14:textId="50FD27E6" w:rsidR="000B3496" w:rsidRPr="000B3496" w:rsidRDefault="000B3496" w:rsidP="000B3496">
      <w:pPr>
        <w:spacing w:before="120" w:after="120" w:line="360" w:lineRule="auto"/>
        <w:ind w:left="850" w:hanging="850"/>
        <w:rPr>
          <w:szCs w:val="24"/>
          <w:lang w:eastAsia="en-US"/>
        </w:rPr>
      </w:pPr>
      <w:r w:rsidRPr="000B3496">
        <w:rPr>
          <w:szCs w:val="24"/>
          <w:lang w:eastAsia="en-US"/>
        </w:rPr>
        <w:lastRenderedPageBreak/>
        <w:t>(49)</w:t>
      </w:r>
      <w:r w:rsidRPr="000B3496">
        <w:rPr>
          <w:szCs w:val="24"/>
          <w:lang w:eastAsia="en-US"/>
        </w:rPr>
        <w:tab/>
      </w:r>
      <w:proofErr w:type="gramStart"/>
      <w:r w:rsidRPr="000B3496">
        <w:rPr>
          <w:szCs w:val="24"/>
          <w:lang w:eastAsia="en-US"/>
        </w:rPr>
        <w:t xml:space="preserve">A műszaki és tudományos fejlődéshez való hozzáigazítás érdekében a Bizottságot fel kell hatalmazni arra, hogy az EUMSZ 290. cikkének megfelelően jogi aktusokat fogadjon el az e rendelet hatálya alá tartozó fajok gyümölcs- és magtételeire vonatkozó követelmények, a szárdugványokkal vagy dugványokkal szaporított Populus spp.-re vonatkozó külső minőségi szabványok tekintetében az e rendelet hatálya alá tartozó fajok és mesterséges hibridek növényi részeire vonatkozó követelmények, az e rendelet hatálya alá tartozó fajok és mesterséges hibridek ültetési anyagára vonatkozó követelmények, valamint </w:t>
      </w:r>
      <w:proofErr w:type="gramEnd"/>
      <w:r w:rsidRPr="000B3496">
        <w:rPr>
          <w:szCs w:val="24"/>
          <w:lang w:eastAsia="en-US"/>
        </w:rPr>
        <w:t xml:space="preserve">a </w:t>
      </w:r>
      <w:proofErr w:type="gramStart"/>
      <w:r w:rsidRPr="000B3496">
        <w:rPr>
          <w:szCs w:val="24"/>
          <w:lang w:eastAsia="en-US"/>
        </w:rPr>
        <w:t>mediterrán</w:t>
      </w:r>
      <w:proofErr w:type="gramEnd"/>
      <w:r w:rsidRPr="000B3496">
        <w:rPr>
          <w:szCs w:val="24"/>
          <w:lang w:eastAsia="en-US"/>
        </w:rPr>
        <w:t xml:space="preserve"> éghajlatú régiókban a végfelhasználók számára forgalmazandó ültetési anyagokra vonatkozó követelmények meghatározása tekintetében.</w:t>
      </w:r>
    </w:p>
    <w:p w14:paraId="4E80BF1A"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(50)</w:t>
      </w:r>
      <w:r w:rsidRPr="000B3496">
        <w:rPr>
          <w:szCs w:val="24"/>
          <w:lang w:eastAsia="en-US"/>
        </w:rPr>
        <w:tab/>
        <w:t xml:space="preserve">Az uniós digitális stratégiához és a szolgáltatások digitalizálásával kapcsolatos technikai fejleményekhez való alkalmazkodás érdekében a Bizottságot fel kell hatalmazni arra, hogy az EUMSZ 290. cikkének megfelelően jogi </w:t>
      </w:r>
      <w:proofErr w:type="gramStart"/>
      <w:r w:rsidRPr="000B3496">
        <w:rPr>
          <w:szCs w:val="24"/>
          <w:lang w:eastAsia="en-US"/>
        </w:rPr>
        <w:t>aktusokat</w:t>
      </w:r>
      <w:proofErr w:type="gramEnd"/>
      <w:r w:rsidRPr="000B3496">
        <w:rPr>
          <w:szCs w:val="24"/>
          <w:lang w:eastAsia="en-US"/>
        </w:rPr>
        <w:t xml:space="preserve"> fogadjon el a vállalkozó és az illetékes hatóságok által az alap származási igazolvány kiállítása érdekében hozott valamennyi intézkedés digitális rögzítésére, valamint az összes tagállamot és a Bizottságot összekötő központi platform létrehozására vonatkozó szabályok megállapítása tekintetében.</w:t>
      </w:r>
    </w:p>
    <w:p w14:paraId="4494A50B" w14:textId="77777777" w:rsidR="00144E96" w:rsidRDefault="00144E96">
      <w:pPr>
        <w:widowControl/>
        <w:rPr>
          <w:szCs w:val="24"/>
          <w:lang w:eastAsia="en-US"/>
        </w:rPr>
      </w:pPr>
      <w:r>
        <w:rPr>
          <w:szCs w:val="24"/>
          <w:lang w:eastAsia="en-US"/>
        </w:rPr>
        <w:br w:type="page"/>
      </w:r>
    </w:p>
    <w:p w14:paraId="3C3030D2" w14:textId="19900175" w:rsidR="000B3496" w:rsidRPr="000B3496" w:rsidRDefault="000B3496" w:rsidP="000B3496">
      <w:pPr>
        <w:spacing w:before="120" w:after="120" w:line="360" w:lineRule="auto"/>
        <w:ind w:left="850" w:hanging="850"/>
        <w:rPr>
          <w:szCs w:val="24"/>
          <w:lang w:eastAsia="en-US"/>
        </w:rPr>
      </w:pPr>
      <w:r w:rsidRPr="000B3496">
        <w:rPr>
          <w:szCs w:val="24"/>
          <w:lang w:eastAsia="en-US"/>
        </w:rPr>
        <w:lastRenderedPageBreak/>
        <w:t>(51)</w:t>
      </w:r>
      <w:r w:rsidRPr="000B3496">
        <w:rPr>
          <w:szCs w:val="24"/>
          <w:lang w:eastAsia="en-US"/>
        </w:rPr>
        <w:tab/>
        <w:t xml:space="preserve">Különösen fontos, hogy a Bizottság az említett, felhatalmazáson alapuló jogi </w:t>
      </w:r>
      <w:proofErr w:type="gramStart"/>
      <w:r w:rsidRPr="000B3496">
        <w:rPr>
          <w:szCs w:val="24"/>
          <w:lang w:eastAsia="en-US"/>
        </w:rPr>
        <w:t>aktusokat</w:t>
      </w:r>
      <w:proofErr w:type="gramEnd"/>
      <w:r w:rsidRPr="000B3496">
        <w:rPr>
          <w:szCs w:val="24"/>
          <w:lang w:eastAsia="en-US"/>
        </w:rPr>
        <w:t xml:space="preserve"> érintő előkészítő munkája során megfelelő konzultációkat folytasson, többek között szakértői szinten, és hogy ezekre a konzultációkra a jogalkotás minőségének javításáról szóló, 2016. április 13-i intézményközi megállapodásban</w:t>
      </w:r>
      <w:r w:rsidRPr="000B3496">
        <w:rPr>
          <w:szCs w:val="24"/>
          <w:vertAlign w:val="superscript"/>
          <w:lang w:val="en-GB" w:eastAsia="en-US"/>
        </w:rPr>
        <w:footnoteReference w:id="20"/>
      </w:r>
      <w:r w:rsidRPr="000B3496">
        <w:rPr>
          <w:szCs w:val="24"/>
          <w:lang w:eastAsia="en-US"/>
        </w:rPr>
        <w:t xml:space="preserve"> foglalt elvekkel összhangban kerüljön sor. A felhatalmazáson alapuló jogi </w:t>
      </w:r>
      <w:proofErr w:type="gramStart"/>
      <w:r w:rsidRPr="000B3496">
        <w:rPr>
          <w:szCs w:val="24"/>
          <w:lang w:eastAsia="en-US"/>
        </w:rPr>
        <w:t>aktusok</w:t>
      </w:r>
      <w:proofErr w:type="gramEnd"/>
      <w:r w:rsidRPr="000B3496">
        <w:rPr>
          <w:szCs w:val="24"/>
          <w:lang w:eastAsia="en-US"/>
        </w:rPr>
        <w:t xml:space="preserve"> előkészítésében való egyenlő részvétel biztosítása érdekében az Európai Parlament és a Tanács a tagállamok szakértőivel egyidejűleg kézhez kap minden dokumentumot, szakértőik pedig rendszeresen részt vehetnek a Bizottság felhatalmazáson alapuló jogi aktusok előkészítésével foglalkozó szakértői csoportjainak ülésein.</w:t>
      </w:r>
    </w:p>
    <w:p w14:paraId="1FCDC31B"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(52)</w:t>
      </w:r>
      <w:r w:rsidRPr="000B3496">
        <w:rPr>
          <w:szCs w:val="24"/>
          <w:lang w:eastAsia="en-US"/>
        </w:rPr>
        <w:tab/>
        <w:t xml:space="preserve">Az e rendelet végrehajtására vonatkozó egységes feltételek biztosítása érdekében a Bizottságra végrehajtási hatáskört kell ruházni a bázis szaporítóanyagokról szóló bejelentés követelményeire és tartalmára vonatkozó </w:t>
      </w:r>
      <w:proofErr w:type="gramStart"/>
      <w:r w:rsidRPr="000B3496">
        <w:rPr>
          <w:szCs w:val="24"/>
          <w:lang w:eastAsia="en-US"/>
        </w:rPr>
        <w:t>konkrét</w:t>
      </w:r>
      <w:proofErr w:type="gramEnd"/>
      <w:r w:rsidRPr="000B3496">
        <w:rPr>
          <w:szCs w:val="24"/>
          <w:lang w:eastAsia="en-US"/>
        </w:rPr>
        <w:t xml:space="preserve"> feltételek megállapítása tekintetében.</w:t>
      </w:r>
    </w:p>
    <w:p w14:paraId="33C29BFB"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(53)</w:t>
      </w:r>
      <w:r w:rsidRPr="000B3496">
        <w:rPr>
          <w:szCs w:val="24"/>
          <w:lang w:eastAsia="en-US"/>
        </w:rPr>
        <w:tab/>
        <w:t>Az e rendelet végrehajtására vonatkozó egységes feltételek biztosítása, valamint az alap származási igazolványok felismerhetőségének és használatának elősegítése érdekében a Bizottságot végrehajtási hatáskörrel kell felruházni a magforrásokból és állományokból származó erdészeti szaporítóanyag, a magtermesztő ültetvényekből vagy a testvérvonalak szüleiből származó erdészeti szaporítóanyag, valamint a klónokból és klónkeverékekből származó erdészeti szaporítóanyagok azonosítására szolgáló alap származási igazolvány tartalmának és mintájának elfogadása tekintetében.</w:t>
      </w:r>
    </w:p>
    <w:p w14:paraId="47FF9158" w14:textId="77777777" w:rsidR="00144E96" w:rsidRDefault="00144E96">
      <w:pPr>
        <w:widowControl/>
        <w:rPr>
          <w:szCs w:val="24"/>
          <w:lang w:eastAsia="en-US"/>
        </w:rPr>
      </w:pPr>
      <w:r>
        <w:rPr>
          <w:szCs w:val="24"/>
          <w:lang w:eastAsia="en-US"/>
        </w:rPr>
        <w:br w:type="page"/>
      </w:r>
    </w:p>
    <w:p w14:paraId="4BE6B65D" w14:textId="158C7209" w:rsidR="000B3496" w:rsidRPr="000B3496" w:rsidRDefault="000B3496" w:rsidP="000B3496">
      <w:pPr>
        <w:spacing w:before="120" w:after="120" w:line="360" w:lineRule="auto"/>
        <w:ind w:left="850" w:hanging="850"/>
        <w:rPr>
          <w:szCs w:val="24"/>
          <w:lang w:eastAsia="en-US"/>
        </w:rPr>
      </w:pPr>
      <w:r w:rsidRPr="000B3496">
        <w:rPr>
          <w:szCs w:val="24"/>
          <w:lang w:eastAsia="en-US"/>
        </w:rPr>
        <w:lastRenderedPageBreak/>
        <w:t>(54)</w:t>
      </w:r>
      <w:r w:rsidRPr="000B3496">
        <w:rPr>
          <w:szCs w:val="24"/>
          <w:lang w:eastAsia="en-US"/>
        </w:rPr>
        <w:tab/>
        <w:t xml:space="preserve">Az e rendelet végrehajtására vonatkozó egységes feltételek biztosítása, valamint az erdészeti szaporítóanyagra vonatkozó címkézés és tájékoztatás harmonizált keretének biztosítása érdekében a Bizottságot végrehajtási hatáskörrel kell felruházni a hatósági címke tartalmának, magok és kis mennyiségű magok esetében a kiegészítő </w:t>
      </w:r>
      <w:proofErr w:type="gramStart"/>
      <w:r w:rsidRPr="000B3496">
        <w:rPr>
          <w:szCs w:val="24"/>
          <w:lang w:eastAsia="en-US"/>
        </w:rPr>
        <w:t>információknak</w:t>
      </w:r>
      <w:proofErr w:type="gramEnd"/>
      <w:r w:rsidRPr="000B3496">
        <w:rPr>
          <w:szCs w:val="24"/>
          <w:lang w:eastAsia="en-US"/>
        </w:rPr>
        <w:t>, az erdészeti szaporítóanyagok meghatározott kategóriái vagy egyéb típusai esetében a címke színének, valamint adott nemzetségek vagy fajok esetében a kiegészítő információknak a meghatározása tekintetében.</w:t>
      </w:r>
    </w:p>
    <w:p w14:paraId="6CEEE0E1"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(55)</w:t>
      </w:r>
      <w:r w:rsidRPr="000B3496">
        <w:rPr>
          <w:szCs w:val="24"/>
          <w:lang w:eastAsia="en-US"/>
        </w:rPr>
        <w:tab/>
        <w:t>Az e rendelet végrehajtására vonatkozó egységes feltételek biztosítása, valamint az erdészeti szaporítóanyagokkal foglalkozó ágazat digitalizálásával kapcsolatos fejleményekhez való alkalmazkodás érdekében a Bizottságot végrehajtási hatáskörrel kell felruházni az elektronikus alap származási igazolványok kiállítására vonatkozó technikai szabályok meghatározása tekintetében.</w:t>
      </w:r>
    </w:p>
    <w:p w14:paraId="23360270"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(56)</w:t>
      </w:r>
      <w:r w:rsidRPr="000B3496">
        <w:rPr>
          <w:szCs w:val="24"/>
          <w:lang w:eastAsia="en-US"/>
        </w:rPr>
        <w:tab/>
        <w:t xml:space="preserve">Az e rendelet végrehajtására vonatkozó egységes feltételek biztosítása, valamint az erdészeti szaporítóanyagokkal kapcsolatos sürgős ellátási </w:t>
      </w:r>
      <w:proofErr w:type="gramStart"/>
      <w:r w:rsidRPr="000B3496">
        <w:rPr>
          <w:szCs w:val="24"/>
          <w:lang w:eastAsia="en-US"/>
        </w:rPr>
        <w:t>problémák</w:t>
      </w:r>
      <w:proofErr w:type="gramEnd"/>
      <w:r w:rsidRPr="000B3496">
        <w:rPr>
          <w:szCs w:val="24"/>
          <w:lang w:eastAsia="en-US"/>
        </w:rPr>
        <w:t xml:space="preserve"> kezelése érdekében a Bizottságot végrehajtási hatáskörrel kell felruházni egy vagy több faj vonatkozásában az olyan erdészeti szaporítóanyag forgalmazásának ideiglenes engedélyezése tekintetében, amely a bázis szaporítóanyagok engedélyezése tekintetében e rendeletben meghatározottaknál kevésbé szigorú követelményeknek felel meg.</w:t>
      </w:r>
    </w:p>
    <w:p w14:paraId="3739A306" w14:textId="77777777" w:rsidR="00144E96" w:rsidRDefault="00144E96">
      <w:pPr>
        <w:widowControl/>
        <w:rPr>
          <w:szCs w:val="24"/>
          <w:lang w:eastAsia="en-US"/>
        </w:rPr>
      </w:pPr>
      <w:r>
        <w:rPr>
          <w:szCs w:val="24"/>
          <w:lang w:eastAsia="en-US"/>
        </w:rPr>
        <w:br w:type="page"/>
      </w:r>
    </w:p>
    <w:p w14:paraId="6A084F56" w14:textId="3277C126" w:rsidR="000B3496" w:rsidRPr="000B3496" w:rsidRDefault="000B3496" w:rsidP="000B3496">
      <w:pPr>
        <w:spacing w:before="120" w:after="120" w:line="360" w:lineRule="auto"/>
        <w:ind w:left="850" w:hanging="850"/>
        <w:rPr>
          <w:szCs w:val="24"/>
          <w:lang w:eastAsia="en-US"/>
        </w:rPr>
      </w:pPr>
      <w:r w:rsidRPr="000B3496">
        <w:rPr>
          <w:szCs w:val="24"/>
          <w:lang w:eastAsia="en-US"/>
        </w:rPr>
        <w:lastRenderedPageBreak/>
        <w:t>(57)</w:t>
      </w:r>
      <w:r w:rsidRPr="000B3496">
        <w:rPr>
          <w:szCs w:val="24"/>
          <w:lang w:eastAsia="en-US"/>
        </w:rPr>
        <w:tab/>
        <w:t>Az e rendelet végrehajtására vonatkozó egységes feltételek biztosítása érdekében a Bizottságot végrehajtási hatáskörrel kell felruházni az ebben a rendeletben a bázis szaporítóanyagok értékelése és engedélyezése, valamint az erdészeti szaporítóanyagok előállítása és forgalmazása tekintetében előírt követelmények jobb alternatíváinak keresésére irányuló ideiglenes kísérletek szervezésére vonatkozó döntés tekintetében.</w:t>
      </w:r>
    </w:p>
    <w:p w14:paraId="5BD88F7A"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(58)</w:t>
      </w:r>
      <w:r w:rsidRPr="000B3496">
        <w:rPr>
          <w:szCs w:val="24"/>
          <w:lang w:eastAsia="en-US"/>
        </w:rPr>
        <w:tab/>
        <w:t>Az erdészeti szaporítóanyagról szóló szabályok és az uniós növényegészségügyi jogszabályok közötti összhang javítása érdekében az (EU) 2016/2031 rendelet 36</w:t>
      </w:r>
      <w:proofErr w:type="gramStart"/>
      <w:r w:rsidRPr="000B3496">
        <w:rPr>
          <w:szCs w:val="24"/>
          <w:lang w:eastAsia="en-US"/>
        </w:rPr>
        <w:t>.,</w:t>
      </w:r>
      <w:proofErr w:type="gramEnd"/>
      <w:r w:rsidRPr="000B3496">
        <w:rPr>
          <w:szCs w:val="24"/>
          <w:lang w:eastAsia="en-US"/>
        </w:rPr>
        <w:t xml:space="preserve"> 37., 40., 41., 49., 53. és 54. cikkét kell alkalmazni az erdészeti szaporítóanyagok e rendeletnek megfelelő előállítására és forgalmazására. A növényútlevelekről szóló (EU) 2016/2031 rendelet szabályaival való összhang biztosítása érdekében lehetővé kell tenni, hogy az erdészeti szaporítóanyag hivatalos címkéjét a növényútlevéllel kombinálják.</w:t>
      </w:r>
    </w:p>
    <w:p w14:paraId="1E05111E"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(59)</w:t>
      </w:r>
      <w:r w:rsidRPr="000B3496">
        <w:rPr>
          <w:szCs w:val="24"/>
          <w:lang w:eastAsia="en-US"/>
        </w:rPr>
        <w:tab/>
        <w:t xml:space="preserve">Az (EU) 2017/625 rendeletet módosítani kell annak érdekében, hogy hatálya kiterjedjen az erdészeti szaporítóanyagok hatósági ellenőrzéseire vonatkozó szabályokra. Ennek célja, hogy biztosítsa az erdészeti szaporítóanyagokra vonatkozó tagállami hatósági ellenőrzések következetesebb végrehajtását és a szabályok következetesebb érvényesítését, valamint a növények hatósági ellenőrzéséről szóló egyéb uniós jogi </w:t>
      </w:r>
      <w:proofErr w:type="gramStart"/>
      <w:r w:rsidRPr="000B3496">
        <w:rPr>
          <w:szCs w:val="24"/>
          <w:lang w:eastAsia="en-US"/>
        </w:rPr>
        <w:t>aktusokkal</w:t>
      </w:r>
      <w:proofErr w:type="gramEnd"/>
      <w:r w:rsidRPr="000B3496">
        <w:rPr>
          <w:szCs w:val="24"/>
          <w:lang w:eastAsia="en-US"/>
        </w:rPr>
        <w:t>, különösen az (EU) 2016/2031 rendelettel és az (EU) …/… európai parlamenti és tanácsi rendelettel való összhangot.</w:t>
      </w:r>
    </w:p>
    <w:p w14:paraId="0115C1A1" w14:textId="77777777" w:rsidR="00144E96" w:rsidRDefault="00144E96">
      <w:pPr>
        <w:widowControl/>
        <w:rPr>
          <w:szCs w:val="24"/>
          <w:lang w:eastAsia="en-US"/>
        </w:rPr>
      </w:pPr>
      <w:r>
        <w:rPr>
          <w:szCs w:val="24"/>
          <w:lang w:eastAsia="en-US"/>
        </w:rPr>
        <w:br w:type="page"/>
      </w:r>
    </w:p>
    <w:p w14:paraId="436E5E8D" w14:textId="392FFD50" w:rsidR="000B3496" w:rsidRPr="000B3496" w:rsidRDefault="000B3496" w:rsidP="000B3496">
      <w:pPr>
        <w:spacing w:before="120" w:after="120" w:line="360" w:lineRule="auto"/>
        <w:ind w:left="850" w:hanging="850"/>
        <w:rPr>
          <w:szCs w:val="24"/>
          <w:lang w:eastAsia="en-US"/>
        </w:rPr>
      </w:pPr>
      <w:r w:rsidRPr="000B3496">
        <w:rPr>
          <w:szCs w:val="24"/>
          <w:lang w:eastAsia="en-US"/>
        </w:rPr>
        <w:lastRenderedPageBreak/>
        <w:t>(60)</w:t>
      </w:r>
      <w:r w:rsidRPr="000B3496">
        <w:rPr>
          <w:szCs w:val="24"/>
          <w:lang w:eastAsia="en-US"/>
        </w:rPr>
        <w:tab/>
        <w:t>Az (EU) 2016/2031 és az (EU) 2017/625 rendeletet ezért ennek megfelelően módosítani kell.</w:t>
      </w:r>
    </w:p>
    <w:p w14:paraId="7C2E18F7"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(61)</w:t>
      </w:r>
      <w:r w:rsidRPr="000B3496">
        <w:rPr>
          <w:szCs w:val="24"/>
          <w:lang w:eastAsia="en-US"/>
        </w:rPr>
        <w:tab/>
        <w:t>A jogbiztonság és az átláthatóság érdekében az 1999/105/EK irányelvet hatályon kívül kell helyezni.</w:t>
      </w:r>
    </w:p>
    <w:p w14:paraId="0F80C274"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(62)</w:t>
      </w:r>
      <w:r w:rsidRPr="000B3496">
        <w:rPr>
          <w:szCs w:val="24"/>
          <w:lang w:eastAsia="en-US"/>
        </w:rPr>
        <w:tab/>
        <w:t xml:space="preserve">Mivel e rendelet célját, nevezetesen az erdészeti szaporítóanyagok előállításával és forgalmazásával kapcsolatos összehangolt megközelítés alkalmazását a tagállamok nem tudják kielégítően megvalósítani, az Unió szintjén azonban a hatása, összetettsége, valamint nemzetközi jellege miatt jobban megvalósítható, az </w:t>
      </w:r>
      <w:proofErr w:type="gramStart"/>
      <w:r w:rsidRPr="000B3496">
        <w:rPr>
          <w:szCs w:val="24"/>
          <w:lang w:eastAsia="en-US"/>
        </w:rPr>
        <w:t>Unió intézkedéseket</w:t>
      </w:r>
      <w:proofErr w:type="gramEnd"/>
      <w:r w:rsidRPr="000B3496">
        <w:rPr>
          <w:szCs w:val="24"/>
          <w:lang w:eastAsia="en-US"/>
        </w:rPr>
        <w:t xml:space="preserve"> hozhat a szubszidiaritásnak az Európai Unióról szóló szerződés 5. cikkében foglalt elvével összhangban. Az arányosságnak az említett cikkben foglalt elvével összhangban ez a rendelet nem lépi túl az e cél eléréséhez szükséges mértéket. E tekintetben szükség esetén eltéréseket vagy egyedi követelményeket vezet be az erdészeti szaporítóanyagok bizonyos típusaira és a vállalkozókra vonatkozóan.</w:t>
      </w:r>
    </w:p>
    <w:p w14:paraId="59B0A665" w14:textId="77777777" w:rsidR="000B3496" w:rsidRPr="000B3496" w:rsidRDefault="000B3496" w:rsidP="000B3496">
      <w:pPr>
        <w:spacing w:before="120" w:after="120" w:line="360" w:lineRule="auto"/>
        <w:ind w:left="850" w:hanging="850"/>
        <w:rPr>
          <w:szCs w:val="24"/>
          <w:lang w:eastAsia="en-US"/>
        </w:rPr>
      </w:pPr>
      <w:r w:rsidRPr="000B3496">
        <w:rPr>
          <w:szCs w:val="24"/>
          <w:lang w:eastAsia="en-US"/>
        </w:rPr>
        <w:t>(63)</w:t>
      </w:r>
      <w:r w:rsidRPr="000B3496">
        <w:rPr>
          <w:szCs w:val="24"/>
          <w:lang w:eastAsia="en-US"/>
        </w:rPr>
        <w:tab/>
        <w:t>Tekintettel az illetékes hatóságok és az érintett vállalkozók számára az e rendeletben meghatározott új követelményekhez való alkalmazkodáshoz szükséges időre és erőforrásokra, e rendelet […] [3 évvel e rendelet hatálybalépését követően]-tól/-től alkalmazandó,</w:t>
      </w:r>
    </w:p>
    <w:p w14:paraId="68EC4AC1" w14:textId="77777777" w:rsidR="000B3496" w:rsidRPr="000B3496" w:rsidRDefault="000B3496" w:rsidP="000B3496">
      <w:pPr>
        <w:keepNext/>
        <w:widowControl/>
        <w:spacing w:before="120" w:after="120" w:line="360" w:lineRule="auto"/>
        <w:rPr>
          <w:szCs w:val="24"/>
          <w:lang w:eastAsia="en-US"/>
        </w:rPr>
      </w:pPr>
      <w:r w:rsidRPr="000B3496">
        <w:rPr>
          <w:szCs w:val="24"/>
          <w:lang w:eastAsia="en-US"/>
        </w:rPr>
        <w:t xml:space="preserve">ELFOGADTA EZT </w:t>
      </w:r>
      <w:proofErr w:type="gramStart"/>
      <w:r w:rsidRPr="000B3496">
        <w:rPr>
          <w:szCs w:val="24"/>
          <w:lang w:eastAsia="en-US"/>
        </w:rPr>
        <w:t>A</w:t>
      </w:r>
      <w:proofErr w:type="gramEnd"/>
      <w:r w:rsidRPr="000B3496">
        <w:rPr>
          <w:szCs w:val="24"/>
          <w:lang w:eastAsia="en-US"/>
        </w:rPr>
        <w:t xml:space="preserve"> RENDELETET:</w:t>
      </w:r>
    </w:p>
    <w:p w14:paraId="574247BB" w14:textId="77777777" w:rsidR="00144E96" w:rsidRDefault="00144E96">
      <w:pPr>
        <w:widowControl/>
        <w:rPr>
          <w:szCs w:val="24"/>
          <w:lang w:eastAsia="en-US"/>
        </w:rPr>
      </w:pPr>
      <w:r>
        <w:rPr>
          <w:szCs w:val="24"/>
          <w:lang w:eastAsia="en-US"/>
        </w:rPr>
        <w:br w:type="page"/>
      </w:r>
    </w:p>
    <w:p w14:paraId="4BFCB4B1" w14:textId="3AB1EF9E" w:rsidR="000B3496" w:rsidRPr="000B3496" w:rsidRDefault="000B3496" w:rsidP="000B3496">
      <w:pPr>
        <w:spacing w:before="120" w:after="120" w:line="360" w:lineRule="auto"/>
        <w:jc w:val="center"/>
        <w:rPr>
          <w:szCs w:val="24"/>
          <w:lang w:eastAsia="en-US"/>
        </w:rPr>
      </w:pPr>
      <w:r w:rsidRPr="000B3496">
        <w:rPr>
          <w:szCs w:val="24"/>
          <w:lang w:eastAsia="en-US"/>
        </w:rPr>
        <w:lastRenderedPageBreak/>
        <w:t>I.</w:t>
      </w:r>
      <w:r w:rsidR="00262C3D">
        <w:rPr>
          <w:szCs w:val="24"/>
          <w:lang w:eastAsia="en-US"/>
        </w:rPr>
        <w:t xml:space="preserve"> </w:t>
      </w:r>
      <w:r w:rsidRPr="000B3496">
        <w:rPr>
          <w:szCs w:val="24"/>
          <w:lang w:eastAsia="en-US"/>
        </w:rPr>
        <w:t xml:space="preserve">FEJEZET </w:t>
      </w:r>
      <w:r w:rsidRPr="000B3496">
        <w:rPr>
          <w:szCs w:val="24"/>
          <w:lang w:eastAsia="en-US"/>
        </w:rPr>
        <w:br/>
        <w:t>ÁLTALÁNOS RENDELKEZÉSEK</w:t>
      </w:r>
    </w:p>
    <w:p w14:paraId="38ACB754" w14:textId="77777777" w:rsidR="000B3496" w:rsidRPr="000B3496" w:rsidRDefault="000B3496" w:rsidP="000B3496">
      <w:pPr>
        <w:spacing w:before="120" w:after="120" w:line="360" w:lineRule="auto"/>
        <w:jc w:val="center"/>
        <w:rPr>
          <w:szCs w:val="24"/>
          <w:lang w:eastAsia="en-US"/>
        </w:rPr>
      </w:pPr>
      <w:r w:rsidRPr="000B3496">
        <w:rPr>
          <w:szCs w:val="24"/>
          <w:lang w:eastAsia="en-US"/>
        </w:rPr>
        <w:t>1. cikk</w:t>
      </w:r>
      <w:r w:rsidRPr="000B3496">
        <w:rPr>
          <w:szCs w:val="24"/>
          <w:lang w:eastAsia="en-US"/>
        </w:rPr>
        <w:br/>
        <w:t>Tárgy</w:t>
      </w:r>
    </w:p>
    <w:p w14:paraId="5501E0DD" w14:textId="77777777" w:rsidR="000B3496" w:rsidRPr="00F35325" w:rsidRDefault="000B3496" w:rsidP="000B3496">
      <w:pPr>
        <w:spacing w:before="120" w:after="120" w:line="360" w:lineRule="auto"/>
        <w:rPr>
          <w:b/>
          <w:szCs w:val="24"/>
          <w:lang w:eastAsia="en-US"/>
        </w:rPr>
      </w:pPr>
      <w:r w:rsidRPr="000B3496">
        <w:rPr>
          <w:szCs w:val="24"/>
          <w:lang w:eastAsia="en-US"/>
        </w:rPr>
        <w:t xml:space="preserve">Ez a rendelet szabályokat állapít meg az erdészeti szaporítóanyagok előállítására és forgalmazására vonatkozóan, különös tekintettel az erdészeti szaporítóanyagok előállítására szánt bázis szaporítóanyagok engedélyezésére, a bázis szaporítóanyagok eredetére és nyomonkövethetőségére, az erdészeti szaporítóanyagok </w:t>
      </w:r>
      <w:proofErr w:type="gramStart"/>
      <w:r w:rsidRPr="000B3496">
        <w:rPr>
          <w:szCs w:val="24"/>
          <w:lang w:eastAsia="en-US"/>
        </w:rPr>
        <w:t>kategóriáira</w:t>
      </w:r>
      <w:proofErr w:type="gramEnd"/>
      <w:r w:rsidRPr="000B3496">
        <w:rPr>
          <w:szCs w:val="24"/>
          <w:lang w:eastAsia="en-US"/>
        </w:rPr>
        <w:t>, az erdészeti szaporítóanyagok azonosítására és minőségére, a minősítésre, a címkézésre, a csomagolásra, a behozatalra, a vállalkozókra, a bázis szaporítóanyagok nyilvántartására</w:t>
      </w:r>
      <w:r w:rsidRPr="000B3496">
        <w:rPr>
          <w:b/>
          <w:i/>
          <w:szCs w:val="24"/>
          <w:lang w:eastAsia="en-US"/>
        </w:rPr>
        <w:t>, a hivatalos ellenőrzésekre</w:t>
      </w:r>
      <w:r w:rsidRPr="000B3496">
        <w:rPr>
          <w:szCs w:val="24"/>
          <w:lang w:eastAsia="en-US"/>
        </w:rPr>
        <w:t xml:space="preserve"> és a nemzeti készenléti tervekre vonatkozó követelményekre.</w:t>
      </w:r>
      <w:r w:rsidR="00F35325">
        <w:rPr>
          <w:b/>
          <w:szCs w:val="24"/>
          <w:lang w:eastAsia="en-US"/>
        </w:rPr>
        <w:t xml:space="preserve"> [Mód. 10]</w:t>
      </w:r>
    </w:p>
    <w:p w14:paraId="441C65D6" w14:textId="77777777" w:rsidR="000B3496" w:rsidRPr="000B3496" w:rsidRDefault="000B3496" w:rsidP="000B3496">
      <w:pPr>
        <w:spacing w:before="120" w:after="120" w:line="360" w:lineRule="auto"/>
        <w:jc w:val="center"/>
        <w:rPr>
          <w:szCs w:val="24"/>
          <w:lang w:eastAsia="en-US"/>
        </w:rPr>
      </w:pPr>
      <w:r w:rsidRPr="000B3496">
        <w:rPr>
          <w:szCs w:val="24"/>
          <w:lang w:eastAsia="en-US"/>
        </w:rPr>
        <w:t>2. cikk</w:t>
      </w:r>
      <w:r w:rsidRPr="000B3496">
        <w:rPr>
          <w:szCs w:val="24"/>
          <w:lang w:eastAsia="en-US"/>
        </w:rPr>
        <w:br/>
        <w:t>Hatály</w:t>
      </w:r>
    </w:p>
    <w:p w14:paraId="107B9DA2" w14:textId="77777777" w:rsidR="000B3496" w:rsidRPr="00F35325" w:rsidRDefault="000B3496" w:rsidP="000B3496">
      <w:pPr>
        <w:spacing w:before="120" w:after="120" w:line="360" w:lineRule="auto"/>
        <w:ind w:left="850" w:hanging="850"/>
        <w:rPr>
          <w:b/>
          <w:szCs w:val="24"/>
          <w:lang w:eastAsia="en-US"/>
        </w:rPr>
      </w:pPr>
      <w:r w:rsidRPr="000B3496">
        <w:rPr>
          <w:szCs w:val="24"/>
          <w:lang w:eastAsia="en-US"/>
        </w:rPr>
        <w:t>(1)</w:t>
      </w:r>
      <w:r w:rsidRPr="000B3496">
        <w:rPr>
          <w:szCs w:val="24"/>
          <w:lang w:eastAsia="en-US"/>
        </w:rPr>
        <w:tab/>
        <w:t xml:space="preserve">Ez a rendelet az I. mellékletben felsorolt </w:t>
      </w:r>
      <w:r w:rsidRPr="000B3496">
        <w:rPr>
          <w:b/>
          <w:i/>
          <w:szCs w:val="24"/>
          <w:lang w:eastAsia="en-US"/>
        </w:rPr>
        <w:t xml:space="preserve">és értékesítésre szánt </w:t>
      </w:r>
      <w:r w:rsidRPr="000B3496">
        <w:rPr>
          <w:szCs w:val="24"/>
          <w:lang w:eastAsia="en-US"/>
        </w:rPr>
        <w:t xml:space="preserve">fafajok és mesterséges </w:t>
      </w:r>
      <w:r w:rsidRPr="000B3496">
        <w:rPr>
          <w:strike/>
          <w:szCs w:val="24"/>
          <w:lang w:eastAsia="en-US"/>
        </w:rPr>
        <w:t>hibridjeik</w:t>
      </w:r>
      <w:r w:rsidRPr="000B3496">
        <w:rPr>
          <w:b/>
          <w:i/>
          <w:szCs w:val="24"/>
          <w:lang w:eastAsia="en-US"/>
        </w:rPr>
        <w:t>hibridek</w:t>
      </w:r>
      <w:r w:rsidRPr="000B3496">
        <w:rPr>
          <w:szCs w:val="24"/>
          <w:lang w:eastAsia="en-US"/>
        </w:rPr>
        <w:t xml:space="preserve"> erdészeti szaporítóanyagaira alkalmazandó.</w:t>
      </w:r>
      <w:r w:rsidR="00F35325">
        <w:rPr>
          <w:b/>
          <w:szCs w:val="24"/>
          <w:lang w:eastAsia="en-US"/>
        </w:rPr>
        <w:t xml:space="preserve"> [Mód. 11]</w:t>
      </w:r>
    </w:p>
    <w:p w14:paraId="715B0FFD" w14:textId="77777777" w:rsidR="000B3496" w:rsidRPr="004B04DB" w:rsidRDefault="000B3496" w:rsidP="000B3496">
      <w:pPr>
        <w:spacing w:before="120" w:after="120" w:line="360" w:lineRule="auto"/>
        <w:ind w:left="850" w:hanging="850"/>
        <w:rPr>
          <w:szCs w:val="24"/>
          <w:lang w:eastAsia="en-US"/>
        </w:rPr>
      </w:pPr>
      <w:r w:rsidRPr="004B04DB">
        <w:rPr>
          <w:szCs w:val="24"/>
          <w:lang w:eastAsia="en-US"/>
        </w:rPr>
        <w:t>(2)</w:t>
      </w:r>
      <w:r w:rsidRPr="004B04DB">
        <w:rPr>
          <w:szCs w:val="24"/>
          <w:lang w:eastAsia="en-US"/>
        </w:rPr>
        <w:tab/>
        <w:t>E rendelet céljai a következők:</w:t>
      </w:r>
    </w:p>
    <w:p w14:paraId="75D710FC" w14:textId="77777777" w:rsidR="00144E96" w:rsidRDefault="00144E96">
      <w:pPr>
        <w:widowControl/>
        <w:rPr>
          <w:szCs w:val="24"/>
          <w:lang w:eastAsia="en-US"/>
        </w:rPr>
      </w:pPr>
      <w:r>
        <w:rPr>
          <w:szCs w:val="24"/>
          <w:lang w:eastAsia="en-US"/>
        </w:rPr>
        <w:br w:type="page"/>
      </w:r>
    </w:p>
    <w:p w14:paraId="4D814955" w14:textId="24C6B33E" w:rsidR="000B3496" w:rsidRPr="004B04DB" w:rsidRDefault="000B3496" w:rsidP="000B3496">
      <w:pPr>
        <w:spacing w:before="120" w:after="120" w:line="360" w:lineRule="auto"/>
        <w:ind w:left="1416" w:hanging="566"/>
        <w:rPr>
          <w:b/>
          <w:szCs w:val="24"/>
          <w:lang w:eastAsia="en-US"/>
        </w:rPr>
      </w:pPr>
      <w:proofErr w:type="gramStart"/>
      <w:r w:rsidRPr="004B04DB">
        <w:rPr>
          <w:szCs w:val="24"/>
          <w:lang w:eastAsia="en-US"/>
        </w:rPr>
        <w:lastRenderedPageBreak/>
        <w:t>a</w:t>
      </w:r>
      <w:proofErr w:type="gramEnd"/>
      <w:r w:rsidRPr="004B04DB">
        <w:rPr>
          <w:szCs w:val="24"/>
          <w:lang w:eastAsia="en-US"/>
        </w:rPr>
        <w:t>)</w:t>
      </w:r>
      <w:r w:rsidRPr="004B04DB">
        <w:rPr>
          <w:szCs w:val="24"/>
          <w:lang w:eastAsia="en-US"/>
        </w:rPr>
        <w:tab/>
        <w:t xml:space="preserve">biztosítani kívánja a jó minőségű erdészeti szaporítóanyagok előállítását és forgalmazását az Unióban, valamint az erdészeti szaporítóanyagok belső piacának </w:t>
      </w:r>
      <w:r w:rsidRPr="004B04DB">
        <w:rPr>
          <w:b/>
          <w:i/>
          <w:szCs w:val="24"/>
          <w:lang w:eastAsia="en-US"/>
        </w:rPr>
        <w:t xml:space="preserve">megfelelő </w:t>
      </w:r>
      <w:r w:rsidRPr="004B04DB">
        <w:rPr>
          <w:szCs w:val="24"/>
          <w:lang w:eastAsia="en-US"/>
        </w:rPr>
        <w:t>működését;</w:t>
      </w:r>
      <w:r w:rsidR="00F35325" w:rsidRPr="004B04DB">
        <w:rPr>
          <w:b/>
          <w:szCs w:val="24"/>
          <w:lang w:eastAsia="en-US"/>
        </w:rPr>
        <w:t xml:space="preserve"> [Mód. 12]</w:t>
      </w:r>
    </w:p>
    <w:p w14:paraId="73E7156C" w14:textId="77777777" w:rsidR="000B3496" w:rsidRPr="004B04DB" w:rsidRDefault="000B3496" w:rsidP="000B3496">
      <w:pPr>
        <w:spacing w:before="120" w:after="120" w:line="360" w:lineRule="auto"/>
        <w:ind w:left="1416" w:hanging="566"/>
        <w:rPr>
          <w:b/>
          <w:szCs w:val="24"/>
          <w:lang w:eastAsia="en-US"/>
        </w:rPr>
      </w:pPr>
      <w:r w:rsidRPr="004B04DB">
        <w:rPr>
          <w:szCs w:val="24"/>
          <w:lang w:eastAsia="en-US"/>
        </w:rPr>
        <w:t>b)</w:t>
      </w:r>
      <w:r w:rsidRPr="004B04DB">
        <w:rPr>
          <w:szCs w:val="24"/>
          <w:lang w:eastAsia="en-US"/>
        </w:rPr>
        <w:tab/>
        <w:t>hozzá kíván járulni a reziliens</w:t>
      </w:r>
      <w:r w:rsidRPr="004B04DB">
        <w:rPr>
          <w:b/>
          <w:i/>
          <w:szCs w:val="24"/>
          <w:lang w:eastAsia="en-US"/>
        </w:rPr>
        <w:t xml:space="preserve"> és termékeny</w:t>
      </w:r>
      <w:r w:rsidRPr="004B04DB">
        <w:rPr>
          <w:szCs w:val="24"/>
          <w:lang w:eastAsia="en-US"/>
        </w:rPr>
        <w:t xml:space="preserve"> erdők létrehozásához, a biológiai sokféleség megőrzéséhez</w:t>
      </w:r>
      <w:r w:rsidRPr="004B04DB">
        <w:rPr>
          <w:b/>
          <w:i/>
          <w:szCs w:val="24"/>
          <w:lang w:eastAsia="en-US"/>
        </w:rPr>
        <w:t>, az invazív fajok használatának megelőzéséhez, valamint</w:t>
      </w:r>
      <w:r w:rsidRPr="004B04DB">
        <w:rPr>
          <w:strike/>
          <w:szCs w:val="24"/>
          <w:lang w:eastAsia="en-US"/>
        </w:rPr>
        <w:t xml:space="preserve"> és</w:t>
      </w:r>
      <w:r w:rsidRPr="004B04DB">
        <w:rPr>
          <w:szCs w:val="24"/>
          <w:lang w:eastAsia="en-US"/>
        </w:rPr>
        <w:t xml:space="preserve"> az erdei ökoszisztémák </w:t>
      </w:r>
      <w:r w:rsidRPr="004B04DB">
        <w:rPr>
          <w:b/>
          <w:i/>
          <w:szCs w:val="24"/>
          <w:lang w:eastAsia="en-US"/>
        </w:rPr>
        <w:t xml:space="preserve">és működésük </w:t>
      </w:r>
      <w:r w:rsidRPr="004B04DB">
        <w:rPr>
          <w:szCs w:val="24"/>
          <w:lang w:eastAsia="en-US"/>
        </w:rPr>
        <w:t>helyreállításához</w:t>
      </w:r>
      <w:r w:rsidRPr="004B04DB">
        <w:rPr>
          <w:b/>
          <w:i/>
          <w:szCs w:val="24"/>
          <w:lang w:eastAsia="en-US"/>
        </w:rPr>
        <w:t xml:space="preserve">, többek között az interspecifikus és intraspecifikus </w:t>
      </w:r>
      <w:proofErr w:type="gramStart"/>
      <w:r w:rsidRPr="004B04DB">
        <w:rPr>
          <w:b/>
          <w:i/>
          <w:szCs w:val="24"/>
          <w:lang w:eastAsia="en-US"/>
        </w:rPr>
        <w:t>genetikai</w:t>
      </w:r>
      <w:proofErr w:type="gramEnd"/>
      <w:r w:rsidRPr="004B04DB">
        <w:rPr>
          <w:b/>
          <w:i/>
          <w:szCs w:val="24"/>
          <w:lang w:eastAsia="en-US"/>
        </w:rPr>
        <w:t xml:space="preserve"> variációk előmozdítása révén</w:t>
      </w:r>
      <w:r w:rsidRPr="004B04DB">
        <w:rPr>
          <w:szCs w:val="24"/>
          <w:lang w:eastAsia="en-US"/>
        </w:rPr>
        <w:t>;</w:t>
      </w:r>
      <w:r w:rsidR="00F35325" w:rsidRPr="004B04DB">
        <w:rPr>
          <w:b/>
          <w:szCs w:val="24"/>
          <w:lang w:eastAsia="en-US"/>
        </w:rPr>
        <w:t xml:space="preserve"> [Mód. 13]</w:t>
      </w:r>
    </w:p>
    <w:p w14:paraId="032DBE62" w14:textId="77777777" w:rsidR="000B3496" w:rsidRPr="004B04DB" w:rsidRDefault="000B3496" w:rsidP="000B3496">
      <w:pPr>
        <w:spacing w:before="120" w:after="120" w:line="360" w:lineRule="auto"/>
        <w:ind w:left="1416" w:hanging="566"/>
        <w:rPr>
          <w:szCs w:val="24"/>
          <w:lang w:eastAsia="en-US"/>
        </w:rPr>
      </w:pPr>
      <w:r w:rsidRPr="004B04DB">
        <w:rPr>
          <w:szCs w:val="24"/>
          <w:lang w:eastAsia="en-US"/>
        </w:rPr>
        <w:t>c)</w:t>
      </w:r>
      <w:r w:rsidRPr="004B04DB">
        <w:rPr>
          <w:szCs w:val="24"/>
          <w:lang w:eastAsia="en-US"/>
        </w:rPr>
        <w:tab/>
        <w:t xml:space="preserve">támogatni kívánja a fatermelést és a bioanyagok előállítását, az éghajlatváltozáshoz való alkalmazkodást, az éghajlatváltozás mérséklését, valamint az erdők </w:t>
      </w:r>
      <w:proofErr w:type="gramStart"/>
      <w:r w:rsidRPr="004B04DB">
        <w:rPr>
          <w:szCs w:val="24"/>
          <w:lang w:eastAsia="en-US"/>
        </w:rPr>
        <w:t>genetikai</w:t>
      </w:r>
      <w:proofErr w:type="gramEnd"/>
      <w:r w:rsidRPr="004B04DB">
        <w:rPr>
          <w:szCs w:val="24"/>
          <w:lang w:eastAsia="en-US"/>
        </w:rPr>
        <w:t xml:space="preserve"> erőforrásainak megőrzését és fenntartható használatát.</w:t>
      </w:r>
    </w:p>
    <w:p w14:paraId="0CED69AE" w14:textId="77777777" w:rsidR="000B3496" w:rsidRPr="004B04DB" w:rsidRDefault="000B3496" w:rsidP="000B3496">
      <w:pPr>
        <w:spacing w:before="120" w:after="120" w:line="360" w:lineRule="auto"/>
        <w:ind w:left="850" w:hanging="850"/>
        <w:rPr>
          <w:szCs w:val="24"/>
          <w:lang w:eastAsia="en-US"/>
        </w:rPr>
      </w:pPr>
      <w:r w:rsidRPr="004B04DB">
        <w:rPr>
          <w:szCs w:val="24"/>
          <w:lang w:eastAsia="en-US"/>
        </w:rPr>
        <w:t>(3)</w:t>
      </w:r>
      <w:r w:rsidRPr="004B04DB">
        <w:rPr>
          <w:szCs w:val="24"/>
          <w:lang w:eastAsia="en-US"/>
        </w:rPr>
        <w:tab/>
        <w:t xml:space="preserve">A Bizottság felhatalmazást kap arra, hogy a 26. cikknek megfelelően felhatalmazáson alapuló jogi </w:t>
      </w:r>
      <w:proofErr w:type="gramStart"/>
      <w:r w:rsidRPr="004B04DB">
        <w:rPr>
          <w:szCs w:val="24"/>
          <w:lang w:eastAsia="en-US"/>
        </w:rPr>
        <w:t>aktusokat</w:t>
      </w:r>
      <w:proofErr w:type="gramEnd"/>
      <w:r w:rsidRPr="004B04DB">
        <w:rPr>
          <w:szCs w:val="24"/>
          <w:lang w:eastAsia="en-US"/>
        </w:rPr>
        <w:t xml:space="preserve"> fogadjon el az I. mellékletben szereplő jegyzék (3) bekezdés szerinti módosítása céljából, figyelembe véve a következőket:</w:t>
      </w:r>
    </w:p>
    <w:p w14:paraId="0AFBF4E9" w14:textId="77777777" w:rsidR="000B3496" w:rsidRPr="004B04DB" w:rsidRDefault="000B3496" w:rsidP="000B3496">
      <w:pPr>
        <w:spacing w:before="120" w:after="120" w:line="360" w:lineRule="auto"/>
        <w:ind w:left="1416" w:hanging="566"/>
        <w:rPr>
          <w:szCs w:val="24"/>
          <w:lang w:eastAsia="en-US"/>
        </w:rPr>
      </w:pPr>
      <w:proofErr w:type="gramStart"/>
      <w:r w:rsidRPr="004B04DB">
        <w:rPr>
          <w:szCs w:val="24"/>
          <w:lang w:eastAsia="en-US"/>
        </w:rPr>
        <w:t>a</w:t>
      </w:r>
      <w:proofErr w:type="gramEnd"/>
      <w:r w:rsidRPr="004B04DB">
        <w:rPr>
          <w:szCs w:val="24"/>
          <w:lang w:eastAsia="en-US"/>
        </w:rPr>
        <w:t>)</w:t>
      </w:r>
      <w:r w:rsidRPr="004B04DB">
        <w:rPr>
          <w:szCs w:val="24"/>
          <w:lang w:eastAsia="en-US"/>
        </w:rPr>
        <w:tab/>
        <w:t>a vegetációs övezetek és a fafajok elterjedési területének az éghajlatváltozás következtében történő mozgása;</w:t>
      </w:r>
    </w:p>
    <w:p w14:paraId="7EEF37B1" w14:textId="77777777" w:rsidR="000B3496" w:rsidRPr="004B04DB" w:rsidRDefault="000B3496" w:rsidP="000B3496">
      <w:pPr>
        <w:spacing w:before="120" w:after="120" w:line="360" w:lineRule="auto"/>
        <w:ind w:left="1416" w:hanging="566"/>
        <w:rPr>
          <w:b/>
          <w:szCs w:val="24"/>
          <w:lang w:eastAsia="en-US"/>
        </w:rPr>
      </w:pPr>
      <w:r w:rsidRPr="004B04DB">
        <w:rPr>
          <w:szCs w:val="24"/>
          <w:lang w:eastAsia="en-US"/>
        </w:rPr>
        <w:t>b)</w:t>
      </w:r>
      <w:r w:rsidRPr="004B04DB">
        <w:rPr>
          <w:szCs w:val="24"/>
          <w:lang w:eastAsia="en-US"/>
        </w:rPr>
        <w:tab/>
        <w:t xml:space="preserve">a műszaki vagy tudományos ismeretek </w:t>
      </w:r>
      <w:r w:rsidRPr="004B04DB">
        <w:rPr>
          <w:b/>
          <w:i/>
          <w:szCs w:val="24"/>
          <w:lang w:eastAsia="en-US"/>
        </w:rPr>
        <w:t xml:space="preserve">ezzel kapcsolatos </w:t>
      </w:r>
      <w:r w:rsidRPr="004B04DB">
        <w:rPr>
          <w:szCs w:val="24"/>
          <w:lang w:eastAsia="en-US"/>
        </w:rPr>
        <w:t>fejlődése.</w:t>
      </w:r>
      <w:r w:rsidR="00F35325" w:rsidRPr="004B04DB">
        <w:rPr>
          <w:b/>
          <w:szCs w:val="24"/>
          <w:lang w:eastAsia="en-US"/>
        </w:rPr>
        <w:t xml:space="preserve"> [Mód. 14]</w:t>
      </w:r>
    </w:p>
    <w:p w14:paraId="415AA888" w14:textId="77777777" w:rsidR="00144E96" w:rsidRDefault="00144E96">
      <w:pPr>
        <w:widowControl/>
        <w:rPr>
          <w:szCs w:val="24"/>
          <w:lang w:eastAsia="en-US"/>
        </w:rPr>
      </w:pPr>
      <w:r>
        <w:rPr>
          <w:szCs w:val="24"/>
          <w:lang w:eastAsia="en-US"/>
        </w:rPr>
        <w:br w:type="page"/>
      </w:r>
    </w:p>
    <w:p w14:paraId="3A3886ED" w14:textId="56B38DFB" w:rsidR="000B3496" w:rsidRPr="004B04DB" w:rsidRDefault="000B3496" w:rsidP="000B3496">
      <w:pPr>
        <w:spacing w:before="120" w:after="120" w:line="360" w:lineRule="auto"/>
        <w:ind w:left="850"/>
        <w:rPr>
          <w:szCs w:val="24"/>
          <w:lang w:eastAsia="en-US"/>
        </w:rPr>
      </w:pPr>
      <w:r w:rsidRPr="004B04DB">
        <w:rPr>
          <w:szCs w:val="24"/>
          <w:lang w:eastAsia="en-US"/>
        </w:rPr>
        <w:lastRenderedPageBreak/>
        <w:t xml:space="preserve">Ezek a felhatalmazáson alapuló jogi </w:t>
      </w:r>
      <w:proofErr w:type="gramStart"/>
      <w:r w:rsidRPr="004B04DB">
        <w:rPr>
          <w:szCs w:val="24"/>
          <w:lang w:eastAsia="en-US"/>
        </w:rPr>
        <w:t>aktusok</w:t>
      </w:r>
      <w:proofErr w:type="gramEnd"/>
      <w:r w:rsidRPr="004B04DB">
        <w:rPr>
          <w:szCs w:val="24"/>
          <w:lang w:eastAsia="en-US"/>
        </w:rPr>
        <w:t xml:space="preserve"> további fajokat és mesterséges hibrideket vesznek fel az I. mellékletben szereplő jegyzékbe, amennyiben az ilyen fajok és mesterséges hibridek megfelelnek az alábbi szempontok közül legalább egynek:</w:t>
      </w:r>
    </w:p>
    <w:p w14:paraId="259D0E30" w14:textId="77777777" w:rsidR="000B3496" w:rsidRPr="004B04DB" w:rsidRDefault="000B3496" w:rsidP="000B3496">
      <w:pPr>
        <w:spacing w:before="120" w:after="120" w:line="360" w:lineRule="auto"/>
        <w:ind w:left="1416" w:hanging="566"/>
        <w:rPr>
          <w:szCs w:val="24"/>
          <w:lang w:eastAsia="en-US"/>
        </w:rPr>
      </w:pPr>
      <w:proofErr w:type="gramStart"/>
      <w:r w:rsidRPr="004B04DB">
        <w:rPr>
          <w:szCs w:val="24"/>
          <w:lang w:eastAsia="en-US"/>
        </w:rPr>
        <w:t>a</w:t>
      </w:r>
      <w:proofErr w:type="gramEnd"/>
      <w:r w:rsidRPr="004B04DB">
        <w:rPr>
          <w:szCs w:val="24"/>
          <w:lang w:eastAsia="en-US"/>
        </w:rPr>
        <w:t>)</w:t>
      </w:r>
      <w:r w:rsidRPr="004B04DB">
        <w:rPr>
          <w:szCs w:val="24"/>
          <w:lang w:eastAsia="en-US"/>
        </w:rPr>
        <w:tab/>
        <w:t>az erdészeti szaporítóanyagok uniós előállítása szempontjából jelentős területet és gazdasági értékét képviselnek;</w:t>
      </w:r>
    </w:p>
    <w:p w14:paraId="153603FC" w14:textId="77777777" w:rsidR="000B3496" w:rsidRPr="004B04DB" w:rsidRDefault="000B3496" w:rsidP="000B3496">
      <w:pPr>
        <w:spacing w:before="120" w:after="120" w:line="360" w:lineRule="auto"/>
        <w:ind w:left="1416" w:hanging="566"/>
        <w:rPr>
          <w:szCs w:val="24"/>
          <w:lang w:eastAsia="en-US"/>
        </w:rPr>
      </w:pPr>
      <w:r w:rsidRPr="004B04DB">
        <w:rPr>
          <w:szCs w:val="24"/>
          <w:lang w:eastAsia="en-US"/>
        </w:rPr>
        <w:t>b)</w:t>
      </w:r>
      <w:r w:rsidRPr="004B04DB">
        <w:rPr>
          <w:szCs w:val="24"/>
          <w:lang w:eastAsia="en-US"/>
        </w:rPr>
        <w:tab/>
        <w:t>legalább két tagállamban forgalmazzák őket;</w:t>
      </w:r>
    </w:p>
    <w:p w14:paraId="54438508" w14:textId="77777777" w:rsidR="000B3496" w:rsidRPr="004B04DB" w:rsidRDefault="000B3496" w:rsidP="000B3496">
      <w:pPr>
        <w:spacing w:before="120" w:after="120" w:line="360" w:lineRule="auto"/>
        <w:ind w:left="1416" w:hanging="566"/>
        <w:rPr>
          <w:szCs w:val="24"/>
          <w:lang w:eastAsia="en-US"/>
        </w:rPr>
      </w:pPr>
      <w:r w:rsidRPr="004B04DB">
        <w:rPr>
          <w:szCs w:val="24"/>
          <w:lang w:eastAsia="en-US"/>
        </w:rPr>
        <w:t>c)</w:t>
      </w:r>
      <w:r w:rsidRPr="004B04DB">
        <w:rPr>
          <w:szCs w:val="24"/>
          <w:lang w:eastAsia="en-US"/>
        </w:rPr>
        <w:tab/>
        <w:t>fontosnak minősülnek az éghajlatváltozáshoz való alkalmazkodáshoz való hozzájárulásuk szempontjából; valamint</w:t>
      </w:r>
    </w:p>
    <w:p w14:paraId="3D535D5F" w14:textId="77777777" w:rsidR="000B3496" w:rsidRPr="004B04DB" w:rsidRDefault="000B3496" w:rsidP="000B3496">
      <w:pPr>
        <w:spacing w:before="120" w:after="120" w:line="360" w:lineRule="auto"/>
        <w:ind w:left="1416" w:hanging="566"/>
        <w:rPr>
          <w:szCs w:val="24"/>
          <w:lang w:eastAsia="en-US"/>
        </w:rPr>
      </w:pPr>
      <w:r w:rsidRPr="004B04DB">
        <w:rPr>
          <w:szCs w:val="24"/>
          <w:lang w:eastAsia="en-US"/>
        </w:rPr>
        <w:t>d)</w:t>
      </w:r>
      <w:r w:rsidRPr="004B04DB">
        <w:rPr>
          <w:szCs w:val="24"/>
          <w:lang w:eastAsia="en-US"/>
        </w:rPr>
        <w:tab/>
        <w:t>fontosnak minősülnek a biológiai sokféleség megőrzéséhez való hozzájárulásuk szempontjából.</w:t>
      </w:r>
    </w:p>
    <w:p w14:paraId="4231DAB5" w14:textId="77777777" w:rsidR="000B3496" w:rsidRPr="004B04DB" w:rsidRDefault="000B3496" w:rsidP="000B3496">
      <w:pPr>
        <w:spacing w:before="120" w:after="120" w:line="360" w:lineRule="auto"/>
        <w:ind w:left="850"/>
        <w:rPr>
          <w:szCs w:val="24"/>
          <w:lang w:eastAsia="en-US"/>
        </w:rPr>
      </w:pPr>
      <w:r w:rsidRPr="004B04DB">
        <w:rPr>
          <w:szCs w:val="24"/>
          <w:lang w:eastAsia="en-US"/>
        </w:rPr>
        <w:t xml:space="preserve">Az első albekezdésben említett, felhatalmazáson alapuló jogi </w:t>
      </w:r>
      <w:proofErr w:type="gramStart"/>
      <w:r w:rsidRPr="004B04DB">
        <w:rPr>
          <w:szCs w:val="24"/>
          <w:lang w:eastAsia="en-US"/>
        </w:rPr>
        <w:t>aktusok</w:t>
      </w:r>
      <w:proofErr w:type="gramEnd"/>
      <w:r w:rsidRPr="004B04DB">
        <w:rPr>
          <w:szCs w:val="24"/>
          <w:lang w:eastAsia="en-US"/>
        </w:rPr>
        <w:t xml:space="preserve"> törlik az I. mellékletben szereplő jegyzékből azokat a fajokat és mesterséges hibrideket, amelyek már nem felelnek meg az első albekezdésben meghatározott egyik szempontnak sem.</w:t>
      </w:r>
    </w:p>
    <w:p w14:paraId="0DA01964"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(4)</w:t>
      </w:r>
      <w:r w:rsidRPr="000B3496">
        <w:rPr>
          <w:szCs w:val="24"/>
          <w:lang w:val="pt-PT" w:eastAsia="en-US"/>
        </w:rPr>
        <w:tab/>
        <w:t>Ez a rendelet nem alkalmazandó a következőkre:</w:t>
      </w:r>
    </w:p>
    <w:p w14:paraId="51FAB751"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az (EU) …/… rendelet [Kiadóhivatal, kérjük, illesszék be a növényi szaporítóanyagok előállításáról és forgalmazásáról szóló rendeletre való hivatkozást] 2. cikkében említett növényi szaporítóanyagok;</w:t>
      </w:r>
    </w:p>
    <w:p w14:paraId="78F5D284" w14:textId="77777777" w:rsidR="00144E96" w:rsidRDefault="00144E96">
      <w:pPr>
        <w:widowControl/>
        <w:rPr>
          <w:szCs w:val="24"/>
          <w:lang w:val="pt-PT" w:eastAsia="en-US"/>
        </w:rPr>
      </w:pPr>
      <w:r>
        <w:rPr>
          <w:szCs w:val="24"/>
          <w:lang w:val="pt-PT" w:eastAsia="en-US"/>
        </w:rPr>
        <w:br w:type="page"/>
      </w:r>
    </w:p>
    <w:p w14:paraId="1A577BCA" w14:textId="4E0034C9"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lastRenderedPageBreak/>
        <w:t>b)</w:t>
      </w:r>
      <w:r w:rsidRPr="000B3496">
        <w:rPr>
          <w:szCs w:val="24"/>
          <w:lang w:val="pt-PT" w:eastAsia="en-US"/>
        </w:rPr>
        <w:tab/>
        <w:t>a dísznövények szaporítóanyagai a 98/56/EK irányelv 2. cikkében meghatározottak szerint;</w:t>
      </w:r>
    </w:p>
    <w:p w14:paraId="2934B44C"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c)</w:t>
      </w:r>
      <w:r w:rsidRPr="000B3496">
        <w:rPr>
          <w:szCs w:val="24"/>
          <w:lang w:val="pt-PT" w:eastAsia="en-US"/>
        </w:rPr>
        <w:tab/>
        <w:t>a harmadik országba irányuló exportra szánt erdészeti szaporítóanyagok;</w:t>
      </w:r>
    </w:p>
    <w:p w14:paraId="65F59F20"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d)</w:t>
      </w:r>
      <w:r w:rsidRPr="000B3496">
        <w:rPr>
          <w:szCs w:val="24"/>
          <w:lang w:val="pt-PT" w:eastAsia="en-US"/>
        </w:rPr>
        <w:tab/>
        <w:t>hatósági tesztelésre, tudományos célokra vagy kiválasztási munkára használt erdészeti szaporítóanyagok.</w:t>
      </w:r>
    </w:p>
    <w:p w14:paraId="1AE66E76" w14:textId="77777777" w:rsidR="000B3496" w:rsidRPr="000B3496" w:rsidRDefault="000B3496" w:rsidP="000B3496">
      <w:pPr>
        <w:spacing w:before="120" w:after="120" w:line="360" w:lineRule="auto"/>
        <w:jc w:val="center"/>
        <w:rPr>
          <w:szCs w:val="24"/>
          <w:lang w:val="pt-PT" w:eastAsia="en-US"/>
        </w:rPr>
      </w:pPr>
      <w:r w:rsidRPr="000B3496">
        <w:rPr>
          <w:szCs w:val="24"/>
          <w:lang w:val="pt-PT" w:eastAsia="en-US"/>
        </w:rPr>
        <w:t>3. cikk</w:t>
      </w:r>
      <w:r w:rsidRPr="000B3496">
        <w:rPr>
          <w:szCs w:val="24"/>
          <w:lang w:val="pt-PT" w:eastAsia="en-US"/>
        </w:rPr>
        <w:br/>
        <w:t>Fogalommeghatározások</w:t>
      </w:r>
    </w:p>
    <w:p w14:paraId="1528648F" w14:textId="77777777" w:rsidR="000B3496" w:rsidRPr="000B3496" w:rsidRDefault="000B3496" w:rsidP="000B3496">
      <w:pPr>
        <w:spacing w:before="120" w:after="120" w:line="360" w:lineRule="auto"/>
        <w:rPr>
          <w:szCs w:val="24"/>
          <w:lang w:val="pt-PT" w:eastAsia="en-US"/>
        </w:rPr>
      </w:pPr>
      <w:r w:rsidRPr="000B3496">
        <w:rPr>
          <w:szCs w:val="24"/>
          <w:lang w:val="pt-PT" w:eastAsia="en-US"/>
        </w:rPr>
        <w:t>E rendelet alkalmazásában:</w:t>
      </w:r>
    </w:p>
    <w:p w14:paraId="49A6848F" w14:textId="77777777" w:rsidR="000B3496" w:rsidRPr="00F35325" w:rsidRDefault="000B3496" w:rsidP="000B3496">
      <w:pPr>
        <w:spacing w:before="120" w:after="120" w:line="360" w:lineRule="auto"/>
        <w:ind w:left="850" w:hanging="850"/>
        <w:rPr>
          <w:b/>
          <w:szCs w:val="24"/>
          <w:lang w:val="pt-PT" w:eastAsia="en-US"/>
        </w:rPr>
      </w:pPr>
      <w:r w:rsidRPr="000B3496">
        <w:rPr>
          <w:szCs w:val="24"/>
          <w:lang w:val="pt-PT" w:eastAsia="en-US"/>
        </w:rPr>
        <w:t>1.</w:t>
      </w:r>
      <w:r w:rsidRPr="000B3496">
        <w:rPr>
          <w:szCs w:val="24"/>
          <w:lang w:val="pt-PT" w:eastAsia="en-US"/>
        </w:rPr>
        <w:tab/>
        <w:t xml:space="preserve">„erdészeti szaporítóanyag”: az e rendelet I. mellékletében felsorolt fafajokból és azok </w:t>
      </w:r>
      <w:r w:rsidRPr="000B3496">
        <w:rPr>
          <w:strike/>
          <w:szCs w:val="24"/>
          <w:lang w:val="pt-PT" w:eastAsia="en-US"/>
        </w:rPr>
        <w:t xml:space="preserve">mesterséges </w:t>
      </w:r>
      <w:r w:rsidRPr="000B3496">
        <w:rPr>
          <w:szCs w:val="24"/>
          <w:lang w:val="pt-PT" w:eastAsia="en-US"/>
        </w:rPr>
        <w:t>hibridjeiből származó</w:t>
      </w:r>
      <w:r w:rsidRPr="000B3496">
        <w:rPr>
          <w:b/>
          <w:i/>
          <w:szCs w:val="24"/>
          <w:lang w:val="pt-PT" w:eastAsia="en-US"/>
        </w:rPr>
        <w:t xml:space="preserve"> vetőmagok</w:t>
      </w:r>
      <w:r w:rsidRPr="000B3496">
        <w:rPr>
          <w:szCs w:val="24"/>
          <w:lang w:val="pt-PT" w:eastAsia="en-US"/>
        </w:rPr>
        <w:t>,</w:t>
      </w:r>
      <w:r w:rsidRPr="000B3496">
        <w:rPr>
          <w:b/>
          <w:i/>
          <w:szCs w:val="24"/>
          <w:lang w:val="pt-PT" w:eastAsia="en-US"/>
        </w:rPr>
        <w:t xml:space="preserve"> növényi részek és</w:t>
      </w:r>
      <w:r w:rsidRPr="000B3496">
        <w:rPr>
          <w:szCs w:val="24"/>
          <w:lang w:val="pt-PT" w:eastAsia="en-US"/>
        </w:rPr>
        <w:t xml:space="preserve"> ültetési </w:t>
      </w:r>
      <w:r w:rsidRPr="000B3496">
        <w:rPr>
          <w:strike/>
          <w:szCs w:val="24"/>
          <w:lang w:val="pt-PT" w:eastAsia="en-US"/>
        </w:rPr>
        <w:t>anyagnak szánt tobozok, termések, gyümölcsök és magok</w:t>
      </w:r>
      <w:r w:rsidRPr="000B3496">
        <w:rPr>
          <w:b/>
          <w:i/>
          <w:szCs w:val="24"/>
          <w:lang w:val="pt-PT" w:eastAsia="en-US"/>
        </w:rPr>
        <w:t>anyagok</w:t>
      </w:r>
      <w:r w:rsidRPr="000B3496">
        <w:rPr>
          <w:szCs w:val="24"/>
          <w:lang w:val="pt-PT" w:eastAsia="en-US"/>
        </w:rPr>
        <w:t>, amelyeket erdőtelepítésre, újraerdősítésre</w:t>
      </w:r>
      <w:r w:rsidRPr="000B3496">
        <w:rPr>
          <w:strike/>
          <w:szCs w:val="24"/>
          <w:lang w:val="pt-PT" w:eastAsia="en-US"/>
        </w:rPr>
        <w:t xml:space="preserve"> és</w:t>
      </w:r>
      <w:r w:rsidRPr="000B3496">
        <w:rPr>
          <w:b/>
          <w:i/>
          <w:szCs w:val="24"/>
          <w:lang w:val="pt-PT" w:eastAsia="en-US"/>
        </w:rPr>
        <w:t>,</w:t>
      </w:r>
      <w:r w:rsidRPr="000B3496">
        <w:rPr>
          <w:szCs w:val="24"/>
          <w:lang w:val="pt-PT" w:eastAsia="en-US"/>
        </w:rPr>
        <w:t xml:space="preserve"> egyéb faültetésre</w:t>
      </w:r>
      <w:r w:rsidRPr="000B3496">
        <w:rPr>
          <w:b/>
          <w:i/>
          <w:szCs w:val="24"/>
          <w:lang w:val="pt-PT" w:eastAsia="en-US"/>
        </w:rPr>
        <w:t xml:space="preserve"> és közvetlen vetésre</w:t>
      </w:r>
      <w:r w:rsidRPr="000B3496">
        <w:rPr>
          <w:szCs w:val="24"/>
          <w:lang w:val="pt-PT" w:eastAsia="en-US"/>
        </w:rPr>
        <w:t xml:space="preserve"> használnak bármely alábbi célból:</w:t>
      </w:r>
      <w:r w:rsidR="00F35325">
        <w:rPr>
          <w:b/>
          <w:szCs w:val="24"/>
          <w:lang w:val="pt-PT" w:eastAsia="en-US"/>
        </w:rPr>
        <w:t xml:space="preserve"> [Mód. 15]</w:t>
      </w:r>
    </w:p>
    <w:p w14:paraId="14384E26"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fatermelés és bioanyagok előállítása;</w:t>
      </w:r>
    </w:p>
    <w:p w14:paraId="751C4CB2" w14:textId="77777777" w:rsidR="00144E96" w:rsidRDefault="00144E96">
      <w:pPr>
        <w:widowControl/>
        <w:rPr>
          <w:szCs w:val="24"/>
          <w:lang w:val="pt-PT" w:eastAsia="en-US"/>
        </w:rPr>
      </w:pPr>
      <w:r>
        <w:rPr>
          <w:szCs w:val="24"/>
          <w:lang w:val="pt-PT" w:eastAsia="en-US"/>
        </w:rPr>
        <w:br w:type="page"/>
      </w:r>
    </w:p>
    <w:p w14:paraId="4F1AC65F" w14:textId="099A0772" w:rsidR="000B3496" w:rsidRPr="00F35325" w:rsidRDefault="000B3496" w:rsidP="000B3496">
      <w:pPr>
        <w:spacing w:before="120" w:after="120" w:line="360" w:lineRule="auto"/>
        <w:ind w:left="1416" w:hanging="566"/>
        <w:rPr>
          <w:b/>
          <w:szCs w:val="24"/>
          <w:lang w:val="pt-PT" w:eastAsia="en-US"/>
        </w:rPr>
      </w:pPr>
      <w:r w:rsidRPr="000B3496">
        <w:rPr>
          <w:szCs w:val="24"/>
          <w:lang w:val="pt-PT" w:eastAsia="en-US"/>
        </w:rPr>
        <w:lastRenderedPageBreak/>
        <w:t>b)</w:t>
      </w:r>
      <w:r w:rsidRPr="000B3496">
        <w:rPr>
          <w:szCs w:val="24"/>
          <w:lang w:val="pt-PT" w:eastAsia="en-US"/>
        </w:rPr>
        <w:tab/>
      </w:r>
      <w:r w:rsidRPr="000B3496">
        <w:rPr>
          <w:b/>
          <w:i/>
          <w:szCs w:val="24"/>
          <w:lang w:val="pt-PT" w:eastAsia="en-US"/>
        </w:rPr>
        <w:t xml:space="preserve">az erdők genetikai erőforrásainak megőrzése és </w:t>
      </w:r>
      <w:r w:rsidRPr="000B3496">
        <w:rPr>
          <w:szCs w:val="24"/>
          <w:lang w:val="pt-PT" w:eastAsia="en-US"/>
        </w:rPr>
        <w:t>a biológiai sokféleség megőrzése</w:t>
      </w:r>
      <w:r w:rsidRPr="000B3496">
        <w:rPr>
          <w:b/>
          <w:i/>
          <w:szCs w:val="24"/>
          <w:lang w:val="pt-PT" w:eastAsia="en-US"/>
        </w:rPr>
        <w:t xml:space="preserve"> és javítása</w:t>
      </w:r>
      <w:r w:rsidRPr="000B3496">
        <w:rPr>
          <w:szCs w:val="24"/>
          <w:lang w:val="pt-PT" w:eastAsia="en-US"/>
        </w:rPr>
        <w:t>;</w:t>
      </w:r>
      <w:r w:rsidR="00F35325">
        <w:rPr>
          <w:b/>
          <w:szCs w:val="24"/>
          <w:lang w:val="pt-PT" w:eastAsia="en-US"/>
        </w:rPr>
        <w:t xml:space="preserve"> [Mód. 16]</w:t>
      </w:r>
    </w:p>
    <w:p w14:paraId="5138F7B0" w14:textId="77777777" w:rsidR="000B3496" w:rsidRPr="00F35325" w:rsidRDefault="000B3496" w:rsidP="000B3496">
      <w:pPr>
        <w:spacing w:before="120" w:after="120" w:line="360" w:lineRule="auto"/>
        <w:ind w:left="1416" w:hanging="566"/>
        <w:rPr>
          <w:b/>
          <w:szCs w:val="24"/>
          <w:lang w:val="pt-PT" w:eastAsia="en-US"/>
        </w:rPr>
      </w:pPr>
      <w:r w:rsidRPr="000B3496">
        <w:rPr>
          <w:szCs w:val="24"/>
          <w:lang w:val="pt-PT" w:eastAsia="en-US"/>
        </w:rPr>
        <w:t>c)</w:t>
      </w:r>
      <w:r w:rsidRPr="000B3496">
        <w:rPr>
          <w:szCs w:val="24"/>
          <w:lang w:val="pt-PT" w:eastAsia="en-US"/>
        </w:rPr>
        <w:tab/>
        <w:t xml:space="preserve">az erdei ökoszisztémák </w:t>
      </w:r>
      <w:r w:rsidRPr="000B3496">
        <w:rPr>
          <w:b/>
          <w:i/>
          <w:szCs w:val="24"/>
          <w:lang w:val="pt-PT" w:eastAsia="en-US"/>
        </w:rPr>
        <w:t xml:space="preserve">és egyéb, fával benőtt területek </w:t>
      </w:r>
      <w:r w:rsidRPr="000B3496">
        <w:rPr>
          <w:szCs w:val="24"/>
          <w:lang w:val="pt-PT" w:eastAsia="en-US"/>
        </w:rPr>
        <w:t>helyreállítása</w:t>
      </w:r>
      <w:r w:rsidRPr="000B3496">
        <w:rPr>
          <w:b/>
          <w:i/>
          <w:szCs w:val="24"/>
          <w:lang w:val="pt-PT" w:eastAsia="en-US"/>
        </w:rPr>
        <w:t>, továbbá működésük támogatása</w:t>
      </w:r>
      <w:r w:rsidRPr="000B3496">
        <w:rPr>
          <w:szCs w:val="24"/>
          <w:lang w:val="pt-PT" w:eastAsia="en-US"/>
        </w:rPr>
        <w:t>;</w:t>
      </w:r>
      <w:r w:rsidR="00F35325">
        <w:rPr>
          <w:b/>
          <w:szCs w:val="24"/>
          <w:lang w:val="pt-PT" w:eastAsia="en-US"/>
        </w:rPr>
        <w:t xml:space="preserve"> [Mód. 17]</w:t>
      </w:r>
    </w:p>
    <w:p w14:paraId="1182F83A" w14:textId="77777777" w:rsidR="000B3496" w:rsidRPr="00F35325" w:rsidRDefault="000B3496" w:rsidP="000B3496">
      <w:pPr>
        <w:spacing w:before="120" w:after="120" w:line="360" w:lineRule="auto"/>
        <w:ind w:left="1416" w:hanging="566"/>
        <w:rPr>
          <w:b/>
          <w:szCs w:val="24"/>
          <w:lang w:val="pt-PT" w:eastAsia="en-US"/>
        </w:rPr>
      </w:pPr>
      <w:r w:rsidRPr="000B3496">
        <w:rPr>
          <w:b/>
          <w:i/>
          <w:szCs w:val="24"/>
          <w:lang w:val="pt-PT" w:eastAsia="en-US"/>
        </w:rPr>
        <w:t>ca)</w:t>
      </w:r>
      <w:r w:rsidRPr="000B3496">
        <w:rPr>
          <w:szCs w:val="24"/>
          <w:lang w:val="pt-PT" w:eastAsia="en-US"/>
        </w:rPr>
        <w:tab/>
      </w:r>
      <w:r w:rsidRPr="000B3496">
        <w:rPr>
          <w:b/>
          <w:i/>
          <w:szCs w:val="24"/>
          <w:lang w:val="pt-PT" w:eastAsia="en-US"/>
        </w:rPr>
        <w:t>agrárerdészeti rendszerek létrehozása vagy helyreállítása;</w:t>
      </w:r>
      <w:r w:rsidR="00F35325">
        <w:rPr>
          <w:b/>
          <w:szCs w:val="24"/>
          <w:lang w:val="pt-PT" w:eastAsia="en-US"/>
        </w:rPr>
        <w:t xml:space="preserve"> [Mód. 18]</w:t>
      </w:r>
    </w:p>
    <w:p w14:paraId="68798204"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d)</w:t>
      </w:r>
      <w:r w:rsidRPr="000B3496">
        <w:rPr>
          <w:szCs w:val="24"/>
          <w:lang w:val="pt-PT" w:eastAsia="en-US"/>
        </w:rPr>
        <w:tab/>
        <w:t>az éghajlatváltozáshoz való alkalmazkodás;</w:t>
      </w:r>
    </w:p>
    <w:p w14:paraId="187DAF18"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e)</w:t>
      </w:r>
      <w:r w:rsidRPr="000B3496">
        <w:rPr>
          <w:szCs w:val="24"/>
          <w:lang w:val="pt-PT" w:eastAsia="en-US"/>
        </w:rPr>
        <w:tab/>
        <w:t>az éghajlatváltozás mérséklése;</w:t>
      </w:r>
    </w:p>
    <w:p w14:paraId="28B2E4D1"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f)</w:t>
      </w:r>
      <w:r w:rsidRPr="000B3496">
        <w:rPr>
          <w:szCs w:val="24"/>
          <w:lang w:val="pt-PT" w:eastAsia="en-US"/>
        </w:rPr>
        <w:tab/>
        <w:t>az erdők genetikai erőforrásainak megőrzése és fenntartható használata;</w:t>
      </w:r>
    </w:p>
    <w:p w14:paraId="7200E922" w14:textId="77777777" w:rsidR="000B3496" w:rsidRPr="00F35325" w:rsidRDefault="000B3496" w:rsidP="000B3496">
      <w:pPr>
        <w:spacing w:before="120" w:after="120" w:line="360" w:lineRule="auto"/>
        <w:ind w:left="850" w:hanging="850"/>
        <w:rPr>
          <w:b/>
          <w:szCs w:val="24"/>
          <w:lang w:val="pt-PT" w:eastAsia="en-US"/>
        </w:rPr>
      </w:pPr>
      <w:r w:rsidRPr="000B3496">
        <w:rPr>
          <w:szCs w:val="24"/>
          <w:lang w:val="pt-PT" w:eastAsia="en-US"/>
        </w:rPr>
        <w:t>2.</w:t>
      </w:r>
      <w:r w:rsidRPr="000B3496">
        <w:rPr>
          <w:szCs w:val="24"/>
          <w:lang w:val="pt-PT" w:eastAsia="en-US"/>
        </w:rPr>
        <w:tab/>
        <w:t xml:space="preserve">„erdőtelepítés”: erdő telepítése </w:t>
      </w:r>
      <w:r w:rsidRPr="000B3496">
        <w:rPr>
          <w:strike/>
          <w:szCs w:val="24"/>
          <w:lang w:val="pt-PT" w:eastAsia="en-US"/>
        </w:rPr>
        <w:t>ültetéssel és/vagy</w:t>
      </w:r>
      <w:r w:rsidRPr="000B3496">
        <w:rPr>
          <w:b/>
          <w:i/>
          <w:szCs w:val="24"/>
          <w:lang w:val="pt-PT" w:eastAsia="en-US"/>
        </w:rPr>
        <w:t>a regionális viszonyokhoz igazított fafajok ültetésével és/vagy az azokkal való</w:t>
      </w:r>
      <w:r w:rsidRPr="000B3496">
        <w:rPr>
          <w:szCs w:val="24"/>
          <w:lang w:val="pt-PT" w:eastAsia="en-US"/>
        </w:rPr>
        <w:t xml:space="preserve"> szándékos bevetéssel olyan földterületen, amely addig eltérő földhasználat alatt állt</w:t>
      </w:r>
      <w:r w:rsidRPr="000B3496">
        <w:rPr>
          <w:strike/>
          <w:szCs w:val="24"/>
          <w:lang w:val="pt-PT" w:eastAsia="en-US"/>
        </w:rPr>
        <w:t>;</w:t>
      </w:r>
      <w:r w:rsidRPr="000B3496">
        <w:rPr>
          <w:b/>
          <w:i/>
          <w:szCs w:val="24"/>
          <w:lang w:val="pt-PT" w:eastAsia="en-US"/>
        </w:rPr>
        <w:t>, ami</w:t>
      </w:r>
      <w:r w:rsidRPr="000B3496">
        <w:rPr>
          <w:szCs w:val="24"/>
          <w:lang w:val="pt-PT" w:eastAsia="en-US"/>
        </w:rPr>
        <w:t xml:space="preserve"> a nem erdőként való földhasználat erdőként való földhasználattá </w:t>
      </w:r>
      <w:r w:rsidRPr="000B3496">
        <w:rPr>
          <w:strike/>
          <w:szCs w:val="24"/>
          <w:lang w:val="pt-PT" w:eastAsia="en-US"/>
        </w:rPr>
        <w:t>alakítását vonja maga után</w:t>
      </w:r>
      <w:r w:rsidRPr="000B3496">
        <w:rPr>
          <w:b/>
          <w:i/>
          <w:szCs w:val="24"/>
          <w:lang w:val="pt-PT" w:eastAsia="en-US"/>
        </w:rPr>
        <w:t>alakításával jár</w:t>
      </w:r>
      <w:r w:rsidRPr="000B3496">
        <w:rPr>
          <w:szCs w:val="24"/>
          <w:vertAlign w:val="superscript"/>
          <w:lang w:val="en-GB" w:eastAsia="en-US"/>
        </w:rPr>
        <w:footnoteReference w:id="21"/>
      </w:r>
      <w:r w:rsidRPr="000B3496">
        <w:rPr>
          <w:szCs w:val="24"/>
          <w:lang w:val="pt-PT" w:eastAsia="en-US"/>
        </w:rPr>
        <w:t>;</w:t>
      </w:r>
      <w:r w:rsidR="00F35325">
        <w:rPr>
          <w:b/>
          <w:szCs w:val="24"/>
          <w:lang w:val="pt-PT" w:eastAsia="en-US"/>
        </w:rPr>
        <w:t xml:space="preserve"> [Mód. 19]</w:t>
      </w:r>
    </w:p>
    <w:p w14:paraId="27FCBAEF" w14:textId="77777777" w:rsidR="000B3496" w:rsidRPr="00F35325" w:rsidRDefault="000B3496" w:rsidP="000B3496">
      <w:pPr>
        <w:spacing w:before="120" w:after="120" w:line="360" w:lineRule="auto"/>
        <w:ind w:left="850" w:hanging="850"/>
        <w:rPr>
          <w:b/>
          <w:szCs w:val="24"/>
          <w:lang w:val="pt-PT" w:eastAsia="en-US"/>
        </w:rPr>
      </w:pPr>
      <w:r w:rsidRPr="000B3496">
        <w:rPr>
          <w:szCs w:val="24"/>
          <w:lang w:val="pt-PT" w:eastAsia="en-US"/>
        </w:rPr>
        <w:t>3.</w:t>
      </w:r>
      <w:r w:rsidRPr="000B3496">
        <w:rPr>
          <w:szCs w:val="24"/>
          <w:lang w:val="pt-PT" w:eastAsia="en-US"/>
        </w:rPr>
        <w:tab/>
        <w:t xml:space="preserve">„újraerdősítés”: az erdők ültetéssel és/vagy szándékos bevetéssel történő újratelepítése </w:t>
      </w:r>
      <w:r w:rsidRPr="000B3496">
        <w:rPr>
          <w:b/>
          <w:i/>
          <w:szCs w:val="24"/>
          <w:lang w:val="pt-PT" w:eastAsia="en-US"/>
        </w:rPr>
        <w:t xml:space="preserve">a regionális viszonyokhoz igazított fafajokkal, </w:t>
      </w:r>
      <w:r w:rsidRPr="000B3496">
        <w:rPr>
          <w:szCs w:val="24"/>
          <w:lang w:val="pt-PT" w:eastAsia="en-US"/>
        </w:rPr>
        <w:t>erdőnek minősülő területen</w:t>
      </w:r>
      <w:r w:rsidRPr="000B3496">
        <w:rPr>
          <w:szCs w:val="24"/>
          <w:vertAlign w:val="superscript"/>
          <w:lang w:val="en-GB" w:eastAsia="en-US"/>
        </w:rPr>
        <w:footnoteReference w:id="22"/>
      </w:r>
      <w:r w:rsidRPr="000B3496">
        <w:rPr>
          <w:szCs w:val="24"/>
          <w:lang w:val="pt-PT" w:eastAsia="en-US"/>
        </w:rPr>
        <w:t>;</w:t>
      </w:r>
      <w:r w:rsidR="00F35325">
        <w:rPr>
          <w:b/>
          <w:szCs w:val="24"/>
          <w:lang w:val="pt-PT" w:eastAsia="en-US"/>
        </w:rPr>
        <w:t xml:space="preserve"> [Mód. 20]</w:t>
      </w:r>
    </w:p>
    <w:p w14:paraId="63B60989" w14:textId="77777777" w:rsidR="00144E96" w:rsidRDefault="00144E96">
      <w:pPr>
        <w:widowControl/>
        <w:rPr>
          <w:b/>
          <w:i/>
          <w:szCs w:val="24"/>
          <w:lang w:val="pt-PT" w:eastAsia="en-US"/>
        </w:rPr>
      </w:pPr>
      <w:r>
        <w:rPr>
          <w:b/>
          <w:i/>
          <w:szCs w:val="24"/>
          <w:lang w:val="pt-PT" w:eastAsia="en-US"/>
        </w:rPr>
        <w:br w:type="page"/>
      </w:r>
    </w:p>
    <w:p w14:paraId="259C26C9" w14:textId="59B72FEA" w:rsidR="000B3496" w:rsidRPr="00F35325" w:rsidRDefault="000B3496" w:rsidP="000B3496">
      <w:pPr>
        <w:spacing w:before="120" w:after="120" w:line="360" w:lineRule="auto"/>
        <w:ind w:left="850" w:hanging="850"/>
        <w:rPr>
          <w:b/>
          <w:szCs w:val="24"/>
          <w:lang w:val="pt-PT" w:eastAsia="en-US"/>
        </w:rPr>
      </w:pPr>
      <w:r w:rsidRPr="000B3496">
        <w:rPr>
          <w:b/>
          <w:i/>
          <w:szCs w:val="24"/>
          <w:lang w:val="pt-PT" w:eastAsia="en-US"/>
        </w:rPr>
        <w:lastRenderedPageBreak/>
        <w:t>3a.</w:t>
      </w:r>
      <w:r w:rsidRPr="000B3496">
        <w:rPr>
          <w:szCs w:val="24"/>
          <w:lang w:val="pt-PT" w:eastAsia="en-US"/>
        </w:rPr>
        <w:tab/>
      </w:r>
      <w:r w:rsidRPr="000B3496">
        <w:rPr>
          <w:b/>
          <w:i/>
          <w:szCs w:val="24"/>
          <w:lang w:val="pt-PT" w:eastAsia="en-US"/>
        </w:rPr>
        <w:t>„agrárerdészet”: fák integrálása mezőgazdasági földterületbe az adott földterület besorolásának megváltoztatása nélkül;</w:t>
      </w:r>
      <w:r w:rsidR="00F35325">
        <w:rPr>
          <w:b/>
          <w:szCs w:val="24"/>
          <w:lang w:val="pt-PT" w:eastAsia="en-US"/>
        </w:rPr>
        <w:t xml:space="preserve"> [Mód. 120]</w:t>
      </w:r>
    </w:p>
    <w:p w14:paraId="7288BD31" w14:textId="77777777" w:rsidR="000B3496" w:rsidRPr="00F35325" w:rsidRDefault="000B3496" w:rsidP="000B3496">
      <w:pPr>
        <w:spacing w:before="120" w:after="120" w:line="360" w:lineRule="auto"/>
        <w:ind w:left="850" w:hanging="850"/>
        <w:rPr>
          <w:b/>
          <w:szCs w:val="24"/>
          <w:lang w:val="pt-PT" w:eastAsia="en-US"/>
        </w:rPr>
      </w:pPr>
      <w:r w:rsidRPr="000B3496">
        <w:rPr>
          <w:szCs w:val="24"/>
          <w:lang w:val="pt-PT" w:eastAsia="en-US"/>
        </w:rPr>
        <w:t>4.</w:t>
      </w:r>
      <w:r w:rsidRPr="000B3496">
        <w:rPr>
          <w:szCs w:val="24"/>
          <w:lang w:val="pt-PT" w:eastAsia="en-US"/>
        </w:rPr>
        <w:tab/>
        <w:t>„vetőmag”: ültetési anyag előállítására</w:t>
      </w:r>
      <w:r w:rsidRPr="000B3496">
        <w:rPr>
          <w:b/>
          <w:i/>
          <w:szCs w:val="24"/>
          <w:lang w:val="pt-PT" w:eastAsia="en-US"/>
        </w:rPr>
        <w:t xml:space="preserve"> vagy közvetlen vetésre</w:t>
      </w:r>
      <w:r w:rsidRPr="000B3496">
        <w:rPr>
          <w:szCs w:val="24"/>
          <w:lang w:val="pt-PT" w:eastAsia="en-US"/>
        </w:rPr>
        <w:t xml:space="preserve"> szánt tobozok, termések, gyümölcsök és magok;</w:t>
      </w:r>
      <w:r w:rsidR="00F35325">
        <w:rPr>
          <w:b/>
          <w:szCs w:val="24"/>
          <w:lang w:val="pt-PT" w:eastAsia="en-US"/>
        </w:rPr>
        <w:t xml:space="preserve"> [Mód. 21]</w:t>
      </w:r>
    </w:p>
    <w:p w14:paraId="02CEE848"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5.</w:t>
      </w:r>
      <w:r w:rsidRPr="000B3496">
        <w:rPr>
          <w:szCs w:val="24"/>
          <w:lang w:val="pt-PT" w:eastAsia="en-US"/>
        </w:rPr>
        <w:tab/>
        <w:t>„ültetési anyag”: olyan növény vagy növényi rész, amelyet növényszaporítás során használnak, és magában foglalja a vetőmagból, növényi részekből és természetes újulatból származó növényekből nevelt növényeket;</w:t>
      </w:r>
    </w:p>
    <w:p w14:paraId="56B1BFC9"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6.</w:t>
      </w:r>
      <w:r w:rsidRPr="000B3496">
        <w:rPr>
          <w:szCs w:val="24"/>
          <w:lang w:val="pt-PT" w:eastAsia="en-US"/>
        </w:rPr>
        <w:tab/>
        <w:t>„növényi részek”: szárdugványok, levéldugványok és gyökérdugványok, mikroszaporítás célját szolgáló szövetdarabok vagy embriók, ültetési anyag előállítására szánt rügyek, bujtványok, gyökérrészek, oltóágak, dugványok, illetve bármely más növényi részek;</w:t>
      </w:r>
    </w:p>
    <w:p w14:paraId="7C17739C" w14:textId="77777777" w:rsidR="000B3496" w:rsidRPr="00F35325" w:rsidRDefault="000B3496" w:rsidP="000B3496">
      <w:pPr>
        <w:spacing w:before="120" w:after="120" w:line="360" w:lineRule="auto"/>
        <w:ind w:left="850" w:hanging="850"/>
        <w:rPr>
          <w:b/>
          <w:szCs w:val="24"/>
          <w:lang w:val="pt-PT" w:eastAsia="en-US"/>
        </w:rPr>
      </w:pPr>
      <w:r w:rsidRPr="000B3496">
        <w:rPr>
          <w:szCs w:val="24"/>
          <w:lang w:val="pt-PT" w:eastAsia="en-US"/>
        </w:rPr>
        <w:t>7.</w:t>
      </w:r>
      <w:r w:rsidRPr="000B3496">
        <w:rPr>
          <w:szCs w:val="24"/>
          <w:lang w:val="pt-PT" w:eastAsia="en-US"/>
        </w:rPr>
        <w:tab/>
        <w:t xml:space="preserve">„előállítás”: </w:t>
      </w:r>
      <w:r w:rsidRPr="000B3496">
        <w:rPr>
          <w:strike/>
          <w:szCs w:val="24"/>
          <w:lang w:val="pt-PT" w:eastAsia="en-US"/>
        </w:rPr>
        <w:t>a mag és a növény képződésének</w:t>
      </w:r>
      <w:r w:rsidRPr="000B3496">
        <w:rPr>
          <w:b/>
          <w:i/>
          <w:szCs w:val="24"/>
          <w:lang w:val="pt-PT" w:eastAsia="en-US"/>
        </w:rPr>
        <w:t>magok, növényi részek és növények forgalmazás céljából történő előállításának</w:t>
      </w:r>
      <w:r w:rsidRPr="000B3496">
        <w:rPr>
          <w:szCs w:val="24"/>
          <w:lang w:val="pt-PT" w:eastAsia="en-US"/>
        </w:rPr>
        <w:t xml:space="preserve"> valamennyi szakasza, a </w:t>
      </w:r>
      <w:r w:rsidRPr="000B3496">
        <w:rPr>
          <w:strike/>
          <w:szCs w:val="24"/>
          <w:lang w:val="pt-PT" w:eastAsia="en-US"/>
        </w:rPr>
        <w:t>vetőmagból maggá történő átalakulás, valamint a növények</w:t>
      </w:r>
      <w:r w:rsidRPr="000B3496">
        <w:rPr>
          <w:b/>
          <w:i/>
          <w:szCs w:val="24"/>
          <w:lang w:val="pt-PT" w:eastAsia="en-US"/>
        </w:rPr>
        <w:t>megfelelő</w:t>
      </w:r>
      <w:r w:rsidRPr="000B3496">
        <w:rPr>
          <w:szCs w:val="24"/>
          <w:lang w:val="pt-PT" w:eastAsia="en-US"/>
        </w:rPr>
        <w:t xml:space="preserve"> ültetési </w:t>
      </w:r>
      <w:r w:rsidRPr="000B3496">
        <w:rPr>
          <w:strike/>
          <w:szCs w:val="24"/>
          <w:lang w:val="pt-PT" w:eastAsia="en-US"/>
        </w:rPr>
        <w:t>anyagból történő nevelése az adott erdészeti szaporítóanyag forgalmazása céljából</w:t>
      </w:r>
      <w:r w:rsidRPr="000B3496">
        <w:rPr>
          <w:b/>
          <w:i/>
          <w:szCs w:val="24"/>
          <w:lang w:val="pt-PT" w:eastAsia="en-US"/>
        </w:rPr>
        <w:t>anyagok előállítására is kiterjedően</w:t>
      </w:r>
      <w:r w:rsidRPr="000B3496">
        <w:rPr>
          <w:szCs w:val="24"/>
          <w:lang w:val="pt-PT" w:eastAsia="en-US"/>
        </w:rPr>
        <w:t>;</w:t>
      </w:r>
      <w:r w:rsidR="00F35325">
        <w:rPr>
          <w:b/>
          <w:szCs w:val="24"/>
          <w:lang w:val="pt-PT" w:eastAsia="en-US"/>
        </w:rPr>
        <w:t xml:space="preserve"> [Mód. 22]</w:t>
      </w:r>
    </w:p>
    <w:p w14:paraId="50F19832" w14:textId="77777777" w:rsidR="00144E96" w:rsidRDefault="00144E96">
      <w:pPr>
        <w:widowControl/>
        <w:rPr>
          <w:szCs w:val="24"/>
          <w:lang w:val="pt-PT" w:eastAsia="en-US"/>
        </w:rPr>
      </w:pPr>
      <w:r>
        <w:rPr>
          <w:szCs w:val="24"/>
          <w:lang w:val="pt-PT" w:eastAsia="en-US"/>
        </w:rPr>
        <w:br w:type="page"/>
      </w:r>
    </w:p>
    <w:p w14:paraId="2ABB269A" w14:textId="5998AB54" w:rsidR="000B3496" w:rsidRPr="00F35325" w:rsidRDefault="000B3496" w:rsidP="000B3496">
      <w:pPr>
        <w:spacing w:before="120" w:after="120" w:line="360" w:lineRule="auto"/>
        <w:ind w:left="850" w:hanging="850"/>
        <w:rPr>
          <w:b/>
          <w:szCs w:val="24"/>
          <w:lang w:val="pt-PT" w:eastAsia="en-US"/>
        </w:rPr>
      </w:pPr>
      <w:r w:rsidRPr="000B3496">
        <w:rPr>
          <w:szCs w:val="24"/>
          <w:lang w:val="pt-PT" w:eastAsia="en-US"/>
        </w:rPr>
        <w:lastRenderedPageBreak/>
        <w:t>8.</w:t>
      </w:r>
      <w:r w:rsidRPr="000B3496">
        <w:rPr>
          <w:szCs w:val="24"/>
          <w:lang w:val="pt-PT" w:eastAsia="en-US"/>
        </w:rPr>
        <w:tab/>
        <w:t>„magforrás”: egy</w:t>
      </w:r>
      <w:r w:rsidRPr="000B3496">
        <w:rPr>
          <w:b/>
          <w:i/>
          <w:szCs w:val="24"/>
          <w:lang w:val="pt-PT" w:eastAsia="en-US"/>
        </w:rPr>
        <w:t xml:space="preserve"> meghatározott</w:t>
      </w:r>
      <w:r w:rsidRPr="000B3496">
        <w:rPr>
          <w:szCs w:val="24"/>
          <w:lang w:val="pt-PT" w:eastAsia="en-US"/>
        </w:rPr>
        <w:t xml:space="preserve"> területen belül található fák, amelyekről a </w:t>
      </w:r>
      <w:r w:rsidRPr="000B3496">
        <w:rPr>
          <w:strike/>
          <w:szCs w:val="24"/>
          <w:lang w:val="pt-PT" w:eastAsia="en-US"/>
        </w:rPr>
        <w:t>magokat</w:t>
      </w:r>
      <w:r w:rsidRPr="000B3496">
        <w:rPr>
          <w:b/>
          <w:i/>
          <w:szCs w:val="24"/>
          <w:lang w:val="pt-PT" w:eastAsia="en-US"/>
        </w:rPr>
        <w:t>vetőmagokat</w:t>
      </w:r>
      <w:r w:rsidRPr="000B3496">
        <w:rPr>
          <w:szCs w:val="24"/>
          <w:lang w:val="pt-PT" w:eastAsia="en-US"/>
        </w:rPr>
        <w:t xml:space="preserve"> begyűjtik;</w:t>
      </w:r>
      <w:r w:rsidR="00F35325">
        <w:rPr>
          <w:b/>
          <w:szCs w:val="24"/>
          <w:lang w:val="pt-PT" w:eastAsia="en-US"/>
        </w:rPr>
        <w:t xml:space="preserve"> [Mód. 23]</w:t>
      </w:r>
    </w:p>
    <w:p w14:paraId="68C4B065"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9.</w:t>
      </w:r>
      <w:r w:rsidRPr="000B3496">
        <w:rPr>
          <w:szCs w:val="24"/>
          <w:lang w:val="pt-PT" w:eastAsia="en-US"/>
        </w:rPr>
        <w:tab/>
        <w:t>„állomány”: kielégítően egységes összetételű, más faállományoktól elhatárolt faállomány;</w:t>
      </w:r>
    </w:p>
    <w:p w14:paraId="5CAFF359"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10.</w:t>
      </w:r>
      <w:r w:rsidRPr="000B3496">
        <w:rPr>
          <w:szCs w:val="24"/>
          <w:lang w:val="pt-PT" w:eastAsia="en-US"/>
        </w:rPr>
        <w:tab/>
        <w:t>„magtermesztő ültetvény”: kiválasztott fák ültetvénye – ahol minden fát egy klón, család vagy származás azonosít –, amely megfelelően izolált vagy úgy van kialakítva, hogy elkerülhető vagy mérsékelhető legyen az idegen forrásból történő beporzás, és amelyet megfelelően kezelnek a gyakori, bőséges és könnyen betakarítható magtermés előállításához;</w:t>
      </w:r>
    </w:p>
    <w:p w14:paraId="6517834F"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11.</w:t>
      </w:r>
      <w:r w:rsidRPr="000B3496">
        <w:rPr>
          <w:szCs w:val="24"/>
          <w:lang w:val="pt-PT" w:eastAsia="en-US"/>
        </w:rPr>
        <w:tab/>
        <w:t>„testvérvonalak szülei”: olyan fák, amelyeket utódok nyerésére használnak ellenőrzött beporzás vagy szabadbeporzás útján oly módon, hogy a nőivarú szülő beazonosított („anyanövény”), a pollen pedig vagy egy másik szülőről („apanövény”, valódi testvér) vagy pedig több beazonosított vagy nem beazonosított szülőről származik (féltestvérek);</w:t>
      </w:r>
    </w:p>
    <w:p w14:paraId="52154FB4"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12.</w:t>
      </w:r>
      <w:r w:rsidRPr="000B3496">
        <w:rPr>
          <w:szCs w:val="24"/>
          <w:lang w:val="pt-PT" w:eastAsia="en-US"/>
        </w:rPr>
        <w:tab/>
        <w:t>„klón”: eredetileg egyetlen egyedből (tőegyed) vegetatív szaporítással, például dugványozással, mikroszaporítással, oltással, bujtással vagy tőosztással előállított egyedek csoportja (klónszaporulat);</w:t>
      </w:r>
    </w:p>
    <w:p w14:paraId="4AAE196C" w14:textId="77777777" w:rsidR="00144E96" w:rsidRDefault="00144E96">
      <w:pPr>
        <w:widowControl/>
        <w:rPr>
          <w:szCs w:val="24"/>
          <w:lang w:val="pt-PT" w:eastAsia="en-US"/>
        </w:rPr>
      </w:pPr>
      <w:r>
        <w:rPr>
          <w:szCs w:val="24"/>
          <w:lang w:val="pt-PT" w:eastAsia="en-US"/>
        </w:rPr>
        <w:br w:type="page"/>
      </w:r>
    </w:p>
    <w:p w14:paraId="169F9CB6" w14:textId="5F689878"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lastRenderedPageBreak/>
        <w:t>13.</w:t>
      </w:r>
      <w:r w:rsidRPr="000B3496">
        <w:rPr>
          <w:szCs w:val="24"/>
          <w:lang w:val="pt-PT" w:eastAsia="en-US"/>
        </w:rPr>
        <w:tab/>
        <w:t>„klónkeverék”: beazonosított klónok ismert arányú keveréke;</w:t>
      </w:r>
    </w:p>
    <w:p w14:paraId="044BB050"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14.</w:t>
      </w:r>
      <w:r w:rsidRPr="000B3496">
        <w:rPr>
          <w:szCs w:val="24"/>
          <w:lang w:val="pt-PT" w:eastAsia="en-US"/>
        </w:rPr>
        <w:tab/>
        <w:t>„bázis szaporítóanyag”: magforrás, állomány, magtermesztő ültetvény, testvérvonalak szülei, klón vagy klónkeverék;</w:t>
      </w:r>
    </w:p>
    <w:p w14:paraId="66B79765" w14:textId="77777777" w:rsidR="000B3496" w:rsidRPr="00F35325" w:rsidRDefault="000B3496" w:rsidP="000B3496">
      <w:pPr>
        <w:spacing w:before="120" w:after="120" w:line="360" w:lineRule="auto"/>
        <w:ind w:left="850" w:hanging="850"/>
        <w:rPr>
          <w:b/>
          <w:szCs w:val="24"/>
          <w:lang w:val="pt-PT" w:eastAsia="en-US"/>
        </w:rPr>
      </w:pPr>
      <w:r w:rsidRPr="000B3496">
        <w:rPr>
          <w:szCs w:val="24"/>
          <w:lang w:val="pt-PT" w:eastAsia="en-US"/>
        </w:rPr>
        <w:t>15.</w:t>
      </w:r>
      <w:r w:rsidRPr="000B3496">
        <w:rPr>
          <w:szCs w:val="24"/>
          <w:lang w:val="pt-PT" w:eastAsia="en-US"/>
        </w:rPr>
        <w:tab/>
        <w:t>„engedélyezési egység”: az erdészeti szaporítóanyag előállítására szolgáló bázis szaporítóanyagnak az illetékes hatóságok által engedélyezett teljes területe</w:t>
      </w:r>
      <w:r w:rsidRPr="000B3496">
        <w:rPr>
          <w:b/>
          <w:i/>
          <w:szCs w:val="24"/>
          <w:lang w:val="pt-PT" w:eastAsia="en-US"/>
        </w:rPr>
        <w:t xml:space="preserve"> vagy egyedei</w:t>
      </w:r>
      <w:r w:rsidRPr="000B3496">
        <w:rPr>
          <w:szCs w:val="24"/>
          <w:lang w:val="pt-PT" w:eastAsia="en-US"/>
        </w:rPr>
        <w:t>;</w:t>
      </w:r>
      <w:r w:rsidR="00F35325">
        <w:rPr>
          <w:b/>
          <w:szCs w:val="24"/>
          <w:lang w:val="pt-PT" w:eastAsia="en-US"/>
        </w:rPr>
        <w:t xml:space="preserve"> [Mód. 24]</w:t>
      </w:r>
    </w:p>
    <w:p w14:paraId="2C37EF95" w14:textId="70EF1D74" w:rsidR="000B3496" w:rsidRPr="00F35325" w:rsidRDefault="000B3496" w:rsidP="000B3496">
      <w:pPr>
        <w:spacing w:before="120" w:after="120" w:line="360" w:lineRule="auto"/>
        <w:ind w:left="850" w:hanging="850"/>
        <w:rPr>
          <w:b/>
          <w:szCs w:val="24"/>
          <w:lang w:val="pt-PT" w:eastAsia="en-US"/>
        </w:rPr>
      </w:pPr>
      <w:r w:rsidRPr="000B3496">
        <w:rPr>
          <w:szCs w:val="24"/>
          <w:lang w:val="pt-PT" w:eastAsia="en-US"/>
        </w:rPr>
        <w:t>16.</w:t>
      </w:r>
      <w:r w:rsidRPr="000B3496">
        <w:rPr>
          <w:szCs w:val="24"/>
          <w:lang w:val="pt-PT" w:eastAsia="en-US"/>
        </w:rPr>
        <w:tab/>
        <w:t>„bejelentési egység”: az erdészeti genetikai erőforrások megőrzésére és fenntartható használatára szánt erdészeti szaporítóanyagok előállítására szolgáló bázis szaporítóanyag teljes területe</w:t>
      </w:r>
      <w:r w:rsidRPr="000B3496">
        <w:rPr>
          <w:b/>
          <w:i/>
          <w:szCs w:val="24"/>
          <w:lang w:val="pt-PT" w:eastAsia="en-US"/>
        </w:rPr>
        <w:t xml:space="preserve"> vagy egyedei</w:t>
      </w:r>
      <w:r w:rsidRPr="000B3496">
        <w:rPr>
          <w:szCs w:val="24"/>
          <w:lang w:val="pt-PT" w:eastAsia="en-US"/>
        </w:rPr>
        <w:t>, amelyet</w:t>
      </w:r>
      <w:r w:rsidRPr="000B3496">
        <w:rPr>
          <w:b/>
          <w:i/>
          <w:szCs w:val="24"/>
          <w:lang w:val="pt-PT" w:eastAsia="en-US"/>
        </w:rPr>
        <w:t xml:space="preserve"> vagy amelyeket</w:t>
      </w:r>
      <w:r w:rsidRPr="000B3496">
        <w:rPr>
          <w:szCs w:val="24"/>
          <w:lang w:val="pt-PT" w:eastAsia="en-US"/>
        </w:rPr>
        <w:t xml:space="preserve"> bejelentettek az illetékes hatóságoknak;</w:t>
      </w:r>
      <w:r w:rsidR="00F35325">
        <w:rPr>
          <w:b/>
          <w:szCs w:val="24"/>
          <w:lang w:val="pt-PT" w:eastAsia="en-US"/>
        </w:rPr>
        <w:t xml:space="preserve"> [Mód. 25]</w:t>
      </w:r>
    </w:p>
    <w:p w14:paraId="78EF0490" w14:textId="77777777" w:rsidR="000B3496" w:rsidRPr="00F35325" w:rsidRDefault="000B3496" w:rsidP="000B3496">
      <w:pPr>
        <w:spacing w:before="120" w:after="120" w:line="360" w:lineRule="auto"/>
        <w:ind w:left="850" w:hanging="850"/>
        <w:rPr>
          <w:b/>
          <w:szCs w:val="24"/>
          <w:lang w:val="pt-PT" w:eastAsia="en-US"/>
        </w:rPr>
      </w:pPr>
      <w:r w:rsidRPr="000B3496">
        <w:rPr>
          <w:szCs w:val="24"/>
          <w:lang w:val="pt-PT" w:eastAsia="en-US"/>
        </w:rPr>
        <w:t>17.</w:t>
      </w:r>
      <w:r w:rsidRPr="000B3496">
        <w:rPr>
          <w:szCs w:val="24"/>
          <w:lang w:val="pt-PT" w:eastAsia="en-US"/>
        </w:rPr>
        <w:tab/>
        <w:t xml:space="preserve">„magtétel”: az engedélyezett bázis szaporítóanyagból </w:t>
      </w:r>
      <w:r w:rsidRPr="000B3496">
        <w:rPr>
          <w:strike/>
          <w:szCs w:val="24"/>
          <w:lang w:val="pt-PT" w:eastAsia="en-US"/>
        </w:rPr>
        <w:t>begyűjtött</w:t>
      </w:r>
      <w:r w:rsidRPr="000B3496">
        <w:rPr>
          <w:b/>
          <w:i/>
          <w:szCs w:val="24"/>
          <w:lang w:val="pt-PT" w:eastAsia="en-US"/>
        </w:rPr>
        <w:t>kivont és/vagy megtisztított</w:t>
      </w:r>
      <w:r w:rsidRPr="000B3496">
        <w:rPr>
          <w:szCs w:val="24"/>
          <w:lang w:val="pt-PT" w:eastAsia="en-US"/>
        </w:rPr>
        <w:t>, egységesen feldolgozott magok csoportja;</w:t>
      </w:r>
      <w:r w:rsidR="00F35325">
        <w:rPr>
          <w:b/>
          <w:szCs w:val="24"/>
          <w:lang w:val="pt-PT" w:eastAsia="en-US"/>
        </w:rPr>
        <w:t xml:space="preserve"> [Mód. 26]</w:t>
      </w:r>
    </w:p>
    <w:p w14:paraId="048EF590" w14:textId="77777777" w:rsidR="000B3496" w:rsidRPr="00F35325" w:rsidRDefault="000B3496" w:rsidP="000B3496">
      <w:pPr>
        <w:spacing w:before="120" w:after="120" w:line="360" w:lineRule="auto"/>
        <w:ind w:left="850" w:hanging="850"/>
        <w:rPr>
          <w:b/>
          <w:szCs w:val="24"/>
          <w:lang w:val="pt-PT" w:eastAsia="en-US"/>
        </w:rPr>
      </w:pPr>
      <w:r w:rsidRPr="000B3496">
        <w:rPr>
          <w:szCs w:val="24"/>
          <w:lang w:val="pt-PT" w:eastAsia="en-US"/>
        </w:rPr>
        <w:t>18.</w:t>
      </w:r>
      <w:r w:rsidRPr="000B3496">
        <w:rPr>
          <w:szCs w:val="24"/>
          <w:lang w:val="pt-PT" w:eastAsia="en-US"/>
        </w:rPr>
        <w:tab/>
        <w:t xml:space="preserve">„növényi tétel”: egyetlen magtételből </w:t>
      </w:r>
      <w:r w:rsidRPr="000B3496">
        <w:rPr>
          <w:strike/>
          <w:szCs w:val="24"/>
          <w:lang w:val="pt-PT" w:eastAsia="en-US"/>
        </w:rPr>
        <w:t>termesztett ültetési anyagból</w:t>
      </w:r>
      <w:r w:rsidRPr="000B3496">
        <w:rPr>
          <w:b/>
          <w:i/>
          <w:szCs w:val="24"/>
          <w:lang w:val="pt-PT" w:eastAsia="en-US"/>
        </w:rPr>
        <w:t>előállított</w:t>
      </w:r>
      <w:r w:rsidRPr="000B3496">
        <w:rPr>
          <w:szCs w:val="24"/>
          <w:lang w:val="pt-PT" w:eastAsia="en-US"/>
        </w:rPr>
        <w:t xml:space="preserve"> vagy vegetatívan szaporított</w:t>
      </w:r>
      <w:r w:rsidRPr="000B3496">
        <w:rPr>
          <w:b/>
          <w:i/>
          <w:szCs w:val="24"/>
          <w:lang w:val="pt-PT" w:eastAsia="en-US"/>
        </w:rPr>
        <w:t xml:space="preserve"> növényekből</w:t>
      </w:r>
      <w:r w:rsidRPr="000B3496">
        <w:rPr>
          <w:szCs w:val="24"/>
          <w:lang w:val="pt-PT" w:eastAsia="en-US"/>
        </w:rPr>
        <w:t xml:space="preserve">, körülhatárolható területen </w:t>
      </w:r>
      <w:r w:rsidRPr="000B3496">
        <w:rPr>
          <w:strike/>
          <w:szCs w:val="24"/>
          <w:lang w:val="pt-PT" w:eastAsia="en-US"/>
        </w:rPr>
        <w:t>termesztett</w:t>
      </w:r>
      <w:r w:rsidRPr="000B3496">
        <w:rPr>
          <w:b/>
          <w:i/>
          <w:szCs w:val="24"/>
          <w:lang w:val="pt-PT" w:eastAsia="en-US"/>
        </w:rPr>
        <w:t>előállított</w:t>
      </w:r>
      <w:r w:rsidRPr="000B3496">
        <w:rPr>
          <w:szCs w:val="24"/>
          <w:lang w:val="pt-PT" w:eastAsia="en-US"/>
        </w:rPr>
        <w:t xml:space="preserve">, egységesen feldolgozott </w:t>
      </w:r>
      <w:r w:rsidRPr="000B3496">
        <w:rPr>
          <w:strike/>
          <w:szCs w:val="24"/>
          <w:lang w:val="pt-PT" w:eastAsia="en-US"/>
        </w:rPr>
        <w:t>ültetési anyagból</w:t>
      </w:r>
      <w:r w:rsidRPr="000B3496">
        <w:rPr>
          <w:b/>
          <w:i/>
          <w:szCs w:val="24"/>
          <w:lang w:val="pt-PT" w:eastAsia="en-US"/>
        </w:rPr>
        <w:t>növényekből</w:t>
      </w:r>
      <w:r w:rsidRPr="000B3496">
        <w:rPr>
          <w:szCs w:val="24"/>
          <w:lang w:val="pt-PT" w:eastAsia="en-US"/>
        </w:rPr>
        <w:t xml:space="preserve"> álló csoport;</w:t>
      </w:r>
      <w:r w:rsidR="00F35325">
        <w:rPr>
          <w:b/>
          <w:szCs w:val="24"/>
          <w:lang w:val="pt-PT" w:eastAsia="en-US"/>
        </w:rPr>
        <w:t xml:space="preserve"> [Mód. 27]</w:t>
      </w:r>
    </w:p>
    <w:p w14:paraId="11BB8A5D" w14:textId="77777777" w:rsidR="00144E96" w:rsidRDefault="00144E96">
      <w:pPr>
        <w:widowControl/>
        <w:rPr>
          <w:szCs w:val="24"/>
          <w:lang w:val="pt-PT" w:eastAsia="en-US"/>
        </w:rPr>
      </w:pPr>
      <w:r>
        <w:rPr>
          <w:szCs w:val="24"/>
          <w:lang w:val="pt-PT" w:eastAsia="en-US"/>
        </w:rPr>
        <w:br w:type="page"/>
      </w:r>
    </w:p>
    <w:p w14:paraId="7B6F427E" w14:textId="1C415737" w:rsidR="000B3496" w:rsidRPr="00F35325" w:rsidRDefault="000B3496" w:rsidP="000B3496">
      <w:pPr>
        <w:spacing w:before="120" w:after="120" w:line="360" w:lineRule="auto"/>
        <w:ind w:left="850" w:hanging="850"/>
        <w:rPr>
          <w:b/>
          <w:szCs w:val="24"/>
          <w:lang w:val="pt-PT" w:eastAsia="en-US"/>
        </w:rPr>
      </w:pPr>
      <w:r w:rsidRPr="000B3496">
        <w:rPr>
          <w:szCs w:val="24"/>
          <w:lang w:val="pt-PT" w:eastAsia="en-US"/>
        </w:rPr>
        <w:lastRenderedPageBreak/>
        <w:t>19.</w:t>
      </w:r>
      <w:r w:rsidRPr="000B3496">
        <w:rPr>
          <w:szCs w:val="24"/>
          <w:lang w:val="pt-PT" w:eastAsia="en-US"/>
        </w:rPr>
        <w:tab/>
        <w:t>„</w:t>
      </w:r>
      <w:r w:rsidRPr="000B3496">
        <w:rPr>
          <w:strike/>
          <w:szCs w:val="24"/>
          <w:lang w:val="pt-PT" w:eastAsia="en-US"/>
        </w:rPr>
        <w:t>tételszám</w:t>
      </w:r>
      <w:r w:rsidRPr="000B3496">
        <w:rPr>
          <w:b/>
          <w:i/>
          <w:szCs w:val="24"/>
          <w:lang w:val="pt-PT" w:eastAsia="en-US"/>
        </w:rPr>
        <w:t>tételkód</w:t>
      </w:r>
      <w:r w:rsidRPr="000B3496">
        <w:rPr>
          <w:szCs w:val="24"/>
          <w:lang w:val="pt-PT" w:eastAsia="en-US"/>
        </w:rPr>
        <w:t xml:space="preserve">”: a magtétel vagy adott esetben a növényi tétel azonosító </w:t>
      </w:r>
      <w:r w:rsidRPr="000B3496">
        <w:rPr>
          <w:strike/>
          <w:szCs w:val="24"/>
          <w:lang w:val="pt-PT" w:eastAsia="en-US"/>
        </w:rPr>
        <w:t>száma</w:t>
      </w:r>
      <w:r w:rsidRPr="000B3496">
        <w:rPr>
          <w:b/>
          <w:i/>
          <w:szCs w:val="24"/>
          <w:lang w:val="pt-PT" w:eastAsia="en-US"/>
        </w:rPr>
        <w:t>kódja</w:t>
      </w:r>
      <w:r w:rsidRPr="000B3496">
        <w:rPr>
          <w:szCs w:val="24"/>
          <w:lang w:val="pt-PT" w:eastAsia="en-US"/>
        </w:rPr>
        <w:t>;</w:t>
      </w:r>
      <w:r w:rsidR="00F35325">
        <w:rPr>
          <w:b/>
          <w:szCs w:val="24"/>
          <w:lang w:val="pt-PT" w:eastAsia="en-US"/>
        </w:rPr>
        <w:t xml:space="preserve"> [Mód. 28]</w:t>
      </w:r>
    </w:p>
    <w:p w14:paraId="7656C9EA"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20.</w:t>
      </w:r>
      <w:r w:rsidRPr="000B3496">
        <w:rPr>
          <w:szCs w:val="24"/>
          <w:lang w:val="pt-PT" w:eastAsia="en-US"/>
        </w:rPr>
        <w:tab/>
        <w:t>„származás”: az a hely, ahol valamely faállomány tenyészik;</w:t>
      </w:r>
    </w:p>
    <w:p w14:paraId="7A8D16CE"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21.</w:t>
      </w:r>
      <w:r w:rsidRPr="000B3496">
        <w:rPr>
          <w:szCs w:val="24"/>
          <w:lang w:val="pt-PT" w:eastAsia="en-US"/>
        </w:rPr>
        <w:tab/>
        <w:t>„alfaj”: egy fajon belül olyan csoport, amely a fenotípusát és genetikáját tekintve némileg eltér a csoport többi tagjától;</w:t>
      </w:r>
    </w:p>
    <w:p w14:paraId="11B0E655"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22.</w:t>
      </w:r>
      <w:r w:rsidRPr="000B3496">
        <w:rPr>
          <w:szCs w:val="24"/>
          <w:lang w:val="pt-PT" w:eastAsia="en-US"/>
        </w:rPr>
        <w:tab/>
        <w:t>„származási régió”: fajok vagy alfajok esetében kielégítően egységes ökológiai feltételekkel rendelkező terület vagy területek csoportja, ahol a hasonló fenotípusú vagy genetikai jellemzőket mutató állományok vagy magforrások találhatók, adott esetben figyelembe véve a tengerszint feletti magassági határokat;</w:t>
      </w:r>
    </w:p>
    <w:p w14:paraId="4A810A58"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23.</w:t>
      </w:r>
      <w:r w:rsidRPr="000B3496">
        <w:rPr>
          <w:szCs w:val="24"/>
          <w:lang w:val="pt-PT" w:eastAsia="en-US"/>
        </w:rPr>
        <w:tab/>
        <w:t>„őshonos állomány”: őshonos fafajokból álló állomány, amely folyamatosan megújul természetes úton vagy mesterségesen az őshonos fafajok ugyanazon egy vagy több, a közvetlen közelben lévő állományából gyűjtött erdészeti szaporítóanyaggal;</w:t>
      </w:r>
    </w:p>
    <w:p w14:paraId="5376A60A"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24.</w:t>
      </w:r>
      <w:r w:rsidRPr="000B3496">
        <w:rPr>
          <w:szCs w:val="24"/>
          <w:lang w:val="pt-PT" w:eastAsia="en-US"/>
        </w:rPr>
        <w:tab/>
        <w:t>„bennszülött állomány”: olyan őshonos állomány vagy magról mesterségesen nevelt állomány, amelynek eredete, ugyanabban a származási régióban található, mint maga az állomány;</w:t>
      </w:r>
    </w:p>
    <w:p w14:paraId="3D5FA0CD" w14:textId="77777777" w:rsidR="00144E96" w:rsidRDefault="00144E96">
      <w:pPr>
        <w:widowControl/>
        <w:rPr>
          <w:szCs w:val="24"/>
          <w:lang w:val="pt-PT" w:eastAsia="en-US"/>
        </w:rPr>
      </w:pPr>
      <w:r>
        <w:rPr>
          <w:szCs w:val="24"/>
          <w:lang w:val="pt-PT" w:eastAsia="en-US"/>
        </w:rPr>
        <w:br w:type="page"/>
      </w:r>
    </w:p>
    <w:p w14:paraId="09CC9FD5" w14:textId="62B7B9CC"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lastRenderedPageBreak/>
        <w:t>25.</w:t>
      </w:r>
      <w:r w:rsidRPr="000B3496">
        <w:rPr>
          <w:szCs w:val="24"/>
          <w:lang w:val="pt-PT" w:eastAsia="en-US"/>
        </w:rPr>
        <w:tab/>
        <w:t>„eredet”:</w:t>
      </w:r>
    </w:p>
    <w:p w14:paraId="0A1C6BD3"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őshonos magforrás vagy állomány esetében az a hely, ahol a fák tenyésznek;</w:t>
      </w:r>
    </w:p>
    <w:p w14:paraId="7F612F07"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b)</w:t>
      </w:r>
      <w:r w:rsidRPr="000B3496">
        <w:rPr>
          <w:szCs w:val="24"/>
          <w:lang w:val="pt-PT" w:eastAsia="en-US"/>
        </w:rPr>
        <w:tab/>
        <w:t>nem őshonos magforrás vagy állomány esetében az a hely, ahonnan a magot vagy növényeket eredetileg behozták;</w:t>
      </w:r>
    </w:p>
    <w:p w14:paraId="4E561448"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c)</w:t>
      </w:r>
      <w:r w:rsidRPr="000B3496">
        <w:rPr>
          <w:szCs w:val="24"/>
          <w:lang w:val="pt-PT" w:eastAsia="en-US"/>
        </w:rPr>
        <w:tab/>
        <w:t>magtermesztő ültetvény esetében az a hely, ahol annak összetevői eredetileg elhelyezkedtek, például a származásuk vagy egyéb releváns földrajzi információ;</w:t>
      </w:r>
    </w:p>
    <w:p w14:paraId="5754E7FF"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d)</w:t>
      </w:r>
      <w:r w:rsidRPr="000B3496">
        <w:rPr>
          <w:szCs w:val="24"/>
          <w:lang w:val="pt-PT" w:eastAsia="en-US"/>
        </w:rPr>
        <w:tab/>
        <w:t>testvérvonalak szülei esetében az a hely, ahol annak összetevői eredetileg elhelyezkedtek, például a származásuk vagy egyéb releváns földrajzi információ;</w:t>
      </w:r>
    </w:p>
    <w:p w14:paraId="6F54F34E"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e)</w:t>
      </w:r>
      <w:r w:rsidRPr="000B3496">
        <w:rPr>
          <w:szCs w:val="24"/>
          <w:lang w:val="pt-PT" w:eastAsia="en-US"/>
        </w:rPr>
        <w:tab/>
        <w:t>klón esetében az eredet az a hely, ahol a tőegyed eredetileg elhelyezkedett, vagy ahol kiválasztották;</w:t>
      </w:r>
    </w:p>
    <w:p w14:paraId="2906F717"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f)</w:t>
      </w:r>
      <w:r w:rsidRPr="000B3496">
        <w:rPr>
          <w:szCs w:val="24"/>
          <w:lang w:val="pt-PT" w:eastAsia="en-US"/>
        </w:rPr>
        <w:tab/>
        <w:t>klónkeverékek esetében az eredet az a hely, ahol a tőegyed eredetileg elhelyezkedett, vagy ahol kiválasztották;</w:t>
      </w:r>
    </w:p>
    <w:p w14:paraId="0B41FBA9"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26.</w:t>
      </w:r>
      <w:r w:rsidRPr="000B3496">
        <w:rPr>
          <w:szCs w:val="24"/>
          <w:lang w:val="pt-PT" w:eastAsia="en-US"/>
        </w:rPr>
        <w:tab/>
        <w:t>„a bázis szaporítóanyag elhelyezkedése”: a bázis szaporítóanyag földrajzi területe vagy földrajzi helyzete az erdészeti szaporítóanyag egyes kategóriáinak megfelelően;</w:t>
      </w:r>
    </w:p>
    <w:p w14:paraId="177D7EE3" w14:textId="77777777" w:rsidR="00144E96" w:rsidRDefault="00144E96">
      <w:pPr>
        <w:widowControl/>
        <w:rPr>
          <w:szCs w:val="24"/>
          <w:lang w:val="pt-PT" w:eastAsia="en-US"/>
        </w:rPr>
      </w:pPr>
      <w:r>
        <w:rPr>
          <w:szCs w:val="24"/>
          <w:lang w:val="pt-PT" w:eastAsia="en-US"/>
        </w:rPr>
        <w:br w:type="page"/>
      </w:r>
    </w:p>
    <w:p w14:paraId="7D602EC0" w14:textId="18A89C36"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lastRenderedPageBreak/>
        <w:t>27.</w:t>
      </w:r>
      <w:r w:rsidRPr="000B3496">
        <w:rPr>
          <w:szCs w:val="24"/>
          <w:lang w:val="pt-PT" w:eastAsia="en-US"/>
        </w:rPr>
        <w:tab/>
        <w:t>„klónok vagy klónkeverékek vagy testvérvonalak szülei előállítási helye”: az a hely vagy pontos földrajzi helyzet, ahol az erdészeti szaporítóanyagot előállították;</w:t>
      </w:r>
    </w:p>
    <w:p w14:paraId="6DEE69F8"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28.</w:t>
      </w:r>
      <w:r w:rsidRPr="000B3496">
        <w:rPr>
          <w:szCs w:val="24"/>
          <w:lang w:val="pt-PT" w:eastAsia="en-US"/>
        </w:rPr>
        <w:tab/>
        <w:t>„alapállomány”: olyan növény, növénycsoport, erdészeti szaporítóanyag, a klón, illetve klónkeverék esetében a klónok DNS-állománya vagy genetikai információi, amelyek referenciaanyagként szolgálnak a klón(ok) azonosságának ellenőrzéséhez;</w:t>
      </w:r>
    </w:p>
    <w:p w14:paraId="6E64306C"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29.</w:t>
      </w:r>
      <w:r w:rsidRPr="000B3496">
        <w:rPr>
          <w:szCs w:val="24"/>
          <w:lang w:val="pt-PT" w:eastAsia="en-US"/>
        </w:rPr>
        <w:tab/>
        <w:t>„dugvány”: gyökerek nélküli szárdugvány;</w:t>
      </w:r>
    </w:p>
    <w:p w14:paraId="14A29DA4" w14:textId="77777777" w:rsidR="000B3496" w:rsidRPr="00F35325" w:rsidRDefault="000B3496" w:rsidP="000B3496">
      <w:pPr>
        <w:spacing w:before="120" w:after="120" w:line="360" w:lineRule="auto"/>
        <w:ind w:left="850" w:hanging="850"/>
        <w:rPr>
          <w:b/>
          <w:szCs w:val="24"/>
          <w:lang w:val="pt-PT" w:eastAsia="en-US"/>
        </w:rPr>
      </w:pPr>
      <w:r w:rsidRPr="000B3496">
        <w:rPr>
          <w:szCs w:val="24"/>
          <w:lang w:val="pt-PT" w:eastAsia="en-US"/>
        </w:rPr>
        <w:t>30.</w:t>
      </w:r>
      <w:r w:rsidRPr="000B3496">
        <w:rPr>
          <w:szCs w:val="24"/>
          <w:lang w:val="pt-PT" w:eastAsia="en-US"/>
        </w:rPr>
        <w:tab/>
        <w:t>„forgalmazás”: a vállalkozó által végzett alábbi</w:t>
      </w:r>
      <w:r w:rsidRPr="000B3496">
        <w:rPr>
          <w:b/>
          <w:i/>
          <w:szCs w:val="24"/>
          <w:lang w:val="pt-PT" w:eastAsia="en-US"/>
        </w:rPr>
        <w:t xml:space="preserve"> kereskedelmi</w:t>
      </w:r>
      <w:r w:rsidRPr="000B3496">
        <w:rPr>
          <w:szCs w:val="24"/>
          <w:lang w:val="pt-PT" w:eastAsia="en-US"/>
        </w:rPr>
        <w:t xml:space="preserve"> tevékenységek: az erdészeti szaporítóanyagok értékesítése, birtoklása vagy eladás céljából történő felkínálása, illetve az Unión belüli átruházásának, elosztásának</w:t>
      </w:r>
      <w:r w:rsidRPr="000B3496">
        <w:rPr>
          <w:b/>
          <w:i/>
          <w:szCs w:val="24"/>
          <w:lang w:val="pt-PT" w:eastAsia="en-US"/>
        </w:rPr>
        <w:t>, szállításának</w:t>
      </w:r>
      <w:r w:rsidRPr="000B3496">
        <w:rPr>
          <w:szCs w:val="24"/>
          <w:lang w:val="pt-PT" w:eastAsia="en-US"/>
        </w:rPr>
        <w:t xml:space="preserve"> vagy az Unióba történő behozatalának bármely más módja, akár ingyenesen, akár ellentételezés fejében;</w:t>
      </w:r>
      <w:r w:rsidR="00F35325">
        <w:rPr>
          <w:b/>
          <w:szCs w:val="24"/>
          <w:lang w:val="pt-PT" w:eastAsia="en-US"/>
        </w:rPr>
        <w:t xml:space="preserve"> [Mód. 29]</w:t>
      </w:r>
    </w:p>
    <w:p w14:paraId="3D86608A" w14:textId="77777777" w:rsidR="000B3496" w:rsidRPr="00F35325" w:rsidRDefault="000B3496" w:rsidP="000B3496">
      <w:pPr>
        <w:spacing w:before="120" w:after="120" w:line="360" w:lineRule="auto"/>
        <w:ind w:left="850" w:hanging="850"/>
        <w:rPr>
          <w:b/>
          <w:szCs w:val="24"/>
          <w:lang w:val="pt-PT" w:eastAsia="en-US"/>
        </w:rPr>
      </w:pPr>
      <w:r w:rsidRPr="000B3496">
        <w:rPr>
          <w:szCs w:val="24"/>
          <w:lang w:val="pt-PT" w:eastAsia="en-US"/>
        </w:rPr>
        <w:t>31.</w:t>
      </w:r>
      <w:r w:rsidRPr="000B3496">
        <w:rPr>
          <w:szCs w:val="24"/>
          <w:lang w:val="pt-PT" w:eastAsia="en-US"/>
        </w:rPr>
        <w:tab/>
        <w:t xml:space="preserve">„vállalkozó”: minden olyan természetes vagy jogi személy, aki az </w:t>
      </w:r>
      <w:r w:rsidRPr="000B3496">
        <w:rPr>
          <w:b/>
          <w:i/>
          <w:szCs w:val="24"/>
          <w:lang w:val="pt-PT" w:eastAsia="en-US"/>
        </w:rPr>
        <w:t xml:space="preserve">illetékes hatóságok engedélyével az </w:t>
      </w:r>
      <w:r w:rsidRPr="000B3496">
        <w:rPr>
          <w:szCs w:val="24"/>
          <w:lang w:val="pt-PT" w:eastAsia="en-US"/>
        </w:rPr>
        <w:t>alábbi tevékenységek közül egyet vagy többet hivatásszerűen végez</w:t>
      </w:r>
      <w:r w:rsidRPr="000B3496">
        <w:rPr>
          <w:b/>
          <w:i/>
          <w:szCs w:val="24"/>
          <w:lang w:val="pt-PT" w:eastAsia="en-US"/>
        </w:rPr>
        <w:t xml:space="preserve"> az erdészeti szaporítóanyagok kereskedelmi célú felhasználására</w:t>
      </w:r>
      <w:r w:rsidRPr="000B3496">
        <w:rPr>
          <w:szCs w:val="24"/>
          <w:lang w:val="pt-PT" w:eastAsia="en-US"/>
        </w:rPr>
        <w:t>:</w:t>
      </w:r>
      <w:r w:rsidR="00F35325">
        <w:rPr>
          <w:b/>
          <w:szCs w:val="24"/>
          <w:lang w:val="pt-PT" w:eastAsia="en-US"/>
        </w:rPr>
        <w:t xml:space="preserve"> [Mód. 30]</w:t>
      </w:r>
    </w:p>
    <w:p w14:paraId="67325E4E"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az erdészeti szaporítóanyagok előállítása, beleértve a termesztést, a szaporítást és a fenntartást;</w:t>
      </w:r>
    </w:p>
    <w:p w14:paraId="1258BDD1"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b)</w:t>
      </w:r>
      <w:r w:rsidRPr="000B3496">
        <w:rPr>
          <w:szCs w:val="24"/>
          <w:lang w:val="pt-PT" w:eastAsia="en-US"/>
        </w:rPr>
        <w:tab/>
        <w:t>az erdészeti szaporítóanyagok forgalmazása;</w:t>
      </w:r>
    </w:p>
    <w:p w14:paraId="7176A87B"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c)</w:t>
      </w:r>
      <w:r w:rsidRPr="000B3496">
        <w:rPr>
          <w:szCs w:val="24"/>
          <w:lang w:val="pt-PT" w:eastAsia="en-US"/>
        </w:rPr>
        <w:tab/>
        <w:t>az erdészeti szaporítóanyagok raktározása, begyűjtése, szállítása és feldolgozása;</w:t>
      </w:r>
    </w:p>
    <w:p w14:paraId="07C6CB5A" w14:textId="77777777" w:rsidR="00144E96" w:rsidRDefault="00144E96">
      <w:pPr>
        <w:widowControl/>
        <w:rPr>
          <w:szCs w:val="24"/>
          <w:lang w:val="pt-PT" w:eastAsia="en-US"/>
        </w:rPr>
      </w:pPr>
      <w:r>
        <w:rPr>
          <w:szCs w:val="24"/>
          <w:lang w:val="pt-PT" w:eastAsia="en-US"/>
        </w:rPr>
        <w:br w:type="page"/>
      </w:r>
    </w:p>
    <w:p w14:paraId="702A614E" w14:textId="447997F1"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lastRenderedPageBreak/>
        <w:t>32.</w:t>
      </w:r>
      <w:r w:rsidRPr="000B3496">
        <w:rPr>
          <w:szCs w:val="24"/>
          <w:lang w:val="pt-PT" w:eastAsia="en-US"/>
        </w:rPr>
        <w:tab/>
        <w:t>„illetékes hatóság”: valamely tagállam vagy adott esetben harmadik ország azon központi vagy regionális hatósága, amely a hatósági ellenőrzések megszervezéséért, a bázis szaporítóanyagok nyilvántartásba vételéért, az erdészeti szaporítóanyagok minősítéséért vagy az erdészeti szaporítóanyagok előállításával és forgalmazásával kapcsolatos egyéb hatósági tevékenységekért felelős, illetve bármely más olyan hatóság, amelyre ezt a hatáskört az uniós joggal összhangban átruházták;</w:t>
      </w:r>
    </w:p>
    <w:p w14:paraId="24E3D976"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33.</w:t>
      </w:r>
      <w:r w:rsidRPr="000B3496">
        <w:rPr>
          <w:szCs w:val="24"/>
          <w:lang w:val="pt-PT" w:eastAsia="en-US"/>
        </w:rPr>
        <w:tab/>
        <w:t>„származásazonosított”: az erdészeti szaporítóanyagok azon kategóriája, amelynek bázis szaporítóanyaga egyetlen származási régión belül található magforrás vagy állomány, és amely megfelel az irányelv II. mellékletében meghatározott követelményeknek;</w:t>
      </w:r>
    </w:p>
    <w:p w14:paraId="541A3B8A"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34.</w:t>
      </w:r>
      <w:r w:rsidRPr="000B3496">
        <w:rPr>
          <w:szCs w:val="24"/>
          <w:lang w:val="pt-PT" w:eastAsia="en-US"/>
        </w:rPr>
        <w:tab/>
        <w:t>„kiválasztott”: az erdészeti szaporítóanyagok azon kategóriája, amelynek bázis szaporítóanyaga egyetlen származási régión belül található, fenotípus alapján végzett populációszelekción átesett állomány, és amely megfelel a III. mellékletben meghatározott követelményeknek;</w:t>
      </w:r>
    </w:p>
    <w:p w14:paraId="0D6AF567"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35.</w:t>
      </w:r>
      <w:r w:rsidRPr="000B3496">
        <w:rPr>
          <w:szCs w:val="24"/>
          <w:lang w:val="pt-PT" w:eastAsia="en-US"/>
        </w:rPr>
        <w:tab/>
        <w:t>„kiemelt”: az erdészeti szaporítóanyagok azon kategóriája, amelynek bázis szaporítóanyaga magtermesztő ültetvény, testvérvonalak szülei, klónok vagy klónkeverékek, amelyeknek összetevői fenotípus alapján végzett egyedszelekción estek át, és amely megfelel a IV. mellékletben meghatározott követelményeknek;</w:t>
      </w:r>
    </w:p>
    <w:p w14:paraId="2904AFAB" w14:textId="77777777" w:rsidR="00144E96" w:rsidRDefault="00144E96">
      <w:pPr>
        <w:widowControl/>
        <w:rPr>
          <w:szCs w:val="24"/>
          <w:lang w:val="pt-PT" w:eastAsia="en-US"/>
        </w:rPr>
      </w:pPr>
      <w:r>
        <w:rPr>
          <w:szCs w:val="24"/>
          <w:lang w:val="pt-PT" w:eastAsia="en-US"/>
        </w:rPr>
        <w:br w:type="page"/>
      </w:r>
    </w:p>
    <w:p w14:paraId="5B5522D8" w14:textId="7073E42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lastRenderedPageBreak/>
        <w:t>36.</w:t>
      </w:r>
      <w:r w:rsidRPr="000B3496">
        <w:rPr>
          <w:szCs w:val="24"/>
          <w:lang w:val="pt-PT" w:eastAsia="en-US"/>
        </w:rPr>
        <w:tab/>
        <w:t>„vizsgált”: az erdészeti szaporítóanyagok azon kategóriája, amelynek bázis szaporítóanyaga állomány, magtermesztő ültetvény, testvérvonalak szülei, klónok vagy klónkeverékek, és amely megfelel az irányelv V. mellékletében meghatározott követelményeknek;</w:t>
      </w:r>
    </w:p>
    <w:p w14:paraId="6C269BAC"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37.</w:t>
      </w:r>
      <w:r w:rsidRPr="000B3496">
        <w:rPr>
          <w:szCs w:val="24"/>
          <w:lang w:val="pt-PT" w:eastAsia="en-US"/>
        </w:rPr>
        <w:tab/>
        <w:t>„hatósági minősítés”: a „származásazonosított”, „kiválasztott”, „kiemelt” és „vizsgált” erdészeti szaporítóanyag minősítése, amennyiben az illetékes hatóság minden vonatkozó ellenőrzést elvégzett, és adott esetben mintavételre és vizsgálatra került sor, és megállapítást nyert, hogy az erdészeti szaporítóanyag megfelel e rendelet vonatkozó követelményeinek;</w:t>
      </w:r>
    </w:p>
    <w:p w14:paraId="202F0235"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38.</w:t>
      </w:r>
      <w:r w:rsidRPr="000B3496">
        <w:rPr>
          <w:szCs w:val="24"/>
          <w:lang w:val="pt-PT" w:eastAsia="en-US"/>
        </w:rPr>
        <w:tab/>
        <w:t>„kategória”: „származásazonosított”, „kiválasztott”, „kiemelt” vagy „vizsgált” anyagnak minősülő erdészeti szaporítóanyag;</w:t>
      </w:r>
    </w:p>
    <w:p w14:paraId="4674744F"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39.</w:t>
      </w:r>
      <w:r w:rsidRPr="000B3496">
        <w:rPr>
          <w:szCs w:val="24"/>
          <w:lang w:val="pt-PT" w:eastAsia="en-US"/>
        </w:rPr>
        <w:tab/>
        <w:t>„géntechnológiával módosított szervezet”: a 2001/18/EK irányelv 2. cikkének (2) bekezdésében meghatározott, géntechnológiával módosított szervezet, kivéve a 2001/18/EK irányelv I.B. mellékletében felsorolt géntechnológiai módosító technikák révén nyert szervezeteket;</w:t>
      </w:r>
    </w:p>
    <w:p w14:paraId="7C9ED85B"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40.</w:t>
      </w:r>
      <w:r w:rsidRPr="000B3496">
        <w:rPr>
          <w:szCs w:val="24"/>
          <w:lang w:val="pt-PT" w:eastAsia="en-US"/>
        </w:rPr>
        <w:tab/>
        <w:t>„NGT növény”: az (EU) [Kiadóhivatal, kérjük, illesszék be az egyes új génkezelési technikák útján nyert növényekről és a belőlük származó élelmiszerekről és takarmányokról szóló rendeletre való hivatkozást] európai parlamenti és tanácsi rendelet</w:t>
      </w:r>
      <w:r w:rsidRPr="000B3496">
        <w:rPr>
          <w:szCs w:val="24"/>
          <w:vertAlign w:val="superscript"/>
          <w:lang w:val="en-GB" w:eastAsia="en-US"/>
        </w:rPr>
        <w:footnoteReference w:id="23"/>
      </w:r>
      <w:r w:rsidRPr="000B3496">
        <w:rPr>
          <w:szCs w:val="24"/>
          <w:lang w:val="pt-PT" w:eastAsia="en-US"/>
        </w:rPr>
        <w:t xml:space="preserve"> 3. cikkének 2. pontjában meghatározott, egyes új génkezelési technikákkal nyert növény;</w:t>
      </w:r>
    </w:p>
    <w:p w14:paraId="67C01985" w14:textId="77777777" w:rsidR="00144E96" w:rsidRDefault="00144E96">
      <w:pPr>
        <w:widowControl/>
        <w:rPr>
          <w:szCs w:val="24"/>
          <w:lang w:val="pt-PT" w:eastAsia="en-US"/>
        </w:rPr>
      </w:pPr>
      <w:r>
        <w:rPr>
          <w:szCs w:val="24"/>
          <w:lang w:val="pt-PT" w:eastAsia="en-US"/>
        </w:rPr>
        <w:br w:type="page"/>
      </w:r>
    </w:p>
    <w:p w14:paraId="74DF1D35" w14:textId="33D40492"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lastRenderedPageBreak/>
        <w:t>41.</w:t>
      </w:r>
      <w:r w:rsidRPr="000B3496">
        <w:rPr>
          <w:szCs w:val="24"/>
          <w:lang w:val="pt-PT" w:eastAsia="en-US"/>
        </w:rPr>
        <w:tab/>
        <w:t>„magátadási zónák”: az illetékes hatóságok által a „származásazonosított” és „kiválasztott” kategóriába tartozó erdészeti szaporítóanyag mozgására kijelölt terület és/vagy magassági övezetek, adott esetben figyelembe véve az erdészeti szaporítóanyag eredetét és származását, a származási vizsgálatokat, a környezeti feltételeket és a jövőbeli éghajlatváltozásra vonatkozó előrejelzéseket;</w:t>
      </w:r>
    </w:p>
    <w:p w14:paraId="2E7067BA" w14:textId="77777777" w:rsidR="000B3496" w:rsidRPr="00F35325" w:rsidRDefault="000B3496" w:rsidP="000B3496">
      <w:pPr>
        <w:spacing w:before="120" w:after="120" w:line="360" w:lineRule="auto"/>
        <w:ind w:left="850" w:hanging="850"/>
        <w:rPr>
          <w:b/>
          <w:szCs w:val="24"/>
          <w:lang w:val="pt-PT" w:eastAsia="en-US"/>
        </w:rPr>
      </w:pPr>
      <w:r w:rsidRPr="000B3496">
        <w:rPr>
          <w:szCs w:val="24"/>
          <w:lang w:val="pt-PT" w:eastAsia="en-US"/>
        </w:rPr>
        <w:t>42.</w:t>
      </w:r>
      <w:r w:rsidRPr="000B3496">
        <w:rPr>
          <w:szCs w:val="24"/>
          <w:lang w:val="pt-PT" w:eastAsia="en-US"/>
        </w:rPr>
        <w:tab/>
        <w:t>„</w:t>
      </w:r>
      <w:r w:rsidRPr="000B3496">
        <w:rPr>
          <w:strike/>
          <w:szCs w:val="24"/>
          <w:lang w:val="pt-PT" w:eastAsia="en-US"/>
        </w:rPr>
        <w:t xml:space="preserve">a </w:t>
      </w:r>
      <w:r w:rsidRPr="000B3496">
        <w:rPr>
          <w:szCs w:val="24"/>
          <w:lang w:val="pt-PT" w:eastAsia="en-US"/>
        </w:rPr>
        <w:t>magtermesztő ültetvények</w:t>
      </w:r>
      <w:r w:rsidRPr="000B3496">
        <w:rPr>
          <w:b/>
          <w:i/>
          <w:szCs w:val="24"/>
          <w:lang w:val="pt-PT" w:eastAsia="en-US"/>
        </w:rPr>
        <w:t xml:space="preserve"> és testvérvonalak szüleinek</w:t>
      </w:r>
      <w:r w:rsidRPr="000B3496">
        <w:rPr>
          <w:szCs w:val="24"/>
          <w:lang w:val="pt-PT" w:eastAsia="en-US"/>
        </w:rPr>
        <w:t xml:space="preserve"> telepítésére szolgáló terület”: az illetékes hatóságok által kijelölt terület, ahol a „kiemelt” és „vizsgált” kategóriába tartozó erdészeti szaporítóanyagokat hozzáigazítják az adott terület éghajlati és ökológiai viszonyaihoz, figyelembe véve adott esetben a magtermesztő ültetvények és </w:t>
      </w:r>
      <w:r w:rsidRPr="000B3496">
        <w:rPr>
          <w:strike/>
          <w:szCs w:val="24"/>
          <w:lang w:val="pt-PT" w:eastAsia="en-US"/>
        </w:rPr>
        <w:t>összetevőik</w:t>
      </w:r>
      <w:r w:rsidRPr="000B3496">
        <w:rPr>
          <w:b/>
          <w:i/>
          <w:szCs w:val="24"/>
          <w:lang w:val="pt-PT" w:eastAsia="en-US"/>
        </w:rPr>
        <w:t>a testvérvonalak szüleinek és azok összetevőinek</w:t>
      </w:r>
      <w:r w:rsidRPr="000B3496">
        <w:rPr>
          <w:szCs w:val="24"/>
          <w:lang w:val="pt-PT" w:eastAsia="en-US"/>
        </w:rPr>
        <w:t xml:space="preserve"> elhelyezkedését, az utódok és a származás vizsgálatának eredményeit, a környezeti feltételeket és a jövőbeli éghajlatváltozásra vonatkozó előrejelzéseket;</w:t>
      </w:r>
      <w:r w:rsidR="00F35325">
        <w:rPr>
          <w:b/>
          <w:szCs w:val="24"/>
          <w:lang w:val="pt-PT" w:eastAsia="en-US"/>
        </w:rPr>
        <w:t xml:space="preserve"> [Mód. 31]</w:t>
      </w:r>
    </w:p>
    <w:p w14:paraId="29480C95" w14:textId="77777777" w:rsidR="000B3496" w:rsidRPr="00F35325" w:rsidRDefault="000B3496" w:rsidP="000B3496">
      <w:pPr>
        <w:spacing w:before="120" w:after="120" w:line="360" w:lineRule="auto"/>
        <w:ind w:left="850" w:hanging="850"/>
        <w:rPr>
          <w:b/>
          <w:szCs w:val="24"/>
          <w:lang w:val="pt-PT" w:eastAsia="en-US"/>
        </w:rPr>
      </w:pPr>
      <w:r w:rsidRPr="000B3496">
        <w:rPr>
          <w:szCs w:val="24"/>
          <w:lang w:val="pt-PT" w:eastAsia="en-US"/>
        </w:rPr>
        <w:t>43.</w:t>
      </w:r>
      <w:r w:rsidRPr="000B3496">
        <w:rPr>
          <w:szCs w:val="24"/>
          <w:lang w:val="pt-PT" w:eastAsia="en-US"/>
        </w:rPr>
        <w:tab/>
        <w:t>„klónok és klónkeverékek telepítésére szolgáló terület”: az illetékes hatóságok által kijelölt terület, ahol a „kiemelt” és „vizsgált” kategóriába tartozó erdészeti szaporítóanyagokat hozzáigazítják az adott terület éghajlati és ökológiai viszonyaihoz, figyelembe véve adott esetben a klón vagy klónok eredetét vagy származását, az utódok és a származás vizsgálatának</w:t>
      </w:r>
      <w:r w:rsidRPr="000B3496">
        <w:rPr>
          <w:b/>
          <w:i/>
          <w:szCs w:val="24"/>
          <w:lang w:val="pt-PT" w:eastAsia="en-US"/>
        </w:rPr>
        <w:t>, valamint a klónokkal végzett vizsgálatoknak az</w:t>
      </w:r>
      <w:r w:rsidRPr="000B3496">
        <w:rPr>
          <w:szCs w:val="24"/>
          <w:lang w:val="pt-PT" w:eastAsia="en-US"/>
        </w:rPr>
        <w:t xml:space="preserve"> eredményeit, a környezeti feltételeket és a jövőbeli éghajlatváltozásra vonatkozó előrejelzéseket;</w:t>
      </w:r>
      <w:r w:rsidR="00F35325">
        <w:rPr>
          <w:b/>
          <w:szCs w:val="24"/>
          <w:lang w:val="pt-PT" w:eastAsia="en-US"/>
        </w:rPr>
        <w:t xml:space="preserve"> [Mód. 32]</w:t>
      </w:r>
    </w:p>
    <w:p w14:paraId="48D095B2" w14:textId="77777777" w:rsidR="00144E96" w:rsidRDefault="00144E96">
      <w:pPr>
        <w:widowControl/>
        <w:rPr>
          <w:szCs w:val="24"/>
          <w:lang w:val="pt-PT" w:eastAsia="en-US"/>
        </w:rPr>
      </w:pPr>
      <w:r>
        <w:rPr>
          <w:szCs w:val="24"/>
          <w:lang w:val="pt-PT" w:eastAsia="en-US"/>
        </w:rPr>
        <w:br w:type="page"/>
      </w:r>
    </w:p>
    <w:p w14:paraId="4C178AF1" w14:textId="4FA00444"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lastRenderedPageBreak/>
        <w:t>44.</w:t>
      </w:r>
      <w:r w:rsidRPr="000B3496">
        <w:rPr>
          <w:szCs w:val="24"/>
          <w:lang w:val="pt-PT" w:eastAsia="en-US"/>
        </w:rPr>
        <w:tab/>
        <w:t>„FOREMATIS”: az erdészeti szaporítóanyagok Bizottság által működtetett információs rendszere;</w:t>
      </w:r>
    </w:p>
    <w:p w14:paraId="3E3A1F16" w14:textId="77777777" w:rsidR="000B3496" w:rsidRPr="00F35325" w:rsidRDefault="000B3496" w:rsidP="000B3496">
      <w:pPr>
        <w:spacing w:before="120" w:after="120" w:line="360" w:lineRule="auto"/>
        <w:ind w:left="850" w:hanging="850"/>
        <w:rPr>
          <w:b/>
          <w:szCs w:val="24"/>
          <w:lang w:val="pt-PT" w:eastAsia="en-US"/>
        </w:rPr>
      </w:pPr>
      <w:r w:rsidRPr="000B3496">
        <w:rPr>
          <w:szCs w:val="24"/>
          <w:lang w:val="pt-PT" w:eastAsia="en-US"/>
        </w:rPr>
        <w:t>45.</w:t>
      </w:r>
      <w:r w:rsidRPr="000B3496">
        <w:rPr>
          <w:szCs w:val="24"/>
          <w:lang w:val="pt-PT" w:eastAsia="en-US"/>
        </w:rPr>
        <w:tab/>
        <w:t xml:space="preserve">„természetes megújulás”: az erdő </w:t>
      </w:r>
      <w:r w:rsidRPr="000B3496">
        <w:rPr>
          <w:b/>
          <w:i/>
          <w:szCs w:val="24"/>
          <w:lang w:val="pt-PT" w:eastAsia="en-US"/>
        </w:rPr>
        <w:t xml:space="preserve">természetes folyamatokkal történő </w:t>
      </w:r>
      <w:r w:rsidRPr="000B3496">
        <w:rPr>
          <w:szCs w:val="24"/>
          <w:lang w:val="pt-PT" w:eastAsia="en-US"/>
        </w:rPr>
        <w:t>megújulása</w:t>
      </w:r>
      <w:r w:rsidRPr="000B3496">
        <w:rPr>
          <w:strike/>
          <w:szCs w:val="24"/>
          <w:lang w:val="pt-PT" w:eastAsia="en-US"/>
        </w:rPr>
        <w:t xml:space="preserve"> olyan fákkal, amelyek az in situ elhullott és kicsírázott magvakból fejlődnek ki</w:t>
      </w:r>
      <w:r w:rsidRPr="000B3496">
        <w:rPr>
          <w:b/>
          <w:i/>
          <w:szCs w:val="24"/>
          <w:lang w:val="pt-PT" w:eastAsia="en-US"/>
        </w:rPr>
        <w:t>, természetes magvetés, csírázás, sarjadzás vagy bujtás révén</w:t>
      </w:r>
      <w:r w:rsidRPr="000B3496">
        <w:rPr>
          <w:szCs w:val="24"/>
          <w:lang w:val="pt-PT" w:eastAsia="en-US"/>
        </w:rPr>
        <w:t>;</w:t>
      </w:r>
      <w:r w:rsidR="00F35325">
        <w:rPr>
          <w:b/>
          <w:szCs w:val="24"/>
          <w:lang w:val="pt-PT" w:eastAsia="en-US"/>
        </w:rPr>
        <w:t xml:space="preserve"> [Mód. 33]</w:t>
      </w:r>
    </w:p>
    <w:p w14:paraId="56C7592C"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46.</w:t>
      </w:r>
      <w:r w:rsidRPr="000B3496">
        <w:rPr>
          <w:szCs w:val="24"/>
          <w:lang w:val="pt-PT" w:eastAsia="en-US"/>
        </w:rPr>
        <w:tab/>
        <w:t>„minőségi károsító”: olyan károsító, amely megfelel a következők mindegyikének:</w:t>
      </w:r>
    </w:p>
    <w:p w14:paraId="38B4C015" w14:textId="30DD01C5" w:rsidR="000B3496" w:rsidRPr="00C91479" w:rsidRDefault="000B3496" w:rsidP="000B3496">
      <w:pPr>
        <w:spacing w:before="120" w:after="120" w:line="360" w:lineRule="auto"/>
        <w:ind w:left="1416" w:hanging="566"/>
        <w:rPr>
          <w:b/>
          <w:szCs w:val="24"/>
          <w:lang w:val="pt-PT" w:eastAsia="en-US"/>
        </w:rPr>
      </w:pPr>
      <w:r w:rsidRPr="000B3496">
        <w:rPr>
          <w:szCs w:val="24"/>
          <w:lang w:val="pt-PT" w:eastAsia="en-US"/>
        </w:rPr>
        <w:t>a)</w:t>
      </w:r>
      <w:r w:rsidRPr="000B3496">
        <w:rPr>
          <w:szCs w:val="24"/>
          <w:lang w:val="pt-PT" w:eastAsia="en-US"/>
        </w:rPr>
        <w:tab/>
      </w:r>
      <w:r w:rsidRPr="008B7F3A">
        <w:rPr>
          <w:szCs w:val="24"/>
          <w:lang w:val="pt-PT" w:eastAsia="en-US"/>
        </w:rPr>
        <w:t>nem</w:t>
      </w:r>
      <w:r w:rsidRPr="000B3496">
        <w:rPr>
          <w:strike/>
          <w:szCs w:val="24"/>
          <w:lang w:val="pt-PT" w:eastAsia="en-US"/>
        </w:rPr>
        <w:t xml:space="preserve"> </w:t>
      </w:r>
      <w:r w:rsidRPr="008B7F3A">
        <w:rPr>
          <w:szCs w:val="24"/>
          <w:lang w:val="pt-PT" w:eastAsia="en-US"/>
        </w:rPr>
        <w:t>minősül az (EU) 2016/2031 rendelet értelmében vett uniós zárlati károsítónak</w:t>
      </w:r>
      <w:r w:rsidR="00C91479" w:rsidRPr="00C91479">
        <w:rPr>
          <w:szCs w:val="24"/>
          <w:lang w:val="pt-PT" w:eastAsia="en-US"/>
        </w:rPr>
        <w:t>,</w:t>
      </w:r>
      <w:r w:rsidRPr="008B7F3A">
        <w:rPr>
          <w:szCs w:val="24"/>
          <w:lang w:val="pt-PT" w:eastAsia="en-US"/>
        </w:rPr>
        <w:t xml:space="preserve"> védett zónás zárlati károsítónak vagy vizsgálatköteles nemzárlati károsítónak, sem pedig az említett rendelet 30. cikkének (1) bekezdése alapján elfogadott intézkedések hatálya alá tartozó károsítónak;</w:t>
      </w:r>
    </w:p>
    <w:p w14:paraId="0939A9F8"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b)</w:t>
      </w:r>
      <w:r w:rsidRPr="000B3496">
        <w:rPr>
          <w:szCs w:val="24"/>
          <w:lang w:val="pt-PT" w:eastAsia="en-US"/>
        </w:rPr>
        <w:tab/>
        <w:t>az erdészeti szaporítóanyag előállítása vagy tárolása során fordul elő; valamint</w:t>
      </w:r>
    </w:p>
    <w:p w14:paraId="043A3563"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c)</w:t>
      </w:r>
      <w:r w:rsidRPr="000B3496">
        <w:rPr>
          <w:szCs w:val="24"/>
          <w:lang w:val="pt-PT" w:eastAsia="en-US"/>
        </w:rPr>
        <w:tab/>
        <w:t>jelenléte elfogadhatatlan kedvezőtlen hatást gyakorol az erdészeti szaporítóanyag minőségére, és elfogadhatatlan gazdasági hatást gyakorol az említett erdészeti szaporítóanyag Unión belüli használatára;</w:t>
      </w:r>
    </w:p>
    <w:p w14:paraId="481EC379" w14:textId="082BA6FC"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47.</w:t>
      </w:r>
      <w:r w:rsidRPr="000B3496">
        <w:rPr>
          <w:szCs w:val="24"/>
          <w:lang w:val="pt-PT" w:eastAsia="en-US"/>
        </w:rPr>
        <w:tab/>
        <w:t>„</w:t>
      </w:r>
      <w:r w:rsidR="00C91479" w:rsidRPr="00E3104F">
        <w:rPr>
          <w:b/>
          <w:bCs/>
          <w:i/>
          <w:iCs/>
        </w:rPr>
        <w:t>minőségi</w:t>
      </w:r>
      <w:r w:rsidR="00C91479" w:rsidRPr="00E3104F">
        <w:t xml:space="preserve"> károsítóktól gyakorlatilag mentes”: </w:t>
      </w:r>
      <w:r w:rsidR="00C91479" w:rsidRPr="00E3104F">
        <w:rPr>
          <w:b/>
          <w:bCs/>
          <w:i/>
          <w:iCs/>
        </w:rPr>
        <w:t>minőségi</w:t>
      </w:r>
      <w:r w:rsidR="00C91479" w:rsidRPr="00E3104F">
        <w:t xml:space="preserve"> károsítóktól </w:t>
      </w:r>
      <w:r w:rsidR="00C91479" w:rsidRPr="00671D46">
        <w:rPr>
          <w:bCs/>
          <w:iCs/>
          <w:strike/>
        </w:rPr>
        <w:t>teljesen</w:t>
      </w:r>
      <w:r w:rsidR="00C91479" w:rsidRPr="00E3104F">
        <w:t xml:space="preserve"> mentes, vagy olyan helyzet, amikor az ilyen károsítók jelenléte az adott erdészeti szaporítóanyagon olyan csekély, hogy a szóban forgó károsítók nem befolyásolják hátrányosan az adott erdészeti szaporítóanyag minőségét</w:t>
      </w:r>
      <w:r w:rsidRPr="000B3496">
        <w:rPr>
          <w:szCs w:val="24"/>
          <w:lang w:val="pt-PT" w:eastAsia="en-US"/>
        </w:rPr>
        <w:t>.</w:t>
      </w:r>
      <w:r w:rsidR="00C91479">
        <w:rPr>
          <w:szCs w:val="24"/>
          <w:lang w:val="pt-PT" w:eastAsia="en-US"/>
        </w:rPr>
        <w:t xml:space="preserve"> </w:t>
      </w:r>
      <w:r w:rsidR="00C91479">
        <w:rPr>
          <w:b/>
          <w:szCs w:val="24"/>
          <w:lang w:val="pt-PT" w:eastAsia="en-US"/>
        </w:rPr>
        <w:t>[Mód. 34]</w:t>
      </w:r>
    </w:p>
    <w:p w14:paraId="0EA3E50B" w14:textId="77777777" w:rsidR="00C91479" w:rsidRDefault="00C91479">
      <w:pPr>
        <w:widowControl/>
        <w:rPr>
          <w:szCs w:val="24"/>
          <w:lang w:val="pt-PT" w:eastAsia="en-US"/>
        </w:rPr>
      </w:pPr>
      <w:r>
        <w:rPr>
          <w:szCs w:val="24"/>
          <w:lang w:val="pt-PT" w:eastAsia="en-US"/>
        </w:rPr>
        <w:br w:type="page"/>
      </w:r>
    </w:p>
    <w:p w14:paraId="5F3DCEC0" w14:textId="21853736" w:rsidR="000B3496" w:rsidRPr="000B3496" w:rsidRDefault="000B3496" w:rsidP="000B3496">
      <w:pPr>
        <w:spacing w:before="120" w:after="120" w:line="360" w:lineRule="auto"/>
        <w:jc w:val="center"/>
        <w:rPr>
          <w:szCs w:val="24"/>
          <w:lang w:val="pt-PT" w:eastAsia="en-US"/>
        </w:rPr>
      </w:pPr>
      <w:r w:rsidRPr="000B3496">
        <w:rPr>
          <w:szCs w:val="24"/>
          <w:lang w:val="pt-PT" w:eastAsia="en-US"/>
        </w:rPr>
        <w:lastRenderedPageBreak/>
        <w:t>II.</w:t>
      </w:r>
      <w:r w:rsidR="004B04DB">
        <w:rPr>
          <w:szCs w:val="24"/>
          <w:lang w:val="pt-PT" w:eastAsia="en-US"/>
        </w:rPr>
        <w:t xml:space="preserve"> </w:t>
      </w:r>
      <w:r w:rsidRPr="000B3496">
        <w:rPr>
          <w:szCs w:val="24"/>
          <w:lang w:val="pt-PT" w:eastAsia="en-US"/>
        </w:rPr>
        <w:t xml:space="preserve">FEJEZET </w:t>
      </w:r>
      <w:r w:rsidRPr="000B3496">
        <w:rPr>
          <w:szCs w:val="24"/>
          <w:lang w:val="pt-PT" w:eastAsia="en-US"/>
        </w:rPr>
        <w:br/>
        <w:t>BÁZIS SZAPORÍTÓANYAG ÉS AZ ABBÓL SZÁRMAZÓ ERDÉSZETI SZAPORÍTÓANYAG</w:t>
      </w:r>
    </w:p>
    <w:p w14:paraId="613174C3" w14:textId="77777777" w:rsidR="000B3496" w:rsidRPr="000B3496" w:rsidRDefault="000B3496" w:rsidP="000B3496">
      <w:pPr>
        <w:spacing w:before="120" w:after="120" w:line="360" w:lineRule="auto"/>
        <w:jc w:val="center"/>
        <w:rPr>
          <w:szCs w:val="24"/>
          <w:lang w:val="pt-PT" w:eastAsia="en-US"/>
        </w:rPr>
      </w:pPr>
      <w:r w:rsidRPr="000B3496">
        <w:rPr>
          <w:szCs w:val="24"/>
          <w:lang w:val="pt-PT" w:eastAsia="en-US"/>
        </w:rPr>
        <w:t>4. cikk</w:t>
      </w:r>
      <w:r w:rsidRPr="000B3496">
        <w:rPr>
          <w:szCs w:val="24"/>
          <w:lang w:val="pt-PT" w:eastAsia="en-US"/>
        </w:rPr>
        <w:br/>
        <w:t>Az erdészeti szaporítóanyag előállításához használt bázis szaporítóanyag engedélyezése</w:t>
      </w:r>
    </w:p>
    <w:p w14:paraId="415954F3"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(1)</w:t>
      </w:r>
      <w:r w:rsidRPr="000B3496">
        <w:rPr>
          <w:szCs w:val="24"/>
          <w:lang w:val="pt-PT" w:eastAsia="en-US"/>
        </w:rPr>
        <w:tab/>
        <w:t>Kizárólag az illetékes hatóságok által engedélyezett bázis szaporítóanyagok használhatók fel erdészeti szaporítóanyagok előállításához.</w:t>
      </w:r>
    </w:p>
    <w:p w14:paraId="1B1CCEA3"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(2)</w:t>
      </w:r>
      <w:r w:rsidRPr="000B3496">
        <w:rPr>
          <w:szCs w:val="24"/>
          <w:lang w:val="pt-PT" w:eastAsia="en-US"/>
        </w:rPr>
        <w:tab/>
        <w:t>Az erdészeti szaporítóanyag előállítására szánt, „származásazonosított” minősítést megcélzó bázis szaporítóanyagot engedélyezik, ha megfelel a II. mellékletben meghatározott követelményeknek.</w:t>
      </w:r>
    </w:p>
    <w:p w14:paraId="3B300D52"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Az erdészeti szaporítóanyag előállítására szánt, „kiválasztott” minősítést megcélzó bázis szaporítóanyagot engedélyezik, ha megfelel a III. mellékletben meghatározott követelményeknek.</w:t>
      </w:r>
    </w:p>
    <w:p w14:paraId="3D7BCEEB"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Az erdészeti szaporítóanyag előállítására szánt, „kiemelt” minősítést megcélzó bázis szaporítóanyagot engedélyezik, ha megfelel a IV. mellékletben meghatározott követelményeknek.</w:t>
      </w:r>
    </w:p>
    <w:p w14:paraId="51BDD5D3"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Az erdészeti szaporítóanyag előállítására szánt, „vizsgált” minősítést megcélzó bázis szaporítóanyagot engedélyezik, ha megfelel az V. mellékletben meghatározott követelményeknek.</w:t>
      </w:r>
    </w:p>
    <w:p w14:paraId="692BA28F" w14:textId="77777777" w:rsidR="00C91479" w:rsidRDefault="00C91479">
      <w:pPr>
        <w:widowControl/>
        <w:rPr>
          <w:szCs w:val="24"/>
          <w:lang w:val="pt-PT" w:eastAsia="en-US"/>
        </w:rPr>
      </w:pPr>
      <w:r>
        <w:rPr>
          <w:szCs w:val="24"/>
          <w:lang w:val="pt-PT" w:eastAsia="en-US"/>
        </w:rPr>
        <w:br w:type="page"/>
      </w:r>
    </w:p>
    <w:p w14:paraId="7AC0F24A" w14:textId="409682FB" w:rsidR="000B3496" w:rsidRPr="000B3496" w:rsidRDefault="000B3496" w:rsidP="000B3496">
      <w:pPr>
        <w:spacing w:before="120" w:after="120" w:line="360" w:lineRule="auto"/>
        <w:ind w:left="850"/>
        <w:rPr>
          <w:szCs w:val="24"/>
          <w:lang w:val="pt-PT" w:eastAsia="en-US"/>
        </w:rPr>
      </w:pPr>
      <w:r w:rsidRPr="000B3496">
        <w:rPr>
          <w:szCs w:val="24"/>
          <w:lang w:val="pt-PT" w:eastAsia="en-US"/>
        </w:rPr>
        <w:lastRenderedPageBreak/>
        <w:t>A bázis szaporítóanyagok engedélyezésére vonatkozóan a II–V. mellékletben meghatározott követelmények a szemrevételezésen, a dokumentumok ellenőrzésén, a vizsgálatokon és elemzéseken vagy más kiegészítő módszereken túl biomolekuláris technikák alkalmazásával is értékelhetők, amennyiben azok az adott engedélyezés céljára megfelelőbbnek tekinthetők.</w:t>
      </w:r>
    </w:p>
    <w:p w14:paraId="571BFDA3"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A bázis szaporítóanyag értékelése valamennyi kategória esetében a II–V. mellékletben meghatározott fenntarthatósági jellemzők alapján történik, figyelembe véve az éghajlati és ökológiai viszonyokat.</w:t>
      </w:r>
    </w:p>
    <w:p w14:paraId="67DE40B0"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A bázis szaporítóanyag engedélyezése az engedélyezési egységre való hivatkozással történik.</w:t>
      </w:r>
    </w:p>
    <w:p w14:paraId="54647E0C"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A Bizottság felhatalmazást kap arra, hogy a 26. cikknek megfelelően felhatalmazáson alapuló jogi aktusokat fogadjon el abból a célból, hogy módosítsa a II., III., IV. és V. mellékletet a következők előállítására szánt bázis szaporítóanyagok engedélyezésére vonatkozó követelmények tekintetében:</w:t>
      </w:r>
    </w:p>
    <w:p w14:paraId="2E447198"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a „származásazonosított” kategóriába tartozó erdészeti szaporítóanyagok, különös tekintettel a bázis szaporítóanyagok típusaira, a populáció tényleges méretére, az eredetre és a származási régióra, valamint a fenntarthatósági jellemzőkre vonatkozó követelményekre;</w:t>
      </w:r>
    </w:p>
    <w:p w14:paraId="393823B0" w14:textId="77777777" w:rsidR="00C91479" w:rsidRDefault="00C91479">
      <w:pPr>
        <w:widowControl/>
        <w:rPr>
          <w:szCs w:val="24"/>
          <w:lang w:val="pt-PT" w:eastAsia="en-US"/>
        </w:rPr>
      </w:pPr>
      <w:r>
        <w:rPr>
          <w:szCs w:val="24"/>
          <w:lang w:val="pt-PT" w:eastAsia="en-US"/>
        </w:rPr>
        <w:br w:type="page"/>
      </w:r>
    </w:p>
    <w:p w14:paraId="12C6A8E4" w14:textId="4A083DD0"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lastRenderedPageBreak/>
        <w:t>b)</w:t>
      </w:r>
      <w:r w:rsidRPr="000B3496">
        <w:rPr>
          <w:szCs w:val="24"/>
          <w:lang w:val="pt-PT" w:eastAsia="en-US"/>
        </w:rPr>
        <w:tab/>
        <w:t>a „kiválasztott” kategóriába tartozó erdészeti szaporítóanyagok, különös tekintettel az eredetre, az izolációra, a populáció tényleges méretére, életkorára és fejlődésére, az egységességre, a fenntarthatósági jellemzőkre, a volumentermelésre, a faminőségre, valamint a formára vagy a növekedési szokásokra vonatkozó követelményekre;</w:t>
      </w:r>
    </w:p>
    <w:p w14:paraId="6A49F00B"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c)</w:t>
      </w:r>
      <w:r w:rsidRPr="000B3496">
        <w:rPr>
          <w:szCs w:val="24"/>
          <w:lang w:val="pt-PT" w:eastAsia="en-US"/>
        </w:rPr>
        <w:tab/>
        <w:t>a „kiemelt” kategóriájú erdészeti szaporítóanyagok, különös tekintettel a magtermesztő ültetvényekre, a testvérvonalak szüleire, a klónokra és a klónkeverékekre vonatkozó követelményekre;</w:t>
      </w:r>
    </w:p>
    <w:p w14:paraId="318ABF32" w14:textId="7F068565"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d)</w:t>
      </w:r>
      <w:r w:rsidRPr="000B3496">
        <w:rPr>
          <w:szCs w:val="24"/>
          <w:lang w:val="pt-PT" w:eastAsia="en-US"/>
        </w:rPr>
        <w:tab/>
        <w:t>a „vizsgált” kategóriába tartozó erdészeti szaporítóanyagok, különös tekintettel a megvizsgálandó jellemzőkre, a dokumentációra, a vizsgálatok megszervezésére, a vizsgálatok elemzésére és érvényességére, a bázis szaporítóanyagok összetevőinek genetikai értékelésére, az erdészeti szaporítóanyagok összehasonlító vizsgálatára, az ideiglenes engedélyezésre és a korai vizsgálatokra vonatkozó követelményekre</w:t>
      </w:r>
      <w:r w:rsidR="00C91479">
        <w:rPr>
          <w:szCs w:val="24"/>
          <w:lang w:val="pt-PT" w:eastAsia="en-US"/>
        </w:rPr>
        <w:t>.</w:t>
      </w:r>
    </w:p>
    <w:p w14:paraId="32D5BBE7" w14:textId="77777777" w:rsidR="000B3496" w:rsidRPr="00F35325" w:rsidRDefault="000B3496" w:rsidP="000B3496">
      <w:pPr>
        <w:spacing w:before="120" w:after="120" w:line="360" w:lineRule="auto"/>
        <w:ind w:left="1416" w:hanging="566"/>
        <w:rPr>
          <w:b/>
          <w:szCs w:val="24"/>
          <w:lang w:val="pt-PT" w:eastAsia="en-US"/>
        </w:rPr>
      </w:pPr>
      <w:r w:rsidRPr="000B3496">
        <w:rPr>
          <w:strike/>
          <w:szCs w:val="24"/>
          <w:lang w:val="pt-PT" w:eastAsia="en-US"/>
        </w:rPr>
        <w:t>e)</w:t>
      </w:r>
      <w:r w:rsidRPr="008B7F3A">
        <w:rPr>
          <w:strike/>
          <w:szCs w:val="24"/>
          <w:lang w:val="pt-PT" w:eastAsia="en-US"/>
        </w:rPr>
        <w:tab/>
      </w:r>
      <w:r w:rsidRPr="000B3496">
        <w:rPr>
          <w:strike/>
          <w:szCs w:val="24"/>
          <w:lang w:val="pt-PT" w:eastAsia="en-US"/>
        </w:rPr>
        <w:t>az erdészeti szaporítóanyagok az (EU) 2018/848 európai parlamenti és tanácsi rendeletben előírt követelményeknek megfelelően.</w:t>
      </w:r>
      <w:r w:rsidR="00F35325" w:rsidRPr="00F35325">
        <w:rPr>
          <w:b/>
          <w:szCs w:val="24"/>
          <w:lang w:val="pt-PT" w:eastAsia="en-US"/>
        </w:rPr>
        <w:t xml:space="preserve"> [Mód. 35]</w:t>
      </w:r>
    </w:p>
    <w:p w14:paraId="4C96657C"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Ezek a módosítások a bázis szaporítóanyagok engedélyezésére vonatkozó szabályokat hozzáigazítják a tudományos és szakmai ismeretek fejlődéséhez, valamint az erdészeti magokra és növényekre vonatkozó OECD-rendszer és más alkalmazandó nemzetközi szabványok fejlődéséhez.</w:t>
      </w:r>
    </w:p>
    <w:p w14:paraId="13CACE9F" w14:textId="77777777" w:rsidR="00C91479" w:rsidRDefault="00C91479">
      <w:pPr>
        <w:widowControl/>
        <w:rPr>
          <w:szCs w:val="24"/>
          <w:lang w:val="pt-PT" w:eastAsia="en-US"/>
        </w:rPr>
      </w:pPr>
      <w:r>
        <w:rPr>
          <w:szCs w:val="24"/>
          <w:lang w:val="pt-PT" w:eastAsia="en-US"/>
        </w:rPr>
        <w:br w:type="page"/>
      </w:r>
    </w:p>
    <w:p w14:paraId="40C01459" w14:textId="45B6E061"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lastRenderedPageBreak/>
        <w:t>(3)</w:t>
      </w:r>
      <w:r w:rsidRPr="000B3496">
        <w:rPr>
          <w:szCs w:val="24"/>
          <w:lang w:val="pt-PT" w:eastAsia="en-US"/>
        </w:rPr>
        <w:tab/>
        <w:t>A 12. cikk szerinti nemzeti nyilvántartásban csak engedélyezett bázis szaporítóanyagok szerepelhetnek engedélyezési egység formájában. Minden engedélyezési egységet a nemzeti nyilvántartásban szereplő egyedi nyilvántartási hivatkozás azonosít.</w:t>
      </w:r>
    </w:p>
    <w:p w14:paraId="23D96D0E"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(4)</w:t>
      </w:r>
      <w:r w:rsidRPr="000B3496">
        <w:rPr>
          <w:szCs w:val="24"/>
          <w:lang w:val="pt-PT" w:eastAsia="en-US"/>
        </w:rPr>
        <w:tab/>
        <w:t>A bázis szaporítóanyag engedélyezését visszavonják, ha az e rendeletben meghatározott követelmények már nem teljesülnek.</w:t>
      </w:r>
    </w:p>
    <w:p w14:paraId="673979F1"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(5)</w:t>
      </w:r>
      <w:r w:rsidRPr="000B3496">
        <w:rPr>
          <w:szCs w:val="24"/>
          <w:lang w:val="pt-PT" w:eastAsia="en-US"/>
        </w:rPr>
        <w:tab/>
        <w:t>Az engedélyezést követően az illetékes hatóságok rendszeres időközönként újra megvizsgálják a „kiválasztott”, „kiemelt” és „vizsgált” kategóriába tartozó erdészeti szaporítóanyagok előállítására szánt bázis szaporítóanyagokat.</w:t>
      </w:r>
    </w:p>
    <w:p w14:paraId="2307F3CF"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(6)</w:t>
      </w:r>
      <w:r w:rsidRPr="000B3496">
        <w:rPr>
          <w:szCs w:val="24"/>
          <w:lang w:val="pt-PT" w:eastAsia="en-US"/>
        </w:rPr>
        <w:tab/>
        <w:t>A Bizottság felhatalmazást kap arra, hogy a 26. cikknek megfelelően felhatalmazáson alapuló jogi aktusokat fogadjon el a II., III., IV. és V. melléklet módosításáról annak érdekében, hogy azokat a – különösen a biomolekuláris technikák használatára vonatkozó – tudományos és szakmai ismeretek fejlődése és a vonatkozó nemzetközi szabványok változása szerinti kiigazítsa.</w:t>
      </w:r>
    </w:p>
    <w:p w14:paraId="58552EBD" w14:textId="77777777" w:rsidR="00C91479" w:rsidRDefault="00C91479">
      <w:pPr>
        <w:widowControl/>
        <w:rPr>
          <w:szCs w:val="24"/>
          <w:lang w:val="pt-PT" w:eastAsia="en-US"/>
        </w:rPr>
      </w:pPr>
      <w:r>
        <w:rPr>
          <w:szCs w:val="24"/>
          <w:lang w:val="pt-PT" w:eastAsia="en-US"/>
        </w:rPr>
        <w:br w:type="page"/>
      </w:r>
    </w:p>
    <w:p w14:paraId="03211D33" w14:textId="66655405" w:rsidR="000B3496" w:rsidRPr="000B3496" w:rsidRDefault="000B3496" w:rsidP="000B3496">
      <w:pPr>
        <w:spacing w:before="120" w:after="120" w:line="360" w:lineRule="auto"/>
        <w:jc w:val="center"/>
        <w:rPr>
          <w:szCs w:val="24"/>
          <w:lang w:val="pt-PT" w:eastAsia="en-US"/>
        </w:rPr>
      </w:pPr>
      <w:r w:rsidRPr="000B3496">
        <w:rPr>
          <w:szCs w:val="24"/>
          <w:lang w:val="pt-PT" w:eastAsia="en-US"/>
        </w:rPr>
        <w:lastRenderedPageBreak/>
        <w:t>5. cikk</w:t>
      </w:r>
      <w:r w:rsidRPr="000B3496">
        <w:rPr>
          <w:szCs w:val="24"/>
          <w:lang w:val="pt-PT" w:eastAsia="en-US"/>
        </w:rPr>
        <w:br/>
        <w:t>Az engedélyezett bázis szaporítóanyagokból származó erdészeti szaporítóanyagok forgalmazására vonatkozó követelmények</w:t>
      </w:r>
    </w:p>
    <w:p w14:paraId="2869EE91" w14:textId="77777777" w:rsidR="000B3496" w:rsidRPr="00A6601A" w:rsidRDefault="000B3496" w:rsidP="000B3496">
      <w:pPr>
        <w:spacing w:before="120" w:after="120" w:line="360" w:lineRule="auto"/>
        <w:ind w:left="850" w:hanging="850"/>
        <w:rPr>
          <w:b/>
          <w:szCs w:val="24"/>
          <w:lang w:val="pt-PT" w:eastAsia="en-US"/>
        </w:rPr>
      </w:pPr>
      <w:r w:rsidRPr="000B3496">
        <w:rPr>
          <w:szCs w:val="24"/>
          <w:lang w:val="pt-PT" w:eastAsia="en-US"/>
        </w:rPr>
        <w:t>(1)</w:t>
      </w:r>
      <w:r w:rsidRPr="000B3496">
        <w:rPr>
          <w:szCs w:val="24"/>
          <w:lang w:val="pt-PT" w:eastAsia="en-US"/>
        </w:rPr>
        <w:tab/>
        <w:t xml:space="preserve">Az engedélyezett bázis szaporítóanyagokból származó erdészeti szaporítóanyagok </w:t>
      </w:r>
      <w:r w:rsidRPr="000B3496">
        <w:rPr>
          <w:b/>
          <w:i/>
          <w:szCs w:val="24"/>
          <w:lang w:val="pt-PT" w:eastAsia="en-US"/>
        </w:rPr>
        <w:t xml:space="preserve">vállalkozók általi </w:t>
      </w:r>
      <w:r w:rsidRPr="000B3496">
        <w:rPr>
          <w:szCs w:val="24"/>
          <w:lang w:val="pt-PT" w:eastAsia="en-US"/>
        </w:rPr>
        <w:t>forgalomba hozatala a következő szabályoknak megfelelően történik:</w:t>
      </w:r>
      <w:r w:rsidR="00A6601A">
        <w:rPr>
          <w:b/>
          <w:szCs w:val="24"/>
          <w:lang w:val="pt-PT" w:eastAsia="en-US"/>
        </w:rPr>
        <w:t xml:space="preserve"> [Mód. 36]</w:t>
      </w:r>
    </w:p>
    <w:p w14:paraId="02F1FDA2"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az I. mellékletben felsorolt fajok erdészeti szaporítóanyagai csak akkor hozhatók forgalomba, ha a „származásazonosított”, „kiválasztott”, „kiemelt” vagy „vizsgált” kategóriába tartoznak, a 4. cikknek megfelelően engedélyezett bázis szaporítóanyagból származnak, és a bázis szaporítóanyag megfelel a II., III., IV., illetve V. melléklet követelményeinek;</w:t>
      </w:r>
    </w:p>
    <w:p w14:paraId="189BE8E0"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b)</w:t>
      </w:r>
      <w:r w:rsidRPr="000B3496">
        <w:rPr>
          <w:szCs w:val="24"/>
          <w:lang w:val="pt-PT" w:eastAsia="en-US"/>
        </w:rPr>
        <w:tab/>
        <w:t>az I. mellékletben felsorolt mesterséges hibridek erdészeti szaporítóanyagai csak akkor hozhatók forgalomba, ha a „kiválasztott”, „kiemelt” vagy „vizsgált” kategóriába tartoznak, a 4. cikknek megfelelően engedélyezett bázis szaporítóanyagból származnak, és a bázis szaporítóanyag megfelel a III., IV., illetve V. melléklet követelményeinek;</w:t>
      </w:r>
    </w:p>
    <w:p w14:paraId="3041959F"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c)</w:t>
      </w:r>
      <w:r w:rsidRPr="000B3496">
        <w:rPr>
          <w:szCs w:val="24"/>
          <w:lang w:val="pt-PT" w:eastAsia="en-US"/>
        </w:rPr>
        <w:tab/>
        <w:t>az I. mellékletben felsorolt, vegetatívan szaporított fafajok és mesterséges hibridek erdészeti szaporítóanyagai csak akkor hozhatók forgalomba, ha:</w:t>
      </w:r>
    </w:p>
    <w:p w14:paraId="5F15C0BD"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w:t>
      </w:r>
      <w:r w:rsidRPr="000B3496">
        <w:rPr>
          <w:szCs w:val="24"/>
          <w:lang w:val="pt-PT" w:eastAsia="en-US"/>
        </w:rPr>
        <w:tab/>
        <w:t>a „kiválasztott”, „kiemelt” vagy „vizsgált” kategóriába tartoznak; valamint</w:t>
      </w:r>
    </w:p>
    <w:p w14:paraId="269C2CDA" w14:textId="77777777" w:rsidR="00C91479" w:rsidRDefault="00C91479">
      <w:pPr>
        <w:widowControl/>
        <w:rPr>
          <w:szCs w:val="24"/>
          <w:lang w:val="pt-PT" w:eastAsia="en-US"/>
        </w:rPr>
      </w:pPr>
      <w:r>
        <w:rPr>
          <w:szCs w:val="24"/>
          <w:lang w:val="pt-PT" w:eastAsia="en-US"/>
        </w:rPr>
        <w:br w:type="page"/>
      </w:r>
    </w:p>
    <w:p w14:paraId="608FF38A" w14:textId="56EEEA3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lastRenderedPageBreak/>
        <w:t>ii.</w:t>
      </w:r>
      <w:r w:rsidRPr="000B3496">
        <w:rPr>
          <w:szCs w:val="24"/>
          <w:lang w:val="pt-PT" w:eastAsia="en-US"/>
        </w:rPr>
        <w:tab/>
        <w:t>olyan bázis szaporítóanyagból származnak, amelyet a 4. cikknek megfelelően engedélyeztek, és amely megfelel a III., IV., illetve V. melléklet követelményeinek;</w:t>
      </w:r>
    </w:p>
    <w:p w14:paraId="0D7EF005"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iii.</w:t>
      </w:r>
      <w:r w:rsidRPr="000B3496">
        <w:rPr>
          <w:szCs w:val="24"/>
          <w:lang w:val="pt-PT" w:eastAsia="en-US"/>
        </w:rPr>
        <w:tab/>
        <w:t>a „kiválasztott” kategóriába tartozó erdészeti szaporítóanyagok csak akkor hozhatók forgalomba, ha magalapú tömegszaporításból származnak;</w:t>
      </w:r>
    </w:p>
    <w:p w14:paraId="59CA9F18"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d)</w:t>
      </w:r>
      <w:r w:rsidRPr="000B3496">
        <w:rPr>
          <w:szCs w:val="24"/>
          <w:lang w:val="pt-PT" w:eastAsia="en-US"/>
        </w:rPr>
        <w:tab/>
        <w:t>az I. mellékletben felsorolt, genetikailag módosított szervezeteket tartalmazó vagy ilyenekből álló fafajok és mesterséges hibridek erdészeti szaporítóanyagai csak akkor hozhatók forgalomba, ha:</w:t>
      </w:r>
    </w:p>
    <w:p w14:paraId="4D464D29"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w:t>
      </w:r>
      <w:r w:rsidRPr="000B3496">
        <w:rPr>
          <w:szCs w:val="24"/>
          <w:lang w:val="pt-PT" w:eastAsia="en-US"/>
        </w:rPr>
        <w:tab/>
        <w:t>a „vizsgált” kategóriába tartoznak; valamint</w:t>
      </w:r>
    </w:p>
    <w:p w14:paraId="1D0AF7E3"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ii.</w:t>
      </w:r>
      <w:r w:rsidRPr="000B3496">
        <w:rPr>
          <w:szCs w:val="24"/>
          <w:lang w:val="pt-PT" w:eastAsia="en-US"/>
        </w:rPr>
        <w:tab/>
        <w:t>olyan bázis szaporítóanyagból származnak, amelyet a 4. cikknek megfelelően engedélyeztek, és amely megfelel az V. melléklet követelményeinek; valamint</w:t>
      </w:r>
    </w:p>
    <w:p w14:paraId="48D478B6"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iii.</w:t>
      </w:r>
      <w:r w:rsidRPr="000B3496">
        <w:rPr>
          <w:szCs w:val="24"/>
          <w:lang w:val="pt-PT" w:eastAsia="en-US"/>
        </w:rPr>
        <w:tab/>
        <w:t>termesztésük a 2001/18/EK irányelv 19. cikke vagy az 1829/2003/EK rendelet 7. és 19. cikke alapján engedélyezett az Unióban, vagy adott esetben a 2001/18/EK irányelv 26b. cikkével összhangban engedélyezett az adott tagállamban;</w:t>
      </w:r>
    </w:p>
    <w:p w14:paraId="2CFFECFD" w14:textId="77777777" w:rsidR="00C91479" w:rsidRDefault="00C91479">
      <w:pPr>
        <w:widowControl/>
        <w:rPr>
          <w:b/>
          <w:i/>
          <w:szCs w:val="24"/>
          <w:lang w:val="pt-PT" w:eastAsia="en-US"/>
        </w:rPr>
      </w:pPr>
      <w:r>
        <w:rPr>
          <w:b/>
          <w:i/>
          <w:szCs w:val="24"/>
          <w:lang w:val="pt-PT" w:eastAsia="en-US"/>
        </w:rPr>
        <w:br w:type="page"/>
      </w:r>
    </w:p>
    <w:p w14:paraId="1A27AF44" w14:textId="50717E1D" w:rsidR="000B3496" w:rsidRPr="00A6601A" w:rsidRDefault="000B3496" w:rsidP="000B3496">
      <w:pPr>
        <w:spacing w:before="120" w:after="120" w:line="360" w:lineRule="auto"/>
        <w:ind w:left="1982" w:hanging="566"/>
        <w:rPr>
          <w:b/>
          <w:szCs w:val="24"/>
          <w:lang w:val="pt-PT" w:eastAsia="en-US"/>
        </w:rPr>
      </w:pPr>
      <w:r w:rsidRPr="000B3496">
        <w:rPr>
          <w:b/>
          <w:i/>
          <w:szCs w:val="24"/>
          <w:lang w:val="pt-PT" w:eastAsia="en-US"/>
        </w:rPr>
        <w:lastRenderedPageBreak/>
        <w:t>iiia.</w:t>
      </w:r>
      <w:r w:rsidRPr="000B3496">
        <w:rPr>
          <w:szCs w:val="24"/>
          <w:lang w:val="pt-PT" w:eastAsia="en-US"/>
        </w:rPr>
        <w:tab/>
      </w:r>
      <w:r w:rsidRPr="000B3496">
        <w:rPr>
          <w:b/>
          <w:i/>
          <w:szCs w:val="24"/>
          <w:lang w:val="pt-PT" w:eastAsia="en-US"/>
        </w:rPr>
        <w:t>az anyagot az illetékes hatóság jóváhagyta;</w:t>
      </w:r>
      <w:r w:rsidR="00A6601A">
        <w:rPr>
          <w:b/>
          <w:szCs w:val="24"/>
          <w:lang w:val="pt-PT" w:eastAsia="en-US"/>
        </w:rPr>
        <w:t xml:space="preserve"> [Mód. 121]</w:t>
      </w:r>
    </w:p>
    <w:p w14:paraId="7F7B92AD" w14:textId="38388248" w:rsidR="000B3496" w:rsidRPr="00A6601A" w:rsidRDefault="000B3496" w:rsidP="000B3496">
      <w:pPr>
        <w:spacing w:before="120" w:after="120" w:line="360" w:lineRule="auto"/>
        <w:ind w:left="1982" w:hanging="566"/>
        <w:rPr>
          <w:b/>
          <w:szCs w:val="24"/>
          <w:lang w:val="pt-PT" w:eastAsia="en-US"/>
        </w:rPr>
      </w:pPr>
      <w:r w:rsidRPr="000B3496">
        <w:rPr>
          <w:b/>
          <w:i/>
          <w:szCs w:val="24"/>
          <w:lang w:val="pt-PT" w:eastAsia="en-US"/>
        </w:rPr>
        <w:t>iiib.</w:t>
      </w:r>
      <w:r w:rsidRPr="000B3496">
        <w:rPr>
          <w:szCs w:val="24"/>
          <w:lang w:val="pt-PT" w:eastAsia="en-US"/>
        </w:rPr>
        <w:tab/>
      </w:r>
      <w:r w:rsidRPr="000B3496">
        <w:rPr>
          <w:b/>
          <w:i/>
          <w:szCs w:val="24"/>
          <w:lang w:val="pt-PT" w:eastAsia="en-US"/>
        </w:rPr>
        <w:t xml:space="preserve">van rajta egy „Új génkezelési technikák” feliratot tartalmazó címke, összhangban a(z) </w:t>
      </w:r>
      <w:r w:rsidR="00C91479">
        <w:rPr>
          <w:b/>
          <w:i/>
          <w:szCs w:val="24"/>
          <w:lang w:val="pt-PT" w:eastAsia="en-US"/>
        </w:rPr>
        <w:t xml:space="preserve">... </w:t>
      </w:r>
      <w:r w:rsidRPr="000B3496">
        <w:rPr>
          <w:b/>
          <w:i/>
          <w:szCs w:val="24"/>
          <w:lang w:val="pt-PT" w:eastAsia="en-US"/>
        </w:rPr>
        <w:t>[Kiadóhivatal: kérjük, illesszék be az NGT-rendeletre való hivatkozást] (EU) .../... rendelet 10. cikkével</w:t>
      </w:r>
      <w:r w:rsidR="00C91479">
        <w:rPr>
          <w:b/>
          <w:i/>
          <w:szCs w:val="24"/>
          <w:lang w:val="pt-PT" w:eastAsia="en-US"/>
        </w:rPr>
        <w:t>;</w:t>
      </w:r>
      <w:r w:rsidR="00A6601A">
        <w:rPr>
          <w:b/>
          <w:szCs w:val="24"/>
          <w:lang w:val="pt-PT" w:eastAsia="en-US"/>
        </w:rPr>
        <w:t xml:space="preserve"> [Mód. 122]</w:t>
      </w:r>
    </w:p>
    <w:p w14:paraId="42B6E1EC"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e)</w:t>
      </w:r>
      <w:r w:rsidRPr="000B3496">
        <w:rPr>
          <w:szCs w:val="24"/>
          <w:lang w:val="pt-PT" w:eastAsia="en-US"/>
        </w:rPr>
        <w:tab/>
        <w:t>az I. mellékletben felsorolt fafajok és mesterséges hibridek erdészeti szaporítóanyagai, amelyek az (EU) …/… rendelet [Kiadóhivatal, kérjük, illesszék be az egyes új génkezelési technikák útján nyert növényekről szóló rendeletre való hivatkozást] 3. cikkének (7) bekezdésében meghatározott, 1. kategóriájú NGT növényt tartalmaznak vagy abból állnak, csak akkor hozhatók forgalomba, ha:</w:t>
      </w:r>
    </w:p>
    <w:p w14:paraId="7D05E3F0"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w:t>
      </w:r>
      <w:r w:rsidRPr="000B3496">
        <w:rPr>
          <w:szCs w:val="24"/>
          <w:lang w:val="pt-PT" w:eastAsia="en-US"/>
        </w:rPr>
        <w:tab/>
        <w:t>a „vizsgált” kategóriába tartoznak; valamint</w:t>
      </w:r>
    </w:p>
    <w:p w14:paraId="660659C8"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ii.</w:t>
      </w:r>
      <w:r w:rsidRPr="000B3496">
        <w:rPr>
          <w:szCs w:val="24"/>
          <w:lang w:val="pt-PT" w:eastAsia="en-US"/>
        </w:rPr>
        <w:tab/>
        <w:t>olyan bázis szaporítóanyagból származnak, amelyet a 4. cikknek megfelelően engedélyeztek, és amely megfelel az V. melléklet követelményeinek; valamint</w:t>
      </w:r>
    </w:p>
    <w:p w14:paraId="1CAF4791"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iii.</w:t>
      </w:r>
      <w:r w:rsidRPr="000B3496">
        <w:rPr>
          <w:szCs w:val="24"/>
          <w:lang w:val="pt-PT" w:eastAsia="en-US"/>
        </w:rPr>
        <w:tab/>
        <w:t>a növény az (EU) …/… rendelet [Kiadóhivatal, kérjük, illesszék be az egyes új génkezelési technikák útján nyert növényekről szóló rendeletre való hivatkozást] 6. vagy 7. cikke alapján az 1. kategóriájú NGT növény státuszra vonatkozó nyilatkozattal rendelkezik, vagy ilyen növény vagy növények utódja;</w:t>
      </w:r>
    </w:p>
    <w:p w14:paraId="7F34CA6F" w14:textId="77777777" w:rsidR="00C91479" w:rsidRDefault="00C91479">
      <w:pPr>
        <w:widowControl/>
        <w:rPr>
          <w:szCs w:val="24"/>
          <w:lang w:val="pt-PT" w:eastAsia="en-US"/>
        </w:rPr>
      </w:pPr>
      <w:r>
        <w:rPr>
          <w:szCs w:val="24"/>
          <w:lang w:val="pt-PT" w:eastAsia="en-US"/>
        </w:rPr>
        <w:br w:type="page"/>
      </w:r>
    </w:p>
    <w:p w14:paraId="0B594D76" w14:textId="0DE7585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lastRenderedPageBreak/>
        <w:t>f)</w:t>
      </w:r>
      <w:r w:rsidRPr="000B3496">
        <w:rPr>
          <w:szCs w:val="24"/>
          <w:lang w:val="pt-PT" w:eastAsia="en-US"/>
        </w:rPr>
        <w:tab/>
        <w:t>az I. mellékletben felsorolt fafajok és mesterséges hibridek erdészeti szaporítóanyagai csak akkor hozhatók forgalomba, ha az alap származási igazolvány számára való hivatkozás kíséri őket;</w:t>
      </w:r>
    </w:p>
    <w:p w14:paraId="7BFD5BCA"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g)</w:t>
      </w:r>
      <w:r w:rsidRPr="000B3496">
        <w:rPr>
          <w:szCs w:val="24"/>
          <w:lang w:val="pt-PT" w:eastAsia="en-US"/>
        </w:rPr>
        <w:tab/>
        <w:t>az uniós zárlati károsítók, a védett zónás zárlati károsítók, az uniós vizsgálatköteles nemzárlati károsítók és az (EU) 2016/2031 rendelet 30. cikke szerinti intézkedések hatálya alá tartozó károsítók tekintetében megfelel az (EU) 2016/2031 rendelet 36., 37., 40., 41., 42., 49., 53. és 54. cikkének;</w:t>
      </w:r>
    </w:p>
    <w:p w14:paraId="41B74FDD"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h)</w:t>
      </w:r>
      <w:r w:rsidRPr="000B3496">
        <w:rPr>
          <w:szCs w:val="24"/>
          <w:lang w:val="pt-PT" w:eastAsia="en-US"/>
        </w:rPr>
        <w:tab/>
        <w:t xml:space="preserve">magok esetében az I. mellékletben felsorolt fafajok és mesterséges hibridek erdészeti szaporítóanyagai csak akkor hozhatók forgalomba, ha az </w:t>
      </w:r>
      <w:proofErr w:type="gramStart"/>
      <w:r w:rsidRPr="000B3496">
        <w:rPr>
          <w:szCs w:val="24"/>
          <w:lang w:val="pt-PT" w:eastAsia="en-US"/>
        </w:rPr>
        <w:t>a)–</w:t>
      </w:r>
      <w:proofErr w:type="gramEnd"/>
      <w:r w:rsidRPr="000B3496">
        <w:rPr>
          <w:szCs w:val="24"/>
          <w:lang w:val="pt-PT" w:eastAsia="en-US"/>
        </w:rPr>
        <w:t>g) pontnak való megfelelésen túl a következőkre vonatkozó információk is rendelkezésre állnak:</w:t>
      </w:r>
    </w:p>
    <w:p w14:paraId="307FB850"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w:t>
      </w:r>
      <w:r w:rsidRPr="000B3496">
        <w:rPr>
          <w:szCs w:val="24"/>
          <w:lang w:val="pt-PT" w:eastAsia="en-US"/>
        </w:rPr>
        <w:tab/>
        <w:t>tisztaság;</w:t>
      </w:r>
    </w:p>
    <w:p w14:paraId="2ECEA589" w14:textId="77777777" w:rsidR="000B3496" w:rsidRPr="00A6601A" w:rsidRDefault="000B3496" w:rsidP="000B3496">
      <w:pPr>
        <w:spacing w:before="120" w:after="120" w:line="360" w:lineRule="auto"/>
        <w:ind w:left="1982" w:hanging="566"/>
        <w:rPr>
          <w:b/>
          <w:szCs w:val="24"/>
          <w:lang w:val="pt-PT" w:eastAsia="en-US"/>
        </w:rPr>
      </w:pPr>
      <w:r w:rsidRPr="000B3496">
        <w:rPr>
          <w:szCs w:val="24"/>
          <w:lang w:val="pt-PT" w:eastAsia="en-US"/>
        </w:rPr>
        <w:t>ii.</w:t>
      </w:r>
      <w:r w:rsidRPr="000B3496">
        <w:rPr>
          <w:szCs w:val="24"/>
          <w:lang w:val="pt-PT" w:eastAsia="en-US"/>
        </w:rPr>
        <w:tab/>
        <w:t>a tiszta mag csírázási százaléka;</w:t>
      </w:r>
      <w:r w:rsidRPr="000B3496">
        <w:rPr>
          <w:b/>
          <w:i/>
          <w:szCs w:val="24"/>
          <w:lang w:val="pt-PT" w:eastAsia="en-US"/>
        </w:rPr>
        <w:t xml:space="preserve"> amennyiben vizsgálati eljárásokra kerül sor, az illetékes hatóságok engedélyezhetik a forgalomba hozatalt a vizsgálati eredmények megszületése előtt; a forgalmazó köteles közölni a vevővel a vizsgálatok eredményeit, amint azok rendelkezésre állnak;</w:t>
      </w:r>
      <w:r w:rsidR="00A6601A">
        <w:rPr>
          <w:b/>
          <w:szCs w:val="24"/>
          <w:lang w:val="pt-PT" w:eastAsia="en-US"/>
        </w:rPr>
        <w:t xml:space="preserve"> [Mód. 37]</w:t>
      </w:r>
    </w:p>
    <w:p w14:paraId="48B155C1" w14:textId="6AEAD11B"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iii.</w:t>
      </w:r>
      <w:r w:rsidRPr="000B3496">
        <w:rPr>
          <w:szCs w:val="24"/>
          <w:lang w:val="pt-PT" w:eastAsia="en-US"/>
        </w:rPr>
        <w:tab/>
        <w:t>1</w:t>
      </w:r>
      <w:r w:rsidR="004B04DB">
        <w:rPr>
          <w:szCs w:val="24"/>
          <w:lang w:val="pt-PT" w:eastAsia="en-US"/>
        </w:rPr>
        <w:t> </w:t>
      </w:r>
      <w:r w:rsidRPr="000B3496">
        <w:rPr>
          <w:szCs w:val="24"/>
          <w:lang w:val="pt-PT" w:eastAsia="en-US"/>
        </w:rPr>
        <w:t>000 darab tiszta mag tömege;</w:t>
      </w:r>
    </w:p>
    <w:p w14:paraId="67F61E46" w14:textId="77777777" w:rsidR="00C91479" w:rsidRDefault="00C91479">
      <w:pPr>
        <w:widowControl/>
        <w:rPr>
          <w:szCs w:val="24"/>
          <w:lang w:val="pt-PT" w:eastAsia="en-US"/>
        </w:rPr>
      </w:pPr>
      <w:r>
        <w:rPr>
          <w:szCs w:val="24"/>
          <w:lang w:val="pt-PT" w:eastAsia="en-US"/>
        </w:rPr>
        <w:br w:type="page"/>
      </w:r>
    </w:p>
    <w:p w14:paraId="5633B6E9" w14:textId="2746F372" w:rsidR="000B3496" w:rsidRPr="00A6601A" w:rsidRDefault="000B3496" w:rsidP="000B3496">
      <w:pPr>
        <w:spacing w:before="120" w:after="120" w:line="360" w:lineRule="auto"/>
        <w:ind w:left="1982" w:hanging="566"/>
        <w:rPr>
          <w:b/>
          <w:szCs w:val="24"/>
          <w:lang w:val="pt-PT" w:eastAsia="en-US"/>
        </w:rPr>
      </w:pPr>
      <w:r w:rsidRPr="000B3496">
        <w:rPr>
          <w:szCs w:val="24"/>
          <w:lang w:val="pt-PT" w:eastAsia="en-US"/>
        </w:rPr>
        <w:lastRenderedPageBreak/>
        <w:t>iv.</w:t>
      </w:r>
      <w:r w:rsidRPr="000B3496">
        <w:rPr>
          <w:szCs w:val="24"/>
          <w:lang w:val="pt-PT" w:eastAsia="en-US"/>
        </w:rPr>
        <w:tab/>
        <w:t xml:space="preserve">a csíraképes magok darabszáma a magként forgalmazott termék 1 kilogrammjában, illetve, ha a csíraképes magok darabszámának </w:t>
      </w:r>
      <w:r w:rsidRPr="000B3496">
        <w:rPr>
          <w:b/>
          <w:i/>
          <w:szCs w:val="24"/>
          <w:lang w:val="pt-PT" w:eastAsia="en-US"/>
        </w:rPr>
        <w:t xml:space="preserve">korlátozott időn belüli </w:t>
      </w:r>
      <w:r w:rsidRPr="000B3496">
        <w:rPr>
          <w:szCs w:val="24"/>
          <w:lang w:val="pt-PT" w:eastAsia="en-US"/>
        </w:rPr>
        <w:t>meghatározása nem lehetséges vagy nem célszerű, az életképes magok kilogrammonkénti darabszáma</w:t>
      </w:r>
      <w:r w:rsidRPr="000B3496">
        <w:rPr>
          <w:b/>
          <w:i/>
          <w:szCs w:val="24"/>
          <w:lang w:val="pt-PT" w:eastAsia="en-US"/>
        </w:rPr>
        <w:t>, a konkrét módszerre való hivatkozással</w:t>
      </w:r>
      <w:r w:rsidRPr="000B3496">
        <w:rPr>
          <w:szCs w:val="24"/>
          <w:lang w:val="pt-PT" w:eastAsia="en-US"/>
        </w:rPr>
        <w:t>.</w:t>
      </w:r>
      <w:r w:rsidR="00A6601A">
        <w:rPr>
          <w:b/>
          <w:szCs w:val="24"/>
          <w:lang w:val="pt-PT" w:eastAsia="en-US"/>
        </w:rPr>
        <w:t xml:space="preserve"> [Mód. 38]</w:t>
      </w:r>
    </w:p>
    <w:p w14:paraId="18FCF4C5"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(2)</w:t>
      </w:r>
      <w:r w:rsidRPr="000B3496">
        <w:rPr>
          <w:szCs w:val="24"/>
          <w:lang w:val="pt-PT" w:eastAsia="en-US"/>
        </w:rPr>
        <w:tab/>
        <w:t>A VI. mellékletben található táblázat meghatározza azokat a kategóriákat, amelyeknek megfelelően a bázis szaporítóanyagok különböző típusaiból származó erdészeti szaporítóanyagok forgalmazhatók.</w:t>
      </w:r>
    </w:p>
    <w:p w14:paraId="3B46E12A"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(3)</w:t>
      </w:r>
      <w:r w:rsidRPr="000B3496">
        <w:rPr>
          <w:szCs w:val="24"/>
          <w:lang w:val="pt-PT" w:eastAsia="en-US"/>
        </w:rPr>
        <w:tab/>
        <w:t>A Bizottság felhatalmazást kap arra, hogy a 26. cikk (2) bekezdésének megfelelően felhatalmazáson alapuló jogi aktusokat fogadjon el abból a célból, hogy módosítsa a VI. mellékletben található, azokat a kategóriákat tartalmazó táblázatot, amelyeknek megfelelően a bázis szaporítóanyagok különböző típusaiból származó erdészeti szaporítóanyagok forgalmazhatók.</w:t>
      </w:r>
    </w:p>
    <w:p w14:paraId="2938D98F"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Ez a módosítás az említett kategóriákat a tudományos és szakmai ismeretek, valamint a vonatkozó nemzetközi szabványok fejlődéséhez igazítja.</w:t>
      </w:r>
    </w:p>
    <w:p w14:paraId="23ADC5E6" w14:textId="77777777" w:rsidR="00C91479" w:rsidRDefault="00C91479">
      <w:pPr>
        <w:widowControl/>
        <w:rPr>
          <w:szCs w:val="24"/>
          <w:lang w:val="pt-PT" w:eastAsia="en-US"/>
        </w:rPr>
      </w:pPr>
      <w:r>
        <w:rPr>
          <w:szCs w:val="24"/>
          <w:lang w:val="pt-PT" w:eastAsia="en-US"/>
        </w:rPr>
        <w:br w:type="page"/>
      </w:r>
    </w:p>
    <w:p w14:paraId="04FEF980" w14:textId="67F456AB" w:rsidR="000B3496" w:rsidRPr="000B3496" w:rsidRDefault="000B3496" w:rsidP="000B3496">
      <w:pPr>
        <w:spacing w:before="120" w:after="120" w:line="360" w:lineRule="auto"/>
        <w:jc w:val="center"/>
        <w:rPr>
          <w:szCs w:val="24"/>
          <w:lang w:val="pt-PT" w:eastAsia="en-US"/>
        </w:rPr>
      </w:pPr>
      <w:r w:rsidRPr="000B3496">
        <w:rPr>
          <w:szCs w:val="24"/>
          <w:lang w:val="pt-PT" w:eastAsia="en-US"/>
        </w:rPr>
        <w:lastRenderedPageBreak/>
        <w:t>6. cikk</w:t>
      </w:r>
      <w:r w:rsidRPr="000B3496">
        <w:rPr>
          <w:szCs w:val="24"/>
          <w:lang w:val="pt-PT" w:eastAsia="en-US"/>
        </w:rPr>
        <w:br/>
        <w:t>Az erdők genetikai erőforrásainak megőrzésére szánt bázis szaporítóanyagokból származó erdészeti szaporítóanyagokra vonatkozó követelmények</w:t>
      </w:r>
    </w:p>
    <w:p w14:paraId="44B65FF8" w14:textId="77777777" w:rsidR="000B3496" w:rsidRPr="000B3496" w:rsidRDefault="000B3496" w:rsidP="000B3496">
      <w:pPr>
        <w:spacing w:before="120" w:after="120" w:line="360" w:lineRule="auto"/>
        <w:rPr>
          <w:szCs w:val="24"/>
          <w:lang w:val="pt-PT" w:eastAsia="en-US"/>
        </w:rPr>
      </w:pPr>
      <w:r w:rsidRPr="000B3496">
        <w:rPr>
          <w:szCs w:val="24"/>
          <w:lang w:val="pt-PT" w:eastAsia="en-US"/>
        </w:rPr>
        <w:t>Ahhoz, hogy a 18. cikk szerinti eltérés hatálya alá tartozó bázis szaporítóanyagokból származó erdészeti szaporítóanyagok forgalomba kerülhessenek, az alábbi feltételek mindegyikének teljesülnie kell:</w:t>
      </w:r>
    </w:p>
    <w:p w14:paraId="238C76FA"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a)</w:t>
      </w:r>
      <w:r w:rsidRPr="000B3496">
        <w:rPr>
          <w:szCs w:val="24"/>
          <w:lang w:val="pt-PT" w:eastAsia="en-US"/>
        </w:rPr>
        <w:tab/>
        <w:t>az I. mellékletben felsorolt fajok erdészeti szaporítóanyagai csak akkor forgalmazhatók, ha a „származásazonosított” kategóriába tartoznak;</w:t>
      </w:r>
    </w:p>
    <w:p w14:paraId="5EBD0C0A" w14:textId="77777777" w:rsidR="000B3496" w:rsidRPr="00A6601A" w:rsidRDefault="000B3496" w:rsidP="000B3496">
      <w:pPr>
        <w:spacing w:before="120" w:after="120" w:line="360" w:lineRule="auto"/>
        <w:ind w:left="850" w:hanging="850"/>
        <w:rPr>
          <w:b/>
          <w:szCs w:val="24"/>
          <w:lang w:val="pt-PT" w:eastAsia="en-US"/>
        </w:rPr>
      </w:pPr>
      <w:r w:rsidRPr="000B3496">
        <w:rPr>
          <w:szCs w:val="24"/>
          <w:lang w:val="pt-PT" w:eastAsia="en-US"/>
        </w:rPr>
        <w:t>b)</w:t>
      </w:r>
      <w:r w:rsidRPr="000B3496">
        <w:rPr>
          <w:szCs w:val="24"/>
          <w:lang w:val="pt-PT" w:eastAsia="en-US"/>
        </w:rPr>
        <w:tab/>
        <w:t>az erdészeti szaporítóanyag olyan eredetű, hogy természetes módon alkalmazkodik a helyi és regionális viszonyokhoz</w:t>
      </w:r>
      <w:r w:rsidRPr="000B3496">
        <w:rPr>
          <w:b/>
          <w:i/>
          <w:szCs w:val="24"/>
          <w:lang w:val="pt-PT" w:eastAsia="en-US"/>
        </w:rPr>
        <w:t>, vagy adott esetben alkalmas a mesterséges áttelepítésre</w:t>
      </w:r>
      <w:r w:rsidRPr="000B3496">
        <w:rPr>
          <w:szCs w:val="24"/>
          <w:lang w:val="pt-PT" w:eastAsia="en-US"/>
        </w:rPr>
        <w:t>; valamint</w:t>
      </w:r>
      <w:r w:rsidR="00A6601A">
        <w:rPr>
          <w:b/>
          <w:szCs w:val="24"/>
          <w:lang w:val="pt-PT" w:eastAsia="en-US"/>
        </w:rPr>
        <w:t xml:space="preserve"> [Mód. 39]</w:t>
      </w:r>
    </w:p>
    <w:p w14:paraId="1583D6D1" w14:textId="77777777" w:rsidR="000B3496" w:rsidRPr="00A6601A" w:rsidRDefault="000B3496" w:rsidP="000B3496">
      <w:pPr>
        <w:spacing w:before="120" w:after="120" w:line="360" w:lineRule="auto"/>
        <w:ind w:left="850" w:hanging="850"/>
        <w:rPr>
          <w:b/>
          <w:szCs w:val="24"/>
          <w:lang w:val="pt-PT" w:eastAsia="en-US"/>
        </w:rPr>
      </w:pPr>
      <w:r w:rsidRPr="000B3496">
        <w:rPr>
          <w:szCs w:val="24"/>
          <w:lang w:val="pt-PT" w:eastAsia="en-US"/>
        </w:rPr>
        <w:t>c)</w:t>
      </w:r>
      <w:r w:rsidRPr="000B3496">
        <w:rPr>
          <w:szCs w:val="24"/>
          <w:lang w:val="pt-PT" w:eastAsia="en-US"/>
        </w:rPr>
        <w:tab/>
        <w:t xml:space="preserve">az erdészeti szaporítóanyagokat a bejelentett bázis szaporítóanyag </w:t>
      </w:r>
      <w:r w:rsidRPr="000B3496">
        <w:rPr>
          <w:strike/>
          <w:szCs w:val="24"/>
          <w:lang w:val="pt-PT" w:eastAsia="en-US"/>
        </w:rPr>
        <w:t>valamennyi</w:t>
      </w:r>
      <w:r w:rsidRPr="000B3496">
        <w:rPr>
          <w:b/>
          <w:i/>
          <w:szCs w:val="24"/>
          <w:lang w:val="pt-PT" w:eastAsia="en-US"/>
        </w:rPr>
        <w:t>lehető legnagyobb számú</w:t>
      </w:r>
      <w:r w:rsidRPr="000B3496">
        <w:rPr>
          <w:szCs w:val="24"/>
          <w:lang w:val="pt-PT" w:eastAsia="en-US"/>
        </w:rPr>
        <w:t xml:space="preserve"> egyedétől gyűjtik be</w:t>
      </w:r>
      <w:r w:rsidRPr="000B3496">
        <w:rPr>
          <w:strike/>
          <w:szCs w:val="24"/>
          <w:lang w:val="pt-PT" w:eastAsia="en-US"/>
        </w:rPr>
        <w:t>.</w:t>
      </w:r>
      <w:r w:rsidRPr="000B3496">
        <w:rPr>
          <w:b/>
          <w:i/>
          <w:szCs w:val="24"/>
          <w:lang w:val="pt-PT" w:eastAsia="en-US"/>
        </w:rPr>
        <w:t>, amely elegendő mennyiség a fajok genetikai változatosságának megőrzéséhez;</w:t>
      </w:r>
      <w:r w:rsidR="00A6601A">
        <w:rPr>
          <w:b/>
          <w:szCs w:val="24"/>
          <w:lang w:val="pt-PT" w:eastAsia="en-US"/>
        </w:rPr>
        <w:t xml:space="preserve"> [Mód. 40]</w:t>
      </w:r>
    </w:p>
    <w:p w14:paraId="7DD4DB13" w14:textId="77777777" w:rsidR="000B3496" w:rsidRPr="00A6601A" w:rsidRDefault="000B3496" w:rsidP="000B3496">
      <w:pPr>
        <w:spacing w:before="120" w:after="120" w:line="360" w:lineRule="auto"/>
        <w:ind w:left="850" w:hanging="850"/>
        <w:rPr>
          <w:b/>
          <w:szCs w:val="24"/>
          <w:lang w:val="pt-PT" w:eastAsia="en-US"/>
        </w:rPr>
      </w:pPr>
      <w:r w:rsidRPr="000B3496">
        <w:rPr>
          <w:b/>
          <w:i/>
          <w:szCs w:val="24"/>
          <w:lang w:val="pt-PT" w:eastAsia="en-US"/>
        </w:rPr>
        <w:t>ca)</w:t>
      </w:r>
      <w:r w:rsidRPr="000B3496">
        <w:rPr>
          <w:szCs w:val="24"/>
          <w:lang w:val="pt-PT" w:eastAsia="en-US"/>
        </w:rPr>
        <w:tab/>
      </w:r>
      <w:r w:rsidRPr="000B3496">
        <w:rPr>
          <w:b/>
          <w:i/>
          <w:szCs w:val="24"/>
          <w:lang w:val="pt-PT" w:eastAsia="en-US"/>
        </w:rPr>
        <w:t>azon fajok esetében, ahol az erdők genetikai erőforrásainak megőrzésére általában a vegetatív szaporítást használják, a genetikai sokféleség fenntartása érdekében a klónok kellően változatos skálájának keverékét kell használni.</w:t>
      </w:r>
      <w:r w:rsidR="00A6601A">
        <w:rPr>
          <w:b/>
          <w:szCs w:val="24"/>
          <w:lang w:val="pt-PT" w:eastAsia="en-US"/>
        </w:rPr>
        <w:t xml:space="preserve"> [Mód. 124]</w:t>
      </w:r>
    </w:p>
    <w:p w14:paraId="47BD8AAF" w14:textId="77777777" w:rsidR="00C91479" w:rsidRDefault="00C91479">
      <w:pPr>
        <w:widowControl/>
        <w:rPr>
          <w:szCs w:val="24"/>
          <w:lang w:val="pt-PT" w:eastAsia="en-US"/>
        </w:rPr>
      </w:pPr>
      <w:r>
        <w:rPr>
          <w:szCs w:val="24"/>
          <w:lang w:val="pt-PT" w:eastAsia="en-US"/>
        </w:rPr>
        <w:br w:type="page"/>
      </w:r>
    </w:p>
    <w:p w14:paraId="69E56F38" w14:textId="5C8DD1FC" w:rsidR="000B3496" w:rsidRPr="000B3496" w:rsidRDefault="000B3496" w:rsidP="000B3496">
      <w:pPr>
        <w:spacing w:before="120" w:after="120" w:line="360" w:lineRule="auto"/>
        <w:jc w:val="center"/>
        <w:rPr>
          <w:szCs w:val="24"/>
          <w:lang w:val="pt-PT" w:eastAsia="en-US"/>
        </w:rPr>
      </w:pPr>
      <w:r w:rsidRPr="000B3496">
        <w:rPr>
          <w:szCs w:val="24"/>
          <w:lang w:val="pt-PT" w:eastAsia="en-US"/>
        </w:rPr>
        <w:lastRenderedPageBreak/>
        <w:t>7. cikk</w:t>
      </w:r>
      <w:r w:rsidRPr="000B3496">
        <w:rPr>
          <w:szCs w:val="24"/>
          <w:lang w:val="pt-PT" w:eastAsia="en-US"/>
        </w:rPr>
        <w:br/>
        <w:t>A kategóriákra vonatkozó követelményeknek meg nem felelő bázis szaporítóanyagokból származó erdészeti szaporítóanyagok forgalmazásának ideiglenes engedélyezése</w:t>
      </w:r>
    </w:p>
    <w:p w14:paraId="21E8B959" w14:textId="77777777" w:rsidR="000B3496" w:rsidRPr="00A6601A" w:rsidRDefault="000B3496" w:rsidP="000B3496">
      <w:pPr>
        <w:spacing w:before="120" w:after="120" w:line="360" w:lineRule="auto"/>
        <w:ind w:left="850" w:hanging="850"/>
        <w:rPr>
          <w:b/>
          <w:szCs w:val="24"/>
          <w:lang w:val="pt-PT" w:eastAsia="en-US"/>
        </w:rPr>
      </w:pPr>
      <w:r w:rsidRPr="000B3496">
        <w:rPr>
          <w:szCs w:val="24"/>
          <w:lang w:val="pt-PT" w:eastAsia="en-US"/>
        </w:rPr>
        <w:t>(1)</w:t>
      </w:r>
      <w:r w:rsidRPr="000B3496">
        <w:rPr>
          <w:szCs w:val="24"/>
          <w:lang w:val="pt-PT" w:eastAsia="en-US"/>
        </w:rPr>
        <w:tab/>
        <w:t xml:space="preserve">Az illetékes hatóságok a (2) bekezdésben említett, felhatalmazáson alapuló jogi aktus elfogadását követően ideiglenesen engedélyezhetik az olyan engedélyezett bázis szaporítóanyagokból származó erdészeti szaporítóanyagok forgalmazását, amelyek nem felelnek meg az 5. cikk (1) </w:t>
      </w:r>
      <w:r w:rsidRPr="000B3496">
        <w:rPr>
          <w:strike/>
          <w:szCs w:val="24"/>
          <w:lang w:val="pt-PT" w:eastAsia="en-US"/>
        </w:rPr>
        <w:t>bekezdésében</w:t>
      </w:r>
      <w:r w:rsidRPr="000B3496">
        <w:rPr>
          <w:b/>
          <w:i/>
          <w:szCs w:val="24"/>
          <w:lang w:val="pt-PT" w:eastAsia="en-US"/>
        </w:rPr>
        <w:t>bekezdésének a), b) és c) pontjában</w:t>
      </w:r>
      <w:r w:rsidRPr="000B3496">
        <w:rPr>
          <w:szCs w:val="24"/>
          <w:lang w:val="pt-PT" w:eastAsia="en-US"/>
        </w:rPr>
        <w:t xml:space="preserve"> az adott kategóriára vonatkozóan említett valamennyi követelménynek.</w:t>
      </w:r>
      <w:r w:rsidR="00A6601A">
        <w:rPr>
          <w:b/>
          <w:szCs w:val="24"/>
          <w:lang w:val="pt-PT" w:eastAsia="en-US"/>
        </w:rPr>
        <w:t xml:space="preserve"> [Mód. 41]</w:t>
      </w:r>
    </w:p>
    <w:p w14:paraId="781B446D"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Az adott tagállam illetékes hatóságai értesítik a Bizottságot és a többi tagállamot az ilyen ideiglenes engedélyekről és az engedélyezés indokairól.</w:t>
      </w:r>
    </w:p>
    <w:p w14:paraId="491CF32C"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(2)</w:t>
      </w:r>
      <w:r w:rsidRPr="000B3496">
        <w:rPr>
          <w:szCs w:val="24"/>
          <w:lang w:val="pt-PT" w:eastAsia="en-US"/>
        </w:rPr>
        <w:tab/>
        <w:t>A Bizottság felhatalmazást kap arra, hogy a 26. cikknek megfelelően felhatalmazáson alapuló jogi aktusokat fogadjon el e cikk kiegészítése céljából, hogy meghatározza az adott tagállam általi ideiglenes engedélyezésre vonatkozó feltételeket.</w:t>
      </w:r>
    </w:p>
    <w:p w14:paraId="76A9B646"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E feltételek közé tartoznak az alábbiak:</w:t>
      </w:r>
    </w:p>
    <w:p w14:paraId="67C28CB8"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az engedély e rendelet célkitűzéseinek elérése érdekében történő megadásának indokolása;</w:t>
      </w:r>
    </w:p>
    <w:p w14:paraId="00C7F32C" w14:textId="77777777" w:rsidR="00C91479" w:rsidRDefault="00C91479">
      <w:pPr>
        <w:widowControl/>
        <w:rPr>
          <w:szCs w:val="24"/>
          <w:lang w:val="pt-PT" w:eastAsia="en-US"/>
        </w:rPr>
      </w:pPr>
      <w:r>
        <w:rPr>
          <w:szCs w:val="24"/>
          <w:lang w:val="pt-PT" w:eastAsia="en-US"/>
        </w:rPr>
        <w:br w:type="page"/>
      </w:r>
    </w:p>
    <w:p w14:paraId="2D9D6143" w14:textId="4D7E491E" w:rsidR="000B3496" w:rsidRPr="00A6601A" w:rsidRDefault="000B3496" w:rsidP="000B3496">
      <w:pPr>
        <w:spacing w:before="120" w:after="120" w:line="360" w:lineRule="auto"/>
        <w:ind w:left="1416" w:hanging="566"/>
        <w:rPr>
          <w:b/>
          <w:szCs w:val="24"/>
          <w:lang w:val="pt-PT" w:eastAsia="en-US"/>
        </w:rPr>
      </w:pPr>
      <w:r w:rsidRPr="000B3496">
        <w:rPr>
          <w:szCs w:val="24"/>
          <w:lang w:val="pt-PT" w:eastAsia="en-US"/>
        </w:rPr>
        <w:lastRenderedPageBreak/>
        <w:t>b)</w:t>
      </w:r>
      <w:r w:rsidRPr="000B3496">
        <w:rPr>
          <w:szCs w:val="24"/>
          <w:lang w:val="pt-PT" w:eastAsia="en-US"/>
        </w:rPr>
        <w:tab/>
        <w:t xml:space="preserve">az engedély </w:t>
      </w:r>
      <w:r w:rsidRPr="000B3496">
        <w:rPr>
          <w:strike/>
          <w:szCs w:val="24"/>
          <w:lang w:val="pt-PT" w:eastAsia="en-US"/>
        </w:rPr>
        <w:t>maximális időtartama</w:t>
      </w:r>
      <w:r w:rsidRPr="000B3496">
        <w:rPr>
          <w:b/>
          <w:i/>
          <w:szCs w:val="24"/>
          <w:lang w:val="pt-PT" w:eastAsia="en-US"/>
        </w:rPr>
        <w:t>határideje</w:t>
      </w:r>
      <w:r w:rsidRPr="000B3496">
        <w:rPr>
          <w:szCs w:val="24"/>
          <w:lang w:val="pt-PT" w:eastAsia="en-US"/>
        </w:rPr>
        <w:t>;</w:t>
      </w:r>
      <w:r w:rsidR="00A6601A">
        <w:rPr>
          <w:b/>
          <w:szCs w:val="24"/>
          <w:lang w:val="pt-PT" w:eastAsia="en-US"/>
        </w:rPr>
        <w:t xml:space="preserve"> [Mód. 42]</w:t>
      </w:r>
    </w:p>
    <w:p w14:paraId="09A908D5" w14:textId="77777777" w:rsidR="000B3496" w:rsidRPr="00A6601A" w:rsidRDefault="000B3496" w:rsidP="000B3496">
      <w:pPr>
        <w:spacing w:before="120" w:after="120" w:line="360" w:lineRule="auto"/>
        <w:ind w:left="1416" w:hanging="566"/>
        <w:rPr>
          <w:b/>
          <w:szCs w:val="24"/>
          <w:lang w:val="pt-PT" w:eastAsia="en-US"/>
        </w:rPr>
      </w:pPr>
      <w:r w:rsidRPr="000B3496">
        <w:rPr>
          <w:szCs w:val="24"/>
          <w:lang w:val="pt-PT" w:eastAsia="en-US"/>
        </w:rPr>
        <w:t>c)</w:t>
      </w:r>
      <w:r w:rsidRPr="000B3496">
        <w:rPr>
          <w:szCs w:val="24"/>
          <w:lang w:val="pt-PT" w:eastAsia="en-US"/>
        </w:rPr>
        <w:tab/>
        <w:t xml:space="preserve">az engedélyt megkapó vállalkozók hatósági ellenőrzésével kapcsolatos </w:t>
      </w:r>
      <w:r w:rsidRPr="000B3496">
        <w:rPr>
          <w:strike/>
          <w:szCs w:val="24"/>
          <w:lang w:val="pt-PT" w:eastAsia="en-US"/>
        </w:rPr>
        <w:t>kötelezettségek</w:t>
      </w:r>
      <w:r w:rsidRPr="000B3496">
        <w:rPr>
          <w:b/>
          <w:i/>
          <w:szCs w:val="24"/>
          <w:lang w:val="pt-PT" w:eastAsia="en-US"/>
        </w:rPr>
        <w:t>minimumkövetelmények</w:t>
      </w:r>
      <w:r w:rsidRPr="000B3496">
        <w:rPr>
          <w:szCs w:val="24"/>
          <w:lang w:val="pt-PT" w:eastAsia="en-US"/>
        </w:rPr>
        <w:t>;</w:t>
      </w:r>
      <w:r w:rsidR="00A6601A">
        <w:rPr>
          <w:b/>
          <w:szCs w:val="24"/>
          <w:lang w:val="pt-PT" w:eastAsia="en-US"/>
        </w:rPr>
        <w:t xml:space="preserve"> [Mód. 43]</w:t>
      </w:r>
    </w:p>
    <w:p w14:paraId="34C47D6A"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d)</w:t>
      </w:r>
      <w:r w:rsidRPr="000B3496">
        <w:rPr>
          <w:szCs w:val="24"/>
          <w:lang w:val="pt-PT" w:eastAsia="en-US"/>
        </w:rPr>
        <w:tab/>
        <w:t>az (1) bekezdésben említett bejelentés tartalma és formátuma.</w:t>
      </w:r>
    </w:p>
    <w:p w14:paraId="710C2186" w14:textId="77777777" w:rsidR="000B3496" w:rsidRPr="000B3496" w:rsidRDefault="000B3496" w:rsidP="000B3496">
      <w:pPr>
        <w:spacing w:before="120" w:after="120" w:line="360" w:lineRule="auto"/>
        <w:jc w:val="center"/>
        <w:rPr>
          <w:szCs w:val="24"/>
          <w:lang w:val="pt-PT" w:eastAsia="en-US"/>
        </w:rPr>
      </w:pPr>
      <w:r w:rsidRPr="000B3496">
        <w:rPr>
          <w:szCs w:val="24"/>
          <w:lang w:val="pt-PT" w:eastAsia="en-US"/>
        </w:rPr>
        <w:t>8. cikk</w:t>
      </w:r>
      <w:r w:rsidRPr="000B3496">
        <w:rPr>
          <w:szCs w:val="24"/>
          <w:lang w:val="pt-PT" w:eastAsia="en-US"/>
        </w:rPr>
        <w:br/>
        <w:t>Az erdészeti szaporítóanyagok bizonyos fajaira, kategóriáira és típusaira vonatkozó különleges követelmények</w:t>
      </w:r>
    </w:p>
    <w:p w14:paraId="796EFF99" w14:textId="77777777" w:rsidR="000B3496" w:rsidRPr="000B3496" w:rsidRDefault="000B3496" w:rsidP="000B3496">
      <w:pPr>
        <w:spacing w:before="120" w:after="120" w:line="360" w:lineRule="auto"/>
        <w:rPr>
          <w:szCs w:val="24"/>
          <w:lang w:val="pt-PT" w:eastAsia="en-US"/>
        </w:rPr>
      </w:pPr>
      <w:r w:rsidRPr="000B3496">
        <w:rPr>
          <w:szCs w:val="24"/>
          <w:lang w:val="pt-PT" w:eastAsia="en-US"/>
        </w:rPr>
        <w:t>A Bizottság felhatalmazást kap arra, hogy a 26. cikknek megfelelően felhatalmazáson alapuló jogi aktusokat fogadjon el, hogy szükség esetén kiegészítse e rendeletet az erdészeti szaporítóanyagok egyes típusaira, fajaira vagy kategóriáira vonatkozó követelmények tekintetében:</w:t>
      </w:r>
    </w:p>
    <w:p w14:paraId="32507C68"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a)</w:t>
      </w:r>
      <w:r w:rsidRPr="000B3496">
        <w:rPr>
          <w:szCs w:val="24"/>
          <w:lang w:val="pt-PT" w:eastAsia="en-US"/>
        </w:rPr>
        <w:tab/>
        <w:t>az I. mellékletben felsorolt fajok gyümölcs- és magtételei esetében a fajtisztaság vonatkozásában;</w:t>
      </w:r>
    </w:p>
    <w:p w14:paraId="54C163F1"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b)</w:t>
      </w:r>
      <w:r w:rsidRPr="000B3496">
        <w:rPr>
          <w:szCs w:val="24"/>
          <w:lang w:val="pt-PT" w:eastAsia="en-US"/>
        </w:rPr>
        <w:tab/>
        <w:t>az I. mellékletben felsorolt fajok és mesterséges hibridek növényi részei esetében az általános jellemzőkkel, az egészséggel és a mérettel összefüggő minőség vonatkozásában;</w:t>
      </w:r>
    </w:p>
    <w:p w14:paraId="1A23FD4E"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c)</w:t>
      </w:r>
      <w:r w:rsidRPr="000B3496">
        <w:rPr>
          <w:szCs w:val="24"/>
          <w:lang w:val="pt-PT" w:eastAsia="en-US"/>
        </w:rPr>
        <w:tab/>
        <w:t>a szárdugványokkal vagy dugványokkal szaporított Populus spp.-re vonatkozó külső minőségi standardok esetében a szárdugványok és dugványok hibái és minimális mérete vonatkozásában;</w:t>
      </w:r>
    </w:p>
    <w:p w14:paraId="55237C00" w14:textId="77777777" w:rsidR="00C91479" w:rsidRDefault="00C91479">
      <w:pPr>
        <w:widowControl/>
        <w:rPr>
          <w:szCs w:val="24"/>
          <w:lang w:val="pt-PT" w:eastAsia="en-US"/>
        </w:rPr>
      </w:pPr>
      <w:r>
        <w:rPr>
          <w:szCs w:val="24"/>
          <w:lang w:val="pt-PT" w:eastAsia="en-US"/>
        </w:rPr>
        <w:br w:type="page"/>
      </w:r>
    </w:p>
    <w:p w14:paraId="71B94A43" w14:textId="11C88859"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lastRenderedPageBreak/>
        <w:t>d)</w:t>
      </w:r>
      <w:r w:rsidRPr="000B3496">
        <w:rPr>
          <w:szCs w:val="24"/>
          <w:lang w:val="pt-PT" w:eastAsia="en-US"/>
        </w:rPr>
        <w:tab/>
        <w:t>az I. mellékletben felsorolt fajok és mesterséges hibridek ültetési anyagai esetében az általános jellemzőkkel, az egészséggel, az életképességgel és a fiziológiai minőséggel összefüggő minőség vonatkozásában;</w:t>
      </w:r>
    </w:p>
    <w:p w14:paraId="6C62DDA1"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e)</w:t>
      </w:r>
      <w:r w:rsidRPr="000B3496">
        <w:rPr>
          <w:szCs w:val="24"/>
          <w:lang w:val="pt-PT" w:eastAsia="en-US"/>
        </w:rPr>
        <w:tab/>
        <w:t>a mediterrán éghajlatú régiók felhasználói számára forgalmazandó ültetési anyagok esetében a növények hibái, mérete és kora, valamint adott esetben a tartály mérete vonatkozásában.</w:t>
      </w:r>
    </w:p>
    <w:p w14:paraId="27DD5BE8" w14:textId="77777777" w:rsidR="000B3496" w:rsidRPr="000B3496" w:rsidRDefault="000B3496" w:rsidP="000B3496">
      <w:pPr>
        <w:spacing w:before="120" w:after="120" w:line="360" w:lineRule="auto"/>
        <w:rPr>
          <w:szCs w:val="24"/>
          <w:lang w:val="pt-PT" w:eastAsia="en-US"/>
        </w:rPr>
      </w:pPr>
      <w:r w:rsidRPr="000B3496">
        <w:rPr>
          <w:szCs w:val="24"/>
          <w:lang w:val="pt-PT" w:eastAsia="en-US"/>
        </w:rPr>
        <w:t>A felhatalmazáson alapuló jogi aktus az erdészeti szaporítóanyagok egyes típusaira, fajaira vagy kategóriáira vonatkozó követelmények alkalmazása során szerzett tapasztalatokon alapul az ellenőrzésekre, a mintavételre és a vizsgálatra, valamint az izolációs távolságokra vonatkozó rendelkezések tekintetében. A felhatalmazáson alapuló jogi aktus kiigazítja ezeket a követelményeket a vonatkozó nemzetközi szabványok fejlődése, a műszaki és tudományos fejlődés, illetve az éghajlati és ökológiai fejlemények alapján.</w:t>
      </w:r>
    </w:p>
    <w:p w14:paraId="654138A4" w14:textId="77777777" w:rsidR="00C91479" w:rsidRDefault="00C91479">
      <w:pPr>
        <w:widowControl/>
        <w:rPr>
          <w:szCs w:val="24"/>
          <w:lang w:val="pt-PT" w:eastAsia="en-US"/>
        </w:rPr>
      </w:pPr>
      <w:r>
        <w:rPr>
          <w:szCs w:val="24"/>
          <w:lang w:val="pt-PT" w:eastAsia="en-US"/>
        </w:rPr>
        <w:br w:type="page"/>
      </w:r>
    </w:p>
    <w:p w14:paraId="721B94D7" w14:textId="4D58DDC9" w:rsidR="000B3496" w:rsidRPr="000B3496" w:rsidRDefault="000B3496" w:rsidP="000B3496">
      <w:pPr>
        <w:spacing w:before="120" w:after="120" w:line="360" w:lineRule="auto"/>
        <w:jc w:val="center"/>
        <w:rPr>
          <w:szCs w:val="24"/>
          <w:lang w:val="pt-PT" w:eastAsia="en-US"/>
        </w:rPr>
      </w:pPr>
      <w:r w:rsidRPr="000B3496">
        <w:rPr>
          <w:szCs w:val="24"/>
          <w:lang w:val="pt-PT" w:eastAsia="en-US"/>
        </w:rPr>
        <w:lastRenderedPageBreak/>
        <w:t>9. cikk</w:t>
      </w:r>
      <w:r w:rsidRPr="000B3496">
        <w:rPr>
          <w:szCs w:val="24"/>
          <w:lang w:val="pt-PT" w:eastAsia="en-US"/>
        </w:rPr>
        <w:br/>
        <w:t>Készenléti terv és nemzeti nyilvántartás</w:t>
      </w:r>
    </w:p>
    <w:p w14:paraId="2729F9D6" w14:textId="77777777" w:rsidR="000B3496" w:rsidRPr="00A6601A" w:rsidRDefault="000B3496" w:rsidP="000B3496">
      <w:pPr>
        <w:spacing w:before="120" w:after="120" w:line="360" w:lineRule="auto"/>
        <w:ind w:left="850" w:hanging="850"/>
        <w:rPr>
          <w:b/>
          <w:szCs w:val="24"/>
          <w:lang w:val="pt-PT" w:eastAsia="en-US"/>
        </w:rPr>
      </w:pPr>
      <w:r w:rsidRPr="000B3496">
        <w:rPr>
          <w:szCs w:val="24"/>
          <w:lang w:val="pt-PT" w:eastAsia="en-US"/>
        </w:rPr>
        <w:t>(1)</w:t>
      </w:r>
      <w:r w:rsidRPr="000B3496">
        <w:rPr>
          <w:szCs w:val="24"/>
          <w:lang w:val="pt-PT" w:eastAsia="en-US"/>
        </w:rPr>
        <w:tab/>
        <w:t>Minden tagállam egy vagy több készenléti tervet dolgoz ki annak biztosítása érdekében, hogy az 1313/2013/EU határozat</w:t>
      </w:r>
      <w:r w:rsidRPr="000B3496">
        <w:rPr>
          <w:szCs w:val="24"/>
          <w:vertAlign w:val="superscript"/>
          <w:lang w:val="en-GB" w:eastAsia="en-US"/>
        </w:rPr>
        <w:footnoteReference w:id="24"/>
      </w:r>
      <w:r w:rsidRPr="000B3496">
        <w:rPr>
          <w:szCs w:val="24"/>
          <w:lang w:val="pt-PT" w:eastAsia="en-US"/>
        </w:rPr>
        <w:t xml:space="preserve"> 6. cikkének (1) bekezdésével összhangban kidolgozott nemzeti kockázatértékelésekben azonosítottaknak megfelelően a szélsőséges időjárási események, erdőtüzek, betegségek, kártevők, katasztrófák vagy egyéb események által érintett területek újraerdősítése érdekében elegendő erdészeti szaporítóanyag álljon rendelkezésre.</w:t>
      </w:r>
      <w:r w:rsidRPr="000B3496">
        <w:rPr>
          <w:b/>
          <w:i/>
          <w:szCs w:val="24"/>
          <w:lang w:val="pt-PT" w:eastAsia="en-US"/>
        </w:rPr>
        <w:t xml:space="preserve"> A Bizottság egy tagállam kérésére technikai támogatást nyújt a készenléti terv kidolgozásához.</w:t>
      </w:r>
      <w:r w:rsidR="00A6601A">
        <w:rPr>
          <w:b/>
          <w:szCs w:val="24"/>
          <w:lang w:val="pt-PT" w:eastAsia="en-US"/>
        </w:rPr>
        <w:t xml:space="preserve"> [Mód. 44]</w:t>
      </w:r>
    </w:p>
    <w:p w14:paraId="106258CB" w14:textId="77777777" w:rsidR="000B3496" w:rsidRPr="00A6601A" w:rsidRDefault="000B3496" w:rsidP="000B3496">
      <w:pPr>
        <w:spacing w:before="120" w:after="120" w:line="360" w:lineRule="auto"/>
        <w:ind w:left="850"/>
        <w:rPr>
          <w:b/>
          <w:szCs w:val="24"/>
          <w:lang w:val="pt-PT" w:eastAsia="en-US"/>
        </w:rPr>
      </w:pPr>
      <w:r w:rsidRPr="000B3496">
        <w:rPr>
          <w:szCs w:val="24"/>
          <w:lang w:val="pt-PT" w:eastAsia="en-US"/>
        </w:rPr>
        <w:t xml:space="preserve">A készenléti tervet az I. mellékletben felsorolt azon fafajokra és mesterséges hibridjeikre vonatkozóan készítik el, </w:t>
      </w:r>
      <w:r w:rsidRPr="000B3496">
        <w:rPr>
          <w:strike/>
          <w:szCs w:val="24"/>
          <w:lang w:val="pt-PT" w:eastAsia="en-US"/>
        </w:rPr>
        <w:t>amelyek</w:t>
      </w:r>
      <w:r w:rsidRPr="000B3496">
        <w:rPr>
          <w:b/>
          <w:i/>
          <w:szCs w:val="24"/>
          <w:lang w:val="pt-PT" w:eastAsia="en-US"/>
        </w:rPr>
        <w:t>amelyeket</w:t>
      </w:r>
      <w:r w:rsidRPr="000B3496">
        <w:rPr>
          <w:szCs w:val="24"/>
          <w:lang w:val="pt-PT" w:eastAsia="en-US"/>
        </w:rPr>
        <w:t xml:space="preserve"> az érintett tagállam jelenlegi és jövőben várható éghajlati és ökológiai viszonyai alapján megfelelőnek </w:t>
      </w:r>
      <w:r w:rsidRPr="000B3496">
        <w:rPr>
          <w:strike/>
          <w:szCs w:val="24"/>
          <w:lang w:val="pt-PT" w:eastAsia="en-US"/>
        </w:rPr>
        <w:t>tekinthetők</w:t>
      </w:r>
      <w:r w:rsidRPr="000B3496">
        <w:rPr>
          <w:b/>
          <w:i/>
          <w:szCs w:val="24"/>
          <w:lang w:val="pt-PT" w:eastAsia="en-US"/>
        </w:rPr>
        <w:t>tekint</w:t>
      </w:r>
      <w:r w:rsidRPr="000B3496">
        <w:rPr>
          <w:szCs w:val="24"/>
          <w:lang w:val="pt-PT" w:eastAsia="en-US"/>
        </w:rPr>
        <w:t>.</w:t>
      </w:r>
      <w:r w:rsidR="00A6601A">
        <w:rPr>
          <w:b/>
          <w:szCs w:val="24"/>
          <w:lang w:val="pt-PT" w:eastAsia="en-US"/>
        </w:rPr>
        <w:t xml:space="preserve"> [Mód. 45]</w:t>
      </w:r>
    </w:p>
    <w:p w14:paraId="27F51341"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A készenléti terv figyelembe veszi az érintett fafajok és mesterséges hibridjeik tervezett jövőbeli eloszlását az adott tagállamra vonatkozó nemzeti és/vagy regionális éghajlati modellek szimulációi alapján.</w:t>
      </w:r>
    </w:p>
    <w:p w14:paraId="76FFCE0E" w14:textId="77777777" w:rsidR="00C91479" w:rsidRDefault="00C91479">
      <w:pPr>
        <w:widowControl/>
        <w:rPr>
          <w:b/>
          <w:i/>
          <w:szCs w:val="24"/>
          <w:lang w:val="pt-PT" w:eastAsia="en-US"/>
        </w:rPr>
      </w:pPr>
      <w:r>
        <w:rPr>
          <w:b/>
          <w:i/>
          <w:szCs w:val="24"/>
          <w:lang w:val="pt-PT" w:eastAsia="en-US"/>
        </w:rPr>
        <w:br w:type="page"/>
      </w:r>
    </w:p>
    <w:p w14:paraId="7FF05E3B" w14:textId="1226D681" w:rsidR="000B3496" w:rsidRPr="00A6601A" w:rsidRDefault="000B3496" w:rsidP="000B3496">
      <w:pPr>
        <w:spacing w:before="120" w:after="120" w:line="360" w:lineRule="auto"/>
        <w:ind w:left="850"/>
        <w:rPr>
          <w:b/>
          <w:szCs w:val="24"/>
          <w:lang w:val="pt-PT" w:eastAsia="en-US"/>
        </w:rPr>
      </w:pPr>
      <w:r w:rsidRPr="000B3496">
        <w:rPr>
          <w:b/>
          <w:i/>
          <w:szCs w:val="24"/>
          <w:lang w:val="pt-PT" w:eastAsia="en-US"/>
        </w:rPr>
        <w:lastRenderedPageBreak/>
        <w:t>A készenléti tervnek figyelembe kell vennie, hogy a nemzeti határokon túli területek is érintetté válhatnak, és az érintett tagállamnak együtt kell működnie a többi tagállammal annak biztosítása érdekében, hogy megelőző jelleggel a határokon átnyúló érintett területek számára is rendelkezésre álljon megfelelő mennyiségű erdészeti szaporítóanyag.</w:t>
      </w:r>
      <w:r w:rsidR="00A6601A">
        <w:rPr>
          <w:b/>
          <w:szCs w:val="24"/>
          <w:lang w:val="pt-PT" w:eastAsia="en-US"/>
        </w:rPr>
        <w:t xml:space="preserve"> [Mód. 46]</w:t>
      </w:r>
    </w:p>
    <w:p w14:paraId="435BF16C"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(2)</w:t>
      </w:r>
      <w:r w:rsidRPr="000B3496">
        <w:rPr>
          <w:szCs w:val="24"/>
          <w:lang w:val="pt-PT" w:eastAsia="en-US"/>
        </w:rPr>
        <w:tab/>
        <w:t>A tagállamok az egyes készenléti tervek kidolgozása és naprakészen tartása során – a megfelelő szakaszban – valamennyi érdekelt féllel konzultálnak.</w:t>
      </w:r>
    </w:p>
    <w:p w14:paraId="39499CF8"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(3)</w:t>
      </w:r>
      <w:r w:rsidRPr="000B3496">
        <w:rPr>
          <w:szCs w:val="24"/>
          <w:lang w:val="pt-PT" w:eastAsia="en-US"/>
        </w:rPr>
        <w:tab/>
        <w:t>A készenléti terv tartalmazza a következőket:</w:t>
      </w:r>
    </w:p>
    <w:p w14:paraId="58179CAD"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a készenléti terv végrehajtásában részt vevő szervek szerepe és felelőssége az erdészeti szaporítóanyagok jelentős hiányához vezető események esetén, valamint az utasítási lánc és az eljárások az illetékes hatóságok, az egyéb közigazgatási szervek, a megbízott szervek vagy az érintett természetes személyek, a laboratóriumok és a vállalkozók intézkedéseinek koordinálására vonatkozóan, beleértve a szomszédos tagállamokkal és adott esetben a szomszédos harmadik országokkal folytatott koordinálást;</w:t>
      </w:r>
    </w:p>
    <w:p w14:paraId="1CE276BC" w14:textId="77777777" w:rsidR="000B3496" w:rsidRPr="00A6601A" w:rsidRDefault="000B3496" w:rsidP="000B3496">
      <w:pPr>
        <w:spacing w:before="120" w:after="120" w:line="360" w:lineRule="auto"/>
        <w:ind w:left="1416" w:hanging="566"/>
        <w:rPr>
          <w:b/>
          <w:szCs w:val="24"/>
          <w:lang w:val="pt-PT" w:eastAsia="en-US"/>
        </w:rPr>
      </w:pPr>
      <w:r w:rsidRPr="000B3496">
        <w:rPr>
          <w:b/>
          <w:i/>
          <w:szCs w:val="24"/>
          <w:lang w:val="pt-PT" w:eastAsia="en-US"/>
        </w:rPr>
        <w:t>aa)</w:t>
      </w:r>
      <w:r w:rsidRPr="000B3496">
        <w:rPr>
          <w:szCs w:val="24"/>
          <w:lang w:val="pt-PT" w:eastAsia="en-US"/>
        </w:rPr>
        <w:tab/>
      </w:r>
      <w:r w:rsidRPr="000B3496">
        <w:rPr>
          <w:b/>
          <w:i/>
          <w:szCs w:val="24"/>
          <w:lang w:val="pt-PT" w:eastAsia="en-US"/>
        </w:rPr>
        <w:t>a sebezhetőségek és a megelőző intézkedések azonosítása, például a vetőmagtároló helyek és a faiskolák biztonságosabbá tétele, valamint a tárolóhelyek és faiskolák számának növelése;</w:t>
      </w:r>
      <w:r w:rsidR="00A6601A">
        <w:rPr>
          <w:b/>
          <w:szCs w:val="24"/>
          <w:lang w:val="pt-PT" w:eastAsia="en-US"/>
        </w:rPr>
        <w:t xml:space="preserve"> [Mód. 47]</w:t>
      </w:r>
    </w:p>
    <w:p w14:paraId="26531CFF" w14:textId="77777777" w:rsidR="00C91479" w:rsidRDefault="00C91479">
      <w:pPr>
        <w:widowControl/>
        <w:rPr>
          <w:szCs w:val="24"/>
          <w:lang w:val="pt-PT" w:eastAsia="en-US"/>
        </w:rPr>
      </w:pPr>
      <w:r>
        <w:rPr>
          <w:szCs w:val="24"/>
          <w:lang w:val="pt-PT" w:eastAsia="en-US"/>
        </w:rPr>
        <w:br w:type="page"/>
      </w:r>
    </w:p>
    <w:p w14:paraId="36F1D4A0" w14:textId="4E90DBF5"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lastRenderedPageBreak/>
        <w:t>b)</w:t>
      </w:r>
      <w:r w:rsidRPr="000B3496">
        <w:rPr>
          <w:szCs w:val="24"/>
          <w:lang w:val="pt-PT" w:eastAsia="en-US"/>
        </w:rPr>
        <w:tab/>
        <w:t>az illetékes hatóságok ahhoz való joga, hogy hozzáférjenek az erdészeti szaporítóanyagok készenléti tervezés céljából fenntartott készleteihez, és belépjenek a vállalkozók, különösen az erdészeti szaporítóanyagot előállító erdészeti faiskolák és laboratóriumok, valamint más érintett vállalkozók telephelyeire, illetve természetes személyek magánterületére;</w:t>
      </w:r>
    </w:p>
    <w:p w14:paraId="7676DF27"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c)</w:t>
      </w:r>
      <w:r w:rsidRPr="000B3496">
        <w:rPr>
          <w:szCs w:val="24"/>
          <w:lang w:val="pt-PT" w:eastAsia="en-US"/>
        </w:rPr>
        <w:tab/>
        <w:t>az illetékes hatóságok ahhoz való joga, hogy amennyiben szükséges, a rendelkezésükre álljanak a készenléti terv gyors és hatékony végrehajtásához szükséges berendezések, személyzet, külső szakértelem és erőforrások;</w:t>
      </w:r>
    </w:p>
    <w:p w14:paraId="495BE3FD"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d)</w:t>
      </w:r>
      <w:r w:rsidRPr="000B3496">
        <w:rPr>
          <w:szCs w:val="24"/>
          <w:lang w:val="pt-PT" w:eastAsia="en-US"/>
        </w:rPr>
        <w:tab/>
        <w:t>a Bizottságnak, a többi tagállamnak, az érintett vállalkozóknak és a nyilvánosságnak az erdészeti szaporítóanyag jelentős hiányára és az ennek orvoslására hozott intézkedésekre vonatkozó tájékoztatásával kapcsolatos intézkedések, amennyiben az erdészeti szaporítóanyagok jelentős hiányát hatóságilag megállapították, vagy feltételezik;</w:t>
      </w:r>
    </w:p>
    <w:p w14:paraId="65462E76"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e)</w:t>
      </w:r>
      <w:r w:rsidRPr="000B3496">
        <w:rPr>
          <w:szCs w:val="24"/>
          <w:lang w:val="pt-PT" w:eastAsia="en-US"/>
        </w:rPr>
        <w:tab/>
        <w:t>az erdészeti szaporítóanyagok jelentős hiányára vonatkozó megállapítások rögzítésével kapcsolatos szabályok;</w:t>
      </w:r>
    </w:p>
    <w:p w14:paraId="50713EA1"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f)</w:t>
      </w:r>
      <w:r w:rsidRPr="000B3496">
        <w:rPr>
          <w:szCs w:val="24"/>
          <w:lang w:val="pt-PT" w:eastAsia="en-US"/>
        </w:rPr>
        <w:tab/>
        <w:t>a tagállam rendelkezésre álló értékelései az erdészeti szaporítóanyagok jelentős hiányának a tagállam területén jelentkező kockázatáról, valamint annak az emberek, állatok és növények egészségére, valamint a környezetre gyakorolt lehetséges hatásáról;</w:t>
      </w:r>
    </w:p>
    <w:p w14:paraId="674F4D9F" w14:textId="77777777" w:rsidR="00C91479" w:rsidRDefault="00C91479">
      <w:pPr>
        <w:widowControl/>
        <w:rPr>
          <w:szCs w:val="24"/>
          <w:lang w:val="pt-PT" w:eastAsia="en-US"/>
        </w:rPr>
      </w:pPr>
      <w:r>
        <w:rPr>
          <w:szCs w:val="24"/>
          <w:lang w:val="pt-PT" w:eastAsia="en-US"/>
        </w:rPr>
        <w:br w:type="page"/>
      </w:r>
    </w:p>
    <w:p w14:paraId="237C978F" w14:textId="5D8C380E"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lastRenderedPageBreak/>
        <w:t>g)</w:t>
      </w:r>
      <w:r w:rsidRPr="000B3496">
        <w:rPr>
          <w:szCs w:val="24"/>
          <w:lang w:val="pt-PT" w:eastAsia="en-US"/>
        </w:rPr>
        <w:tab/>
        <w:t>azon terület vagy területek földrajzi elhatárolására vonatkozó elvek, ahol az erdészeti szaporítóanyagok jelentős hiánya felmerült;</w:t>
      </w:r>
    </w:p>
    <w:p w14:paraId="7DCF0018" w14:textId="77777777" w:rsidR="000B3496" w:rsidRPr="00A6601A" w:rsidRDefault="000B3496" w:rsidP="000B3496">
      <w:pPr>
        <w:spacing w:before="120" w:after="120" w:line="360" w:lineRule="auto"/>
        <w:ind w:left="1416" w:hanging="566"/>
        <w:rPr>
          <w:b/>
          <w:szCs w:val="24"/>
          <w:lang w:val="pt-PT" w:eastAsia="en-US"/>
        </w:rPr>
      </w:pPr>
      <w:r w:rsidRPr="000B3496">
        <w:rPr>
          <w:szCs w:val="24"/>
          <w:lang w:val="pt-PT" w:eastAsia="en-US"/>
        </w:rPr>
        <w:t>h)</w:t>
      </w:r>
      <w:r w:rsidRPr="000B3496">
        <w:rPr>
          <w:szCs w:val="24"/>
          <w:lang w:val="pt-PT" w:eastAsia="en-US"/>
        </w:rPr>
        <w:tab/>
        <w:t>az illetékes hatóságok és adott esetben</w:t>
      </w:r>
      <w:r w:rsidRPr="000B3496">
        <w:rPr>
          <w:b/>
          <w:i/>
          <w:szCs w:val="24"/>
          <w:lang w:val="pt-PT" w:eastAsia="en-US"/>
        </w:rPr>
        <w:t xml:space="preserve"> – illetve amennyiben rendelkezésre állnak –</w:t>
      </w:r>
      <w:r w:rsidRPr="000B3496">
        <w:rPr>
          <w:szCs w:val="24"/>
          <w:lang w:val="pt-PT" w:eastAsia="en-US"/>
        </w:rPr>
        <w:t xml:space="preserve"> az a) pontban említett szervek, hatóságok, laboratóriumok és vállalkozók személyzetének, valamint egyéb személyeknek a képzésére vonatkozó elvek.</w:t>
      </w:r>
      <w:r w:rsidR="00A6601A">
        <w:rPr>
          <w:b/>
          <w:szCs w:val="24"/>
          <w:lang w:val="pt-PT" w:eastAsia="en-US"/>
        </w:rPr>
        <w:t xml:space="preserve"> [Mód. 48]</w:t>
      </w:r>
    </w:p>
    <w:p w14:paraId="09438CF0"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A tagállamok rendszeresen felülvizsgálják és adott esetben aktualizálják készenléti tervüket annak érdekében, hogy figyelembe vegyék a releváns fafajok és azok mesterséges hibridjeinek várható jövőbeli elterjedésével foglalkozó éghajlatimodell-szimulációkkal kapcsolatos technikai és tudományos fejleményeket.</w:t>
      </w:r>
    </w:p>
    <w:p w14:paraId="7F827C2B" w14:textId="77777777" w:rsidR="000B3496" w:rsidRPr="00A6601A" w:rsidRDefault="000B3496" w:rsidP="000B3496">
      <w:pPr>
        <w:spacing w:before="120" w:after="120" w:line="360" w:lineRule="auto"/>
        <w:ind w:left="850" w:hanging="850"/>
        <w:rPr>
          <w:b/>
          <w:szCs w:val="24"/>
          <w:lang w:val="pt-PT" w:eastAsia="en-US"/>
        </w:rPr>
      </w:pPr>
      <w:r w:rsidRPr="000B3496">
        <w:rPr>
          <w:szCs w:val="24"/>
          <w:lang w:val="pt-PT" w:eastAsia="en-US"/>
        </w:rPr>
        <w:t>(4)</w:t>
      </w:r>
      <w:r w:rsidRPr="000B3496">
        <w:rPr>
          <w:szCs w:val="24"/>
          <w:lang w:val="pt-PT" w:eastAsia="en-US"/>
        </w:rPr>
        <w:tab/>
        <w:t>A tagállamok</w:t>
      </w:r>
      <w:r w:rsidRPr="000B3496">
        <w:rPr>
          <w:b/>
          <w:i/>
          <w:szCs w:val="24"/>
          <w:lang w:val="pt-PT" w:eastAsia="en-US"/>
        </w:rPr>
        <w:t xml:space="preserve"> a 12. cikk szerinti</w:t>
      </w:r>
      <w:r w:rsidRPr="000B3496">
        <w:rPr>
          <w:szCs w:val="24"/>
          <w:lang w:val="pt-PT" w:eastAsia="en-US"/>
        </w:rPr>
        <w:t xml:space="preserve"> nemzeti nyilvántartást hoznak létre, amely</w:t>
      </w:r>
      <w:r w:rsidR="00A6601A">
        <w:rPr>
          <w:b/>
          <w:szCs w:val="24"/>
          <w:lang w:val="pt-PT" w:eastAsia="en-US"/>
        </w:rPr>
        <w:t xml:space="preserve"> [Mód. 49]</w:t>
      </w:r>
    </w:p>
    <w:p w14:paraId="4BE28B89"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tartalmazza az I. mellékletben felsorolt, az érintett tagállam jelenlegi éghajlati és ökológiai viszonyai alapján releváns fafajokat és mesterséges hibrideket;</w:t>
      </w:r>
    </w:p>
    <w:p w14:paraId="07213E06" w14:textId="77777777" w:rsidR="00C91479" w:rsidRDefault="00C91479">
      <w:pPr>
        <w:widowControl/>
        <w:rPr>
          <w:szCs w:val="24"/>
          <w:lang w:val="pt-PT" w:eastAsia="en-US"/>
        </w:rPr>
      </w:pPr>
      <w:r>
        <w:rPr>
          <w:szCs w:val="24"/>
          <w:lang w:val="pt-PT" w:eastAsia="en-US"/>
        </w:rPr>
        <w:br w:type="page"/>
      </w:r>
    </w:p>
    <w:p w14:paraId="4D0FE1CF" w14:textId="6861B31D"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lastRenderedPageBreak/>
        <w:t>b)</w:t>
      </w:r>
      <w:r w:rsidRPr="000B3496">
        <w:rPr>
          <w:szCs w:val="24"/>
          <w:lang w:val="pt-PT" w:eastAsia="en-US"/>
        </w:rPr>
        <w:tab/>
        <w:t>figyelembe veszi e fafajok és mesterséges hibridjeik várható jövőbeli elterjedését.</w:t>
      </w:r>
    </w:p>
    <w:p w14:paraId="75569046"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A tagállamok a nemzeti nyilvántartásuk létrehozásától számított 4 éven belül készenléti tervet dolgoznak ki a nyilvántartásaikban szereplő fajokra és mesterséges hibridekre vonatkozóan.</w:t>
      </w:r>
    </w:p>
    <w:p w14:paraId="14E9B19D"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(5)</w:t>
      </w:r>
      <w:r w:rsidRPr="000B3496">
        <w:rPr>
          <w:szCs w:val="24"/>
          <w:lang w:val="pt-PT" w:eastAsia="en-US"/>
        </w:rPr>
        <w:tab/>
        <w:t>A tagállamok a bevált gyakorlatok és az e tervek kidolgozása során szerzett tapasztalatok cseréje alapján együttműködnek egymással és valamennyi érdekelt féllel a készenléti tervük kidolgozása érdekében.</w:t>
      </w:r>
    </w:p>
    <w:p w14:paraId="644F81F7"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(6)</w:t>
      </w:r>
      <w:r w:rsidRPr="000B3496">
        <w:rPr>
          <w:szCs w:val="24"/>
          <w:lang w:val="pt-PT" w:eastAsia="en-US"/>
        </w:rPr>
        <w:tab/>
        <w:t>A tagállamok a készenléti tervüket a FOREMATIS-ban való közzététel útján a Bizottság, a többi tagállam és az összes érintett vállalkozó rendelkezésére bocsátják.</w:t>
      </w:r>
    </w:p>
    <w:p w14:paraId="59F41E78" w14:textId="77777777" w:rsidR="00C91479" w:rsidRDefault="00C91479">
      <w:pPr>
        <w:widowControl/>
        <w:rPr>
          <w:szCs w:val="24"/>
          <w:lang w:val="pt-PT" w:eastAsia="en-US"/>
        </w:rPr>
      </w:pPr>
      <w:r>
        <w:rPr>
          <w:szCs w:val="24"/>
          <w:lang w:val="pt-PT" w:eastAsia="en-US"/>
        </w:rPr>
        <w:br w:type="page"/>
      </w:r>
    </w:p>
    <w:p w14:paraId="5939C7D5" w14:textId="21552188" w:rsidR="000B3496" w:rsidRPr="000B3496" w:rsidRDefault="000B3496" w:rsidP="000B3496">
      <w:pPr>
        <w:spacing w:before="120" w:after="120" w:line="360" w:lineRule="auto"/>
        <w:jc w:val="center"/>
        <w:rPr>
          <w:szCs w:val="24"/>
          <w:lang w:val="pt-PT" w:eastAsia="en-US"/>
        </w:rPr>
      </w:pPr>
      <w:r w:rsidRPr="000B3496">
        <w:rPr>
          <w:szCs w:val="24"/>
          <w:lang w:val="pt-PT" w:eastAsia="en-US"/>
        </w:rPr>
        <w:lastRenderedPageBreak/>
        <w:t>III.</w:t>
      </w:r>
      <w:r w:rsidR="004B04DB">
        <w:rPr>
          <w:szCs w:val="24"/>
          <w:lang w:val="pt-PT" w:eastAsia="en-US"/>
        </w:rPr>
        <w:t xml:space="preserve"> </w:t>
      </w:r>
      <w:r w:rsidRPr="000B3496">
        <w:rPr>
          <w:szCs w:val="24"/>
          <w:lang w:val="pt-PT" w:eastAsia="en-US"/>
        </w:rPr>
        <w:t xml:space="preserve">FEJEZET </w:t>
      </w:r>
      <w:r w:rsidRPr="000B3496">
        <w:rPr>
          <w:szCs w:val="24"/>
          <w:lang w:val="pt-PT" w:eastAsia="en-US"/>
        </w:rPr>
        <w:br/>
        <w:t>A VÁLLALKOZÓK ÉS A BÁZIS SZAPORÍTÓANYAGOK NYILVÁNTARTÁSBA VÉTELE ÉS A SZÁRMAZÁSI RÉGIÓK KÖRÜLHATÁROLÁSA</w:t>
      </w:r>
    </w:p>
    <w:p w14:paraId="18B40DD3" w14:textId="77777777" w:rsidR="000B3496" w:rsidRPr="000B3496" w:rsidRDefault="000B3496" w:rsidP="000B3496">
      <w:pPr>
        <w:spacing w:before="120" w:after="120" w:line="360" w:lineRule="auto"/>
        <w:jc w:val="center"/>
        <w:rPr>
          <w:szCs w:val="24"/>
          <w:lang w:val="pt-PT" w:eastAsia="en-US"/>
        </w:rPr>
      </w:pPr>
      <w:r w:rsidRPr="000B3496">
        <w:rPr>
          <w:szCs w:val="24"/>
          <w:lang w:val="pt-PT" w:eastAsia="en-US"/>
        </w:rPr>
        <w:t>10. cikk</w:t>
      </w:r>
      <w:r w:rsidRPr="000B3496">
        <w:rPr>
          <w:szCs w:val="24"/>
          <w:lang w:val="pt-PT" w:eastAsia="en-US"/>
        </w:rPr>
        <w:br/>
        <w:t>A vállalkozók kötelezettségei</w:t>
      </w:r>
    </w:p>
    <w:p w14:paraId="4E830A27"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(1)</w:t>
      </w:r>
      <w:r w:rsidRPr="000B3496">
        <w:rPr>
          <w:szCs w:val="24"/>
          <w:lang w:val="pt-PT" w:eastAsia="en-US"/>
        </w:rPr>
        <w:tab/>
        <w:t>A vállalkozókat az (EU) 2016/2031 rendelet 66. cikkének megfelelően regisztrálni kell az (EU) 2016/2031 rendelet 65. cikkében előírt nyilvántartásban.</w:t>
      </w:r>
    </w:p>
    <w:p w14:paraId="14296458" w14:textId="77777777" w:rsidR="000B3496" w:rsidRPr="00A6601A" w:rsidRDefault="000B3496" w:rsidP="000B3496">
      <w:pPr>
        <w:spacing w:before="120" w:after="120" w:line="360" w:lineRule="auto"/>
        <w:ind w:left="850"/>
        <w:rPr>
          <w:b/>
          <w:szCs w:val="24"/>
          <w:lang w:val="pt-PT" w:eastAsia="en-US"/>
        </w:rPr>
      </w:pPr>
      <w:r w:rsidRPr="000B3496">
        <w:rPr>
          <w:szCs w:val="24"/>
          <w:lang w:val="pt-PT" w:eastAsia="en-US"/>
        </w:rPr>
        <w:t xml:space="preserve">A vállalkozóknak az </w:t>
      </w:r>
      <w:r w:rsidRPr="000B3496">
        <w:rPr>
          <w:strike/>
          <w:szCs w:val="24"/>
          <w:lang w:val="pt-PT" w:eastAsia="en-US"/>
        </w:rPr>
        <w:t>Unióban</w:t>
      </w:r>
      <w:r w:rsidRPr="000B3496">
        <w:rPr>
          <w:b/>
          <w:i/>
          <w:szCs w:val="24"/>
          <w:lang w:val="pt-PT" w:eastAsia="en-US"/>
        </w:rPr>
        <w:t>adott tagállamban</w:t>
      </w:r>
      <w:r w:rsidRPr="000B3496">
        <w:rPr>
          <w:szCs w:val="24"/>
          <w:lang w:val="pt-PT" w:eastAsia="en-US"/>
        </w:rPr>
        <w:t xml:space="preserve"> letelepedettnek kell lenniük</w:t>
      </w:r>
      <w:r w:rsidRPr="000B3496">
        <w:rPr>
          <w:b/>
          <w:i/>
          <w:szCs w:val="24"/>
          <w:lang w:val="pt-PT" w:eastAsia="en-US"/>
        </w:rPr>
        <w:t>, és rendelkezniük kell az illetékes hatóság engedélyével</w:t>
      </w:r>
      <w:r w:rsidRPr="000B3496">
        <w:rPr>
          <w:szCs w:val="24"/>
          <w:lang w:val="pt-PT" w:eastAsia="en-US"/>
        </w:rPr>
        <w:t>.</w:t>
      </w:r>
      <w:r w:rsidR="00A6601A">
        <w:rPr>
          <w:b/>
          <w:szCs w:val="24"/>
          <w:lang w:val="pt-PT" w:eastAsia="en-US"/>
        </w:rPr>
        <w:t xml:space="preserve"> [Mód. 50]</w:t>
      </w:r>
    </w:p>
    <w:p w14:paraId="12FB4635" w14:textId="77777777" w:rsidR="000B3496" w:rsidRPr="00A6601A" w:rsidRDefault="000B3496" w:rsidP="000B3496">
      <w:pPr>
        <w:spacing w:before="120" w:after="120" w:line="360" w:lineRule="auto"/>
        <w:ind w:left="850" w:hanging="850"/>
        <w:rPr>
          <w:b/>
          <w:szCs w:val="24"/>
          <w:lang w:val="pt-PT" w:eastAsia="en-US"/>
        </w:rPr>
      </w:pPr>
      <w:r w:rsidRPr="000B3496">
        <w:rPr>
          <w:szCs w:val="24"/>
          <w:lang w:val="pt-PT" w:eastAsia="en-US"/>
        </w:rPr>
        <w:t>(2)</w:t>
      </w:r>
      <w:r w:rsidRPr="000B3496">
        <w:rPr>
          <w:szCs w:val="24"/>
          <w:lang w:val="pt-PT" w:eastAsia="en-US"/>
        </w:rPr>
        <w:tab/>
        <w:t>A vállalkozók</w:t>
      </w:r>
      <w:r w:rsidRPr="000B3496">
        <w:rPr>
          <w:b/>
          <w:i/>
          <w:szCs w:val="24"/>
          <w:lang w:val="pt-PT" w:eastAsia="en-US"/>
        </w:rPr>
        <w:t xml:space="preserve"> az illetékes hatóság és</w:t>
      </w:r>
      <w:r w:rsidRPr="000B3496">
        <w:rPr>
          <w:szCs w:val="24"/>
          <w:lang w:val="pt-PT" w:eastAsia="en-US"/>
        </w:rPr>
        <w:t xml:space="preserve"> az erdészeti szaporítóanyagaik felhasználóinak rendelkezésére </w:t>
      </w:r>
      <w:r w:rsidRPr="000B3496">
        <w:rPr>
          <w:strike/>
          <w:szCs w:val="24"/>
          <w:lang w:val="pt-PT" w:eastAsia="en-US"/>
        </w:rPr>
        <w:t>bocsátanak minden szükséges</w:t>
      </w:r>
      <w:r w:rsidRPr="000B3496">
        <w:rPr>
          <w:b/>
          <w:i/>
          <w:szCs w:val="24"/>
          <w:lang w:val="pt-PT" w:eastAsia="en-US"/>
        </w:rPr>
        <w:t>bocsátják az erdészeti szaporítóanyag azonosítására, valamint az arra vonatkozó</w:t>
      </w:r>
      <w:r w:rsidRPr="000B3496">
        <w:rPr>
          <w:szCs w:val="24"/>
          <w:lang w:val="pt-PT" w:eastAsia="en-US"/>
        </w:rPr>
        <w:t xml:space="preserve"> információt</w:t>
      </w:r>
      <w:r w:rsidRPr="000B3496">
        <w:rPr>
          <w:strike/>
          <w:szCs w:val="24"/>
          <w:lang w:val="pt-PT" w:eastAsia="en-US"/>
        </w:rPr>
        <w:t xml:space="preserve"> arra vonatkozóan</w:t>
      </w:r>
      <w:r w:rsidRPr="000B3496">
        <w:rPr>
          <w:szCs w:val="24"/>
          <w:lang w:val="pt-PT" w:eastAsia="en-US"/>
        </w:rPr>
        <w:t xml:space="preserve">, hogy az adott anyag </w:t>
      </w:r>
      <w:r w:rsidRPr="000B3496">
        <w:rPr>
          <w:b/>
          <w:i/>
          <w:szCs w:val="24"/>
          <w:lang w:val="pt-PT" w:eastAsia="en-US"/>
        </w:rPr>
        <w:t xml:space="preserve">a meglévő ismeretek és adatok alapján </w:t>
      </w:r>
      <w:r w:rsidRPr="000B3496">
        <w:rPr>
          <w:szCs w:val="24"/>
          <w:lang w:val="pt-PT" w:eastAsia="en-US"/>
        </w:rPr>
        <w:t xml:space="preserve">megfelel-e </w:t>
      </w:r>
      <w:r w:rsidRPr="000B3496">
        <w:rPr>
          <w:strike/>
          <w:szCs w:val="24"/>
          <w:lang w:val="pt-PT" w:eastAsia="en-US"/>
        </w:rPr>
        <w:t>a jelenlegi és a jövőben várható</w:t>
      </w:r>
      <w:r w:rsidRPr="000B3496">
        <w:rPr>
          <w:b/>
          <w:i/>
          <w:szCs w:val="24"/>
          <w:lang w:val="pt-PT" w:eastAsia="en-US"/>
        </w:rPr>
        <w:t>az</w:t>
      </w:r>
      <w:r w:rsidRPr="000B3496">
        <w:rPr>
          <w:szCs w:val="24"/>
          <w:lang w:val="pt-PT" w:eastAsia="en-US"/>
        </w:rPr>
        <w:t xml:space="preserve"> éghajlati és ökológiai viszonyoknak. Ezt a tájékoztatást az érintett erdészeti szaporítóanyagok átadása előtt</w:t>
      </w:r>
      <w:r w:rsidRPr="000B3496">
        <w:rPr>
          <w:b/>
          <w:i/>
          <w:szCs w:val="24"/>
          <w:lang w:val="pt-PT" w:eastAsia="en-US"/>
        </w:rPr>
        <w:t>, az illetékes hatóság iránymutatása alapján</w:t>
      </w:r>
      <w:r w:rsidRPr="000B3496">
        <w:rPr>
          <w:szCs w:val="24"/>
          <w:lang w:val="pt-PT" w:eastAsia="en-US"/>
        </w:rPr>
        <w:t xml:space="preserve"> honlapokon, ültetési útmutatókban és egyéb megfelelő módon bocsátják a potenciális vásárló rendelkezésére.</w:t>
      </w:r>
      <w:r w:rsidR="00A6601A">
        <w:rPr>
          <w:b/>
          <w:szCs w:val="24"/>
          <w:lang w:val="pt-PT" w:eastAsia="en-US"/>
        </w:rPr>
        <w:t xml:space="preserve"> [Mód. 51]</w:t>
      </w:r>
    </w:p>
    <w:p w14:paraId="477DEEF3" w14:textId="77777777" w:rsidR="00C91479" w:rsidRDefault="00C91479">
      <w:pPr>
        <w:widowControl/>
        <w:rPr>
          <w:szCs w:val="24"/>
          <w:lang w:val="pt-PT" w:eastAsia="en-US"/>
        </w:rPr>
      </w:pPr>
      <w:r>
        <w:rPr>
          <w:szCs w:val="24"/>
          <w:lang w:val="pt-PT" w:eastAsia="en-US"/>
        </w:rPr>
        <w:br w:type="page"/>
      </w:r>
    </w:p>
    <w:p w14:paraId="4CC1289C" w14:textId="0541C70D" w:rsidR="000B3496" w:rsidRPr="000B3496" w:rsidRDefault="000B3496" w:rsidP="000B3496">
      <w:pPr>
        <w:spacing w:before="120" w:after="120" w:line="360" w:lineRule="auto"/>
        <w:jc w:val="center"/>
        <w:rPr>
          <w:szCs w:val="24"/>
          <w:lang w:val="pt-PT" w:eastAsia="en-US"/>
        </w:rPr>
      </w:pPr>
      <w:r w:rsidRPr="000B3496">
        <w:rPr>
          <w:szCs w:val="24"/>
          <w:lang w:val="pt-PT" w:eastAsia="en-US"/>
        </w:rPr>
        <w:lastRenderedPageBreak/>
        <w:t>11. cikk</w:t>
      </w:r>
      <w:r w:rsidRPr="000B3496">
        <w:rPr>
          <w:szCs w:val="24"/>
          <w:lang w:val="pt-PT" w:eastAsia="en-US"/>
        </w:rPr>
        <w:br/>
        <w:t>A származási régiók körülhatárolása bizonyos kategóriák esetében</w:t>
      </w:r>
    </w:p>
    <w:p w14:paraId="293FBBD8" w14:textId="77777777" w:rsidR="000B3496" w:rsidRPr="000B3496" w:rsidRDefault="000B3496" w:rsidP="000B3496">
      <w:pPr>
        <w:spacing w:before="120" w:after="120" w:line="360" w:lineRule="auto"/>
        <w:rPr>
          <w:szCs w:val="24"/>
          <w:lang w:val="pt-PT" w:eastAsia="en-US"/>
        </w:rPr>
      </w:pPr>
      <w:r w:rsidRPr="000B3496">
        <w:rPr>
          <w:szCs w:val="24"/>
          <w:lang w:val="pt-PT" w:eastAsia="en-US"/>
        </w:rPr>
        <w:t>A tagállamok a „származásazonosított” és a „kiválasztott” kategóriába tartozó erdészeti szaporítóanyagok előállítására szánt bázis szaporítóanyag releváns fajai esetében körülhatárolják a származási régiókat.</w:t>
      </w:r>
    </w:p>
    <w:p w14:paraId="0D1618C6" w14:textId="77777777" w:rsidR="000B3496" w:rsidRPr="000B3496" w:rsidRDefault="000B3496" w:rsidP="000B3496">
      <w:pPr>
        <w:spacing w:before="120" w:after="120" w:line="360" w:lineRule="auto"/>
        <w:rPr>
          <w:szCs w:val="24"/>
          <w:lang w:val="pt-PT" w:eastAsia="en-US"/>
        </w:rPr>
      </w:pPr>
      <w:r w:rsidRPr="000B3496">
        <w:rPr>
          <w:szCs w:val="24"/>
          <w:lang w:val="pt-PT" w:eastAsia="en-US"/>
        </w:rPr>
        <w:t>Az illetékes hatóságok elkészítik és honlapjukon közzéteszik a származási régiók határait feltüntető térképeket. Ezeket a térképeket a Bizottság és a többi tagállam rendelkezésére bocsátják a FOREMATIS-on keresztül.</w:t>
      </w:r>
    </w:p>
    <w:p w14:paraId="23C12C76" w14:textId="77777777" w:rsidR="000B3496" w:rsidRPr="000B3496" w:rsidRDefault="000B3496" w:rsidP="000B3496">
      <w:pPr>
        <w:spacing w:before="120" w:after="120" w:line="360" w:lineRule="auto"/>
        <w:jc w:val="center"/>
        <w:rPr>
          <w:szCs w:val="24"/>
          <w:lang w:val="pt-PT" w:eastAsia="en-US"/>
        </w:rPr>
      </w:pPr>
      <w:r w:rsidRPr="000B3496">
        <w:rPr>
          <w:szCs w:val="24"/>
          <w:lang w:val="pt-PT" w:eastAsia="en-US"/>
        </w:rPr>
        <w:t>12. cikk</w:t>
      </w:r>
      <w:r w:rsidRPr="000B3496">
        <w:rPr>
          <w:szCs w:val="24"/>
          <w:lang w:val="pt-PT" w:eastAsia="en-US"/>
        </w:rPr>
        <w:br/>
        <w:t>A bázis szaporítóanyagok nemzeti nyilvántartása és nemzeti jegyzékei</w:t>
      </w:r>
    </w:p>
    <w:p w14:paraId="44D37E1D"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(1)</w:t>
      </w:r>
      <w:r w:rsidRPr="000B3496">
        <w:rPr>
          <w:szCs w:val="24"/>
          <w:lang w:val="pt-PT" w:eastAsia="en-US"/>
        </w:rPr>
        <w:tab/>
        <w:t>Minden tagállam elektronikus formában létrehozza, közzéteszi és naprakészen tartja a területén a 4. és 19. cikknek megfelelően engedélyezett és a 18. cikknek megfelelően bejelentett különböző fajok bázis szaporítóanyagainak nemzeti nyilvántartását.</w:t>
      </w:r>
    </w:p>
    <w:p w14:paraId="0099F0D0"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Ez a nyilvántartás tartalmazza az engedélyezett bázis szaporítóanyagok minden egységére vonatkozó teljes körű adatokat, valamint az egységek egyedi nyilvántartási hivatkozását.</w:t>
      </w:r>
    </w:p>
    <w:p w14:paraId="7A962C32" w14:textId="77777777" w:rsidR="00C91479" w:rsidRDefault="00C91479">
      <w:pPr>
        <w:widowControl/>
        <w:rPr>
          <w:szCs w:val="24"/>
          <w:lang w:val="pt-PT" w:eastAsia="en-US"/>
        </w:rPr>
      </w:pPr>
      <w:r>
        <w:rPr>
          <w:szCs w:val="24"/>
          <w:lang w:val="pt-PT" w:eastAsia="en-US"/>
        </w:rPr>
        <w:br w:type="page"/>
      </w:r>
    </w:p>
    <w:p w14:paraId="2CB7F99C" w14:textId="4544C714" w:rsidR="000B3496" w:rsidRPr="000B3496" w:rsidRDefault="000B3496" w:rsidP="000B3496">
      <w:pPr>
        <w:spacing w:before="120" w:after="120" w:line="360" w:lineRule="auto"/>
        <w:ind w:left="850"/>
        <w:rPr>
          <w:szCs w:val="24"/>
          <w:lang w:val="pt-PT" w:eastAsia="en-US"/>
        </w:rPr>
      </w:pPr>
      <w:r w:rsidRPr="000B3496">
        <w:rPr>
          <w:szCs w:val="24"/>
          <w:lang w:val="pt-PT" w:eastAsia="en-US"/>
        </w:rPr>
        <w:lastRenderedPageBreak/>
        <w:t>A 4. cikktől eltérve az illetékes hatóságok … [HL: kérjük, illesszék be e rendelet dátumát] előtt haladéktalanul nyilvántartásba veszik a bázis szaporítóanyagokat az 1999/105/EK irányelv 10. cikkének (1) bekezdésében említett nemzeti nyilvántartásukban az említett cikkben meghatározott nyilvántartásba vételi eljárás alkalmazása nélkül.</w:t>
      </w:r>
    </w:p>
    <w:p w14:paraId="28EFA94B"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(2)</w:t>
      </w:r>
      <w:r w:rsidRPr="000B3496">
        <w:rPr>
          <w:szCs w:val="24"/>
          <w:lang w:val="pt-PT" w:eastAsia="en-US"/>
        </w:rPr>
        <w:tab/>
        <w:t>Minden tagállam létrehozza, közzéteszi és naprakészen tartja a bázis szaporítóanyagok nemzeti jegyzékét, amelyet a nemzeti nyilvántartás összefoglalójaként bemutat. Ezt a jegyzéket a FOREMATIS-on keresztül elektronikus formában elérhetővé teszi a Bizottság és a többi tagállam számára.</w:t>
      </w:r>
    </w:p>
    <w:p w14:paraId="0D3E7C80"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(3)</w:t>
      </w:r>
      <w:r w:rsidRPr="000B3496">
        <w:rPr>
          <w:szCs w:val="24"/>
          <w:lang w:val="pt-PT" w:eastAsia="en-US"/>
        </w:rPr>
        <w:tab/>
        <w:t>A tagállamok a nemzeti jegyzéket egységes formában nyújtják be a bázis szaporítóanyag minden egyes engedélyezési egységére vonatkozóan. A „származásazonosított” és a „kiválasztott” kategória esetében lehetőség van arra, hogy az csak a bázis szaporítóanyag összefoglaló leírását tartalmazza a származási régiók alapján.</w:t>
      </w:r>
    </w:p>
    <w:p w14:paraId="313AF8F4"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A nemzeti jegyzék különösen a következő részleteket tartalmazza:</w:t>
      </w:r>
    </w:p>
    <w:p w14:paraId="3E6D7E8C"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botanikai név;</w:t>
      </w:r>
    </w:p>
    <w:p w14:paraId="6B38816A" w14:textId="77777777" w:rsidR="00C91479" w:rsidRDefault="00C91479">
      <w:pPr>
        <w:widowControl/>
        <w:rPr>
          <w:szCs w:val="24"/>
          <w:lang w:val="pt-PT" w:eastAsia="en-US"/>
        </w:rPr>
      </w:pPr>
      <w:r>
        <w:rPr>
          <w:szCs w:val="24"/>
          <w:lang w:val="pt-PT" w:eastAsia="en-US"/>
        </w:rPr>
        <w:br w:type="page"/>
      </w:r>
    </w:p>
    <w:p w14:paraId="099C9126" w14:textId="6E2A6383"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lastRenderedPageBreak/>
        <w:t>b)</w:t>
      </w:r>
      <w:r w:rsidRPr="000B3496">
        <w:rPr>
          <w:szCs w:val="24"/>
          <w:lang w:val="pt-PT" w:eastAsia="en-US"/>
        </w:rPr>
        <w:tab/>
        <w:t>kategória;</w:t>
      </w:r>
    </w:p>
    <w:p w14:paraId="56791726" w14:textId="77777777" w:rsidR="000B3496" w:rsidRPr="00A6601A" w:rsidRDefault="000B3496" w:rsidP="000B3496">
      <w:pPr>
        <w:spacing w:before="120" w:after="120" w:line="360" w:lineRule="auto"/>
        <w:ind w:left="1416" w:hanging="566"/>
        <w:rPr>
          <w:b/>
          <w:szCs w:val="24"/>
          <w:lang w:val="pt-PT" w:eastAsia="en-US"/>
        </w:rPr>
      </w:pPr>
      <w:r w:rsidRPr="000B3496">
        <w:rPr>
          <w:szCs w:val="24"/>
          <w:lang w:val="pt-PT" w:eastAsia="en-US"/>
        </w:rPr>
        <w:t>c)</w:t>
      </w:r>
      <w:r w:rsidRPr="000B3496">
        <w:rPr>
          <w:szCs w:val="24"/>
          <w:lang w:val="pt-PT" w:eastAsia="en-US"/>
        </w:rPr>
        <w:tab/>
        <w:t>bázis szaporítóanyag</w:t>
      </w:r>
      <w:r w:rsidRPr="000B3496">
        <w:rPr>
          <w:b/>
          <w:i/>
          <w:szCs w:val="24"/>
          <w:lang w:val="pt-PT" w:eastAsia="en-US"/>
        </w:rPr>
        <w:t xml:space="preserve"> típusa</w:t>
      </w:r>
      <w:r w:rsidRPr="000B3496">
        <w:rPr>
          <w:szCs w:val="24"/>
          <w:lang w:val="pt-PT" w:eastAsia="en-US"/>
        </w:rPr>
        <w:t>;</w:t>
      </w:r>
      <w:r w:rsidR="00A6601A">
        <w:rPr>
          <w:b/>
          <w:szCs w:val="24"/>
          <w:lang w:val="pt-PT" w:eastAsia="en-US"/>
        </w:rPr>
        <w:t xml:space="preserve"> [Mód. 52]</w:t>
      </w:r>
    </w:p>
    <w:p w14:paraId="7E79FD6B"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d)</w:t>
      </w:r>
      <w:r w:rsidRPr="000B3496">
        <w:rPr>
          <w:szCs w:val="24"/>
          <w:lang w:val="pt-PT" w:eastAsia="en-US"/>
        </w:rPr>
        <w:tab/>
        <w:t>a származási régió nyilvántartási hivatkozása vagy adott esetben annak összefoglalója, vagy azonosító kódja;</w:t>
      </w:r>
    </w:p>
    <w:p w14:paraId="28FBF24D"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e)</w:t>
      </w:r>
      <w:r w:rsidRPr="000B3496">
        <w:rPr>
          <w:szCs w:val="24"/>
          <w:lang w:val="pt-PT" w:eastAsia="en-US"/>
        </w:rPr>
        <w:tab/>
        <w:t>a bázis szaporítóanyag elhelyezkedése: adott esetben rövid név és a következő adatok valamelyike:</w:t>
      </w:r>
    </w:p>
    <w:p w14:paraId="648B3456"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w:t>
      </w:r>
      <w:r w:rsidRPr="000B3496">
        <w:rPr>
          <w:szCs w:val="24"/>
          <w:lang w:val="pt-PT" w:eastAsia="en-US"/>
        </w:rPr>
        <w:tab/>
        <w:t>a „származásazonosított” kategória esetében a származási régió, valamint a szélességi, hosszúsági és magassági kiterjedés;</w:t>
      </w:r>
    </w:p>
    <w:p w14:paraId="4B63A234"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ii.</w:t>
      </w:r>
      <w:r w:rsidRPr="000B3496">
        <w:rPr>
          <w:szCs w:val="24"/>
          <w:lang w:val="pt-PT" w:eastAsia="en-US"/>
        </w:rPr>
        <w:tab/>
        <w:t>a „kiválasztott” kategória esetében a származási régió és a földrajzi helyzet, amelyet a földrajzi szélesség, a földrajzi hosszúság és a tengerszint feletti magasság vagy a szélességi, hosszúsági és magassági kiterjedés határoz meg;</w:t>
      </w:r>
    </w:p>
    <w:p w14:paraId="4852925C"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iii.</w:t>
      </w:r>
      <w:r w:rsidRPr="000B3496">
        <w:rPr>
          <w:szCs w:val="24"/>
          <w:lang w:val="pt-PT" w:eastAsia="en-US"/>
        </w:rPr>
        <w:tab/>
        <w:t>a „kiemelt” kategória esetében a bázis szaporítóanyag földrajzi szélesség, földrajzi hosszúság és tengerszint feletti magasság alapján meghatározott pontos földrajzi helyzete;</w:t>
      </w:r>
    </w:p>
    <w:p w14:paraId="22C5BBB9"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iv.</w:t>
      </w:r>
      <w:r w:rsidRPr="000B3496">
        <w:rPr>
          <w:szCs w:val="24"/>
          <w:lang w:val="pt-PT" w:eastAsia="en-US"/>
        </w:rPr>
        <w:tab/>
        <w:t>a „vizsgált” kategória esetében a bázis szaporítóanyag földrajzi szélesség, földrajzi hosszúság és tengerszint feletti magasság alapján meghatározott pontos földrajzi helyzete;</w:t>
      </w:r>
    </w:p>
    <w:p w14:paraId="5EB93551" w14:textId="77777777" w:rsidR="00C91479" w:rsidRDefault="00C91479">
      <w:pPr>
        <w:widowControl/>
        <w:rPr>
          <w:szCs w:val="24"/>
          <w:lang w:val="pt-PT" w:eastAsia="en-US"/>
        </w:rPr>
      </w:pPr>
      <w:r>
        <w:rPr>
          <w:szCs w:val="24"/>
          <w:lang w:val="pt-PT" w:eastAsia="en-US"/>
        </w:rPr>
        <w:br w:type="page"/>
      </w:r>
    </w:p>
    <w:p w14:paraId="16BF7C0E" w14:textId="71C99DD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lastRenderedPageBreak/>
        <w:t>f)</w:t>
      </w:r>
      <w:r w:rsidRPr="000B3496">
        <w:rPr>
          <w:szCs w:val="24"/>
          <w:lang w:val="pt-PT" w:eastAsia="en-US"/>
        </w:rPr>
        <w:tab/>
        <w:t>terület: az egy vagy több magforrás, állomány vagy magtermesztő ültetvény mérete;</w:t>
      </w:r>
    </w:p>
    <w:p w14:paraId="4B06E260"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g)</w:t>
      </w:r>
      <w:r w:rsidRPr="000B3496">
        <w:rPr>
          <w:szCs w:val="24"/>
          <w:lang w:val="pt-PT" w:eastAsia="en-US"/>
        </w:rPr>
        <w:tab/>
        <w:t>eredet:</w:t>
      </w:r>
    </w:p>
    <w:p w14:paraId="62276D0A"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w:t>
      </w:r>
      <w:r w:rsidRPr="000B3496">
        <w:rPr>
          <w:szCs w:val="24"/>
          <w:lang w:val="pt-PT" w:eastAsia="en-US"/>
        </w:rPr>
        <w:tab/>
        <w:t>annak feltüntetése, hogy a bázis szaporítóanyag őshonos/bennszülött, nem őshonos/nem bennszülött, vagy eredete ismeretlen;</w:t>
      </w:r>
    </w:p>
    <w:p w14:paraId="1D8F159E"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ii.</w:t>
      </w:r>
      <w:r w:rsidRPr="000B3496">
        <w:rPr>
          <w:szCs w:val="24"/>
          <w:lang w:val="pt-PT" w:eastAsia="en-US"/>
        </w:rPr>
        <w:tab/>
        <w:t>nem őshonos/nem bennszülött bázis szaporítóanyag esetén az eredet feltüntetése, ha ismert;</w:t>
      </w:r>
    </w:p>
    <w:p w14:paraId="153D00FA"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h)</w:t>
      </w:r>
      <w:r w:rsidRPr="000B3496">
        <w:rPr>
          <w:szCs w:val="24"/>
          <w:lang w:val="pt-PT" w:eastAsia="en-US"/>
        </w:rPr>
        <w:tab/>
        <w:t>az erdészeti szaporítóanyag használatának célja;</w:t>
      </w:r>
    </w:p>
    <w:p w14:paraId="605B4199"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i)</w:t>
      </w:r>
      <w:r w:rsidRPr="000B3496">
        <w:rPr>
          <w:szCs w:val="24"/>
          <w:lang w:val="pt-PT" w:eastAsia="en-US"/>
        </w:rPr>
        <w:tab/>
        <w:t>a „vizsgált” kategóriába tartozó erdészeti szaporítóanyag esetében annak feltüntetése, hogy:</w:t>
      </w:r>
    </w:p>
    <w:p w14:paraId="27F06F10"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w:t>
      </w:r>
      <w:r w:rsidRPr="000B3496">
        <w:rPr>
          <w:szCs w:val="24"/>
          <w:lang w:val="pt-PT" w:eastAsia="en-US"/>
        </w:rPr>
        <w:tab/>
        <w:t>géntechnológiával módosított-e; vagy</w:t>
      </w:r>
    </w:p>
    <w:p w14:paraId="4DE1828B"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ii.</w:t>
      </w:r>
      <w:r w:rsidRPr="000B3496">
        <w:rPr>
          <w:szCs w:val="24"/>
          <w:lang w:val="pt-PT" w:eastAsia="en-US"/>
        </w:rPr>
        <w:tab/>
        <w:t>NGT növény-e;</w:t>
      </w:r>
    </w:p>
    <w:p w14:paraId="5F59DE25" w14:textId="77777777" w:rsidR="000B3496" w:rsidRPr="00A6601A" w:rsidRDefault="000B3496" w:rsidP="000B3496">
      <w:pPr>
        <w:spacing w:before="120" w:after="120" w:line="360" w:lineRule="auto"/>
        <w:ind w:left="1416" w:hanging="566"/>
        <w:rPr>
          <w:b/>
          <w:szCs w:val="24"/>
          <w:lang w:val="pt-PT" w:eastAsia="en-US"/>
        </w:rPr>
      </w:pPr>
      <w:r w:rsidRPr="000B3496">
        <w:rPr>
          <w:szCs w:val="24"/>
          <w:lang w:val="pt-PT" w:eastAsia="en-US"/>
        </w:rPr>
        <w:t>j)</w:t>
      </w:r>
      <w:r w:rsidRPr="000B3496">
        <w:rPr>
          <w:szCs w:val="24"/>
          <w:lang w:val="pt-PT" w:eastAsia="en-US"/>
        </w:rPr>
        <w:tab/>
        <w:t xml:space="preserve">a „kiemelt” és a „vizsgált” kategória esetében adott esetben az egy vagy több klón vagy klónkeverék </w:t>
      </w:r>
      <w:r w:rsidRPr="000B3496">
        <w:rPr>
          <w:strike/>
          <w:szCs w:val="24"/>
          <w:lang w:val="pt-PT" w:eastAsia="en-US"/>
        </w:rPr>
        <w:t>termőhelyére</w:t>
      </w:r>
      <w:r w:rsidRPr="000B3496">
        <w:rPr>
          <w:b/>
          <w:i/>
          <w:szCs w:val="24"/>
          <w:lang w:val="pt-PT" w:eastAsia="en-US"/>
        </w:rPr>
        <w:t>előállításához használt begyűjtési területre</w:t>
      </w:r>
      <w:r w:rsidRPr="000B3496">
        <w:rPr>
          <w:szCs w:val="24"/>
          <w:lang w:val="pt-PT" w:eastAsia="en-US"/>
        </w:rPr>
        <w:t xml:space="preserve"> vonatkozó információk</w:t>
      </w:r>
      <w:r w:rsidRPr="008B7F3A">
        <w:rPr>
          <w:strike/>
          <w:szCs w:val="24"/>
          <w:lang w:val="pt-PT" w:eastAsia="en-US"/>
        </w:rPr>
        <w:t>.</w:t>
      </w:r>
      <w:r w:rsidR="004B04DB" w:rsidRPr="008B7F3A">
        <w:rPr>
          <w:b/>
          <w:i/>
          <w:szCs w:val="24"/>
          <w:lang w:val="pt-PT" w:eastAsia="en-US"/>
        </w:rPr>
        <w:t>;</w:t>
      </w:r>
      <w:r w:rsidR="00A6601A">
        <w:rPr>
          <w:b/>
          <w:szCs w:val="24"/>
          <w:lang w:val="pt-PT" w:eastAsia="en-US"/>
        </w:rPr>
        <w:t xml:space="preserve"> [Mód. 53]</w:t>
      </w:r>
    </w:p>
    <w:p w14:paraId="15AC0E81" w14:textId="77777777" w:rsidR="000B3496" w:rsidRPr="00A6601A" w:rsidRDefault="000B3496" w:rsidP="000B3496">
      <w:pPr>
        <w:spacing w:before="120" w:after="120" w:line="360" w:lineRule="auto"/>
        <w:ind w:left="1416" w:hanging="566"/>
        <w:rPr>
          <w:b/>
          <w:szCs w:val="24"/>
          <w:lang w:val="pt-PT" w:eastAsia="en-US"/>
        </w:rPr>
      </w:pPr>
      <w:r w:rsidRPr="000B3496">
        <w:rPr>
          <w:b/>
          <w:i/>
          <w:szCs w:val="24"/>
          <w:lang w:val="pt-PT" w:eastAsia="en-US"/>
        </w:rPr>
        <w:t>ja)</w:t>
      </w:r>
      <w:r w:rsidRPr="000B3496">
        <w:rPr>
          <w:szCs w:val="24"/>
          <w:lang w:val="pt-PT" w:eastAsia="en-US"/>
        </w:rPr>
        <w:tab/>
      </w:r>
      <w:r w:rsidRPr="000B3496">
        <w:rPr>
          <w:b/>
          <w:i/>
          <w:szCs w:val="24"/>
          <w:lang w:val="pt-PT" w:eastAsia="en-US"/>
        </w:rPr>
        <w:t>kiegészítő adatok, ha vannak ilyenek;</w:t>
      </w:r>
      <w:r w:rsidR="00A6601A">
        <w:rPr>
          <w:b/>
          <w:szCs w:val="24"/>
          <w:lang w:val="pt-PT" w:eastAsia="en-US"/>
        </w:rPr>
        <w:t xml:space="preserve"> [Mód. 54]</w:t>
      </w:r>
    </w:p>
    <w:p w14:paraId="04B53545" w14:textId="77777777" w:rsidR="000B3496" w:rsidRPr="00A6601A" w:rsidRDefault="000B3496" w:rsidP="000B3496">
      <w:pPr>
        <w:spacing w:before="120" w:after="120" w:line="360" w:lineRule="auto"/>
        <w:ind w:left="1416" w:hanging="566"/>
        <w:rPr>
          <w:b/>
          <w:szCs w:val="24"/>
          <w:lang w:val="pt-PT" w:eastAsia="en-US"/>
        </w:rPr>
      </w:pPr>
      <w:r w:rsidRPr="000B3496">
        <w:rPr>
          <w:b/>
          <w:i/>
          <w:szCs w:val="24"/>
          <w:lang w:val="pt-PT" w:eastAsia="en-US"/>
        </w:rPr>
        <w:t>jb)</w:t>
      </w:r>
      <w:r w:rsidRPr="000B3496">
        <w:rPr>
          <w:szCs w:val="24"/>
          <w:lang w:val="pt-PT" w:eastAsia="en-US"/>
        </w:rPr>
        <w:tab/>
      </w:r>
      <w:r w:rsidRPr="000B3496">
        <w:rPr>
          <w:b/>
          <w:i/>
          <w:szCs w:val="24"/>
          <w:lang w:val="pt-PT" w:eastAsia="en-US"/>
        </w:rPr>
        <w:t>adott esetben az erdészeti szaporítóanyagokra bejegyzett szellemitulajdon-jogok.</w:t>
      </w:r>
      <w:r w:rsidR="00A6601A">
        <w:rPr>
          <w:b/>
          <w:szCs w:val="24"/>
          <w:lang w:val="pt-PT" w:eastAsia="en-US"/>
        </w:rPr>
        <w:t xml:space="preserve"> [Mód. 55]</w:t>
      </w:r>
    </w:p>
    <w:p w14:paraId="5371D844" w14:textId="77777777" w:rsidR="00C91479" w:rsidRDefault="00C91479">
      <w:pPr>
        <w:widowControl/>
        <w:rPr>
          <w:szCs w:val="24"/>
          <w:lang w:val="pt-PT" w:eastAsia="en-US"/>
        </w:rPr>
      </w:pPr>
      <w:r>
        <w:rPr>
          <w:szCs w:val="24"/>
          <w:lang w:val="pt-PT" w:eastAsia="en-US"/>
        </w:rPr>
        <w:br w:type="page"/>
      </w:r>
    </w:p>
    <w:p w14:paraId="36C959B4" w14:textId="023F5A24" w:rsidR="000B3496" w:rsidRPr="000B3496" w:rsidRDefault="000B3496" w:rsidP="000B3496">
      <w:pPr>
        <w:spacing w:before="120" w:after="120" w:line="360" w:lineRule="auto"/>
        <w:jc w:val="center"/>
        <w:rPr>
          <w:szCs w:val="24"/>
          <w:lang w:val="pt-PT" w:eastAsia="en-US"/>
        </w:rPr>
      </w:pPr>
      <w:r w:rsidRPr="000B3496">
        <w:rPr>
          <w:szCs w:val="24"/>
          <w:lang w:val="pt-PT" w:eastAsia="en-US"/>
        </w:rPr>
        <w:lastRenderedPageBreak/>
        <w:t>13. cikk</w:t>
      </w:r>
      <w:r w:rsidRPr="000B3496">
        <w:rPr>
          <w:szCs w:val="24"/>
          <w:lang w:val="pt-PT" w:eastAsia="en-US"/>
        </w:rPr>
        <w:br/>
        <w:t>Az engedélyezett bázis szaporítóanyagok uniós jegyzéke</w:t>
      </w:r>
    </w:p>
    <w:p w14:paraId="65832CB9"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(1)</w:t>
      </w:r>
      <w:r w:rsidRPr="000B3496">
        <w:rPr>
          <w:szCs w:val="24"/>
          <w:lang w:val="pt-PT" w:eastAsia="en-US"/>
        </w:rPr>
        <w:tab/>
        <w:t>Az egyes tagállamok által a 12. cikknek megfelelően rendelkezésre bocsátott nemzeti jegyzékek alapján a Bizottság közzéteszi „Az erdészeti szaporítóanyagok előállítására szolgáló engedélyezett bázis szaporítóanyagok uniós jegyzéke” című jegyzéket.</w:t>
      </w:r>
    </w:p>
    <w:p w14:paraId="7457A958"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Ezt a jegyzéket elektronikus formában hozzáférhetővé teszi a FOREMATIS-on keresztül.</w:t>
      </w:r>
    </w:p>
    <w:p w14:paraId="620883A3" w14:textId="77777777" w:rsidR="000B3496" w:rsidRPr="00A6601A" w:rsidRDefault="000B3496" w:rsidP="000B3496">
      <w:pPr>
        <w:spacing w:before="120" w:after="120" w:line="360" w:lineRule="auto"/>
        <w:ind w:left="850" w:hanging="850"/>
        <w:rPr>
          <w:b/>
          <w:szCs w:val="24"/>
          <w:lang w:val="pt-PT" w:eastAsia="en-US"/>
        </w:rPr>
      </w:pPr>
      <w:r w:rsidRPr="000B3496">
        <w:rPr>
          <w:szCs w:val="24"/>
          <w:lang w:val="pt-PT" w:eastAsia="en-US"/>
        </w:rPr>
        <w:t>(2)</w:t>
      </w:r>
      <w:r w:rsidRPr="000B3496">
        <w:rPr>
          <w:szCs w:val="24"/>
          <w:lang w:val="pt-PT" w:eastAsia="en-US"/>
        </w:rPr>
        <w:tab/>
        <w:t>Ez a jegyzék tükrözi a 12. cikk (1) bekezdésében említett nemzeti jegyzékekben megadott adatokat</w:t>
      </w:r>
      <w:r w:rsidRPr="000B3496">
        <w:rPr>
          <w:strike/>
          <w:szCs w:val="24"/>
          <w:lang w:val="pt-PT" w:eastAsia="en-US"/>
        </w:rPr>
        <w:t>, és megjelöli a felhasználási területet</w:t>
      </w:r>
      <w:r w:rsidRPr="000B3496">
        <w:rPr>
          <w:szCs w:val="24"/>
          <w:lang w:val="pt-PT" w:eastAsia="en-US"/>
        </w:rPr>
        <w:t>.</w:t>
      </w:r>
      <w:r w:rsidR="00A6601A">
        <w:rPr>
          <w:b/>
          <w:szCs w:val="24"/>
          <w:lang w:val="pt-PT" w:eastAsia="en-US"/>
        </w:rPr>
        <w:t xml:space="preserve"> [Mód. 55]</w:t>
      </w:r>
    </w:p>
    <w:p w14:paraId="7BAEE8FD" w14:textId="77777777" w:rsidR="000B3496" w:rsidRPr="000B3496" w:rsidRDefault="000B3496" w:rsidP="000B3496">
      <w:pPr>
        <w:spacing w:before="120" w:after="120" w:line="360" w:lineRule="auto"/>
        <w:jc w:val="center"/>
        <w:rPr>
          <w:szCs w:val="24"/>
          <w:lang w:val="pt-PT" w:eastAsia="en-US"/>
        </w:rPr>
      </w:pPr>
      <w:r w:rsidRPr="000B3496">
        <w:rPr>
          <w:b/>
          <w:i/>
          <w:szCs w:val="24"/>
          <w:lang w:val="pt-PT" w:eastAsia="en-US"/>
        </w:rPr>
        <w:t>13a</w:t>
      </w:r>
      <w:r w:rsidR="004B04DB">
        <w:rPr>
          <w:b/>
          <w:i/>
          <w:szCs w:val="24"/>
          <w:lang w:val="pt-PT" w:eastAsia="en-US"/>
        </w:rPr>
        <w:t>.</w:t>
      </w:r>
      <w:r w:rsidRPr="000B3496">
        <w:rPr>
          <w:b/>
          <w:i/>
          <w:szCs w:val="24"/>
          <w:lang w:val="pt-PT" w:eastAsia="en-US"/>
        </w:rPr>
        <w:t xml:space="preserve"> cikk</w:t>
      </w:r>
      <w:r w:rsidRPr="000B3496">
        <w:rPr>
          <w:szCs w:val="24"/>
          <w:lang w:val="pt-PT" w:eastAsia="en-US"/>
        </w:rPr>
        <w:br/>
      </w:r>
      <w:r w:rsidRPr="000B3496">
        <w:rPr>
          <w:b/>
          <w:i/>
          <w:szCs w:val="24"/>
          <w:lang w:val="pt-PT" w:eastAsia="en-US"/>
        </w:rPr>
        <w:t>Bázis szaporítóanyagból történő előállítás</w:t>
      </w:r>
    </w:p>
    <w:p w14:paraId="002D3DE1" w14:textId="77777777" w:rsidR="000B3496" w:rsidRPr="000B3496" w:rsidRDefault="000B3496" w:rsidP="000B3496">
      <w:pPr>
        <w:spacing w:before="120" w:after="120" w:line="360" w:lineRule="auto"/>
        <w:ind w:left="850" w:hanging="850"/>
        <w:rPr>
          <w:szCs w:val="24"/>
          <w:lang w:val="pt-PT" w:eastAsia="en-US"/>
        </w:rPr>
      </w:pPr>
      <w:r w:rsidRPr="000B3496">
        <w:rPr>
          <w:b/>
          <w:i/>
          <w:szCs w:val="24"/>
          <w:lang w:val="pt-PT" w:eastAsia="en-US"/>
        </w:rPr>
        <w:t>(1)</w:t>
      </w:r>
      <w:r w:rsidRPr="000B3496">
        <w:rPr>
          <w:szCs w:val="24"/>
          <w:lang w:val="pt-PT" w:eastAsia="en-US"/>
        </w:rPr>
        <w:tab/>
      </w:r>
      <w:r w:rsidRPr="000B3496">
        <w:rPr>
          <w:b/>
          <w:i/>
          <w:szCs w:val="24"/>
          <w:lang w:val="pt-PT" w:eastAsia="en-US"/>
        </w:rPr>
        <w:t>Biztosítani kell a nyomon követhetőséget az erdészeti szaporítóanyagok begyűjtésétől a végfelhasználónak történő értékesítésig.</w:t>
      </w:r>
    </w:p>
    <w:p w14:paraId="62AB9FE7" w14:textId="77777777" w:rsidR="000B3496" w:rsidRPr="000B3496" w:rsidRDefault="000B3496" w:rsidP="000B3496">
      <w:pPr>
        <w:spacing w:before="120" w:after="120" w:line="360" w:lineRule="auto"/>
        <w:ind w:left="850" w:hanging="850"/>
        <w:rPr>
          <w:szCs w:val="24"/>
          <w:lang w:val="pt-PT" w:eastAsia="en-US"/>
        </w:rPr>
      </w:pPr>
      <w:r w:rsidRPr="000B3496">
        <w:rPr>
          <w:b/>
          <w:i/>
          <w:szCs w:val="24"/>
          <w:lang w:val="pt-PT" w:eastAsia="en-US"/>
        </w:rPr>
        <w:t>(2)</w:t>
      </w:r>
      <w:r w:rsidRPr="000B3496">
        <w:rPr>
          <w:szCs w:val="24"/>
          <w:lang w:val="pt-PT" w:eastAsia="en-US"/>
        </w:rPr>
        <w:tab/>
      </w:r>
      <w:r w:rsidRPr="000B3496">
        <w:rPr>
          <w:b/>
          <w:i/>
          <w:szCs w:val="24"/>
          <w:lang w:val="pt-PT" w:eastAsia="en-US"/>
        </w:rPr>
        <w:t>A vállalkozók a begyűjtést megelőzően értesítik az illetékes hatóságot az erdészeti szaporítóanyagok begyűjtésére irányuló szándékukról annak lehetővé tétele érdekében, hogy az illetékes hatóság megszervezhesse az ellenőrzéseket.</w:t>
      </w:r>
    </w:p>
    <w:p w14:paraId="16FF355D" w14:textId="77777777" w:rsidR="00C91479" w:rsidRDefault="00C91479">
      <w:pPr>
        <w:widowControl/>
        <w:rPr>
          <w:b/>
          <w:i/>
          <w:szCs w:val="24"/>
          <w:lang w:val="pt-PT" w:eastAsia="en-US"/>
        </w:rPr>
      </w:pPr>
      <w:r>
        <w:rPr>
          <w:b/>
          <w:i/>
          <w:szCs w:val="24"/>
          <w:lang w:val="pt-PT" w:eastAsia="en-US"/>
        </w:rPr>
        <w:br w:type="page"/>
      </w:r>
    </w:p>
    <w:p w14:paraId="6D223F7A" w14:textId="51828398" w:rsidR="000B3496" w:rsidRPr="000B3496" w:rsidRDefault="000B3496" w:rsidP="000B3496">
      <w:pPr>
        <w:spacing w:before="120" w:after="120" w:line="360" w:lineRule="auto"/>
        <w:ind w:left="850" w:hanging="850"/>
        <w:rPr>
          <w:szCs w:val="24"/>
          <w:lang w:val="pt-PT" w:eastAsia="en-US"/>
        </w:rPr>
      </w:pPr>
      <w:r w:rsidRPr="000B3496">
        <w:rPr>
          <w:b/>
          <w:i/>
          <w:szCs w:val="24"/>
          <w:lang w:val="pt-PT" w:eastAsia="en-US"/>
        </w:rPr>
        <w:lastRenderedPageBreak/>
        <w:t>(3)</w:t>
      </w:r>
      <w:r w:rsidRPr="000B3496">
        <w:rPr>
          <w:szCs w:val="24"/>
          <w:lang w:val="pt-PT" w:eastAsia="en-US"/>
        </w:rPr>
        <w:tab/>
      </w:r>
      <w:r w:rsidRPr="000B3496">
        <w:rPr>
          <w:b/>
          <w:i/>
          <w:szCs w:val="24"/>
          <w:lang w:val="pt-PT" w:eastAsia="en-US"/>
        </w:rPr>
        <w:t>A vállalkozók benyújtják az illetékes hatóságnak az erdészeti szaporítóanyagok begyűjtésének dokumentálása céljából rögzített adatokat.</w:t>
      </w:r>
    </w:p>
    <w:p w14:paraId="55EA1C63" w14:textId="77777777" w:rsidR="000B3496" w:rsidRPr="000B3496" w:rsidRDefault="000B3496" w:rsidP="000B3496">
      <w:pPr>
        <w:spacing w:before="120" w:after="120" w:line="360" w:lineRule="auto"/>
        <w:ind w:left="850" w:hanging="850"/>
        <w:rPr>
          <w:szCs w:val="24"/>
          <w:lang w:val="pt-PT" w:eastAsia="en-US"/>
        </w:rPr>
      </w:pPr>
      <w:r w:rsidRPr="000B3496">
        <w:rPr>
          <w:b/>
          <w:i/>
          <w:szCs w:val="24"/>
          <w:lang w:val="pt-PT" w:eastAsia="en-US"/>
        </w:rPr>
        <w:t>(4)</w:t>
      </w:r>
      <w:r w:rsidRPr="000B3496">
        <w:rPr>
          <w:szCs w:val="24"/>
          <w:lang w:val="pt-PT" w:eastAsia="en-US"/>
        </w:rPr>
        <w:tab/>
      </w:r>
      <w:r w:rsidRPr="000B3496">
        <w:rPr>
          <w:b/>
          <w:i/>
          <w:szCs w:val="24"/>
          <w:lang w:val="pt-PT" w:eastAsia="en-US"/>
        </w:rPr>
        <w:t>A begyűjtés helyéről történő eltávolítás csak alap származási igazolvánnyal engedélyezett.</w:t>
      </w:r>
    </w:p>
    <w:p w14:paraId="114FDF8E" w14:textId="77777777" w:rsidR="000B3496" w:rsidRPr="00A6601A" w:rsidRDefault="000B3496" w:rsidP="000B3496">
      <w:pPr>
        <w:spacing w:before="120" w:after="120" w:line="360" w:lineRule="auto"/>
        <w:ind w:left="850" w:hanging="850"/>
        <w:rPr>
          <w:b/>
          <w:szCs w:val="24"/>
          <w:lang w:val="pt-PT" w:eastAsia="en-US"/>
        </w:rPr>
      </w:pPr>
      <w:r w:rsidRPr="000B3496">
        <w:rPr>
          <w:b/>
          <w:i/>
          <w:szCs w:val="24"/>
          <w:lang w:val="pt-PT" w:eastAsia="en-US"/>
        </w:rPr>
        <w:t>(5)</w:t>
      </w:r>
      <w:r w:rsidRPr="000B3496">
        <w:rPr>
          <w:szCs w:val="24"/>
          <w:lang w:val="pt-PT" w:eastAsia="en-US"/>
        </w:rPr>
        <w:tab/>
      </w:r>
      <w:r w:rsidRPr="000B3496">
        <w:rPr>
          <w:b/>
          <w:i/>
          <w:szCs w:val="24"/>
          <w:lang w:val="pt-PT" w:eastAsia="en-US"/>
        </w:rPr>
        <w:t>Az egész magtételen belüli lehető legnagyobb genetikai változatosság érdekében a magokat begyűjtő vállalkozónak biztosítania kell, hogy a magtételt a forgalmazást vagy a vetést megelőzően intenzív keverésnek vessék alá a feldolgozás valamennyi szakaszában.</w:t>
      </w:r>
      <w:r w:rsidR="00A6601A">
        <w:rPr>
          <w:b/>
          <w:szCs w:val="24"/>
          <w:lang w:val="pt-PT" w:eastAsia="en-US"/>
        </w:rPr>
        <w:t xml:space="preserve"> [Mód. 56]</w:t>
      </w:r>
    </w:p>
    <w:p w14:paraId="403FF90B" w14:textId="77777777" w:rsidR="000B3496" w:rsidRPr="000B3496" w:rsidRDefault="000B3496" w:rsidP="000B3496">
      <w:pPr>
        <w:spacing w:before="120" w:after="120" w:line="360" w:lineRule="auto"/>
        <w:jc w:val="center"/>
        <w:rPr>
          <w:szCs w:val="24"/>
          <w:lang w:val="pt-PT" w:eastAsia="en-US"/>
        </w:rPr>
      </w:pPr>
      <w:r w:rsidRPr="000B3496">
        <w:rPr>
          <w:szCs w:val="24"/>
          <w:lang w:val="pt-PT" w:eastAsia="en-US"/>
        </w:rPr>
        <w:t>IV.</w:t>
      </w:r>
      <w:r w:rsidR="004B04DB">
        <w:rPr>
          <w:szCs w:val="24"/>
          <w:lang w:val="pt-PT" w:eastAsia="en-US"/>
        </w:rPr>
        <w:t xml:space="preserve"> </w:t>
      </w:r>
      <w:r w:rsidRPr="000B3496">
        <w:rPr>
          <w:szCs w:val="24"/>
          <w:lang w:val="pt-PT" w:eastAsia="en-US"/>
        </w:rPr>
        <w:t xml:space="preserve">FEJEZET </w:t>
      </w:r>
      <w:r w:rsidRPr="000B3496">
        <w:rPr>
          <w:szCs w:val="24"/>
          <w:lang w:val="pt-PT" w:eastAsia="en-US"/>
        </w:rPr>
        <w:br/>
        <w:t>ALAP SZÁRMAZÁSI IGAZOLVÁNY, CÍMKÉZÉS ÉS CSOMAGOLÁS</w:t>
      </w:r>
    </w:p>
    <w:p w14:paraId="7141E626" w14:textId="77777777" w:rsidR="000B3496" w:rsidRPr="000B3496" w:rsidRDefault="000B3496" w:rsidP="000B3496">
      <w:pPr>
        <w:spacing w:before="120" w:after="120" w:line="360" w:lineRule="auto"/>
        <w:jc w:val="center"/>
        <w:rPr>
          <w:szCs w:val="24"/>
          <w:lang w:val="pt-PT" w:eastAsia="en-US"/>
        </w:rPr>
      </w:pPr>
      <w:r w:rsidRPr="000B3496">
        <w:rPr>
          <w:szCs w:val="24"/>
          <w:lang w:val="pt-PT" w:eastAsia="en-US"/>
        </w:rPr>
        <w:t>14. cikk</w:t>
      </w:r>
      <w:r w:rsidRPr="000B3496">
        <w:rPr>
          <w:szCs w:val="24"/>
          <w:lang w:val="pt-PT" w:eastAsia="en-US"/>
        </w:rPr>
        <w:br/>
        <w:t>Azonosító alap származási igazolvány</w:t>
      </w:r>
    </w:p>
    <w:p w14:paraId="082720C4"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(1)</w:t>
      </w:r>
      <w:r w:rsidRPr="000B3496">
        <w:rPr>
          <w:szCs w:val="24"/>
          <w:lang w:val="pt-PT" w:eastAsia="en-US"/>
        </w:rPr>
        <w:tab/>
        <w:t>Az illetékes hatóságok a vállalkozó kérelmére az engedélyezett bázis szaporítóanyagokból származó erdészeti szaporítóanyagok betakarítását követően minden betakarított erdészeti szaporítóanyagra vonatkozóan azonosító alap származási igazolványt (a továbbiakban: alap származási igazolvány) állítanak ki, amely tartalmazza a bázis szaporítóanyag egyedi nyilvántartási hivatkozását.</w:t>
      </w:r>
    </w:p>
    <w:p w14:paraId="6CE4BF96" w14:textId="77777777" w:rsidR="00C91479" w:rsidRDefault="00C91479">
      <w:pPr>
        <w:widowControl/>
        <w:rPr>
          <w:szCs w:val="24"/>
          <w:lang w:val="pt-PT" w:eastAsia="en-US"/>
        </w:rPr>
      </w:pPr>
      <w:r>
        <w:rPr>
          <w:szCs w:val="24"/>
          <w:lang w:val="pt-PT" w:eastAsia="en-US"/>
        </w:rPr>
        <w:br w:type="page"/>
      </w:r>
    </w:p>
    <w:p w14:paraId="6020B47A" w14:textId="57AEEDC7" w:rsidR="000B3496" w:rsidRPr="00A6601A" w:rsidRDefault="000B3496" w:rsidP="000B3496">
      <w:pPr>
        <w:spacing w:before="120" w:after="120" w:line="360" w:lineRule="auto"/>
        <w:ind w:left="850"/>
        <w:rPr>
          <w:b/>
          <w:szCs w:val="24"/>
          <w:lang w:val="pt-PT" w:eastAsia="en-US"/>
        </w:rPr>
      </w:pPr>
      <w:r w:rsidRPr="000B3496">
        <w:rPr>
          <w:szCs w:val="24"/>
          <w:lang w:val="pt-PT" w:eastAsia="en-US"/>
        </w:rPr>
        <w:lastRenderedPageBreak/>
        <w:t>Az alap származási igazolvány igazolja a 4. cikk (2) bekezdésében foglalt követelményeknek való megfelelést</w:t>
      </w:r>
      <w:r w:rsidRPr="000B3496">
        <w:rPr>
          <w:b/>
          <w:i/>
          <w:szCs w:val="24"/>
          <w:lang w:val="pt-PT" w:eastAsia="en-US"/>
        </w:rPr>
        <w:t>, azaz hogy az erdészeti szaporítóanyag engedélyezett bázis szaporítóanyagokból származik</w:t>
      </w:r>
      <w:r w:rsidRPr="000B3496">
        <w:rPr>
          <w:szCs w:val="24"/>
          <w:lang w:val="pt-PT" w:eastAsia="en-US"/>
        </w:rPr>
        <w:t>.</w:t>
      </w:r>
      <w:r w:rsidR="00A6601A">
        <w:rPr>
          <w:b/>
          <w:szCs w:val="24"/>
          <w:lang w:val="pt-PT" w:eastAsia="en-US"/>
        </w:rPr>
        <w:t xml:space="preserve"> [Mód. 57]</w:t>
      </w:r>
    </w:p>
    <w:p w14:paraId="61B88BC7"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A Bizottság végrehajtási jogi aktus útján elfogadja az erdészeti szaporítóanyagokat azonosító alap származási igazolvány tartalmát és mintáját:</w:t>
      </w:r>
    </w:p>
    <w:p w14:paraId="7FD73ADD"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a magforrásokból és állományokból származó erdészeti szaporítóanyagok alap származási igazolványának mintáját;</w:t>
      </w:r>
    </w:p>
    <w:p w14:paraId="7EFA2DDD"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b)</w:t>
      </w:r>
      <w:r w:rsidRPr="000B3496">
        <w:rPr>
          <w:szCs w:val="24"/>
          <w:lang w:val="pt-PT" w:eastAsia="en-US"/>
        </w:rPr>
        <w:tab/>
        <w:t>a magtermesztő ültetvényekből vagy a testvérvonalak szüleiből származó erdészeti szaporítóanyagok alap származási igazolványának mintáját; valamint</w:t>
      </w:r>
    </w:p>
    <w:p w14:paraId="5EBE619B" w14:textId="4D64E78D"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c)</w:t>
      </w:r>
      <w:r w:rsidRPr="000B3496">
        <w:rPr>
          <w:szCs w:val="24"/>
          <w:lang w:val="pt-PT" w:eastAsia="en-US"/>
        </w:rPr>
        <w:tab/>
        <w:t>a klónokból és klónkeverékekből származó erdészeti szaporítóanyagok alap származási igazolványának mintáját</w:t>
      </w:r>
      <w:r w:rsidR="00C91479">
        <w:rPr>
          <w:szCs w:val="24"/>
          <w:lang w:val="pt-PT" w:eastAsia="en-US"/>
        </w:rPr>
        <w:t>;</w:t>
      </w:r>
    </w:p>
    <w:p w14:paraId="48B36DEB" w14:textId="77777777" w:rsidR="000B3496" w:rsidRPr="00A6601A" w:rsidRDefault="000B3496" w:rsidP="000B3496">
      <w:pPr>
        <w:spacing w:before="120" w:after="120" w:line="360" w:lineRule="auto"/>
        <w:ind w:left="1416" w:hanging="566"/>
        <w:rPr>
          <w:b/>
          <w:szCs w:val="24"/>
          <w:lang w:val="pt-PT" w:eastAsia="en-US"/>
        </w:rPr>
      </w:pPr>
      <w:r w:rsidRPr="000B3496">
        <w:rPr>
          <w:b/>
          <w:i/>
          <w:szCs w:val="24"/>
          <w:lang w:val="pt-PT" w:eastAsia="en-US"/>
        </w:rPr>
        <w:t>ca)</w:t>
      </w:r>
      <w:r w:rsidRPr="000B3496">
        <w:rPr>
          <w:szCs w:val="24"/>
          <w:lang w:val="pt-PT" w:eastAsia="en-US"/>
        </w:rPr>
        <w:tab/>
      </w:r>
      <w:r w:rsidRPr="000B3496">
        <w:rPr>
          <w:b/>
          <w:i/>
          <w:szCs w:val="24"/>
          <w:lang w:val="pt-PT" w:eastAsia="en-US"/>
        </w:rPr>
        <w:t>a keverékből származó erdészeti szaporítóanyag alap származási igazolványának mintáját.</w:t>
      </w:r>
      <w:r w:rsidR="00A6601A">
        <w:rPr>
          <w:b/>
          <w:szCs w:val="24"/>
          <w:lang w:val="pt-PT" w:eastAsia="en-US"/>
        </w:rPr>
        <w:t xml:space="preserve"> [Mód. 58]</w:t>
      </w:r>
    </w:p>
    <w:p w14:paraId="268CBED1"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A végrehajtási jogi aktust a 27. cikk (2) bekezdésében említett vizsgálóbizottsági eljárás keretében kell elfogadni.</w:t>
      </w:r>
    </w:p>
    <w:p w14:paraId="008127BB"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(2)</w:t>
      </w:r>
      <w:r w:rsidRPr="000B3496">
        <w:rPr>
          <w:szCs w:val="24"/>
          <w:lang w:val="pt-PT" w:eastAsia="en-US"/>
        </w:rPr>
        <w:tab/>
        <w:t>Amennyiben egy tagállam a 15. cikk (2) bekezdésével összhangban intézkedéseket fogad el a későbbi vegetatív szaporításra vonatkozóan, új alap származási igazolványt kell kiadni.</w:t>
      </w:r>
    </w:p>
    <w:p w14:paraId="4F9E7642" w14:textId="77777777" w:rsidR="00C91479" w:rsidRDefault="00C91479">
      <w:pPr>
        <w:widowControl/>
        <w:rPr>
          <w:szCs w:val="24"/>
          <w:lang w:val="pt-PT" w:eastAsia="en-US"/>
        </w:rPr>
      </w:pPr>
      <w:r>
        <w:rPr>
          <w:szCs w:val="24"/>
          <w:lang w:val="pt-PT" w:eastAsia="en-US"/>
        </w:rPr>
        <w:br w:type="page"/>
      </w:r>
    </w:p>
    <w:p w14:paraId="75DDCF34" w14:textId="1900D2AA"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lastRenderedPageBreak/>
        <w:t>(3)</w:t>
      </w:r>
      <w:r w:rsidRPr="000B3496">
        <w:rPr>
          <w:szCs w:val="24"/>
          <w:lang w:val="pt-PT" w:eastAsia="en-US"/>
        </w:rPr>
        <w:tab/>
        <w:t>Amennyiben a 15. cikk (3) bekezdésével összhangban keverésre kerül sor, a tagállamok biztosítják, hogy a keverékek összetevőinek nyilvántartási hivatkozásai azonosíthatók legyenek, és új alap származási igazolványt vagy a keveréket azonosító egyéb dokumentumot adnak ki.</w:t>
      </w:r>
    </w:p>
    <w:p w14:paraId="5962E66A"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(4)</w:t>
      </w:r>
      <w:r w:rsidRPr="000B3496">
        <w:rPr>
          <w:szCs w:val="24"/>
          <w:lang w:val="pt-PT" w:eastAsia="en-US"/>
        </w:rPr>
        <w:tab/>
        <w:t>Amennyiben a 15. cikk (1) bekezdésében említett tételt kisebb tételekre bontják, amelyeket nem egységesen dolgoznak fel, és ezt követően vegetatív szaporítás tárgyát képezik, új alap származási igazolványt kell kiadni, és hivatkozni kell a korábbi alap származási igazolvány számára.</w:t>
      </w:r>
    </w:p>
    <w:p w14:paraId="422E64DF" w14:textId="77777777" w:rsidR="000B3496" w:rsidRPr="00A6601A" w:rsidRDefault="000B3496" w:rsidP="000B3496">
      <w:pPr>
        <w:spacing w:before="120" w:after="120" w:line="360" w:lineRule="auto"/>
        <w:ind w:left="850" w:hanging="850"/>
        <w:rPr>
          <w:b/>
          <w:szCs w:val="24"/>
          <w:lang w:val="pt-PT" w:eastAsia="en-US"/>
        </w:rPr>
      </w:pPr>
      <w:r w:rsidRPr="000B3496">
        <w:rPr>
          <w:b/>
          <w:i/>
          <w:szCs w:val="24"/>
          <w:lang w:val="pt-PT" w:eastAsia="en-US"/>
        </w:rPr>
        <w:t>(4a)</w:t>
      </w:r>
      <w:r w:rsidRPr="000B3496">
        <w:rPr>
          <w:szCs w:val="24"/>
          <w:lang w:val="pt-PT" w:eastAsia="en-US"/>
        </w:rPr>
        <w:tab/>
      </w:r>
      <w:r w:rsidRPr="000B3496">
        <w:rPr>
          <w:b/>
          <w:i/>
          <w:szCs w:val="24"/>
          <w:lang w:val="pt-PT" w:eastAsia="en-US"/>
        </w:rPr>
        <w:t>Keverék esetében a vállalkozónak előzetesen be kell jelentenie a keverést az illetékes hatóságnak annak érdekében, hogy az illetékes hatóság felügyelhesse a keverés folyamatát.</w:t>
      </w:r>
      <w:r w:rsidR="00A6601A">
        <w:rPr>
          <w:b/>
          <w:szCs w:val="24"/>
          <w:lang w:val="pt-PT" w:eastAsia="en-US"/>
        </w:rPr>
        <w:t xml:space="preserve"> [Mód. 59]</w:t>
      </w:r>
    </w:p>
    <w:p w14:paraId="08E09C3A"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(5)</w:t>
      </w:r>
      <w:r w:rsidRPr="000B3496">
        <w:rPr>
          <w:szCs w:val="24"/>
          <w:lang w:val="pt-PT" w:eastAsia="en-US"/>
        </w:rPr>
        <w:tab/>
        <w:t>Az alap származási igazolvány elektronikus formában is kiállítható (a továbbiakban: elektronikus alap származási igazolvány).</w:t>
      </w:r>
    </w:p>
    <w:p w14:paraId="5F781667" w14:textId="77777777" w:rsidR="00C91479" w:rsidRDefault="00C91479">
      <w:pPr>
        <w:widowControl/>
        <w:rPr>
          <w:szCs w:val="24"/>
          <w:lang w:val="pt-PT" w:eastAsia="en-US"/>
        </w:rPr>
      </w:pPr>
      <w:r>
        <w:rPr>
          <w:szCs w:val="24"/>
          <w:lang w:val="pt-PT" w:eastAsia="en-US"/>
        </w:rPr>
        <w:br w:type="page"/>
      </w:r>
    </w:p>
    <w:p w14:paraId="2BD60F0D" w14:textId="0D2BAC27" w:rsidR="000B3496" w:rsidRPr="000B3496" w:rsidRDefault="000B3496" w:rsidP="000B3496">
      <w:pPr>
        <w:spacing w:before="120" w:after="120" w:line="360" w:lineRule="auto"/>
        <w:ind w:left="850"/>
        <w:rPr>
          <w:szCs w:val="24"/>
          <w:lang w:val="pt-PT" w:eastAsia="en-US"/>
        </w:rPr>
      </w:pPr>
      <w:r w:rsidRPr="000B3496">
        <w:rPr>
          <w:szCs w:val="24"/>
          <w:lang w:val="pt-PT" w:eastAsia="en-US"/>
        </w:rPr>
        <w:lastRenderedPageBreak/>
        <w:t>A Bizottság végrehajtási jogi aktus útján meghatározhatja az elektronikus alap származási igazolványok kiállítása esetén alkalmazandó technikai rendelkezéseket annak biztosítása érdekében, hogy az elektronikus alap származási igazolványok megfeleljenek az e cikkben foglalt rendelkezéseknek, és hogy ez a kiállítási mód megfelelő, hiteles és hatékony legyen. Ezeket a végrehajtási jogi aktusokat a 27. cikk (2) bekezdésében említett vizsgálóbizottsági eljárás keretében kell elfogadni.</w:t>
      </w:r>
    </w:p>
    <w:p w14:paraId="4E0C1F1E"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(6)</w:t>
      </w:r>
      <w:r w:rsidRPr="000B3496">
        <w:rPr>
          <w:szCs w:val="24"/>
          <w:lang w:val="pt-PT" w:eastAsia="en-US"/>
        </w:rPr>
        <w:tab/>
        <w:t>A Bizottság felhatalmazást kap arra, hogy a 26. cikknek megfelelően e cikk kiegészítése céljából felhatalmazáson alapuló jogi aktusokat fogadjon el, amelyek az alábbiakra vonatkozó szabályokat tartalmaznak:</w:t>
      </w:r>
    </w:p>
    <w:p w14:paraId="4212A0FC"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a vállalkozó és az illetékes hatóságok által az alap származási igazolvány kiállítása érdekében tett valamennyi intézkedés digitális nyilvántartása; valamint</w:t>
      </w:r>
    </w:p>
    <w:p w14:paraId="5FB6AA47"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b)</w:t>
      </w:r>
      <w:r w:rsidRPr="000B3496">
        <w:rPr>
          <w:szCs w:val="24"/>
          <w:lang w:val="pt-PT" w:eastAsia="en-US"/>
        </w:rPr>
        <w:tab/>
        <w:t>az összes tagállamot és a Bizottságot összekötő központi platform létrehozása, amelynek célja, hogy megkönnyítse az említett nyilvántartások feldolgozását, az azokhoz való hozzáférést és azok felhasználását.</w:t>
      </w:r>
    </w:p>
    <w:p w14:paraId="7DAF519D" w14:textId="77777777" w:rsidR="000B3496" w:rsidRPr="00A6601A" w:rsidRDefault="000B3496" w:rsidP="000B3496">
      <w:pPr>
        <w:spacing w:before="120" w:after="120" w:line="360" w:lineRule="auto"/>
        <w:ind w:left="850" w:hanging="850"/>
        <w:rPr>
          <w:b/>
          <w:szCs w:val="24"/>
          <w:lang w:val="pt-PT" w:eastAsia="en-US"/>
        </w:rPr>
      </w:pPr>
      <w:r w:rsidRPr="000B3496">
        <w:rPr>
          <w:b/>
          <w:i/>
          <w:szCs w:val="24"/>
          <w:lang w:val="pt-PT" w:eastAsia="en-US"/>
        </w:rPr>
        <w:t>(6a)</w:t>
      </w:r>
      <w:r w:rsidRPr="000B3496">
        <w:rPr>
          <w:szCs w:val="24"/>
          <w:lang w:val="pt-PT" w:eastAsia="en-US"/>
        </w:rPr>
        <w:tab/>
      </w:r>
      <w:r w:rsidRPr="000B3496">
        <w:rPr>
          <w:b/>
          <w:i/>
          <w:szCs w:val="24"/>
          <w:lang w:val="pt-PT" w:eastAsia="en-US"/>
        </w:rPr>
        <w:t>Minden tagállam létrehozza és naprakészen tartja a kiadott alap származási igazolványok nemzeti jegyzékét, és azt a Bizottság és az illetékes hatóságok rendelkezésére bocsátja.</w:t>
      </w:r>
      <w:r w:rsidR="00A6601A">
        <w:rPr>
          <w:b/>
          <w:szCs w:val="24"/>
          <w:lang w:val="pt-PT" w:eastAsia="en-US"/>
        </w:rPr>
        <w:t xml:space="preserve"> [Mód. 60]</w:t>
      </w:r>
    </w:p>
    <w:p w14:paraId="3201DAE3" w14:textId="77777777" w:rsidR="00C91479" w:rsidRDefault="00C91479">
      <w:pPr>
        <w:widowControl/>
        <w:rPr>
          <w:szCs w:val="24"/>
          <w:lang w:val="pt-PT" w:eastAsia="en-US"/>
        </w:rPr>
      </w:pPr>
      <w:r>
        <w:rPr>
          <w:szCs w:val="24"/>
          <w:lang w:val="pt-PT" w:eastAsia="en-US"/>
        </w:rPr>
        <w:br w:type="page"/>
      </w:r>
    </w:p>
    <w:p w14:paraId="49DADC7C" w14:textId="1D005D23" w:rsidR="000B3496" w:rsidRPr="000B3496" w:rsidRDefault="000B3496" w:rsidP="000B3496">
      <w:pPr>
        <w:spacing w:before="120" w:after="120" w:line="360" w:lineRule="auto"/>
        <w:jc w:val="center"/>
        <w:rPr>
          <w:szCs w:val="24"/>
          <w:lang w:val="pt-PT" w:eastAsia="en-US"/>
        </w:rPr>
      </w:pPr>
      <w:r w:rsidRPr="000B3496">
        <w:rPr>
          <w:szCs w:val="24"/>
          <w:lang w:val="pt-PT" w:eastAsia="en-US"/>
        </w:rPr>
        <w:lastRenderedPageBreak/>
        <w:t>15. cikk</w:t>
      </w:r>
      <w:r w:rsidRPr="000B3496">
        <w:rPr>
          <w:szCs w:val="24"/>
          <w:lang w:val="pt-PT" w:eastAsia="en-US"/>
        </w:rPr>
        <w:br/>
        <w:t>Tételek</w:t>
      </w:r>
    </w:p>
    <w:p w14:paraId="6C4962FA" w14:textId="77777777" w:rsidR="000B3496" w:rsidRPr="00A6601A" w:rsidRDefault="000B3496" w:rsidP="000B3496">
      <w:pPr>
        <w:spacing w:before="120" w:after="120" w:line="360" w:lineRule="auto"/>
        <w:ind w:left="850" w:hanging="850"/>
        <w:rPr>
          <w:b/>
          <w:szCs w:val="24"/>
          <w:lang w:val="pt-PT" w:eastAsia="en-US"/>
        </w:rPr>
      </w:pPr>
      <w:r w:rsidRPr="000B3496">
        <w:rPr>
          <w:szCs w:val="24"/>
          <w:lang w:val="pt-PT" w:eastAsia="en-US"/>
        </w:rPr>
        <w:t>(1)</w:t>
      </w:r>
      <w:r w:rsidRPr="000B3496">
        <w:rPr>
          <w:szCs w:val="24"/>
          <w:lang w:val="pt-PT" w:eastAsia="en-US"/>
        </w:rPr>
        <w:tab/>
        <w:t>Az erdészeti szaporítóanyagot az előállítás valamennyi szakaszában el kell különíteni a bázis szaporítóanyag egyes engedélyezési egységeire</w:t>
      </w:r>
      <w:r w:rsidRPr="000B3496">
        <w:rPr>
          <w:b/>
          <w:i/>
          <w:szCs w:val="24"/>
          <w:lang w:val="pt-PT" w:eastAsia="en-US"/>
        </w:rPr>
        <w:t xml:space="preserve"> és adott esetben az alap származási igazolványra</w:t>
      </w:r>
      <w:r w:rsidRPr="000B3496">
        <w:rPr>
          <w:szCs w:val="24"/>
          <w:lang w:val="pt-PT" w:eastAsia="en-US"/>
        </w:rPr>
        <w:t xml:space="preserve"> való hivatkozással annak érdekében, hogy az erdészeti szaporítóanyag visszakövethető legyen ahhoz az engedélyezett bázis szaporítóanyaghoz, amelyből betakarították. Az erdészeti szaporítóanyagokat ezekből az engedélyezési egységekből kell betakarítani és olyan tételekben kell forgalmazni, amelyek kellően homogének, és az erdészeti szaporítóanyag többi tételétől eltérőként azonosíthatók.</w:t>
      </w:r>
      <w:r w:rsidR="00A6601A">
        <w:rPr>
          <w:b/>
          <w:szCs w:val="24"/>
          <w:lang w:val="pt-PT" w:eastAsia="en-US"/>
        </w:rPr>
        <w:t xml:space="preserve"> [Mód. 61]</w:t>
      </w:r>
    </w:p>
    <w:p w14:paraId="5666FA2B"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Az erdészeti szaporítóanyag minden egyes tételét a következőkkel kell azonosítani:</w:t>
      </w:r>
    </w:p>
    <w:p w14:paraId="47982C72" w14:textId="77777777" w:rsidR="000B3496" w:rsidRPr="00A6601A" w:rsidRDefault="000B3496" w:rsidP="000B3496">
      <w:pPr>
        <w:spacing w:before="120" w:after="120" w:line="360" w:lineRule="auto"/>
        <w:ind w:left="1416" w:hanging="566"/>
        <w:rPr>
          <w:b/>
          <w:szCs w:val="24"/>
          <w:lang w:val="pt-PT" w:eastAsia="en-US"/>
        </w:rPr>
      </w:pPr>
      <w:r w:rsidRPr="000B3496">
        <w:rPr>
          <w:szCs w:val="24"/>
          <w:lang w:val="pt-PT" w:eastAsia="en-US"/>
        </w:rPr>
        <w:t>a)</w:t>
      </w:r>
      <w:r w:rsidRPr="000B3496">
        <w:rPr>
          <w:szCs w:val="24"/>
          <w:lang w:val="pt-PT" w:eastAsia="en-US"/>
        </w:rPr>
        <w:tab/>
      </w:r>
      <w:r w:rsidRPr="000B3496">
        <w:rPr>
          <w:strike/>
          <w:szCs w:val="24"/>
          <w:lang w:val="pt-PT" w:eastAsia="en-US"/>
        </w:rPr>
        <w:t>tételszám</w:t>
      </w:r>
      <w:r w:rsidRPr="000B3496">
        <w:rPr>
          <w:b/>
          <w:i/>
          <w:szCs w:val="24"/>
          <w:lang w:val="pt-PT" w:eastAsia="en-US"/>
        </w:rPr>
        <w:t>tételkód</w:t>
      </w:r>
      <w:r w:rsidRPr="000B3496">
        <w:rPr>
          <w:szCs w:val="24"/>
          <w:lang w:val="pt-PT" w:eastAsia="en-US"/>
        </w:rPr>
        <w:t>;</w:t>
      </w:r>
      <w:r w:rsidR="00A6601A">
        <w:rPr>
          <w:b/>
          <w:szCs w:val="24"/>
          <w:lang w:val="pt-PT" w:eastAsia="en-US"/>
        </w:rPr>
        <w:t xml:space="preserve"> [Mód. 62]</w:t>
      </w:r>
    </w:p>
    <w:p w14:paraId="33EDEFAD" w14:textId="77777777" w:rsidR="000B3496" w:rsidRPr="00A6601A" w:rsidRDefault="000B3496" w:rsidP="000B3496">
      <w:pPr>
        <w:spacing w:before="120" w:after="120" w:line="360" w:lineRule="auto"/>
        <w:ind w:left="1416" w:hanging="566"/>
        <w:rPr>
          <w:b/>
          <w:szCs w:val="24"/>
          <w:lang w:val="pt-PT" w:eastAsia="en-US"/>
        </w:rPr>
      </w:pPr>
      <w:r w:rsidRPr="000B3496">
        <w:rPr>
          <w:b/>
          <w:i/>
          <w:szCs w:val="24"/>
          <w:lang w:val="pt-PT" w:eastAsia="en-US"/>
        </w:rPr>
        <w:t>aa)</w:t>
      </w:r>
      <w:r w:rsidRPr="000B3496">
        <w:rPr>
          <w:szCs w:val="24"/>
          <w:lang w:val="pt-PT" w:eastAsia="en-US"/>
        </w:rPr>
        <w:tab/>
      </w:r>
      <w:r w:rsidRPr="000B3496">
        <w:rPr>
          <w:b/>
          <w:i/>
          <w:szCs w:val="24"/>
          <w:lang w:val="pt-PT" w:eastAsia="en-US"/>
        </w:rPr>
        <w:t>rendeltetés;</w:t>
      </w:r>
      <w:r w:rsidR="00A6601A">
        <w:rPr>
          <w:b/>
          <w:szCs w:val="24"/>
          <w:lang w:val="pt-PT" w:eastAsia="en-US"/>
        </w:rPr>
        <w:t xml:space="preserve"> [Mód. 63]</w:t>
      </w:r>
    </w:p>
    <w:p w14:paraId="4A1086A8"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b)</w:t>
      </w:r>
      <w:r w:rsidRPr="000B3496">
        <w:rPr>
          <w:szCs w:val="24"/>
          <w:lang w:val="pt-PT" w:eastAsia="en-US"/>
        </w:rPr>
        <w:tab/>
        <w:t>az alap származási igazolvány kódja és száma;</w:t>
      </w:r>
    </w:p>
    <w:p w14:paraId="770AA774"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c)</w:t>
      </w:r>
      <w:r w:rsidRPr="000B3496">
        <w:rPr>
          <w:szCs w:val="24"/>
          <w:lang w:val="pt-PT" w:eastAsia="en-US"/>
        </w:rPr>
        <w:tab/>
        <w:t>botanikai név;</w:t>
      </w:r>
    </w:p>
    <w:p w14:paraId="6EC717D5"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d)</w:t>
      </w:r>
      <w:r w:rsidRPr="000B3496">
        <w:rPr>
          <w:szCs w:val="24"/>
          <w:lang w:val="pt-PT" w:eastAsia="en-US"/>
        </w:rPr>
        <w:tab/>
        <w:t>az erdészeti szaporítóanyag kategóriája;</w:t>
      </w:r>
    </w:p>
    <w:p w14:paraId="354BAB19" w14:textId="77777777" w:rsidR="00C91479" w:rsidRDefault="00C91479">
      <w:pPr>
        <w:widowControl/>
        <w:rPr>
          <w:szCs w:val="24"/>
          <w:lang w:val="pt-PT" w:eastAsia="en-US"/>
        </w:rPr>
      </w:pPr>
      <w:r>
        <w:rPr>
          <w:szCs w:val="24"/>
          <w:lang w:val="pt-PT" w:eastAsia="en-US"/>
        </w:rPr>
        <w:br w:type="page"/>
      </w:r>
    </w:p>
    <w:p w14:paraId="66EA289C" w14:textId="0C3701C5" w:rsidR="000B3496" w:rsidRPr="00A6601A" w:rsidRDefault="000B3496" w:rsidP="000B3496">
      <w:pPr>
        <w:spacing w:before="120" w:after="120" w:line="360" w:lineRule="auto"/>
        <w:ind w:left="1416" w:hanging="566"/>
        <w:rPr>
          <w:b/>
          <w:szCs w:val="24"/>
          <w:lang w:val="pt-PT" w:eastAsia="en-US"/>
        </w:rPr>
      </w:pPr>
      <w:r w:rsidRPr="000B3496">
        <w:rPr>
          <w:szCs w:val="24"/>
          <w:lang w:val="pt-PT" w:eastAsia="en-US"/>
        </w:rPr>
        <w:lastRenderedPageBreak/>
        <w:t>e)</w:t>
      </w:r>
      <w:r w:rsidRPr="000B3496">
        <w:rPr>
          <w:szCs w:val="24"/>
          <w:lang w:val="pt-PT" w:eastAsia="en-US"/>
        </w:rPr>
        <w:tab/>
        <w:t>bázis szaporítóanyag</w:t>
      </w:r>
      <w:r w:rsidRPr="000B3496">
        <w:rPr>
          <w:b/>
          <w:i/>
          <w:szCs w:val="24"/>
          <w:lang w:val="pt-PT" w:eastAsia="en-US"/>
        </w:rPr>
        <w:t xml:space="preserve"> típusa</w:t>
      </w:r>
      <w:r w:rsidRPr="000B3496">
        <w:rPr>
          <w:szCs w:val="24"/>
          <w:lang w:val="pt-PT" w:eastAsia="en-US"/>
        </w:rPr>
        <w:t>;</w:t>
      </w:r>
      <w:r w:rsidR="00A6601A">
        <w:rPr>
          <w:b/>
          <w:szCs w:val="24"/>
          <w:lang w:val="pt-PT" w:eastAsia="en-US"/>
        </w:rPr>
        <w:t xml:space="preserve"> [Mód. 64]</w:t>
      </w:r>
    </w:p>
    <w:p w14:paraId="4024C79B"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f)</w:t>
      </w:r>
      <w:r w:rsidRPr="000B3496">
        <w:rPr>
          <w:szCs w:val="24"/>
          <w:lang w:val="pt-PT" w:eastAsia="en-US"/>
        </w:rPr>
        <w:tab/>
        <w:t>a származási régió nyilvántartási hivatkozása vagy azonosító kódja;</w:t>
      </w:r>
    </w:p>
    <w:p w14:paraId="5E0A6477"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g)</w:t>
      </w:r>
      <w:r w:rsidRPr="000B3496">
        <w:rPr>
          <w:szCs w:val="24"/>
          <w:lang w:val="pt-PT" w:eastAsia="en-US"/>
        </w:rPr>
        <w:tab/>
        <w:t>a „származásazonosított” és a „kiválasztott” kategóriájú vagy adott esetben más erdészeti szaporítóanyag származási régiója;</w:t>
      </w:r>
    </w:p>
    <w:p w14:paraId="4FBD1D4B"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h)</w:t>
      </w:r>
      <w:r w:rsidRPr="000B3496">
        <w:rPr>
          <w:szCs w:val="24"/>
          <w:lang w:val="pt-PT" w:eastAsia="en-US"/>
        </w:rPr>
        <w:tab/>
        <w:t>adott esetben az, hogy a bázis szaporítóanyag az eredetét tekintve őshonos vagy bennszülött, nem őshonos vagy nem bennszülött, vagy ismeretlen;</w:t>
      </w:r>
    </w:p>
    <w:p w14:paraId="2519ADF3" w14:textId="77777777" w:rsidR="000B3496" w:rsidRPr="00A6601A" w:rsidRDefault="000B3496" w:rsidP="000B3496">
      <w:pPr>
        <w:spacing w:before="120" w:after="120" w:line="360" w:lineRule="auto"/>
        <w:ind w:left="1416" w:hanging="566"/>
        <w:rPr>
          <w:b/>
          <w:szCs w:val="24"/>
          <w:lang w:val="pt-PT" w:eastAsia="en-US"/>
        </w:rPr>
      </w:pPr>
      <w:r w:rsidRPr="000B3496">
        <w:rPr>
          <w:szCs w:val="24"/>
          <w:lang w:val="pt-PT" w:eastAsia="en-US"/>
        </w:rPr>
        <w:t>i)</w:t>
      </w:r>
      <w:r w:rsidRPr="000B3496">
        <w:rPr>
          <w:szCs w:val="24"/>
          <w:lang w:val="pt-PT" w:eastAsia="en-US"/>
        </w:rPr>
        <w:tab/>
        <w:t>vetőmagok esetében a beérés éve</w:t>
      </w:r>
      <w:r w:rsidRPr="000B3496">
        <w:rPr>
          <w:b/>
          <w:i/>
          <w:szCs w:val="24"/>
          <w:lang w:val="pt-PT" w:eastAsia="en-US"/>
        </w:rPr>
        <w:t>, a tisztaság, a tiszta mag csírázási százaléka, 1</w:t>
      </w:r>
      <w:r w:rsidR="004B04DB">
        <w:rPr>
          <w:b/>
          <w:i/>
          <w:szCs w:val="24"/>
          <w:lang w:val="pt-PT" w:eastAsia="en-US"/>
        </w:rPr>
        <w:t> </w:t>
      </w:r>
      <w:r w:rsidRPr="000B3496">
        <w:rPr>
          <w:b/>
          <w:i/>
          <w:szCs w:val="24"/>
          <w:lang w:val="pt-PT" w:eastAsia="en-US"/>
        </w:rPr>
        <w:t>000 tiszta mag tömege, a csíraképes magok kilogrammonkénti darabszáma és a vetőmagvizsgáló állomás neve</w:t>
      </w:r>
      <w:r w:rsidRPr="000B3496">
        <w:rPr>
          <w:szCs w:val="24"/>
          <w:lang w:val="pt-PT" w:eastAsia="en-US"/>
        </w:rPr>
        <w:t>;</w:t>
      </w:r>
      <w:r w:rsidR="00A6601A">
        <w:rPr>
          <w:b/>
          <w:szCs w:val="24"/>
          <w:lang w:val="pt-PT" w:eastAsia="en-US"/>
        </w:rPr>
        <w:t xml:space="preserve"> [Mód. 65]</w:t>
      </w:r>
    </w:p>
    <w:p w14:paraId="653305BD"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j)</w:t>
      </w:r>
      <w:r w:rsidRPr="000B3496">
        <w:rPr>
          <w:szCs w:val="24"/>
          <w:lang w:val="pt-PT" w:eastAsia="en-US"/>
        </w:rPr>
        <w:tab/>
        <w:t>a magoncok vagy dugványok ültetési anyagának kora és fajtája, akár szabad gyökerű, akár földlabdás vagy konténeres;</w:t>
      </w:r>
    </w:p>
    <w:p w14:paraId="717001EB"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k)</w:t>
      </w:r>
      <w:r w:rsidRPr="000B3496">
        <w:rPr>
          <w:szCs w:val="24"/>
          <w:lang w:val="pt-PT" w:eastAsia="en-US"/>
        </w:rPr>
        <w:tab/>
        <w:t>a „vizsgált” kategória esetében:</w:t>
      </w:r>
    </w:p>
    <w:p w14:paraId="7106818A"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w:t>
      </w:r>
      <w:r w:rsidRPr="000B3496">
        <w:rPr>
          <w:szCs w:val="24"/>
          <w:lang w:val="pt-PT" w:eastAsia="en-US"/>
        </w:rPr>
        <w:tab/>
        <w:t>géntechnológiával módosított-e;</w:t>
      </w:r>
    </w:p>
    <w:p w14:paraId="3072B5CA" w14:textId="77777777" w:rsidR="00C91479" w:rsidRDefault="00C91479">
      <w:pPr>
        <w:widowControl/>
        <w:rPr>
          <w:szCs w:val="24"/>
          <w:lang w:val="pt-PT" w:eastAsia="en-US"/>
        </w:rPr>
      </w:pPr>
      <w:r>
        <w:rPr>
          <w:szCs w:val="24"/>
          <w:lang w:val="pt-PT" w:eastAsia="en-US"/>
        </w:rPr>
        <w:br w:type="page"/>
      </w:r>
    </w:p>
    <w:p w14:paraId="21A47E00" w14:textId="32EFB154" w:rsidR="000B3496" w:rsidRPr="008B7F3A" w:rsidRDefault="000B3496" w:rsidP="000B3496">
      <w:pPr>
        <w:spacing w:before="120" w:after="120" w:line="360" w:lineRule="auto"/>
        <w:ind w:left="1982" w:hanging="566"/>
        <w:rPr>
          <w:b/>
          <w:i/>
          <w:szCs w:val="24"/>
          <w:lang w:val="pt-PT" w:eastAsia="en-US"/>
        </w:rPr>
      </w:pPr>
      <w:r w:rsidRPr="000B3496">
        <w:rPr>
          <w:szCs w:val="24"/>
          <w:lang w:val="pt-PT" w:eastAsia="en-US"/>
        </w:rPr>
        <w:lastRenderedPageBreak/>
        <w:t>ii.</w:t>
      </w:r>
      <w:r w:rsidRPr="000B3496">
        <w:rPr>
          <w:szCs w:val="24"/>
          <w:lang w:val="pt-PT" w:eastAsia="en-US"/>
        </w:rPr>
        <w:tab/>
        <w:t>NGT növény-e</w:t>
      </w:r>
      <w:r w:rsidRPr="008B7F3A">
        <w:rPr>
          <w:strike/>
          <w:szCs w:val="24"/>
          <w:lang w:val="pt-PT" w:eastAsia="en-US"/>
        </w:rPr>
        <w:t>.</w:t>
      </w:r>
      <w:r w:rsidR="004B04DB">
        <w:rPr>
          <w:b/>
          <w:i/>
          <w:szCs w:val="24"/>
          <w:lang w:val="pt-PT" w:eastAsia="en-US"/>
        </w:rPr>
        <w:t>;</w:t>
      </w:r>
    </w:p>
    <w:p w14:paraId="3E828B02" w14:textId="77777777" w:rsidR="000B3496" w:rsidRPr="00A6601A" w:rsidRDefault="000B3496" w:rsidP="000B3496">
      <w:pPr>
        <w:spacing w:before="120" w:after="120" w:line="360" w:lineRule="auto"/>
        <w:ind w:left="1416" w:hanging="566"/>
        <w:rPr>
          <w:b/>
          <w:szCs w:val="24"/>
          <w:lang w:val="pt-PT" w:eastAsia="en-US"/>
        </w:rPr>
      </w:pPr>
      <w:r w:rsidRPr="000B3496">
        <w:rPr>
          <w:b/>
          <w:i/>
          <w:szCs w:val="24"/>
          <w:lang w:val="pt-PT" w:eastAsia="en-US"/>
        </w:rPr>
        <w:t>ka)</w:t>
      </w:r>
      <w:r w:rsidRPr="000B3496">
        <w:rPr>
          <w:szCs w:val="24"/>
          <w:lang w:val="pt-PT" w:eastAsia="en-US"/>
        </w:rPr>
        <w:tab/>
      </w:r>
      <w:r w:rsidRPr="000B3496">
        <w:rPr>
          <w:b/>
          <w:i/>
          <w:szCs w:val="24"/>
          <w:lang w:val="pt-PT" w:eastAsia="en-US"/>
        </w:rPr>
        <w:t>adott esetben az erdészeti szaporítóanyagokra bejegyzett szellemitulajdon-jogok.</w:t>
      </w:r>
      <w:r w:rsidR="00A6601A">
        <w:rPr>
          <w:b/>
          <w:szCs w:val="24"/>
          <w:lang w:val="pt-PT" w:eastAsia="en-US"/>
        </w:rPr>
        <w:t xml:space="preserve"> [Mód. 135]</w:t>
      </w:r>
    </w:p>
    <w:p w14:paraId="311BB0BB"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(2)</w:t>
      </w:r>
      <w:r w:rsidRPr="000B3496">
        <w:rPr>
          <w:szCs w:val="24"/>
          <w:lang w:val="pt-PT" w:eastAsia="en-US"/>
        </w:rPr>
        <w:tab/>
        <w:t>E cikk (1) bekezdésének és az 5. cikk (1) bekezdése c) pontjának sérelme nélkül a tagállamok elkülönítve tartják azt az erdészeti szaporítóanyagot, amely későbbi vegetatív szaporítás tárgyát képezi, és ekként azonosítják azt. Az ilyen erdészeti szaporítóanyagot egyetlen engedélyezési egységből kell begyűjteni a „kiválasztott”, „kiemelt” és „vizsgált” kategóriában. Ilyen esetekben az előállított erdészeti szaporítóanyag kategóriája megegyezik az eredeti erdészeti szaporítóanyag kategóriájával.</w:t>
      </w:r>
    </w:p>
    <w:p w14:paraId="0E57CA15"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(3)</w:t>
      </w:r>
      <w:r w:rsidRPr="000B3496">
        <w:rPr>
          <w:szCs w:val="24"/>
          <w:lang w:val="pt-PT" w:eastAsia="en-US"/>
        </w:rPr>
        <w:tab/>
        <w:t>Az (1) bekezdés sérelme nélkül az erdészeti szaporítóanyag keverésére adott esetben a következő feltételek vonatkoznak:</w:t>
      </w:r>
    </w:p>
    <w:p w14:paraId="58F03A6E"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a „származásazonosított” vagy „kiválasztott” kategóriában a keverés az ugyanazon származási régión belüli két vagy több engedélyezési egységből származó erdészeti szaporítóanyagra vonatkozik;</w:t>
      </w:r>
    </w:p>
    <w:p w14:paraId="12FE6DA6"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b)</w:t>
      </w:r>
      <w:r w:rsidRPr="000B3496">
        <w:rPr>
          <w:szCs w:val="24"/>
          <w:lang w:val="pt-PT" w:eastAsia="en-US"/>
        </w:rPr>
        <w:tab/>
        <w:t xml:space="preserve">a „származásazonosított” kategóriába tartozó erdészeti szaporítóanyag egyetlen származási régión belüli, magforrásokból és állományokból való keverése esetén az új kombinált tételt „magforrásból származó erdészeti </w:t>
      </w:r>
      <w:proofErr w:type="gramStart"/>
      <w:r w:rsidRPr="000B3496">
        <w:rPr>
          <w:szCs w:val="24"/>
          <w:lang w:val="pt-PT" w:eastAsia="en-US"/>
        </w:rPr>
        <w:t>szaporítóanyag”-</w:t>
      </w:r>
      <w:proofErr w:type="gramEnd"/>
      <w:r w:rsidRPr="000B3496">
        <w:rPr>
          <w:szCs w:val="24"/>
          <w:lang w:val="pt-PT" w:eastAsia="en-US"/>
        </w:rPr>
        <w:t>nak kell minősíteni;</w:t>
      </w:r>
    </w:p>
    <w:p w14:paraId="21D4A15E" w14:textId="77777777" w:rsidR="00C91479" w:rsidRDefault="00C91479">
      <w:pPr>
        <w:widowControl/>
        <w:rPr>
          <w:szCs w:val="24"/>
          <w:lang w:val="pt-PT" w:eastAsia="en-US"/>
        </w:rPr>
      </w:pPr>
      <w:r>
        <w:rPr>
          <w:szCs w:val="24"/>
          <w:lang w:val="pt-PT" w:eastAsia="en-US"/>
        </w:rPr>
        <w:br w:type="page"/>
      </w:r>
    </w:p>
    <w:p w14:paraId="45C12B0F" w14:textId="3BB4CACB"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lastRenderedPageBreak/>
        <w:t>c)</w:t>
      </w:r>
      <w:r w:rsidRPr="000B3496">
        <w:rPr>
          <w:szCs w:val="24"/>
          <w:lang w:val="pt-PT" w:eastAsia="en-US"/>
        </w:rPr>
        <w:tab/>
        <w:t xml:space="preserve">a nem őshonos vagy nem bennszülött bázis szaporítóanyagból származó erdészeti szaporítóanyag és az ismeretlen eredetű bázis szaporítóanyagból származó erdészeti szaporítóanyag keverése esetén az új kombinált tételt „ismeretlen </w:t>
      </w:r>
      <w:proofErr w:type="gramStart"/>
      <w:r w:rsidRPr="000B3496">
        <w:rPr>
          <w:szCs w:val="24"/>
          <w:lang w:val="pt-PT" w:eastAsia="en-US"/>
        </w:rPr>
        <w:t>eredetű”-</w:t>
      </w:r>
      <w:proofErr w:type="gramEnd"/>
      <w:r w:rsidRPr="000B3496">
        <w:rPr>
          <w:szCs w:val="24"/>
          <w:lang w:val="pt-PT" w:eastAsia="en-US"/>
        </w:rPr>
        <w:t>nek kell minősíteni;</w:t>
      </w:r>
    </w:p>
    <w:p w14:paraId="1E9DA94E"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d)</w:t>
      </w:r>
      <w:r w:rsidRPr="000B3496">
        <w:rPr>
          <w:szCs w:val="24"/>
          <w:lang w:val="pt-PT" w:eastAsia="en-US"/>
        </w:rPr>
        <w:tab/>
        <w:t>az egyetlen engedélyezési egységből származó, különböző években megérett erdészeti szaporítóanyag keverése esetén fel kell jegyezni a tényleges érési évet és az egyes évekből származó erdészeti szaporítóanyag arányát.</w:t>
      </w:r>
    </w:p>
    <w:p w14:paraId="2174DA6C"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Az első albekezdés a), b) vagy c) pontja szerinti keverés esetén a származási régió azonosító kódja helyettesítheti az (1) bekezdés f) pontjában szereplő nyilvántartási hivatkozást.</w:t>
      </w:r>
    </w:p>
    <w:p w14:paraId="1AEC26D8" w14:textId="77777777" w:rsidR="000B3496" w:rsidRPr="000B3496" w:rsidRDefault="000B3496" w:rsidP="000B3496">
      <w:pPr>
        <w:spacing w:before="120" w:after="120" w:line="360" w:lineRule="auto"/>
        <w:jc w:val="center"/>
        <w:rPr>
          <w:szCs w:val="24"/>
          <w:lang w:val="pt-PT" w:eastAsia="en-US"/>
        </w:rPr>
      </w:pPr>
      <w:r w:rsidRPr="000B3496">
        <w:rPr>
          <w:szCs w:val="24"/>
          <w:lang w:val="pt-PT" w:eastAsia="en-US"/>
        </w:rPr>
        <w:t>16. cikk</w:t>
      </w:r>
      <w:r w:rsidRPr="000B3496">
        <w:rPr>
          <w:szCs w:val="24"/>
          <w:lang w:val="pt-PT" w:eastAsia="en-US"/>
        </w:rPr>
        <w:br/>
        <w:t>Hatósági címke</w:t>
      </w:r>
    </w:p>
    <w:p w14:paraId="709AFC7D" w14:textId="77777777" w:rsidR="000B3496" w:rsidRPr="00A6601A" w:rsidRDefault="000B3496" w:rsidP="000B3496">
      <w:pPr>
        <w:spacing w:before="120" w:after="120" w:line="360" w:lineRule="auto"/>
        <w:ind w:left="850" w:hanging="850"/>
        <w:rPr>
          <w:b/>
          <w:szCs w:val="24"/>
          <w:lang w:val="pt-PT" w:eastAsia="en-US"/>
        </w:rPr>
      </w:pPr>
      <w:r w:rsidRPr="000B3496">
        <w:rPr>
          <w:szCs w:val="24"/>
          <w:lang w:val="pt-PT" w:eastAsia="en-US"/>
        </w:rPr>
        <w:t>(1)</w:t>
      </w:r>
      <w:r w:rsidRPr="000B3496">
        <w:rPr>
          <w:szCs w:val="24"/>
          <w:lang w:val="pt-PT" w:eastAsia="en-US"/>
        </w:rPr>
        <w:tab/>
        <w:t>Az illetékes hatóság</w:t>
      </w:r>
      <w:r w:rsidRPr="000B3496">
        <w:rPr>
          <w:b/>
          <w:i/>
          <w:szCs w:val="24"/>
          <w:lang w:val="pt-PT" w:eastAsia="en-US"/>
        </w:rPr>
        <w:t xml:space="preserve"> vagy az illetékes hatóság felügyelete alatt álló vállalkozó</w:t>
      </w:r>
      <w:r w:rsidRPr="000B3496">
        <w:rPr>
          <w:szCs w:val="24"/>
          <w:lang w:val="pt-PT" w:eastAsia="en-US"/>
        </w:rPr>
        <w:t xml:space="preserve"> az erdészeti szaporítóanyag minden tételére hatósági címkét állít ki, amely tanúsítja, hogy </w:t>
      </w:r>
      <w:proofErr w:type="gramStart"/>
      <w:r w:rsidRPr="000B3496">
        <w:rPr>
          <w:szCs w:val="24"/>
          <w:lang w:val="pt-PT" w:eastAsia="en-US"/>
        </w:rPr>
        <w:t>az</w:t>
      </w:r>
      <w:proofErr w:type="gramEnd"/>
      <w:r w:rsidRPr="000B3496">
        <w:rPr>
          <w:szCs w:val="24"/>
          <w:lang w:val="pt-PT" w:eastAsia="en-US"/>
        </w:rPr>
        <w:t xml:space="preserve"> az erdészeti szaporítóanyag megfelel az 5. </w:t>
      </w:r>
      <w:r w:rsidRPr="000B3496">
        <w:rPr>
          <w:strike/>
          <w:szCs w:val="24"/>
          <w:lang w:val="pt-PT" w:eastAsia="en-US"/>
        </w:rPr>
        <w:t>cikkben említett követelményeknek</w:t>
      </w:r>
      <w:r w:rsidRPr="000B3496">
        <w:rPr>
          <w:b/>
          <w:i/>
          <w:szCs w:val="24"/>
          <w:lang w:val="pt-PT" w:eastAsia="en-US"/>
        </w:rPr>
        <w:t>cikknek</w:t>
      </w:r>
      <w:r w:rsidRPr="000B3496">
        <w:rPr>
          <w:szCs w:val="24"/>
          <w:lang w:val="pt-PT" w:eastAsia="en-US"/>
        </w:rPr>
        <w:t>.</w:t>
      </w:r>
      <w:r w:rsidR="00A6601A">
        <w:rPr>
          <w:b/>
          <w:szCs w:val="24"/>
          <w:lang w:val="pt-PT" w:eastAsia="en-US"/>
        </w:rPr>
        <w:t xml:space="preserve"> [Mód. 66]</w:t>
      </w:r>
    </w:p>
    <w:p w14:paraId="1B9B8ABA" w14:textId="77777777" w:rsidR="00C91479" w:rsidRDefault="00C91479">
      <w:pPr>
        <w:widowControl/>
        <w:rPr>
          <w:b/>
          <w:i/>
          <w:szCs w:val="24"/>
          <w:lang w:val="pt-PT" w:eastAsia="en-US"/>
        </w:rPr>
      </w:pPr>
      <w:r>
        <w:rPr>
          <w:b/>
          <w:i/>
          <w:szCs w:val="24"/>
          <w:lang w:val="pt-PT" w:eastAsia="en-US"/>
        </w:rPr>
        <w:br w:type="page"/>
      </w:r>
    </w:p>
    <w:p w14:paraId="04D54751" w14:textId="753F61E5" w:rsidR="000B3496" w:rsidRPr="000B3496" w:rsidRDefault="000B3496" w:rsidP="000B3496">
      <w:pPr>
        <w:spacing w:before="120" w:after="120" w:line="360" w:lineRule="auto"/>
        <w:ind w:left="850" w:hanging="850"/>
        <w:rPr>
          <w:szCs w:val="24"/>
          <w:lang w:val="pt-PT" w:eastAsia="en-US"/>
        </w:rPr>
      </w:pPr>
      <w:r w:rsidRPr="000B3496">
        <w:rPr>
          <w:b/>
          <w:i/>
          <w:szCs w:val="24"/>
          <w:lang w:val="pt-PT" w:eastAsia="en-US"/>
        </w:rPr>
        <w:lastRenderedPageBreak/>
        <w:t>(1a)</w:t>
      </w:r>
      <w:r w:rsidRPr="000B3496">
        <w:rPr>
          <w:szCs w:val="24"/>
          <w:lang w:val="pt-PT" w:eastAsia="en-US"/>
        </w:rPr>
        <w:tab/>
      </w:r>
      <w:r w:rsidRPr="000B3496">
        <w:rPr>
          <w:b/>
          <w:i/>
          <w:szCs w:val="24"/>
          <w:lang w:val="pt-PT" w:eastAsia="en-US"/>
        </w:rPr>
        <w:t>A hatósági címkét a következők nyomtatják ki:</w:t>
      </w:r>
    </w:p>
    <w:p w14:paraId="051DA44E" w14:textId="3313F80C" w:rsidR="000B3496" w:rsidRPr="004B04DB" w:rsidRDefault="000B3496" w:rsidP="000B3496">
      <w:pPr>
        <w:spacing w:before="120" w:after="120" w:line="360" w:lineRule="auto"/>
        <w:ind w:left="1416" w:hanging="566"/>
        <w:rPr>
          <w:szCs w:val="24"/>
          <w:lang w:val="pt-PT" w:eastAsia="en-US"/>
        </w:rPr>
      </w:pPr>
      <w:r w:rsidRPr="004B04DB">
        <w:rPr>
          <w:b/>
          <w:i/>
          <w:szCs w:val="24"/>
          <w:lang w:val="pt-PT" w:eastAsia="en-US"/>
        </w:rPr>
        <w:t>a)</w:t>
      </w:r>
      <w:r w:rsidRPr="004B04DB">
        <w:rPr>
          <w:szCs w:val="24"/>
          <w:lang w:val="pt-PT" w:eastAsia="en-US"/>
        </w:rPr>
        <w:tab/>
      </w:r>
      <w:r w:rsidRPr="004B04DB">
        <w:rPr>
          <w:b/>
          <w:i/>
          <w:szCs w:val="24"/>
          <w:lang w:val="pt-PT" w:eastAsia="en-US"/>
        </w:rPr>
        <w:t>az illetékes hatóság, amennyiben erre megkéri a vállalkozó; vagy</w:t>
      </w:r>
    </w:p>
    <w:p w14:paraId="5D34E873" w14:textId="77777777" w:rsidR="000B3496" w:rsidRPr="004B04DB" w:rsidRDefault="000B3496" w:rsidP="000B3496">
      <w:pPr>
        <w:spacing w:before="120" w:after="120" w:line="360" w:lineRule="auto"/>
        <w:ind w:left="1416" w:hanging="566"/>
        <w:rPr>
          <w:b/>
          <w:szCs w:val="24"/>
          <w:lang w:val="pt-PT" w:eastAsia="en-US"/>
        </w:rPr>
      </w:pPr>
      <w:r w:rsidRPr="004B04DB">
        <w:rPr>
          <w:b/>
          <w:i/>
          <w:szCs w:val="24"/>
          <w:lang w:val="pt-PT" w:eastAsia="en-US"/>
        </w:rPr>
        <w:t>b)</w:t>
      </w:r>
      <w:r w:rsidRPr="004B04DB">
        <w:rPr>
          <w:szCs w:val="24"/>
          <w:lang w:val="pt-PT" w:eastAsia="en-US"/>
        </w:rPr>
        <w:tab/>
      </w:r>
      <w:r w:rsidRPr="004B04DB">
        <w:rPr>
          <w:b/>
          <w:i/>
          <w:szCs w:val="24"/>
          <w:lang w:val="pt-PT" w:eastAsia="en-US"/>
        </w:rPr>
        <w:t>a vállalkozó az illetékes hatóság hatósági felügyelete mellett.</w:t>
      </w:r>
      <w:r w:rsidR="00A6601A" w:rsidRPr="004B04DB">
        <w:rPr>
          <w:b/>
          <w:szCs w:val="24"/>
          <w:lang w:val="pt-PT" w:eastAsia="en-US"/>
        </w:rPr>
        <w:t xml:space="preserve"> [Mód. 67]</w:t>
      </w:r>
    </w:p>
    <w:p w14:paraId="51C672BF" w14:textId="77777777" w:rsidR="000B3496" w:rsidRPr="004B04DB" w:rsidRDefault="000B3496" w:rsidP="000B3496">
      <w:pPr>
        <w:spacing w:before="120" w:after="120" w:line="360" w:lineRule="auto"/>
        <w:ind w:left="850" w:hanging="850"/>
        <w:rPr>
          <w:b/>
          <w:szCs w:val="24"/>
          <w:lang w:val="pt-PT" w:eastAsia="en-US"/>
        </w:rPr>
      </w:pPr>
      <w:r w:rsidRPr="004B04DB">
        <w:rPr>
          <w:szCs w:val="24"/>
          <w:lang w:val="pt-PT" w:eastAsia="en-US"/>
        </w:rPr>
        <w:t>(2)</w:t>
      </w:r>
      <w:r w:rsidRPr="004B04DB">
        <w:rPr>
          <w:szCs w:val="24"/>
          <w:lang w:val="pt-PT" w:eastAsia="en-US"/>
        </w:rPr>
        <w:tab/>
      </w:r>
      <w:r w:rsidRPr="004B04DB">
        <w:rPr>
          <w:strike/>
          <w:szCs w:val="24"/>
          <w:lang w:val="pt-PT" w:eastAsia="en-US"/>
        </w:rPr>
        <w:t xml:space="preserve">Az illetékes hatóságok engedélyezik a vállalkozó számára a hatósági címke kinyomtatását, miután az illetékes hatóság tanúsította, hogy az erdészeti szaporítóanyag megfelel az 5. cikkben említett követelményeknek. </w:t>
      </w:r>
      <w:r w:rsidRPr="004B04DB">
        <w:rPr>
          <w:szCs w:val="24"/>
          <w:lang w:val="pt-PT" w:eastAsia="en-US"/>
        </w:rPr>
        <w:t xml:space="preserve">A vállalkozó akkor jogosult </w:t>
      </w:r>
      <w:r w:rsidRPr="004B04DB">
        <w:rPr>
          <w:strike/>
          <w:szCs w:val="24"/>
          <w:lang w:val="pt-PT" w:eastAsia="en-US"/>
        </w:rPr>
        <w:t>e</w:t>
      </w:r>
      <w:r w:rsidRPr="004B04DB">
        <w:rPr>
          <w:b/>
          <w:i/>
          <w:szCs w:val="24"/>
          <w:lang w:val="pt-PT" w:eastAsia="en-US"/>
        </w:rPr>
        <w:t>a hatósági</w:t>
      </w:r>
      <w:r w:rsidRPr="004B04DB">
        <w:rPr>
          <w:szCs w:val="24"/>
          <w:lang w:val="pt-PT" w:eastAsia="en-US"/>
        </w:rPr>
        <w:t xml:space="preserve"> címkét</w:t>
      </w:r>
      <w:r w:rsidRPr="004B04DB">
        <w:rPr>
          <w:b/>
          <w:i/>
          <w:szCs w:val="24"/>
          <w:lang w:val="pt-PT" w:eastAsia="en-US"/>
        </w:rPr>
        <w:t xml:space="preserve"> kiállítani és/vagy</w:t>
      </w:r>
      <w:r w:rsidRPr="004B04DB">
        <w:rPr>
          <w:szCs w:val="24"/>
          <w:lang w:val="pt-PT" w:eastAsia="en-US"/>
        </w:rPr>
        <w:t xml:space="preserve"> kinyomtatni, ha az illetékes hatóság ellenőrzés útján megállapította, hogy a vállalkozó rendelkezik a </w:t>
      </w:r>
      <w:r w:rsidRPr="004B04DB">
        <w:rPr>
          <w:strike/>
          <w:szCs w:val="24"/>
          <w:lang w:val="pt-PT" w:eastAsia="en-US"/>
        </w:rPr>
        <w:t>hatósági címke nyomtatásához szükséges</w:t>
      </w:r>
      <w:r w:rsidRPr="004B04DB">
        <w:rPr>
          <w:b/>
          <w:i/>
          <w:szCs w:val="24"/>
          <w:lang w:val="pt-PT" w:eastAsia="en-US"/>
        </w:rPr>
        <w:t>megfelelő szakértelemmel,</w:t>
      </w:r>
      <w:r w:rsidRPr="004B04DB">
        <w:rPr>
          <w:szCs w:val="24"/>
          <w:lang w:val="pt-PT" w:eastAsia="en-US"/>
        </w:rPr>
        <w:t xml:space="preserve"> infrastruktúrával és erőforrásokkal.</w:t>
      </w:r>
      <w:r w:rsidR="00A6601A" w:rsidRPr="004B04DB">
        <w:rPr>
          <w:b/>
          <w:szCs w:val="24"/>
          <w:lang w:val="pt-PT" w:eastAsia="en-US"/>
        </w:rPr>
        <w:t xml:space="preserve"> [Mód. 68]</w:t>
      </w:r>
    </w:p>
    <w:p w14:paraId="452CE39A" w14:textId="77777777" w:rsidR="000B3496" w:rsidRPr="004B04DB" w:rsidRDefault="000B3496" w:rsidP="000B3496">
      <w:pPr>
        <w:spacing w:before="120" w:after="120" w:line="360" w:lineRule="auto"/>
        <w:ind w:left="850" w:hanging="850"/>
        <w:rPr>
          <w:szCs w:val="24"/>
          <w:lang w:val="pt-PT" w:eastAsia="en-US"/>
        </w:rPr>
      </w:pPr>
      <w:r w:rsidRPr="004B04DB">
        <w:rPr>
          <w:szCs w:val="24"/>
          <w:lang w:val="pt-PT" w:eastAsia="en-US"/>
        </w:rPr>
        <w:t>(3)</w:t>
      </w:r>
      <w:r w:rsidRPr="004B04DB">
        <w:rPr>
          <w:szCs w:val="24"/>
          <w:lang w:val="pt-PT" w:eastAsia="en-US"/>
        </w:rPr>
        <w:tab/>
        <w:t>Az illetékes hatóság rendszeresen ellenőrzi, hogy a vállalkozó megfelel-e a (2) bekezdésben említett követelményeknek.</w:t>
      </w:r>
    </w:p>
    <w:p w14:paraId="66245918" w14:textId="77777777" w:rsidR="000B3496" w:rsidRPr="004B04DB" w:rsidRDefault="000B3496" w:rsidP="000B3496">
      <w:pPr>
        <w:spacing w:before="120" w:after="120" w:line="360" w:lineRule="auto"/>
        <w:ind w:left="850"/>
        <w:rPr>
          <w:szCs w:val="24"/>
          <w:lang w:val="pt-PT" w:eastAsia="en-US"/>
        </w:rPr>
      </w:pPr>
      <w:r w:rsidRPr="004B04DB">
        <w:rPr>
          <w:szCs w:val="24"/>
          <w:lang w:val="pt-PT" w:eastAsia="en-US"/>
        </w:rPr>
        <w:t>Amennyiben az illetékes hatóság a (2) bekezdésben említett engedély megadását követően megállapítja, hogy egy vállalkozó nem teljesíti az említett bekezdésben előírt követelményeket, haladéktalanul visszavonja vagy adott esetben módosítja az engedélyt.</w:t>
      </w:r>
    </w:p>
    <w:p w14:paraId="75FE6645" w14:textId="77777777" w:rsidR="00C91479" w:rsidRDefault="00C91479">
      <w:pPr>
        <w:widowControl/>
        <w:rPr>
          <w:szCs w:val="24"/>
          <w:lang w:val="pt-PT" w:eastAsia="en-US"/>
        </w:rPr>
      </w:pPr>
      <w:r>
        <w:rPr>
          <w:szCs w:val="24"/>
          <w:lang w:val="pt-PT" w:eastAsia="en-US"/>
        </w:rPr>
        <w:br w:type="page"/>
      </w:r>
    </w:p>
    <w:p w14:paraId="1B7AD8DE" w14:textId="3925B0DA" w:rsidR="000B3496" w:rsidRPr="004B04DB" w:rsidRDefault="000B3496" w:rsidP="000B3496">
      <w:pPr>
        <w:spacing w:before="120" w:after="120" w:line="360" w:lineRule="auto"/>
        <w:ind w:left="850" w:hanging="850"/>
        <w:rPr>
          <w:b/>
          <w:szCs w:val="24"/>
          <w:lang w:val="pt-PT" w:eastAsia="en-US"/>
        </w:rPr>
      </w:pPr>
      <w:r w:rsidRPr="004B04DB">
        <w:rPr>
          <w:szCs w:val="24"/>
          <w:lang w:val="pt-PT" w:eastAsia="en-US"/>
        </w:rPr>
        <w:lastRenderedPageBreak/>
        <w:t>(4)</w:t>
      </w:r>
      <w:r w:rsidRPr="004B04DB">
        <w:rPr>
          <w:szCs w:val="24"/>
          <w:lang w:val="pt-PT" w:eastAsia="en-US"/>
        </w:rPr>
        <w:tab/>
        <w:t xml:space="preserve">A 15. cikk (1) bekezdésében előírt információkon kívül a hatósági címke </w:t>
      </w:r>
      <w:r w:rsidRPr="004B04DB">
        <w:rPr>
          <w:b/>
          <w:i/>
          <w:szCs w:val="24"/>
          <w:lang w:val="pt-PT" w:eastAsia="en-US"/>
        </w:rPr>
        <w:t xml:space="preserve">vagy a szállító által kiállított, az említett cikkben előírt információkat tartalmazó egyéb dokumentum </w:t>
      </w:r>
      <w:r w:rsidRPr="004B04DB">
        <w:rPr>
          <w:szCs w:val="24"/>
          <w:lang w:val="pt-PT" w:eastAsia="en-US"/>
        </w:rPr>
        <w:t>a következő információk mindegyikét tartalmazza:</w:t>
      </w:r>
      <w:r w:rsidR="00A6601A" w:rsidRPr="004B04DB">
        <w:rPr>
          <w:b/>
          <w:szCs w:val="24"/>
          <w:lang w:val="pt-PT" w:eastAsia="en-US"/>
        </w:rPr>
        <w:t xml:space="preserve"> [Mód. 69]</w:t>
      </w:r>
    </w:p>
    <w:p w14:paraId="52DE8CBF" w14:textId="77777777" w:rsidR="000B3496" w:rsidRPr="004B04DB" w:rsidRDefault="000B3496" w:rsidP="000B3496">
      <w:pPr>
        <w:spacing w:before="120" w:after="120" w:line="360" w:lineRule="auto"/>
        <w:ind w:left="1416" w:hanging="566"/>
        <w:rPr>
          <w:szCs w:val="24"/>
          <w:lang w:val="pt-PT" w:eastAsia="en-US"/>
        </w:rPr>
      </w:pPr>
      <w:r w:rsidRPr="004B04DB">
        <w:rPr>
          <w:szCs w:val="24"/>
          <w:lang w:val="pt-PT" w:eastAsia="en-US"/>
        </w:rPr>
        <w:t>a)</w:t>
      </w:r>
      <w:r w:rsidRPr="004B04DB">
        <w:rPr>
          <w:szCs w:val="24"/>
          <w:lang w:val="pt-PT" w:eastAsia="en-US"/>
        </w:rPr>
        <w:tab/>
        <w:t>a 14. cikknek megfelelően kiadott alap származási igazolvány száma vagy a 14. cikk (3) bekezdésének megfelelően rendelkezésre álló, a keveréket azonosító egyéb dokumentumra való hivatkozás;</w:t>
      </w:r>
    </w:p>
    <w:p w14:paraId="3ECA5BE5" w14:textId="77777777" w:rsidR="000B3496" w:rsidRPr="004B04DB" w:rsidRDefault="000B3496" w:rsidP="000B3496">
      <w:pPr>
        <w:spacing w:before="120" w:after="120" w:line="360" w:lineRule="auto"/>
        <w:ind w:left="1416" w:hanging="566"/>
        <w:rPr>
          <w:b/>
          <w:szCs w:val="24"/>
          <w:lang w:val="pt-PT" w:eastAsia="en-US"/>
        </w:rPr>
      </w:pPr>
      <w:r w:rsidRPr="004B04DB">
        <w:rPr>
          <w:szCs w:val="24"/>
          <w:lang w:val="pt-PT" w:eastAsia="en-US"/>
        </w:rPr>
        <w:t>b)</w:t>
      </w:r>
      <w:r w:rsidRPr="004B04DB">
        <w:rPr>
          <w:szCs w:val="24"/>
          <w:lang w:val="pt-PT" w:eastAsia="en-US"/>
        </w:rPr>
        <w:tab/>
        <w:t xml:space="preserve">a </w:t>
      </w:r>
      <w:r w:rsidRPr="004B04DB">
        <w:rPr>
          <w:strike/>
          <w:szCs w:val="24"/>
          <w:lang w:val="pt-PT" w:eastAsia="en-US"/>
        </w:rPr>
        <w:t>vállalkozó neve</w:t>
      </w:r>
      <w:r w:rsidRPr="004B04DB">
        <w:rPr>
          <w:b/>
          <w:i/>
          <w:szCs w:val="24"/>
          <w:lang w:val="pt-PT" w:eastAsia="en-US"/>
        </w:rPr>
        <w:t>szállító vállalkozók neve, beleértve címüket és nyilvántartási számukat, valamint a címzettek neve, beleértve címüket is</w:t>
      </w:r>
      <w:r w:rsidRPr="004B04DB">
        <w:rPr>
          <w:szCs w:val="24"/>
          <w:lang w:val="pt-PT" w:eastAsia="en-US"/>
        </w:rPr>
        <w:t>;</w:t>
      </w:r>
      <w:r w:rsidR="00A6601A" w:rsidRPr="004B04DB">
        <w:rPr>
          <w:b/>
          <w:szCs w:val="24"/>
          <w:lang w:val="pt-PT" w:eastAsia="en-US"/>
        </w:rPr>
        <w:t xml:space="preserve"> [Mód. 70]</w:t>
      </w:r>
    </w:p>
    <w:p w14:paraId="7434383B" w14:textId="77777777" w:rsidR="000B3496" w:rsidRPr="004B04DB" w:rsidRDefault="000B3496" w:rsidP="000B3496">
      <w:pPr>
        <w:spacing w:before="120" w:after="120" w:line="360" w:lineRule="auto"/>
        <w:ind w:left="1416" w:hanging="566"/>
        <w:rPr>
          <w:szCs w:val="24"/>
          <w:lang w:val="pt-PT" w:eastAsia="en-US"/>
        </w:rPr>
      </w:pPr>
      <w:r w:rsidRPr="004B04DB">
        <w:rPr>
          <w:szCs w:val="24"/>
          <w:lang w:val="pt-PT" w:eastAsia="en-US"/>
        </w:rPr>
        <w:t>c)</w:t>
      </w:r>
      <w:r w:rsidRPr="004B04DB">
        <w:rPr>
          <w:szCs w:val="24"/>
          <w:lang w:val="pt-PT" w:eastAsia="en-US"/>
        </w:rPr>
        <w:tab/>
        <w:t>a rendelkezésre bocsátott mennyiség;</w:t>
      </w:r>
    </w:p>
    <w:p w14:paraId="125E19AF" w14:textId="77777777" w:rsidR="000B3496" w:rsidRPr="004B04DB" w:rsidRDefault="000B3496" w:rsidP="000B3496">
      <w:pPr>
        <w:spacing w:before="120" w:after="120" w:line="360" w:lineRule="auto"/>
        <w:ind w:left="1416" w:hanging="566"/>
        <w:rPr>
          <w:szCs w:val="24"/>
          <w:lang w:val="pt-PT" w:eastAsia="en-US"/>
        </w:rPr>
      </w:pPr>
      <w:r w:rsidRPr="004B04DB">
        <w:rPr>
          <w:szCs w:val="24"/>
          <w:lang w:val="pt-PT" w:eastAsia="en-US"/>
        </w:rPr>
        <w:t>d)</w:t>
      </w:r>
      <w:r w:rsidRPr="004B04DB">
        <w:rPr>
          <w:szCs w:val="24"/>
          <w:lang w:val="pt-PT" w:eastAsia="en-US"/>
        </w:rPr>
        <w:tab/>
        <w:t>a „vizsgált” kategóriába tartozó olyan erdészeti szaporítóanyagok esetében, amelyek bázis szaporítóanyagát a 4. cikk szerint engedélyezték, az „ideiglenesen engedélyezett” kifejezés;</w:t>
      </w:r>
    </w:p>
    <w:p w14:paraId="3F0C17EE" w14:textId="201FA673" w:rsidR="000B3496" w:rsidRPr="004B04DB" w:rsidRDefault="000B3496" w:rsidP="000B3496">
      <w:pPr>
        <w:spacing w:before="120" w:after="120" w:line="360" w:lineRule="auto"/>
        <w:ind w:left="1416" w:hanging="566"/>
        <w:rPr>
          <w:szCs w:val="24"/>
          <w:lang w:val="pt-PT" w:eastAsia="en-US"/>
        </w:rPr>
      </w:pPr>
      <w:r w:rsidRPr="004B04DB">
        <w:rPr>
          <w:szCs w:val="24"/>
          <w:lang w:val="pt-PT" w:eastAsia="en-US"/>
        </w:rPr>
        <w:t>e)</w:t>
      </w:r>
      <w:r w:rsidRPr="004B04DB">
        <w:rPr>
          <w:szCs w:val="24"/>
          <w:lang w:val="pt-PT" w:eastAsia="en-US"/>
        </w:rPr>
        <w:tab/>
        <w:t>annak megjelölése, hogy vegetatív módon szaporították-e az erdészeti szaporítóanyagot</w:t>
      </w:r>
      <w:r w:rsidR="00C91479">
        <w:rPr>
          <w:szCs w:val="24"/>
          <w:lang w:val="pt-PT" w:eastAsia="en-US"/>
        </w:rPr>
        <w:t>;</w:t>
      </w:r>
    </w:p>
    <w:p w14:paraId="4DFED8A1" w14:textId="77777777" w:rsidR="000B3496" w:rsidRPr="004B04DB" w:rsidRDefault="000B3496" w:rsidP="000B3496">
      <w:pPr>
        <w:spacing w:before="120" w:after="120" w:line="360" w:lineRule="auto"/>
        <w:ind w:left="1416" w:hanging="566"/>
        <w:rPr>
          <w:b/>
          <w:szCs w:val="24"/>
          <w:lang w:val="pt-PT" w:eastAsia="en-US"/>
        </w:rPr>
      </w:pPr>
      <w:r w:rsidRPr="004B04DB">
        <w:rPr>
          <w:b/>
          <w:i/>
          <w:szCs w:val="24"/>
          <w:lang w:val="pt-PT" w:eastAsia="en-US"/>
        </w:rPr>
        <w:t>ea)</w:t>
      </w:r>
      <w:r w:rsidRPr="004B04DB">
        <w:rPr>
          <w:szCs w:val="24"/>
          <w:lang w:val="pt-PT" w:eastAsia="en-US"/>
        </w:rPr>
        <w:tab/>
      </w:r>
      <w:r w:rsidRPr="004B04DB">
        <w:rPr>
          <w:b/>
          <w:i/>
          <w:szCs w:val="24"/>
          <w:lang w:val="pt-PT" w:eastAsia="en-US"/>
        </w:rPr>
        <w:t>QR-kód az erdészeti szaporítóanyag gondozására, tárolására és ültetésére vonatkozó utasításokkal.</w:t>
      </w:r>
      <w:r w:rsidR="00A6601A" w:rsidRPr="004B04DB">
        <w:rPr>
          <w:b/>
          <w:szCs w:val="24"/>
          <w:lang w:val="pt-PT" w:eastAsia="en-US"/>
        </w:rPr>
        <w:t xml:space="preserve"> [Mód. 71]</w:t>
      </w:r>
    </w:p>
    <w:p w14:paraId="4848B4B4" w14:textId="77777777" w:rsidR="00C91479" w:rsidRDefault="00C91479">
      <w:pPr>
        <w:widowControl/>
        <w:rPr>
          <w:szCs w:val="24"/>
          <w:lang w:val="pt-PT" w:eastAsia="en-US"/>
        </w:rPr>
      </w:pPr>
      <w:r>
        <w:rPr>
          <w:szCs w:val="24"/>
          <w:lang w:val="pt-PT" w:eastAsia="en-US"/>
        </w:rPr>
        <w:br w:type="page"/>
      </w:r>
    </w:p>
    <w:p w14:paraId="44C98A28" w14:textId="798D998D" w:rsidR="000B3496" w:rsidRPr="004B04DB" w:rsidRDefault="000B3496" w:rsidP="000B3496">
      <w:pPr>
        <w:spacing w:before="120" w:after="120" w:line="360" w:lineRule="auto"/>
        <w:ind w:left="850" w:hanging="850"/>
        <w:rPr>
          <w:szCs w:val="24"/>
          <w:lang w:val="pt-PT" w:eastAsia="en-US"/>
        </w:rPr>
      </w:pPr>
      <w:r w:rsidRPr="004B04DB">
        <w:rPr>
          <w:szCs w:val="24"/>
          <w:lang w:val="pt-PT" w:eastAsia="en-US"/>
        </w:rPr>
        <w:lastRenderedPageBreak/>
        <w:t>(5)</w:t>
      </w:r>
      <w:r w:rsidRPr="004B04DB">
        <w:rPr>
          <w:szCs w:val="24"/>
          <w:lang w:val="pt-PT" w:eastAsia="en-US"/>
        </w:rPr>
        <w:tab/>
        <w:t>A Bizottság végrehajtási jogi aktusok útján meghatározza az alábbi elemeket a hatósági címkével kapcsolatban:</w:t>
      </w:r>
    </w:p>
    <w:p w14:paraId="02C5E911"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a hatósági címke tartalma;</w:t>
      </w:r>
    </w:p>
    <w:p w14:paraId="7D8ADE0E"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b)</w:t>
      </w:r>
      <w:r w:rsidRPr="000B3496">
        <w:rPr>
          <w:szCs w:val="24"/>
          <w:lang w:val="pt-PT" w:eastAsia="en-US"/>
        </w:rPr>
        <w:tab/>
        <w:t>magok és kis mennyiségű magok esetében további információk;</w:t>
      </w:r>
    </w:p>
    <w:p w14:paraId="5375B7B9" w14:textId="77777777" w:rsidR="000B3496" w:rsidRPr="00A6601A" w:rsidRDefault="000B3496" w:rsidP="000B3496">
      <w:pPr>
        <w:spacing w:before="120" w:after="120" w:line="360" w:lineRule="auto"/>
        <w:ind w:left="1416" w:hanging="566"/>
        <w:rPr>
          <w:b/>
          <w:szCs w:val="24"/>
          <w:lang w:val="pt-PT" w:eastAsia="en-US"/>
        </w:rPr>
      </w:pPr>
      <w:r w:rsidRPr="000B3496">
        <w:rPr>
          <w:strike/>
          <w:szCs w:val="24"/>
          <w:lang w:val="pt-PT" w:eastAsia="en-US"/>
        </w:rPr>
        <w:t>c)</w:t>
      </w:r>
      <w:r w:rsidRPr="008B7F3A">
        <w:rPr>
          <w:strike/>
          <w:szCs w:val="24"/>
          <w:lang w:val="pt-PT" w:eastAsia="en-US"/>
        </w:rPr>
        <w:tab/>
      </w:r>
      <w:r w:rsidRPr="000B3496">
        <w:rPr>
          <w:strike/>
          <w:szCs w:val="24"/>
          <w:lang w:val="pt-PT" w:eastAsia="en-US"/>
        </w:rPr>
        <w:t>az erdészeti szaporítóanyagok meghatározott kategóriáira vagy egyéb típusaira vonatkozó címke színe;</w:t>
      </w:r>
      <w:r w:rsidR="00A6601A">
        <w:rPr>
          <w:b/>
          <w:strike/>
          <w:szCs w:val="24"/>
          <w:lang w:val="pt-PT" w:eastAsia="en-US"/>
        </w:rPr>
        <w:t xml:space="preserve"> </w:t>
      </w:r>
      <w:r w:rsidR="00A6601A" w:rsidRPr="00A6601A">
        <w:rPr>
          <w:b/>
          <w:szCs w:val="24"/>
          <w:lang w:val="pt-PT" w:eastAsia="en-US"/>
        </w:rPr>
        <w:t>[Mód. </w:t>
      </w:r>
      <w:r w:rsidR="00A6601A">
        <w:rPr>
          <w:b/>
          <w:szCs w:val="24"/>
          <w:lang w:val="pt-PT" w:eastAsia="en-US"/>
        </w:rPr>
        <w:t>72</w:t>
      </w:r>
      <w:r w:rsidR="00A6601A">
        <w:rPr>
          <w:b/>
          <w:strike/>
          <w:szCs w:val="24"/>
          <w:lang w:val="pt-PT" w:eastAsia="en-US"/>
        </w:rPr>
        <w:t>]</w:t>
      </w:r>
    </w:p>
    <w:p w14:paraId="66160FB1" w14:textId="77777777" w:rsidR="000B3496" w:rsidRPr="008B7F3A" w:rsidRDefault="000B3496" w:rsidP="000B3496">
      <w:pPr>
        <w:spacing w:before="120" w:after="120" w:line="360" w:lineRule="auto"/>
        <w:ind w:left="1416" w:hanging="566"/>
        <w:rPr>
          <w:b/>
          <w:i/>
          <w:szCs w:val="24"/>
          <w:lang w:val="pt-PT" w:eastAsia="en-US"/>
        </w:rPr>
      </w:pPr>
      <w:r w:rsidRPr="000B3496">
        <w:rPr>
          <w:szCs w:val="24"/>
          <w:lang w:val="pt-PT" w:eastAsia="en-US"/>
        </w:rPr>
        <w:t>d)</w:t>
      </w:r>
      <w:r w:rsidRPr="000B3496">
        <w:rPr>
          <w:szCs w:val="24"/>
          <w:lang w:val="pt-PT" w:eastAsia="en-US"/>
        </w:rPr>
        <w:tab/>
        <w:t>adott nemzetségek vagy fajok esetében további információk</w:t>
      </w:r>
      <w:r w:rsidRPr="008B7F3A">
        <w:rPr>
          <w:strike/>
          <w:szCs w:val="24"/>
          <w:lang w:val="pt-PT" w:eastAsia="en-US"/>
        </w:rPr>
        <w:t>.</w:t>
      </w:r>
      <w:r w:rsidR="004B04DB">
        <w:rPr>
          <w:b/>
          <w:i/>
          <w:szCs w:val="24"/>
          <w:lang w:val="pt-PT" w:eastAsia="en-US"/>
        </w:rPr>
        <w:t>;</w:t>
      </w:r>
    </w:p>
    <w:p w14:paraId="7764F12F" w14:textId="77777777" w:rsidR="000B3496" w:rsidRPr="00A6601A" w:rsidRDefault="000B3496" w:rsidP="000B3496">
      <w:pPr>
        <w:spacing w:before="120" w:after="120" w:line="360" w:lineRule="auto"/>
        <w:ind w:left="1416" w:hanging="566"/>
        <w:rPr>
          <w:b/>
          <w:szCs w:val="24"/>
          <w:lang w:val="pt-PT" w:eastAsia="en-US"/>
        </w:rPr>
      </w:pPr>
      <w:r w:rsidRPr="000B3496">
        <w:rPr>
          <w:b/>
          <w:i/>
          <w:szCs w:val="24"/>
          <w:lang w:val="pt-PT" w:eastAsia="en-US"/>
        </w:rPr>
        <w:t>da)</w:t>
      </w:r>
      <w:r w:rsidRPr="000B3496">
        <w:rPr>
          <w:szCs w:val="24"/>
          <w:lang w:val="pt-PT" w:eastAsia="en-US"/>
        </w:rPr>
        <w:tab/>
      </w:r>
      <w:r w:rsidRPr="000B3496">
        <w:rPr>
          <w:b/>
          <w:i/>
          <w:szCs w:val="24"/>
          <w:lang w:val="pt-PT" w:eastAsia="en-US"/>
        </w:rPr>
        <w:t>annak feltüntetése, hogy az anyagot a 2001/18/EK irányelv szerinti géntechnológiai módosítással állították-e elő.</w:t>
      </w:r>
      <w:r w:rsidR="00A6601A">
        <w:rPr>
          <w:b/>
          <w:szCs w:val="24"/>
          <w:lang w:val="pt-PT" w:eastAsia="en-US"/>
        </w:rPr>
        <w:t xml:space="preserve"> [Mód. 136]</w:t>
      </w:r>
    </w:p>
    <w:p w14:paraId="768589E3"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Ezeket a végrehajtási jogi aktusokat a 27. cikk (2) bekezdésében említett vizsgálóbizottsági eljárás keretében kell elfogadni.</w:t>
      </w:r>
    </w:p>
    <w:p w14:paraId="7C07C65E" w14:textId="77777777" w:rsidR="000B3496" w:rsidRPr="00A6601A" w:rsidRDefault="000B3496" w:rsidP="000B3496">
      <w:pPr>
        <w:spacing w:before="120" w:after="120" w:line="360" w:lineRule="auto"/>
        <w:ind w:left="850" w:hanging="850"/>
        <w:rPr>
          <w:b/>
          <w:szCs w:val="24"/>
          <w:lang w:val="pt-PT" w:eastAsia="en-US"/>
        </w:rPr>
      </w:pPr>
      <w:r w:rsidRPr="000B3496">
        <w:rPr>
          <w:b/>
          <w:i/>
          <w:szCs w:val="24"/>
          <w:lang w:val="pt-PT" w:eastAsia="en-US"/>
        </w:rPr>
        <w:t>(5a)</w:t>
      </w:r>
      <w:r w:rsidRPr="000B3496">
        <w:rPr>
          <w:szCs w:val="24"/>
          <w:lang w:val="pt-PT" w:eastAsia="en-US"/>
        </w:rPr>
        <w:tab/>
      </w:r>
      <w:r w:rsidRPr="000B3496">
        <w:rPr>
          <w:b/>
          <w:i/>
          <w:szCs w:val="24"/>
          <w:lang w:val="pt-PT" w:eastAsia="en-US"/>
        </w:rPr>
        <w:t>Ha a vállalkozó az erdészeti szaporítóanyagok bármely kategóriája tekintetében színes címkét vagy dokumentumot használ, a szállítói címke vagy dokumentum színének meg kell felelnie a VI. mellékletben feltüntetett színnek.</w:t>
      </w:r>
      <w:r w:rsidR="00A6601A">
        <w:rPr>
          <w:b/>
          <w:szCs w:val="24"/>
          <w:lang w:val="pt-PT" w:eastAsia="en-US"/>
        </w:rPr>
        <w:t xml:space="preserve"> [Mód. 73]</w:t>
      </w:r>
    </w:p>
    <w:p w14:paraId="1999BDF9" w14:textId="77777777" w:rsidR="00C91479" w:rsidRDefault="00C91479">
      <w:pPr>
        <w:widowControl/>
        <w:rPr>
          <w:szCs w:val="24"/>
          <w:lang w:val="pt-PT" w:eastAsia="en-US"/>
        </w:rPr>
      </w:pPr>
      <w:r>
        <w:rPr>
          <w:szCs w:val="24"/>
          <w:lang w:val="pt-PT" w:eastAsia="en-US"/>
        </w:rPr>
        <w:br w:type="page"/>
      </w:r>
    </w:p>
    <w:p w14:paraId="5151FC8F" w14:textId="2849283F"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lastRenderedPageBreak/>
        <w:t>(6)</w:t>
      </w:r>
      <w:r w:rsidRPr="000B3496">
        <w:rPr>
          <w:szCs w:val="24"/>
          <w:lang w:val="pt-PT" w:eastAsia="en-US"/>
        </w:rPr>
        <w:tab/>
        <w:t>A hatósági címke elektronikus formában is kiállítható (a továbbiakban: elektronikus hatósági címke).</w:t>
      </w:r>
    </w:p>
    <w:p w14:paraId="5152CFE4"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A Bizottság végrehajtási jogi aktusok útján meghatározhatja az elektronikus hatósági címkék kiállítása esetén alkalmazandó technikai rendelkezéseket annak biztosítása érdekében, hogy az elektronikus hatósági címkék megfeleljenek az e cikkben foglalt rendelkezéseknek, és hogy ez a kiállítási mód megfelelő, hiteles és hatékony legyen. Ezeket a végrehajtási jogi aktusokat a 27. cikk (2) bekezdésében említett vizsgálóbizottsági eljárás keretében kell elfogadni.</w:t>
      </w:r>
    </w:p>
    <w:p w14:paraId="70FE44C7"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(7)</w:t>
      </w:r>
      <w:r w:rsidRPr="000B3496">
        <w:rPr>
          <w:szCs w:val="24"/>
          <w:lang w:val="pt-PT" w:eastAsia="en-US"/>
        </w:rPr>
        <w:tab/>
        <w:t>A Bizottság felhatalmazást kap arra, hogy a 26. cikknek megfelelően e cikk kiegészítése céljából felhatalmazáson alapuló jogi aktusokat fogadjon el, amelyek az alábbiakra vonatkozó szabályokat tartalmaznak:</w:t>
      </w:r>
    </w:p>
    <w:p w14:paraId="65A17629"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a vállalkozók és az illetékes hatóságok által a hatósági címke kiállítása érdekében tett valamennyi intézkedés digitális nyilvántartása;</w:t>
      </w:r>
    </w:p>
    <w:p w14:paraId="7E3EE413"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b)</w:t>
      </w:r>
      <w:r w:rsidRPr="000B3496">
        <w:rPr>
          <w:szCs w:val="24"/>
          <w:lang w:val="pt-PT" w:eastAsia="en-US"/>
        </w:rPr>
        <w:tab/>
        <w:t>a tagállamokat és a Bizottságot összekötő központi platform létrehozása, amelynek célja, hogy megkönnyítse az említett nyilvántartások feldolgozását, az azokhoz való hozzáférést és azok felhasználását.</w:t>
      </w:r>
    </w:p>
    <w:p w14:paraId="08C3BF34" w14:textId="77777777" w:rsidR="00C91479" w:rsidRDefault="00C91479">
      <w:pPr>
        <w:widowControl/>
        <w:rPr>
          <w:szCs w:val="24"/>
          <w:lang w:val="pt-PT" w:eastAsia="en-US"/>
        </w:rPr>
      </w:pPr>
      <w:r>
        <w:rPr>
          <w:szCs w:val="24"/>
          <w:lang w:val="pt-PT" w:eastAsia="en-US"/>
        </w:rPr>
        <w:br w:type="page"/>
      </w:r>
    </w:p>
    <w:p w14:paraId="4DC09D4B" w14:textId="3A19BF11" w:rsidR="000B3496" w:rsidRPr="000B3496" w:rsidRDefault="000B3496" w:rsidP="000B3496">
      <w:pPr>
        <w:spacing w:before="120" w:after="120" w:line="360" w:lineRule="auto"/>
        <w:jc w:val="center"/>
        <w:rPr>
          <w:szCs w:val="24"/>
          <w:lang w:val="pt-PT" w:eastAsia="en-US"/>
        </w:rPr>
      </w:pPr>
      <w:r w:rsidRPr="000B3496">
        <w:rPr>
          <w:szCs w:val="24"/>
          <w:lang w:val="pt-PT" w:eastAsia="en-US"/>
        </w:rPr>
        <w:lastRenderedPageBreak/>
        <w:t>17. cikk</w:t>
      </w:r>
      <w:r w:rsidRPr="000B3496">
        <w:rPr>
          <w:szCs w:val="24"/>
          <w:lang w:val="pt-PT" w:eastAsia="en-US"/>
        </w:rPr>
        <w:br/>
        <w:t>Vetőmagok csomagolása</w:t>
      </w:r>
    </w:p>
    <w:p w14:paraId="715F31C4" w14:textId="77777777" w:rsidR="000B3496" w:rsidRPr="00A6601A" w:rsidRDefault="000B3496" w:rsidP="000B3496">
      <w:pPr>
        <w:spacing w:before="120" w:after="120" w:line="360" w:lineRule="auto"/>
        <w:rPr>
          <w:b/>
          <w:szCs w:val="24"/>
          <w:lang w:val="pt-PT" w:eastAsia="en-US"/>
        </w:rPr>
      </w:pPr>
      <w:r w:rsidRPr="000B3496">
        <w:rPr>
          <w:szCs w:val="24"/>
          <w:lang w:val="pt-PT" w:eastAsia="en-US"/>
        </w:rPr>
        <w:t>Vetőmagok csak olyan zárt csomagolásban forgalmazhatók, amely a felbontást követően használhatatlanná válik.</w:t>
      </w:r>
      <w:r w:rsidRPr="000B3496">
        <w:rPr>
          <w:b/>
          <w:i/>
          <w:szCs w:val="24"/>
          <w:lang w:val="pt-PT" w:eastAsia="en-US"/>
        </w:rPr>
        <w:t xml:space="preserve"> Az erdészeti szaporítóanyagok megromlásának megelőzése érdekében a lezárt csomagolás csomagolását az adott erdészeti szaporítóanyag igényeihez lehet igazítani.</w:t>
      </w:r>
      <w:r w:rsidR="00A6601A">
        <w:rPr>
          <w:b/>
          <w:szCs w:val="24"/>
          <w:lang w:val="pt-PT" w:eastAsia="en-US"/>
        </w:rPr>
        <w:t xml:space="preserve"> [Mód. 74]</w:t>
      </w:r>
    </w:p>
    <w:p w14:paraId="6C051F24" w14:textId="77777777" w:rsidR="000B3496" w:rsidRPr="000B3496" w:rsidRDefault="000B3496" w:rsidP="000B3496">
      <w:pPr>
        <w:spacing w:before="120" w:after="120" w:line="360" w:lineRule="auto"/>
        <w:jc w:val="center"/>
        <w:rPr>
          <w:szCs w:val="24"/>
          <w:lang w:val="pt-PT" w:eastAsia="en-US"/>
        </w:rPr>
      </w:pPr>
      <w:r w:rsidRPr="000B3496">
        <w:rPr>
          <w:szCs w:val="24"/>
          <w:lang w:val="pt-PT" w:eastAsia="en-US"/>
        </w:rPr>
        <w:t>V.</w:t>
      </w:r>
      <w:r w:rsidR="004B04DB">
        <w:rPr>
          <w:szCs w:val="24"/>
          <w:lang w:val="pt-PT" w:eastAsia="en-US"/>
        </w:rPr>
        <w:t xml:space="preserve"> </w:t>
      </w:r>
      <w:r w:rsidRPr="000B3496">
        <w:rPr>
          <w:szCs w:val="24"/>
          <w:lang w:val="pt-PT" w:eastAsia="en-US"/>
        </w:rPr>
        <w:t xml:space="preserve">FEJEZET </w:t>
      </w:r>
      <w:r w:rsidRPr="000B3496">
        <w:rPr>
          <w:szCs w:val="24"/>
          <w:lang w:val="pt-PT" w:eastAsia="en-US"/>
        </w:rPr>
        <w:br/>
        <w:t>A 4. CIKKTŐL VALÓ ELTÉRÉSEK</w:t>
      </w:r>
    </w:p>
    <w:p w14:paraId="1B889A7F" w14:textId="77777777" w:rsidR="000B3496" w:rsidRPr="000B3496" w:rsidRDefault="000B3496" w:rsidP="000B3496">
      <w:pPr>
        <w:spacing w:before="120" w:after="120" w:line="360" w:lineRule="auto"/>
        <w:jc w:val="center"/>
        <w:rPr>
          <w:szCs w:val="24"/>
          <w:lang w:val="pt-PT" w:eastAsia="en-US"/>
        </w:rPr>
      </w:pPr>
      <w:r w:rsidRPr="000B3496">
        <w:rPr>
          <w:szCs w:val="24"/>
          <w:lang w:val="pt-PT" w:eastAsia="en-US"/>
        </w:rPr>
        <w:t>18. cikk</w:t>
      </w:r>
      <w:r w:rsidRPr="000B3496">
        <w:rPr>
          <w:szCs w:val="24"/>
          <w:lang w:val="pt-PT" w:eastAsia="en-US"/>
        </w:rPr>
        <w:br/>
        <w:t>Eltérés az engedélyezési kötelezettségtől az erdők genetikai erőforrásainak megőrzésére szánt bázis szaporítóanyagok esetében</w:t>
      </w:r>
    </w:p>
    <w:p w14:paraId="629BBBB2"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(1)</w:t>
      </w:r>
      <w:r w:rsidRPr="000B3496">
        <w:rPr>
          <w:szCs w:val="24"/>
          <w:lang w:val="pt-PT" w:eastAsia="en-US"/>
        </w:rPr>
        <w:tab/>
        <w:t>A 4. cikk (1) és (2) bekezdésétől eltérve az erdők genetikai erőforrásainak megőrzésére szánt bázis szaporítóanyagok nemzeti nyilvántartásba történő bejegyzéséhez nem szükséges az illetékes hatóságok engedélye.</w:t>
      </w:r>
    </w:p>
    <w:p w14:paraId="0B7C9966"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(2)</w:t>
      </w:r>
      <w:r w:rsidRPr="000B3496">
        <w:rPr>
          <w:szCs w:val="24"/>
          <w:lang w:val="pt-PT" w:eastAsia="en-US"/>
        </w:rPr>
        <w:tab/>
        <w:t>Az erdők genetikai erőforrásainak megőrzése céljából bázis szaporítóanyagot nyilvántartásba vetető vállalkozók bejelentik az adott bázis szaporítóanyagot az érintett tagállam illetékes hatóságának.</w:t>
      </w:r>
    </w:p>
    <w:p w14:paraId="62E92556" w14:textId="77777777" w:rsidR="00C91479" w:rsidRDefault="00C91479">
      <w:pPr>
        <w:widowControl/>
        <w:rPr>
          <w:szCs w:val="24"/>
          <w:lang w:val="pt-PT" w:eastAsia="en-US"/>
        </w:rPr>
      </w:pPr>
      <w:r>
        <w:rPr>
          <w:szCs w:val="24"/>
          <w:lang w:val="pt-PT" w:eastAsia="en-US"/>
        </w:rPr>
        <w:br w:type="page"/>
      </w:r>
    </w:p>
    <w:p w14:paraId="46158997" w14:textId="588AE111"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lastRenderedPageBreak/>
        <w:t>(3)</w:t>
      </w:r>
      <w:r w:rsidRPr="000B3496">
        <w:rPr>
          <w:szCs w:val="24"/>
          <w:lang w:val="pt-PT" w:eastAsia="en-US"/>
        </w:rPr>
        <w:tab/>
        <w:t>Az (1) bekezdésben említett bázis szaporítóanyagokat a FOREMATIS formátumának megfelelően kell bejelenteni az illetékes hatóságoknak.</w:t>
      </w:r>
    </w:p>
    <w:p w14:paraId="434C2DC9"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A bázis szaporítóanyag bejelentése a bejelentési egységre való hivatkozással történik.</w:t>
      </w:r>
    </w:p>
    <w:p w14:paraId="5C85603E"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Minden bejelentési egységet a nemzeti nyilvántartásban szereplő egyedi nyilvántartási hivatkozás azonosít.</w:t>
      </w:r>
    </w:p>
    <w:p w14:paraId="03CA1DC4"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 xml:space="preserve">A bejelentés a </w:t>
      </w:r>
      <w:r w:rsidRPr="000B3496">
        <w:rPr>
          <w:strike/>
          <w:szCs w:val="24"/>
          <w:lang w:val="pt-PT" w:eastAsia="en-US"/>
        </w:rPr>
        <w:t>következő</w:t>
      </w:r>
      <w:r w:rsidRPr="000B3496">
        <w:rPr>
          <w:b/>
          <w:i/>
          <w:szCs w:val="24"/>
          <w:lang w:val="pt-PT" w:eastAsia="en-US"/>
        </w:rPr>
        <w:t>12. cikk (3) bekezdésében említett</w:t>
      </w:r>
      <w:r w:rsidRPr="000B3496">
        <w:rPr>
          <w:szCs w:val="24"/>
          <w:lang w:val="pt-PT" w:eastAsia="en-US"/>
        </w:rPr>
        <w:t xml:space="preserve"> adatokat </w:t>
      </w:r>
      <w:proofErr w:type="gramStart"/>
      <w:r w:rsidRPr="000B3496">
        <w:rPr>
          <w:szCs w:val="24"/>
          <w:lang w:val="pt-PT" w:eastAsia="en-US"/>
        </w:rPr>
        <w:t>tartalmazza</w:t>
      </w:r>
      <w:r w:rsidRPr="000B3496">
        <w:rPr>
          <w:strike/>
          <w:szCs w:val="24"/>
          <w:lang w:val="pt-PT" w:eastAsia="en-US"/>
        </w:rPr>
        <w:t>:</w:t>
      </w:r>
      <w:r w:rsidRPr="000B3496">
        <w:rPr>
          <w:b/>
          <w:i/>
          <w:szCs w:val="24"/>
          <w:lang w:val="pt-PT" w:eastAsia="en-US"/>
        </w:rPr>
        <w:t>.</w:t>
      </w:r>
      <w:proofErr w:type="gramEnd"/>
    </w:p>
    <w:p w14:paraId="7BE4A99D" w14:textId="77777777" w:rsidR="000B3496" w:rsidRPr="000B3496" w:rsidRDefault="000B3496" w:rsidP="000B3496">
      <w:pPr>
        <w:spacing w:before="120" w:after="120" w:line="360" w:lineRule="auto"/>
        <w:ind w:left="1416" w:hanging="566"/>
        <w:rPr>
          <w:szCs w:val="24"/>
          <w:lang w:val="pt-PT" w:eastAsia="en-US"/>
        </w:rPr>
      </w:pPr>
      <w:r w:rsidRPr="000B3496">
        <w:rPr>
          <w:strike/>
          <w:szCs w:val="24"/>
          <w:lang w:val="pt-PT" w:eastAsia="en-US"/>
        </w:rPr>
        <w:t>a)</w:t>
      </w:r>
      <w:r w:rsidRPr="008B7F3A">
        <w:rPr>
          <w:strike/>
          <w:szCs w:val="24"/>
          <w:lang w:val="pt-PT" w:eastAsia="en-US"/>
        </w:rPr>
        <w:tab/>
      </w:r>
      <w:r w:rsidRPr="000B3496">
        <w:rPr>
          <w:strike/>
          <w:szCs w:val="24"/>
          <w:lang w:val="pt-PT" w:eastAsia="en-US"/>
        </w:rPr>
        <w:t>botanikai név;</w:t>
      </w:r>
    </w:p>
    <w:p w14:paraId="0E4BDBD5" w14:textId="77777777" w:rsidR="000B3496" w:rsidRPr="000B3496" w:rsidRDefault="000B3496" w:rsidP="000B3496">
      <w:pPr>
        <w:spacing w:before="120" w:after="120" w:line="360" w:lineRule="auto"/>
        <w:ind w:left="1416" w:hanging="566"/>
        <w:rPr>
          <w:szCs w:val="24"/>
          <w:lang w:val="pt-PT" w:eastAsia="en-US"/>
        </w:rPr>
      </w:pPr>
      <w:r w:rsidRPr="000B3496">
        <w:rPr>
          <w:strike/>
          <w:szCs w:val="24"/>
          <w:lang w:val="pt-PT" w:eastAsia="en-US"/>
        </w:rPr>
        <w:t>b)</w:t>
      </w:r>
      <w:r w:rsidRPr="008B7F3A">
        <w:rPr>
          <w:strike/>
          <w:szCs w:val="24"/>
          <w:lang w:val="pt-PT" w:eastAsia="en-US"/>
        </w:rPr>
        <w:tab/>
      </w:r>
      <w:r w:rsidRPr="000B3496">
        <w:rPr>
          <w:strike/>
          <w:szCs w:val="24"/>
          <w:lang w:val="pt-PT" w:eastAsia="en-US"/>
        </w:rPr>
        <w:t>kategória;</w:t>
      </w:r>
    </w:p>
    <w:p w14:paraId="0F3D2E28" w14:textId="77777777" w:rsidR="000B3496" w:rsidRPr="000B3496" w:rsidRDefault="000B3496" w:rsidP="000B3496">
      <w:pPr>
        <w:spacing w:before="120" w:after="120" w:line="360" w:lineRule="auto"/>
        <w:ind w:left="1416" w:hanging="566"/>
        <w:rPr>
          <w:szCs w:val="24"/>
          <w:lang w:val="pt-PT" w:eastAsia="en-US"/>
        </w:rPr>
      </w:pPr>
      <w:r w:rsidRPr="000B3496">
        <w:rPr>
          <w:strike/>
          <w:szCs w:val="24"/>
          <w:lang w:val="pt-PT" w:eastAsia="en-US"/>
        </w:rPr>
        <w:t>c)</w:t>
      </w:r>
      <w:r w:rsidRPr="008B7F3A">
        <w:rPr>
          <w:strike/>
          <w:szCs w:val="24"/>
          <w:lang w:val="pt-PT" w:eastAsia="en-US"/>
        </w:rPr>
        <w:tab/>
      </w:r>
      <w:r w:rsidRPr="000B3496">
        <w:rPr>
          <w:strike/>
          <w:szCs w:val="24"/>
          <w:lang w:val="pt-PT" w:eastAsia="en-US"/>
        </w:rPr>
        <w:t>bázis szaporítóanyag;</w:t>
      </w:r>
    </w:p>
    <w:p w14:paraId="39207BB7" w14:textId="77777777" w:rsidR="000B3496" w:rsidRPr="000B3496" w:rsidRDefault="000B3496" w:rsidP="000B3496">
      <w:pPr>
        <w:spacing w:before="120" w:after="120" w:line="360" w:lineRule="auto"/>
        <w:ind w:left="1416" w:hanging="566"/>
        <w:rPr>
          <w:szCs w:val="24"/>
          <w:lang w:val="pt-PT" w:eastAsia="en-US"/>
        </w:rPr>
      </w:pPr>
      <w:r w:rsidRPr="000B3496">
        <w:rPr>
          <w:strike/>
          <w:szCs w:val="24"/>
          <w:lang w:val="pt-PT" w:eastAsia="en-US"/>
        </w:rPr>
        <w:t>d)</w:t>
      </w:r>
      <w:r w:rsidRPr="008B7F3A">
        <w:rPr>
          <w:strike/>
          <w:szCs w:val="24"/>
          <w:lang w:val="pt-PT" w:eastAsia="en-US"/>
        </w:rPr>
        <w:tab/>
      </w:r>
      <w:r w:rsidRPr="000B3496">
        <w:rPr>
          <w:strike/>
          <w:szCs w:val="24"/>
          <w:lang w:val="pt-PT" w:eastAsia="en-US"/>
        </w:rPr>
        <w:t>a származási régió nyilvántartási hivatkozása vagy adott esetben annak összefoglalója, vagy azonosító kódja;</w:t>
      </w:r>
    </w:p>
    <w:p w14:paraId="2C3DD1A0" w14:textId="77777777" w:rsidR="00C91479" w:rsidRDefault="00C91479">
      <w:pPr>
        <w:widowControl/>
        <w:rPr>
          <w:strike/>
          <w:szCs w:val="24"/>
          <w:lang w:val="pt-PT" w:eastAsia="en-US"/>
        </w:rPr>
      </w:pPr>
      <w:r>
        <w:rPr>
          <w:strike/>
          <w:szCs w:val="24"/>
          <w:lang w:val="pt-PT" w:eastAsia="en-US"/>
        </w:rPr>
        <w:br w:type="page"/>
      </w:r>
    </w:p>
    <w:p w14:paraId="2E36E463" w14:textId="254A3E1E" w:rsidR="000B3496" w:rsidRPr="000B3496" w:rsidRDefault="000B3496" w:rsidP="000B3496">
      <w:pPr>
        <w:spacing w:before="120" w:after="120" w:line="360" w:lineRule="auto"/>
        <w:ind w:left="1416" w:hanging="566"/>
        <w:rPr>
          <w:szCs w:val="24"/>
          <w:lang w:val="pt-PT" w:eastAsia="en-US"/>
        </w:rPr>
      </w:pPr>
      <w:r w:rsidRPr="000B3496">
        <w:rPr>
          <w:strike/>
          <w:szCs w:val="24"/>
          <w:lang w:val="pt-PT" w:eastAsia="en-US"/>
        </w:rPr>
        <w:lastRenderedPageBreak/>
        <w:t>e)</w:t>
      </w:r>
      <w:r w:rsidRPr="008B7F3A">
        <w:rPr>
          <w:strike/>
          <w:szCs w:val="24"/>
          <w:lang w:val="pt-PT" w:eastAsia="en-US"/>
        </w:rPr>
        <w:tab/>
      </w:r>
      <w:r w:rsidRPr="004B04DB">
        <w:rPr>
          <w:strike/>
          <w:szCs w:val="24"/>
          <w:lang w:val="pt-PT" w:eastAsia="en-US"/>
        </w:rPr>
        <w:t>elhelyezkedés</w:t>
      </w:r>
      <w:r w:rsidRPr="000B3496">
        <w:rPr>
          <w:strike/>
          <w:szCs w:val="24"/>
          <w:lang w:val="pt-PT" w:eastAsia="en-US"/>
        </w:rPr>
        <w:t>: rövid név – adott esetben – és a származási régió, valamint a szélességi, hosszúsági és magassági kiterjedés;</w:t>
      </w:r>
    </w:p>
    <w:p w14:paraId="0AE479B1" w14:textId="77777777" w:rsidR="000B3496" w:rsidRPr="000B3496" w:rsidRDefault="000B3496" w:rsidP="000B3496">
      <w:pPr>
        <w:spacing w:before="120" w:after="120" w:line="360" w:lineRule="auto"/>
        <w:ind w:left="1416" w:hanging="566"/>
        <w:rPr>
          <w:szCs w:val="24"/>
          <w:lang w:val="pt-PT" w:eastAsia="en-US"/>
        </w:rPr>
      </w:pPr>
      <w:r w:rsidRPr="000B3496">
        <w:rPr>
          <w:strike/>
          <w:szCs w:val="24"/>
          <w:lang w:val="pt-PT" w:eastAsia="en-US"/>
        </w:rPr>
        <w:t>f)</w:t>
      </w:r>
      <w:r w:rsidRPr="008B7F3A">
        <w:rPr>
          <w:strike/>
          <w:szCs w:val="24"/>
          <w:lang w:val="pt-PT" w:eastAsia="en-US"/>
        </w:rPr>
        <w:tab/>
      </w:r>
      <w:r w:rsidRPr="000B3496">
        <w:rPr>
          <w:strike/>
          <w:szCs w:val="24"/>
          <w:lang w:val="pt-PT" w:eastAsia="en-US"/>
        </w:rPr>
        <w:t>terület: az egy vagy több magforrás vagy állomány mérete;</w:t>
      </w:r>
    </w:p>
    <w:p w14:paraId="7A1D38F7" w14:textId="77777777" w:rsidR="000B3496" w:rsidRPr="000B3496" w:rsidRDefault="000B3496" w:rsidP="000B3496">
      <w:pPr>
        <w:spacing w:before="120" w:after="120" w:line="360" w:lineRule="auto"/>
        <w:ind w:left="1416" w:hanging="566"/>
        <w:rPr>
          <w:szCs w:val="24"/>
          <w:lang w:val="pt-PT" w:eastAsia="en-US"/>
        </w:rPr>
      </w:pPr>
      <w:r w:rsidRPr="000B3496">
        <w:rPr>
          <w:strike/>
          <w:szCs w:val="24"/>
          <w:lang w:val="pt-PT" w:eastAsia="en-US"/>
        </w:rPr>
        <w:t>g)</w:t>
      </w:r>
      <w:r w:rsidRPr="008B7F3A">
        <w:rPr>
          <w:strike/>
          <w:szCs w:val="24"/>
          <w:lang w:val="pt-PT" w:eastAsia="en-US"/>
        </w:rPr>
        <w:tab/>
      </w:r>
      <w:r w:rsidRPr="000B3496">
        <w:rPr>
          <w:strike/>
          <w:szCs w:val="24"/>
          <w:lang w:val="pt-PT" w:eastAsia="en-US"/>
        </w:rPr>
        <w:t>eredet: annak feltüntetése, hogy a bázis szaporítóanyag őshonos/bennszülött, nem őshonos/nem bennszülött, vagy eredete ismeretlen. Nem őshonos/nem bennszülött bázis szaporítóanyag esetén az eredet feltüntetése, ha ismert;</w:t>
      </w:r>
    </w:p>
    <w:p w14:paraId="4E1F4860" w14:textId="77777777" w:rsidR="000B3496" w:rsidRPr="00A6601A" w:rsidRDefault="000B3496" w:rsidP="000B3496">
      <w:pPr>
        <w:spacing w:before="120" w:after="120" w:line="360" w:lineRule="auto"/>
        <w:ind w:left="1416" w:hanging="566"/>
        <w:rPr>
          <w:b/>
          <w:szCs w:val="24"/>
          <w:lang w:val="pt-PT" w:eastAsia="en-US"/>
        </w:rPr>
      </w:pPr>
      <w:r w:rsidRPr="000B3496">
        <w:rPr>
          <w:strike/>
          <w:szCs w:val="24"/>
          <w:lang w:val="pt-PT" w:eastAsia="en-US"/>
        </w:rPr>
        <w:t>h)</w:t>
      </w:r>
      <w:r w:rsidRPr="008B7F3A">
        <w:rPr>
          <w:strike/>
          <w:szCs w:val="24"/>
          <w:lang w:val="pt-PT" w:eastAsia="en-US"/>
        </w:rPr>
        <w:tab/>
      </w:r>
      <w:r w:rsidRPr="000B3496">
        <w:rPr>
          <w:strike/>
          <w:szCs w:val="24"/>
          <w:lang w:val="pt-PT" w:eastAsia="en-US"/>
        </w:rPr>
        <w:t>cél: a genetikai erőforrások megőrzése és fenntartható használata.</w:t>
      </w:r>
      <w:r w:rsidR="00A6601A">
        <w:rPr>
          <w:b/>
          <w:strike/>
          <w:szCs w:val="24"/>
          <w:lang w:val="pt-PT" w:eastAsia="en-US"/>
        </w:rPr>
        <w:t xml:space="preserve"> </w:t>
      </w:r>
      <w:r w:rsidR="00A6601A" w:rsidRPr="00A6601A">
        <w:rPr>
          <w:b/>
          <w:szCs w:val="24"/>
          <w:lang w:val="pt-PT" w:eastAsia="en-US"/>
        </w:rPr>
        <w:t>[Mód. 75]</w:t>
      </w:r>
    </w:p>
    <w:p w14:paraId="21287367"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(4)</w:t>
      </w:r>
      <w:r w:rsidRPr="000B3496">
        <w:rPr>
          <w:szCs w:val="24"/>
          <w:lang w:val="pt-PT" w:eastAsia="en-US"/>
        </w:rPr>
        <w:tab/>
        <w:t>A Bizottság végrehajtási jogi aktusok útján meghatározhatja a bejelentés követelményeire és tartalmára vonatkozó egyedi feltételeket. Ezeknek a végrehajtási jogi aktusoknak figyelembe kell venniük a vonatkozó nemzetközi szabványok alakulását, és a 27. cikk (2) bekezdésében említett vizsgálóbizottsági eljárásnak megfelelően kell elfogadni őket.</w:t>
      </w:r>
    </w:p>
    <w:p w14:paraId="3DBA9567" w14:textId="77777777" w:rsidR="00C91479" w:rsidRDefault="00C91479">
      <w:pPr>
        <w:widowControl/>
        <w:rPr>
          <w:szCs w:val="24"/>
          <w:lang w:val="pt-PT" w:eastAsia="en-US"/>
        </w:rPr>
      </w:pPr>
      <w:r>
        <w:rPr>
          <w:szCs w:val="24"/>
          <w:lang w:val="pt-PT" w:eastAsia="en-US"/>
        </w:rPr>
        <w:br w:type="page"/>
      </w:r>
    </w:p>
    <w:p w14:paraId="27DFF8CE" w14:textId="5A9FC0F6" w:rsidR="000B3496" w:rsidRPr="000B3496" w:rsidRDefault="000B3496" w:rsidP="000B3496">
      <w:pPr>
        <w:spacing w:before="120" w:after="120" w:line="360" w:lineRule="auto"/>
        <w:jc w:val="center"/>
        <w:rPr>
          <w:szCs w:val="24"/>
          <w:lang w:val="pt-PT" w:eastAsia="en-US"/>
        </w:rPr>
      </w:pPr>
      <w:r w:rsidRPr="000B3496">
        <w:rPr>
          <w:szCs w:val="24"/>
          <w:lang w:val="pt-PT" w:eastAsia="en-US"/>
        </w:rPr>
        <w:lastRenderedPageBreak/>
        <w:t>19. cikk</w:t>
      </w:r>
      <w:r w:rsidRPr="000B3496">
        <w:rPr>
          <w:szCs w:val="24"/>
          <w:lang w:val="pt-PT" w:eastAsia="en-US"/>
        </w:rPr>
        <w:br/>
        <w:t>A „származásazonosított” kategóriába tartozó erdészeti szaporítóanyagok előállítására szánt bázis szaporítóanyagok vállalkozók általi engedélyezése</w:t>
      </w:r>
    </w:p>
    <w:p w14:paraId="5658CE20" w14:textId="77777777" w:rsidR="000B3496" w:rsidRPr="000B3496" w:rsidRDefault="000B3496" w:rsidP="000B3496">
      <w:pPr>
        <w:spacing w:before="120" w:after="120" w:line="360" w:lineRule="auto"/>
        <w:rPr>
          <w:szCs w:val="24"/>
          <w:lang w:val="pt-PT" w:eastAsia="en-US"/>
        </w:rPr>
      </w:pPr>
      <w:r w:rsidRPr="000B3496">
        <w:rPr>
          <w:szCs w:val="24"/>
          <w:lang w:val="pt-PT" w:eastAsia="en-US"/>
        </w:rPr>
        <w:t>A 4. cikk (1) és (2) bekezdésétől eltérve a tagállamok engedélyezhetik a vállalkozók számára, hogy bizonyos fajok esetében engedélyezzék a „származásazonosított” kategóriába tartozó erdészeti szaporítóanyagok előállítására szánt bázis szaporítóanyagokat, amennyiben teljesülnek a következő feltételek:</w:t>
      </w:r>
    </w:p>
    <w:p w14:paraId="27E892EB"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a)</w:t>
      </w:r>
      <w:r w:rsidRPr="000B3496">
        <w:rPr>
          <w:szCs w:val="24"/>
          <w:lang w:val="pt-PT" w:eastAsia="en-US"/>
        </w:rPr>
        <w:tab/>
        <w:t>a bázis szaporítóanyag származási régiója szélsőséges időjárási viszonyoknak van kitéve; valamint</w:t>
      </w:r>
    </w:p>
    <w:p w14:paraId="20590D6D"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b)</w:t>
      </w:r>
      <w:r w:rsidRPr="000B3496">
        <w:rPr>
          <w:szCs w:val="24"/>
          <w:lang w:val="pt-PT" w:eastAsia="en-US"/>
        </w:rPr>
        <w:tab/>
        <w:t>ezek az időjárási körülmények hatással vannak a bázis szaporítóanyag reproduktív ciklusára, és csökkentik az adott bázis szaporítóanyagból származó erdészeti szaporítóanyagok betakarításának gyakoriságát.</w:t>
      </w:r>
    </w:p>
    <w:p w14:paraId="1364D017" w14:textId="77777777" w:rsidR="000B3496" w:rsidRPr="00A6601A" w:rsidRDefault="000B3496" w:rsidP="000B3496">
      <w:pPr>
        <w:spacing w:before="120" w:after="120" w:line="360" w:lineRule="auto"/>
        <w:rPr>
          <w:b/>
          <w:szCs w:val="24"/>
          <w:lang w:val="pt-PT" w:eastAsia="en-US"/>
        </w:rPr>
      </w:pPr>
      <w:r w:rsidRPr="000B3496">
        <w:rPr>
          <w:szCs w:val="24"/>
          <w:lang w:val="pt-PT" w:eastAsia="en-US"/>
        </w:rPr>
        <w:t xml:space="preserve">Az ilyen </w:t>
      </w:r>
      <w:r w:rsidRPr="000B3496">
        <w:rPr>
          <w:strike/>
          <w:szCs w:val="24"/>
          <w:lang w:val="pt-PT" w:eastAsia="en-US"/>
        </w:rPr>
        <w:t>engedélyeket a Bizottságnak jóvá kell hagynia</w:t>
      </w:r>
      <w:r w:rsidRPr="000B3496">
        <w:rPr>
          <w:b/>
          <w:i/>
          <w:szCs w:val="24"/>
          <w:lang w:val="pt-PT" w:eastAsia="en-US"/>
        </w:rPr>
        <w:t>engedélyekről tájékoztatják a Bizottságot</w:t>
      </w:r>
      <w:r w:rsidRPr="000B3496">
        <w:rPr>
          <w:szCs w:val="24"/>
          <w:lang w:val="pt-PT" w:eastAsia="en-US"/>
        </w:rPr>
        <w:t>.</w:t>
      </w:r>
      <w:r w:rsidR="00A6601A">
        <w:rPr>
          <w:b/>
          <w:szCs w:val="24"/>
          <w:lang w:val="pt-PT" w:eastAsia="en-US"/>
        </w:rPr>
        <w:t xml:space="preserve"> [Mód. 76]</w:t>
      </w:r>
    </w:p>
    <w:p w14:paraId="09A1F86E" w14:textId="77777777" w:rsidR="00C91479" w:rsidRDefault="00C91479">
      <w:pPr>
        <w:widowControl/>
        <w:rPr>
          <w:szCs w:val="24"/>
          <w:lang w:val="pt-PT" w:eastAsia="en-US"/>
        </w:rPr>
      </w:pPr>
      <w:r>
        <w:rPr>
          <w:szCs w:val="24"/>
          <w:lang w:val="pt-PT" w:eastAsia="en-US"/>
        </w:rPr>
        <w:br w:type="page"/>
      </w:r>
    </w:p>
    <w:p w14:paraId="1D8FAC65" w14:textId="3A0269CF" w:rsidR="000B3496" w:rsidRPr="000B3496" w:rsidRDefault="000B3496" w:rsidP="000B3496">
      <w:pPr>
        <w:spacing w:before="120" w:after="120" w:line="360" w:lineRule="auto"/>
        <w:jc w:val="center"/>
        <w:rPr>
          <w:szCs w:val="24"/>
          <w:lang w:val="pt-PT" w:eastAsia="en-US"/>
        </w:rPr>
      </w:pPr>
      <w:r w:rsidRPr="000B3496">
        <w:rPr>
          <w:szCs w:val="24"/>
          <w:lang w:val="pt-PT" w:eastAsia="en-US"/>
        </w:rPr>
        <w:lastRenderedPageBreak/>
        <w:t>20. cikk</w:t>
      </w:r>
      <w:r w:rsidRPr="000B3496">
        <w:rPr>
          <w:szCs w:val="24"/>
          <w:lang w:val="pt-PT" w:eastAsia="en-US"/>
        </w:rPr>
        <w:br/>
        <w:t>A „vizsgált” kategóriába tartozó erdészeti szaporítóanyagok előállítására szánt bázis szaporítóanyagok ideiglenes engedélyezése</w:t>
      </w:r>
    </w:p>
    <w:p w14:paraId="2BD54E59" w14:textId="77777777" w:rsidR="000B3496" w:rsidRPr="000B3496" w:rsidRDefault="000B3496" w:rsidP="000B3496">
      <w:pPr>
        <w:spacing w:before="120" w:after="120" w:line="360" w:lineRule="auto"/>
        <w:rPr>
          <w:szCs w:val="24"/>
          <w:lang w:val="pt-PT" w:eastAsia="en-US"/>
        </w:rPr>
      </w:pPr>
      <w:r w:rsidRPr="000B3496">
        <w:rPr>
          <w:szCs w:val="24"/>
          <w:lang w:val="pt-PT" w:eastAsia="en-US"/>
        </w:rPr>
        <w:t>A 4. cikk (2) bekezdésétől eltérve a tagállamok területük egészén vagy egy részén legfeljebb 10 éves időtartamra engedélyezhetik a „vizsgált” kategóriába tartozó erdészeti szaporítóanyagok előállítására szánt bázis szaporítóanyagokat, amennyiben az V. mellékletben említett genetikai értékelés vagy összehasonlító vizsgálatok előzetes eredményei alapján feltételezhető, hogy a vizsgálatok befejezését követően e bázis szaporítóanyagok megfelelnek az e rendelet szerinti engedélyezési követelményeknek.</w:t>
      </w:r>
    </w:p>
    <w:p w14:paraId="312B73E4" w14:textId="77777777" w:rsidR="000B3496" w:rsidRPr="000B3496" w:rsidRDefault="000B3496" w:rsidP="000B3496">
      <w:pPr>
        <w:spacing w:before="120" w:after="120" w:line="360" w:lineRule="auto"/>
        <w:jc w:val="center"/>
        <w:rPr>
          <w:szCs w:val="24"/>
          <w:lang w:val="pt-PT" w:eastAsia="en-US"/>
        </w:rPr>
      </w:pPr>
      <w:r w:rsidRPr="000B3496">
        <w:rPr>
          <w:szCs w:val="24"/>
          <w:lang w:val="pt-PT" w:eastAsia="en-US"/>
        </w:rPr>
        <w:t>21. cikk</w:t>
      </w:r>
      <w:r w:rsidRPr="000B3496">
        <w:rPr>
          <w:szCs w:val="24"/>
          <w:lang w:val="pt-PT" w:eastAsia="en-US"/>
        </w:rPr>
        <w:br/>
        <w:t>Átmeneti ellátási nehézségek</w:t>
      </w:r>
    </w:p>
    <w:p w14:paraId="6B09B736"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(1)</w:t>
      </w:r>
      <w:r w:rsidRPr="000B3496">
        <w:rPr>
          <w:szCs w:val="24"/>
          <w:lang w:val="pt-PT" w:eastAsia="en-US"/>
        </w:rPr>
        <w:tab/>
        <w:t>Az egy vagy több tagállamban az erdészeti szaporítóanyagokkal való általános ellátásban felmerülő átmeneti nehézségek leküzdése érdekében a Bizottság legalább egy érintett tagállam kérésére végrehajtási jogi aktus útján ideiglenesen engedélyezheti a tagállamoknak, hogy forgalmazás céljából engedélyezzék egy vagy több faj esetében a 4. cikk (1) és (2) bekezdésében meghatározottaknál kevésbé szigorú követelményeknek megfelelő bázis szaporítóanyagokból származó erdészeti szaporítóanyagokat.</w:t>
      </w:r>
    </w:p>
    <w:p w14:paraId="73D8FDAB" w14:textId="77777777" w:rsidR="00C91479" w:rsidRDefault="00C91479">
      <w:pPr>
        <w:widowControl/>
        <w:rPr>
          <w:szCs w:val="24"/>
          <w:lang w:val="pt-PT" w:eastAsia="en-US"/>
        </w:rPr>
      </w:pPr>
      <w:r>
        <w:rPr>
          <w:szCs w:val="24"/>
          <w:lang w:val="pt-PT" w:eastAsia="en-US"/>
        </w:rPr>
        <w:br w:type="page"/>
      </w:r>
    </w:p>
    <w:p w14:paraId="6EC67419" w14:textId="25C4395A"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lastRenderedPageBreak/>
        <w:t>(2)</w:t>
      </w:r>
      <w:r w:rsidRPr="000B3496">
        <w:rPr>
          <w:szCs w:val="24"/>
          <w:lang w:val="pt-PT" w:eastAsia="en-US"/>
        </w:rPr>
        <w:tab/>
        <w:t>Amennyiben a Bizottság az (1) bekezdéssel összhangban jár el, a 16. cikk (1) bekezdése szerint kiállított hatósági címkén fel kell tüntetni, hogy az érintett erdészeti szaporítóanyag olyan bázis szaporítóanyagból származik, amely a 4. cikk (1) és (2) bekezdésében meghatározottaknál kevésbé szigorú követelményeknek felel meg.</w:t>
      </w:r>
    </w:p>
    <w:p w14:paraId="4E60C90F"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(3)</w:t>
      </w:r>
      <w:r w:rsidRPr="000B3496">
        <w:rPr>
          <w:szCs w:val="24"/>
          <w:lang w:val="pt-PT" w:eastAsia="en-US"/>
        </w:rPr>
        <w:tab/>
        <w:t>Az (1) bekezdésben említett végrehajtási jogi aktust a 27. cikk (2) bekezdésében említett vizsgálóbizottsági eljárás keretében kell elfogadni.</w:t>
      </w:r>
    </w:p>
    <w:p w14:paraId="720E2687" w14:textId="77777777" w:rsidR="000B3496" w:rsidRPr="000B3496" w:rsidRDefault="000B3496" w:rsidP="000B3496">
      <w:pPr>
        <w:spacing w:before="120" w:after="120" w:line="360" w:lineRule="auto"/>
        <w:jc w:val="center"/>
        <w:rPr>
          <w:szCs w:val="24"/>
          <w:lang w:val="pt-PT" w:eastAsia="en-US"/>
        </w:rPr>
      </w:pPr>
      <w:r w:rsidRPr="000B3496">
        <w:rPr>
          <w:szCs w:val="24"/>
          <w:lang w:val="pt-PT" w:eastAsia="en-US"/>
        </w:rPr>
        <w:t>22. cikk</w:t>
      </w:r>
      <w:r w:rsidRPr="000B3496">
        <w:rPr>
          <w:szCs w:val="24"/>
          <w:lang w:val="pt-PT" w:eastAsia="en-US"/>
        </w:rPr>
        <w:br/>
        <w:t>Ideiglenes kísérletek az e rendeletben meghatározott rendelkezések jobb alternatíváinak azonosítására</w:t>
      </w:r>
    </w:p>
    <w:p w14:paraId="23E90055"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(1)</w:t>
      </w:r>
      <w:r w:rsidRPr="000B3496">
        <w:rPr>
          <w:szCs w:val="24"/>
          <w:lang w:val="pt-PT" w:eastAsia="en-US"/>
        </w:rPr>
        <w:tab/>
        <w:t>Az 1., 4. és 5. cikktől eltérve a Bizottság végrehajtási jogi aktusok útján ideiglenes kísérletek megszervezéséről határozhat annak érdekében, hogy jobb alternatívákat keressenek az e rendeletben foglalt rendelkezésekhez képest a rendelet hatálya alá tartozó fajok vagy mesterséges hibridek, valamint a bázis szaporítóanyagok engedélyezésére, illetve az erdészeti szaporítóanyagok előállítására és forgalmazására vonatkozó követelmények tekintetében.</w:t>
      </w:r>
    </w:p>
    <w:p w14:paraId="3CBE76F3"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Ezek a kísérletek olyan műszaki vagy tudományos vizsgálatok formáját ölthetik, amelyek az e rendelet 1., 4. és 5. cikkében meghatározottakhoz képest új követelmények megvalósíthatóságát és megfelelőségét vizsgálják.</w:t>
      </w:r>
    </w:p>
    <w:p w14:paraId="20173ABF" w14:textId="77777777" w:rsidR="00C91479" w:rsidRDefault="00C91479">
      <w:pPr>
        <w:widowControl/>
        <w:rPr>
          <w:szCs w:val="24"/>
          <w:lang w:val="pt-PT" w:eastAsia="en-US"/>
        </w:rPr>
      </w:pPr>
      <w:r>
        <w:rPr>
          <w:szCs w:val="24"/>
          <w:lang w:val="pt-PT" w:eastAsia="en-US"/>
        </w:rPr>
        <w:br w:type="page"/>
      </w:r>
    </w:p>
    <w:p w14:paraId="71E61959" w14:textId="6688905D"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lastRenderedPageBreak/>
        <w:t>(2)</w:t>
      </w:r>
      <w:r w:rsidRPr="000B3496">
        <w:rPr>
          <w:szCs w:val="24"/>
          <w:lang w:val="pt-PT" w:eastAsia="en-US"/>
        </w:rPr>
        <w:tab/>
        <w:t>Az (1) bekezdésben említett végrehajtási jogi aktusokat a 27. cikk (2) bekezdésében említett vizsgálóbizottsági eljárás keretében kell elfogadni, és azok az alábbi egy vagy több elemet határozzák meg:</w:t>
      </w:r>
    </w:p>
    <w:p w14:paraId="236759B4"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az érintett fajok vagy mesterséges hibridek;</w:t>
      </w:r>
    </w:p>
    <w:p w14:paraId="4EE9174C"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b)</w:t>
      </w:r>
      <w:r w:rsidRPr="000B3496">
        <w:rPr>
          <w:szCs w:val="24"/>
          <w:lang w:val="pt-PT" w:eastAsia="en-US"/>
        </w:rPr>
        <w:tab/>
        <w:t>a kísérletek feltételei fajonként vagy mesterséges hibridenként;</w:t>
      </w:r>
    </w:p>
    <w:p w14:paraId="5F2F8E55"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c)</w:t>
      </w:r>
      <w:r w:rsidRPr="000B3496">
        <w:rPr>
          <w:szCs w:val="24"/>
          <w:lang w:val="pt-PT" w:eastAsia="en-US"/>
        </w:rPr>
        <w:tab/>
        <w:t>a kísérlet időtartama;</w:t>
      </w:r>
    </w:p>
    <w:p w14:paraId="3E7436E9"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d)</w:t>
      </w:r>
      <w:r w:rsidRPr="000B3496">
        <w:rPr>
          <w:szCs w:val="24"/>
          <w:lang w:val="pt-PT" w:eastAsia="en-US"/>
        </w:rPr>
        <w:tab/>
        <w:t>a részt vevő tagállamok nyomonkövetési és jelentéstételi kötelezettségei.</w:t>
      </w:r>
    </w:p>
    <w:p w14:paraId="0B6B4EEE"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E jogi aktusok figyelembe veszik az alábbiak alakulását:</w:t>
      </w:r>
    </w:p>
    <w:p w14:paraId="2EBFC279"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a bázis szaporítóanyag eredetének meghatározására szolgáló módszerek, beleértve a biomolekuláris technikák alkalmazását;</w:t>
      </w:r>
    </w:p>
    <w:p w14:paraId="0D9476C6"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b)</w:t>
      </w:r>
      <w:r w:rsidRPr="000B3496">
        <w:rPr>
          <w:szCs w:val="24"/>
          <w:lang w:val="pt-PT" w:eastAsia="en-US"/>
        </w:rPr>
        <w:tab/>
        <w:t>az erdők genetikai erőforrásainak megőrzésére és fenntartható használatára vonatkozó módszerek, figyelembe véve az alkalmazandó nemzetközi szabványokat;</w:t>
      </w:r>
    </w:p>
    <w:p w14:paraId="139D431A"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c)</w:t>
      </w:r>
      <w:r w:rsidRPr="000B3496">
        <w:rPr>
          <w:szCs w:val="24"/>
          <w:lang w:val="pt-PT" w:eastAsia="en-US"/>
        </w:rPr>
        <w:tab/>
        <w:t>a szaporítás és az előállítás módszerei, beleértve az innovatív termelési folyamatok alkalmazását;</w:t>
      </w:r>
    </w:p>
    <w:p w14:paraId="39D59F2C" w14:textId="77777777" w:rsidR="00C91479" w:rsidRDefault="00C91479">
      <w:pPr>
        <w:widowControl/>
        <w:rPr>
          <w:szCs w:val="24"/>
          <w:lang w:val="pt-PT" w:eastAsia="en-US"/>
        </w:rPr>
      </w:pPr>
      <w:r>
        <w:rPr>
          <w:szCs w:val="24"/>
          <w:lang w:val="pt-PT" w:eastAsia="en-US"/>
        </w:rPr>
        <w:br w:type="page"/>
      </w:r>
    </w:p>
    <w:p w14:paraId="132406A1" w14:textId="363567A3"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lastRenderedPageBreak/>
        <w:t>d)</w:t>
      </w:r>
      <w:r w:rsidRPr="000B3496">
        <w:rPr>
          <w:szCs w:val="24"/>
          <w:lang w:val="pt-PT" w:eastAsia="en-US"/>
        </w:rPr>
        <w:tab/>
        <w:t>a bázis szaporítóanyagok összetevői keresztezésének megtervezésére szolgáló módszerek;</w:t>
      </w:r>
    </w:p>
    <w:p w14:paraId="681EFB38"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e)</w:t>
      </w:r>
      <w:r w:rsidRPr="000B3496">
        <w:rPr>
          <w:szCs w:val="24"/>
          <w:lang w:val="pt-PT" w:eastAsia="en-US"/>
        </w:rPr>
        <w:tab/>
        <w:t>a bázis szaporítóanyag és az erdészeti szaporítóanyag jellemzőinek értékelésére szolgáló módszerek;</w:t>
      </w:r>
    </w:p>
    <w:p w14:paraId="07987E0C"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f)</w:t>
      </w:r>
      <w:r w:rsidRPr="000B3496">
        <w:rPr>
          <w:szCs w:val="24"/>
          <w:lang w:val="pt-PT" w:eastAsia="en-US"/>
        </w:rPr>
        <w:tab/>
        <w:t>az érintett erdészeti szaporítóanyag ellenőrzésének módszerei.</w:t>
      </w:r>
    </w:p>
    <w:p w14:paraId="002838A7"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E jogi aktusoknak igazodniuk kell az érintett erdészeti szaporítóanyag előállításához használt technikák fejlődéséhez, és a tagállamok által végzett összehasonlító vizsgálatokon, illetve vizsgálatokon kell alapulniuk.</w:t>
      </w:r>
    </w:p>
    <w:p w14:paraId="22120B2D"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(3)</w:t>
      </w:r>
      <w:r w:rsidRPr="000B3496">
        <w:rPr>
          <w:szCs w:val="24"/>
          <w:lang w:val="pt-PT" w:eastAsia="en-US"/>
        </w:rPr>
        <w:tab/>
        <w:t>A Bizottság felülvizsgálja e kísérletek eredményét, és összefoglaló jelentést készít róla, szükség esetén jelezve az 1., 4. vagy 5. cikk módosításának szükségességét.</w:t>
      </w:r>
    </w:p>
    <w:p w14:paraId="1433736C" w14:textId="77777777" w:rsidR="00C91479" w:rsidRDefault="00C91479">
      <w:pPr>
        <w:widowControl/>
        <w:rPr>
          <w:szCs w:val="24"/>
          <w:lang w:val="pt-PT" w:eastAsia="en-US"/>
        </w:rPr>
      </w:pPr>
      <w:r>
        <w:rPr>
          <w:szCs w:val="24"/>
          <w:lang w:val="pt-PT" w:eastAsia="en-US"/>
        </w:rPr>
        <w:br w:type="page"/>
      </w:r>
    </w:p>
    <w:p w14:paraId="29439325" w14:textId="53483559" w:rsidR="000B3496" w:rsidRPr="000B3496" w:rsidRDefault="000B3496" w:rsidP="000B3496">
      <w:pPr>
        <w:spacing w:before="120" w:after="120" w:line="360" w:lineRule="auto"/>
        <w:jc w:val="center"/>
        <w:rPr>
          <w:szCs w:val="24"/>
          <w:lang w:val="pt-PT" w:eastAsia="en-US"/>
        </w:rPr>
      </w:pPr>
      <w:r w:rsidRPr="000B3496">
        <w:rPr>
          <w:szCs w:val="24"/>
          <w:lang w:val="pt-PT" w:eastAsia="en-US"/>
        </w:rPr>
        <w:lastRenderedPageBreak/>
        <w:t>23. cikk</w:t>
      </w:r>
      <w:r w:rsidRPr="000B3496">
        <w:rPr>
          <w:szCs w:val="24"/>
          <w:lang w:val="pt-PT" w:eastAsia="en-US"/>
        </w:rPr>
        <w:br/>
        <w:t>Szigorúbb követelmények elfogadásának engedélyezése</w:t>
      </w:r>
    </w:p>
    <w:p w14:paraId="2070B37B" w14:textId="77777777" w:rsidR="000B3496" w:rsidRPr="00A6601A" w:rsidRDefault="000B3496" w:rsidP="000B3496">
      <w:pPr>
        <w:spacing w:before="120" w:after="120" w:line="360" w:lineRule="auto"/>
        <w:ind w:left="850" w:hanging="850"/>
        <w:rPr>
          <w:b/>
          <w:szCs w:val="24"/>
          <w:lang w:val="pt-PT" w:eastAsia="en-US"/>
        </w:rPr>
      </w:pPr>
      <w:r w:rsidRPr="000B3496">
        <w:rPr>
          <w:szCs w:val="24"/>
          <w:lang w:val="pt-PT" w:eastAsia="en-US"/>
        </w:rPr>
        <w:t>(1)</w:t>
      </w:r>
      <w:r w:rsidRPr="000B3496">
        <w:rPr>
          <w:szCs w:val="24"/>
          <w:lang w:val="pt-PT" w:eastAsia="en-US"/>
        </w:rPr>
        <w:tab/>
        <w:t>A 4. cikktől eltérve a Bizottság végrehajtási jogi aktusok útján engedélyezheti a tagállamok számára, hogy a bázis szaporítóanyagok engedélyezésére és az erdészeti szaporítóanyagok előállítására vonatkozó követelmények tekintetében az érintett tagállam területének egészén vagy egy részén az említett cikkben említetteknél szigorúbb előállítási követelményeket fogadjanak el</w:t>
      </w:r>
      <w:r w:rsidRPr="000B3496">
        <w:rPr>
          <w:b/>
          <w:i/>
          <w:szCs w:val="24"/>
          <w:lang w:val="pt-PT" w:eastAsia="en-US"/>
        </w:rPr>
        <w:t>, amennyiben azok nem tiltják, akadályozzák vagy korlátozzák az erdészeti szaporítóanyagok szabad mozgását, összhangban e rendelettel</w:t>
      </w:r>
      <w:r w:rsidRPr="000B3496">
        <w:rPr>
          <w:szCs w:val="24"/>
          <w:lang w:val="pt-PT" w:eastAsia="en-US"/>
        </w:rPr>
        <w:t>. Ezeket a végrehajtási jogi aktusokat a 27. cikk (2) bekezdésében említett vizsgálóbizottsági eljárás keretében kell elfogadni.</w:t>
      </w:r>
      <w:r w:rsidR="00A6601A">
        <w:rPr>
          <w:b/>
          <w:szCs w:val="24"/>
          <w:lang w:val="pt-PT" w:eastAsia="en-US"/>
        </w:rPr>
        <w:t xml:space="preserve"> [Mód. 77]</w:t>
      </w:r>
    </w:p>
    <w:p w14:paraId="1EA242A3"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(2)</w:t>
      </w:r>
      <w:r w:rsidRPr="000B3496">
        <w:rPr>
          <w:szCs w:val="24"/>
          <w:lang w:val="pt-PT" w:eastAsia="en-US"/>
        </w:rPr>
        <w:tab/>
        <w:t>Az (1) bekezdésben említett engedélyezés céljából a tagállamok kérelmet nyújtanak be a Bizottsághoz, amely tartalmazza a következőket:</w:t>
      </w:r>
    </w:p>
    <w:p w14:paraId="51E32F98"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a javasolt követelményeket tartalmazó rendelkezések tervezete;</w:t>
      </w:r>
    </w:p>
    <w:p w14:paraId="13A5C5E5"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b)</w:t>
      </w:r>
      <w:r w:rsidRPr="000B3496">
        <w:rPr>
          <w:szCs w:val="24"/>
          <w:lang w:val="pt-PT" w:eastAsia="en-US"/>
        </w:rPr>
        <w:tab/>
        <w:t>az ilyen követelmények szükségességének és arányosságának indokolása.</w:t>
      </w:r>
    </w:p>
    <w:p w14:paraId="64DA4D24" w14:textId="77777777" w:rsidR="00C91479" w:rsidRDefault="00C91479">
      <w:pPr>
        <w:widowControl/>
        <w:rPr>
          <w:szCs w:val="24"/>
          <w:lang w:val="pt-PT" w:eastAsia="en-US"/>
        </w:rPr>
      </w:pPr>
      <w:r>
        <w:rPr>
          <w:szCs w:val="24"/>
          <w:lang w:val="pt-PT" w:eastAsia="en-US"/>
        </w:rPr>
        <w:br w:type="page"/>
      </w:r>
    </w:p>
    <w:p w14:paraId="59A59657" w14:textId="14DFB2C8"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lastRenderedPageBreak/>
        <w:t>(3)</w:t>
      </w:r>
      <w:r w:rsidRPr="000B3496">
        <w:rPr>
          <w:szCs w:val="24"/>
          <w:lang w:val="pt-PT" w:eastAsia="en-US"/>
        </w:rPr>
        <w:tab/>
        <w:t>Az (1) bekezdésben említett engedély csak a következő feltételek együttes teljesülése esetén adható meg:</w:t>
      </w:r>
    </w:p>
    <w:p w14:paraId="408571A1"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a kért intézkedések biztosítják legalább az alábbiak egyikét:</w:t>
      </w:r>
    </w:p>
    <w:p w14:paraId="5A650826"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w:t>
      </w:r>
      <w:r w:rsidRPr="000B3496">
        <w:rPr>
          <w:szCs w:val="24"/>
          <w:lang w:val="pt-PT" w:eastAsia="en-US"/>
        </w:rPr>
        <w:tab/>
        <w:t>az érintett erdészeti szaporítóanyag minőségének javulása;</w:t>
      </w:r>
    </w:p>
    <w:p w14:paraId="70F691C3" w14:textId="77777777" w:rsidR="000B3496" w:rsidRPr="00A6601A" w:rsidRDefault="000B3496" w:rsidP="000B3496">
      <w:pPr>
        <w:spacing w:before="120" w:after="120" w:line="360" w:lineRule="auto"/>
        <w:ind w:left="1982" w:hanging="566"/>
        <w:rPr>
          <w:b/>
          <w:szCs w:val="24"/>
          <w:lang w:val="pt-PT" w:eastAsia="en-US"/>
        </w:rPr>
      </w:pPr>
      <w:r w:rsidRPr="000B3496">
        <w:rPr>
          <w:szCs w:val="24"/>
          <w:lang w:val="pt-PT" w:eastAsia="en-US"/>
        </w:rPr>
        <w:t>ii.</w:t>
      </w:r>
      <w:r w:rsidRPr="000B3496">
        <w:rPr>
          <w:szCs w:val="24"/>
          <w:lang w:val="pt-PT" w:eastAsia="en-US"/>
        </w:rPr>
        <w:tab/>
        <w:t>a környezet védelme: az éghajlatváltozáshoz való alkalmazkodás</w:t>
      </w:r>
      <w:r w:rsidRPr="000B3496">
        <w:rPr>
          <w:strike/>
          <w:szCs w:val="24"/>
          <w:lang w:val="pt-PT" w:eastAsia="en-US"/>
        </w:rPr>
        <w:t xml:space="preserve"> vagy</w:t>
      </w:r>
      <w:r w:rsidRPr="000B3496">
        <w:rPr>
          <w:b/>
          <w:i/>
          <w:szCs w:val="24"/>
          <w:lang w:val="pt-PT" w:eastAsia="en-US"/>
        </w:rPr>
        <w:t>,</w:t>
      </w:r>
      <w:r w:rsidRPr="000B3496">
        <w:rPr>
          <w:szCs w:val="24"/>
          <w:lang w:val="pt-PT" w:eastAsia="en-US"/>
        </w:rPr>
        <w:t xml:space="preserve"> a biológiai sokféleség </w:t>
      </w:r>
      <w:r w:rsidRPr="000B3496">
        <w:rPr>
          <w:strike/>
          <w:szCs w:val="24"/>
          <w:lang w:val="pt-PT" w:eastAsia="en-US"/>
        </w:rPr>
        <w:t>védelméhez és</w:t>
      </w:r>
      <w:r w:rsidRPr="000B3496">
        <w:rPr>
          <w:b/>
          <w:i/>
          <w:szCs w:val="24"/>
          <w:lang w:val="pt-PT" w:eastAsia="en-US"/>
        </w:rPr>
        <w:t>növelése vagy</w:t>
      </w:r>
      <w:r w:rsidRPr="000B3496">
        <w:rPr>
          <w:szCs w:val="24"/>
          <w:lang w:val="pt-PT" w:eastAsia="en-US"/>
        </w:rPr>
        <w:t xml:space="preserve"> az erdei ökoszisztémák </w:t>
      </w:r>
      <w:r w:rsidRPr="000B3496">
        <w:rPr>
          <w:strike/>
          <w:szCs w:val="24"/>
          <w:lang w:val="pt-PT" w:eastAsia="en-US"/>
        </w:rPr>
        <w:t>helyreállításához való hozzájárulás</w:t>
      </w:r>
      <w:r w:rsidRPr="000B3496">
        <w:rPr>
          <w:b/>
          <w:i/>
          <w:szCs w:val="24"/>
          <w:lang w:val="pt-PT" w:eastAsia="en-US"/>
        </w:rPr>
        <w:t>helyreállítása és működésük támogatása</w:t>
      </w:r>
      <w:r w:rsidRPr="000B3496">
        <w:rPr>
          <w:szCs w:val="24"/>
          <w:lang w:val="pt-PT" w:eastAsia="en-US"/>
        </w:rPr>
        <w:t>;</w:t>
      </w:r>
      <w:r w:rsidR="00A6601A">
        <w:rPr>
          <w:b/>
          <w:szCs w:val="24"/>
          <w:lang w:val="pt-PT" w:eastAsia="en-US"/>
        </w:rPr>
        <w:t xml:space="preserve"> [Mód. 78]</w:t>
      </w:r>
    </w:p>
    <w:p w14:paraId="3E42DEA0"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b)</w:t>
      </w:r>
      <w:r w:rsidRPr="000B3496">
        <w:rPr>
          <w:szCs w:val="24"/>
          <w:lang w:val="pt-PT" w:eastAsia="en-US"/>
        </w:rPr>
        <w:tab/>
        <w:t>a kért intézkedések szükségesek és arányosak az a) pont szerinti célkitűzésükkel; valamint</w:t>
      </w:r>
    </w:p>
    <w:p w14:paraId="26637279"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c)</w:t>
      </w:r>
      <w:r w:rsidRPr="000B3496">
        <w:rPr>
          <w:szCs w:val="24"/>
          <w:lang w:val="pt-PT" w:eastAsia="en-US"/>
        </w:rPr>
        <w:tab/>
        <w:t>az érintett tagállam sajátos éghajlati és ökológiai viszonyai indokolják az intézkedéseket.</w:t>
      </w:r>
    </w:p>
    <w:p w14:paraId="7335A4B0" w14:textId="77777777" w:rsidR="00C91479" w:rsidRDefault="00C91479">
      <w:pPr>
        <w:widowControl/>
        <w:rPr>
          <w:szCs w:val="24"/>
          <w:lang w:val="pt-PT" w:eastAsia="en-US"/>
        </w:rPr>
      </w:pPr>
      <w:r>
        <w:rPr>
          <w:szCs w:val="24"/>
          <w:lang w:val="pt-PT" w:eastAsia="en-US"/>
        </w:rPr>
        <w:br w:type="page"/>
      </w:r>
    </w:p>
    <w:p w14:paraId="502B5756" w14:textId="25CE378B"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lastRenderedPageBreak/>
        <w:t>(4)</w:t>
      </w:r>
      <w:r w:rsidRPr="000B3496">
        <w:rPr>
          <w:szCs w:val="24"/>
          <w:lang w:val="pt-PT" w:eastAsia="en-US"/>
        </w:rPr>
        <w:tab/>
        <w:t xml:space="preserve">Amennyiben a tagállamok az 1999/105/EK irányelv 7. cikke alapján további vagy szigorúbb követelményeket fogadtak el, az érintett tagállamok […] [az e rendelet alkalmazásának kezdőnapját egy évvel követő </w:t>
      </w:r>
      <w:proofErr w:type="gramStart"/>
      <w:r w:rsidRPr="000B3496">
        <w:rPr>
          <w:szCs w:val="24"/>
          <w:lang w:val="pt-PT" w:eastAsia="en-US"/>
        </w:rPr>
        <w:t>nap]-</w:t>
      </w:r>
      <w:proofErr w:type="gramEnd"/>
      <w:r w:rsidRPr="000B3496">
        <w:rPr>
          <w:szCs w:val="24"/>
          <w:lang w:val="pt-PT" w:eastAsia="en-US"/>
        </w:rPr>
        <w:t>ig felülvizsgálják ezeket az intézkedéseket, és hatályon kívül helyezik vagy módosítják őket annak érdekében, hogy megfeleljenek e rendeletnek.</w:t>
      </w:r>
    </w:p>
    <w:p w14:paraId="29C24DBE"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Ezekről az intézkedésekről tájékoztatják a Bizottságot és a többi tagállamot.</w:t>
      </w:r>
    </w:p>
    <w:p w14:paraId="1E2D4126" w14:textId="77777777" w:rsidR="000B3496" w:rsidRPr="000B3496" w:rsidRDefault="000B3496" w:rsidP="000B3496">
      <w:pPr>
        <w:spacing w:before="120" w:after="120" w:line="360" w:lineRule="auto"/>
        <w:jc w:val="center"/>
        <w:rPr>
          <w:szCs w:val="24"/>
          <w:lang w:val="pt-PT" w:eastAsia="en-US"/>
        </w:rPr>
      </w:pPr>
      <w:r w:rsidRPr="000B3496">
        <w:rPr>
          <w:szCs w:val="24"/>
          <w:lang w:val="pt-PT" w:eastAsia="en-US"/>
        </w:rPr>
        <w:t>VI.</w:t>
      </w:r>
      <w:r w:rsidR="004B04DB">
        <w:rPr>
          <w:szCs w:val="24"/>
          <w:lang w:val="pt-PT" w:eastAsia="en-US"/>
        </w:rPr>
        <w:t xml:space="preserve"> </w:t>
      </w:r>
      <w:r w:rsidRPr="000B3496">
        <w:rPr>
          <w:szCs w:val="24"/>
          <w:lang w:val="pt-PT" w:eastAsia="en-US"/>
        </w:rPr>
        <w:t xml:space="preserve">FEJEZET </w:t>
      </w:r>
      <w:r w:rsidRPr="000B3496">
        <w:rPr>
          <w:szCs w:val="24"/>
          <w:lang w:val="pt-PT" w:eastAsia="en-US"/>
        </w:rPr>
        <w:br/>
        <w:t>AZ ERDÉSZETI SZAPORÍTÓANYAGOK BEHOZATALA</w:t>
      </w:r>
    </w:p>
    <w:p w14:paraId="49292173" w14:textId="77777777" w:rsidR="000B3496" w:rsidRPr="000B3496" w:rsidRDefault="000B3496" w:rsidP="000B3496">
      <w:pPr>
        <w:spacing w:before="120" w:after="120" w:line="360" w:lineRule="auto"/>
        <w:jc w:val="center"/>
        <w:rPr>
          <w:szCs w:val="24"/>
          <w:lang w:val="pt-PT" w:eastAsia="en-US"/>
        </w:rPr>
      </w:pPr>
      <w:r w:rsidRPr="000B3496">
        <w:rPr>
          <w:szCs w:val="24"/>
          <w:lang w:val="pt-PT" w:eastAsia="en-US"/>
        </w:rPr>
        <w:t>24. cikk</w:t>
      </w:r>
      <w:r w:rsidRPr="000B3496">
        <w:rPr>
          <w:szCs w:val="24"/>
          <w:lang w:val="pt-PT" w:eastAsia="en-US"/>
        </w:rPr>
        <w:br/>
        <w:t>Uniós egyenértékűségen alapuló behozatal</w:t>
      </w:r>
    </w:p>
    <w:p w14:paraId="49F52007" w14:textId="77777777" w:rsidR="000B3496" w:rsidRPr="00A6601A" w:rsidRDefault="000B3496" w:rsidP="000B3496">
      <w:pPr>
        <w:spacing w:before="120" w:after="120" w:line="360" w:lineRule="auto"/>
        <w:ind w:left="850" w:hanging="850"/>
        <w:rPr>
          <w:b/>
          <w:szCs w:val="24"/>
          <w:lang w:val="pt-PT" w:eastAsia="en-US"/>
        </w:rPr>
      </w:pPr>
      <w:r w:rsidRPr="000B3496">
        <w:rPr>
          <w:szCs w:val="24"/>
          <w:lang w:val="pt-PT" w:eastAsia="en-US"/>
        </w:rPr>
        <w:t>(1)</w:t>
      </w:r>
      <w:r w:rsidRPr="000B3496">
        <w:rPr>
          <w:szCs w:val="24"/>
          <w:lang w:val="pt-PT" w:eastAsia="en-US"/>
        </w:rPr>
        <w:tab/>
        <w:t>Az erdészeti szaporítóanyagok harmadik országokból történő uniós behozatalára csak akkor kerülhet sor, ha a (2) bekezdésnek megfelelően megállapítást nyer, hogy megfelelnek az EU-ban előállított és forgalmazott erdészeti szaporítóanyagokra vonatkozó követelményekkel egyenértékű követelményeknek.</w:t>
      </w:r>
      <w:r w:rsidRPr="000B3496">
        <w:rPr>
          <w:b/>
          <w:i/>
          <w:szCs w:val="24"/>
          <w:lang w:val="pt-PT" w:eastAsia="en-US"/>
        </w:rPr>
        <w:t xml:space="preserve"> Az egyenértékűség értékelésének és megállapításának az azonosítási és minőségi előírások, valamint az erdészeti szaporítóanyagokra vonatkozó egyéb követelmények részletes vizsgálatán kell alapulnia.</w:t>
      </w:r>
      <w:r w:rsidR="00A6601A">
        <w:rPr>
          <w:b/>
          <w:szCs w:val="24"/>
          <w:lang w:val="pt-PT" w:eastAsia="en-US"/>
        </w:rPr>
        <w:t xml:space="preserve"> [Mód. 79]</w:t>
      </w:r>
    </w:p>
    <w:p w14:paraId="39175A2D" w14:textId="77777777" w:rsidR="00C91479" w:rsidRDefault="00C91479">
      <w:pPr>
        <w:widowControl/>
        <w:rPr>
          <w:szCs w:val="24"/>
          <w:lang w:val="pt-PT" w:eastAsia="en-US"/>
        </w:rPr>
      </w:pPr>
      <w:r>
        <w:rPr>
          <w:szCs w:val="24"/>
          <w:lang w:val="pt-PT" w:eastAsia="en-US"/>
        </w:rPr>
        <w:br w:type="page"/>
      </w:r>
    </w:p>
    <w:p w14:paraId="5BDA91EB" w14:textId="6BFBE1EE"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lastRenderedPageBreak/>
        <w:t>(2)</w:t>
      </w:r>
      <w:r w:rsidRPr="000B3496">
        <w:rPr>
          <w:szCs w:val="24"/>
          <w:lang w:val="pt-PT" w:eastAsia="en-US"/>
        </w:rPr>
        <w:tab/>
        <w:t>A Bizottság végrehajtási jogi aktusok útján határozhat arról, hogy a harmadik országokban előállított, adott nemzetségekhez, fajokhoz vagy kategóriákba tartozó erdészeti szaporítóanyagok megfelelnek-e az Unióban előállított és forgalmazott erdészeti szaporítóanyagokra vonatkozó követelményekkel egyenértékű követelményeknek a következők alapján:</w:t>
      </w:r>
    </w:p>
    <w:p w14:paraId="6B1CDB5B"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az érintett harmadik ország által szolgáltatott információk és adatok alapos vizsgálata; valamint</w:t>
      </w:r>
    </w:p>
    <w:p w14:paraId="4D181CFB"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b)</w:t>
      </w:r>
      <w:r w:rsidRPr="000B3496">
        <w:rPr>
          <w:szCs w:val="24"/>
          <w:lang w:val="pt-PT" w:eastAsia="en-US"/>
        </w:rPr>
        <w:tab/>
        <w:t>a Bizottság által az érintett harmadik országban végzett ellenőrzés – amennyiben a Bizottság az ellenőrzést szükségesnek ítélte – kielégítő eredménye;</w:t>
      </w:r>
    </w:p>
    <w:p w14:paraId="311CAAD1"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c)</w:t>
      </w:r>
      <w:r w:rsidRPr="000B3496">
        <w:rPr>
          <w:szCs w:val="24"/>
          <w:lang w:val="pt-PT" w:eastAsia="en-US"/>
        </w:rPr>
        <w:tab/>
        <w:t>az érintett harmadik ország alkalmazza az OECD nemzetközi kereskedelemben mozgó erdészeti szaporítóanyagokra vonatkozó minősítési rendszerét.</w:t>
      </w:r>
    </w:p>
    <w:p w14:paraId="33D1E167"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Ezeket a végrehajtási jogi aktusokat a 27. cikk (2) bekezdésében említett vizsgálóbizottsági eljárás keretében kell elfogadni.</w:t>
      </w:r>
    </w:p>
    <w:p w14:paraId="1113DEE8" w14:textId="77777777" w:rsidR="00C91479" w:rsidRDefault="00C91479">
      <w:pPr>
        <w:widowControl/>
        <w:rPr>
          <w:szCs w:val="24"/>
          <w:lang w:val="pt-PT" w:eastAsia="en-US"/>
        </w:rPr>
      </w:pPr>
      <w:r>
        <w:rPr>
          <w:szCs w:val="24"/>
          <w:lang w:val="pt-PT" w:eastAsia="en-US"/>
        </w:rPr>
        <w:br w:type="page"/>
      </w:r>
    </w:p>
    <w:p w14:paraId="15C0FF37" w14:textId="4FEB4DC8"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lastRenderedPageBreak/>
        <w:t>(3)</w:t>
      </w:r>
      <w:r w:rsidRPr="000B3496">
        <w:rPr>
          <w:szCs w:val="24"/>
          <w:lang w:val="pt-PT" w:eastAsia="en-US"/>
        </w:rPr>
        <w:tab/>
        <w:t>Az (1) bekezdésben említett határozatok elfogadásakor a Bizottság megvizsgálja, hogy az érintett harmadik országban a bázis szaporítóanyagok engedélyezésére és nyilvántartására, valamint az azokból származó erdészeti szaporítóanyagok későbbi előállítására alkalmazott rendszerek ugyanazokat a garanciákat nyújtják-e, mint amelyeket a 4., 5. és adott esetben a 11. cikk a „származásazonosított”, a „kiválasztott”, a „kiemelt” és a „vizsgált” kategória esetében előír.</w:t>
      </w:r>
    </w:p>
    <w:p w14:paraId="280BAFCF" w14:textId="77777777" w:rsidR="000B3496" w:rsidRPr="000B3496" w:rsidRDefault="000B3496" w:rsidP="000B3496">
      <w:pPr>
        <w:spacing w:before="120" w:after="120" w:line="360" w:lineRule="auto"/>
        <w:jc w:val="center"/>
        <w:rPr>
          <w:szCs w:val="24"/>
          <w:lang w:val="pt-PT" w:eastAsia="en-US"/>
        </w:rPr>
      </w:pPr>
      <w:r w:rsidRPr="000B3496">
        <w:rPr>
          <w:szCs w:val="24"/>
          <w:lang w:val="pt-PT" w:eastAsia="en-US"/>
        </w:rPr>
        <w:t>25. cikk</w:t>
      </w:r>
      <w:r w:rsidRPr="000B3496">
        <w:rPr>
          <w:szCs w:val="24"/>
          <w:lang w:val="pt-PT" w:eastAsia="en-US"/>
        </w:rPr>
        <w:br/>
        <w:t>Az importált erdészeti szaporítóanyagok bejelentése és igazolványai</w:t>
      </w:r>
    </w:p>
    <w:p w14:paraId="63644EF8"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(1)</w:t>
      </w:r>
      <w:r w:rsidRPr="000B3496">
        <w:rPr>
          <w:szCs w:val="24"/>
          <w:lang w:val="pt-PT" w:eastAsia="en-US"/>
        </w:rPr>
        <w:tab/>
        <w:t>Az Unióba erdészeti szaporítóanyagot importáló vállalkozók az (EU) 2017/625 rendelet 131. cikkében említett hatósági ellenőrzések információkezelési rendszerén (IMSOC) keresztül előzetesen tájékoztatják az érintett illetékes hatóságot a behozatalról.</w:t>
      </w:r>
    </w:p>
    <w:p w14:paraId="1A3677D5"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(2)</w:t>
      </w:r>
      <w:r w:rsidRPr="000B3496">
        <w:rPr>
          <w:szCs w:val="24"/>
          <w:lang w:val="pt-PT" w:eastAsia="en-US"/>
        </w:rPr>
        <w:tab/>
        <w:t>Az importált erdészeti szaporítóanyaghoz csatolni kell a következők mindegyikét:</w:t>
      </w:r>
    </w:p>
    <w:p w14:paraId="369FE3E5"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a származási harmadik ország által kiállított alap származási igazolvány vagy más hatósági bizonyítvány;</w:t>
      </w:r>
    </w:p>
    <w:p w14:paraId="3B9A3845" w14:textId="77777777" w:rsidR="00C91479" w:rsidRDefault="00C91479">
      <w:pPr>
        <w:widowControl/>
        <w:rPr>
          <w:szCs w:val="24"/>
          <w:lang w:val="pt-PT" w:eastAsia="en-US"/>
        </w:rPr>
      </w:pPr>
      <w:r>
        <w:rPr>
          <w:szCs w:val="24"/>
          <w:lang w:val="pt-PT" w:eastAsia="en-US"/>
        </w:rPr>
        <w:br w:type="page"/>
      </w:r>
    </w:p>
    <w:p w14:paraId="2EF6A6E7" w14:textId="425B1750"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lastRenderedPageBreak/>
        <w:t>b)</w:t>
      </w:r>
      <w:r w:rsidRPr="000B3496">
        <w:rPr>
          <w:szCs w:val="24"/>
          <w:lang w:val="pt-PT" w:eastAsia="en-US"/>
        </w:rPr>
        <w:tab/>
        <w:t>hatósági címke; valamint</w:t>
      </w:r>
    </w:p>
    <w:p w14:paraId="476DB62C" w14:textId="77777777" w:rsidR="000B3496" w:rsidRPr="008B7F3A" w:rsidRDefault="000B3496" w:rsidP="000B3496">
      <w:pPr>
        <w:spacing w:before="120" w:after="120" w:line="360" w:lineRule="auto"/>
        <w:ind w:left="1416" w:hanging="566"/>
        <w:rPr>
          <w:b/>
          <w:i/>
          <w:szCs w:val="24"/>
          <w:lang w:val="pt-PT" w:eastAsia="en-US"/>
        </w:rPr>
      </w:pPr>
      <w:r w:rsidRPr="000B3496">
        <w:rPr>
          <w:szCs w:val="24"/>
          <w:lang w:val="pt-PT" w:eastAsia="en-US"/>
        </w:rPr>
        <w:t>c)</w:t>
      </w:r>
      <w:r w:rsidRPr="000B3496">
        <w:rPr>
          <w:szCs w:val="24"/>
          <w:lang w:val="pt-PT" w:eastAsia="en-US"/>
        </w:rPr>
        <w:tab/>
        <w:t>az adott harmadik országbeli vállalkozó által rendelkezésre bocsátott, az erdészeti szaporítóanyag adatait tartalmazó nyilvántartások</w:t>
      </w:r>
      <w:r w:rsidRPr="008B7F3A">
        <w:rPr>
          <w:strike/>
          <w:szCs w:val="24"/>
          <w:lang w:val="pt-PT" w:eastAsia="en-US"/>
        </w:rPr>
        <w:t>.</w:t>
      </w:r>
      <w:r w:rsidR="004B04DB">
        <w:rPr>
          <w:b/>
          <w:i/>
          <w:szCs w:val="24"/>
          <w:lang w:val="pt-PT" w:eastAsia="en-US"/>
        </w:rPr>
        <w:t>;</w:t>
      </w:r>
    </w:p>
    <w:p w14:paraId="56F2900C" w14:textId="79414531" w:rsidR="000B3496" w:rsidRPr="00A6601A" w:rsidRDefault="000B3496" w:rsidP="000B3496">
      <w:pPr>
        <w:spacing w:before="120" w:after="120" w:line="360" w:lineRule="auto"/>
        <w:ind w:left="1416" w:hanging="566"/>
        <w:rPr>
          <w:b/>
          <w:szCs w:val="24"/>
          <w:lang w:val="pt-PT" w:eastAsia="en-US"/>
        </w:rPr>
      </w:pPr>
      <w:r w:rsidRPr="000B3496">
        <w:rPr>
          <w:b/>
          <w:i/>
          <w:szCs w:val="24"/>
          <w:lang w:val="pt-PT" w:eastAsia="en-US"/>
        </w:rPr>
        <w:t>ca)</w:t>
      </w:r>
      <w:r w:rsidRPr="000B3496">
        <w:rPr>
          <w:szCs w:val="24"/>
          <w:lang w:val="pt-PT" w:eastAsia="en-US"/>
        </w:rPr>
        <w:tab/>
      </w:r>
      <w:r w:rsidRPr="000B3496">
        <w:rPr>
          <w:b/>
          <w:i/>
          <w:szCs w:val="24"/>
          <w:lang w:val="pt-PT" w:eastAsia="en-US"/>
        </w:rPr>
        <w:t>az importáló tagállam illetékes hatósága által kiállított új alap származási igazolvány, amely a behozatalt követően az a) pontban említett alap származási igazolvány vagy hatósági bizonyítvány helyébe lép, vagy az új igazolvány meglétét tanúsító bizonyítvány</w:t>
      </w:r>
      <w:r w:rsidR="004B04DB">
        <w:rPr>
          <w:b/>
          <w:i/>
          <w:szCs w:val="24"/>
          <w:lang w:val="pt-PT" w:eastAsia="en-US"/>
        </w:rPr>
        <w:t>.</w:t>
      </w:r>
      <w:r w:rsidR="00A6601A">
        <w:rPr>
          <w:b/>
          <w:szCs w:val="24"/>
          <w:lang w:val="pt-PT" w:eastAsia="en-US"/>
        </w:rPr>
        <w:t xml:space="preserve"> [Mód. 80]</w:t>
      </w:r>
    </w:p>
    <w:p w14:paraId="328D02F0"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(3)</w:t>
      </w:r>
      <w:r w:rsidRPr="000B3496">
        <w:rPr>
          <w:szCs w:val="24"/>
          <w:lang w:val="pt-PT" w:eastAsia="en-US"/>
        </w:rPr>
        <w:tab/>
        <w:t>Az (1) bekezdésben említett behozatalt követően az érintett tagállam illetékes hatósága:</w:t>
      </w:r>
    </w:p>
    <w:p w14:paraId="66B67E36"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a (2) bekezdés a) pontjában említett alap származási igazolványt vagy hatósági bizonyítványt az érintett tagállamban kiállított új alap származási igazolványra cseréli; valamint</w:t>
      </w:r>
    </w:p>
    <w:p w14:paraId="0214D355"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b)</w:t>
      </w:r>
      <w:r w:rsidRPr="000B3496">
        <w:rPr>
          <w:szCs w:val="24"/>
          <w:lang w:val="pt-PT" w:eastAsia="en-US"/>
        </w:rPr>
        <w:tab/>
        <w:t>a (2) bekezdés b) pontjában említett hatósági címkét az érintett tagállamban kiállított új hatósági címkére cseréli.</w:t>
      </w:r>
    </w:p>
    <w:p w14:paraId="54776EF3" w14:textId="77777777" w:rsidR="00C91479" w:rsidRDefault="00C91479">
      <w:pPr>
        <w:widowControl/>
        <w:rPr>
          <w:szCs w:val="24"/>
          <w:lang w:val="pt-PT" w:eastAsia="en-US"/>
        </w:rPr>
      </w:pPr>
      <w:r>
        <w:rPr>
          <w:szCs w:val="24"/>
          <w:lang w:val="pt-PT" w:eastAsia="en-US"/>
        </w:rPr>
        <w:br w:type="page"/>
      </w:r>
    </w:p>
    <w:p w14:paraId="73FC2510" w14:textId="266D9199" w:rsidR="000B3496" w:rsidRPr="000B3496" w:rsidRDefault="000B3496" w:rsidP="000B3496">
      <w:pPr>
        <w:spacing w:before="120" w:after="120" w:line="360" w:lineRule="auto"/>
        <w:jc w:val="center"/>
        <w:rPr>
          <w:szCs w:val="24"/>
          <w:lang w:val="pt-PT" w:eastAsia="en-US"/>
        </w:rPr>
      </w:pPr>
      <w:r w:rsidRPr="000B3496">
        <w:rPr>
          <w:szCs w:val="24"/>
          <w:lang w:val="pt-PT" w:eastAsia="en-US"/>
        </w:rPr>
        <w:lastRenderedPageBreak/>
        <w:t>VII.</w:t>
      </w:r>
      <w:r w:rsidR="004B04DB">
        <w:rPr>
          <w:szCs w:val="24"/>
          <w:lang w:val="pt-PT" w:eastAsia="en-US"/>
        </w:rPr>
        <w:t xml:space="preserve"> </w:t>
      </w:r>
      <w:r w:rsidRPr="000B3496">
        <w:rPr>
          <w:szCs w:val="24"/>
          <w:lang w:val="pt-PT" w:eastAsia="en-US"/>
        </w:rPr>
        <w:t xml:space="preserve">FEJEZET </w:t>
      </w:r>
      <w:r w:rsidRPr="000B3496">
        <w:rPr>
          <w:szCs w:val="24"/>
          <w:lang w:val="pt-PT" w:eastAsia="en-US"/>
        </w:rPr>
        <w:br/>
        <w:t>ELJÁRÁSI RENDELKEZÉSEK</w:t>
      </w:r>
    </w:p>
    <w:p w14:paraId="2B26D811" w14:textId="77777777" w:rsidR="000B3496" w:rsidRPr="000B3496" w:rsidRDefault="000B3496" w:rsidP="000B3496">
      <w:pPr>
        <w:spacing w:before="120" w:after="120" w:line="360" w:lineRule="auto"/>
        <w:jc w:val="center"/>
        <w:rPr>
          <w:szCs w:val="24"/>
          <w:lang w:val="pt-PT" w:eastAsia="en-US"/>
        </w:rPr>
      </w:pPr>
      <w:r w:rsidRPr="000B3496">
        <w:rPr>
          <w:szCs w:val="24"/>
          <w:lang w:val="pt-PT" w:eastAsia="en-US"/>
        </w:rPr>
        <w:t>26. cikk</w:t>
      </w:r>
      <w:r w:rsidRPr="000B3496">
        <w:rPr>
          <w:szCs w:val="24"/>
          <w:lang w:val="pt-PT" w:eastAsia="en-US"/>
        </w:rPr>
        <w:br/>
        <w:t>A felhatalmazás gyakorlása</w:t>
      </w:r>
    </w:p>
    <w:p w14:paraId="0C3BDB52"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(1)</w:t>
      </w:r>
      <w:r w:rsidRPr="000B3496">
        <w:rPr>
          <w:szCs w:val="24"/>
          <w:lang w:val="pt-PT" w:eastAsia="en-US"/>
        </w:rPr>
        <w:tab/>
        <w:t>A Bizottság az e cikkben meghatározott feltételek mellett felhatalmazást kap felhatalmazáson alapuló jogi aktusok elfogadására.</w:t>
      </w:r>
    </w:p>
    <w:p w14:paraId="6F5995C7"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(2)</w:t>
      </w:r>
      <w:r w:rsidRPr="000B3496">
        <w:rPr>
          <w:szCs w:val="24"/>
          <w:lang w:val="pt-PT" w:eastAsia="en-US"/>
        </w:rPr>
        <w:tab/>
        <w:t xml:space="preserve">A Bizottságnak a 2. cikk (2) bekezdésében, a 4. cikk (2) és (6) bekezdésében, az 5. cikk (3) bekezdésében, a 7. cikk (2) bekezdésében, a 8. cikk (1) bekezdésében, a 14. cikk (6) bekezdésében és a 16. cikk (7) bekezdésében említett, felhatalmazáson alapuló jogi aktus elfogadására vonatkozó felhatalmazása ötéves időtartamra szól […] [e rendelet hatálybalépésének </w:t>
      </w:r>
      <w:proofErr w:type="gramStart"/>
      <w:r w:rsidRPr="000B3496">
        <w:rPr>
          <w:szCs w:val="24"/>
          <w:lang w:val="pt-PT" w:eastAsia="en-US"/>
        </w:rPr>
        <w:t>napja]-</w:t>
      </w:r>
      <w:proofErr w:type="gramEnd"/>
      <w:r w:rsidRPr="000B3496">
        <w:rPr>
          <w:szCs w:val="24"/>
          <w:lang w:val="pt-PT" w:eastAsia="en-US"/>
        </w:rPr>
        <w:t>tól/-től kezdődő hatállyal. A Bizottság legkésőbb 9 hónappal az ötéves időtartam letelte előtt jelentést készít a felhatalmazásról. A felhatalmazás hallgatólagosan meghosszabbodik a korábbival megegyező időtartamra, amennyiben az Európai Parlament vagy a Tanács nem ellenzi a meghosszabbítást legkésőbb 3 hónappal minden egyes időtartam letelte előtt.</w:t>
      </w:r>
    </w:p>
    <w:p w14:paraId="5F127FA7" w14:textId="77777777" w:rsidR="00C91479" w:rsidRDefault="00C91479">
      <w:pPr>
        <w:widowControl/>
        <w:rPr>
          <w:szCs w:val="24"/>
          <w:lang w:val="pt-PT" w:eastAsia="en-US"/>
        </w:rPr>
      </w:pPr>
      <w:r>
        <w:rPr>
          <w:szCs w:val="24"/>
          <w:lang w:val="pt-PT" w:eastAsia="en-US"/>
        </w:rPr>
        <w:br w:type="page"/>
      </w:r>
    </w:p>
    <w:p w14:paraId="5AD3EDF3" w14:textId="04E84E5A"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lastRenderedPageBreak/>
        <w:t>(3)</w:t>
      </w:r>
      <w:r w:rsidRPr="000B3496">
        <w:rPr>
          <w:szCs w:val="24"/>
          <w:lang w:val="pt-PT" w:eastAsia="en-US"/>
        </w:rPr>
        <w:tab/>
        <w:t xml:space="preserve">Az Európai Parlament vagy a Tanács bármikor visszavonhatja a 2. cikk (2) bekezdésében, a 4. cikk (2) és (6) bekezdésében, az 5. cikk (3) bekezdésében, a 7. cikk (2) bekezdésében, a 8. cikk (1) bekezdésében, a 14. cikk (6) bekezdésében és a 16. cikk (7) bekezdésében említett felhatalmazást. A visszavonásról szóló határozat megszünteti a benne meghatározott felhatalmazást. A határozat az </w:t>
      </w:r>
      <w:r w:rsidRPr="008B7F3A">
        <w:rPr>
          <w:i/>
          <w:szCs w:val="24"/>
          <w:lang w:val="pt-PT" w:eastAsia="en-US"/>
        </w:rPr>
        <w:t>Európai Unió Hivatalos Lapjában</w:t>
      </w:r>
      <w:r w:rsidRPr="000B3496">
        <w:rPr>
          <w:szCs w:val="24"/>
          <w:lang w:val="pt-PT" w:eastAsia="en-US"/>
        </w:rPr>
        <w:t xml:space="preserve"> való közzétételét követő napon vagy a határozatban megjelölt későbbi időpontban lép hatályba. A határozat nem érinti a már hatályban lévő, felhatalmazáson alapuló jogi aktusok érvényességét.</w:t>
      </w:r>
    </w:p>
    <w:p w14:paraId="0F5C6A75"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(4)</w:t>
      </w:r>
      <w:r w:rsidRPr="000B3496">
        <w:rPr>
          <w:szCs w:val="24"/>
          <w:lang w:val="pt-PT" w:eastAsia="en-US"/>
        </w:rPr>
        <w:tab/>
        <w:t>A felhatalmazáson alapuló jogi aktus elfogadását megelőzően a Bizottság konzultál a tagállamok által kijelölt szakértőkkel a jogalkotás minőségének javításáról szóló, 2016. április 13-i intézményközi megállapodásban meghatározott alapelvekkel összhangban.</w:t>
      </w:r>
    </w:p>
    <w:p w14:paraId="676CC28C" w14:textId="77777777" w:rsidR="000B3496" w:rsidRPr="00A6601A" w:rsidRDefault="000B3496" w:rsidP="000B3496">
      <w:pPr>
        <w:spacing w:before="120" w:after="120" w:line="360" w:lineRule="auto"/>
        <w:ind w:left="850" w:hanging="850"/>
        <w:rPr>
          <w:b/>
          <w:szCs w:val="24"/>
          <w:lang w:val="pt-PT" w:eastAsia="en-US"/>
        </w:rPr>
      </w:pPr>
      <w:r w:rsidRPr="000B3496">
        <w:rPr>
          <w:szCs w:val="24"/>
          <w:lang w:val="pt-PT" w:eastAsia="en-US"/>
        </w:rPr>
        <w:t>(5)</w:t>
      </w:r>
      <w:r w:rsidRPr="000B3496">
        <w:rPr>
          <w:szCs w:val="24"/>
          <w:lang w:val="pt-PT" w:eastAsia="en-US"/>
        </w:rPr>
        <w:tab/>
        <w:t>A Bizottság a felhatalmazáson alapuló jogi aktus elfogadását követően haladéktalanul és egyidejűleg értesíti arról az Európai Parlamentet és a Tanácsot.</w:t>
      </w:r>
      <w:r w:rsidRPr="000B3496">
        <w:rPr>
          <w:b/>
          <w:i/>
          <w:szCs w:val="24"/>
          <w:lang w:val="pt-PT" w:eastAsia="en-US"/>
        </w:rPr>
        <w:t xml:space="preserve"> A tagállamok által kijelölt szakértők bevonása révén a nemzeti szakértelem és nézőpontok széles skálája áll rendelkezésre, ami hozzájárul a felhatalmazáson alapuló jogi aktusokkal kapcsolatos megalapozott és kiegyensúlyozott döntéshozatalhoz.</w:t>
      </w:r>
      <w:r w:rsidR="00A6601A">
        <w:rPr>
          <w:b/>
          <w:szCs w:val="24"/>
          <w:lang w:val="pt-PT" w:eastAsia="en-US"/>
        </w:rPr>
        <w:t xml:space="preserve"> [Mód. 81]</w:t>
      </w:r>
    </w:p>
    <w:p w14:paraId="255464EF" w14:textId="77777777" w:rsidR="00C91479" w:rsidRDefault="00C91479">
      <w:pPr>
        <w:widowControl/>
        <w:rPr>
          <w:szCs w:val="24"/>
          <w:lang w:val="pt-PT" w:eastAsia="en-US"/>
        </w:rPr>
      </w:pPr>
      <w:r>
        <w:rPr>
          <w:szCs w:val="24"/>
          <w:lang w:val="pt-PT" w:eastAsia="en-US"/>
        </w:rPr>
        <w:br w:type="page"/>
      </w:r>
    </w:p>
    <w:p w14:paraId="52706FF7" w14:textId="63B802E8"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lastRenderedPageBreak/>
        <w:t>(6)</w:t>
      </w:r>
      <w:r w:rsidRPr="000B3496">
        <w:rPr>
          <w:szCs w:val="24"/>
          <w:lang w:val="pt-PT" w:eastAsia="en-US"/>
        </w:rPr>
        <w:tab/>
        <w:t>A 2. cikk (2) bekezdése, a 4. cikk (2) és (6) bekezdése, az 5. cikk (3) bekezdése, a 7. cikk (2) bekezdése, a 8. cikk (1) bekezdése, a 14. cikk (6) bekezdése és a 16. cikk (7) bekezdése értelmében elfogadott, felhatalmazáson alapuló jogi aktus csak akkor lép hatályba, ha az Európai Parlamentnek és a Tanácsnak a jogi aktusról való értesítését követő két hónapon belül sem az Európai Parlament, sem a Tanács nem emelt ellene kifogást, illetve ha az említett időtartam lejártát megelőzően mind az Európai Parlament, mind a Tanács arról tájékoztatta a Bizottságot, hogy nem fog kifogást emelni. Az Európai Parlament vagy a Tanács kezdeményezésére ez az időtartam 2 hónappal meghosszabbodik.</w:t>
      </w:r>
    </w:p>
    <w:p w14:paraId="3E844147" w14:textId="77777777" w:rsidR="000B3496" w:rsidRPr="000B3496" w:rsidRDefault="000B3496" w:rsidP="000B3496">
      <w:pPr>
        <w:spacing w:before="120" w:after="120" w:line="360" w:lineRule="auto"/>
        <w:jc w:val="center"/>
        <w:rPr>
          <w:szCs w:val="24"/>
          <w:lang w:val="pt-PT" w:eastAsia="en-US"/>
        </w:rPr>
      </w:pPr>
      <w:r w:rsidRPr="000B3496">
        <w:rPr>
          <w:szCs w:val="24"/>
          <w:lang w:val="pt-PT" w:eastAsia="en-US"/>
        </w:rPr>
        <w:t>27. cikk</w:t>
      </w:r>
      <w:r w:rsidRPr="000B3496">
        <w:rPr>
          <w:szCs w:val="24"/>
          <w:lang w:val="pt-PT" w:eastAsia="en-US"/>
        </w:rPr>
        <w:br/>
        <w:t>Bizottsági eljárás</w:t>
      </w:r>
    </w:p>
    <w:p w14:paraId="72C925DE"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(1)</w:t>
      </w:r>
      <w:r w:rsidRPr="000B3496">
        <w:rPr>
          <w:szCs w:val="24"/>
          <w:lang w:val="pt-PT" w:eastAsia="en-US"/>
        </w:rPr>
        <w:tab/>
        <w:t>A Bizottság munkáját a 178/2002/EK európai parlamenti és tanácsi rendelet</w:t>
      </w:r>
      <w:r w:rsidRPr="000B3496">
        <w:rPr>
          <w:szCs w:val="24"/>
          <w:vertAlign w:val="superscript"/>
          <w:lang w:val="en-GB" w:eastAsia="en-US"/>
        </w:rPr>
        <w:footnoteReference w:id="25"/>
      </w:r>
      <w:r w:rsidRPr="000B3496">
        <w:rPr>
          <w:szCs w:val="24"/>
          <w:lang w:val="pt-PT" w:eastAsia="en-US"/>
        </w:rPr>
        <w:t xml:space="preserve"> 58. cikkének (1) bekezdésével létrehozott Növények, Állatok, Élelmiszerek és Takarmányok Állandó Bizottsága segíti. Ez a bizottság a 182/2011/EU rendelet</w:t>
      </w:r>
      <w:r w:rsidRPr="000B3496">
        <w:rPr>
          <w:szCs w:val="24"/>
          <w:vertAlign w:val="superscript"/>
          <w:lang w:val="en-GB" w:eastAsia="en-US"/>
        </w:rPr>
        <w:footnoteReference w:id="26"/>
      </w:r>
      <w:r w:rsidRPr="000B3496">
        <w:rPr>
          <w:szCs w:val="24"/>
          <w:lang w:val="pt-PT" w:eastAsia="en-US"/>
        </w:rPr>
        <w:t xml:space="preserve"> értelmében vett bizottságnak minősül.</w:t>
      </w:r>
    </w:p>
    <w:p w14:paraId="29BEB720"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(2)</w:t>
      </w:r>
      <w:r w:rsidRPr="000B3496">
        <w:rPr>
          <w:szCs w:val="24"/>
          <w:lang w:val="pt-PT" w:eastAsia="en-US"/>
        </w:rPr>
        <w:tab/>
        <w:t>Az e bekezdésre történő hivatkozás esetén a 182/2011/EU rendelet 5. cikke alkalmazandó.</w:t>
      </w:r>
    </w:p>
    <w:p w14:paraId="6D465B84" w14:textId="77777777" w:rsidR="00C91479" w:rsidRDefault="00C91479">
      <w:pPr>
        <w:widowControl/>
        <w:rPr>
          <w:szCs w:val="24"/>
          <w:lang w:val="pt-PT" w:eastAsia="en-US"/>
        </w:rPr>
      </w:pPr>
      <w:r>
        <w:rPr>
          <w:szCs w:val="24"/>
          <w:lang w:val="pt-PT" w:eastAsia="en-US"/>
        </w:rPr>
        <w:br w:type="page"/>
      </w:r>
    </w:p>
    <w:p w14:paraId="14841BAC" w14:textId="31B0F8D2" w:rsidR="000B3496" w:rsidRPr="000B3496" w:rsidRDefault="000B3496" w:rsidP="000B3496">
      <w:pPr>
        <w:spacing w:before="120" w:after="120" w:line="360" w:lineRule="auto"/>
        <w:ind w:left="850"/>
        <w:rPr>
          <w:szCs w:val="24"/>
          <w:lang w:val="pt-PT" w:eastAsia="en-US"/>
        </w:rPr>
      </w:pPr>
      <w:r w:rsidRPr="000B3496">
        <w:rPr>
          <w:szCs w:val="24"/>
          <w:lang w:val="pt-PT" w:eastAsia="en-US"/>
        </w:rPr>
        <w:lastRenderedPageBreak/>
        <w:t>Ha a bizottságnak írásbeli eljárás keretében kell véleményt nyilvánítania, az ilyen eljárást eredmény nélkül kell lezárni, amennyiben a véleménynyilvánításra megállapított határidőn belül a bizottság elnöke így határoz, vagy ha a bizottsági tagok egyszerű többsége ezt kéri.</w:t>
      </w:r>
    </w:p>
    <w:p w14:paraId="2B264F2E"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(3)</w:t>
      </w:r>
      <w:r w:rsidRPr="000B3496">
        <w:rPr>
          <w:szCs w:val="24"/>
          <w:lang w:val="pt-PT" w:eastAsia="en-US"/>
        </w:rPr>
        <w:tab/>
        <w:t>Az e bekezdésre történő hivatkozás esetén a 182/2011/EU rendelet 8. cikkének az említett rendelet 5. cikkével együtt értelmezett rendelkezéseit kell alkalmazni.</w:t>
      </w:r>
    </w:p>
    <w:p w14:paraId="77B86C4D" w14:textId="77777777" w:rsidR="000B3496" w:rsidRPr="000B3496" w:rsidRDefault="000B3496" w:rsidP="000B3496">
      <w:pPr>
        <w:spacing w:before="120" w:after="120" w:line="360" w:lineRule="auto"/>
        <w:jc w:val="center"/>
        <w:rPr>
          <w:szCs w:val="24"/>
          <w:lang w:val="pt-PT" w:eastAsia="en-US"/>
        </w:rPr>
      </w:pPr>
      <w:r w:rsidRPr="000B3496">
        <w:rPr>
          <w:szCs w:val="24"/>
          <w:lang w:val="pt-PT" w:eastAsia="en-US"/>
        </w:rPr>
        <w:t xml:space="preserve">VIII. </w:t>
      </w:r>
      <w:r w:rsidR="004B04DB">
        <w:rPr>
          <w:szCs w:val="24"/>
          <w:lang w:val="pt-PT" w:eastAsia="en-US"/>
        </w:rPr>
        <w:t xml:space="preserve"> </w:t>
      </w:r>
      <w:r w:rsidRPr="000B3496">
        <w:rPr>
          <w:szCs w:val="24"/>
          <w:lang w:val="pt-PT" w:eastAsia="en-US"/>
        </w:rPr>
        <w:t xml:space="preserve">FEJEZET </w:t>
      </w:r>
      <w:r w:rsidRPr="000B3496">
        <w:rPr>
          <w:szCs w:val="24"/>
          <w:lang w:val="pt-PT" w:eastAsia="en-US"/>
        </w:rPr>
        <w:br/>
        <w:t>Jelentéstétel, szankciók, valamint az (EU) 2016/2031 és az (EU) 2017/625 rendelet módosításai</w:t>
      </w:r>
    </w:p>
    <w:p w14:paraId="791FC8F2" w14:textId="77777777" w:rsidR="000B3496" w:rsidRPr="000B3496" w:rsidRDefault="000B3496" w:rsidP="000B3496">
      <w:pPr>
        <w:spacing w:before="120" w:after="120" w:line="360" w:lineRule="auto"/>
        <w:jc w:val="center"/>
        <w:rPr>
          <w:szCs w:val="24"/>
          <w:lang w:val="pt-PT" w:eastAsia="en-US"/>
        </w:rPr>
      </w:pPr>
      <w:r w:rsidRPr="000B3496">
        <w:rPr>
          <w:szCs w:val="24"/>
          <w:lang w:val="pt-PT" w:eastAsia="en-US"/>
        </w:rPr>
        <w:t>28. cikk</w:t>
      </w:r>
      <w:r w:rsidRPr="000B3496">
        <w:rPr>
          <w:szCs w:val="24"/>
          <w:lang w:val="pt-PT" w:eastAsia="en-US"/>
        </w:rPr>
        <w:br/>
        <w:t>Jelentéstétel</w:t>
      </w:r>
    </w:p>
    <w:p w14:paraId="536CD93C" w14:textId="77777777" w:rsidR="000B3496" w:rsidRPr="000B3496" w:rsidRDefault="000B3496" w:rsidP="000B3496">
      <w:pPr>
        <w:spacing w:before="120" w:after="120" w:line="360" w:lineRule="auto"/>
        <w:rPr>
          <w:szCs w:val="24"/>
          <w:lang w:val="pt-PT" w:eastAsia="en-US"/>
        </w:rPr>
      </w:pPr>
      <w:r w:rsidRPr="000B3496">
        <w:rPr>
          <w:szCs w:val="24"/>
          <w:lang w:val="pt-PT" w:eastAsia="en-US"/>
        </w:rPr>
        <w:t xml:space="preserve">A tagállamok […] [Kiadóhivatal: kérjük, illesszék be az e rendelet alkalmazásának kezdőnapját 5 évvel követő </w:t>
      </w:r>
      <w:proofErr w:type="gramStart"/>
      <w:r w:rsidRPr="000B3496">
        <w:rPr>
          <w:szCs w:val="24"/>
          <w:lang w:val="pt-PT" w:eastAsia="en-US"/>
        </w:rPr>
        <w:t>napot]-</w:t>
      </w:r>
      <w:proofErr w:type="gramEnd"/>
      <w:r w:rsidRPr="000B3496">
        <w:rPr>
          <w:szCs w:val="24"/>
          <w:lang w:val="pt-PT" w:eastAsia="en-US"/>
        </w:rPr>
        <w:t>ig, majd azt követően ötévente jelentést nyújtanak be a Bizottságnak a következőkről:</w:t>
      </w:r>
    </w:p>
    <w:p w14:paraId="11D6AD3D" w14:textId="77777777" w:rsidR="000B3496" w:rsidRPr="00A6601A" w:rsidRDefault="000B3496" w:rsidP="000B3496">
      <w:pPr>
        <w:spacing w:before="120" w:after="120" w:line="360" w:lineRule="auto"/>
        <w:ind w:left="850" w:hanging="850"/>
        <w:rPr>
          <w:b/>
          <w:szCs w:val="24"/>
          <w:lang w:val="pt-PT" w:eastAsia="en-US"/>
        </w:rPr>
      </w:pPr>
      <w:r w:rsidRPr="000B3496">
        <w:rPr>
          <w:szCs w:val="24"/>
          <w:lang w:val="pt-PT" w:eastAsia="en-US"/>
        </w:rPr>
        <w:t>a)</w:t>
      </w:r>
      <w:r w:rsidRPr="000B3496">
        <w:rPr>
          <w:szCs w:val="24"/>
          <w:lang w:val="pt-PT" w:eastAsia="en-US"/>
        </w:rPr>
        <w:tab/>
      </w:r>
      <w:r w:rsidRPr="000B3496">
        <w:rPr>
          <w:strike/>
          <w:szCs w:val="24"/>
          <w:lang w:val="pt-PT" w:eastAsia="en-US"/>
        </w:rPr>
        <w:t>a minősített</w:t>
      </w:r>
      <w:r w:rsidRPr="000B3496">
        <w:rPr>
          <w:b/>
          <w:i/>
          <w:szCs w:val="24"/>
          <w:lang w:val="pt-PT" w:eastAsia="en-US"/>
        </w:rPr>
        <w:t>az alap származási igazolvánnyal ellátott</w:t>
      </w:r>
      <w:r w:rsidRPr="000B3496">
        <w:rPr>
          <w:szCs w:val="24"/>
          <w:lang w:val="pt-PT" w:eastAsia="en-US"/>
        </w:rPr>
        <w:t xml:space="preserve"> erdészeti szaporítóanyagok éves mennyisége;</w:t>
      </w:r>
      <w:r w:rsidR="00A6601A">
        <w:rPr>
          <w:b/>
          <w:szCs w:val="24"/>
          <w:lang w:val="pt-PT" w:eastAsia="en-US"/>
        </w:rPr>
        <w:t xml:space="preserve"> [Mód. 82]</w:t>
      </w:r>
    </w:p>
    <w:p w14:paraId="7274952D" w14:textId="77777777" w:rsidR="00C91479" w:rsidRDefault="00C91479">
      <w:pPr>
        <w:widowControl/>
        <w:rPr>
          <w:szCs w:val="24"/>
          <w:lang w:val="pt-PT" w:eastAsia="en-US"/>
        </w:rPr>
      </w:pPr>
      <w:r>
        <w:rPr>
          <w:szCs w:val="24"/>
          <w:lang w:val="pt-PT" w:eastAsia="en-US"/>
        </w:rPr>
        <w:br w:type="page"/>
      </w:r>
    </w:p>
    <w:p w14:paraId="73C0B9D9" w14:textId="3F31BEE1" w:rsidR="000B3496" w:rsidRPr="00A6601A" w:rsidRDefault="000B3496" w:rsidP="000B3496">
      <w:pPr>
        <w:spacing w:before="120" w:after="120" w:line="360" w:lineRule="auto"/>
        <w:ind w:left="850" w:hanging="850"/>
        <w:rPr>
          <w:b/>
          <w:szCs w:val="24"/>
          <w:lang w:val="pt-PT" w:eastAsia="en-US"/>
        </w:rPr>
      </w:pPr>
      <w:r w:rsidRPr="000B3496">
        <w:rPr>
          <w:szCs w:val="24"/>
          <w:lang w:val="pt-PT" w:eastAsia="en-US"/>
        </w:rPr>
        <w:lastRenderedPageBreak/>
        <w:t>b)</w:t>
      </w:r>
      <w:r w:rsidRPr="000B3496">
        <w:rPr>
          <w:szCs w:val="24"/>
          <w:lang w:val="pt-PT" w:eastAsia="en-US"/>
        </w:rPr>
        <w:tab/>
        <w:t>az erdészeti szaporítóanyagokat érintő ellátási nehézségekre való felkészülés érdekében</w:t>
      </w:r>
      <w:r w:rsidRPr="000B3496">
        <w:rPr>
          <w:b/>
          <w:i/>
          <w:szCs w:val="24"/>
          <w:lang w:val="pt-PT" w:eastAsia="en-US"/>
        </w:rPr>
        <w:t xml:space="preserve"> a tagállamok által</w:t>
      </w:r>
      <w:r w:rsidRPr="000B3496">
        <w:rPr>
          <w:szCs w:val="24"/>
          <w:lang w:val="pt-PT" w:eastAsia="en-US"/>
        </w:rPr>
        <w:t xml:space="preserve"> elfogadott nemzeti készenléti tervek száma és az e készenléti tervek aktiválásához szükséges idő</w:t>
      </w:r>
      <w:r w:rsidRPr="000B3496">
        <w:rPr>
          <w:b/>
          <w:i/>
          <w:szCs w:val="24"/>
          <w:lang w:val="pt-PT" w:eastAsia="en-US"/>
        </w:rPr>
        <w:t xml:space="preserve"> és erőforrások</w:t>
      </w:r>
      <w:r w:rsidRPr="000B3496">
        <w:rPr>
          <w:szCs w:val="24"/>
          <w:lang w:val="pt-PT" w:eastAsia="en-US"/>
        </w:rPr>
        <w:t>;</w:t>
      </w:r>
      <w:r w:rsidR="00A6601A">
        <w:rPr>
          <w:b/>
          <w:szCs w:val="24"/>
          <w:lang w:val="pt-PT" w:eastAsia="en-US"/>
        </w:rPr>
        <w:t xml:space="preserve"> [Mód. 83]</w:t>
      </w:r>
    </w:p>
    <w:p w14:paraId="43A6BEFB"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c)</w:t>
      </w:r>
      <w:r w:rsidRPr="000B3496">
        <w:rPr>
          <w:szCs w:val="24"/>
          <w:lang w:val="pt-PT" w:eastAsia="en-US"/>
        </w:rPr>
        <w:tab/>
        <w:t>azoknak a honlapoknak és/vagy nemzeti ültetési útmutatóknak a száma, amelyek információkat tartalmaznak arról, hol érdemes leginkább elültetni az erdészeti szaporítóanyagot;</w:t>
      </w:r>
    </w:p>
    <w:p w14:paraId="6EF9747A"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d)</w:t>
      </w:r>
      <w:r w:rsidRPr="000B3496">
        <w:rPr>
          <w:szCs w:val="24"/>
          <w:lang w:val="pt-PT" w:eastAsia="en-US"/>
        </w:rPr>
        <w:tab/>
        <w:t>a harmadik országokból uniós egyenértékűség alapján behozott erdészeti szaporítóanyagok mennyisége nemzetségenként és fajonként;</w:t>
      </w:r>
    </w:p>
    <w:p w14:paraId="72F66F98" w14:textId="77777777" w:rsidR="000B3496" w:rsidRPr="000B3496" w:rsidRDefault="000B3496" w:rsidP="000B3496">
      <w:pPr>
        <w:spacing w:before="120" w:after="120" w:line="360" w:lineRule="auto"/>
        <w:ind w:left="850" w:hanging="850"/>
        <w:rPr>
          <w:szCs w:val="24"/>
          <w:lang w:val="pl-PL" w:eastAsia="en-US"/>
        </w:rPr>
      </w:pPr>
      <w:r w:rsidRPr="000B3496">
        <w:rPr>
          <w:szCs w:val="24"/>
          <w:lang w:val="pl-PL" w:eastAsia="en-US"/>
        </w:rPr>
        <w:t>e</w:t>
      </w:r>
      <w:proofErr w:type="gramStart"/>
      <w:r w:rsidRPr="000B3496">
        <w:rPr>
          <w:szCs w:val="24"/>
          <w:lang w:val="pl-PL" w:eastAsia="en-US"/>
        </w:rPr>
        <w:t>)</w:t>
      </w:r>
      <w:r w:rsidRPr="000B3496">
        <w:rPr>
          <w:szCs w:val="24"/>
          <w:lang w:val="pl-PL" w:eastAsia="en-US"/>
        </w:rPr>
        <w:tab/>
        <w:t>a</w:t>
      </w:r>
      <w:proofErr w:type="gramEnd"/>
      <w:r w:rsidRPr="000B3496">
        <w:rPr>
          <w:szCs w:val="24"/>
          <w:lang w:val="pl-PL" w:eastAsia="en-US"/>
        </w:rPr>
        <w:t xml:space="preserve"> 29. </w:t>
      </w:r>
      <w:proofErr w:type="gramStart"/>
      <w:r w:rsidRPr="000B3496">
        <w:rPr>
          <w:szCs w:val="24"/>
          <w:lang w:val="pl-PL" w:eastAsia="en-US"/>
        </w:rPr>
        <w:t>cikk</w:t>
      </w:r>
      <w:proofErr w:type="gramEnd"/>
      <w:r w:rsidRPr="000B3496">
        <w:rPr>
          <w:szCs w:val="24"/>
          <w:lang w:val="pl-PL" w:eastAsia="en-US"/>
        </w:rPr>
        <w:t xml:space="preserve"> alapján alkalmazott szankciók.</w:t>
      </w:r>
    </w:p>
    <w:p w14:paraId="7323FD0C" w14:textId="77777777" w:rsidR="000B3496" w:rsidRPr="000B3496" w:rsidRDefault="000B3496" w:rsidP="000B3496">
      <w:pPr>
        <w:spacing w:before="120" w:after="120" w:line="360" w:lineRule="auto"/>
        <w:rPr>
          <w:szCs w:val="24"/>
          <w:lang w:val="pl-PL" w:eastAsia="en-US"/>
        </w:rPr>
      </w:pPr>
      <w:r w:rsidRPr="000B3496">
        <w:rPr>
          <w:szCs w:val="24"/>
          <w:lang w:val="pl-PL" w:eastAsia="en-US"/>
        </w:rPr>
        <w:t xml:space="preserve">A Bizottság végrehajtási jogi aktusok útján megállapítja az e cikk (1) bekezdésében említett jelentésekre vonatkozó technikai előírásokat. Ezeket a végrehajtási jogi aktusokat a 27. </w:t>
      </w:r>
      <w:proofErr w:type="gramStart"/>
      <w:r w:rsidRPr="000B3496">
        <w:rPr>
          <w:szCs w:val="24"/>
          <w:lang w:val="pl-PL" w:eastAsia="en-US"/>
        </w:rPr>
        <w:t>cikk</w:t>
      </w:r>
      <w:proofErr w:type="gramEnd"/>
      <w:r w:rsidRPr="000B3496">
        <w:rPr>
          <w:szCs w:val="24"/>
          <w:lang w:val="pl-PL" w:eastAsia="en-US"/>
        </w:rPr>
        <w:t xml:space="preserve"> (2) bekezdésében említett vizsgálóbizottsági eljárás keretében kell elfogadni.</w:t>
      </w:r>
    </w:p>
    <w:p w14:paraId="79E697B9" w14:textId="77777777" w:rsidR="00C91479" w:rsidRDefault="00C91479">
      <w:pPr>
        <w:widowControl/>
        <w:rPr>
          <w:szCs w:val="24"/>
          <w:lang w:val="pl-PL" w:eastAsia="en-US"/>
        </w:rPr>
      </w:pPr>
      <w:r>
        <w:rPr>
          <w:szCs w:val="24"/>
          <w:lang w:val="pl-PL" w:eastAsia="en-US"/>
        </w:rPr>
        <w:br w:type="page"/>
      </w:r>
    </w:p>
    <w:p w14:paraId="46AFA5AD" w14:textId="7D8BDE93" w:rsidR="000B3496" w:rsidRPr="000B3496" w:rsidRDefault="000B3496" w:rsidP="000B3496">
      <w:pPr>
        <w:spacing w:before="120" w:after="120" w:line="360" w:lineRule="auto"/>
        <w:jc w:val="center"/>
        <w:rPr>
          <w:szCs w:val="24"/>
          <w:lang w:val="pl-PL" w:eastAsia="en-US"/>
        </w:rPr>
      </w:pPr>
      <w:r w:rsidRPr="000B3496">
        <w:rPr>
          <w:szCs w:val="24"/>
          <w:lang w:val="pl-PL" w:eastAsia="en-US"/>
        </w:rPr>
        <w:lastRenderedPageBreak/>
        <w:t xml:space="preserve">29. </w:t>
      </w:r>
      <w:proofErr w:type="gramStart"/>
      <w:r w:rsidRPr="000B3496">
        <w:rPr>
          <w:szCs w:val="24"/>
          <w:lang w:val="pl-PL" w:eastAsia="en-US"/>
        </w:rPr>
        <w:t>cikk</w:t>
      </w:r>
      <w:proofErr w:type="gramEnd"/>
      <w:r w:rsidRPr="000B3496">
        <w:rPr>
          <w:szCs w:val="24"/>
          <w:lang w:val="pl-PL" w:eastAsia="en-US"/>
        </w:rPr>
        <w:br/>
        <w:t>Szankciók</w:t>
      </w:r>
    </w:p>
    <w:p w14:paraId="5B73C27A" w14:textId="77777777" w:rsidR="000B3496" w:rsidRPr="000B3496" w:rsidRDefault="000B3496" w:rsidP="000B3496">
      <w:pPr>
        <w:spacing w:before="120" w:after="120" w:line="360" w:lineRule="auto"/>
        <w:ind w:left="850" w:hanging="850"/>
        <w:rPr>
          <w:szCs w:val="24"/>
          <w:lang w:val="pl-PL" w:eastAsia="en-US"/>
        </w:rPr>
      </w:pPr>
      <w:proofErr w:type="gramStart"/>
      <w:r w:rsidRPr="000B3496">
        <w:rPr>
          <w:szCs w:val="24"/>
          <w:lang w:val="pl-PL" w:eastAsia="en-US"/>
        </w:rPr>
        <w:t>(1)</w:t>
      </w:r>
      <w:r w:rsidRPr="000B3496">
        <w:rPr>
          <w:szCs w:val="24"/>
          <w:lang w:val="pl-PL" w:eastAsia="en-US"/>
        </w:rPr>
        <w:tab/>
        <w:t>A</w:t>
      </w:r>
      <w:proofErr w:type="gramEnd"/>
      <w:r w:rsidRPr="000B3496">
        <w:rPr>
          <w:szCs w:val="24"/>
          <w:lang w:val="pl-PL" w:eastAsia="en-US"/>
        </w:rPr>
        <w:t xml:space="preserve"> tagállamok megállapítják az e rendelet megsértése esetén alkalmazandó hatékony, arányos és visszatartó erejű szankciókra vonatkozó szabályokat, és meghoznak minden szükséges intézkedést azok végrehajtására. A tagállamok haladéktalanul értesítik a Bizottságot ezekről a szabályokról és intézkedésekről, valamint az ezeket érintő minden későbbi módosításról.</w:t>
      </w:r>
    </w:p>
    <w:p w14:paraId="02F899FE" w14:textId="77777777" w:rsidR="000B3496" w:rsidRPr="000B3496" w:rsidRDefault="000B3496" w:rsidP="000B3496">
      <w:pPr>
        <w:spacing w:before="120" w:after="120" w:line="360" w:lineRule="auto"/>
        <w:ind w:left="850" w:hanging="850"/>
        <w:rPr>
          <w:szCs w:val="24"/>
          <w:lang w:val="pl-PL" w:eastAsia="en-US"/>
        </w:rPr>
      </w:pPr>
      <w:proofErr w:type="gramStart"/>
      <w:r w:rsidRPr="000B3496">
        <w:rPr>
          <w:szCs w:val="24"/>
          <w:lang w:val="pl-PL" w:eastAsia="en-US"/>
        </w:rPr>
        <w:t>(2)</w:t>
      </w:r>
      <w:r w:rsidRPr="000B3496">
        <w:rPr>
          <w:szCs w:val="24"/>
          <w:lang w:val="pl-PL" w:eastAsia="en-US"/>
        </w:rPr>
        <w:tab/>
        <w:t>A</w:t>
      </w:r>
      <w:proofErr w:type="gramEnd"/>
      <w:r w:rsidRPr="000B3496">
        <w:rPr>
          <w:szCs w:val="24"/>
          <w:lang w:val="pl-PL" w:eastAsia="en-US"/>
        </w:rPr>
        <w:t xml:space="preserve"> tagállamok biztosítják, hogy az e rendelet csalárd vagy félrevezető gyakorlatok alkalmazásával elkövetett megsértése esetén alkalmazandó pénzügyi szankciók a nemzeti joggal összhangban vagy tükrözzék legalább a vállalkozó gazdasági hasznának mértékét, vagy adott esetben a vállalkozó forgalmának bizonyos százalékában állapítsák meg azokat.</w:t>
      </w:r>
    </w:p>
    <w:p w14:paraId="1F756273" w14:textId="77777777" w:rsidR="00C91479" w:rsidRDefault="00C91479">
      <w:pPr>
        <w:widowControl/>
        <w:rPr>
          <w:szCs w:val="24"/>
          <w:lang w:val="pl-PL" w:eastAsia="en-US"/>
        </w:rPr>
      </w:pPr>
      <w:r>
        <w:rPr>
          <w:szCs w:val="24"/>
          <w:lang w:val="pl-PL" w:eastAsia="en-US"/>
        </w:rPr>
        <w:br w:type="page"/>
      </w:r>
    </w:p>
    <w:p w14:paraId="16384652" w14:textId="1E578AD2" w:rsidR="000B3496" w:rsidRPr="000B3496" w:rsidRDefault="000B3496" w:rsidP="000B3496">
      <w:pPr>
        <w:spacing w:before="120" w:after="120" w:line="360" w:lineRule="auto"/>
        <w:jc w:val="center"/>
        <w:rPr>
          <w:szCs w:val="24"/>
          <w:lang w:val="pl-PL" w:eastAsia="en-US"/>
        </w:rPr>
      </w:pPr>
      <w:r w:rsidRPr="000B3496">
        <w:rPr>
          <w:szCs w:val="24"/>
          <w:lang w:val="pl-PL" w:eastAsia="en-US"/>
        </w:rPr>
        <w:lastRenderedPageBreak/>
        <w:t xml:space="preserve">30. </w:t>
      </w:r>
      <w:proofErr w:type="gramStart"/>
      <w:r w:rsidRPr="000B3496">
        <w:rPr>
          <w:szCs w:val="24"/>
          <w:lang w:val="pl-PL" w:eastAsia="en-US"/>
        </w:rPr>
        <w:t>cikk</w:t>
      </w:r>
      <w:proofErr w:type="gramEnd"/>
      <w:r w:rsidRPr="000B3496">
        <w:rPr>
          <w:szCs w:val="24"/>
          <w:lang w:val="pl-PL" w:eastAsia="en-US"/>
        </w:rPr>
        <w:br/>
        <w:t>Az (EU) 2016/2031 rendelet módosítása</w:t>
      </w:r>
    </w:p>
    <w:p w14:paraId="07EE6F3E" w14:textId="77777777" w:rsidR="000B3496" w:rsidRPr="000B3496" w:rsidRDefault="000B3496" w:rsidP="000B3496">
      <w:pPr>
        <w:spacing w:before="120" w:after="120" w:line="360" w:lineRule="auto"/>
        <w:rPr>
          <w:szCs w:val="24"/>
          <w:lang w:val="pl-PL" w:eastAsia="en-US"/>
        </w:rPr>
      </w:pPr>
      <w:r w:rsidRPr="000B3496">
        <w:rPr>
          <w:szCs w:val="24"/>
          <w:lang w:val="pl-PL" w:eastAsia="en-US"/>
        </w:rPr>
        <w:t>Az (EU) 2016/2031 rendelet a következőképpen módosul:</w:t>
      </w:r>
    </w:p>
    <w:p w14:paraId="612E5186" w14:textId="77777777" w:rsidR="000B3496" w:rsidRPr="000B3496" w:rsidRDefault="000B3496" w:rsidP="000B3496">
      <w:pPr>
        <w:spacing w:before="120" w:after="120" w:line="360" w:lineRule="auto"/>
        <w:ind w:left="850" w:hanging="850"/>
        <w:rPr>
          <w:szCs w:val="24"/>
          <w:lang w:val="pl-PL" w:eastAsia="en-US"/>
        </w:rPr>
      </w:pPr>
      <w:r w:rsidRPr="000B3496">
        <w:rPr>
          <w:szCs w:val="24"/>
          <w:lang w:val="pl-PL" w:eastAsia="en-US"/>
        </w:rPr>
        <w:t>1.</w:t>
      </w:r>
      <w:r w:rsidRPr="000B3496">
        <w:rPr>
          <w:szCs w:val="24"/>
          <w:lang w:val="pl-PL" w:eastAsia="en-US"/>
        </w:rPr>
        <w:tab/>
        <w:t xml:space="preserve">A 37. </w:t>
      </w:r>
      <w:proofErr w:type="gramStart"/>
      <w:r w:rsidRPr="000B3496">
        <w:rPr>
          <w:szCs w:val="24"/>
          <w:lang w:val="pl-PL" w:eastAsia="en-US"/>
        </w:rPr>
        <w:t>cikk</w:t>
      </w:r>
      <w:proofErr w:type="gramEnd"/>
      <w:r w:rsidRPr="000B3496">
        <w:rPr>
          <w:szCs w:val="24"/>
          <w:lang w:val="pl-PL" w:eastAsia="en-US"/>
        </w:rPr>
        <w:t xml:space="preserve"> (4) bekezdésének helyébe a következő szöveg lép:</w:t>
      </w:r>
    </w:p>
    <w:p w14:paraId="48FA5DC4" w14:textId="77777777" w:rsidR="000B3496" w:rsidRPr="000B3496" w:rsidRDefault="000B3496" w:rsidP="000B3496">
      <w:pPr>
        <w:spacing w:before="120" w:after="120" w:line="360" w:lineRule="auto"/>
        <w:ind w:left="1416" w:hanging="566"/>
        <w:rPr>
          <w:szCs w:val="24"/>
          <w:lang w:val="pl-PL" w:eastAsia="en-US"/>
        </w:rPr>
      </w:pPr>
      <w:proofErr w:type="gramStart"/>
      <w:r w:rsidRPr="000B3496">
        <w:rPr>
          <w:szCs w:val="24"/>
          <w:lang w:val="pl-PL" w:eastAsia="en-US"/>
        </w:rPr>
        <w:t>„(4)</w:t>
      </w:r>
      <w:r w:rsidRPr="000B3496">
        <w:rPr>
          <w:szCs w:val="24"/>
          <w:lang w:val="pl-PL" w:eastAsia="en-US"/>
        </w:rPr>
        <w:tab/>
        <w:t>A</w:t>
      </w:r>
      <w:proofErr w:type="gramEnd"/>
      <w:r w:rsidRPr="000B3496">
        <w:rPr>
          <w:szCs w:val="24"/>
          <w:lang w:val="pl-PL" w:eastAsia="en-US"/>
        </w:rPr>
        <w:t xml:space="preserve"> Bizottság végrehajtási jogi aktus útján adott esetben intézkedéseket ír elő az uniós vizsgálatköteles nemzárlati károsítók egyes, ültetésre szánt növényeken való megjelenésének az e rendelet 36. </w:t>
      </w:r>
      <w:proofErr w:type="gramStart"/>
      <w:r w:rsidRPr="000B3496">
        <w:rPr>
          <w:szCs w:val="24"/>
          <w:lang w:val="pl-PL" w:eastAsia="en-US"/>
        </w:rPr>
        <w:t>cikk</w:t>
      </w:r>
      <w:proofErr w:type="gramEnd"/>
      <w:r w:rsidRPr="000B3496">
        <w:rPr>
          <w:szCs w:val="24"/>
          <w:lang w:val="pl-PL" w:eastAsia="en-US"/>
        </w:rPr>
        <w:t>ének f) pontjában említett megelőzése céljából. Ezen intézkedések adott esetben e növényeknek az Unióba való behozatalára és az Unión belüli szállítására is vonatkoznak.”</w:t>
      </w:r>
    </w:p>
    <w:p w14:paraId="45730205" w14:textId="77777777" w:rsidR="000B3496" w:rsidRPr="000B3496" w:rsidRDefault="000B3496" w:rsidP="000B3496">
      <w:pPr>
        <w:spacing w:before="120" w:after="120" w:line="360" w:lineRule="auto"/>
        <w:ind w:left="850" w:hanging="850"/>
        <w:rPr>
          <w:szCs w:val="24"/>
          <w:lang w:val="pl-PL" w:eastAsia="en-US"/>
        </w:rPr>
      </w:pPr>
      <w:r w:rsidRPr="000B3496">
        <w:rPr>
          <w:szCs w:val="24"/>
          <w:lang w:val="pl-PL" w:eastAsia="en-US"/>
        </w:rPr>
        <w:t>2.</w:t>
      </w:r>
      <w:r w:rsidRPr="000B3496">
        <w:rPr>
          <w:szCs w:val="24"/>
          <w:lang w:val="pl-PL" w:eastAsia="en-US"/>
        </w:rPr>
        <w:tab/>
        <w:t xml:space="preserve">A 83. </w:t>
      </w:r>
      <w:proofErr w:type="gramStart"/>
      <w:r w:rsidRPr="000B3496">
        <w:rPr>
          <w:szCs w:val="24"/>
          <w:lang w:val="pl-PL" w:eastAsia="en-US"/>
        </w:rPr>
        <w:t>cikk</w:t>
      </w:r>
      <w:proofErr w:type="gramEnd"/>
      <w:r w:rsidRPr="000B3496">
        <w:rPr>
          <w:szCs w:val="24"/>
          <w:lang w:val="pl-PL" w:eastAsia="en-US"/>
        </w:rPr>
        <w:t xml:space="preserve"> a következő bekezdéssel egészül ki:</w:t>
      </w:r>
    </w:p>
    <w:p w14:paraId="68215347" w14:textId="77777777" w:rsidR="000B3496" w:rsidRPr="000B3496" w:rsidRDefault="000B3496" w:rsidP="000B3496">
      <w:pPr>
        <w:spacing w:before="120" w:after="120" w:line="360" w:lineRule="auto"/>
        <w:ind w:left="1416" w:hanging="566"/>
        <w:rPr>
          <w:szCs w:val="24"/>
          <w:lang w:val="pl-PL" w:eastAsia="en-US"/>
        </w:rPr>
      </w:pPr>
      <w:r w:rsidRPr="000B3496">
        <w:rPr>
          <w:szCs w:val="24"/>
          <w:lang w:val="pl-PL" w:eastAsia="en-US"/>
        </w:rPr>
        <w:t>„(5a</w:t>
      </w:r>
      <w:proofErr w:type="gramStart"/>
      <w:r w:rsidRPr="000B3496">
        <w:rPr>
          <w:szCs w:val="24"/>
          <w:lang w:val="pl-PL" w:eastAsia="en-US"/>
        </w:rPr>
        <w:t>)</w:t>
      </w:r>
      <w:r w:rsidRPr="000B3496">
        <w:rPr>
          <w:szCs w:val="24"/>
          <w:lang w:val="pl-PL" w:eastAsia="en-US"/>
        </w:rPr>
        <w:tab/>
        <w:t>Az</w:t>
      </w:r>
      <w:proofErr w:type="gramEnd"/>
      <w:r w:rsidRPr="000B3496">
        <w:rPr>
          <w:szCs w:val="24"/>
          <w:lang w:val="pl-PL" w:eastAsia="en-US"/>
        </w:rPr>
        <w:t xml:space="preserve"> (EU) …/… rendeletben</w:t>
      </w:r>
      <w:r w:rsidRPr="008B7F3A">
        <w:rPr>
          <w:szCs w:val="24"/>
          <w:vertAlign w:val="superscript"/>
          <w:lang w:val="pl-PL" w:eastAsia="en-US"/>
        </w:rPr>
        <w:t>*+</w:t>
      </w:r>
      <w:r w:rsidRPr="000B3496">
        <w:rPr>
          <w:szCs w:val="24"/>
          <w:lang w:val="pl-PL" w:eastAsia="en-US"/>
        </w:rPr>
        <w:t xml:space="preserve"> említett, a »származásazonosított«, »kiválasztott«, »kiemelt« vagy »vizsgált« kategóriába tartozó, előállított vagy forgalmazott, ültetésre szánt növények esetében a növényútlevelet – külön formában – fel kell tüntetni az említett rendelet vonatkozó rendelkezéseinek megfelelően előállított hatósági címkén.</w:t>
      </w:r>
    </w:p>
    <w:p w14:paraId="6184C659" w14:textId="754E862E" w:rsidR="00C91479" w:rsidRDefault="00C91479">
      <w:pPr>
        <w:widowControl/>
        <w:rPr>
          <w:szCs w:val="24"/>
          <w:lang w:val="pl-PL" w:eastAsia="en-US"/>
        </w:rPr>
      </w:pPr>
      <w:r>
        <w:rPr>
          <w:szCs w:val="24"/>
          <w:lang w:val="pl-PL" w:eastAsia="en-US"/>
        </w:rPr>
        <w:br w:type="page"/>
      </w:r>
    </w:p>
    <w:p w14:paraId="3DBA3254" w14:textId="77777777" w:rsidR="000B3496" w:rsidRPr="000B3496" w:rsidRDefault="000B3496" w:rsidP="000B3496">
      <w:pPr>
        <w:spacing w:before="120" w:after="120" w:line="360" w:lineRule="auto"/>
        <w:ind w:left="1416"/>
        <w:rPr>
          <w:szCs w:val="24"/>
          <w:lang w:val="pl-PL" w:eastAsia="en-US"/>
        </w:rPr>
      </w:pPr>
      <w:r w:rsidRPr="000B3496">
        <w:rPr>
          <w:szCs w:val="24"/>
          <w:lang w:val="pl-PL" w:eastAsia="en-US"/>
        </w:rPr>
        <w:lastRenderedPageBreak/>
        <w:t>Amennyiben ez a bekezdés alkalmazandó,</w:t>
      </w:r>
    </w:p>
    <w:p w14:paraId="2B298CDF" w14:textId="77777777" w:rsidR="000B3496" w:rsidRPr="000B3496" w:rsidRDefault="000B3496" w:rsidP="000B3496">
      <w:pPr>
        <w:spacing w:before="120" w:after="120" w:line="360" w:lineRule="auto"/>
        <w:ind w:left="1982" w:hanging="566"/>
        <w:rPr>
          <w:szCs w:val="24"/>
          <w:lang w:val="pl-PL" w:eastAsia="en-US"/>
        </w:rPr>
      </w:pPr>
      <w:r w:rsidRPr="000B3496">
        <w:rPr>
          <w:szCs w:val="24"/>
          <w:lang w:val="pl-PL" w:eastAsia="en-US"/>
        </w:rPr>
        <w:t>a</w:t>
      </w:r>
      <w:proofErr w:type="gramStart"/>
      <w:r w:rsidRPr="000B3496">
        <w:rPr>
          <w:szCs w:val="24"/>
          <w:lang w:val="pl-PL" w:eastAsia="en-US"/>
        </w:rPr>
        <w:t>)</w:t>
      </w:r>
      <w:r w:rsidRPr="000B3496">
        <w:rPr>
          <w:szCs w:val="24"/>
          <w:lang w:val="pl-PL" w:eastAsia="en-US"/>
        </w:rPr>
        <w:tab/>
        <w:t>az</w:t>
      </w:r>
      <w:proofErr w:type="gramEnd"/>
      <w:r w:rsidRPr="000B3496">
        <w:rPr>
          <w:szCs w:val="24"/>
          <w:lang w:val="pl-PL" w:eastAsia="en-US"/>
        </w:rPr>
        <w:t xml:space="preserve"> Unió területén belüli szállításhoz kiállított növényútlevél az e rendelet VII. </w:t>
      </w:r>
      <w:proofErr w:type="gramStart"/>
      <w:r w:rsidRPr="000B3496">
        <w:rPr>
          <w:szCs w:val="24"/>
          <w:lang w:val="pl-PL" w:eastAsia="en-US"/>
        </w:rPr>
        <w:t>mell</w:t>
      </w:r>
      <w:proofErr w:type="gramEnd"/>
      <w:r w:rsidRPr="000B3496">
        <w:rPr>
          <w:szCs w:val="24"/>
          <w:lang w:val="pl-PL" w:eastAsia="en-US"/>
        </w:rPr>
        <w:t xml:space="preserve">ékletének E. és F. </w:t>
      </w:r>
      <w:proofErr w:type="gramStart"/>
      <w:r w:rsidRPr="000B3496">
        <w:rPr>
          <w:szCs w:val="24"/>
          <w:lang w:val="pl-PL" w:eastAsia="en-US"/>
        </w:rPr>
        <w:t>r</w:t>
      </w:r>
      <w:proofErr w:type="gramEnd"/>
      <w:r w:rsidRPr="000B3496">
        <w:rPr>
          <w:szCs w:val="24"/>
          <w:lang w:val="pl-PL" w:eastAsia="en-US"/>
        </w:rPr>
        <w:t>észében meghatározott elemeket tartalmazza;</w:t>
      </w:r>
    </w:p>
    <w:p w14:paraId="740DFE02" w14:textId="58086A93" w:rsidR="000B3496" w:rsidRPr="000B3496" w:rsidRDefault="000B3496" w:rsidP="000B3496">
      <w:pPr>
        <w:spacing w:before="120" w:after="120" w:line="360" w:lineRule="auto"/>
        <w:ind w:left="1982" w:hanging="566"/>
        <w:rPr>
          <w:szCs w:val="24"/>
          <w:lang w:val="pl-PL" w:eastAsia="en-US"/>
        </w:rPr>
      </w:pPr>
      <w:r w:rsidRPr="000B3496">
        <w:rPr>
          <w:szCs w:val="24"/>
          <w:lang w:val="pl-PL" w:eastAsia="en-US"/>
        </w:rPr>
        <w:t>b</w:t>
      </w:r>
      <w:proofErr w:type="gramStart"/>
      <w:r w:rsidRPr="000B3496">
        <w:rPr>
          <w:szCs w:val="24"/>
          <w:lang w:val="pl-PL" w:eastAsia="en-US"/>
        </w:rPr>
        <w:t>)</w:t>
      </w:r>
      <w:r w:rsidRPr="000B3496">
        <w:rPr>
          <w:szCs w:val="24"/>
          <w:lang w:val="pl-PL" w:eastAsia="en-US"/>
        </w:rPr>
        <w:tab/>
        <w:t>a</w:t>
      </w:r>
      <w:proofErr w:type="gramEnd"/>
      <w:r w:rsidRPr="000B3496">
        <w:rPr>
          <w:szCs w:val="24"/>
          <w:lang w:val="pl-PL" w:eastAsia="en-US"/>
        </w:rPr>
        <w:t xml:space="preserve"> védett zónákba történő behozatalhoz és azokon belüli szállításhoz kiállított növényútlevél az e rendelet VII. </w:t>
      </w:r>
      <w:proofErr w:type="gramStart"/>
      <w:r w:rsidRPr="000B3496">
        <w:rPr>
          <w:szCs w:val="24"/>
          <w:lang w:val="pl-PL" w:eastAsia="en-US"/>
        </w:rPr>
        <w:t>mell</w:t>
      </w:r>
      <w:proofErr w:type="gramEnd"/>
      <w:r w:rsidRPr="000B3496">
        <w:rPr>
          <w:szCs w:val="24"/>
          <w:lang w:val="pl-PL" w:eastAsia="en-US"/>
        </w:rPr>
        <w:t xml:space="preserve">ékletének H. </w:t>
      </w:r>
      <w:proofErr w:type="gramStart"/>
      <w:r w:rsidRPr="000B3496">
        <w:rPr>
          <w:szCs w:val="24"/>
          <w:lang w:val="pl-PL" w:eastAsia="en-US"/>
        </w:rPr>
        <w:t>r</w:t>
      </w:r>
      <w:proofErr w:type="gramEnd"/>
      <w:r w:rsidRPr="000B3496">
        <w:rPr>
          <w:szCs w:val="24"/>
          <w:lang w:val="pl-PL" w:eastAsia="en-US"/>
        </w:rPr>
        <w:t>észében meghatározott elemeket tartalmazza.</w:t>
      </w:r>
    </w:p>
    <w:p w14:paraId="57D67901" w14:textId="77777777" w:rsidR="000B3496" w:rsidRPr="000B3496" w:rsidRDefault="000B3496" w:rsidP="000B3496">
      <w:pPr>
        <w:spacing w:before="120" w:after="120" w:line="360" w:lineRule="auto"/>
        <w:ind w:left="1982"/>
        <w:rPr>
          <w:szCs w:val="24"/>
          <w:lang w:val="pt-PT" w:eastAsia="en-US"/>
        </w:rPr>
      </w:pPr>
      <w:r w:rsidRPr="000B3496">
        <w:rPr>
          <w:szCs w:val="24"/>
          <w:lang w:val="pt-PT" w:eastAsia="en-US"/>
        </w:rPr>
        <w:t>______________________</w:t>
      </w:r>
    </w:p>
    <w:p w14:paraId="59ECF2F4" w14:textId="55ED7A51" w:rsidR="000B3496" w:rsidRPr="000B3496" w:rsidRDefault="000B3496" w:rsidP="008B7F3A">
      <w:pPr>
        <w:spacing w:before="120" w:after="120" w:line="360" w:lineRule="auto"/>
        <w:ind w:left="2552" w:hanging="570"/>
        <w:rPr>
          <w:szCs w:val="24"/>
          <w:lang w:val="pt-PT" w:eastAsia="en-US"/>
        </w:rPr>
      </w:pPr>
      <w:r w:rsidRPr="008B7F3A">
        <w:rPr>
          <w:szCs w:val="24"/>
          <w:vertAlign w:val="superscript"/>
          <w:lang w:val="pt-PT" w:eastAsia="en-US"/>
        </w:rPr>
        <w:t>*</w:t>
      </w:r>
      <w:r w:rsidRPr="000B3496">
        <w:rPr>
          <w:szCs w:val="24"/>
          <w:lang w:val="pt-PT" w:eastAsia="en-US"/>
        </w:rPr>
        <w:tab/>
        <w:t>Az Európai Parlament és a Tanács (EU) …/… rendelete […] […] (HL […]., […]., […] o.).</w:t>
      </w:r>
    </w:p>
    <w:p w14:paraId="72316171" w14:textId="77777777" w:rsidR="000B3496" w:rsidRPr="000B3496" w:rsidRDefault="000B3496" w:rsidP="008B7F3A">
      <w:pPr>
        <w:spacing w:before="120" w:after="120" w:line="360" w:lineRule="auto"/>
        <w:ind w:left="2552" w:hanging="570"/>
        <w:rPr>
          <w:szCs w:val="24"/>
          <w:lang w:val="pt-PT" w:eastAsia="en-US"/>
        </w:rPr>
      </w:pPr>
      <w:r w:rsidRPr="008B7F3A">
        <w:rPr>
          <w:szCs w:val="24"/>
          <w:vertAlign w:val="superscript"/>
          <w:lang w:val="pt-PT" w:eastAsia="en-US"/>
        </w:rPr>
        <w:t>+</w:t>
      </w:r>
      <w:r w:rsidRPr="000B3496">
        <w:rPr>
          <w:szCs w:val="24"/>
          <w:lang w:val="pt-PT" w:eastAsia="en-US"/>
        </w:rPr>
        <w:tab/>
        <w:t>Kiadóhivatal: kérjük, illesszék be a szövegbe e rendelet számát és az intézményeket, és illesszék be a lábjegyzetbe e rendelet számát, dátumát, címét és HL-hivatkozását.”</w:t>
      </w:r>
    </w:p>
    <w:p w14:paraId="5E493F9B"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3.</w:t>
      </w:r>
      <w:r w:rsidRPr="000B3496">
        <w:rPr>
          <w:szCs w:val="24"/>
          <w:lang w:val="pt-PT" w:eastAsia="en-US"/>
        </w:rPr>
        <w:tab/>
        <w:t>A VII. melléklet e rendelet VII. mellékletének megfelelően módosul.</w:t>
      </w:r>
    </w:p>
    <w:p w14:paraId="214DB96E" w14:textId="77777777" w:rsidR="00C91479" w:rsidRDefault="00C91479">
      <w:pPr>
        <w:widowControl/>
        <w:rPr>
          <w:szCs w:val="24"/>
          <w:lang w:val="pt-PT" w:eastAsia="en-US"/>
        </w:rPr>
      </w:pPr>
      <w:r>
        <w:rPr>
          <w:szCs w:val="24"/>
          <w:lang w:val="pt-PT" w:eastAsia="en-US"/>
        </w:rPr>
        <w:br w:type="page"/>
      </w:r>
    </w:p>
    <w:p w14:paraId="3B1A0D07" w14:textId="6F0B5877" w:rsidR="000B3496" w:rsidRPr="000B3496" w:rsidRDefault="000B3496" w:rsidP="000B3496">
      <w:pPr>
        <w:spacing w:before="120" w:after="120" w:line="360" w:lineRule="auto"/>
        <w:jc w:val="center"/>
        <w:rPr>
          <w:szCs w:val="24"/>
          <w:lang w:val="pt-PT" w:eastAsia="en-US"/>
        </w:rPr>
      </w:pPr>
      <w:r w:rsidRPr="000B3496">
        <w:rPr>
          <w:szCs w:val="24"/>
          <w:lang w:val="pt-PT" w:eastAsia="en-US"/>
        </w:rPr>
        <w:lastRenderedPageBreak/>
        <w:t>31. cikk</w:t>
      </w:r>
      <w:r w:rsidRPr="000B3496">
        <w:rPr>
          <w:szCs w:val="24"/>
          <w:lang w:val="pt-PT" w:eastAsia="en-US"/>
        </w:rPr>
        <w:br/>
        <w:t>Az (EU) 2017/625 rendelet módosítása</w:t>
      </w:r>
    </w:p>
    <w:p w14:paraId="717298B6" w14:textId="77777777" w:rsidR="000B3496" w:rsidRPr="000B3496" w:rsidRDefault="000B3496" w:rsidP="000B3496">
      <w:pPr>
        <w:spacing w:before="120" w:after="120" w:line="360" w:lineRule="auto"/>
        <w:rPr>
          <w:szCs w:val="24"/>
          <w:lang w:val="pt-PT" w:eastAsia="en-US"/>
        </w:rPr>
      </w:pPr>
      <w:r w:rsidRPr="000B3496">
        <w:rPr>
          <w:szCs w:val="24"/>
          <w:lang w:val="pt-PT" w:eastAsia="en-US"/>
        </w:rPr>
        <w:t>Az (EU) 2017/625 rendelet a következőképpen módosul:</w:t>
      </w:r>
    </w:p>
    <w:p w14:paraId="54596FC8"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1.</w:t>
      </w:r>
      <w:r w:rsidRPr="000B3496">
        <w:rPr>
          <w:szCs w:val="24"/>
          <w:lang w:val="pt-PT" w:eastAsia="en-US"/>
        </w:rPr>
        <w:tab/>
        <w:t>Az 1. cikk (2) bekezdése a következő ponttal egészül ki:</w:t>
      </w:r>
    </w:p>
    <w:p w14:paraId="06223AA1"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„l)</w:t>
      </w:r>
      <w:r w:rsidRPr="000B3496">
        <w:rPr>
          <w:szCs w:val="24"/>
          <w:lang w:val="pt-PT" w:eastAsia="en-US"/>
        </w:rPr>
        <w:tab/>
        <w:t>erdészeti szaporítóanyagok előállítása és forgalmazása.”</w:t>
      </w:r>
    </w:p>
    <w:p w14:paraId="4AA465C1"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2.</w:t>
      </w:r>
      <w:r w:rsidRPr="000B3496">
        <w:rPr>
          <w:szCs w:val="24"/>
          <w:lang w:val="pt-PT" w:eastAsia="en-US"/>
        </w:rPr>
        <w:tab/>
        <w:t>A 3. cikk a következő ponttal egészül ki:</w:t>
      </w:r>
    </w:p>
    <w:p w14:paraId="1FE08843"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„52.</w:t>
      </w:r>
      <w:r w:rsidRPr="000B3496">
        <w:rPr>
          <w:szCs w:val="24"/>
          <w:lang w:val="pt-PT" w:eastAsia="en-US"/>
        </w:rPr>
        <w:tab/>
      </w:r>
      <w:proofErr w:type="gramStart"/>
      <w:r w:rsidRPr="000B3496">
        <w:rPr>
          <w:szCs w:val="24"/>
          <w:lang w:val="pt-PT" w:eastAsia="en-US"/>
        </w:rPr>
        <w:t>»erdészeti</w:t>
      </w:r>
      <w:proofErr w:type="gramEnd"/>
      <w:r w:rsidRPr="000B3496">
        <w:rPr>
          <w:szCs w:val="24"/>
          <w:lang w:val="pt-PT" w:eastAsia="en-US"/>
        </w:rPr>
        <w:t xml:space="preserve"> szaporítóanyag«: az (EU) …/… európai parlamenti és tanácsi rendelet</w:t>
      </w:r>
      <w:r w:rsidRPr="008B7F3A">
        <w:rPr>
          <w:szCs w:val="24"/>
          <w:vertAlign w:val="superscript"/>
          <w:lang w:val="pt-PT" w:eastAsia="en-US"/>
        </w:rPr>
        <w:t>*+</w:t>
      </w:r>
      <w:r w:rsidRPr="000B3496">
        <w:rPr>
          <w:szCs w:val="24"/>
          <w:lang w:val="pt-PT" w:eastAsia="en-US"/>
        </w:rPr>
        <w:t xml:space="preserve"> 3. cikkének 1. pontjában meghatározott anyag.</w:t>
      </w:r>
    </w:p>
    <w:p w14:paraId="03D84271" w14:textId="77777777" w:rsidR="000B3496" w:rsidRPr="000B3496" w:rsidRDefault="000B3496" w:rsidP="000B3496">
      <w:pPr>
        <w:spacing w:before="120" w:after="120" w:line="360" w:lineRule="auto"/>
        <w:ind w:left="1416"/>
        <w:rPr>
          <w:szCs w:val="24"/>
          <w:lang w:val="pt-PT" w:eastAsia="en-US"/>
        </w:rPr>
      </w:pPr>
      <w:r w:rsidRPr="000B3496">
        <w:rPr>
          <w:szCs w:val="24"/>
          <w:lang w:val="pt-PT" w:eastAsia="en-US"/>
        </w:rPr>
        <w:t>______________________</w:t>
      </w:r>
    </w:p>
    <w:p w14:paraId="1A79A333" w14:textId="127A6B5E" w:rsidR="000B3496" w:rsidRPr="000B3496" w:rsidRDefault="000B3496" w:rsidP="008B7F3A">
      <w:pPr>
        <w:spacing w:before="120" w:after="120" w:line="360" w:lineRule="auto"/>
        <w:ind w:left="1985" w:hanging="569"/>
        <w:rPr>
          <w:szCs w:val="24"/>
          <w:lang w:val="pt-PT" w:eastAsia="en-US"/>
        </w:rPr>
      </w:pPr>
      <w:r w:rsidRPr="008B7F3A">
        <w:rPr>
          <w:szCs w:val="24"/>
          <w:vertAlign w:val="superscript"/>
          <w:lang w:val="pt-PT" w:eastAsia="en-US"/>
        </w:rPr>
        <w:t>*</w:t>
      </w:r>
      <w:r w:rsidRPr="000B3496">
        <w:rPr>
          <w:szCs w:val="24"/>
          <w:lang w:val="pt-PT" w:eastAsia="en-US"/>
        </w:rPr>
        <w:tab/>
        <w:t>Az Európai Parlament és a Tanács (EU) …/… rendelete […] […] (HL […]., […]., […] o.).</w:t>
      </w:r>
    </w:p>
    <w:p w14:paraId="47768D34" w14:textId="7D75A4E0" w:rsidR="000B3496" w:rsidRPr="000B3496" w:rsidRDefault="000B3496" w:rsidP="008B7F3A">
      <w:pPr>
        <w:spacing w:before="120" w:after="120" w:line="360" w:lineRule="auto"/>
        <w:ind w:left="1985" w:hanging="569"/>
        <w:rPr>
          <w:szCs w:val="24"/>
          <w:lang w:val="pt-PT" w:eastAsia="en-US"/>
        </w:rPr>
      </w:pPr>
      <w:r w:rsidRPr="008B7F3A">
        <w:rPr>
          <w:szCs w:val="24"/>
          <w:vertAlign w:val="superscript"/>
          <w:lang w:val="pt-PT" w:eastAsia="en-US"/>
        </w:rPr>
        <w:t>+</w:t>
      </w:r>
      <w:r w:rsidRPr="000B3496">
        <w:rPr>
          <w:szCs w:val="24"/>
          <w:lang w:val="pt-PT" w:eastAsia="en-US"/>
        </w:rPr>
        <w:tab/>
        <w:t>Kiadóhivatal: kérjük, illesszék be a szövegbe e rendelet számát és az intézményeket, és illesszék be a lábjegyzetbe e rendelet számát, dátumát, címét és HL-hivatkozását.”</w:t>
      </w:r>
    </w:p>
    <w:p w14:paraId="2A13EE24" w14:textId="3DCF6F87" w:rsidR="00C91479" w:rsidRDefault="00C91479">
      <w:pPr>
        <w:widowControl/>
        <w:rPr>
          <w:szCs w:val="24"/>
          <w:lang w:val="pt-PT" w:eastAsia="en-US"/>
        </w:rPr>
      </w:pPr>
      <w:r>
        <w:rPr>
          <w:szCs w:val="24"/>
          <w:lang w:val="pt-PT" w:eastAsia="en-US"/>
        </w:rPr>
        <w:br w:type="page"/>
      </w:r>
    </w:p>
    <w:p w14:paraId="59A3A448"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lastRenderedPageBreak/>
        <w:t>3.</w:t>
      </w:r>
      <w:r w:rsidRPr="000B3496">
        <w:rPr>
          <w:szCs w:val="24"/>
          <w:lang w:val="pt-PT" w:eastAsia="en-US"/>
        </w:rPr>
        <w:tab/>
        <w:t>A szöveg a 22a. cikk után a következő cikkel egészül ki:</w:t>
      </w:r>
    </w:p>
    <w:p w14:paraId="75E249C0"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„22b. cikk</w:t>
      </w:r>
    </w:p>
    <w:p w14:paraId="053444AA"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Az illetékes hatóságok által az erdészeti szaporítóanyagokhoz kapcsolódóan végzett hatósági ellenőrzésekre és az e hatóságok által hozott intézkedésekre vonatkozó különös szabályok</w:t>
      </w:r>
    </w:p>
    <w:p w14:paraId="413ACF40"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(1)</w:t>
      </w:r>
      <w:r w:rsidRPr="000B3496">
        <w:rPr>
          <w:szCs w:val="24"/>
          <w:lang w:val="pt-PT" w:eastAsia="en-US"/>
        </w:rPr>
        <w:tab/>
        <w:t>Az 1. cikk (2) bekezdésének l) pontjában említett szabályoknak való megfelelés ellenőrzésére irányuló hatósági ellenőrzések magukban foglalják az erdészeti szaporítóanyagok előállítására és forgalmazására, valamint az említett szabályok hatálya alá tartozó vállalkozókra vonatkozó hatósági ellenőrzéseket.</w:t>
      </w:r>
    </w:p>
    <w:p w14:paraId="082DAB83"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(2)</w:t>
      </w:r>
      <w:r w:rsidRPr="000B3496">
        <w:rPr>
          <w:szCs w:val="24"/>
          <w:lang w:val="pt-PT" w:eastAsia="en-US"/>
        </w:rPr>
        <w:tab/>
        <w:t>A Bizottság felhatalmazást kap arra, hogy a 144. cikknek megfelelően felhatalmazáson alapuló jogi aktusokat fogadjon el e rendelet kiegészítése céljából, és ezáltal meghatározza egyrészt az 1. cikk (2) bekezdésének l) pontjában említett, a szóban forgó árukra alkalmazandó uniós szabályoknak való megfelelés vizsgálatát célzó, az erdészeti szaporítóanyagokat érintő hatósági ellenőrzések elvégzésére, másrészt pedig az említett hatósági ellenőrzések elvégzését követően az illetékes hatóságok által hozott intézkedésekre vonatkozó szabályokat.</w:t>
      </w:r>
    </w:p>
    <w:p w14:paraId="7933511B" w14:textId="77777777" w:rsidR="000B3496" w:rsidRPr="000B3496" w:rsidRDefault="000B3496" w:rsidP="000B3496">
      <w:pPr>
        <w:spacing w:before="120" w:after="120" w:line="360" w:lineRule="auto"/>
        <w:ind w:left="1416"/>
        <w:rPr>
          <w:szCs w:val="24"/>
          <w:lang w:val="pt-PT" w:eastAsia="en-US"/>
        </w:rPr>
      </w:pPr>
      <w:r w:rsidRPr="000B3496">
        <w:rPr>
          <w:szCs w:val="24"/>
          <w:lang w:val="pt-PT" w:eastAsia="en-US"/>
        </w:rPr>
        <w:t>Ezek a felhatalmazáson alapuló jogi aktusok szabályokat határoznak meg az alábbiakra vonatkozóan:</w:t>
      </w:r>
    </w:p>
    <w:p w14:paraId="02200FCD" w14:textId="77777777" w:rsidR="00C91479" w:rsidRDefault="00C91479">
      <w:pPr>
        <w:widowControl/>
        <w:rPr>
          <w:szCs w:val="24"/>
          <w:lang w:val="pt-PT" w:eastAsia="en-US"/>
        </w:rPr>
      </w:pPr>
      <w:r>
        <w:rPr>
          <w:szCs w:val="24"/>
          <w:lang w:val="pt-PT" w:eastAsia="en-US"/>
        </w:rPr>
        <w:br w:type="page"/>
      </w:r>
    </w:p>
    <w:p w14:paraId="40BB6C20" w14:textId="5B1650A1"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lastRenderedPageBreak/>
        <w:t>a)</w:t>
      </w:r>
      <w:r w:rsidRPr="000B3496">
        <w:rPr>
          <w:szCs w:val="24"/>
          <w:lang w:val="pt-PT" w:eastAsia="en-US"/>
        </w:rPr>
        <w:tab/>
        <w:t>az 1. cikk (2) bekezdésének l) pontjában említett szabályok hatálya alá tartozó egyes erdészeti szaporítóanyagok Unión belüli előállítására és forgalmazására vonatkozó ilyen hatósági ellenőrzéseket érintő egyedi követelmények a meghatározott eredetű vagy származású erdészeti szaporítóanyagokra vonatkozó uniós szabályoknak való meg nem felelés kezelése érdekében;</w:t>
      </w:r>
    </w:p>
    <w:p w14:paraId="712FD014"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b)</w:t>
      </w:r>
      <w:r w:rsidRPr="000B3496">
        <w:rPr>
          <w:szCs w:val="24"/>
          <w:lang w:val="pt-PT" w:eastAsia="en-US"/>
        </w:rPr>
        <w:tab/>
        <w:t>az 1. cikk (2) bekezdésének l) pontjában említett szabályok hatálya alá tartozó egyes erdészeti szaporítóanyagok előállításával kapcsolatban a vállalkozók tevékenységét érintő ilyen hatósági ellenőrzésekre vonatkozó egyedi követelmények a meghatározott eredetű vagy származású erdészeti szaporítóanyagokra vonatkozó uniós szabályoknak való meg nem felelés kezelése érdekében; valamint</w:t>
      </w:r>
    </w:p>
    <w:p w14:paraId="524E81E8"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c)</w:t>
      </w:r>
      <w:r w:rsidRPr="000B3496">
        <w:rPr>
          <w:szCs w:val="24"/>
          <w:lang w:val="pt-PT" w:eastAsia="en-US"/>
        </w:rPr>
        <w:tab/>
        <w:t>azok az esetek, amikor egyes konkrét meg nem felelésekhez kapcsolódóan az illetékes hatóságoknak meg kell hozniuk a 137. cikk (2) bekezdésében és a 138. cikk (2) bekezdésében említett egy vagy több intézkedést.</w:t>
      </w:r>
    </w:p>
    <w:p w14:paraId="735CDED8" w14:textId="77777777" w:rsidR="00C91479" w:rsidRDefault="00C91479">
      <w:pPr>
        <w:widowControl/>
        <w:rPr>
          <w:szCs w:val="24"/>
          <w:lang w:val="pt-PT" w:eastAsia="en-US"/>
        </w:rPr>
      </w:pPr>
      <w:r>
        <w:rPr>
          <w:szCs w:val="24"/>
          <w:lang w:val="pt-PT" w:eastAsia="en-US"/>
        </w:rPr>
        <w:br w:type="page"/>
      </w:r>
    </w:p>
    <w:p w14:paraId="28DA77D3" w14:textId="230AE0C0"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lastRenderedPageBreak/>
        <w:t>(3)</w:t>
      </w:r>
      <w:r w:rsidRPr="000B3496">
        <w:rPr>
          <w:szCs w:val="24"/>
          <w:lang w:val="pt-PT" w:eastAsia="en-US"/>
        </w:rPr>
        <w:tab/>
        <w:t>A Bizottság végrehajtási jogi aktusok útján egységes gyakorlati rendelkezésekre vonatkozó szabályokat határoz meg a növényi szaporítóanyagokon az 1. cikk (2) bekezdésének l) pontjában említett és az ilyen termékekre alkalmazandó uniós szabályoknak való megfelelés vizsgálata céljából végzett hatósági ellenőrzésekre, valamint az ilyen hatósági ellenőrzéseket követően az illetékes hatóságok által hozott intézkedésekre vonatkozóan az alábbiak tekintetében:</w:t>
      </w:r>
    </w:p>
    <w:p w14:paraId="6033AB9F"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a)</w:t>
      </w:r>
      <w:r w:rsidRPr="000B3496">
        <w:rPr>
          <w:szCs w:val="24"/>
          <w:lang w:val="pt-PT" w:eastAsia="en-US"/>
        </w:rPr>
        <w:tab/>
        <w:t>az ilyen hatósági ellenőrzések egységes minimális gyakorisága, amennyiben egyes meghatározott eredetű vagy származású erdészeti szaporítóanyagokra vonatkozó szabályoknak való meg nem feleléshez kapcsolódóan felismert egységes kockázatok kezeléséhez szükség van a hatósági ellenőrzések minimális szintjére;</w:t>
      </w:r>
    </w:p>
    <w:p w14:paraId="394BE806"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b)</w:t>
      </w:r>
      <w:r w:rsidRPr="000B3496">
        <w:rPr>
          <w:szCs w:val="24"/>
          <w:lang w:val="pt-PT" w:eastAsia="en-US"/>
        </w:rPr>
        <w:tab/>
        <w:t>az (EU) …/… rendelet</w:t>
      </w:r>
      <w:r w:rsidRPr="008B7F3A">
        <w:rPr>
          <w:szCs w:val="24"/>
          <w:vertAlign w:val="superscript"/>
          <w:lang w:val="pt-PT" w:eastAsia="en-US"/>
        </w:rPr>
        <w:t>*+</w:t>
      </w:r>
      <w:r w:rsidRPr="000B3496">
        <w:rPr>
          <w:szCs w:val="24"/>
          <w:lang w:val="pt-PT" w:eastAsia="en-US"/>
        </w:rPr>
        <w:t xml:space="preserve"> 16. cikkének (1) bekezdésével összhangban hatósági felügyelet mellett hatósági címkék kibocsátására jogosult vállalkozók esetében az illetékes hatóságok által végzett hatósági ellenőrzések gyakorisága.</w:t>
      </w:r>
    </w:p>
    <w:p w14:paraId="30111249" w14:textId="77777777" w:rsidR="000B3496" w:rsidRPr="000B3496" w:rsidRDefault="000B3496" w:rsidP="000B3496">
      <w:pPr>
        <w:spacing w:before="120" w:after="120" w:line="360" w:lineRule="auto"/>
        <w:ind w:left="1416"/>
        <w:rPr>
          <w:szCs w:val="24"/>
          <w:lang w:val="pt-PT" w:eastAsia="en-US"/>
        </w:rPr>
      </w:pPr>
      <w:r w:rsidRPr="000B3496">
        <w:rPr>
          <w:szCs w:val="24"/>
          <w:lang w:val="pt-PT" w:eastAsia="en-US"/>
        </w:rPr>
        <w:t>Ezeket a végrehajtási jogi aktusokat a 145. cikk (2) bekezdésében említett vizsgálóbizottsági eljárás keretében kell elfogadni.</w:t>
      </w:r>
    </w:p>
    <w:p w14:paraId="19F747C6" w14:textId="77777777" w:rsidR="000B3496" w:rsidRPr="000B3496" w:rsidRDefault="000B3496" w:rsidP="000B3496">
      <w:pPr>
        <w:spacing w:before="120" w:after="120" w:line="360" w:lineRule="auto"/>
        <w:ind w:left="1416"/>
        <w:rPr>
          <w:szCs w:val="24"/>
          <w:lang w:val="pt-PT" w:eastAsia="en-US"/>
        </w:rPr>
      </w:pPr>
      <w:r w:rsidRPr="000B3496">
        <w:rPr>
          <w:szCs w:val="24"/>
          <w:lang w:val="pt-PT" w:eastAsia="en-US"/>
        </w:rPr>
        <w:t>______________________</w:t>
      </w:r>
    </w:p>
    <w:p w14:paraId="3E8934D2" w14:textId="25431A44" w:rsidR="000B3496" w:rsidRPr="000B3496" w:rsidRDefault="000B3496" w:rsidP="008B7F3A">
      <w:pPr>
        <w:spacing w:before="120" w:after="120" w:line="360" w:lineRule="auto"/>
        <w:ind w:left="1985" w:hanging="569"/>
        <w:rPr>
          <w:szCs w:val="24"/>
          <w:lang w:val="pt-PT" w:eastAsia="en-US"/>
        </w:rPr>
      </w:pPr>
      <w:r w:rsidRPr="008B7F3A">
        <w:rPr>
          <w:szCs w:val="24"/>
          <w:vertAlign w:val="superscript"/>
          <w:lang w:val="pt-PT" w:eastAsia="en-US"/>
        </w:rPr>
        <w:t>*</w:t>
      </w:r>
      <w:r w:rsidRPr="000B3496">
        <w:rPr>
          <w:szCs w:val="24"/>
          <w:lang w:val="pt-PT" w:eastAsia="en-US"/>
        </w:rPr>
        <w:tab/>
        <w:t>Az Európai Parlament és a Tanács (EU) …/… rendelete […] […] (HL […]., […]., […] o.).</w:t>
      </w:r>
    </w:p>
    <w:p w14:paraId="30BC377A" w14:textId="1A5363F8" w:rsidR="000B3496" w:rsidRPr="000B3496" w:rsidRDefault="000B3496" w:rsidP="008B7F3A">
      <w:pPr>
        <w:spacing w:before="120" w:after="120" w:line="360" w:lineRule="auto"/>
        <w:ind w:left="1985" w:hanging="569"/>
        <w:rPr>
          <w:szCs w:val="24"/>
          <w:lang w:val="pt-PT" w:eastAsia="en-US"/>
        </w:rPr>
      </w:pPr>
      <w:r w:rsidRPr="008B7F3A">
        <w:rPr>
          <w:szCs w:val="24"/>
          <w:vertAlign w:val="superscript"/>
          <w:lang w:val="pt-PT" w:eastAsia="en-US"/>
        </w:rPr>
        <w:t>+</w:t>
      </w:r>
      <w:r w:rsidRPr="000B3496">
        <w:rPr>
          <w:szCs w:val="24"/>
          <w:lang w:val="pt-PT" w:eastAsia="en-US"/>
        </w:rPr>
        <w:tab/>
        <w:t>Kiadóhivatal: kérjük, illesszék be a szövegbe e rendelet számát és az intézményeket, és illesszék be a lábjegyzetbe e rendelet számát, dátumát, címét és HL-hivatkozását.”</w:t>
      </w:r>
    </w:p>
    <w:p w14:paraId="3FA91F55" w14:textId="4CDE050C" w:rsidR="00C91479" w:rsidRDefault="00C91479">
      <w:pPr>
        <w:widowControl/>
        <w:rPr>
          <w:szCs w:val="24"/>
          <w:lang w:val="pt-PT" w:eastAsia="en-US"/>
        </w:rPr>
      </w:pPr>
      <w:r>
        <w:rPr>
          <w:szCs w:val="24"/>
          <w:lang w:val="pt-PT" w:eastAsia="en-US"/>
        </w:rPr>
        <w:br w:type="page"/>
      </w:r>
    </w:p>
    <w:p w14:paraId="5623DBD1" w14:textId="77777777" w:rsidR="000B3496" w:rsidRPr="000B3496" w:rsidRDefault="000B3496" w:rsidP="000B3496">
      <w:pPr>
        <w:spacing w:before="120" w:after="120" w:line="360" w:lineRule="auto"/>
        <w:jc w:val="center"/>
        <w:rPr>
          <w:szCs w:val="24"/>
          <w:lang w:val="pt-PT" w:eastAsia="en-US"/>
        </w:rPr>
      </w:pPr>
      <w:r w:rsidRPr="000B3496">
        <w:rPr>
          <w:szCs w:val="24"/>
          <w:lang w:val="pt-PT" w:eastAsia="en-US"/>
        </w:rPr>
        <w:lastRenderedPageBreak/>
        <w:t>IX.</w:t>
      </w:r>
      <w:r w:rsidR="004B04DB">
        <w:rPr>
          <w:szCs w:val="24"/>
          <w:lang w:val="pt-PT" w:eastAsia="en-US"/>
        </w:rPr>
        <w:t xml:space="preserve"> </w:t>
      </w:r>
      <w:r w:rsidRPr="000B3496">
        <w:rPr>
          <w:szCs w:val="24"/>
          <w:lang w:val="pt-PT" w:eastAsia="en-US"/>
        </w:rPr>
        <w:t xml:space="preserve">FEJEZET </w:t>
      </w:r>
      <w:r w:rsidRPr="000B3496">
        <w:rPr>
          <w:szCs w:val="24"/>
          <w:lang w:val="pt-PT" w:eastAsia="en-US"/>
        </w:rPr>
        <w:br/>
        <w:t>ZÁRÓ RENDELKEZÉSEK</w:t>
      </w:r>
    </w:p>
    <w:p w14:paraId="38B4B5E5" w14:textId="77777777" w:rsidR="000B3496" w:rsidRPr="000B3496" w:rsidRDefault="000B3496" w:rsidP="000B3496">
      <w:pPr>
        <w:spacing w:before="120" w:after="120" w:line="360" w:lineRule="auto"/>
        <w:jc w:val="center"/>
        <w:rPr>
          <w:szCs w:val="24"/>
          <w:lang w:val="pt-PT" w:eastAsia="en-US"/>
        </w:rPr>
      </w:pPr>
      <w:r w:rsidRPr="000B3496">
        <w:rPr>
          <w:szCs w:val="24"/>
          <w:lang w:val="pt-PT" w:eastAsia="en-US"/>
        </w:rPr>
        <w:t>32. cikk</w:t>
      </w:r>
      <w:r w:rsidRPr="000B3496">
        <w:rPr>
          <w:szCs w:val="24"/>
          <w:lang w:val="pt-PT" w:eastAsia="en-US"/>
        </w:rPr>
        <w:br/>
        <w:t>Az 1999/105/EK irányelv hatályon kívül helyezése</w:t>
      </w:r>
    </w:p>
    <w:p w14:paraId="07B2EB49" w14:textId="77777777" w:rsidR="000B3496" w:rsidRPr="000B3496" w:rsidRDefault="000B3496" w:rsidP="000B3496">
      <w:pPr>
        <w:spacing w:before="120" w:after="120" w:line="360" w:lineRule="auto"/>
        <w:rPr>
          <w:szCs w:val="24"/>
          <w:lang w:val="pt-PT" w:eastAsia="en-US"/>
        </w:rPr>
      </w:pPr>
      <w:r w:rsidRPr="000B3496">
        <w:rPr>
          <w:szCs w:val="24"/>
          <w:lang w:val="pt-PT" w:eastAsia="en-US"/>
        </w:rPr>
        <w:t>Az 1999/105/EK irányelv hatályát veszti.</w:t>
      </w:r>
    </w:p>
    <w:p w14:paraId="75F901DE" w14:textId="77777777" w:rsidR="000B3496" w:rsidRPr="000B3496" w:rsidRDefault="000B3496" w:rsidP="000B3496">
      <w:pPr>
        <w:spacing w:before="120" w:after="120" w:line="360" w:lineRule="auto"/>
        <w:rPr>
          <w:szCs w:val="24"/>
          <w:lang w:val="pt-PT" w:eastAsia="en-US"/>
        </w:rPr>
      </w:pPr>
      <w:r w:rsidRPr="000B3496">
        <w:rPr>
          <w:szCs w:val="24"/>
          <w:lang w:val="pt-PT" w:eastAsia="en-US"/>
        </w:rPr>
        <w:t>A hatályon kívül helyezett jogi aktusra történő hivatkozásokat e rendeletre való hivatkozásnak kell tekinteni, és a VIII. mellékletben szereplő megfelelési táblázattal összhangban kell értelmezni.</w:t>
      </w:r>
    </w:p>
    <w:p w14:paraId="6CC9A43F" w14:textId="77777777" w:rsidR="000B3496" w:rsidRPr="000B3496" w:rsidRDefault="000B3496" w:rsidP="000B3496">
      <w:pPr>
        <w:spacing w:before="120" w:after="120" w:line="360" w:lineRule="auto"/>
        <w:jc w:val="center"/>
        <w:rPr>
          <w:szCs w:val="24"/>
          <w:lang w:val="pt-PT" w:eastAsia="en-US"/>
        </w:rPr>
      </w:pPr>
      <w:r w:rsidRPr="000B3496">
        <w:rPr>
          <w:szCs w:val="24"/>
          <w:lang w:val="pt-PT" w:eastAsia="en-US"/>
        </w:rPr>
        <w:t>33. cikk</w:t>
      </w:r>
      <w:r w:rsidRPr="000B3496">
        <w:rPr>
          <w:szCs w:val="24"/>
          <w:lang w:val="pt-PT" w:eastAsia="en-US"/>
        </w:rPr>
        <w:br/>
        <w:t>Hatálybalépés és alkalmazás</w:t>
      </w:r>
    </w:p>
    <w:p w14:paraId="0EAEF5CF" w14:textId="77777777" w:rsidR="000B3496" w:rsidRPr="000B3496" w:rsidRDefault="000B3496" w:rsidP="000B3496">
      <w:pPr>
        <w:spacing w:before="120" w:after="120" w:line="360" w:lineRule="auto"/>
        <w:rPr>
          <w:szCs w:val="24"/>
          <w:lang w:val="pt-PT" w:eastAsia="en-US"/>
        </w:rPr>
      </w:pPr>
      <w:r w:rsidRPr="000B3496">
        <w:rPr>
          <w:szCs w:val="24"/>
          <w:lang w:val="pt-PT" w:eastAsia="en-US"/>
        </w:rPr>
        <w:t xml:space="preserve">Ez a rendelet az </w:t>
      </w:r>
      <w:r w:rsidRPr="008B7F3A">
        <w:rPr>
          <w:i/>
          <w:szCs w:val="24"/>
          <w:lang w:val="pt-PT" w:eastAsia="en-US"/>
        </w:rPr>
        <w:t>Európai Unió Hivatalos Lapjában</w:t>
      </w:r>
      <w:r w:rsidRPr="000B3496">
        <w:rPr>
          <w:szCs w:val="24"/>
          <w:lang w:val="pt-PT" w:eastAsia="en-US"/>
        </w:rPr>
        <w:t xml:space="preserve"> való kihirdetését követő huszadik napon lép hatályba.</w:t>
      </w:r>
    </w:p>
    <w:p w14:paraId="6918AF7C" w14:textId="7CD148DF" w:rsidR="000B3496" w:rsidRPr="000B3496" w:rsidRDefault="000B3496" w:rsidP="000B3496">
      <w:pPr>
        <w:spacing w:before="120" w:after="120" w:line="360" w:lineRule="auto"/>
        <w:rPr>
          <w:szCs w:val="24"/>
          <w:lang w:val="pt-PT" w:eastAsia="en-US"/>
        </w:rPr>
      </w:pPr>
      <w:r w:rsidRPr="000B3496">
        <w:rPr>
          <w:szCs w:val="24"/>
          <w:lang w:val="pt-PT" w:eastAsia="en-US"/>
        </w:rPr>
        <w:t xml:space="preserve">E rendelet … [az e rendelet hatálybalépését 3 évvel követő </w:t>
      </w:r>
      <w:proofErr w:type="gramStart"/>
      <w:r w:rsidRPr="000B3496">
        <w:rPr>
          <w:szCs w:val="24"/>
          <w:lang w:val="pt-PT" w:eastAsia="en-US"/>
        </w:rPr>
        <w:t>nap]-</w:t>
      </w:r>
      <w:proofErr w:type="gramEnd"/>
      <w:r w:rsidRPr="000B3496">
        <w:rPr>
          <w:szCs w:val="24"/>
          <w:lang w:val="pt-PT" w:eastAsia="en-US"/>
        </w:rPr>
        <w:t>tól/-től alkalmazandó.</w:t>
      </w:r>
    </w:p>
    <w:p w14:paraId="7311051B" w14:textId="77777777" w:rsidR="000B3496" w:rsidRPr="000B3496" w:rsidRDefault="000B3496" w:rsidP="000B3496">
      <w:pPr>
        <w:spacing w:before="120" w:after="120" w:line="360" w:lineRule="auto"/>
        <w:rPr>
          <w:szCs w:val="24"/>
          <w:lang w:val="pt-PT" w:eastAsia="en-US"/>
        </w:rPr>
      </w:pPr>
      <w:r w:rsidRPr="000B3496">
        <w:rPr>
          <w:szCs w:val="24"/>
          <w:lang w:val="pt-PT" w:eastAsia="en-US"/>
        </w:rPr>
        <w:t>Ez a rendelet teljes egészében kötelező és közvetlenül alkalmazandó valamennyi tagállamban.</w:t>
      </w:r>
    </w:p>
    <w:p w14:paraId="6EFDCD93" w14:textId="03E57FD0" w:rsidR="000B3496" w:rsidRPr="000B3496" w:rsidRDefault="000B3496" w:rsidP="000B3496">
      <w:pPr>
        <w:keepNext/>
        <w:widowControl/>
        <w:spacing w:before="120" w:line="360" w:lineRule="auto"/>
        <w:rPr>
          <w:szCs w:val="24"/>
          <w:lang w:val="pt-PT" w:eastAsia="en-US"/>
        </w:rPr>
      </w:pPr>
      <w:r w:rsidRPr="000B3496">
        <w:rPr>
          <w:szCs w:val="24"/>
          <w:lang w:val="pt-PT" w:eastAsia="en-US"/>
        </w:rPr>
        <w:t xml:space="preserve">Kelt </w:t>
      </w:r>
      <w:r w:rsidR="004B04DB">
        <w:rPr>
          <w:szCs w:val="24"/>
          <w:lang w:val="pt-PT" w:eastAsia="en-US"/>
        </w:rPr>
        <w:t>...</w:t>
      </w:r>
      <w:r w:rsidRPr="000B3496">
        <w:rPr>
          <w:szCs w:val="24"/>
          <w:lang w:val="pt-PT" w:eastAsia="en-US"/>
        </w:rPr>
        <w:t>, -án/-én.</w:t>
      </w:r>
    </w:p>
    <w:p w14:paraId="19C4687B" w14:textId="77777777" w:rsidR="000B3496" w:rsidRPr="000B3496" w:rsidRDefault="000B3496" w:rsidP="000B3496">
      <w:pPr>
        <w:keepNext/>
        <w:widowControl/>
        <w:tabs>
          <w:tab w:val="left" w:pos="4252"/>
        </w:tabs>
        <w:spacing w:before="720" w:after="100" w:line="360" w:lineRule="auto"/>
        <w:jc w:val="both"/>
        <w:rPr>
          <w:i/>
          <w:szCs w:val="24"/>
          <w:lang w:val="pt-PT" w:eastAsia="en-US"/>
        </w:rPr>
      </w:pPr>
      <w:r w:rsidRPr="000B3496">
        <w:rPr>
          <w:i/>
          <w:szCs w:val="24"/>
          <w:lang w:val="pt-PT" w:eastAsia="en-US"/>
        </w:rPr>
        <w:t>az Európai Parlament részéről</w:t>
      </w:r>
      <w:r w:rsidRPr="000B3496">
        <w:rPr>
          <w:i/>
          <w:szCs w:val="24"/>
          <w:lang w:val="pt-PT" w:eastAsia="en-US"/>
        </w:rPr>
        <w:tab/>
        <w:t>a Tanács részéről</w:t>
      </w:r>
    </w:p>
    <w:p w14:paraId="1EE8F5B3" w14:textId="77777777" w:rsidR="000B3496" w:rsidRPr="000B3496" w:rsidRDefault="000B3496" w:rsidP="000B3496">
      <w:pPr>
        <w:widowControl/>
        <w:tabs>
          <w:tab w:val="left" w:pos="4252"/>
        </w:tabs>
        <w:spacing w:line="360" w:lineRule="auto"/>
        <w:rPr>
          <w:i/>
          <w:szCs w:val="24"/>
          <w:lang w:val="pt-PT" w:eastAsia="en-US"/>
        </w:rPr>
      </w:pPr>
      <w:r w:rsidRPr="000B3496">
        <w:rPr>
          <w:i/>
          <w:szCs w:val="24"/>
          <w:lang w:val="pt-PT" w:eastAsia="en-US"/>
        </w:rPr>
        <w:t>az elnök</w:t>
      </w:r>
      <w:r w:rsidRPr="000B3496">
        <w:rPr>
          <w:i/>
          <w:szCs w:val="24"/>
          <w:lang w:val="pt-PT" w:eastAsia="en-US"/>
        </w:rPr>
        <w:tab/>
        <w:t>az elnök</w:t>
      </w:r>
    </w:p>
    <w:p w14:paraId="6A26A4A6" w14:textId="77777777" w:rsidR="000B3496" w:rsidRPr="000B3496" w:rsidRDefault="000B3496" w:rsidP="000B3496">
      <w:pPr>
        <w:spacing w:before="120" w:after="120" w:line="360" w:lineRule="auto"/>
        <w:rPr>
          <w:szCs w:val="24"/>
          <w:lang w:val="pt-PT" w:eastAsia="en-US"/>
        </w:rPr>
        <w:sectPr w:rsidR="000B3496" w:rsidRPr="000B3496">
          <w:footnotePr>
            <w:numRestart w:val="eachSect"/>
          </w:footnotePr>
          <w:pgSz w:w="11909" w:h="16834"/>
          <w:pgMar w:top="1134" w:right="1417" w:bottom="1417" w:left="1417" w:header="1134" w:footer="567" w:gutter="0"/>
          <w:cols w:space="720"/>
        </w:sectPr>
      </w:pPr>
    </w:p>
    <w:p w14:paraId="4F5D15A0" w14:textId="77777777" w:rsidR="000B3496" w:rsidRPr="000B3496" w:rsidRDefault="000B3496" w:rsidP="000B3496">
      <w:pPr>
        <w:spacing w:before="120" w:after="120" w:line="360" w:lineRule="auto"/>
        <w:jc w:val="center"/>
        <w:rPr>
          <w:lang w:val="pt-PT" w:eastAsia="en-US"/>
        </w:rPr>
      </w:pPr>
      <w:r w:rsidRPr="000B3496">
        <w:rPr>
          <w:lang w:val="pt-PT" w:eastAsia="en-US"/>
        </w:rPr>
        <w:lastRenderedPageBreak/>
        <w:t>I. MELLÉKLET</w:t>
      </w:r>
    </w:p>
    <w:p w14:paraId="411387FF" w14:textId="64B975C8" w:rsidR="000B3496" w:rsidRDefault="000B3496" w:rsidP="008B7F3A">
      <w:pPr>
        <w:spacing w:before="120" w:after="120" w:line="360" w:lineRule="auto"/>
        <w:jc w:val="center"/>
        <w:rPr>
          <w:szCs w:val="24"/>
          <w:lang w:val="pt-PT" w:eastAsia="en-US"/>
        </w:rPr>
      </w:pPr>
      <w:r w:rsidRPr="000B3496">
        <w:rPr>
          <w:szCs w:val="24"/>
          <w:lang w:val="pt-PT" w:eastAsia="en-US"/>
        </w:rPr>
        <w:t>A FAFAJOK ÉS MESTERSÉGES HIBRIDEK JEGYZÉKE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400"/>
        <w:gridCol w:w="4665"/>
      </w:tblGrid>
      <w:tr w:rsidR="009A2729" w:rsidRPr="009A2729" w14:paraId="785F5F92" w14:textId="77777777" w:rsidTr="00A95942">
        <w:tc>
          <w:tcPr>
            <w:tcW w:w="2427" w:type="pct"/>
          </w:tcPr>
          <w:p w14:paraId="2487B8C7" w14:textId="77777777" w:rsidR="009A2729" w:rsidRPr="009A2729" w:rsidRDefault="009A2729" w:rsidP="009A2729">
            <w:pPr>
              <w:spacing w:before="120" w:after="120" w:line="360" w:lineRule="auto"/>
              <w:rPr>
                <w:szCs w:val="24"/>
                <w:lang w:val="en-GB" w:eastAsia="en-US"/>
              </w:rPr>
            </w:pPr>
            <w:r w:rsidRPr="009A2729">
              <w:rPr>
                <w:szCs w:val="24"/>
                <w:lang w:val="en-GB" w:eastAsia="en-US"/>
              </w:rPr>
              <w:t>Abies alba Mill.</w:t>
            </w:r>
          </w:p>
        </w:tc>
        <w:tc>
          <w:tcPr>
            <w:tcW w:w="2573" w:type="pct"/>
          </w:tcPr>
          <w:p w14:paraId="05C8833D" w14:textId="77777777" w:rsidR="009A2729" w:rsidRPr="009A2729" w:rsidRDefault="009A2729" w:rsidP="009A2729">
            <w:pPr>
              <w:spacing w:before="120" w:after="120" w:line="360" w:lineRule="auto"/>
              <w:rPr>
                <w:szCs w:val="24"/>
                <w:lang w:val="en-GB" w:eastAsia="en-US"/>
              </w:rPr>
            </w:pPr>
            <w:r w:rsidRPr="009A2729">
              <w:rPr>
                <w:szCs w:val="24"/>
                <w:lang w:val="en-GB" w:eastAsia="en-US"/>
              </w:rPr>
              <w:t>Picea abies Karst.</w:t>
            </w:r>
          </w:p>
        </w:tc>
      </w:tr>
      <w:tr w:rsidR="009A2729" w:rsidRPr="009A2729" w14:paraId="7BEAA3F8" w14:textId="77777777" w:rsidTr="00A95942">
        <w:tc>
          <w:tcPr>
            <w:tcW w:w="2427" w:type="pct"/>
          </w:tcPr>
          <w:p w14:paraId="7DE26EE1" w14:textId="77777777" w:rsidR="009A2729" w:rsidRPr="009A2729" w:rsidRDefault="009A2729" w:rsidP="009A2729">
            <w:pPr>
              <w:spacing w:before="120" w:after="120" w:line="360" w:lineRule="auto"/>
              <w:rPr>
                <w:szCs w:val="24"/>
                <w:lang w:val="en-GB" w:eastAsia="en-US"/>
              </w:rPr>
            </w:pPr>
            <w:r w:rsidRPr="009A2729">
              <w:rPr>
                <w:b/>
                <w:i/>
                <w:szCs w:val="24"/>
                <w:lang w:val="en-GB" w:eastAsia="en-US"/>
              </w:rPr>
              <w:t>Abies bornmulleriana</w:t>
            </w:r>
          </w:p>
        </w:tc>
        <w:tc>
          <w:tcPr>
            <w:tcW w:w="2573" w:type="pct"/>
          </w:tcPr>
          <w:p w14:paraId="72C49DE7" w14:textId="77777777" w:rsidR="009A2729" w:rsidRPr="009A2729" w:rsidRDefault="009A2729" w:rsidP="009A2729">
            <w:pPr>
              <w:spacing w:before="120" w:after="120" w:line="360" w:lineRule="auto"/>
              <w:rPr>
                <w:szCs w:val="24"/>
                <w:lang w:val="en-GB" w:eastAsia="en-US"/>
              </w:rPr>
            </w:pPr>
            <w:r w:rsidRPr="009A2729">
              <w:rPr>
                <w:szCs w:val="24"/>
                <w:lang w:val="en-GB" w:eastAsia="en-US"/>
              </w:rPr>
              <w:t>Picea sitchensis Carr.</w:t>
            </w:r>
          </w:p>
        </w:tc>
      </w:tr>
      <w:tr w:rsidR="009A2729" w:rsidRPr="009A2729" w14:paraId="2AA3D887" w14:textId="77777777" w:rsidTr="00A95942">
        <w:tc>
          <w:tcPr>
            <w:tcW w:w="2427" w:type="pct"/>
          </w:tcPr>
          <w:p w14:paraId="73A16770" w14:textId="77777777" w:rsidR="009A2729" w:rsidRPr="009A2729" w:rsidRDefault="009A2729" w:rsidP="009A2729">
            <w:pPr>
              <w:spacing w:before="120" w:after="120" w:line="360" w:lineRule="auto"/>
              <w:rPr>
                <w:szCs w:val="24"/>
                <w:lang w:val="en-GB" w:eastAsia="en-US"/>
              </w:rPr>
            </w:pPr>
            <w:r w:rsidRPr="009A2729">
              <w:rPr>
                <w:szCs w:val="24"/>
                <w:lang w:val="en-GB" w:eastAsia="en-US"/>
              </w:rPr>
              <w:t>Abies cephalonica Loud.</w:t>
            </w:r>
          </w:p>
        </w:tc>
        <w:tc>
          <w:tcPr>
            <w:tcW w:w="2573" w:type="pct"/>
          </w:tcPr>
          <w:p w14:paraId="120A27C1" w14:textId="77777777" w:rsidR="009A2729" w:rsidRPr="009A2729" w:rsidRDefault="009A2729" w:rsidP="009A2729">
            <w:pPr>
              <w:spacing w:before="120" w:after="120" w:line="360" w:lineRule="auto"/>
              <w:rPr>
                <w:szCs w:val="24"/>
                <w:lang w:val="en-GB" w:eastAsia="en-US"/>
              </w:rPr>
            </w:pPr>
            <w:r w:rsidRPr="009A2729">
              <w:rPr>
                <w:szCs w:val="24"/>
                <w:lang w:val="en-GB" w:eastAsia="en-US"/>
              </w:rPr>
              <w:t>Pinus brutia Ten.</w:t>
            </w:r>
          </w:p>
        </w:tc>
      </w:tr>
      <w:tr w:rsidR="009A2729" w:rsidRPr="009A2729" w14:paraId="158D6E44" w14:textId="77777777" w:rsidTr="00A95942">
        <w:tc>
          <w:tcPr>
            <w:tcW w:w="2427" w:type="pct"/>
          </w:tcPr>
          <w:p w14:paraId="6AB67C78" w14:textId="77777777" w:rsidR="009A2729" w:rsidRPr="009A2729" w:rsidRDefault="009A2729" w:rsidP="009A2729">
            <w:pPr>
              <w:spacing w:before="120" w:after="120" w:line="360" w:lineRule="auto"/>
              <w:rPr>
                <w:szCs w:val="24"/>
                <w:lang w:val="en-GB" w:eastAsia="en-US"/>
              </w:rPr>
            </w:pPr>
            <w:r w:rsidRPr="009A2729">
              <w:rPr>
                <w:szCs w:val="24"/>
                <w:lang w:val="en-GB" w:eastAsia="en-US"/>
              </w:rPr>
              <w:t>Abies grandis Lindl.</w:t>
            </w:r>
          </w:p>
        </w:tc>
        <w:tc>
          <w:tcPr>
            <w:tcW w:w="2573" w:type="pct"/>
          </w:tcPr>
          <w:p w14:paraId="75D20818" w14:textId="30887699" w:rsidR="009A2729" w:rsidRPr="009A2729" w:rsidRDefault="009A2729" w:rsidP="009A2729">
            <w:pPr>
              <w:spacing w:before="120" w:after="120" w:line="360" w:lineRule="auto"/>
              <w:rPr>
                <w:szCs w:val="24"/>
                <w:lang w:val="en-GB" w:eastAsia="en-US"/>
              </w:rPr>
            </w:pPr>
            <w:r w:rsidRPr="009A2729">
              <w:rPr>
                <w:szCs w:val="24"/>
                <w:lang w:val="en-GB" w:eastAsia="en-US"/>
              </w:rPr>
              <w:t>Pinus canariensis C. Smith</w:t>
            </w:r>
          </w:p>
        </w:tc>
      </w:tr>
      <w:tr w:rsidR="009A2729" w:rsidRPr="009A2729" w14:paraId="487FF1A7" w14:textId="77777777" w:rsidTr="00A95942">
        <w:tc>
          <w:tcPr>
            <w:tcW w:w="2427" w:type="pct"/>
          </w:tcPr>
          <w:p w14:paraId="6DCBEFC1" w14:textId="77777777" w:rsidR="009A2729" w:rsidRPr="009A2729" w:rsidRDefault="009A2729" w:rsidP="009A2729">
            <w:pPr>
              <w:spacing w:before="120" w:after="120" w:line="360" w:lineRule="auto"/>
              <w:rPr>
                <w:szCs w:val="24"/>
                <w:lang w:val="en-GB" w:eastAsia="en-US"/>
              </w:rPr>
            </w:pPr>
            <w:r w:rsidRPr="009A2729">
              <w:rPr>
                <w:szCs w:val="24"/>
                <w:lang w:val="en-GB" w:eastAsia="en-US"/>
              </w:rPr>
              <w:t>Abies pinsapo Boiss.</w:t>
            </w:r>
          </w:p>
        </w:tc>
        <w:tc>
          <w:tcPr>
            <w:tcW w:w="2573" w:type="pct"/>
          </w:tcPr>
          <w:p w14:paraId="43B9C323" w14:textId="4999B627" w:rsidR="009A2729" w:rsidRPr="009A2729" w:rsidRDefault="009A2729" w:rsidP="009A2729">
            <w:pPr>
              <w:spacing w:before="120" w:after="120" w:line="360" w:lineRule="auto"/>
              <w:rPr>
                <w:szCs w:val="24"/>
                <w:lang w:val="en-GB" w:eastAsia="en-US"/>
              </w:rPr>
            </w:pPr>
            <w:r w:rsidRPr="009A2729">
              <w:rPr>
                <w:szCs w:val="24"/>
                <w:lang w:val="en-GB" w:eastAsia="en-US"/>
              </w:rPr>
              <w:t>Pinus cembra L.</w:t>
            </w:r>
          </w:p>
        </w:tc>
      </w:tr>
      <w:tr w:rsidR="009A2729" w:rsidRPr="009A2729" w14:paraId="2A369F21" w14:textId="77777777" w:rsidTr="00A95942">
        <w:tc>
          <w:tcPr>
            <w:tcW w:w="2427" w:type="pct"/>
          </w:tcPr>
          <w:p w14:paraId="6F6668A2" w14:textId="77777777" w:rsidR="009A2729" w:rsidRPr="009A2729" w:rsidRDefault="009A2729" w:rsidP="009A2729">
            <w:pPr>
              <w:spacing w:before="120" w:after="120" w:line="360" w:lineRule="auto"/>
              <w:rPr>
                <w:szCs w:val="24"/>
                <w:lang w:val="en-GB" w:eastAsia="en-US"/>
              </w:rPr>
            </w:pPr>
            <w:r w:rsidRPr="009A2729">
              <w:rPr>
                <w:b/>
                <w:i/>
                <w:szCs w:val="24"/>
                <w:lang w:val="en-GB" w:eastAsia="en-US"/>
              </w:rPr>
              <w:t>Acer campestre</w:t>
            </w:r>
          </w:p>
        </w:tc>
        <w:tc>
          <w:tcPr>
            <w:tcW w:w="2573" w:type="pct"/>
          </w:tcPr>
          <w:p w14:paraId="46C90E4E" w14:textId="0074F5E2" w:rsidR="009A2729" w:rsidRPr="009A2729" w:rsidRDefault="009A2729" w:rsidP="009A2729">
            <w:pPr>
              <w:spacing w:before="120" w:after="120" w:line="360" w:lineRule="auto"/>
              <w:rPr>
                <w:szCs w:val="24"/>
                <w:lang w:val="en-GB" w:eastAsia="en-US"/>
              </w:rPr>
            </w:pPr>
            <w:r w:rsidRPr="009A2729">
              <w:rPr>
                <w:szCs w:val="24"/>
                <w:lang w:val="en-GB" w:eastAsia="en-US"/>
              </w:rPr>
              <w:t>Pinus contorta Loud</w:t>
            </w:r>
          </w:p>
        </w:tc>
      </w:tr>
      <w:tr w:rsidR="009A2729" w:rsidRPr="009A2729" w14:paraId="494C21A4" w14:textId="77777777" w:rsidTr="00A95942">
        <w:tc>
          <w:tcPr>
            <w:tcW w:w="2427" w:type="pct"/>
          </w:tcPr>
          <w:p w14:paraId="0C8371D5" w14:textId="77777777" w:rsidR="009A2729" w:rsidRPr="009A2729" w:rsidRDefault="009A2729" w:rsidP="009A2729">
            <w:pPr>
              <w:spacing w:before="120" w:after="120" w:line="360" w:lineRule="auto"/>
              <w:rPr>
                <w:szCs w:val="24"/>
                <w:lang w:val="en-GB" w:eastAsia="en-US"/>
              </w:rPr>
            </w:pPr>
            <w:r w:rsidRPr="009A2729">
              <w:rPr>
                <w:szCs w:val="24"/>
                <w:lang w:val="en-GB" w:eastAsia="en-US"/>
              </w:rPr>
              <w:t>Acer platanoides L.</w:t>
            </w:r>
          </w:p>
        </w:tc>
        <w:tc>
          <w:tcPr>
            <w:tcW w:w="2573" w:type="pct"/>
          </w:tcPr>
          <w:p w14:paraId="29B2BEBD" w14:textId="4B5C256B" w:rsidR="009A2729" w:rsidRPr="009A2729" w:rsidRDefault="009A2729" w:rsidP="009A2729">
            <w:pPr>
              <w:spacing w:before="120" w:after="120" w:line="360" w:lineRule="auto"/>
              <w:rPr>
                <w:szCs w:val="24"/>
                <w:lang w:val="en-GB" w:eastAsia="en-US"/>
              </w:rPr>
            </w:pPr>
            <w:r w:rsidRPr="009A2729">
              <w:rPr>
                <w:szCs w:val="24"/>
                <w:lang w:val="en-GB" w:eastAsia="en-US"/>
              </w:rPr>
              <w:t>Pinus halepensis Mill.</w:t>
            </w:r>
          </w:p>
        </w:tc>
      </w:tr>
      <w:tr w:rsidR="009A2729" w:rsidRPr="009A2729" w14:paraId="058BBA7B" w14:textId="77777777" w:rsidTr="00A95942">
        <w:tc>
          <w:tcPr>
            <w:tcW w:w="2427" w:type="pct"/>
          </w:tcPr>
          <w:p w14:paraId="08B36746" w14:textId="77777777" w:rsidR="009A2729" w:rsidRPr="009A2729" w:rsidRDefault="009A2729" w:rsidP="009A2729">
            <w:pPr>
              <w:spacing w:before="120" w:after="120" w:line="360" w:lineRule="auto"/>
              <w:rPr>
                <w:szCs w:val="24"/>
                <w:lang w:val="en-GB" w:eastAsia="en-US"/>
              </w:rPr>
            </w:pPr>
            <w:r w:rsidRPr="009A2729">
              <w:rPr>
                <w:szCs w:val="24"/>
                <w:lang w:val="en-GB" w:eastAsia="en-US"/>
              </w:rPr>
              <w:t>Acer pseudoplatanus L.</w:t>
            </w:r>
          </w:p>
        </w:tc>
        <w:tc>
          <w:tcPr>
            <w:tcW w:w="2573" w:type="pct"/>
          </w:tcPr>
          <w:p w14:paraId="658DA1F9" w14:textId="670AF944" w:rsidR="009A2729" w:rsidRPr="009A2729" w:rsidRDefault="009A2729" w:rsidP="009A2729">
            <w:pPr>
              <w:spacing w:before="120" w:after="120" w:line="360" w:lineRule="auto"/>
              <w:rPr>
                <w:szCs w:val="24"/>
                <w:lang w:val="en-GB" w:eastAsia="en-US"/>
              </w:rPr>
            </w:pPr>
            <w:r w:rsidRPr="009A2729">
              <w:rPr>
                <w:szCs w:val="24"/>
                <w:lang w:val="en-GB" w:eastAsia="en-US"/>
              </w:rPr>
              <w:t>Pinus leucodermis Antoine</w:t>
            </w:r>
          </w:p>
        </w:tc>
      </w:tr>
      <w:tr w:rsidR="009A2729" w:rsidRPr="009A2729" w14:paraId="4C8F13FE" w14:textId="77777777" w:rsidTr="00A95942">
        <w:tc>
          <w:tcPr>
            <w:tcW w:w="2427" w:type="pct"/>
          </w:tcPr>
          <w:p w14:paraId="5C7DBF2C" w14:textId="77777777" w:rsidR="009A2729" w:rsidRPr="009A2729" w:rsidRDefault="009A2729" w:rsidP="009A2729">
            <w:pPr>
              <w:spacing w:before="120" w:after="120" w:line="360" w:lineRule="auto"/>
              <w:rPr>
                <w:szCs w:val="24"/>
                <w:lang w:val="en-GB" w:eastAsia="en-US"/>
              </w:rPr>
            </w:pPr>
            <w:r w:rsidRPr="009A2729">
              <w:rPr>
                <w:b/>
                <w:i/>
                <w:szCs w:val="24"/>
                <w:lang w:val="en-GB" w:eastAsia="en-US"/>
              </w:rPr>
              <w:t>Alnus cordata - Juglans regia</w:t>
            </w:r>
          </w:p>
        </w:tc>
        <w:tc>
          <w:tcPr>
            <w:tcW w:w="2573" w:type="pct"/>
          </w:tcPr>
          <w:p w14:paraId="5F1BE78E" w14:textId="67ECA144" w:rsidR="009A2729" w:rsidRPr="009A2729" w:rsidRDefault="009A2729" w:rsidP="009A2729">
            <w:pPr>
              <w:spacing w:before="120" w:after="120" w:line="360" w:lineRule="auto"/>
              <w:rPr>
                <w:szCs w:val="24"/>
                <w:lang w:val="en-GB" w:eastAsia="en-US"/>
              </w:rPr>
            </w:pPr>
            <w:r w:rsidRPr="009A2729">
              <w:rPr>
                <w:szCs w:val="24"/>
                <w:lang w:val="en-GB" w:eastAsia="en-US"/>
              </w:rPr>
              <w:t>Pinus nigra Arnold</w:t>
            </w:r>
          </w:p>
        </w:tc>
      </w:tr>
      <w:tr w:rsidR="009A2729" w:rsidRPr="009A2729" w14:paraId="3DA04635" w14:textId="77777777" w:rsidTr="00A95942">
        <w:tc>
          <w:tcPr>
            <w:tcW w:w="2427" w:type="pct"/>
          </w:tcPr>
          <w:p w14:paraId="27FED636" w14:textId="77777777" w:rsidR="009A2729" w:rsidRPr="009A2729" w:rsidRDefault="009A2729" w:rsidP="009A2729">
            <w:pPr>
              <w:spacing w:before="120" w:after="120" w:line="360" w:lineRule="auto"/>
              <w:rPr>
                <w:szCs w:val="24"/>
                <w:lang w:val="en-GB" w:eastAsia="en-US"/>
              </w:rPr>
            </w:pPr>
            <w:r w:rsidRPr="009A2729">
              <w:rPr>
                <w:szCs w:val="24"/>
                <w:lang w:val="en-GB" w:eastAsia="en-US"/>
              </w:rPr>
              <w:t>Alnus glutinosa Gaertn.</w:t>
            </w:r>
          </w:p>
        </w:tc>
        <w:tc>
          <w:tcPr>
            <w:tcW w:w="2573" w:type="pct"/>
          </w:tcPr>
          <w:p w14:paraId="766C8E69" w14:textId="42415A43" w:rsidR="009A2729" w:rsidRPr="009A2729" w:rsidRDefault="009A2729" w:rsidP="009A2729">
            <w:pPr>
              <w:spacing w:before="120" w:after="120" w:line="360" w:lineRule="auto"/>
              <w:rPr>
                <w:szCs w:val="24"/>
                <w:lang w:val="en-GB" w:eastAsia="en-US"/>
              </w:rPr>
            </w:pPr>
            <w:r w:rsidRPr="009A2729">
              <w:rPr>
                <w:szCs w:val="24"/>
                <w:lang w:val="en-GB" w:eastAsia="en-US"/>
              </w:rPr>
              <w:t>Pinus pinaster Ait.</w:t>
            </w:r>
          </w:p>
        </w:tc>
      </w:tr>
      <w:tr w:rsidR="009A2729" w:rsidRPr="009A2729" w14:paraId="2DFB0862" w14:textId="77777777" w:rsidTr="00A95942">
        <w:tc>
          <w:tcPr>
            <w:tcW w:w="2427" w:type="pct"/>
          </w:tcPr>
          <w:p w14:paraId="48B24708" w14:textId="77777777" w:rsidR="009A2729" w:rsidRPr="009A2729" w:rsidRDefault="009A2729" w:rsidP="009A2729">
            <w:pPr>
              <w:spacing w:before="120" w:after="120" w:line="360" w:lineRule="auto"/>
              <w:rPr>
                <w:szCs w:val="24"/>
                <w:lang w:val="en-GB" w:eastAsia="en-US"/>
              </w:rPr>
            </w:pPr>
            <w:r w:rsidRPr="009A2729">
              <w:rPr>
                <w:szCs w:val="24"/>
                <w:lang w:val="en-GB" w:eastAsia="en-US"/>
              </w:rPr>
              <w:t>Alnus incana Moench.</w:t>
            </w:r>
          </w:p>
        </w:tc>
        <w:tc>
          <w:tcPr>
            <w:tcW w:w="2573" w:type="pct"/>
          </w:tcPr>
          <w:p w14:paraId="7A5BC755" w14:textId="63956864" w:rsidR="009A2729" w:rsidRPr="009A2729" w:rsidRDefault="009A2729" w:rsidP="009A2729">
            <w:pPr>
              <w:spacing w:before="120" w:after="120" w:line="360" w:lineRule="auto"/>
              <w:rPr>
                <w:szCs w:val="24"/>
                <w:lang w:val="en-GB" w:eastAsia="en-US"/>
              </w:rPr>
            </w:pPr>
            <w:r w:rsidRPr="009A2729">
              <w:rPr>
                <w:szCs w:val="24"/>
                <w:lang w:val="en-GB" w:eastAsia="en-US"/>
              </w:rPr>
              <w:t>Pinus pinea L.</w:t>
            </w:r>
          </w:p>
        </w:tc>
      </w:tr>
      <w:tr w:rsidR="009A2729" w:rsidRPr="009A2729" w14:paraId="7B2B76B5" w14:textId="77777777" w:rsidTr="00A95942">
        <w:tc>
          <w:tcPr>
            <w:tcW w:w="2427" w:type="pct"/>
          </w:tcPr>
          <w:p w14:paraId="127D5EDD" w14:textId="77777777" w:rsidR="009A2729" w:rsidRPr="009A2729" w:rsidRDefault="009A2729" w:rsidP="009A2729">
            <w:pPr>
              <w:spacing w:before="120" w:after="120" w:line="360" w:lineRule="auto"/>
              <w:rPr>
                <w:szCs w:val="24"/>
                <w:lang w:val="en-GB" w:eastAsia="en-US"/>
              </w:rPr>
            </w:pPr>
            <w:r w:rsidRPr="009A2729">
              <w:rPr>
                <w:szCs w:val="24"/>
                <w:lang w:val="en-GB" w:eastAsia="en-US"/>
              </w:rPr>
              <w:t>Betula pendula Roth.</w:t>
            </w:r>
          </w:p>
        </w:tc>
        <w:tc>
          <w:tcPr>
            <w:tcW w:w="2573" w:type="pct"/>
          </w:tcPr>
          <w:p w14:paraId="6EACEDCB" w14:textId="74FC24CA" w:rsidR="009A2729" w:rsidRPr="009A2729" w:rsidRDefault="00CA3D46" w:rsidP="009A2729">
            <w:pPr>
              <w:spacing w:before="120" w:after="120" w:line="360" w:lineRule="auto"/>
              <w:rPr>
                <w:szCs w:val="24"/>
                <w:lang w:val="en-GB" w:eastAsia="en-US"/>
              </w:rPr>
            </w:pPr>
            <w:r w:rsidRPr="009A2729">
              <w:rPr>
                <w:szCs w:val="24"/>
                <w:lang w:val="en-GB" w:eastAsia="en-US"/>
              </w:rPr>
              <w:t>Pinus radiata D. Don</w:t>
            </w:r>
          </w:p>
        </w:tc>
      </w:tr>
      <w:tr w:rsidR="009A2729" w:rsidRPr="009A2729" w14:paraId="31D36F95" w14:textId="77777777" w:rsidTr="00A95942">
        <w:tc>
          <w:tcPr>
            <w:tcW w:w="2427" w:type="pct"/>
          </w:tcPr>
          <w:p w14:paraId="4D760898" w14:textId="77777777" w:rsidR="009A2729" w:rsidRPr="009A2729" w:rsidRDefault="009A2729" w:rsidP="009A2729">
            <w:pPr>
              <w:spacing w:before="120" w:after="120" w:line="360" w:lineRule="auto"/>
              <w:rPr>
                <w:szCs w:val="24"/>
                <w:lang w:val="en-GB" w:eastAsia="en-US"/>
              </w:rPr>
            </w:pPr>
            <w:r w:rsidRPr="009A2729">
              <w:rPr>
                <w:szCs w:val="24"/>
                <w:lang w:val="en-GB" w:eastAsia="en-US"/>
              </w:rPr>
              <w:t>Betula pubescens Ehrh.</w:t>
            </w:r>
          </w:p>
        </w:tc>
        <w:tc>
          <w:tcPr>
            <w:tcW w:w="2573" w:type="pct"/>
          </w:tcPr>
          <w:p w14:paraId="44349F63" w14:textId="1F815B86" w:rsidR="009A2729" w:rsidRPr="009A2729" w:rsidRDefault="00CA3D46" w:rsidP="009A2729">
            <w:pPr>
              <w:spacing w:before="120" w:after="120" w:line="360" w:lineRule="auto"/>
              <w:rPr>
                <w:szCs w:val="24"/>
                <w:lang w:val="en-GB" w:eastAsia="en-US"/>
              </w:rPr>
            </w:pPr>
            <w:r w:rsidRPr="009A2729">
              <w:rPr>
                <w:szCs w:val="24"/>
                <w:lang w:val="en-GB" w:eastAsia="en-US"/>
              </w:rPr>
              <w:t>Pinus sylvestris L.</w:t>
            </w:r>
          </w:p>
        </w:tc>
      </w:tr>
      <w:tr w:rsidR="009A2729" w:rsidRPr="009A2729" w14:paraId="3AF7F0E8" w14:textId="77777777" w:rsidTr="00A95942">
        <w:tc>
          <w:tcPr>
            <w:tcW w:w="2427" w:type="pct"/>
          </w:tcPr>
          <w:p w14:paraId="176C8012" w14:textId="77777777" w:rsidR="009A2729" w:rsidRPr="009A2729" w:rsidRDefault="009A2729" w:rsidP="009A2729">
            <w:pPr>
              <w:spacing w:before="120" w:after="120" w:line="360" w:lineRule="auto"/>
              <w:rPr>
                <w:szCs w:val="24"/>
                <w:lang w:val="en-GB" w:eastAsia="en-US"/>
              </w:rPr>
            </w:pPr>
            <w:r w:rsidRPr="009A2729">
              <w:rPr>
                <w:szCs w:val="24"/>
                <w:lang w:val="en-GB" w:eastAsia="en-US"/>
              </w:rPr>
              <w:t>Carpinus betulus L.</w:t>
            </w:r>
          </w:p>
        </w:tc>
        <w:tc>
          <w:tcPr>
            <w:tcW w:w="2573" w:type="pct"/>
          </w:tcPr>
          <w:p w14:paraId="3879FD51" w14:textId="19B7F3E0" w:rsidR="009A2729" w:rsidRPr="009A2729" w:rsidRDefault="00CA3D46" w:rsidP="009A2729">
            <w:pPr>
              <w:spacing w:before="120" w:after="120" w:line="360" w:lineRule="auto"/>
              <w:rPr>
                <w:szCs w:val="24"/>
                <w:lang w:val="en-GB" w:eastAsia="en-US"/>
              </w:rPr>
            </w:pPr>
            <w:r w:rsidRPr="009A2729">
              <w:rPr>
                <w:b/>
                <w:i/>
                <w:szCs w:val="24"/>
                <w:lang w:val="en-GB" w:eastAsia="en-US"/>
              </w:rPr>
              <w:t>Pinus taeda</w:t>
            </w:r>
          </w:p>
        </w:tc>
      </w:tr>
      <w:tr w:rsidR="009A2729" w:rsidRPr="009A2729" w14:paraId="774A57B8" w14:textId="77777777" w:rsidTr="00A95942">
        <w:tc>
          <w:tcPr>
            <w:tcW w:w="2427" w:type="pct"/>
          </w:tcPr>
          <w:p w14:paraId="54E1BE02" w14:textId="77777777" w:rsidR="009A2729" w:rsidRPr="009A2729" w:rsidRDefault="009A2729" w:rsidP="009A2729">
            <w:pPr>
              <w:spacing w:before="120" w:after="120" w:line="360" w:lineRule="auto"/>
              <w:rPr>
                <w:szCs w:val="24"/>
                <w:lang w:val="en-GB" w:eastAsia="en-US"/>
              </w:rPr>
            </w:pPr>
            <w:r w:rsidRPr="009A2729">
              <w:rPr>
                <w:szCs w:val="24"/>
                <w:lang w:val="en-GB" w:eastAsia="en-US"/>
              </w:rPr>
              <w:t>Castanea sativa Mill.</w:t>
            </w:r>
          </w:p>
        </w:tc>
        <w:tc>
          <w:tcPr>
            <w:tcW w:w="2573" w:type="pct"/>
          </w:tcPr>
          <w:p w14:paraId="734348BC" w14:textId="3B7C89FC" w:rsidR="009A2729" w:rsidRPr="009A2729" w:rsidRDefault="00CA3D46" w:rsidP="009A2729">
            <w:pPr>
              <w:spacing w:before="120" w:after="120" w:line="360" w:lineRule="auto"/>
              <w:rPr>
                <w:szCs w:val="24"/>
                <w:lang w:val="en-GB" w:eastAsia="en-US"/>
              </w:rPr>
            </w:pPr>
            <w:r w:rsidRPr="009A2729">
              <w:rPr>
                <w:b/>
                <w:i/>
                <w:szCs w:val="24"/>
                <w:lang w:val="en-GB" w:eastAsia="en-US"/>
              </w:rPr>
              <w:t>Populus nigra</w:t>
            </w:r>
          </w:p>
        </w:tc>
      </w:tr>
      <w:tr w:rsidR="009A2729" w:rsidRPr="009A2729" w14:paraId="4C860E8C" w14:textId="77777777" w:rsidTr="00A95942">
        <w:tc>
          <w:tcPr>
            <w:tcW w:w="2427" w:type="pct"/>
          </w:tcPr>
          <w:p w14:paraId="7A141EC2" w14:textId="77777777" w:rsidR="009A2729" w:rsidRPr="009A2729" w:rsidRDefault="009A2729" w:rsidP="009A2729">
            <w:pPr>
              <w:spacing w:before="120" w:after="120" w:line="360" w:lineRule="auto"/>
              <w:rPr>
                <w:szCs w:val="24"/>
                <w:lang w:val="en-GB" w:eastAsia="en-US"/>
              </w:rPr>
            </w:pPr>
            <w:r w:rsidRPr="009A2729">
              <w:rPr>
                <w:szCs w:val="24"/>
                <w:lang w:val="en-GB" w:eastAsia="en-US"/>
              </w:rPr>
              <w:t>Cedrus atlantica Carr.</w:t>
            </w:r>
          </w:p>
        </w:tc>
        <w:tc>
          <w:tcPr>
            <w:tcW w:w="2573" w:type="pct"/>
          </w:tcPr>
          <w:p w14:paraId="70ECEE7C" w14:textId="6DC61332" w:rsidR="009A2729" w:rsidRPr="009A2729" w:rsidRDefault="00CA3D46" w:rsidP="009A2729">
            <w:pPr>
              <w:spacing w:before="120" w:after="120" w:line="360" w:lineRule="auto"/>
              <w:rPr>
                <w:szCs w:val="24"/>
                <w:lang w:val="en-GB" w:eastAsia="en-US"/>
              </w:rPr>
            </w:pPr>
            <w:r w:rsidRPr="009A2729">
              <w:rPr>
                <w:szCs w:val="24"/>
                <w:lang w:val="en-GB" w:eastAsia="en-US"/>
              </w:rPr>
              <w:t>Populus spp. és e fajok mesterséges hibridjei</w:t>
            </w:r>
          </w:p>
        </w:tc>
      </w:tr>
      <w:tr w:rsidR="009A2729" w:rsidRPr="009A2729" w14:paraId="52B9A6A9" w14:textId="77777777" w:rsidTr="00A95942">
        <w:tc>
          <w:tcPr>
            <w:tcW w:w="2427" w:type="pct"/>
          </w:tcPr>
          <w:p w14:paraId="4DE8E24E" w14:textId="77777777" w:rsidR="009A2729" w:rsidRPr="009A2729" w:rsidRDefault="009A2729" w:rsidP="009A2729">
            <w:pPr>
              <w:spacing w:before="120" w:after="120" w:line="360" w:lineRule="auto"/>
              <w:rPr>
                <w:szCs w:val="24"/>
                <w:lang w:val="en-GB" w:eastAsia="en-US"/>
              </w:rPr>
            </w:pPr>
            <w:r w:rsidRPr="009A2729">
              <w:rPr>
                <w:szCs w:val="24"/>
                <w:lang w:val="en-GB" w:eastAsia="en-US"/>
              </w:rPr>
              <w:t>Cedrus libani A. Richard</w:t>
            </w:r>
          </w:p>
        </w:tc>
        <w:tc>
          <w:tcPr>
            <w:tcW w:w="2573" w:type="pct"/>
          </w:tcPr>
          <w:p w14:paraId="7A3EB52E" w14:textId="1659727C" w:rsidR="009A2729" w:rsidRPr="009A2729" w:rsidRDefault="00CA3D46" w:rsidP="009A2729">
            <w:pPr>
              <w:spacing w:before="120" w:after="120" w:line="360" w:lineRule="auto"/>
              <w:rPr>
                <w:szCs w:val="24"/>
                <w:lang w:val="en-GB" w:eastAsia="en-US"/>
              </w:rPr>
            </w:pPr>
            <w:r w:rsidRPr="006C7D04">
              <w:rPr>
                <w:b/>
                <w:i/>
              </w:rPr>
              <w:t>Populus tremula</w:t>
            </w:r>
          </w:p>
        </w:tc>
      </w:tr>
      <w:tr w:rsidR="009A2729" w:rsidRPr="009A2729" w14:paraId="448BD517" w14:textId="77777777" w:rsidTr="00A95942">
        <w:tc>
          <w:tcPr>
            <w:tcW w:w="2427" w:type="pct"/>
          </w:tcPr>
          <w:p w14:paraId="373B9276" w14:textId="77777777" w:rsidR="009A2729" w:rsidRPr="009A2729" w:rsidRDefault="009A2729" w:rsidP="009A2729">
            <w:pPr>
              <w:spacing w:before="120" w:after="120" w:line="360" w:lineRule="auto"/>
              <w:rPr>
                <w:szCs w:val="24"/>
                <w:lang w:val="en-GB" w:eastAsia="en-US"/>
              </w:rPr>
            </w:pPr>
            <w:r w:rsidRPr="009A2729">
              <w:rPr>
                <w:b/>
                <w:i/>
                <w:szCs w:val="24"/>
                <w:lang w:val="en-GB" w:eastAsia="en-US"/>
              </w:rPr>
              <w:t>Eucalyptus globulus</w:t>
            </w:r>
          </w:p>
        </w:tc>
        <w:tc>
          <w:tcPr>
            <w:tcW w:w="2573" w:type="pct"/>
          </w:tcPr>
          <w:p w14:paraId="036E9662" w14:textId="5A44227E" w:rsidR="009A2729" w:rsidRPr="009A2729" w:rsidRDefault="00CA3D46" w:rsidP="009A2729">
            <w:pPr>
              <w:spacing w:before="120" w:after="120" w:line="360" w:lineRule="auto"/>
              <w:rPr>
                <w:szCs w:val="24"/>
                <w:lang w:val="en-GB" w:eastAsia="en-US"/>
              </w:rPr>
            </w:pPr>
            <w:r w:rsidRPr="009A2729">
              <w:rPr>
                <w:szCs w:val="24"/>
                <w:lang w:val="en-GB" w:eastAsia="en-US"/>
              </w:rPr>
              <w:t>Prunus avium L.</w:t>
            </w:r>
          </w:p>
        </w:tc>
      </w:tr>
      <w:tr w:rsidR="009A2729" w:rsidRPr="009A2729" w14:paraId="588A208C" w14:textId="77777777" w:rsidTr="00A95942">
        <w:tc>
          <w:tcPr>
            <w:tcW w:w="2427" w:type="pct"/>
          </w:tcPr>
          <w:p w14:paraId="437AA2A1" w14:textId="77777777" w:rsidR="009A2729" w:rsidRPr="009A2729" w:rsidRDefault="009A2729" w:rsidP="009A2729">
            <w:pPr>
              <w:spacing w:before="120" w:after="120" w:line="360" w:lineRule="auto"/>
              <w:rPr>
                <w:szCs w:val="24"/>
                <w:lang w:val="en-GB" w:eastAsia="en-US"/>
              </w:rPr>
            </w:pPr>
            <w:r w:rsidRPr="009A2729">
              <w:rPr>
                <w:b/>
                <w:i/>
                <w:szCs w:val="24"/>
                <w:lang w:val="en-GB" w:eastAsia="en-US"/>
              </w:rPr>
              <w:t>Eucalyptus gunnii</w:t>
            </w:r>
          </w:p>
        </w:tc>
        <w:tc>
          <w:tcPr>
            <w:tcW w:w="2573" w:type="pct"/>
          </w:tcPr>
          <w:p w14:paraId="52BDDB12" w14:textId="732EF372" w:rsidR="009A2729" w:rsidRPr="009A2729" w:rsidRDefault="00CA3D46" w:rsidP="009A2729">
            <w:pPr>
              <w:spacing w:before="120" w:after="120" w:line="360" w:lineRule="auto"/>
              <w:rPr>
                <w:szCs w:val="24"/>
                <w:lang w:val="en-GB" w:eastAsia="en-US"/>
              </w:rPr>
            </w:pPr>
            <w:r w:rsidRPr="009A2729">
              <w:rPr>
                <w:szCs w:val="24"/>
                <w:lang w:val="en-GB" w:eastAsia="en-US"/>
              </w:rPr>
              <w:t>Pseudotsuga menziesii Franco</w:t>
            </w:r>
          </w:p>
        </w:tc>
      </w:tr>
      <w:tr w:rsidR="009A2729" w:rsidRPr="009A2729" w14:paraId="76C82A7C" w14:textId="77777777" w:rsidTr="00A95942">
        <w:tc>
          <w:tcPr>
            <w:tcW w:w="2427" w:type="pct"/>
          </w:tcPr>
          <w:p w14:paraId="460F80FD" w14:textId="77777777" w:rsidR="009A2729" w:rsidRPr="008B7F3A" w:rsidRDefault="009A2729" w:rsidP="009A2729">
            <w:pPr>
              <w:spacing w:before="120" w:after="120" w:line="360" w:lineRule="auto"/>
              <w:rPr>
                <w:szCs w:val="24"/>
                <w:lang w:eastAsia="en-US"/>
              </w:rPr>
            </w:pPr>
            <w:r w:rsidRPr="008B7F3A">
              <w:rPr>
                <w:b/>
                <w:i/>
                <w:szCs w:val="24"/>
                <w:lang w:eastAsia="en-US"/>
              </w:rPr>
              <w:lastRenderedPageBreak/>
              <w:t>Eucalyptus hybride gunnii x dalrympleana</w:t>
            </w:r>
          </w:p>
        </w:tc>
        <w:tc>
          <w:tcPr>
            <w:tcW w:w="2573" w:type="pct"/>
          </w:tcPr>
          <w:p w14:paraId="5BD4337D" w14:textId="0FC64EB9" w:rsidR="009A2729" w:rsidRPr="009A2729" w:rsidRDefault="00CA3D46" w:rsidP="009A2729">
            <w:pPr>
              <w:spacing w:before="120" w:after="120" w:line="360" w:lineRule="auto"/>
              <w:rPr>
                <w:szCs w:val="24"/>
                <w:lang w:val="en-GB" w:eastAsia="en-US"/>
              </w:rPr>
            </w:pPr>
            <w:r w:rsidRPr="009A2729">
              <w:rPr>
                <w:szCs w:val="24"/>
                <w:lang w:val="en-GB" w:eastAsia="en-US"/>
              </w:rPr>
              <w:t>Quercus cerris L.</w:t>
            </w:r>
          </w:p>
        </w:tc>
      </w:tr>
      <w:tr w:rsidR="009A2729" w:rsidRPr="009A2729" w14:paraId="398B4F74" w14:textId="77777777" w:rsidTr="00A95942">
        <w:tc>
          <w:tcPr>
            <w:tcW w:w="2427" w:type="pct"/>
          </w:tcPr>
          <w:p w14:paraId="7812BC59" w14:textId="77777777" w:rsidR="009A2729" w:rsidRPr="009A2729" w:rsidRDefault="009A2729" w:rsidP="009A2729">
            <w:pPr>
              <w:spacing w:before="120" w:after="120" w:line="360" w:lineRule="auto"/>
              <w:rPr>
                <w:szCs w:val="24"/>
                <w:lang w:val="en-GB" w:eastAsia="en-US"/>
              </w:rPr>
            </w:pPr>
            <w:r w:rsidRPr="009A2729">
              <w:rPr>
                <w:b/>
                <w:i/>
                <w:szCs w:val="24"/>
                <w:lang w:val="en-GB" w:eastAsia="en-US"/>
              </w:rPr>
              <w:t>Eucalyptus nitens</w:t>
            </w:r>
          </w:p>
        </w:tc>
        <w:tc>
          <w:tcPr>
            <w:tcW w:w="2573" w:type="pct"/>
          </w:tcPr>
          <w:p w14:paraId="01D0925B" w14:textId="15401EEA" w:rsidR="009A2729" w:rsidRPr="009A2729" w:rsidRDefault="00CA3D46" w:rsidP="009A2729">
            <w:pPr>
              <w:spacing w:before="120" w:after="120" w:line="360" w:lineRule="auto"/>
              <w:rPr>
                <w:szCs w:val="24"/>
                <w:lang w:val="en-GB" w:eastAsia="en-US"/>
              </w:rPr>
            </w:pPr>
            <w:r w:rsidRPr="009A2729">
              <w:rPr>
                <w:szCs w:val="24"/>
                <w:lang w:val="en-GB" w:eastAsia="en-US"/>
              </w:rPr>
              <w:t>Quercus ilex L.</w:t>
            </w:r>
          </w:p>
        </w:tc>
      </w:tr>
      <w:tr w:rsidR="009A2729" w:rsidRPr="009A2729" w14:paraId="69B73057" w14:textId="77777777" w:rsidTr="00A95942">
        <w:tc>
          <w:tcPr>
            <w:tcW w:w="2427" w:type="pct"/>
          </w:tcPr>
          <w:p w14:paraId="3073D6EE" w14:textId="77777777" w:rsidR="009A2729" w:rsidRPr="009A2729" w:rsidRDefault="009A2729" w:rsidP="009A2729">
            <w:pPr>
              <w:spacing w:before="120" w:after="120" w:line="360" w:lineRule="auto"/>
              <w:rPr>
                <w:szCs w:val="24"/>
                <w:lang w:val="en-GB" w:eastAsia="en-US"/>
              </w:rPr>
            </w:pPr>
            <w:r w:rsidRPr="009A2729">
              <w:rPr>
                <w:szCs w:val="24"/>
                <w:lang w:val="en-GB" w:eastAsia="en-US"/>
              </w:rPr>
              <w:t>Fagus sylvatica L.</w:t>
            </w:r>
          </w:p>
        </w:tc>
        <w:tc>
          <w:tcPr>
            <w:tcW w:w="2573" w:type="pct"/>
          </w:tcPr>
          <w:p w14:paraId="6709455F" w14:textId="0602AB56" w:rsidR="009A2729" w:rsidRPr="009A2729" w:rsidRDefault="00CA3D46" w:rsidP="009A2729">
            <w:pPr>
              <w:spacing w:before="120" w:after="120" w:line="360" w:lineRule="auto"/>
              <w:rPr>
                <w:szCs w:val="24"/>
                <w:lang w:val="en-GB" w:eastAsia="en-US"/>
              </w:rPr>
            </w:pPr>
            <w:r w:rsidRPr="009A2729">
              <w:rPr>
                <w:szCs w:val="24"/>
                <w:lang w:val="en-GB" w:eastAsia="en-US"/>
              </w:rPr>
              <w:t>Quercus petraea Liebl.</w:t>
            </w:r>
          </w:p>
        </w:tc>
      </w:tr>
      <w:tr w:rsidR="009A2729" w:rsidRPr="009A2729" w14:paraId="3072E8B1" w14:textId="77777777" w:rsidTr="00A95942">
        <w:tc>
          <w:tcPr>
            <w:tcW w:w="2427" w:type="pct"/>
          </w:tcPr>
          <w:p w14:paraId="33C669D9" w14:textId="77777777" w:rsidR="009A2729" w:rsidRPr="009A2729" w:rsidRDefault="009A2729" w:rsidP="009A2729">
            <w:pPr>
              <w:spacing w:before="120" w:after="120" w:line="360" w:lineRule="auto"/>
              <w:rPr>
                <w:szCs w:val="24"/>
                <w:lang w:val="en-GB" w:eastAsia="en-US"/>
              </w:rPr>
            </w:pPr>
            <w:r w:rsidRPr="009A2729">
              <w:rPr>
                <w:szCs w:val="24"/>
                <w:lang w:val="en-GB" w:eastAsia="en-US"/>
              </w:rPr>
              <w:t>Fraxinus angustifolia Vahl.</w:t>
            </w:r>
          </w:p>
        </w:tc>
        <w:tc>
          <w:tcPr>
            <w:tcW w:w="2573" w:type="pct"/>
          </w:tcPr>
          <w:p w14:paraId="5DD7876A" w14:textId="3FE57822" w:rsidR="009A2729" w:rsidRPr="009A2729" w:rsidRDefault="00CA3D46" w:rsidP="009A2729">
            <w:pPr>
              <w:spacing w:before="120" w:after="120" w:line="360" w:lineRule="auto"/>
              <w:rPr>
                <w:szCs w:val="24"/>
                <w:lang w:val="en-GB" w:eastAsia="en-US"/>
              </w:rPr>
            </w:pPr>
            <w:r w:rsidRPr="009A2729">
              <w:rPr>
                <w:szCs w:val="24"/>
                <w:lang w:val="en-GB" w:eastAsia="en-US"/>
              </w:rPr>
              <w:t>Quercus pubescens Willd.</w:t>
            </w:r>
          </w:p>
        </w:tc>
      </w:tr>
      <w:tr w:rsidR="009A2729" w:rsidRPr="009A2729" w14:paraId="2A2B1292" w14:textId="77777777" w:rsidTr="00A95942">
        <w:tc>
          <w:tcPr>
            <w:tcW w:w="2427" w:type="pct"/>
          </w:tcPr>
          <w:p w14:paraId="43559974" w14:textId="77777777" w:rsidR="009A2729" w:rsidRPr="009A2729" w:rsidRDefault="009A2729" w:rsidP="009A2729">
            <w:pPr>
              <w:spacing w:before="120" w:after="120" w:line="360" w:lineRule="auto"/>
              <w:rPr>
                <w:szCs w:val="24"/>
                <w:lang w:val="en-GB" w:eastAsia="en-US"/>
              </w:rPr>
            </w:pPr>
            <w:r w:rsidRPr="009A2729">
              <w:rPr>
                <w:szCs w:val="24"/>
                <w:lang w:val="en-GB" w:eastAsia="en-US"/>
              </w:rPr>
              <w:t>Fraxinus excelsior L.</w:t>
            </w:r>
          </w:p>
        </w:tc>
        <w:tc>
          <w:tcPr>
            <w:tcW w:w="2573" w:type="pct"/>
          </w:tcPr>
          <w:p w14:paraId="45ECD819" w14:textId="74358A65" w:rsidR="009A2729" w:rsidRPr="009A2729" w:rsidRDefault="00CA3D46" w:rsidP="009A2729">
            <w:pPr>
              <w:spacing w:before="120" w:after="120" w:line="360" w:lineRule="auto"/>
              <w:rPr>
                <w:szCs w:val="24"/>
                <w:lang w:val="en-GB" w:eastAsia="en-US"/>
              </w:rPr>
            </w:pPr>
            <w:r w:rsidRPr="009A2729">
              <w:rPr>
                <w:szCs w:val="24"/>
                <w:lang w:val="en-GB" w:eastAsia="en-US"/>
              </w:rPr>
              <w:t>Quercus robur L.</w:t>
            </w:r>
          </w:p>
        </w:tc>
      </w:tr>
      <w:tr w:rsidR="009A2729" w:rsidRPr="009A2729" w14:paraId="194FD4AC" w14:textId="77777777" w:rsidTr="00A95942">
        <w:tc>
          <w:tcPr>
            <w:tcW w:w="2427" w:type="pct"/>
          </w:tcPr>
          <w:p w14:paraId="51743C8F" w14:textId="77777777" w:rsidR="009A2729" w:rsidRPr="009A2729" w:rsidRDefault="009A2729" w:rsidP="009A2729">
            <w:pPr>
              <w:spacing w:before="120" w:after="120" w:line="360" w:lineRule="auto"/>
              <w:rPr>
                <w:szCs w:val="24"/>
                <w:lang w:val="en-GB" w:eastAsia="en-US"/>
              </w:rPr>
            </w:pPr>
            <w:r w:rsidRPr="009A2729">
              <w:rPr>
                <w:b/>
                <w:i/>
                <w:szCs w:val="24"/>
                <w:lang w:val="en-GB" w:eastAsia="en-US"/>
              </w:rPr>
              <w:t>Juglans major x regia</w:t>
            </w:r>
          </w:p>
        </w:tc>
        <w:tc>
          <w:tcPr>
            <w:tcW w:w="2573" w:type="pct"/>
          </w:tcPr>
          <w:p w14:paraId="73442BC3" w14:textId="4CF06C89" w:rsidR="009A2729" w:rsidRPr="009A2729" w:rsidRDefault="00CA3D46" w:rsidP="009A2729">
            <w:pPr>
              <w:spacing w:before="120" w:after="120" w:line="360" w:lineRule="auto"/>
              <w:rPr>
                <w:szCs w:val="24"/>
                <w:lang w:val="en-GB" w:eastAsia="en-US"/>
              </w:rPr>
            </w:pPr>
            <w:r w:rsidRPr="009A2729">
              <w:rPr>
                <w:szCs w:val="24"/>
                <w:lang w:val="en-GB" w:eastAsia="en-US"/>
              </w:rPr>
              <w:t>Quercus rubra L.</w:t>
            </w:r>
          </w:p>
        </w:tc>
      </w:tr>
      <w:tr w:rsidR="009A2729" w:rsidRPr="009A2729" w14:paraId="12B8C67A" w14:textId="77777777" w:rsidTr="00A95942">
        <w:tc>
          <w:tcPr>
            <w:tcW w:w="2427" w:type="pct"/>
          </w:tcPr>
          <w:p w14:paraId="269E95A4" w14:textId="77777777" w:rsidR="009A2729" w:rsidRPr="009A2729" w:rsidRDefault="009A2729" w:rsidP="009A2729">
            <w:pPr>
              <w:spacing w:before="120" w:after="120" w:line="360" w:lineRule="auto"/>
              <w:rPr>
                <w:szCs w:val="24"/>
                <w:lang w:val="en-GB" w:eastAsia="en-US"/>
              </w:rPr>
            </w:pPr>
            <w:r w:rsidRPr="009A2729">
              <w:rPr>
                <w:b/>
                <w:i/>
                <w:szCs w:val="24"/>
                <w:lang w:val="en-GB" w:eastAsia="en-US"/>
              </w:rPr>
              <w:t>Juglans nigra</w:t>
            </w:r>
          </w:p>
        </w:tc>
        <w:tc>
          <w:tcPr>
            <w:tcW w:w="2573" w:type="pct"/>
          </w:tcPr>
          <w:p w14:paraId="2CDF6F2C" w14:textId="3DE79C23" w:rsidR="009A2729" w:rsidRPr="009A2729" w:rsidRDefault="00CA3D46" w:rsidP="009A2729">
            <w:pPr>
              <w:spacing w:before="120" w:after="120" w:line="360" w:lineRule="auto"/>
              <w:rPr>
                <w:szCs w:val="24"/>
                <w:lang w:val="en-GB" w:eastAsia="en-US"/>
              </w:rPr>
            </w:pPr>
            <w:r w:rsidRPr="009A2729">
              <w:rPr>
                <w:szCs w:val="24"/>
                <w:lang w:val="en-GB" w:eastAsia="en-US"/>
              </w:rPr>
              <w:t>Quercus suber L.</w:t>
            </w:r>
          </w:p>
        </w:tc>
      </w:tr>
      <w:tr w:rsidR="009A2729" w:rsidRPr="009A2729" w14:paraId="7405D02E" w14:textId="77777777" w:rsidTr="00A95942">
        <w:tc>
          <w:tcPr>
            <w:tcW w:w="2427" w:type="pct"/>
          </w:tcPr>
          <w:p w14:paraId="55A2E17A" w14:textId="77777777" w:rsidR="009A2729" w:rsidRPr="009A2729" w:rsidRDefault="009A2729" w:rsidP="009A2729">
            <w:pPr>
              <w:spacing w:before="120" w:after="120" w:line="360" w:lineRule="auto"/>
              <w:rPr>
                <w:szCs w:val="24"/>
                <w:lang w:val="en-GB" w:eastAsia="en-US"/>
              </w:rPr>
            </w:pPr>
            <w:r w:rsidRPr="009A2729">
              <w:rPr>
                <w:b/>
                <w:i/>
                <w:szCs w:val="24"/>
                <w:lang w:val="en-GB" w:eastAsia="en-US"/>
              </w:rPr>
              <w:t>Juglans nigra x regia</w:t>
            </w:r>
          </w:p>
        </w:tc>
        <w:tc>
          <w:tcPr>
            <w:tcW w:w="2573" w:type="pct"/>
          </w:tcPr>
          <w:p w14:paraId="64B0F722" w14:textId="0AE8D343" w:rsidR="009A2729" w:rsidRPr="009A2729" w:rsidRDefault="00CA3D46" w:rsidP="009A2729">
            <w:pPr>
              <w:spacing w:before="120" w:after="120" w:line="360" w:lineRule="auto"/>
              <w:rPr>
                <w:szCs w:val="24"/>
                <w:lang w:val="en-GB" w:eastAsia="en-US"/>
              </w:rPr>
            </w:pPr>
            <w:r w:rsidRPr="009A2729">
              <w:rPr>
                <w:szCs w:val="24"/>
                <w:lang w:val="en-GB" w:eastAsia="en-US"/>
              </w:rPr>
              <w:t>Robinia pseudoacacia L.</w:t>
            </w:r>
          </w:p>
        </w:tc>
      </w:tr>
      <w:tr w:rsidR="009A2729" w:rsidRPr="009A2729" w14:paraId="1934141F" w14:textId="77777777" w:rsidTr="00A95942">
        <w:tc>
          <w:tcPr>
            <w:tcW w:w="2427" w:type="pct"/>
          </w:tcPr>
          <w:p w14:paraId="1E106614" w14:textId="77777777" w:rsidR="009A2729" w:rsidRPr="009A2729" w:rsidRDefault="009A2729" w:rsidP="009A2729">
            <w:pPr>
              <w:spacing w:before="120" w:after="120" w:line="360" w:lineRule="auto"/>
              <w:rPr>
                <w:szCs w:val="24"/>
                <w:lang w:val="en-GB" w:eastAsia="en-US"/>
              </w:rPr>
            </w:pPr>
            <w:r w:rsidRPr="009A2729">
              <w:rPr>
                <w:szCs w:val="24"/>
                <w:lang w:val="en-GB" w:eastAsia="en-US"/>
              </w:rPr>
              <w:t>Larix decidua Mill.</w:t>
            </w:r>
          </w:p>
        </w:tc>
        <w:tc>
          <w:tcPr>
            <w:tcW w:w="2573" w:type="pct"/>
          </w:tcPr>
          <w:p w14:paraId="7628E05C" w14:textId="2B0B2E58" w:rsidR="009A2729" w:rsidRPr="009A2729" w:rsidRDefault="00CA3D46" w:rsidP="009A2729">
            <w:pPr>
              <w:spacing w:before="120" w:after="120" w:line="360" w:lineRule="auto"/>
              <w:rPr>
                <w:szCs w:val="24"/>
                <w:lang w:val="en-GB" w:eastAsia="en-US"/>
              </w:rPr>
            </w:pPr>
            <w:r w:rsidRPr="009A2729">
              <w:rPr>
                <w:b/>
                <w:i/>
                <w:szCs w:val="24"/>
                <w:lang w:val="en-GB" w:eastAsia="en-US"/>
              </w:rPr>
              <w:t>Sorbus domestica</w:t>
            </w:r>
          </w:p>
        </w:tc>
      </w:tr>
      <w:tr w:rsidR="009A2729" w:rsidRPr="009A2729" w14:paraId="310921AF" w14:textId="77777777" w:rsidTr="00A95942">
        <w:tc>
          <w:tcPr>
            <w:tcW w:w="2427" w:type="pct"/>
          </w:tcPr>
          <w:p w14:paraId="7DF4B5E9" w14:textId="77777777" w:rsidR="009A2729" w:rsidRPr="009A2729" w:rsidRDefault="009A2729" w:rsidP="009A2729">
            <w:pPr>
              <w:spacing w:before="120" w:after="120" w:line="360" w:lineRule="auto"/>
              <w:rPr>
                <w:szCs w:val="24"/>
                <w:lang w:val="en-GB" w:eastAsia="en-US"/>
              </w:rPr>
            </w:pPr>
            <w:r w:rsidRPr="009A2729">
              <w:rPr>
                <w:szCs w:val="24"/>
                <w:lang w:val="en-GB" w:eastAsia="en-US"/>
              </w:rPr>
              <w:t>Larix x eurolepis Henry</w:t>
            </w:r>
          </w:p>
        </w:tc>
        <w:tc>
          <w:tcPr>
            <w:tcW w:w="2573" w:type="pct"/>
          </w:tcPr>
          <w:p w14:paraId="2FF3A4E1" w14:textId="5C72AC1C" w:rsidR="009A2729" w:rsidRPr="009A2729" w:rsidRDefault="00CA3D46" w:rsidP="009A2729">
            <w:pPr>
              <w:spacing w:before="120" w:after="120" w:line="360" w:lineRule="auto"/>
              <w:rPr>
                <w:szCs w:val="24"/>
                <w:lang w:val="en-GB" w:eastAsia="en-US"/>
              </w:rPr>
            </w:pPr>
            <w:r w:rsidRPr="009A2729">
              <w:rPr>
                <w:b/>
                <w:i/>
                <w:szCs w:val="24"/>
                <w:lang w:val="en-GB" w:eastAsia="en-US"/>
              </w:rPr>
              <w:t>Sorbus torminalis</w:t>
            </w:r>
          </w:p>
        </w:tc>
      </w:tr>
      <w:tr w:rsidR="009A2729" w:rsidRPr="009A2729" w14:paraId="2E324CF3" w14:textId="77777777" w:rsidTr="00A95942">
        <w:tc>
          <w:tcPr>
            <w:tcW w:w="2427" w:type="pct"/>
          </w:tcPr>
          <w:p w14:paraId="465DF72A" w14:textId="77777777" w:rsidR="009A2729" w:rsidRPr="009A2729" w:rsidRDefault="009A2729" w:rsidP="009A2729">
            <w:pPr>
              <w:spacing w:before="120" w:after="120" w:line="360" w:lineRule="auto"/>
              <w:rPr>
                <w:szCs w:val="24"/>
                <w:lang w:val="en-GB" w:eastAsia="en-US"/>
              </w:rPr>
            </w:pPr>
            <w:r w:rsidRPr="009A2729">
              <w:rPr>
                <w:szCs w:val="24"/>
                <w:lang w:val="en-GB" w:eastAsia="en-US"/>
              </w:rPr>
              <w:t>Larix kaempferi Carr.</w:t>
            </w:r>
          </w:p>
        </w:tc>
        <w:tc>
          <w:tcPr>
            <w:tcW w:w="2573" w:type="pct"/>
          </w:tcPr>
          <w:p w14:paraId="1DDFCFC4" w14:textId="25C376F0" w:rsidR="009A2729" w:rsidRPr="009A2729" w:rsidRDefault="00CA3D46" w:rsidP="009A2729">
            <w:pPr>
              <w:spacing w:before="120" w:after="120" w:line="360" w:lineRule="auto"/>
              <w:rPr>
                <w:szCs w:val="24"/>
                <w:lang w:val="en-GB" w:eastAsia="en-US"/>
              </w:rPr>
            </w:pPr>
            <w:r w:rsidRPr="009A2729">
              <w:rPr>
                <w:szCs w:val="24"/>
                <w:lang w:val="en-GB" w:eastAsia="en-US"/>
              </w:rPr>
              <w:t>Tilia cordata Mill.</w:t>
            </w:r>
          </w:p>
        </w:tc>
      </w:tr>
      <w:tr w:rsidR="009A2729" w:rsidRPr="009A2729" w14:paraId="59ECEBAA" w14:textId="77777777" w:rsidTr="00A95942">
        <w:tc>
          <w:tcPr>
            <w:tcW w:w="2427" w:type="pct"/>
          </w:tcPr>
          <w:p w14:paraId="5ABEC956" w14:textId="77777777" w:rsidR="009A2729" w:rsidRPr="009A2729" w:rsidRDefault="009A2729" w:rsidP="009A2729">
            <w:pPr>
              <w:spacing w:before="120" w:after="120" w:line="360" w:lineRule="auto"/>
              <w:rPr>
                <w:szCs w:val="24"/>
                <w:lang w:val="en-GB" w:eastAsia="en-US"/>
              </w:rPr>
            </w:pPr>
            <w:r w:rsidRPr="009A2729">
              <w:rPr>
                <w:szCs w:val="24"/>
                <w:lang w:val="en-GB" w:eastAsia="en-US"/>
              </w:rPr>
              <w:t>Larix sibirica Ledeb.</w:t>
            </w:r>
          </w:p>
        </w:tc>
        <w:tc>
          <w:tcPr>
            <w:tcW w:w="2573" w:type="pct"/>
          </w:tcPr>
          <w:p w14:paraId="643ED7E2" w14:textId="5A601E07" w:rsidR="009A2729" w:rsidRPr="009A2729" w:rsidRDefault="00CA3D46" w:rsidP="009A2729">
            <w:pPr>
              <w:spacing w:before="120" w:after="120" w:line="360" w:lineRule="auto"/>
              <w:rPr>
                <w:szCs w:val="24"/>
                <w:lang w:val="en-GB" w:eastAsia="en-US"/>
              </w:rPr>
            </w:pPr>
            <w:r w:rsidRPr="009A2729">
              <w:rPr>
                <w:szCs w:val="24"/>
                <w:lang w:val="en-GB" w:eastAsia="en-US"/>
              </w:rPr>
              <w:t>Tilia platyphyllos Scop.</w:t>
            </w:r>
          </w:p>
        </w:tc>
      </w:tr>
      <w:tr w:rsidR="009A2729" w:rsidRPr="009A2729" w14:paraId="059C054D" w14:textId="77777777" w:rsidTr="00A95942">
        <w:tc>
          <w:tcPr>
            <w:tcW w:w="2427" w:type="pct"/>
          </w:tcPr>
          <w:p w14:paraId="7119CE8B" w14:textId="77777777" w:rsidR="009A2729" w:rsidRPr="009A2729" w:rsidRDefault="009A2729" w:rsidP="009A2729">
            <w:pPr>
              <w:spacing w:before="120" w:after="120" w:line="360" w:lineRule="auto"/>
              <w:rPr>
                <w:szCs w:val="24"/>
                <w:lang w:val="en-GB" w:eastAsia="en-US"/>
              </w:rPr>
            </w:pPr>
            <w:r w:rsidRPr="009A2729">
              <w:rPr>
                <w:b/>
                <w:i/>
                <w:szCs w:val="24"/>
                <w:lang w:val="en-GB" w:eastAsia="en-US"/>
              </w:rPr>
              <w:t>Malus sylvestris</w:t>
            </w:r>
          </w:p>
        </w:tc>
        <w:tc>
          <w:tcPr>
            <w:tcW w:w="2573" w:type="pct"/>
          </w:tcPr>
          <w:p w14:paraId="06159905" w14:textId="574DAFDA" w:rsidR="009A2729" w:rsidRPr="009A2729" w:rsidRDefault="009A2729" w:rsidP="009A2729">
            <w:pPr>
              <w:spacing w:before="120" w:after="120" w:line="360" w:lineRule="auto"/>
              <w:rPr>
                <w:szCs w:val="24"/>
                <w:lang w:val="en-GB" w:eastAsia="en-US"/>
              </w:rPr>
            </w:pPr>
          </w:p>
        </w:tc>
      </w:tr>
    </w:tbl>
    <w:p w14:paraId="4F3C13A5" w14:textId="75D0C243" w:rsidR="000B3496" w:rsidRDefault="004B04DB" w:rsidP="008B7F3A">
      <w:pPr>
        <w:spacing w:before="120" w:after="120" w:line="360" w:lineRule="auto"/>
        <w:jc w:val="right"/>
        <w:rPr>
          <w:b/>
          <w:szCs w:val="24"/>
          <w:lang w:val="en-GB" w:eastAsia="en-US"/>
        </w:rPr>
      </w:pPr>
      <w:r>
        <w:rPr>
          <w:b/>
          <w:szCs w:val="24"/>
          <w:lang w:val="en-GB" w:eastAsia="en-US"/>
        </w:rPr>
        <w:t xml:space="preserve"> [Mód. 84]</w:t>
      </w:r>
    </w:p>
    <w:p w14:paraId="4ECA86EB" w14:textId="77777777" w:rsidR="004B04DB" w:rsidRDefault="004B04DB" w:rsidP="000B3496">
      <w:pPr>
        <w:spacing w:before="120" w:after="120" w:line="360" w:lineRule="auto"/>
        <w:rPr>
          <w:szCs w:val="24"/>
          <w:lang w:val="en-GB" w:eastAsia="en-US"/>
        </w:rPr>
      </w:pPr>
    </w:p>
    <w:p w14:paraId="4AA6C761" w14:textId="77777777" w:rsidR="004B04DB" w:rsidRPr="000B3496" w:rsidRDefault="004B04DB" w:rsidP="000B3496">
      <w:pPr>
        <w:spacing w:before="120" w:after="120" w:line="360" w:lineRule="auto"/>
        <w:rPr>
          <w:szCs w:val="24"/>
          <w:lang w:val="en-GB" w:eastAsia="en-US"/>
        </w:rPr>
        <w:sectPr w:rsidR="004B04DB" w:rsidRPr="000B3496">
          <w:pgSz w:w="11909" w:h="16834"/>
          <w:pgMar w:top="1134" w:right="1417" w:bottom="1417" w:left="1417" w:header="1134" w:footer="567" w:gutter="0"/>
          <w:cols w:space="720"/>
        </w:sectPr>
      </w:pPr>
    </w:p>
    <w:p w14:paraId="3930A25B" w14:textId="77777777" w:rsidR="000B3496" w:rsidRPr="000B3496" w:rsidRDefault="000B3496" w:rsidP="000B3496">
      <w:pPr>
        <w:spacing w:before="120" w:after="120" w:line="360" w:lineRule="auto"/>
        <w:jc w:val="center"/>
        <w:rPr>
          <w:lang w:val="en-GB" w:eastAsia="en-US"/>
        </w:rPr>
      </w:pPr>
      <w:r w:rsidRPr="000B3496">
        <w:rPr>
          <w:lang w:val="en-GB" w:eastAsia="en-US"/>
        </w:rPr>
        <w:lastRenderedPageBreak/>
        <w:t>II. MELLÉKLET</w:t>
      </w:r>
    </w:p>
    <w:p w14:paraId="19D14DE9" w14:textId="77777777" w:rsidR="000B3496" w:rsidRPr="000B3496" w:rsidRDefault="000B3496" w:rsidP="008B7F3A">
      <w:pPr>
        <w:spacing w:before="120" w:after="120" w:line="360" w:lineRule="auto"/>
        <w:jc w:val="center"/>
        <w:rPr>
          <w:szCs w:val="24"/>
          <w:lang w:val="en-GB" w:eastAsia="en-US"/>
        </w:rPr>
      </w:pPr>
      <w:r w:rsidRPr="000B3496">
        <w:rPr>
          <w:szCs w:val="24"/>
          <w:lang w:val="en-GB" w:eastAsia="en-US"/>
        </w:rPr>
        <w:t>A „SZÁRMAZÁSAZONOSÍTOTT” KATEGÓRIÁBA TARTOZÓ ERDÉSZETI SZAPORÍTÓANYAGOK ELŐÁLLÍTÁSÁRA SZÁNT BÁZIS SZAPORÍTÓANYAGOK ENGEDÉLYEZÉSÉRE VONATKOZÓ KÖVETELMÉNYEK</w:t>
      </w:r>
    </w:p>
    <w:p w14:paraId="4AF1F294" w14:textId="3A909C60" w:rsidR="004B04DB" w:rsidRDefault="000B3496" w:rsidP="000B3496">
      <w:pPr>
        <w:spacing w:before="120" w:after="120" w:line="360" w:lineRule="auto"/>
        <w:jc w:val="center"/>
        <w:rPr>
          <w:szCs w:val="24"/>
          <w:lang w:val="en-GB" w:eastAsia="en-US"/>
        </w:rPr>
      </w:pPr>
      <w:r w:rsidRPr="000B3496">
        <w:rPr>
          <w:szCs w:val="24"/>
          <w:lang w:val="en-GB" w:eastAsia="en-US"/>
        </w:rPr>
        <w:t xml:space="preserve">A. Általános követelmények: </w:t>
      </w:r>
    </w:p>
    <w:p w14:paraId="3EF405C3" w14:textId="77777777" w:rsidR="000B3496" w:rsidRPr="000B3496" w:rsidRDefault="000B3496" w:rsidP="008B7F3A">
      <w:pPr>
        <w:spacing w:before="120" w:after="120" w:line="360" w:lineRule="auto"/>
        <w:rPr>
          <w:szCs w:val="24"/>
          <w:lang w:val="en-GB" w:eastAsia="en-US"/>
        </w:rPr>
      </w:pPr>
      <w:r w:rsidRPr="000B3496">
        <w:rPr>
          <w:szCs w:val="24"/>
          <w:lang w:val="en-GB" w:eastAsia="en-US"/>
        </w:rPr>
        <w:t xml:space="preserve">A magforrásnak vagy állománynak </w:t>
      </w:r>
      <w:proofErr w:type="gramStart"/>
      <w:r w:rsidRPr="000B3496">
        <w:rPr>
          <w:szCs w:val="24"/>
          <w:lang w:val="en-GB" w:eastAsia="en-US"/>
        </w:rPr>
        <w:t>meg</w:t>
      </w:r>
      <w:proofErr w:type="gramEnd"/>
      <w:r w:rsidRPr="000B3496">
        <w:rPr>
          <w:szCs w:val="24"/>
          <w:lang w:val="en-GB" w:eastAsia="en-US"/>
        </w:rPr>
        <w:t xml:space="preserve"> kell felelnie az illetékes hatóságok által meghatározott szempontoknak.</w:t>
      </w:r>
    </w:p>
    <w:p w14:paraId="065EF32A" w14:textId="22A2BB08" w:rsidR="000B3496" w:rsidRPr="000B3496" w:rsidRDefault="000B3496" w:rsidP="000B3496">
      <w:pPr>
        <w:spacing w:before="120" w:after="120" w:line="360" w:lineRule="auto"/>
        <w:jc w:val="center"/>
        <w:rPr>
          <w:szCs w:val="24"/>
          <w:lang w:val="en-GB" w:eastAsia="en-US"/>
        </w:rPr>
      </w:pPr>
      <w:r w:rsidRPr="000B3496">
        <w:rPr>
          <w:szCs w:val="24"/>
          <w:lang w:val="en-GB" w:eastAsia="en-US"/>
        </w:rPr>
        <w:t>B. Egyedi követelmények:</w:t>
      </w:r>
    </w:p>
    <w:p w14:paraId="2B943981" w14:textId="5E6FB09C" w:rsidR="000B3496" w:rsidRPr="000B3496" w:rsidRDefault="000B3496" w:rsidP="008B7F3A">
      <w:pPr>
        <w:spacing w:before="120" w:after="120" w:line="360" w:lineRule="auto"/>
        <w:ind w:left="850" w:hanging="850"/>
        <w:rPr>
          <w:szCs w:val="24"/>
          <w:lang w:val="en-GB" w:eastAsia="en-US"/>
        </w:rPr>
      </w:pPr>
      <w:r w:rsidRPr="000B3496">
        <w:rPr>
          <w:szCs w:val="24"/>
          <w:lang w:val="en-GB" w:eastAsia="en-US"/>
        </w:rPr>
        <w:t>1.</w:t>
      </w:r>
      <w:r w:rsidRPr="000B3496">
        <w:rPr>
          <w:szCs w:val="24"/>
          <w:lang w:val="en-GB" w:eastAsia="en-US"/>
        </w:rPr>
        <w:tab/>
        <w:t>A bázis szaporítóanyag típusa</w:t>
      </w:r>
    </w:p>
    <w:p w14:paraId="706EC355" w14:textId="77777777" w:rsidR="000B3496" w:rsidRPr="000B3496" w:rsidRDefault="000B3496" w:rsidP="008B7F3A">
      <w:pPr>
        <w:spacing w:before="120" w:after="120" w:line="360" w:lineRule="auto"/>
        <w:ind w:left="851"/>
        <w:rPr>
          <w:szCs w:val="24"/>
          <w:lang w:val="en-GB" w:eastAsia="en-US"/>
        </w:rPr>
      </w:pPr>
      <w:r w:rsidRPr="000B3496">
        <w:rPr>
          <w:szCs w:val="24"/>
          <w:lang w:val="en-GB" w:eastAsia="en-US"/>
        </w:rPr>
        <w:t>A bázis szaporítóanyag egyetlen származási régión belül elhelyezkedő magforrás vagy állomány.</w:t>
      </w:r>
    </w:p>
    <w:p w14:paraId="4B7A8896" w14:textId="46C54460" w:rsidR="000B3496" w:rsidRPr="000B3496" w:rsidRDefault="000B3496" w:rsidP="008B7F3A">
      <w:pPr>
        <w:spacing w:before="120" w:after="120" w:line="360" w:lineRule="auto"/>
        <w:ind w:left="850" w:hanging="850"/>
        <w:rPr>
          <w:szCs w:val="24"/>
          <w:lang w:val="en-GB" w:eastAsia="en-US"/>
        </w:rPr>
      </w:pPr>
      <w:r w:rsidRPr="000B3496">
        <w:rPr>
          <w:szCs w:val="24"/>
          <w:lang w:val="en-GB" w:eastAsia="en-US"/>
        </w:rPr>
        <w:t>2.</w:t>
      </w:r>
      <w:r w:rsidRPr="000B3496">
        <w:rPr>
          <w:szCs w:val="24"/>
          <w:lang w:val="en-GB" w:eastAsia="en-US"/>
        </w:rPr>
        <w:tab/>
        <w:t>A populáció hatékony mérete</w:t>
      </w:r>
    </w:p>
    <w:p w14:paraId="36D6B643" w14:textId="77777777" w:rsidR="000B3496" w:rsidRPr="008B7F3A" w:rsidRDefault="000B3496" w:rsidP="008B7F3A">
      <w:pPr>
        <w:spacing w:before="120" w:after="120" w:line="360" w:lineRule="auto"/>
        <w:ind w:left="851"/>
        <w:rPr>
          <w:b/>
          <w:szCs w:val="24"/>
          <w:lang w:val="en-GB" w:eastAsia="en-US"/>
        </w:rPr>
      </w:pPr>
      <w:r w:rsidRPr="000B3496">
        <w:rPr>
          <w:szCs w:val="24"/>
          <w:lang w:val="en-GB" w:eastAsia="en-US"/>
        </w:rPr>
        <w:t xml:space="preserve">A magforrás vagy állomány egy vagy több facsoportból </w:t>
      </w:r>
      <w:r w:rsidRPr="000B3496">
        <w:rPr>
          <w:b/>
          <w:i/>
          <w:szCs w:val="24"/>
          <w:lang w:val="en-GB" w:eastAsia="en-US"/>
        </w:rPr>
        <w:t xml:space="preserve">(állományok) vagy egyetlen állományból </w:t>
      </w:r>
      <w:r w:rsidRPr="000B3496">
        <w:rPr>
          <w:szCs w:val="24"/>
          <w:lang w:val="en-GB" w:eastAsia="en-US"/>
        </w:rPr>
        <w:t>áll. Ezeknek a</w:t>
      </w:r>
      <w:r w:rsidRPr="000B3496">
        <w:rPr>
          <w:b/>
          <w:i/>
          <w:szCs w:val="24"/>
          <w:lang w:val="en-GB" w:eastAsia="en-US"/>
        </w:rPr>
        <w:t xml:space="preserve"> magforrásként vagy állományként szolgáló</w:t>
      </w:r>
      <w:r w:rsidRPr="000B3496">
        <w:rPr>
          <w:szCs w:val="24"/>
          <w:lang w:val="en-GB" w:eastAsia="en-US"/>
        </w:rPr>
        <w:t xml:space="preserve"> fáknak jól elszórtan kell elhelyezkedniük, és elegendően nagy számúnak kell lenniük ahhoz, hogy megőrizzék a genetikai sokféleséget, és biztosítsák a megfelelő keresztbeporzást </w:t>
      </w:r>
      <w:proofErr w:type="gramStart"/>
      <w:r w:rsidRPr="000B3496">
        <w:rPr>
          <w:szCs w:val="24"/>
          <w:lang w:val="en-GB" w:eastAsia="en-US"/>
        </w:rPr>
        <w:t>az</w:t>
      </w:r>
      <w:proofErr w:type="gramEnd"/>
      <w:r w:rsidRPr="000B3496">
        <w:rPr>
          <w:szCs w:val="24"/>
          <w:lang w:val="en-GB" w:eastAsia="en-US"/>
        </w:rPr>
        <w:t xml:space="preserve"> említett magforrásokban vagy állományokban található fák között.</w:t>
      </w:r>
      <w:r w:rsidR="003F2D31">
        <w:rPr>
          <w:b/>
          <w:szCs w:val="24"/>
          <w:lang w:val="en-GB" w:eastAsia="en-US"/>
        </w:rPr>
        <w:t xml:space="preserve"> [Mód. 85]</w:t>
      </w:r>
    </w:p>
    <w:p w14:paraId="1805D77A" w14:textId="77777777" w:rsidR="00C91479" w:rsidRDefault="00C91479">
      <w:pPr>
        <w:widowControl/>
        <w:rPr>
          <w:szCs w:val="24"/>
          <w:lang w:val="en-GB" w:eastAsia="en-US"/>
        </w:rPr>
      </w:pPr>
      <w:r>
        <w:rPr>
          <w:szCs w:val="24"/>
          <w:lang w:val="en-GB" w:eastAsia="en-US"/>
        </w:rPr>
        <w:br w:type="page"/>
      </w:r>
    </w:p>
    <w:p w14:paraId="661B0506" w14:textId="1227B2DF" w:rsidR="000B3496" w:rsidRPr="000B3496" w:rsidRDefault="000B3496" w:rsidP="000B3496">
      <w:pPr>
        <w:spacing w:before="120" w:after="120" w:line="360" w:lineRule="auto"/>
        <w:ind w:left="850" w:hanging="850"/>
        <w:rPr>
          <w:szCs w:val="24"/>
          <w:lang w:val="en-GB" w:eastAsia="en-US"/>
        </w:rPr>
      </w:pPr>
      <w:r w:rsidRPr="000B3496">
        <w:rPr>
          <w:szCs w:val="24"/>
          <w:lang w:val="en-GB" w:eastAsia="en-US"/>
        </w:rPr>
        <w:lastRenderedPageBreak/>
        <w:t>3.</w:t>
      </w:r>
      <w:r w:rsidRPr="000B3496">
        <w:rPr>
          <w:szCs w:val="24"/>
          <w:lang w:val="en-GB" w:eastAsia="en-US"/>
        </w:rPr>
        <w:tab/>
        <w:t>Eredet és származási régió</w:t>
      </w:r>
    </w:p>
    <w:p w14:paraId="359CAB78" w14:textId="77777777" w:rsidR="000B3496" w:rsidRPr="000B3496" w:rsidRDefault="000B3496" w:rsidP="000B3496">
      <w:pPr>
        <w:spacing w:before="120" w:after="120" w:line="360" w:lineRule="auto"/>
        <w:ind w:left="1416" w:hanging="566"/>
        <w:rPr>
          <w:szCs w:val="24"/>
          <w:lang w:val="en-GB" w:eastAsia="en-US"/>
        </w:rPr>
      </w:pPr>
      <w:r w:rsidRPr="000B3496">
        <w:rPr>
          <w:szCs w:val="24"/>
          <w:lang w:val="en-GB" w:eastAsia="en-US"/>
        </w:rPr>
        <w:t>a)</w:t>
      </w:r>
      <w:r w:rsidRPr="000B3496">
        <w:rPr>
          <w:szCs w:val="24"/>
          <w:lang w:val="en-GB" w:eastAsia="en-US"/>
        </w:rPr>
        <w:tab/>
        <w:t xml:space="preserve">Az alap származási igazolványban fel kell tüntetni </w:t>
      </w:r>
      <w:proofErr w:type="gramStart"/>
      <w:r w:rsidRPr="000B3496">
        <w:rPr>
          <w:szCs w:val="24"/>
          <w:lang w:val="en-GB" w:eastAsia="en-US"/>
        </w:rPr>
        <w:t>azt</w:t>
      </w:r>
      <w:proofErr w:type="gramEnd"/>
      <w:r w:rsidRPr="000B3496">
        <w:rPr>
          <w:szCs w:val="24"/>
          <w:lang w:val="en-GB" w:eastAsia="en-US"/>
        </w:rPr>
        <w:t xml:space="preserve"> a származási régiót, helyszínt, valamint szélességi, hosszúsági és magassági kiterjedést, ahol az erdészeti szaporítóanyagot gyűjtötték.</w:t>
      </w:r>
    </w:p>
    <w:p w14:paraId="566AF0D6" w14:textId="77777777" w:rsidR="000B3496" w:rsidRPr="000B3496" w:rsidRDefault="000B3496" w:rsidP="000B3496">
      <w:pPr>
        <w:spacing w:before="120" w:after="120" w:line="360" w:lineRule="auto"/>
        <w:ind w:left="1416" w:hanging="566"/>
        <w:rPr>
          <w:szCs w:val="24"/>
          <w:lang w:val="en-GB" w:eastAsia="en-US"/>
        </w:rPr>
      </w:pPr>
      <w:r w:rsidRPr="000B3496">
        <w:rPr>
          <w:szCs w:val="24"/>
          <w:lang w:val="en-GB" w:eastAsia="en-US"/>
        </w:rPr>
        <w:t>b)</w:t>
      </w:r>
      <w:r w:rsidRPr="000B3496">
        <w:rPr>
          <w:szCs w:val="24"/>
          <w:lang w:val="en-GB" w:eastAsia="en-US"/>
        </w:rPr>
        <w:tab/>
        <w:t>A vállalkozó történelmi bizonyítékokkal (bibliográfia, az illetékes hatóságok, a kutatóintézetek vagy más szervezetek által őrzött dokumentáció) vagy más megfelelő eszközökkel (eredetvizsgálat), beleértve a nemzetközileg elismert biomolekuláris technikákat, meghatározza, hogy a bázis szaporítóanyag az eredete szerint:</w:t>
      </w:r>
    </w:p>
    <w:p w14:paraId="5FA61E34"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w:t>
      </w:r>
      <w:r w:rsidRPr="000B3496">
        <w:rPr>
          <w:szCs w:val="24"/>
          <w:lang w:val="pt-PT" w:eastAsia="en-US"/>
        </w:rPr>
        <w:tab/>
        <w:t>őshonos;</w:t>
      </w:r>
    </w:p>
    <w:p w14:paraId="02E19047"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ii.</w:t>
      </w:r>
      <w:r w:rsidRPr="000B3496">
        <w:rPr>
          <w:szCs w:val="24"/>
          <w:lang w:val="pt-PT" w:eastAsia="en-US"/>
        </w:rPr>
        <w:tab/>
        <w:t>nem őshonos;</w:t>
      </w:r>
    </w:p>
    <w:p w14:paraId="2268B00A"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iii.</w:t>
      </w:r>
      <w:r w:rsidRPr="000B3496">
        <w:rPr>
          <w:szCs w:val="24"/>
          <w:lang w:val="pt-PT" w:eastAsia="en-US"/>
        </w:rPr>
        <w:tab/>
        <w:t>bennszülött;</w:t>
      </w:r>
    </w:p>
    <w:p w14:paraId="2536249D"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iv.</w:t>
      </w:r>
      <w:r w:rsidRPr="000B3496">
        <w:rPr>
          <w:szCs w:val="24"/>
          <w:lang w:val="pt-PT" w:eastAsia="en-US"/>
        </w:rPr>
        <w:tab/>
        <w:t>nem bennszülött;</w:t>
      </w:r>
    </w:p>
    <w:p w14:paraId="29274F43"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v.</w:t>
      </w:r>
      <w:r w:rsidRPr="000B3496">
        <w:rPr>
          <w:szCs w:val="24"/>
          <w:lang w:val="pt-PT" w:eastAsia="en-US"/>
        </w:rPr>
        <w:tab/>
        <w:t>ismeretlen.</w:t>
      </w:r>
    </w:p>
    <w:p w14:paraId="24A8FA27" w14:textId="77777777" w:rsidR="00C91479" w:rsidRDefault="00C91479">
      <w:pPr>
        <w:widowControl/>
        <w:rPr>
          <w:szCs w:val="24"/>
          <w:lang w:val="pt-PT" w:eastAsia="en-US"/>
        </w:rPr>
      </w:pPr>
      <w:r>
        <w:rPr>
          <w:szCs w:val="24"/>
          <w:lang w:val="pt-PT" w:eastAsia="en-US"/>
        </w:rPr>
        <w:br w:type="page"/>
      </w:r>
    </w:p>
    <w:p w14:paraId="641887F7" w14:textId="33281B38" w:rsidR="000B3496" w:rsidRPr="000B3496" w:rsidRDefault="000B3496" w:rsidP="000B3496">
      <w:pPr>
        <w:spacing w:before="120" w:after="120" w:line="360" w:lineRule="auto"/>
        <w:ind w:left="1416"/>
        <w:rPr>
          <w:szCs w:val="24"/>
          <w:lang w:val="pt-PT" w:eastAsia="en-US"/>
        </w:rPr>
      </w:pPr>
      <w:r w:rsidRPr="000B3496">
        <w:rPr>
          <w:szCs w:val="24"/>
          <w:lang w:val="pt-PT" w:eastAsia="en-US"/>
        </w:rPr>
        <w:lastRenderedPageBreak/>
        <w:t>Nem őshonos vagy nem bennszülött bázis szaporítóanyag esetében be kell jelenteni az eredetet, amennyiben ismert.</w:t>
      </w:r>
    </w:p>
    <w:p w14:paraId="1C250BA3" w14:textId="77777777" w:rsidR="000B3496" w:rsidRPr="000B3496" w:rsidRDefault="000B3496" w:rsidP="000B3496">
      <w:pPr>
        <w:spacing w:before="120" w:after="120" w:line="360" w:lineRule="auto"/>
        <w:ind w:left="1416"/>
        <w:rPr>
          <w:szCs w:val="24"/>
          <w:lang w:val="pt-PT" w:eastAsia="en-US"/>
        </w:rPr>
      </w:pPr>
      <w:r w:rsidRPr="000B3496">
        <w:rPr>
          <w:szCs w:val="24"/>
          <w:lang w:val="pt-PT" w:eastAsia="en-US"/>
        </w:rPr>
        <w:t>Az illetékes hatóság ellenőrzi a vállalkozó által benyújtott információkat.</w:t>
      </w:r>
    </w:p>
    <w:p w14:paraId="543C3E2F"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4.</w:t>
      </w:r>
      <w:r w:rsidRPr="000B3496">
        <w:rPr>
          <w:szCs w:val="24"/>
          <w:lang w:val="pt-PT" w:eastAsia="en-US"/>
        </w:rPr>
        <w:tab/>
        <w:t>Fenntarthatósági jellemzők</w:t>
      </w:r>
    </w:p>
    <w:p w14:paraId="262A8657" w14:textId="77777777" w:rsidR="000B3496" w:rsidRPr="008B7F3A" w:rsidRDefault="000B3496" w:rsidP="000B3496">
      <w:pPr>
        <w:spacing w:before="120" w:after="120" w:line="360" w:lineRule="auto"/>
        <w:ind w:left="1416" w:hanging="566"/>
        <w:rPr>
          <w:b/>
          <w:szCs w:val="24"/>
          <w:lang w:val="pt-PT" w:eastAsia="en-US"/>
        </w:rPr>
      </w:pPr>
      <w:r w:rsidRPr="000B3496">
        <w:rPr>
          <w:szCs w:val="24"/>
          <w:lang w:val="pt-PT" w:eastAsia="en-US"/>
        </w:rPr>
        <w:t>a)</w:t>
      </w:r>
      <w:r w:rsidRPr="000B3496">
        <w:rPr>
          <w:szCs w:val="24"/>
          <w:lang w:val="pt-PT" w:eastAsia="en-US"/>
        </w:rPr>
        <w:tab/>
        <w:t>A fáknak jól kell alkalmazkodniuk az éghajlati és ökológiai viszonyokhoz, beleértve a származási régióban uralkodó biotikus és abiotikus tényezőket</w:t>
      </w:r>
      <w:r w:rsidRPr="000B3496">
        <w:rPr>
          <w:b/>
          <w:i/>
          <w:szCs w:val="24"/>
          <w:lang w:val="pt-PT" w:eastAsia="en-US"/>
        </w:rPr>
        <w:t>, valamint a szélsőségesebb biotikus és abiotikus tényezőkhöz való helyi alkalmazkodást mutató marginális populációkat is</w:t>
      </w:r>
      <w:r w:rsidRPr="000B3496">
        <w:rPr>
          <w:szCs w:val="24"/>
          <w:lang w:val="pt-PT" w:eastAsia="en-US"/>
        </w:rPr>
        <w:t>.</w:t>
      </w:r>
      <w:r w:rsidR="003F2D31">
        <w:rPr>
          <w:b/>
          <w:szCs w:val="24"/>
          <w:lang w:val="pt-PT" w:eastAsia="en-US"/>
        </w:rPr>
        <w:t xml:space="preserve"> [Mód. 86]</w:t>
      </w:r>
    </w:p>
    <w:p w14:paraId="1D52A496" w14:textId="18DCFF67" w:rsidR="00E771F2" w:rsidRDefault="000B3496" w:rsidP="008B7F3A">
      <w:pPr>
        <w:spacing w:before="120" w:after="120" w:line="360" w:lineRule="auto"/>
        <w:ind w:left="1416" w:hanging="566"/>
        <w:rPr>
          <w:b/>
          <w:szCs w:val="24"/>
          <w:lang w:val="pt-PT" w:eastAsia="en-US"/>
        </w:rPr>
      </w:pPr>
      <w:r w:rsidRPr="000B3496">
        <w:rPr>
          <w:szCs w:val="24"/>
          <w:lang w:val="pt-PT" w:eastAsia="en-US"/>
        </w:rPr>
        <w:t>b)</w:t>
      </w:r>
      <w:r w:rsidRPr="000B3496">
        <w:rPr>
          <w:szCs w:val="24"/>
          <w:lang w:val="pt-PT" w:eastAsia="en-US"/>
        </w:rPr>
        <w:tab/>
        <w:t xml:space="preserve">A fáknak gyakorlatilag mentesnek kell lenniük a </w:t>
      </w:r>
      <w:r w:rsidRPr="000B3496">
        <w:rPr>
          <w:b/>
          <w:i/>
          <w:szCs w:val="24"/>
          <w:lang w:val="pt-PT" w:eastAsia="en-US"/>
        </w:rPr>
        <w:t xml:space="preserve">minőséget hátrányosan befolyásoló </w:t>
      </w:r>
      <w:r w:rsidRPr="000B3496">
        <w:rPr>
          <w:szCs w:val="24"/>
          <w:lang w:val="pt-PT" w:eastAsia="en-US"/>
        </w:rPr>
        <w:t>károsítóktól és azok tüneteitől.</w:t>
      </w:r>
      <w:r w:rsidR="003F2D31">
        <w:rPr>
          <w:b/>
          <w:szCs w:val="24"/>
          <w:lang w:val="pt-PT" w:eastAsia="en-US"/>
        </w:rPr>
        <w:t xml:space="preserve"> [Mód. 87]</w:t>
      </w:r>
    </w:p>
    <w:p w14:paraId="0680CC63" w14:textId="77777777" w:rsidR="004B04DB" w:rsidRDefault="004B04DB" w:rsidP="008B7F3A">
      <w:pPr>
        <w:spacing w:before="120" w:after="120" w:line="360" w:lineRule="auto"/>
        <w:ind w:left="1416" w:hanging="566"/>
        <w:rPr>
          <w:b/>
          <w:szCs w:val="24"/>
          <w:lang w:val="pt-PT" w:eastAsia="en-US"/>
        </w:rPr>
      </w:pPr>
    </w:p>
    <w:p w14:paraId="162DA6CB" w14:textId="77777777" w:rsidR="00EA306A" w:rsidRPr="008B7F3A" w:rsidRDefault="00EA306A" w:rsidP="008B7F3A">
      <w:pPr>
        <w:spacing w:before="120" w:after="120" w:line="360" w:lineRule="auto"/>
        <w:ind w:left="1416" w:hanging="566"/>
        <w:rPr>
          <w:b/>
          <w:szCs w:val="24"/>
          <w:lang w:val="pt-PT" w:eastAsia="en-US"/>
        </w:rPr>
        <w:sectPr w:rsidR="00EA306A" w:rsidRPr="008B7F3A">
          <w:pgSz w:w="11909" w:h="16834"/>
          <w:pgMar w:top="1134" w:right="1417" w:bottom="1417" w:left="1417" w:header="1134" w:footer="567" w:gutter="0"/>
          <w:cols w:space="720"/>
        </w:sectPr>
      </w:pPr>
    </w:p>
    <w:p w14:paraId="581251A1" w14:textId="77777777" w:rsidR="000B3496" w:rsidRPr="000B3496" w:rsidRDefault="000B3496" w:rsidP="000B3496">
      <w:pPr>
        <w:spacing w:before="120" w:after="120" w:line="360" w:lineRule="auto"/>
        <w:jc w:val="center"/>
        <w:rPr>
          <w:lang w:val="pt-PT" w:eastAsia="en-US"/>
        </w:rPr>
      </w:pPr>
      <w:r w:rsidRPr="000B3496">
        <w:rPr>
          <w:lang w:val="pt-PT" w:eastAsia="en-US"/>
        </w:rPr>
        <w:lastRenderedPageBreak/>
        <w:t>III. MELLÉKLET</w:t>
      </w:r>
    </w:p>
    <w:p w14:paraId="51D26288" w14:textId="77777777" w:rsidR="000B3496" w:rsidRPr="000B3496" w:rsidRDefault="000B3496" w:rsidP="008B7F3A">
      <w:pPr>
        <w:spacing w:before="120" w:after="120" w:line="360" w:lineRule="auto"/>
        <w:jc w:val="center"/>
        <w:rPr>
          <w:szCs w:val="24"/>
          <w:lang w:val="pt-PT" w:eastAsia="en-US"/>
        </w:rPr>
      </w:pPr>
      <w:r w:rsidRPr="000B3496">
        <w:rPr>
          <w:szCs w:val="24"/>
          <w:lang w:val="pt-PT" w:eastAsia="en-US"/>
        </w:rPr>
        <w:t>A „KIVÁLASZTOTT” KATEGÓRIÁBA TARTOZÓ ERDÉSZETI SZAPORÍTÓANYAGOK ELŐÁLLÍTÁSÁRA SZÁNT BÁZIS SZAPORÍTÓANYAGOK ENGEDÉLYEZÉSÉRE VONATKOZÓ KÖVETELMÉNYEK</w:t>
      </w:r>
    </w:p>
    <w:p w14:paraId="146238D4" w14:textId="1276BA21" w:rsidR="004B04DB" w:rsidRDefault="000B3496" w:rsidP="004B04DB">
      <w:pPr>
        <w:spacing w:before="120" w:after="120" w:line="360" w:lineRule="auto"/>
        <w:jc w:val="center"/>
        <w:rPr>
          <w:szCs w:val="24"/>
          <w:lang w:val="pt-PT" w:eastAsia="en-US"/>
        </w:rPr>
      </w:pPr>
      <w:r w:rsidRPr="000B3496">
        <w:rPr>
          <w:szCs w:val="24"/>
          <w:lang w:val="pt-PT" w:eastAsia="en-US"/>
        </w:rPr>
        <w:t>A. Általános követelmények:</w:t>
      </w:r>
    </w:p>
    <w:p w14:paraId="172AD344" w14:textId="77777777" w:rsidR="000B3496" w:rsidRPr="000B3496" w:rsidRDefault="000B3496" w:rsidP="008B7F3A">
      <w:pPr>
        <w:spacing w:before="120" w:after="120" w:line="360" w:lineRule="auto"/>
        <w:rPr>
          <w:szCs w:val="24"/>
          <w:lang w:val="pt-PT" w:eastAsia="en-US"/>
        </w:rPr>
      </w:pPr>
      <w:r w:rsidRPr="000B3496">
        <w:rPr>
          <w:szCs w:val="24"/>
          <w:lang w:val="pt-PT" w:eastAsia="en-US"/>
        </w:rPr>
        <w:t>Az illetékes hatóságnak értékelnie kell az állományt azon konkrét cél tekintetében, amelyre az erdészeti szaporítóanyagot használni fogják, és e céltól függően kellő hangsúlyt kell fektetnie a B. szakaszban meghatározott követelményekre. Az illetékes hatóság az erdészeti szaporítóanyag használatára vonatkozó konkrét cél alapján meghatározza a szelektálás szempontjait. Ezt a célt fel kell tüntetni az érintett tagállam nemzeti nyilvántartásában.</w:t>
      </w:r>
    </w:p>
    <w:p w14:paraId="168E93C3" w14:textId="7F16394A" w:rsidR="000B3496" w:rsidRPr="000B3496" w:rsidRDefault="000B3496" w:rsidP="000B3496">
      <w:pPr>
        <w:spacing w:before="120" w:after="120" w:line="360" w:lineRule="auto"/>
        <w:jc w:val="center"/>
        <w:rPr>
          <w:szCs w:val="24"/>
          <w:lang w:val="pt-PT" w:eastAsia="en-US"/>
        </w:rPr>
      </w:pPr>
      <w:r w:rsidRPr="000B3496">
        <w:rPr>
          <w:szCs w:val="24"/>
          <w:lang w:val="pt-PT" w:eastAsia="en-US"/>
        </w:rPr>
        <w:t>B. Egyedi követelmények:</w:t>
      </w:r>
    </w:p>
    <w:p w14:paraId="76C7558F"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1.</w:t>
      </w:r>
      <w:r w:rsidRPr="000B3496">
        <w:rPr>
          <w:szCs w:val="24"/>
          <w:lang w:val="pt-PT" w:eastAsia="en-US"/>
        </w:rPr>
        <w:tab/>
        <w:t>Eredet: Történelmi bizonyítékokkal (bibliográfia, az illetékes hatóságok, a kutatóintézetek vagy más szervezetek által őrzött dokumentáció) vagy más megfelelő eszközökkel (eredetvizsgálat), beleértve a nemzetközileg elismert biomolekuláris technikákat, meg kell határozni, hogy az állomány őshonos/bennszülött, nem őshonos/nem bennszülött vagy ismeretlen eredetű-e. Nem őshonos vagy nem bennszülött bázis szaporítóanyag esetében be kell jelenteni az eredetet, amennyiben ismert.</w:t>
      </w:r>
    </w:p>
    <w:p w14:paraId="447F898C" w14:textId="77777777" w:rsidR="00C91479" w:rsidRDefault="00C91479">
      <w:pPr>
        <w:widowControl/>
        <w:rPr>
          <w:szCs w:val="24"/>
          <w:lang w:val="pt-PT" w:eastAsia="en-US"/>
        </w:rPr>
      </w:pPr>
      <w:r>
        <w:rPr>
          <w:szCs w:val="24"/>
          <w:lang w:val="pt-PT" w:eastAsia="en-US"/>
        </w:rPr>
        <w:br w:type="page"/>
      </w:r>
    </w:p>
    <w:p w14:paraId="582A5837" w14:textId="01917699" w:rsidR="000B3496" w:rsidRPr="008B7F3A" w:rsidRDefault="000B3496" w:rsidP="000B3496">
      <w:pPr>
        <w:spacing w:before="120" w:after="120" w:line="360" w:lineRule="auto"/>
        <w:ind w:left="850" w:hanging="850"/>
        <w:rPr>
          <w:b/>
          <w:szCs w:val="24"/>
          <w:lang w:val="pt-PT" w:eastAsia="en-US"/>
        </w:rPr>
      </w:pPr>
      <w:r w:rsidRPr="000B3496">
        <w:rPr>
          <w:szCs w:val="24"/>
          <w:lang w:val="pt-PT" w:eastAsia="en-US"/>
        </w:rPr>
        <w:lastRenderedPageBreak/>
        <w:t>2.</w:t>
      </w:r>
      <w:r w:rsidRPr="000B3496">
        <w:rPr>
          <w:szCs w:val="24"/>
          <w:lang w:val="pt-PT" w:eastAsia="en-US"/>
        </w:rPr>
        <w:tab/>
        <w:t>Izoláció: Az állománynak elegendő távolságra kell elhelyezkednie ugyanazon</w:t>
      </w:r>
      <w:r w:rsidRPr="000B3496">
        <w:rPr>
          <w:b/>
          <w:i/>
          <w:szCs w:val="24"/>
          <w:lang w:val="pt-PT" w:eastAsia="en-US"/>
        </w:rPr>
        <w:t xml:space="preserve"> vagy a rokon</w:t>
      </w:r>
      <w:r w:rsidRPr="000B3496">
        <w:rPr>
          <w:szCs w:val="24"/>
          <w:lang w:val="pt-PT" w:eastAsia="en-US"/>
        </w:rPr>
        <w:t xml:space="preserve"> faj rossz minőségű állományaitól vagy olyan rokon fajok állományaitól, amelyek hibridet alkothatnak a kérdéses fajjal. Különös figyelmet kell fordítani erre a követelményre, ha az őshonos/bennszülött állományokat körülvevő állományok nem őshonosak/nem bennszülöttek vagy ismeretlen eredetűek.</w:t>
      </w:r>
      <w:r w:rsidR="003F2D31">
        <w:rPr>
          <w:b/>
          <w:szCs w:val="24"/>
          <w:lang w:val="pt-PT" w:eastAsia="en-US"/>
        </w:rPr>
        <w:t xml:space="preserve"> [Mód. 88]</w:t>
      </w:r>
    </w:p>
    <w:p w14:paraId="6B872D30"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3.</w:t>
      </w:r>
      <w:r w:rsidRPr="000B3496">
        <w:rPr>
          <w:szCs w:val="24"/>
          <w:lang w:val="pt-PT" w:eastAsia="en-US"/>
        </w:rPr>
        <w:tab/>
        <w:t>A populáció hatékony mérete: A genetikai sokféleség fenntartása és a megfelelő keresztbeporzás biztosítása érdekében az állományoknak egy vagy több facsoportból kell állniuk. E fáknak egy adott területen jól elszórtan kell elhelyezkedniük, és elegendően nagy számúnak kell lenniük ahhoz, hogy megőrizzék a genetikai sokféleséget, elkerüljék a beltenyésztés kedvezőtlen hatásait, és biztosítsák a fák közötti megfelelő keresztbeporzást.</w:t>
      </w:r>
    </w:p>
    <w:p w14:paraId="3BDD8A44"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4.</w:t>
      </w:r>
      <w:r w:rsidRPr="000B3496">
        <w:rPr>
          <w:szCs w:val="24"/>
          <w:lang w:val="pt-PT" w:eastAsia="en-US"/>
        </w:rPr>
        <w:tab/>
        <w:t>Kor és fejlettség: Az állományoknak olyan korú vagy fejlettségi fokozatú fákból kell állniuk, hogy a szelekcióra vonatkozó szempont egyértelműen elbírálható legyen.</w:t>
      </w:r>
    </w:p>
    <w:p w14:paraId="3D0E280C"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5.</w:t>
      </w:r>
      <w:r w:rsidRPr="000B3496">
        <w:rPr>
          <w:szCs w:val="24"/>
          <w:lang w:val="pt-PT" w:eastAsia="en-US"/>
        </w:rPr>
        <w:tab/>
        <w:t>Egységesség: Az állományoknak a morfológiai tulajdonságaikat tekintve normális mértékű egyedi változatosságot kell mutatniuk. Szükség szerint a rosszabb minőségű fákat el kell távolítani.</w:t>
      </w:r>
    </w:p>
    <w:p w14:paraId="247056CF" w14:textId="77777777" w:rsidR="00C91479" w:rsidRDefault="00C91479">
      <w:pPr>
        <w:widowControl/>
        <w:rPr>
          <w:szCs w:val="24"/>
          <w:lang w:val="pt-PT" w:eastAsia="en-US"/>
        </w:rPr>
      </w:pPr>
      <w:r>
        <w:rPr>
          <w:szCs w:val="24"/>
          <w:lang w:val="pt-PT" w:eastAsia="en-US"/>
        </w:rPr>
        <w:br w:type="page"/>
      </w:r>
    </w:p>
    <w:p w14:paraId="632329ED" w14:textId="6BCCA204"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lastRenderedPageBreak/>
        <w:t>6.</w:t>
      </w:r>
      <w:r w:rsidRPr="000B3496">
        <w:rPr>
          <w:szCs w:val="24"/>
          <w:lang w:val="pt-PT" w:eastAsia="en-US"/>
        </w:rPr>
        <w:tab/>
        <w:t>Fenntarthatósági jellemzők:</w:t>
      </w:r>
    </w:p>
    <w:p w14:paraId="570C5392"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Az állományoknak jól kell alkalmazkodniuk az éghajlati és ökológiai viszonyokhoz, beleértve a származási régióban uralkodó biotikus és abiotikus tényezőket.</w:t>
      </w:r>
    </w:p>
    <w:p w14:paraId="0EEEE627" w14:textId="77777777" w:rsidR="000B3496" w:rsidRPr="008B7F3A" w:rsidRDefault="000B3496" w:rsidP="000B3496">
      <w:pPr>
        <w:spacing w:before="120" w:after="120" w:line="360" w:lineRule="auto"/>
        <w:ind w:left="1416" w:hanging="566"/>
        <w:rPr>
          <w:b/>
          <w:szCs w:val="24"/>
          <w:lang w:val="pt-PT" w:eastAsia="en-US"/>
        </w:rPr>
      </w:pPr>
      <w:r w:rsidRPr="000B3496">
        <w:rPr>
          <w:szCs w:val="24"/>
          <w:lang w:val="pt-PT" w:eastAsia="en-US"/>
        </w:rPr>
        <w:t>b)</w:t>
      </w:r>
      <w:r w:rsidRPr="000B3496">
        <w:rPr>
          <w:szCs w:val="24"/>
          <w:lang w:val="pt-PT" w:eastAsia="en-US"/>
        </w:rPr>
        <w:tab/>
        <w:t>A fáknak gyakorlatilag mentesnek kell lenniük a</w:t>
      </w:r>
      <w:r w:rsidRPr="000B3496">
        <w:rPr>
          <w:b/>
          <w:i/>
          <w:szCs w:val="24"/>
          <w:lang w:val="pt-PT" w:eastAsia="en-US"/>
        </w:rPr>
        <w:t xml:space="preserve"> minőséget hátrányosan befolyásoló</w:t>
      </w:r>
      <w:r w:rsidRPr="000B3496">
        <w:rPr>
          <w:szCs w:val="24"/>
          <w:lang w:val="pt-PT" w:eastAsia="en-US"/>
        </w:rPr>
        <w:t xml:space="preserve"> károsítóktól és tüneteiktől, és rezisztensnek kell lenniük </w:t>
      </w:r>
      <w:r w:rsidRPr="000B3496">
        <w:rPr>
          <w:b/>
          <w:i/>
          <w:szCs w:val="24"/>
          <w:lang w:val="pt-PT" w:eastAsia="en-US"/>
        </w:rPr>
        <w:t xml:space="preserve">az időjárásra és </w:t>
      </w:r>
      <w:r w:rsidRPr="000B3496">
        <w:rPr>
          <w:szCs w:val="24"/>
          <w:lang w:val="pt-PT" w:eastAsia="en-US"/>
        </w:rPr>
        <w:t xml:space="preserve">a növekedési </w:t>
      </w:r>
      <w:r w:rsidRPr="000B3496">
        <w:rPr>
          <w:strike/>
          <w:szCs w:val="24"/>
          <w:lang w:val="pt-PT" w:eastAsia="en-US"/>
        </w:rPr>
        <w:t>helyükön fennálló</w:t>
      </w:r>
      <w:r w:rsidRPr="000B3496">
        <w:rPr>
          <w:b/>
          <w:i/>
          <w:szCs w:val="24"/>
          <w:lang w:val="pt-PT" w:eastAsia="en-US"/>
        </w:rPr>
        <w:t>helyükre jellemző</w:t>
      </w:r>
      <w:r w:rsidRPr="000B3496">
        <w:rPr>
          <w:szCs w:val="24"/>
          <w:lang w:val="pt-PT" w:eastAsia="en-US"/>
        </w:rPr>
        <w:t xml:space="preserve"> kedvezőtlen feltételekkel szemben.</w:t>
      </w:r>
      <w:r w:rsidR="00FA4B78">
        <w:rPr>
          <w:b/>
          <w:szCs w:val="24"/>
          <w:lang w:val="pt-PT" w:eastAsia="en-US"/>
        </w:rPr>
        <w:t xml:space="preserve"> [Mód. 89]</w:t>
      </w:r>
    </w:p>
    <w:p w14:paraId="7E001F09"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7.</w:t>
      </w:r>
      <w:r w:rsidRPr="000B3496">
        <w:rPr>
          <w:szCs w:val="24"/>
          <w:lang w:val="pt-PT" w:eastAsia="en-US"/>
        </w:rPr>
        <w:tab/>
        <w:t>Fahozam: A szelektált állományok engedélyezéséhez a fahozamnak normális esetben a hasonló ökológiai és gazdálkodási feltételek mellett elfogadott átlag felettinek kell lennie.</w:t>
      </w:r>
    </w:p>
    <w:p w14:paraId="65B3974D"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8.</w:t>
      </w:r>
      <w:r w:rsidRPr="000B3496">
        <w:rPr>
          <w:szCs w:val="24"/>
          <w:lang w:val="pt-PT" w:eastAsia="en-US"/>
        </w:rPr>
        <w:tab/>
        <w:t>Faminőség: Számításba kell venni a fa minőségét. A fa minősége alapvető szempont, ha az erdészeti szaporítóanyagot az erdészeti ágazatban fogják felhasználni fa, bútor vagy cellulóz előállítására. Ebben az esetben az illetékes hatóságnak nagyobb súlyt kell tulajdonítania ennek a szempontnak.</w:t>
      </w:r>
    </w:p>
    <w:p w14:paraId="35C048B4"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9.</w:t>
      </w:r>
      <w:r w:rsidRPr="000B3496">
        <w:rPr>
          <w:szCs w:val="24"/>
          <w:lang w:val="pt-PT" w:eastAsia="en-US"/>
        </w:rPr>
        <w:tab/>
        <w:t>Alaki vagy növekedési tulajdonságok: Az állományok fáinak kiemelten jó morfológiai tulajdonságokat kell mutatniuk, különös tekintettel a törzsek egyenességére, hengerességére, a kedvező ágasodásra, az ágak kis méretére és a megfelelő természetes ritkulására. Ezen túlmenően a villás és a spirális erezetet mutató fák arányának alacsonynak kell lennie.</w:t>
      </w:r>
    </w:p>
    <w:p w14:paraId="2CB1F22A" w14:textId="77777777" w:rsidR="000B3496" w:rsidRPr="000B3496" w:rsidRDefault="000B3496" w:rsidP="000B3496">
      <w:pPr>
        <w:spacing w:before="120" w:after="120" w:line="360" w:lineRule="auto"/>
        <w:rPr>
          <w:szCs w:val="24"/>
          <w:lang w:val="pt-PT" w:eastAsia="en-US"/>
        </w:rPr>
        <w:sectPr w:rsidR="000B3496" w:rsidRPr="000B3496">
          <w:pgSz w:w="11909" w:h="16834"/>
          <w:pgMar w:top="1134" w:right="1417" w:bottom="1417" w:left="1417" w:header="1134" w:footer="567" w:gutter="0"/>
          <w:cols w:space="720"/>
        </w:sectPr>
      </w:pPr>
    </w:p>
    <w:p w14:paraId="4CCA506D" w14:textId="77777777" w:rsidR="000B3496" w:rsidRPr="000B3496" w:rsidRDefault="000B3496" w:rsidP="000B3496">
      <w:pPr>
        <w:spacing w:before="120" w:after="120" w:line="360" w:lineRule="auto"/>
        <w:jc w:val="center"/>
        <w:rPr>
          <w:lang w:val="pt-PT" w:eastAsia="en-US"/>
        </w:rPr>
      </w:pPr>
      <w:r w:rsidRPr="000B3496">
        <w:rPr>
          <w:lang w:val="pt-PT" w:eastAsia="en-US"/>
        </w:rPr>
        <w:lastRenderedPageBreak/>
        <w:t>IV. MELLÉKLET</w:t>
      </w:r>
    </w:p>
    <w:p w14:paraId="087C5339" w14:textId="77777777" w:rsidR="000B3496" w:rsidRPr="000B3496" w:rsidRDefault="000B3496" w:rsidP="008B7F3A">
      <w:pPr>
        <w:spacing w:before="120" w:after="120" w:line="360" w:lineRule="auto"/>
        <w:jc w:val="center"/>
        <w:rPr>
          <w:szCs w:val="24"/>
          <w:lang w:val="pt-PT" w:eastAsia="en-US"/>
        </w:rPr>
      </w:pPr>
      <w:r w:rsidRPr="000B3496">
        <w:rPr>
          <w:szCs w:val="24"/>
          <w:lang w:val="pt-PT" w:eastAsia="en-US"/>
        </w:rPr>
        <w:t>A „KIEMELT” KATEGÓRIÁBA TARTOZÓ ERDÉSZETI SZAPORÍTÓANYAGOK ELŐÁLLÍTÁSÁRA SZÁNT BÁZIS SZAPORÍTÓANYAGOK ENGEDÉLYEZÉSÉRE VONATKOZÓ KÖVETELMÉNYEK</w:t>
      </w:r>
    </w:p>
    <w:p w14:paraId="24915B38"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1.</w:t>
      </w:r>
      <w:r w:rsidRPr="000B3496">
        <w:rPr>
          <w:szCs w:val="24"/>
          <w:lang w:val="pt-PT" w:eastAsia="en-US"/>
        </w:rPr>
        <w:tab/>
        <w:t>Magtermesztő ültetvények</w:t>
      </w:r>
    </w:p>
    <w:p w14:paraId="77653EF1"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Az illetékes hatóságnak engedélyeznie kell és be kell jegyeztetnie a keresztezési terv típusát és célját, az összetevő klónok vagy családok keresztezési tervét, a területi elrendezést, az összetevő klónokat vagy családokat, az izolációt, a helyszínt, valamint ezek bármely változását.</w:t>
      </w:r>
    </w:p>
    <w:p w14:paraId="022CAE52" w14:textId="77777777" w:rsidR="000B3496" w:rsidRPr="008B7F3A" w:rsidRDefault="000B3496" w:rsidP="000B3496">
      <w:pPr>
        <w:spacing w:before="120" w:after="120" w:line="360" w:lineRule="auto"/>
        <w:ind w:left="1416" w:hanging="566"/>
        <w:rPr>
          <w:b/>
          <w:szCs w:val="24"/>
          <w:lang w:val="pt-PT" w:eastAsia="en-US"/>
        </w:rPr>
      </w:pPr>
      <w:r w:rsidRPr="000B3496">
        <w:rPr>
          <w:szCs w:val="24"/>
          <w:lang w:val="pt-PT" w:eastAsia="en-US"/>
        </w:rPr>
        <w:t>b)</w:t>
      </w:r>
      <w:r w:rsidRPr="000B3496">
        <w:rPr>
          <w:szCs w:val="24"/>
          <w:lang w:val="pt-PT" w:eastAsia="en-US"/>
        </w:rPr>
        <w:tab/>
      </w:r>
      <w:r w:rsidRPr="000B3496">
        <w:rPr>
          <w:strike/>
          <w:szCs w:val="24"/>
          <w:lang w:val="pt-PT" w:eastAsia="en-US"/>
        </w:rPr>
        <w:t xml:space="preserve">A vállalkozónak a kiemelkedő jellemzők alapján szelektálnia kell </w:t>
      </w:r>
      <w:r w:rsidRPr="000B3496">
        <w:rPr>
          <w:szCs w:val="24"/>
          <w:lang w:val="pt-PT" w:eastAsia="en-US"/>
        </w:rPr>
        <w:t>Az összetevő klónokat vagy családokat</w:t>
      </w:r>
      <w:r w:rsidRPr="000B3496">
        <w:rPr>
          <w:b/>
          <w:i/>
          <w:szCs w:val="24"/>
          <w:lang w:val="pt-PT" w:eastAsia="en-US"/>
        </w:rPr>
        <w:t xml:space="preserve"> kiemelkedő jellemzőik alapján kell szelektálni</w:t>
      </w:r>
      <w:r w:rsidRPr="000B3496">
        <w:rPr>
          <w:szCs w:val="24"/>
          <w:lang w:val="pt-PT" w:eastAsia="en-US"/>
        </w:rPr>
        <w:t xml:space="preserve">, és kellően figyelembe kell </w:t>
      </w:r>
      <w:r w:rsidRPr="000B3496">
        <w:rPr>
          <w:strike/>
          <w:szCs w:val="24"/>
          <w:lang w:val="pt-PT" w:eastAsia="en-US"/>
        </w:rPr>
        <w:t>vennie</w:t>
      </w:r>
      <w:r w:rsidRPr="000B3496">
        <w:rPr>
          <w:b/>
          <w:i/>
          <w:szCs w:val="24"/>
          <w:lang w:val="pt-PT" w:eastAsia="en-US"/>
        </w:rPr>
        <w:t>venni</w:t>
      </w:r>
      <w:r w:rsidRPr="000B3496">
        <w:rPr>
          <w:szCs w:val="24"/>
          <w:lang w:val="pt-PT" w:eastAsia="en-US"/>
        </w:rPr>
        <w:t xml:space="preserve"> a III. melléklet B. szakaszának 4. és 6–9. pontjában meghatározott követelményeket, tekintettel arra a konkrét célra, amelyre az így kapott erdészeti szaporítóanyagot használni fogják.</w:t>
      </w:r>
      <w:r w:rsidR="00FA4B78">
        <w:rPr>
          <w:b/>
          <w:szCs w:val="24"/>
          <w:lang w:val="pt-PT" w:eastAsia="en-US"/>
        </w:rPr>
        <w:t xml:space="preserve"> [Mód. 90]</w:t>
      </w:r>
    </w:p>
    <w:p w14:paraId="0728428E"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c)</w:t>
      </w:r>
      <w:r w:rsidRPr="000B3496">
        <w:rPr>
          <w:szCs w:val="24"/>
          <w:lang w:val="pt-PT" w:eastAsia="en-US"/>
        </w:rPr>
        <w:tab/>
        <w:t>Az összetevő klónokat vagy családokat az illetékes hatóság által engedélyezett terv szerint telepítik vagy telepítették oly módon, hogy valamennyi összetevő azonosítható legyen.</w:t>
      </w:r>
    </w:p>
    <w:p w14:paraId="31FAE39E" w14:textId="77777777" w:rsidR="00C91479" w:rsidRDefault="00C91479">
      <w:pPr>
        <w:widowControl/>
        <w:rPr>
          <w:szCs w:val="24"/>
          <w:lang w:val="pt-PT" w:eastAsia="en-US"/>
        </w:rPr>
      </w:pPr>
      <w:r>
        <w:rPr>
          <w:szCs w:val="24"/>
          <w:lang w:val="pt-PT" w:eastAsia="en-US"/>
        </w:rPr>
        <w:br w:type="page"/>
      </w:r>
    </w:p>
    <w:p w14:paraId="2E8DEEFF" w14:textId="04BF17A6"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lastRenderedPageBreak/>
        <w:t>d)</w:t>
      </w:r>
      <w:r w:rsidRPr="000B3496">
        <w:rPr>
          <w:szCs w:val="24"/>
          <w:lang w:val="pt-PT" w:eastAsia="en-US"/>
        </w:rPr>
        <w:tab/>
        <w:t>A magtermesztő ültetvényeken végzett gyérítést az ilyen gyérítésekre használt szelekciós szempontokkal együtt kell leírni és bejegyeztetni az illetékes hatósággal.</w:t>
      </w:r>
    </w:p>
    <w:p w14:paraId="161679F5" w14:textId="77777777" w:rsidR="000B3496" w:rsidRPr="008B7F3A" w:rsidRDefault="000B3496" w:rsidP="000B3496">
      <w:pPr>
        <w:spacing w:before="120" w:after="120" w:line="360" w:lineRule="auto"/>
        <w:ind w:left="1416" w:hanging="566"/>
        <w:rPr>
          <w:b/>
          <w:szCs w:val="24"/>
          <w:lang w:val="pt-PT" w:eastAsia="en-US"/>
        </w:rPr>
      </w:pPr>
      <w:r w:rsidRPr="000B3496">
        <w:rPr>
          <w:szCs w:val="24"/>
          <w:lang w:val="pt-PT" w:eastAsia="en-US"/>
        </w:rPr>
        <w:t>e)</w:t>
      </w:r>
      <w:r w:rsidRPr="000B3496">
        <w:rPr>
          <w:szCs w:val="24"/>
          <w:lang w:val="pt-PT" w:eastAsia="en-US"/>
        </w:rPr>
        <w:tab/>
      </w:r>
      <w:r w:rsidRPr="000B3496">
        <w:rPr>
          <w:strike/>
          <w:szCs w:val="24"/>
          <w:lang w:val="pt-PT" w:eastAsia="en-US"/>
        </w:rPr>
        <w:t xml:space="preserve">A vállalkozónak </w:t>
      </w:r>
      <w:r w:rsidRPr="000B3496">
        <w:rPr>
          <w:szCs w:val="24"/>
          <w:lang w:val="pt-PT" w:eastAsia="en-US"/>
        </w:rPr>
        <w:t xml:space="preserve">A magtermesztő ültetvényeket úgy kell </w:t>
      </w:r>
      <w:r w:rsidRPr="000B3496">
        <w:rPr>
          <w:strike/>
          <w:szCs w:val="24"/>
          <w:lang w:val="pt-PT" w:eastAsia="en-US"/>
        </w:rPr>
        <w:t>kezelnie</w:t>
      </w:r>
      <w:r w:rsidRPr="000B3496">
        <w:rPr>
          <w:b/>
          <w:i/>
          <w:szCs w:val="24"/>
          <w:lang w:val="pt-PT" w:eastAsia="en-US"/>
        </w:rPr>
        <w:t>kezelni</w:t>
      </w:r>
      <w:r w:rsidRPr="000B3496">
        <w:rPr>
          <w:szCs w:val="24"/>
          <w:lang w:val="pt-PT" w:eastAsia="en-US"/>
        </w:rPr>
        <w:t xml:space="preserve"> és a magokat oly módon kell </w:t>
      </w:r>
      <w:r w:rsidRPr="000B3496">
        <w:rPr>
          <w:strike/>
          <w:szCs w:val="24"/>
          <w:lang w:val="pt-PT" w:eastAsia="en-US"/>
        </w:rPr>
        <w:t>betakarítania</w:t>
      </w:r>
      <w:r w:rsidRPr="000B3496">
        <w:rPr>
          <w:b/>
          <w:i/>
          <w:szCs w:val="24"/>
          <w:lang w:val="pt-PT" w:eastAsia="en-US"/>
        </w:rPr>
        <w:t>betakarítani</w:t>
      </w:r>
      <w:r w:rsidRPr="000B3496">
        <w:rPr>
          <w:szCs w:val="24"/>
          <w:lang w:val="pt-PT" w:eastAsia="en-US"/>
        </w:rPr>
        <w:t>, hogy az ültetvények létesítésének célját elérjék. A mesterséges hibridek előállítására szánt magtermesztő ültetvények esetében ellenőrző teszttel kell meghatározni a hibridek százalékos arányát az erdészeti szaporítóanyagban.</w:t>
      </w:r>
      <w:r w:rsidR="00FA4B78">
        <w:rPr>
          <w:b/>
          <w:szCs w:val="24"/>
          <w:lang w:val="pt-PT" w:eastAsia="en-US"/>
        </w:rPr>
        <w:t xml:space="preserve"> [Mód. 91]</w:t>
      </w:r>
    </w:p>
    <w:p w14:paraId="7751619D"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2.</w:t>
      </w:r>
      <w:r w:rsidRPr="000B3496">
        <w:rPr>
          <w:szCs w:val="24"/>
          <w:lang w:val="pt-PT" w:eastAsia="en-US"/>
        </w:rPr>
        <w:tab/>
        <w:t>Testvérvonal(ak) szülei</w:t>
      </w:r>
    </w:p>
    <w:p w14:paraId="081AAFAC" w14:textId="77777777" w:rsidR="000B3496" w:rsidRPr="008B7F3A" w:rsidRDefault="000B3496" w:rsidP="000B3496">
      <w:pPr>
        <w:spacing w:before="120" w:after="120" w:line="360" w:lineRule="auto"/>
        <w:ind w:left="1416" w:hanging="566"/>
        <w:rPr>
          <w:b/>
          <w:szCs w:val="24"/>
          <w:lang w:val="pt-PT" w:eastAsia="en-US"/>
        </w:rPr>
      </w:pPr>
      <w:r w:rsidRPr="000B3496">
        <w:rPr>
          <w:szCs w:val="24"/>
          <w:lang w:val="pt-PT" w:eastAsia="en-US"/>
        </w:rPr>
        <w:t>a)</w:t>
      </w:r>
      <w:r w:rsidRPr="000B3496">
        <w:rPr>
          <w:szCs w:val="24"/>
          <w:lang w:val="pt-PT" w:eastAsia="en-US"/>
        </w:rPr>
        <w:tab/>
        <w:t xml:space="preserve">A </w:t>
      </w:r>
      <w:r w:rsidRPr="000B3496">
        <w:rPr>
          <w:strike/>
          <w:szCs w:val="24"/>
          <w:lang w:val="pt-PT" w:eastAsia="en-US"/>
        </w:rPr>
        <w:t>vállalkozónak a</w:t>
      </w:r>
      <w:r w:rsidRPr="000B3496">
        <w:rPr>
          <w:b/>
          <w:i/>
          <w:szCs w:val="24"/>
          <w:lang w:val="pt-PT" w:eastAsia="en-US"/>
        </w:rPr>
        <w:t>szülőket</w:t>
      </w:r>
      <w:r w:rsidRPr="000B3496">
        <w:rPr>
          <w:szCs w:val="24"/>
          <w:lang w:val="pt-PT" w:eastAsia="en-US"/>
        </w:rPr>
        <w:t xml:space="preserve"> kiemelkedő jellemzőik vagy a kombinálhatóságuk alapján kell </w:t>
      </w:r>
      <w:r w:rsidRPr="000B3496">
        <w:rPr>
          <w:strike/>
          <w:szCs w:val="24"/>
          <w:lang w:val="pt-PT" w:eastAsia="en-US"/>
        </w:rPr>
        <w:t>szelektálnia a szülőket</w:t>
      </w:r>
      <w:r w:rsidRPr="000B3496">
        <w:rPr>
          <w:b/>
          <w:i/>
          <w:szCs w:val="24"/>
          <w:lang w:val="pt-PT" w:eastAsia="en-US"/>
        </w:rPr>
        <w:t>szelektálni</w:t>
      </w:r>
      <w:r w:rsidRPr="000B3496">
        <w:rPr>
          <w:szCs w:val="24"/>
          <w:lang w:val="pt-PT" w:eastAsia="en-US"/>
        </w:rPr>
        <w:t>. A kiemelkedő jellemzők alapján történő szelektálás esetében kellően figyelembe kell venni a III. melléklet B. szakaszának 4. és 6–9. pontjában meghatározott követelményeket, tekintettel arra a konkrét célra, amelyre az így kapott erdészeti szaporítóanyagot használni fogják.</w:t>
      </w:r>
      <w:r w:rsidR="00FA4B78">
        <w:rPr>
          <w:b/>
          <w:szCs w:val="24"/>
          <w:lang w:val="pt-PT" w:eastAsia="en-US"/>
        </w:rPr>
        <w:t xml:space="preserve"> [Mód. 92]</w:t>
      </w:r>
    </w:p>
    <w:p w14:paraId="36600E32" w14:textId="77777777" w:rsidR="00C91479" w:rsidRDefault="00C91479">
      <w:pPr>
        <w:widowControl/>
        <w:rPr>
          <w:szCs w:val="24"/>
          <w:lang w:val="pt-PT" w:eastAsia="en-US"/>
        </w:rPr>
      </w:pPr>
      <w:r>
        <w:rPr>
          <w:szCs w:val="24"/>
          <w:lang w:val="pt-PT" w:eastAsia="en-US"/>
        </w:rPr>
        <w:br w:type="page"/>
      </w:r>
    </w:p>
    <w:p w14:paraId="02D21D73" w14:textId="00FAF39A"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lastRenderedPageBreak/>
        <w:t>b)</w:t>
      </w:r>
      <w:r w:rsidRPr="000B3496">
        <w:rPr>
          <w:szCs w:val="24"/>
          <w:lang w:val="pt-PT" w:eastAsia="en-US"/>
        </w:rPr>
        <w:tab/>
        <w:t>A célt, a keresztezési tervet és a beporzási rendszert, az összetevőket, az izolációt és a helyszínt, valamint ezek bármely jelentős változását engedélyeztetni kell és be kell jegyeztetni az illetékes hatósággal.</w:t>
      </w:r>
    </w:p>
    <w:p w14:paraId="51C06E96"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c)</w:t>
      </w:r>
      <w:r w:rsidRPr="000B3496">
        <w:rPr>
          <w:szCs w:val="24"/>
          <w:lang w:val="pt-PT" w:eastAsia="en-US"/>
        </w:rPr>
        <w:tab/>
        <w:t>Az egy keverékben található szülők azonosságát, számát és arányát engedélyeztetni kell és be kell jegyeztetni az illetékes hatósággal.</w:t>
      </w:r>
    </w:p>
    <w:p w14:paraId="5E5F57F8"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d)</w:t>
      </w:r>
      <w:r w:rsidRPr="000B3496">
        <w:rPr>
          <w:szCs w:val="24"/>
          <w:lang w:val="pt-PT" w:eastAsia="en-US"/>
        </w:rPr>
        <w:tab/>
        <w:t>A mesterséges hibridek előállítására szánt szülők esetében ellenőrző teszttel kell meghatározni a hibridek százalékos arányát az erdészeti szaporítóanyagban.</w:t>
      </w:r>
    </w:p>
    <w:p w14:paraId="0ABEB005"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3.</w:t>
      </w:r>
      <w:r w:rsidRPr="000B3496">
        <w:rPr>
          <w:szCs w:val="24"/>
          <w:lang w:val="pt-PT" w:eastAsia="en-US"/>
        </w:rPr>
        <w:tab/>
        <w:t>Klónok</w:t>
      </w:r>
    </w:p>
    <w:p w14:paraId="50736B02"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A klónokat olyan megkülönböztető tulajdonságokkal kell azonosítani, amelyeket az illetékes hatóság engedélyezett és bejegyeztetett.</w:t>
      </w:r>
    </w:p>
    <w:p w14:paraId="76DD1898"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b)</w:t>
      </w:r>
      <w:r w:rsidRPr="000B3496">
        <w:rPr>
          <w:szCs w:val="24"/>
          <w:lang w:val="pt-PT" w:eastAsia="en-US"/>
        </w:rPr>
        <w:tab/>
        <w:t>Az egyes klónok értékét e klónok jellemzőinek megfigyelésével és minőségi értékelésével kell megállapítani, vagy kellőképpen hosszas kísérletekkel kell bizonyítani.</w:t>
      </w:r>
    </w:p>
    <w:p w14:paraId="05A66977" w14:textId="77777777" w:rsidR="00C91479" w:rsidRDefault="00C91479">
      <w:pPr>
        <w:widowControl/>
        <w:rPr>
          <w:szCs w:val="24"/>
          <w:lang w:val="pt-PT" w:eastAsia="en-US"/>
        </w:rPr>
      </w:pPr>
      <w:r>
        <w:rPr>
          <w:szCs w:val="24"/>
          <w:lang w:val="pt-PT" w:eastAsia="en-US"/>
        </w:rPr>
        <w:br w:type="page"/>
      </w:r>
    </w:p>
    <w:p w14:paraId="1B057C80" w14:textId="1E0D774C"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lastRenderedPageBreak/>
        <w:t>c)</w:t>
      </w:r>
      <w:r w:rsidRPr="000B3496">
        <w:rPr>
          <w:szCs w:val="24"/>
          <w:lang w:val="pt-PT" w:eastAsia="en-US"/>
        </w:rPr>
        <w:tab/>
        <w:t>A klónok előállítására használt törzsfákat kiemelkedő tulajdonságaik alapján kell szelektálni, és kellően figyelembe kell venni a III. melléklet B. szakaszának 4. és 6–9. pontjában meghatározott követelményeket, tekintettel arra a konkrét célra, amelyre az így kapott erdészeti szaporítóanyagot használni fogják.</w:t>
      </w:r>
    </w:p>
    <w:p w14:paraId="3C8608F3"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d)</w:t>
      </w:r>
      <w:r w:rsidRPr="000B3496">
        <w:rPr>
          <w:szCs w:val="24"/>
          <w:lang w:val="pt-PT" w:eastAsia="en-US"/>
        </w:rPr>
        <w:tab/>
        <w:t>Az engedélyt az illetékes hatóság egy meghatározott számú évre vagy klónszaporulatra korlátozza.</w:t>
      </w:r>
    </w:p>
    <w:p w14:paraId="7D1232EE"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4.</w:t>
      </w:r>
      <w:r w:rsidRPr="000B3496">
        <w:rPr>
          <w:szCs w:val="24"/>
          <w:lang w:val="pt-PT" w:eastAsia="en-US"/>
        </w:rPr>
        <w:tab/>
        <w:t>Klónkeverékek</w:t>
      </w:r>
    </w:p>
    <w:p w14:paraId="3E38E0CD"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A klónkeverékeknek meg kell felelniük a 3. pont a), b) és c) alpontjában foglalt követelményeknek.</w:t>
      </w:r>
    </w:p>
    <w:p w14:paraId="2714FA8E"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b)</w:t>
      </w:r>
      <w:r w:rsidRPr="000B3496">
        <w:rPr>
          <w:szCs w:val="24"/>
          <w:lang w:val="pt-PT" w:eastAsia="en-US"/>
        </w:rPr>
        <w:tab/>
        <w:t>Az egy keveréket alkotó klónok azonosságát, számát és arányát, valamint a szelekció módszerét és az alapállományt engedélyeztetni kell és be kell jegyeztetni az illetékes hatósággal. Minden keveréknek kielégítő genetikai változatossággal kell rendelkeznie.</w:t>
      </w:r>
    </w:p>
    <w:p w14:paraId="6ADCEA82"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c)</w:t>
      </w:r>
      <w:r w:rsidRPr="000B3496">
        <w:rPr>
          <w:szCs w:val="24"/>
          <w:lang w:val="pt-PT" w:eastAsia="en-US"/>
        </w:rPr>
        <w:tab/>
        <w:t>Az engedélyt az illetékes hatóság egy meghatározott számú évre vagy klónszaporulatra korlátozza.</w:t>
      </w:r>
    </w:p>
    <w:p w14:paraId="381D5DA9" w14:textId="77777777" w:rsidR="000B3496" w:rsidRPr="000B3496" w:rsidRDefault="000B3496" w:rsidP="000B3496">
      <w:pPr>
        <w:spacing w:before="120" w:after="120" w:line="360" w:lineRule="auto"/>
        <w:rPr>
          <w:szCs w:val="24"/>
          <w:lang w:val="pt-PT" w:eastAsia="en-US"/>
        </w:rPr>
        <w:sectPr w:rsidR="000B3496" w:rsidRPr="000B3496">
          <w:pgSz w:w="11909" w:h="16834"/>
          <w:pgMar w:top="1134" w:right="1417" w:bottom="1417" w:left="1417" w:header="1134" w:footer="567" w:gutter="0"/>
          <w:cols w:space="720"/>
        </w:sectPr>
      </w:pPr>
    </w:p>
    <w:p w14:paraId="410BBC79" w14:textId="77777777" w:rsidR="000B3496" w:rsidRPr="000B3496" w:rsidRDefault="000B3496" w:rsidP="000B3496">
      <w:pPr>
        <w:spacing w:before="120" w:after="120" w:line="360" w:lineRule="auto"/>
        <w:jc w:val="center"/>
        <w:rPr>
          <w:lang w:val="pt-PT" w:eastAsia="en-US"/>
        </w:rPr>
      </w:pPr>
      <w:r w:rsidRPr="000B3496">
        <w:rPr>
          <w:lang w:val="pt-PT" w:eastAsia="en-US"/>
        </w:rPr>
        <w:lastRenderedPageBreak/>
        <w:t>V. MELLÉKLET</w:t>
      </w:r>
    </w:p>
    <w:p w14:paraId="7A4A32AA" w14:textId="77777777" w:rsidR="000B3496" w:rsidRPr="000B3496" w:rsidRDefault="000B3496" w:rsidP="008B7F3A">
      <w:pPr>
        <w:spacing w:before="120" w:after="120" w:line="360" w:lineRule="auto"/>
        <w:jc w:val="center"/>
        <w:rPr>
          <w:szCs w:val="24"/>
          <w:lang w:val="pt-PT" w:eastAsia="en-US"/>
        </w:rPr>
      </w:pPr>
      <w:r w:rsidRPr="000B3496">
        <w:rPr>
          <w:szCs w:val="24"/>
          <w:lang w:val="pt-PT" w:eastAsia="en-US"/>
        </w:rPr>
        <w:t>A „VIZSGÁLT” KATEGÓRIÁBA TARTOZÓ ERDÉSZETI SZAPORÍTÓANYAGOK ELŐÁLLÍTÁSÁRA SZÁNT BÁZIS SZAPORÍTÓANYAGOK ENGEDÉLYEZÉSÉRE VONATKOZÓ KÖVETELMÉNYEK</w:t>
      </w:r>
    </w:p>
    <w:p w14:paraId="0B869341"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1.</w:t>
      </w:r>
      <w:r w:rsidRPr="000B3496">
        <w:rPr>
          <w:szCs w:val="24"/>
          <w:lang w:val="pt-PT" w:eastAsia="en-US"/>
        </w:rPr>
        <w:tab/>
        <w:t>VALAMENNYI TESZTRE VONATKOZÓ KÖVETELMÉNYEK</w:t>
      </w:r>
    </w:p>
    <w:p w14:paraId="44CBE2E1" w14:textId="0A7B1C97" w:rsidR="000B3496" w:rsidRPr="000B3496" w:rsidRDefault="004B04DB" w:rsidP="008B7F3A">
      <w:pPr>
        <w:spacing w:before="120" w:after="120" w:line="360" w:lineRule="auto"/>
        <w:ind w:left="1418" w:hanging="568"/>
        <w:rPr>
          <w:szCs w:val="24"/>
          <w:lang w:val="pt-PT" w:eastAsia="en-US"/>
        </w:rPr>
      </w:pPr>
      <w:r w:rsidRPr="00282240">
        <w:rPr>
          <w:szCs w:val="24"/>
          <w:lang w:val="pt-PT" w:eastAsia="en-US"/>
        </w:rPr>
        <w:t>a)</w:t>
      </w:r>
      <w:r w:rsidRPr="00282240">
        <w:rPr>
          <w:szCs w:val="24"/>
          <w:lang w:val="pt-PT" w:eastAsia="en-US"/>
        </w:rPr>
        <w:tab/>
      </w:r>
      <w:r w:rsidR="000B3496" w:rsidRPr="00282240">
        <w:rPr>
          <w:szCs w:val="24"/>
          <w:lang w:val="pt-PT" w:eastAsia="en-US"/>
        </w:rPr>
        <w:t>Általában</w:t>
      </w:r>
    </w:p>
    <w:p w14:paraId="5CCBA967" w14:textId="77777777" w:rsidR="000B3496" w:rsidRPr="000B3496" w:rsidRDefault="000B3496" w:rsidP="008B7F3A">
      <w:pPr>
        <w:spacing w:before="120" w:after="120" w:line="360" w:lineRule="auto"/>
        <w:ind w:left="1418"/>
        <w:rPr>
          <w:szCs w:val="24"/>
          <w:lang w:val="pt-PT" w:eastAsia="en-US"/>
        </w:rPr>
      </w:pPr>
      <w:r w:rsidRPr="000B3496">
        <w:rPr>
          <w:szCs w:val="24"/>
          <w:lang w:val="pt-PT" w:eastAsia="en-US"/>
        </w:rPr>
        <w:t>Ha a bázis szaporítóanyag állomány, meg kell felelnie a III. mellékletben meghatározott megfelelő követelményeknek. Ha a bázis szaporítóanyag magtermesztő ültetvény(ek), testvérvonal(ak) szülei, klón vagy klónkeverék(ek), meg kell felelnie a IV. mellékletben meghatározott megfelelő követelményeknek. Az illetékes hatóság a szelektálás szempontjait azon rendeltetés alapján határozza meg, amelyre az erdészeti szaporítóanyagot használni fogják.</w:t>
      </w:r>
    </w:p>
    <w:p w14:paraId="0C2EC231" w14:textId="77777777" w:rsidR="000B3496" w:rsidRPr="008B7F3A" w:rsidRDefault="000B3496" w:rsidP="008B7F3A">
      <w:pPr>
        <w:spacing w:before="120" w:after="120" w:line="360" w:lineRule="auto"/>
        <w:ind w:left="1418"/>
        <w:rPr>
          <w:b/>
          <w:szCs w:val="24"/>
          <w:lang w:val="pt-PT" w:eastAsia="en-US"/>
        </w:rPr>
      </w:pPr>
      <w:r w:rsidRPr="000B3496">
        <w:rPr>
          <w:szCs w:val="24"/>
          <w:lang w:val="pt-PT" w:eastAsia="en-US"/>
        </w:rPr>
        <w:t xml:space="preserve">A vállalkozóknak </w:t>
      </w:r>
      <w:r w:rsidRPr="000B3496">
        <w:rPr>
          <w:strike/>
          <w:szCs w:val="24"/>
          <w:lang w:val="pt-PT" w:eastAsia="en-US"/>
        </w:rPr>
        <w:t>elő kell készíteniük, ki kell dolgozniuk és el kell végezniük</w:t>
      </w:r>
      <w:r w:rsidRPr="000B3496">
        <w:rPr>
          <w:b/>
          <w:i/>
          <w:szCs w:val="24"/>
          <w:lang w:val="pt-PT" w:eastAsia="en-US"/>
        </w:rPr>
        <w:t>be kell jelentiük a tesztek anyagát, módszereit és eredményeit</w:t>
      </w:r>
      <w:r w:rsidRPr="000B3496">
        <w:rPr>
          <w:szCs w:val="24"/>
          <w:lang w:val="pt-PT" w:eastAsia="en-US"/>
        </w:rPr>
        <w:t xml:space="preserve"> a bázis szaporítóanyagok </w:t>
      </w:r>
      <w:r w:rsidRPr="000B3496">
        <w:rPr>
          <w:strike/>
          <w:szCs w:val="24"/>
          <w:lang w:val="pt-PT" w:eastAsia="en-US"/>
        </w:rPr>
        <w:t>engedélyezéséhez szükséges teszteket. E tesztek eredményeit</w:t>
      </w:r>
      <w:r w:rsidRPr="000B3496">
        <w:rPr>
          <w:b/>
          <w:i/>
          <w:szCs w:val="24"/>
          <w:lang w:val="pt-PT" w:eastAsia="en-US"/>
        </w:rPr>
        <w:t>engedélyezéséért felelős illetékes hatóságnak. A bemutatott eredményeket</w:t>
      </w:r>
      <w:r w:rsidRPr="000B3496">
        <w:rPr>
          <w:szCs w:val="24"/>
          <w:lang w:val="pt-PT" w:eastAsia="en-US"/>
        </w:rPr>
        <w:t xml:space="preserve"> a nemzetközileg elismert eljárásokkal összhangban kell </w:t>
      </w:r>
      <w:r w:rsidRPr="000B3496">
        <w:rPr>
          <w:strike/>
          <w:szCs w:val="24"/>
          <w:lang w:val="pt-PT" w:eastAsia="en-US"/>
        </w:rPr>
        <w:t>értelmezniük</w:t>
      </w:r>
      <w:r w:rsidRPr="000B3496">
        <w:rPr>
          <w:b/>
          <w:i/>
          <w:szCs w:val="24"/>
          <w:lang w:val="pt-PT" w:eastAsia="en-US"/>
        </w:rPr>
        <w:t>elemezni</w:t>
      </w:r>
      <w:r w:rsidRPr="000B3496">
        <w:rPr>
          <w:szCs w:val="24"/>
          <w:lang w:val="pt-PT" w:eastAsia="en-US"/>
        </w:rPr>
        <w:t>. Az összehasonlító tesztekhez</w:t>
      </w:r>
      <w:r w:rsidRPr="000B3496">
        <w:rPr>
          <w:strike/>
          <w:szCs w:val="24"/>
          <w:lang w:val="pt-PT" w:eastAsia="en-US"/>
        </w:rPr>
        <w:t xml:space="preserve"> a vállalkozóknak össze kell hasonlítaniuk a tesztelt erdészeti szaporítóanyagot</w:t>
      </w:r>
      <w:r w:rsidRPr="000B3496">
        <w:rPr>
          <w:szCs w:val="24"/>
          <w:lang w:val="pt-PT" w:eastAsia="en-US"/>
        </w:rPr>
        <w:t xml:space="preserve"> egy vagy lehetőleg több engedélyezett vagy előre kiválasztott </w:t>
      </w:r>
      <w:r w:rsidRPr="000B3496">
        <w:rPr>
          <w:strike/>
          <w:szCs w:val="24"/>
          <w:lang w:val="pt-PT" w:eastAsia="en-US"/>
        </w:rPr>
        <w:t>normával</w:t>
      </w:r>
      <w:r w:rsidRPr="000B3496">
        <w:rPr>
          <w:b/>
          <w:i/>
          <w:szCs w:val="24"/>
          <w:lang w:val="pt-PT" w:eastAsia="en-US"/>
        </w:rPr>
        <w:t>normát kell használni</w:t>
      </w:r>
      <w:r w:rsidRPr="000B3496">
        <w:rPr>
          <w:szCs w:val="24"/>
          <w:lang w:val="pt-PT" w:eastAsia="en-US"/>
        </w:rPr>
        <w:t xml:space="preserve"> a 3. b) pontban leírtak szerint.</w:t>
      </w:r>
      <w:r w:rsidR="00FA4B78">
        <w:rPr>
          <w:b/>
          <w:szCs w:val="24"/>
          <w:lang w:val="pt-PT" w:eastAsia="en-US"/>
        </w:rPr>
        <w:t xml:space="preserve"> [Mód. 93]</w:t>
      </w:r>
    </w:p>
    <w:p w14:paraId="6ACB0596" w14:textId="77777777" w:rsidR="00282240" w:rsidRDefault="00282240">
      <w:pPr>
        <w:widowControl/>
        <w:rPr>
          <w:b/>
          <w:i/>
          <w:szCs w:val="24"/>
          <w:lang w:val="pt-PT" w:eastAsia="en-US"/>
        </w:rPr>
      </w:pPr>
      <w:r>
        <w:rPr>
          <w:b/>
          <w:i/>
          <w:szCs w:val="24"/>
          <w:lang w:val="pt-PT" w:eastAsia="en-US"/>
        </w:rPr>
        <w:br w:type="page"/>
      </w:r>
    </w:p>
    <w:p w14:paraId="78DC893F" w14:textId="2D73D34D" w:rsidR="000B3496" w:rsidRPr="008B7F3A" w:rsidRDefault="00282240" w:rsidP="008B7F3A">
      <w:pPr>
        <w:spacing w:before="120" w:after="120" w:line="360" w:lineRule="auto"/>
        <w:ind w:left="1418" w:hanging="567"/>
        <w:rPr>
          <w:b/>
          <w:szCs w:val="24"/>
          <w:lang w:val="pt-PT" w:eastAsia="en-US"/>
        </w:rPr>
      </w:pPr>
      <w:r>
        <w:rPr>
          <w:b/>
          <w:i/>
          <w:szCs w:val="24"/>
          <w:lang w:val="pt-PT" w:eastAsia="en-US"/>
        </w:rPr>
        <w:lastRenderedPageBreak/>
        <w:t>aa)</w:t>
      </w:r>
      <w:r>
        <w:rPr>
          <w:b/>
          <w:i/>
          <w:szCs w:val="24"/>
          <w:lang w:val="pt-PT" w:eastAsia="en-US"/>
        </w:rPr>
        <w:tab/>
      </w:r>
      <w:r w:rsidR="000B3496" w:rsidRPr="000B3496">
        <w:rPr>
          <w:b/>
          <w:i/>
          <w:szCs w:val="24"/>
          <w:lang w:val="pt-PT" w:eastAsia="en-US"/>
        </w:rPr>
        <w:t>Az I. mellékletben felsorolt fafajonként meghatározott minimális méretű, minimális számú területnek teljesülnie kell.</w:t>
      </w:r>
      <w:r w:rsidR="00FA4B78">
        <w:rPr>
          <w:b/>
          <w:szCs w:val="24"/>
          <w:lang w:val="pt-PT" w:eastAsia="en-US"/>
        </w:rPr>
        <w:t xml:space="preserve"> [Mód. 94]</w:t>
      </w:r>
    </w:p>
    <w:p w14:paraId="3F8A1F9C" w14:textId="77777777" w:rsidR="000B3496" w:rsidRPr="000B3496" w:rsidRDefault="000B3496" w:rsidP="008B7F3A">
      <w:pPr>
        <w:spacing w:before="120" w:after="120" w:line="360" w:lineRule="auto"/>
        <w:ind w:left="1418" w:hanging="568"/>
        <w:rPr>
          <w:szCs w:val="24"/>
          <w:lang w:val="pt-PT" w:eastAsia="en-US"/>
        </w:rPr>
      </w:pPr>
      <w:r w:rsidRPr="00282240">
        <w:rPr>
          <w:szCs w:val="24"/>
          <w:lang w:val="pt-PT" w:eastAsia="en-US"/>
        </w:rPr>
        <w:t>b)</w:t>
      </w:r>
      <w:r w:rsidRPr="00282240">
        <w:rPr>
          <w:szCs w:val="24"/>
          <w:lang w:val="pt-PT" w:eastAsia="en-US"/>
        </w:rPr>
        <w:tab/>
        <w:t>Vizsgálandó tulajdonságok</w:t>
      </w:r>
    </w:p>
    <w:p w14:paraId="30EB88E7" w14:textId="77777777" w:rsidR="000B3496" w:rsidRPr="008B7F3A" w:rsidRDefault="000B3496" w:rsidP="008B7F3A">
      <w:pPr>
        <w:spacing w:before="120" w:after="120" w:line="360" w:lineRule="auto"/>
        <w:ind w:left="1985" w:hanging="567"/>
        <w:rPr>
          <w:b/>
          <w:szCs w:val="24"/>
          <w:lang w:val="pt-PT" w:eastAsia="en-US"/>
        </w:rPr>
      </w:pPr>
      <w:r w:rsidRPr="000B3496">
        <w:rPr>
          <w:szCs w:val="24"/>
          <w:lang w:val="pt-PT" w:eastAsia="en-US"/>
        </w:rPr>
        <w:t>i.</w:t>
      </w:r>
      <w:r w:rsidRPr="000B3496">
        <w:rPr>
          <w:szCs w:val="24"/>
          <w:lang w:val="pt-PT" w:eastAsia="en-US"/>
        </w:rPr>
        <w:tab/>
      </w:r>
      <w:r w:rsidRPr="000B3496">
        <w:rPr>
          <w:strike/>
          <w:szCs w:val="24"/>
          <w:lang w:val="pt-PT" w:eastAsia="en-US"/>
        </w:rPr>
        <w:t xml:space="preserve">A vállalkozóknak </w:t>
      </w:r>
      <w:r w:rsidRPr="000B3496">
        <w:rPr>
          <w:szCs w:val="24"/>
          <w:lang w:val="pt-PT" w:eastAsia="en-US"/>
        </w:rPr>
        <w:t xml:space="preserve">A teszteket úgy kell </w:t>
      </w:r>
      <w:r w:rsidRPr="000B3496">
        <w:rPr>
          <w:strike/>
          <w:szCs w:val="24"/>
          <w:lang w:val="pt-PT" w:eastAsia="en-US"/>
        </w:rPr>
        <w:t>kidolgozniuk</w:t>
      </w:r>
      <w:r w:rsidRPr="000B3496">
        <w:rPr>
          <w:b/>
          <w:i/>
          <w:szCs w:val="24"/>
          <w:lang w:val="pt-PT" w:eastAsia="en-US"/>
        </w:rPr>
        <w:t>kidolgozni</w:t>
      </w:r>
      <w:r w:rsidRPr="000B3496">
        <w:rPr>
          <w:szCs w:val="24"/>
          <w:lang w:val="pt-PT" w:eastAsia="en-US"/>
        </w:rPr>
        <w:t>, hogy a ii. pontban meghatározott releváns tulajdonságokat értékeljék, és ezeket minden teszt vonatkozásában fel kell tüntetni a tesztre vonatkozó nyilvántartásokban.</w:t>
      </w:r>
      <w:r w:rsidR="00FA4B78">
        <w:rPr>
          <w:b/>
          <w:szCs w:val="24"/>
          <w:lang w:val="pt-PT" w:eastAsia="en-US"/>
        </w:rPr>
        <w:t xml:space="preserve"> [Mód. 95]</w:t>
      </w:r>
    </w:p>
    <w:p w14:paraId="56EFC89A" w14:textId="77777777" w:rsidR="000B3496" w:rsidRPr="000B3496" w:rsidRDefault="000B3496" w:rsidP="008B7F3A">
      <w:pPr>
        <w:spacing w:before="120" w:after="120" w:line="360" w:lineRule="auto"/>
        <w:ind w:left="1985" w:hanging="567"/>
        <w:rPr>
          <w:szCs w:val="24"/>
          <w:lang w:val="pt-PT" w:eastAsia="en-US"/>
        </w:rPr>
      </w:pPr>
      <w:r w:rsidRPr="000B3496">
        <w:rPr>
          <w:szCs w:val="24"/>
          <w:lang w:val="pt-PT" w:eastAsia="en-US"/>
        </w:rPr>
        <w:t>ii.</w:t>
      </w:r>
      <w:r w:rsidRPr="000B3496">
        <w:rPr>
          <w:szCs w:val="24"/>
          <w:lang w:val="pt-PT" w:eastAsia="en-US"/>
        </w:rPr>
        <w:tab/>
        <w:t>Az alkalmazkodás, a növekedés, valamint a fontos biotikus és abiotikus tényezők súlyozott szerepet kapnak. Emellett más olyan tulajdonságokat, amelyeket a tervezett rendeltetés szempontjából fontosnak tartanak, annak a régiónak az ökológiai viszonyaival kapcsolatban kell értékelni, ahol a tesztet végzik, beleértve a jelenlegi és a jövőben várható éghajlati viszonyokat.</w:t>
      </w:r>
    </w:p>
    <w:p w14:paraId="28FB5D0C" w14:textId="77777777" w:rsidR="00282240" w:rsidRDefault="00282240">
      <w:pPr>
        <w:widowControl/>
        <w:rPr>
          <w:szCs w:val="24"/>
          <w:lang w:val="pt-PT" w:eastAsia="en-US"/>
        </w:rPr>
      </w:pPr>
      <w:r>
        <w:rPr>
          <w:szCs w:val="24"/>
          <w:lang w:val="pt-PT" w:eastAsia="en-US"/>
        </w:rPr>
        <w:br w:type="page"/>
      </w:r>
    </w:p>
    <w:p w14:paraId="511DA5FA" w14:textId="3F3DA8AB" w:rsidR="000B3496" w:rsidRPr="000B3496" w:rsidRDefault="000B3496" w:rsidP="008B7F3A">
      <w:pPr>
        <w:spacing w:before="120" w:after="120" w:line="360" w:lineRule="auto"/>
        <w:ind w:left="1418" w:hanging="567"/>
        <w:rPr>
          <w:szCs w:val="24"/>
          <w:lang w:val="pt-PT" w:eastAsia="en-US"/>
        </w:rPr>
      </w:pPr>
      <w:r w:rsidRPr="000B3496">
        <w:rPr>
          <w:szCs w:val="24"/>
          <w:lang w:val="pt-PT" w:eastAsia="en-US"/>
        </w:rPr>
        <w:lastRenderedPageBreak/>
        <w:t>c)</w:t>
      </w:r>
      <w:r w:rsidRPr="000B3496">
        <w:rPr>
          <w:szCs w:val="24"/>
          <w:lang w:val="pt-PT" w:eastAsia="en-US"/>
        </w:rPr>
        <w:tab/>
        <w:t>Dokumentáció</w:t>
      </w:r>
    </w:p>
    <w:p w14:paraId="79755BBB" w14:textId="77777777" w:rsidR="000B3496" w:rsidRPr="008B7F3A" w:rsidRDefault="000B3496" w:rsidP="008B7F3A">
      <w:pPr>
        <w:spacing w:before="120" w:after="120" w:line="360" w:lineRule="auto"/>
        <w:ind w:left="1418"/>
        <w:rPr>
          <w:b/>
          <w:szCs w:val="24"/>
          <w:lang w:val="pt-PT" w:eastAsia="en-US"/>
        </w:rPr>
      </w:pPr>
      <w:r w:rsidRPr="000B3496">
        <w:rPr>
          <w:szCs w:val="24"/>
          <w:lang w:val="pt-PT" w:eastAsia="en-US"/>
        </w:rPr>
        <w:t xml:space="preserve">A vállalkozóknak </w:t>
      </w:r>
      <w:r w:rsidRPr="000B3496">
        <w:rPr>
          <w:strike/>
          <w:szCs w:val="24"/>
          <w:lang w:val="pt-PT" w:eastAsia="en-US"/>
        </w:rPr>
        <w:t>nyilvántartást kell vezetniük a tesztek helyszínéről</w:t>
      </w:r>
      <w:r w:rsidRPr="000B3496">
        <w:rPr>
          <w:b/>
          <w:i/>
          <w:szCs w:val="24"/>
          <w:lang w:val="pt-PT" w:eastAsia="en-US"/>
        </w:rPr>
        <w:t>minden szükséges információt rendelkezésre kell bocsátaniuk a teszteredmények értékeléséhez</w:t>
      </w:r>
      <w:r w:rsidRPr="000B3496">
        <w:rPr>
          <w:szCs w:val="24"/>
          <w:lang w:val="pt-PT" w:eastAsia="en-US"/>
        </w:rPr>
        <w:t xml:space="preserve">, beleértve az elhelyezkedést, éghajlatot, talajt, korábbi használatot, telepítést, kezelést és az abiotikus/biotikus tényezők miatti bármiféle károsodást. </w:t>
      </w:r>
      <w:r w:rsidRPr="000B3496">
        <w:rPr>
          <w:strike/>
          <w:szCs w:val="24"/>
          <w:lang w:val="pt-PT" w:eastAsia="en-US"/>
        </w:rPr>
        <w:t>Ezt a nyilvántartást kérésre</w:t>
      </w:r>
      <w:r w:rsidRPr="000B3496">
        <w:rPr>
          <w:b/>
          <w:i/>
          <w:szCs w:val="24"/>
          <w:lang w:val="pt-PT" w:eastAsia="en-US"/>
        </w:rPr>
        <w:t>A vállalkozó ezeket a nyilvántartásokat</w:t>
      </w:r>
      <w:r w:rsidRPr="000B3496">
        <w:rPr>
          <w:szCs w:val="24"/>
          <w:lang w:val="pt-PT" w:eastAsia="en-US"/>
        </w:rPr>
        <w:t xml:space="preserve"> az illetékes hatóság rendelkezésére </w:t>
      </w:r>
      <w:r w:rsidRPr="000B3496">
        <w:rPr>
          <w:strike/>
          <w:szCs w:val="24"/>
          <w:lang w:val="pt-PT" w:eastAsia="en-US"/>
        </w:rPr>
        <w:t>kell bocsátaniuk</w:t>
      </w:r>
      <w:r w:rsidRPr="000B3496">
        <w:rPr>
          <w:b/>
          <w:i/>
          <w:szCs w:val="24"/>
          <w:lang w:val="pt-PT" w:eastAsia="en-US"/>
        </w:rPr>
        <w:t>bocsátja</w:t>
      </w:r>
      <w:r w:rsidRPr="000B3496">
        <w:rPr>
          <w:szCs w:val="24"/>
          <w:lang w:val="pt-PT" w:eastAsia="en-US"/>
        </w:rPr>
        <w:t>. Az illetékes hatóságnak nyilvántartásba kell vennie a bázis szaporítóanyag és az erdészeti szaporítóanyag korát, valamint az értékelés idején rendelkezésre álló eredményeket.</w:t>
      </w:r>
      <w:r w:rsidR="00FA4B78">
        <w:rPr>
          <w:b/>
          <w:szCs w:val="24"/>
          <w:lang w:val="pt-PT" w:eastAsia="en-US"/>
        </w:rPr>
        <w:t xml:space="preserve"> [Mód. 96]</w:t>
      </w:r>
    </w:p>
    <w:p w14:paraId="264D1510" w14:textId="77777777" w:rsidR="000B3496" w:rsidRPr="000B3496" w:rsidRDefault="000B3496" w:rsidP="008B7F3A">
      <w:pPr>
        <w:spacing w:before="120" w:after="120" w:line="360" w:lineRule="auto"/>
        <w:ind w:left="1418" w:hanging="567"/>
        <w:rPr>
          <w:szCs w:val="24"/>
          <w:lang w:val="pt-PT" w:eastAsia="en-US"/>
        </w:rPr>
      </w:pPr>
      <w:r w:rsidRPr="000B3496">
        <w:rPr>
          <w:szCs w:val="24"/>
          <w:lang w:val="pt-PT" w:eastAsia="en-US"/>
        </w:rPr>
        <w:t>d)</w:t>
      </w:r>
      <w:r w:rsidRPr="000B3496">
        <w:rPr>
          <w:szCs w:val="24"/>
          <w:lang w:val="pt-PT" w:eastAsia="en-US"/>
        </w:rPr>
        <w:tab/>
        <w:t>A tesztek összeállítása</w:t>
      </w:r>
    </w:p>
    <w:p w14:paraId="762DD1AA" w14:textId="77777777" w:rsidR="000B3496" w:rsidRPr="008B7F3A" w:rsidRDefault="000B3496" w:rsidP="008B7F3A">
      <w:pPr>
        <w:spacing w:before="120" w:after="120" w:line="360" w:lineRule="auto"/>
        <w:ind w:left="1985" w:hanging="567"/>
        <w:rPr>
          <w:b/>
          <w:szCs w:val="24"/>
          <w:lang w:val="pt-PT" w:eastAsia="en-US"/>
        </w:rPr>
      </w:pPr>
      <w:r w:rsidRPr="000B3496">
        <w:rPr>
          <w:szCs w:val="24"/>
          <w:lang w:val="pt-PT" w:eastAsia="en-US"/>
        </w:rPr>
        <w:t>i.</w:t>
      </w:r>
      <w:r w:rsidRPr="000B3496">
        <w:rPr>
          <w:szCs w:val="24"/>
          <w:lang w:val="pt-PT" w:eastAsia="en-US"/>
        </w:rPr>
        <w:tab/>
      </w:r>
      <w:r w:rsidRPr="000B3496">
        <w:rPr>
          <w:strike/>
          <w:szCs w:val="24"/>
          <w:lang w:val="pt-PT" w:eastAsia="en-US"/>
        </w:rPr>
        <w:t xml:space="preserve">A vállalkozók </w:t>
      </w:r>
      <w:r w:rsidRPr="000B3496">
        <w:rPr>
          <w:szCs w:val="24"/>
          <w:lang w:val="pt-PT" w:eastAsia="en-US"/>
        </w:rPr>
        <w:t>Az erdészeti szaporítóanyagok valamennyi mintáját azonos módon nevelik, ültetik és gondozzák, amennyire ezt a növényi anyag típusai lehetővé teszik.</w:t>
      </w:r>
      <w:r w:rsidR="00FA4B78">
        <w:rPr>
          <w:b/>
          <w:szCs w:val="24"/>
          <w:lang w:val="pt-PT" w:eastAsia="en-US"/>
        </w:rPr>
        <w:t xml:space="preserve"> [Mód. 97]</w:t>
      </w:r>
    </w:p>
    <w:p w14:paraId="56D15234" w14:textId="0ECA36E8" w:rsidR="000B3496" w:rsidRPr="000B3496" w:rsidRDefault="000B3496" w:rsidP="008B7F3A">
      <w:pPr>
        <w:spacing w:before="120" w:after="120" w:line="360" w:lineRule="auto"/>
        <w:ind w:left="1985" w:hanging="567"/>
        <w:rPr>
          <w:szCs w:val="24"/>
          <w:lang w:val="pt-PT" w:eastAsia="en-US"/>
        </w:rPr>
      </w:pPr>
      <w:r w:rsidRPr="000B3496">
        <w:rPr>
          <w:szCs w:val="24"/>
          <w:lang w:val="pt-PT" w:eastAsia="en-US"/>
        </w:rPr>
        <w:t>ii.</w:t>
      </w:r>
      <w:r w:rsidRPr="000B3496">
        <w:rPr>
          <w:szCs w:val="24"/>
          <w:lang w:val="pt-PT" w:eastAsia="en-US"/>
        </w:rPr>
        <w:tab/>
      </w:r>
      <w:r w:rsidRPr="000B3496">
        <w:rPr>
          <w:strike/>
          <w:szCs w:val="24"/>
          <w:lang w:val="pt-PT" w:eastAsia="en-US"/>
        </w:rPr>
        <w:t xml:space="preserve">A vállalkozók </w:t>
      </w:r>
      <w:r w:rsidRPr="000B3496">
        <w:rPr>
          <w:szCs w:val="24"/>
          <w:lang w:val="pt-PT" w:eastAsia="en-US"/>
        </w:rPr>
        <w:t>Valamennyi kísérletet az érvényes statisztikai terv szerint</w:t>
      </w:r>
      <w:r w:rsidRPr="000B3496">
        <w:rPr>
          <w:strike/>
          <w:szCs w:val="24"/>
          <w:lang w:val="pt-PT" w:eastAsia="en-US"/>
        </w:rPr>
        <w:t>, elegendő számú fával folytatják</w:t>
      </w:r>
      <w:r w:rsidRPr="000B3496">
        <w:rPr>
          <w:b/>
          <w:i/>
          <w:szCs w:val="24"/>
          <w:lang w:val="pt-PT" w:eastAsia="en-US"/>
        </w:rPr>
        <w:t xml:space="preserve"> folytatnak</w:t>
      </w:r>
      <w:r w:rsidRPr="000B3496">
        <w:rPr>
          <w:szCs w:val="24"/>
          <w:lang w:val="pt-PT" w:eastAsia="en-US"/>
        </w:rPr>
        <w:t xml:space="preserve"> le annak érdekében, hogy a vizsgálat tárgyát képező valamennyi összetevő egyedi tulajdonságait értékelni lehessen.</w:t>
      </w:r>
      <w:r w:rsidR="00282240">
        <w:rPr>
          <w:b/>
          <w:szCs w:val="24"/>
          <w:lang w:val="pt-PT" w:eastAsia="en-US"/>
        </w:rPr>
        <w:t xml:space="preserve"> [Mód. 98]</w:t>
      </w:r>
    </w:p>
    <w:p w14:paraId="463594D0" w14:textId="77777777" w:rsidR="00282240" w:rsidRDefault="00282240">
      <w:pPr>
        <w:widowControl/>
        <w:rPr>
          <w:szCs w:val="24"/>
          <w:lang w:val="pt-PT" w:eastAsia="en-US"/>
        </w:rPr>
      </w:pPr>
      <w:r>
        <w:rPr>
          <w:szCs w:val="24"/>
          <w:lang w:val="pt-PT" w:eastAsia="en-US"/>
        </w:rPr>
        <w:br w:type="page"/>
      </w:r>
    </w:p>
    <w:p w14:paraId="374B8103" w14:textId="3B7C8196" w:rsidR="000B3496" w:rsidRPr="008B7F3A" w:rsidRDefault="000B3496" w:rsidP="008B7F3A">
      <w:pPr>
        <w:spacing w:before="120" w:after="120" w:line="360" w:lineRule="auto"/>
        <w:ind w:left="1418" w:hanging="567"/>
        <w:rPr>
          <w:b/>
          <w:szCs w:val="24"/>
          <w:lang w:val="pt-PT" w:eastAsia="en-US"/>
        </w:rPr>
      </w:pPr>
      <w:r w:rsidRPr="000B3496">
        <w:rPr>
          <w:szCs w:val="24"/>
          <w:lang w:val="pt-PT" w:eastAsia="en-US"/>
        </w:rPr>
        <w:lastRenderedPageBreak/>
        <w:t>e)</w:t>
      </w:r>
      <w:r w:rsidRPr="000B3496">
        <w:rPr>
          <w:szCs w:val="24"/>
          <w:lang w:val="pt-PT" w:eastAsia="en-US"/>
        </w:rPr>
        <w:tab/>
        <w:t>Az eredmények elemzése és érvényessége</w:t>
      </w:r>
    </w:p>
    <w:p w14:paraId="66A12E0C" w14:textId="77777777" w:rsidR="000B3496" w:rsidRPr="008B7F3A" w:rsidRDefault="000B3496" w:rsidP="008B7F3A">
      <w:pPr>
        <w:spacing w:before="120" w:after="120" w:line="360" w:lineRule="auto"/>
        <w:ind w:left="1985" w:hanging="567"/>
        <w:rPr>
          <w:b/>
          <w:szCs w:val="24"/>
          <w:lang w:val="pt-PT" w:eastAsia="en-US"/>
        </w:rPr>
      </w:pPr>
      <w:r w:rsidRPr="000B3496">
        <w:rPr>
          <w:szCs w:val="24"/>
          <w:lang w:val="pt-PT" w:eastAsia="en-US"/>
        </w:rPr>
        <w:t>i.</w:t>
      </w:r>
      <w:r w:rsidRPr="000B3496">
        <w:rPr>
          <w:szCs w:val="24"/>
          <w:lang w:val="pt-PT" w:eastAsia="en-US"/>
        </w:rPr>
        <w:tab/>
      </w:r>
      <w:r w:rsidRPr="000B3496">
        <w:rPr>
          <w:strike/>
          <w:szCs w:val="24"/>
          <w:lang w:val="pt-PT" w:eastAsia="en-US"/>
        </w:rPr>
        <w:t xml:space="preserve">A vállalkozóknak </w:t>
      </w:r>
      <w:r w:rsidRPr="000B3496">
        <w:rPr>
          <w:szCs w:val="24"/>
          <w:lang w:val="pt-PT" w:eastAsia="en-US"/>
        </w:rPr>
        <w:t xml:space="preserve">A kísérletekből származó adatokat nemzetközileg elfogadott statisztikai módszerekkel kell </w:t>
      </w:r>
      <w:proofErr w:type="gramStart"/>
      <w:r w:rsidRPr="000B3496">
        <w:rPr>
          <w:strike/>
          <w:szCs w:val="24"/>
          <w:lang w:val="pt-PT" w:eastAsia="en-US"/>
        </w:rPr>
        <w:t>elemezniük,</w:t>
      </w:r>
      <w:r w:rsidRPr="000B3496">
        <w:rPr>
          <w:b/>
          <w:i/>
          <w:szCs w:val="24"/>
          <w:lang w:val="pt-PT" w:eastAsia="en-US"/>
        </w:rPr>
        <w:t>elemezni</w:t>
      </w:r>
      <w:proofErr w:type="gramEnd"/>
      <w:r w:rsidRPr="000B3496">
        <w:rPr>
          <w:szCs w:val="24"/>
          <w:lang w:val="pt-PT" w:eastAsia="en-US"/>
        </w:rPr>
        <w:t xml:space="preserve"> és az eredményeket minden vizsgált tulajdonságra be kell </w:t>
      </w:r>
      <w:r w:rsidRPr="000B3496">
        <w:rPr>
          <w:strike/>
          <w:szCs w:val="24"/>
          <w:lang w:val="pt-PT" w:eastAsia="en-US"/>
        </w:rPr>
        <w:t>mutatniuk</w:t>
      </w:r>
      <w:r w:rsidRPr="000B3496">
        <w:rPr>
          <w:b/>
          <w:i/>
          <w:szCs w:val="24"/>
          <w:lang w:val="pt-PT" w:eastAsia="en-US"/>
        </w:rPr>
        <w:t>mutatni</w:t>
      </w:r>
      <w:r w:rsidRPr="000B3496">
        <w:rPr>
          <w:szCs w:val="24"/>
          <w:lang w:val="pt-PT" w:eastAsia="en-US"/>
        </w:rPr>
        <w:t>.</w:t>
      </w:r>
      <w:r w:rsidR="00FA4B78">
        <w:rPr>
          <w:b/>
          <w:szCs w:val="24"/>
          <w:lang w:val="pt-PT" w:eastAsia="en-US"/>
        </w:rPr>
        <w:t xml:space="preserve"> [Mód. 99]</w:t>
      </w:r>
    </w:p>
    <w:p w14:paraId="50707A05" w14:textId="77777777" w:rsidR="000B3496" w:rsidRPr="000B3496" w:rsidRDefault="000B3496" w:rsidP="008B7F3A">
      <w:pPr>
        <w:spacing w:before="120" w:after="120" w:line="360" w:lineRule="auto"/>
        <w:ind w:left="1985" w:hanging="567"/>
        <w:rPr>
          <w:szCs w:val="24"/>
          <w:lang w:val="pt-PT" w:eastAsia="en-US"/>
        </w:rPr>
      </w:pPr>
      <w:r w:rsidRPr="000B3496">
        <w:rPr>
          <w:szCs w:val="24"/>
          <w:lang w:val="pt-PT" w:eastAsia="en-US"/>
        </w:rPr>
        <w:t>ii.</w:t>
      </w:r>
      <w:r w:rsidRPr="000B3496">
        <w:rPr>
          <w:szCs w:val="24"/>
          <w:lang w:val="pt-PT" w:eastAsia="en-US"/>
        </w:rPr>
        <w:tab/>
        <w:t>A teszthez használt módszert és a kapott részletes eredményeket szabadon hozzáférhetővé kell tenni.</w:t>
      </w:r>
    </w:p>
    <w:p w14:paraId="0605EEBB" w14:textId="77777777" w:rsidR="000B3496" w:rsidRPr="000B3496" w:rsidRDefault="000B3496" w:rsidP="008B7F3A">
      <w:pPr>
        <w:spacing w:before="120" w:after="120" w:line="360" w:lineRule="auto"/>
        <w:ind w:left="1985" w:hanging="567"/>
        <w:rPr>
          <w:szCs w:val="24"/>
          <w:lang w:val="pt-PT" w:eastAsia="en-US"/>
        </w:rPr>
      </w:pPr>
      <w:r w:rsidRPr="000B3496">
        <w:rPr>
          <w:szCs w:val="24"/>
          <w:lang w:val="pt-PT" w:eastAsia="en-US"/>
        </w:rPr>
        <w:t>iii.</w:t>
      </w:r>
      <w:r w:rsidRPr="000B3496">
        <w:rPr>
          <w:szCs w:val="24"/>
          <w:lang w:val="pt-PT" w:eastAsia="en-US"/>
        </w:rPr>
        <w:tab/>
        <w:t>A tesztelés helye szerinti tagállam illetékes hatósága kijelöli a javasolt telepítési területet, és tájékoztatást nyújt az erdészeti szaporítóanyag minden olyan jellemzőjéről, amely korlátozhatja a hasznosíthatóságot.</w:t>
      </w:r>
    </w:p>
    <w:p w14:paraId="2CA43867" w14:textId="77777777" w:rsidR="000B3496" w:rsidRPr="000B3496" w:rsidRDefault="000B3496" w:rsidP="008B7F3A">
      <w:pPr>
        <w:spacing w:before="120" w:after="120" w:line="360" w:lineRule="auto"/>
        <w:ind w:left="1985" w:hanging="567"/>
        <w:rPr>
          <w:szCs w:val="24"/>
          <w:lang w:val="pt-PT" w:eastAsia="en-US"/>
        </w:rPr>
      </w:pPr>
      <w:r w:rsidRPr="000B3496">
        <w:rPr>
          <w:szCs w:val="24"/>
          <w:lang w:val="pt-PT" w:eastAsia="en-US"/>
        </w:rPr>
        <w:t>iv.</w:t>
      </w:r>
      <w:r w:rsidRPr="000B3496">
        <w:rPr>
          <w:szCs w:val="24"/>
          <w:lang w:val="pt-PT" w:eastAsia="en-US"/>
        </w:rPr>
        <w:tab/>
        <w:t xml:space="preserve">Ha a teszt során bebizonyosodik, hogy az erdészeti szaporítóanyag nem rendelkezik legalább az erdészeti szaporítóanyag bázis szaporítóanyagának tulajdonságaival, beleértve a bázis szaporítóanyag gazdasági jelentőséggel bíró károsítókkal szembeni rezisztenciáját/toleranciáját, akkor </w:t>
      </w:r>
      <w:proofErr w:type="gramStart"/>
      <w:r w:rsidRPr="000B3496">
        <w:rPr>
          <w:szCs w:val="24"/>
          <w:lang w:val="pt-PT" w:eastAsia="en-US"/>
        </w:rPr>
        <w:t>az</w:t>
      </w:r>
      <w:proofErr w:type="gramEnd"/>
      <w:r w:rsidRPr="000B3496">
        <w:rPr>
          <w:szCs w:val="24"/>
          <w:lang w:val="pt-PT" w:eastAsia="en-US"/>
        </w:rPr>
        <w:t xml:space="preserve"> az erdészeti szaporítóanyag nem minősíthető vizsgált anyagnak.</w:t>
      </w:r>
    </w:p>
    <w:p w14:paraId="3A6AF13B" w14:textId="77777777" w:rsidR="00282240" w:rsidRDefault="00282240">
      <w:pPr>
        <w:widowControl/>
        <w:rPr>
          <w:szCs w:val="24"/>
          <w:lang w:val="pt-PT" w:eastAsia="en-US"/>
        </w:rPr>
      </w:pPr>
      <w:r>
        <w:rPr>
          <w:szCs w:val="24"/>
          <w:lang w:val="pt-PT" w:eastAsia="en-US"/>
        </w:rPr>
        <w:br w:type="page"/>
      </w:r>
    </w:p>
    <w:p w14:paraId="3314914C" w14:textId="7C4D3EB0"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lastRenderedPageBreak/>
        <w:t>2.</w:t>
      </w:r>
      <w:r w:rsidRPr="000B3496">
        <w:rPr>
          <w:szCs w:val="24"/>
          <w:lang w:val="pt-PT" w:eastAsia="en-US"/>
        </w:rPr>
        <w:tab/>
        <w:t>A BÁZIS SZAPORÍTÓANYAGOK ÖSSZETEVŐINEK GENETIKAI ÉRTÉKELÉSÉRE VONATKOZÓ ELŐÍRÁSOK</w:t>
      </w:r>
    </w:p>
    <w:p w14:paraId="3716EE32" w14:textId="77777777" w:rsidR="000B3496" w:rsidRPr="000B3496" w:rsidRDefault="000B3496" w:rsidP="008B7F3A">
      <w:pPr>
        <w:spacing w:before="120" w:after="120" w:line="360" w:lineRule="auto"/>
        <w:ind w:left="1418" w:hanging="568"/>
        <w:rPr>
          <w:szCs w:val="24"/>
          <w:lang w:val="pt-PT" w:eastAsia="en-US"/>
        </w:rPr>
      </w:pPr>
      <w:r w:rsidRPr="000B3496">
        <w:rPr>
          <w:szCs w:val="24"/>
          <w:lang w:val="pt-PT" w:eastAsia="en-US"/>
        </w:rPr>
        <w:t>a)</w:t>
      </w:r>
      <w:r w:rsidRPr="000B3496">
        <w:rPr>
          <w:szCs w:val="24"/>
          <w:lang w:val="pt-PT" w:eastAsia="en-US"/>
        </w:rPr>
        <w:tab/>
        <w:t>A következő bázis szaporítóanyagok összetevőit lehet genetikailag értékelni: magtermesztő ültetvények, testvérvonalak szülei, klónok és klónkeverékek.</w:t>
      </w:r>
    </w:p>
    <w:p w14:paraId="05BCC8FD" w14:textId="3420A234" w:rsidR="000B3496" w:rsidRPr="000B3496" w:rsidRDefault="00282240" w:rsidP="008B7F3A">
      <w:pPr>
        <w:spacing w:before="120" w:after="120" w:line="360" w:lineRule="auto"/>
        <w:ind w:left="1418" w:hanging="567"/>
        <w:rPr>
          <w:szCs w:val="24"/>
          <w:lang w:val="pt-PT" w:eastAsia="en-US"/>
        </w:rPr>
      </w:pPr>
      <w:r>
        <w:rPr>
          <w:szCs w:val="24"/>
          <w:lang w:val="pt-PT" w:eastAsia="en-US"/>
        </w:rPr>
        <w:t>b)</w:t>
      </w:r>
      <w:r>
        <w:rPr>
          <w:szCs w:val="24"/>
          <w:lang w:val="pt-PT" w:eastAsia="en-US"/>
        </w:rPr>
        <w:tab/>
      </w:r>
      <w:r w:rsidR="000B3496" w:rsidRPr="000B3496">
        <w:rPr>
          <w:szCs w:val="24"/>
          <w:lang w:val="pt-PT" w:eastAsia="en-US"/>
        </w:rPr>
        <w:t>Dokumentáció</w:t>
      </w:r>
    </w:p>
    <w:p w14:paraId="367736B3" w14:textId="77777777" w:rsidR="000B3496" w:rsidRPr="000B3496" w:rsidRDefault="000B3496" w:rsidP="008B7F3A">
      <w:pPr>
        <w:spacing w:before="120" w:after="120" w:line="360" w:lineRule="auto"/>
        <w:ind w:left="1418"/>
        <w:rPr>
          <w:szCs w:val="24"/>
          <w:lang w:val="pt-PT" w:eastAsia="en-US"/>
        </w:rPr>
      </w:pPr>
      <w:r w:rsidRPr="000B3496">
        <w:rPr>
          <w:szCs w:val="24"/>
          <w:lang w:val="pt-PT" w:eastAsia="en-US"/>
        </w:rPr>
        <w:t>A bázis szaporítóanyagok engedélyezéséhez szükséges kiegészítő dokumentáció az alábbiakról ad tájékoztatást:</w:t>
      </w:r>
    </w:p>
    <w:p w14:paraId="167A51FD" w14:textId="77777777" w:rsidR="000B3496" w:rsidRPr="000B3496" w:rsidRDefault="000B3496" w:rsidP="008B7F3A">
      <w:pPr>
        <w:spacing w:before="120" w:after="120" w:line="360" w:lineRule="auto"/>
        <w:ind w:left="1985" w:hanging="567"/>
        <w:rPr>
          <w:szCs w:val="24"/>
          <w:lang w:val="pt-PT" w:eastAsia="en-US"/>
        </w:rPr>
      </w:pPr>
      <w:r w:rsidRPr="000B3496">
        <w:rPr>
          <w:szCs w:val="24"/>
          <w:lang w:val="pt-PT" w:eastAsia="en-US"/>
        </w:rPr>
        <w:t>i.</w:t>
      </w:r>
      <w:r w:rsidRPr="000B3496">
        <w:rPr>
          <w:szCs w:val="24"/>
          <w:lang w:val="pt-PT" w:eastAsia="en-US"/>
        </w:rPr>
        <w:tab/>
        <w:t>az értékelt összetevők azonossága, eredete és törzskönyve;</w:t>
      </w:r>
    </w:p>
    <w:p w14:paraId="6DA80C08" w14:textId="77777777" w:rsidR="000B3496" w:rsidRPr="000B3496" w:rsidRDefault="000B3496" w:rsidP="008B7F3A">
      <w:pPr>
        <w:spacing w:before="120" w:after="120" w:line="360" w:lineRule="auto"/>
        <w:ind w:left="1985" w:hanging="567"/>
        <w:rPr>
          <w:szCs w:val="24"/>
          <w:lang w:val="pt-PT" w:eastAsia="en-US"/>
        </w:rPr>
      </w:pPr>
      <w:r w:rsidRPr="000B3496">
        <w:rPr>
          <w:szCs w:val="24"/>
          <w:lang w:val="pt-PT" w:eastAsia="en-US"/>
        </w:rPr>
        <w:t>ii.</w:t>
      </w:r>
      <w:r w:rsidRPr="000B3496">
        <w:rPr>
          <w:szCs w:val="24"/>
          <w:lang w:val="pt-PT" w:eastAsia="en-US"/>
        </w:rPr>
        <w:tab/>
        <w:t>az értékelő tesztek során használt erdészeti szaporítóanyagok előállításához alkalmazott keresztezési terv.</w:t>
      </w:r>
    </w:p>
    <w:p w14:paraId="2759E533" w14:textId="13B32392" w:rsidR="000B3496" w:rsidRPr="000B3496" w:rsidRDefault="000B3496" w:rsidP="008B7F3A">
      <w:pPr>
        <w:spacing w:before="120" w:after="120" w:line="360" w:lineRule="auto"/>
        <w:ind w:left="1418" w:hanging="567"/>
        <w:rPr>
          <w:szCs w:val="24"/>
          <w:lang w:val="pt-PT" w:eastAsia="en-US"/>
        </w:rPr>
      </w:pPr>
      <w:r w:rsidRPr="000B3496">
        <w:rPr>
          <w:szCs w:val="24"/>
          <w:lang w:val="pt-PT" w:eastAsia="en-US"/>
        </w:rPr>
        <w:t>c)</w:t>
      </w:r>
      <w:r w:rsidRPr="000B3496">
        <w:rPr>
          <w:szCs w:val="24"/>
          <w:lang w:val="pt-PT" w:eastAsia="en-US"/>
        </w:rPr>
        <w:tab/>
        <w:t>Tesztelési eljárások</w:t>
      </w:r>
    </w:p>
    <w:p w14:paraId="3EBAABFF" w14:textId="77777777" w:rsidR="000B3496" w:rsidRPr="000B3496" w:rsidRDefault="000B3496" w:rsidP="008B7F3A">
      <w:pPr>
        <w:spacing w:before="120" w:after="120" w:line="360" w:lineRule="auto"/>
        <w:ind w:left="1418"/>
        <w:rPr>
          <w:szCs w:val="24"/>
          <w:lang w:val="pt-PT" w:eastAsia="en-US"/>
        </w:rPr>
      </w:pPr>
      <w:r w:rsidRPr="000B3496">
        <w:rPr>
          <w:szCs w:val="24"/>
          <w:lang w:val="pt-PT" w:eastAsia="en-US"/>
        </w:rPr>
        <w:t>Az alábbi követelményeknek kell megfelelni:</w:t>
      </w:r>
    </w:p>
    <w:p w14:paraId="1A6520A4" w14:textId="77777777" w:rsidR="000B3496" w:rsidRPr="000B3496" w:rsidRDefault="000B3496" w:rsidP="008B7F3A">
      <w:pPr>
        <w:spacing w:before="120" w:after="120" w:line="360" w:lineRule="auto"/>
        <w:ind w:left="1985" w:hanging="567"/>
        <w:rPr>
          <w:szCs w:val="24"/>
          <w:lang w:val="pt-PT" w:eastAsia="en-US"/>
        </w:rPr>
      </w:pPr>
      <w:r w:rsidRPr="000B3496">
        <w:rPr>
          <w:szCs w:val="24"/>
          <w:lang w:val="pt-PT" w:eastAsia="en-US"/>
        </w:rPr>
        <w:t>i.</w:t>
      </w:r>
      <w:r w:rsidRPr="000B3496">
        <w:rPr>
          <w:szCs w:val="24"/>
          <w:lang w:val="pt-PT" w:eastAsia="en-US"/>
        </w:rPr>
        <w:tab/>
        <w:t>minden összetevő genetikai értékét két vagy több értékelési teszthelyszínen kell megbecsülni, amelyek közül legalább egynek az erdészeti szaporítóanyag javasolt felhasználási területéhez kapcsolódó környezetben kell lennie;</w:t>
      </w:r>
    </w:p>
    <w:p w14:paraId="588F45DC" w14:textId="77777777" w:rsidR="00282240" w:rsidRDefault="00282240">
      <w:pPr>
        <w:widowControl/>
        <w:rPr>
          <w:szCs w:val="24"/>
          <w:lang w:val="pt-PT" w:eastAsia="en-US"/>
        </w:rPr>
      </w:pPr>
      <w:r>
        <w:rPr>
          <w:szCs w:val="24"/>
          <w:lang w:val="pt-PT" w:eastAsia="en-US"/>
        </w:rPr>
        <w:br w:type="page"/>
      </w:r>
    </w:p>
    <w:p w14:paraId="34A2069A" w14:textId="43A62968" w:rsidR="000B3496" w:rsidRPr="000B3496" w:rsidRDefault="000B3496" w:rsidP="008B7F3A">
      <w:pPr>
        <w:spacing w:before="120" w:after="120" w:line="360" w:lineRule="auto"/>
        <w:ind w:left="1985" w:hanging="567"/>
        <w:rPr>
          <w:szCs w:val="24"/>
          <w:lang w:val="pt-PT" w:eastAsia="en-US"/>
        </w:rPr>
      </w:pPr>
      <w:r w:rsidRPr="000B3496">
        <w:rPr>
          <w:szCs w:val="24"/>
          <w:lang w:val="pt-PT" w:eastAsia="en-US"/>
        </w:rPr>
        <w:lastRenderedPageBreak/>
        <w:t>ii.</w:t>
      </w:r>
      <w:r w:rsidRPr="000B3496">
        <w:rPr>
          <w:szCs w:val="24"/>
          <w:lang w:val="pt-PT" w:eastAsia="en-US"/>
        </w:rPr>
        <w:tab/>
        <w:t>a vizsgálat időtartamának elegendőnek kell lennie ahhoz, hogy a vizsgált jellemzők megfigyelhetők legyenek;</w:t>
      </w:r>
    </w:p>
    <w:p w14:paraId="46E3FF50" w14:textId="77777777" w:rsidR="000B3496" w:rsidRPr="000B3496" w:rsidRDefault="000B3496" w:rsidP="008B7F3A">
      <w:pPr>
        <w:spacing w:before="120" w:after="120" w:line="360" w:lineRule="auto"/>
        <w:ind w:left="1985" w:hanging="567"/>
        <w:rPr>
          <w:szCs w:val="24"/>
          <w:lang w:val="pt-PT" w:eastAsia="en-US"/>
        </w:rPr>
      </w:pPr>
      <w:r w:rsidRPr="000B3496">
        <w:rPr>
          <w:szCs w:val="24"/>
          <w:lang w:val="pt-PT" w:eastAsia="en-US"/>
        </w:rPr>
        <w:t>iii.</w:t>
      </w:r>
      <w:r w:rsidRPr="000B3496">
        <w:rPr>
          <w:szCs w:val="24"/>
          <w:lang w:val="pt-PT" w:eastAsia="en-US"/>
        </w:rPr>
        <w:tab/>
        <w:t>a forgalomba hozandó erdészeti szaporítóanyag becsült magasabb minőségét e genetikai értékek és az adott keresztezési terv alapján kell meghatározni;</w:t>
      </w:r>
    </w:p>
    <w:p w14:paraId="33C670D6" w14:textId="77777777" w:rsidR="000B3496" w:rsidRPr="000B3496" w:rsidRDefault="000B3496" w:rsidP="008B7F3A">
      <w:pPr>
        <w:spacing w:before="120" w:after="120" w:line="360" w:lineRule="auto"/>
        <w:ind w:left="1985" w:hanging="567"/>
        <w:rPr>
          <w:szCs w:val="24"/>
          <w:lang w:val="pt-PT" w:eastAsia="en-US"/>
        </w:rPr>
      </w:pPr>
      <w:r w:rsidRPr="000B3496">
        <w:rPr>
          <w:szCs w:val="24"/>
          <w:lang w:val="pt-PT" w:eastAsia="en-US"/>
        </w:rPr>
        <w:t>iv.</w:t>
      </w:r>
      <w:r w:rsidRPr="000B3496">
        <w:rPr>
          <w:szCs w:val="24"/>
          <w:lang w:val="pt-PT" w:eastAsia="en-US"/>
        </w:rPr>
        <w:tab/>
        <w:t>az értékelő teszteket és a genetikai számításokat az illetékes hatóságnak jóvá kell hagynia.</w:t>
      </w:r>
    </w:p>
    <w:p w14:paraId="5EE3943D" w14:textId="77777777" w:rsidR="000B3496" w:rsidRPr="000B3496" w:rsidRDefault="000B3496" w:rsidP="008B7F3A">
      <w:pPr>
        <w:spacing w:before="120" w:after="120" w:line="360" w:lineRule="auto"/>
        <w:ind w:left="1418" w:hanging="567"/>
        <w:rPr>
          <w:szCs w:val="24"/>
          <w:lang w:val="pt-PT" w:eastAsia="en-US"/>
        </w:rPr>
      </w:pPr>
      <w:r w:rsidRPr="000B3496">
        <w:rPr>
          <w:szCs w:val="24"/>
          <w:lang w:val="pt-PT" w:eastAsia="en-US"/>
        </w:rPr>
        <w:t>d)</w:t>
      </w:r>
      <w:r w:rsidRPr="000B3496">
        <w:rPr>
          <w:szCs w:val="24"/>
          <w:lang w:val="pt-PT" w:eastAsia="en-US"/>
        </w:rPr>
        <w:tab/>
        <w:t>Értelmezés</w:t>
      </w:r>
    </w:p>
    <w:p w14:paraId="5BBAC179" w14:textId="77777777" w:rsidR="000B3496" w:rsidRPr="008B7F3A" w:rsidRDefault="000B3496" w:rsidP="008B7F3A">
      <w:pPr>
        <w:spacing w:before="120" w:after="120" w:line="360" w:lineRule="auto"/>
        <w:ind w:left="1985" w:hanging="567"/>
        <w:rPr>
          <w:b/>
          <w:szCs w:val="24"/>
          <w:lang w:val="pt-PT" w:eastAsia="en-US"/>
        </w:rPr>
      </w:pPr>
      <w:r w:rsidRPr="000B3496">
        <w:rPr>
          <w:szCs w:val="24"/>
          <w:lang w:val="pt-PT" w:eastAsia="en-US"/>
        </w:rPr>
        <w:t>i.</w:t>
      </w:r>
      <w:r w:rsidRPr="000B3496">
        <w:rPr>
          <w:szCs w:val="24"/>
          <w:lang w:val="pt-PT" w:eastAsia="en-US"/>
        </w:rPr>
        <w:tab/>
        <w:t xml:space="preserve">Az erdészeti szaporítóanyag becsült magasabb minőségét egy referenciapopulációhoz viszonyítva egy vagy több tulajdonság vonatkozásában kell meghatározni. A </w:t>
      </w:r>
      <w:r w:rsidRPr="000B3496">
        <w:rPr>
          <w:strike/>
          <w:szCs w:val="24"/>
          <w:lang w:val="pt-PT" w:eastAsia="en-US"/>
        </w:rPr>
        <w:t xml:space="preserve">vállalkozók az előállítási programban meghatározzák a </w:t>
      </w:r>
      <w:r w:rsidRPr="000B3496">
        <w:rPr>
          <w:szCs w:val="24"/>
          <w:lang w:val="pt-PT" w:eastAsia="en-US"/>
        </w:rPr>
        <w:t>referenciapopulációt</w:t>
      </w:r>
      <w:r w:rsidRPr="000B3496">
        <w:rPr>
          <w:strike/>
          <w:szCs w:val="24"/>
          <w:lang w:val="pt-PT" w:eastAsia="en-US"/>
        </w:rPr>
        <w:t>,</w:t>
      </w:r>
      <w:r w:rsidRPr="000B3496">
        <w:rPr>
          <w:b/>
          <w:i/>
          <w:szCs w:val="24"/>
          <w:lang w:val="pt-PT" w:eastAsia="en-US"/>
        </w:rPr>
        <w:t xml:space="preserve"> meg kell határozni és ismertetni kell</w:t>
      </w:r>
      <w:r w:rsidRPr="000B3496">
        <w:rPr>
          <w:szCs w:val="24"/>
          <w:lang w:val="pt-PT" w:eastAsia="en-US"/>
        </w:rPr>
        <w:t xml:space="preserve"> a vizsgálati jelentésekben</w:t>
      </w:r>
      <w:r w:rsidRPr="000B3496">
        <w:rPr>
          <w:strike/>
          <w:szCs w:val="24"/>
          <w:lang w:val="pt-PT" w:eastAsia="en-US"/>
        </w:rPr>
        <w:t xml:space="preserve"> pedig ismertetik azt</w:t>
      </w:r>
      <w:r w:rsidRPr="000B3496">
        <w:rPr>
          <w:szCs w:val="24"/>
          <w:lang w:val="pt-PT" w:eastAsia="en-US"/>
        </w:rPr>
        <w:t>.</w:t>
      </w:r>
      <w:r w:rsidR="00FA4B78">
        <w:rPr>
          <w:b/>
          <w:szCs w:val="24"/>
          <w:lang w:val="pt-PT" w:eastAsia="en-US"/>
        </w:rPr>
        <w:t xml:space="preserve"> [Mód. 100]</w:t>
      </w:r>
    </w:p>
    <w:p w14:paraId="269D2C94" w14:textId="77777777" w:rsidR="000B3496" w:rsidRPr="000B3496" w:rsidRDefault="000B3496" w:rsidP="008B7F3A">
      <w:pPr>
        <w:spacing w:before="120" w:after="120" w:line="360" w:lineRule="auto"/>
        <w:ind w:left="1985" w:hanging="567"/>
        <w:rPr>
          <w:szCs w:val="24"/>
          <w:lang w:val="pt-PT" w:eastAsia="en-US"/>
        </w:rPr>
      </w:pPr>
      <w:r w:rsidRPr="000B3496">
        <w:rPr>
          <w:szCs w:val="24"/>
          <w:lang w:val="pt-PT" w:eastAsia="en-US"/>
        </w:rPr>
        <w:t>ii.</w:t>
      </w:r>
      <w:r w:rsidRPr="000B3496">
        <w:rPr>
          <w:szCs w:val="24"/>
          <w:lang w:val="pt-PT" w:eastAsia="en-US"/>
        </w:rPr>
        <w:tab/>
        <w:t>Meg kell állapítani, hogy az erdészeti szaporítóanyag becsült genetikai értéke alacsonyabb-e bármely fontos tulajdonság tekintetében a referenciapopulációhoz képest.</w:t>
      </w:r>
    </w:p>
    <w:p w14:paraId="1148E442" w14:textId="77777777" w:rsidR="00282240" w:rsidRDefault="00282240">
      <w:pPr>
        <w:widowControl/>
        <w:rPr>
          <w:szCs w:val="24"/>
          <w:lang w:val="pt-PT" w:eastAsia="en-US"/>
        </w:rPr>
      </w:pPr>
      <w:r>
        <w:rPr>
          <w:szCs w:val="24"/>
          <w:lang w:val="pt-PT" w:eastAsia="en-US"/>
        </w:rPr>
        <w:br w:type="page"/>
      </w:r>
    </w:p>
    <w:p w14:paraId="76C3F9A3" w14:textId="0B77E2EA"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lastRenderedPageBreak/>
        <w:t>3.</w:t>
      </w:r>
      <w:r w:rsidRPr="000B3496">
        <w:rPr>
          <w:szCs w:val="24"/>
          <w:lang w:val="pt-PT" w:eastAsia="en-US"/>
        </w:rPr>
        <w:tab/>
        <w:t>AZ ERDÉSZETI SZAPORÍTÓANYAGOK ÖSSZEHASONLÍTÓ TESZTELÉSÉRE VONATKOZÓ KÖVETELMÉNYEK</w:t>
      </w:r>
    </w:p>
    <w:p w14:paraId="574CD42E" w14:textId="77777777" w:rsidR="000B3496" w:rsidRPr="000B3496" w:rsidRDefault="000B3496" w:rsidP="000B3496">
      <w:pPr>
        <w:spacing w:before="120" w:after="120" w:line="360" w:lineRule="auto"/>
        <w:ind w:left="1416" w:hanging="566"/>
        <w:rPr>
          <w:szCs w:val="24"/>
          <w:lang w:val="pt-PT" w:eastAsia="en-US"/>
        </w:rPr>
      </w:pPr>
      <w:r w:rsidRPr="000B3496">
        <w:rPr>
          <w:szCs w:val="24"/>
          <w:lang w:val="pt-PT" w:eastAsia="en-US"/>
        </w:rPr>
        <w:t>a)</w:t>
      </w:r>
      <w:r w:rsidRPr="000B3496">
        <w:rPr>
          <w:szCs w:val="24"/>
          <w:lang w:val="pt-PT" w:eastAsia="en-US"/>
        </w:rPr>
        <w:tab/>
        <w:t>Az erdészeti szaporítóanyagok mintavétele</w:t>
      </w:r>
    </w:p>
    <w:p w14:paraId="3974CD31"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w:t>
      </w:r>
      <w:r w:rsidRPr="000B3496">
        <w:rPr>
          <w:szCs w:val="24"/>
          <w:lang w:val="pt-PT" w:eastAsia="en-US"/>
        </w:rPr>
        <w:tab/>
        <w:t>Az összehasonlító tesztelésre szolgáló erdészeti szaporítóanyag mintájának ténylegesen reprezentatívnak kell lennie az engedélyezendő bázis szaporítóanyagból származó erdészeti szaporítóanyagra nézve.</w:t>
      </w:r>
    </w:p>
    <w:p w14:paraId="50F09A88" w14:textId="77777777" w:rsidR="000B3496" w:rsidRPr="000B3496" w:rsidRDefault="000B3496" w:rsidP="000B3496">
      <w:pPr>
        <w:spacing w:before="120" w:after="120" w:line="360" w:lineRule="auto"/>
        <w:ind w:left="1982" w:hanging="566"/>
        <w:rPr>
          <w:szCs w:val="24"/>
          <w:lang w:val="pt-PT" w:eastAsia="en-US"/>
        </w:rPr>
      </w:pPr>
      <w:r w:rsidRPr="000B3496">
        <w:rPr>
          <w:szCs w:val="24"/>
          <w:lang w:val="pt-PT" w:eastAsia="en-US"/>
        </w:rPr>
        <w:t>ii.</w:t>
      </w:r>
      <w:r w:rsidRPr="000B3496">
        <w:rPr>
          <w:szCs w:val="24"/>
          <w:lang w:val="pt-PT" w:eastAsia="en-US"/>
        </w:rPr>
        <w:tab/>
        <w:t>Az összehasonlító tesztelésre szolgáló, ivarosan előállított erdészeti szaporítóanyagot</w:t>
      </w:r>
    </w:p>
    <w:p w14:paraId="3965230E" w14:textId="5A686464" w:rsidR="000B3496" w:rsidRPr="000B3496" w:rsidRDefault="00AF795C" w:rsidP="008B7F3A">
      <w:pPr>
        <w:spacing w:before="120" w:after="120" w:line="360" w:lineRule="auto"/>
        <w:ind w:left="2552" w:hanging="570"/>
        <w:rPr>
          <w:szCs w:val="24"/>
          <w:lang w:val="pt-PT" w:eastAsia="en-US"/>
        </w:rPr>
      </w:pPr>
      <w:r>
        <w:rPr>
          <w:szCs w:val="24"/>
          <w:lang w:val="pt-PT" w:eastAsia="en-US"/>
        </w:rPr>
        <w:t>–</w:t>
      </w:r>
      <w:r w:rsidR="000B3496" w:rsidRPr="000B3496">
        <w:rPr>
          <w:szCs w:val="24"/>
          <w:lang w:val="pt-PT" w:eastAsia="en-US"/>
        </w:rPr>
        <w:tab/>
      </w:r>
      <w:proofErr w:type="gramStart"/>
      <w:r w:rsidR="000B3496" w:rsidRPr="000B3496">
        <w:rPr>
          <w:szCs w:val="24"/>
          <w:lang w:val="pt-PT" w:eastAsia="en-US"/>
        </w:rPr>
        <w:t>jó</w:t>
      </w:r>
      <w:proofErr w:type="gramEnd"/>
      <w:r w:rsidR="000B3496" w:rsidRPr="000B3496">
        <w:rPr>
          <w:szCs w:val="24"/>
          <w:lang w:val="pt-PT" w:eastAsia="en-US"/>
        </w:rPr>
        <w:t xml:space="preserve"> virágzási és jó gyümölcs-/magtermő években kell betakarítani, és</w:t>
      </w:r>
    </w:p>
    <w:p w14:paraId="77FEAD25" w14:textId="71E02DB0" w:rsidR="000B3496" w:rsidRPr="000B3496" w:rsidRDefault="00AF795C" w:rsidP="008B7F3A">
      <w:pPr>
        <w:spacing w:before="120" w:after="120" w:line="360" w:lineRule="auto"/>
        <w:ind w:left="2552" w:hanging="570"/>
        <w:rPr>
          <w:szCs w:val="24"/>
          <w:lang w:val="pt-PT" w:eastAsia="en-US"/>
        </w:rPr>
      </w:pPr>
      <w:r>
        <w:rPr>
          <w:szCs w:val="24"/>
          <w:lang w:val="pt-PT" w:eastAsia="en-US"/>
        </w:rPr>
        <w:t>–</w:t>
      </w:r>
      <w:r w:rsidR="000B3496" w:rsidRPr="000B3496">
        <w:rPr>
          <w:szCs w:val="24"/>
          <w:lang w:val="pt-PT" w:eastAsia="en-US"/>
        </w:rPr>
        <w:tab/>
      </w:r>
      <w:proofErr w:type="gramStart"/>
      <w:r w:rsidR="000B3496" w:rsidRPr="000B3496">
        <w:rPr>
          <w:szCs w:val="24"/>
          <w:lang w:val="pt-PT" w:eastAsia="en-US"/>
        </w:rPr>
        <w:t>olyan</w:t>
      </w:r>
      <w:proofErr w:type="gramEnd"/>
      <w:r w:rsidR="000B3496" w:rsidRPr="000B3496">
        <w:rPr>
          <w:szCs w:val="24"/>
          <w:lang w:val="pt-PT" w:eastAsia="en-US"/>
        </w:rPr>
        <w:t xml:space="preserve"> módszerrel kell betakarítani, amely biztosítja, hogy a kapott minták reprezentatívak legyenek.</w:t>
      </w:r>
    </w:p>
    <w:p w14:paraId="00455536" w14:textId="77777777" w:rsidR="000B3496" w:rsidRPr="000B3496" w:rsidRDefault="000B3496" w:rsidP="008B7F3A">
      <w:pPr>
        <w:spacing w:before="120" w:after="120" w:line="360" w:lineRule="auto"/>
        <w:ind w:left="1418"/>
        <w:rPr>
          <w:szCs w:val="24"/>
          <w:lang w:val="pt-PT" w:eastAsia="en-US"/>
        </w:rPr>
      </w:pPr>
      <w:r w:rsidRPr="000B3496">
        <w:rPr>
          <w:szCs w:val="24"/>
          <w:lang w:val="pt-PT" w:eastAsia="en-US"/>
        </w:rPr>
        <w:t>Az ilyen erdészeti szaporítóanyag előállításához mesterséges beporzás is használható.</w:t>
      </w:r>
    </w:p>
    <w:p w14:paraId="50A1D4E4" w14:textId="77777777" w:rsidR="00282240" w:rsidRDefault="00282240">
      <w:pPr>
        <w:widowControl/>
        <w:rPr>
          <w:szCs w:val="24"/>
          <w:lang w:val="pt-PT" w:eastAsia="en-US"/>
        </w:rPr>
      </w:pPr>
      <w:r>
        <w:rPr>
          <w:szCs w:val="24"/>
          <w:lang w:val="pt-PT" w:eastAsia="en-US"/>
        </w:rPr>
        <w:br w:type="page"/>
      </w:r>
    </w:p>
    <w:p w14:paraId="7EE2BA53" w14:textId="0EA7A641" w:rsidR="000B3496" w:rsidRPr="000B3496" w:rsidRDefault="000B3496" w:rsidP="008B7F3A">
      <w:pPr>
        <w:spacing w:before="120" w:after="120" w:line="360" w:lineRule="auto"/>
        <w:ind w:left="1416" w:hanging="566"/>
        <w:rPr>
          <w:szCs w:val="24"/>
          <w:lang w:val="pt-PT" w:eastAsia="en-US"/>
        </w:rPr>
      </w:pPr>
      <w:r w:rsidRPr="000B3496">
        <w:rPr>
          <w:szCs w:val="24"/>
          <w:lang w:val="pt-PT" w:eastAsia="en-US"/>
        </w:rPr>
        <w:lastRenderedPageBreak/>
        <w:t>b)</w:t>
      </w:r>
      <w:r w:rsidRPr="000B3496">
        <w:rPr>
          <w:szCs w:val="24"/>
          <w:lang w:val="pt-PT" w:eastAsia="en-US"/>
        </w:rPr>
        <w:tab/>
        <w:t>Mintaanyagok</w:t>
      </w:r>
    </w:p>
    <w:p w14:paraId="5B130DD2" w14:textId="77777777" w:rsidR="000B3496" w:rsidRPr="000B3496" w:rsidRDefault="000B3496" w:rsidP="008B7F3A">
      <w:pPr>
        <w:spacing w:before="120" w:after="120" w:line="360" w:lineRule="auto"/>
        <w:ind w:left="1983" w:hanging="567"/>
        <w:rPr>
          <w:szCs w:val="24"/>
          <w:lang w:val="pt-PT" w:eastAsia="en-US"/>
        </w:rPr>
      </w:pPr>
      <w:r w:rsidRPr="000B3496">
        <w:rPr>
          <w:szCs w:val="24"/>
          <w:lang w:val="pt-PT" w:eastAsia="en-US"/>
        </w:rPr>
        <w:t>i.</w:t>
      </w:r>
      <w:r w:rsidRPr="000B3496">
        <w:rPr>
          <w:szCs w:val="24"/>
          <w:lang w:val="pt-PT" w:eastAsia="en-US"/>
        </w:rPr>
        <w:tab/>
        <w:t>A tesztek során összehasonlítási célra használt mintaanyagok teljesítményének – ha lehetséges – kellőképpen hosszú ideje ismertnek kell lennie abban a régióban, ahol a tesztet végezni fogják. A mintaanyag alapvetően olyan bázis szaporítóanyagot képvisel, amely az erdészeti rendeltetése tekintetében hasznosnak bizonyult a teszt kezdetekor olyan ökológiai viszonyok mellett, amelyek vonatkozásában az erdészeti szaporítóanyag minősítését javasolják. A tesztek során összehasonlítási célra használt mintaanyag lehetőség szerint</w:t>
      </w:r>
    </w:p>
    <w:p w14:paraId="05060955" w14:textId="40459F37" w:rsidR="000B3496" w:rsidRPr="000B3496" w:rsidRDefault="00AF795C" w:rsidP="008B7F3A">
      <w:pPr>
        <w:spacing w:before="120" w:after="120" w:line="360" w:lineRule="auto"/>
        <w:ind w:left="2550" w:hanging="567"/>
        <w:rPr>
          <w:szCs w:val="24"/>
          <w:lang w:val="pt-PT" w:eastAsia="en-US"/>
        </w:rPr>
      </w:pPr>
      <w:r>
        <w:rPr>
          <w:szCs w:val="24"/>
          <w:lang w:val="pt-PT" w:eastAsia="en-US"/>
        </w:rPr>
        <w:t>–</w:t>
      </w:r>
      <w:r w:rsidR="000B3496" w:rsidRPr="000B3496">
        <w:rPr>
          <w:szCs w:val="24"/>
          <w:lang w:val="pt-PT" w:eastAsia="en-US"/>
        </w:rPr>
        <w:tab/>
      </w:r>
      <w:proofErr w:type="gramStart"/>
      <w:r w:rsidR="000B3496" w:rsidRPr="000B3496">
        <w:rPr>
          <w:szCs w:val="24"/>
          <w:lang w:val="pt-PT" w:eastAsia="en-US"/>
        </w:rPr>
        <w:t>olyan</w:t>
      </w:r>
      <w:proofErr w:type="gramEnd"/>
      <w:r w:rsidR="000B3496" w:rsidRPr="000B3496">
        <w:rPr>
          <w:szCs w:val="24"/>
          <w:lang w:val="pt-PT" w:eastAsia="en-US"/>
        </w:rPr>
        <w:t xml:space="preserve"> állományokból származzon, amelyeket a III. mellékletben szereplő szempontoknak megfelelően szelektáltak, vagy</w:t>
      </w:r>
    </w:p>
    <w:p w14:paraId="53A0C5C3" w14:textId="49F9D892" w:rsidR="000B3496" w:rsidRPr="000B3496" w:rsidRDefault="00AF795C" w:rsidP="008B7F3A">
      <w:pPr>
        <w:spacing w:before="120" w:after="120" w:line="360" w:lineRule="auto"/>
        <w:ind w:left="2550" w:hanging="567"/>
        <w:rPr>
          <w:szCs w:val="24"/>
          <w:lang w:val="pt-PT" w:eastAsia="en-US"/>
        </w:rPr>
      </w:pPr>
      <w:r>
        <w:rPr>
          <w:szCs w:val="24"/>
          <w:lang w:val="pt-PT" w:eastAsia="en-US"/>
        </w:rPr>
        <w:t>–</w:t>
      </w:r>
      <w:r w:rsidR="000B3496" w:rsidRPr="000B3496">
        <w:rPr>
          <w:szCs w:val="24"/>
          <w:lang w:val="pt-PT" w:eastAsia="en-US"/>
        </w:rPr>
        <w:tab/>
      </w:r>
      <w:proofErr w:type="gramStart"/>
      <w:r w:rsidR="000B3496" w:rsidRPr="000B3496">
        <w:rPr>
          <w:szCs w:val="24"/>
          <w:lang w:val="pt-PT" w:eastAsia="en-US"/>
        </w:rPr>
        <w:t>olyan</w:t>
      </w:r>
      <w:proofErr w:type="gramEnd"/>
      <w:r w:rsidR="000B3496" w:rsidRPr="000B3496">
        <w:rPr>
          <w:szCs w:val="24"/>
          <w:lang w:val="pt-PT" w:eastAsia="en-US"/>
        </w:rPr>
        <w:t xml:space="preserve"> bázis szaporítóanyagból származzon, amelyet hivatalosan engedélyeztek a „vizsgált” kategóriába tartozó erdészeti szaporítóanyag előállítására.</w:t>
      </w:r>
    </w:p>
    <w:p w14:paraId="59CFB968" w14:textId="77777777" w:rsidR="000B3496" w:rsidRPr="000B3496" w:rsidRDefault="000B3496" w:rsidP="008B7F3A">
      <w:pPr>
        <w:spacing w:before="120" w:after="120" w:line="360" w:lineRule="auto"/>
        <w:ind w:left="1983" w:hanging="567"/>
        <w:rPr>
          <w:szCs w:val="24"/>
          <w:lang w:val="pt-PT" w:eastAsia="en-US"/>
        </w:rPr>
      </w:pPr>
      <w:r w:rsidRPr="000B3496">
        <w:rPr>
          <w:szCs w:val="24"/>
          <w:lang w:val="pt-PT" w:eastAsia="en-US"/>
        </w:rPr>
        <w:t>ii.</w:t>
      </w:r>
      <w:r w:rsidRPr="000B3496">
        <w:rPr>
          <w:szCs w:val="24"/>
          <w:lang w:val="pt-PT" w:eastAsia="en-US"/>
        </w:rPr>
        <w:tab/>
        <w:t>A mesterséges hibridek összehasonlító teszteléséhez lehetőség szerint mindkét szülő szerepeljen a mintaanyagban.</w:t>
      </w:r>
    </w:p>
    <w:p w14:paraId="6E1AEF1D" w14:textId="77777777" w:rsidR="00282240" w:rsidRDefault="00282240">
      <w:pPr>
        <w:widowControl/>
        <w:rPr>
          <w:szCs w:val="24"/>
          <w:lang w:val="pt-PT" w:eastAsia="en-US"/>
        </w:rPr>
      </w:pPr>
      <w:r>
        <w:rPr>
          <w:szCs w:val="24"/>
          <w:lang w:val="pt-PT" w:eastAsia="en-US"/>
        </w:rPr>
        <w:br w:type="page"/>
      </w:r>
    </w:p>
    <w:p w14:paraId="1108B662" w14:textId="6B712164" w:rsidR="000B3496" w:rsidRPr="000B3496" w:rsidRDefault="000B3496" w:rsidP="008B7F3A">
      <w:pPr>
        <w:spacing w:before="120" w:after="120" w:line="360" w:lineRule="auto"/>
        <w:ind w:left="1983" w:hanging="567"/>
        <w:rPr>
          <w:szCs w:val="24"/>
          <w:lang w:val="pt-PT" w:eastAsia="en-US"/>
        </w:rPr>
      </w:pPr>
      <w:r w:rsidRPr="000B3496">
        <w:rPr>
          <w:szCs w:val="24"/>
          <w:lang w:val="pt-PT" w:eastAsia="en-US"/>
        </w:rPr>
        <w:lastRenderedPageBreak/>
        <w:t>iii.</w:t>
      </w:r>
      <w:r w:rsidRPr="000B3496">
        <w:rPr>
          <w:szCs w:val="24"/>
          <w:lang w:val="pt-PT" w:eastAsia="en-US"/>
        </w:rPr>
        <w:tab/>
        <w:t>Lehetőség szerint több mintaanyagot kell használni. Amennyiben indokolt, a mintaanyag helyettesíthető a tesztelés alatt álló erdészeti szaporítóanyagok közül a legalkalmasabbal vagy a vizsgált összetevők átlagával.</w:t>
      </w:r>
    </w:p>
    <w:p w14:paraId="16497AC9" w14:textId="77777777" w:rsidR="000B3496" w:rsidRPr="000B3496" w:rsidRDefault="000B3496" w:rsidP="008B7F3A">
      <w:pPr>
        <w:spacing w:before="120" w:after="120" w:line="360" w:lineRule="auto"/>
        <w:ind w:left="1983" w:hanging="567"/>
        <w:rPr>
          <w:szCs w:val="24"/>
          <w:lang w:val="pt-PT" w:eastAsia="en-US"/>
        </w:rPr>
      </w:pPr>
      <w:r w:rsidRPr="000B3496">
        <w:rPr>
          <w:szCs w:val="24"/>
          <w:lang w:val="pt-PT" w:eastAsia="en-US"/>
        </w:rPr>
        <w:t>iv.</w:t>
      </w:r>
      <w:r w:rsidRPr="000B3496">
        <w:rPr>
          <w:szCs w:val="24"/>
          <w:lang w:val="pt-PT" w:eastAsia="en-US"/>
        </w:rPr>
        <w:tab/>
        <w:t>Ugyanazt a mintaanyagot kell használni valamennyi tesztnél a lehető legszélesebb körű termőhelyi viszonyok között.</w:t>
      </w:r>
    </w:p>
    <w:p w14:paraId="1BF838CE" w14:textId="77777777" w:rsidR="000B3496" w:rsidRPr="000B3496" w:rsidRDefault="000B3496" w:rsidP="008B7F3A">
      <w:pPr>
        <w:spacing w:before="120" w:after="120" w:line="360" w:lineRule="auto"/>
        <w:ind w:left="1418" w:hanging="567"/>
        <w:rPr>
          <w:szCs w:val="24"/>
          <w:lang w:val="pt-PT" w:eastAsia="en-US"/>
        </w:rPr>
      </w:pPr>
      <w:r w:rsidRPr="000B3496">
        <w:rPr>
          <w:szCs w:val="24"/>
          <w:lang w:val="pt-PT" w:eastAsia="en-US"/>
        </w:rPr>
        <w:t>c)</w:t>
      </w:r>
      <w:r w:rsidRPr="000B3496">
        <w:rPr>
          <w:szCs w:val="24"/>
          <w:lang w:val="pt-PT" w:eastAsia="en-US"/>
        </w:rPr>
        <w:tab/>
        <w:t>Értelmezés</w:t>
      </w:r>
    </w:p>
    <w:p w14:paraId="1CA7EAC4" w14:textId="77777777" w:rsidR="000B3496" w:rsidRPr="000B3496" w:rsidRDefault="000B3496" w:rsidP="008B7F3A">
      <w:pPr>
        <w:spacing w:before="120" w:after="120" w:line="360" w:lineRule="auto"/>
        <w:ind w:left="1983" w:hanging="567"/>
        <w:rPr>
          <w:szCs w:val="24"/>
          <w:lang w:val="pt-PT" w:eastAsia="en-US"/>
        </w:rPr>
      </w:pPr>
      <w:r w:rsidRPr="000B3496">
        <w:rPr>
          <w:szCs w:val="24"/>
          <w:lang w:val="pt-PT" w:eastAsia="en-US"/>
        </w:rPr>
        <w:t>i.</w:t>
      </w:r>
      <w:r w:rsidRPr="000B3496">
        <w:rPr>
          <w:szCs w:val="24"/>
          <w:lang w:val="pt-PT" w:eastAsia="en-US"/>
        </w:rPr>
        <w:tab/>
        <w:t>A mintaanyaghoz viszonyítva legalább egy fontos tulajdonság tekintetében bizonyítani kell a statisztikailag szignifikáns magasabb minőséget.</w:t>
      </w:r>
    </w:p>
    <w:p w14:paraId="70E60FF5" w14:textId="77777777" w:rsidR="000B3496" w:rsidRPr="008B7F3A" w:rsidRDefault="000B3496" w:rsidP="008B7F3A">
      <w:pPr>
        <w:spacing w:before="120" w:after="120" w:line="360" w:lineRule="auto"/>
        <w:ind w:left="1985" w:hanging="569"/>
        <w:rPr>
          <w:b/>
          <w:szCs w:val="24"/>
          <w:lang w:val="pt-PT" w:eastAsia="en-US"/>
        </w:rPr>
      </w:pPr>
      <w:r w:rsidRPr="000B3496">
        <w:rPr>
          <w:szCs w:val="24"/>
          <w:lang w:val="pt-PT" w:eastAsia="en-US"/>
        </w:rPr>
        <w:t>ii.</w:t>
      </w:r>
      <w:r w:rsidRPr="000B3496">
        <w:rPr>
          <w:szCs w:val="24"/>
          <w:lang w:val="pt-PT" w:eastAsia="en-US"/>
        </w:rPr>
        <w:tab/>
      </w:r>
      <w:r w:rsidRPr="000B3496">
        <w:rPr>
          <w:strike/>
          <w:szCs w:val="24"/>
          <w:lang w:val="pt-PT" w:eastAsia="en-US"/>
        </w:rPr>
        <w:t>A vállalkozóknak jelenteniük kell</w:t>
      </w:r>
      <w:r w:rsidRPr="000B3496">
        <w:rPr>
          <w:b/>
          <w:i/>
          <w:szCs w:val="24"/>
          <w:lang w:val="pt-PT" w:eastAsia="en-US"/>
        </w:rPr>
        <w:t>Be kell jelenteni</w:t>
      </w:r>
      <w:r w:rsidRPr="000B3496">
        <w:rPr>
          <w:szCs w:val="24"/>
          <w:lang w:val="pt-PT" w:eastAsia="en-US"/>
        </w:rPr>
        <w:t>, ha van olyan gazdasági vagy környezeti jelentőséggel bíró tulajdonság, amely szignifikánsan gyengébb eredményeket mutat a mintaanyaghoz képest, és amelynek hatását kedvező tulajdonságokkal kell ellensúlyozni.</w:t>
      </w:r>
      <w:r w:rsidR="00FA4B78">
        <w:rPr>
          <w:b/>
          <w:szCs w:val="24"/>
          <w:lang w:val="pt-PT" w:eastAsia="en-US"/>
        </w:rPr>
        <w:t xml:space="preserve"> [Mód. 101]</w:t>
      </w:r>
    </w:p>
    <w:p w14:paraId="3BEC689D" w14:textId="77777777" w:rsidR="00282240" w:rsidRDefault="00282240">
      <w:pPr>
        <w:widowControl/>
        <w:rPr>
          <w:szCs w:val="24"/>
          <w:lang w:val="pt-PT" w:eastAsia="en-US"/>
        </w:rPr>
      </w:pPr>
      <w:r>
        <w:rPr>
          <w:szCs w:val="24"/>
          <w:lang w:val="pt-PT" w:eastAsia="en-US"/>
        </w:rPr>
        <w:br w:type="page"/>
      </w:r>
    </w:p>
    <w:p w14:paraId="44FF1108" w14:textId="427FCD1B"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lastRenderedPageBreak/>
        <w:t>4.</w:t>
      </w:r>
      <w:r w:rsidRPr="000B3496">
        <w:rPr>
          <w:szCs w:val="24"/>
          <w:lang w:val="pt-PT" w:eastAsia="en-US"/>
        </w:rPr>
        <w:tab/>
        <w:t>IDEIGLENES ENGEDÉLYEZÉS</w:t>
      </w:r>
    </w:p>
    <w:p w14:paraId="083D3075"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Ideiglenes engedély adható ki a kezdeti szakaszban elvégzett vizsgálatok előzetes értékelése alapján. A kezdeti értékelés alapján magasabb minőségre vonatkozó állításokat legfeljebb tíz év elteltével újra meg kell vizsgálni.</w:t>
      </w:r>
    </w:p>
    <w:p w14:paraId="2E78B619" w14:textId="77777777" w:rsidR="000B3496" w:rsidRPr="000B3496" w:rsidRDefault="000B3496" w:rsidP="000B3496">
      <w:pPr>
        <w:spacing w:before="120" w:after="120" w:line="360" w:lineRule="auto"/>
        <w:ind w:left="850" w:hanging="850"/>
        <w:rPr>
          <w:szCs w:val="24"/>
          <w:lang w:val="pt-PT" w:eastAsia="en-US"/>
        </w:rPr>
      </w:pPr>
      <w:r w:rsidRPr="000B3496">
        <w:rPr>
          <w:szCs w:val="24"/>
          <w:lang w:val="pt-PT" w:eastAsia="en-US"/>
        </w:rPr>
        <w:t>5.</w:t>
      </w:r>
      <w:r w:rsidRPr="000B3496">
        <w:rPr>
          <w:szCs w:val="24"/>
          <w:lang w:val="pt-PT" w:eastAsia="en-US"/>
        </w:rPr>
        <w:tab/>
        <w:t>A KEZDETI SZAKASZBAN ELVÉGZETT TESZTEK</w:t>
      </w:r>
    </w:p>
    <w:p w14:paraId="67EE9C65" w14:textId="77777777" w:rsidR="000B3496" w:rsidRPr="000B3496" w:rsidRDefault="000B3496" w:rsidP="000B3496">
      <w:pPr>
        <w:spacing w:before="120" w:after="120" w:line="360" w:lineRule="auto"/>
        <w:ind w:left="850"/>
        <w:rPr>
          <w:szCs w:val="24"/>
          <w:lang w:val="pt-PT" w:eastAsia="en-US"/>
        </w:rPr>
      </w:pPr>
      <w:r w:rsidRPr="000B3496">
        <w:rPr>
          <w:szCs w:val="24"/>
          <w:lang w:val="pt-PT" w:eastAsia="en-US"/>
        </w:rPr>
        <w:t>Az illetékes hatóság elfogadhatja a csemetekerti, üvegházi és laboratóriumi teszteket az ideiglenes vagy végleges engedélyezéshez, ha kimutatható, hogy szoros összefüggés van a mért tulajdonságok és az általában az erdei tesztelés során értékelt tulajdonságok között. Az egyéb tesztelendő tulajdonságoknak meg kell felelniük a 3. pontban meghatározott követelményeknek.</w:t>
      </w:r>
    </w:p>
    <w:p w14:paraId="47F2BB30" w14:textId="77777777" w:rsidR="000B3496" w:rsidRPr="000B3496" w:rsidRDefault="000B3496" w:rsidP="000B3496">
      <w:pPr>
        <w:spacing w:before="120" w:after="120" w:line="360" w:lineRule="auto"/>
        <w:rPr>
          <w:szCs w:val="24"/>
          <w:lang w:val="pt-PT" w:eastAsia="en-US"/>
        </w:rPr>
        <w:sectPr w:rsidR="000B3496" w:rsidRPr="000B3496">
          <w:pgSz w:w="11909" w:h="16834"/>
          <w:pgMar w:top="1134" w:right="1417" w:bottom="1417" w:left="1417" w:header="1134" w:footer="567" w:gutter="0"/>
          <w:cols w:space="720"/>
        </w:sectPr>
      </w:pPr>
    </w:p>
    <w:p w14:paraId="21BC466F" w14:textId="77777777" w:rsidR="000B3496" w:rsidRPr="000B3496" w:rsidRDefault="000B3496" w:rsidP="000B3496">
      <w:pPr>
        <w:spacing w:before="120" w:after="120" w:line="360" w:lineRule="auto"/>
        <w:jc w:val="center"/>
        <w:rPr>
          <w:lang w:val="pt-PT" w:eastAsia="en-US"/>
        </w:rPr>
      </w:pPr>
      <w:r w:rsidRPr="000B3496">
        <w:rPr>
          <w:lang w:val="pt-PT" w:eastAsia="en-US"/>
        </w:rPr>
        <w:lastRenderedPageBreak/>
        <w:t>VI. MELLÉKLET</w:t>
      </w:r>
    </w:p>
    <w:p w14:paraId="4EE6C8BF" w14:textId="77777777" w:rsidR="000B3496" w:rsidRPr="000B3496" w:rsidRDefault="000B3496" w:rsidP="008B7F3A">
      <w:pPr>
        <w:spacing w:before="120" w:after="120" w:line="360" w:lineRule="auto"/>
        <w:jc w:val="center"/>
        <w:rPr>
          <w:szCs w:val="24"/>
          <w:lang w:val="pt-PT" w:eastAsia="en-US"/>
        </w:rPr>
      </w:pPr>
      <w:r w:rsidRPr="000B3496">
        <w:rPr>
          <w:szCs w:val="24"/>
          <w:lang w:val="pt-PT" w:eastAsia="en-US"/>
        </w:rPr>
        <w:t>KATEGÓRIÁK, AMELYEKBEN A KÜLÖNBÖZŐ TÍPUSÚ BÁZIS SZAPORÍTÓANYAGOKBÓL SZÁRMAZÓ ERDÉSZETI SZAPORÍTÓANYAGOK FORGALMAZHATÓK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271"/>
        <w:gridCol w:w="1754"/>
        <w:gridCol w:w="1805"/>
        <w:gridCol w:w="1779"/>
        <w:gridCol w:w="1456"/>
      </w:tblGrid>
      <w:tr w:rsidR="000B3496" w:rsidRPr="000B3496" w14:paraId="014AE3FE" w14:textId="77777777" w:rsidTr="000B3496">
        <w:trPr>
          <w:tblHeader/>
        </w:trPr>
        <w:tc>
          <w:tcPr>
            <w:tcW w:w="0" w:type="auto"/>
            <w:vMerge w:val="restart"/>
          </w:tcPr>
          <w:p w14:paraId="06B0189D" w14:textId="77777777" w:rsidR="000B3496" w:rsidRPr="000B3496" w:rsidRDefault="000B3496" w:rsidP="000B3496">
            <w:pPr>
              <w:spacing w:before="120" w:after="120" w:line="360" w:lineRule="auto"/>
              <w:rPr>
                <w:szCs w:val="24"/>
                <w:lang w:val="en-GB" w:eastAsia="en-US"/>
              </w:rPr>
            </w:pPr>
            <w:r w:rsidRPr="000B3496">
              <w:rPr>
                <w:szCs w:val="24"/>
                <w:lang w:val="en-GB" w:eastAsia="en-US"/>
              </w:rPr>
              <w:t>Bázis szaporítóanyag</w:t>
            </w:r>
          </w:p>
        </w:tc>
        <w:tc>
          <w:tcPr>
            <w:tcW w:w="0" w:type="auto"/>
            <w:gridSpan w:val="4"/>
          </w:tcPr>
          <w:p w14:paraId="2CACEE9E" w14:textId="77777777" w:rsidR="000B3496" w:rsidRPr="000B3496" w:rsidRDefault="000B3496" w:rsidP="000B3496">
            <w:pPr>
              <w:spacing w:before="120" w:after="120" w:line="360" w:lineRule="auto"/>
              <w:rPr>
                <w:szCs w:val="24"/>
                <w:lang w:val="en-GB" w:eastAsia="en-US"/>
              </w:rPr>
            </w:pPr>
            <w:r w:rsidRPr="000B3496">
              <w:rPr>
                <w:szCs w:val="24"/>
                <w:lang w:val="en-GB" w:eastAsia="en-US"/>
              </w:rPr>
              <w:t>Az erdészeti szaporítóanyag kategóriája (Színes hatósági címke használata esetén a címke színe)</w:t>
            </w:r>
          </w:p>
        </w:tc>
      </w:tr>
      <w:tr w:rsidR="000B3496" w:rsidRPr="000B3496" w14:paraId="1A897647" w14:textId="77777777" w:rsidTr="000B3496">
        <w:trPr>
          <w:tblHeader/>
        </w:trPr>
        <w:tc>
          <w:tcPr>
            <w:tcW w:w="0" w:type="auto"/>
            <w:vMerge/>
          </w:tcPr>
          <w:p w14:paraId="31192A6B" w14:textId="77777777" w:rsidR="000B3496" w:rsidRPr="000B3496" w:rsidRDefault="000B3496" w:rsidP="000B3496">
            <w:pPr>
              <w:spacing w:before="120" w:after="120" w:line="360" w:lineRule="auto"/>
              <w:rPr>
                <w:szCs w:val="24"/>
                <w:lang w:val="en-GB" w:eastAsia="en-US"/>
              </w:rPr>
            </w:pPr>
          </w:p>
        </w:tc>
        <w:tc>
          <w:tcPr>
            <w:tcW w:w="0" w:type="auto"/>
          </w:tcPr>
          <w:p w14:paraId="2D7D059E" w14:textId="77777777" w:rsidR="000B3496" w:rsidRPr="000B3496" w:rsidRDefault="000B3496" w:rsidP="000B3496">
            <w:pPr>
              <w:spacing w:before="120" w:after="120" w:line="360" w:lineRule="auto"/>
              <w:rPr>
                <w:szCs w:val="24"/>
                <w:lang w:val="en-GB" w:eastAsia="en-US"/>
              </w:rPr>
            </w:pPr>
            <w:r w:rsidRPr="000B3496">
              <w:rPr>
                <w:szCs w:val="24"/>
                <w:lang w:val="en-GB" w:eastAsia="en-US"/>
              </w:rPr>
              <w:t>Származás-azonosított (Sárga)</w:t>
            </w:r>
          </w:p>
        </w:tc>
        <w:tc>
          <w:tcPr>
            <w:tcW w:w="0" w:type="auto"/>
          </w:tcPr>
          <w:p w14:paraId="304D4CF6" w14:textId="77777777" w:rsidR="000B3496" w:rsidRPr="000B3496" w:rsidRDefault="000B3496" w:rsidP="000B3496">
            <w:pPr>
              <w:spacing w:before="120" w:after="120" w:line="360" w:lineRule="auto"/>
              <w:rPr>
                <w:szCs w:val="24"/>
                <w:lang w:val="en-GB" w:eastAsia="en-US"/>
              </w:rPr>
            </w:pPr>
            <w:r w:rsidRPr="000B3496">
              <w:rPr>
                <w:szCs w:val="24"/>
                <w:lang w:val="en-GB" w:eastAsia="en-US"/>
              </w:rPr>
              <w:t>Kiválasztott (Zöld)</w:t>
            </w:r>
          </w:p>
        </w:tc>
        <w:tc>
          <w:tcPr>
            <w:tcW w:w="0" w:type="auto"/>
          </w:tcPr>
          <w:p w14:paraId="208E514C" w14:textId="77777777" w:rsidR="000B3496" w:rsidRPr="000B3496" w:rsidRDefault="000B3496" w:rsidP="000B3496">
            <w:pPr>
              <w:spacing w:before="120" w:after="120" w:line="360" w:lineRule="auto"/>
              <w:rPr>
                <w:szCs w:val="24"/>
                <w:lang w:val="en-GB" w:eastAsia="en-US"/>
              </w:rPr>
            </w:pPr>
            <w:r w:rsidRPr="000B3496">
              <w:rPr>
                <w:szCs w:val="24"/>
                <w:lang w:val="en-GB" w:eastAsia="en-US"/>
              </w:rPr>
              <w:t>Kiemelt (Rózsaszín)</w:t>
            </w:r>
          </w:p>
        </w:tc>
        <w:tc>
          <w:tcPr>
            <w:tcW w:w="0" w:type="auto"/>
          </w:tcPr>
          <w:p w14:paraId="0ED19D3A" w14:textId="77777777" w:rsidR="000B3496" w:rsidRPr="000B3496" w:rsidRDefault="000B3496" w:rsidP="000B3496">
            <w:pPr>
              <w:spacing w:before="120" w:after="120" w:line="360" w:lineRule="auto"/>
              <w:rPr>
                <w:szCs w:val="24"/>
                <w:lang w:val="en-GB" w:eastAsia="en-US"/>
              </w:rPr>
            </w:pPr>
            <w:r w:rsidRPr="000B3496">
              <w:rPr>
                <w:szCs w:val="24"/>
                <w:lang w:val="en-GB" w:eastAsia="en-US"/>
              </w:rPr>
              <w:t>Vizsgált (Kék)</w:t>
            </w:r>
          </w:p>
        </w:tc>
      </w:tr>
      <w:tr w:rsidR="000B3496" w:rsidRPr="000B3496" w14:paraId="201121DC" w14:textId="77777777" w:rsidTr="000B3496">
        <w:tc>
          <w:tcPr>
            <w:tcW w:w="0" w:type="auto"/>
          </w:tcPr>
          <w:p w14:paraId="268B4677" w14:textId="77777777" w:rsidR="000B3496" w:rsidRPr="000B3496" w:rsidRDefault="000B3496" w:rsidP="000B3496">
            <w:pPr>
              <w:spacing w:before="120" w:after="120" w:line="360" w:lineRule="auto"/>
              <w:rPr>
                <w:szCs w:val="24"/>
                <w:lang w:val="en-GB" w:eastAsia="en-US"/>
              </w:rPr>
            </w:pPr>
            <w:r w:rsidRPr="000B3496">
              <w:rPr>
                <w:szCs w:val="24"/>
                <w:lang w:val="en-GB" w:eastAsia="en-US"/>
              </w:rPr>
              <w:t>Magforrás</w:t>
            </w:r>
          </w:p>
        </w:tc>
        <w:tc>
          <w:tcPr>
            <w:tcW w:w="0" w:type="auto"/>
          </w:tcPr>
          <w:p w14:paraId="481B1C0F" w14:textId="77777777" w:rsidR="000B3496" w:rsidRPr="000B3496" w:rsidRDefault="000B3496" w:rsidP="000B3496">
            <w:pPr>
              <w:spacing w:before="120" w:after="120" w:line="360" w:lineRule="auto"/>
              <w:rPr>
                <w:szCs w:val="24"/>
                <w:lang w:val="en-GB" w:eastAsia="en-US"/>
              </w:rPr>
            </w:pPr>
            <w:r w:rsidRPr="000B3496">
              <w:rPr>
                <w:szCs w:val="24"/>
                <w:lang w:val="en-GB" w:eastAsia="en-US"/>
              </w:rPr>
              <w:t>x</w:t>
            </w:r>
          </w:p>
        </w:tc>
        <w:tc>
          <w:tcPr>
            <w:tcW w:w="0" w:type="auto"/>
          </w:tcPr>
          <w:p w14:paraId="53103EF5" w14:textId="77777777" w:rsidR="000B3496" w:rsidRPr="000B3496" w:rsidRDefault="000B3496" w:rsidP="000B3496">
            <w:pPr>
              <w:spacing w:before="120" w:after="120" w:line="360" w:lineRule="auto"/>
              <w:rPr>
                <w:szCs w:val="24"/>
                <w:lang w:val="en-GB" w:eastAsia="en-US"/>
              </w:rPr>
            </w:pPr>
          </w:p>
        </w:tc>
        <w:tc>
          <w:tcPr>
            <w:tcW w:w="0" w:type="auto"/>
          </w:tcPr>
          <w:p w14:paraId="314C1485" w14:textId="77777777" w:rsidR="000B3496" w:rsidRPr="000B3496" w:rsidRDefault="000B3496" w:rsidP="000B3496">
            <w:pPr>
              <w:spacing w:before="120" w:after="120" w:line="360" w:lineRule="auto"/>
              <w:rPr>
                <w:szCs w:val="24"/>
                <w:lang w:val="en-GB" w:eastAsia="en-US"/>
              </w:rPr>
            </w:pPr>
          </w:p>
        </w:tc>
        <w:tc>
          <w:tcPr>
            <w:tcW w:w="0" w:type="auto"/>
          </w:tcPr>
          <w:p w14:paraId="4EBC1226" w14:textId="77777777" w:rsidR="000B3496" w:rsidRPr="000B3496" w:rsidRDefault="000B3496" w:rsidP="000B3496">
            <w:pPr>
              <w:spacing w:before="120" w:after="120" w:line="360" w:lineRule="auto"/>
              <w:rPr>
                <w:szCs w:val="24"/>
                <w:lang w:val="en-GB" w:eastAsia="en-US"/>
              </w:rPr>
            </w:pPr>
          </w:p>
        </w:tc>
      </w:tr>
      <w:tr w:rsidR="000B3496" w:rsidRPr="000B3496" w14:paraId="48094E47" w14:textId="77777777" w:rsidTr="000B3496">
        <w:tc>
          <w:tcPr>
            <w:tcW w:w="0" w:type="auto"/>
          </w:tcPr>
          <w:p w14:paraId="4C4CB788" w14:textId="77777777" w:rsidR="000B3496" w:rsidRPr="000B3496" w:rsidRDefault="000B3496" w:rsidP="000B3496">
            <w:pPr>
              <w:spacing w:before="120" w:after="120" w:line="360" w:lineRule="auto"/>
              <w:rPr>
                <w:szCs w:val="24"/>
                <w:lang w:val="en-GB" w:eastAsia="en-US"/>
              </w:rPr>
            </w:pPr>
            <w:r w:rsidRPr="000B3496">
              <w:rPr>
                <w:szCs w:val="24"/>
                <w:lang w:val="en-GB" w:eastAsia="en-US"/>
              </w:rPr>
              <w:t>Állomány</w:t>
            </w:r>
          </w:p>
        </w:tc>
        <w:tc>
          <w:tcPr>
            <w:tcW w:w="0" w:type="auto"/>
          </w:tcPr>
          <w:p w14:paraId="3629C89B" w14:textId="77777777" w:rsidR="000B3496" w:rsidRPr="000B3496" w:rsidRDefault="000B3496" w:rsidP="000B3496">
            <w:pPr>
              <w:spacing w:before="120" w:after="120" w:line="360" w:lineRule="auto"/>
              <w:rPr>
                <w:szCs w:val="24"/>
                <w:lang w:val="en-GB" w:eastAsia="en-US"/>
              </w:rPr>
            </w:pPr>
            <w:r w:rsidRPr="000B3496">
              <w:rPr>
                <w:szCs w:val="24"/>
                <w:lang w:val="en-GB" w:eastAsia="en-US"/>
              </w:rPr>
              <w:t>x</w:t>
            </w:r>
          </w:p>
        </w:tc>
        <w:tc>
          <w:tcPr>
            <w:tcW w:w="0" w:type="auto"/>
          </w:tcPr>
          <w:p w14:paraId="7C01A0DF" w14:textId="77777777" w:rsidR="000B3496" w:rsidRPr="000B3496" w:rsidRDefault="000B3496" w:rsidP="000B3496">
            <w:pPr>
              <w:spacing w:before="120" w:after="120" w:line="360" w:lineRule="auto"/>
              <w:rPr>
                <w:szCs w:val="24"/>
                <w:lang w:val="en-GB" w:eastAsia="en-US"/>
              </w:rPr>
            </w:pPr>
            <w:r w:rsidRPr="000B3496">
              <w:rPr>
                <w:szCs w:val="24"/>
                <w:lang w:val="en-GB" w:eastAsia="en-US"/>
              </w:rPr>
              <w:t>x</w:t>
            </w:r>
          </w:p>
        </w:tc>
        <w:tc>
          <w:tcPr>
            <w:tcW w:w="0" w:type="auto"/>
          </w:tcPr>
          <w:p w14:paraId="65857E8D" w14:textId="77777777" w:rsidR="000B3496" w:rsidRPr="000B3496" w:rsidRDefault="000B3496" w:rsidP="000B3496">
            <w:pPr>
              <w:spacing w:before="120" w:after="120" w:line="360" w:lineRule="auto"/>
              <w:rPr>
                <w:szCs w:val="24"/>
                <w:lang w:val="en-GB" w:eastAsia="en-US"/>
              </w:rPr>
            </w:pPr>
          </w:p>
        </w:tc>
        <w:tc>
          <w:tcPr>
            <w:tcW w:w="0" w:type="auto"/>
          </w:tcPr>
          <w:p w14:paraId="4D54C4A8" w14:textId="77777777" w:rsidR="000B3496" w:rsidRPr="000B3496" w:rsidRDefault="000B3496" w:rsidP="000B3496">
            <w:pPr>
              <w:spacing w:before="120" w:after="120" w:line="360" w:lineRule="auto"/>
              <w:rPr>
                <w:szCs w:val="24"/>
                <w:lang w:val="en-GB" w:eastAsia="en-US"/>
              </w:rPr>
            </w:pPr>
            <w:r w:rsidRPr="000B3496">
              <w:rPr>
                <w:szCs w:val="24"/>
                <w:lang w:val="en-GB" w:eastAsia="en-US"/>
              </w:rPr>
              <w:t>x</w:t>
            </w:r>
          </w:p>
        </w:tc>
      </w:tr>
      <w:tr w:rsidR="000B3496" w:rsidRPr="000B3496" w14:paraId="04686008" w14:textId="77777777" w:rsidTr="000B3496">
        <w:tc>
          <w:tcPr>
            <w:tcW w:w="0" w:type="auto"/>
          </w:tcPr>
          <w:p w14:paraId="280CCD31" w14:textId="77777777" w:rsidR="000B3496" w:rsidRPr="000B3496" w:rsidRDefault="000B3496" w:rsidP="000B3496">
            <w:pPr>
              <w:spacing w:before="120" w:after="120" w:line="360" w:lineRule="auto"/>
              <w:rPr>
                <w:szCs w:val="24"/>
                <w:lang w:val="en-GB" w:eastAsia="en-US"/>
              </w:rPr>
            </w:pPr>
            <w:r w:rsidRPr="000B3496">
              <w:rPr>
                <w:szCs w:val="24"/>
                <w:lang w:val="en-GB" w:eastAsia="en-US"/>
              </w:rPr>
              <w:t>Magtermesztő ültetvény</w:t>
            </w:r>
          </w:p>
        </w:tc>
        <w:tc>
          <w:tcPr>
            <w:tcW w:w="0" w:type="auto"/>
          </w:tcPr>
          <w:p w14:paraId="0E288AA6" w14:textId="77777777" w:rsidR="000B3496" w:rsidRPr="000B3496" w:rsidRDefault="000B3496" w:rsidP="000B3496">
            <w:pPr>
              <w:spacing w:before="120" w:after="120" w:line="360" w:lineRule="auto"/>
              <w:rPr>
                <w:szCs w:val="24"/>
                <w:lang w:val="en-GB" w:eastAsia="en-US"/>
              </w:rPr>
            </w:pPr>
          </w:p>
        </w:tc>
        <w:tc>
          <w:tcPr>
            <w:tcW w:w="0" w:type="auto"/>
          </w:tcPr>
          <w:p w14:paraId="445BBE79" w14:textId="77777777" w:rsidR="000B3496" w:rsidRPr="000B3496" w:rsidRDefault="000B3496" w:rsidP="000B3496">
            <w:pPr>
              <w:spacing w:before="120" w:after="120" w:line="360" w:lineRule="auto"/>
              <w:rPr>
                <w:szCs w:val="24"/>
                <w:lang w:val="en-GB" w:eastAsia="en-US"/>
              </w:rPr>
            </w:pPr>
          </w:p>
        </w:tc>
        <w:tc>
          <w:tcPr>
            <w:tcW w:w="0" w:type="auto"/>
          </w:tcPr>
          <w:p w14:paraId="0EA6FC54" w14:textId="77777777" w:rsidR="000B3496" w:rsidRPr="000B3496" w:rsidRDefault="000B3496" w:rsidP="000B3496">
            <w:pPr>
              <w:spacing w:before="120" w:after="120" w:line="360" w:lineRule="auto"/>
              <w:rPr>
                <w:szCs w:val="24"/>
                <w:lang w:val="en-GB" w:eastAsia="en-US"/>
              </w:rPr>
            </w:pPr>
            <w:r w:rsidRPr="000B3496">
              <w:rPr>
                <w:szCs w:val="24"/>
                <w:lang w:val="en-GB" w:eastAsia="en-US"/>
              </w:rPr>
              <w:t>x</w:t>
            </w:r>
          </w:p>
        </w:tc>
        <w:tc>
          <w:tcPr>
            <w:tcW w:w="0" w:type="auto"/>
          </w:tcPr>
          <w:p w14:paraId="372AEA39" w14:textId="77777777" w:rsidR="000B3496" w:rsidRPr="000B3496" w:rsidRDefault="000B3496" w:rsidP="000B3496">
            <w:pPr>
              <w:spacing w:before="120" w:after="120" w:line="360" w:lineRule="auto"/>
              <w:rPr>
                <w:szCs w:val="24"/>
                <w:lang w:val="en-GB" w:eastAsia="en-US"/>
              </w:rPr>
            </w:pPr>
            <w:r w:rsidRPr="000B3496">
              <w:rPr>
                <w:szCs w:val="24"/>
                <w:lang w:val="en-GB" w:eastAsia="en-US"/>
              </w:rPr>
              <w:t>x</w:t>
            </w:r>
          </w:p>
        </w:tc>
      </w:tr>
      <w:tr w:rsidR="000B3496" w:rsidRPr="000B3496" w14:paraId="70057E7A" w14:textId="77777777" w:rsidTr="000B3496">
        <w:tc>
          <w:tcPr>
            <w:tcW w:w="0" w:type="auto"/>
          </w:tcPr>
          <w:p w14:paraId="3338C5C9" w14:textId="77777777" w:rsidR="000B3496" w:rsidRPr="000B3496" w:rsidRDefault="000B3496" w:rsidP="000B3496">
            <w:pPr>
              <w:spacing w:before="120" w:after="120" w:line="360" w:lineRule="auto"/>
              <w:rPr>
                <w:szCs w:val="24"/>
                <w:lang w:val="en-GB" w:eastAsia="en-US"/>
              </w:rPr>
            </w:pPr>
            <w:r w:rsidRPr="000B3496">
              <w:rPr>
                <w:szCs w:val="24"/>
                <w:lang w:val="en-GB" w:eastAsia="en-US"/>
              </w:rPr>
              <w:t>Testvérvonal(ak) szülei</w:t>
            </w:r>
          </w:p>
        </w:tc>
        <w:tc>
          <w:tcPr>
            <w:tcW w:w="0" w:type="auto"/>
          </w:tcPr>
          <w:p w14:paraId="2408704F" w14:textId="77777777" w:rsidR="000B3496" w:rsidRPr="000B3496" w:rsidRDefault="000B3496" w:rsidP="000B3496">
            <w:pPr>
              <w:spacing w:before="120" w:after="120" w:line="360" w:lineRule="auto"/>
              <w:rPr>
                <w:szCs w:val="24"/>
                <w:lang w:val="en-GB" w:eastAsia="en-US"/>
              </w:rPr>
            </w:pPr>
          </w:p>
        </w:tc>
        <w:tc>
          <w:tcPr>
            <w:tcW w:w="0" w:type="auto"/>
          </w:tcPr>
          <w:p w14:paraId="72C95AB1" w14:textId="77777777" w:rsidR="000B3496" w:rsidRPr="000B3496" w:rsidRDefault="000B3496" w:rsidP="000B3496">
            <w:pPr>
              <w:spacing w:before="120" w:after="120" w:line="360" w:lineRule="auto"/>
              <w:rPr>
                <w:szCs w:val="24"/>
                <w:lang w:val="en-GB" w:eastAsia="en-US"/>
              </w:rPr>
            </w:pPr>
          </w:p>
        </w:tc>
        <w:tc>
          <w:tcPr>
            <w:tcW w:w="0" w:type="auto"/>
          </w:tcPr>
          <w:p w14:paraId="31A929E5" w14:textId="77777777" w:rsidR="000B3496" w:rsidRPr="000B3496" w:rsidRDefault="000B3496" w:rsidP="000B3496">
            <w:pPr>
              <w:spacing w:before="120" w:after="120" w:line="360" w:lineRule="auto"/>
              <w:rPr>
                <w:szCs w:val="24"/>
                <w:lang w:val="en-GB" w:eastAsia="en-US"/>
              </w:rPr>
            </w:pPr>
            <w:r w:rsidRPr="000B3496">
              <w:rPr>
                <w:szCs w:val="24"/>
                <w:lang w:val="en-GB" w:eastAsia="en-US"/>
              </w:rPr>
              <w:t>x</w:t>
            </w:r>
          </w:p>
        </w:tc>
        <w:tc>
          <w:tcPr>
            <w:tcW w:w="0" w:type="auto"/>
          </w:tcPr>
          <w:p w14:paraId="41B8F7C1" w14:textId="77777777" w:rsidR="000B3496" w:rsidRPr="000B3496" w:rsidRDefault="000B3496" w:rsidP="000B3496">
            <w:pPr>
              <w:spacing w:before="120" w:after="120" w:line="360" w:lineRule="auto"/>
              <w:rPr>
                <w:szCs w:val="24"/>
                <w:lang w:val="en-GB" w:eastAsia="en-US"/>
              </w:rPr>
            </w:pPr>
            <w:r w:rsidRPr="000B3496">
              <w:rPr>
                <w:szCs w:val="24"/>
                <w:lang w:val="en-GB" w:eastAsia="en-US"/>
              </w:rPr>
              <w:t>x</w:t>
            </w:r>
          </w:p>
        </w:tc>
      </w:tr>
      <w:tr w:rsidR="000B3496" w:rsidRPr="000B3496" w14:paraId="2CDAF259" w14:textId="77777777" w:rsidTr="000B3496">
        <w:tc>
          <w:tcPr>
            <w:tcW w:w="0" w:type="auto"/>
          </w:tcPr>
          <w:p w14:paraId="1DD20695" w14:textId="77777777" w:rsidR="000B3496" w:rsidRPr="000B3496" w:rsidRDefault="000B3496" w:rsidP="000B3496">
            <w:pPr>
              <w:spacing w:before="120" w:after="120" w:line="360" w:lineRule="auto"/>
              <w:rPr>
                <w:szCs w:val="24"/>
                <w:lang w:val="en-GB" w:eastAsia="en-US"/>
              </w:rPr>
            </w:pPr>
            <w:r w:rsidRPr="000B3496">
              <w:rPr>
                <w:szCs w:val="24"/>
                <w:lang w:val="en-GB" w:eastAsia="en-US"/>
              </w:rPr>
              <w:t>Klón</w:t>
            </w:r>
          </w:p>
        </w:tc>
        <w:tc>
          <w:tcPr>
            <w:tcW w:w="0" w:type="auto"/>
          </w:tcPr>
          <w:p w14:paraId="1D534A23" w14:textId="77777777" w:rsidR="000B3496" w:rsidRPr="000B3496" w:rsidRDefault="000B3496" w:rsidP="000B3496">
            <w:pPr>
              <w:spacing w:before="120" w:after="120" w:line="360" w:lineRule="auto"/>
              <w:rPr>
                <w:szCs w:val="24"/>
                <w:lang w:val="en-GB" w:eastAsia="en-US"/>
              </w:rPr>
            </w:pPr>
          </w:p>
        </w:tc>
        <w:tc>
          <w:tcPr>
            <w:tcW w:w="0" w:type="auto"/>
          </w:tcPr>
          <w:p w14:paraId="1F4FE98C" w14:textId="77777777" w:rsidR="000B3496" w:rsidRPr="000B3496" w:rsidRDefault="000B3496" w:rsidP="000B3496">
            <w:pPr>
              <w:spacing w:before="120" w:after="120" w:line="360" w:lineRule="auto"/>
              <w:rPr>
                <w:szCs w:val="24"/>
                <w:lang w:val="en-GB" w:eastAsia="en-US"/>
              </w:rPr>
            </w:pPr>
          </w:p>
        </w:tc>
        <w:tc>
          <w:tcPr>
            <w:tcW w:w="0" w:type="auto"/>
          </w:tcPr>
          <w:p w14:paraId="57BF689D" w14:textId="77777777" w:rsidR="000B3496" w:rsidRPr="000B3496" w:rsidRDefault="000B3496" w:rsidP="000B3496">
            <w:pPr>
              <w:spacing w:before="120" w:after="120" w:line="360" w:lineRule="auto"/>
              <w:rPr>
                <w:szCs w:val="24"/>
                <w:lang w:val="en-GB" w:eastAsia="en-US"/>
              </w:rPr>
            </w:pPr>
            <w:r w:rsidRPr="000B3496">
              <w:rPr>
                <w:szCs w:val="24"/>
                <w:lang w:val="en-GB" w:eastAsia="en-US"/>
              </w:rPr>
              <w:t>x</w:t>
            </w:r>
          </w:p>
        </w:tc>
        <w:tc>
          <w:tcPr>
            <w:tcW w:w="0" w:type="auto"/>
          </w:tcPr>
          <w:p w14:paraId="651D372F" w14:textId="77777777" w:rsidR="000B3496" w:rsidRPr="000B3496" w:rsidRDefault="000B3496" w:rsidP="000B3496">
            <w:pPr>
              <w:spacing w:before="120" w:after="120" w:line="360" w:lineRule="auto"/>
              <w:rPr>
                <w:szCs w:val="24"/>
                <w:lang w:val="en-GB" w:eastAsia="en-US"/>
              </w:rPr>
            </w:pPr>
            <w:r w:rsidRPr="000B3496">
              <w:rPr>
                <w:szCs w:val="24"/>
                <w:lang w:val="en-GB" w:eastAsia="en-US"/>
              </w:rPr>
              <w:t>x</w:t>
            </w:r>
          </w:p>
        </w:tc>
      </w:tr>
      <w:tr w:rsidR="000B3496" w:rsidRPr="000B3496" w14:paraId="75A3AC17" w14:textId="77777777" w:rsidTr="000B3496">
        <w:tc>
          <w:tcPr>
            <w:tcW w:w="0" w:type="auto"/>
          </w:tcPr>
          <w:p w14:paraId="669005DD" w14:textId="77777777" w:rsidR="000B3496" w:rsidRPr="000B3496" w:rsidRDefault="000B3496" w:rsidP="000B3496">
            <w:pPr>
              <w:spacing w:before="120" w:after="120" w:line="360" w:lineRule="auto"/>
              <w:rPr>
                <w:szCs w:val="24"/>
                <w:lang w:val="en-GB" w:eastAsia="en-US"/>
              </w:rPr>
            </w:pPr>
            <w:r w:rsidRPr="000B3496">
              <w:rPr>
                <w:szCs w:val="24"/>
                <w:lang w:val="en-GB" w:eastAsia="en-US"/>
              </w:rPr>
              <w:t>Klónkeverék</w:t>
            </w:r>
          </w:p>
        </w:tc>
        <w:tc>
          <w:tcPr>
            <w:tcW w:w="0" w:type="auto"/>
          </w:tcPr>
          <w:p w14:paraId="3E3DDEB4" w14:textId="77777777" w:rsidR="000B3496" w:rsidRPr="000B3496" w:rsidRDefault="000B3496" w:rsidP="000B3496">
            <w:pPr>
              <w:spacing w:before="120" w:after="120" w:line="360" w:lineRule="auto"/>
              <w:rPr>
                <w:szCs w:val="24"/>
                <w:lang w:val="en-GB" w:eastAsia="en-US"/>
              </w:rPr>
            </w:pPr>
          </w:p>
        </w:tc>
        <w:tc>
          <w:tcPr>
            <w:tcW w:w="0" w:type="auto"/>
          </w:tcPr>
          <w:p w14:paraId="66957D0D" w14:textId="77777777" w:rsidR="000B3496" w:rsidRPr="000B3496" w:rsidRDefault="000B3496" w:rsidP="000B3496">
            <w:pPr>
              <w:spacing w:before="120" w:after="120" w:line="360" w:lineRule="auto"/>
              <w:rPr>
                <w:szCs w:val="24"/>
                <w:lang w:val="en-GB" w:eastAsia="en-US"/>
              </w:rPr>
            </w:pPr>
          </w:p>
        </w:tc>
        <w:tc>
          <w:tcPr>
            <w:tcW w:w="0" w:type="auto"/>
          </w:tcPr>
          <w:p w14:paraId="0FEB3783" w14:textId="77777777" w:rsidR="000B3496" w:rsidRPr="000B3496" w:rsidRDefault="000B3496" w:rsidP="000B3496">
            <w:pPr>
              <w:spacing w:before="120" w:after="120" w:line="360" w:lineRule="auto"/>
              <w:rPr>
                <w:szCs w:val="24"/>
                <w:lang w:val="en-GB" w:eastAsia="en-US"/>
              </w:rPr>
            </w:pPr>
            <w:r w:rsidRPr="000B3496">
              <w:rPr>
                <w:szCs w:val="24"/>
                <w:lang w:val="en-GB" w:eastAsia="en-US"/>
              </w:rPr>
              <w:t>x</w:t>
            </w:r>
          </w:p>
        </w:tc>
        <w:tc>
          <w:tcPr>
            <w:tcW w:w="0" w:type="auto"/>
          </w:tcPr>
          <w:p w14:paraId="4DBD639F" w14:textId="77777777" w:rsidR="000B3496" w:rsidRPr="000B3496" w:rsidRDefault="000B3496" w:rsidP="000B3496">
            <w:pPr>
              <w:spacing w:before="120" w:after="120" w:line="360" w:lineRule="auto"/>
              <w:rPr>
                <w:szCs w:val="24"/>
                <w:lang w:val="en-GB" w:eastAsia="en-US"/>
              </w:rPr>
            </w:pPr>
            <w:r w:rsidRPr="000B3496">
              <w:rPr>
                <w:szCs w:val="24"/>
                <w:lang w:val="en-GB" w:eastAsia="en-US"/>
              </w:rPr>
              <w:t>x</w:t>
            </w:r>
          </w:p>
        </w:tc>
      </w:tr>
    </w:tbl>
    <w:p w14:paraId="230DECB0" w14:textId="77777777" w:rsidR="000B3496" w:rsidRPr="000B3496" w:rsidRDefault="000B3496" w:rsidP="000B3496">
      <w:pPr>
        <w:spacing w:before="120" w:after="120" w:line="360" w:lineRule="auto"/>
        <w:rPr>
          <w:szCs w:val="24"/>
          <w:lang w:val="en-GB" w:eastAsia="en-US"/>
        </w:rPr>
        <w:sectPr w:rsidR="000B3496" w:rsidRPr="000B3496">
          <w:pgSz w:w="11909" w:h="16834"/>
          <w:pgMar w:top="1134" w:right="1417" w:bottom="1417" w:left="1417" w:header="1134" w:footer="567" w:gutter="0"/>
          <w:cols w:space="720"/>
        </w:sectPr>
      </w:pPr>
    </w:p>
    <w:p w14:paraId="27BAD6A1" w14:textId="77777777" w:rsidR="000B3496" w:rsidRPr="000B3496" w:rsidRDefault="000B3496" w:rsidP="000B3496">
      <w:pPr>
        <w:spacing w:before="120" w:after="120" w:line="360" w:lineRule="auto"/>
        <w:jc w:val="center"/>
        <w:rPr>
          <w:lang w:val="en-GB" w:eastAsia="en-US"/>
        </w:rPr>
      </w:pPr>
      <w:r w:rsidRPr="000B3496">
        <w:rPr>
          <w:lang w:val="en-GB" w:eastAsia="en-US"/>
        </w:rPr>
        <w:lastRenderedPageBreak/>
        <w:t>VII. MELLÉKLET</w:t>
      </w:r>
    </w:p>
    <w:p w14:paraId="45C89B1B" w14:textId="77777777" w:rsidR="000B3496" w:rsidRPr="008B7F3A" w:rsidRDefault="000B3496" w:rsidP="008B7F3A">
      <w:pPr>
        <w:spacing w:before="120" w:after="120" w:line="360" w:lineRule="auto"/>
        <w:jc w:val="center"/>
        <w:rPr>
          <w:caps/>
          <w:szCs w:val="24"/>
          <w:lang w:val="en-GB" w:eastAsia="en-US"/>
        </w:rPr>
      </w:pPr>
      <w:r w:rsidRPr="008B7F3A">
        <w:rPr>
          <w:caps/>
          <w:szCs w:val="24"/>
          <w:lang w:val="en-GB" w:eastAsia="en-US"/>
        </w:rPr>
        <w:t>Az (EU) 2016/2031 rendelet VII. mellékletének módosítása</w:t>
      </w:r>
    </w:p>
    <w:p w14:paraId="3BF332A0" w14:textId="10F63FD8" w:rsidR="000B3496" w:rsidRPr="000B3496" w:rsidRDefault="000B3496" w:rsidP="000B3496">
      <w:pPr>
        <w:spacing w:before="120" w:after="120" w:line="360" w:lineRule="auto"/>
        <w:ind w:left="850" w:hanging="850"/>
        <w:rPr>
          <w:szCs w:val="24"/>
          <w:lang w:val="en-GB" w:eastAsia="en-US"/>
        </w:rPr>
      </w:pPr>
      <w:r w:rsidRPr="000B3496">
        <w:rPr>
          <w:szCs w:val="24"/>
          <w:lang w:val="en-GB" w:eastAsia="en-US"/>
        </w:rPr>
        <w:t xml:space="preserve">Az (EU) 2016/2031 rendelet VII. </w:t>
      </w:r>
      <w:proofErr w:type="gramStart"/>
      <w:r w:rsidRPr="000B3496">
        <w:rPr>
          <w:szCs w:val="24"/>
          <w:lang w:val="en-GB" w:eastAsia="en-US"/>
        </w:rPr>
        <w:t>melléklete</w:t>
      </w:r>
      <w:proofErr w:type="gramEnd"/>
      <w:r w:rsidRPr="000B3496">
        <w:rPr>
          <w:szCs w:val="24"/>
          <w:lang w:val="en-GB" w:eastAsia="en-US"/>
        </w:rPr>
        <w:t xml:space="preserve"> a következő szöveggel egészül ki:</w:t>
      </w:r>
    </w:p>
    <w:p w14:paraId="7BE9F977" w14:textId="77777777" w:rsidR="000B3496" w:rsidRPr="000B3496" w:rsidRDefault="000B3496" w:rsidP="008B7F3A">
      <w:pPr>
        <w:spacing w:before="120" w:after="120" w:line="360" w:lineRule="auto"/>
        <w:ind w:left="850" w:hanging="850"/>
        <w:jc w:val="center"/>
        <w:rPr>
          <w:szCs w:val="24"/>
          <w:lang w:val="en-GB" w:eastAsia="en-US"/>
        </w:rPr>
      </w:pPr>
      <w:r w:rsidRPr="000B3496">
        <w:rPr>
          <w:szCs w:val="24"/>
          <w:lang w:val="en-GB" w:eastAsia="en-US"/>
        </w:rPr>
        <w:t>„G. RÉSZ</w:t>
      </w:r>
    </w:p>
    <w:p w14:paraId="5A144629" w14:textId="77777777" w:rsidR="000B3496" w:rsidRPr="000B3496" w:rsidRDefault="000B3496" w:rsidP="008B7F3A">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83. </w:t>
      </w:r>
      <w:proofErr w:type="gramStart"/>
      <w:r w:rsidRPr="000B3496">
        <w:rPr>
          <w:szCs w:val="24"/>
          <w:lang w:val="en-GB" w:eastAsia="en-US"/>
        </w:rPr>
        <w:t>cikk</w:t>
      </w:r>
      <w:proofErr w:type="gramEnd"/>
      <w:r w:rsidRPr="000B3496">
        <w:rPr>
          <w:szCs w:val="24"/>
          <w:lang w:val="en-GB" w:eastAsia="en-US"/>
        </w:rPr>
        <w:t xml:space="preserve"> (5) bekezdésének második albekezdésében említett, a hatósági címkébe beépített, az Unió területén belüli szállításhoz kiállított növényútlevelek</w:t>
      </w:r>
    </w:p>
    <w:p w14:paraId="56D47D84" w14:textId="77777777" w:rsidR="000B3496" w:rsidRPr="000B3496" w:rsidRDefault="000B3496" w:rsidP="008B7F3A">
      <w:pPr>
        <w:spacing w:before="120" w:after="120" w:line="360" w:lineRule="auto"/>
        <w:ind w:left="850" w:hanging="850"/>
        <w:rPr>
          <w:szCs w:val="24"/>
          <w:lang w:val="en-GB" w:eastAsia="en-US"/>
        </w:rPr>
      </w:pPr>
      <w:proofErr w:type="gramStart"/>
      <w:r w:rsidRPr="000B3496">
        <w:rPr>
          <w:szCs w:val="24"/>
          <w:lang w:val="en-GB" w:eastAsia="en-US"/>
        </w:rPr>
        <w:t>(1)</w:t>
      </w:r>
      <w:r w:rsidRPr="000B3496">
        <w:rPr>
          <w:szCs w:val="24"/>
          <w:lang w:val="en-GB" w:eastAsia="en-US"/>
        </w:rPr>
        <w:tab/>
        <w:t>A</w:t>
      </w:r>
      <w:proofErr w:type="gramEnd"/>
      <w:r w:rsidRPr="000B3496">
        <w:rPr>
          <w:szCs w:val="24"/>
          <w:lang w:val="en-GB" w:eastAsia="en-US"/>
        </w:rPr>
        <w:t xml:space="preserve"> 83. </w:t>
      </w:r>
      <w:proofErr w:type="gramStart"/>
      <w:r w:rsidRPr="000B3496">
        <w:rPr>
          <w:szCs w:val="24"/>
          <w:lang w:val="en-GB" w:eastAsia="en-US"/>
        </w:rPr>
        <w:t>cikk</w:t>
      </w:r>
      <w:proofErr w:type="gramEnd"/>
      <w:r w:rsidRPr="000B3496">
        <w:rPr>
          <w:szCs w:val="24"/>
          <w:lang w:val="en-GB" w:eastAsia="en-US"/>
        </w:rPr>
        <w:t xml:space="preserve"> (5) bekezdésében említett, a hatósági címkével közös címkébe beépített, az Unió területén belüli szállításhoz kiállított növényútlevélnek a következő elemeket kell tartalmaznia:</w:t>
      </w:r>
    </w:p>
    <w:p w14:paraId="30E01D00" w14:textId="77777777" w:rsidR="000B3496" w:rsidRPr="000B3496" w:rsidRDefault="000B3496" w:rsidP="008B7F3A">
      <w:pPr>
        <w:spacing w:before="120" w:after="120" w:line="360" w:lineRule="auto"/>
        <w:ind w:left="1418" w:hanging="568"/>
        <w:rPr>
          <w:szCs w:val="24"/>
          <w:lang w:val="en-GB" w:eastAsia="en-US"/>
        </w:rPr>
      </w:pPr>
      <w:r w:rsidRPr="000B3496">
        <w:rPr>
          <w:szCs w:val="24"/>
          <w:lang w:val="en-GB" w:eastAsia="en-US"/>
        </w:rPr>
        <w:t>a)</w:t>
      </w:r>
      <w:r w:rsidRPr="000B3496">
        <w:rPr>
          <w:szCs w:val="24"/>
          <w:lang w:val="en-GB" w:eastAsia="en-US"/>
        </w:rPr>
        <w:tab/>
        <w:t xml:space="preserve">a közös címke jobb felső sarkában a »Növényútlevél« kifejezés </w:t>
      </w:r>
      <w:proofErr w:type="gramStart"/>
      <w:r w:rsidRPr="000B3496">
        <w:rPr>
          <w:szCs w:val="24"/>
          <w:lang w:val="en-GB" w:eastAsia="en-US"/>
        </w:rPr>
        <w:t>az</w:t>
      </w:r>
      <w:proofErr w:type="gramEnd"/>
      <w:r w:rsidRPr="000B3496">
        <w:rPr>
          <w:szCs w:val="24"/>
          <w:lang w:val="en-GB" w:eastAsia="en-US"/>
        </w:rPr>
        <w:t xml:space="preserve"> Unió hivatalos nyelveinek egyikén és – ha az adott nyelv ettől eltérő – angolul (»Plant Passport«), dőlt vonallal elválasztva;</w:t>
      </w:r>
    </w:p>
    <w:p w14:paraId="20C55FFE" w14:textId="77777777" w:rsidR="000B3496" w:rsidRPr="000B3496" w:rsidRDefault="000B3496" w:rsidP="008B7F3A">
      <w:pPr>
        <w:spacing w:before="120" w:after="120" w:line="360" w:lineRule="auto"/>
        <w:ind w:left="1418" w:hanging="568"/>
        <w:rPr>
          <w:szCs w:val="24"/>
          <w:lang w:val="en-GB" w:eastAsia="en-US"/>
        </w:rPr>
      </w:pPr>
      <w:r w:rsidRPr="000B3496">
        <w:rPr>
          <w:szCs w:val="24"/>
          <w:lang w:val="en-GB" w:eastAsia="en-US"/>
        </w:rPr>
        <w:t>b)</w:t>
      </w:r>
      <w:r w:rsidRPr="000B3496">
        <w:rPr>
          <w:szCs w:val="24"/>
          <w:lang w:val="en-GB" w:eastAsia="en-US"/>
        </w:rPr>
        <w:tab/>
      </w:r>
      <w:proofErr w:type="gramStart"/>
      <w:r w:rsidRPr="000B3496">
        <w:rPr>
          <w:szCs w:val="24"/>
          <w:lang w:val="en-GB" w:eastAsia="en-US"/>
        </w:rPr>
        <w:t>az</w:t>
      </w:r>
      <w:proofErr w:type="gramEnd"/>
      <w:r w:rsidRPr="000B3496">
        <w:rPr>
          <w:szCs w:val="24"/>
          <w:lang w:val="en-GB" w:eastAsia="en-US"/>
        </w:rPr>
        <w:t xml:space="preserve"> Unió zászlaja a közös címke bal felső sarkában, színes vagy fekete-fehér nyomtatásban. A növényútlevelet a közös címkén közvetlenül a hatósági címke fölött kell elhelyezni, azzal megegyező szélességben.</w:t>
      </w:r>
    </w:p>
    <w:p w14:paraId="5CFC75A6" w14:textId="77777777" w:rsidR="00282240" w:rsidRDefault="00282240">
      <w:pPr>
        <w:widowControl/>
        <w:rPr>
          <w:szCs w:val="24"/>
          <w:lang w:val="en-GB" w:eastAsia="en-US"/>
        </w:rPr>
      </w:pPr>
      <w:r>
        <w:rPr>
          <w:szCs w:val="24"/>
          <w:lang w:val="en-GB" w:eastAsia="en-US"/>
        </w:rPr>
        <w:br w:type="page"/>
      </w:r>
    </w:p>
    <w:p w14:paraId="4F0068B1" w14:textId="2E967468" w:rsidR="000B3496" w:rsidRPr="000B3496" w:rsidRDefault="000B3496" w:rsidP="008B7F3A">
      <w:pPr>
        <w:spacing w:before="120" w:after="120" w:line="360" w:lineRule="auto"/>
        <w:ind w:left="850" w:hanging="850"/>
        <w:rPr>
          <w:szCs w:val="24"/>
          <w:lang w:val="en-GB" w:eastAsia="en-US"/>
        </w:rPr>
      </w:pPr>
      <w:r w:rsidRPr="000B3496">
        <w:rPr>
          <w:szCs w:val="24"/>
          <w:lang w:val="en-GB" w:eastAsia="en-US"/>
        </w:rPr>
        <w:lastRenderedPageBreak/>
        <w:t>(2)</w:t>
      </w:r>
      <w:r w:rsidRPr="000B3496">
        <w:rPr>
          <w:szCs w:val="24"/>
          <w:lang w:val="en-GB" w:eastAsia="en-US"/>
        </w:rPr>
        <w:tab/>
        <w:t xml:space="preserve">Az A. rész 2. </w:t>
      </w:r>
      <w:proofErr w:type="gramStart"/>
      <w:r w:rsidRPr="000B3496">
        <w:rPr>
          <w:szCs w:val="24"/>
          <w:lang w:val="en-GB" w:eastAsia="en-US"/>
        </w:rPr>
        <w:t>pontja</w:t>
      </w:r>
      <w:proofErr w:type="gramEnd"/>
      <w:r w:rsidRPr="000B3496">
        <w:rPr>
          <w:szCs w:val="24"/>
          <w:lang w:val="en-GB" w:eastAsia="en-US"/>
        </w:rPr>
        <w:t xml:space="preserve"> értelemszerűen alkalmazandó.</w:t>
      </w:r>
    </w:p>
    <w:p w14:paraId="5DBD2AD6" w14:textId="77777777" w:rsidR="000B3496" w:rsidRPr="000B3496" w:rsidRDefault="000B3496" w:rsidP="008B7F3A">
      <w:pPr>
        <w:spacing w:before="120" w:after="120" w:line="360" w:lineRule="auto"/>
        <w:ind w:left="850" w:hanging="850"/>
        <w:jc w:val="center"/>
        <w:rPr>
          <w:szCs w:val="24"/>
          <w:lang w:val="en-GB" w:eastAsia="en-US"/>
        </w:rPr>
      </w:pPr>
      <w:r w:rsidRPr="000B3496">
        <w:rPr>
          <w:szCs w:val="24"/>
          <w:lang w:val="en-GB" w:eastAsia="en-US"/>
        </w:rPr>
        <w:t>H. RÉSZ</w:t>
      </w:r>
    </w:p>
    <w:p w14:paraId="3D213A18" w14:textId="77777777" w:rsidR="000B3496" w:rsidRPr="000B3496" w:rsidRDefault="000B3496" w:rsidP="008B7F3A">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83. </w:t>
      </w:r>
      <w:proofErr w:type="gramStart"/>
      <w:r w:rsidRPr="000B3496">
        <w:rPr>
          <w:szCs w:val="24"/>
          <w:lang w:val="en-GB" w:eastAsia="en-US"/>
        </w:rPr>
        <w:t>cikk</w:t>
      </w:r>
      <w:proofErr w:type="gramEnd"/>
      <w:r w:rsidRPr="000B3496">
        <w:rPr>
          <w:szCs w:val="24"/>
          <w:lang w:val="en-GB" w:eastAsia="en-US"/>
        </w:rPr>
        <w:t xml:space="preserve"> (5) bekezdésének harmadik albekezdésében említett, a hatósági címkébe beépített, a védett zónákba történő behozatalhoz és azokon belüli szállításhoz kiállított növényútlevelek</w:t>
      </w:r>
    </w:p>
    <w:p w14:paraId="3EBE8934" w14:textId="77777777" w:rsidR="000B3496" w:rsidRPr="000B3496" w:rsidRDefault="000B3496" w:rsidP="008B7F3A">
      <w:pPr>
        <w:spacing w:before="120" w:after="120" w:line="360" w:lineRule="auto"/>
        <w:ind w:left="850" w:hanging="850"/>
        <w:rPr>
          <w:szCs w:val="24"/>
          <w:lang w:val="en-GB" w:eastAsia="en-US"/>
        </w:rPr>
      </w:pPr>
      <w:proofErr w:type="gramStart"/>
      <w:r w:rsidRPr="000B3496">
        <w:rPr>
          <w:szCs w:val="24"/>
          <w:lang w:val="en-GB" w:eastAsia="en-US"/>
        </w:rPr>
        <w:t>(1)</w:t>
      </w:r>
      <w:r w:rsidRPr="000B3496">
        <w:rPr>
          <w:szCs w:val="24"/>
          <w:lang w:val="en-GB" w:eastAsia="en-US"/>
        </w:rPr>
        <w:tab/>
        <w:t>A</w:t>
      </w:r>
      <w:proofErr w:type="gramEnd"/>
      <w:r w:rsidRPr="000B3496">
        <w:rPr>
          <w:szCs w:val="24"/>
          <w:lang w:val="en-GB" w:eastAsia="en-US"/>
        </w:rPr>
        <w:t xml:space="preserve"> 83. </w:t>
      </w:r>
      <w:proofErr w:type="gramStart"/>
      <w:r w:rsidRPr="000B3496">
        <w:rPr>
          <w:szCs w:val="24"/>
          <w:lang w:val="en-GB" w:eastAsia="en-US"/>
        </w:rPr>
        <w:t>cikk</w:t>
      </w:r>
      <w:proofErr w:type="gramEnd"/>
      <w:r w:rsidRPr="000B3496">
        <w:rPr>
          <w:szCs w:val="24"/>
          <w:lang w:val="en-GB" w:eastAsia="en-US"/>
        </w:rPr>
        <w:t xml:space="preserve"> (5) bekezdésében említett, az erdészeti szaporítóanyag hatósági címkéjével közös címkébe beépített, a védett zónákba történő behozatalhoz és azokon belüli szállításhoz kiállított növényútlevélnek a következő elemeket kell tartalmaznia:</w:t>
      </w:r>
    </w:p>
    <w:p w14:paraId="2EA26B9B" w14:textId="77777777" w:rsidR="000B3496" w:rsidRPr="000B3496" w:rsidRDefault="000B3496" w:rsidP="008B7F3A">
      <w:pPr>
        <w:spacing w:before="120" w:after="120" w:line="360" w:lineRule="auto"/>
        <w:ind w:left="1418" w:hanging="566"/>
        <w:rPr>
          <w:szCs w:val="24"/>
          <w:lang w:val="en-GB" w:eastAsia="en-US"/>
        </w:rPr>
      </w:pPr>
      <w:r w:rsidRPr="000B3496">
        <w:rPr>
          <w:szCs w:val="24"/>
          <w:lang w:val="en-GB" w:eastAsia="en-US"/>
        </w:rPr>
        <w:t>a)</w:t>
      </w:r>
      <w:r w:rsidRPr="000B3496">
        <w:rPr>
          <w:szCs w:val="24"/>
          <w:lang w:val="en-GB" w:eastAsia="en-US"/>
        </w:rPr>
        <w:tab/>
        <w:t xml:space="preserve">a közös címke jobb felső sarkában a »Növényútlevél – VZ« kifejezés </w:t>
      </w:r>
      <w:proofErr w:type="gramStart"/>
      <w:r w:rsidRPr="000B3496">
        <w:rPr>
          <w:szCs w:val="24"/>
          <w:lang w:val="en-GB" w:eastAsia="en-US"/>
        </w:rPr>
        <w:t>az</w:t>
      </w:r>
      <w:proofErr w:type="gramEnd"/>
      <w:r w:rsidRPr="000B3496">
        <w:rPr>
          <w:szCs w:val="24"/>
          <w:lang w:val="en-GB" w:eastAsia="en-US"/>
        </w:rPr>
        <w:t xml:space="preserve"> Unió hivatalos nyelveinek egyikén és – ha az adott nyelv ettől eltérő – angolul (»Plant Passport – PZ«), dőlt vonallal elválasztva;</w:t>
      </w:r>
    </w:p>
    <w:p w14:paraId="2806D960" w14:textId="77777777" w:rsidR="000B3496" w:rsidRPr="000B3496" w:rsidRDefault="000B3496" w:rsidP="008B7F3A">
      <w:pPr>
        <w:spacing w:before="120" w:after="120" w:line="360" w:lineRule="auto"/>
        <w:ind w:left="1418" w:hanging="566"/>
        <w:rPr>
          <w:szCs w:val="24"/>
          <w:lang w:val="en-GB" w:eastAsia="en-US"/>
        </w:rPr>
      </w:pPr>
      <w:r w:rsidRPr="000B3496">
        <w:rPr>
          <w:szCs w:val="24"/>
          <w:lang w:val="en-GB" w:eastAsia="en-US"/>
        </w:rPr>
        <w:t>b)</w:t>
      </w:r>
      <w:r w:rsidRPr="000B3496">
        <w:rPr>
          <w:szCs w:val="24"/>
          <w:lang w:val="en-GB" w:eastAsia="en-US"/>
        </w:rPr>
        <w:tab/>
      </w:r>
      <w:proofErr w:type="gramStart"/>
      <w:r w:rsidRPr="000B3496">
        <w:rPr>
          <w:szCs w:val="24"/>
          <w:lang w:val="en-GB" w:eastAsia="en-US"/>
        </w:rPr>
        <w:t>közvetlenül</w:t>
      </w:r>
      <w:proofErr w:type="gramEnd"/>
      <w:r w:rsidRPr="000B3496">
        <w:rPr>
          <w:szCs w:val="24"/>
          <w:lang w:val="en-GB" w:eastAsia="en-US"/>
        </w:rPr>
        <w:t xml:space="preserve"> e kifejezések alatt az érintett védett zónás zárlati károsító(k) tudományos megnevezése(i) vagy kódja(i);</w:t>
      </w:r>
    </w:p>
    <w:p w14:paraId="29CDF6F7" w14:textId="77777777" w:rsidR="000B3496" w:rsidRPr="000B3496" w:rsidRDefault="000B3496" w:rsidP="008B7F3A">
      <w:pPr>
        <w:spacing w:before="120" w:after="120" w:line="360" w:lineRule="auto"/>
        <w:ind w:left="1418" w:hanging="566"/>
        <w:rPr>
          <w:szCs w:val="24"/>
          <w:lang w:val="en-GB" w:eastAsia="en-US"/>
        </w:rPr>
      </w:pPr>
      <w:r w:rsidRPr="000B3496">
        <w:rPr>
          <w:szCs w:val="24"/>
          <w:lang w:val="en-GB" w:eastAsia="en-US"/>
        </w:rPr>
        <w:t>c)</w:t>
      </w:r>
      <w:r w:rsidRPr="000B3496">
        <w:rPr>
          <w:szCs w:val="24"/>
          <w:lang w:val="en-GB" w:eastAsia="en-US"/>
        </w:rPr>
        <w:tab/>
      </w:r>
      <w:proofErr w:type="gramStart"/>
      <w:r w:rsidRPr="000B3496">
        <w:rPr>
          <w:szCs w:val="24"/>
          <w:lang w:val="en-GB" w:eastAsia="en-US"/>
        </w:rPr>
        <w:t>az</w:t>
      </w:r>
      <w:proofErr w:type="gramEnd"/>
      <w:r w:rsidRPr="000B3496">
        <w:rPr>
          <w:szCs w:val="24"/>
          <w:lang w:val="en-GB" w:eastAsia="en-US"/>
        </w:rPr>
        <w:t xml:space="preserve"> Unió zászlaja a közös címke bal felső sarkában, színes vagy fekete-fehér nyomtatásban.</w:t>
      </w:r>
    </w:p>
    <w:p w14:paraId="5D883952" w14:textId="77777777" w:rsidR="000B3496" w:rsidRPr="000B3496" w:rsidRDefault="000B3496" w:rsidP="008B7F3A">
      <w:pPr>
        <w:spacing w:before="120" w:after="120" w:line="360" w:lineRule="auto"/>
        <w:ind w:left="1418"/>
        <w:rPr>
          <w:szCs w:val="24"/>
          <w:lang w:val="en-GB" w:eastAsia="en-US"/>
        </w:rPr>
      </w:pPr>
      <w:r w:rsidRPr="000B3496">
        <w:rPr>
          <w:szCs w:val="24"/>
          <w:lang w:val="en-GB" w:eastAsia="en-US"/>
        </w:rPr>
        <w:t>A növényútlevelet a közös címkén közvetlenül a hatósági címke fölött kell elhelyezni, azzal megegyező szélességben.</w:t>
      </w:r>
    </w:p>
    <w:p w14:paraId="4E0BE597" w14:textId="77777777" w:rsidR="000B3496" w:rsidRPr="000B3496" w:rsidRDefault="000B3496" w:rsidP="008B7F3A">
      <w:pPr>
        <w:spacing w:before="120" w:after="120" w:line="360" w:lineRule="auto"/>
        <w:ind w:left="850" w:hanging="850"/>
        <w:rPr>
          <w:szCs w:val="24"/>
          <w:lang w:val="en-GB" w:eastAsia="en-US"/>
        </w:rPr>
      </w:pPr>
      <w:r w:rsidRPr="000B3496">
        <w:rPr>
          <w:szCs w:val="24"/>
          <w:lang w:val="en-GB" w:eastAsia="en-US"/>
        </w:rPr>
        <w:t>(2)</w:t>
      </w:r>
      <w:r w:rsidRPr="000B3496">
        <w:rPr>
          <w:szCs w:val="24"/>
          <w:lang w:val="en-GB" w:eastAsia="en-US"/>
        </w:rPr>
        <w:tab/>
        <w:t xml:space="preserve">A B. rész 2. </w:t>
      </w:r>
      <w:proofErr w:type="gramStart"/>
      <w:r w:rsidRPr="000B3496">
        <w:rPr>
          <w:szCs w:val="24"/>
          <w:lang w:val="en-GB" w:eastAsia="en-US"/>
        </w:rPr>
        <w:t>pontja</w:t>
      </w:r>
      <w:proofErr w:type="gramEnd"/>
      <w:r w:rsidRPr="000B3496">
        <w:rPr>
          <w:szCs w:val="24"/>
          <w:lang w:val="en-GB" w:eastAsia="en-US"/>
        </w:rPr>
        <w:t xml:space="preserve"> értelemszerűen alkalmazandó.”</w:t>
      </w:r>
    </w:p>
    <w:p w14:paraId="3973B3CA" w14:textId="77777777" w:rsidR="000B3496" w:rsidRPr="000B3496" w:rsidRDefault="000B3496" w:rsidP="000B3496">
      <w:pPr>
        <w:spacing w:before="120" w:after="120" w:line="360" w:lineRule="auto"/>
        <w:rPr>
          <w:szCs w:val="24"/>
          <w:lang w:val="en-GB" w:eastAsia="en-US"/>
        </w:rPr>
        <w:sectPr w:rsidR="000B3496" w:rsidRPr="000B3496">
          <w:pgSz w:w="11909" w:h="16834"/>
          <w:pgMar w:top="1134" w:right="1417" w:bottom="1417" w:left="1417" w:header="1134" w:footer="567" w:gutter="0"/>
          <w:cols w:space="720"/>
        </w:sectPr>
      </w:pPr>
    </w:p>
    <w:p w14:paraId="70EB71D2" w14:textId="77777777" w:rsidR="000B3496" w:rsidRPr="000B3496" w:rsidRDefault="000B3496" w:rsidP="000B3496">
      <w:pPr>
        <w:spacing w:before="120" w:after="120" w:line="360" w:lineRule="auto"/>
        <w:jc w:val="center"/>
        <w:rPr>
          <w:lang w:val="en-GB" w:eastAsia="en-US"/>
        </w:rPr>
      </w:pPr>
      <w:r w:rsidRPr="000B3496">
        <w:rPr>
          <w:lang w:val="en-GB" w:eastAsia="en-US"/>
        </w:rPr>
        <w:lastRenderedPageBreak/>
        <w:t>VIII. MELLÉKLET</w:t>
      </w:r>
    </w:p>
    <w:p w14:paraId="137A7BFB" w14:textId="77777777" w:rsidR="000B3496" w:rsidRPr="008B7F3A" w:rsidRDefault="000B3496" w:rsidP="008B7F3A">
      <w:pPr>
        <w:spacing w:before="120" w:after="120" w:line="360" w:lineRule="auto"/>
        <w:jc w:val="center"/>
        <w:rPr>
          <w:caps/>
          <w:szCs w:val="24"/>
          <w:lang w:val="en-GB" w:eastAsia="en-US"/>
        </w:rPr>
      </w:pPr>
      <w:r w:rsidRPr="008B7F3A">
        <w:rPr>
          <w:caps/>
          <w:szCs w:val="24"/>
          <w:lang w:val="en-GB" w:eastAsia="en-US"/>
        </w:rPr>
        <w:t>Megfelelési táblázat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784"/>
        <w:gridCol w:w="6276"/>
      </w:tblGrid>
      <w:tr w:rsidR="000B3496" w:rsidRPr="000B3496" w14:paraId="3BDA7D4F" w14:textId="77777777" w:rsidTr="000B3496">
        <w:trPr>
          <w:tblHeader/>
        </w:trPr>
        <w:tc>
          <w:tcPr>
            <w:tcW w:w="0" w:type="auto"/>
          </w:tcPr>
          <w:p w14:paraId="5CF2F4DE" w14:textId="77777777" w:rsidR="000B3496" w:rsidRPr="000B3496" w:rsidRDefault="000B3496" w:rsidP="000B3496">
            <w:pPr>
              <w:spacing w:before="120" w:after="120" w:line="360" w:lineRule="auto"/>
              <w:rPr>
                <w:szCs w:val="24"/>
                <w:lang w:val="en-GB" w:eastAsia="en-US"/>
              </w:rPr>
            </w:pPr>
            <w:r w:rsidRPr="000B3496">
              <w:rPr>
                <w:szCs w:val="24"/>
                <w:lang w:val="en-GB" w:eastAsia="en-US"/>
              </w:rPr>
              <w:t>A Tanács 1999/105/EK irányelve</w:t>
            </w:r>
          </w:p>
        </w:tc>
        <w:tc>
          <w:tcPr>
            <w:tcW w:w="0" w:type="auto"/>
          </w:tcPr>
          <w:p w14:paraId="6FA8DAB0" w14:textId="77777777" w:rsidR="000B3496" w:rsidRPr="000B3496" w:rsidRDefault="000B3496" w:rsidP="000B3496">
            <w:pPr>
              <w:spacing w:before="120" w:after="120" w:line="360" w:lineRule="auto"/>
              <w:rPr>
                <w:szCs w:val="24"/>
                <w:lang w:val="en-GB" w:eastAsia="en-US"/>
              </w:rPr>
            </w:pPr>
            <w:r w:rsidRPr="000B3496">
              <w:rPr>
                <w:szCs w:val="24"/>
                <w:lang w:val="en-GB" w:eastAsia="en-US"/>
              </w:rPr>
              <w:t>Ez a rendelet</w:t>
            </w:r>
          </w:p>
        </w:tc>
      </w:tr>
      <w:tr w:rsidR="000B3496" w:rsidRPr="000B3496" w14:paraId="40B187D3" w14:textId="77777777" w:rsidTr="000B3496">
        <w:tc>
          <w:tcPr>
            <w:tcW w:w="0" w:type="auto"/>
          </w:tcPr>
          <w:p w14:paraId="480624C7" w14:textId="77777777" w:rsidR="000B3496" w:rsidRPr="000B3496" w:rsidRDefault="000B3496" w:rsidP="000B3496">
            <w:pPr>
              <w:spacing w:before="120" w:after="120" w:line="360" w:lineRule="auto"/>
              <w:rPr>
                <w:szCs w:val="24"/>
                <w:lang w:val="en-GB" w:eastAsia="en-US"/>
              </w:rPr>
            </w:pPr>
            <w:r w:rsidRPr="000B3496">
              <w:rPr>
                <w:szCs w:val="24"/>
                <w:lang w:val="en-GB" w:eastAsia="en-US"/>
              </w:rPr>
              <w:t>1. cikk</w:t>
            </w:r>
          </w:p>
        </w:tc>
        <w:tc>
          <w:tcPr>
            <w:tcW w:w="0" w:type="auto"/>
          </w:tcPr>
          <w:p w14:paraId="2EBDC168"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az</w:t>
            </w:r>
            <w:proofErr w:type="gramEnd"/>
            <w:r w:rsidRPr="000B3496">
              <w:rPr>
                <w:szCs w:val="24"/>
                <w:lang w:val="en-GB" w:eastAsia="en-US"/>
              </w:rPr>
              <w:t xml:space="preserve"> 1. cikk első albekezdése</w:t>
            </w:r>
          </w:p>
        </w:tc>
      </w:tr>
      <w:tr w:rsidR="000B3496" w:rsidRPr="000B3496" w14:paraId="577A25CD" w14:textId="77777777" w:rsidTr="000B3496">
        <w:tc>
          <w:tcPr>
            <w:tcW w:w="0" w:type="auto"/>
          </w:tcPr>
          <w:p w14:paraId="75B489B5" w14:textId="77777777" w:rsidR="000B3496" w:rsidRPr="000B3496" w:rsidRDefault="000B3496" w:rsidP="000B3496">
            <w:pPr>
              <w:spacing w:before="120" w:after="120" w:line="360" w:lineRule="auto"/>
              <w:rPr>
                <w:szCs w:val="24"/>
                <w:lang w:val="en-GB" w:eastAsia="en-US"/>
              </w:rPr>
            </w:pPr>
            <w:r w:rsidRPr="000B3496">
              <w:rPr>
                <w:szCs w:val="24"/>
                <w:lang w:val="en-GB" w:eastAsia="en-US"/>
              </w:rPr>
              <w:t>2. cikk</w:t>
            </w:r>
          </w:p>
        </w:tc>
        <w:tc>
          <w:tcPr>
            <w:tcW w:w="0" w:type="auto"/>
          </w:tcPr>
          <w:p w14:paraId="2A13DFB7" w14:textId="77777777" w:rsidR="000B3496" w:rsidRPr="000B3496" w:rsidRDefault="000B3496" w:rsidP="000B3496">
            <w:pPr>
              <w:spacing w:before="120" w:after="120" w:line="360" w:lineRule="auto"/>
              <w:rPr>
                <w:szCs w:val="24"/>
                <w:lang w:val="en-GB" w:eastAsia="en-US"/>
              </w:rPr>
            </w:pPr>
            <w:r w:rsidRPr="000B3496">
              <w:rPr>
                <w:szCs w:val="24"/>
                <w:lang w:val="en-GB" w:eastAsia="en-US"/>
              </w:rPr>
              <w:t>3. cikk</w:t>
            </w:r>
          </w:p>
        </w:tc>
      </w:tr>
      <w:tr w:rsidR="000B3496" w:rsidRPr="000B3496" w14:paraId="40223A17" w14:textId="77777777" w:rsidTr="000B3496">
        <w:tc>
          <w:tcPr>
            <w:tcW w:w="0" w:type="auto"/>
          </w:tcPr>
          <w:p w14:paraId="04091DC4"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3. cikk (1) bekezdése</w:t>
            </w:r>
          </w:p>
        </w:tc>
        <w:tc>
          <w:tcPr>
            <w:tcW w:w="0" w:type="auto"/>
          </w:tcPr>
          <w:p w14:paraId="6CC79814"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2. cikk (1) bekezdése</w:t>
            </w:r>
          </w:p>
        </w:tc>
      </w:tr>
      <w:tr w:rsidR="000B3496" w:rsidRPr="000B3496" w14:paraId="7A11DBF8" w14:textId="77777777" w:rsidTr="000B3496">
        <w:tc>
          <w:tcPr>
            <w:tcW w:w="0" w:type="auto"/>
          </w:tcPr>
          <w:p w14:paraId="7C1B63E3"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3. cikk (2) bekezdése</w:t>
            </w:r>
          </w:p>
        </w:tc>
        <w:tc>
          <w:tcPr>
            <w:tcW w:w="0" w:type="auto"/>
          </w:tcPr>
          <w:p w14:paraId="41D3EC02"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2. cikk (5) bekezdése</w:t>
            </w:r>
          </w:p>
        </w:tc>
      </w:tr>
      <w:tr w:rsidR="000B3496" w:rsidRPr="000B3496" w14:paraId="18D51E55" w14:textId="77777777" w:rsidTr="000B3496">
        <w:tc>
          <w:tcPr>
            <w:tcW w:w="0" w:type="auto"/>
          </w:tcPr>
          <w:p w14:paraId="1A30B1BB"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3. cikk (3) bekezdése</w:t>
            </w:r>
          </w:p>
        </w:tc>
        <w:tc>
          <w:tcPr>
            <w:tcW w:w="0" w:type="auto"/>
          </w:tcPr>
          <w:p w14:paraId="591F177E" w14:textId="51FBFD09" w:rsidR="000B3496" w:rsidRPr="000B3496" w:rsidRDefault="00AF795C" w:rsidP="000B3496">
            <w:pPr>
              <w:spacing w:before="120" w:after="120" w:line="360" w:lineRule="auto"/>
              <w:rPr>
                <w:szCs w:val="24"/>
                <w:lang w:val="en-GB" w:eastAsia="en-US"/>
              </w:rPr>
            </w:pPr>
            <w:r>
              <w:rPr>
                <w:szCs w:val="24"/>
                <w:lang w:val="en-GB" w:eastAsia="en-US"/>
              </w:rPr>
              <w:t>–</w:t>
            </w:r>
          </w:p>
        </w:tc>
      </w:tr>
      <w:tr w:rsidR="000B3496" w:rsidRPr="000B3496" w14:paraId="1F1C998E" w14:textId="77777777" w:rsidTr="000B3496">
        <w:tc>
          <w:tcPr>
            <w:tcW w:w="0" w:type="auto"/>
          </w:tcPr>
          <w:p w14:paraId="42F96963"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3. cikk (4) bekezdése</w:t>
            </w:r>
          </w:p>
        </w:tc>
        <w:tc>
          <w:tcPr>
            <w:tcW w:w="0" w:type="auto"/>
          </w:tcPr>
          <w:p w14:paraId="754CD1E1"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2. cikk (4) bekezdésének c) pontja</w:t>
            </w:r>
          </w:p>
        </w:tc>
      </w:tr>
      <w:tr w:rsidR="000B3496" w:rsidRPr="000B3496" w14:paraId="0A328762" w14:textId="77777777" w:rsidTr="000B3496">
        <w:tc>
          <w:tcPr>
            <w:tcW w:w="0" w:type="auto"/>
          </w:tcPr>
          <w:p w14:paraId="273B96F5"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4. cikk (1) bekezdése</w:t>
            </w:r>
          </w:p>
        </w:tc>
        <w:tc>
          <w:tcPr>
            <w:tcW w:w="0" w:type="auto"/>
          </w:tcPr>
          <w:p w14:paraId="341AFB96"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4. cikk (1) bekezdése</w:t>
            </w:r>
          </w:p>
        </w:tc>
      </w:tr>
      <w:tr w:rsidR="000B3496" w:rsidRPr="000B3496" w14:paraId="6CEC1F35" w14:textId="77777777" w:rsidTr="000B3496">
        <w:tc>
          <w:tcPr>
            <w:tcW w:w="0" w:type="auto"/>
          </w:tcPr>
          <w:p w14:paraId="4F805E91" w14:textId="77777777" w:rsidR="000B3496" w:rsidRPr="000B3496" w:rsidRDefault="000B3496" w:rsidP="000B3496">
            <w:pPr>
              <w:spacing w:before="120" w:after="120" w:line="360" w:lineRule="auto"/>
              <w:rPr>
                <w:szCs w:val="24"/>
                <w:lang w:val="pt-PT" w:eastAsia="en-US"/>
              </w:rPr>
            </w:pPr>
            <w:r w:rsidRPr="000B3496">
              <w:rPr>
                <w:szCs w:val="24"/>
                <w:lang w:val="pt-PT" w:eastAsia="en-US"/>
              </w:rPr>
              <w:t>a 4. cikk (2) bekezdésének a) pontja</w:t>
            </w:r>
          </w:p>
        </w:tc>
        <w:tc>
          <w:tcPr>
            <w:tcW w:w="0" w:type="auto"/>
          </w:tcPr>
          <w:p w14:paraId="0AB8C1B6" w14:textId="77777777" w:rsidR="000B3496" w:rsidRPr="000B3496" w:rsidRDefault="000B3496" w:rsidP="000B3496">
            <w:pPr>
              <w:spacing w:before="120" w:after="120" w:line="360" w:lineRule="auto"/>
              <w:rPr>
                <w:szCs w:val="24"/>
                <w:lang w:val="pt-PT" w:eastAsia="en-US"/>
              </w:rPr>
            </w:pPr>
            <w:r w:rsidRPr="000B3496">
              <w:rPr>
                <w:szCs w:val="24"/>
                <w:lang w:val="pt-PT" w:eastAsia="en-US"/>
              </w:rPr>
              <w:t>a 4. cikk (2) bekezdésének első–negyedik albekezdése</w:t>
            </w:r>
          </w:p>
        </w:tc>
      </w:tr>
      <w:tr w:rsidR="000B3496" w:rsidRPr="000B3496" w14:paraId="230353C3" w14:textId="77777777" w:rsidTr="000B3496">
        <w:tc>
          <w:tcPr>
            <w:tcW w:w="0" w:type="auto"/>
          </w:tcPr>
          <w:p w14:paraId="39762805" w14:textId="77777777" w:rsidR="000B3496" w:rsidRPr="008B7F3A" w:rsidRDefault="000B3496" w:rsidP="000B3496">
            <w:pPr>
              <w:spacing w:before="120" w:after="120" w:line="360" w:lineRule="auto"/>
              <w:rPr>
                <w:szCs w:val="24"/>
                <w:lang w:eastAsia="en-US"/>
              </w:rPr>
            </w:pPr>
            <w:r w:rsidRPr="008B7F3A">
              <w:rPr>
                <w:szCs w:val="24"/>
                <w:lang w:eastAsia="en-US"/>
              </w:rPr>
              <w:t>a 4. cikk (2) bekezdésének b) pontja</w:t>
            </w:r>
          </w:p>
        </w:tc>
        <w:tc>
          <w:tcPr>
            <w:tcW w:w="0" w:type="auto"/>
          </w:tcPr>
          <w:p w14:paraId="04EA13B9" w14:textId="77777777" w:rsidR="000B3496" w:rsidRPr="008B7F3A" w:rsidRDefault="000B3496" w:rsidP="000B3496">
            <w:pPr>
              <w:spacing w:before="120" w:after="120" w:line="360" w:lineRule="auto"/>
              <w:rPr>
                <w:szCs w:val="24"/>
                <w:lang w:eastAsia="en-US"/>
              </w:rPr>
            </w:pPr>
            <w:r w:rsidRPr="008B7F3A">
              <w:rPr>
                <w:szCs w:val="24"/>
                <w:lang w:eastAsia="en-US"/>
              </w:rPr>
              <w:t>a 4. cikk (2) bekezdésének hetedik albekezdése és a 4. cikk (3) bekezdése</w:t>
            </w:r>
          </w:p>
        </w:tc>
      </w:tr>
      <w:tr w:rsidR="000B3496" w:rsidRPr="000B3496" w14:paraId="4F27E638" w14:textId="77777777" w:rsidTr="000B3496">
        <w:tc>
          <w:tcPr>
            <w:tcW w:w="0" w:type="auto"/>
          </w:tcPr>
          <w:p w14:paraId="51B1121E" w14:textId="77777777" w:rsidR="000B3496" w:rsidRPr="000B3496" w:rsidRDefault="000B3496" w:rsidP="000B3496">
            <w:pPr>
              <w:spacing w:before="120" w:after="120" w:line="360" w:lineRule="auto"/>
              <w:rPr>
                <w:szCs w:val="24"/>
                <w:lang w:val="pt-PT" w:eastAsia="en-US"/>
              </w:rPr>
            </w:pPr>
            <w:r w:rsidRPr="000B3496">
              <w:rPr>
                <w:szCs w:val="24"/>
                <w:lang w:val="pt-PT" w:eastAsia="en-US"/>
              </w:rPr>
              <w:t>a 4. cikk (3) bekezdésének a) pontja</w:t>
            </w:r>
          </w:p>
        </w:tc>
        <w:tc>
          <w:tcPr>
            <w:tcW w:w="0" w:type="auto"/>
          </w:tcPr>
          <w:p w14:paraId="1110DE2C"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4. cikk (4) bekezdése</w:t>
            </w:r>
          </w:p>
        </w:tc>
      </w:tr>
      <w:tr w:rsidR="000B3496" w:rsidRPr="000B3496" w14:paraId="3424247E" w14:textId="77777777" w:rsidTr="000B3496">
        <w:tc>
          <w:tcPr>
            <w:tcW w:w="0" w:type="auto"/>
          </w:tcPr>
          <w:p w14:paraId="48B7E0F0" w14:textId="77777777" w:rsidR="000B3496" w:rsidRPr="003F2D31" w:rsidRDefault="000B3496" w:rsidP="000B3496">
            <w:pPr>
              <w:spacing w:before="120" w:after="120" w:line="360" w:lineRule="auto"/>
              <w:rPr>
                <w:szCs w:val="24"/>
                <w:lang w:eastAsia="en-US"/>
              </w:rPr>
            </w:pPr>
            <w:r w:rsidRPr="003F2D31">
              <w:rPr>
                <w:szCs w:val="24"/>
                <w:lang w:eastAsia="en-US"/>
              </w:rPr>
              <w:lastRenderedPageBreak/>
              <w:t>a 4. cikk (3) bekezdésének b) pontja</w:t>
            </w:r>
          </w:p>
        </w:tc>
        <w:tc>
          <w:tcPr>
            <w:tcW w:w="0" w:type="auto"/>
          </w:tcPr>
          <w:p w14:paraId="513D34EC"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4. cikk (5) bekezdése</w:t>
            </w:r>
          </w:p>
        </w:tc>
      </w:tr>
      <w:tr w:rsidR="000B3496" w:rsidRPr="000B3496" w14:paraId="370EE59A" w14:textId="77777777" w:rsidTr="000B3496">
        <w:tc>
          <w:tcPr>
            <w:tcW w:w="0" w:type="auto"/>
          </w:tcPr>
          <w:p w14:paraId="6998B8AF"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4. cikk (4) bekezdése</w:t>
            </w:r>
          </w:p>
        </w:tc>
        <w:tc>
          <w:tcPr>
            <w:tcW w:w="0" w:type="auto"/>
          </w:tcPr>
          <w:p w14:paraId="22F1F348" w14:textId="77777777" w:rsidR="000B3496" w:rsidRPr="000B3496" w:rsidRDefault="000B3496" w:rsidP="000B3496">
            <w:pPr>
              <w:spacing w:before="120" w:after="120" w:line="360" w:lineRule="auto"/>
              <w:rPr>
                <w:szCs w:val="24"/>
                <w:lang w:val="en-GB" w:eastAsia="en-US"/>
              </w:rPr>
            </w:pPr>
            <w:r w:rsidRPr="000B3496">
              <w:rPr>
                <w:szCs w:val="24"/>
                <w:lang w:val="en-GB" w:eastAsia="en-US"/>
              </w:rPr>
              <w:t xml:space="preserve">6. </w:t>
            </w:r>
            <w:proofErr w:type="gramStart"/>
            <w:r w:rsidRPr="000B3496">
              <w:rPr>
                <w:szCs w:val="24"/>
                <w:lang w:val="en-GB" w:eastAsia="en-US"/>
              </w:rPr>
              <w:t>és</w:t>
            </w:r>
            <w:proofErr w:type="gramEnd"/>
            <w:r w:rsidRPr="000B3496">
              <w:rPr>
                <w:szCs w:val="24"/>
                <w:lang w:val="en-GB" w:eastAsia="en-US"/>
              </w:rPr>
              <w:t xml:space="preserve"> 18. cikk</w:t>
            </w:r>
          </w:p>
        </w:tc>
      </w:tr>
      <w:tr w:rsidR="000B3496" w:rsidRPr="000B3496" w14:paraId="47C57BFB" w14:textId="77777777" w:rsidTr="000B3496">
        <w:tc>
          <w:tcPr>
            <w:tcW w:w="0" w:type="auto"/>
          </w:tcPr>
          <w:p w14:paraId="518B139F"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4. cikk (5) bekezdése</w:t>
            </w:r>
          </w:p>
        </w:tc>
        <w:tc>
          <w:tcPr>
            <w:tcW w:w="0" w:type="auto"/>
          </w:tcPr>
          <w:p w14:paraId="5F7C89F6" w14:textId="77777777" w:rsidR="000B3496" w:rsidRPr="000B3496" w:rsidRDefault="000B3496" w:rsidP="000B3496">
            <w:pPr>
              <w:spacing w:before="120" w:after="120" w:line="360" w:lineRule="auto"/>
              <w:rPr>
                <w:szCs w:val="24"/>
                <w:lang w:val="en-GB" w:eastAsia="en-US"/>
              </w:rPr>
            </w:pPr>
            <w:r w:rsidRPr="000B3496">
              <w:rPr>
                <w:szCs w:val="24"/>
                <w:lang w:val="en-GB" w:eastAsia="en-US"/>
              </w:rPr>
              <w:t>21. cikk</w:t>
            </w:r>
          </w:p>
        </w:tc>
      </w:tr>
      <w:tr w:rsidR="000B3496" w:rsidRPr="000B3496" w14:paraId="57DC202D" w14:textId="77777777" w:rsidTr="000B3496">
        <w:tc>
          <w:tcPr>
            <w:tcW w:w="0" w:type="auto"/>
          </w:tcPr>
          <w:p w14:paraId="7E322F4F" w14:textId="77777777" w:rsidR="000B3496" w:rsidRPr="000B3496" w:rsidRDefault="000B3496" w:rsidP="000B3496">
            <w:pPr>
              <w:spacing w:before="120" w:after="120" w:line="360" w:lineRule="auto"/>
              <w:rPr>
                <w:szCs w:val="24"/>
                <w:lang w:val="en-GB" w:eastAsia="en-US"/>
              </w:rPr>
            </w:pPr>
            <w:r w:rsidRPr="000B3496">
              <w:rPr>
                <w:szCs w:val="24"/>
                <w:lang w:val="en-GB" w:eastAsia="en-US"/>
              </w:rPr>
              <w:t>5. cikk</w:t>
            </w:r>
          </w:p>
        </w:tc>
        <w:tc>
          <w:tcPr>
            <w:tcW w:w="0" w:type="auto"/>
          </w:tcPr>
          <w:p w14:paraId="664DF5D0" w14:textId="4B272B9E" w:rsidR="000B3496" w:rsidRPr="000B3496" w:rsidRDefault="00AF795C" w:rsidP="000B3496">
            <w:pPr>
              <w:spacing w:before="120" w:after="120" w:line="360" w:lineRule="auto"/>
              <w:rPr>
                <w:szCs w:val="24"/>
                <w:lang w:val="en-GB" w:eastAsia="en-US"/>
              </w:rPr>
            </w:pPr>
            <w:r>
              <w:rPr>
                <w:szCs w:val="24"/>
                <w:lang w:val="en-GB" w:eastAsia="en-US"/>
              </w:rPr>
              <w:t>–</w:t>
            </w:r>
          </w:p>
        </w:tc>
      </w:tr>
      <w:tr w:rsidR="000B3496" w:rsidRPr="000B3496" w14:paraId="7BEA995C" w14:textId="77777777" w:rsidTr="000B3496">
        <w:tc>
          <w:tcPr>
            <w:tcW w:w="0" w:type="auto"/>
          </w:tcPr>
          <w:p w14:paraId="32CB429A"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6. cikk (1) bekezdése</w:t>
            </w:r>
          </w:p>
        </w:tc>
        <w:tc>
          <w:tcPr>
            <w:tcW w:w="0" w:type="auto"/>
          </w:tcPr>
          <w:p w14:paraId="3AC6E922"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az</w:t>
            </w:r>
            <w:proofErr w:type="gramEnd"/>
            <w:r w:rsidRPr="000B3496">
              <w:rPr>
                <w:szCs w:val="24"/>
                <w:lang w:val="en-GB" w:eastAsia="en-US"/>
              </w:rPr>
              <w:t xml:space="preserve"> 5. cikk (1) bekezdése</w:t>
            </w:r>
          </w:p>
        </w:tc>
      </w:tr>
      <w:tr w:rsidR="000B3496" w:rsidRPr="000B3496" w14:paraId="50EB6D62" w14:textId="77777777" w:rsidTr="000B3496">
        <w:tc>
          <w:tcPr>
            <w:tcW w:w="0" w:type="auto"/>
          </w:tcPr>
          <w:p w14:paraId="720A60B8"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6. cikk (2) bekezdése</w:t>
            </w:r>
          </w:p>
        </w:tc>
        <w:tc>
          <w:tcPr>
            <w:tcW w:w="0" w:type="auto"/>
          </w:tcPr>
          <w:p w14:paraId="132D6E41"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az</w:t>
            </w:r>
            <w:proofErr w:type="gramEnd"/>
            <w:r w:rsidRPr="000B3496">
              <w:rPr>
                <w:szCs w:val="24"/>
                <w:lang w:val="en-GB" w:eastAsia="en-US"/>
              </w:rPr>
              <w:t xml:space="preserve"> 5. cikk (2) bekezdése</w:t>
            </w:r>
          </w:p>
        </w:tc>
      </w:tr>
      <w:tr w:rsidR="000B3496" w:rsidRPr="000B3496" w14:paraId="744F8827" w14:textId="77777777" w:rsidTr="000B3496">
        <w:tc>
          <w:tcPr>
            <w:tcW w:w="0" w:type="auto"/>
          </w:tcPr>
          <w:p w14:paraId="72D02429" w14:textId="77777777" w:rsidR="000B3496" w:rsidRPr="003F2D31" w:rsidRDefault="000B3496" w:rsidP="000B3496">
            <w:pPr>
              <w:spacing w:before="120" w:after="120" w:line="360" w:lineRule="auto"/>
              <w:rPr>
                <w:szCs w:val="24"/>
                <w:lang w:eastAsia="en-US"/>
              </w:rPr>
            </w:pPr>
            <w:r w:rsidRPr="003F2D31">
              <w:rPr>
                <w:szCs w:val="24"/>
                <w:lang w:eastAsia="en-US"/>
              </w:rPr>
              <w:t>a 6. cikk (3) bekezdésének első albekezdése</w:t>
            </w:r>
          </w:p>
        </w:tc>
        <w:tc>
          <w:tcPr>
            <w:tcW w:w="0" w:type="auto"/>
          </w:tcPr>
          <w:p w14:paraId="360837C0"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8. cikk (1) bekezdése</w:t>
            </w:r>
          </w:p>
        </w:tc>
      </w:tr>
      <w:tr w:rsidR="000B3496" w:rsidRPr="000B3496" w14:paraId="1FA126AC" w14:textId="77777777" w:rsidTr="000B3496">
        <w:tc>
          <w:tcPr>
            <w:tcW w:w="0" w:type="auto"/>
          </w:tcPr>
          <w:p w14:paraId="2A274458" w14:textId="77777777" w:rsidR="000B3496" w:rsidRPr="003F2D31" w:rsidRDefault="000B3496" w:rsidP="000B3496">
            <w:pPr>
              <w:spacing w:before="120" w:after="120" w:line="360" w:lineRule="auto"/>
              <w:rPr>
                <w:szCs w:val="24"/>
                <w:lang w:eastAsia="en-US"/>
              </w:rPr>
            </w:pPr>
            <w:r w:rsidRPr="003F2D31">
              <w:rPr>
                <w:szCs w:val="24"/>
                <w:lang w:eastAsia="en-US"/>
              </w:rPr>
              <w:t>a 6. cikk (3) bekezdésének második albekezdése</w:t>
            </w:r>
          </w:p>
        </w:tc>
        <w:tc>
          <w:tcPr>
            <w:tcW w:w="0" w:type="auto"/>
          </w:tcPr>
          <w:p w14:paraId="3F75A754"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8. cikk (2) bekezdése</w:t>
            </w:r>
          </w:p>
        </w:tc>
      </w:tr>
      <w:tr w:rsidR="000B3496" w:rsidRPr="000B3496" w14:paraId="13B62B00" w14:textId="77777777" w:rsidTr="000B3496">
        <w:tc>
          <w:tcPr>
            <w:tcW w:w="0" w:type="auto"/>
          </w:tcPr>
          <w:p w14:paraId="04555035"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6. cikk (4) bekezdése</w:t>
            </w:r>
          </w:p>
        </w:tc>
        <w:tc>
          <w:tcPr>
            <w:tcW w:w="0" w:type="auto"/>
          </w:tcPr>
          <w:p w14:paraId="57F2ABD0"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10. cikk (1) bekezdése</w:t>
            </w:r>
          </w:p>
        </w:tc>
      </w:tr>
      <w:tr w:rsidR="000B3496" w:rsidRPr="000B3496" w14:paraId="7C4CFB74" w14:textId="77777777" w:rsidTr="000B3496">
        <w:tc>
          <w:tcPr>
            <w:tcW w:w="0" w:type="auto"/>
          </w:tcPr>
          <w:p w14:paraId="4E9C49B5" w14:textId="77777777" w:rsidR="000B3496" w:rsidRPr="000B3496" w:rsidRDefault="000B3496" w:rsidP="000B3496">
            <w:pPr>
              <w:spacing w:before="120" w:after="120" w:line="360" w:lineRule="auto"/>
              <w:rPr>
                <w:szCs w:val="24"/>
                <w:lang w:val="pt-PT" w:eastAsia="en-US"/>
              </w:rPr>
            </w:pPr>
            <w:r w:rsidRPr="000B3496">
              <w:rPr>
                <w:szCs w:val="24"/>
                <w:lang w:val="pt-PT" w:eastAsia="en-US"/>
              </w:rPr>
              <w:t>a 6. cikk (5) bekezdésének a) pontja</w:t>
            </w:r>
          </w:p>
        </w:tc>
        <w:tc>
          <w:tcPr>
            <w:tcW w:w="0" w:type="auto"/>
          </w:tcPr>
          <w:p w14:paraId="5CC4931F" w14:textId="77777777" w:rsidR="000B3496" w:rsidRPr="000B3496" w:rsidRDefault="000B3496" w:rsidP="000B3496">
            <w:pPr>
              <w:spacing w:before="120" w:after="120" w:line="360" w:lineRule="auto"/>
              <w:rPr>
                <w:szCs w:val="24"/>
                <w:lang w:val="pt-PT" w:eastAsia="en-US"/>
              </w:rPr>
            </w:pPr>
            <w:r w:rsidRPr="000B3496">
              <w:rPr>
                <w:szCs w:val="24"/>
                <w:lang w:val="pt-PT" w:eastAsia="en-US"/>
              </w:rPr>
              <w:t>a 2. cikk (4) bekezdésének d) pontja</w:t>
            </w:r>
          </w:p>
        </w:tc>
      </w:tr>
      <w:tr w:rsidR="000B3496" w:rsidRPr="000B3496" w14:paraId="62D833C4" w14:textId="77777777" w:rsidTr="000B3496">
        <w:tc>
          <w:tcPr>
            <w:tcW w:w="0" w:type="auto"/>
          </w:tcPr>
          <w:p w14:paraId="30578043" w14:textId="77777777" w:rsidR="000B3496" w:rsidRPr="008B7F3A" w:rsidRDefault="000B3496" w:rsidP="000B3496">
            <w:pPr>
              <w:spacing w:before="120" w:after="120" w:line="360" w:lineRule="auto"/>
              <w:rPr>
                <w:szCs w:val="24"/>
                <w:lang w:eastAsia="en-US"/>
              </w:rPr>
            </w:pPr>
            <w:r w:rsidRPr="008B7F3A">
              <w:rPr>
                <w:szCs w:val="24"/>
                <w:lang w:eastAsia="en-US"/>
              </w:rPr>
              <w:lastRenderedPageBreak/>
              <w:t>a 6. cikk (5) bekezdésének b) pontja</w:t>
            </w:r>
          </w:p>
        </w:tc>
        <w:tc>
          <w:tcPr>
            <w:tcW w:w="0" w:type="auto"/>
          </w:tcPr>
          <w:p w14:paraId="27E04C34" w14:textId="38C13513" w:rsidR="000B3496" w:rsidRPr="000B3496" w:rsidRDefault="00AF795C" w:rsidP="000B3496">
            <w:pPr>
              <w:spacing w:before="120" w:after="120" w:line="360" w:lineRule="auto"/>
              <w:rPr>
                <w:szCs w:val="24"/>
                <w:lang w:val="en-GB" w:eastAsia="en-US"/>
              </w:rPr>
            </w:pPr>
            <w:r>
              <w:rPr>
                <w:szCs w:val="24"/>
                <w:lang w:val="en-GB" w:eastAsia="en-US"/>
              </w:rPr>
              <w:t>–</w:t>
            </w:r>
          </w:p>
        </w:tc>
      </w:tr>
      <w:tr w:rsidR="000B3496" w:rsidRPr="000B3496" w14:paraId="1A87642D" w14:textId="77777777" w:rsidTr="000B3496">
        <w:tc>
          <w:tcPr>
            <w:tcW w:w="0" w:type="auto"/>
          </w:tcPr>
          <w:p w14:paraId="1B46CDFB"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6. cikk (6) bekezdése</w:t>
            </w:r>
          </w:p>
        </w:tc>
        <w:tc>
          <w:tcPr>
            <w:tcW w:w="0" w:type="auto"/>
          </w:tcPr>
          <w:p w14:paraId="0658DF9E" w14:textId="671DEA39" w:rsidR="000B3496" w:rsidRPr="000B3496" w:rsidRDefault="00AF795C" w:rsidP="000B3496">
            <w:pPr>
              <w:spacing w:before="120" w:after="120" w:line="360" w:lineRule="auto"/>
              <w:rPr>
                <w:szCs w:val="24"/>
                <w:lang w:val="en-GB" w:eastAsia="en-US"/>
              </w:rPr>
            </w:pPr>
            <w:r>
              <w:rPr>
                <w:szCs w:val="24"/>
                <w:lang w:val="en-GB" w:eastAsia="en-US"/>
              </w:rPr>
              <w:t>–</w:t>
            </w:r>
          </w:p>
        </w:tc>
      </w:tr>
      <w:tr w:rsidR="000B3496" w:rsidRPr="000B3496" w14:paraId="7FAA6FC8" w14:textId="77777777" w:rsidTr="000B3496">
        <w:tc>
          <w:tcPr>
            <w:tcW w:w="0" w:type="auto"/>
          </w:tcPr>
          <w:p w14:paraId="571AD987"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6. cikk (7) bekezdése</w:t>
            </w:r>
          </w:p>
        </w:tc>
        <w:tc>
          <w:tcPr>
            <w:tcW w:w="0" w:type="auto"/>
          </w:tcPr>
          <w:p w14:paraId="3C17FF50" w14:textId="77777777" w:rsidR="000B3496" w:rsidRPr="000B3496" w:rsidRDefault="000B3496" w:rsidP="000B3496">
            <w:pPr>
              <w:spacing w:before="120" w:after="120" w:line="360" w:lineRule="auto"/>
              <w:rPr>
                <w:szCs w:val="24"/>
                <w:lang w:val="en-GB" w:eastAsia="en-US"/>
              </w:rPr>
            </w:pPr>
            <w:r w:rsidRPr="000B3496">
              <w:rPr>
                <w:szCs w:val="24"/>
                <w:lang w:val="en-GB" w:eastAsia="en-US"/>
              </w:rPr>
              <w:t>7. cikk</w:t>
            </w:r>
          </w:p>
        </w:tc>
      </w:tr>
      <w:tr w:rsidR="000B3496" w:rsidRPr="000B3496" w14:paraId="13E7A99D" w14:textId="77777777" w:rsidTr="000B3496">
        <w:tc>
          <w:tcPr>
            <w:tcW w:w="0" w:type="auto"/>
          </w:tcPr>
          <w:p w14:paraId="488F560C"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6. cikk (8) bekezdése</w:t>
            </w:r>
          </w:p>
        </w:tc>
        <w:tc>
          <w:tcPr>
            <w:tcW w:w="0" w:type="auto"/>
          </w:tcPr>
          <w:p w14:paraId="3DE4F715"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4. cikk (6) bekezdése</w:t>
            </w:r>
          </w:p>
        </w:tc>
      </w:tr>
      <w:tr w:rsidR="000B3496" w:rsidRPr="000B3496" w14:paraId="2E372253" w14:textId="77777777" w:rsidTr="000B3496">
        <w:tc>
          <w:tcPr>
            <w:tcW w:w="0" w:type="auto"/>
          </w:tcPr>
          <w:p w14:paraId="39629C5D" w14:textId="77777777" w:rsidR="000B3496" w:rsidRPr="000B3496" w:rsidRDefault="000B3496" w:rsidP="000B3496">
            <w:pPr>
              <w:spacing w:before="120" w:after="120" w:line="360" w:lineRule="auto"/>
              <w:rPr>
                <w:szCs w:val="24"/>
                <w:lang w:val="en-GB" w:eastAsia="en-US"/>
              </w:rPr>
            </w:pPr>
            <w:r w:rsidRPr="000B3496">
              <w:rPr>
                <w:szCs w:val="24"/>
                <w:lang w:val="en-GB" w:eastAsia="en-US"/>
              </w:rPr>
              <w:t>7. cikk</w:t>
            </w:r>
          </w:p>
        </w:tc>
        <w:tc>
          <w:tcPr>
            <w:tcW w:w="0" w:type="auto"/>
          </w:tcPr>
          <w:p w14:paraId="17157BB2" w14:textId="77777777" w:rsidR="000B3496" w:rsidRPr="000B3496" w:rsidRDefault="000B3496" w:rsidP="000B3496">
            <w:pPr>
              <w:spacing w:before="120" w:after="120" w:line="360" w:lineRule="auto"/>
              <w:rPr>
                <w:szCs w:val="24"/>
                <w:lang w:val="en-GB" w:eastAsia="en-US"/>
              </w:rPr>
            </w:pPr>
            <w:r w:rsidRPr="000B3496">
              <w:rPr>
                <w:szCs w:val="24"/>
                <w:lang w:val="en-GB" w:eastAsia="en-US"/>
              </w:rPr>
              <w:t>23. cikk</w:t>
            </w:r>
          </w:p>
        </w:tc>
      </w:tr>
      <w:tr w:rsidR="000B3496" w:rsidRPr="000B3496" w14:paraId="3810DB36" w14:textId="77777777" w:rsidTr="000B3496">
        <w:tc>
          <w:tcPr>
            <w:tcW w:w="0" w:type="auto"/>
          </w:tcPr>
          <w:p w14:paraId="142C88A5" w14:textId="77777777" w:rsidR="000B3496" w:rsidRPr="000B3496" w:rsidRDefault="000B3496" w:rsidP="000B3496">
            <w:pPr>
              <w:spacing w:before="120" w:after="120" w:line="360" w:lineRule="auto"/>
              <w:rPr>
                <w:szCs w:val="24"/>
                <w:lang w:val="en-GB" w:eastAsia="en-US"/>
              </w:rPr>
            </w:pPr>
            <w:r w:rsidRPr="000B3496">
              <w:rPr>
                <w:szCs w:val="24"/>
                <w:lang w:val="en-GB" w:eastAsia="en-US"/>
              </w:rPr>
              <w:t>8. cikk</w:t>
            </w:r>
          </w:p>
        </w:tc>
        <w:tc>
          <w:tcPr>
            <w:tcW w:w="0" w:type="auto"/>
          </w:tcPr>
          <w:p w14:paraId="0B82E827" w14:textId="01AF8220" w:rsidR="000B3496" w:rsidRPr="000B3496" w:rsidRDefault="00AF795C" w:rsidP="000B3496">
            <w:pPr>
              <w:spacing w:before="120" w:after="120" w:line="360" w:lineRule="auto"/>
              <w:rPr>
                <w:szCs w:val="24"/>
                <w:lang w:val="en-GB" w:eastAsia="en-US"/>
              </w:rPr>
            </w:pPr>
            <w:r>
              <w:rPr>
                <w:szCs w:val="24"/>
                <w:lang w:val="en-GB" w:eastAsia="en-US"/>
              </w:rPr>
              <w:t>–</w:t>
            </w:r>
          </w:p>
        </w:tc>
      </w:tr>
      <w:tr w:rsidR="000B3496" w:rsidRPr="000B3496" w14:paraId="0DF4EA75" w14:textId="77777777" w:rsidTr="000B3496">
        <w:tc>
          <w:tcPr>
            <w:tcW w:w="0" w:type="auto"/>
          </w:tcPr>
          <w:p w14:paraId="79B6858C" w14:textId="77777777" w:rsidR="000B3496" w:rsidRPr="000B3496" w:rsidRDefault="000B3496" w:rsidP="000B3496">
            <w:pPr>
              <w:spacing w:before="120" w:after="120" w:line="360" w:lineRule="auto"/>
              <w:rPr>
                <w:szCs w:val="24"/>
                <w:lang w:val="en-GB" w:eastAsia="en-US"/>
              </w:rPr>
            </w:pPr>
            <w:r w:rsidRPr="000B3496">
              <w:rPr>
                <w:szCs w:val="24"/>
                <w:lang w:val="en-GB" w:eastAsia="en-US"/>
              </w:rPr>
              <w:t>9. cikk</w:t>
            </w:r>
          </w:p>
        </w:tc>
        <w:tc>
          <w:tcPr>
            <w:tcW w:w="0" w:type="auto"/>
          </w:tcPr>
          <w:p w14:paraId="6A2E5161" w14:textId="77777777" w:rsidR="000B3496" w:rsidRPr="000B3496" w:rsidRDefault="000B3496" w:rsidP="000B3496">
            <w:pPr>
              <w:spacing w:before="120" w:after="120" w:line="360" w:lineRule="auto"/>
              <w:rPr>
                <w:szCs w:val="24"/>
                <w:lang w:val="en-GB" w:eastAsia="en-US"/>
              </w:rPr>
            </w:pPr>
            <w:r w:rsidRPr="000B3496">
              <w:rPr>
                <w:szCs w:val="24"/>
                <w:lang w:val="en-GB" w:eastAsia="en-US"/>
              </w:rPr>
              <w:t>11. cikk</w:t>
            </w:r>
          </w:p>
        </w:tc>
      </w:tr>
      <w:tr w:rsidR="000B3496" w:rsidRPr="000B3496" w14:paraId="57EF335D" w14:textId="77777777" w:rsidTr="000B3496">
        <w:tc>
          <w:tcPr>
            <w:tcW w:w="0" w:type="auto"/>
          </w:tcPr>
          <w:p w14:paraId="07D3336B" w14:textId="77777777" w:rsidR="000B3496" w:rsidRPr="000B3496" w:rsidRDefault="000B3496" w:rsidP="000B3496">
            <w:pPr>
              <w:spacing w:before="120" w:after="120" w:line="360" w:lineRule="auto"/>
              <w:rPr>
                <w:szCs w:val="24"/>
                <w:lang w:val="en-GB" w:eastAsia="en-US"/>
              </w:rPr>
            </w:pPr>
            <w:r w:rsidRPr="000B3496">
              <w:rPr>
                <w:szCs w:val="24"/>
                <w:lang w:val="en-GB" w:eastAsia="en-US"/>
              </w:rPr>
              <w:t>10. cikk</w:t>
            </w:r>
          </w:p>
        </w:tc>
        <w:tc>
          <w:tcPr>
            <w:tcW w:w="0" w:type="auto"/>
          </w:tcPr>
          <w:p w14:paraId="4C684A17" w14:textId="77777777" w:rsidR="000B3496" w:rsidRPr="000B3496" w:rsidRDefault="000B3496" w:rsidP="000B3496">
            <w:pPr>
              <w:spacing w:before="120" w:after="120" w:line="360" w:lineRule="auto"/>
              <w:rPr>
                <w:szCs w:val="24"/>
                <w:lang w:val="en-GB" w:eastAsia="en-US"/>
              </w:rPr>
            </w:pPr>
            <w:r w:rsidRPr="000B3496">
              <w:rPr>
                <w:szCs w:val="24"/>
                <w:lang w:val="en-GB" w:eastAsia="en-US"/>
              </w:rPr>
              <w:t>12. cikk</w:t>
            </w:r>
          </w:p>
        </w:tc>
      </w:tr>
      <w:tr w:rsidR="000B3496" w:rsidRPr="000B3496" w14:paraId="38B7D091" w14:textId="77777777" w:rsidTr="000B3496">
        <w:tc>
          <w:tcPr>
            <w:tcW w:w="0" w:type="auto"/>
          </w:tcPr>
          <w:p w14:paraId="0E925CEA" w14:textId="77777777" w:rsidR="000B3496" w:rsidRPr="000B3496" w:rsidRDefault="000B3496" w:rsidP="000B3496">
            <w:pPr>
              <w:spacing w:before="120" w:after="120" w:line="360" w:lineRule="auto"/>
              <w:rPr>
                <w:szCs w:val="24"/>
                <w:lang w:val="en-GB" w:eastAsia="en-US"/>
              </w:rPr>
            </w:pPr>
            <w:r w:rsidRPr="000B3496">
              <w:rPr>
                <w:szCs w:val="24"/>
                <w:lang w:val="en-GB" w:eastAsia="en-US"/>
              </w:rPr>
              <w:t>11. cikk</w:t>
            </w:r>
          </w:p>
        </w:tc>
        <w:tc>
          <w:tcPr>
            <w:tcW w:w="0" w:type="auto"/>
          </w:tcPr>
          <w:p w14:paraId="20034697" w14:textId="77777777" w:rsidR="000B3496" w:rsidRPr="000B3496" w:rsidRDefault="000B3496" w:rsidP="000B3496">
            <w:pPr>
              <w:spacing w:before="120" w:after="120" w:line="360" w:lineRule="auto"/>
              <w:rPr>
                <w:szCs w:val="24"/>
                <w:lang w:val="en-GB" w:eastAsia="en-US"/>
              </w:rPr>
            </w:pPr>
            <w:r w:rsidRPr="000B3496">
              <w:rPr>
                <w:szCs w:val="24"/>
                <w:lang w:val="en-GB" w:eastAsia="en-US"/>
              </w:rPr>
              <w:t>13. cikk</w:t>
            </w:r>
          </w:p>
        </w:tc>
      </w:tr>
      <w:tr w:rsidR="000B3496" w:rsidRPr="000B3496" w14:paraId="1C48F5DD" w14:textId="77777777" w:rsidTr="000B3496">
        <w:tc>
          <w:tcPr>
            <w:tcW w:w="0" w:type="auto"/>
          </w:tcPr>
          <w:p w14:paraId="7EC92FFA" w14:textId="77777777" w:rsidR="000B3496" w:rsidRPr="000B3496" w:rsidRDefault="000B3496" w:rsidP="000B3496">
            <w:pPr>
              <w:spacing w:before="120" w:after="120" w:line="360" w:lineRule="auto"/>
              <w:rPr>
                <w:szCs w:val="24"/>
                <w:lang w:val="en-GB" w:eastAsia="en-US"/>
              </w:rPr>
            </w:pPr>
            <w:r w:rsidRPr="000B3496">
              <w:rPr>
                <w:szCs w:val="24"/>
                <w:lang w:val="en-GB" w:eastAsia="en-US"/>
              </w:rPr>
              <w:t>12. cikk</w:t>
            </w:r>
          </w:p>
        </w:tc>
        <w:tc>
          <w:tcPr>
            <w:tcW w:w="0" w:type="auto"/>
          </w:tcPr>
          <w:p w14:paraId="074279D8" w14:textId="77777777" w:rsidR="000B3496" w:rsidRPr="000B3496" w:rsidRDefault="000B3496" w:rsidP="000B3496">
            <w:pPr>
              <w:spacing w:before="120" w:after="120" w:line="360" w:lineRule="auto"/>
              <w:rPr>
                <w:szCs w:val="24"/>
                <w:lang w:val="en-GB" w:eastAsia="en-US"/>
              </w:rPr>
            </w:pPr>
            <w:r w:rsidRPr="000B3496">
              <w:rPr>
                <w:szCs w:val="24"/>
                <w:lang w:val="en-GB" w:eastAsia="en-US"/>
              </w:rPr>
              <w:t>14. cikk</w:t>
            </w:r>
          </w:p>
        </w:tc>
      </w:tr>
      <w:tr w:rsidR="000B3496" w:rsidRPr="000B3496" w14:paraId="12860019" w14:textId="77777777" w:rsidTr="000B3496">
        <w:tc>
          <w:tcPr>
            <w:tcW w:w="0" w:type="auto"/>
          </w:tcPr>
          <w:p w14:paraId="360CE113" w14:textId="77777777" w:rsidR="000B3496" w:rsidRPr="000B3496" w:rsidRDefault="000B3496" w:rsidP="000B3496">
            <w:pPr>
              <w:spacing w:before="120" w:after="120" w:line="360" w:lineRule="auto"/>
              <w:rPr>
                <w:szCs w:val="24"/>
                <w:lang w:val="en-GB" w:eastAsia="en-US"/>
              </w:rPr>
            </w:pPr>
            <w:r w:rsidRPr="000B3496">
              <w:rPr>
                <w:szCs w:val="24"/>
                <w:lang w:val="en-GB" w:eastAsia="en-US"/>
              </w:rPr>
              <w:t>13. cikk</w:t>
            </w:r>
          </w:p>
        </w:tc>
        <w:tc>
          <w:tcPr>
            <w:tcW w:w="0" w:type="auto"/>
          </w:tcPr>
          <w:p w14:paraId="27235BD0" w14:textId="77777777" w:rsidR="000B3496" w:rsidRPr="000B3496" w:rsidRDefault="000B3496" w:rsidP="000B3496">
            <w:pPr>
              <w:spacing w:before="120" w:after="120" w:line="360" w:lineRule="auto"/>
              <w:rPr>
                <w:szCs w:val="24"/>
                <w:lang w:val="en-GB" w:eastAsia="en-US"/>
              </w:rPr>
            </w:pPr>
            <w:r w:rsidRPr="000B3496">
              <w:rPr>
                <w:szCs w:val="24"/>
                <w:lang w:val="en-GB" w:eastAsia="en-US"/>
              </w:rPr>
              <w:t>15. cikk</w:t>
            </w:r>
          </w:p>
        </w:tc>
      </w:tr>
      <w:tr w:rsidR="000B3496" w:rsidRPr="000B3496" w14:paraId="19D832AA" w14:textId="77777777" w:rsidTr="000B3496">
        <w:tc>
          <w:tcPr>
            <w:tcW w:w="0" w:type="auto"/>
          </w:tcPr>
          <w:p w14:paraId="39BE8823" w14:textId="77777777" w:rsidR="000B3496" w:rsidRPr="003F2D31" w:rsidRDefault="000B3496" w:rsidP="000B3496">
            <w:pPr>
              <w:spacing w:before="120" w:after="120" w:line="360" w:lineRule="auto"/>
              <w:rPr>
                <w:szCs w:val="24"/>
                <w:lang w:eastAsia="en-US"/>
              </w:rPr>
            </w:pPr>
            <w:r w:rsidRPr="003F2D31">
              <w:rPr>
                <w:szCs w:val="24"/>
                <w:lang w:eastAsia="en-US"/>
              </w:rPr>
              <w:t>a 14. cikk (1) bekezdésének első albekezdése</w:t>
            </w:r>
          </w:p>
        </w:tc>
        <w:tc>
          <w:tcPr>
            <w:tcW w:w="0" w:type="auto"/>
          </w:tcPr>
          <w:p w14:paraId="5D798460"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16. cikk (1) bekezdése</w:t>
            </w:r>
          </w:p>
        </w:tc>
      </w:tr>
      <w:tr w:rsidR="000B3496" w:rsidRPr="000B3496" w14:paraId="4E0A4C72" w14:textId="77777777" w:rsidTr="000B3496">
        <w:tc>
          <w:tcPr>
            <w:tcW w:w="0" w:type="auto"/>
          </w:tcPr>
          <w:p w14:paraId="161C6ACB" w14:textId="77777777" w:rsidR="000B3496" w:rsidRPr="000B3496" w:rsidRDefault="000B3496" w:rsidP="000B3496">
            <w:pPr>
              <w:spacing w:before="120" w:after="120" w:line="360" w:lineRule="auto"/>
              <w:rPr>
                <w:szCs w:val="24"/>
                <w:lang w:val="pt-PT" w:eastAsia="en-US"/>
              </w:rPr>
            </w:pPr>
            <w:r w:rsidRPr="000B3496">
              <w:rPr>
                <w:szCs w:val="24"/>
                <w:lang w:val="pt-PT" w:eastAsia="en-US"/>
              </w:rPr>
              <w:t>a 14. cikk (1) bekezdésének a)–e) pontja</w:t>
            </w:r>
          </w:p>
        </w:tc>
        <w:tc>
          <w:tcPr>
            <w:tcW w:w="0" w:type="auto"/>
          </w:tcPr>
          <w:p w14:paraId="5B39A8B7"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16. cikk (4) bekezdése</w:t>
            </w:r>
          </w:p>
        </w:tc>
      </w:tr>
      <w:tr w:rsidR="000B3496" w:rsidRPr="000B3496" w14:paraId="7CB2FE21" w14:textId="77777777" w:rsidTr="000B3496">
        <w:tc>
          <w:tcPr>
            <w:tcW w:w="0" w:type="auto"/>
          </w:tcPr>
          <w:p w14:paraId="7C2394B1"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lastRenderedPageBreak/>
              <w:t>a</w:t>
            </w:r>
            <w:proofErr w:type="gramEnd"/>
            <w:r w:rsidRPr="000B3496">
              <w:rPr>
                <w:szCs w:val="24"/>
                <w:lang w:val="en-GB" w:eastAsia="en-US"/>
              </w:rPr>
              <w:t xml:space="preserve"> 14. cikk (2)–(6) bekezdése</w:t>
            </w:r>
          </w:p>
        </w:tc>
        <w:tc>
          <w:tcPr>
            <w:tcW w:w="0" w:type="auto"/>
          </w:tcPr>
          <w:p w14:paraId="7C0C3DFD" w14:textId="451FAAF0" w:rsidR="000B3496" w:rsidRPr="000B3496" w:rsidRDefault="00AF795C" w:rsidP="000B3496">
            <w:pPr>
              <w:spacing w:before="120" w:after="120" w:line="360" w:lineRule="auto"/>
              <w:rPr>
                <w:szCs w:val="24"/>
                <w:lang w:val="en-GB" w:eastAsia="en-US"/>
              </w:rPr>
            </w:pPr>
            <w:r>
              <w:rPr>
                <w:szCs w:val="24"/>
                <w:lang w:val="en-GB" w:eastAsia="en-US"/>
              </w:rPr>
              <w:t>–</w:t>
            </w:r>
          </w:p>
        </w:tc>
      </w:tr>
      <w:tr w:rsidR="000B3496" w:rsidRPr="000B3496" w14:paraId="1C53D43B" w14:textId="77777777" w:rsidTr="000B3496">
        <w:tc>
          <w:tcPr>
            <w:tcW w:w="0" w:type="auto"/>
          </w:tcPr>
          <w:p w14:paraId="79CC357D"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14. cikk (7) bekezdése</w:t>
            </w:r>
          </w:p>
        </w:tc>
        <w:tc>
          <w:tcPr>
            <w:tcW w:w="0" w:type="auto"/>
          </w:tcPr>
          <w:p w14:paraId="2A2D0634" w14:textId="77777777" w:rsidR="000B3496" w:rsidRPr="000B3496" w:rsidRDefault="000B3496" w:rsidP="000B3496">
            <w:pPr>
              <w:spacing w:before="120" w:after="120" w:line="360" w:lineRule="auto"/>
              <w:rPr>
                <w:szCs w:val="24"/>
                <w:lang w:val="pl-PL" w:eastAsia="en-US"/>
              </w:rPr>
            </w:pPr>
            <w:proofErr w:type="gramStart"/>
            <w:r w:rsidRPr="000B3496">
              <w:rPr>
                <w:szCs w:val="24"/>
                <w:lang w:val="pl-PL" w:eastAsia="en-US"/>
              </w:rPr>
              <w:t>a</w:t>
            </w:r>
            <w:proofErr w:type="gramEnd"/>
            <w:r w:rsidRPr="000B3496">
              <w:rPr>
                <w:szCs w:val="24"/>
                <w:lang w:val="pl-PL" w:eastAsia="en-US"/>
              </w:rPr>
              <w:t xml:space="preserve"> 15. </w:t>
            </w:r>
            <w:proofErr w:type="gramStart"/>
            <w:r w:rsidRPr="000B3496">
              <w:rPr>
                <w:szCs w:val="24"/>
                <w:lang w:val="pl-PL" w:eastAsia="en-US"/>
              </w:rPr>
              <w:t>cikk</w:t>
            </w:r>
            <w:proofErr w:type="gramEnd"/>
            <w:r w:rsidRPr="000B3496">
              <w:rPr>
                <w:szCs w:val="24"/>
                <w:lang w:val="pl-PL" w:eastAsia="en-US"/>
              </w:rPr>
              <w:t xml:space="preserve"> (1) bekezdésének j) pontja</w:t>
            </w:r>
          </w:p>
        </w:tc>
      </w:tr>
      <w:tr w:rsidR="000B3496" w:rsidRPr="000B3496" w14:paraId="1689B550" w14:textId="77777777" w:rsidTr="000B3496">
        <w:tc>
          <w:tcPr>
            <w:tcW w:w="0" w:type="auto"/>
          </w:tcPr>
          <w:p w14:paraId="57019F05" w14:textId="77777777" w:rsidR="000B3496" w:rsidRPr="000B3496" w:rsidRDefault="000B3496" w:rsidP="000B3496">
            <w:pPr>
              <w:spacing w:before="120" w:after="120" w:line="360" w:lineRule="auto"/>
              <w:rPr>
                <w:szCs w:val="24"/>
                <w:lang w:val="en-GB" w:eastAsia="en-US"/>
              </w:rPr>
            </w:pPr>
            <w:r w:rsidRPr="000B3496">
              <w:rPr>
                <w:szCs w:val="24"/>
                <w:lang w:val="en-GB" w:eastAsia="en-US"/>
              </w:rPr>
              <w:t>15. cikk</w:t>
            </w:r>
          </w:p>
        </w:tc>
        <w:tc>
          <w:tcPr>
            <w:tcW w:w="0" w:type="auto"/>
          </w:tcPr>
          <w:p w14:paraId="743E5682" w14:textId="77777777" w:rsidR="000B3496" w:rsidRPr="000B3496" w:rsidRDefault="000B3496" w:rsidP="000B3496">
            <w:pPr>
              <w:spacing w:before="120" w:after="120" w:line="360" w:lineRule="auto"/>
              <w:rPr>
                <w:szCs w:val="24"/>
                <w:lang w:val="en-GB" w:eastAsia="en-US"/>
              </w:rPr>
            </w:pPr>
            <w:r w:rsidRPr="000B3496">
              <w:rPr>
                <w:szCs w:val="24"/>
                <w:lang w:val="en-GB" w:eastAsia="en-US"/>
              </w:rPr>
              <w:t>17. cikk</w:t>
            </w:r>
          </w:p>
        </w:tc>
      </w:tr>
      <w:tr w:rsidR="000B3496" w:rsidRPr="000B3496" w14:paraId="28008F99" w14:textId="77777777" w:rsidTr="000B3496">
        <w:tc>
          <w:tcPr>
            <w:tcW w:w="0" w:type="auto"/>
          </w:tcPr>
          <w:p w14:paraId="3BFD69BF" w14:textId="77777777" w:rsidR="000B3496" w:rsidRPr="000B3496" w:rsidRDefault="000B3496" w:rsidP="000B3496">
            <w:pPr>
              <w:spacing w:before="120" w:after="120" w:line="360" w:lineRule="auto"/>
              <w:rPr>
                <w:szCs w:val="24"/>
                <w:lang w:val="en-GB" w:eastAsia="en-US"/>
              </w:rPr>
            </w:pPr>
            <w:r w:rsidRPr="000B3496">
              <w:rPr>
                <w:szCs w:val="24"/>
                <w:lang w:val="en-GB" w:eastAsia="en-US"/>
              </w:rPr>
              <w:t>16. cikk</w:t>
            </w:r>
          </w:p>
        </w:tc>
        <w:tc>
          <w:tcPr>
            <w:tcW w:w="0" w:type="auto"/>
          </w:tcPr>
          <w:p w14:paraId="03CE9A42" w14:textId="77777777" w:rsidR="000B3496" w:rsidRPr="000B3496" w:rsidRDefault="000B3496" w:rsidP="000B3496">
            <w:pPr>
              <w:spacing w:before="120" w:after="120" w:line="360" w:lineRule="auto"/>
              <w:rPr>
                <w:szCs w:val="24"/>
                <w:lang w:val="en-GB" w:eastAsia="en-US"/>
              </w:rPr>
            </w:pPr>
            <w:r w:rsidRPr="000B3496">
              <w:rPr>
                <w:szCs w:val="24"/>
                <w:lang w:val="en-GB" w:eastAsia="en-US"/>
              </w:rPr>
              <w:t>31. cikk</w:t>
            </w:r>
          </w:p>
        </w:tc>
      </w:tr>
      <w:tr w:rsidR="000B3496" w:rsidRPr="000B3496" w14:paraId="52A03B7E" w14:textId="77777777" w:rsidTr="000B3496">
        <w:tc>
          <w:tcPr>
            <w:tcW w:w="0" w:type="auto"/>
          </w:tcPr>
          <w:p w14:paraId="3891AE35" w14:textId="77777777" w:rsidR="000B3496" w:rsidRPr="000B3496" w:rsidRDefault="000B3496" w:rsidP="000B3496">
            <w:pPr>
              <w:spacing w:before="120" w:after="120" w:line="360" w:lineRule="auto"/>
              <w:rPr>
                <w:szCs w:val="24"/>
                <w:lang w:val="en-GB" w:eastAsia="en-US"/>
              </w:rPr>
            </w:pPr>
            <w:r w:rsidRPr="000B3496">
              <w:rPr>
                <w:szCs w:val="24"/>
                <w:lang w:val="en-GB" w:eastAsia="en-US"/>
              </w:rPr>
              <w:t>17. cikk</w:t>
            </w:r>
          </w:p>
        </w:tc>
        <w:tc>
          <w:tcPr>
            <w:tcW w:w="0" w:type="auto"/>
          </w:tcPr>
          <w:p w14:paraId="47D507FC" w14:textId="6AEDA48F" w:rsidR="000B3496" w:rsidRPr="000B3496" w:rsidRDefault="00AF795C" w:rsidP="000B3496">
            <w:pPr>
              <w:spacing w:before="120" w:after="120" w:line="360" w:lineRule="auto"/>
              <w:rPr>
                <w:szCs w:val="24"/>
                <w:lang w:val="en-GB" w:eastAsia="en-US"/>
              </w:rPr>
            </w:pPr>
            <w:r>
              <w:rPr>
                <w:szCs w:val="24"/>
                <w:lang w:val="en-GB" w:eastAsia="en-US"/>
              </w:rPr>
              <w:t>–</w:t>
            </w:r>
          </w:p>
        </w:tc>
      </w:tr>
      <w:tr w:rsidR="000B3496" w:rsidRPr="000B3496" w14:paraId="4978413D" w14:textId="77777777" w:rsidTr="000B3496">
        <w:tc>
          <w:tcPr>
            <w:tcW w:w="0" w:type="auto"/>
          </w:tcPr>
          <w:p w14:paraId="68172EA8" w14:textId="77777777" w:rsidR="000B3496" w:rsidRPr="000B3496" w:rsidRDefault="000B3496" w:rsidP="000B3496">
            <w:pPr>
              <w:spacing w:before="120" w:after="120" w:line="360" w:lineRule="auto"/>
              <w:rPr>
                <w:szCs w:val="24"/>
                <w:lang w:val="en-GB" w:eastAsia="en-US"/>
              </w:rPr>
            </w:pPr>
            <w:r w:rsidRPr="000B3496">
              <w:rPr>
                <w:szCs w:val="24"/>
                <w:lang w:val="en-GB" w:eastAsia="en-US"/>
              </w:rPr>
              <w:t>18. cikk</w:t>
            </w:r>
          </w:p>
        </w:tc>
        <w:tc>
          <w:tcPr>
            <w:tcW w:w="0" w:type="auto"/>
          </w:tcPr>
          <w:p w14:paraId="5C65D3B9" w14:textId="77777777" w:rsidR="000B3496" w:rsidRPr="000B3496" w:rsidRDefault="000B3496" w:rsidP="000B3496">
            <w:pPr>
              <w:spacing w:before="120" w:after="120" w:line="360" w:lineRule="auto"/>
              <w:rPr>
                <w:szCs w:val="24"/>
                <w:lang w:val="en-GB" w:eastAsia="en-US"/>
              </w:rPr>
            </w:pPr>
            <w:r w:rsidRPr="000B3496">
              <w:rPr>
                <w:szCs w:val="24"/>
                <w:lang w:val="en-GB" w:eastAsia="en-US"/>
              </w:rPr>
              <w:t>21. cikk</w:t>
            </w:r>
          </w:p>
        </w:tc>
      </w:tr>
      <w:tr w:rsidR="000B3496" w:rsidRPr="000B3496" w14:paraId="5761D14D" w14:textId="77777777" w:rsidTr="000B3496">
        <w:tc>
          <w:tcPr>
            <w:tcW w:w="0" w:type="auto"/>
          </w:tcPr>
          <w:p w14:paraId="256BA39E" w14:textId="77777777" w:rsidR="000B3496" w:rsidRPr="000B3496" w:rsidRDefault="000B3496" w:rsidP="000B3496">
            <w:pPr>
              <w:spacing w:before="120" w:after="120" w:line="360" w:lineRule="auto"/>
              <w:rPr>
                <w:szCs w:val="24"/>
                <w:lang w:val="en-GB" w:eastAsia="en-US"/>
              </w:rPr>
            </w:pPr>
            <w:r w:rsidRPr="000B3496">
              <w:rPr>
                <w:szCs w:val="24"/>
                <w:lang w:val="en-GB" w:eastAsia="en-US"/>
              </w:rPr>
              <w:t>19. cikk</w:t>
            </w:r>
          </w:p>
        </w:tc>
        <w:tc>
          <w:tcPr>
            <w:tcW w:w="0" w:type="auto"/>
          </w:tcPr>
          <w:p w14:paraId="2D70B1CD" w14:textId="77777777" w:rsidR="000B3496" w:rsidRPr="000B3496" w:rsidRDefault="000B3496" w:rsidP="000B3496">
            <w:pPr>
              <w:spacing w:before="120" w:after="120" w:line="360" w:lineRule="auto"/>
              <w:rPr>
                <w:szCs w:val="24"/>
                <w:lang w:val="en-GB" w:eastAsia="en-US"/>
              </w:rPr>
            </w:pPr>
            <w:r w:rsidRPr="000B3496">
              <w:rPr>
                <w:szCs w:val="24"/>
                <w:lang w:val="en-GB" w:eastAsia="en-US"/>
              </w:rPr>
              <w:t>24. cikk</w:t>
            </w:r>
          </w:p>
        </w:tc>
      </w:tr>
      <w:tr w:rsidR="000B3496" w:rsidRPr="000B3496" w14:paraId="67BE823E" w14:textId="77777777" w:rsidTr="000B3496">
        <w:tc>
          <w:tcPr>
            <w:tcW w:w="0" w:type="auto"/>
          </w:tcPr>
          <w:p w14:paraId="5EA749EB" w14:textId="77777777" w:rsidR="000B3496" w:rsidRPr="000B3496" w:rsidRDefault="000B3496" w:rsidP="000B3496">
            <w:pPr>
              <w:spacing w:before="120" w:after="120" w:line="360" w:lineRule="auto"/>
              <w:rPr>
                <w:szCs w:val="24"/>
                <w:lang w:val="en-GB" w:eastAsia="en-US"/>
              </w:rPr>
            </w:pPr>
            <w:r w:rsidRPr="000B3496">
              <w:rPr>
                <w:szCs w:val="24"/>
                <w:lang w:val="en-GB" w:eastAsia="en-US"/>
              </w:rPr>
              <w:t>20. cikk</w:t>
            </w:r>
          </w:p>
        </w:tc>
        <w:tc>
          <w:tcPr>
            <w:tcW w:w="0" w:type="auto"/>
          </w:tcPr>
          <w:p w14:paraId="52CB9922" w14:textId="39CEFDF5" w:rsidR="000B3496" w:rsidRPr="000B3496" w:rsidRDefault="00AF795C" w:rsidP="000B3496">
            <w:pPr>
              <w:spacing w:before="120" w:after="120" w:line="360" w:lineRule="auto"/>
              <w:rPr>
                <w:szCs w:val="24"/>
                <w:lang w:val="en-GB" w:eastAsia="en-US"/>
              </w:rPr>
            </w:pPr>
            <w:r>
              <w:rPr>
                <w:szCs w:val="24"/>
                <w:lang w:val="en-GB" w:eastAsia="en-US"/>
              </w:rPr>
              <w:t>–</w:t>
            </w:r>
          </w:p>
        </w:tc>
      </w:tr>
      <w:tr w:rsidR="000B3496" w:rsidRPr="000B3496" w14:paraId="163A7A2D" w14:textId="77777777" w:rsidTr="000B3496">
        <w:tc>
          <w:tcPr>
            <w:tcW w:w="0" w:type="auto"/>
          </w:tcPr>
          <w:p w14:paraId="12977D03" w14:textId="77777777" w:rsidR="000B3496" w:rsidRPr="000B3496" w:rsidRDefault="000B3496" w:rsidP="000B3496">
            <w:pPr>
              <w:spacing w:before="120" w:after="120" w:line="360" w:lineRule="auto"/>
              <w:rPr>
                <w:szCs w:val="24"/>
                <w:lang w:val="en-GB" w:eastAsia="en-US"/>
              </w:rPr>
            </w:pPr>
            <w:r w:rsidRPr="000B3496">
              <w:rPr>
                <w:szCs w:val="24"/>
                <w:lang w:val="en-GB" w:eastAsia="en-US"/>
              </w:rPr>
              <w:t>21. cikk</w:t>
            </w:r>
          </w:p>
        </w:tc>
        <w:tc>
          <w:tcPr>
            <w:tcW w:w="0" w:type="auto"/>
          </w:tcPr>
          <w:p w14:paraId="58A39290" w14:textId="77777777" w:rsidR="000B3496" w:rsidRPr="000B3496" w:rsidRDefault="000B3496" w:rsidP="000B3496">
            <w:pPr>
              <w:spacing w:before="120" w:after="120" w:line="360" w:lineRule="auto"/>
              <w:rPr>
                <w:szCs w:val="24"/>
                <w:lang w:val="en-GB" w:eastAsia="en-US"/>
              </w:rPr>
            </w:pPr>
            <w:r w:rsidRPr="000B3496">
              <w:rPr>
                <w:szCs w:val="24"/>
                <w:lang w:val="en-GB" w:eastAsia="en-US"/>
              </w:rPr>
              <w:t>22. cikk</w:t>
            </w:r>
          </w:p>
        </w:tc>
      </w:tr>
      <w:tr w:rsidR="000B3496" w:rsidRPr="000B3496" w14:paraId="286181D7" w14:textId="77777777" w:rsidTr="000B3496">
        <w:tc>
          <w:tcPr>
            <w:tcW w:w="0" w:type="auto"/>
          </w:tcPr>
          <w:p w14:paraId="5C6DDE59" w14:textId="77777777" w:rsidR="000B3496" w:rsidRPr="000B3496" w:rsidRDefault="000B3496" w:rsidP="000B3496">
            <w:pPr>
              <w:spacing w:before="120" w:after="120" w:line="360" w:lineRule="auto"/>
              <w:rPr>
                <w:szCs w:val="24"/>
                <w:lang w:val="en-GB" w:eastAsia="en-US"/>
              </w:rPr>
            </w:pPr>
            <w:r w:rsidRPr="000B3496">
              <w:rPr>
                <w:szCs w:val="24"/>
                <w:lang w:val="en-GB" w:eastAsia="en-US"/>
              </w:rPr>
              <w:t>22. cikk</w:t>
            </w:r>
          </w:p>
        </w:tc>
        <w:tc>
          <w:tcPr>
            <w:tcW w:w="0" w:type="auto"/>
          </w:tcPr>
          <w:p w14:paraId="7DF7D98A"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az</w:t>
            </w:r>
            <w:proofErr w:type="gramEnd"/>
            <w:r w:rsidRPr="000B3496">
              <w:rPr>
                <w:szCs w:val="24"/>
                <w:lang w:val="en-GB" w:eastAsia="en-US"/>
              </w:rPr>
              <w:t xml:space="preserve"> 5. cikk (1) bekezdésének g) pontja</w:t>
            </w:r>
          </w:p>
        </w:tc>
      </w:tr>
      <w:tr w:rsidR="000B3496" w:rsidRPr="000B3496" w14:paraId="42E2221E" w14:textId="77777777" w:rsidTr="000B3496">
        <w:tc>
          <w:tcPr>
            <w:tcW w:w="0" w:type="auto"/>
          </w:tcPr>
          <w:p w14:paraId="3FBECE93" w14:textId="77777777" w:rsidR="000B3496" w:rsidRPr="000B3496" w:rsidRDefault="000B3496" w:rsidP="000B3496">
            <w:pPr>
              <w:spacing w:before="120" w:after="120" w:line="360" w:lineRule="auto"/>
              <w:rPr>
                <w:szCs w:val="24"/>
                <w:lang w:val="en-GB" w:eastAsia="en-US"/>
              </w:rPr>
            </w:pPr>
            <w:r w:rsidRPr="000B3496">
              <w:rPr>
                <w:szCs w:val="24"/>
                <w:lang w:val="en-GB" w:eastAsia="en-US"/>
              </w:rPr>
              <w:t>23. cikk</w:t>
            </w:r>
          </w:p>
        </w:tc>
        <w:tc>
          <w:tcPr>
            <w:tcW w:w="0" w:type="auto"/>
          </w:tcPr>
          <w:p w14:paraId="1607C375"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2. </w:t>
            </w:r>
            <w:proofErr w:type="gramStart"/>
            <w:r w:rsidRPr="000B3496">
              <w:rPr>
                <w:szCs w:val="24"/>
                <w:lang w:val="en-GB" w:eastAsia="en-US"/>
              </w:rPr>
              <w:t>cikk</w:t>
            </w:r>
            <w:proofErr w:type="gramEnd"/>
            <w:r w:rsidRPr="000B3496">
              <w:rPr>
                <w:szCs w:val="24"/>
                <w:lang w:val="en-GB" w:eastAsia="en-US"/>
              </w:rPr>
              <w:t xml:space="preserve"> (2) bekezdése, a 4. </w:t>
            </w:r>
            <w:proofErr w:type="gramStart"/>
            <w:r w:rsidRPr="000B3496">
              <w:rPr>
                <w:szCs w:val="24"/>
                <w:lang w:val="en-GB" w:eastAsia="en-US"/>
              </w:rPr>
              <w:t>cikk</w:t>
            </w:r>
            <w:proofErr w:type="gramEnd"/>
            <w:r w:rsidRPr="000B3496">
              <w:rPr>
                <w:szCs w:val="24"/>
                <w:lang w:val="en-GB" w:eastAsia="en-US"/>
              </w:rPr>
              <w:t xml:space="preserve"> (2) bekezdése, a 4. </w:t>
            </w:r>
            <w:proofErr w:type="gramStart"/>
            <w:r w:rsidRPr="000B3496">
              <w:rPr>
                <w:szCs w:val="24"/>
                <w:lang w:val="en-GB" w:eastAsia="en-US"/>
              </w:rPr>
              <w:t>cikk</w:t>
            </w:r>
            <w:proofErr w:type="gramEnd"/>
            <w:r w:rsidRPr="000B3496">
              <w:rPr>
                <w:szCs w:val="24"/>
                <w:lang w:val="en-GB" w:eastAsia="en-US"/>
              </w:rPr>
              <w:t xml:space="preserve"> (6) bekezdése és az 5. cikk (3) bekezdése</w:t>
            </w:r>
          </w:p>
        </w:tc>
      </w:tr>
      <w:tr w:rsidR="000B3496" w:rsidRPr="000B3496" w14:paraId="4683FB89" w14:textId="77777777" w:rsidTr="000B3496">
        <w:tc>
          <w:tcPr>
            <w:tcW w:w="0" w:type="auto"/>
          </w:tcPr>
          <w:p w14:paraId="78439EBA" w14:textId="77777777" w:rsidR="000B3496" w:rsidRPr="000B3496" w:rsidRDefault="000B3496" w:rsidP="000B3496">
            <w:pPr>
              <w:spacing w:before="120" w:after="120" w:line="360" w:lineRule="auto"/>
              <w:rPr>
                <w:szCs w:val="24"/>
                <w:lang w:val="en-GB" w:eastAsia="en-US"/>
              </w:rPr>
            </w:pPr>
            <w:r w:rsidRPr="000B3496">
              <w:rPr>
                <w:szCs w:val="24"/>
                <w:lang w:val="en-GB" w:eastAsia="en-US"/>
              </w:rPr>
              <w:t>24. cikk</w:t>
            </w:r>
          </w:p>
        </w:tc>
        <w:tc>
          <w:tcPr>
            <w:tcW w:w="0" w:type="auto"/>
          </w:tcPr>
          <w:p w14:paraId="552D50DC" w14:textId="77777777" w:rsidR="000B3496" w:rsidRPr="000B3496" w:rsidRDefault="000B3496" w:rsidP="000B3496">
            <w:pPr>
              <w:spacing w:before="120" w:after="120" w:line="360" w:lineRule="auto"/>
              <w:rPr>
                <w:szCs w:val="24"/>
                <w:lang w:val="en-GB" w:eastAsia="en-US"/>
              </w:rPr>
            </w:pPr>
            <w:proofErr w:type="gramStart"/>
            <w:r w:rsidRPr="000B3496">
              <w:rPr>
                <w:szCs w:val="24"/>
                <w:lang w:val="en-GB" w:eastAsia="en-US"/>
              </w:rPr>
              <w:t>a</w:t>
            </w:r>
            <w:proofErr w:type="gramEnd"/>
            <w:r w:rsidRPr="000B3496">
              <w:rPr>
                <w:szCs w:val="24"/>
                <w:lang w:val="en-GB" w:eastAsia="en-US"/>
              </w:rPr>
              <w:t xml:space="preserve"> 14. </w:t>
            </w:r>
            <w:proofErr w:type="gramStart"/>
            <w:r w:rsidRPr="000B3496">
              <w:rPr>
                <w:szCs w:val="24"/>
                <w:lang w:val="en-GB" w:eastAsia="en-US"/>
              </w:rPr>
              <w:t>cikk</w:t>
            </w:r>
            <w:proofErr w:type="gramEnd"/>
            <w:r w:rsidRPr="000B3496">
              <w:rPr>
                <w:szCs w:val="24"/>
                <w:lang w:val="en-GB" w:eastAsia="en-US"/>
              </w:rPr>
              <w:t xml:space="preserve"> (1) bekezdése, a 14. </w:t>
            </w:r>
            <w:proofErr w:type="gramStart"/>
            <w:r w:rsidRPr="000B3496">
              <w:rPr>
                <w:szCs w:val="24"/>
                <w:lang w:val="en-GB" w:eastAsia="en-US"/>
              </w:rPr>
              <w:t>cikk</w:t>
            </w:r>
            <w:proofErr w:type="gramEnd"/>
            <w:r w:rsidRPr="000B3496">
              <w:rPr>
                <w:szCs w:val="24"/>
                <w:lang w:val="en-GB" w:eastAsia="en-US"/>
              </w:rPr>
              <w:t xml:space="preserve"> (5) bekezdése, a 16. </w:t>
            </w:r>
            <w:proofErr w:type="gramStart"/>
            <w:r w:rsidRPr="000B3496">
              <w:rPr>
                <w:szCs w:val="24"/>
                <w:lang w:val="en-GB" w:eastAsia="en-US"/>
              </w:rPr>
              <w:t>cikk</w:t>
            </w:r>
            <w:proofErr w:type="gramEnd"/>
            <w:r w:rsidRPr="000B3496">
              <w:rPr>
                <w:szCs w:val="24"/>
                <w:lang w:val="en-GB" w:eastAsia="en-US"/>
              </w:rPr>
              <w:t xml:space="preserve"> (5) bekezdése, a 16. </w:t>
            </w:r>
            <w:proofErr w:type="gramStart"/>
            <w:r w:rsidRPr="000B3496">
              <w:rPr>
                <w:szCs w:val="24"/>
                <w:lang w:val="en-GB" w:eastAsia="en-US"/>
              </w:rPr>
              <w:t>cikk</w:t>
            </w:r>
            <w:proofErr w:type="gramEnd"/>
            <w:r w:rsidRPr="000B3496">
              <w:rPr>
                <w:szCs w:val="24"/>
                <w:lang w:val="en-GB" w:eastAsia="en-US"/>
              </w:rPr>
              <w:t xml:space="preserve"> (6) bekezdése, a 18. </w:t>
            </w:r>
            <w:proofErr w:type="gramStart"/>
            <w:r w:rsidRPr="000B3496">
              <w:rPr>
                <w:szCs w:val="24"/>
                <w:lang w:val="en-GB" w:eastAsia="en-US"/>
              </w:rPr>
              <w:t>cikk</w:t>
            </w:r>
            <w:proofErr w:type="gramEnd"/>
            <w:r w:rsidRPr="000B3496">
              <w:rPr>
                <w:szCs w:val="24"/>
                <w:lang w:val="en-GB" w:eastAsia="en-US"/>
              </w:rPr>
              <w:t xml:space="preserve"> (4) bekezdése, a 21. </w:t>
            </w:r>
            <w:proofErr w:type="gramStart"/>
            <w:r w:rsidRPr="000B3496">
              <w:rPr>
                <w:szCs w:val="24"/>
                <w:lang w:val="en-GB" w:eastAsia="en-US"/>
              </w:rPr>
              <w:t>cikk</w:t>
            </w:r>
            <w:proofErr w:type="gramEnd"/>
            <w:r w:rsidRPr="000B3496">
              <w:rPr>
                <w:szCs w:val="24"/>
                <w:lang w:val="en-GB" w:eastAsia="en-US"/>
              </w:rPr>
              <w:t xml:space="preserve"> (3) bekezdése, a 22. </w:t>
            </w:r>
            <w:proofErr w:type="gramStart"/>
            <w:r w:rsidRPr="000B3496">
              <w:rPr>
                <w:szCs w:val="24"/>
                <w:lang w:val="en-GB" w:eastAsia="en-US"/>
              </w:rPr>
              <w:t>cikk</w:t>
            </w:r>
            <w:proofErr w:type="gramEnd"/>
            <w:r w:rsidRPr="000B3496">
              <w:rPr>
                <w:szCs w:val="24"/>
                <w:lang w:val="en-GB" w:eastAsia="en-US"/>
              </w:rPr>
              <w:t xml:space="preserve"> (1) bekezdése és a 23. cikk (1) bekezdése</w:t>
            </w:r>
          </w:p>
        </w:tc>
      </w:tr>
      <w:tr w:rsidR="000B3496" w:rsidRPr="000B3496" w14:paraId="6565C229" w14:textId="77777777" w:rsidTr="000B3496">
        <w:tc>
          <w:tcPr>
            <w:tcW w:w="0" w:type="auto"/>
          </w:tcPr>
          <w:p w14:paraId="50559B06" w14:textId="77777777" w:rsidR="000B3496" w:rsidRPr="000B3496" w:rsidRDefault="000B3496" w:rsidP="000B3496">
            <w:pPr>
              <w:spacing w:before="120" w:after="120" w:line="360" w:lineRule="auto"/>
              <w:rPr>
                <w:szCs w:val="24"/>
                <w:lang w:val="en-GB" w:eastAsia="en-US"/>
              </w:rPr>
            </w:pPr>
            <w:r w:rsidRPr="000B3496">
              <w:rPr>
                <w:szCs w:val="24"/>
                <w:lang w:val="en-GB" w:eastAsia="en-US"/>
              </w:rPr>
              <w:t>25. cikk</w:t>
            </w:r>
          </w:p>
        </w:tc>
        <w:tc>
          <w:tcPr>
            <w:tcW w:w="0" w:type="auto"/>
          </w:tcPr>
          <w:p w14:paraId="7F29105D" w14:textId="77777777" w:rsidR="000B3496" w:rsidRPr="000B3496" w:rsidRDefault="000B3496" w:rsidP="000B3496">
            <w:pPr>
              <w:spacing w:before="120" w:after="120" w:line="360" w:lineRule="auto"/>
              <w:rPr>
                <w:szCs w:val="24"/>
                <w:lang w:val="en-GB" w:eastAsia="en-US"/>
              </w:rPr>
            </w:pPr>
            <w:r w:rsidRPr="000B3496">
              <w:rPr>
                <w:szCs w:val="24"/>
                <w:lang w:val="en-GB" w:eastAsia="en-US"/>
              </w:rPr>
              <w:t>26. cikk</w:t>
            </w:r>
          </w:p>
        </w:tc>
      </w:tr>
      <w:tr w:rsidR="000B3496" w:rsidRPr="000B3496" w14:paraId="4853B96C" w14:textId="77777777" w:rsidTr="000B3496">
        <w:tc>
          <w:tcPr>
            <w:tcW w:w="0" w:type="auto"/>
          </w:tcPr>
          <w:p w14:paraId="0BD67AD6" w14:textId="77777777" w:rsidR="000B3496" w:rsidRPr="000B3496" w:rsidRDefault="000B3496" w:rsidP="000B3496">
            <w:pPr>
              <w:spacing w:before="120" w:after="120" w:line="360" w:lineRule="auto"/>
              <w:rPr>
                <w:szCs w:val="24"/>
                <w:lang w:val="en-GB" w:eastAsia="en-US"/>
              </w:rPr>
            </w:pPr>
            <w:r w:rsidRPr="000B3496">
              <w:rPr>
                <w:szCs w:val="24"/>
                <w:lang w:val="en-GB" w:eastAsia="en-US"/>
              </w:rPr>
              <w:t>26. cikk</w:t>
            </w:r>
          </w:p>
        </w:tc>
        <w:tc>
          <w:tcPr>
            <w:tcW w:w="0" w:type="auto"/>
          </w:tcPr>
          <w:p w14:paraId="3E331259" w14:textId="77777777" w:rsidR="000B3496" w:rsidRPr="000B3496" w:rsidRDefault="000B3496" w:rsidP="000B3496">
            <w:pPr>
              <w:spacing w:before="120" w:after="120" w:line="360" w:lineRule="auto"/>
              <w:rPr>
                <w:szCs w:val="24"/>
                <w:lang w:val="en-GB" w:eastAsia="en-US"/>
              </w:rPr>
            </w:pPr>
            <w:r w:rsidRPr="000B3496">
              <w:rPr>
                <w:szCs w:val="24"/>
                <w:lang w:val="en-GB" w:eastAsia="en-US"/>
              </w:rPr>
              <w:t>27. cikk</w:t>
            </w:r>
          </w:p>
        </w:tc>
      </w:tr>
      <w:tr w:rsidR="000B3496" w:rsidRPr="000B3496" w14:paraId="0A8B1C6F" w14:textId="77777777" w:rsidTr="000B3496">
        <w:tc>
          <w:tcPr>
            <w:tcW w:w="0" w:type="auto"/>
          </w:tcPr>
          <w:p w14:paraId="4EFD3CF3" w14:textId="77777777" w:rsidR="000B3496" w:rsidRPr="000B3496" w:rsidRDefault="000B3496" w:rsidP="000B3496">
            <w:pPr>
              <w:spacing w:before="120" w:after="120" w:line="360" w:lineRule="auto"/>
              <w:rPr>
                <w:szCs w:val="24"/>
                <w:lang w:val="en-GB" w:eastAsia="en-US"/>
              </w:rPr>
            </w:pPr>
            <w:r w:rsidRPr="000B3496">
              <w:rPr>
                <w:szCs w:val="24"/>
                <w:lang w:val="en-GB" w:eastAsia="en-US"/>
              </w:rPr>
              <w:t>27. cikk</w:t>
            </w:r>
          </w:p>
        </w:tc>
        <w:tc>
          <w:tcPr>
            <w:tcW w:w="0" w:type="auto"/>
          </w:tcPr>
          <w:p w14:paraId="64181283" w14:textId="54F16B28" w:rsidR="000B3496" w:rsidRPr="000B3496" w:rsidRDefault="00AF795C" w:rsidP="000B3496">
            <w:pPr>
              <w:spacing w:before="120" w:after="120" w:line="360" w:lineRule="auto"/>
              <w:rPr>
                <w:szCs w:val="24"/>
                <w:lang w:val="en-GB" w:eastAsia="en-US"/>
              </w:rPr>
            </w:pPr>
            <w:r>
              <w:rPr>
                <w:szCs w:val="24"/>
                <w:lang w:val="en-GB" w:eastAsia="en-US"/>
              </w:rPr>
              <w:t>–</w:t>
            </w:r>
          </w:p>
        </w:tc>
      </w:tr>
      <w:tr w:rsidR="000B3496" w:rsidRPr="000B3496" w14:paraId="3D507500" w14:textId="77777777" w:rsidTr="000B3496">
        <w:tc>
          <w:tcPr>
            <w:tcW w:w="0" w:type="auto"/>
          </w:tcPr>
          <w:p w14:paraId="15CE96EF" w14:textId="77777777" w:rsidR="000B3496" w:rsidRPr="000B3496" w:rsidRDefault="000B3496" w:rsidP="000B3496">
            <w:pPr>
              <w:spacing w:before="120" w:after="120" w:line="360" w:lineRule="auto"/>
              <w:rPr>
                <w:szCs w:val="24"/>
                <w:lang w:val="en-GB" w:eastAsia="en-US"/>
              </w:rPr>
            </w:pPr>
            <w:r w:rsidRPr="000B3496">
              <w:rPr>
                <w:szCs w:val="24"/>
                <w:lang w:val="en-GB" w:eastAsia="en-US"/>
              </w:rPr>
              <w:lastRenderedPageBreak/>
              <w:t>28. cikk</w:t>
            </w:r>
          </w:p>
        </w:tc>
        <w:tc>
          <w:tcPr>
            <w:tcW w:w="0" w:type="auto"/>
          </w:tcPr>
          <w:p w14:paraId="318102AD" w14:textId="4CA8BE7D" w:rsidR="000B3496" w:rsidRPr="000B3496" w:rsidRDefault="00AF795C" w:rsidP="000B3496">
            <w:pPr>
              <w:spacing w:before="120" w:after="120" w:line="360" w:lineRule="auto"/>
              <w:rPr>
                <w:szCs w:val="24"/>
                <w:lang w:val="en-GB" w:eastAsia="en-US"/>
              </w:rPr>
            </w:pPr>
            <w:r>
              <w:rPr>
                <w:szCs w:val="24"/>
                <w:lang w:val="en-GB" w:eastAsia="en-US"/>
              </w:rPr>
              <w:t>–</w:t>
            </w:r>
          </w:p>
        </w:tc>
      </w:tr>
      <w:tr w:rsidR="000B3496" w:rsidRPr="000B3496" w14:paraId="3BD85F68" w14:textId="77777777" w:rsidTr="000B3496">
        <w:tc>
          <w:tcPr>
            <w:tcW w:w="0" w:type="auto"/>
          </w:tcPr>
          <w:p w14:paraId="52A545C9" w14:textId="77777777" w:rsidR="000B3496" w:rsidRPr="000B3496" w:rsidRDefault="000B3496" w:rsidP="000B3496">
            <w:pPr>
              <w:spacing w:before="120" w:after="120" w:line="360" w:lineRule="auto"/>
              <w:rPr>
                <w:szCs w:val="24"/>
                <w:lang w:val="en-GB" w:eastAsia="en-US"/>
              </w:rPr>
            </w:pPr>
            <w:r w:rsidRPr="000B3496">
              <w:rPr>
                <w:szCs w:val="24"/>
                <w:lang w:val="en-GB" w:eastAsia="en-US"/>
              </w:rPr>
              <w:t>29. cikk</w:t>
            </w:r>
          </w:p>
        </w:tc>
        <w:tc>
          <w:tcPr>
            <w:tcW w:w="0" w:type="auto"/>
          </w:tcPr>
          <w:p w14:paraId="2973001F" w14:textId="77777777" w:rsidR="000B3496" w:rsidRPr="000B3496" w:rsidRDefault="000B3496" w:rsidP="000B3496">
            <w:pPr>
              <w:spacing w:before="120" w:after="120" w:line="360" w:lineRule="auto"/>
              <w:rPr>
                <w:szCs w:val="24"/>
                <w:lang w:val="en-GB" w:eastAsia="en-US"/>
              </w:rPr>
            </w:pPr>
            <w:r w:rsidRPr="000B3496">
              <w:rPr>
                <w:szCs w:val="24"/>
                <w:lang w:val="en-GB" w:eastAsia="en-US"/>
              </w:rPr>
              <w:t>32. cikk</w:t>
            </w:r>
          </w:p>
        </w:tc>
      </w:tr>
      <w:tr w:rsidR="000B3496" w:rsidRPr="000B3496" w14:paraId="2C09817D" w14:textId="77777777" w:rsidTr="000B3496">
        <w:tc>
          <w:tcPr>
            <w:tcW w:w="0" w:type="auto"/>
          </w:tcPr>
          <w:p w14:paraId="76D0F0D2" w14:textId="77777777" w:rsidR="000B3496" w:rsidRPr="000B3496" w:rsidRDefault="000B3496" w:rsidP="000B3496">
            <w:pPr>
              <w:spacing w:before="120" w:after="120" w:line="360" w:lineRule="auto"/>
              <w:rPr>
                <w:szCs w:val="24"/>
                <w:lang w:val="en-GB" w:eastAsia="en-US"/>
              </w:rPr>
            </w:pPr>
            <w:r w:rsidRPr="000B3496">
              <w:rPr>
                <w:szCs w:val="24"/>
                <w:lang w:val="en-GB" w:eastAsia="en-US"/>
              </w:rPr>
              <w:t>30. cikk</w:t>
            </w:r>
          </w:p>
        </w:tc>
        <w:tc>
          <w:tcPr>
            <w:tcW w:w="0" w:type="auto"/>
          </w:tcPr>
          <w:p w14:paraId="48B3928A" w14:textId="77777777" w:rsidR="000B3496" w:rsidRPr="000B3496" w:rsidRDefault="000B3496" w:rsidP="000B3496">
            <w:pPr>
              <w:spacing w:before="120" w:after="120" w:line="360" w:lineRule="auto"/>
              <w:rPr>
                <w:szCs w:val="24"/>
                <w:lang w:val="en-GB" w:eastAsia="en-US"/>
              </w:rPr>
            </w:pPr>
            <w:r w:rsidRPr="000B3496">
              <w:rPr>
                <w:szCs w:val="24"/>
                <w:lang w:val="en-GB" w:eastAsia="en-US"/>
              </w:rPr>
              <w:t>33. cikk</w:t>
            </w:r>
          </w:p>
        </w:tc>
      </w:tr>
      <w:tr w:rsidR="000B3496" w:rsidRPr="000B3496" w14:paraId="530DB0DB" w14:textId="77777777" w:rsidTr="000B3496">
        <w:tc>
          <w:tcPr>
            <w:tcW w:w="0" w:type="auto"/>
          </w:tcPr>
          <w:p w14:paraId="03B96B96" w14:textId="77777777" w:rsidR="000B3496" w:rsidRPr="000B3496" w:rsidRDefault="000B3496" w:rsidP="000B3496">
            <w:pPr>
              <w:spacing w:before="120" w:after="120" w:line="360" w:lineRule="auto"/>
              <w:rPr>
                <w:szCs w:val="24"/>
                <w:lang w:val="en-GB" w:eastAsia="en-US"/>
              </w:rPr>
            </w:pPr>
            <w:r w:rsidRPr="000B3496">
              <w:rPr>
                <w:szCs w:val="24"/>
                <w:lang w:val="en-GB" w:eastAsia="en-US"/>
              </w:rPr>
              <w:t>I. melléklet</w:t>
            </w:r>
          </w:p>
        </w:tc>
        <w:tc>
          <w:tcPr>
            <w:tcW w:w="0" w:type="auto"/>
          </w:tcPr>
          <w:p w14:paraId="7B60FE6E" w14:textId="77777777" w:rsidR="000B3496" w:rsidRPr="000B3496" w:rsidRDefault="000B3496" w:rsidP="000B3496">
            <w:pPr>
              <w:spacing w:before="120" w:after="120" w:line="360" w:lineRule="auto"/>
              <w:rPr>
                <w:szCs w:val="24"/>
                <w:lang w:val="en-GB" w:eastAsia="en-US"/>
              </w:rPr>
            </w:pPr>
            <w:r w:rsidRPr="000B3496">
              <w:rPr>
                <w:szCs w:val="24"/>
                <w:lang w:val="en-GB" w:eastAsia="en-US"/>
              </w:rPr>
              <w:t>I. melléklet</w:t>
            </w:r>
          </w:p>
        </w:tc>
      </w:tr>
      <w:tr w:rsidR="000B3496" w:rsidRPr="000B3496" w14:paraId="3BE47795" w14:textId="77777777" w:rsidTr="000B3496">
        <w:tc>
          <w:tcPr>
            <w:tcW w:w="0" w:type="auto"/>
          </w:tcPr>
          <w:p w14:paraId="4F4694CE" w14:textId="77777777" w:rsidR="000B3496" w:rsidRPr="000B3496" w:rsidRDefault="000B3496" w:rsidP="000B3496">
            <w:pPr>
              <w:spacing w:before="120" w:after="120" w:line="360" w:lineRule="auto"/>
              <w:rPr>
                <w:szCs w:val="24"/>
                <w:lang w:val="en-GB" w:eastAsia="en-US"/>
              </w:rPr>
            </w:pPr>
            <w:r w:rsidRPr="000B3496">
              <w:rPr>
                <w:szCs w:val="24"/>
                <w:lang w:val="en-GB" w:eastAsia="en-US"/>
              </w:rPr>
              <w:t>II. melléklet</w:t>
            </w:r>
          </w:p>
        </w:tc>
        <w:tc>
          <w:tcPr>
            <w:tcW w:w="0" w:type="auto"/>
          </w:tcPr>
          <w:p w14:paraId="61C7751B" w14:textId="77777777" w:rsidR="000B3496" w:rsidRPr="000B3496" w:rsidRDefault="000B3496" w:rsidP="000B3496">
            <w:pPr>
              <w:spacing w:before="120" w:after="120" w:line="360" w:lineRule="auto"/>
              <w:rPr>
                <w:szCs w:val="24"/>
                <w:lang w:val="en-GB" w:eastAsia="en-US"/>
              </w:rPr>
            </w:pPr>
            <w:r w:rsidRPr="000B3496">
              <w:rPr>
                <w:szCs w:val="24"/>
                <w:lang w:val="en-GB" w:eastAsia="en-US"/>
              </w:rPr>
              <w:t>II. melléklet</w:t>
            </w:r>
          </w:p>
        </w:tc>
      </w:tr>
      <w:tr w:rsidR="000B3496" w:rsidRPr="000B3496" w14:paraId="3E05BAAB" w14:textId="77777777" w:rsidTr="000B3496">
        <w:tc>
          <w:tcPr>
            <w:tcW w:w="0" w:type="auto"/>
          </w:tcPr>
          <w:p w14:paraId="46CC62C0" w14:textId="77777777" w:rsidR="000B3496" w:rsidRPr="000B3496" w:rsidRDefault="000B3496" w:rsidP="000B3496">
            <w:pPr>
              <w:spacing w:before="120" w:after="120" w:line="360" w:lineRule="auto"/>
              <w:rPr>
                <w:szCs w:val="24"/>
                <w:lang w:val="en-GB" w:eastAsia="en-US"/>
              </w:rPr>
            </w:pPr>
            <w:r w:rsidRPr="000B3496">
              <w:rPr>
                <w:szCs w:val="24"/>
                <w:lang w:val="en-GB" w:eastAsia="en-US"/>
              </w:rPr>
              <w:t>III. melléklet</w:t>
            </w:r>
          </w:p>
        </w:tc>
        <w:tc>
          <w:tcPr>
            <w:tcW w:w="0" w:type="auto"/>
          </w:tcPr>
          <w:p w14:paraId="29F52E80" w14:textId="77777777" w:rsidR="000B3496" w:rsidRPr="000B3496" w:rsidRDefault="000B3496" w:rsidP="000B3496">
            <w:pPr>
              <w:spacing w:before="120" w:after="120" w:line="360" w:lineRule="auto"/>
              <w:rPr>
                <w:szCs w:val="24"/>
                <w:lang w:val="en-GB" w:eastAsia="en-US"/>
              </w:rPr>
            </w:pPr>
            <w:r w:rsidRPr="000B3496">
              <w:rPr>
                <w:szCs w:val="24"/>
                <w:lang w:val="en-GB" w:eastAsia="en-US"/>
              </w:rPr>
              <w:t>III. melléklet</w:t>
            </w:r>
          </w:p>
        </w:tc>
      </w:tr>
      <w:tr w:rsidR="000B3496" w:rsidRPr="000B3496" w14:paraId="5D17915D" w14:textId="77777777" w:rsidTr="000B3496">
        <w:tc>
          <w:tcPr>
            <w:tcW w:w="0" w:type="auto"/>
          </w:tcPr>
          <w:p w14:paraId="7CD7079C" w14:textId="77777777" w:rsidR="000B3496" w:rsidRPr="000B3496" w:rsidRDefault="000B3496" w:rsidP="000B3496">
            <w:pPr>
              <w:spacing w:before="120" w:after="120" w:line="360" w:lineRule="auto"/>
              <w:rPr>
                <w:szCs w:val="24"/>
                <w:lang w:val="en-GB" w:eastAsia="en-US"/>
              </w:rPr>
            </w:pPr>
            <w:r w:rsidRPr="000B3496">
              <w:rPr>
                <w:szCs w:val="24"/>
                <w:lang w:val="en-GB" w:eastAsia="en-US"/>
              </w:rPr>
              <w:t>IV. melléklet</w:t>
            </w:r>
          </w:p>
        </w:tc>
        <w:tc>
          <w:tcPr>
            <w:tcW w:w="0" w:type="auto"/>
          </w:tcPr>
          <w:p w14:paraId="604BF58A" w14:textId="77777777" w:rsidR="000B3496" w:rsidRPr="000B3496" w:rsidRDefault="000B3496" w:rsidP="000B3496">
            <w:pPr>
              <w:spacing w:before="120" w:after="120" w:line="360" w:lineRule="auto"/>
              <w:rPr>
                <w:szCs w:val="24"/>
                <w:lang w:val="en-GB" w:eastAsia="en-US"/>
              </w:rPr>
            </w:pPr>
            <w:r w:rsidRPr="000B3496">
              <w:rPr>
                <w:szCs w:val="24"/>
                <w:lang w:val="en-GB" w:eastAsia="en-US"/>
              </w:rPr>
              <w:t>IV. melléklet</w:t>
            </w:r>
          </w:p>
        </w:tc>
      </w:tr>
      <w:tr w:rsidR="000B3496" w:rsidRPr="000B3496" w14:paraId="0D438740" w14:textId="77777777" w:rsidTr="000B3496">
        <w:tc>
          <w:tcPr>
            <w:tcW w:w="0" w:type="auto"/>
          </w:tcPr>
          <w:p w14:paraId="6C307BA4" w14:textId="77777777" w:rsidR="000B3496" w:rsidRPr="000B3496" w:rsidRDefault="000B3496" w:rsidP="000B3496">
            <w:pPr>
              <w:spacing w:before="120" w:after="120" w:line="360" w:lineRule="auto"/>
              <w:rPr>
                <w:szCs w:val="24"/>
                <w:lang w:val="en-GB" w:eastAsia="en-US"/>
              </w:rPr>
            </w:pPr>
            <w:r w:rsidRPr="000B3496">
              <w:rPr>
                <w:szCs w:val="24"/>
                <w:lang w:val="en-GB" w:eastAsia="en-US"/>
              </w:rPr>
              <w:t>V. melléklet</w:t>
            </w:r>
          </w:p>
        </w:tc>
        <w:tc>
          <w:tcPr>
            <w:tcW w:w="0" w:type="auto"/>
          </w:tcPr>
          <w:p w14:paraId="1B044122" w14:textId="77777777" w:rsidR="000B3496" w:rsidRPr="000B3496" w:rsidRDefault="000B3496" w:rsidP="000B3496">
            <w:pPr>
              <w:spacing w:before="120" w:after="120" w:line="360" w:lineRule="auto"/>
              <w:rPr>
                <w:szCs w:val="24"/>
                <w:lang w:val="en-GB" w:eastAsia="en-US"/>
              </w:rPr>
            </w:pPr>
            <w:r w:rsidRPr="000B3496">
              <w:rPr>
                <w:szCs w:val="24"/>
                <w:lang w:val="en-GB" w:eastAsia="en-US"/>
              </w:rPr>
              <w:t>V. melléklet</w:t>
            </w:r>
          </w:p>
        </w:tc>
      </w:tr>
      <w:tr w:rsidR="000B3496" w:rsidRPr="000B3496" w14:paraId="54271A23" w14:textId="77777777" w:rsidTr="000B3496">
        <w:tc>
          <w:tcPr>
            <w:tcW w:w="0" w:type="auto"/>
          </w:tcPr>
          <w:p w14:paraId="72A86A2E" w14:textId="77777777" w:rsidR="000B3496" w:rsidRPr="000B3496" w:rsidRDefault="000B3496" w:rsidP="000B3496">
            <w:pPr>
              <w:spacing w:before="120" w:after="120" w:line="360" w:lineRule="auto"/>
              <w:rPr>
                <w:szCs w:val="24"/>
                <w:lang w:val="en-GB" w:eastAsia="en-US"/>
              </w:rPr>
            </w:pPr>
            <w:r w:rsidRPr="000B3496">
              <w:rPr>
                <w:szCs w:val="24"/>
                <w:lang w:val="en-GB" w:eastAsia="en-US"/>
              </w:rPr>
              <w:t>VI. melléklet</w:t>
            </w:r>
          </w:p>
        </w:tc>
        <w:tc>
          <w:tcPr>
            <w:tcW w:w="0" w:type="auto"/>
          </w:tcPr>
          <w:p w14:paraId="41FE4EF0" w14:textId="77777777" w:rsidR="000B3496" w:rsidRPr="000B3496" w:rsidRDefault="000B3496" w:rsidP="000B3496">
            <w:pPr>
              <w:spacing w:before="120" w:after="120" w:line="360" w:lineRule="auto"/>
              <w:rPr>
                <w:szCs w:val="24"/>
                <w:lang w:val="en-GB" w:eastAsia="en-US"/>
              </w:rPr>
            </w:pPr>
            <w:r w:rsidRPr="000B3496">
              <w:rPr>
                <w:szCs w:val="24"/>
                <w:lang w:val="en-GB" w:eastAsia="en-US"/>
              </w:rPr>
              <w:t>VI. melléklet</w:t>
            </w:r>
          </w:p>
        </w:tc>
      </w:tr>
      <w:tr w:rsidR="000B3496" w:rsidRPr="000B3496" w14:paraId="58ED93EF" w14:textId="77777777" w:rsidTr="000B3496">
        <w:tc>
          <w:tcPr>
            <w:tcW w:w="0" w:type="auto"/>
          </w:tcPr>
          <w:p w14:paraId="7B229F75" w14:textId="77777777" w:rsidR="000B3496" w:rsidRPr="000B3496" w:rsidRDefault="000B3496" w:rsidP="000B3496">
            <w:pPr>
              <w:spacing w:before="120" w:after="120" w:line="360" w:lineRule="auto"/>
              <w:rPr>
                <w:szCs w:val="24"/>
                <w:lang w:val="en-GB" w:eastAsia="en-US"/>
              </w:rPr>
            </w:pPr>
            <w:r w:rsidRPr="000B3496">
              <w:rPr>
                <w:szCs w:val="24"/>
                <w:lang w:val="en-GB" w:eastAsia="en-US"/>
              </w:rPr>
              <w:t>VII. melléklet</w:t>
            </w:r>
          </w:p>
        </w:tc>
        <w:tc>
          <w:tcPr>
            <w:tcW w:w="0" w:type="auto"/>
          </w:tcPr>
          <w:p w14:paraId="7A4C372C" w14:textId="77777777" w:rsidR="000B3496" w:rsidRPr="000B3496" w:rsidRDefault="000B3496" w:rsidP="000B3496">
            <w:pPr>
              <w:spacing w:before="120" w:after="120" w:line="360" w:lineRule="auto"/>
              <w:rPr>
                <w:szCs w:val="24"/>
                <w:lang w:val="en-GB" w:eastAsia="en-US"/>
              </w:rPr>
            </w:pPr>
            <w:r w:rsidRPr="000B3496">
              <w:rPr>
                <w:szCs w:val="24"/>
                <w:lang w:val="en-GB" w:eastAsia="en-US"/>
              </w:rPr>
              <w:t>8. cikk</w:t>
            </w:r>
          </w:p>
        </w:tc>
      </w:tr>
      <w:tr w:rsidR="000B3496" w:rsidRPr="000B3496" w14:paraId="4DA02775" w14:textId="77777777" w:rsidTr="000B3496">
        <w:tc>
          <w:tcPr>
            <w:tcW w:w="0" w:type="auto"/>
          </w:tcPr>
          <w:p w14:paraId="2D5128E4" w14:textId="77777777" w:rsidR="000B3496" w:rsidRPr="000B3496" w:rsidRDefault="000B3496" w:rsidP="000B3496">
            <w:pPr>
              <w:spacing w:before="120" w:after="120" w:line="360" w:lineRule="auto"/>
              <w:rPr>
                <w:szCs w:val="24"/>
                <w:lang w:val="en-GB" w:eastAsia="en-US"/>
              </w:rPr>
            </w:pPr>
            <w:r w:rsidRPr="000B3496">
              <w:rPr>
                <w:szCs w:val="24"/>
                <w:lang w:val="en-GB" w:eastAsia="en-US"/>
              </w:rPr>
              <w:t>VIII. melléklet</w:t>
            </w:r>
          </w:p>
        </w:tc>
        <w:tc>
          <w:tcPr>
            <w:tcW w:w="0" w:type="auto"/>
          </w:tcPr>
          <w:p w14:paraId="1D9A9057" w14:textId="77777777" w:rsidR="000B3496" w:rsidRPr="000B3496" w:rsidRDefault="000B3496" w:rsidP="000B3496">
            <w:pPr>
              <w:spacing w:before="120" w:after="120" w:line="360" w:lineRule="auto"/>
              <w:rPr>
                <w:szCs w:val="24"/>
                <w:lang w:val="en-GB" w:eastAsia="en-US"/>
              </w:rPr>
            </w:pPr>
            <w:r w:rsidRPr="000B3496">
              <w:rPr>
                <w:szCs w:val="24"/>
                <w:lang w:val="en-GB" w:eastAsia="en-US"/>
              </w:rPr>
              <w:t>14. cikk</w:t>
            </w:r>
          </w:p>
        </w:tc>
      </w:tr>
    </w:tbl>
    <w:p w14:paraId="3EA3ECE0" w14:textId="77777777" w:rsidR="00E365E1" w:rsidRPr="00AF795C" w:rsidRDefault="00E365E1" w:rsidP="00C14A4E">
      <w:pPr>
        <w:spacing w:before="120" w:after="120" w:line="360" w:lineRule="auto"/>
        <w:rPr>
          <w:szCs w:val="24"/>
          <w:lang w:val="en-GB" w:eastAsia="en-US"/>
        </w:rPr>
      </w:pPr>
      <w:bookmarkStart w:id="9" w:name="_GoBack"/>
      <w:bookmarkEnd w:id="9"/>
    </w:p>
    <w:sectPr w:rsidR="00E365E1" w:rsidRPr="00AF795C" w:rsidSect="00E3104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B94A8" w14:textId="77777777" w:rsidR="00C91479" w:rsidRPr="00E3104F" w:rsidRDefault="00C91479">
      <w:r w:rsidRPr="00E3104F">
        <w:separator/>
      </w:r>
    </w:p>
  </w:endnote>
  <w:endnote w:type="continuationSeparator" w:id="0">
    <w:p w14:paraId="60940AB7" w14:textId="77777777" w:rsidR="00C91479" w:rsidRPr="00E3104F" w:rsidRDefault="00C91479">
      <w:r w:rsidRPr="00E310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57F75" w14:textId="77777777" w:rsidR="00C91479" w:rsidRDefault="00C9147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C8B7D" w14:textId="77777777" w:rsidR="00C91479" w:rsidRDefault="00C9147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61753" w14:textId="77777777" w:rsidR="00C91479" w:rsidRPr="00E3104F" w:rsidRDefault="00C91479"/>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1463D" w14:textId="77777777" w:rsidR="00C91479" w:rsidRPr="00E3104F" w:rsidRDefault="00C91479"/>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34DF1" w14:textId="77777777" w:rsidR="00C91479" w:rsidRPr="00E3104F" w:rsidRDefault="00C9147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B3765D" w14:textId="77777777" w:rsidR="00C91479" w:rsidRPr="00E3104F" w:rsidRDefault="00C91479">
      <w:r w:rsidRPr="00E3104F">
        <w:separator/>
      </w:r>
    </w:p>
  </w:footnote>
  <w:footnote w:type="continuationSeparator" w:id="0">
    <w:p w14:paraId="78F98361" w14:textId="77777777" w:rsidR="00C91479" w:rsidRPr="00E3104F" w:rsidRDefault="00C91479">
      <w:r w:rsidRPr="00E3104F">
        <w:continuationSeparator/>
      </w:r>
    </w:p>
  </w:footnote>
  <w:footnote w:id="1">
    <w:p w14:paraId="7E76BDA3" w14:textId="77777777" w:rsidR="00C91479" w:rsidRPr="00E3104F" w:rsidRDefault="00C91479" w:rsidP="00E3104F">
      <w:pPr>
        <w:pStyle w:val="FootnoteText"/>
        <w:ind w:left="567" w:hanging="567"/>
        <w:rPr>
          <w:sz w:val="24"/>
          <w:szCs w:val="24"/>
          <w:lang w:val="hu-HU"/>
        </w:rPr>
      </w:pPr>
      <w:r w:rsidRPr="00E3104F">
        <w:rPr>
          <w:rStyle w:val="FootnoteReference"/>
          <w:sz w:val="24"/>
          <w:szCs w:val="24"/>
          <w:lang w:val="hu-HU"/>
        </w:rPr>
        <w:footnoteRef/>
      </w:r>
      <w:r w:rsidRPr="00E3104F">
        <w:rPr>
          <w:rStyle w:val="Emphasis"/>
          <w:color w:val="333333"/>
          <w:sz w:val="24"/>
          <w:shd w:val="clear" w:color="auto" w:fill="FFFFFF"/>
          <w:lang w:val="hu-HU"/>
        </w:rPr>
        <w:t xml:space="preserve"> </w:t>
      </w:r>
      <w:r w:rsidRPr="00E3104F">
        <w:rPr>
          <w:rStyle w:val="Emphasis"/>
          <w:color w:val="333333"/>
          <w:sz w:val="24"/>
          <w:shd w:val="clear" w:color="auto" w:fill="FFFFFF"/>
          <w:lang w:val="hu-HU"/>
        </w:rPr>
        <w:tab/>
      </w:r>
      <w:r w:rsidRPr="006673DD">
        <w:rPr>
          <w:rStyle w:val="Emphasis"/>
          <w:i w:val="0"/>
          <w:color w:val="333333"/>
          <w:sz w:val="24"/>
          <w:shd w:val="clear" w:color="auto" w:fill="FFFFFF"/>
          <w:lang w:val="hu-HU"/>
        </w:rPr>
        <w:t>HL C, C/2024/1583., 2024.3.5</w:t>
      </w:r>
      <w:proofErr w:type="gramStart"/>
      <w:r w:rsidRPr="006673DD">
        <w:rPr>
          <w:rStyle w:val="Emphasis"/>
          <w:i w:val="0"/>
          <w:color w:val="333333"/>
          <w:sz w:val="24"/>
          <w:shd w:val="clear" w:color="auto" w:fill="FFFFFF"/>
          <w:lang w:val="hu-HU"/>
        </w:rPr>
        <w:t>.,</w:t>
      </w:r>
      <w:proofErr w:type="gramEnd"/>
      <w:r w:rsidRPr="006673DD">
        <w:rPr>
          <w:rStyle w:val="Emphasis"/>
          <w:i w:val="0"/>
          <w:color w:val="333333"/>
          <w:sz w:val="24"/>
          <w:shd w:val="clear" w:color="auto" w:fill="FFFFFF"/>
          <w:lang w:val="hu-HU"/>
        </w:rPr>
        <w:t xml:space="preserve"> ELI: </w:t>
      </w:r>
      <w:hyperlink r:id="rId1" w:history="1">
        <w:r w:rsidRPr="004B04DB">
          <w:rPr>
            <w:rStyle w:val="Hyperlink"/>
            <w:sz w:val="24"/>
            <w:shd w:val="clear" w:color="auto" w:fill="FFFFFF"/>
            <w:lang w:val="hu-HU"/>
          </w:rPr>
          <w:t>https://eur-lex.europa.eu/eli/C/2024/1583/oj?locale=hu</w:t>
        </w:r>
      </w:hyperlink>
      <w:r w:rsidRPr="006673DD">
        <w:rPr>
          <w:i/>
          <w:sz w:val="24"/>
          <w:lang w:val="hu-HU"/>
        </w:rPr>
        <w:t>.</w:t>
      </w:r>
    </w:p>
  </w:footnote>
  <w:footnote w:id="2">
    <w:p w14:paraId="2C5610CD" w14:textId="77777777" w:rsidR="00C91479" w:rsidRPr="000B3496" w:rsidRDefault="00C91479" w:rsidP="000B3496">
      <w:pPr>
        <w:pStyle w:val="FootnoteTextForceStyle"/>
        <w:rPr>
          <w:lang w:val="hu-HU"/>
        </w:rPr>
      </w:pPr>
      <w:r>
        <w:rPr>
          <w:vertAlign w:val="superscript"/>
        </w:rPr>
        <w:footnoteRef/>
      </w:r>
      <w:r w:rsidRPr="000B3496">
        <w:rPr>
          <w:lang w:val="hu-HU"/>
        </w:rPr>
        <w:tab/>
        <w:t>HL C 199., 1999.7.14</w:t>
      </w:r>
      <w:proofErr w:type="gramStart"/>
      <w:r w:rsidRPr="000B3496">
        <w:rPr>
          <w:lang w:val="hu-HU"/>
        </w:rPr>
        <w:t>.,</w:t>
      </w:r>
      <w:proofErr w:type="gramEnd"/>
      <w:r w:rsidRPr="000B3496">
        <w:rPr>
          <w:lang w:val="hu-HU"/>
        </w:rPr>
        <w:t xml:space="preserve"> 1. o.</w:t>
      </w:r>
    </w:p>
  </w:footnote>
  <w:footnote w:id="3">
    <w:p w14:paraId="7CCF423D" w14:textId="77777777" w:rsidR="00C91479" w:rsidRPr="000B3496" w:rsidRDefault="00C91479" w:rsidP="000B3496">
      <w:pPr>
        <w:pStyle w:val="FootnoteTextForceStyle"/>
        <w:rPr>
          <w:lang w:val="hu-HU"/>
        </w:rPr>
      </w:pPr>
      <w:r>
        <w:rPr>
          <w:vertAlign w:val="superscript"/>
        </w:rPr>
        <w:footnoteRef/>
      </w:r>
      <w:r w:rsidRPr="000B3496">
        <w:rPr>
          <w:lang w:val="hu-HU"/>
        </w:rPr>
        <w:tab/>
        <w:t>HL C 329., 1999.11.17</w:t>
      </w:r>
      <w:proofErr w:type="gramStart"/>
      <w:r w:rsidRPr="000B3496">
        <w:rPr>
          <w:lang w:val="hu-HU"/>
        </w:rPr>
        <w:t>.,</w:t>
      </w:r>
      <w:proofErr w:type="gramEnd"/>
      <w:r w:rsidRPr="000B3496">
        <w:rPr>
          <w:lang w:val="hu-HU"/>
        </w:rPr>
        <w:t xml:space="preserve"> 15. o.</w:t>
      </w:r>
    </w:p>
  </w:footnote>
  <w:footnote w:id="4">
    <w:p w14:paraId="362D2016" w14:textId="714B565D" w:rsidR="00C91479" w:rsidRPr="000B3496" w:rsidRDefault="00C91479" w:rsidP="000B3496">
      <w:pPr>
        <w:pStyle w:val="FootnoteTextForceStyle"/>
        <w:rPr>
          <w:lang w:val="hu-HU"/>
        </w:rPr>
      </w:pPr>
      <w:r>
        <w:rPr>
          <w:vertAlign w:val="superscript"/>
        </w:rPr>
        <w:footnoteRef/>
      </w:r>
      <w:r w:rsidRPr="000B3496">
        <w:rPr>
          <w:lang w:val="hu-HU"/>
        </w:rPr>
        <w:tab/>
        <w:t>Az Európai Parlament […]-i álláspontja és a Tanács […]-i álláspontja első olvasatban. Az Európai Parlament […]-i álláspontja és a Tanács […]-i határozata.</w:t>
      </w:r>
    </w:p>
  </w:footnote>
  <w:footnote w:id="5">
    <w:p w14:paraId="7C34C4A1" w14:textId="77777777" w:rsidR="00C91479" w:rsidRPr="000B3496" w:rsidRDefault="00C91479" w:rsidP="000B3496">
      <w:pPr>
        <w:pStyle w:val="FootnoteTextForceStyle"/>
        <w:rPr>
          <w:lang w:val="hu-HU"/>
        </w:rPr>
      </w:pPr>
      <w:r>
        <w:rPr>
          <w:vertAlign w:val="superscript"/>
        </w:rPr>
        <w:footnoteRef/>
      </w:r>
      <w:r w:rsidRPr="000B3496">
        <w:rPr>
          <w:lang w:val="hu-HU"/>
        </w:rPr>
        <w:tab/>
        <w:t>A Tanács 1999/105/EK irányelve (1999. december 22.) az erdészeti szaporítóanyagok forgalmazásáról (HL L 11</w:t>
      </w:r>
      <w:proofErr w:type="gramStart"/>
      <w:r w:rsidRPr="000B3496">
        <w:rPr>
          <w:lang w:val="hu-HU"/>
        </w:rPr>
        <w:t>.,</w:t>
      </w:r>
      <w:proofErr w:type="gramEnd"/>
      <w:r w:rsidRPr="000B3496">
        <w:rPr>
          <w:lang w:val="hu-HU"/>
        </w:rPr>
        <w:t xml:space="preserve"> 2000.1.15., 17. o.).</w:t>
      </w:r>
    </w:p>
  </w:footnote>
  <w:footnote w:id="6">
    <w:p w14:paraId="0F685020" w14:textId="77777777" w:rsidR="00C91479" w:rsidRPr="000B3496" w:rsidRDefault="00C91479" w:rsidP="000B3496">
      <w:pPr>
        <w:pStyle w:val="FootnoteTextForceStyle"/>
        <w:rPr>
          <w:lang w:val="hu-HU"/>
        </w:rPr>
      </w:pPr>
      <w:r>
        <w:rPr>
          <w:vertAlign w:val="superscript"/>
        </w:rPr>
        <w:footnoteRef/>
      </w:r>
      <w:r w:rsidRPr="000B3496">
        <w:rPr>
          <w:lang w:val="hu-HU"/>
        </w:rPr>
        <w:tab/>
        <w:t>Az OECD nemzetközi kereskedelemben mozgó erdészeti szaporítóanyagokra vonatkozó minősítési rendszerét létrehozó tanácsi határozat [OECD/LEGAL/0355].</w:t>
      </w:r>
    </w:p>
  </w:footnote>
  <w:footnote w:id="7">
    <w:p w14:paraId="2FD68403" w14:textId="2CAFF514" w:rsidR="00C91479" w:rsidRPr="000B3496" w:rsidRDefault="00C91479" w:rsidP="000B3496">
      <w:pPr>
        <w:pStyle w:val="FootnoteTextForceStyle"/>
        <w:rPr>
          <w:lang w:val="hu-HU"/>
        </w:rPr>
      </w:pPr>
      <w:r>
        <w:rPr>
          <w:vertAlign w:val="superscript"/>
        </w:rPr>
        <w:footnoteRef/>
      </w:r>
      <w:r w:rsidRPr="000B3496">
        <w:rPr>
          <w:lang w:val="hu-HU"/>
        </w:rPr>
        <w:tab/>
        <w:t xml:space="preserve">A Bizottság közleménye az Európai Parlamentnek, az Európai Tanácsnak, a Tanácsnak, az Európai Gazdasági és Szociális Bizottságnak és a Régiók Bizottságának – Az európai zöld megállapodás, </w:t>
      </w:r>
      <w:proofErr w:type="gramStart"/>
      <w:r w:rsidRPr="000B3496">
        <w:rPr>
          <w:lang w:val="hu-HU"/>
        </w:rPr>
        <w:t>COM(</w:t>
      </w:r>
      <w:proofErr w:type="gramEnd"/>
      <w:r w:rsidRPr="000B3496">
        <w:rPr>
          <w:lang w:val="hu-HU"/>
        </w:rPr>
        <w:t>2019)</w:t>
      </w:r>
      <w:r>
        <w:rPr>
          <w:lang w:val="hu-HU"/>
        </w:rPr>
        <w:t>0</w:t>
      </w:r>
      <w:r w:rsidRPr="000B3496">
        <w:rPr>
          <w:lang w:val="hu-HU"/>
        </w:rPr>
        <w:t>640.</w:t>
      </w:r>
    </w:p>
  </w:footnote>
  <w:footnote w:id="8">
    <w:p w14:paraId="53933D42" w14:textId="77777777" w:rsidR="00C91479" w:rsidRPr="000B3496" w:rsidRDefault="00C91479" w:rsidP="000B3496">
      <w:pPr>
        <w:pStyle w:val="FootnoteTextForceStyle"/>
        <w:rPr>
          <w:lang w:val="hu-HU"/>
        </w:rPr>
      </w:pPr>
      <w:r>
        <w:rPr>
          <w:vertAlign w:val="superscript"/>
        </w:rPr>
        <w:footnoteRef/>
      </w:r>
      <w:r w:rsidRPr="000B3496">
        <w:rPr>
          <w:lang w:val="hu-HU"/>
        </w:rPr>
        <w:tab/>
        <w:t>Az Európai Parlament és a Tanács (EU) 2021/1119 rendelete (2021. június 30.) a klímasemlegesség elérését célzó keret létrehozásáról és a 401/2009/EK rendelet, valamint az (EU) 2018/1999 rendelet módosításáról (európai klímarendelet) (HL L 243., 2021.7.9</w:t>
      </w:r>
      <w:proofErr w:type="gramStart"/>
      <w:r w:rsidRPr="000B3496">
        <w:rPr>
          <w:lang w:val="hu-HU"/>
        </w:rPr>
        <w:t>.,</w:t>
      </w:r>
      <w:proofErr w:type="gramEnd"/>
      <w:r w:rsidRPr="000B3496">
        <w:rPr>
          <w:lang w:val="hu-HU"/>
        </w:rPr>
        <w:t xml:space="preserve"> 1. o.).</w:t>
      </w:r>
    </w:p>
  </w:footnote>
  <w:footnote w:id="9">
    <w:p w14:paraId="52A1E278" w14:textId="10E933D1" w:rsidR="00C91479" w:rsidRPr="000B3496" w:rsidRDefault="00C91479" w:rsidP="000B3496">
      <w:pPr>
        <w:pStyle w:val="FootnoteTextForceStyle"/>
        <w:rPr>
          <w:lang w:val="hu-HU"/>
        </w:rPr>
      </w:pPr>
      <w:r>
        <w:rPr>
          <w:vertAlign w:val="superscript"/>
        </w:rPr>
        <w:footnoteRef/>
      </w:r>
      <w:r w:rsidRPr="000B3496">
        <w:rPr>
          <w:lang w:val="hu-HU"/>
        </w:rPr>
        <w:tab/>
        <w:t xml:space="preserve">A Bizottság közleménye az Európai Parlamentnek, az Európai Tanácsnak, a Tanácsnak, az Európai Gazdasági és Szociális Bizottságnak és a Régiók Bizottságának – Az éghajlatváltozás hatásaival szemben reziliens Unió létrehozása – Az éghajlatváltozás hatásaihoz való alkalmazkodásra vonatkozó új uniós stratégia, </w:t>
      </w:r>
      <w:proofErr w:type="gramStart"/>
      <w:r w:rsidRPr="000B3496">
        <w:rPr>
          <w:lang w:val="hu-HU"/>
        </w:rPr>
        <w:t>COM(</w:t>
      </w:r>
      <w:proofErr w:type="gramEnd"/>
      <w:r w:rsidRPr="000B3496">
        <w:rPr>
          <w:lang w:val="hu-HU"/>
        </w:rPr>
        <w:t>2021)</w:t>
      </w:r>
      <w:r>
        <w:rPr>
          <w:lang w:val="hu-HU"/>
        </w:rPr>
        <w:t>00</w:t>
      </w:r>
      <w:r w:rsidRPr="000B3496">
        <w:rPr>
          <w:lang w:val="hu-HU"/>
        </w:rPr>
        <w:t>82.</w:t>
      </w:r>
    </w:p>
  </w:footnote>
  <w:footnote w:id="10">
    <w:p w14:paraId="2779F91A" w14:textId="01925D5A" w:rsidR="00C91479" w:rsidRPr="000B3496" w:rsidRDefault="00C91479" w:rsidP="000B3496">
      <w:pPr>
        <w:pStyle w:val="FootnoteTextForceStyle"/>
        <w:rPr>
          <w:lang w:val="hu-HU"/>
        </w:rPr>
      </w:pPr>
      <w:r>
        <w:rPr>
          <w:vertAlign w:val="superscript"/>
        </w:rPr>
        <w:footnoteRef/>
      </w:r>
      <w:r w:rsidRPr="000B3496">
        <w:rPr>
          <w:lang w:val="hu-HU"/>
        </w:rPr>
        <w:tab/>
        <w:t xml:space="preserve">A Bizottság közleménye az Európai Parlamentnek, az Európai Tanácsnak, a Tanácsnak, az Európai Gazdasági és Szociális Bizottságnak és a Régiók Bizottságának – </w:t>
      </w:r>
      <w:proofErr w:type="gramStart"/>
      <w:r w:rsidRPr="000B3496">
        <w:rPr>
          <w:lang w:val="hu-HU"/>
        </w:rPr>
        <w:t>A</w:t>
      </w:r>
      <w:proofErr w:type="gramEnd"/>
      <w:r w:rsidRPr="000B3496">
        <w:rPr>
          <w:lang w:val="hu-HU"/>
        </w:rPr>
        <w:t xml:space="preserve"> 2030-ig tartó időszakra vonatkozó új uniós erdőstratégia, COM(2021)</w:t>
      </w:r>
      <w:r>
        <w:rPr>
          <w:lang w:val="hu-HU"/>
        </w:rPr>
        <w:t>0</w:t>
      </w:r>
      <w:r w:rsidRPr="000B3496">
        <w:rPr>
          <w:lang w:val="hu-HU"/>
        </w:rPr>
        <w:t>572.</w:t>
      </w:r>
    </w:p>
  </w:footnote>
  <w:footnote w:id="11">
    <w:p w14:paraId="0D561651" w14:textId="0575D136" w:rsidR="00C91479" w:rsidRPr="000B3496" w:rsidRDefault="00C91479" w:rsidP="000B3496">
      <w:pPr>
        <w:pStyle w:val="FootnoteTextForceStyle"/>
        <w:rPr>
          <w:lang w:val="hu-HU"/>
        </w:rPr>
      </w:pPr>
      <w:r>
        <w:rPr>
          <w:vertAlign w:val="superscript"/>
        </w:rPr>
        <w:footnoteRef/>
      </w:r>
      <w:r w:rsidRPr="000B3496">
        <w:rPr>
          <w:lang w:val="hu-HU"/>
        </w:rPr>
        <w:tab/>
        <w:t xml:space="preserve">A Bizottság közleménye az Európai Parlamentnek, az Európai Tanácsnak, a Tanácsnak, az Európai Gazdasági és Szociális Bizottságnak és a Régiók Bizottságának – </w:t>
      </w:r>
      <w:proofErr w:type="gramStart"/>
      <w:r w:rsidRPr="000B3496">
        <w:rPr>
          <w:lang w:val="hu-HU"/>
        </w:rPr>
        <w:t>A</w:t>
      </w:r>
      <w:proofErr w:type="gramEnd"/>
      <w:r w:rsidRPr="000B3496">
        <w:rPr>
          <w:lang w:val="hu-HU"/>
        </w:rPr>
        <w:t xml:space="preserve"> 2030-ig tartó időszakra szóló uniós biodiverzitási stratégia. Hozzuk vissza a természetet az életünkbe</w:t>
      </w:r>
      <w:proofErr w:type="gramStart"/>
      <w:r w:rsidRPr="000B3496">
        <w:rPr>
          <w:lang w:val="hu-HU"/>
        </w:rPr>
        <w:t>!,</w:t>
      </w:r>
      <w:proofErr w:type="gramEnd"/>
      <w:r w:rsidRPr="000B3496">
        <w:rPr>
          <w:lang w:val="hu-HU"/>
        </w:rPr>
        <w:t xml:space="preserve"> COM(2020)</w:t>
      </w:r>
      <w:r>
        <w:rPr>
          <w:lang w:val="hu-HU"/>
        </w:rPr>
        <w:t>0</w:t>
      </w:r>
      <w:r w:rsidRPr="000B3496">
        <w:rPr>
          <w:lang w:val="hu-HU"/>
        </w:rPr>
        <w:t>380.</w:t>
      </w:r>
    </w:p>
  </w:footnote>
  <w:footnote w:id="12">
    <w:p w14:paraId="3AA2D9EC" w14:textId="77777777" w:rsidR="00C91479" w:rsidRPr="000B3496" w:rsidRDefault="00C91479" w:rsidP="000B3496">
      <w:pPr>
        <w:pStyle w:val="FootnoteTextForceStyle"/>
        <w:rPr>
          <w:lang w:val="hu-HU"/>
        </w:rPr>
      </w:pPr>
      <w:r>
        <w:rPr>
          <w:vertAlign w:val="superscript"/>
        </w:rPr>
        <w:footnoteRef/>
      </w:r>
      <w:r w:rsidRPr="000B3496">
        <w:rPr>
          <w:lang w:val="hu-HU"/>
        </w:rPr>
        <w:tab/>
        <w:t>Az Európai Parlament és a Tanács 2001/18/EK irányelve (2001. március 12.) a géntechnológiával módosított szervezetek környezetbe történő szándékos kibocsátásáról és a 90/220/EGK tanácsi irányelv hatályon kívül helyezéséről (HL L 106., 2001.4.17</w:t>
      </w:r>
      <w:proofErr w:type="gramStart"/>
      <w:r w:rsidRPr="000B3496">
        <w:rPr>
          <w:lang w:val="hu-HU"/>
        </w:rPr>
        <w:t>.,</w:t>
      </w:r>
      <w:proofErr w:type="gramEnd"/>
      <w:r w:rsidRPr="000B3496">
        <w:rPr>
          <w:lang w:val="hu-HU"/>
        </w:rPr>
        <w:t xml:space="preserve"> 1. o.).</w:t>
      </w:r>
    </w:p>
  </w:footnote>
  <w:footnote w:id="13">
    <w:p w14:paraId="148F0AEE" w14:textId="77777777" w:rsidR="00C91479" w:rsidRPr="000B3496" w:rsidRDefault="00C91479" w:rsidP="000B3496">
      <w:pPr>
        <w:pStyle w:val="FootnoteTextForceStyle"/>
        <w:rPr>
          <w:lang w:val="hu-HU"/>
        </w:rPr>
      </w:pPr>
      <w:r>
        <w:rPr>
          <w:vertAlign w:val="superscript"/>
        </w:rPr>
        <w:footnoteRef/>
      </w:r>
      <w:r w:rsidRPr="000B3496">
        <w:rPr>
          <w:lang w:val="hu-HU"/>
        </w:rPr>
        <w:tab/>
        <w:t>Az Európai Parlament és a Tanács 1829/2003/EK rendelete (2003. szeptember 22.) a géntechnológiával módosított élelmiszerekről és takarmányokról (HL L 268., 2003.10.18</w:t>
      </w:r>
      <w:proofErr w:type="gramStart"/>
      <w:r w:rsidRPr="000B3496">
        <w:rPr>
          <w:lang w:val="hu-HU"/>
        </w:rPr>
        <w:t>.,</w:t>
      </w:r>
      <w:proofErr w:type="gramEnd"/>
      <w:r w:rsidRPr="000B3496">
        <w:rPr>
          <w:lang w:val="hu-HU"/>
        </w:rPr>
        <w:t xml:space="preserve"> 1. o.).</w:t>
      </w:r>
    </w:p>
  </w:footnote>
  <w:footnote w:id="14">
    <w:p w14:paraId="4EA2F7EB" w14:textId="5CC5D8E8" w:rsidR="00C91479" w:rsidRPr="000B3496" w:rsidRDefault="00C91479" w:rsidP="000B3496">
      <w:pPr>
        <w:pStyle w:val="FootnoteTextForceStyle"/>
        <w:rPr>
          <w:lang w:val="pt-PT"/>
        </w:rPr>
      </w:pPr>
      <w:r>
        <w:rPr>
          <w:vertAlign w:val="superscript"/>
        </w:rPr>
        <w:footnoteRef/>
      </w:r>
      <w:r w:rsidRPr="000B3496">
        <w:rPr>
          <w:lang w:val="pt-PT"/>
        </w:rPr>
        <w:tab/>
        <w:t xml:space="preserve">Az Európai Parlament és a Tanács (EU) …/… rendelete </w:t>
      </w:r>
      <w:r w:rsidR="008B7F3A">
        <w:rPr>
          <w:lang w:val="pt-PT"/>
        </w:rPr>
        <w:t xml:space="preserve">(...) ... </w:t>
      </w:r>
      <w:r w:rsidRPr="000B3496">
        <w:rPr>
          <w:lang w:val="pt-PT"/>
        </w:rPr>
        <w:t>(HL […]., […]., […] o.).</w:t>
      </w:r>
    </w:p>
  </w:footnote>
  <w:footnote w:id="15">
    <w:p w14:paraId="5D0DD9B2" w14:textId="77777777" w:rsidR="00C91479" w:rsidRPr="000B3496" w:rsidRDefault="00C91479" w:rsidP="000B3496">
      <w:pPr>
        <w:pStyle w:val="FootnoteTextForceStyle"/>
        <w:rPr>
          <w:lang w:val="pt-PT"/>
        </w:rPr>
      </w:pPr>
      <w:r>
        <w:rPr>
          <w:vertAlign w:val="superscript"/>
        </w:rPr>
        <w:footnoteRef/>
      </w:r>
      <w:r w:rsidRPr="000B3496">
        <w:rPr>
          <w:lang w:val="pt-PT"/>
        </w:rPr>
        <w:tab/>
        <w:t>Az Európai Parlament és a Tanács (EU) 2016/2031 rendelete (2016. október 26.) a növénykárosítókkal szembeni védekező intézkedésekről, a 228/2013/EU, a 652/2014/EU és az 1143/2014/EU európai parlamenti és tanácsi rendelet módosításáról, valamint a 69/464/EGK, a 74/647/EGK, a 93/85/EGK, a 98/57/EK, a 2000/29/EK, a 2006/91/EK és a 2007/33/EK tanácsi irányelv hatályon kívül helyezéséről (HL L 317., 2016.11.23., 4. o.).</w:t>
      </w:r>
    </w:p>
  </w:footnote>
  <w:footnote w:id="16">
    <w:p w14:paraId="77656E02" w14:textId="77777777" w:rsidR="00C91479" w:rsidRPr="000B3496" w:rsidRDefault="00C91479" w:rsidP="000B3496">
      <w:pPr>
        <w:pStyle w:val="FootnoteTextForceStyle"/>
        <w:rPr>
          <w:lang w:val="pt-PT"/>
        </w:rPr>
      </w:pPr>
      <w:r>
        <w:rPr>
          <w:vertAlign w:val="superscript"/>
        </w:rPr>
        <w:footnoteRef/>
      </w:r>
      <w:r w:rsidRPr="000B3496">
        <w:rPr>
          <w:lang w:val="pt-PT"/>
        </w:rPr>
        <w:tab/>
      </w:r>
      <w:r w:rsidRPr="008B7F3A">
        <w:rPr>
          <w:lang w:val="pt-PT"/>
        </w:rPr>
        <w:t>Az Európai Parlament és a Tanács 1313/2013/EU határozata (2013. december 17.) az uniós polgári védelmi mechanizmusról (HL L 347., 2013.12.20., 924. o.).</w:t>
      </w:r>
    </w:p>
  </w:footnote>
  <w:footnote w:id="17">
    <w:p w14:paraId="1926CD3B" w14:textId="45D03744" w:rsidR="00C91479" w:rsidRPr="000B3496" w:rsidRDefault="00C91479" w:rsidP="000B3496">
      <w:pPr>
        <w:pStyle w:val="FootnoteTextForceStyle"/>
        <w:rPr>
          <w:lang w:val="pt-PT"/>
        </w:rPr>
      </w:pPr>
      <w:r>
        <w:rPr>
          <w:vertAlign w:val="superscript"/>
        </w:rPr>
        <w:footnoteRef/>
      </w:r>
      <w:r w:rsidRPr="000B3496">
        <w:rPr>
          <w:lang w:val="pt-PT"/>
        </w:rPr>
        <w:tab/>
        <w:t>A Bizottság közleménye az Európai Parlamentnek, az Európai Tanácsnak, a Tanácsnak, az Európai Gazdasági és Szociális Bizottságnak és a Régiók Bizottságának – Digitális iránytű 2030-ig: a digitális évtized megvalósításának európai módja</w:t>
      </w:r>
      <w:r>
        <w:rPr>
          <w:lang w:val="pt-PT"/>
        </w:rPr>
        <w:t xml:space="preserve"> (</w:t>
      </w:r>
      <w:proofErr w:type="gramStart"/>
      <w:r w:rsidRPr="000B3496">
        <w:rPr>
          <w:lang w:val="pt-PT"/>
        </w:rPr>
        <w:t>COM(</w:t>
      </w:r>
      <w:proofErr w:type="gramEnd"/>
      <w:r w:rsidRPr="000B3496">
        <w:rPr>
          <w:lang w:val="pt-PT"/>
        </w:rPr>
        <w:t>2021)</w:t>
      </w:r>
      <w:r>
        <w:rPr>
          <w:lang w:val="pt-PT"/>
        </w:rPr>
        <w:t>0</w:t>
      </w:r>
      <w:r w:rsidRPr="000B3496">
        <w:rPr>
          <w:lang w:val="pt-PT"/>
        </w:rPr>
        <w:t>118</w:t>
      </w:r>
      <w:r>
        <w:rPr>
          <w:lang w:val="pt-PT"/>
        </w:rPr>
        <w:t>)</w:t>
      </w:r>
      <w:r w:rsidRPr="000B3496">
        <w:rPr>
          <w:lang w:val="pt-PT"/>
        </w:rPr>
        <w:t>.</w:t>
      </w:r>
    </w:p>
  </w:footnote>
  <w:footnote w:id="18">
    <w:p w14:paraId="009C0F14" w14:textId="77777777" w:rsidR="00C91479" w:rsidRPr="000B3496" w:rsidRDefault="00C91479" w:rsidP="000B3496">
      <w:pPr>
        <w:pStyle w:val="FootnoteTextForceStyle"/>
        <w:rPr>
          <w:lang w:val="pt-PT"/>
        </w:rPr>
      </w:pPr>
      <w:r>
        <w:rPr>
          <w:vertAlign w:val="superscript"/>
        </w:rPr>
        <w:footnoteRef/>
      </w:r>
      <w:r w:rsidRPr="000B3496">
        <w:rPr>
          <w:lang w:val="pt-PT"/>
        </w:rPr>
        <w:tab/>
        <w:t>Az Európai Parlament és a Tanács (EU) 2017/625 rendelete (2017. március 15.) az élelmiszer- és takarmányjog, valamint az állategészségügyi és állatjóléti szabályok, a növényegészségügyi szabályok, és a növényvédő szerekre vonatkozó szabályok alkalmazásának biztosítása céljából végzett hatósági ellenőrzésekről és más hatósági tevékenységekről, továbbá a 999/2001/EK, a 396/2005/EK, az 1069/2009/EK, az 1107/2009/EK, az 1151/2012/EU, a 652/2014/EU, az (EU) 2016/429 és az (EU) 2016/2031 európai parlamenti és tanácsi rendelet, az 1/2005/EK és az 1099/2009/EK tanácsi rendelet, valamint a 98/58/EK, az 1999/74/EK, a 2007/43/EK, a 2008/119/EK és a 2008/120/EK tanácsi irányelv módosításáról, és a 854/2004/EK és a 882/2004/EK európai parlamenti és tanácsi rendelet, a 89/608/EGK, a 89/662/EGK, a 90/425/EGK, a 91/496/EGK, a 96/23/EK, a 96/93/EK és a 97/78/EK tanácsi irányelv és a 92/438/EGK tanácsi határozat hatályon kívül helyezéséről (a hatósági ellenőrzésekről szóló rendelet) (HL L 95., 2017.4.7., 1. o.).</w:t>
      </w:r>
    </w:p>
  </w:footnote>
  <w:footnote w:id="19">
    <w:p w14:paraId="7DFB200B" w14:textId="77777777" w:rsidR="00C91479" w:rsidRPr="000B3496" w:rsidRDefault="00C91479" w:rsidP="000B3496">
      <w:pPr>
        <w:pStyle w:val="FootnoteTextForceStyle"/>
        <w:rPr>
          <w:lang w:val="pt-PT"/>
        </w:rPr>
      </w:pPr>
      <w:r>
        <w:rPr>
          <w:vertAlign w:val="superscript"/>
        </w:rPr>
        <w:footnoteRef/>
      </w:r>
      <w:r w:rsidRPr="000B3496">
        <w:rPr>
          <w:lang w:val="pt-PT"/>
        </w:rPr>
        <w:tab/>
        <w:t>Az Európai Parlament és a Tanács (EU) 2018/848 rendelete (2018. május 30.) az ökológiai termelésről és az ökológiai termékek jelöléséről, valamint a 834/2007/EK tanácsi rendelet hatályon kívül helyezéséről (HL L 150., 2018.6.14., 1. o.).</w:t>
      </w:r>
    </w:p>
  </w:footnote>
  <w:footnote w:id="20">
    <w:p w14:paraId="26094587" w14:textId="77777777" w:rsidR="00C91479" w:rsidRPr="000B3496" w:rsidRDefault="00C91479" w:rsidP="000B3496">
      <w:pPr>
        <w:pStyle w:val="FootnoteTextForceStyle"/>
        <w:rPr>
          <w:lang w:val="pt-PT"/>
        </w:rPr>
      </w:pPr>
      <w:r>
        <w:rPr>
          <w:vertAlign w:val="superscript"/>
        </w:rPr>
        <w:footnoteRef/>
      </w:r>
      <w:r w:rsidRPr="000B3496">
        <w:rPr>
          <w:lang w:val="pt-PT"/>
        </w:rPr>
        <w:tab/>
        <w:t>HL L 123., 2016.5.12., 1. o.</w:t>
      </w:r>
    </w:p>
  </w:footnote>
  <w:footnote w:id="21">
    <w:p w14:paraId="4CBD10E7" w14:textId="77777777" w:rsidR="00C91479" w:rsidRPr="000B3496" w:rsidRDefault="00C91479" w:rsidP="000B3496">
      <w:pPr>
        <w:pStyle w:val="FootnoteTextForceStyle"/>
        <w:rPr>
          <w:lang w:val="pt-PT"/>
        </w:rPr>
      </w:pPr>
      <w:r>
        <w:rPr>
          <w:vertAlign w:val="superscript"/>
        </w:rPr>
        <w:footnoteRef/>
      </w:r>
      <w:r w:rsidRPr="000B3496">
        <w:rPr>
          <w:lang w:val="pt-PT"/>
        </w:rPr>
        <w:tab/>
        <w:t xml:space="preserve">FAO: A globális erdészeti erőforrások értékelése – Fogalmak és fogalommeghatározások, 2020, </w:t>
      </w:r>
      <w:hyperlink r:id="rId2" w:history="1">
        <w:r w:rsidRPr="004B04DB">
          <w:rPr>
            <w:rStyle w:val="Hyperlink"/>
            <w:lang w:val="pt-PT"/>
          </w:rPr>
          <w:t>https://www.fao.org/3/I8661EN/i8661en.pdf</w:t>
        </w:r>
      </w:hyperlink>
      <w:r>
        <w:rPr>
          <w:lang w:val="pt-PT"/>
        </w:rPr>
        <w:t>.</w:t>
      </w:r>
    </w:p>
  </w:footnote>
  <w:footnote w:id="22">
    <w:p w14:paraId="0C3E44FD" w14:textId="77777777" w:rsidR="00C91479" w:rsidRPr="000B3496" w:rsidRDefault="00C91479" w:rsidP="000B3496">
      <w:pPr>
        <w:pStyle w:val="FootnoteTextForceStyle"/>
        <w:rPr>
          <w:lang w:val="pt-PT"/>
        </w:rPr>
      </w:pPr>
      <w:r>
        <w:rPr>
          <w:vertAlign w:val="superscript"/>
        </w:rPr>
        <w:footnoteRef/>
      </w:r>
      <w:r w:rsidRPr="000B3496">
        <w:rPr>
          <w:lang w:val="pt-PT"/>
        </w:rPr>
        <w:tab/>
        <w:t xml:space="preserve">FAO: A globális erdészeti erőforrások értékelése – Fogalmak és fogalommeghatározások, 2020, </w:t>
      </w:r>
      <w:hyperlink r:id="rId3" w:history="1">
        <w:r w:rsidRPr="004B04DB">
          <w:rPr>
            <w:rStyle w:val="Hyperlink"/>
            <w:lang w:val="pt-PT"/>
          </w:rPr>
          <w:t>https://www.fao.org/3/I8661EN/i8661en.pdf</w:t>
        </w:r>
      </w:hyperlink>
      <w:r>
        <w:rPr>
          <w:lang w:val="pt-PT"/>
        </w:rPr>
        <w:t>.</w:t>
      </w:r>
    </w:p>
  </w:footnote>
  <w:footnote w:id="23">
    <w:p w14:paraId="4BE953EF" w14:textId="77777777" w:rsidR="00C91479" w:rsidRPr="000B3496" w:rsidRDefault="00C91479" w:rsidP="000B3496">
      <w:pPr>
        <w:pStyle w:val="FootnoteTextForceStyle"/>
        <w:rPr>
          <w:lang w:val="pt-PT"/>
        </w:rPr>
      </w:pPr>
      <w:r>
        <w:rPr>
          <w:vertAlign w:val="superscript"/>
        </w:rPr>
        <w:footnoteRef/>
      </w:r>
      <w:r w:rsidRPr="000B3496">
        <w:rPr>
          <w:lang w:val="pt-PT"/>
        </w:rPr>
        <w:tab/>
        <w:t>Az Európai Parlament és a Tanács (EU) …/… rendelete az egyes új génkezelési technikák útján nyert növényekről és a belőlük származó élelmiszerekről és takarmányokról, valamint a 68/193/EGK, az 1999/105/EK, a 2002/53/EK és a 2002/55/EK irányelv és az (EU) 2017/625 rendelet módosításáról (HL […]., […]., […] o.).</w:t>
      </w:r>
    </w:p>
  </w:footnote>
  <w:footnote w:id="24">
    <w:p w14:paraId="5145D03D" w14:textId="77777777" w:rsidR="00C91479" w:rsidRPr="000B3496" w:rsidRDefault="00C91479" w:rsidP="000B3496">
      <w:pPr>
        <w:pStyle w:val="FootnoteTextForceStyle"/>
        <w:rPr>
          <w:lang w:val="pt-PT"/>
        </w:rPr>
      </w:pPr>
      <w:r>
        <w:rPr>
          <w:vertAlign w:val="superscript"/>
        </w:rPr>
        <w:footnoteRef/>
      </w:r>
      <w:r w:rsidRPr="000B3496">
        <w:rPr>
          <w:lang w:val="pt-PT"/>
        </w:rPr>
        <w:tab/>
        <w:t>HL L 347., 2013.12.20., 924. o.</w:t>
      </w:r>
    </w:p>
  </w:footnote>
  <w:footnote w:id="25">
    <w:p w14:paraId="7E529AE2" w14:textId="77777777" w:rsidR="00C91479" w:rsidRPr="000B3496" w:rsidRDefault="00C91479" w:rsidP="000B3496">
      <w:pPr>
        <w:pStyle w:val="FootnoteTextForceStyle"/>
        <w:rPr>
          <w:lang w:val="pt-PT"/>
        </w:rPr>
      </w:pPr>
      <w:r>
        <w:rPr>
          <w:vertAlign w:val="superscript"/>
        </w:rPr>
        <w:footnoteRef/>
      </w:r>
      <w:r w:rsidRPr="000B3496">
        <w:rPr>
          <w:lang w:val="pt-PT"/>
        </w:rPr>
        <w:tab/>
        <w:t>Az Európai Parlament és a Tanács 178/2002/EK rendelete (2002. január 28.) az élelmiszerjog általános elveiről és követelményeiről, az Európai Élelmiszerbiztonsági Hatóság létrehozásáról és az élelmiszer-biztonságra vonatkozó eljárások megállapításáról (HL L 31., 2002.2.1., 1. o.).</w:t>
      </w:r>
    </w:p>
  </w:footnote>
  <w:footnote w:id="26">
    <w:p w14:paraId="420CD16E" w14:textId="77777777" w:rsidR="00C91479" w:rsidRPr="000B3496" w:rsidRDefault="00C91479" w:rsidP="000B3496">
      <w:pPr>
        <w:pStyle w:val="FootnoteTextForceStyle"/>
        <w:rPr>
          <w:lang w:val="pt-PT"/>
        </w:rPr>
      </w:pPr>
      <w:r>
        <w:rPr>
          <w:vertAlign w:val="superscript"/>
        </w:rPr>
        <w:footnoteRef/>
      </w:r>
      <w:r w:rsidRPr="000B3496">
        <w:rPr>
          <w:lang w:val="pt-PT"/>
        </w:rPr>
        <w:tab/>
        <w:t>Az Európai Parlament és a Tanács 182/2011/EU rendelete (2011. február 16.) a Bizottság végrehajtási hatásköreinek gyakorlására vonatkozó tagállami ellenőrzési mechanizmusok szabályainak és általános elveinek megállapításáról (HL L 55., 2011.2.28., 13.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C5B04" w14:textId="77777777" w:rsidR="00C91479" w:rsidRPr="00E3104F" w:rsidRDefault="00C9147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17AC1" w14:textId="77777777" w:rsidR="00C91479" w:rsidRPr="00E3104F" w:rsidRDefault="00C9147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E6B03" w14:textId="77777777" w:rsidR="00C91479" w:rsidRPr="00E3104F" w:rsidRDefault="00C9147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2/2024"/>
    <w:docVar w:name="dvlangue" w:val="HU"/>
    <w:docVar w:name="dvnumam" w:val="152"/>
    <w:docVar w:name="dvpe" w:val="756.013"/>
    <w:docVar w:name="dvrapporteur" w:val="Előadó: "/>
    <w:docVar w:name="dvstar" w:val="***I"/>
    <w:docVar w:name="dvtitre" w:val="Az Európai Parlament 2024.  ...-i jogalkotási állásfoglalása az erdészeti szaporítóanyagok előállításáról és forgalmazásáról, az (EU) 2016/2031 és az (EU) 2017/625 európai parlamenti és tanácsi rendelet módosításáról, valamint az 1999/105/EK tanácsi irányelv hatályon kívül helyezéséről szóló európai parlamenti és tanácsi rendeletre irányuló javaslatról (az erdészeti szaporítóanyagokról szóló rendelet)(COM(2023)0415 – C9-0237/2023 – 2023/0228(COD))"/>
  </w:docVars>
  <w:rsids>
    <w:rsidRoot w:val="00443B0A"/>
    <w:rsid w:val="00002272"/>
    <w:rsid w:val="00005D3E"/>
    <w:rsid w:val="00064002"/>
    <w:rsid w:val="000677B9"/>
    <w:rsid w:val="000831BA"/>
    <w:rsid w:val="000A42CC"/>
    <w:rsid w:val="000B3496"/>
    <w:rsid w:val="000E7DD9"/>
    <w:rsid w:val="0010095E"/>
    <w:rsid w:val="00125B37"/>
    <w:rsid w:val="00144E96"/>
    <w:rsid w:val="00187494"/>
    <w:rsid w:val="001F09D6"/>
    <w:rsid w:val="001F32AE"/>
    <w:rsid w:val="00262C3D"/>
    <w:rsid w:val="002767FF"/>
    <w:rsid w:val="00282240"/>
    <w:rsid w:val="002B18FE"/>
    <w:rsid w:val="002B5493"/>
    <w:rsid w:val="00343214"/>
    <w:rsid w:val="00361C00"/>
    <w:rsid w:val="00395FA1"/>
    <w:rsid w:val="003E15D4"/>
    <w:rsid w:val="003F2D31"/>
    <w:rsid w:val="00411CCE"/>
    <w:rsid w:val="0041666E"/>
    <w:rsid w:val="00421060"/>
    <w:rsid w:val="00426191"/>
    <w:rsid w:val="00433384"/>
    <w:rsid w:val="00443B0A"/>
    <w:rsid w:val="00471C19"/>
    <w:rsid w:val="0048643E"/>
    <w:rsid w:val="004867E3"/>
    <w:rsid w:val="00494A28"/>
    <w:rsid w:val="004B04DB"/>
    <w:rsid w:val="004C0004"/>
    <w:rsid w:val="004C5D52"/>
    <w:rsid w:val="0050519A"/>
    <w:rsid w:val="005072A1"/>
    <w:rsid w:val="00514517"/>
    <w:rsid w:val="00545827"/>
    <w:rsid w:val="005461DB"/>
    <w:rsid w:val="00560270"/>
    <w:rsid w:val="005C2568"/>
    <w:rsid w:val="006037C0"/>
    <w:rsid w:val="006631B6"/>
    <w:rsid w:val="006673DD"/>
    <w:rsid w:val="00680577"/>
    <w:rsid w:val="006C79C2"/>
    <w:rsid w:val="006F74FA"/>
    <w:rsid w:val="00731ADD"/>
    <w:rsid w:val="00734777"/>
    <w:rsid w:val="00747932"/>
    <w:rsid w:val="00751A4A"/>
    <w:rsid w:val="00756632"/>
    <w:rsid w:val="00762C74"/>
    <w:rsid w:val="00786EC0"/>
    <w:rsid w:val="007D1690"/>
    <w:rsid w:val="007E22AD"/>
    <w:rsid w:val="007E50C4"/>
    <w:rsid w:val="007E6161"/>
    <w:rsid w:val="00805998"/>
    <w:rsid w:val="00817416"/>
    <w:rsid w:val="00842779"/>
    <w:rsid w:val="00865F67"/>
    <w:rsid w:val="00881A7B"/>
    <w:rsid w:val="008840E5"/>
    <w:rsid w:val="00887B3E"/>
    <w:rsid w:val="008B7F3A"/>
    <w:rsid w:val="008C2AC6"/>
    <w:rsid w:val="00930C23"/>
    <w:rsid w:val="0093193B"/>
    <w:rsid w:val="009509D8"/>
    <w:rsid w:val="00950B64"/>
    <w:rsid w:val="00981893"/>
    <w:rsid w:val="009A2729"/>
    <w:rsid w:val="00A1687D"/>
    <w:rsid w:val="00A24A83"/>
    <w:rsid w:val="00A43E52"/>
    <w:rsid w:val="00A4678D"/>
    <w:rsid w:val="00A6601A"/>
    <w:rsid w:val="00A778C7"/>
    <w:rsid w:val="00AB441E"/>
    <w:rsid w:val="00AB6293"/>
    <w:rsid w:val="00AE0928"/>
    <w:rsid w:val="00AF3B82"/>
    <w:rsid w:val="00AF795C"/>
    <w:rsid w:val="00B12E95"/>
    <w:rsid w:val="00B22876"/>
    <w:rsid w:val="00B558F0"/>
    <w:rsid w:val="00BD48FE"/>
    <w:rsid w:val="00BD7BD8"/>
    <w:rsid w:val="00BE6ADC"/>
    <w:rsid w:val="00C05BFE"/>
    <w:rsid w:val="00C14A4E"/>
    <w:rsid w:val="00C23CD4"/>
    <w:rsid w:val="00C61C0C"/>
    <w:rsid w:val="00C91479"/>
    <w:rsid w:val="00C941CB"/>
    <w:rsid w:val="00CA3D46"/>
    <w:rsid w:val="00CC2357"/>
    <w:rsid w:val="00CF071A"/>
    <w:rsid w:val="00D058B8"/>
    <w:rsid w:val="00D56C11"/>
    <w:rsid w:val="00D834A0"/>
    <w:rsid w:val="00D872DF"/>
    <w:rsid w:val="00D91E21"/>
    <w:rsid w:val="00DA7FCD"/>
    <w:rsid w:val="00DC4AD1"/>
    <w:rsid w:val="00E3104F"/>
    <w:rsid w:val="00E365E1"/>
    <w:rsid w:val="00E771F2"/>
    <w:rsid w:val="00E820A4"/>
    <w:rsid w:val="00EA306A"/>
    <w:rsid w:val="00EB006A"/>
    <w:rsid w:val="00EB4772"/>
    <w:rsid w:val="00ED04BA"/>
    <w:rsid w:val="00ED169E"/>
    <w:rsid w:val="00ED4235"/>
    <w:rsid w:val="00F04346"/>
    <w:rsid w:val="00F075DC"/>
    <w:rsid w:val="00F149E9"/>
    <w:rsid w:val="00F35325"/>
    <w:rsid w:val="00F5134D"/>
    <w:rsid w:val="00F74202"/>
    <w:rsid w:val="00F87713"/>
    <w:rsid w:val="00FA4B7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2FCC9E"/>
  <w15:chartTrackingRefBased/>
  <w15:docId w15:val="{FE480E31-6A63-4659-A05F-0A7C3AED3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05D3E"/>
    <w:rPr>
      <w:b/>
      <w:kern w:val="28"/>
      <w:sz w:val="28"/>
      <w:lang w:val="fr-FR" w:eastAsia="fr-FR"/>
    </w:rPr>
  </w:style>
  <w:style w:type="character" w:customStyle="1" w:styleId="Heading2Char">
    <w:name w:val="Heading 2 Char"/>
    <w:basedOn w:val="DefaultParagraphFont"/>
    <w:link w:val="Heading2"/>
    <w:rsid w:val="00005D3E"/>
    <w:rPr>
      <w:sz w:val="24"/>
      <w:lang w:val="fr-FR" w:eastAsia="fr-FR"/>
    </w:rPr>
  </w:style>
  <w:style w:type="character" w:customStyle="1" w:styleId="Heading3Char">
    <w:name w:val="Heading 3 Char"/>
    <w:basedOn w:val="DefaultParagraphFont"/>
    <w:link w:val="Heading3"/>
    <w:rsid w:val="00005D3E"/>
    <w:rPr>
      <w:rFonts w:ascii="Arial" w:hAnsi="Arial"/>
      <w:sz w:val="24"/>
      <w:lang w:val="fr-FR" w:eastAsia="fr-FR"/>
    </w:rPr>
  </w:style>
  <w:style w:type="character" w:customStyle="1" w:styleId="Heading4Char">
    <w:name w:val="Heading 4 Char"/>
    <w:basedOn w:val="DefaultParagraphFont"/>
    <w:link w:val="Heading4"/>
    <w:rsid w:val="00005D3E"/>
    <w:rPr>
      <w:sz w:val="24"/>
      <w:lang w:val="en-US" w:eastAsia="fr-FR"/>
    </w:rPr>
  </w:style>
  <w:style w:type="character" w:customStyle="1" w:styleId="Heading5Char">
    <w:name w:val="Heading 5 Char"/>
    <w:basedOn w:val="DefaultParagraphFont"/>
    <w:link w:val="Heading5"/>
    <w:semiHidden/>
    <w:rsid w:val="00005D3E"/>
    <w:rPr>
      <w:sz w:val="24"/>
      <w:lang w:val="en-US" w:eastAsia="fr-FR"/>
    </w:rPr>
  </w:style>
  <w:style w:type="character" w:customStyle="1" w:styleId="Heading6Char">
    <w:name w:val="Heading 6 Char"/>
    <w:basedOn w:val="DefaultParagraphFont"/>
    <w:link w:val="Heading6"/>
    <w:semiHidden/>
    <w:rsid w:val="00005D3E"/>
    <w:rPr>
      <w:i/>
      <w:sz w:val="22"/>
      <w:lang w:val="hu-HU"/>
    </w:rPr>
  </w:style>
  <w:style w:type="character" w:customStyle="1" w:styleId="Heading7Char">
    <w:name w:val="Heading 7 Char"/>
    <w:basedOn w:val="DefaultParagraphFont"/>
    <w:link w:val="Heading7"/>
    <w:semiHidden/>
    <w:rsid w:val="00005D3E"/>
    <w:rPr>
      <w:rFonts w:ascii="Arial" w:hAnsi="Arial"/>
      <w:sz w:val="24"/>
      <w:lang w:val="hu-HU"/>
    </w:rPr>
  </w:style>
  <w:style w:type="character" w:customStyle="1" w:styleId="Heading8Char">
    <w:name w:val="Heading 8 Char"/>
    <w:basedOn w:val="DefaultParagraphFont"/>
    <w:link w:val="Heading8"/>
    <w:semiHidden/>
    <w:rsid w:val="00005D3E"/>
    <w:rPr>
      <w:rFonts w:ascii="Arial" w:hAnsi="Arial"/>
      <w:i/>
      <w:sz w:val="24"/>
      <w:lang w:val="hu-HU"/>
    </w:rPr>
  </w:style>
  <w:style w:type="character" w:customStyle="1" w:styleId="Heading9Char">
    <w:name w:val="Heading 9 Char"/>
    <w:basedOn w:val="DefaultParagraphFont"/>
    <w:link w:val="Heading9"/>
    <w:semiHidden/>
    <w:rsid w:val="00005D3E"/>
    <w:rPr>
      <w:rFonts w:ascii="Arial" w:hAnsi="Arial"/>
      <w:b/>
      <w:i/>
      <w:sz w:val="18"/>
      <w:lang w:val="hu-HU"/>
    </w:rPr>
  </w:style>
  <w:style w:type="paragraph" w:styleId="TOCHeading">
    <w:name w:val="TOC Heading"/>
    <w:basedOn w:val="Normal"/>
    <w:next w:val="Normal"/>
    <w:uiPriority w:val="39"/>
    <w:unhideWhenUsed/>
    <w:qFormat/>
    <w:rsid w:val="00005D3E"/>
    <w:pPr>
      <w:widowControl/>
      <w:spacing w:after="240"/>
    </w:pPr>
    <w:rPr>
      <w:lang w:val="en-GB"/>
    </w:rPr>
  </w:style>
  <w:style w:type="paragraph" w:customStyle="1" w:styleId="EPFooter2">
    <w:name w:val="EPFooter2"/>
    <w:basedOn w:val="Normal"/>
    <w:next w:val="Normal"/>
    <w:rsid w:val="00005D3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05D3E"/>
    <w:pPr>
      <w:keepNext/>
      <w:spacing w:after="240"/>
      <w:jc w:val="right"/>
    </w:pPr>
    <w:rPr>
      <w:rFonts w:ascii="Arial" w:hAnsi="Arial"/>
      <w:b/>
    </w:rPr>
  </w:style>
  <w:style w:type="paragraph" w:customStyle="1" w:styleId="Normal6a">
    <w:name w:val="Normal6a"/>
    <w:basedOn w:val="Normal"/>
    <w:rsid w:val="00005D3E"/>
    <w:pPr>
      <w:spacing w:after="120"/>
    </w:pPr>
  </w:style>
  <w:style w:type="paragraph" w:customStyle="1" w:styleId="PageHeading">
    <w:name w:val="PageHeading"/>
    <w:basedOn w:val="Normal"/>
    <w:rsid w:val="00005D3E"/>
    <w:pPr>
      <w:keepNext/>
      <w:spacing w:after="480"/>
      <w:jc w:val="center"/>
    </w:pPr>
    <w:rPr>
      <w:rFonts w:ascii="Arial" w:hAnsi="Arial" w:cs="Arial"/>
      <w:b/>
    </w:rPr>
  </w:style>
  <w:style w:type="paragraph" w:customStyle="1" w:styleId="NormalBold">
    <w:name w:val="NormalBold"/>
    <w:basedOn w:val="Normal"/>
    <w:link w:val="NormalBoldChar"/>
    <w:rsid w:val="00005D3E"/>
    <w:rPr>
      <w:b/>
    </w:rPr>
  </w:style>
  <w:style w:type="paragraph" w:customStyle="1" w:styleId="NormalBold12a">
    <w:name w:val="NormalBold12a"/>
    <w:basedOn w:val="Normal"/>
    <w:rsid w:val="00005D3E"/>
    <w:pPr>
      <w:spacing w:after="240"/>
    </w:pPr>
    <w:rPr>
      <w:b/>
    </w:rPr>
  </w:style>
  <w:style w:type="paragraph" w:customStyle="1" w:styleId="AmJustText">
    <w:name w:val="AmJustText"/>
    <w:basedOn w:val="Normal"/>
    <w:rsid w:val="00005D3E"/>
    <w:pPr>
      <w:spacing w:after="240"/>
    </w:pPr>
    <w:rPr>
      <w:i/>
    </w:rPr>
  </w:style>
  <w:style w:type="paragraph" w:customStyle="1" w:styleId="NormalHanging12a">
    <w:name w:val="NormalHanging12a"/>
    <w:basedOn w:val="Normal"/>
    <w:rsid w:val="00005D3E"/>
    <w:pPr>
      <w:spacing w:after="240"/>
      <w:ind w:left="567" w:hanging="567"/>
    </w:pPr>
  </w:style>
  <w:style w:type="paragraph" w:customStyle="1" w:styleId="CoverNormal24a">
    <w:name w:val="CoverNormal24a"/>
    <w:basedOn w:val="Normal"/>
    <w:rsid w:val="00005D3E"/>
    <w:pPr>
      <w:spacing w:after="480"/>
      <w:ind w:left="1417"/>
    </w:pPr>
  </w:style>
  <w:style w:type="paragraph" w:customStyle="1" w:styleId="CoverNormal">
    <w:name w:val="CoverNormal"/>
    <w:basedOn w:val="Normal"/>
    <w:rsid w:val="00005D3E"/>
    <w:pPr>
      <w:ind w:left="1418"/>
    </w:pPr>
  </w:style>
  <w:style w:type="paragraph" w:customStyle="1" w:styleId="AmCrossRef">
    <w:name w:val="AmCrossRef"/>
    <w:basedOn w:val="Normal"/>
    <w:rsid w:val="00005D3E"/>
    <w:pPr>
      <w:spacing w:before="240" w:after="240"/>
      <w:jc w:val="center"/>
    </w:pPr>
    <w:rPr>
      <w:i/>
    </w:rPr>
  </w:style>
  <w:style w:type="paragraph" w:customStyle="1" w:styleId="AmJustTitle">
    <w:name w:val="AmJustTitle"/>
    <w:basedOn w:val="Normal"/>
    <w:next w:val="AmJustText"/>
    <w:rsid w:val="00005D3E"/>
    <w:pPr>
      <w:keepNext/>
      <w:spacing w:before="240" w:after="240"/>
      <w:jc w:val="center"/>
    </w:pPr>
    <w:rPr>
      <w:i/>
    </w:rPr>
  </w:style>
  <w:style w:type="paragraph" w:customStyle="1" w:styleId="CoverReference">
    <w:name w:val="CoverReference"/>
    <w:basedOn w:val="Normal"/>
    <w:rsid w:val="00005D3E"/>
    <w:pPr>
      <w:spacing w:before="1080"/>
      <w:jc w:val="right"/>
    </w:pPr>
    <w:rPr>
      <w:rFonts w:ascii="Arial" w:hAnsi="Arial" w:cs="Arial"/>
      <w:b/>
    </w:rPr>
  </w:style>
  <w:style w:type="paragraph" w:customStyle="1" w:styleId="CoverDocType">
    <w:name w:val="CoverDocType"/>
    <w:basedOn w:val="Normal"/>
    <w:rsid w:val="00005D3E"/>
    <w:pPr>
      <w:ind w:left="1418"/>
    </w:pPr>
    <w:rPr>
      <w:rFonts w:ascii="Arial" w:hAnsi="Arial"/>
      <w:b/>
      <w:sz w:val="48"/>
    </w:rPr>
  </w:style>
  <w:style w:type="paragraph" w:customStyle="1" w:styleId="CoverDocType24a">
    <w:name w:val="CoverDocType24a"/>
    <w:basedOn w:val="Normal"/>
    <w:rsid w:val="00005D3E"/>
    <w:pPr>
      <w:spacing w:after="480"/>
      <w:ind w:left="1418"/>
    </w:pPr>
    <w:rPr>
      <w:rFonts w:ascii="Arial" w:hAnsi="Arial"/>
      <w:b/>
      <w:sz w:val="48"/>
    </w:rPr>
  </w:style>
  <w:style w:type="paragraph" w:customStyle="1" w:styleId="CoverDate">
    <w:name w:val="CoverDate"/>
    <w:basedOn w:val="Normal"/>
    <w:rsid w:val="00005D3E"/>
    <w:pPr>
      <w:spacing w:before="240" w:after="1200"/>
    </w:pPr>
  </w:style>
  <w:style w:type="paragraph" w:styleId="Header">
    <w:name w:val="header"/>
    <w:basedOn w:val="Normal"/>
    <w:link w:val="HeaderChar"/>
    <w:rsid w:val="00005D3E"/>
    <w:pPr>
      <w:tabs>
        <w:tab w:val="center" w:pos="4513"/>
        <w:tab w:val="right" w:pos="9026"/>
      </w:tabs>
    </w:pPr>
  </w:style>
  <w:style w:type="character" w:customStyle="1" w:styleId="HeaderChar">
    <w:name w:val="Header Char"/>
    <w:basedOn w:val="DefaultParagraphFont"/>
    <w:link w:val="Header"/>
    <w:rsid w:val="00005D3E"/>
    <w:rPr>
      <w:sz w:val="24"/>
      <w:lang w:val="hu-HU"/>
    </w:rPr>
  </w:style>
  <w:style w:type="paragraph" w:customStyle="1" w:styleId="AmOrLang">
    <w:name w:val="AmOrLang"/>
    <w:basedOn w:val="Normal"/>
    <w:rsid w:val="00005D3E"/>
    <w:pPr>
      <w:spacing w:before="240" w:after="240"/>
      <w:jc w:val="right"/>
    </w:pPr>
  </w:style>
  <w:style w:type="paragraph" w:customStyle="1" w:styleId="AmColumnHeading">
    <w:name w:val="AmColumnHeading"/>
    <w:basedOn w:val="Normal"/>
    <w:rsid w:val="00005D3E"/>
    <w:pPr>
      <w:spacing w:after="240"/>
      <w:jc w:val="center"/>
    </w:pPr>
    <w:rPr>
      <w:i/>
    </w:rPr>
  </w:style>
  <w:style w:type="paragraph" w:customStyle="1" w:styleId="AmNumberTabs">
    <w:name w:val="AmNumberTabs"/>
    <w:basedOn w:val="Normal"/>
    <w:link w:val="AmNumberTabsChar"/>
    <w:rsid w:val="00005D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05D3E"/>
    <w:pPr>
      <w:spacing w:before="240"/>
    </w:pPr>
    <w:rPr>
      <w:b/>
    </w:rPr>
  </w:style>
  <w:style w:type="paragraph" w:customStyle="1" w:styleId="EPBody">
    <w:name w:val="EPBody"/>
    <w:basedOn w:val="Normal"/>
    <w:rsid w:val="00005D3E"/>
    <w:pPr>
      <w:jc w:val="center"/>
    </w:pPr>
    <w:rPr>
      <w:rFonts w:ascii="Arial" w:hAnsi="Arial" w:cs="Arial"/>
      <w:i/>
      <w:sz w:val="22"/>
      <w:szCs w:val="22"/>
    </w:rPr>
  </w:style>
  <w:style w:type="paragraph" w:customStyle="1" w:styleId="EPFooter">
    <w:name w:val="EPFooter"/>
    <w:basedOn w:val="Normal"/>
    <w:rsid w:val="00005D3E"/>
    <w:pPr>
      <w:tabs>
        <w:tab w:val="center" w:pos="4535"/>
        <w:tab w:val="right" w:pos="9071"/>
      </w:tabs>
      <w:spacing w:before="240" w:after="240"/>
    </w:pPr>
    <w:rPr>
      <w:color w:val="010000"/>
      <w:sz w:val="22"/>
    </w:rPr>
  </w:style>
  <w:style w:type="paragraph" w:customStyle="1" w:styleId="EPComma">
    <w:name w:val="EPComma"/>
    <w:basedOn w:val="Normal"/>
    <w:rsid w:val="00005D3E"/>
    <w:pPr>
      <w:spacing w:before="480" w:after="240"/>
    </w:pPr>
  </w:style>
  <w:style w:type="paragraph" w:customStyle="1" w:styleId="Lgendesigne">
    <w:name w:val="Légende signe"/>
    <w:basedOn w:val="Normal"/>
    <w:rsid w:val="00005D3E"/>
    <w:pPr>
      <w:tabs>
        <w:tab w:val="right" w:pos="454"/>
        <w:tab w:val="left" w:pos="737"/>
      </w:tabs>
      <w:ind w:left="737" w:hanging="737"/>
    </w:pPr>
    <w:rPr>
      <w:snapToGrid w:val="0"/>
      <w:sz w:val="18"/>
      <w:lang w:eastAsia="en-US"/>
    </w:rPr>
  </w:style>
  <w:style w:type="paragraph" w:customStyle="1" w:styleId="Lgendetitre">
    <w:name w:val="Légende titre"/>
    <w:basedOn w:val="Normal"/>
    <w:rsid w:val="00005D3E"/>
    <w:pPr>
      <w:spacing w:before="240" w:after="240"/>
    </w:pPr>
    <w:rPr>
      <w:b/>
      <w:i/>
      <w:snapToGrid w:val="0"/>
      <w:lang w:eastAsia="en-US"/>
    </w:rPr>
  </w:style>
  <w:style w:type="paragraph" w:customStyle="1" w:styleId="Lgendestandard">
    <w:name w:val="Légende standard"/>
    <w:basedOn w:val="Normal"/>
    <w:rsid w:val="00005D3E"/>
    <w:rPr>
      <w:sz w:val="18"/>
    </w:rPr>
  </w:style>
  <w:style w:type="character" w:customStyle="1" w:styleId="Normal6Char">
    <w:name w:val="Normal6 Char"/>
    <w:basedOn w:val="DefaultParagraphFont"/>
    <w:link w:val="Normal6"/>
    <w:locked/>
    <w:rsid w:val="00005D3E"/>
    <w:rPr>
      <w:sz w:val="24"/>
      <w:lang w:val="hu-HU"/>
    </w:rPr>
  </w:style>
  <w:style w:type="paragraph" w:customStyle="1" w:styleId="Normal6">
    <w:name w:val="Normal6"/>
    <w:basedOn w:val="Normal"/>
    <w:link w:val="Normal6Char"/>
    <w:rsid w:val="00005D3E"/>
    <w:pPr>
      <w:spacing w:after="120"/>
    </w:pPr>
  </w:style>
  <w:style w:type="character" w:customStyle="1" w:styleId="NormalBoldChar">
    <w:name w:val="NormalBold Char"/>
    <w:basedOn w:val="DefaultParagraphFont"/>
    <w:link w:val="NormalBold"/>
    <w:locked/>
    <w:rsid w:val="00005D3E"/>
    <w:rPr>
      <w:b/>
      <w:sz w:val="24"/>
      <w:lang w:val="hu-HU"/>
    </w:rPr>
  </w:style>
  <w:style w:type="paragraph" w:customStyle="1" w:styleId="Normal12Italic">
    <w:name w:val="Normal12Italic"/>
    <w:basedOn w:val="Normal"/>
    <w:rsid w:val="00005D3E"/>
    <w:pPr>
      <w:spacing w:after="240"/>
    </w:pPr>
    <w:rPr>
      <w:i/>
      <w:noProof/>
    </w:rPr>
  </w:style>
  <w:style w:type="paragraph" w:customStyle="1" w:styleId="JustificationTitle">
    <w:name w:val="JustificationTitle"/>
    <w:basedOn w:val="Normal"/>
    <w:next w:val="Normal"/>
    <w:rsid w:val="00005D3E"/>
    <w:pPr>
      <w:keepNext/>
      <w:spacing w:before="240" w:after="240"/>
      <w:jc w:val="center"/>
    </w:pPr>
    <w:rPr>
      <w:i/>
      <w:noProof/>
    </w:rPr>
  </w:style>
  <w:style w:type="paragraph" w:customStyle="1" w:styleId="ColumnHeading">
    <w:name w:val="ColumnHeading"/>
    <w:basedOn w:val="Normal"/>
    <w:rsid w:val="00005D3E"/>
    <w:pPr>
      <w:spacing w:after="240"/>
      <w:jc w:val="center"/>
    </w:pPr>
    <w:rPr>
      <w:i/>
    </w:rPr>
  </w:style>
  <w:style w:type="paragraph" w:customStyle="1" w:styleId="AMNumberTabs0">
    <w:name w:val="AMNumberTabs"/>
    <w:basedOn w:val="Normal"/>
    <w:rsid w:val="00005D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05D3E"/>
    <w:pPr>
      <w:jc w:val="right"/>
    </w:pPr>
    <w:rPr>
      <w:lang w:val="hu-HU"/>
    </w:rPr>
  </w:style>
  <w:style w:type="paragraph" w:styleId="BalloonText">
    <w:name w:val="Balloon Text"/>
    <w:basedOn w:val="Normal"/>
    <w:link w:val="BalloonTextChar"/>
    <w:unhideWhenUsed/>
    <w:rsid w:val="00005D3E"/>
    <w:rPr>
      <w:rFonts w:ascii="Segoe UI" w:hAnsi="Segoe UI" w:cs="Segoe UI"/>
      <w:sz w:val="18"/>
      <w:szCs w:val="18"/>
    </w:rPr>
  </w:style>
  <w:style w:type="character" w:customStyle="1" w:styleId="BalloonTextChar">
    <w:name w:val="Balloon Text Char"/>
    <w:basedOn w:val="DefaultParagraphFont"/>
    <w:link w:val="BalloonText"/>
    <w:rsid w:val="00005D3E"/>
    <w:rPr>
      <w:rFonts w:ascii="Segoe UI" w:hAnsi="Segoe UI" w:cs="Segoe UI"/>
      <w:sz w:val="18"/>
      <w:szCs w:val="18"/>
      <w:lang w:val="hu-HU"/>
    </w:rPr>
  </w:style>
  <w:style w:type="character" w:styleId="CommentReference">
    <w:name w:val="annotation reference"/>
    <w:basedOn w:val="DefaultParagraphFont"/>
    <w:rsid w:val="00005D3E"/>
    <w:rPr>
      <w:sz w:val="16"/>
      <w:szCs w:val="16"/>
    </w:rPr>
  </w:style>
  <w:style w:type="paragraph" w:styleId="CommentText">
    <w:name w:val="annotation text"/>
    <w:basedOn w:val="Normal"/>
    <w:link w:val="CommentTextChar"/>
    <w:rsid w:val="00005D3E"/>
    <w:rPr>
      <w:sz w:val="20"/>
    </w:rPr>
  </w:style>
  <w:style w:type="character" w:customStyle="1" w:styleId="CommentTextChar">
    <w:name w:val="Comment Text Char"/>
    <w:basedOn w:val="DefaultParagraphFont"/>
    <w:link w:val="CommentText"/>
    <w:rsid w:val="00005D3E"/>
    <w:rPr>
      <w:lang w:val="hu-HU"/>
    </w:rPr>
  </w:style>
  <w:style w:type="paragraph" w:styleId="CommentSubject">
    <w:name w:val="annotation subject"/>
    <w:basedOn w:val="CommentText"/>
    <w:next w:val="CommentText"/>
    <w:link w:val="CommentSubjectChar"/>
    <w:unhideWhenUsed/>
    <w:rsid w:val="00005D3E"/>
    <w:rPr>
      <w:b/>
      <w:bCs/>
    </w:rPr>
  </w:style>
  <w:style w:type="character" w:customStyle="1" w:styleId="CommentSubjectChar">
    <w:name w:val="Comment Subject Char"/>
    <w:basedOn w:val="CommentTextChar"/>
    <w:link w:val="CommentSubject"/>
    <w:rsid w:val="00005D3E"/>
    <w:rPr>
      <w:b/>
      <w:bCs/>
      <w:lang w:val="hu-HU"/>
    </w:rPr>
  </w:style>
  <w:style w:type="character" w:customStyle="1" w:styleId="AmNumberTabsChar">
    <w:name w:val="AmNumberTabs Char"/>
    <w:basedOn w:val="DefaultParagraphFont"/>
    <w:link w:val="AmNumberTabs"/>
    <w:rsid w:val="00005D3E"/>
    <w:rPr>
      <w:b/>
      <w:sz w:val="24"/>
      <w:lang w:val="hu-HU"/>
    </w:rPr>
  </w:style>
  <w:style w:type="character" w:customStyle="1" w:styleId="NormalBold12bChar">
    <w:name w:val="NormalBold12b Char"/>
    <w:basedOn w:val="AmNumberTabsChar"/>
    <w:link w:val="NormalBold12b"/>
    <w:rsid w:val="00005D3E"/>
    <w:rPr>
      <w:b/>
      <w:sz w:val="24"/>
      <w:lang w:val="hu-HU"/>
    </w:rPr>
  </w:style>
  <w:style w:type="paragraph" w:customStyle="1" w:styleId="Normal12a">
    <w:name w:val="Normal12a"/>
    <w:basedOn w:val="Normal"/>
    <w:rsid w:val="00005D3E"/>
    <w:pPr>
      <w:spacing w:after="240"/>
    </w:pPr>
  </w:style>
  <w:style w:type="paragraph" w:customStyle="1" w:styleId="RollCallVotes">
    <w:name w:val="RollCallVotes"/>
    <w:basedOn w:val="Normal"/>
    <w:rsid w:val="00005D3E"/>
    <w:pPr>
      <w:spacing w:before="120" w:after="120"/>
      <w:jc w:val="center"/>
    </w:pPr>
    <w:rPr>
      <w:b/>
      <w:bCs/>
      <w:snapToGrid w:val="0"/>
      <w:sz w:val="16"/>
      <w:lang w:eastAsia="en-US"/>
    </w:rPr>
  </w:style>
  <w:style w:type="paragraph" w:customStyle="1" w:styleId="RollCallTabs">
    <w:name w:val="RollCallTabs"/>
    <w:basedOn w:val="Normal"/>
    <w:qFormat/>
    <w:rsid w:val="00005D3E"/>
    <w:pPr>
      <w:tabs>
        <w:tab w:val="center" w:pos="284"/>
        <w:tab w:val="left" w:pos="426"/>
      </w:tabs>
    </w:pPr>
    <w:rPr>
      <w:snapToGrid w:val="0"/>
      <w:lang w:eastAsia="en-US"/>
    </w:rPr>
  </w:style>
  <w:style w:type="paragraph" w:customStyle="1" w:styleId="RollCallSymbols14pt">
    <w:name w:val="RollCallSymbols14pt"/>
    <w:basedOn w:val="Normal"/>
    <w:rsid w:val="00005D3E"/>
    <w:pPr>
      <w:spacing w:before="120" w:after="120"/>
      <w:jc w:val="center"/>
    </w:pPr>
    <w:rPr>
      <w:rFonts w:ascii="Arial" w:hAnsi="Arial"/>
      <w:b/>
      <w:bCs/>
      <w:snapToGrid w:val="0"/>
      <w:sz w:val="28"/>
      <w:lang w:eastAsia="en-US"/>
    </w:rPr>
  </w:style>
  <w:style w:type="paragraph" w:customStyle="1" w:styleId="RollCallTable">
    <w:name w:val="RollCallTable"/>
    <w:basedOn w:val="Normal"/>
    <w:rsid w:val="00005D3E"/>
    <w:pPr>
      <w:spacing w:before="120" w:after="120"/>
    </w:pPr>
    <w:rPr>
      <w:snapToGrid w:val="0"/>
      <w:sz w:val="16"/>
      <w:lang w:eastAsia="en-US"/>
    </w:rPr>
  </w:style>
  <w:style w:type="paragraph" w:customStyle="1" w:styleId="PageHeadingNotTOC">
    <w:name w:val="PageHeadingNotTOC"/>
    <w:basedOn w:val="Normal"/>
    <w:rsid w:val="00005D3E"/>
    <w:pPr>
      <w:keepNext/>
      <w:spacing w:after="480"/>
      <w:jc w:val="center"/>
    </w:pPr>
    <w:rPr>
      <w:rFonts w:ascii="Arial" w:hAnsi="Arial" w:cs="Arial"/>
      <w:b/>
    </w:rPr>
  </w:style>
  <w:style w:type="paragraph" w:customStyle="1" w:styleId="AmHeadingPA">
    <w:name w:val="AmHeadingPA"/>
    <w:basedOn w:val="Normal"/>
    <w:next w:val="Normal"/>
    <w:rsid w:val="00005D3E"/>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005D3E"/>
    <w:rPr>
      <w:noProof/>
      <w:sz w:val="24"/>
    </w:rPr>
  </w:style>
  <w:style w:type="paragraph" w:customStyle="1" w:styleId="Normal12">
    <w:name w:val="Normal12"/>
    <w:basedOn w:val="Normal"/>
    <w:link w:val="Normal12Char"/>
    <w:rsid w:val="00005D3E"/>
    <w:pPr>
      <w:spacing w:after="240"/>
    </w:pPr>
    <w:rPr>
      <w:noProof/>
      <w:lang w:val="en-GB"/>
    </w:rPr>
  </w:style>
  <w:style w:type="paragraph" w:customStyle="1" w:styleId="Normal24a">
    <w:name w:val="Normal24a"/>
    <w:basedOn w:val="Normal"/>
    <w:link w:val="Normal24aChar"/>
    <w:rsid w:val="00005D3E"/>
    <w:pPr>
      <w:spacing w:after="480"/>
    </w:pPr>
  </w:style>
  <w:style w:type="paragraph" w:customStyle="1" w:styleId="EntPE">
    <w:name w:val="EntPE"/>
    <w:basedOn w:val="Normal12"/>
    <w:rsid w:val="00005D3E"/>
    <w:pPr>
      <w:jc w:val="center"/>
    </w:pPr>
    <w:rPr>
      <w:noProof w:val="0"/>
      <w:sz w:val="56"/>
    </w:rPr>
  </w:style>
  <w:style w:type="paragraph" w:customStyle="1" w:styleId="NormalBoldCenter">
    <w:name w:val="NormalBoldCenter"/>
    <w:basedOn w:val="Normal"/>
    <w:rsid w:val="00005D3E"/>
    <w:pPr>
      <w:jc w:val="center"/>
    </w:pPr>
    <w:rPr>
      <w:b/>
    </w:rPr>
  </w:style>
  <w:style w:type="character" w:customStyle="1" w:styleId="Normal24aChar">
    <w:name w:val="Normal24a Char"/>
    <w:basedOn w:val="DefaultParagraphFont"/>
    <w:link w:val="Normal24a"/>
    <w:rsid w:val="00005D3E"/>
    <w:rPr>
      <w:sz w:val="24"/>
      <w:lang w:val="hu-HU"/>
    </w:rPr>
  </w:style>
  <w:style w:type="paragraph" w:styleId="Footer">
    <w:name w:val="footer"/>
    <w:basedOn w:val="Normal"/>
    <w:link w:val="FooterChar"/>
    <w:rsid w:val="00005D3E"/>
    <w:pPr>
      <w:tabs>
        <w:tab w:val="center" w:pos="4513"/>
        <w:tab w:val="right" w:pos="9026"/>
      </w:tabs>
    </w:pPr>
  </w:style>
  <w:style w:type="character" w:customStyle="1" w:styleId="FooterChar">
    <w:name w:val="Footer Char"/>
    <w:basedOn w:val="DefaultParagraphFont"/>
    <w:link w:val="Footer"/>
    <w:rsid w:val="00005D3E"/>
    <w:rPr>
      <w:sz w:val="24"/>
      <w:lang w:val="hu-HU"/>
    </w:rPr>
  </w:style>
  <w:style w:type="character" w:styleId="Emphasis">
    <w:name w:val="Emphasis"/>
    <w:basedOn w:val="DefaultParagraphFont"/>
    <w:uiPriority w:val="20"/>
    <w:qFormat/>
    <w:rsid w:val="00005D3E"/>
    <w:rPr>
      <w:i/>
      <w:iCs/>
    </w:rPr>
  </w:style>
  <w:style w:type="numbering" w:customStyle="1" w:styleId="NoList1">
    <w:name w:val="No List1"/>
    <w:next w:val="NoList"/>
    <w:uiPriority w:val="99"/>
    <w:semiHidden/>
    <w:unhideWhenUsed/>
    <w:rsid w:val="000B3496"/>
  </w:style>
  <w:style w:type="paragraph" w:customStyle="1" w:styleId="SignaturePersonne">
    <w:name w:val="Signature Personne"/>
    <w:basedOn w:val="Normal"/>
    <w:rsid w:val="000B3496"/>
    <w:pPr>
      <w:widowControl/>
      <w:tabs>
        <w:tab w:val="left" w:pos="4252"/>
      </w:tabs>
      <w:spacing w:line="360" w:lineRule="auto"/>
    </w:pPr>
    <w:rPr>
      <w:i/>
      <w:szCs w:val="24"/>
      <w:lang w:val="en-GB" w:eastAsia="en-US"/>
    </w:rPr>
  </w:style>
  <w:style w:type="paragraph" w:customStyle="1" w:styleId="Considrant">
    <w:name w:val="Considérant"/>
    <w:basedOn w:val="Normal"/>
    <w:rsid w:val="000B3496"/>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0B3496"/>
    <w:pPr>
      <w:keepNext/>
      <w:spacing w:before="600" w:after="120" w:line="360" w:lineRule="auto"/>
    </w:pPr>
    <w:rPr>
      <w:szCs w:val="24"/>
      <w:lang w:val="en-GB" w:eastAsia="en-US"/>
    </w:rPr>
  </w:style>
  <w:style w:type="paragraph" w:customStyle="1" w:styleId="Institutionquisigne">
    <w:name w:val="Institution qui signe"/>
    <w:basedOn w:val="Normal"/>
    <w:next w:val="Normal"/>
    <w:rsid w:val="000B3496"/>
    <w:pPr>
      <w:keepNext/>
      <w:tabs>
        <w:tab w:val="left" w:pos="4252"/>
      </w:tabs>
      <w:spacing w:before="720" w:line="360" w:lineRule="auto"/>
    </w:pPr>
    <w:rPr>
      <w:i/>
      <w:szCs w:val="24"/>
      <w:lang w:val="en-GB" w:eastAsia="en-US"/>
    </w:rPr>
  </w:style>
  <w:style w:type="paragraph" w:customStyle="1" w:styleId="Fait">
    <w:name w:val="Fait à"/>
    <w:basedOn w:val="Normal"/>
    <w:rsid w:val="000B3496"/>
    <w:pPr>
      <w:keepNext/>
      <w:widowControl/>
      <w:spacing w:before="120" w:line="360" w:lineRule="auto"/>
    </w:pPr>
    <w:rPr>
      <w:szCs w:val="24"/>
      <w:lang w:val="en-GB" w:eastAsia="en-US"/>
    </w:rPr>
  </w:style>
  <w:style w:type="paragraph" w:customStyle="1" w:styleId="FootnoteTextForceStyle">
    <w:name w:val="Footnote Text ForceStyle"/>
    <w:rsid w:val="000B3496"/>
    <w:pPr>
      <w:keepLines/>
      <w:widowControl w:val="0"/>
      <w:ind w:left="850" w:hanging="850"/>
    </w:pPr>
    <w:rPr>
      <w:sz w:val="24"/>
      <w:lang w:eastAsia="en-US"/>
    </w:rPr>
  </w:style>
  <w:style w:type="character" w:customStyle="1" w:styleId="Footer2">
    <w:name w:val="Footer2"/>
    <w:rsid w:val="000B3496"/>
    <w:rPr>
      <w:rFonts w:ascii="Arial" w:hAnsi="Arial"/>
      <w:b/>
      <w:sz w:val="48"/>
    </w:rPr>
  </w:style>
  <w:style w:type="paragraph" w:customStyle="1" w:styleId="Applicationdirecte">
    <w:name w:val="Application directe"/>
    <w:basedOn w:val="Normal"/>
    <w:next w:val="Normal"/>
    <w:rsid w:val="000B3496"/>
    <w:pPr>
      <w:spacing w:before="120" w:after="120" w:line="360" w:lineRule="auto"/>
    </w:pPr>
    <w:rPr>
      <w:szCs w:val="24"/>
      <w:lang w:val="en-GB" w:eastAsia="en-US"/>
    </w:rPr>
  </w:style>
  <w:style w:type="paragraph" w:customStyle="1" w:styleId="Normale">
    <w:name w:val="Normale"/>
    <w:rsid w:val="000B3496"/>
    <w:pPr>
      <w:widowControl w:val="0"/>
      <w:spacing w:before="120" w:after="120" w:line="360" w:lineRule="auto"/>
    </w:pPr>
    <w:rPr>
      <w:sz w:val="24"/>
      <w:lang w:eastAsia="en-US"/>
    </w:rPr>
  </w:style>
  <w:style w:type="paragraph" w:customStyle="1" w:styleId="Formuledadoption">
    <w:name w:val="Formule d'adoption"/>
    <w:basedOn w:val="Normal"/>
    <w:next w:val="Normal"/>
    <w:rsid w:val="000B3496"/>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0B3496"/>
    <w:pPr>
      <w:widowControl/>
      <w:spacing w:after="240" w:line="360" w:lineRule="auto"/>
      <w:ind w:left="5102"/>
    </w:pPr>
    <w:rPr>
      <w:szCs w:val="24"/>
      <w:lang w:val="en-GB" w:eastAsia="en-US"/>
    </w:rPr>
  </w:style>
  <w:style w:type="paragraph" w:customStyle="1" w:styleId="Footer1">
    <w:name w:val="Footer1"/>
    <w:basedOn w:val="Normal"/>
    <w:rsid w:val="000B3496"/>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0B3496"/>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0B3496"/>
    <w:pPr>
      <w:widowControl/>
      <w:spacing w:before="840" w:line="360" w:lineRule="auto"/>
      <w:jc w:val="center"/>
    </w:pPr>
    <w:rPr>
      <w:szCs w:val="24"/>
      <w:lang w:val="en-GB" w:eastAsia="en-US"/>
    </w:rPr>
  </w:style>
  <w:style w:type="paragraph" w:customStyle="1" w:styleId="Typedudocument">
    <w:name w:val="Type du document"/>
    <w:basedOn w:val="Normal"/>
    <w:next w:val="Normal"/>
    <w:rsid w:val="000B3496"/>
    <w:pPr>
      <w:widowControl/>
      <w:spacing w:before="360" w:line="360" w:lineRule="auto"/>
      <w:jc w:val="center"/>
    </w:pPr>
    <w:rPr>
      <w:b/>
      <w:szCs w:val="24"/>
      <w:lang w:val="en-GB" w:eastAsia="en-US"/>
    </w:rPr>
  </w:style>
  <w:style w:type="paragraph" w:customStyle="1" w:styleId="Titreobjet">
    <w:name w:val="Titre objet"/>
    <w:basedOn w:val="Normal"/>
    <w:next w:val="Normal"/>
    <w:rsid w:val="000B3496"/>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0B3496"/>
    <w:pPr>
      <w:widowControl/>
      <w:spacing w:before="360" w:after="240" w:line="360" w:lineRule="auto"/>
      <w:jc w:val="center"/>
    </w:pPr>
    <w:rPr>
      <w:szCs w:val="24"/>
      <w:lang w:val="en-GB" w:eastAsia="en-US"/>
    </w:rPr>
  </w:style>
  <w:style w:type="character" w:customStyle="1" w:styleId="CMissingStyle">
    <w:name w:val="C_MissingStyle"/>
    <w:rsid w:val="000B3496"/>
    <w:rPr>
      <w:color w:val="FFFFFF"/>
      <w:sz w:val="22"/>
      <w:shd w:val="clear" w:color="000000" w:fill="000000"/>
    </w:rPr>
  </w:style>
  <w:style w:type="paragraph" w:customStyle="1" w:styleId="PMissingStyle">
    <w:name w:val="P_MissingStyle"/>
    <w:basedOn w:val="Normal"/>
    <w:rsid w:val="000B3496"/>
    <w:pPr>
      <w:spacing w:before="120" w:after="120" w:line="360" w:lineRule="auto"/>
    </w:pPr>
    <w:rPr>
      <w:color w:val="FFFFFF"/>
      <w:szCs w:val="24"/>
      <w:shd w:val="clear" w:color="000000" w:fill="000000"/>
      <w:lang w:val="en-GB" w:eastAsia="en-US"/>
    </w:rPr>
  </w:style>
  <w:style w:type="character" w:styleId="Hyperlink">
    <w:name w:val="Hyperlink"/>
    <w:basedOn w:val="DefaultParagraphFont"/>
    <w:rsid w:val="004B04DB"/>
    <w:rPr>
      <w:color w:val="0563C1" w:themeColor="hyperlink"/>
      <w:u w:val="single"/>
    </w:rPr>
  </w:style>
  <w:style w:type="paragraph" w:styleId="Revision">
    <w:name w:val="Revision"/>
    <w:hidden/>
    <w:uiPriority w:val="99"/>
    <w:semiHidden/>
    <w:rsid w:val="00CA3D46"/>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www.fao.org/3/I8661EN/i8661en.pdf" TargetMode="External"/><Relationship Id="rId2" Type="http://schemas.openxmlformats.org/officeDocument/2006/relationships/hyperlink" Target="https://www.fao.org/3/I8661EN/i8661en.pdf" TargetMode="External"/><Relationship Id="rId1" Type="http://schemas.openxmlformats.org/officeDocument/2006/relationships/hyperlink" Target="https://eur-lex.europa.eu/eli/C/2024/1583/oj?locale=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93C9D-E9F1-41B7-B1BF-CA215EDAF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141</Pages>
  <Words>17913</Words>
  <Characters>129926</Characters>
  <Application>Microsoft Office Word</Application>
  <DocSecurity>0</DocSecurity>
  <Lines>1082</Lines>
  <Paragraphs>295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LUKSITE Marija</cp:lastModifiedBy>
  <cp:revision>2</cp:revision>
  <cp:lastPrinted>2004-11-19T15:42:00Z</cp:lastPrinted>
  <dcterms:created xsi:type="dcterms:W3CDTF">2024-12-03T10:45:00Z</dcterms:created>
  <dcterms:modified xsi:type="dcterms:W3CDTF">2024-12-03T10:45:00Z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P9_TA(2024)0342_</vt:lpwstr>
  </property>
  <property fmtid="{D5CDD505-2E9C-101B-9397-08002B2CF9AE}" pid="4" name="&lt;Type&gt;">
    <vt:lpwstr>RR</vt:lpwstr>
  </property>
</Properties>
</file>