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5035A">
        <w:trPr>
          <w:trHeight w:hRule="exact" w:val="1418"/>
        </w:trPr>
        <w:tc>
          <w:tcPr>
            <w:tcW w:w="6804" w:type="dxa"/>
            <w:shd w:val="clear" w:color="auto" w:fill="auto"/>
            <w:vAlign w:val="center"/>
          </w:tcPr>
          <w:p w:rsidR="0015035A" w:rsidRDefault="003256E4">
            <w:pPr>
              <w:pStyle w:val="EPName"/>
            </w:pPr>
            <w:r>
              <w:t>Európsky parlament</w:t>
            </w:r>
          </w:p>
          <w:p w:rsidR="0015035A" w:rsidRDefault="003256E4">
            <w:pPr>
              <w:pStyle w:val="EPTerm"/>
              <w:rPr>
                <w:rStyle w:val="HideTWBExt"/>
                <w:noProof w:val="0"/>
                <w:vanish w:val="0"/>
                <w:color w:val="auto"/>
              </w:rPr>
            </w:pPr>
            <w:r>
              <w:t>2019-2024</w:t>
            </w:r>
          </w:p>
        </w:tc>
        <w:tc>
          <w:tcPr>
            <w:tcW w:w="2268" w:type="dxa"/>
            <w:shd w:val="clear" w:color="auto" w:fill="auto"/>
          </w:tcPr>
          <w:p w:rsidR="0015035A" w:rsidRDefault="003256E4">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035A" w:rsidRDefault="0015035A">
      <w:pPr>
        <w:pStyle w:val="LineTop"/>
      </w:pPr>
    </w:p>
    <w:p w:rsidR="0015035A" w:rsidRDefault="003256E4">
      <w:pPr>
        <w:pStyle w:val="EPBodyTA1"/>
      </w:pPr>
      <w:r>
        <w:t>PRIJATÉ TEXTY</w:t>
      </w:r>
    </w:p>
    <w:p w:rsidR="0015035A" w:rsidRDefault="0015035A">
      <w:pPr>
        <w:pStyle w:val="LineBottom"/>
      </w:pPr>
    </w:p>
    <w:p w:rsidR="0015035A" w:rsidRDefault="003256E4">
      <w:pPr>
        <w:pStyle w:val="ATHeading1"/>
      </w:pPr>
      <w:bookmarkStart w:id="0" w:name="TANumber"/>
      <w:r>
        <w:t>P9_TA(2024)0342</w:t>
      </w:r>
      <w:bookmarkEnd w:id="0"/>
    </w:p>
    <w:p w:rsidR="0015035A" w:rsidRDefault="003256E4">
      <w:pPr>
        <w:pStyle w:val="ATHeading2"/>
      </w:pPr>
      <w:bookmarkStart w:id="1" w:name="title"/>
      <w:r>
        <w:t>Produkcia a uvádzanie lesného reprodukčného materiálu</w:t>
      </w:r>
      <w:bookmarkEnd w:id="1"/>
      <w:r>
        <w:t xml:space="preserve"> na trh</w:t>
      </w:r>
    </w:p>
    <w:p w:rsidR="0015035A" w:rsidRDefault="003256E4">
      <w:pPr>
        <w:rPr>
          <w:i/>
          <w:vanish/>
        </w:rPr>
      </w:pPr>
      <w:r>
        <w:rPr>
          <w:i/>
        </w:rPr>
        <w:fldChar w:fldCharType="begin"/>
      </w:r>
      <w:r>
        <w:rPr>
          <w:i/>
        </w:rPr>
        <w:instrText xml:space="preserve"> TC"(</w:instrText>
      </w:r>
      <w:bookmarkStart w:id="2" w:name="DocNumber"/>
      <w:r>
        <w:rPr>
          <w:i/>
        </w:rPr>
        <w:instrText>A9-0142/2024</w:instrText>
      </w:r>
      <w:bookmarkEnd w:id="2"/>
      <w:r>
        <w:rPr>
          <w:i/>
        </w:rPr>
        <w:instrText xml:space="preserve"> - Spravodajca: Herbert Dorfmann)"\l3 \n&gt; \* MERGEFORMAT </w:instrText>
      </w:r>
      <w:r>
        <w:rPr>
          <w:i/>
        </w:rPr>
        <w:fldChar w:fldCharType="end"/>
      </w:r>
    </w:p>
    <w:p w:rsidR="0015035A" w:rsidRDefault="003256E4">
      <w:pPr>
        <w:rPr>
          <w:vanish/>
        </w:rPr>
      </w:pPr>
      <w:bookmarkStart w:id="3" w:name="Commission"/>
      <w:r>
        <w:rPr>
          <w:vanish/>
        </w:rPr>
        <w:t>Výbor pre poľnohospodárstvo a rozvoj vidieka</w:t>
      </w:r>
      <w:bookmarkEnd w:id="3"/>
    </w:p>
    <w:p w:rsidR="0015035A" w:rsidRDefault="003256E4">
      <w:pPr>
        <w:rPr>
          <w:vanish/>
        </w:rPr>
      </w:pPr>
      <w:bookmarkStart w:id="4" w:name="PE"/>
      <w:r>
        <w:rPr>
          <w:vanish/>
        </w:rPr>
        <w:t>PE756.013</w:t>
      </w:r>
      <w:bookmarkEnd w:id="4"/>
    </w:p>
    <w:p w:rsidR="0015035A" w:rsidRDefault="003256E4">
      <w:pPr>
        <w:pStyle w:val="ATHeading3"/>
      </w:pPr>
      <w:bookmarkStart w:id="5" w:name="Sujet"/>
      <w:r>
        <w:t>Legislatívne uznesenie Európskeho parlamentu z 24. apríla 2024 o návrhu nariadenia Európskeho parlamentu a Rady o produkcii a uvádzaní lesného reprodukčného materiálu na trh a o zmene nariadení Európskeho parlamentu a Rady (EÚ) 2016/2031 a (EÚ) 2</w:t>
      </w:r>
      <w:r>
        <w:t>017/625 a zrušení smernice Rady 1999/105/ES (nariadenie o lesnom reprodukčnom materiáli)</w:t>
      </w:r>
      <w:bookmarkEnd w:id="5"/>
      <w:r>
        <w:t xml:space="preserve"> </w:t>
      </w:r>
      <w:bookmarkStart w:id="6" w:name="References"/>
      <w:r>
        <w:t>(COM(2023)0415 – C9-0237/2023 – 2023/0228(COD))</w:t>
      </w:r>
      <w:bookmarkEnd w:id="6"/>
    </w:p>
    <w:p w:rsidR="0015035A" w:rsidRDefault="003256E4">
      <w:pPr>
        <w:pStyle w:val="EPComma"/>
        <w:rPr>
          <w:b/>
        </w:rPr>
      </w:pPr>
      <w:bookmarkStart w:id="7" w:name="TextBodyBegin"/>
      <w:bookmarkEnd w:id="7"/>
      <w:r>
        <w:rPr>
          <w:b/>
        </w:rPr>
        <w:t>(Riadny legislatívny postup: prvé čítanie)</w:t>
      </w:r>
    </w:p>
    <w:p w:rsidR="0015035A" w:rsidRDefault="003256E4">
      <w:pPr>
        <w:pStyle w:val="EPComma"/>
      </w:pPr>
      <w:r>
        <w:rPr>
          <w:i/>
        </w:rPr>
        <w:t>Európsky parlament</w:t>
      </w:r>
      <w:r>
        <w:t>,</w:t>
      </w:r>
    </w:p>
    <w:p w:rsidR="0015035A" w:rsidRDefault="003256E4">
      <w:pPr>
        <w:pStyle w:val="NormalHanging12a"/>
      </w:pPr>
      <w:r>
        <w:t>–</w:t>
      </w:r>
      <w:r>
        <w:tab/>
        <w:t xml:space="preserve">so zreteľom na návrh Komisie pre Európsky parlament a </w:t>
      </w:r>
      <w:r>
        <w:t>Radu (COM(2023)0415),</w:t>
      </w:r>
    </w:p>
    <w:p w:rsidR="0015035A" w:rsidRDefault="003256E4">
      <w:pPr>
        <w:pStyle w:val="NormalHanging12a"/>
      </w:pPr>
      <w:r>
        <w:t>–</w:t>
      </w:r>
      <w:r>
        <w:tab/>
        <w:t>so zreteľom na článok 294 ods. 2 a článok 43 ods. 2 Zmluvy o fungovaní Európskej únie, v súlade s ktorými Komisia predložila návrh Európskemu parlamentu (C9</w:t>
      </w:r>
      <w:r>
        <w:noBreakHyphen/>
        <w:t>0237/2023),</w:t>
      </w:r>
    </w:p>
    <w:p w:rsidR="0015035A" w:rsidRDefault="003256E4">
      <w:pPr>
        <w:pStyle w:val="NormalHanging12a"/>
      </w:pPr>
      <w:r>
        <w:t>–</w:t>
      </w:r>
      <w:r>
        <w:tab/>
        <w:t>so zreteľom na článok 294 ods. 3 Zmluvy o fungovaní Európskej</w:t>
      </w:r>
      <w:r>
        <w:t xml:space="preserve"> únie,</w:t>
      </w:r>
    </w:p>
    <w:p w:rsidR="0015035A" w:rsidRDefault="003256E4">
      <w:pPr>
        <w:pStyle w:val="NormalHanging12a"/>
      </w:pPr>
      <w:r>
        <w:t>–</w:t>
      </w:r>
      <w:r>
        <w:tab/>
        <w:t>so zreteľom na stanovisko Európskeho hospodárskeho a sociálneho výboru z 13. decembra 2023</w:t>
      </w:r>
      <w:r>
        <w:rPr>
          <w:rStyle w:val="FootnoteReference"/>
        </w:rPr>
        <w:footnoteReference w:id="1"/>
      </w:r>
      <w:r>
        <w:t>,</w:t>
      </w:r>
    </w:p>
    <w:p w:rsidR="0015035A" w:rsidRDefault="003256E4">
      <w:pPr>
        <w:pStyle w:val="NormalHanging12a"/>
      </w:pPr>
      <w:r>
        <w:t>–</w:t>
      </w:r>
      <w:r>
        <w:tab/>
        <w:t>so zreteľom na článok 59 rokovacieho poriadku,</w:t>
      </w:r>
    </w:p>
    <w:p w:rsidR="0015035A" w:rsidRDefault="003256E4">
      <w:pPr>
        <w:pStyle w:val="NormalHanging12a"/>
      </w:pPr>
      <w:r>
        <w:t>–</w:t>
      </w:r>
      <w:r>
        <w:tab/>
        <w:t>so zreteľom na stanovisko Výboru pre životné prostredie, verejné zdravie a bezpečnosť potravín,</w:t>
      </w:r>
    </w:p>
    <w:p w:rsidR="0015035A" w:rsidRDefault="003256E4">
      <w:pPr>
        <w:pStyle w:val="NormalHanging12a"/>
      </w:pPr>
      <w:r>
        <w:t>–</w:t>
      </w:r>
      <w:r>
        <w:tab/>
        <w:t>so zr</w:t>
      </w:r>
      <w:r>
        <w:t>eteľom na správu Výboru pre poľnohospodárstvo a rozvoj vidieka (A9-0142/2024),</w:t>
      </w:r>
    </w:p>
    <w:p w:rsidR="0015035A" w:rsidRDefault="003256E4">
      <w:pPr>
        <w:pStyle w:val="NormalHanging12a"/>
      </w:pPr>
      <w:r>
        <w:t>1.</w:t>
      </w:r>
      <w:r>
        <w:tab/>
        <w:t>prijíma nasledujúcu pozíciu v prvom čítaní;</w:t>
      </w:r>
    </w:p>
    <w:p w:rsidR="0015035A" w:rsidRDefault="003256E4">
      <w:pPr>
        <w:pStyle w:val="NormalHanging12a"/>
      </w:pPr>
      <w:r>
        <w:t>2.</w:t>
      </w:r>
      <w:r>
        <w:tab/>
        <w:t>žiada Komisiu, aby mu vec znovu predložila, ak nahrádza, podstatne mení alebo má v úmysle podstatne zmeniť svoj návrh;</w:t>
      </w:r>
    </w:p>
    <w:p w:rsidR="0015035A" w:rsidRDefault="003256E4">
      <w:pPr>
        <w:pStyle w:val="NormalHanging12a"/>
      </w:pPr>
      <w:r>
        <w:lastRenderedPageBreak/>
        <w:t>3.</w:t>
      </w:r>
      <w:r>
        <w:tab/>
        <w:t>pover</w:t>
      </w:r>
      <w:r>
        <w:t>uje svoju predsedníčku, aby postúpila túto pozíciu Rade, Komisii a národným parlamentom.</w:t>
      </w:r>
    </w:p>
    <w:p w:rsidR="0015035A" w:rsidRDefault="0015035A">
      <w:pPr>
        <w:widowControl/>
        <w:sectPr w:rsidR="0015035A">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5035A" w:rsidRDefault="003256E4">
      <w:pPr>
        <w:pStyle w:val="Institutionquiagit"/>
        <w:keepNext w:val="0"/>
        <w:spacing w:before="0" w:after="240"/>
        <w:jc w:val="left"/>
        <w:outlineLvl w:val="0"/>
        <w:rPr>
          <w:b/>
        </w:rPr>
      </w:pPr>
      <w:proofErr w:type="spellStart"/>
      <w:r>
        <w:rPr>
          <w:b/>
        </w:rPr>
        <w:lastRenderedPageBreak/>
        <w:t>P9_TC1</w:t>
      </w:r>
      <w:proofErr w:type="spellEnd"/>
      <w:r>
        <w:rPr>
          <w:b/>
        </w:rPr>
        <w:t>-COD(2023)0228</w:t>
      </w:r>
    </w:p>
    <w:p w:rsidR="0015035A" w:rsidRDefault="003256E4">
      <w:pPr>
        <w:rPr>
          <w:b/>
        </w:rPr>
      </w:pPr>
      <w:r>
        <w:rPr>
          <w:b/>
        </w:rPr>
        <w:t>Pozícia Európskeho parlamentu prijatá v pr</w:t>
      </w:r>
      <w:r>
        <w:rPr>
          <w:b/>
        </w:rPr>
        <w:t>vom čítaní 24. apríla 2024 na účely prijatia nariadenia Európskeho parlamentu a Rady (EÚ) 2024/... o produkcii a uvádzaní lesného reprodukčného materiálu na trh a o zmene nariadení Európskeho parlamentu a Rady (EÚ) 2016/2031 a (EÚ) 2017/625 a zrušení smern</w:t>
      </w:r>
      <w:r>
        <w:rPr>
          <w:b/>
        </w:rPr>
        <w:t>ice Rady 1999/105/ES (nariadenie o lesnom reprodukčnom materiáli)</w:t>
      </w:r>
    </w:p>
    <w:p w:rsidR="0015035A" w:rsidRDefault="003256E4">
      <w:pPr>
        <w:widowControl/>
        <w:spacing w:before="360" w:after="240" w:line="360" w:lineRule="auto"/>
        <w:jc w:val="center"/>
        <w:rPr>
          <w:szCs w:val="24"/>
          <w:lang w:eastAsia="en-US"/>
        </w:rPr>
      </w:pPr>
      <w:r>
        <w:rPr>
          <w:szCs w:val="24"/>
          <w:lang w:eastAsia="en-US"/>
        </w:rPr>
        <w:t>(Text s významom pre EHP)</w:t>
      </w:r>
    </w:p>
    <w:p w:rsidR="0015035A" w:rsidRDefault="003256E4">
      <w:pPr>
        <w:keepNext/>
        <w:spacing w:before="600" w:after="120" w:line="360" w:lineRule="auto"/>
        <w:rPr>
          <w:szCs w:val="24"/>
          <w:lang w:eastAsia="en-US"/>
        </w:rPr>
      </w:pPr>
      <w:r>
        <w:rPr>
          <w:szCs w:val="24"/>
          <w:lang w:eastAsia="en-US"/>
        </w:rPr>
        <w:t>EURÓPSKY PARLAMENT A RADA EURÓPSKEJ ÚNIE,</w:t>
      </w:r>
    </w:p>
    <w:p w:rsidR="0015035A" w:rsidRDefault="003256E4">
      <w:pPr>
        <w:spacing w:before="120" w:after="120" w:line="360" w:lineRule="auto"/>
        <w:rPr>
          <w:lang w:eastAsia="en-US"/>
        </w:rPr>
      </w:pPr>
      <w:r>
        <w:rPr>
          <w:lang w:eastAsia="en-US"/>
        </w:rPr>
        <w:t>so zreteľom na Zmluvu o fungovaní Európskej únie, a najmä na jej článok 43 ods. 2,</w:t>
      </w:r>
    </w:p>
    <w:p w:rsidR="0015035A" w:rsidRDefault="003256E4">
      <w:pPr>
        <w:spacing w:before="120" w:after="120" w:line="360" w:lineRule="auto"/>
        <w:rPr>
          <w:lang w:eastAsia="en-US"/>
        </w:rPr>
      </w:pPr>
      <w:r>
        <w:rPr>
          <w:lang w:eastAsia="en-US"/>
        </w:rPr>
        <w:t>so zreteľom na návrh Európskej komisie</w:t>
      </w:r>
      <w:r>
        <w:rPr>
          <w:vertAlign w:val="superscript"/>
          <w:lang w:eastAsia="en-US"/>
        </w:rPr>
        <w:footnoteReference w:id="2"/>
      </w:r>
      <w:r>
        <w:rPr>
          <w:lang w:eastAsia="en-US"/>
        </w:rPr>
        <w:t>,</w:t>
      </w:r>
    </w:p>
    <w:p w:rsidR="0015035A" w:rsidRDefault="003256E4">
      <w:pPr>
        <w:spacing w:before="120" w:after="120" w:line="360" w:lineRule="auto"/>
        <w:rPr>
          <w:lang w:eastAsia="en-US"/>
        </w:rPr>
      </w:pPr>
      <w:r>
        <w:rPr>
          <w:lang w:eastAsia="en-US"/>
        </w:rPr>
        <w:t>po postúpení návrhu legislatívneho aktu národným parlamentom,</w:t>
      </w:r>
    </w:p>
    <w:p w:rsidR="0015035A" w:rsidRDefault="003256E4">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3"/>
      </w:r>
      <w:r>
        <w:rPr>
          <w:lang w:eastAsia="en-US"/>
        </w:rPr>
        <w:t>,</w:t>
      </w:r>
    </w:p>
    <w:p w:rsidR="0015035A" w:rsidRDefault="003256E4">
      <w:pPr>
        <w:spacing w:before="120" w:after="120" w:line="360" w:lineRule="auto"/>
        <w:rPr>
          <w:lang w:eastAsia="en-US"/>
        </w:rPr>
      </w:pPr>
      <w:r>
        <w:rPr>
          <w:lang w:eastAsia="en-US"/>
        </w:rPr>
        <w:t>[so zreteľom na stanovisko Výboru regiónov,]</w:t>
      </w:r>
    </w:p>
    <w:p w:rsidR="0015035A" w:rsidRDefault="003256E4">
      <w:pPr>
        <w:spacing w:before="120" w:after="120" w:line="360" w:lineRule="auto"/>
        <w:rPr>
          <w:lang w:eastAsia="en-US"/>
        </w:rPr>
      </w:pPr>
      <w:r>
        <w:rPr>
          <w:lang w:eastAsia="en-US"/>
        </w:rPr>
        <w:t>konajúc v súlade s riadnym legislatívnym postupom</w:t>
      </w:r>
      <w:r>
        <w:rPr>
          <w:vertAlign w:val="superscript"/>
          <w:lang w:eastAsia="en-US"/>
        </w:rPr>
        <w:footnoteReference w:id="4"/>
      </w:r>
      <w:r>
        <w:rPr>
          <w:lang w:eastAsia="en-US"/>
        </w:rPr>
        <w:t>,</w:t>
      </w:r>
    </w:p>
    <w:p w:rsidR="0015035A" w:rsidRDefault="003256E4">
      <w:pPr>
        <w:widowControl/>
        <w:rPr>
          <w:lang w:eastAsia="en-US"/>
        </w:rPr>
      </w:pPr>
      <w:r>
        <w:rPr>
          <w:lang w:eastAsia="en-US"/>
        </w:rPr>
        <w:br w:type="page"/>
      </w:r>
    </w:p>
    <w:p w:rsidR="0015035A" w:rsidRDefault="003256E4">
      <w:pPr>
        <w:spacing w:before="120" w:after="120" w:line="360" w:lineRule="auto"/>
        <w:rPr>
          <w:lang w:eastAsia="en-US"/>
        </w:rPr>
      </w:pPr>
      <w:r>
        <w:rPr>
          <w:lang w:eastAsia="en-US"/>
        </w:rPr>
        <w:lastRenderedPageBreak/>
        <w:t>keďže:</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V smernic</w:t>
      </w:r>
      <w:r>
        <w:rPr>
          <w:szCs w:val="24"/>
          <w:lang w:eastAsia="en-US"/>
        </w:rPr>
        <w:t>i Rady 1999/105/ES</w:t>
      </w:r>
      <w:r>
        <w:rPr>
          <w:szCs w:val="24"/>
          <w:vertAlign w:val="superscript"/>
          <w:lang w:eastAsia="en-US"/>
        </w:rPr>
        <w:footnoteReference w:id="5"/>
      </w:r>
      <w:r>
        <w:rPr>
          <w:szCs w:val="24"/>
          <w:lang w:eastAsia="en-US"/>
        </w:rPr>
        <w:t xml:space="preserve"> sa stanovujú pravidlá produkcie a uvádzania lesného reprodukčného materiálu (ďalej len „LRM“) na trh.</w:t>
      </w:r>
    </w:p>
    <w:p w:rsidR="0015035A" w:rsidRDefault="003256E4">
      <w:pPr>
        <w:spacing w:before="120" w:after="120" w:line="360" w:lineRule="auto"/>
        <w:ind w:left="850" w:hanging="850"/>
        <w:rPr>
          <w:b/>
          <w:szCs w:val="24"/>
          <w:lang w:eastAsia="en-US"/>
        </w:rPr>
      </w:pPr>
      <w:r>
        <w:rPr>
          <w:szCs w:val="24"/>
          <w:lang w:eastAsia="en-US"/>
        </w:rPr>
        <w:t>(2)</w:t>
      </w:r>
      <w:r>
        <w:rPr>
          <w:szCs w:val="24"/>
          <w:lang w:eastAsia="en-US"/>
        </w:rPr>
        <w:tab/>
        <w:t>Lesy pokrývajú približne 45 % územia Únie a majú viacero úloh, ktoré zahŕňajú sociálne, hospodárske, environmentálne, ekologické a</w:t>
      </w:r>
      <w:r>
        <w:rPr>
          <w:szCs w:val="24"/>
          <w:lang w:eastAsia="en-US"/>
        </w:rPr>
        <w:t xml:space="preserve"> kultúrne funkcie. V rámci politiky zmierňovania zmeny klímy je primárnou úlohou lesov</w:t>
      </w:r>
      <w:r>
        <w:rPr>
          <w:b/>
          <w:i/>
          <w:szCs w:val="24"/>
          <w:lang w:eastAsia="en-US"/>
        </w:rPr>
        <w:t>, okrem iných funkcií,</w:t>
      </w:r>
      <w:r>
        <w:rPr>
          <w:szCs w:val="24"/>
          <w:lang w:eastAsia="en-US"/>
        </w:rPr>
        <w:t xml:space="preserve"> zachytávanie uhlíka. Na pokrytie týchto potrieb je nevyhnutný vysokokvalitný a </w:t>
      </w:r>
      <w:proofErr w:type="spellStart"/>
      <w:r>
        <w:rPr>
          <w:strike/>
          <w:szCs w:val="24"/>
          <w:lang w:eastAsia="en-US"/>
        </w:rPr>
        <w:t>rozmanitý</w:t>
      </w:r>
      <w:r>
        <w:rPr>
          <w:b/>
          <w:i/>
          <w:szCs w:val="24"/>
          <w:lang w:eastAsia="en-US"/>
        </w:rPr>
        <w:t>diverzifikovaný</w:t>
      </w:r>
      <w:proofErr w:type="spellEnd"/>
      <w:r>
        <w:rPr>
          <w:szCs w:val="24"/>
          <w:lang w:eastAsia="en-US"/>
        </w:rPr>
        <w:t xml:space="preserve"> </w:t>
      </w:r>
      <w:proofErr w:type="spellStart"/>
      <w:r>
        <w:rPr>
          <w:szCs w:val="24"/>
          <w:lang w:eastAsia="en-US"/>
        </w:rPr>
        <w:t>LRM</w:t>
      </w:r>
      <w:proofErr w:type="spellEnd"/>
      <w:r>
        <w:rPr>
          <w:szCs w:val="24"/>
          <w:lang w:eastAsia="en-US"/>
        </w:rPr>
        <w:t xml:space="preserve"> prispôsobený klíme.</w:t>
      </w:r>
      <w:r>
        <w:rPr>
          <w:b/>
          <w:szCs w:val="24"/>
          <w:lang w:eastAsia="en-US"/>
        </w:rPr>
        <w:t xml:space="preserve"> [PN 1]</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Na zákla</w:t>
      </w:r>
      <w:r>
        <w:rPr>
          <w:szCs w:val="24"/>
          <w:lang w:eastAsia="en-US"/>
        </w:rPr>
        <w:t>de nového technického a vedeckého vývoja, aktualizácie pravidiel a predpisov systému Organizácie pre hospodársku spoluprácu a rozvoj (OECD) na certifikáciu lesného reprodukčného materiálu v medzinárodnom obchode</w:t>
      </w:r>
      <w:r>
        <w:rPr>
          <w:szCs w:val="24"/>
          <w:vertAlign w:val="superscript"/>
          <w:lang w:eastAsia="en-US"/>
        </w:rPr>
        <w:footnoteReference w:id="6"/>
      </w:r>
      <w:r>
        <w:rPr>
          <w:szCs w:val="24"/>
          <w:lang w:eastAsia="en-US"/>
        </w:rPr>
        <w:t xml:space="preserve"> (ďalej len „systém OECD pre osivo lesných k</w:t>
      </w:r>
      <w:r>
        <w:rPr>
          <w:szCs w:val="24"/>
          <w:lang w:eastAsia="en-US"/>
        </w:rPr>
        <w:t>ultúr a lesné rastliny“), nových politických priorít Únie vo vzťahu k udržateľnosti, adaptácii na zmenu klímy a biodiverzite, a najmä Európskej zelenej dohody</w:t>
      </w:r>
      <w:r>
        <w:rPr>
          <w:szCs w:val="24"/>
          <w:vertAlign w:val="superscript"/>
          <w:lang w:eastAsia="en-US"/>
        </w:rPr>
        <w:footnoteReference w:id="7"/>
      </w:r>
      <w:r>
        <w:rPr>
          <w:szCs w:val="24"/>
          <w:lang w:eastAsia="en-US"/>
        </w:rPr>
        <w:t xml:space="preserve">, ako aj skúseností získaných počas vykonávania smernice 1999/105/ES by sa uvedená smernica mala </w:t>
      </w:r>
      <w:r>
        <w:rPr>
          <w:szCs w:val="24"/>
          <w:lang w:eastAsia="en-US"/>
        </w:rPr>
        <w:t>nahradiť novým aktom. S cieľom zabezpečiť jednotné uplatňovanie nových pravidiel v celej Únii by mal mať akt podobu nariadenia.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w:t>
      </w:r>
      <w:r>
        <w:rPr>
          <w:szCs w:val="24"/>
          <w:lang w:eastAsia="en-US"/>
        </w:rPr>
        <w:tab/>
        <w:t>Cieľom systému OECD pre osivo lesných kultúr a lesné rastliny je podporiť produkciu a používanie semien, častí rastlín a r</w:t>
      </w:r>
      <w:r>
        <w:rPr>
          <w:szCs w:val="24"/>
          <w:lang w:eastAsia="en-US"/>
        </w:rPr>
        <w:t>astlín, ktoré boli zozbierané, spracované a uvedené na trh spôsobom, ktorým sa zabezpečuje vysoká kvalita a dostupnosť LRM. Vzhľadom na dĺžku lesných cyklov a náklady na lesný porast a dlhodobé investície do lesov je nevyhnutné, aby lesníci získali úplne s</w:t>
      </w:r>
      <w:r>
        <w:rPr>
          <w:szCs w:val="24"/>
          <w:lang w:eastAsia="en-US"/>
        </w:rPr>
        <w:t xml:space="preserve">poľahlivé informácie o pôvode a genetických vlastnostiach LRM, ktorý používajú v lesnom poraste. Systém OECD pre osivo lesných kultúr a lesné rastliny spĺňa túto potrebu prostredníctvom certifikácie a </w:t>
      </w:r>
      <w:proofErr w:type="spellStart"/>
      <w:r>
        <w:rPr>
          <w:szCs w:val="24"/>
          <w:lang w:eastAsia="en-US"/>
        </w:rPr>
        <w:t>vysledovateľnosti</w:t>
      </w:r>
      <w:proofErr w:type="spellEnd"/>
      <w:r>
        <w:rPr>
          <w:szCs w:val="24"/>
          <w:lang w:eastAsia="en-US"/>
        </w:rPr>
        <w:t xml:space="preserve">. Má významnú úlohu v pomoci svetovým </w:t>
      </w:r>
      <w:r>
        <w:rPr>
          <w:szCs w:val="24"/>
          <w:lang w:eastAsia="en-US"/>
        </w:rPr>
        <w:t xml:space="preserve">lesom pri adaptácii na zmenu klímy. Dôraz sa kladie na zachovanie druhovej diverzity a zabezpečenie vysokej genetickej diverzity v rámci druhov a oddielov osiva, čím sa zvyšuje potenciál adaptácie LRM pre budúcu opätovnú výsadbu plochy stromami (ďalej len </w:t>
      </w:r>
      <w:r>
        <w:rPr>
          <w:szCs w:val="24"/>
          <w:lang w:eastAsia="en-US"/>
        </w:rPr>
        <w:t>„umelá obnova lesa“) a vytváranie nových lesov (ďalej len „zalesňovanie“). Umelá obnova lesa môže byť potrebná v prípade, keď časti existujúceho lesa zasiahli extrémne výkyvy počasia, požiare, výskyt chorôb a prienik škodcov alebo iné katastrofy.</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(5)</w:t>
      </w:r>
      <w:r>
        <w:rPr>
          <w:szCs w:val="24"/>
          <w:lang w:eastAsia="en-US"/>
        </w:rPr>
        <w:tab/>
        <w:t>V E</w:t>
      </w:r>
      <w:r>
        <w:rPr>
          <w:szCs w:val="24"/>
          <w:lang w:eastAsia="en-US"/>
        </w:rPr>
        <w:t>urópskej zelenej dohode sa stanovuje záväzok Komisie riešiť zmenu klímy a environmentálne problémy. Jej cieľom je transformovať hospodárstvo Únie pre udržateľnú budúcnosť. Pravidlá Únie týkajúce sa produkcie a uvádzania LRM na trh musia byť v súlade s nari</w:t>
      </w:r>
      <w:r>
        <w:rPr>
          <w:szCs w:val="24"/>
          <w:lang w:eastAsia="en-US"/>
        </w:rPr>
        <w:t>adením Európskeho parlamentu a Rady (EÚ) 2021/1119, ktorým sa stanovuje rámec na dosiahnutie klimatickej neutrality</w:t>
      </w:r>
      <w:r>
        <w:rPr>
          <w:szCs w:val="24"/>
          <w:vertAlign w:val="superscript"/>
          <w:lang w:eastAsia="en-US"/>
        </w:rPr>
        <w:footnoteReference w:id="8"/>
      </w:r>
      <w:r>
        <w:rPr>
          <w:szCs w:val="24"/>
          <w:lang w:eastAsia="en-US"/>
        </w:rPr>
        <w:t>, a s tromi vykonávacími stratégiami Európskej zelenej dohody: nová stratégia EÚ pre adaptáciu na zmenu klímy</w:t>
      </w:r>
      <w:r>
        <w:rPr>
          <w:szCs w:val="24"/>
          <w:vertAlign w:val="superscript"/>
          <w:lang w:eastAsia="en-US"/>
        </w:rPr>
        <w:footnoteReference w:id="9"/>
      </w:r>
      <w:r>
        <w:rPr>
          <w:szCs w:val="24"/>
          <w:lang w:eastAsia="en-US"/>
        </w:rPr>
        <w:t>, nová stratégia EÚ pre lesy d</w:t>
      </w:r>
      <w:r>
        <w:rPr>
          <w:szCs w:val="24"/>
          <w:lang w:eastAsia="en-US"/>
        </w:rPr>
        <w:t>o roku 2030</w:t>
      </w:r>
      <w:r>
        <w:rPr>
          <w:szCs w:val="24"/>
          <w:vertAlign w:val="superscript"/>
          <w:lang w:eastAsia="en-US"/>
        </w:rPr>
        <w:footnoteReference w:id="10"/>
      </w:r>
      <w:r>
        <w:rPr>
          <w:szCs w:val="24"/>
          <w:lang w:eastAsia="en-US"/>
        </w:rPr>
        <w:t xml:space="preserve"> a stratégia EÚ v oblasti biodiverzity do roku 2030</w:t>
      </w:r>
      <w:r>
        <w:rPr>
          <w:szCs w:val="24"/>
          <w:vertAlign w:val="superscript"/>
          <w:lang w:eastAsia="en-US"/>
        </w:rPr>
        <w:footnoteReference w:id="11"/>
      </w:r>
      <w:r>
        <w:rPr>
          <w:szCs w:val="24"/>
          <w:lang w:eastAsia="en-US"/>
        </w:rPr>
        <w:t>.</w:t>
      </w:r>
    </w:p>
    <w:p w:rsidR="0015035A" w:rsidRDefault="003256E4">
      <w:pPr>
        <w:spacing w:before="120" w:after="120" w:line="360" w:lineRule="auto"/>
        <w:ind w:left="850" w:hanging="850"/>
        <w:rPr>
          <w:szCs w:val="24"/>
          <w:lang w:eastAsia="en-US"/>
        </w:rPr>
      </w:pPr>
      <w:r>
        <w:rPr>
          <w:szCs w:val="24"/>
          <w:lang w:eastAsia="en-US"/>
        </w:rPr>
        <w:t>(6)</w:t>
      </w:r>
      <w:r>
        <w:rPr>
          <w:szCs w:val="24"/>
          <w:lang w:eastAsia="en-US"/>
        </w:rPr>
        <w:tab/>
        <w:t xml:space="preserve">V nariadení (EÚ) 2021/1119 sa od príslušných inštitúcií Únie a členských štátov vyžaduje, aby zabezpečili nepretržitý pokrok pri zlepšovaní schopnosti adaptácie, posilňovaní odolnosti a </w:t>
      </w:r>
      <w:r>
        <w:rPr>
          <w:szCs w:val="24"/>
          <w:lang w:eastAsia="en-US"/>
        </w:rPr>
        <w:t>znižovaní zraniteľnosti voči zmene klímy. Jedným z cieľov novej stratégie EÚ pre adaptáciu na zmenu klímy je preto urýchliť schopnosť adaptácie Únie na zmenu klímy, okrem iného aj zmenou pravidiel o LRM. Právnymi predpismi Únie by sa mala podporovať produk</w:t>
      </w:r>
      <w:r>
        <w:rPr>
          <w:szCs w:val="24"/>
          <w:lang w:eastAsia="en-US"/>
        </w:rPr>
        <w:t>cia a uvádzanie LRM na trh v celej Únii. Na tento účel by sa mala zrušiť možnosť členských štátov obmedziť uznávanie určitého zdroja reprodukčného materiálu a zakázať predaj určitého LRM konečným používateľom, ako sa uvádza v smernici 1999/105/ES.</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(7)</w:t>
      </w:r>
      <w:r>
        <w:rPr>
          <w:szCs w:val="24"/>
          <w:lang w:eastAsia="en-US"/>
        </w:rPr>
        <w:tab/>
        <w:t>Hl</w:t>
      </w:r>
      <w:r>
        <w:rPr>
          <w:szCs w:val="24"/>
          <w:lang w:eastAsia="en-US"/>
        </w:rPr>
        <w:t>avným zámerom novej stratégie EÚ pre lesy do roku 2030 bude účinné zalesňovanie a ochrana a obnova lesov v Únii s cieľom pomôcť zvýšiť absorpciu CO</w:t>
      </w:r>
      <w:r>
        <w:rPr>
          <w:szCs w:val="24"/>
          <w:vertAlign w:val="subscript"/>
          <w:lang w:eastAsia="en-US"/>
        </w:rPr>
        <w:t>2</w:t>
      </w:r>
      <w:r>
        <w:rPr>
          <w:szCs w:val="24"/>
          <w:lang w:eastAsia="en-US"/>
        </w:rPr>
        <w:t xml:space="preserve">, znížiť výskyt a rozsah lesných požiarov a podporiť </w:t>
      </w:r>
      <w:proofErr w:type="spellStart"/>
      <w:r>
        <w:rPr>
          <w:szCs w:val="24"/>
          <w:lang w:eastAsia="en-US"/>
        </w:rPr>
        <w:t>biohospodárstvo</w:t>
      </w:r>
      <w:proofErr w:type="spellEnd"/>
      <w:r>
        <w:rPr>
          <w:szCs w:val="24"/>
          <w:lang w:eastAsia="en-US"/>
        </w:rPr>
        <w:t xml:space="preserve"> v plnom súlade s ekologickými zásadami </w:t>
      </w:r>
      <w:r>
        <w:rPr>
          <w:szCs w:val="24"/>
          <w:lang w:eastAsia="en-US"/>
        </w:rPr>
        <w:t>priaznivými pre biodiverzitu. Zabezpečenie obnovy lesov a posilnené udržateľné obhospodarovanie lesov je nevyhnutné na zaistenie adaptácie na zmenu klímy a odolnosti lesov. V tejto súvislosti sa v novej stratégii EÚ pre lesy uvádza, že adaptácia lesov na z</w:t>
      </w:r>
      <w:r>
        <w:rPr>
          <w:szCs w:val="24"/>
          <w:lang w:eastAsia="en-US"/>
        </w:rPr>
        <w:t>menu klímy a obnova lesov po škodách v dôsledku zmeny klímy si vyžiada veľký objem vhodného LRM. Znamená to snahu o zabezpečenie a udržateľné využívanie lesných genetických zdrojov, od ktorých závisí lesné hospodárstvo odolnejšie proti zmene klímy. Snaha j</w:t>
      </w:r>
      <w:r>
        <w:rPr>
          <w:szCs w:val="24"/>
          <w:lang w:eastAsia="en-US"/>
        </w:rPr>
        <w:t>e potrebná aj na zvýšenie produkcie a dostupnosti takéhoto LRM, poskytovanie lepších informácií o jeho vhodnosti pre klimatické a ekologické podmienky a posilnenie spoločnej produkcie a prenosu cez štátne hranice v rámci Únie. Od profesionálnych prevádzkov</w:t>
      </w:r>
      <w:r>
        <w:rPr>
          <w:szCs w:val="24"/>
          <w:lang w:eastAsia="en-US"/>
        </w:rPr>
        <w:t>ateľov by sa preto malo vyžadovať, aby vopred poskytli používateľom informácie o vhodnosti LRM pre klimatické a ekologické podmienky.</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(8)</w:t>
      </w:r>
      <w:r>
        <w:rPr>
          <w:szCs w:val="24"/>
          <w:lang w:eastAsia="en-US"/>
        </w:rPr>
        <w:tab/>
        <w:t>Cieľom stratégie EÚ v oblasti biodiverzity do roku 2030 je priviesť biodiverzitu Únie na cestu k obnove do roku 2030</w:t>
      </w:r>
      <w:r>
        <w:rPr>
          <w:szCs w:val="24"/>
          <w:lang w:eastAsia="en-US"/>
        </w:rPr>
        <w:t xml:space="preserve">. V rámci tejto stratégie majú právne predpisy Únie klásť dôraz na zachovanie druhovej diverzity a zabezpečiť vysokú genetickú </w:t>
      </w:r>
      <w:r>
        <w:rPr>
          <w:b/>
          <w:i/>
          <w:szCs w:val="24"/>
          <w:lang w:eastAsia="en-US"/>
        </w:rPr>
        <w:t xml:space="preserve">kvalitu a </w:t>
      </w:r>
      <w:r>
        <w:rPr>
          <w:szCs w:val="24"/>
          <w:lang w:eastAsia="en-US"/>
        </w:rPr>
        <w:t xml:space="preserve">diverzitu druhov a oddielov osiva. Cieľom je uľahčiť dodávku vysokokvalitného a geneticky </w:t>
      </w:r>
      <w:proofErr w:type="spellStart"/>
      <w:r>
        <w:rPr>
          <w:strike/>
          <w:szCs w:val="24"/>
          <w:lang w:eastAsia="en-US"/>
        </w:rPr>
        <w:t>rôznorodého</w:t>
      </w:r>
      <w:r>
        <w:rPr>
          <w:b/>
          <w:i/>
          <w:szCs w:val="24"/>
          <w:lang w:eastAsia="en-US"/>
        </w:rPr>
        <w:t>diverzifikovaného</w:t>
      </w:r>
      <w:proofErr w:type="spellEnd"/>
      <w:r>
        <w:rPr>
          <w:szCs w:val="24"/>
          <w:lang w:eastAsia="en-US"/>
        </w:rPr>
        <w:t xml:space="preserve"> </w:t>
      </w:r>
      <w:proofErr w:type="spellStart"/>
      <w:r>
        <w:rPr>
          <w:szCs w:val="24"/>
          <w:lang w:eastAsia="en-US"/>
        </w:rPr>
        <w:t>LRM</w:t>
      </w:r>
      <w:proofErr w:type="spellEnd"/>
      <w:r>
        <w:rPr>
          <w:szCs w:val="24"/>
          <w:lang w:eastAsia="en-US"/>
        </w:rPr>
        <w:t>, ktorý je adaptovaný na súčasné a predpokladané budúce klimatické podmienky. Na udržateľné obhospodarovanie lesov a podporu adaptácie lesov na zmenu klímy je podstatné zachovanie a zlepšovanie biodiverzity lesov vrátane genetickej diverzity stromov. Dr</w:t>
      </w:r>
      <w:r>
        <w:rPr>
          <w:szCs w:val="24"/>
          <w:lang w:eastAsia="en-US"/>
        </w:rPr>
        <w:t>uhy drevín a umelé hybridy podľa tohto nariadenia by mali geneticky vyhovovať miestnym podmienkam a mali by mať vysokú kvalitu.</w:t>
      </w:r>
      <w:r>
        <w:rPr>
          <w:b/>
          <w:szCs w:val="24"/>
          <w:lang w:eastAsia="en-US"/>
        </w:rPr>
        <w:t xml:space="preserve"> [PN 2]</w:t>
      </w:r>
    </w:p>
    <w:p w:rsidR="0015035A" w:rsidRDefault="003256E4">
      <w:pPr>
        <w:spacing w:before="120" w:after="120" w:line="360" w:lineRule="auto"/>
        <w:ind w:left="850" w:hanging="850"/>
        <w:rPr>
          <w:szCs w:val="24"/>
          <w:lang w:eastAsia="en-US"/>
        </w:rPr>
      </w:pPr>
      <w:r>
        <w:rPr>
          <w:szCs w:val="24"/>
          <w:lang w:eastAsia="en-US"/>
        </w:rPr>
        <w:t>(9)</w:t>
      </w:r>
      <w:r>
        <w:rPr>
          <w:szCs w:val="24"/>
          <w:lang w:eastAsia="en-US"/>
        </w:rPr>
        <w:tab/>
        <w:t xml:space="preserve">Ide o dlhodobý cezhraničný rozmer vzhľadom na skutočnosť, že v nasledujúcich desaťročiach sa očakáva výrazné </w:t>
      </w:r>
      <w:r>
        <w:rPr>
          <w:szCs w:val="24"/>
          <w:lang w:eastAsia="en-US"/>
        </w:rPr>
        <w:t>zrýchlenie už pozorovanej migrácie vegetačných zón smerom na sever. Požiadavka v tomto nariadení na poskytovanie informácií o zónach, v ktorých sa môžu vysádzať semená alebo v ktorých je LRM prispôsobený miestnym podmienkam, by preto bola pre lesníkov mimo</w:t>
      </w:r>
      <w:r>
        <w:rPr>
          <w:szCs w:val="24"/>
          <w:lang w:eastAsia="en-US"/>
        </w:rPr>
        <w:t>riadne užitočná. Príslušné orgány by preto mali určiť zóny s uvedením, že v týchto zónach je semeno vhodné pre miestne podmienky a môže sa zasiať (ďalej len „zóny prenosu semena“). Podobne by mali určiť oblasti s uvedením, že v týchto oblastiach je LRM pri</w:t>
      </w:r>
      <w:r>
        <w:rPr>
          <w:szCs w:val="24"/>
          <w:lang w:eastAsia="en-US"/>
        </w:rPr>
        <w:t>spôsobený miestnym podmienkam („oblasti použitia“).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(10)</w:t>
      </w:r>
      <w:r>
        <w:rPr>
          <w:szCs w:val="24"/>
          <w:lang w:eastAsia="en-US"/>
        </w:rPr>
        <w:tab/>
        <w:t xml:space="preserve">V smernici 1999/105/ES sa vymedzuje LRM vo vzťahu k jeho významu pre potreby lesného hospodárstva v celej Únii alebo jej časti, stále však nie sú jasné tieto potreby lesného hospodárstva. V záujme </w:t>
      </w:r>
      <w:r>
        <w:rPr>
          <w:szCs w:val="24"/>
          <w:lang w:eastAsia="en-US"/>
        </w:rPr>
        <w:t>jasnosti sa v rozsahu pôsobnosti tohto nariadenia uvádzajú účely, na ktoré je dôležité používať vysokokvalitný LRM.</w:t>
      </w:r>
    </w:p>
    <w:p w:rsidR="0015035A" w:rsidRDefault="003256E4">
      <w:pPr>
        <w:spacing w:before="120" w:after="120" w:line="360" w:lineRule="auto"/>
        <w:ind w:left="850" w:hanging="850"/>
        <w:rPr>
          <w:szCs w:val="24"/>
          <w:lang w:eastAsia="en-US"/>
        </w:rPr>
      </w:pPr>
      <w:r>
        <w:rPr>
          <w:szCs w:val="24"/>
          <w:lang w:eastAsia="en-US"/>
        </w:rPr>
        <w:t>(11)</w:t>
      </w:r>
      <w:r>
        <w:rPr>
          <w:szCs w:val="24"/>
          <w:lang w:eastAsia="en-US"/>
        </w:rPr>
        <w:tab/>
        <w:t>LRM sa môže produkovať na použitie pri zalesňovaní/umelej obnove lesa a iných typoch výsadby drevín a na niekoľko rôznych účelov, ako j</w:t>
      </w:r>
      <w:r>
        <w:rPr>
          <w:szCs w:val="24"/>
          <w:lang w:eastAsia="en-US"/>
        </w:rPr>
        <w:t xml:space="preserve">e produkcia dreva a </w:t>
      </w:r>
      <w:proofErr w:type="spellStart"/>
      <w:r>
        <w:rPr>
          <w:szCs w:val="24"/>
          <w:lang w:eastAsia="en-US"/>
        </w:rPr>
        <w:t>biomateriálov</w:t>
      </w:r>
      <w:proofErr w:type="spellEnd"/>
      <w:r>
        <w:rPr>
          <w:szCs w:val="24"/>
          <w:lang w:eastAsia="en-US"/>
        </w:rPr>
        <w:t>, zachovanie biodiverzity, obnova lesných ekosystémov, adaptácia na zmenu klímy, zmierňovanie zmeny klímy a zachovanie a udržateľné využívanie lesných genetických zdrojov.</w:t>
      </w:r>
    </w:p>
    <w:p w:rsidR="0015035A" w:rsidRDefault="003256E4">
      <w:pPr>
        <w:spacing w:before="120" w:after="120" w:line="360" w:lineRule="auto"/>
        <w:ind w:left="850" w:hanging="850"/>
        <w:rPr>
          <w:szCs w:val="24"/>
          <w:lang w:eastAsia="en-US"/>
        </w:rPr>
      </w:pPr>
      <w:r>
        <w:rPr>
          <w:szCs w:val="24"/>
          <w:lang w:eastAsia="en-US"/>
        </w:rPr>
        <w:t>(12)</w:t>
      </w:r>
      <w:r>
        <w:rPr>
          <w:szCs w:val="24"/>
          <w:lang w:eastAsia="en-US"/>
        </w:rPr>
        <w:tab/>
        <w:t>Výskumom sa ukázalo, že posúdenie a uznanie zd</w:t>
      </w:r>
      <w:r>
        <w:rPr>
          <w:szCs w:val="24"/>
          <w:lang w:eastAsia="en-US"/>
        </w:rPr>
        <w:t>roja reprodukčného materiálu vo vzťahu ku konkrétnemu účelu, na ktorý sa bude LRM používať, je nanajvýš dôležité. Okrem toho výsadba vysokokvalitného LRM na správnom mieste má pozitívny vplyv na účel, na ktorý sa LRM používa. Na správnom mieste znamená, že</w:t>
      </w:r>
      <w:r>
        <w:rPr>
          <w:szCs w:val="24"/>
          <w:lang w:eastAsia="en-US"/>
        </w:rPr>
        <w:t xml:space="preserve"> LRM je geneticky a </w:t>
      </w:r>
      <w:proofErr w:type="spellStart"/>
      <w:r>
        <w:rPr>
          <w:szCs w:val="24"/>
          <w:lang w:eastAsia="en-US"/>
        </w:rPr>
        <w:t>fenotypovo</w:t>
      </w:r>
      <w:proofErr w:type="spellEnd"/>
      <w:r>
        <w:rPr>
          <w:szCs w:val="24"/>
          <w:lang w:eastAsia="en-US"/>
        </w:rPr>
        <w:t xml:space="preserve"> vhodný pre lokalitu, na ktorej sa pestuje, vrátane príslušných projekcií klímy.</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(13)</w:t>
      </w:r>
      <w:r>
        <w:rPr>
          <w:szCs w:val="24"/>
          <w:lang w:eastAsia="en-US"/>
        </w:rPr>
        <w:tab/>
        <w:t xml:space="preserve">Na zabezpečenie dostatočnej ponuky LRM v reakcii na zvýšený dopyt po LRM je potrebné odstrániť všetky skutočné alebo potenciálne prekážky </w:t>
      </w:r>
      <w:r>
        <w:rPr>
          <w:szCs w:val="24"/>
          <w:lang w:eastAsia="en-US"/>
        </w:rPr>
        <w:t>obchodu, ktoré môžu brániť voľnému pohybu LRM v rámci Únie. Tento cieľ možno dosiahnuť len v prípade, ak príslušné pravidlá Únie o LRM stanovujú najvyššie možné štandardy.</w:t>
      </w:r>
    </w:p>
    <w:p w:rsidR="0015035A" w:rsidRDefault="003256E4">
      <w:pPr>
        <w:spacing w:before="120" w:after="120" w:line="360" w:lineRule="auto"/>
        <w:ind w:left="850" w:hanging="850"/>
        <w:rPr>
          <w:szCs w:val="24"/>
          <w:lang w:eastAsia="en-US"/>
        </w:rPr>
      </w:pPr>
      <w:r>
        <w:rPr>
          <w:szCs w:val="24"/>
          <w:lang w:eastAsia="en-US"/>
        </w:rPr>
        <w:t>(14)</w:t>
      </w:r>
      <w:r>
        <w:rPr>
          <w:szCs w:val="24"/>
          <w:lang w:eastAsia="en-US"/>
        </w:rPr>
        <w:tab/>
        <w:t>V pravidlách Únie týkajúcich sa produkcie a uvádzania LRM na trh by sa mali zoh</w:t>
      </w:r>
      <w:r>
        <w:rPr>
          <w:szCs w:val="24"/>
          <w:lang w:eastAsia="en-US"/>
        </w:rPr>
        <w:t>ľadňovať praktické potreby a tieto pravidlá by sa mali uplatňovať len na určité druhy a umelé hybridy, ktoré sú uvedené v prílohe I k tomuto nariadeniu. Tieto druhy a umelé hybridy sú dôležité na produkciu LRM pri zalesňovaní, umelej obnove lesa a iných ty</w:t>
      </w:r>
      <w:r>
        <w:rPr>
          <w:szCs w:val="24"/>
          <w:lang w:eastAsia="en-US"/>
        </w:rPr>
        <w:t xml:space="preserve">poch výsadby drevín na účely produkcie dreva a </w:t>
      </w:r>
      <w:proofErr w:type="spellStart"/>
      <w:r>
        <w:rPr>
          <w:szCs w:val="24"/>
          <w:lang w:eastAsia="en-US"/>
        </w:rPr>
        <w:t>biomateriálov</w:t>
      </w:r>
      <w:proofErr w:type="spellEnd"/>
      <w:r>
        <w:rPr>
          <w:szCs w:val="24"/>
          <w:lang w:eastAsia="en-US"/>
        </w:rPr>
        <w:t>, zachovania biodiverzity, obnovy lesných ekosystémov, adaptácie na zmenu klímy, zmierňovania zmeny klímy a zachovania a udržateľného využívania lesných genetických zdrojov.</w:t>
      </w:r>
    </w:p>
    <w:p w:rsidR="0015035A" w:rsidRDefault="003256E4">
      <w:pPr>
        <w:spacing w:before="120" w:after="120" w:line="360" w:lineRule="auto"/>
        <w:ind w:left="850" w:hanging="850"/>
        <w:rPr>
          <w:szCs w:val="24"/>
          <w:lang w:eastAsia="en-US"/>
        </w:rPr>
      </w:pPr>
      <w:r>
        <w:rPr>
          <w:szCs w:val="24"/>
          <w:lang w:eastAsia="en-US"/>
        </w:rPr>
        <w:t>(15)</w:t>
      </w:r>
      <w:r>
        <w:rPr>
          <w:szCs w:val="24"/>
          <w:lang w:eastAsia="en-US"/>
        </w:rPr>
        <w:tab/>
        <w:t>Cieľom tohto nari</w:t>
      </w:r>
      <w:r>
        <w:rPr>
          <w:szCs w:val="24"/>
          <w:lang w:eastAsia="en-US"/>
        </w:rPr>
        <w:t>adenia je zabezpečiť produkciu a uvádzanie vysokokvalitného LRM na trh. Na pomoc pri vytváraní odolných lesov a obnove lesných ekosystémov by používatelia mali byť pred nákupom LRM informovaní o vhodnosti tohto LRM pre klimatické a ekologické podmienky obl</w:t>
      </w:r>
      <w:r>
        <w:rPr>
          <w:szCs w:val="24"/>
          <w:lang w:eastAsia="en-US"/>
        </w:rPr>
        <w:t>asti, v ktorej sa bude používať.</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(16)</w:t>
      </w:r>
      <w:r>
        <w:rPr>
          <w:szCs w:val="24"/>
          <w:lang w:eastAsia="en-US"/>
        </w:rPr>
        <w:tab/>
        <w:t>S cieľom zabezpečiť, že certifikovaný LRM bude prispôsobený klimatickým a ekologickým podmienkam oblasti, v ktorej sa pestuje, príslušné orgány by mali počas postupu uznávania tohto zdroja reprodukčného materiálu pos</w:t>
      </w:r>
      <w:r>
        <w:rPr>
          <w:szCs w:val="24"/>
          <w:lang w:eastAsia="en-US"/>
        </w:rPr>
        <w:t>údiť vlastnosti týkajúce sa udržateľnosti zdroja reprodukčného materiálu. Tieto vlastnosti týkajúce sa udržateľnosti by sa mali týkať adaptácie zdroja reprodukčného materiálu na klimatické a ekologické podmienky a ochrany stromov pred škodcami a ich prízna</w:t>
      </w:r>
      <w:r>
        <w:rPr>
          <w:szCs w:val="24"/>
          <w:lang w:eastAsia="en-US"/>
        </w:rPr>
        <w:t>kmi.</w:t>
      </w:r>
    </w:p>
    <w:p w:rsidR="0015035A" w:rsidRDefault="003256E4">
      <w:pPr>
        <w:spacing w:before="120" w:after="120" w:line="360" w:lineRule="auto"/>
        <w:ind w:left="850" w:hanging="850"/>
        <w:rPr>
          <w:szCs w:val="24"/>
          <w:lang w:eastAsia="en-US"/>
        </w:rPr>
      </w:pPr>
      <w:r>
        <w:rPr>
          <w:szCs w:val="24"/>
          <w:lang w:eastAsia="en-US"/>
        </w:rPr>
        <w:t>(17)</w:t>
      </w:r>
      <w:r>
        <w:rPr>
          <w:szCs w:val="24"/>
          <w:lang w:eastAsia="en-US"/>
        </w:rPr>
        <w:tab/>
        <w:t>LRM by sa malo zbierať len zo zdroja reprodukčného materiálu, ktorý bol posúdený a uznaný príslušnými orgánmi, aby sa zabezpečila najvyššia možná kvalita tohto LRM. Uznaný zdroj reprodukčného materiálu by mal byť zaregistrovaný v národnom registr</w:t>
      </w:r>
      <w:r>
        <w:rPr>
          <w:szCs w:val="24"/>
          <w:lang w:eastAsia="en-US"/>
        </w:rPr>
        <w:t>i s jedinečným odkazom na register a s odkazom na uznanú jednotku.</w:t>
      </w:r>
    </w:p>
    <w:p w:rsidR="0015035A" w:rsidRDefault="003256E4">
      <w:pPr>
        <w:spacing w:before="120" w:after="120" w:line="360" w:lineRule="auto"/>
        <w:ind w:left="850" w:hanging="850"/>
        <w:rPr>
          <w:b/>
          <w:szCs w:val="24"/>
          <w:lang w:eastAsia="en-US"/>
        </w:rPr>
      </w:pPr>
      <w:r>
        <w:rPr>
          <w:b/>
          <w:i/>
          <w:szCs w:val="24"/>
          <w:lang w:eastAsia="en-US"/>
        </w:rPr>
        <w:t>(17a)</w:t>
      </w:r>
      <w:r>
        <w:rPr>
          <w:szCs w:val="24"/>
          <w:lang w:eastAsia="en-US"/>
        </w:rPr>
        <w:tab/>
      </w:r>
      <w:r>
        <w:rPr>
          <w:b/>
          <w:i/>
          <w:szCs w:val="24"/>
          <w:lang w:eastAsia="en-US"/>
        </w:rPr>
        <w:t>Aby sa zachovala kvalita semien, obaly by mali byť navrhnuté tak, aby sa po otvorení stali nepoužiteľnými, čím sa zaručí, aby boli používatelia informovaní o akejkoľvek manipulácii so</w:t>
      </w:r>
      <w:r>
        <w:rPr>
          <w:b/>
          <w:i/>
          <w:szCs w:val="24"/>
          <w:lang w:eastAsia="en-US"/>
        </w:rPr>
        <w:t xml:space="preserve"> semenami a motivovaní k správnemu použitiu celého obsahu, a zabráni sa nesprávnemu skladovaniu semien alebo ich použitiu v čase, keď sú pravdepodobne už pokazené.</w:t>
      </w:r>
      <w:r>
        <w:rPr>
          <w:b/>
          <w:szCs w:val="24"/>
          <w:lang w:eastAsia="en-US"/>
        </w:rPr>
        <w:t xml:space="preserve"> [PN 3]</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(18)</w:t>
      </w:r>
      <w:r>
        <w:rPr>
          <w:szCs w:val="24"/>
          <w:lang w:eastAsia="en-US"/>
        </w:rPr>
        <w:tab/>
        <w:t>S cieľom prispôsobiť sa vedeckému a technickému vývoju medzinárodných noriem b</w:t>
      </w:r>
      <w:r>
        <w:rPr>
          <w:szCs w:val="24"/>
          <w:lang w:eastAsia="en-US"/>
        </w:rPr>
        <w:t xml:space="preserve">y sa do postupu uznávania zdroja reprodukčného materiálu malo ako doplnková metóda zahrnúť používanie </w:t>
      </w:r>
      <w:proofErr w:type="spellStart"/>
      <w:r>
        <w:rPr>
          <w:szCs w:val="24"/>
          <w:lang w:eastAsia="en-US"/>
        </w:rPr>
        <w:t>biomolekulárnych</w:t>
      </w:r>
      <w:proofErr w:type="spellEnd"/>
      <w:r>
        <w:rPr>
          <w:szCs w:val="24"/>
          <w:lang w:eastAsia="en-US"/>
        </w:rPr>
        <w:t xml:space="preserve"> techník. Týmito </w:t>
      </w:r>
      <w:proofErr w:type="spellStart"/>
      <w:r>
        <w:rPr>
          <w:szCs w:val="24"/>
          <w:lang w:eastAsia="en-US"/>
        </w:rPr>
        <w:t>biomolekulárnymi</w:t>
      </w:r>
      <w:proofErr w:type="spellEnd"/>
      <w:r>
        <w:rPr>
          <w:szCs w:val="24"/>
          <w:lang w:eastAsia="en-US"/>
        </w:rPr>
        <w:t xml:space="preserve"> technikami by sa malo umožniť posúdenie pôvodu zdroja reprodukčného materiálu alebo skríning zdroja repr</w:t>
      </w:r>
      <w:r>
        <w:rPr>
          <w:szCs w:val="24"/>
          <w:lang w:eastAsia="en-US"/>
        </w:rPr>
        <w:t xml:space="preserve">odukčného materiálu na prítomnosť znakov odolnosti voči chorobám prostredníctvom molekulárnych </w:t>
      </w:r>
      <w:proofErr w:type="spellStart"/>
      <w:r>
        <w:rPr>
          <w:szCs w:val="24"/>
          <w:lang w:eastAsia="en-US"/>
        </w:rPr>
        <w:t>markerov</w:t>
      </w:r>
      <w:proofErr w:type="spellEnd"/>
      <w:r>
        <w:rPr>
          <w:szCs w:val="24"/>
          <w:lang w:eastAsia="en-US"/>
        </w:rPr>
        <w:t>.</w:t>
      </w:r>
    </w:p>
    <w:p w:rsidR="0015035A" w:rsidRDefault="003256E4">
      <w:pPr>
        <w:spacing w:before="120" w:after="120" w:line="360" w:lineRule="auto"/>
        <w:ind w:left="850" w:hanging="850"/>
        <w:rPr>
          <w:szCs w:val="24"/>
          <w:lang w:eastAsia="en-US"/>
        </w:rPr>
      </w:pPr>
      <w:r>
        <w:rPr>
          <w:szCs w:val="24"/>
          <w:lang w:eastAsia="en-US"/>
        </w:rPr>
        <w:t>(19)</w:t>
      </w:r>
      <w:r>
        <w:rPr>
          <w:szCs w:val="24"/>
          <w:lang w:eastAsia="en-US"/>
        </w:rPr>
        <w:tab/>
        <w:t>Príslušné orgány príslušných členských štátov by mali vydať list o pôvode pre všetok LRM, ktorý sa získal (t. j. bol zozbieraný) z uznaného zdroja</w:t>
      </w:r>
      <w:r>
        <w:rPr>
          <w:szCs w:val="24"/>
          <w:lang w:eastAsia="en-US"/>
        </w:rPr>
        <w:t xml:space="preserve"> reprodukčného materiálu. Takýto list o pôvode zabezpečuje identifikáciu LRM, obsahuje informácie o jeho pôvode a poskytuje najvhodnejšie podrobnosti pre jeho používateľov a príslušné orgány zodpovedné za jeho úradnú kontrolu. Malo by byť povolené vydávani</w:t>
      </w:r>
      <w:r>
        <w:rPr>
          <w:szCs w:val="24"/>
          <w:lang w:eastAsia="en-US"/>
        </w:rPr>
        <w:t>e listu o pôvode v elektronickej forme.</w:t>
      </w:r>
    </w:p>
    <w:p w:rsidR="0015035A" w:rsidRDefault="003256E4">
      <w:pPr>
        <w:spacing w:before="120" w:after="120" w:line="360" w:lineRule="auto"/>
        <w:ind w:left="850" w:hanging="850"/>
        <w:rPr>
          <w:b/>
          <w:szCs w:val="24"/>
          <w:lang w:eastAsia="en-US"/>
        </w:rPr>
      </w:pPr>
      <w:r>
        <w:rPr>
          <w:b/>
          <w:i/>
          <w:szCs w:val="24"/>
          <w:lang w:eastAsia="en-US"/>
        </w:rPr>
        <w:t>(19a)</w:t>
      </w:r>
      <w:r>
        <w:rPr>
          <w:szCs w:val="24"/>
          <w:lang w:eastAsia="en-US"/>
        </w:rPr>
        <w:tab/>
      </w:r>
      <w:r>
        <w:rPr>
          <w:b/>
          <w:i/>
          <w:szCs w:val="24"/>
          <w:lang w:eastAsia="en-US"/>
        </w:rPr>
        <w:t>Každý členský štát by mal vypracovať a aktualizovať národný zoznam vydaných listov o pôvode a sprístupniť tento zoznam Komisii a príslušným vnútroštátnym orgánom všetkých ostatných členských štátov.</w:t>
      </w:r>
      <w:r>
        <w:rPr>
          <w:b/>
          <w:szCs w:val="24"/>
          <w:lang w:eastAsia="en-US"/>
        </w:rPr>
        <w:t xml:space="preserve"> [PN 4]</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w:t>
      </w:r>
      <w:r>
        <w:rPr>
          <w:szCs w:val="24"/>
          <w:lang w:eastAsia="en-US"/>
        </w:rPr>
        <w:t>0)</w:t>
      </w:r>
      <w:r>
        <w:rPr>
          <w:szCs w:val="24"/>
          <w:lang w:eastAsia="en-US"/>
        </w:rPr>
        <w:tab/>
        <w:t>Následná certifikácia a uvedenie na trh by sa malo umožniť iba pri LRM, ktorý bol zozbieraný z uznaného zdroja reprodukčného materiálu. Príslušné orgány by mali certifikovať LRM ako materiál kategórie „identifikovaný zdroj“, „selektovaný“, „kvalifikovan</w:t>
      </w:r>
      <w:r>
        <w:rPr>
          <w:szCs w:val="24"/>
          <w:lang w:eastAsia="en-US"/>
        </w:rPr>
        <w:t xml:space="preserve">ý“ a „testovaný“ a uvádzať na trh by sa mal s odkazom na tieto kategórie. Tieto typy kategórií ukazujú, ktoré z vlastností zdroja reprodukčného materiálu boli posúdené, a označujú kvalitu LRM. V prípade LRM nižšej kvality (kategórie „identifikovaný zdroj“ </w:t>
      </w:r>
      <w:r>
        <w:rPr>
          <w:szCs w:val="24"/>
          <w:lang w:eastAsia="en-US"/>
        </w:rPr>
        <w:t xml:space="preserve">a „selektovaný“) sa pri zdroji reprodukčného materiálu skontrolujú základné vlastnosti. V prípade LRM vyššej kvality (kategórie „kvalifikovaný“ a „testovaný“) sa vyberú rodičovské stromy pre vynikajúce vlastnosti a navrhnuté schémy kríženia. V prípade LRM </w:t>
      </w:r>
      <w:r>
        <w:rPr>
          <w:szCs w:val="24"/>
          <w:lang w:eastAsia="en-US"/>
        </w:rPr>
        <w:t>kategórie „kvalifikovaný“ sa nadradenosť LRM odhaduje na základe vlastností rodičovských stromov. V prípade kategórie „testovaný“ sa musí preukázať nadradenosť tohto LRM v porovnaní buď so zdrojom reprodukčného materiálu, z ktorého bol tento LRM zozbieraný</w:t>
      </w:r>
      <w:r>
        <w:rPr>
          <w:szCs w:val="24"/>
          <w:lang w:eastAsia="en-US"/>
        </w:rPr>
        <w:t>, alebo s referenčnou populáciou. Na kategórie LRM „identifikovaný zdroj“, „selektovaný“, „kvalifikovaný“ a „testovaný“ by sa mali vzťahovať jednotné požiadavky na produkciu a uvádzanie na trh, aby sa zabezpečila transparentnosť, rovnaké podmienky hospodár</w:t>
      </w:r>
      <w:r>
        <w:rPr>
          <w:szCs w:val="24"/>
          <w:lang w:eastAsia="en-US"/>
        </w:rPr>
        <w:t>skej súťaže a integrita vnútorného trhu.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(21)</w:t>
      </w:r>
      <w:r>
        <w:rPr>
          <w:szCs w:val="24"/>
          <w:lang w:eastAsia="en-US"/>
        </w:rPr>
        <w:tab/>
        <w:t>Pravidlá certifikácie by sa mali objasniť v prípade LRM, ktorý bol vyprodukovaný inovačnými produkčnými procesmi, a najmä produkčnými technikami na produkciu špecifického typu LRM, konkrétne klonov. Keďže mie</w:t>
      </w:r>
      <w:r>
        <w:rPr>
          <w:szCs w:val="24"/>
          <w:lang w:eastAsia="en-US"/>
        </w:rPr>
        <w:t xml:space="preserve">sto produkcie týchto klonov sa môže líšiť od umiestnenia pôvodného stromu (t. j. zdroja reprodukčného materiálu), z ktorého bol klon získaný, pravidlá by sa mali zmeniť tak, aby sa zaručila </w:t>
      </w:r>
      <w:proofErr w:type="spellStart"/>
      <w:r>
        <w:rPr>
          <w:szCs w:val="24"/>
          <w:lang w:eastAsia="en-US"/>
        </w:rPr>
        <w:t>vysledovateľnosť</w:t>
      </w:r>
      <w:proofErr w:type="spellEnd"/>
      <w:r>
        <w:rPr>
          <w:szCs w:val="24"/>
          <w:lang w:eastAsia="en-US"/>
        </w:rPr>
        <w:t>.</w:t>
      </w:r>
    </w:p>
    <w:p w:rsidR="0015035A" w:rsidRDefault="003256E4">
      <w:pPr>
        <w:spacing w:before="120" w:after="120" w:line="360" w:lineRule="auto"/>
        <w:ind w:left="850" w:hanging="850"/>
        <w:rPr>
          <w:b/>
          <w:szCs w:val="24"/>
          <w:lang w:eastAsia="en-US"/>
        </w:rPr>
      </w:pPr>
      <w:r>
        <w:rPr>
          <w:szCs w:val="24"/>
          <w:lang w:eastAsia="en-US"/>
        </w:rPr>
        <w:t>(22)</w:t>
      </w:r>
      <w:r>
        <w:rPr>
          <w:szCs w:val="24"/>
          <w:lang w:eastAsia="en-US"/>
        </w:rPr>
        <w:tab/>
        <w:t>Požiadavky na zdroj reprodukčného materiálu</w:t>
      </w:r>
      <w:r>
        <w:rPr>
          <w:szCs w:val="24"/>
          <w:lang w:eastAsia="en-US"/>
        </w:rPr>
        <w:t xml:space="preserve"> určený na zachovanie a udržateľné využívanie lesných genetických zdrojov sa líšia od požiadaviek na zdroj reprodukčného materiálu určený na produkciu LRM na komerčné účely, a to z dôvodu odlišných výberových kritérií uplatňovaných na tieto dva druhy zdroj</w:t>
      </w:r>
      <w:r>
        <w:rPr>
          <w:szCs w:val="24"/>
          <w:lang w:eastAsia="en-US"/>
        </w:rPr>
        <w:t xml:space="preserve">ov reprodukčného materiálu. Na účely zachovania a udržateľného využívania lesných genetických zdrojov by sa mali ponechať </w:t>
      </w:r>
      <w:r>
        <w:rPr>
          <w:strike/>
          <w:szCs w:val="24"/>
          <w:lang w:eastAsia="en-US"/>
        </w:rPr>
        <w:t xml:space="preserve">všetky </w:t>
      </w:r>
      <w:proofErr w:type="spellStart"/>
      <w:r>
        <w:rPr>
          <w:strike/>
          <w:szCs w:val="24"/>
          <w:lang w:eastAsia="en-US"/>
        </w:rPr>
        <w:t>stromy</w:t>
      </w:r>
      <w:r>
        <w:rPr>
          <w:b/>
          <w:i/>
          <w:szCs w:val="24"/>
          <w:lang w:eastAsia="en-US"/>
        </w:rPr>
        <w:t>maximálne</w:t>
      </w:r>
      <w:proofErr w:type="spellEnd"/>
      <w:r>
        <w:rPr>
          <w:b/>
          <w:i/>
          <w:szCs w:val="24"/>
          <w:lang w:eastAsia="en-US"/>
        </w:rPr>
        <w:t xml:space="preserve"> množstvo stromov</w:t>
      </w:r>
      <w:r>
        <w:rPr>
          <w:szCs w:val="24"/>
          <w:lang w:eastAsia="en-US"/>
        </w:rPr>
        <w:t xml:space="preserve"> z porastu v lese. Je to potrebné na zvýšenie genetickej diverzity v rámci jedného druhu drevín</w:t>
      </w:r>
      <w:r>
        <w:rPr>
          <w:szCs w:val="24"/>
          <w:lang w:eastAsia="en-US"/>
        </w:rPr>
        <w:t xml:space="preserve">. Na druhej strane v prípade zdroja reprodukčného materiálu určeného na produkciu LRM na komerčné účely by sa mali vyberať len stromy s vynikajúcimi vlastnosťami. </w:t>
      </w:r>
      <w:r>
        <w:rPr>
          <w:strike/>
          <w:szCs w:val="24"/>
          <w:lang w:eastAsia="en-US"/>
        </w:rPr>
        <w:t xml:space="preserve">Členským štátom </w:t>
      </w:r>
      <w:r>
        <w:rPr>
          <w:b/>
          <w:i/>
          <w:szCs w:val="24"/>
          <w:lang w:eastAsia="en-US"/>
        </w:rPr>
        <w:t xml:space="preserve">Profesionálnym prevádzkovateľom </w:t>
      </w:r>
      <w:r>
        <w:rPr>
          <w:szCs w:val="24"/>
          <w:lang w:eastAsia="en-US"/>
        </w:rPr>
        <w:t>by sa preto malo povoliť odchýliť sa od platn</w:t>
      </w:r>
      <w:r>
        <w:rPr>
          <w:szCs w:val="24"/>
          <w:lang w:eastAsia="en-US"/>
        </w:rPr>
        <w:t xml:space="preserve">ých pravidiel, pokiaľ ide o uznávanie zdroja reprodukčného materiálu, a oznámiť </w:t>
      </w:r>
      <w:r>
        <w:rPr>
          <w:b/>
          <w:i/>
          <w:szCs w:val="24"/>
          <w:lang w:eastAsia="en-US"/>
        </w:rPr>
        <w:t xml:space="preserve">príslušnému orgánu </w:t>
      </w:r>
      <w:r>
        <w:rPr>
          <w:szCs w:val="24"/>
          <w:lang w:eastAsia="en-US"/>
        </w:rPr>
        <w:t>tento zdroj reprodukčného materiálu určený na účely zachovania lesných genetických zdrojov</w:t>
      </w:r>
      <w:r>
        <w:rPr>
          <w:strike/>
          <w:szCs w:val="24"/>
          <w:lang w:eastAsia="en-US"/>
        </w:rPr>
        <w:t xml:space="preserve"> príslušnému orgánu</w:t>
      </w:r>
      <w:r>
        <w:rPr>
          <w:szCs w:val="24"/>
          <w:lang w:eastAsia="en-US"/>
        </w:rPr>
        <w:t>.</w:t>
      </w:r>
      <w:r>
        <w:rPr>
          <w:b/>
          <w:szCs w:val="24"/>
          <w:lang w:eastAsia="en-US"/>
        </w:rPr>
        <w:t xml:space="preserve"> [PN 5]</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(23)</w:t>
      </w:r>
      <w:r>
        <w:rPr>
          <w:szCs w:val="24"/>
          <w:lang w:eastAsia="en-US"/>
        </w:rPr>
        <w:tab/>
        <w:t>Kategória „identifikovaný zdroj“</w:t>
      </w:r>
      <w:r>
        <w:rPr>
          <w:szCs w:val="24"/>
          <w:lang w:eastAsia="en-US"/>
        </w:rPr>
        <w:t xml:space="preserve"> predstavuje minimálny štandard požadovaný na uvádzanie LRM na trh, pretože sa neuskutočňuje žiadny alebo len malý </w:t>
      </w:r>
      <w:proofErr w:type="spellStart"/>
      <w:r>
        <w:rPr>
          <w:szCs w:val="24"/>
          <w:lang w:eastAsia="en-US"/>
        </w:rPr>
        <w:t>fenotypový</w:t>
      </w:r>
      <w:proofErr w:type="spellEnd"/>
      <w:r>
        <w:rPr>
          <w:szCs w:val="24"/>
          <w:lang w:eastAsia="en-US"/>
        </w:rPr>
        <w:t xml:space="preserve"> výber zdroja reprodukčného materiálu určeného na produkciu LRM kategórie „identifikovaný zdroj“. Na zabezpečenie </w:t>
      </w:r>
      <w:proofErr w:type="spellStart"/>
      <w:r>
        <w:rPr>
          <w:szCs w:val="24"/>
          <w:lang w:eastAsia="en-US"/>
        </w:rPr>
        <w:t>vysledovateľnosti</w:t>
      </w:r>
      <w:proofErr w:type="spellEnd"/>
      <w:r>
        <w:rPr>
          <w:szCs w:val="24"/>
          <w:lang w:eastAsia="en-US"/>
        </w:rPr>
        <w:t xml:space="preserve"> by mal profesionálny prevádzkovateľ zaznamenať umiestnenie zdroja reprodukčného materiálu (t. j. provenienciu), z ktorého sa LRM zbiera. Mal by sa uviesť pôvod tohto zdroja reprodukčného materiálu, ak je známy. Je to v súlade so systémom OECD pre osivo le</w:t>
      </w:r>
      <w:r>
        <w:rPr>
          <w:szCs w:val="24"/>
          <w:lang w:eastAsia="en-US"/>
        </w:rPr>
        <w:t>sných kultúr a lesné rastliny a so skúsenosťami získanými pri vykonávaní smernice 1999/105/ES.</w:t>
      </w:r>
    </w:p>
    <w:p w:rsidR="0015035A" w:rsidRDefault="003256E4">
      <w:pPr>
        <w:spacing w:before="120" w:after="120" w:line="360" w:lineRule="auto"/>
        <w:ind w:left="850" w:hanging="850"/>
        <w:rPr>
          <w:szCs w:val="24"/>
          <w:lang w:eastAsia="en-US"/>
        </w:rPr>
      </w:pPr>
      <w:r>
        <w:rPr>
          <w:szCs w:val="24"/>
          <w:lang w:eastAsia="en-US"/>
        </w:rPr>
        <w:t>(24)</w:t>
      </w:r>
      <w:r>
        <w:rPr>
          <w:szCs w:val="24"/>
          <w:lang w:eastAsia="en-US"/>
        </w:rPr>
        <w:tab/>
        <w:t>Podľa systému OECD pre osivo lesných kultúr a lesné rastliny a po uplatnení smernice 1999/105/ES by mal príslušný orgán posúdiť zdroj reprodukčného materiál</w:t>
      </w:r>
      <w:r>
        <w:rPr>
          <w:szCs w:val="24"/>
          <w:lang w:eastAsia="en-US"/>
        </w:rPr>
        <w:t>u určený na produkciu LRM vybranej kategórie na základe pozorovania vlastností tohto zdroja reprodukčného materiálu pri zohľadnení konkrétneho účelu, na ktorý sa má použiť LRM zozbieraný z tohto zdroja reprodukčného materiálu. Mala by sa zabezpečiť celková</w:t>
      </w:r>
      <w:r>
        <w:rPr>
          <w:szCs w:val="24"/>
          <w:lang w:eastAsia="en-US"/>
        </w:rPr>
        <w:t xml:space="preserve"> kvalita tejto kategórie. Keďže populácia by mala vykazovať vysoký stupeň jednotnosti, stromy, ktoré majú horšie vlastnosti (napr. menšiu veľkosť) v porovnaní s priemernou veľkosťou stromov v celkovej populácii, by sa mali odstrániť.</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(25)</w:t>
      </w:r>
      <w:r>
        <w:rPr>
          <w:szCs w:val="24"/>
          <w:lang w:eastAsia="en-US"/>
        </w:rPr>
        <w:tab/>
        <w:t>Na produkciu LR</w:t>
      </w:r>
      <w:r>
        <w:rPr>
          <w:szCs w:val="24"/>
          <w:lang w:eastAsia="en-US"/>
        </w:rPr>
        <w:t>M kategórie „kvalifikovaný“ by mal profesionálny prevádzkovateľ vybrať zložky zdroja reprodukčného materiálu, ktoré sa použijú pri systéme kríženia na individuálnej úrovni, vďaka ich vynikajúcim vlastnostiam, pokiaľ ide napríklad o adaptáciu na miestne kli</w:t>
      </w:r>
      <w:r>
        <w:rPr>
          <w:szCs w:val="24"/>
          <w:lang w:eastAsia="en-US"/>
        </w:rPr>
        <w:t xml:space="preserve">matické a ekologické podmienky. Príslušný orgán by mal schváliť zloženie a navrhovaný systém kríženia týchto zložiek, schému ich rozmiestnenia, izolačné podmienky a umiestnenie tohto zdroja reprodukčného materiálu. Je to dôležité na zosúladenie s platnými </w:t>
      </w:r>
      <w:r>
        <w:rPr>
          <w:szCs w:val="24"/>
          <w:lang w:eastAsia="en-US"/>
        </w:rPr>
        <w:t>medzinárodnými normami podľa systému OECD pre osivo lesných kultúr a lesné rastliny a na zohľadnenie skúseností získaných pri vykonávaní smernice 1999/105/ES.</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(26)</w:t>
      </w:r>
      <w:r>
        <w:rPr>
          <w:szCs w:val="24"/>
          <w:lang w:eastAsia="en-US"/>
        </w:rPr>
        <w:tab/>
        <w:t xml:space="preserve">Na zdroj reprodukčného materiálu, ktorý je určený na produkciu LRM kategórie „testovaný“, </w:t>
      </w:r>
      <w:r>
        <w:rPr>
          <w:szCs w:val="24"/>
          <w:lang w:eastAsia="en-US"/>
        </w:rPr>
        <w:t>by sa mali vzťahovať čo najprísnejšie požiadavky. Stanovenie nadradenosti LRM by sa malo uskutočniť porovnaním s jedným uznaným alebo vopred vybraným štandardom alebo radšej s niekoľkými štandardmi. Profesionálny prevádzkovateľ vyberá tieto štandardy na zá</w:t>
      </w:r>
      <w:r>
        <w:rPr>
          <w:szCs w:val="24"/>
          <w:lang w:eastAsia="en-US"/>
        </w:rPr>
        <w:t>klade účelu, na ktorý sa bude LRM kategórie „testovaný“ používať. Ak bude v tejto súvislosti účelom tohto LRM adaptácia na zmenu klímy, potom sa LRM bude porovnávať so štandardmi, ktoré majú dobrú výkonnosť, pokiaľ ide o adaptáciu na miestne klimatické a e</w:t>
      </w:r>
      <w:r>
        <w:rPr>
          <w:szCs w:val="24"/>
          <w:lang w:eastAsia="en-US"/>
        </w:rPr>
        <w:t>kologické podmienky (napr. praktická absencia škodcov a ich príznakov). Po výbere zložiek zdroja reprodukčného materiálu by mal profesionálny prevádzkovateľ preukázať nadradenosť LRM porovnávacím testovaním alebo odhadnúť jeho nadradenosť vyhodnotením gene</w:t>
      </w:r>
      <w:r>
        <w:rPr>
          <w:szCs w:val="24"/>
          <w:lang w:eastAsia="en-US"/>
        </w:rPr>
        <w:t>tických zložiek tohto zdroja reprodukčného materiálu. Príslušný orgán by mal byť zapojený do každého kroku tohto procesu. Mal by schváliť návrh experimentov a testy na uznanie zdroja reprodukčného materiálu, overiť záznamy poskytnuté profesionálnym prevádz</w:t>
      </w:r>
      <w:r>
        <w:rPr>
          <w:szCs w:val="24"/>
          <w:lang w:eastAsia="en-US"/>
        </w:rPr>
        <w:t>kovateľom a schváliť buď výsledky testov týkajúcich sa nadradenosti LRM, alebo prípadne genetické hodnotenie. Je to potrebné na zosúladenie s platnými medzinárodnými normami podľa systému OECD pre osivo lesných kultúr a lesné rastliny a s inými uplatňovaný</w:t>
      </w:r>
      <w:r>
        <w:rPr>
          <w:szCs w:val="24"/>
          <w:lang w:eastAsia="en-US"/>
        </w:rPr>
        <w:t>mi medzinárodnými normami a na zohľadnenie skúseností získaných pri vykonávaní smernice 1999/105/ES.</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(27)</w:t>
      </w:r>
      <w:r>
        <w:rPr>
          <w:szCs w:val="24"/>
          <w:lang w:eastAsia="en-US"/>
        </w:rPr>
        <w:tab/>
        <w:t>Posudzovanie zdroja reprodukčného materiálu určeného na produkciu LRM kategórie „testovaný“ trvá v priemere desať rokov. Na zabezpečenie rýchlejšieh</w:t>
      </w:r>
      <w:r>
        <w:rPr>
          <w:szCs w:val="24"/>
          <w:lang w:eastAsia="en-US"/>
        </w:rPr>
        <w:t>o prístupu LRM kategórie „testovaný“ na trh, keď posudzovanie zdroja reprodukčného materiálu stále prebieha, členské štáty by mali mať možnosť dočasne uznať takýto zdroj reprodukčného materiálu na obdobie najviac 10 rokov na celom svojom území alebo jeho č</w:t>
      </w:r>
      <w:r>
        <w:rPr>
          <w:szCs w:val="24"/>
          <w:lang w:eastAsia="en-US"/>
        </w:rPr>
        <w:t>asti. Toto uznanie by sa malo udeliť, iba ak predbežné výsledky genetického hodnotenia alebo porovnávacích testov naznačujú, že zdroj reprodukčného materiálu bude po dokončení testov spĺňať požiadavky tohto nariadenia. Toto včasné posúdenie by sa malo pres</w:t>
      </w:r>
      <w:r>
        <w:rPr>
          <w:szCs w:val="24"/>
          <w:lang w:eastAsia="en-US"/>
        </w:rPr>
        <w:t>kúmať maximálne v desaťročných intervaloch.</w:t>
      </w:r>
    </w:p>
    <w:p w:rsidR="0015035A" w:rsidRDefault="003256E4">
      <w:pPr>
        <w:spacing w:before="120" w:after="120" w:line="360" w:lineRule="auto"/>
        <w:ind w:left="850" w:hanging="850"/>
        <w:rPr>
          <w:szCs w:val="24"/>
          <w:lang w:eastAsia="en-US"/>
        </w:rPr>
      </w:pPr>
      <w:r>
        <w:rPr>
          <w:szCs w:val="24"/>
          <w:lang w:eastAsia="en-US"/>
        </w:rPr>
        <w:t>(28)</w:t>
      </w:r>
      <w:r>
        <w:rPr>
          <w:szCs w:val="24"/>
          <w:lang w:eastAsia="en-US"/>
        </w:rPr>
        <w:tab/>
        <w:t>Súlad LRM s požiadavkami pre kategórie „identifikovaný zdroj“, „selektovaný“, „kvalifikovaný“ a „testovaný“ by sa mal potvrdiť pri inšpekciách vykonaných príslušnými orgánmi podľa potreby pre každú kategóriu</w:t>
      </w:r>
      <w:r>
        <w:rPr>
          <w:szCs w:val="24"/>
          <w:lang w:eastAsia="en-US"/>
        </w:rPr>
        <w:t xml:space="preserve"> („úradná certifikácia“) a mal by byť osvedčený úradnou náveskou.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(29)</w:t>
      </w:r>
      <w:r>
        <w:rPr>
          <w:szCs w:val="24"/>
          <w:lang w:eastAsia="en-US"/>
        </w:rPr>
        <w:tab/>
        <w:t xml:space="preserve">Geneticky modifikovaný LRM sa môže uvádzať na trh len v prípade, ak je bezpečný pre ľudské zdravie a životné prostredie a bol povolený na pestovanie podľa smernice Európskeho </w:t>
      </w:r>
      <w:r>
        <w:rPr>
          <w:szCs w:val="24"/>
          <w:lang w:eastAsia="en-US"/>
        </w:rPr>
        <w:t>parlamentu a Rady 2001/18/ES</w:t>
      </w:r>
      <w:r>
        <w:rPr>
          <w:szCs w:val="24"/>
          <w:vertAlign w:val="superscript"/>
          <w:lang w:eastAsia="en-US"/>
        </w:rPr>
        <w:footnoteReference w:id="12"/>
      </w:r>
      <w:r>
        <w:rPr>
          <w:szCs w:val="24"/>
          <w:lang w:eastAsia="en-US"/>
        </w:rPr>
        <w:t xml:space="preserve"> alebo nariadenia (ES) č. 1829/2003</w:t>
      </w:r>
      <w:r>
        <w:rPr>
          <w:szCs w:val="24"/>
          <w:vertAlign w:val="superscript"/>
          <w:lang w:eastAsia="en-US"/>
        </w:rPr>
        <w:footnoteReference w:id="13"/>
      </w:r>
      <w:r>
        <w:rPr>
          <w:szCs w:val="24"/>
          <w:lang w:eastAsia="en-US"/>
        </w:rPr>
        <w:t xml:space="preserve"> a ak tento LRM patrí do kategórie „testovaný“. LRM získaný určitými novými </w:t>
      </w:r>
      <w:proofErr w:type="spellStart"/>
      <w:r>
        <w:rPr>
          <w:szCs w:val="24"/>
          <w:lang w:eastAsia="en-US"/>
        </w:rPr>
        <w:t>genómovými</w:t>
      </w:r>
      <w:proofErr w:type="spellEnd"/>
      <w:r>
        <w:rPr>
          <w:szCs w:val="24"/>
          <w:lang w:eastAsia="en-US"/>
        </w:rPr>
        <w:t xml:space="preserve"> technikami sa môže uvádzať na trh len v prípade, ak je v súlade s požiadavkami nariadenia (EÚ) [Úrad pre</w:t>
      </w:r>
      <w:r>
        <w:rPr>
          <w:szCs w:val="24"/>
          <w:lang w:eastAsia="en-US"/>
        </w:rPr>
        <w:t xml:space="preserve"> publikácie, vložte odkaz na nariadenie Európskeho parlamentu a Rady (EÚ) o rastlinách získaných určitými novými </w:t>
      </w:r>
      <w:proofErr w:type="spellStart"/>
      <w:r>
        <w:rPr>
          <w:szCs w:val="24"/>
          <w:lang w:eastAsia="en-US"/>
        </w:rPr>
        <w:t>genómovými</w:t>
      </w:r>
      <w:proofErr w:type="spellEnd"/>
      <w:r>
        <w:rPr>
          <w:szCs w:val="24"/>
          <w:lang w:eastAsia="en-US"/>
        </w:rPr>
        <w:t xml:space="preserve"> technikami a potravinách a krmivách z nich]</w:t>
      </w:r>
      <w:r>
        <w:rPr>
          <w:szCs w:val="24"/>
          <w:vertAlign w:val="superscript"/>
          <w:lang w:eastAsia="en-US"/>
        </w:rPr>
        <w:footnoteReference w:id="14"/>
      </w:r>
      <w:r>
        <w:rPr>
          <w:szCs w:val="24"/>
          <w:lang w:eastAsia="en-US"/>
        </w:rPr>
        <w:t xml:space="preserve"> a ak tento LRM patrí do kategórie „testovaný“.</w:t>
      </w:r>
    </w:p>
    <w:p w:rsidR="0015035A" w:rsidRDefault="003256E4">
      <w:pPr>
        <w:spacing w:before="120" w:after="120" w:line="360" w:lineRule="auto"/>
        <w:ind w:left="850" w:hanging="850"/>
        <w:rPr>
          <w:szCs w:val="24"/>
          <w:lang w:eastAsia="en-US"/>
        </w:rPr>
      </w:pPr>
      <w:r>
        <w:rPr>
          <w:szCs w:val="24"/>
          <w:lang w:eastAsia="en-US"/>
        </w:rPr>
        <w:t>(30)</w:t>
      </w:r>
      <w:r>
        <w:rPr>
          <w:szCs w:val="24"/>
          <w:lang w:eastAsia="en-US"/>
        </w:rPr>
        <w:tab/>
        <w:t>Úradná náveska by mala obsahovať in</w:t>
      </w:r>
      <w:r>
        <w:rPr>
          <w:szCs w:val="24"/>
          <w:lang w:eastAsia="en-US"/>
        </w:rPr>
        <w:t xml:space="preserve">formácie o zdroji reprodukčného materiálu, ktorý obsahuje geneticky modifikovaný organizmus alebo pozostáva z geneticky modifikovaného organizmu alebo ktorý bol vyprodukovaný určitými novými </w:t>
      </w:r>
      <w:proofErr w:type="spellStart"/>
      <w:r>
        <w:rPr>
          <w:szCs w:val="24"/>
          <w:lang w:eastAsia="en-US"/>
        </w:rPr>
        <w:t>genómovými</w:t>
      </w:r>
      <w:proofErr w:type="spellEnd"/>
      <w:r>
        <w:rPr>
          <w:szCs w:val="24"/>
          <w:lang w:eastAsia="en-US"/>
        </w:rPr>
        <w:t xml:space="preserve"> technikami.</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(31)</w:t>
      </w:r>
      <w:r>
        <w:rPr>
          <w:szCs w:val="24"/>
          <w:lang w:eastAsia="en-US"/>
        </w:rPr>
        <w:tab/>
        <w:t>Profesionálni prevádzkovatelia by m</w:t>
      </w:r>
      <w:r>
        <w:rPr>
          <w:szCs w:val="24"/>
          <w:lang w:eastAsia="en-US"/>
        </w:rPr>
        <w:t>ali mať od príslušného orgánu povolenie na</w:t>
      </w:r>
      <w:r>
        <w:rPr>
          <w:b/>
          <w:i/>
          <w:szCs w:val="24"/>
          <w:lang w:eastAsia="en-US"/>
        </w:rPr>
        <w:t xml:space="preserve"> vydanie a</w:t>
      </w:r>
      <w:r>
        <w:rPr>
          <w:szCs w:val="24"/>
          <w:lang w:eastAsia="en-US"/>
        </w:rPr>
        <w:t xml:space="preserve"> vytlačenie úradnej návesky pod úradným dohľadom pre určité druhy a kategórie LRM</w:t>
      </w:r>
      <w:r>
        <w:rPr>
          <w:strike/>
          <w:szCs w:val="24"/>
          <w:lang w:eastAsia="en-US"/>
        </w:rPr>
        <w:t>. Profesionálnym prevádzkovateľom sa tak poskytne väčšia flexibilita vo vzťahu k následnému uvádzaniu tohto LRM na trh. Pro</w:t>
      </w:r>
      <w:r>
        <w:rPr>
          <w:strike/>
          <w:szCs w:val="24"/>
          <w:lang w:eastAsia="en-US"/>
        </w:rPr>
        <w:t>fesionálni prevádzkovatelia však môžu začať tlačiť návesku až po certifikovaní daného LRM</w:t>
      </w:r>
      <w:r>
        <w:rPr>
          <w:b/>
          <w:i/>
          <w:szCs w:val="24"/>
          <w:lang w:eastAsia="en-US"/>
        </w:rPr>
        <w:t xml:space="preserve"> po slnení všetkých podmienok vymedzených</w:t>
      </w:r>
      <w:r>
        <w:rPr>
          <w:szCs w:val="24"/>
          <w:lang w:eastAsia="en-US"/>
        </w:rPr>
        <w:t xml:space="preserve"> príslušným orgánom</w:t>
      </w:r>
      <w:r>
        <w:rPr>
          <w:b/>
          <w:i/>
          <w:szCs w:val="24"/>
          <w:lang w:eastAsia="en-US"/>
        </w:rPr>
        <w:t xml:space="preserve"> a po tom, ako audit príslušného orgánu určí, že majú potrebné kompetencie, infraštruktúru a zdroje</w:t>
      </w:r>
      <w:r>
        <w:rPr>
          <w:szCs w:val="24"/>
          <w:lang w:eastAsia="en-US"/>
        </w:rPr>
        <w:t>. Toto p</w:t>
      </w:r>
      <w:r>
        <w:rPr>
          <w:szCs w:val="24"/>
          <w:lang w:eastAsia="en-US"/>
        </w:rPr>
        <w:t xml:space="preserve">ovolenie je potrebné vzhľadom na úradný charakter úradnej návesky a na zaručenie najvyšších možných noriem kvality pre používateľov LRM. </w:t>
      </w:r>
      <w:r>
        <w:rPr>
          <w:b/>
          <w:i/>
          <w:szCs w:val="24"/>
          <w:lang w:eastAsia="en-US"/>
        </w:rPr>
        <w:t xml:space="preserve">Profesionálnym prevádzkovateľom sa tak poskytne väčšia flexibilita vo vzťahu k následnému uvádzaniu tohto LRM na trh. </w:t>
      </w:r>
      <w:r>
        <w:rPr>
          <w:szCs w:val="24"/>
          <w:lang w:eastAsia="en-US"/>
        </w:rPr>
        <w:t>M</w:t>
      </w:r>
      <w:r>
        <w:rPr>
          <w:szCs w:val="24"/>
          <w:lang w:eastAsia="en-US"/>
        </w:rPr>
        <w:t>ali by sa stanoviť pravidlá na odňatie alebo úpravu tohto povolenia.</w:t>
      </w:r>
      <w:r>
        <w:rPr>
          <w:b/>
          <w:szCs w:val="24"/>
          <w:lang w:eastAsia="en-US"/>
        </w:rPr>
        <w:t xml:space="preserve"> [PN 6]</w:t>
      </w:r>
    </w:p>
    <w:p w:rsidR="0015035A" w:rsidRDefault="003256E4">
      <w:pPr>
        <w:spacing w:before="120" w:after="120" w:line="360" w:lineRule="auto"/>
        <w:ind w:left="850" w:hanging="850"/>
        <w:rPr>
          <w:szCs w:val="24"/>
          <w:lang w:eastAsia="en-US"/>
        </w:rPr>
      </w:pPr>
      <w:r>
        <w:rPr>
          <w:szCs w:val="24"/>
          <w:lang w:eastAsia="en-US"/>
        </w:rPr>
        <w:t>(32)</w:t>
      </w:r>
      <w:r>
        <w:rPr>
          <w:szCs w:val="24"/>
          <w:lang w:eastAsia="en-US"/>
        </w:rPr>
        <w:tab/>
        <w:t xml:space="preserve">Členským štátom by sa na základe povolenia udeleného Komisiou malo umožniť, aby na svojom území stanovili ďalšie alebo prísnejšie požiadavky na uznávanie zdroja reprodukčného </w:t>
      </w:r>
      <w:r>
        <w:rPr>
          <w:szCs w:val="24"/>
          <w:lang w:eastAsia="en-US"/>
        </w:rPr>
        <w:t xml:space="preserve">materiálu. Umožnilo by sa tak uplatňovanie národných alebo regionálnych prístupov k produkcii a uvádzaniu LRM na trh, ktoré by boli zamerané na zlepšenie kvality daného LRM, ochranu životného prostredia alebo prínos k ochrane biodiverzity a obnove lesných </w:t>
      </w:r>
      <w:r>
        <w:rPr>
          <w:szCs w:val="24"/>
          <w:lang w:eastAsia="en-US"/>
        </w:rPr>
        <w:t>ekosystémov.</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(33)</w:t>
      </w:r>
      <w:r>
        <w:rPr>
          <w:szCs w:val="24"/>
          <w:lang w:eastAsia="en-US"/>
        </w:rPr>
        <w:tab/>
        <w:t>S cieľom zabezpečiť transparentnosť a účinnejšie kontroly produkcie a uvádzania LRM na trh by profesionálni prevádzkovatelia mali byť registrovaní v registroch zriadených členskými štátmi podľa nariadenia Európskeho parlamentu a Rady (E</w:t>
      </w:r>
      <w:r>
        <w:rPr>
          <w:szCs w:val="24"/>
          <w:lang w:eastAsia="en-US"/>
        </w:rPr>
        <w:t>Ú) 2016/2031</w:t>
      </w:r>
      <w:r>
        <w:rPr>
          <w:szCs w:val="24"/>
          <w:vertAlign w:val="superscript"/>
          <w:lang w:eastAsia="en-US"/>
        </w:rPr>
        <w:footnoteReference w:id="15"/>
      </w:r>
      <w:r>
        <w:rPr>
          <w:szCs w:val="24"/>
          <w:lang w:eastAsia="en-US"/>
        </w:rPr>
        <w:t>. Prostredníctvom takejto registrácie sa znižuje administratívna záťaž pre profesionálnych prevádzkovateľov. Je to nevyhnutné na zabezpečenie efektívnosti úradného registra profesionálnych prevádzkovateľov a na zabránenie dvojitej registrácii.</w:t>
      </w:r>
      <w:r>
        <w:rPr>
          <w:szCs w:val="24"/>
          <w:lang w:eastAsia="en-US"/>
        </w:rPr>
        <w:t xml:space="preserve"> Profesionálni prevádzkovatelia, na ktorých sa vzťahuje toto nariadenie, sú vo veľkej miere zahrnutí do rozsahu pôsobnosti úradného registra profesionálnych prevádzkovateľov podľa nariadenia (EÚ) 2016/2031.</w:t>
      </w:r>
    </w:p>
    <w:p w:rsidR="0015035A" w:rsidRDefault="003256E4">
      <w:pPr>
        <w:spacing w:before="120" w:after="120" w:line="360" w:lineRule="auto"/>
        <w:ind w:left="850" w:hanging="850"/>
        <w:rPr>
          <w:b/>
          <w:szCs w:val="24"/>
          <w:lang w:eastAsia="en-US"/>
        </w:rPr>
      </w:pPr>
      <w:r>
        <w:rPr>
          <w:szCs w:val="24"/>
          <w:lang w:eastAsia="en-US"/>
        </w:rPr>
        <w:t>(34)</w:t>
      </w:r>
      <w:r>
        <w:rPr>
          <w:szCs w:val="24"/>
          <w:lang w:eastAsia="en-US"/>
        </w:rPr>
        <w:tab/>
        <w:t>Profesionálni prevádzkovatelia by</w:t>
      </w:r>
      <w:r>
        <w:rPr>
          <w:b/>
          <w:i/>
          <w:szCs w:val="24"/>
          <w:lang w:eastAsia="en-US"/>
        </w:rPr>
        <w:t xml:space="preserve"> príslušném</w:t>
      </w:r>
      <w:r>
        <w:rPr>
          <w:b/>
          <w:i/>
          <w:szCs w:val="24"/>
          <w:lang w:eastAsia="en-US"/>
        </w:rPr>
        <w:t>u orgánu a</w:t>
      </w:r>
      <w:r>
        <w:rPr>
          <w:szCs w:val="24"/>
          <w:lang w:eastAsia="en-US"/>
        </w:rPr>
        <w:t xml:space="preserve"> potenciálnym kupcom LRM pred jeho nákupom mali sprístupniť všetky potrebné informácie týkajúce sa jeho </w:t>
      </w:r>
      <w:r>
        <w:rPr>
          <w:b/>
          <w:i/>
          <w:szCs w:val="24"/>
          <w:lang w:eastAsia="en-US"/>
        </w:rPr>
        <w:t xml:space="preserve">totožnosti a </w:t>
      </w:r>
      <w:r>
        <w:rPr>
          <w:szCs w:val="24"/>
          <w:lang w:eastAsia="en-US"/>
        </w:rPr>
        <w:t>vhodnosti pre príslušné klimatické a ekologické podmienky</w:t>
      </w:r>
      <w:r>
        <w:rPr>
          <w:b/>
          <w:i/>
          <w:szCs w:val="24"/>
          <w:lang w:eastAsia="en-US"/>
        </w:rPr>
        <w:t xml:space="preserve"> LRM</w:t>
      </w:r>
      <w:r>
        <w:rPr>
          <w:szCs w:val="24"/>
          <w:lang w:eastAsia="en-US"/>
        </w:rPr>
        <w:t xml:space="preserve">, aby si mohli vybrať najvhodnejší </w:t>
      </w:r>
      <w:proofErr w:type="spellStart"/>
      <w:r>
        <w:rPr>
          <w:szCs w:val="24"/>
          <w:lang w:eastAsia="en-US"/>
        </w:rPr>
        <w:t>LRM</w:t>
      </w:r>
      <w:proofErr w:type="spellEnd"/>
      <w:r>
        <w:rPr>
          <w:szCs w:val="24"/>
          <w:lang w:eastAsia="en-US"/>
        </w:rPr>
        <w:t xml:space="preserve"> pre </w:t>
      </w:r>
      <w:proofErr w:type="spellStart"/>
      <w:r>
        <w:rPr>
          <w:strike/>
          <w:szCs w:val="24"/>
          <w:lang w:eastAsia="en-US"/>
        </w:rPr>
        <w:t>svoj</w:t>
      </w:r>
      <w:r>
        <w:rPr>
          <w:b/>
          <w:i/>
          <w:szCs w:val="24"/>
          <w:lang w:eastAsia="en-US"/>
        </w:rPr>
        <w:t>konkrétny</w:t>
      </w:r>
      <w:proofErr w:type="spellEnd"/>
      <w:r>
        <w:rPr>
          <w:szCs w:val="24"/>
          <w:lang w:eastAsia="en-US"/>
        </w:rPr>
        <w:t xml:space="preserve"> región.</w:t>
      </w:r>
      <w:r>
        <w:rPr>
          <w:b/>
          <w:szCs w:val="24"/>
          <w:lang w:eastAsia="en-US"/>
        </w:rPr>
        <w:t xml:space="preserve"> [PN</w:t>
      </w:r>
      <w:r>
        <w:rPr>
          <w:b/>
          <w:szCs w:val="24"/>
          <w:lang w:eastAsia="en-US"/>
        </w:rPr>
        <w:t> 7]</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(35)</w:t>
      </w:r>
      <w:r>
        <w:rPr>
          <w:szCs w:val="24"/>
          <w:lang w:eastAsia="en-US"/>
        </w:rPr>
        <w:tab/>
        <w:t xml:space="preserve">Členské štáty by v prípade zdroja reprodukčného materiálu určeného na produkciu LRM kategórií „identifikovaný zdroj“ a „selektovaný“ mali vymedziť </w:t>
      </w:r>
      <w:proofErr w:type="spellStart"/>
      <w:r>
        <w:rPr>
          <w:szCs w:val="24"/>
          <w:lang w:eastAsia="en-US"/>
        </w:rPr>
        <w:t>provenienčné</w:t>
      </w:r>
      <w:proofErr w:type="spellEnd"/>
      <w:r>
        <w:rPr>
          <w:szCs w:val="24"/>
          <w:lang w:eastAsia="en-US"/>
        </w:rPr>
        <w:t xml:space="preserve"> oblasti pre príslušné druhy s cieľom identifikovať oblasť alebo skupiny oblastí, kde </w:t>
      </w:r>
      <w:r>
        <w:rPr>
          <w:szCs w:val="24"/>
          <w:lang w:eastAsia="en-US"/>
        </w:rPr>
        <w:t xml:space="preserve">sú dostatočne jednotné ekologické podmienky a kde sa nachádza zdroj reprodukčného materiálu s podobnými </w:t>
      </w:r>
      <w:proofErr w:type="spellStart"/>
      <w:r>
        <w:rPr>
          <w:szCs w:val="24"/>
          <w:lang w:eastAsia="en-US"/>
        </w:rPr>
        <w:t>fenotypovými</w:t>
      </w:r>
      <w:proofErr w:type="spellEnd"/>
      <w:r>
        <w:rPr>
          <w:szCs w:val="24"/>
          <w:lang w:eastAsia="en-US"/>
        </w:rPr>
        <w:t xml:space="preserve"> alebo genetickými vlastnosťami. Je to potrebné, pretože LRM vyprodukovaný z tohto zdroja reprodukčného materiálu sa má uvádzať na trh s odk</w:t>
      </w:r>
      <w:r>
        <w:rPr>
          <w:szCs w:val="24"/>
          <w:lang w:eastAsia="en-US"/>
        </w:rPr>
        <w:t xml:space="preserve">azom na tieto </w:t>
      </w:r>
      <w:proofErr w:type="spellStart"/>
      <w:r>
        <w:rPr>
          <w:szCs w:val="24"/>
          <w:lang w:eastAsia="en-US"/>
        </w:rPr>
        <w:t>provenienčné</w:t>
      </w:r>
      <w:proofErr w:type="spellEnd"/>
      <w:r>
        <w:rPr>
          <w:szCs w:val="24"/>
          <w:lang w:eastAsia="en-US"/>
        </w:rPr>
        <w:t xml:space="preserve"> oblasti.</w:t>
      </w:r>
    </w:p>
    <w:p w:rsidR="0015035A" w:rsidRDefault="003256E4">
      <w:pPr>
        <w:spacing w:before="120" w:after="120" w:line="360" w:lineRule="auto"/>
        <w:ind w:left="850" w:hanging="850"/>
        <w:rPr>
          <w:szCs w:val="24"/>
          <w:lang w:eastAsia="en-US"/>
        </w:rPr>
      </w:pPr>
      <w:r>
        <w:rPr>
          <w:szCs w:val="24"/>
          <w:lang w:eastAsia="en-US"/>
        </w:rPr>
        <w:t>(36)</w:t>
      </w:r>
      <w:r>
        <w:rPr>
          <w:szCs w:val="24"/>
          <w:lang w:eastAsia="en-US"/>
        </w:rPr>
        <w:tab/>
        <w:t>S cieľom zabezpečiť účinný prehľad a transparentnosť v prípade LRM, ktorý sa produkuje a uvádza na trh v celej Únii, by mal každý členský štát zriadiť, uverejniť a aktualizovať elektronický formát národného registra</w:t>
      </w:r>
      <w:r>
        <w:rPr>
          <w:szCs w:val="24"/>
          <w:lang w:eastAsia="en-US"/>
        </w:rPr>
        <w:t xml:space="preserve"> zdroja reprodukčného materiálu rôznych druhov a umelých hybridov uznaných na jeho území a národného zoznamu, ktorý by sa mal uvádzať ako súhrn národného registra.</w:t>
      </w:r>
    </w:p>
    <w:p w:rsidR="0015035A" w:rsidRDefault="003256E4">
      <w:pPr>
        <w:spacing w:before="120" w:after="120" w:line="360" w:lineRule="auto"/>
        <w:ind w:left="850" w:hanging="850"/>
        <w:rPr>
          <w:szCs w:val="24"/>
          <w:lang w:eastAsia="en-US"/>
        </w:rPr>
      </w:pPr>
      <w:r>
        <w:rPr>
          <w:szCs w:val="24"/>
          <w:lang w:eastAsia="en-US"/>
        </w:rPr>
        <w:t>(37)</w:t>
      </w:r>
      <w:r>
        <w:rPr>
          <w:szCs w:val="24"/>
          <w:lang w:eastAsia="en-US"/>
        </w:rPr>
        <w:tab/>
        <w:t xml:space="preserve">Z rovnakého dôvodu by Komisia mala uverejniť v elektronickom formáte </w:t>
      </w:r>
      <w:proofErr w:type="spellStart"/>
      <w:r>
        <w:rPr>
          <w:szCs w:val="24"/>
          <w:lang w:eastAsia="en-US"/>
        </w:rPr>
        <w:t>únijný</w:t>
      </w:r>
      <w:proofErr w:type="spellEnd"/>
      <w:r>
        <w:rPr>
          <w:szCs w:val="24"/>
          <w:lang w:eastAsia="en-US"/>
        </w:rPr>
        <w:t xml:space="preserve"> zoznam uzna</w:t>
      </w:r>
      <w:r>
        <w:rPr>
          <w:szCs w:val="24"/>
          <w:lang w:eastAsia="en-US"/>
        </w:rPr>
        <w:t xml:space="preserve">ných zdrojov reprodukčného materiálu na produkciu LRM na základe národných zoznamov poskytnutých jednotlivými členskými štátmi. Tento </w:t>
      </w:r>
      <w:proofErr w:type="spellStart"/>
      <w:r>
        <w:rPr>
          <w:szCs w:val="24"/>
          <w:lang w:eastAsia="en-US"/>
        </w:rPr>
        <w:t>únijný</w:t>
      </w:r>
      <w:proofErr w:type="spellEnd"/>
      <w:r>
        <w:rPr>
          <w:szCs w:val="24"/>
          <w:lang w:eastAsia="en-US"/>
        </w:rPr>
        <w:t xml:space="preserve"> zoznam by mal obsahovať informácie o zdroji reprodukčného materiálu, ktorý obsahuje geneticky modifikovaný organizm</w:t>
      </w:r>
      <w:r>
        <w:rPr>
          <w:szCs w:val="24"/>
          <w:lang w:eastAsia="en-US"/>
        </w:rPr>
        <w:t xml:space="preserve">us alebo z neho pozostáva, alebo ktorý bol vyprodukovaný určitými novými </w:t>
      </w:r>
      <w:proofErr w:type="spellStart"/>
      <w:r>
        <w:rPr>
          <w:szCs w:val="24"/>
          <w:lang w:eastAsia="en-US"/>
        </w:rPr>
        <w:t>genómovými</w:t>
      </w:r>
      <w:proofErr w:type="spellEnd"/>
      <w:r>
        <w:rPr>
          <w:szCs w:val="24"/>
          <w:lang w:eastAsia="en-US"/>
        </w:rPr>
        <w:t xml:space="preserve"> technikami.</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(38)</w:t>
      </w:r>
      <w:r>
        <w:rPr>
          <w:szCs w:val="24"/>
          <w:lang w:eastAsia="en-US"/>
        </w:rPr>
        <w:tab/>
        <w:t>Každý členský štát by mal vypracovať a priebežne aktualizovať pohotovostný plán na zabezpečenie dostatočných dodávok LRM na obnovu lesa v oblastiach post</w:t>
      </w:r>
      <w:r>
        <w:rPr>
          <w:szCs w:val="24"/>
          <w:lang w:eastAsia="en-US"/>
        </w:rPr>
        <w:t xml:space="preserve">ihnutých extrémnymi výkyvmi počasia, lesnými požiarmi, vypuknutím nákaz a prienikom škodcov, katastrofami alebo inými udalosťami. Mali by sa stanoviť pravidlá týkajúce sa obsahu tohto plánu, aby sa zabezpečili </w:t>
      </w:r>
      <w:r>
        <w:rPr>
          <w:b/>
          <w:i/>
          <w:szCs w:val="24"/>
          <w:lang w:eastAsia="en-US"/>
        </w:rPr>
        <w:t xml:space="preserve">bezodkladné </w:t>
      </w:r>
      <w:r>
        <w:rPr>
          <w:szCs w:val="24"/>
          <w:lang w:eastAsia="en-US"/>
        </w:rPr>
        <w:t>proaktívne a účinné opatrenia prot</w:t>
      </w:r>
      <w:r>
        <w:rPr>
          <w:szCs w:val="24"/>
          <w:lang w:eastAsia="en-US"/>
        </w:rPr>
        <w:t xml:space="preserve">i takýmto rizikám, ak sa objavia. Členské štáty by mali mať možnosť </w:t>
      </w:r>
      <w:proofErr w:type="spellStart"/>
      <w:r>
        <w:rPr>
          <w:strike/>
          <w:szCs w:val="24"/>
          <w:lang w:eastAsia="en-US"/>
        </w:rPr>
        <w:t>prispôsobiť</w:t>
      </w:r>
      <w:r>
        <w:rPr>
          <w:b/>
          <w:i/>
          <w:szCs w:val="24"/>
          <w:lang w:eastAsia="en-US"/>
        </w:rPr>
        <w:t>vymedziť</w:t>
      </w:r>
      <w:proofErr w:type="spellEnd"/>
      <w:r>
        <w:rPr>
          <w:szCs w:val="24"/>
          <w:lang w:eastAsia="en-US"/>
        </w:rPr>
        <w:t xml:space="preserve"> obsah tohto plánu </w:t>
      </w:r>
      <w:r>
        <w:rPr>
          <w:strike/>
          <w:szCs w:val="24"/>
          <w:lang w:eastAsia="en-US"/>
        </w:rPr>
        <w:t xml:space="preserve">špecifickým klimatickým a ekologickým </w:t>
      </w:r>
      <w:proofErr w:type="spellStart"/>
      <w:r>
        <w:rPr>
          <w:strike/>
          <w:szCs w:val="24"/>
          <w:lang w:eastAsia="en-US"/>
        </w:rPr>
        <w:t>podmienkam</w:t>
      </w:r>
      <w:r>
        <w:rPr>
          <w:b/>
          <w:i/>
          <w:szCs w:val="24"/>
          <w:lang w:eastAsia="en-US"/>
        </w:rPr>
        <w:t>v</w:t>
      </w:r>
      <w:proofErr w:type="spellEnd"/>
      <w:r>
        <w:rPr>
          <w:b/>
          <w:i/>
          <w:szCs w:val="24"/>
          <w:lang w:eastAsia="en-US"/>
        </w:rPr>
        <w:t xml:space="preserve"> súlade so špecifickými klimatickými a ekologickými podmienkami</w:t>
      </w:r>
      <w:r>
        <w:rPr>
          <w:szCs w:val="24"/>
          <w:lang w:eastAsia="en-US"/>
        </w:rPr>
        <w:t xml:space="preserve"> na svojom území</w:t>
      </w:r>
      <w:r>
        <w:rPr>
          <w:b/>
          <w:i/>
          <w:szCs w:val="24"/>
          <w:lang w:eastAsia="en-US"/>
        </w:rPr>
        <w:t xml:space="preserve"> a mali by mať možnosť</w:t>
      </w:r>
      <w:r>
        <w:rPr>
          <w:b/>
          <w:i/>
          <w:szCs w:val="24"/>
          <w:lang w:eastAsia="en-US"/>
        </w:rPr>
        <w:t xml:space="preserve"> prispôsobiť jeho obsah novým vedeckým poznatkom</w:t>
      </w:r>
      <w:r>
        <w:rPr>
          <w:szCs w:val="24"/>
          <w:lang w:eastAsia="en-US"/>
        </w:rPr>
        <w:t>. V tejto požiadavke sa zohľadňujú aj všeobecné opatrenia pripravenosti, ktoré by členské štáty mali dobrovoľne prijať v rámci mechanizmu Únie v oblasti civilnej ochrany</w:t>
      </w:r>
      <w:r>
        <w:rPr>
          <w:szCs w:val="24"/>
          <w:vertAlign w:val="superscript"/>
          <w:lang w:eastAsia="en-US"/>
        </w:rPr>
        <w:footnoteReference w:id="16"/>
      </w:r>
      <w:r>
        <w:rPr>
          <w:szCs w:val="24"/>
          <w:lang w:eastAsia="en-US"/>
        </w:rPr>
        <w:t>.</w:t>
      </w:r>
      <w:r>
        <w:rPr>
          <w:b/>
          <w:i/>
          <w:szCs w:val="24"/>
          <w:lang w:eastAsia="en-US"/>
        </w:rPr>
        <w:t xml:space="preserve"> Komisia by mala na žiadosť dotknutéh</w:t>
      </w:r>
      <w:r>
        <w:rPr>
          <w:b/>
          <w:i/>
          <w:szCs w:val="24"/>
          <w:lang w:eastAsia="en-US"/>
        </w:rPr>
        <w:t>o členského štátu prostredníctvom technickej pomoci podporovať vypracovanie plánu a v náležitom prípade jeho aktualizáciu.</w:t>
      </w:r>
      <w:r>
        <w:rPr>
          <w:b/>
          <w:szCs w:val="24"/>
          <w:lang w:eastAsia="en-US"/>
        </w:rPr>
        <w:t xml:space="preserve"> [PN 8]</w:t>
      </w:r>
    </w:p>
    <w:p w:rsidR="0015035A" w:rsidRDefault="003256E4">
      <w:pPr>
        <w:spacing w:before="120" w:after="120" w:line="360" w:lineRule="auto"/>
        <w:ind w:left="850" w:hanging="850"/>
        <w:rPr>
          <w:szCs w:val="24"/>
          <w:lang w:eastAsia="en-US"/>
        </w:rPr>
      </w:pPr>
      <w:r>
        <w:rPr>
          <w:szCs w:val="24"/>
          <w:lang w:eastAsia="en-US"/>
        </w:rPr>
        <w:t>(39)</w:t>
      </w:r>
      <w:r>
        <w:rPr>
          <w:szCs w:val="24"/>
          <w:lang w:eastAsia="en-US"/>
        </w:rPr>
        <w:tab/>
        <w:t>LRM by sa mal počas všetkých fáz produkcie udržovať oddelene podľa jednotlivých uznaných jednotiek. Tieto uznané jednotky</w:t>
      </w:r>
      <w:r>
        <w:rPr>
          <w:szCs w:val="24"/>
          <w:lang w:eastAsia="en-US"/>
        </w:rPr>
        <w:t xml:space="preserve"> by sa mali produkovať a uvádzať na trh v oddieloch, ktoré musia byť dostatočne homogénne a označené ako odlišné od iných oddielov LRM. Malo by sa rozlišovať medzi oddielmi osiva a rastlín s cieľom identifikovať typ </w:t>
      </w:r>
      <w:proofErr w:type="spellStart"/>
      <w:r>
        <w:rPr>
          <w:szCs w:val="24"/>
          <w:lang w:eastAsia="en-US"/>
        </w:rPr>
        <w:t>LRM</w:t>
      </w:r>
      <w:proofErr w:type="spellEnd"/>
      <w:r>
        <w:rPr>
          <w:szCs w:val="24"/>
          <w:lang w:eastAsia="en-US"/>
        </w:rPr>
        <w:t xml:space="preserve"> a zabezpečiť </w:t>
      </w:r>
      <w:proofErr w:type="spellStart"/>
      <w:r>
        <w:rPr>
          <w:szCs w:val="24"/>
          <w:lang w:eastAsia="en-US"/>
        </w:rPr>
        <w:t>vysledovateľnosť</w:t>
      </w:r>
      <w:proofErr w:type="spellEnd"/>
      <w:r>
        <w:rPr>
          <w:szCs w:val="24"/>
          <w:lang w:eastAsia="en-US"/>
        </w:rPr>
        <w:t xml:space="preserve"> uznané</w:t>
      </w:r>
      <w:r>
        <w:rPr>
          <w:szCs w:val="24"/>
          <w:lang w:eastAsia="en-US"/>
        </w:rPr>
        <w:t>ho zdroja reprodukčného materiálu, z ktorého bol LRM zozbieraný. Tým sa zaručí zachovanie identity a kvality tohto LRM.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(40)</w:t>
      </w:r>
      <w:r>
        <w:rPr>
          <w:szCs w:val="24"/>
          <w:lang w:eastAsia="en-US"/>
        </w:rPr>
        <w:tab/>
        <w:t xml:space="preserve">Semená by sa mali uvádzať na trh, iba ak vyhovujú určitým normám kvality. Mali by sa označovať a uvádzať na trh len v uzavretých </w:t>
      </w:r>
      <w:r>
        <w:rPr>
          <w:szCs w:val="24"/>
          <w:lang w:eastAsia="en-US"/>
        </w:rPr>
        <w:t xml:space="preserve">obaloch, aby sa umožnila ich náležitá identifikácia, kvalita a </w:t>
      </w:r>
      <w:proofErr w:type="spellStart"/>
      <w:r>
        <w:rPr>
          <w:szCs w:val="24"/>
          <w:lang w:eastAsia="en-US"/>
        </w:rPr>
        <w:t>vysledovateľnosť</w:t>
      </w:r>
      <w:proofErr w:type="spellEnd"/>
      <w:r>
        <w:rPr>
          <w:szCs w:val="24"/>
          <w:lang w:eastAsia="en-US"/>
        </w:rPr>
        <w:t xml:space="preserve"> a aby sa zabránilo podvodom.</w:t>
      </w:r>
    </w:p>
    <w:p w:rsidR="0015035A" w:rsidRDefault="003256E4">
      <w:pPr>
        <w:spacing w:before="120" w:after="120" w:line="360" w:lineRule="auto"/>
        <w:ind w:left="850" w:hanging="850"/>
        <w:rPr>
          <w:szCs w:val="24"/>
          <w:lang w:eastAsia="en-US"/>
        </w:rPr>
      </w:pPr>
      <w:r>
        <w:rPr>
          <w:szCs w:val="24"/>
          <w:lang w:eastAsia="en-US"/>
        </w:rPr>
        <w:t>(41)</w:t>
      </w:r>
      <w:r>
        <w:rPr>
          <w:szCs w:val="24"/>
          <w:lang w:eastAsia="en-US"/>
        </w:rPr>
        <w:tab/>
        <w:t>V záujme splnenia cieľa digitálnej stratégie EÚ</w:t>
      </w:r>
      <w:r>
        <w:rPr>
          <w:szCs w:val="24"/>
          <w:vertAlign w:val="superscript"/>
          <w:lang w:eastAsia="en-US"/>
        </w:rPr>
        <w:footnoteReference w:id="17"/>
      </w:r>
      <w:r>
        <w:rPr>
          <w:szCs w:val="24"/>
          <w:lang w:eastAsia="en-US"/>
        </w:rPr>
        <w:t xml:space="preserve">, ktorým je zabezpečiť, aby prechod na digitálne technológie fungoval v prospech ľudí a </w:t>
      </w:r>
      <w:r>
        <w:rPr>
          <w:szCs w:val="24"/>
          <w:lang w:eastAsia="en-US"/>
        </w:rPr>
        <w:t>podnikov, by sa mala na Komisiu delegovať právomoc prijímať akty v súlade s článkom 290 Zmluvy o fungovaní Európskej únie (ďalej len „ZFEÚ“), pokiaľ ide o predpisy týkajúce sa pravidiel digitálneho zaznamenávania všetkých vykonaných úkonov na účely vydania</w:t>
      </w:r>
      <w:r>
        <w:rPr>
          <w:szCs w:val="24"/>
          <w:lang w:eastAsia="en-US"/>
        </w:rPr>
        <w:t xml:space="preserve"> listu o pôvode a úradnej návesky a zriadenia centralizovanej platformy, ktorá uľahčí spracovanie týchto záznamov, prístup k nim a ich používanie.</w:t>
      </w:r>
    </w:p>
    <w:p w:rsidR="0015035A" w:rsidRDefault="003256E4">
      <w:pPr>
        <w:spacing w:before="120" w:after="120" w:line="360" w:lineRule="auto"/>
        <w:ind w:left="850" w:hanging="850"/>
        <w:rPr>
          <w:szCs w:val="24"/>
          <w:lang w:eastAsia="en-US"/>
        </w:rPr>
      </w:pPr>
      <w:r>
        <w:rPr>
          <w:szCs w:val="24"/>
          <w:lang w:eastAsia="en-US"/>
        </w:rPr>
        <w:t>(42)</w:t>
      </w:r>
      <w:r>
        <w:rPr>
          <w:szCs w:val="24"/>
          <w:lang w:eastAsia="en-US"/>
        </w:rPr>
        <w:tab/>
        <w:t>Počas obdobia, keď nastanú dočasné ťažkosti pri zbere dostatočných zásob LRM z určitých druhov, by za is</w:t>
      </w:r>
      <w:r>
        <w:rPr>
          <w:szCs w:val="24"/>
          <w:lang w:eastAsia="en-US"/>
        </w:rPr>
        <w:t>tých podmienok mal byť dočasne uznaný zdroj reprodukčného materiálu spĺňajúci menej prísne požiadavky. Tieto menej prísne požiadavky by sa mali týkať uznávania zdroja reprodukčného materiálu určeného na produkciu rôznych kategórií LRM. Je to potrebné na za</w:t>
      </w:r>
      <w:r>
        <w:rPr>
          <w:szCs w:val="24"/>
          <w:lang w:eastAsia="en-US"/>
        </w:rPr>
        <w:t>bezpečenie pružného prístupu za nepriaznivých okolností a na zabránenie narušenia vnútorného trhu s LRM.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(43)</w:t>
      </w:r>
      <w:r>
        <w:rPr>
          <w:szCs w:val="24"/>
          <w:lang w:eastAsia="en-US"/>
        </w:rPr>
        <w:tab/>
        <w:t>LRM by sa mal dovážať z tretích krajín len vtedy, ak sa preukáže, že spĺňa požiadavky rovnocenné s požiadavkami, ktoré sa vzťahujú na LRM, ktorý</w:t>
      </w:r>
      <w:r>
        <w:rPr>
          <w:szCs w:val="24"/>
          <w:lang w:eastAsia="en-US"/>
        </w:rPr>
        <w:t xml:space="preserve"> sa produkuje a uvádza na trh v Únii. Je to potrebné na zabezpečenie toho, aby takýto dovážaný LRM poskytoval rovnakú úroveň kvality ako LRM produkovaný v Únii.</w:t>
      </w:r>
      <w:r>
        <w:rPr>
          <w:b/>
          <w:i/>
          <w:szCs w:val="24"/>
          <w:lang w:eastAsia="en-US"/>
        </w:rPr>
        <w:t xml:space="preserve"> Týmto prístupom sa zabezpečí, aby dovoz LRM nielen spĺňal normy Únie, ale aj prispieval ku gene</w:t>
      </w:r>
      <w:r>
        <w:rPr>
          <w:b/>
          <w:i/>
          <w:szCs w:val="24"/>
          <w:lang w:eastAsia="en-US"/>
        </w:rPr>
        <w:t>tickej diverzite rastlín a udržateľnosti.</w:t>
      </w:r>
      <w:r>
        <w:rPr>
          <w:b/>
          <w:szCs w:val="24"/>
          <w:lang w:eastAsia="en-US"/>
        </w:rPr>
        <w:t xml:space="preserve"> [PN 9]</w:t>
      </w:r>
    </w:p>
    <w:p w:rsidR="0015035A" w:rsidRDefault="003256E4">
      <w:pPr>
        <w:spacing w:before="120" w:after="120" w:line="360" w:lineRule="auto"/>
        <w:ind w:left="850" w:hanging="850"/>
        <w:rPr>
          <w:szCs w:val="24"/>
          <w:lang w:eastAsia="en-US"/>
        </w:rPr>
      </w:pPr>
      <w:r>
        <w:rPr>
          <w:szCs w:val="24"/>
          <w:lang w:eastAsia="en-US"/>
        </w:rPr>
        <w:t>(44)</w:t>
      </w:r>
      <w:r>
        <w:rPr>
          <w:szCs w:val="24"/>
          <w:lang w:eastAsia="en-US"/>
        </w:rPr>
        <w:tab/>
        <w:t>Ak sa LRM dováža do Únie z tretej krajiny, dotknutý profesionálny prevádzkovateľ by mal vopred informovať príslušný orgán o dovoze LRM prostredníctvom systému riadenia informácií pre úradné kontroly (IM</w:t>
      </w:r>
      <w:r>
        <w:rPr>
          <w:szCs w:val="24"/>
          <w:lang w:eastAsia="en-US"/>
        </w:rPr>
        <w:t>SOC) zriadeného podľa nariadenia Európskeho parlamentu a Rady (EÚ) 2017/625</w:t>
      </w:r>
      <w:r>
        <w:rPr>
          <w:szCs w:val="24"/>
          <w:vertAlign w:val="superscript"/>
          <w:lang w:eastAsia="en-US"/>
        </w:rPr>
        <w:footnoteReference w:id="18"/>
      </w:r>
      <w:r>
        <w:rPr>
          <w:szCs w:val="24"/>
          <w:lang w:eastAsia="en-US"/>
        </w:rPr>
        <w:t>. K dovážanému LRM by sa mal navyše priložiť list o pôvode alebo úradný certifikát vydaný treťou krajinou, ktorá je jeho krajinou pôvodu, a záznamy obsahujúce údaje o tomto LRM pos</w:t>
      </w:r>
      <w:r>
        <w:rPr>
          <w:szCs w:val="24"/>
          <w:lang w:eastAsia="en-US"/>
        </w:rPr>
        <w:t xml:space="preserve">kytnuté profesionálnym prevádzkovateľom v tejto tretej krajine. K tomuto LRM by sa mala pripojiť úradná náveska, pretože je to potrebné na zabezpečenie informovaného výberu pre používateľov tohto LRM a na uľahčenie vykonávania príslušných úradných kontrol </w:t>
      </w:r>
      <w:r>
        <w:rPr>
          <w:szCs w:val="24"/>
          <w:lang w:eastAsia="en-US"/>
        </w:rPr>
        <w:t>príslušnými orgánmi.</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(45)</w:t>
      </w:r>
      <w:r>
        <w:rPr>
          <w:szCs w:val="24"/>
          <w:lang w:eastAsia="en-US"/>
        </w:rPr>
        <w:tab/>
        <w:t xml:space="preserve">S cieľom monitorovať vplyv tohto nariadenia a umožniť Komisii posúdiť zavedené opatrenia by členské štáty mali každých päť rokov podávať správy o ročných množstvách certifikovaného LRM, o prijatých národných pohotovostných </w:t>
      </w:r>
      <w:r>
        <w:rPr>
          <w:szCs w:val="24"/>
          <w:lang w:eastAsia="en-US"/>
        </w:rPr>
        <w:t>plánoch, o informáciách, ktoré majú používatelia k dispozícii o tom, kde je najlepšie pestovať LRM formou webových sídel a/alebo príručiek pre pestovateľov, o množstvách dovezeného LRM a o uložených pokutách.</w:t>
      </w:r>
    </w:p>
    <w:p w:rsidR="0015035A" w:rsidRDefault="003256E4">
      <w:pPr>
        <w:spacing w:before="120" w:after="120" w:line="360" w:lineRule="auto"/>
        <w:ind w:left="850" w:hanging="850"/>
        <w:rPr>
          <w:szCs w:val="24"/>
          <w:lang w:eastAsia="en-US"/>
        </w:rPr>
      </w:pPr>
      <w:r>
        <w:rPr>
          <w:szCs w:val="24"/>
          <w:lang w:eastAsia="en-US"/>
        </w:rPr>
        <w:t>(46)</w:t>
      </w:r>
      <w:r>
        <w:rPr>
          <w:szCs w:val="24"/>
          <w:lang w:eastAsia="en-US"/>
        </w:rPr>
        <w:tab/>
        <w:t>S cieľom prispôsobiť sa posunu vegetačných</w:t>
      </w:r>
      <w:r>
        <w:rPr>
          <w:szCs w:val="24"/>
          <w:lang w:eastAsia="en-US"/>
        </w:rPr>
        <w:t xml:space="preserve"> zón a areálov druhov drevín v dôsledku zmeny klímy a akémukoľvek inému vývoju technických alebo vedeckých vedomostí vrátane vedomostí o zmene klímy by sa mala na Komisiu delegovať právomoc prijímať akty v súlade s článkom 290 ZFEÚ, pokiaľ ide o zmenu zozn</w:t>
      </w:r>
      <w:r>
        <w:rPr>
          <w:szCs w:val="24"/>
          <w:lang w:eastAsia="en-US"/>
        </w:rPr>
        <w:t>amu druhov drevín a ich umelých hybridov, na ktoré sa toto nariadenie vzťahuje.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(47)</w:t>
      </w:r>
      <w:r>
        <w:rPr>
          <w:szCs w:val="24"/>
          <w:lang w:eastAsia="en-US"/>
        </w:rPr>
        <w:tab/>
        <w:t>S cieľom prispôsobiť sa vývoju vedeckých a technických vedomostí a systému OECD pre osivo lesných kultúr a lesné rastliny a iným platným medzinárodným normám a zohľadniť</w:t>
      </w:r>
      <w:r>
        <w:rPr>
          <w:szCs w:val="24"/>
          <w:lang w:eastAsia="en-US"/>
        </w:rPr>
        <w:t xml:space="preserve"> nariadenie Európskeho parlamentu a Rady (EÚ) 2018/848</w:t>
      </w:r>
      <w:r>
        <w:rPr>
          <w:szCs w:val="24"/>
          <w:vertAlign w:val="superscript"/>
          <w:lang w:eastAsia="en-US"/>
        </w:rPr>
        <w:footnoteReference w:id="19"/>
      </w:r>
      <w:r>
        <w:rPr>
          <w:szCs w:val="24"/>
          <w:lang w:eastAsia="en-US"/>
        </w:rPr>
        <w:t xml:space="preserve">, by sa na Komisiu mala delegovať právomoc prijímať akty v súlade s článkom 290 ZFEÚ, pokiaľ ide o zmenu i) požiadaviek týkajúcich sa zdroja reprodukčného materiálu určeného na produkciu LRM, ktorý má </w:t>
      </w:r>
      <w:r>
        <w:rPr>
          <w:szCs w:val="24"/>
          <w:lang w:eastAsia="en-US"/>
        </w:rPr>
        <w:t>byť certifikovaný ako materiál „identifikovaný zdroj“, „selektovaný“, „kvalifikovaný“ a „testovaný“, a ii) kategórií, v rámci ktorých možno na trh uvádzať LRM z rôznych druhov zdrojov reprodukčného materiálu.</w:t>
      </w:r>
    </w:p>
    <w:p w:rsidR="0015035A" w:rsidRDefault="003256E4">
      <w:pPr>
        <w:spacing w:before="120" w:after="120" w:line="360" w:lineRule="auto"/>
        <w:ind w:left="850" w:hanging="850"/>
        <w:rPr>
          <w:szCs w:val="24"/>
          <w:lang w:eastAsia="en-US"/>
        </w:rPr>
      </w:pPr>
      <w:r>
        <w:rPr>
          <w:szCs w:val="24"/>
          <w:lang w:eastAsia="en-US"/>
        </w:rPr>
        <w:t>(48)</w:t>
      </w:r>
      <w:r>
        <w:rPr>
          <w:szCs w:val="24"/>
          <w:lang w:eastAsia="en-US"/>
        </w:rPr>
        <w:tab/>
        <w:t>S cieľom umožniť členským štátom flexibiln</w:t>
      </w:r>
      <w:r>
        <w:rPr>
          <w:szCs w:val="24"/>
          <w:lang w:eastAsia="en-US"/>
        </w:rPr>
        <w:t>ejší prístup by sa na Komisiu mala delegovať právomoc prijímať akty v súlade s článkom 290 ZFEÚ, pokiaľ ide o stanovenie podmienok dočasného povolenia uvádzania LRM, ktorý nespĺňa všetky požiadavky príslušnej kategórie, na trh.</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(49)</w:t>
      </w:r>
      <w:r>
        <w:rPr>
          <w:szCs w:val="24"/>
          <w:lang w:eastAsia="en-US"/>
        </w:rPr>
        <w:tab/>
        <w:t xml:space="preserve">S cieľom prispôsobiť </w:t>
      </w:r>
      <w:r>
        <w:rPr>
          <w:szCs w:val="24"/>
          <w:lang w:eastAsia="en-US"/>
        </w:rPr>
        <w:t>sa technickému a vedeckému vývoju by sa mala na Komisiu delegovať právomoc prijímať akty v súlade s článkom 290 ZFEÚ, pokiaľ ide o stanovenie požiadaviek, ktoré majú spĺňať oddiely plodov a osiva druhov, na ktoré sa vzťahuje toto nariadenie, ktoré majú spĺ</w:t>
      </w:r>
      <w:r>
        <w:rPr>
          <w:szCs w:val="24"/>
          <w:lang w:eastAsia="en-US"/>
        </w:rPr>
        <w:t xml:space="preserve">ňať časti rastlín druhov a umelých hybridov, na ktoré sa vzťahuje toto nariadenie, pokiaľ ide o normy externej kvality pre rod </w:t>
      </w:r>
      <w:proofErr w:type="spellStart"/>
      <w:r>
        <w:rPr>
          <w:szCs w:val="24"/>
          <w:lang w:eastAsia="en-US"/>
        </w:rPr>
        <w:t>Populus</w:t>
      </w:r>
      <w:proofErr w:type="spellEnd"/>
      <w:r>
        <w:rPr>
          <w:szCs w:val="24"/>
          <w:lang w:eastAsia="en-US"/>
        </w:rPr>
        <w:t xml:space="preserve"> </w:t>
      </w:r>
      <w:proofErr w:type="spellStart"/>
      <w:r>
        <w:rPr>
          <w:szCs w:val="24"/>
          <w:lang w:eastAsia="en-US"/>
        </w:rPr>
        <w:t>spp</w:t>
      </w:r>
      <w:proofErr w:type="spellEnd"/>
      <w:r>
        <w:rPr>
          <w:szCs w:val="24"/>
          <w:lang w:eastAsia="en-US"/>
        </w:rPr>
        <w:t>. množený osovými alebo nezakorenenými odrezkami, ktoré má spĺňať sadbový materiál druhov a umelých hybridov, na ktoré</w:t>
      </w:r>
      <w:r>
        <w:rPr>
          <w:szCs w:val="24"/>
          <w:lang w:eastAsia="en-US"/>
        </w:rPr>
        <w:t xml:space="preserve"> sa vzťahuje toto nariadenie, a ktoré má spĺňať sadbový materiál určený na predaj konečným používateľom v regiónoch so stredomorským podnebím.</w:t>
      </w:r>
    </w:p>
    <w:p w:rsidR="0015035A" w:rsidRDefault="003256E4">
      <w:pPr>
        <w:spacing w:before="120" w:after="120" w:line="360" w:lineRule="auto"/>
        <w:ind w:left="850" w:hanging="850"/>
        <w:rPr>
          <w:szCs w:val="24"/>
          <w:lang w:eastAsia="en-US"/>
        </w:rPr>
      </w:pPr>
      <w:r>
        <w:rPr>
          <w:szCs w:val="24"/>
          <w:lang w:eastAsia="en-US"/>
        </w:rPr>
        <w:t>(50)</w:t>
      </w:r>
      <w:r>
        <w:rPr>
          <w:szCs w:val="24"/>
          <w:lang w:eastAsia="en-US"/>
        </w:rPr>
        <w:tab/>
        <w:t>S cieľom prispôsobiť sa digitálnej stratégii EÚ a technickému vývoju v oblasti digitalizácie služieb by sa m</w:t>
      </w:r>
      <w:r>
        <w:rPr>
          <w:szCs w:val="24"/>
          <w:lang w:eastAsia="en-US"/>
        </w:rPr>
        <w:t xml:space="preserve">ala na Komisiu delegovať právomoc prijímať akty v súlade s článkom 290 ZFEÚ, pokiaľ ide o stanovenie pravidiel týkajúcich sa digitálneho zaznamenávania všetkých činností prijatých profesionálnym prevádzkovateľom a príslušnými orgánmi s cieľom vydať list o </w:t>
      </w:r>
      <w:r>
        <w:rPr>
          <w:szCs w:val="24"/>
          <w:lang w:eastAsia="en-US"/>
        </w:rPr>
        <w:t>pôvode a pokiaľ ide o zriadenie centralizovanej platformy, ktorá spája všetky členské štáty a Komisiu.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(51)</w:t>
      </w:r>
      <w:r>
        <w:rPr>
          <w:szCs w:val="24"/>
          <w:lang w:eastAsia="en-US"/>
        </w:rPr>
        <w:tab/>
        <w:t>Je osobitne dôležité, aby Komisia počas prípravných prác na týchto delegovaných aktoch uskutočnila príslušné konzultácie, a to aj na úrovni expert</w:t>
      </w:r>
      <w:r>
        <w:rPr>
          <w:szCs w:val="24"/>
          <w:lang w:eastAsia="en-US"/>
        </w:rPr>
        <w:t xml:space="preserve">ov, a aby tieto konzultácie vykonávala v súlade so zásadami stanovenými v </w:t>
      </w:r>
      <w:proofErr w:type="spellStart"/>
      <w:r>
        <w:rPr>
          <w:szCs w:val="24"/>
          <w:lang w:eastAsia="en-US"/>
        </w:rPr>
        <w:t>Medziinštitucionálnej</w:t>
      </w:r>
      <w:proofErr w:type="spellEnd"/>
      <w:r>
        <w:rPr>
          <w:szCs w:val="24"/>
          <w:lang w:eastAsia="en-US"/>
        </w:rPr>
        <w:t xml:space="preserve"> dohode z 13. apríla 2016 o lepšej tvorbe práva</w:t>
      </w:r>
      <w:r>
        <w:rPr>
          <w:szCs w:val="24"/>
          <w:vertAlign w:val="superscript"/>
          <w:lang w:eastAsia="en-US"/>
        </w:rPr>
        <w:footnoteReference w:id="20"/>
      </w:r>
      <w:r>
        <w:rPr>
          <w:szCs w:val="24"/>
          <w:lang w:eastAsia="en-US"/>
        </w:rPr>
        <w:t>. Predovšetkým, v záujme rovnakého zastúpenia pri príprave delegovaných aktov, sa všetky dokumenty doručujú Európ</w:t>
      </w:r>
      <w:r>
        <w:rPr>
          <w:szCs w:val="24"/>
          <w:lang w:eastAsia="en-US"/>
        </w:rPr>
        <w:t>skemu parlamentu a Rade v rovnakom čase ako expertom z členských štátov, a experti Európskeho parlamentu a Rady majú systematický prístup na zasadnutia skupín expertov Komisie, ktoré sa zaoberajú prípravou delegovaných aktov.</w:t>
      </w:r>
    </w:p>
    <w:p w:rsidR="0015035A" w:rsidRDefault="003256E4">
      <w:pPr>
        <w:spacing w:before="120" w:after="120" w:line="360" w:lineRule="auto"/>
        <w:ind w:left="850" w:hanging="850"/>
        <w:rPr>
          <w:szCs w:val="24"/>
          <w:lang w:eastAsia="en-US"/>
        </w:rPr>
      </w:pPr>
      <w:r>
        <w:rPr>
          <w:szCs w:val="24"/>
          <w:lang w:eastAsia="en-US"/>
        </w:rPr>
        <w:t>(52)</w:t>
      </w:r>
      <w:r>
        <w:rPr>
          <w:szCs w:val="24"/>
          <w:lang w:eastAsia="en-US"/>
        </w:rPr>
        <w:tab/>
        <w:t>Na zabezpečenie jednotnýc</w:t>
      </w:r>
      <w:r>
        <w:rPr>
          <w:szCs w:val="24"/>
          <w:lang w:eastAsia="en-US"/>
        </w:rPr>
        <w:t>h podmienok vykonávania tohto nariadenia by sa na Komisiu mali preniesť vykonávacie právomoci, pokiaľ ide o stanovenie osobitných podmienok týkajúcich sa požiadaviek na oznámenie zdroja reprodukčného materiálu a jeho obsahu.</w:t>
      </w:r>
    </w:p>
    <w:p w:rsidR="0015035A" w:rsidRDefault="003256E4">
      <w:pPr>
        <w:spacing w:before="120" w:after="120" w:line="360" w:lineRule="auto"/>
        <w:ind w:left="850" w:hanging="850"/>
        <w:rPr>
          <w:szCs w:val="24"/>
          <w:lang w:eastAsia="en-US"/>
        </w:rPr>
      </w:pPr>
      <w:r>
        <w:rPr>
          <w:szCs w:val="24"/>
          <w:lang w:eastAsia="en-US"/>
        </w:rPr>
        <w:t>(53)</w:t>
      </w:r>
      <w:r>
        <w:rPr>
          <w:szCs w:val="24"/>
          <w:lang w:eastAsia="en-US"/>
        </w:rPr>
        <w:tab/>
        <w:t>Na zabezpečenie jednotných</w:t>
      </w:r>
      <w:r>
        <w:rPr>
          <w:szCs w:val="24"/>
          <w:lang w:eastAsia="en-US"/>
        </w:rPr>
        <w:t xml:space="preserve"> podmienok vykonávania tohto nariadenia a uľahčenie uznávania a používania listov o pôvode by sa na Komisiu mali preniesť vykonávacie právomoci, pokiaľ ide o prijatie obsahu a vzoru listu o pôvode pre LRM získaný zo semenných zdrojov a porastov, LRM získan</w:t>
      </w:r>
      <w:r>
        <w:rPr>
          <w:szCs w:val="24"/>
          <w:lang w:eastAsia="en-US"/>
        </w:rPr>
        <w:t>ý zo semenných sadov alebo rodičovských – výberových stromov a LRM získaný z klonov a zmesí klonov.</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(54)</w:t>
      </w:r>
      <w:r>
        <w:rPr>
          <w:szCs w:val="24"/>
          <w:lang w:eastAsia="en-US"/>
        </w:rPr>
        <w:tab/>
        <w:t>Na zabezpečenie jednotných podmienok vykonávania tohto nariadenia a zabezpečenie harmonizovaného rámca pre označovanie a poskytovanie informácií týka</w:t>
      </w:r>
      <w:r>
        <w:rPr>
          <w:szCs w:val="24"/>
          <w:lang w:eastAsia="en-US"/>
        </w:rPr>
        <w:t xml:space="preserve">júcich sa LRM by sa mali na Komisiu preniesť vykonávacie právomoci, pokiaľ ide o stanovenie obsahu úradnej návesky, doplňujúcich informácií v prípade semien a malých množstiev semien, farby návesky pre osobitné kategórie alebo iné druhy LRM a doplňujúcich </w:t>
      </w:r>
      <w:r>
        <w:rPr>
          <w:szCs w:val="24"/>
          <w:lang w:eastAsia="en-US"/>
        </w:rPr>
        <w:t>informácií v prípade osobitných rodov alebo druhov.</w:t>
      </w:r>
    </w:p>
    <w:p w:rsidR="0015035A" w:rsidRDefault="003256E4">
      <w:pPr>
        <w:spacing w:before="120" w:after="120" w:line="360" w:lineRule="auto"/>
        <w:ind w:left="850" w:hanging="850"/>
        <w:rPr>
          <w:szCs w:val="24"/>
          <w:lang w:eastAsia="en-US"/>
        </w:rPr>
      </w:pPr>
      <w:r>
        <w:rPr>
          <w:szCs w:val="24"/>
          <w:lang w:eastAsia="en-US"/>
        </w:rPr>
        <w:t>(55)</w:t>
      </w:r>
      <w:r>
        <w:rPr>
          <w:szCs w:val="24"/>
          <w:lang w:eastAsia="en-US"/>
        </w:rPr>
        <w:tab/>
        <w:t>Na zabezpečenie jednotných podmienok vykonávania tohto nariadenia a prispôsobenie sa vývoju v oblasti digitalizácie sektora LRM by sa mali na Komisiu preniesť vykonávacie právomoci, pokiaľ ide o stan</w:t>
      </w:r>
      <w:r>
        <w:rPr>
          <w:szCs w:val="24"/>
          <w:lang w:eastAsia="en-US"/>
        </w:rPr>
        <w:t>ovenie technických opatrení na vydávanie elektronických listov o pôvode.</w:t>
      </w:r>
    </w:p>
    <w:p w:rsidR="0015035A" w:rsidRDefault="003256E4">
      <w:pPr>
        <w:spacing w:before="120" w:after="120" w:line="360" w:lineRule="auto"/>
        <w:ind w:left="850" w:hanging="850"/>
        <w:rPr>
          <w:szCs w:val="24"/>
          <w:lang w:eastAsia="en-US"/>
        </w:rPr>
      </w:pPr>
      <w:r>
        <w:rPr>
          <w:szCs w:val="24"/>
          <w:lang w:eastAsia="en-US"/>
        </w:rPr>
        <w:t>(56)</w:t>
      </w:r>
      <w:r>
        <w:rPr>
          <w:szCs w:val="24"/>
          <w:lang w:eastAsia="en-US"/>
        </w:rPr>
        <w:tab/>
        <w:t>Na zabezpečenie jednotných podmienok vykonávania tohto nariadenia a riešenie naliehavých problémov s dodávkami LRM by sa na Komisiu mali preniesť vykonávacie právomoci, pokiaľ id</w:t>
      </w:r>
      <w:r>
        <w:rPr>
          <w:szCs w:val="24"/>
          <w:lang w:eastAsia="en-US"/>
        </w:rPr>
        <w:t>e o dočasné schvaľovanie uvádzania jedného alebo viacerých druhov LRM, ktorý spĺňa menej prísne požiadavky, ako sú požiadavky stanovené v tomto nariadení týkajúce sa uznávania zdroja reprodukčného materiálu, na trh.</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(57)</w:t>
      </w:r>
      <w:r>
        <w:rPr>
          <w:szCs w:val="24"/>
          <w:lang w:eastAsia="en-US"/>
        </w:rPr>
        <w:tab/>
        <w:t>Na zabezpečenie jednotných podmie</w:t>
      </w:r>
      <w:r>
        <w:rPr>
          <w:szCs w:val="24"/>
          <w:lang w:eastAsia="en-US"/>
        </w:rPr>
        <w:t xml:space="preserve">nok vykonávania tohto nariadenia by sa na Komisiu mali preniesť vykonávacie právomoci, pokiaľ ide o rozhodovanie o organizovaní dočasných experimentov s cieľom hľadať lepšie alternatívy k požiadavkám tohto nariadenia, pokiaľ ide o posudzovanie a uznávanie </w:t>
      </w:r>
      <w:r>
        <w:rPr>
          <w:szCs w:val="24"/>
          <w:lang w:eastAsia="en-US"/>
        </w:rPr>
        <w:t>zdroja reprodukčného materiálu, ako aj o produkciu a uvádzanie LRM na trh.</w:t>
      </w:r>
    </w:p>
    <w:p w:rsidR="0015035A" w:rsidRDefault="003256E4">
      <w:pPr>
        <w:spacing w:before="120" w:after="120" w:line="360" w:lineRule="auto"/>
        <w:ind w:left="850" w:hanging="850"/>
        <w:rPr>
          <w:szCs w:val="24"/>
          <w:lang w:eastAsia="en-US"/>
        </w:rPr>
      </w:pPr>
      <w:r>
        <w:rPr>
          <w:szCs w:val="24"/>
          <w:lang w:eastAsia="en-US"/>
        </w:rPr>
        <w:t>(58)</w:t>
      </w:r>
      <w:r>
        <w:rPr>
          <w:szCs w:val="24"/>
          <w:lang w:eastAsia="en-US"/>
        </w:rPr>
        <w:tab/>
        <w:t>S cieľom zlepšiť súlad pravidiel týkajúcich sa LRM s právnymi predpismi Únie v oblasti zdravia rastlín by sa na produkciu a uvádzanie LRM na trh podľa tohto nariadenia mali upl</w:t>
      </w:r>
      <w:r>
        <w:rPr>
          <w:szCs w:val="24"/>
          <w:lang w:eastAsia="en-US"/>
        </w:rPr>
        <w:t>atňovať články 36, 37, 40, 41, 49, 53 a 54 nariadenia (EÚ) 2016/2031. S cieľom zabezpečiť súlad s pravidlami nariadenia (EÚ) 2016/2031 o rastlinných pasoch by sa malo umožniť kombinovať úradnú návesku pre LRM s rastlinným pasom.</w:t>
      </w:r>
    </w:p>
    <w:p w:rsidR="0015035A" w:rsidRDefault="003256E4">
      <w:pPr>
        <w:spacing w:before="120" w:after="120" w:line="360" w:lineRule="auto"/>
        <w:ind w:left="850" w:hanging="850"/>
        <w:rPr>
          <w:szCs w:val="24"/>
          <w:lang w:eastAsia="en-US"/>
        </w:rPr>
      </w:pPr>
      <w:r>
        <w:rPr>
          <w:szCs w:val="24"/>
          <w:lang w:eastAsia="en-US"/>
        </w:rPr>
        <w:t>(59)</w:t>
      </w:r>
      <w:r>
        <w:rPr>
          <w:szCs w:val="24"/>
          <w:lang w:eastAsia="en-US"/>
        </w:rPr>
        <w:tab/>
        <w:t>Nariadenie (EÚ) 2017/6</w:t>
      </w:r>
      <w:r>
        <w:rPr>
          <w:szCs w:val="24"/>
          <w:lang w:eastAsia="en-US"/>
        </w:rPr>
        <w:t>25 by sa malo zmeniť tak, aby sa do jeho rozsahu pôsobnosti zahrnuli pravidlá úradných kontrol v súvislosti s LRM. Cieľom je zabezpečiť konzistentnejšie úradné kontroly a presadzovanie pravidiel týkajúcich sa LRM vo všetkých členských štátoch a súlad s iný</w:t>
      </w:r>
      <w:r>
        <w:rPr>
          <w:szCs w:val="24"/>
          <w:lang w:eastAsia="en-US"/>
        </w:rPr>
        <w:t>mi aktmi Únie týkajúcimi sa úradných kontrol rastlín, najmä s nariadením (EÚ) 2016/2031 a nariadením Európskeho parlamentu a Rady (EÚ) …/….</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(60)</w:t>
      </w:r>
      <w:r>
        <w:rPr>
          <w:szCs w:val="24"/>
          <w:lang w:eastAsia="en-US"/>
        </w:rPr>
        <w:tab/>
        <w:t>Nariadenia (EÚ) 2016/2031 a (EÚ) 2017/625 by sa preto mali zodpovedajúcim spôsobom zmeniť.</w:t>
      </w:r>
    </w:p>
    <w:p w:rsidR="0015035A" w:rsidRDefault="003256E4">
      <w:pPr>
        <w:spacing w:before="120" w:after="120" w:line="360" w:lineRule="auto"/>
        <w:ind w:left="850" w:hanging="850"/>
        <w:rPr>
          <w:szCs w:val="24"/>
          <w:lang w:eastAsia="en-US"/>
        </w:rPr>
      </w:pPr>
      <w:r>
        <w:rPr>
          <w:szCs w:val="24"/>
          <w:lang w:eastAsia="en-US"/>
        </w:rPr>
        <w:t>(61)</w:t>
      </w:r>
      <w:r>
        <w:rPr>
          <w:szCs w:val="24"/>
          <w:lang w:eastAsia="en-US"/>
        </w:rPr>
        <w:tab/>
        <w:t>Z dôvodu práv</w:t>
      </w:r>
      <w:r>
        <w:rPr>
          <w:szCs w:val="24"/>
          <w:lang w:eastAsia="en-US"/>
        </w:rPr>
        <w:t>nej jasnosti a transparentnosti by sa smernica 1999/105/ES mala zrušiť.</w:t>
      </w:r>
    </w:p>
    <w:p w:rsidR="0015035A" w:rsidRDefault="003256E4">
      <w:pPr>
        <w:spacing w:before="120" w:after="120" w:line="360" w:lineRule="auto"/>
        <w:ind w:left="850" w:hanging="850"/>
        <w:rPr>
          <w:szCs w:val="24"/>
          <w:lang w:eastAsia="en-US"/>
        </w:rPr>
      </w:pPr>
      <w:r>
        <w:rPr>
          <w:szCs w:val="24"/>
          <w:lang w:eastAsia="en-US"/>
        </w:rPr>
        <w:t>(62)</w:t>
      </w:r>
      <w:r>
        <w:rPr>
          <w:szCs w:val="24"/>
          <w:lang w:eastAsia="en-US"/>
        </w:rPr>
        <w:tab/>
        <w:t>Keďže cieľ tohto nariadenia, a to zabezpečenie harmonizovaného prístupu v súvislosti s produkciou a uvádzaním LRM na trh, nie je možné uspokojivo dosiahnuť na úrovni členských štá</w:t>
      </w:r>
      <w:r>
        <w:rPr>
          <w:szCs w:val="24"/>
          <w:lang w:eastAsia="en-US"/>
        </w:rPr>
        <w:t>tov, ale z dôvodov jeho účinkov, komplexnosti a medzinárodnej povahy ho možno lepšie dosiahnuť na úrovni Únie, môže Únia prijať opatrenia v súlade so zásadou subsidiarity podľa článku 5 Zmluvy o Európskej únii. V súlade so zásadou proporcionality podľa uve</w:t>
      </w:r>
      <w:r>
        <w:rPr>
          <w:szCs w:val="24"/>
          <w:lang w:eastAsia="en-US"/>
        </w:rPr>
        <w:t>deného článku toto nariadenie neprekračuje rámec nevyhnutný na dosiahnutie tohto cieľa. Z tohto hľadiska a podľa potreby sa v ňom zavádzajú výnimky alebo špecifické požiadavky pre určité typy LRM a profesionálnych prevádzkovateľov.</w:t>
      </w:r>
    </w:p>
    <w:p w:rsidR="0015035A" w:rsidRDefault="003256E4">
      <w:pPr>
        <w:spacing w:before="120" w:after="120" w:line="360" w:lineRule="auto"/>
        <w:ind w:left="850" w:hanging="850"/>
        <w:rPr>
          <w:szCs w:val="24"/>
          <w:lang w:eastAsia="en-US"/>
        </w:rPr>
      </w:pPr>
      <w:r>
        <w:rPr>
          <w:szCs w:val="24"/>
          <w:lang w:eastAsia="en-US"/>
        </w:rPr>
        <w:t>(63)</w:t>
      </w:r>
      <w:r>
        <w:rPr>
          <w:szCs w:val="24"/>
          <w:lang w:eastAsia="en-US"/>
        </w:rPr>
        <w:tab/>
        <w:t>Vzhľadom na čas a z</w:t>
      </w:r>
      <w:r>
        <w:rPr>
          <w:szCs w:val="24"/>
          <w:lang w:eastAsia="en-US"/>
        </w:rPr>
        <w:t>droje potrebné na to, aby sa príslušné orgány a dotknutí profesionálni prevádzkovatelia prispôsobili novým požiadavkám stanoveným v tomto nariadení, by sa toto nariadenie malo uplatňovať od … [tri roky od dátumu nadobudnutia účinnosti tohto nariadenia],</w:t>
      </w:r>
    </w:p>
    <w:p w:rsidR="0015035A" w:rsidRDefault="003256E4">
      <w:pPr>
        <w:keepNext/>
        <w:widowControl/>
        <w:spacing w:before="120" w:after="120" w:line="360" w:lineRule="auto"/>
        <w:rPr>
          <w:szCs w:val="24"/>
          <w:lang w:eastAsia="en-US"/>
        </w:rPr>
      </w:pPr>
      <w:r>
        <w:rPr>
          <w:szCs w:val="24"/>
          <w:lang w:eastAsia="en-US"/>
        </w:rPr>
        <w:t>PRIJALI TOTO NARIADENIE: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 xml:space="preserve">KAPITOLA I </w:t>
      </w:r>
      <w:r>
        <w:rPr>
          <w:szCs w:val="24"/>
          <w:lang w:eastAsia="en-US"/>
        </w:rPr>
        <w:br/>
        <w:t>VŠEOBECNÉ USTANOVENIA</w:t>
      </w:r>
    </w:p>
    <w:p w:rsidR="0015035A" w:rsidRDefault="003256E4">
      <w:pPr>
        <w:spacing w:before="120" w:after="120" w:line="360" w:lineRule="auto"/>
        <w:jc w:val="center"/>
        <w:rPr>
          <w:szCs w:val="24"/>
          <w:lang w:eastAsia="en-US"/>
        </w:rPr>
      </w:pPr>
      <w:r>
        <w:rPr>
          <w:szCs w:val="24"/>
          <w:lang w:eastAsia="en-US"/>
        </w:rPr>
        <w:t>Článok 1</w:t>
      </w:r>
      <w:r>
        <w:rPr>
          <w:szCs w:val="24"/>
          <w:lang w:eastAsia="en-US"/>
        </w:rPr>
        <w:br/>
        <w:t>Predmet úpravy</w:t>
      </w:r>
    </w:p>
    <w:p w:rsidR="0015035A" w:rsidRDefault="003256E4">
      <w:pPr>
        <w:spacing w:before="120" w:after="120" w:line="360" w:lineRule="auto"/>
        <w:rPr>
          <w:b/>
          <w:szCs w:val="24"/>
          <w:lang w:eastAsia="en-US"/>
        </w:rPr>
      </w:pPr>
      <w:r>
        <w:rPr>
          <w:szCs w:val="24"/>
          <w:lang w:eastAsia="en-US"/>
        </w:rPr>
        <w:t>V tomto nariadení sa stanovujú pravidlá týkajúce sa produkcie a uvádzania lesného reprodukčného materiálu (ďalej aj „LRM“) na trh, a najmä požiadavky na uznávanie zdroja r</w:t>
      </w:r>
      <w:r>
        <w:rPr>
          <w:szCs w:val="24"/>
          <w:lang w:eastAsia="en-US"/>
        </w:rPr>
        <w:t xml:space="preserve">eprodukčného materiálu určeného na produkciu LRM, na pôvod a </w:t>
      </w:r>
      <w:proofErr w:type="spellStart"/>
      <w:r>
        <w:rPr>
          <w:szCs w:val="24"/>
          <w:lang w:eastAsia="en-US"/>
        </w:rPr>
        <w:t>vysledovateľnosť</w:t>
      </w:r>
      <w:proofErr w:type="spellEnd"/>
      <w:r>
        <w:rPr>
          <w:szCs w:val="24"/>
          <w:lang w:eastAsia="en-US"/>
        </w:rPr>
        <w:t xml:space="preserve"> tohto zdroja reprodukčného materiálu, na kategórie LRM, požiadavky na identitu a kvalitu LRM, certifikáciu, označovanie, balenie, dovoz, profesionálnych prevádzkovateľov, registr</w:t>
      </w:r>
      <w:r>
        <w:rPr>
          <w:szCs w:val="24"/>
          <w:lang w:eastAsia="en-US"/>
        </w:rPr>
        <w:t>áciu zdroja reprodukčného materiálu</w:t>
      </w:r>
      <w:r>
        <w:rPr>
          <w:b/>
          <w:i/>
          <w:szCs w:val="24"/>
          <w:lang w:eastAsia="en-US"/>
        </w:rPr>
        <w:t>, oficiálnych kontrol</w:t>
      </w:r>
      <w:r>
        <w:rPr>
          <w:szCs w:val="24"/>
          <w:lang w:eastAsia="en-US"/>
        </w:rPr>
        <w:t xml:space="preserve"> a národné pohotovostné plány.</w:t>
      </w:r>
      <w:r>
        <w:rPr>
          <w:b/>
          <w:szCs w:val="24"/>
          <w:lang w:eastAsia="en-US"/>
        </w:rPr>
        <w:t xml:space="preserve"> [PN 10]</w:t>
      </w:r>
    </w:p>
    <w:p w:rsidR="0015035A" w:rsidRDefault="003256E4">
      <w:pPr>
        <w:spacing w:before="120" w:after="120" w:line="360" w:lineRule="auto"/>
        <w:jc w:val="center"/>
        <w:rPr>
          <w:szCs w:val="24"/>
          <w:lang w:eastAsia="en-US"/>
        </w:rPr>
      </w:pPr>
      <w:r>
        <w:rPr>
          <w:szCs w:val="24"/>
          <w:lang w:eastAsia="en-US"/>
        </w:rPr>
        <w:t>Článok 2</w:t>
      </w:r>
      <w:r>
        <w:rPr>
          <w:szCs w:val="24"/>
          <w:lang w:eastAsia="en-US"/>
        </w:rPr>
        <w:br/>
        <w:t>Rozsah pôsobnosti</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Toto nariadenie sa vzťahuje na LRM druhov drevín a</w:t>
      </w:r>
      <w:r>
        <w:rPr>
          <w:strike/>
          <w:szCs w:val="24"/>
          <w:lang w:eastAsia="en-US"/>
        </w:rPr>
        <w:t xml:space="preserve"> ich </w:t>
      </w:r>
      <w:r>
        <w:rPr>
          <w:szCs w:val="24"/>
          <w:lang w:eastAsia="en-US"/>
        </w:rPr>
        <w:t>umelých hybridov uvedených v prílohe I</w:t>
      </w:r>
      <w:r>
        <w:rPr>
          <w:b/>
          <w:i/>
          <w:szCs w:val="24"/>
          <w:lang w:eastAsia="en-US"/>
        </w:rPr>
        <w:t>, ktoré sa majú uviesť na trh</w:t>
      </w:r>
      <w:r>
        <w:rPr>
          <w:szCs w:val="24"/>
          <w:lang w:eastAsia="en-US"/>
        </w:rPr>
        <w:t>.</w:t>
      </w:r>
      <w:r>
        <w:rPr>
          <w:b/>
          <w:szCs w:val="24"/>
          <w:lang w:eastAsia="en-US"/>
        </w:rPr>
        <w:t xml:space="preserve"> [PN 11]</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Ciele tohto nariadenia sú:</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b/>
          <w:szCs w:val="24"/>
          <w:lang w:eastAsia="en-US"/>
        </w:rPr>
      </w:pPr>
      <w:r>
        <w:rPr>
          <w:szCs w:val="24"/>
          <w:lang w:eastAsia="en-US"/>
        </w:rPr>
        <w:lastRenderedPageBreak/>
        <w:t>a)</w:t>
      </w:r>
      <w:r>
        <w:rPr>
          <w:szCs w:val="24"/>
          <w:lang w:eastAsia="en-US"/>
        </w:rPr>
        <w:tab/>
        <w:t xml:space="preserve">zabezpečiť produkciu a uvádzanie vysokokvalitného LRM na trh v Únii a </w:t>
      </w:r>
      <w:r>
        <w:rPr>
          <w:b/>
          <w:i/>
          <w:szCs w:val="24"/>
          <w:lang w:eastAsia="en-US"/>
        </w:rPr>
        <w:t xml:space="preserve">správne </w:t>
      </w:r>
      <w:r>
        <w:rPr>
          <w:szCs w:val="24"/>
          <w:lang w:eastAsia="en-US"/>
        </w:rPr>
        <w:t>fungovanie vnútorného trhu s LRM;</w:t>
      </w:r>
      <w:r>
        <w:rPr>
          <w:b/>
          <w:szCs w:val="24"/>
          <w:lang w:eastAsia="en-US"/>
        </w:rPr>
        <w:t xml:space="preserve"> [PN 12]</w:t>
      </w:r>
    </w:p>
    <w:p w:rsidR="0015035A" w:rsidRDefault="003256E4">
      <w:pPr>
        <w:spacing w:before="120" w:after="120" w:line="360" w:lineRule="auto"/>
        <w:ind w:left="1416" w:hanging="566"/>
        <w:rPr>
          <w:b/>
          <w:szCs w:val="24"/>
          <w:lang w:eastAsia="en-US"/>
        </w:rPr>
      </w:pPr>
      <w:r>
        <w:rPr>
          <w:szCs w:val="24"/>
          <w:lang w:eastAsia="en-US"/>
        </w:rPr>
        <w:t>b)</w:t>
      </w:r>
      <w:r>
        <w:rPr>
          <w:szCs w:val="24"/>
          <w:lang w:eastAsia="en-US"/>
        </w:rPr>
        <w:tab/>
        <w:t>pomôcť vytvoriť odolné</w:t>
      </w:r>
      <w:r>
        <w:rPr>
          <w:b/>
          <w:i/>
          <w:szCs w:val="24"/>
          <w:lang w:eastAsia="en-US"/>
        </w:rPr>
        <w:t xml:space="preserve"> a produktívne</w:t>
      </w:r>
      <w:r>
        <w:rPr>
          <w:szCs w:val="24"/>
          <w:lang w:eastAsia="en-US"/>
        </w:rPr>
        <w:t xml:space="preserve"> lesy, zachovať biodiverzitu</w:t>
      </w:r>
      <w:r>
        <w:rPr>
          <w:b/>
          <w:i/>
          <w:szCs w:val="24"/>
          <w:lang w:eastAsia="en-US"/>
        </w:rPr>
        <w:t>, predchádzať používaniu invazívn</w:t>
      </w:r>
      <w:r>
        <w:rPr>
          <w:b/>
          <w:i/>
          <w:szCs w:val="24"/>
          <w:lang w:eastAsia="en-US"/>
        </w:rPr>
        <w:t>ych druhov</w:t>
      </w:r>
      <w:r>
        <w:rPr>
          <w:szCs w:val="24"/>
          <w:lang w:eastAsia="en-US"/>
        </w:rPr>
        <w:t xml:space="preserve"> a obnoviť lesné ekosystémy</w:t>
      </w:r>
      <w:r>
        <w:rPr>
          <w:b/>
          <w:i/>
          <w:szCs w:val="24"/>
          <w:lang w:eastAsia="en-US"/>
        </w:rPr>
        <w:t xml:space="preserve"> a ich fungovanie okrem iného podporou medzidruhovej a </w:t>
      </w:r>
      <w:proofErr w:type="spellStart"/>
      <w:r>
        <w:rPr>
          <w:b/>
          <w:i/>
          <w:szCs w:val="24"/>
          <w:lang w:eastAsia="en-US"/>
        </w:rPr>
        <w:t>vnútrodruhovej</w:t>
      </w:r>
      <w:proofErr w:type="spellEnd"/>
      <w:r>
        <w:rPr>
          <w:b/>
          <w:i/>
          <w:szCs w:val="24"/>
          <w:lang w:eastAsia="en-US"/>
        </w:rPr>
        <w:t xml:space="preserve"> genetickej diverzity</w:t>
      </w:r>
      <w:r>
        <w:rPr>
          <w:szCs w:val="24"/>
          <w:lang w:eastAsia="en-US"/>
        </w:rPr>
        <w:t>;</w:t>
      </w:r>
      <w:r>
        <w:rPr>
          <w:b/>
          <w:szCs w:val="24"/>
          <w:lang w:eastAsia="en-US"/>
        </w:rPr>
        <w:t xml:space="preserve"> [</w:t>
      </w:r>
      <w:proofErr w:type="spellStart"/>
      <w:r>
        <w:rPr>
          <w:b/>
          <w:szCs w:val="24"/>
          <w:lang w:eastAsia="en-US"/>
        </w:rPr>
        <w:t>PN</w:t>
      </w:r>
      <w:proofErr w:type="spellEnd"/>
      <w:r>
        <w:rPr>
          <w:b/>
          <w:szCs w:val="24"/>
          <w:lang w:eastAsia="en-US"/>
        </w:rPr>
        <w:t> 13]</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 xml:space="preserve">podporiť produkciu dreva a </w:t>
      </w:r>
      <w:proofErr w:type="spellStart"/>
      <w:r>
        <w:rPr>
          <w:szCs w:val="24"/>
          <w:lang w:eastAsia="en-US"/>
        </w:rPr>
        <w:t>biomateriálov</w:t>
      </w:r>
      <w:proofErr w:type="spellEnd"/>
      <w:r>
        <w:rPr>
          <w:szCs w:val="24"/>
          <w:lang w:eastAsia="en-US"/>
        </w:rPr>
        <w:t>, adaptáciu na zmenu klímy, zmiernenie zmeny klímy a zachovanie a udržateľné</w:t>
      </w:r>
      <w:r>
        <w:rPr>
          <w:szCs w:val="24"/>
          <w:lang w:eastAsia="en-US"/>
        </w:rPr>
        <w:t xml:space="preserve"> využívanie lesných genetických zdrojov.</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Komisia je splnomocnená prijímať delegované akty v súlade s článkom 26, ktorými sa mení zoznam uvedený v prílohe I, ako sa uvádza v odseku 3, pričom zohľadní:</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posun vegetačných zón a areálov druhov drevín v dô</w:t>
      </w:r>
      <w:r>
        <w:rPr>
          <w:szCs w:val="24"/>
          <w:lang w:eastAsia="en-US"/>
        </w:rPr>
        <w:t>sledku zmeny klímy;</w:t>
      </w:r>
    </w:p>
    <w:p w:rsidR="0015035A" w:rsidRDefault="003256E4">
      <w:pPr>
        <w:spacing w:before="120" w:after="120" w:line="360" w:lineRule="auto"/>
        <w:ind w:left="1416" w:hanging="566"/>
        <w:rPr>
          <w:b/>
          <w:szCs w:val="24"/>
          <w:lang w:eastAsia="en-US"/>
        </w:rPr>
      </w:pPr>
      <w:r>
        <w:rPr>
          <w:szCs w:val="24"/>
          <w:lang w:eastAsia="en-US"/>
        </w:rPr>
        <w:t>b)</w:t>
      </w:r>
      <w:r>
        <w:rPr>
          <w:szCs w:val="24"/>
          <w:lang w:eastAsia="en-US"/>
        </w:rPr>
        <w:tab/>
        <w:t>každý</w:t>
      </w:r>
      <w:r>
        <w:rPr>
          <w:b/>
          <w:i/>
          <w:szCs w:val="24"/>
          <w:lang w:eastAsia="en-US"/>
        </w:rPr>
        <w:t xml:space="preserve"> relevantný</w:t>
      </w:r>
      <w:r>
        <w:rPr>
          <w:szCs w:val="24"/>
          <w:lang w:eastAsia="en-US"/>
        </w:rPr>
        <w:t xml:space="preserve"> vývoj technických alebo vedeckých vedomostí.</w:t>
      </w:r>
      <w:r>
        <w:rPr>
          <w:b/>
          <w:szCs w:val="24"/>
          <w:lang w:eastAsia="en-US"/>
        </w:rPr>
        <w:t xml:space="preserve"> [PN 14]</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rPr>
          <w:szCs w:val="24"/>
          <w:lang w:eastAsia="en-US"/>
        </w:rPr>
      </w:pPr>
      <w:r>
        <w:rPr>
          <w:szCs w:val="24"/>
          <w:lang w:eastAsia="en-US"/>
        </w:rPr>
        <w:lastRenderedPageBreak/>
        <w:t>Týmito delegovanými aktmi sa doplnia druhy a umelé hybridy do zoznamu v prílohe I, ak tieto druhy a umelé hybridy spĺňajú aspoň jeden z týchto prvkov:</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predsta</w:t>
      </w:r>
      <w:r>
        <w:rPr>
          <w:szCs w:val="24"/>
          <w:lang w:eastAsia="en-US"/>
        </w:rPr>
        <w:t>vujú významnú plochu a hospodársku hodnotu produkcie LRM v Únii;</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uvádzajú sa na trh aspoň v dvoch členských štátoch;</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považujú sa za dôležité pre ich prínos k adaptácii na zmenu klímy a</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 xml:space="preserve">považujú sa za dôležité pre ich prínos k zachovaniu </w:t>
      </w:r>
      <w:r>
        <w:rPr>
          <w:szCs w:val="24"/>
          <w:lang w:eastAsia="en-US"/>
        </w:rPr>
        <w:t>biodiverzity.</w:t>
      </w:r>
    </w:p>
    <w:p w:rsidR="0015035A" w:rsidRDefault="003256E4">
      <w:pPr>
        <w:spacing w:before="120" w:after="120" w:line="360" w:lineRule="auto"/>
        <w:ind w:left="850"/>
        <w:rPr>
          <w:szCs w:val="24"/>
          <w:lang w:eastAsia="en-US"/>
        </w:rPr>
      </w:pPr>
      <w:r>
        <w:rPr>
          <w:szCs w:val="24"/>
          <w:lang w:eastAsia="en-US"/>
        </w:rPr>
        <w:t xml:space="preserve">V delegovaných aktoch uvedených v prvom </w:t>
      </w:r>
      <w:proofErr w:type="spellStart"/>
      <w:r>
        <w:rPr>
          <w:szCs w:val="24"/>
          <w:lang w:eastAsia="en-US"/>
        </w:rPr>
        <w:t>pododseku</w:t>
      </w:r>
      <w:proofErr w:type="spellEnd"/>
      <w:r>
        <w:rPr>
          <w:szCs w:val="24"/>
          <w:lang w:eastAsia="en-US"/>
        </w:rPr>
        <w:t xml:space="preserve"> sa druhy a umelé hybridy odstránia zo zoznamu v prílohe I, ak už nespĺňajú žiadny z prvkov uvedených v prvom </w:t>
      </w:r>
      <w:proofErr w:type="spellStart"/>
      <w:r>
        <w:rPr>
          <w:szCs w:val="24"/>
          <w:lang w:eastAsia="en-US"/>
        </w:rPr>
        <w:t>pododseku</w:t>
      </w:r>
      <w:proofErr w:type="spellEnd"/>
      <w:r>
        <w:rPr>
          <w:szCs w:val="24"/>
          <w:lang w:eastAsia="en-US"/>
        </w:rPr>
        <w:t>.</w:t>
      </w:r>
    </w:p>
    <w:p w:rsidR="0015035A" w:rsidRDefault="003256E4">
      <w:pPr>
        <w:spacing w:before="120" w:after="120" w:line="360" w:lineRule="auto"/>
        <w:ind w:left="850" w:hanging="850"/>
        <w:rPr>
          <w:szCs w:val="24"/>
          <w:lang w:eastAsia="en-US"/>
        </w:rPr>
      </w:pPr>
      <w:r>
        <w:rPr>
          <w:szCs w:val="24"/>
          <w:lang w:eastAsia="en-US"/>
        </w:rPr>
        <w:t>4.</w:t>
      </w:r>
      <w:r>
        <w:rPr>
          <w:szCs w:val="24"/>
          <w:lang w:eastAsia="en-US"/>
        </w:rPr>
        <w:tab/>
        <w:t>Toto nariadenie sa neuplatňuje na:</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rastlinný množiteľský materiál </w:t>
      </w:r>
      <w:r>
        <w:rPr>
          <w:szCs w:val="24"/>
          <w:lang w:eastAsia="en-US"/>
        </w:rPr>
        <w:t>uvedený v článku 2 nariadenia (EÚ) …/… [Úrad pre publikácie, vložte odkaz na nariadenie o výrobe a uvádzaní rastlinného množiteľského materiálu];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b)</w:t>
      </w:r>
      <w:r>
        <w:rPr>
          <w:szCs w:val="24"/>
          <w:lang w:eastAsia="en-US"/>
        </w:rPr>
        <w:tab/>
        <w:t>množiteľský materiál okrasných rastlín, ako je vymedzený v článku 2 smernice 98/56/ES;</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LRM vyprodukova</w:t>
      </w:r>
      <w:r>
        <w:rPr>
          <w:szCs w:val="24"/>
          <w:lang w:eastAsia="en-US"/>
        </w:rPr>
        <w:t>ný na vývoz do tretích krajín;</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LRM používaný na úradné testovanie, vedecké účely alebo selekčnú prácu.</w:t>
      </w:r>
    </w:p>
    <w:p w:rsidR="0015035A" w:rsidRDefault="003256E4">
      <w:pPr>
        <w:spacing w:before="120" w:after="120" w:line="360" w:lineRule="auto"/>
        <w:jc w:val="center"/>
        <w:rPr>
          <w:szCs w:val="24"/>
          <w:lang w:eastAsia="en-US"/>
        </w:rPr>
      </w:pPr>
      <w:r>
        <w:rPr>
          <w:szCs w:val="24"/>
          <w:lang w:eastAsia="en-US"/>
        </w:rPr>
        <w:t>Článok 3</w:t>
      </w:r>
      <w:r>
        <w:rPr>
          <w:szCs w:val="24"/>
          <w:lang w:eastAsia="en-US"/>
        </w:rPr>
        <w:br/>
        <w:t>Vymedzenie pojmov</w:t>
      </w:r>
    </w:p>
    <w:p w:rsidR="0015035A" w:rsidRDefault="003256E4">
      <w:pPr>
        <w:spacing w:before="120" w:after="120" w:line="360" w:lineRule="auto"/>
        <w:rPr>
          <w:szCs w:val="24"/>
          <w:lang w:eastAsia="en-US"/>
        </w:rPr>
      </w:pPr>
      <w:r>
        <w:rPr>
          <w:szCs w:val="24"/>
          <w:lang w:eastAsia="en-US"/>
        </w:rPr>
        <w:t>Na účely tohto nariadenia sa uplatňuje toto vymedzenie pojmov:</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„lesný reprodukčný materiál“ (ďalej aj „</w:t>
      </w:r>
      <w:proofErr w:type="spellStart"/>
      <w:r>
        <w:rPr>
          <w:szCs w:val="24"/>
          <w:lang w:eastAsia="en-US"/>
        </w:rPr>
        <w:t>LRM</w:t>
      </w:r>
      <w:proofErr w:type="spellEnd"/>
      <w:r>
        <w:rPr>
          <w:szCs w:val="24"/>
          <w:lang w:eastAsia="en-US"/>
        </w:rPr>
        <w:t xml:space="preserve">“) sú </w:t>
      </w:r>
      <w:r>
        <w:rPr>
          <w:strike/>
          <w:szCs w:val="24"/>
          <w:lang w:eastAsia="en-US"/>
        </w:rPr>
        <w:t xml:space="preserve">šišky, </w:t>
      </w:r>
      <w:proofErr w:type="spellStart"/>
      <w:r>
        <w:rPr>
          <w:strike/>
          <w:szCs w:val="24"/>
          <w:lang w:eastAsia="en-US"/>
        </w:rPr>
        <w:t>s</w:t>
      </w:r>
      <w:r>
        <w:rPr>
          <w:strike/>
          <w:szCs w:val="24"/>
          <w:lang w:eastAsia="en-US"/>
        </w:rPr>
        <w:t>úplodia</w:t>
      </w:r>
      <w:proofErr w:type="spellEnd"/>
      <w:r>
        <w:rPr>
          <w:strike/>
          <w:szCs w:val="24"/>
          <w:lang w:eastAsia="en-US"/>
        </w:rPr>
        <w:t xml:space="preserve">, plody a semená určené na produkciu sadbového </w:t>
      </w:r>
      <w:proofErr w:type="spellStart"/>
      <w:r>
        <w:rPr>
          <w:strike/>
          <w:szCs w:val="24"/>
          <w:lang w:eastAsia="en-US"/>
        </w:rPr>
        <w:t>materiálu</w:t>
      </w:r>
      <w:r>
        <w:rPr>
          <w:b/>
          <w:i/>
          <w:szCs w:val="24"/>
          <w:lang w:eastAsia="en-US"/>
        </w:rPr>
        <w:t>semenné</w:t>
      </w:r>
      <w:proofErr w:type="spellEnd"/>
      <w:r>
        <w:rPr>
          <w:b/>
          <w:i/>
          <w:szCs w:val="24"/>
          <w:lang w:eastAsia="en-US"/>
        </w:rPr>
        <w:t xml:space="preserve"> suroviny, časti rastlín a sadbové materiály</w:t>
      </w:r>
      <w:r>
        <w:rPr>
          <w:szCs w:val="24"/>
          <w:lang w:eastAsia="en-US"/>
        </w:rPr>
        <w:t>, ktoré patria k druhom drevín a ich</w:t>
      </w:r>
      <w:r>
        <w:rPr>
          <w:strike/>
          <w:szCs w:val="24"/>
          <w:lang w:eastAsia="en-US"/>
        </w:rPr>
        <w:t xml:space="preserve"> umelým</w:t>
      </w:r>
      <w:r>
        <w:rPr>
          <w:szCs w:val="24"/>
          <w:lang w:eastAsia="en-US"/>
        </w:rPr>
        <w:t xml:space="preserve"> hybridom uvedeným v prílohe I k tomuto nariadeniu a ktoré sa používajú na zalesňovanie, umelú obno</w:t>
      </w:r>
      <w:r>
        <w:rPr>
          <w:szCs w:val="24"/>
          <w:lang w:eastAsia="en-US"/>
        </w:rPr>
        <w:t>vu lesa</w:t>
      </w:r>
      <w:r>
        <w:rPr>
          <w:strike/>
          <w:szCs w:val="24"/>
          <w:lang w:eastAsia="en-US"/>
        </w:rPr>
        <w:t xml:space="preserve"> a</w:t>
      </w:r>
      <w:r>
        <w:rPr>
          <w:b/>
          <w:i/>
          <w:szCs w:val="24"/>
          <w:lang w:eastAsia="en-US"/>
        </w:rPr>
        <w:t>,</w:t>
      </w:r>
      <w:r>
        <w:rPr>
          <w:szCs w:val="24"/>
          <w:lang w:eastAsia="en-US"/>
        </w:rPr>
        <w:t xml:space="preserve"> inú výsadbu drevín</w:t>
      </w:r>
      <w:r>
        <w:rPr>
          <w:b/>
          <w:i/>
          <w:szCs w:val="24"/>
          <w:lang w:eastAsia="en-US"/>
        </w:rPr>
        <w:t xml:space="preserve"> a priamy výsev</w:t>
      </w:r>
      <w:r>
        <w:rPr>
          <w:szCs w:val="24"/>
          <w:lang w:eastAsia="en-US"/>
        </w:rPr>
        <w:t xml:space="preserve"> na ktorýkoľvek z týchto účelov:</w:t>
      </w:r>
      <w:r>
        <w:rPr>
          <w:b/>
          <w:szCs w:val="24"/>
          <w:lang w:eastAsia="en-US"/>
        </w:rPr>
        <w:t xml:space="preserve"> [PN 15]</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produkcia dreva a </w:t>
      </w:r>
      <w:proofErr w:type="spellStart"/>
      <w:r>
        <w:rPr>
          <w:szCs w:val="24"/>
          <w:lang w:eastAsia="en-US"/>
        </w:rPr>
        <w:t>biomateriálov</w:t>
      </w:r>
      <w:proofErr w:type="spellEnd"/>
      <w:r>
        <w:rPr>
          <w:szCs w:val="24"/>
          <w:lang w:eastAsia="en-US"/>
        </w:rPr>
        <w:t>;</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b/>
          <w:szCs w:val="24"/>
          <w:lang w:eastAsia="en-US"/>
        </w:rPr>
      </w:pPr>
      <w:r>
        <w:rPr>
          <w:szCs w:val="24"/>
          <w:lang w:eastAsia="en-US"/>
        </w:rPr>
        <w:lastRenderedPageBreak/>
        <w:t>b)</w:t>
      </w:r>
      <w:r>
        <w:rPr>
          <w:szCs w:val="24"/>
          <w:lang w:eastAsia="en-US"/>
        </w:rPr>
        <w:tab/>
        <w:t xml:space="preserve">zachovanie </w:t>
      </w:r>
      <w:r>
        <w:rPr>
          <w:b/>
          <w:i/>
          <w:szCs w:val="24"/>
          <w:lang w:eastAsia="en-US"/>
        </w:rPr>
        <w:t xml:space="preserve">lesných genetických zdrojov a zachovanie a zvýšenie </w:t>
      </w:r>
      <w:r>
        <w:rPr>
          <w:szCs w:val="24"/>
          <w:lang w:eastAsia="en-US"/>
        </w:rPr>
        <w:t>biodiverzity;</w:t>
      </w:r>
      <w:r>
        <w:rPr>
          <w:b/>
          <w:szCs w:val="24"/>
          <w:lang w:eastAsia="en-US"/>
        </w:rPr>
        <w:t xml:space="preserve"> [PN 16]</w:t>
      </w:r>
    </w:p>
    <w:p w:rsidR="0015035A" w:rsidRDefault="003256E4">
      <w:pPr>
        <w:spacing w:before="120" w:after="120" w:line="360" w:lineRule="auto"/>
        <w:ind w:left="1416" w:hanging="566"/>
        <w:rPr>
          <w:b/>
          <w:szCs w:val="24"/>
          <w:lang w:eastAsia="en-US"/>
        </w:rPr>
      </w:pPr>
      <w:r>
        <w:rPr>
          <w:szCs w:val="24"/>
          <w:lang w:eastAsia="en-US"/>
        </w:rPr>
        <w:t>c)</w:t>
      </w:r>
      <w:r>
        <w:rPr>
          <w:szCs w:val="24"/>
          <w:lang w:eastAsia="en-US"/>
        </w:rPr>
        <w:tab/>
        <w:t>obnova lesných ekosystémov</w:t>
      </w:r>
      <w:r>
        <w:rPr>
          <w:b/>
          <w:i/>
          <w:szCs w:val="24"/>
          <w:lang w:eastAsia="en-US"/>
        </w:rPr>
        <w:t xml:space="preserve"> a inej lesnej pôdy, ako aj podpora ich fungovania</w:t>
      </w:r>
      <w:r>
        <w:rPr>
          <w:szCs w:val="24"/>
          <w:lang w:eastAsia="en-US"/>
        </w:rPr>
        <w:t>;</w:t>
      </w:r>
      <w:r>
        <w:rPr>
          <w:b/>
          <w:szCs w:val="24"/>
          <w:lang w:eastAsia="en-US"/>
        </w:rPr>
        <w:t xml:space="preserve"> [PN 17]</w:t>
      </w:r>
    </w:p>
    <w:p w:rsidR="0015035A" w:rsidRDefault="003256E4">
      <w:pPr>
        <w:spacing w:before="120" w:after="120" w:line="360" w:lineRule="auto"/>
        <w:ind w:left="1416" w:hanging="566"/>
        <w:rPr>
          <w:b/>
          <w:szCs w:val="24"/>
          <w:lang w:eastAsia="en-US"/>
        </w:rPr>
      </w:pPr>
      <w:proofErr w:type="spellStart"/>
      <w:r>
        <w:rPr>
          <w:b/>
          <w:i/>
          <w:szCs w:val="24"/>
          <w:lang w:eastAsia="en-US"/>
        </w:rPr>
        <w:t>ca</w:t>
      </w:r>
      <w:proofErr w:type="spellEnd"/>
      <w:r>
        <w:rPr>
          <w:b/>
          <w:i/>
          <w:szCs w:val="24"/>
          <w:lang w:eastAsia="en-US"/>
        </w:rPr>
        <w:t>)</w:t>
      </w:r>
      <w:r>
        <w:rPr>
          <w:szCs w:val="24"/>
          <w:lang w:eastAsia="en-US"/>
        </w:rPr>
        <w:tab/>
      </w:r>
      <w:r>
        <w:rPr>
          <w:b/>
          <w:i/>
          <w:szCs w:val="24"/>
          <w:lang w:eastAsia="en-US"/>
        </w:rPr>
        <w:t xml:space="preserve">zriadenie alebo obnova </w:t>
      </w:r>
      <w:proofErr w:type="spellStart"/>
      <w:r>
        <w:rPr>
          <w:b/>
          <w:i/>
          <w:szCs w:val="24"/>
          <w:lang w:eastAsia="en-US"/>
        </w:rPr>
        <w:t>agrolesníckych</w:t>
      </w:r>
      <w:proofErr w:type="spellEnd"/>
      <w:r>
        <w:rPr>
          <w:b/>
          <w:i/>
          <w:szCs w:val="24"/>
          <w:lang w:eastAsia="en-US"/>
        </w:rPr>
        <w:t xml:space="preserve"> systémov;</w:t>
      </w:r>
      <w:r>
        <w:rPr>
          <w:b/>
          <w:szCs w:val="24"/>
          <w:lang w:eastAsia="en-US"/>
        </w:rPr>
        <w:t xml:space="preserve"> [</w:t>
      </w:r>
      <w:proofErr w:type="spellStart"/>
      <w:r>
        <w:rPr>
          <w:b/>
          <w:szCs w:val="24"/>
          <w:lang w:eastAsia="en-US"/>
        </w:rPr>
        <w:t>PN</w:t>
      </w:r>
      <w:proofErr w:type="spellEnd"/>
      <w:r>
        <w:rPr>
          <w:b/>
          <w:szCs w:val="24"/>
          <w:lang w:eastAsia="en-US"/>
        </w:rPr>
        <w:t> 18]</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adaptácia na zmenu klímy;</w:t>
      </w:r>
    </w:p>
    <w:p w:rsidR="0015035A" w:rsidRDefault="003256E4">
      <w:pPr>
        <w:spacing w:before="120" w:after="120" w:line="360" w:lineRule="auto"/>
        <w:ind w:left="1416" w:hanging="566"/>
        <w:rPr>
          <w:szCs w:val="24"/>
          <w:lang w:eastAsia="en-US"/>
        </w:rPr>
      </w:pPr>
      <w:r>
        <w:rPr>
          <w:szCs w:val="24"/>
          <w:lang w:eastAsia="en-US"/>
        </w:rPr>
        <w:t>e)</w:t>
      </w:r>
      <w:r>
        <w:rPr>
          <w:szCs w:val="24"/>
          <w:lang w:eastAsia="en-US"/>
        </w:rPr>
        <w:tab/>
        <w:t>zmiernenie zmeny klímy;</w:t>
      </w:r>
    </w:p>
    <w:p w:rsidR="0015035A" w:rsidRDefault="003256E4">
      <w:pPr>
        <w:spacing w:before="120" w:after="120" w:line="360" w:lineRule="auto"/>
        <w:ind w:left="1416" w:hanging="566"/>
        <w:rPr>
          <w:szCs w:val="24"/>
          <w:lang w:eastAsia="en-US"/>
        </w:rPr>
      </w:pPr>
      <w:r>
        <w:rPr>
          <w:szCs w:val="24"/>
          <w:lang w:eastAsia="en-US"/>
        </w:rPr>
        <w:t>f)</w:t>
      </w:r>
      <w:r>
        <w:rPr>
          <w:szCs w:val="24"/>
          <w:lang w:eastAsia="en-US"/>
        </w:rPr>
        <w:tab/>
        <w:t>zachovanie a udržateľné využívanie lesných genetických zdrojov;</w:t>
      </w:r>
    </w:p>
    <w:p w:rsidR="0015035A" w:rsidRDefault="003256E4">
      <w:pPr>
        <w:spacing w:before="120" w:after="120" w:line="360" w:lineRule="auto"/>
        <w:ind w:left="850" w:hanging="850"/>
        <w:rPr>
          <w:b/>
          <w:szCs w:val="24"/>
          <w:lang w:eastAsia="en-US"/>
        </w:rPr>
      </w:pPr>
      <w:r>
        <w:rPr>
          <w:szCs w:val="24"/>
          <w:lang w:eastAsia="en-US"/>
        </w:rPr>
        <w:t>2.</w:t>
      </w:r>
      <w:r>
        <w:rPr>
          <w:szCs w:val="24"/>
          <w:lang w:eastAsia="en-US"/>
        </w:rPr>
        <w:tab/>
        <w:t>„zalesňova</w:t>
      </w:r>
      <w:r>
        <w:rPr>
          <w:szCs w:val="24"/>
          <w:lang w:eastAsia="en-US"/>
        </w:rPr>
        <w:t>nie“ je založenie lesa výsadbou a/alebo zámerným výsevom</w:t>
      </w:r>
      <w:r>
        <w:rPr>
          <w:b/>
          <w:i/>
          <w:szCs w:val="24"/>
          <w:lang w:eastAsia="en-US"/>
        </w:rPr>
        <w:t xml:space="preserve"> regionálne prispôsobených druhov drevín</w:t>
      </w:r>
      <w:r>
        <w:rPr>
          <w:szCs w:val="24"/>
          <w:lang w:eastAsia="en-US"/>
        </w:rPr>
        <w:t xml:space="preserve"> na pozemkoch, ktoré sa dovtedy využívali iným spôsobom, z čoho vyplýva transformácia využitia pozemku z iného využitia na les</w:t>
      </w:r>
      <w:r>
        <w:rPr>
          <w:szCs w:val="24"/>
          <w:vertAlign w:val="superscript"/>
          <w:lang w:eastAsia="en-US"/>
        </w:rPr>
        <w:footnoteReference w:id="21"/>
      </w:r>
      <w:r>
        <w:rPr>
          <w:szCs w:val="24"/>
          <w:lang w:eastAsia="en-US"/>
        </w:rPr>
        <w:t>;</w:t>
      </w:r>
      <w:r>
        <w:rPr>
          <w:b/>
          <w:szCs w:val="24"/>
          <w:lang w:eastAsia="en-US"/>
        </w:rPr>
        <w:t xml:space="preserve"> [PN 19]</w:t>
      </w:r>
    </w:p>
    <w:p w:rsidR="0015035A" w:rsidRDefault="003256E4">
      <w:pPr>
        <w:spacing w:before="120" w:after="120" w:line="360" w:lineRule="auto"/>
        <w:ind w:left="850" w:hanging="850"/>
        <w:rPr>
          <w:b/>
          <w:szCs w:val="24"/>
          <w:lang w:eastAsia="en-US"/>
        </w:rPr>
      </w:pPr>
      <w:r>
        <w:rPr>
          <w:szCs w:val="24"/>
          <w:lang w:eastAsia="en-US"/>
        </w:rPr>
        <w:t>3.</w:t>
      </w:r>
      <w:r>
        <w:rPr>
          <w:szCs w:val="24"/>
          <w:lang w:eastAsia="en-US"/>
        </w:rPr>
        <w:tab/>
        <w:t xml:space="preserve">„umelá obnova lesa“ </w:t>
      </w:r>
      <w:r>
        <w:rPr>
          <w:szCs w:val="24"/>
          <w:lang w:eastAsia="en-US"/>
        </w:rPr>
        <w:t xml:space="preserve">je opätovné založenie lesa výsadbou a/alebo zámerným výsevom </w:t>
      </w:r>
      <w:r>
        <w:rPr>
          <w:b/>
          <w:i/>
          <w:szCs w:val="24"/>
          <w:lang w:eastAsia="en-US"/>
        </w:rPr>
        <w:t xml:space="preserve">regionálne prispôsobených druhov drevín </w:t>
      </w:r>
      <w:r>
        <w:rPr>
          <w:szCs w:val="24"/>
          <w:lang w:eastAsia="en-US"/>
        </w:rPr>
        <w:t>na pozemku klasifikovanom ako les</w:t>
      </w:r>
      <w:r>
        <w:rPr>
          <w:szCs w:val="24"/>
          <w:vertAlign w:val="superscript"/>
          <w:lang w:eastAsia="en-US"/>
        </w:rPr>
        <w:footnoteReference w:id="22"/>
      </w:r>
      <w:r>
        <w:rPr>
          <w:szCs w:val="24"/>
          <w:lang w:eastAsia="en-US"/>
        </w:rPr>
        <w:t>;</w:t>
      </w:r>
      <w:r>
        <w:rPr>
          <w:b/>
          <w:szCs w:val="24"/>
          <w:lang w:eastAsia="en-US"/>
        </w:rPr>
        <w:t xml:space="preserve"> [PN 20]</w:t>
      </w:r>
    </w:p>
    <w:p w:rsidR="0015035A" w:rsidRDefault="003256E4">
      <w:pPr>
        <w:widowControl/>
        <w:rPr>
          <w:b/>
          <w:i/>
          <w:szCs w:val="24"/>
          <w:lang w:eastAsia="en-US"/>
        </w:rPr>
      </w:pPr>
      <w:r>
        <w:rPr>
          <w:b/>
          <w:i/>
          <w:szCs w:val="24"/>
          <w:lang w:eastAsia="en-US"/>
        </w:rPr>
        <w:br w:type="page"/>
      </w:r>
    </w:p>
    <w:p w:rsidR="0015035A" w:rsidRDefault="003256E4">
      <w:pPr>
        <w:spacing w:before="120" w:after="120" w:line="360" w:lineRule="auto"/>
        <w:ind w:left="850" w:hanging="850"/>
        <w:rPr>
          <w:b/>
          <w:szCs w:val="24"/>
          <w:lang w:eastAsia="en-US"/>
        </w:rPr>
      </w:pPr>
      <w:r>
        <w:rPr>
          <w:b/>
          <w:i/>
          <w:szCs w:val="24"/>
          <w:lang w:eastAsia="en-US"/>
        </w:rPr>
        <w:lastRenderedPageBreak/>
        <w:t>3a.</w:t>
      </w:r>
      <w:r>
        <w:rPr>
          <w:szCs w:val="24"/>
          <w:lang w:eastAsia="en-US"/>
        </w:rPr>
        <w:tab/>
      </w:r>
      <w:r>
        <w:rPr>
          <w:b/>
          <w:i/>
          <w:szCs w:val="24"/>
          <w:lang w:eastAsia="en-US"/>
        </w:rPr>
        <w:t>„</w:t>
      </w:r>
      <w:proofErr w:type="spellStart"/>
      <w:r>
        <w:rPr>
          <w:b/>
          <w:i/>
          <w:szCs w:val="24"/>
          <w:lang w:eastAsia="en-US"/>
        </w:rPr>
        <w:t>agrolesníctvo</w:t>
      </w:r>
      <w:proofErr w:type="spellEnd"/>
      <w:r>
        <w:rPr>
          <w:b/>
          <w:i/>
          <w:szCs w:val="24"/>
          <w:lang w:eastAsia="en-US"/>
        </w:rPr>
        <w:t>“ je vysádzanie stromov na poľnohospodárskej pôde bez zmeny klasifikácie tejto pôdy;</w:t>
      </w:r>
      <w:r>
        <w:rPr>
          <w:b/>
          <w:szCs w:val="24"/>
          <w:lang w:eastAsia="en-US"/>
        </w:rPr>
        <w:t xml:space="preserve"> [PN 120]</w:t>
      </w:r>
    </w:p>
    <w:p w:rsidR="0015035A" w:rsidRDefault="003256E4">
      <w:pPr>
        <w:spacing w:before="120" w:after="120" w:line="360" w:lineRule="auto"/>
        <w:ind w:left="850" w:hanging="850"/>
        <w:rPr>
          <w:b/>
          <w:szCs w:val="24"/>
          <w:lang w:eastAsia="en-US"/>
        </w:rPr>
      </w:pPr>
      <w:r>
        <w:rPr>
          <w:szCs w:val="24"/>
          <w:lang w:eastAsia="en-US"/>
        </w:rPr>
        <w:t>4.</w:t>
      </w:r>
      <w:r>
        <w:rPr>
          <w:szCs w:val="24"/>
          <w:lang w:eastAsia="en-US"/>
        </w:rPr>
        <w:tab/>
        <w:t xml:space="preserve">„semenná surovina“ sú šišky, </w:t>
      </w:r>
      <w:proofErr w:type="spellStart"/>
      <w:r>
        <w:rPr>
          <w:szCs w:val="24"/>
          <w:lang w:eastAsia="en-US"/>
        </w:rPr>
        <w:t>súplodia</w:t>
      </w:r>
      <w:proofErr w:type="spellEnd"/>
      <w:r>
        <w:rPr>
          <w:szCs w:val="24"/>
          <w:lang w:eastAsia="en-US"/>
        </w:rPr>
        <w:t>, plody a semená určené na produkciu sadbového materiálu</w:t>
      </w:r>
      <w:r>
        <w:rPr>
          <w:b/>
          <w:i/>
          <w:szCs w:val="24"/>
          <w:lang w:eastAsia="en-US"/>
        </w:rPr>
        <w:t xml:space="preserve"> alebo na priamy výsev</w:t>
      </w:r>
      <w:r>
        <w:rPr>
          <w:szCs w:val="24"/>
          <w:lang w:eastAsia="en-US"/>
        </w:rPr>
        <w:t>;</w:t>
      </w:r>
      <w:r>
        <w:rPr>
          <w:b/>
          <w:szCs w:val="24"/>
          <w:lang w:eastAsia="en-US"/>
        </w:rPr>
        <w:t xml:space="preserve"> [PN 21]</w:t>
      </w:r>
    </w:p>
    <w:p w:rsidR="0015035A" w:rsidRDefault="003256E4">
      <w:pPr>
        <w:spacing w:before="120" w:after="120" w:line="360" w:lineRule="auto"/>
        <w:ind w:left="850" w:hanging="850"/>
        <w:rPr>
          <w:szCs w:val="24"/>
          <w:lang w:eastAsia="en-US"/>
        </w:rPr>
      </w:pPr>
      <w:r>
        <w:rPr>
          <w:szCs w:val="24"/>
          <w:lang w:eastAsia="en-US"/>
        </w:rPr>
        <w:t>5.</w:t>
      </w:r>
      <w:r>
        <w:rPr>
          <w:szCs w:val="24"/>
          <w:lang w:eastAsia="en-US"/>
        </w:rPr>
        <w:tab/>
        <w:t>„sadbový materiál“ je každá rastlina alebo časť rastliny používaná na množenie rastlín a zahŕňa rastliny vypestovan</w:t>
      </w:r>
      <w:r>
        <w:rPr>
          <w:szCs w:val="24"/>
          <w:lang w:eastAsia="en-US"/>
        </w:rPr>
        <w:t>é zo semenných surovín, z častí rastlín alebo rastlín z prirodzenej obnovy;</w:t>
      </w:r>
    </w:p>
    <w:p w:rsidR="0015035A" w:rsidRDefault="003256E4">
      <w:pPr>
        <w:spacing w:before="120" w:after="120" w:line="360" w:lineRule="auto"/>
        <w:ind w:left="850" w:hanging="850"/>
        <w:rPr>
          <w:szCs w:val="24"/>
          <w:lang w:eastAsia="en-US"/>
        </w:rPr>
      </w:pPr>
      <w:r>
        <w:rPr>
          <w:szCs w:val="24"/>
          <w:lang w:eastAsia="en-US"/>
        </w:rPr>
        <w:t>6.</w:t>
      </w:r>
      <w:r>
        <w:rPr>
          <w:szCs w:val="24"/>
          <w:lang w:eastAsia="en-US"/>
        </w:rPr>
        <w:tab/>
        <w:t xml:space="preserve">„časti rastlín“ sú osové, listové a koreňové odrezky, </w:t>
      </w:r>
      <w:proofErr w:type="spellStart"/>
      <w:r>
        <w:rPr>
          <w:szCs w:val="24"/>
          <w:lang w:eastAsia="en-US"/>
        </w:rPr>
        <w:t>explantáty</w:t>
      </w:r>
      <w:proofErr w:type="spellEnd"/>
      <w:r>
        <w:rPr>
          <w:szCs w:val="24"/>
          <w:lang w:eastAsia="en-US"/>
        </w:rPr>
        <w:t xml:space="preserve"> alebo embryá určené na </w:t>
      </w:r>
      <w:proofErr w:type="spellStart"/>
      <w:r>
        <w:rPr>
          <w:szCs w:val="24"/>
          <w:lang w:eastAsia="en-US"/>
        </w:rPr>
        <w:t>mikropropagáciu</w:t>
      </w:r>
      <w:proofErr w:type="spellEnd"/>
      <w:r>
        <w:rPr>
          <w:szCs w:val="24"/>
          <w:lang w:eastAsia="en-US"/>
        </w:rPr>
        <w:t>, puky, odnože, korene, vrúble, nezakorenené odrezky a akékoľvek iné časti</w:t>
      </w:r>
      <w:r>
        <w:rPr>
          <w:szCs w:val="24"/>
          <w:lang w:eastAsia="en-US"/>
        </w:rPr>
        <w:t xml:space="preserve"> rastlín určené na produkciu sadbového materiálu;</w:t>
      </w:r>
    </w:p>
    <w:p w:rsidR="0015035A" w:rsidRDefault="003256E4">
      <w:pPr>
        <w:spacing w:before="120" w:after="120" w:line="360" w:lineRule="auto"/>
        <w:ind w:left="850" w:hanging="850"/>
        <w:rPr>
          <w:b/>
          <w:szCs w:val="24"/>
          <w:lang w:eastAsia="en-US"/>
        </w:rPr>
      </w:pPr>
      <w:r>
        <w:rPr>
          <w:szCs w:val="24"/>
          <w:lang w:eastAsia="en-US"/>
        </w:rPr>
        <w:t>7.</w:t>
      </w:r>
      <w:r>
        <w:rPr>
          <w:szCs w:val="24"/>
          <w:lang w:eastAsia="en-US"/>
        </w:rPr>
        <w:tab/>
        <w:t xml:space="preserve">„produkcia“ sú všetky štádiá generovania </w:t>
      </w:r>
      <w:proofErr w:type="spellStart"/>
      <w:r>
        <w:rPr>
          <w:strike/>
          <w:szCs w:val="24"/>
          <w:lang w:eastAsia="en-US"/>
        </w:rPr>
        <w:t>osiva</w:t>
      </w:r>
      <w:r>
        <w:rPr>
          <w:b/>
          <w:i/>
          <w:szCs w:val="24"/>
          <w:lang w:eastAsia="en-US"/>
        </w:rPr>
        <w:t>osív</w:t>
      </w:r>
      <w:proofErr w:type="spellEnd"/>
      <w:r>
        <w:rPr>
          <w:b/>
          <w:i/>
          <w:szCs w:val="24"/>
          <w:lang w:eastAsia="en-US"/>
        </w:rPr>
        <w:t>, častí rastlín</w:t>
      </w:r>
      <w:r>
        <w:rPr>
          <w:szCs w:val="24"/>
          <w:lang w:eastAsia="en-US"/>
        </w:rPr>
        <w:t xml:space="preserve"> a rastlín, </w:t>
      </w:r>
      <w:r>
        <w:rPr>
          <w:strike/>
          <w:szCs w:val="24"/>
          <w:lang w:eastAsia="en-US"/>
        </w:rPr>
        <w:t xml:space="preserve">spracovanie semennej suroviny na osivo a pestovanie rastlín </w:t>
      </w:r>
      <w:proofErr w:type="spellStart"/>
      <w:r>
        <w:rPr>
          <w:strike/>
          <w:szCs w:val="24"/>
          <w:lang w:eastAsia="en-US"/>
        </w:rPr>
        <w:t>zo</w:t>
      </w:r>
      <w:r>
        <w:rPr>
          <w:b/>
          <w:i/>
          <w:szCs w:val="24"/>
          <w:lang w:eastAsia="en-US"/>
        </w:rPr>
        <w:t>ako</w:t>
      </w:r>
      <w:proofErr w:type="spellEnd"/>
      <w:r>
        <w:rPr>
          <w:b/>
          <w:i/>
          <w:szCs w:val="24"/>
          <w:lang w:eastAsia="en-US"/>
        </w:rPr>
        <w:t xml:space="preserve"> aj tie, ktoré sú potrebné na získanie primeraného</w:t>
      </w:r>
      <w:r>
        <w:rPr>
          <w:szCs w:val="24"/>
          <w:lang w:eastAsia="en-US"/>
        </w:rPr>
        <w:t xml:space="preserve"> sadbového </w:t>
      </w:r>
      <w:r>
        <w:rPr>
          <w:szCs w:val="24"/>
          <w:lang w:eastAsia="en-US"/>
        </w:rPr>
        <w:t xml:space="preserve">materiálu s cieľom uviesť </w:t>
      </w:r>
      <w:r>
        <w:rPr>
          <w:b/>
          <w:i/>
          <w:szCs w:val="24"/>
          <w:lang w:eastAsia="en-US"/>
        </w:rPr>
        <w:t xml:space="preserve">ho </w:t>
      </w:r>
      <w:r>
        <w:rPr>
          <w:szCs w:val="24"/>
          <w:lang w:eastAsia="en-US"/>
        </w:rPr>
        <w:t>na trh</w:t>
      </w:r>
      <w:r>
        <w:rPr>
          <w:strike/>
          <w:szCs w:val="24"/>
          <w:lang w:eastAsia="en-US"/>
        </w:rPr>
        <w:t xml:space="preserve"> príslušný LRM</w:t>
      </w:r>
      <w:r>
        <w:rPr>
          <w:szCs w:val="24"/>
          <w:lang w:eastAsia="en-US"/>
        </w:rPr>
        <w:t>;</w:t>
      </w:r>
      <w:r>
        <w:rPr>
          <w:b/>
          <w:szCs w:val="24"/>
          <w:lang w:eastAsia="en-US"/>
        </w:rPr>
        <w:t xml:space="preserve"> [PN 22]</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8.</w:t>
      </w:r>
      <w:r>
        <w:rPr>
          <w:szCs w:val="24"/>
          <w:lang w:eastAsia="en-US"/>
        </w:rPr>
        <w:tab/>
        <w:t xml:space="preserve">„semenný zdroj“ sú stromy v rámci </w:t>
      </w:r>
      <w:r>
        <w:rPr>
          <w:b/>
          <w:i/>
          <w:szCs w:val="24"/>
          <w:lang w:eastAsia="en-US"/>
        </w:rPr>
        <w:t xml:space="preserve">vymedzenej </w:t>
      </w:r>
      <w:r>
        <w:rPr>
          <w:szCs w:val="24"/>
          <w:lang w:eastAsia="en-US"/>
        </w:rPr>
        <w:t xml:space="preserve">plochy, z ktorých sa </w:t>
      </w:r>
      <w:proofErr w:type="spellStart"/>
      <w:r>
        <w:rPr>
          <w:strike/>
          <w:szCs w:val="24"/>
          <w:lang w:eastAsia="en-US"/>
        </w:rPr>
        <w:t>semeno</w:t>
      </w:r>
      <w:r>
        <w:rPr>
          <w:b/>
          <w:i/>
          <w:szCs w:val="24"/>
          <w:lang w:eastAsia="en-US"/>
        </w:rPr>
        <w:t>semenná</w:t>
      </w:r>
      <w:proofErr w:type="spellEnd"/>
      <w:r>
        <w:rPr>
          <w:b/>
          <w:i/>
          <w:szCs w:val="24"/>
          <w:lang w:eastAsia="en-US"/>
        </w:rPr>
        <w:t xml:space="preserve"> surovina</w:t>
      </w:r>
      <w:r>
        <w:rPr>
          <w:szCs w:val="24"/>
          <w:lang w:eastAsia="en-US"/>
        </w:rPr>
        <w:t xml:space="preserve"> zbiera;</w:t>
      </w:r>
      <w:r>
        <w:rPr>
          <w:b/>
          <w:szCs w:val="24"/>
          <w:lang w:eastAsia="en-US"/>
        </w:rPr>
        <w:t xml:space="preserve"> [</w:t>
      </w:r>
      <w:proofErr w:type="spellStart"/>
      <w:r>
        <w:rPr>
          <w:b/>
          <w:szCs w:val="24"/>
          <w:lang w:eastAsia="en-US"/>
        </w:rPr>
        <w:t>PN</w:t>
      </w:r>
      <w:proofErr w:type="spellEnd"/>
      <w:r>
        <w:rPr>
          <w:b/>
          <w:szCs w:val="24"/>
          <w:lang w:eastAsia="en-US"/>
        </w:rPr>
        <w:t> 23]</w:t>
      </w:r>
    </w:p>
    <w:p w:rsidR="0015035A" w:rsidRDefault="003256E4">
      <w:pPr>
        <w:spacing w:before="120" w:after="120" w:line="360" w:lineRule="auto"/>
        <w:ind w:left="850" w:hanging="850"/>
        <w:rPr>
          <w:szCs w:val="24"/>
          <w:lang w:eastAsia="en-US"/>
        </w:rPr>
      </w:pPr>
      <w:r>
        <w:rPr>
          <w:szCs w:val="24"/>
          <w:lang w:eastAsia="en-US"/>
        </w:rPr>
        <w:t>9.</w:t>
      </w:r>
      <w:r>
        <w:rPr>
          <w:szCs w:val="24"/>
          <w:lang w:eastAsia="en-US"/>
        </w:rPr>
        <w:tab/>
        <w:t xml:space="preserve">„porast“ je vymedzená populácia stromov vyznačujúca sa dostatočnou vyrovnanosťou </w:t>
      </w:r>
      <w:r>
        <w:rPr>
          <w:szCs w:val="24"/>
          <w:lang w:eastAsia="en-US"/>
        </w:rPr>
        <w:t>zloženia;</w:t>
      </w:r>
    </w:p>
    <w:p w:rsidR="0015035A" w:rsidRDefault="003256E4">
      <w:pPr>
        <w:spacing w:before="120" w:after="120" w:line="360" w:lineRule="auto"/>
        <w:ind w:left="850" w:hanging="850"/>
        <w:rPr>
          <w:szCs w:val="24"/>
          <w:lang w:eastAsia="en-US"/>
        </w:rPr>
      </w:pPr>
      <w:r>
        <w:rPr>
          <w:szCs w:val="24"/>
          <w:lang w:eastAsia="en-US"/>
        </w:rPr>
        <w:t>10.</w:t>
      </w:r>
      <w:r>
        <w:rPr>
          <w:szCs w:val="24"/>
          <w:lang w:eastAsia="en-US"/>
        </w:rPr>
        <w:tab/>
        <w:t>„semenný sad“ je výsadba výberových stromov, pričom každý strom je identifikovaný klonom, potomstvom alebo provenienciou, ktorá je izolovaná alebo obhospodarovaná tak, aby sa vylúčilo alebo obmedzilo opeľovanie z vonkajších zdrojov a obhospod</w:t>
      </w:r>
      <w:r>
        <w:rPr>
          <w:szCs w:val="24"/>
          <w:lang w:eastAsia="en-US"/>
        </w:rPr>
        <w:t xml:space="preserve">arovaná tak, aby sa dosahovala častá, bohatá a ľahko </w:t>
      </w:r>
      <w:proofErr w:type="spellStart"/>
      <w:r>
        <w:rPr>
          <w:szCs w:val="24"/>
          <w:lang w:eastAsia="en-US"/>
        </w:rPr>
        <w:t>zozbierateľná</w:t>
      </w:r>
      <w:proofErr w:type="spellEnd"/>
      <w:r>
        <w:rPr>
          <w:szCs w:val="24"/>
          <w:lang w:eastAsia="en-US"/>
        </w:rPr>
        <w:t xml:space="preserve"> úroda semien;</w:t>
      </w:r>
    </w:p>
    <w:p w:rsidR="0015035A" w:rsidRDefault="003256E4">
      <w:pPr>
        <w:spacing w:before="120" w:after="120" w:line="360" w:lineRule="auto"/>
        <w:ind w:left="850" w:hanging="850"/>
        <w:rPr>
          <w:szCs w:val="24"/>
          <w:lang w:eastAsia="en-US"/>
        </w:rPr>
      </w:pPr>
      <w:r>
        <w:rPr>
          <w:szCs w:val="24"/>
          <w:lang w:eastAsia="en-US"/>
        </w:rPr>
        <w:t>11.</w:t>
      </w:r>
      <w:r>
        <w:rPr>
          <w:szCs w:val="24"/>
          <w:lang w:eastAsia="en-US"/>
        </w:rPr>
        <w:tab/>
        <w:t>„rodičovské – výberové stromy“ sú stromy používané ako rodičovské stromy na získavanie potomstva kontrolovaným alebo voľným opeľovaním jedného identifikovaného rodičovskéh</w:t>
      </w:r>
      <w:r>
        <w:rPr>
          <w:szCs w:val="24"/>
          <w:lang w:eastAsia="en-US"/>
        </w:rPr>
        <w:t>o stromu používaného ako samičia rastlina (materský strom) peľom jedného „otcovského stromu“ (</w:t>
      </w:r>
      <w:proofErr w:type="spellStart"/>
      <w:r>
        <w:rPr>
          <w:szCs w:val="24"/>
          <w:lang w:eastAsia="en-US"/>
        </w:rPr>
        <w:t>plnosesterské</w:t>
      </w:r>
      <w:proofErr w:type="spellEnd"/>
      <w:r>
        <w:rPr>
          <w:szCs w:val="24"/>
          <w:lang w:eastAsia="en-US"/>
        </w:rPr>
        <w:t xml:space="preserve"> potomstvo) alebo viacerých identifikovaných alebo neidentifikovaných „otcovských stromov“ (</w:t>
      </w:r>
      <w:proofErr w:type="spellStart"/>
      <w:r>
        <w:rPr>
          <w:szCs w:val="24"/>
          <w:lang w:eastAsia="en-US"/>
        </w:rPr>
        <w:t>polostesterské</w:t>
      </w:r>
      <w:proofErr w:type="spellEnd"/>
      <w:r>
        <w:rPr>
          <w:szCs w:val="24"/>
          <w:lang w:eastAsia="en-US"/>
        </w:rPr>
        <w:t xml:space="preserve"> potomstvo);</w:t>
      </w:r>
    </w:p>
    <w:p w:rsidR="0015035A" w:rsidRDefault="003256E4">
      <w:pPr>
        <w:spacing w:before="120" w:after="120" w:line="360" w:lineRule="auto"/>
        <w:ind w:left="850" w:hanging="850"/>
        <w:rPr>
          <w:szCs w:val="24"/>
          <w:lang w:eastAsia="en-US"/>
        </w:rPr>
      </w:pPr>
      <w:r>
        <w:rPr>
          <w:szCs w:val="24"/>
          <w:lang w:eastAsia="en-US"/>
        </w:rPr>
        <w:t>12.</w:t>
      </w:r>
      <w:r>
        <w:rPr>
          <w:szCs w:val="24"/>
          <w:lang w:eastAsia="en-US"/>
        </w:rPr>
        <w:tab/>
        <w:t>„klon“ je súbor jedincov (</w:t>
      </w:r>
      <w:proofErr w:type="spellStart"/>
      <w:r>
        <w:rPr>
          <w:szCs w:val="24"/>
          <w:lang w:eastAsia="en-US"/>
        </w:rPr>
        <w:t>ramet</w:t>
      </w:r>
      <w:proofErr w:type="spellEnd"/>
      <w:r>
        <w:rPr>
          <w:szCs w:val="24"/>
          <w:lang w:eastAsia="en-US"/>
        </w:rPr>
        <w:t>) odvodených pôvodne z jedného jedinca (</w:t>
      </w:r>
      <w:proofErr w:type="spellStart"/>
      <w:r>
        <w:rPr>
          <w:szCs w:val="24"/>
          <w:lang w:eastAsia="en-US"/>
        </w:rPr>
        <w:t>ortetu</w:t>
      </w:r>
      <w:proofErr w:type="spellEnd"/>
      <w:r>
        <w:rPr>
          <w:szCs w:val="24"/>
          <w:lang w:eastAsia="en-US"/>
        </w:rPr>
        <w:t xml:space="preserve">) vegetatívnym množením, napríklad odrezkami, </w:t>
      </w:r>
      <w:proofErr w:type="spellStart"/>
      <w:r>
        <w:rPr>
          <w:szCs w:val="24"/>
          <w:lang w:eastAsia="en-US"/>
        </w:rPr>
        <w:t>mikropropagáciou</w:t>
      </w:r>
      <w:proofErr w:type="spellEnd"/>
      <w:r>
        <w:rPr>
          <w:szCs w:val="24"/>
          <w:lang w:eastAsia="en-US"/>
        </w:rPr>
        <w:t>, vrúbľovaním, odnožami alebo delením;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13.</w:t>
      </w:r>
      <w:r>
        <w:rPr>
          <w:szCs w:val="24"/>
          <w:lang w:eastAsia="en-US"/>
        </w:rPr>
        <w:tab/>
        <w:t>„zmes klonov“ je zmes identifikovaných klonov v určených pomeroch;</w:t>
      </w:r>
    </w:p>
    <w:p w:rsidR="0015035A" w:rsidRDefault="003256E4">
      <w:pPr>
        <w:spacing w:before="120" w:after="120" w:line="360" w:lineRule="auto"/>
        <w:ind w:left="850" w:hanging="850"/>
        <w:rPr>
          <w:szCs w:val="24"/>
          <w:lang w:eastAsia="en-US"/>
        </w:rPr>
      </w:pPr>
      <w:r>
        <w:rPr>
          <w:szCs w:val="24"/>
          <w:lang w:eastAsia="en-US"/>
        </w:rPr>
        <w:t>14.</w:t>
      </w:r>
      <w:r>
        <w:rPr>
          <w:szCs w:val="24"/>
          <w:lang w:eastAsia="en-US"/>
        </w:rPr>
        <w:tab/>
        <w:t>„zdroj reprodukčného materi</w:t>
      </w:r>
      <w:r>
        <w:rPr>
          <w:szCs w:val="24"/>
          <w:lang w:eastAsia="en-US"/>
        </w:rPr>
        <w:t>álu“ je ktorýkoľvek z týchto materiálov: semenný zdroj, porast, semenný sad, rodičovské – výberové stromy, klon alebo zmes klonov;</w:t>
      </w:r>
    </w:p>
    <w:p w:rsidR="0015035A" w:rsidRDefault="003256E4">
      <w:pPr>
        <w:spacing w:before="120" w:after="120" w:line="360" w:lineRule="auto"/>
        <w:ind w:left="850" w:hanging="850"/>
        <w:rPr>
          <w:b/>
          <w:szCs w:val="24"/>
          <w:lang w:eastAsia="en-US"/>
        </w:rPr>
      </w:pPr>
      <w:r>
        <w:rPr>
          <w:szCs w:val="24"/>
          <w:lang w:eastAsia="en-US"/>
        </w:rPr>
        <w:t>15.</w:t>
      </w:r>
      <w:r>
        <w:rPr>
          <w:szCs w:val="24"/>
          <w:lang w:eastAsia="en-US"/>
        </w:rPr>
        <w:tab/>
        <w:t>„uznaná jednotka“ je celá plocha</w:t>
      </w:r>
      <w:r>
        <w:rPr>
          <w:b/>
          <w:i/>
          <w:szCs w:val="24"/>
          <w:lang w:eastAsia="en-US"/>
        </w:rPr>
        <w:t xml:space="preserve"> alebo jedinci</w:t>
      </w:r>
      <w:r>
        <w:rPr>
          <w:szCs w:val="24"/>
          <w:lang w:eastAsia="en-US"/>
        </w:rPr>
        <w:t xml:space="preserve"> zdroja reprodukčného materiálu na produkciu LRM, ktorá bola uznaná prísluš</w:t>
      </w:r>
      <w:r>
        <w:rPr>
          <w:szCs w:val="24"/>
          <w:lang w:eastAsia="en-US"/>
        </w:rPr>
        <w:t>nými orgánmi;</w:t>
      </w:r>
      <w:r>
        <w:rPr>
          <w:b/>
          <w:szCs w:val="24"/>
          <w:lang w:eastAsia="en-US"/>
        </w:rPr>
        <w:t xml:space="preserve"> [PN 24]</w:t>
      </w:r>
    </w:p>
    <w:p w:rsidR="0015035A" w:rsidRDefault="003256E4">
      <w:pPr>
        <w:spacing w:before="120" w:after="120" w:line="360" w:lineRule="auto"/>
        <w:ind w:left="850" w:hanging="850"/>
        <w:rPr>
          <w:b/>
          <w:szCs w:val="24"/>
          <w:lang w:eastAsia="en-US"/>
        </w:rPr>
      </w:pPr>
      <w:r>
        <w:rPr>
          <w:szCs w:val="24"/>
          <w:lang w:eastAsia="en-US"/>
        </w:rPr>
        <w:t>16.</w:t>
      </w:r>
      <w:r>
        <w:rPr>
          <w:szCs w:val="24"/>
          <w:lang w:eastAsia="en-US"/>
        </w:rPr>
        <w:tab/>
        <w:t>„oznámená jednotka“ je celá plocha</w:t>
      </w:r>
      <w:r>
        <w:rPr>
          <w:b/>
          <w:i/>
          <w:szCs w:val="24"/>
          <w:lang w:eastAsia="en-US"/>
        </w:rPr>
        <w:t xml:space="preserve"> alebo jedinci</w:t>
      </w:r>
      <w:r>
        <w:rPr>
          <w:szCs w:val="24"/>
          <w:lang w:eastAsia="en-US"/>
        </w:rPr>
        <w:t xml:space="preserve"> zdroja reprodukčného materiálu na produkciu LRM určeného na účely zachovania a udržateľného využívania lesných genetických zdrojov, ktorá bola oznámená príslušným orgánom;</w:t>
      </w:r>
      <w:r>
        <w:rPr>
          <w:b/>
          <w:szCs w:val="24"/>
          <w:lang w:eastAsia="en-US"/>
        </w:rPr>
        <w:t xml:space="preserve"> [PN 25]</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7.</w:t>
      </w:r>
      <w:r>
        <w:rPr>
          <w:szCs w:val="24"/>
          <w:lang w:eastAsia="en-US"/>
        </w:rPr>
        <w:tab/>
        <w:t xml:space="preserve">„oddiel osiva“ je súbor </w:t>
      </w:r>
      <w:r>
        <w:rPr>
          <w:b/>
          <w:i/>
          <w:szCs w:val="24"/>
          <w:lang w:eastAsia="en-US"/>
        </w:rPr>
        <w:t xml:space="preserve">extrahovaných a/alebo vyčistených </w:t>
      </w:r>
      <w:r>
        <w:rPr>
          <w:szCs w:val="24"/>
          <w:lang w:eastAsia="en-US"/>
        </w:rPr>
        <w:t>semien</w:t>
      </w:r>
      <w:r>
        <w:rPr>
          <w:strike/>
          <w:szCs w:val="24"/>
          <w:lang w:eastAsia="en-US"/>
        </w:rPr>
        <w:t xml:space="preserve"> zozbieraných </w:t>
      </w:r>
      <w:r>
        <w:rPr>
          <w:szCs w:val="24"/>
          <w:lang w:eastAsia="en-US"/>
        </w:rPr>
        <w:t>z uznaného zdroja</w:t>
      </w:r>
      <w:r>
        <w:rPr>
          <w:strike/>
          <w:szCs w:val="24"/>
          <w:lang w:eastAsia="en-US"/>
        </w:rPr>
        <w:t xml:space="preserve"> reprodukčného </w:t>
      </w:r>
      <w:r>
        <w:rPr>
          <w:szCs w:val="24"/>
          <w:lang w:eastAsia="en-US"/>
        </w:rPr>
        <w:t>materiálu a jednotne spracovaných;</w:t>
      </w:r>
      <w:r>
        <w:rPr>
          <w:b/>
          <w:szCs w:val="24"/>
          <w:lang w:eastAsia="en-US"/>
        </w:rPr>
        <w:t xml:space="preserve"> [PN 26]</w:t>
      </w:r>
    </w:p>
    <w:p w:rsidR="0015035A" w:rsidRDefault="003256E4">
      <w:pPr>
        <w:spacing w:before="120" w:after="120" w:line="360" w:lineRule="auto"/>
        <w:ind w:left="850" w:hanging="850"/>
        <w:rPr>
          <w:b/>
          <w:szCs w:val="24"/>
          <w:lang w:eastAsia="en-US"/>
        </w:rPr>
      </w:pPr>
      <w:r>
        <w:rPr>
          <w:szCs w:val="24"/>
          <w:lang w:eastAsia="en-US"/>
        </w:rPr>
        <w:t>18.</w:t>
      </w:r>
      <w:r>
        <w:rPr>
          <w:szCs w:val="24"/>
          <w:lang w:eastAsia="en-US"/>
        </w:rPr>
        <w:tab/>
        <w:t xml:space="preserve">„oddiel rastlín“ je súbor </w:t>
      </w:r>
      <w:r>
        <w:rPr>
          <w:strike/>
          <w:szCs w:val="24"/>
          <w:lang w:eastAsia="en-US"/>
        </w:rPr>
        <w:t xml:space="preserve">sadbového materiálu, ktorý bol </w:t>
      </w:r>
      <w:proofErr w:type="spellStart"/>
      <w:r>
        <w:rPr>
          <w:strike/>
          <w:szCs w:val="24"/>
          <w:lang w:eastAsia="en-US"/>
        </w:rPr>
        <w:t>vypestovaný</w:t>
      </w:r>
      <w:r>
        <w:rPr>
          <w:b/>
          <w:i/>
          <w:szCs w:val="24"/>
          <w:lang w:eastAsia="en-US"/>
        </w:rPr>
        <w:t>rastlín</w:t>
      </w:r>
      <w:proofErr w:type="spellEnd"/>
      <w:r>
        <w:rPr>
          <w:b/>
          <w:i/>
          <w:szCs w:val="24"/>
          <w:lang w:eastAsia="en-US"/>
        </w:rPr>
        <w:t>, ktoré boli vypestov</w:t>
      </w:r>
      <w:r>
        <w:rPr>
          <w:b/>
          <w:i/>
          <w:szCs w:val="24"/>
          <w:lang w:eastAsia="en-US"/>
        </w:rPr>
        <w:t>ané</w:t>
      </w:r>
      <w:r>
        <w:rPr>
          <w:szCs w:val="24"/>
          <w:lang w:eastAsia="en-US"/>
        </w:rPr>
        <w:t xml:space="preserve"> z jedného oddielu osiva, alebo </w:t>
      </w:r>
      <w:r>
        <w:rPr>
          <w:b/>
          <w:i/>
          <w:szCs w:val="24"/>
          <w:lang w:eastAsia="en-US"/>
        </w:rPr>
        <w:t xml:space="preserve">súbor </w:t>
      </w:r>
      <w:r>
        <w:rPr>
          <w:szCs w:val="24"/>
          <w:lang w:eastAsia="en-US"/>
        </w:rPr>
        <w:t xml:space="preserve">vegetatívne </w:t>
      </w:r>
      <w:r>
        <w:rPr>
          <w:strike/>
          <w:szCs w:val="24"/>
          <w:lang w:eastAsia="en-US"/>
        </w:rPr>
        <w:t xml:space="preserve">namnožený sadbový materiál, ktorý bol </w:t>
      </w:r>
      <w:proofErr w:type="spellStart"/>
      <w:r>
        <w:rPr>
          <w:strike/>
          <w:szCs w:val="24"/>
          <w:lang w:eastAsia="en-US"/>
        </w:rPr>
        <w:t>vypestovaný</w:t>
      </w:r>
      <w:r>
        <w:rPr>
          <w:b/>
          <w:i/>
          <w:szCs w:val="24"/>
          <w:lang w:eastAsia="en-US"/>
        </w:rPr>
        <w:t>namnožených</w:t>
      </w:r>
      <w:proofErr w:type="spellEnd"/>
      <w:r>
        <w:rPr>
          <w:b/>
          <w:i/>
          <w:szCs w:val="24"/>
          <w:lang w:eastAsia="en-US"/>
        </w:rPr>
        <w:t xml:space="preserve"> rastlín, ktoré boli vypestované</w:t>
      </w:r>
      <w:r>
        <w:rPr>
          <w:szCs w:val="24"/>
          <w:lang w:eastAsia="en-US"/>
        </w:rPr>
        <w:t xml:space="preserve"> na </w:t>
      </w:r>
      <w:proofErr w:type="spellStart"/>
      <w:r>
        <w:rPr>
          <w:szCs w:val="24"/>
          <w:lang w:eastAsia="en-US"/>
        </w:rPr>
        <w:t>vymedziteľnom</w:t>
      </w:r>
      <w:proofErr w:type="spellEnd"/>
      <w:r>
        <w:rPr>
          <w:szCs w:val="24"/>
          <w:lang w:eastAsia="en-US"/>
        </w:rPr>
        <w:t xml:space="preserve"> území a </w:t>
      </w:r>
      <w:r>
        <w:rPr>
          <w:strike/>
          <w:szCs w:val="24"/>
          <w:lang w:eastAsia="en-US"/>
        </w:rPr>
        <w:t xml:space="preserve">ktorý </w:t>
      </w:r>
      <w:proofErr w:type="spellStart"/>
      <w:r>
        <w:rPr>
          <w:strike/>
          <w:szCs w:val="24"/>
          <w:lang w:eastAsia="en-US"/>
        </w:rPr>
        <w:t>bol</w:t>
      </w:r>
      <w:r>
        <w:rPr>
          <w:b/>
          <w:i/>
          <w:szCs w:val="24"/>
          <w:lang w:eastAsia="en-US"/>
        </w:rPr>
        <w:t>ktoré</w:t>
      </w:r>
      <w:proofErr w:type="spellEnd"/>
      <w:r>
        <w:rPr>
          <w:b/>
          <w:i/>
          <w:szCs w:val="24"/>
          <w:lang w:eastAsia="en-US"/>
        </w:rPr>
        <w:t xml:space="preserve"> boli</w:t>
      </w:r>
      <w:r>
        <w:rPr>
          <w:szCs w:val="24"/>
          <w:lang w:eastAsia="en-US"/>
        </w:rPr>
        <w:t xml:space="preserve"> jednotne </w:t>
      </w:r>
      <w:proofErr w:type="spellStart"/>
      <w:r>
        <w:rPr>
          <w:strike/>
          <w:szCs w:val="24"/>
          <w:lang w:eastAsia="en-US"/>
        </w:rPr>
        <w:t>spracovaný</w:t>
      </w:r>
      <w:r>
        <w:rPr>
          <w:b/>
          <w:i/>
          <w:szCs w:val="24"/>
          <w:lang w:eastAsia="en-US"/>
        </w:rPr>
        <w:t>spracované</w:t>
      </w:r>
      <w:proofErr w:type="spellEnd"/>
      <w:r>
        <w:rPr>
          <w:szCs w:val="24"/>
          <w:lang w:eastAsia="en-US"/>
        </w:rPr>
        <w:t>;</w:t>
      </w:r>
      <w:r>
        <w:rPr>
          <w:b/>
          <w:szCs w:val="24"/>
          <w:lang w:eastAsia="en-US"/>
        </w:rPr>
        <w:t xml:space="preserve"> [PN 27]</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19.</w:t>
      </w:r>
      <w:r>
        <w:rPr>
          <w:szCs w:val="24"/>
          <w:lang w:eastAsia="en-US"/>
        </w:rPr>
        <w:tab/>
        <w:t>„</w:t>
      </w:r>
      <w:proofErr w:type="spellStart"/>
      <w:r>
        <w:rPr>
          <w:strike/>
          <w:szCs w:val="24"/>
          <w:lang w:eastAsia="en-US"/>
        </w:rPr>
        <w:t>číslo</w:t>
      </w:r>
      <w:r>
        <w:rPr>
          <w:b/>
          <w:i/>
          <w:szCs w:val="24"/>
          <w:lang w:eastAsia="en-US"/>
        </w:rPr>
        <w:t>kód</w:t>
      </w:r>
      <w:proofErr w:type="spellEnd"/>
      <w:r>
        <w:rPr>
          <w:szCs w:val="24"/>
          <w:lang w:eastAsia="en-US"/>
        </w:rPr>
        <w:t xml:space="preserve"> oddielu“ j</w:t>
      </w:r>
      <w:r>
        <w:rPr>
          <w:szCs w:val="24"/>
          <w:lang w:eastAsia="en-US"/>
        </w:rPr>
        <w:t xml:space="preserve">e </w:t>
      </w:r>
      <w:r>
        <w:rPr>
          <w:strike/>
          <w:szCs w:val="24"/>
          <w:lang w:eastAsia="en-US"/>
        </w:rPr>
        <w:t xml:space="preserve">identifikačné </w:t>
      </w:r>
      <w:proofErr w:type="spellStart"/>
      <w:r>
        <w:rPr>
          <w:strike/>
          <w:szCs w:val="24"/>
          <w:lang w:eastAsia="en-US"/>
        </w:rPr>
        <w:t>číslo</w:t>
      </w:r>
      <w:r>
        <w:rPr>
          <w:b/>
          <w:i/>
          <w:szCs w:val="24"/>
          <w:lang w:eastAsia="en-US"/>
        </w:rPr>
        <w:t>identifikačný</w:t>
      </w:r>
      <w:proofErr w:type="spellEnd"/>
      <w:r>
        <w:rPr>
          <w:b/>
          <w:i/>
          <w:szCs w:val="24"/>
          <w:lang w:eastAsia="en-US"/>
        </w:rPr>
        <w:t xml:space="preserve"> kód</w:t>
      </w:r>
      <w:r>
        <w:rPr>
          <w:szCs w:val="24"/>
          <w:lang w:eastAsia="en-US"/>
        </w:rPr>
        <w:t xml:space="preserve"> oddielu osiva, prípadne oddielu rastlín;</w:t>
      </w:r>
      <w:r>
        <w:rPr>
          <w:b/>
          <w:szCs w:val="24"/>
          <w:lang w:eastAsia="en-US"/>
        </w:rPr>
        <w:t xml:space="preserve"> [PN 28]</w:t>
      </w:r>
    </w:p>
    <w:p w:rsidR="0015035A" w:rsidRDefault="003256E4">
      <w:pPr>
        <w:spacing w:before="120" w:after="120" w:line="360" w:lineRule="auto"/>
        <w:ind w:left="850" w:hanging="850"/>
        <w:rPr>
          <w:szCs w:val="24"/>
          <w:lang w:eastAsia="en-US"/>
        </w:rPr>
      </w:pPr>
      <w:r>
        <w:rPr>
          <w:szCs w:val="24"/>
          <w:lang w:eastAsia="en-US"/>
        </w:rPr>
        <w:t>20.</w:t>
      </w:r>
      <w:r>
        <w:rPr>
          <w:szCs w:val="24"/>
          <w:lang w:eastAsia="en-US"/>
        </w:rPr>
        <w:tab/>
        <w:t>„proveniencia“ je miesto, na ktorom rastie akýkoľvek porast drevín;</w:t>
      </w:r>
    </w:p>
    <w:p w:rsidR="0015035A" w:rsidRDefault="003256E4">
      <w:pPr>
        <w:spacing w:before="120" w:after="120" w:line="360" w:lineRule="auto"/>
        <w:ind w:left="850" w:hanging="850"/>
        <w:rPr>
          <w:szCs w:val="24"/>
          <w:lang w:eastAsia="en-US"/>
        </w:rPr>
      </w:pPr>
      <w:r>
        <w:rPr>
          <w:szCs w:val="24"/>
          <w:lang w:eastAsia="en-US"/>
        </w:rPr>
        <w:t>21.</w:t>
      </w:r>
      <w:r>
        <w:rPr>
          <w:szCs w:val="24"/>
          <w:lang w:eastAsia="en-US"/>
        </w:rPr>
        <w:tab/>
        <w:t xml:space="preserve">„poddruh“ je skupina v rámci druhu, ktorá sa stala do určitej miery </w:t>
      </w:r>
      <w:proofErr w:type="spellStart"/>
      <w:r>
        <w:rPr>
          <w:szCs w:val="24"/>
          <w:lang w:eastAsia="en-US"/>
        </w:rPr>
        <w:t>fenotypovo</w:t>
      </w:r>
      <w:proofErr w:type="spellEnd"/>
      <w:r>
        <w:rPr>
          <w:szCs w:val="24"/>
          <w:lang w:eastAsia="en-US"/>
        </w:rPr>
        <w:t xml:space="preserve"> a geneticky o</w:t>
      </w:r>
      <w:r>
        <w:rPr>
          <w:szCs w:val="24"/>
          <w:lang w:eastAsia="en-US"/>
        </w:rPr>
        <w:t>dlišnou od zvyšku skupiny;</w:t>
      </w:r>
    </w:p>
    <w:p w:rsidR="0015035A" w:rsidRDefault="003256E4">
      <w:pPr>
        <w:spacing w:before="120" w:after="120" w:line="360" w:lineRule="auto"/>
        <w:ind w:left="850" w:hanging="850"/>
        <w:rPr>
          <w:szCs w:val="24"/>
          <w:lang w:eastAsia="en-US"/>
        </w:rPr>
      </w:pPr>
      <w:r>
        <w:rPr>
          <w:szCs w:val="24"/>
          <w:lang w:eastAsia="en-US"/>
        </w:rPr>
        <w:t>22.</w:t>
      </w:r>
      <w:r>
        <w:rPr>
          <w:szCs w:val="24"/>
          <w:lang w:eastAsia="en-US"/>
        </w:rPr>
        <w:tab/>
        <w:t>„</w:t>
      </w:r>
      <w:proofErr w:type="spellStart"/>
      <w:r>
        <w:rPr>
          <w:szCs w:val="24"/>
          <w:lang w:eastAsia="en-US"/>
        </w:rPr>
        <w:t>provenienčná</w:t>
      </w:r>
      <w:proofErr w:type="spellEnd"/>
      <w:r>
        <w:rPr>
          <w:szCs w:val="24"/>
          <w:lang w:eastAsia="en-US"/>
        </w:rPr>
        <w:t xml:space="preserve"> oblasť“ je v prípade druhu alebo poddruhu územie alebo skupina území, na ktorých sú dostatočne jednotné ekologické podmienky a na ktorých porasty alebo semenné zdroje pri prípadnom zohľadnení výškových hraníc vy</w:t>
      </w:r>
      <w:r>
        <w:rPr>
          <w:szCs w:val="24"/>
          <w:lang w:eastAsia="en-US"/>
        </w:rPr>
        <w:t xml:space="preserve">kazujú podobné </w:t>
      </w:r>
      <w:proofErr w:type="spellStart"/>
      <w:r>
        <w:rPr>
          <w:szCs w:val="24"/>
          <w:lang w:eastAsia="en-US"/>
        </w:rPr>
        <w:t>fenotypové</w:t>
      </w:r>
      <w:proofErr w:type="spellEnd"/>
      <w:r>
        <w:rPr>
          <w:szCs w:val="24"/>
          <w:lang w:eastAsia="en-US"/>
        </w:rPr>
        <w:t xml:space="preserve"> alebo genetické vlastnosti;</w:t>
      </w:r>
    </w:p>
    <w:p w:rsidR="0015035A" w:rsidRDefault="003256E4">
      <w:pPr>
        <w:spacing w:before="120" w:after="120" w:line="360" w:lineRule="auto"/>
        <w:ind w:left="850" w:hanging="850"/>
        <w:rPr>
          <w:szCs w:val="24"/>
          <w:lang w:eastAsia="en-US"/>
        </w:rPr>
      </w:pPr>
      <w:r>
        <w:rPr>
          <w:szCs w:val="24"/>
          <w:lang w:eastAsia="en-US"/>
        </w:rPr>
        <w:t>23.</w:t>
      </w:r>
      <w:r>
        <w:rPr>
          <w:szCs w:val="24"/>
          <w:lang w:eastAsia="en-US"/>
        </w:rPr>
        <w:tab/>
        <w:t>„autochtónny porast“ je porast pôvodných druhov drevín, ktorý bol nepretržite obnovovaný buď prirodzenou obnovou, alebo umelo lesným reprodukčným materiálom zozbieraným v tom istom poraste alebo v t</w:t>
      </w:r>
      <w:r>
        <w:rPr>
          <w:szCs w:val="24"/>
          <w:lang w:eastAsia="en-US"/>
        </w:rPr>
        <w:t>ých istých porastoch pôvodných druhov drevín v tesnej blízkosti;</w:t>
      </w:r>
    </w:p>
    <w:p w:rsidR="0015035A" w:rsidRDefault="003256E4">
      <w:pPr>
        <w:spacing w:before="120" w:after="120" w:line="360" w:lineRule="auto"/>
        <w:ind w:left="850" w:hanging="850"/>
        <w:rPr>
          <w:szCs w:val="24"/>
          <w:lang w:eastAsia="en-US"/>
        </w:rPr>
      </w:pPr>
      <w:r>
        <w:rPr>
          <w:szCs w:val="24"/>
          <w:lang w:eastAsia="en-US"/>
        </w:rPr>
        <w:t>24.</w:t>
      </w:r>
      <w:r>
        <w:rPr>
          <w:szCs w:val="24"/>
          <w:lang w:eastAsia="en-US"/>
        </w:rPr>
        <w:tab/>
        <w:t xml:space="preserve">„porast miestneho pôvodu“ je autochtónny porast alebo porast umelo vypestovaný zo semena, pričom pôvod tohto porastu a samotný porast sa nachádzajú v rovnakej </w:t>
      </w:r>
      <w:proofErr w:type="spellStart"/>
      <w:r>
        <w:rPr>
          <w:szCs w:val="24"/>
          <w:lang w:eastAsia="en-US"/>
        </w:rPr>
        <w:t>provenienčnej</w:t>
      </w:r>
      <w:proofErr w:type="spellEnd"/>
      <w:r>
        <w:rPr>
          <w:szCs w:val="24"/>
          <w:lang w:eastAsia="en-US"/>
        </w:rPr>
        <w:t xml:space="preserve"> oblasti;</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25.</w:t>
      </w:r>
      <w:r>
        <w:rPr>
          <w:szCs w:val="24"/>
          <w:lang w:eastAsia="en-US"/>
        </w:rPr>
        <w:tab/>
        <w:t>„pôvod“ je:</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pri autochtónnom semennom zdroji alebo poraste miesto, na ktorom príslušné stromy rastú;</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pri neautochtónnom semennom zdroji alebo poraste miesto pôvodu semena alebo rastlín použitých na založenie takéhoto zdroja alebo porastu;</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 xml:space="preserve">pri </w:t>
      </w:r>
      <w:r>
        <w:rPr>
          <w:szCs w:val="24"/>
          <w:lang w:eastAsia="en-US"/>
        </w:rPr>
        <w:t>semennom sade miesta, kde sa jeho zložky pôvodne nachádzali, napríklad ich proveniencia alebo iné relevantné zemepisné informácie;</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 xml:space="preserve">pri rodičovských – výberových stromoch miesta, kde sa ich zložky pôvodne nachádzali, napríklad ich proveniencia alebo iné </w:t>
      </w:r>
      <w:r>
        <w:rPr>
          <w:szCs w:val="24"/>
          <w:lang w:eastAsia="en-US"/>
        </w:rPr>
        <w:t>relevantné zemepisné informácie;</w:t>
      </w:r>
    </w:p>
    <w:p w:rsidR="0015035A" w:rsidRDefault="003256E4">
      <w:pPr>
        <w:spacing w:before="120" w:after="120" w:line="360" w:lineRule="auto"/>
        <w:ind w:left="1416" w:hanging="566"/>
        <w:rPr>
          <w:szCs w:val="24"/>
          <w:lang w:eastAsia="en-US"/>
        </w:rPr>
      </w:pPr>
      <w:r>
        <w:rPr>
          <w:szCs w:val="24"/>
          <w:lang w:eastAsia="en-US"/>
        </w:rPr>
        <w:t>e)</w:t>
      </w:r>
      <w:r>
        <w:rPr>
          <w:szCs w:val="24"/>
          <w:lang w:eastAsia="en-US"/>
        </w:rPr>
        <w:tab/>
        <w:t xml:space="preserve">pri klone je pôvodom miesto, kde sa </w:t>
      </w:r>
      <w:proofErr w:type="spellStart"/>
      <w:r>
        <w:rPr>
          <w:szCs w:val="24"/>
          <w:lang w:eastAsia="en-US"/>
        </w:rPr>
        <w:t>ortet</w:t>
      </w:r>
      <w:proofErr w:type="spellEnd"/>
      <w:r>
        <w:rPr>
          <w:szCs w:val="24"/>
          <w:lang w:eastAsia="en-US"/>
        </w:rPr>
        <w:t xml:space="preserve"> nachádza alebo sa pôvodne nachádzal alebo kde bol vyselektovaný;</w:t>
      </w:r>
    </w:p>
    <w:p w:rsidR="0015035A" w:rsidRDefault="003256E4">
      <w:pPr>
        <w:spacing w:before="120" w:after="120" w:line="360" w:lineRule="auto"/>
        <w:ind w:left="1416" w:hanging="566"/>
        <w:rPr>
          <w:szCs w:val="24"/>
          <w:lang w:eastAsia="en-US"/>
        </w:rPr>
      </w:pPr>
      <w:r>
        <w:rPr>
          <w:szCs w:val="24"/>
          <w:lang w:eastAsia="en-US"/>
        </w:rPr>
        <w:t>f)</w:t>
      </w:r>
      <w:r>
        <w:rPr>
          <w:szCs w:val="24"/>
          <w:lang w:eastAsia="en-US"/>
        </w:rPr>
        <w:tab/>
        <w:t xml:space="preserve">pri zmesi klonov sú pôvodom miesta, kde sa ich </w:t>
      </w:r>
      <w:proofErr w:type="spellStart"/>
      <w:r>
        <w:rPr>
          <w:szCs w:val="24"/>
          <w:lang w:eastAsia="en-US"/>
        </w:rPr>
        <w:t>ortety</w:t>
      </w:r>
      <w:proofErr w:type="spellEnd"/>
      <w:r>
        <w:rPr>
          <w:szCs w:val="24"/>
          <w:lang w:eastAsia="en-US"/>
        </w:rPr>
        <w:t xml:space="preserve"> nachádzajú alebo sa pôvodne nachádzali alebo kde boli vy</w:t>
      </w:r>
      <w:r>
        <w:rPr>
          <w:szCs w:val="24"/>
          <w:lang w:eastAsia="en-US"/>
        </w:rPr>
        <w:t>selektované;</w:t>
      </w:r>
    </w:p>
    <w:p w:rsidR="0015035A" w:rsidRDefault="003256E4">
      <w:pPr>
        <w:spacing w:before="120" w:after="120" w:line="360" w:lineRule="auto"/>
        <w:ind w:left="850" w:hanging="850"/>
        <w:rPr>
          <w:szCs w:val="24"/>
          <w:lang w:eastAsia="en-US"/>
        </w:rPr>
      </w:pPr>
      <w:r>
        <w:rPr>
          <w:szCs w:val="24"/>
          <w:lang w:eastAsia="en-US"/>
        </w:rPr>
        <w:t>26.</w:t>
      </w:r>
      <w:r>
        <w:rPr>
          <w:szCs w:val="24"/>
          <w:lang w:eastAsia="en-US"/>
        </w:rPr>
        <w:tab/>
        <w:t>„umiestnenie zdroja reprodukčného materiálu“ je územie alebo zemepisná poloha, resp. polohy zdroja reprodukčného materiálu primerane pre každú kategóriu LRM;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27.</w:t>
      </w:r>
      <w:r>
        <w:rPr>
          <w:szCs w:val="24"/>
          <w:lang w:eastAsia="en-US"/>
        </w:rPr>
        <w:tab/>
        <w:t>„miesto produkcie klonov, zmesi klonov alebo rodičovských – výberových stro</w:t>
      </w:r>
      <w:r>
        <w:rPr>
          <w:szCs w:val="24"/>
          <w:lang w:eastAsia="en-US"/>
        </w:rPr>
        <w:t>mov“ je miesto alebo presná zemepisná poloha, kde bol LRM vyprodukovaný;</w:t>
      </w:r>
    </w:p>
    <w:p w:rsidR="0015035A" w:rsidRDefault="003256E4">
      <w:pPr>
        <w:spacing w:before="120" w:after="120" w:line="360" w:lineRule="auto"/>
        <w:ind w:left="850" w:hanging="850"/>
        <w:rPr>
          <w:szCs w:val="24"/>
          <w:lang w:eastAsia="en-US"/>
        </w:rPr>
      </w:pPr>
      <w:r>
        <w:rPr>
          <w:szCs w:val="24"/>
          <w:lang w:eastAsia="en-US"/>
        </w:rPr>
        <w:t>28.</w:t>
      </w:r>
      <w:r>
        <w:rPr>
          <w:szCs w:val="24"/>
          <w:lang w:eastAsia="en-US"/>
        </w:rPr>
        <w:tab/>
        <w:t>„východiskový materiál“ je rastlina, skupina rastlín, LRM, uchovávaná DNA alebo genetické informácie o klone alebo klonoch v prípade zmesi klonov, ktorá slúži ako referenčný mater</w:t>
      </w:r>
      <w:r>
        <w:rPr>
          <w:szCs w:val="24"/>
          <w:lang w:eastAsia="en-US"/>
        </w:rPr>
        <w:t>iál na kontrolu identity klonu (klonov);</w:t>
      </w:r>
    </w:p>
    <w:p w:rsidR="0015035A" w:rsidRDefault="003256E4">
      <w:pPr>
        <w:spacing w:before="120" w:after="120" w:line="360" w:lineRule="auto"/>
        <w:ind w:left="850" w:hanging="850"/>
        <w:rPr>
          <w:szCs w:val="24"/>
          <w:lang w:eastAsia="en-US"/>
        </w:rPr>
      </w:pPr>
      <w:r>
        <w:rPr>
          <w:szCs w:val="24"/>
          <w:lang w:eastAsia="en-US"/>
        </w:rPr>
        <w:t>29.</w:t>
      </w:r>
      <w:r>
        <w:rPr>
          <w:szCs w:val="24"/>
          <w:lang w:eastAsia="en-US"/>
        </w:rPr>
        <w:tab/>
        <w:t>„nezakorenený odrezok“ je osový odrezok bez koreňov;</w:t>
      </w:r>
    </w:p>
    <w:p w:rsidR="0015035A" w:rsidRDefault="003256E4">
      <w:pPr>
        <w:spacing w:before="120" w:after="120" w:line="360" w:lineRule="auto"/>
        <w:ind w:left="850" w:hanging="850"/>
        <w:rPr>
          <w:b/>
          <w:szCs w:val="24"/>
          <w:lang w:eastAsia="en-US"/>
        </w:rPr>
      </w:pPr>
      <w:r>
        <w:rPr>
          <w:szCs w:val="24"/>
          <w:lang w:eastAsia="en-US"/>
        </w:rPr>
        <w:t>30.</w:t>
      </w:r>
      <w:r>
        <w:rPr>
          <w:szCs w:val="24"/>
          <w:lang w:eastAsia="en-US"/>
        </w:rPr>
        <w:tab/>
        <w:t>„uvádzanie na trh“ sú tieto</w:t>
      </w:r>
      <w:r>
        <w:rPr>
          <w:b/>
          <w:i/>
          <w:szCs w:val="24"/>
          <w:lang w:eastAsia="en-US"/>
        </w:rPr>
        <w:t xml:space="preserve"> komerčné</w:t>
      </w:r>
      <w:r>
        <w:rPr>
          <w:szCs w:val="24"/>
          <w:lang w:eastAsia="en-US"/>
        </w:rPr>
        <w:t xml:space="preserve"> činnosti vykonávané profesionálnym prevádzkovateľom: predaj, držba alebo ponuka LRM na predaj alebo akýkoľvek iný spô</w:t>
      </w:r>
      <w:r>
        <w:rPr>
          <w:szCs w:val="24"/>
          <w:lang w:eastAsia="en-US"/>
        </w:rPr>
        <w:t xml:space="preserve">sob jeho prevodu alebo distribúcie </w:t>
      </w:r>
      <w:r>
        <w:rPr>
          <w:b/>
          <w:i/>
          <w:szCs w:val="24"/>
          <w:lang w:eastAsia="en-US"/>
        </w:rPr>
        <w:t xml:space="preserve">vrátane odosielania </w:t>
      </w:r>
      <w:r>
        <w:rPr>
          <w:szCs w:val="24"/>
          <w:lang w:eastAsia="en-US"/>
        </w:rPr>
        <w:t>v rámci Únie, alebo jeho dovoz do Únie, a to aj bezodplatne;</w:t>
      </w:r>
      <w:r>
        <w:rPr>
          <w:b/>
          <w:szCs w:val="24"/>
          <w:lang w:eastAsia="en-US"/>
        </w:rPr>
        <w:t xml:space="preserve"> [PN 29]</w:t>
      </w:r>
    </w:p>
    <w:p w:rsidR="0015035A" w:rsidRDefault="003256E4">
      <w:pPr>
        <w:spacing w:before="120" w:after="120" w:line="360" w:lineRule="auto"/>
        <w:ind w:left="850" w:hanging="850"/>
        <w:rPr>
          <w:b/>
          <w:szCs w:val="24"/>
          <w:lang w:eastAsia="en-US"/>
        </w:rPr>
      </w:pPr>
      <w:r>
        <w:rPr>
          <w:szCs w:val="24"/>
          <w:lang w:eastAsia="en-US"/>
        </w:rPr>
        <w:t>31.</w:t>
      </w:r>
      <w:r>
        <w:rPr>
          <w:szCs w:val="24"/>
          <w:lang w:eastAsia="en-US"/>
        </w:rPr>
        <w:tab/>
        <w:t xml:space="preserve">„profesionálny prevádzkovateľ“ je každá fyzická alebo právnická osoba, ktorá profesionálne </w:t>
      </w:r>
      <w:r>
        <w:rPr>
          <w:b/>
          <w:i/>
          <w:szCs w:val="24"/>
          <w:lang w:eastAsia="en-US"/>
        </w:rPr>
        <w:t>a na základe povolenia príslušného or</w:t>
      </w:r>
      <w:r>
        <w:rPr>
          <w:b/>
          <w:i/>
          <w:szCs w:val="24"/>
          <w:lang w:eastAsia="en-US"/>
        </w:rPr>
        <w:t xml:space="preserve">gánu </w:t>
      </w:r>
      <w:r>
        <w:rPr>
          <w:szCs w:val="24"/>
          <w:lang w:eastAsia="en-US"/>
        </w:rPr>
        <w:t>vykonáva jednu alebo viaceré z týchto činností</w:t>
      </w:r>
      <w:r>
        <w:rPr>
          <w:b/>
          <w:i/>
          <w:szCs w:val="24"/>
          <w:lang w:eastAsia="en-US"/>
        </w:rPr>
        <w:t xml:space="preserve"> s cieľom komerčného využitia LRM</w:t>
      </w:r>
      <w:r>
        <w:rPr>
          <w:szCs w:val="24"/>
          <w:lang w:eastAsia="en-US"/>
        </w:rPr>
        <w:t>:</w:t>
      </w:r>
      <w:r>
        <w:rPr>
          <w:b/>
          <w:szCs w:val="24"/>
          <w:lang w:eastAsia="en-US"/>
        </w:rPr>
        <w:t xml:space="preserve"> [PN 30]</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produkcia vrátane pestovania, množenia a udržiavania LRM;</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uvádzanie LRM na trh;</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skladovanie, zber, odosielanie a spracúvanie LRM;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32.</w:t>
      </w:r>
      <w:r>
        <w:rPr>
          <w:szCs w:val="24"/>
          <w:lang w:eastAsia="en-US"/>
        </w:rPr>
        <w:tab/>
        <w:t>„príslušný orgán“</w:t>
      </w:r>
      <w:r>
        <w:rPr>
          <w:szCs w:val="24"/>
          <w:lang w:eastAsia="en-US"/>
        </w:rPr>
        <w:t xml:space="preserve"> je ústredný alebo regionálny orgán členského štátu, prípadne zodpovedajúci orgán tretej krajiny, ktorý je zodpovedný za organizáciu úradných kontrol, registráciu zdroja reprodukčného materiálu, certifikáciu LRM a iné úradné činnosti súvisiace s produkciou</w:t>
      </w:r>
      <w:r>
        <w:rPr>
          <w:szCs w:val="24"/>
          <w:lang w:eastAsia="en-US"/>
        </w:rPr>
        <w:t xml:space="preserve"> a uvádzaním LRM na trh, alebo akýkoľvek iný orgán, ktorý bol poverený touto zodpovednosťou v súlade s právnymi predpismi Únie;</w:t>
      </w:r>
    </w:p>
    <w:p w:rsidR="0015035A" w:rsidRDefault="003256E4">
      <w:pPr>
        <w:spacing w:before="120" w:after="120" w:line="360" w:lineRule="auto"/>
        <w:ind w:left="850" w:hanging="850"/>
        <w:rPr>
          <w:szCs w:val="24"/>
          <w:lang w:eastAsia="en-US"/>
        </w:rPr>
      </w:pPr>
      <w:r>
        <w:rPr>
          <w:szCs w:val="24"/>
          <w:lang w:eastAsia="en-US"/>
        </w:rPr>
        <w:t>33.</w:t>
      </w:r>
      <w:r>
        <w:rPr>
          <w:szCs w:val="24"/>
          <w:lang w:eastAsia="en-US"/>
        </w:rPr>
        <w:tab/>
        <w:t>„identifikovaný zdroj“ je kategória LRM odvodeného zo zdrojov reprodukčného materiálu, ktorými sú buď semenný zdroj alebo po</w:t>
      </w:r>
      <w:r>
        <w:rPr>
          <w:szCs w:val="24"/>
          <w:lang w:eastAsia="en-US"/>
        </w:rPr>
        <w:t xml:space="preserve">rast nachádzajúce sa v jednej </w:t>
      </w:r>
      <w:proofErr w:type="spellStart"/>
      <w:r>
        <w:rPr>
          <w:szCs w:val="24"/>
          <w:lang w:eastAsia="en-US"/>
        </w:rPr>
        <w:t>provenienčnej</w:t>
      </w:r>
      <w:proofErr w:type="spellEnd"/>
      <w:r>
        <w:rPr>
          <w:szCs w:val="24"/>
          <w:lang w:eastAsia="en-US"/>
        </w:rPr>
        <w:t xml:space="preserve"> oblasti a ktoré spĺňajú požiadavky stanovené v prílohe II;</w:t>
      </w:r>
    </w:p>
    <w:p w:rsidR="0015035A" w:rsidRDefault="003256E4">
      <w:pPr>
        <w:spacing w:before="120" w:after="120" w:line="360" w:lineRule="auto"/>
        <w:ind w:left="850" w:hanging="850"/>
        <w:rPr>
          <w:szCs w:val="24"/>
          <w:lang w:eastAsia="en-US"/>
        </w:rPr>
      </w:pPr>
      <w:r>
        <w:rPr>
          <w:szCs w:val="24"/>
          <w:lang w:eastAsia="en-US"/>
        </w:rPr>
        <w:t>34.</w:t>
      </w:r>
      <w:r>
        <w:rPr>
          <w:szCs w:val="24"/>
          <w:lang w:eastAsia="en-US"/>
        </w:rPr>
        <w:tab/>
        <w:t xml:space="preserve">„selektovaný“ je kategória LRM odvodeného zo zdroja reprodukčného materiálu, ktorým je porast nachádzajúci sa v jednej </w:t>
      </w:r>
      <w:proofErr w:type="spellStart"/>
      <w:r>
        <w:rPr>
          <w:szCs w:val="24"/>
          <w:lang w:eastAsia="en-US"/>
        </w:rPr>
        <w:t>provenienčnej</w:t>
      </w:r>
      <w:proofErr w:type="spellEnd"/>
      <w:r>
        <w:rPr>
          <w:szCs w:val="24"/>
          <w:lang w:eastAsia="en-US"/>
        </w:rPr>
        <w:t xml:space="preserve"> oblasti, ktorý b</w:t>
      </w:r>
      <w:r>
        <w:rPr>
          <w:szCs w:val="24"/>
          <w:lang w:eastAsia="en-US"/>
        </w:rPr>
        <w:t xml:space="preserve">ol </w:t>
      </w:r>
      <w:proofErr w:type="spellStart"/>
      <w:r>
        <w:rPr>
          <w:szCs w:val="24"/>
          <w:lang w:eastAsia="en-US"/>
        </w:rPr>
        <w:t>fenotypovo</w:t>
      </w:r>
      <w:proofErr w:type="spellEnd"/>
      <w:r>
        <w:rPr>
          <w:szCs w:val="24"/>
          <w:lang w:eastAsia="en-US"/>
        </w:rPr>
        <w:t xml:space="preserve"> selektovaný na úrovni populácie a ktorý spĺňa požiadavky stanovené v prílohe III;</w:t>
      </w:r>
    </w:p>
    <w:p w:rsidR="0015035A" w:rsidRDefault="003256E4">
      <w:pPr>
        <w:spacing w:before="120" w:after="120" w:line="360" w:lineRule="auto"/>
        <w:ind w:left="850" w:hanging="850"/>
        <w:rPr>
          <w:szCs w:val="24"/>
          <w:lang w:eastAsia="en-US"/>
        </w:rPr>
      </w:pPr>
      <w:r>
        <w:rPr>
          <w:szCs w:val="24"/>
          <w:lang w:eastAsia="en-US"/>
        </w:rPr>
        <w:t>35.</w:t>
      </w:r>
      <w:r>
        <w:rPr>
          <w:szCs w:val="24"/>
          <w:lang w:eastAsia="en-US"/>
        </w:rPr>
        <w:tab/>
        <w:t>„kvalifikovaný“ je kategória LRM odvodeného zo zdrojov reprodukčného materiálu, ktorými sú semenné sady, rodičovské – výberové stromy, klony alebo zmesi klo</w:t>
      </w:r>
      <w:r>
        <w:rPr>
          <w:szCs w:val="24"/>
          <w:lang w:eastAsia="en-US"/>
        </w:rPr>
        <w:t xml:space="preserve">nov, ktorých zložky boli </w:t>
      </w:r>
      <w:proofErr w:type="spellStart"/>
      <w:r>
        <w:rPr>
          <w:szCs w:val="24"/>
          <w:lang w:eastAsia="en-US"/>
        </w:rPr>
        <w:t>fenotypovo</w:t>
      </w:r>
      <w:proofErr w:type="spellEnd"/>
      <w:r>
        <w:rPr>
          <w:szCs w:val="24"/>
          <w:lang w:eastAsia="en-US"/>
        </w:rPr>
        <w:t xml:space="preserve"> selektované na úrovni jedinca a ktoré spĺňajú požiadavky stanovené v prílohe IV;</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36.</w:t>
      </w:r>
      <w:r>
        <w:rPr>
          <w:szCs w:val="24"/>
          <w:lang w:eastAsia="en-US"/>
        </w:rPr>
        <w:tab/>
        <w:t>„testovaný“ je kategória LRM odvodeného zo zdrojov reprodukčného materiálu, ktorými sú porasty, semenné sady, rodičovské – výberové s</w:t>
      </w:r>
      <w:r>
        <w:rPr>
          <w:szCs w:val="24"/>
          <w:lang w:eastAsia="en-US"/>
        </w:rPr>
        <w:t>tromy, klony alebo zmesi klonov a ktoré spĺňajú požiadavky stanovené v prílohe V;</w:t>
      </w:r>
    </w:p>
    <w:p w:rsidR="0015035A" w:rsidRDefault="003256E4">
      <w:pPr>
        <w:spacing w:before="120" w:after="120" w:line="360" w:lineRule="auto"/>
        <w:ind w:left="850" w:hanging="850"/>
        <w:rPr>
          <w:szCs w:val="24"/>
          <w:lang w:eastAsia="en-US"/>
        </w:rPr>
      </w:pPr>
      <w:r>
        <w:rPr>
          <w:szCs w:val="24"/>
          <w:lang w:eastAsia="en-US"/>
        </w:rPr>
        <w:t>37.</w:t>
      </w:r>
      <w:r>
        <w:rPr>
          <w:szCs w:val="24"/>
          <w:lang w:eastAsia="en-US"/>
        </w:rPr>
        <w:tab/>
        <w:t xml:space="preserve">„úradná certifikácia“ je certifikácia LRM kategórie „identifikovaný zdroj“, „selektovaný“, „kvalifikovaný“ a „testovaný“, pokiaľ príslušný orgán vykonal všetky príslušné </w:t>
      </w:r>
      <w:r>
        <w:rPr>
          <w:szCs w:val="24"/>
          <w:lang w:eastAsia="en-US"/>
        </w:rPr>
        <w:t>inšpekcie a prípadne odber vzoriek a testovanie LRM a dospel k záveru, že LRM spĺňa príslušné požiadavky tohto nariadenia;</w:t>
      </w:r>
    </w:p>
    <w:p w:rsidR="0015035A" w:rsidRDefault="003256E4">
      <w:pPr>
        <w:spacing w:before="120" w:after="120" w:line="360" w:lineRule="auto"/>
        <w:ind w:left="850" w:hanging="850"/>
        <w:rPr>
          <w:szCs w:val="24"/>
          <w:lang w:eastAsia="en-US"/>
        </w:rPr>
      </w:pPr>
      <w:r>
        <w:rPr>
          <w:szCs w:val="24"/>
          <w:lang w:eastAsia="en-US"/>
        </w:rPr>
        <w:t>38.</w:t>
      </w:r>
      <w:r>
        <w:rPr>
          <w:szCs w:val="24"/>
          <w:lang w:eastAsia="en-US"/>
        </w:rPr>
        <w:tab/>
        <w:t>„kategória“ je LRM, ktorý sa kvalifikuje ako identifikovaný zdroj, selektovaný, kvalifikovaný alebo testovaný;</w:t>
      </w:r>
    </w:p>
    <w:p w:rsidR="0015035A" w:rsidRDefault="003256E4">
      <w:pPr>
        <w:spacing w:before="120" w:after="120" w:line="360" w:lineRule="auto"/>
        <w:ind w:left="850" w:hanging="850"/>
        <w:rPr>
          <w:szCs w:val="24"/>
          <w:lang w:eastAsia="en-US"/>
        </w:rPr>
      </w:pPr>
      <w:r>
        <w:rPr>
          <w:szCs w:val="24"/>
          <w:lang w:eastAsia="en-US"/>
        </w:rPr>
        <w:t>39.</w:t>
      </w:r>
      <w:r>
        <w:rPr>
          <w:szCs w:val="24"/>
          <w:lang w:eastAsia="en-US"/>
        </w:rPr>
        <w:tab/>
        <w:t xml:space="preserve">„geneticky </w:t>
      </w:r>
      <w:r>
        <w:rPr>
          <w:szCs w:val="24"/>
          <w:lang w:eastAsia="en-US"/>
        </w:rPr>
        <w:t>modifikovaný organizmus“ je geneticky modifikovaný organizmus podľa vymedzenia v článku 2 bode 2 smernice 2001/18/ES s výnimkou organizmov získaných technikami genetickej modifikácie uvedenými v prílohe I B k smernici 2001/18/ES;</w:t>
      </w:r>
    </w:p>
    <w:p w:rsidR="0015035A" w:rsidRDefault="003256E4">
      <w:pPr>
        <w:spacing w:before="120" w:after="120" w:line="360" w:lineRule="auto"/>
        <w:ind w:left="850" w:hanging="850"/>
        <w:rPr>
          <w:szCs w:val="24"/>
          <w:lang w:eastAsia="en-US"/>
        </w:rPr>
      </w:pPr>
      <w:r>
        <w:rPr>
          <w:szCs w:val="24"/>
          <w:lang w:eastAsia="en-US"/>
        </w:rPr>
        <w:t>40.</w:t>
      </w:r>
      <w:r>
        <w:rPr>
          <w:szCs w:val="24"/>
          <w:lang w:eastAsia="en-US"/>
        </w:rPr>
        <w:tab/>
        <w:t>„rastlina NGT“ je rast</w:t>
      </w:r>
      <w:r>
        <w:rPr>
          <w:szCs w:val="24"/>
          <w:lang w:eastAsia="en-US"/>
        </w:rPr>
        <w:t xml:space="preserve">lina získaná určitými novými </w:t>
      </w:r>
      <w:proofErr w:type="spellStart"/>
      <w:r>
        <w:rPr>
          <w:szCs w:val="24"/>
          <w:lang w:eastAsia="en-US"/>
        </w:rPr>
        <w:t>genómovými</w:t>
      </w:r>
      <w:proofErr w:type="spellEnd"/>
      <w:r>
        <w:rPr>
          <w:szCs w:val="24"/>
          <w:lang w:eastAsia="en-US"/>
        </w:rPr>
        <w:t xml:space="preserve"> technikami podľa vymedzenia v článku 3 bode 2 nariadenia Európskeho parlamentu a Rady (EÚ) [Úrad pre publikácie, vložte odkaz na nariadenie o rastlinách získaných určitými novými </w:t>
      </w:r>
      <w:proofErr w:type="spellStart"/>
      <w:r>
        <w:rPr>
          <w:szCs w:val="24"/>
          <w:lang w:eastAsia="en-US"/>
        </w:rPr>
        <w:t>genómovými</w:t>
      </w:r>
      <w:proofErr w:type="spellEnd"/>
      <w:r>
        <w:rPr>
          <w:szCs w:val="24"/>
          <w:lang w:eastAsia="en-US"/>
        </w:rPr>
        <w:t xml:space="preserve"> technikami a potravinách a</w:t>
      </w:r>
      <w:r>
        <w:rPr>
          <w:szCs w:val="24"/>
          <w:lang w:eastAsia="en-US"/>
        </w:rPr>
        <w:t xml:space="preserve"> krmivách z nich]</w:t>
      </w:r>
      <w:r>
        <w:rPr>
          <w:szCs w:val="24"/>
          <w:vertAlign w:val="superscript"/>
          <w:lang w:eastAsia="en-US"/>
        </w:rPr>
        <w:footnoteReference w:id="23"/>
      </w:r>
      <w:r>
        <w:rPr>
          <w:szCs w:val="24"/>
          <w:lang w:eastAsia="en-US"/>
        </w:rPr>
        <w:t>;</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41.</w:t>
      </w:r>
      <w:r>
        <w:rPr>
          <w:szCs w:val="24"/>
          <w:lang w:eastAsia="en-US"/>
        </w:rPr>
        <w:tab/>
        <w:t xml:space="preserve">„zóny prenosu semena“ sú oblasti a/alebo výškové zóny určené príslušnými orgánmi na prenos LRM, ktorý patrí do kategórií „identifikovaný zdroj“ a „selektovaný“, pričom sa podľa potreby zohľadňujú pôvod a proveniencia </w:t>
      </w:r>
      <w:proofErr w:type="spellStart"/>
      <w:r>
        <w:rPr>
          <w:szCs w:val="24"/>
          <w:lang w:eastAsia="en-US"/>
        </w:rPr>
        <w:t>LRM</w:t>
      </w:r>
      <w:proofErr w:type="spellEnd"/>
      <w:r>
        <w:rPr>
          <w:szCs w:val="24"/>
          <w:lang w:eastAsia="en-US"/>
        </w:rPr>
        <w:t xml:space="preserve">, </w:t>
      </w:r>
      <w:proofErr w:type="spellStart"/>
      <w:r>
        <w:rPr>
          <w:szCs w:val="24"/>
          <w:lang w:eastAsia="en-US"/>
        </w:rPr>
        <w:t>provenie</w:t>
      </w:r>
      <w:r>
        <w:rPr>
          <w:szCs w:val="24"/>
          <w:lang w:eastAsia="en-US"/>
        </w:rPr>
        <w:t>nčné</w:t>
      </w:r>
      <w:proofErr w:type="spellEnd"/>
      <w:r>
        <w:rPr>
          <w:szCs w:val="24"/>
          <w:lang w:eastAsia="en-US"/>
        </w:rPr>
        <w:t xml:space="preserve"> pokusy, podmienky prostredia a prognózy budúcej zmeny klímy;</w:t>
      </w:r>
    </w:p>
    <w:p w:rsidR="0015035A" w:rsidRDefault="003256E4">
      <w:pPr>
        <w:spacing w:before="120" w:after="120" w:line="360" w:lineRule="auto"/>
        <w:ind w:left="850" w:hanging="850"/>
        <w:rPr>
          <w:b/>
          <w:szCs w:val="24"/>
          <w:lang w:eastAsia="en-US"/>
        </w:rPr>
      </w:pPr>
      <w:r>
        <w:rPr>
          <w:szCs w:val="24"/>
          <w:lang w:eastAsia="en-US"/>
        </w:rPr>
        <w:t>42.</w:t>
      </w:r>
      <w:r>
        <w:rPr>
          <w:szCs w:val="24"/>
          <w:lang w:eastAsia="en-US"/>
        </w:rPr>
        <w:tab/>
        <w:t>„oblasť použitia LRM zo semenných sadov</w:t>
      </w:r>
      <w:r>
        <w:rPr>
          <w:b/>
          <w:i/>
          <w:szCs w:val="24"/>
          <w:lang w:eastAsia="en-US"/>
        </w:rPr>
        <w:t xml:space="preserve"> a rodičovských – výberových stromov</w:t>
      </w:r>
      <w:r>
        <w:rPr>
          <w:szCs w:val="24"/>
          <w:lang w:eastAsia="en-US"/>
        </w:rPr>
        <w:t>“ je oblasť určená príslušnými orgánmi, v ktorej je LRM patriaci do kategórií „kvalifikovaný“ a „testovaný“ ada</w:t>
      </w:r>
      <w:r>
        <w:rPr>
          <w:szCs w:val="24"/>
          <w:lang w:eastAsia="en-US"/>
        </w:rPr>
        <w:t xml:space="preserve">ptovaný na klimatické a ekologické podmienky tejto oblasti, pričom sa primerane zohľadňujú umiestnenie semenných sadov, </w:t>
      </w:r>
      <w:r>
        <w:rPr>
          <w:b/>
          <w:i/>
          <w:szCs w:val="24"/>
          <w:lang w:eastAsia="en-US"/>
        </w:rPr>
        <w:t xml:space="preserve">rodičovských – výberových stromov </w:t>
      </w:r>
      <w:r>
        <w:rPr>
          <w:szCs w:val="24"/>
          <w:lang w:eastAsia="en-US"/>
        </w:rPr>
        <w:t xml:space="preserve">a ich zložiek, výsledky pokusov s potomstvami a </w:t>
      </w:r>
      <w:proofErr w:type="spellStart"/>
      <w:r>
        <w:rPr>
          <w:szCs w:val="24"/>
          <w:lang w:eastAsia="en-US"/>
        </w:rPr>
        <w:t>provenienčných</w:t>
      </w:r>
      <w:proofErr w:type="spellEnd"/>
      <w:r>
        <w:rPr>
          <w:szCs w:val="24"/>
          <w:lang w:eastAsia="en-US"/>
        </w:rPr>
        <w:t xml:space="preserve"> pokusov, podmienky prostredia a prognóz</w:t>
      </w:r>
      <w:r>
        <w:rPr>
          <w:szCs w:val="24"/>
          <w:lang w:eastAsia="en-US"/>
        </w:rPr>
        <w:t>y budúcej zmeny klímy;</w:t>
      </w:r>
      <w:r>
        <w:rPr>
          <w:b/>
          <w:szCs w:val="24"/>
          <w:lang w:eastAsia="en-US"/>
        </w:rPr>
        <w:t xml:space="preserve"> [PN 31]</w:t>
      </w:r>
    </w:p>
    <w:p w:rsidR="0015035A" w:rsidRDefault="003256E4">
      <w:pPr>
        <w:spacing w:before="120" w:after="120" w:line="360" w:lineRule="auto"/>
        <w:ind w:left="850" w:hanging="850"/>
        <w:rPr>
          <w:b/>
          <w:szCs w:val="24"/>
          <w:lang w:eastAsia="en-US"/>
        </w:rPr>
      </w:pPr>
      <w:r>
        <w:rPr>
          <w:szCs w:val="24"/>
          <w:lang w:eastAsia="en-US"/>
        </w:rPr>
        <w:t>43.</w:t>
      </w:r>
      <w:r>
        <w:rPr>
          <w:szCs w:val="24"/>
          <w:lang w:eastAsia="en-US"/>
        </w:rPr>
        <w:tab/>
        <w:t>„oblasť použitia klonov a zmesí klonov“ je oblasť určená príslušnými orgánmi, v ktorej je LRM patriaci do kategórie „kvalifikovaný“ a „testovaný“ adaptovaný na klimatické a ekologické podmienky tejto oblasti, pričom sa pr</w:t>
      </w:r>
      <w:r>
        <w:rPr>
          <w:szCs w:val="24"/>
          <w:lang w:eastAsia="en-US"/>
        </w:rPr>
        <w:t>imerane zohľadňujú pôvod alebo proveniencia klonu (klonov), výsledky pokusov s potomstvami</w:t>
      </w:r>
      <w:r>
        <w:rPr>
          <w:strike/>
          <w:szCs w:val="24"/>
          <w:lang w:eastAsia="en-US"/>
        </w:rPr>
        <w:t xml:space="preserve"> a</w:t>
      </w:r>
      <w:r>
        <w:rPr>
          <w:b/>
          <w:i/>
          <w:szCs w:val="24"/>
          <w:lang w:eastAsia="en-US"/>
        </w:rPr>
        <w:t>,</w:t>
      </w:r>
      <w:r>
        <w:rPr>
          <w:szCs w:val="24"/>
          <w:lang w:eastAsia="en-US"/>
        </w:rPr>
        <w:t xml:space="preserve"> </w:t>
      </w:r>
      <w:proofErr w:type="spellStart"/>
      <w:r>
        <w:rPr>
          <w:szCs w:val="24"/>
          <w:lang w:eastAsia="en-US"/>
        </w:rPr>
        <w:t>provenienčných</w:t>
      </w:r>
      <w:proofErr w:type="spellEnd"/>
      <w:r>
        <w:rPr>
          <w:szCs w:val="24"/>
          <w:lang w:eastAsia="en-US"/>
        </w:rPr>
        <w:t xml:space="preserve"> pokusov</w:t>
      </w:r>
      <w:r>
        <w:rPr>
          <w:b/>
          <w:i/>
          <w:szCs w:val="24"/>
          <w:lang w:eastAsia="en-US"/>
        </w:rPr>
        <w:t xml:space="preserve"> a pokusov klonov</w:t>
      </w:r>
      <w:r>
        <w:rPr>
          <w:szCs w:val="24"/>
          <w:lang w:eastAsia="en-US"/>
        </w:rPr>
        <w:t>, podmienky prostredia a prognózy budúcej zmeny klímy;</w:t>
      </w:r>
      <w:r>
        <w:rPr>
          <w:b/>
          <w:szCs w:val="24"/>
          <w:lang w:eastAsia="en-US"/>
        </w:rPr>
        <w:t xml:space="preserve"> [PN 32]</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44.</w:t>
      </w:r>
      <w:r>
        <w:rPr>
          <w:szCs w:val="24"/>
          <w:lang w:eastAsia="en-US"/>
        </w:rPr>
        <w:tab/>
        <w:t xml:space="preserve">„FOREMATIS“ je informačný systém Komisie pre lesný </w:t>
      </w:r>
      <w:r>
        <w:rPr>
          <w:szCs w:val="24"/>
          <w:lang w:eastAsia="en-US"/>
        </w:rPr>
        <w:t>reprodukčný materiál;</w:t>
      </w:r>
    </w:p>
    <w:p w:rsidR="0015035A" w:rsidRDefault="003256E4">
      <w:pPr>
        <w:spacing w:before="120" w:after="120" w:line="360" w:lineRule="auto"/>
        <w:ind w:left="850" w:hanging="850"/>
        <w:rPr>
          <w:b/>
          <w:szCs w:val="24"/>
          <w:lang w:eastAsia="en-US"/>
        </w:rPr>
      </w:pPr>
      <w:r>
        <w:rPr>
          <w:szCs w:val="24"/>
          <w:lang w:eastAsia="en-US"/>
        </w:rPr>
        <w:t>45.</w:t>
      </w:r>
      <w:r>
        <w:rPr>
          <w:szCs w:val="24"/>
          <w:lang w:eastAsia="en-US"/>
        </w:rPr>
        <w:tab/>
        <w:t xml:space="preserve">„prirodzená obnova“ je obnova lesa </w:t>
      </w:r>
      <w:r>
        <w:rPr>
          <w:strike/>
          <w:szCs w:val="24"/>
          <w:lang w:eastAsia="en-US"/>
        </w:rPr>
        <w:t xml:space="preserve">stromami vyrastenými zo semien, ktoré napadali a vyklíčili in </w:t>
      </w:r>
      <w:proofErr w:type="spellStart"/>
      <w:r>
        <w:rPr>
          <w:strike/>
          <w:szCs w:val="24"/>
          <w:lang w:eastAsia="en-US"/>
        </w:rPr>
        <w:t>situ</w:t>
      </w:r>
      <w:r>
        <w:rPr>
          <w:b/>
          <w:i/>
          <w:szCs w:val="24"/>
          <w:lang w:eastAsia="en-US"/>
        </w:rPr>
        <w:t>prirodzenými</w:t>
      </w:r>
      <w:proofErr w:type="spellEnd"/>
      <w:r>
        <w:rPr>
          <w:b/>
          <w:i/>
          <w:szCs w:val="24"/>
          <w:lang w:eastAsia="en-US"/>
        </w:rPr>
        <w:t xml:space="preserve"> procesmi prostredníctvom prirodzeného výsevu, klíčenia, prísušku alebo vrstvenia</w:t>
      </w:r>
      <w:r>
        <w:rPr>
          <w:szCs w:val="24"/>
          <w:lang w:eastAsia="en-US"/>
        </w:rPr>
        <w:t>;</w:t>
      </w:r>
      <w:r>
        <w:rPr>
          <w:b/>
          <w:szCs w:val="24"/>
          <w:lang w:eastAsia="en-US"/>
        </w:rPr>
        <w:t xml:space="preserve"> [PN 33]</w:t>
      </w:r>
    </w:p>
    <w:p w:rsidR="0015035A" w:rsidRDefault="003256E4">
      <w:pPr>
        <w:spacing w:before="120" w:after="120" w:line="360" w:lineRule="auto"/>
        <w:ind w:left="850" w:hanging="850"/>
        <w:rPr>
          <w:szCs w:val="24"/>
          <w:lang w:eastAsia="en-US"/>
        </w:rPr>
      </w:pPr>
      <w:r>
        <w:rPr>
          <w:szCs w:val="24"/>
          <w:lang w:eastAsia="en-US"/>
        </w:rPr>
        <w:t>46.</w:t>
      </w:r>
      <w:r>
        <w:rPr>
          <w:szCs w:val="24"/>
          <w:lang w:eastAsia="en-US"/>
        </w:rPr>
        <w:tab/>
        <w:t>„</w:t>
      </w:r>
      <w:proofErr w:type="spellStart"/>
      <w:r>
        <w:rPr>
          <w:szCs w:val="24"/>
          <w:lang w:eastAsia="en-US"/>
        </w:rPr>
        <w:t>škodce</w:t>
      </w:r>
      <w:proofErr w:type="spellEnd"/>
      <w:r>
        <w:rPr>
          <w:szCs w:val="24"/>
          <w:lang w:eastAsia="en-US"/>
        </w:rPr>
        <w:t xml:space="preserve"> ovplyvňujúce k</w:t>
      </w:r>
      <w:r>
        <w:rPr>
          <w:szCs w:val="24"/>
          <w:lang w:eastAsia="en-US"/>
        </w:rPr>
        <w:t xml:space="preserve">valitu“ sú </w:t>
      </w:r>
      <w:proofErr w:type="spellStart"/>
      <w:r>
        <w:rPr>
          <w:szCs w:val="24"/>
          <w:lang w:eastAsia="en-US"/>
        </w:rPr>
        <w:t>škodce</w:t>
      </w:r>
      <w:proofErr w:type="spellEnd"/>
      <w:r>
        <w:rPr>
          <w:szCs w:val="24"/>
          <w:lang w:eastAsia="en-US"/>
        </w:rPr>
        <w:t xml:space="preserve"> spĺňajúce všetky tieto podmienky:</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nie sú karanténnymi škodcami Únie, karanténnymi škodcami chránenej zóny ani regulovanými nekaranténnymi škodcami v zmysle nariadenia (EÚ) 2016/2031, ani škodcami, na ktorých sa vzťahujú opatrenia prija</w:t>
      </w:r>
      <w:r>
        <w:rPr>
          <w:szCs w:val="24"/>
          <w:lang w:eastAsia="en-US"/>
        </w:rPr>
        <w:t>té podľa článku 30 ods. 1 uvedeného nariadenia;</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vyskytujú sa počas produkcie alebo skladovania LRM a</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ich prítomnosť má neprijateľný nepriaznivý dosah na kvalitu LRM a neprijateľný hospodársky dosah, pokiaľ ide o používanie tohto LRM v Únii;</w:t>
      </w:r>
    </w:p>
    <w:p w:rsidR="0015035A" w:rsidRDefault="003256E4">
      <w:pPr>
        <w:spacing w:before="120" w:after="120" w:line="360" w:lineRule="auto"/>
        <w:ind w:left="850" w:hanging="850"/>
        <w:rPr>
          <w:b/>
          <w:szCs w:val="24"/>
          <w:lang w:eastAsia="en-US"/>
        </w:rPr>
      </w:pPr>
      <w:r>
        <w:rPr>
          <w:szCs w:val="24"/>
          <w:lang w:eastAsia="en-US"/>
        </w:rPr>
        <w:t>47.</w:t>
      </w:r>
      <w:r>
        <w:rPr>
          <w:szCs w:val="24"/>
          <w:lang w:eastAsia="en-US"/>
        </w:rPr>
        <w:tab/>
        <w:t>„prak</w:t>
      </w:r>
      <w:r>
        <w:rPr>
          <w:szCs w:val="24"/>
          <w:lang w:eastAsia="en-US"/>
        </w:rPr>
        <w:t>ticky bez výskytu škodcov</w:t>
      </w:r>
      <w:r>
        <w:rPr>
          <w:b/>
          <w:i/>
          <w:szCs w:val="24"/>
          <w:lang w:eastAsia="en-US"/>
        </w:rPr>
        <w:t xml:space="preserve"> ovplyvňujúcich kvalitu</w:t>
      </w:r>
      <w:r>
        <w:rPr>
          <w:szCs w:val="24"/>
          <w:lang w:eastAsia="en-US"/>
        </w:rPr>
        <w:t xml:space="preserve">“ je situácia, v ktorej sa </w:t>
      </w:r>
      <w:proofErr w:type="spellStart"/>
      <w:r>
        <w:rPr>
          <w:szCs w:val="24"/>
          <w:lang w:eastAsia="en-US"/>
        </w:rPr>
        <w:t>škodce</w:t>
      </w:r>
      <w:proofErr w:type="spellEnd"/>
      <w:r>
        <w:rPr>
          <w:szCs w:val="24"/>
          <w:lang w:eastAsia="en-US"/>
        </w:rPr>
        <w:t xml:space="preserve"> </w:t>
      </w:r>
      <w:proofErr w:type="spellStart"/>
      <w:r>
        <w:rPr>
          <w:strike/>
          <w:szCs w:val="24"/>
          <w:lang w:eastAsia="en-US"/>
        </w:rPr>
        <w:t>vôbec</w:t>
      </w:r>
      <w:r>
        <w:rPr>
          <w:b/>
          <w:i/>
          <w:szCs w:val="24"/>
          <w:lang w:eastAsia="en-US"/>
        </w:rPr>
        <w:t>ovplyvňujúce</w:t>
      </w:r>
      <w:proofErr w:type="spellEnd"/>
      <w:r>
        <w:rPr>
          <w:b/>
          <w:i/>
          <w:szCs w:val="24"/>
          <w:lang w:eastAsia="en-US"/>
        </w:rPr>
        <w:t xml:space="preserve"> kvalitu</w:t>
      </w:r>
      <w:r>
        <w:rPr>
          <w:szCs w:val="24"/>
          <w:lang w:eastAsia="en-US"/>
        </w:rPr>
        <w:t xml:space="preserve"> nevyskytujú alebo v ktorej je výskyt škodcov ovplyvňujúcich kvalitu na príslušnom LRM taký nízky, že tieto </w:t>
      </w:r>
      <w:proofErr w:type="spellStart"/>
      <w:r>
        <w:rPr>
          <w:szCs w:val="24"/>
          <w:lang w:eastAsia="en-US"/>
        </w:rPr>
        <w:t>škodce</w:t>
      </w:r>
      <w:proofErr w:type="spellEnd"/>
      <w:r>
        <w:rPr>
          <w:szCs w:val="24"/>
          <w:lang w:eastAsia="en-US"/>
        </w:rPr>
        <w:t xml:space="preserve"> nemajú nepriaznivý vplyv na kvalit</w:t>
      </w:r>
      <w:r>
        <w:rPr>
          <w:szCs w:val="24"/>
          <w:lang w:eastAsia="en-US"/>
        </w:rPr>
        <w:t>u daného LRM.</w:t>
      </w:r>
      <w:r>
        <w:rPr>
          <w:b/>
          <w:szCs w:val="24"/>
          <w:lang w:eastAsia="en-US"/>
        </w:rPr>
        <w:t xml:space="preserve"> [PN 34]</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 xml:space="preserve">KAPITOLA II </w:t>
      </w:r>
      <w:r>
        <w:rPr>
          <w:szCs w:val="24"/>
          <w:lang w:eastAsia="en-US"/>
        </w:rPr>
        <w:br/>
        <w:t>ZDROJ REPRODUKČNÉHO MATERIÁLU A Z NEHO ZÍSKANÝ LRM</w:t>
      </w:r>
    </w:p>
    <w:p w:rsidR="0015035A" w:rsidRDefault="003256E4">
      <w:pPr>
        <w:spacing w:before="120" w:after="120" w:line="360" w:lineRule="auto"/>
        <w:jc w:val="center"/>
        <w:rPr>
          <w:szCs w:val="24"/>
          <w:lang w:eastAsia="en-US"/>
        </w:rPr>
      </w:pPr>
      <w:r>
        <w:rPr>
          <w:szCs w:val="24"/>
          <w:lang w:eastAsia="en-US"/>
        </w:rPr>
        <w:t>Článok 4</w:t>
      </w:r>
      <w:r>
        <w:rPr>
          <w:szCs w:val="24"/>
          <w:lang w:eastAsia="en-US"/>
        </w:rPr>
        <w:br/>
        <w:t>Uznávanie zdroja reprodukčného materiálu na produkciu LRM</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Na produkciu LRM sa môže použiť len zdroj reprodukčného materiálu uznaný príslušnými orgánmi.</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Z</w:t>
      </w:r>
      <w:r>
        <w:rPr>
          <w:szCs w:val="24"/>
          <w:lang w:eastAsia="en-US"/>
        </w:rPr>
        <w:t>droj reprodukčného materiálu určený na produkciu LRM, ktorý sa má certifikovať ako LRM kategórie „identifikovaný zdroj“, sa uzná, ak spĺňa požiadavky stanovené v prílohe II.</w:t>
      </w:r>
    </w:p>
    <w:p w:rsidR="0015035A" w:rsidRDefault="003256E4">
      <w:pPr>
        <w:spacing w:before="120" w:after="120" w:line="360" w:lineRule="auto"/>
        <w:ind w:left="850"/>
        <w:rPr>
          <w:szCs w:val="24"/>
          <w:lang w:eastAsia="en-US"/>
        </w:rPr>
      </w:pPr>
      <w:r>
        <w:rPr>
          <w:szCs w:val="24"/>
          <w:lang w:eastAsia="en-US"/>
        </w:rPr>
        <w:t>Zdroj reprodukčného materiálu určený na produkciu LRM, ktorý sa má certifikovať ak</w:t>
      </w:r>
      <w:r>
        <w:rPr>
          <w:szCs w:val="24"/>
          <w:lang w:eastAsia="en-US"/>
        </w:rPr>
        <w:t>o „selektovaný“, sa uzná, ak spĺňa požiadavky stanovené v prílohe III.</w:t>
      </w:r>
    </w:p>
    <w:p w:rsidR="0015035A" w:rsidRDefault="003256E4">
      <w:pPr>
        <w:spacing w:before="120" w:after="120" w:line="360" w:lineRule="auto"/>
        <w:ind w:left="850"/>
        <w:rPr>
          <w:szCs w:val="24"/>
          <w:lang w:eastAsia="en-US"/>
        </w:rPr>
      </w:pPr>
      <w:r>
        <w:rPr>
          <w:szCs w:val="24"/>
          <w:lang w:eastAsia="en-US"/>
        </w:rPr>
        <w:t>Zdroj reprodukčného materiálu určený na produkciu LRM, ktorý sa má certifikovať ako „kvalifikovaný“, sa uzná, ak spĺňa požiadavky stanovené v prílohe IV.</w:t>
      </w:r>
    </w:p>
    <w:p w:rsidR="0015035A" w:rsidRDefault="003256E4">
      <w:pPr>
        <w:spacing w:before="120" w:after="120" w:line="360" w:lineRule="auto"/>
        <w:ind w:left="850"/>
        <w:rPr>
          <w:szCs w:val="24"/>
          <w:lang w:eastAsia="en-US"/>
        </w:rPr>
      </w:pPr>
      <w:r>
        <w:rPr>
          <w:szCs w:val="24"/>
          <w:lang w:eastAsia="en-US"/>
        </w:rPr>
        <w:t xml:space="preserve">Zdroj reprodukčného materiálu </w:t>
      </w:r>
      <w:r>
        <w:rPr>
          <w:szCs w:val="24"/>
          <w:lang w:eastAsia="en-US"/>
        </w:rPr>
        <w:t>určený na produkciu LRM, ktorý sa má certifikovať ako „testovaný“, sa uzná, ak spĺňa požiadavky stanovené v prílohe V.</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rPr>
          <w:szCs w:val="24"/>
          <w:lang w:eastAsia="en-US"/>
        </w:rPr>
      </w:pPr>
      <w:r>
        <w:rPr>
          <w:szCs w:val="24"/>
          <w:lang w:eastAsia="en-US"/>
        </w:rPr>
        <w:lastRenderedPageBreak/>
        <w:t>Posúdenie požiadaviek stanovených v prílohách II až V na uznanie zdroja reprodukčného materiálu môže okrem vizuálnej prehliadky, doklad</w:t>
      </w:r>
      <w:r>
        <w:rPr>
          <w:szCs w:val="24"/>
          <w:lang w:eastAsia="en-US"/>
        </w:rPr>
        <w:t xml:space="preserve">ových kontrol, testov a analýz alebo iných doplnkových metód zahŕňať aj použitie </w:t>
      </w:r>
      <w:proofErr w:type="spellStart"/>
      <w:r>
        <w:rPr>
          <w:szCs w:val="24"/>
          <w:lang w:eastAsia="en-US"/>
        </w:rPr>
        <w:t>biomolekulárnych</w:t>
      </w:r>
      <w:proofErr w:type="spellEnd"/>
      <w:r>
        <w:rPr>
          <w:szCs w:val="24"/>
          <w:lang w:eastAsia="en-US"/>
        </w:rPr>
        <w:t xml:space="preserve"> techník, ak sa považujú za vhodnejšie na účely tohto uznania.</w:t>
      </w:r>
    </w:p>
    <w:p w:rsidR="0015035A" w:rsidRDefault="003256E4">
      <w:pPr>
        <w:spacing w:before="120" w:after="120" w:line="360" w:lineRule="auto"/>
        <w:ind w:left="850"/>
        <w:rPr>
          <w:szCs w:val="24"/>
          <w:lang w:eastAsia="en-US"/>
        </w:rPr>
      </w:pPr>
      <w:r>
        <w:rPr>
          <w:szCs w:val="24"/>
          <w:lang w:eastAsia="en-US"/>
        </w:rPr>
        <w:t>Zdroj reprodukčného materiálu pre všetky kategórie sa posudzuje z hľadiska jeho vlastností týkaj</w:t>
      </w:r>
      <w:r>
        <w:rPr>
          <w:szCs w:val="24"/>
          <w:lang w:eastAsia="en-US"/>
        </w:rPr>
        <w:t>úcich sa udržateľnosti, ako sa uvádza v prílohách II až V, s cieľom zohľadniť klimatické a ekologické podmienky.</w:t>
      </w:r>
    </w:p>
    <w:p w:rsidR="0015035A" w:rsidRDefault="003256E4">
      <w:pPr>
        <w:spacing w:before="120" w:after="120" w:line="360" w:lineRule="auto"/>
        <w:ind w:left="850"/>
        <w:rPr>
          <w:szCs w:val="24"/>
          <w:lang w:eastAsia="en-US"/>
        </w:rPr>
      </w:pPr>
      <w:r>
        <w:rPr>
          <w:szCs w:val="24"/>
          <w:lang w:eastAsia="en-US"/>
        </w:rPr>
        <w:t>Uznanie zdroja reprodukčného materiálu sa vykoná s odkazom na uznanú jednotku.</w:t>
      </w:r>
    </w:p>
    <w:p w:rsidR="0015035A" w:rsidRDefault="003256E4">
      <w:pPr>
        <w:spacing w:before="120" w:after="120" w:line="360" w:lineRule="auto"/>
        <w:ind w:left="850"/>
        <w:rPr>
          <w:szCs w:val="24"/>
          <w:lang w:eastAsia="en-US"/>
        </w:rPr>
      </w:pPr>
      <w:r>
        <w:rPr>
          <w:szCs w:val="24"/>
          <w:lang w:eastAsia="en-US"/>
        </w:rPr>
        <w:t>Komisia je splnomocnená prijímať delegované akty v súlade s člán</w:t>
      </w:r>
      <w:r>
        <w:rPr>
          <w:szCs w:val="24"/>
          <w:lang w:eastAsia="en-US"/>
        </w:rPr>
        <w:t>kom 26, ktorými sa menia prílohy II, III, IV a V, pokiaľ ide o požiadavky na uznávanie zdroja reprodukčného materiálu určeného na produkciu:</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LRM kategórie „identifikovaný zdroj“, a najmä požiadavky týkajúce sa druhov zdrojov reprodukčného materiálu, úči</w:t>
      </w:r>
      <w:r>
        <w:rPr>
          <w:szCs w:val="24"/>
          <w:lang w:eastAsia="en-US"/>
        </w:rPr>
        <w:t xml:space="preserve">nnej veľkosti populácie, pôvodu a </w:t>
      </w:r>
      <w:proofErr w:type="spellStart"/>
      <w:r>
        <w:rPr>
          <w:szCs w:val="24"/>
          <w:lang w:eastAsia="en-US"/>
        </w:rPr>
        <w:t>provenienčnej</w:t>
      </w:r>
      <w:proofErr w:type="spellEnd"/>
      <w:r>
        <w:rPr>
          <w:szCs w:val="24"/>
          <w:lang w:eastAsia="en-US"/>
        </w:rPr>
        <w:t xml:space="preserve"> oblasti, vlastností týkajúcich sa udržateľnosti;</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b)</w:t>
      </w:r>
      <w:r>
        <w:rPr>
          <w:szCs w:val="24"/>
          <w:lang w:eastAsia="en-US"/>
        </w:rPr>
        <w:tab/>
        <w:t>LRM kategórie „selektovaný“, a najmä požiadavky týkajúce sa pôvodu, izolácie, účinnej veľkosti populácie, veku a vývoja, rovnorodosti, vlastností týkajúci</w:t>
      </w:r>
      <w:r>
        <w:rPr>
          <w:szCs w:val="24"/>
          <w:lang w:eastAsia="en-US"/>
        </w:rPr>
        <w:t>ch sa udržateľnosti, objemového prírastku, kvality dreva a tvaru alebo habitu;</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LRM kategórie „kvalifikovaný“, a najmä požiadavky týkajúce sa sadov, rodičovských – výberových stromov, klonov a zmesí klonov;</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LRM kategórie „testovaný“, a najmä požiadavk</w:t>
      </w:r>
      <w:r>
        <w:rPr>
          <w:szCs w:val="24"/>
          <w:lang w:eastAsia="en-US"/>
        </w:rPr>
        <w:t>y týkajúce sa vlastností, ktoré sa majú skúmať, dokumentácie, stanovenia testov, analýzy a platnosti testov, genetického hodnotenia zložiek zdroja reprodukčného materiálu, porovnávacieho testovania LRM, predbežného uznania a skorých testov.</w:t>
      </w:r>
    </w:p>
    <w:p w:rsidR="0015035A" w:rsidRDefault="003256E4">
      <w:pPr>
        <w:spacing w:before="120" w:after="120" w:line="360" w:lineRule="auto"/>
        <w:ind w:left="1416" w:hanging="566"/>
        <w:rPr>
          <w:b/>
          <w:szCs w:val="24"/>
          <w:lang w:eastAsia="en-US"/>
        </w:rPr>
      </w:pPr>
      <w:r>
        <w:rPr>
          <w:strike/>
          <w:szCs w:val="24"/>
          <w:lang w:eastAsia="en-US"/>
        </w:rPr>
        <w:t>e)</w:t>
      </w:r>
      <w:r>
        <w:rPr>
          <w:szCs w:val="24"/>
          <w:lang w:eastAsia="en-US"/>
        </w:rPr>
        <w:tab/>
      </w:r>
      <w:r>
        <w:rPr>
          <w:strike/>
          <w:szCs w:val="24"/>
          <w:lang w:eastAsia="en-US"/>
        </w:rPr>
        <w:t>LRM v súlade</w:t>
      </w:r>
      <w:r>
        <w:rPr>
          <w:strike/>
          <w:szCs w:val="24"/>
          <w:lang w:eastAsia="en-US"/>
        </w:rPr>
        <w:t xml:space="preserve"> s požiadavkami nariadenia Európskeho parlamentu a Rady (EÚ) 2018/848.</w:t>
      </w:r>
      <w:r>
        <w:rPr>
          <w:b/>
          <w:szCs w:val="24"/>
          <w:lang w:eastAsia="en-US"/>
        </w:rPr>
        <w:t xml:space="preserve"> [PN 35]</w:t>
      </w:r>
    </w:p>
    <w:p w:rsidR="0015035A" w:rsidRDefault="003256E4">
      <w:pPr>
        <w:spacing w:before="120" w:after="120" w:line="360" w:lineRule="auto"/>
        <w:ind w:left="850"/>
        <w:rPr>
          <w:szCs w:val="24"/>
          <w:lang w:eastAsia="en-US"/>
        </w:rPr>
      </w:pPr>
      <w:r>
        <w:rPr>
          <w:szCs w:val="24"/>
          <w:lang w:eastAsia="en-US"/>
        </w:rPr>
        <w:t>Týmito zmenami sa pravidlá uznávania zdroja reprodukčného materiálu prispôsobia vývoju vedeckých a technických vedomostí, ako aj vývoju systému OECD pre osivo lesných kultúr a l</w:t>
      </w:r>
      <w:r>
        <w:rPr>
          <w:szCs w:val="24"/>
          <w:lang w:eastAsia="en-US"/>
        </w:rPr>
        <w:t>esné rastliny a iných platných medzinárodných noriem.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Do národného registra podľa článku 12 sa v podobe uznanej jednotky zaradí len uznaný zdroj reprodukčného materiálu. Každá uznaná jednotka musí byť v národnom registri identifikovaná jedinečným odka</w:t>
      </w:r>
      <w:r>
        <w:rPr>
          <w:szCs w:val="24"/>
          <w:lang w:eastAsia="en-US"/>
        </w:rPr>
        <w:t>zom na register.</w:t>
      </w:r>
    </w:p>
    <w:p w:rsidR="0015035A" w:rsidRDefault="003256E4">
      <w:pPr>
        <w:spacing w:before="120" w:after="120" w:line="360" w:lineRule="auto"/>
        <w:ind w:left="850" w:hanging="850"/>
        <w:rPr>
          <w:szCs w:val="24"/>
          <w:lang w:eastAsia="en-US"/>
        </w:rPr>
      </w:pPr>
      <w:r>
        <w:rPr>
          <w:szCs w:val="24"/>
          <w:lang w:eastAsia="en-US"/>
        </w:rPr>
        <w:t>4.</w:t>
      </w:r>
      <w:r>
        <w:rPr>
          <w:szCs w:val="24"/>
          <w:lang w:eastAsia="en-US"/>
        </w:rPr>
        <w:tab/>
        <w:t>Uznanie zdroja reprodukčného materiálu sa zruší, ak už nie sú splnené požiadavky stanovené v tomto nariadení.</w:t>
      </w:r>
    </w:p>
    <w:p w:rsidR="0015035A" w:rsidRDefault="003256E4">
      <w:pPr>
        <w:spacing w:before="120" w:after="120" w:line="360" w:lineRule="auto"/>
        <w:ind w:left="850" w:hanging="850"/>
        <w:rPr>
          <w:szCs w:val="24"/>
          <w:lang w:eastAsia="en-US"/>
        </w:rPr>
      </w:pPr>
      <w:r>
        <w:rPr>
          <w:szCs w:val="24"/>
          <w:lang w:eastAsia="en-US"/>
        </w:rPr>
        <w:t>5.</w:t>
      </w:r>
      <w:r>
        <w:rPr>
          <w:szCs w:val="24"/>
          <w:lang w:eastAsia="en-US"/>
        </w:rPr>
        <w:tab/>
        <w:t>Príslušné orgány po uznaní v pravidelných intervaloch vykonávajú inšpekciu zdrojov reprodukčného materiálu, ktoré sú určené</w:t>
      </w:r>
      <w:r>
        <w:rPr>
          <w:szCs w:val="24"/>
          <w:lang w:eastAsia="en-US"/>
        </w:rPr>
        <w:t xml:space="preserve"> na produkciu LRM a ktoré patria do kategórií „selektovaný“, „kvalifikovaný“ a „testovaný“.</w:t>
      </w:r>
    </w:p>
    <w:p w:rsidR="0015035A" w:rsidRDefault="003256E4">
      <w:pPr>
        <w:spacing w:before="120" w:after="120" w:line="360" w:lineRule="auto"/>
        <w:ind w:left="850" w:hanging="850"/>
        <w:rPr>
          <w:szCs w:val="24"/>
          <w:lang w:eastAsia="en-US"/>
        </w:rPr>
      </w:pPr>
      <w:r>
        <w:rPr>
          <w:szCs w:val="24"/>
          <w:lang w:eastAsia="en-US"/>
        </w:rPr>
        <w:t>6.</w:t>
      </w:r>
      <w:r>
        <w:rPr>
          <w:szCs w:val="24"/>
          <w:lang w:eastAsia="en-US"/>
        </w:rPr>
        <w:tab/>
        <w:t>Komisia je splnomocnená prijímať delegované akty v súlade s článkom 26, ktorými sa menia prílohy II, III, IV a V s cieľom prispôsobiť ich vývoju vedeckých a tech</w:t>
      </w:r>
      <w:r>
        <w:rPr>
          <w:szCs w:val="24"/>
          <w:lang w:eastAsia="en-US"/>
        </w:rPr>
        <w:t xml:space="preserve">nických vedomostí, najmä pokiaľ ide o používanie </w:t>
      </w:r>
      <w:proofErr w:type="spellStart"/>
      <w:r>
        <w:rPr>
          <w:szCs w:val="24"/>
          <w:lang w:eastAsia="en-US"/>
        </w:rPr>
        <w:t>biomolekulárnych</w:t>
      </w:r>
      <w:proofErr w:type="spellEnd"/>
      <w:r>
        <w:rPr>
          <w:szCs w:val="24"/>
          <w:lang w:eastAsia="en-US"/>
        </w:rPr>
        <w:t xml:space="preserve"> techník, a vývoju príslušných medzinárodných noriem.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5</w:t>
      </w:r>
      <w:r>
        <w:rPr>
          <w:szCs w:val="24"/>
          <w:lang w:eastAsia="en-US"/>
        </w:rPr>
        <w:br/>
        <w:t>Požiadavky na uvádzanie LRM získaného z uznaného zdroja reprodukčného materiálu na trh</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 xml:space="preserve">LRM získaný z uznaného zdroja </w:t>
      </w:r>
      <w:r>
        <w:rPr>
          <w:szCs w:val="24"/>
          <w:lang w:eastAsia="en-US"/>
        </w:rPr>
        <w:t>reprodukčného materiálu sa uvádza na trh v súlade s týmito pravidlami</w:t>
      </w:r>
      <w:r>
        <w:rPr>
          <w:b/>
          <w:i/>
          <w:szCs w:val="24"/>
          <w:lang w:eastAsia="en-US"/>
        </w:rPr>
        <w:t xml:space="preserve"> prostredníctvom profesionálnych prevádzkovateľov</w:t>
      </w:r>
      <w:r>
        <w:rPr>
          <w:szCs w:val="24"/>
          <w:lang w:eastAsia="en-US"/>
        </w:rPr>
        <w:t>:</w:t>
      </w:r>
      <w:r>
        <w:rPr>
          <w:b/>
          <w:szCs w:val="24"/>
          <w:lang w:eastAsia="en-US"/>
        </w:rPr>
        <w:t xml:space="preserve"> [PN 36]</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LRM druhov uvedených v prílohe I možno uvádzať na trh, iba ak patrí do kategórie „identifikovaný zdroj“, „selektovaný“, „kval</w:t>
      </w:r>
      <w:r>
        <w:rPr>
          <w:szCs w:val="24"/>
          <w:lang w:eastAsia="en-US"/>
        </w:rPr>
        <w:t>ifikovaný“ alebo „testovaný“ a bol získaný zo zdroja reprodukčného materiálu, ktorý bol uznaný podľa článku 4, a ak tento zdroj reprodukčného materiálu spĺňa požiadavky v prílohách II, III, IV a V;</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 xml:space="preserve">LRM umelých hybridov uvedených v prílohe I možno </w:t>
      </w:r>
      <w:r>
        <w:rPr>
          <w:szCs w:val="24"/>
          <w:lang w:eastAsia="en-US"/>
        </w:rPr>
        <w:t>uvádzať na trh, iba ak patrí do kategórie „selektovaný“, „kvalifikovaný“ alebo „testovaný“ a bol získaný zo zdroja reprodukčného materiálu, ktorý bol uznaný podľa článku 4, a ak tento zdroj reprodukčného materiálu spĺňa požiadavky v prílohách III, IV a V;</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LRM druhov drevín a umelých hybridov uvedených v prílohe I, ktoré sa rozmnožujú vegetatívne, možno uvádzať na trh, iba ak:</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patrí do kategórie „selektovaný“, „kvalifikovaný“ alebo „testovaný“ 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982" w:hanging="566"/>
        <w:rPr>
          <w:szCs w:val="24"/>
          <w:lang w:eastAsia="en-US"/>
        </w:rPr>
      </w:pPr>
      <w:r>
        <w:rPr>
          <w:szCs w:val="24"/>
          <w:lang w:eastAsia="en-US"/>
        </w:rPr>
        <w:lastRenderedPageBreak/>
        <w:t>ii)</w:t>
      </w:r>
      <w:r>
        <w:rPr>
          <w:szCs w:val="24"/>
          <w:lang w:eastAsia="en-US"/>
        </w:rPr>
        <w:tab/>
        <w:t>bol získaný zo zdroja reprodukčného materiálu, ktor</w:t>
      </w:r>
      <w:r>
        <w:rPr>
          <w:szCs w:val="24"/>
          <w:lang w:eastAsia="en-US"/>
        </w:rPr>
        <w:t>ý bol uznaný podľa článku 4 a ktorý spĺňa požiadavky v prílohách III, IV a V;</w:t>
      </w:r>
    </w:p>
    <w:p w:rsidR="0015035A" w:rsidRDefault="003256E4">
      <w:pPr>
        <w:spacing w:before="120" w:after="120" w:line="360" w:lineRule="auto"/>
        <w:ind w:left="1982" w:hanging="566"/>
        <w:rPr>
          <w:szCs w:val="24"/>
          <w:lang w:eastAsia="en-US"/>
        </w:rPr>
      </w:pPr>
      <w:r>
        <w:rPr>
          <w:szCs w:val="24"/>
          <w:lang w:eastAsia="en-US"/>
        </w:rPr>
        <w:t>iii)</w:t>
      </w:r>
      <w:r>
        <w:rPr>
          <w:szCs w:val="24"/>
          <w:lang w:eastAsia="en-US"/>
        </w:rPr>
        <w:tab/>
        <w:t>LRM, ktorý patrí do kategórie „selektovaný“, možno uvádzať na trh, iba ak bol získaný hromadným množením zo semien;</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LRM druhov drevín a umelých hybridov uvedených v prílo</w:t>
      </w:r>
      <w:r>
        <w:rPr>
          <w:szCs w:val="24"/>
          <w:lang w:eastAsia="en-US"/>
        </w:rPr>
        <w:t>he I, ktoré obsahujú geneticky modifikované organizmy alebo z nich pozostávajú, možno uvádzať na trh, iba ak:</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patrí do kategórie „testovaný“ a</w:t>
      </w:r>
    </w:p>
    <w:p w:rsidR="0015035A" w:rsidRDefault="003256E4">
      <w:pPr>
        <w:spacing w:before="120" w:after="120" w:line="360" w:lineRule="auto"/>
        <w:ind w:left="1982" w:hanging="566"/>
        <w:rPr>
          <w:szCs w:val="24"/>
          <w:lang w:eastAsia="en-US"/>
        </w:rPr>
      </w:pPr>
      <w:r>
        <w:rPr>
          <w:szCs w:val="24"/>
          <w:lang w:eastAsia="en-US"/>
        </w:rPr>
        <w:t>ii)</w:t>
      </w:r>
      <w:r>
        <w:rPr>
          <w:szCs w:val="24"/>
          <w:lang w:eastAsia="en-US"/>
        </w:rPr>
        <w:tab/>
        <w:t xml:space="preserve">bol získaný zo zdroja reprodukčného materiálu, ktorý bol uznaný podľa článku 4 a ktorý spĺňa požiadavky v </w:t>
      </w:r>
      <w:r>
        <w:rPr>
          <w:szCs w:val="24"/>
          <w:lang w:eastAsia="en-US"/>
        </w:rPr>
        <w:t>prílohe V; a</w:t>
      </w:r>
    </w:p>
    <w:p w:rsidR="0015035A" w:rsidRDefault="003256E4">
      <w:pPr>
        <w:spacing w:before="120" w:after="120" w:line="360" w:lineRule="auto"/>
        <w:ind w:left="1982" w:hanging="566"/>
        <w:rPr>
          <w:szCs w:val="24"/>
          <w:lang w:eastAsia="en-US"/>
        </w:rPr>
      </w:pPr>
      <w:r>
        <w:rPr>
          <w:szCs w:val="24"/>
          <w:lang w:eastAsia="en-US"/>
        </w:rPr>
        <w:t>iii)</w:t>
      </w:r>
      <w:r>
        <w:rPr>
          <w:szCs w:val="24"/>
          <w:lang w:eastAsia="en-US"/>
        </w:rPr>
        <w:tab/>
        <w:t>je povolený na pestovanie v Únii podľa článku 19 smernice 2001/18/ES alebo článkov 7 a 19 nariadenia (ES) č. 1829/2003, prípadne v príslušnom členskom štáte v súlade s článkom 26b smernice 2001/18/ES;</w:t>
      </w:r>
    </w:p>
    <w:p w:rsidR="0015035A" w:rsidRDefault="003256E4">
      <w:pPr>
        <w:widowControl/>
        <w:rPr>
          <w:b/>
          <w:i/>
          <w:szCs w:val="24"/>
          <w:lang w:eastAsia="en-US"/>
        </w:rPr>
      </w:pPr>
      <w:r>
        <w:rPr>
          <w:b/>
          <w:i/>
          <w:szCs w:val="24"/>
          <w:lang w:eastAsia="en-US"/>
        </w:rPr>
        <w:br w:type="page"/>
      </w:r>
    </w:p>
    <w:p w:rsidR="0015035A" w:rsidRDefault="003256E4">
      <w:pPr>
        <w:spacing w:before="120" w:after="120" w:line="360" w:lineRule="auto"/>
        <w:ind w:left="1982" w:hanging="566"/>
        <w:rPr>
          <w:b/>
          <w:szCs w:val="24"/>
          <w:lang w:eastAsia="en-US"/>
        </w:rPr>
      </w:pPr>
      <w:proofErr w:type="spellStart"/>
      <w:r>
        <w:rPr>
          <w:b/>
          <w:i/>
          <w:szCs w:val="24"/>
          <w:lang w:eastAsia="en-US"/>
        </w:rPr>
        <w:lastRenderedPageBreak/>
        <w:t>iiia</w:t>
      </w:r>
      <w:proofErr w:type="spellEnd"/>
      <w:r>
        <w:rPr>
          <w:b/>
          <w:i/>
          <w:szCs w:val="24"/>
          <w:lang w:eastAsia="en-US"/>
        </w:rPr>
        <w:t>)</w:t>
      </w:r>
      <w:r>
        <w:rPr>
          <w:szCs w:val="24"/>
          <w:lang w:eastAsia="en-US"/>
        </w:rPr>
        <w:tab/>
      </w:r>
      <w:r>
        <w:rPr>
          <w:b/>
          <w:i/>
          <w:szCs w:val="24"/>
          <w:lang w:eastAsia="en-US"/>
        </w:rPr>
        <w:t>tento materiál schválil prísl</w:t>
      </w:r>
      <w:r>
        <w:rPr>
          <w:b/>
          <w:i/>
          <w:szCs w:val="24"/>
          <w:lang w:eastAsia="en-US"/>
        </w:rPr>
        <w:t>ušný orgán;</w:t>
      </w:r>
      <w:r>
        <w:rPr>
          <w:b/>
          <w:szCs w:val="24"/>
          <w:lang w:eastAsia="en-US"/>
        </w:rPr>
        <w:t xml:space="preserve"> [PN 121]</w:t>
      </w:r>
    </w:p>
    <w:p w:rsidR="0015035A" w:rsidRDefault="003256E4">
      <w:pPr>
        <w:spacing w:before="120" w:after="120" w:line="360" w:lineRule="auto"/>
        <w:ind w:left="1982" w:hanging="566"/>
        <w:rPr>
          <w:b/>
          <w:szCs w:val="24"/>
          <w:lang w:eastAsia="en-US"/>
        </w:rPr>
      </w:pPr>
      <w:proofErr w:type="spellStart"/>
      <w:r>
        <w:rPr>
          <w:b/>
          <w:i/>
          <w:szCs w:val="24"/>
          <w:lang w:eastAsia="en-US"/>
        </w:rPr>
        <w:t>iiib</w:t>
      </w:r>
      <w:proofErr w:type="spellEnd"/>
      <w:r>
        <w:rPr>
          <w:b/>
          <w:i/>
          <w:szCs w:val="24"/>
          <w:lang w:eastAsia="en-US"/>
        </w:rPr>
        <w:t>)</w:t>
      </w:r>
      <w:r>
        <w:rPr>
          <w:szCs w:val="24"/>
          <w:lang w:eastAsia="en-US"/>
        </w:rPr>
        <w:tab/>
      </w:r>
      <w:r>
        <w:rPr>
          <w:b/>
          <w:i/>
          <w:szCs w:val="24"/>
          <w:lang w:eastAsia="en-US"/>
        </w:rPr>
        <w:t xml:space="preserve">je označený náveskou, na ktorej sú uvedené slová „nové </w:t>
      </w:r>
      <w:proofErr w:type="spellStart"/>
      <w:r>
        <w:rPr>
          <w:b/>
          <w:i/>
          <w:szCs w:val="24"/>
          <w:lang w:eastAsia="en-US"/>
        </w:rPr>
        <w:t>genómové</w:t>
      </w:r>
      <w:proofErr w:type="spellEnd"/>
      <w:r>
        <w:rPr>
          <w:b/>
          <w:i/>
          <w:szCs w:val="24"/>
          <w:lang w:eastAsia="en-US"/>
        </w:rPr>
        <w:t xml:space="preserve"> techniky“ v súlade s článkom 10 nariadenia (EÚ) ... [Úrad pre publikácie: vložte odkaz na nariadenie o NGT];</w:t>
      </w:r>
      <w:r>
        <w:rPr>
          <w:b/>
          <w:szCs w:val="24"/>
          <w:lang w:eastAsia="en-US"/>
        </w:rPr>
        <w:t xml:space="preserve"> [PN 122]</w:t>
      </w:r>
    </w:p>
    <w:p w:rsidR="0015035A" w:rsidRDefault="003256E4">
      <w:pPr>
        <w:spacing w:before="120" w:after="120" w:line="360" w:lineRule="auto"/>
        <w:ind w:left="1416" w:hanging="566"/>
        <w:rPr>
          <w:szCs w:val="24"/>
          <w:lang w:eastAsia="en-US"/>
        </w:rPr>
      </w:pPr>
      <w:r>
        <w:rPr>
          <w:szCs w:val="24"/>
          <w:lang w:eastAsia="en-US"/>
        </w:rPr>
        <w:t>e)</w:t>
      </w:r>
      <w:r>
        <w:rPr>
          <w:szCs w:val="24"/>
          <w:lang w:eastAsia="en-US"/>
        </w:rPr>
        <w:tab/>
        <w:t>LRM druhov drevín a umelých hybridov uvedený</w:t>
      </w:r>
      <w:r>
        <w:rPr>
          <w:szCs w:val="24"/>
          <w:lang w:eastAsia="en-US"/>
        </w:rPr>
        <w:t>ch v prílohe I, ktoré obsahujú rastliny NGT kategórie 1 v zmysle článku 3 bodu 7 nariadenia (EÚ) …/… [Úrad pre publikácie, vložte, prosím, odkaz na nariadenie o NGT…] alebo z nich pozostávajú, možno uvádzať na trh, iba ak:</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patrí do kategórie „testovaný“</w:t>
      </w:r>
      <w:r>
        <w:rPr>
          <w:szCs w:val="24"/>
          <w:lang w:eastAsia="en-US"/>
        </w:rPr>
        <w:t xml:space="preserve"> a</w:t>
      </w:r>
    </w:p>
    <w:p w:rsidR="0015035A" w:rsidRDefault="003256E4">
      <w:pPr>
        <w:spacing w:before="120" w:after="120" w:line="360" w:lineRule="auto"/>
        <w:ind w:left="1982" w:hanging="566"/>
        <w:rPr>
          <w:szCs w:val="24"/>
          <w:lang w:eastAsia="en-US"/>
        </w:rPr>
      </w:pPr>
      <w:r>
        <w:rPr>
          <w:szCs w:val="24"/>
          <w:lang w:eastAsia="en-US"/>
        </w:rPr>
        <w:t>ii)</w:t>
      </w:r>
      <w:r>
        <w:rPr>
          <w:szCs w:val="24"/>
          <w:lang w:eastAsia="en-US"/>
        </w:rPr>
        <w:tab/>
        <w:t>bol získaný zo zdroja reprodukčného materiálu, ktorý bol uznaný podľa článku 4 a ktorý spĺňa požiadavky v prílohe V; a</w:t>
      </w:r>
    </w:p>
    <w:p w:rsidR="0015035A" w:rsidRDefault="003256E4">
      <w:pPr>
        <w:spacing w:before="120" w:after="120" w:line="360" w:lineRule="auto"/>
        <w:ind w:left="1982" w:hanging="566"/>
        <w:rPr>
          <w:szCs w:val="24"/>
          <w:lang w:eastAsia="en-US"/>
        </w:rPr>
      </w:pPr>
      <w:r>
        <w:rPr>
          <w:szCs w:val="24"/>
          <w:lang w:eastAsia="en-US"/>
        </w:rPr>
        <w:t>iii)</w:t>
      </w:r>
      <w:r>
        <w:rPr>
          <w:szCs w:val="24"/>
          <w:lang w:eastAsia="en-US"/>
        </w:rPr>
        <w:tab/>
        <w:t>rastlina získala vyhlásenie o statuse rastliny NGT kategórie 1 podľa článku 6 alebo 7 nariadenia (EÚ) …/… [Úrad pre publikáci</w:t>
      </w:r>
      <w:r>
        <w:rPr>
          <w:szCs w:val="24"/>
          <w:lang w:eastAsia="en-US"/>
        </w:rPr>
        <w:t>e, vložte, prosím, odkaz na nariadenie o NGT…] alebo je potomkom takejto rastliny (rastlín);</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f)</w:t>
      </w:r>
      <w:r>
        <w:rPr>
          <w:szCs w:val="24"/>
          <w:lang w:eastAsia="en-US"/>
        </w:rPr>
        <w:tab/>
        <w:t>LRM druhov drevín a umelých hybridov uvedených v prílohe I možno uvádzať na trh, iba ak je k nemu pripojený odkaz na číslo (čísla) listu o pôvode;</w:t>
      </w:r>
    </w:p>
    <w:p w:rsidR="0015035A" w:rsidRDefault="003256E4">
      <w:pPr>
        <w:spacing w:before="120" w:after="120" w:line="360" w:lineRule="auto"/>
        <w:ind w:left="1416" w:hanging="566"/>
        <w:rPr>
          <w:szCs w:val="24"/>
          <w:lang w:eastAsia="en-US"/>
        </w:rPr>
      </w:pPr>
      <w:r>
        <w:rPr>
          <w:szCs w:val="24"/>
          <w:lang w:eastAsia="en-US"/>
        </w:rPr>
        <w:t>g)</w:t>
      </w:r>
      <w:r>
        <w:rPr>
          <w:szCs w:val="24"/>
          <w:lang w:eastAsia="en-US"/>
        </w:rPr>
        <w:tab/>
        <w:t>je v súl</w:t>
      </w:r>
      <w:r>
        <w:rPr>
          <w:szCs w:val="24"/>
          <w:lang w:eastAsia="en-US"/>
        </w:rPr>
        <w:t>ade s článkami 36, 37, 40, 41, 42, 49, 53 a 54 nariadenia (EÚ) 2016/2031 o karanténnych škodcoch Únie, karanténnych škodcoch chránenej zóny, regulovaných nekaranténnych škodcoch a škodcoch, na ktoré sa vzťahujú opatrenia podľa článku 30 uvedeného nariadeni</w:t>
      </w:r>
      <w:r>
        <w:rPr>
          <w:szCs w:val="24"/>
          <w:lang w:eastAsia="en-US"/>
        </w:rPr>
        <w:t>a;</w:t>
      </w:r>
    </w:p>
    <w:p w:rsidR="0015035A" w:rsidRDefault="003256E4">
      <w:pPr>
        <w:spacing w:before="120" w:after="120" w:line="360" w:lineRule="auto"/>
        <w:ind w:left="1416" w:hanging="566"/>
        <w:rPr>
          <w:szCs w:val="24"/>
          <w:lang w:eastAsia="en-US"/>
        </w:rPr>
      </w:pPr>
      <w:r>
        <w:rPr>
          <w:szCs w:val="24"/>
          <w:lang w:eastAsia="en-US"/>
        </w:rPr>
        <w:t>h)</w:t>
      </w:r>
      <w:r>
        <w:rPr>
          <w:szCs w:val="24"/>
          <w:lang w:eastAsia="en-US"/>
        </w:rPr>
        <w:tab/>
        <w:t>v prípade semien možno LRM druhov drevín a umelých hybridov uvedených v prílohe I uvádzať na trh, iba ak sú okrem súladu s písmenami a) až g) k dispozícii aj informácie týkajúce sa:</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čistoty;</w:t>
      </w:r>
    </w:p>
    <w:p w:rsidR="0015035A" w:rsidRDefault="003256E4">
      <w:pPr>
        <w:spacing w:before="120" w:after="120" w:line="360" w:lineRule="auto"/>
        <w:ind w:left="1982" w:hanging="566"/>
        <w:rPr>
          <w:b/>
          <w:szCs w:val="24"/>
          <w:lang w:eastAsia="en-US"/>
        </w:rPr>
      </w:pPr>
      <w:r>
        <w:rPr>
          <w:szCs w:val="24"/>
          <w:lang w:eastAsia="en-US"/>
        </w:rPr>
        <w:t>ii)</w:t>
      </w:r>
      <w:r>
        <w:rPr>
          <w:szCs w:val="24"/>
          <w:lang w:eastAsia="en-US"/>
        </w:rPr>
        <w:tab/>
        <w:t>hodnoty klíčivosti čistých semien;</w:t>
      </w:r>
      <w:r>
        <w:rPr>
          <w:b/>
          <w:i/>
          <w:szCs w:val="24"/>
          <w:lang w:eastAsia="en-US"/>
        </w:rPr>
        <w:t xml:space="preserve"> ak sa vykonáva te</w:t>
      </w:r>
      <w:r>
        <w:rPr>
          <w:b/>
          <w:i/>
          <w:szCs w:val="24"/>
          <w:lang w:eastAsia="en-US"/>
        </w:rPr>
        <w:t>stovanie, príslušné orgány môžu povoliť uvedenie na trh pred získaním výsledkov testov; dodávateľ je povinný oznámiť výsledky testov kupujúcemu čo najskôr;</w:t>
      </w:r>
      <w:r>
        <w:rPr>
          <w:b/>
          <w:szCs w:val="24"/>
          <w:lang w:eastAsia="en-US"/>
        </w:rPr>
        <w:t xml:space="preserve"> [PN 37]</w:t>
      </w:r>
    </w:p>
    <w:p w:rsidR="0015035A" w:rsidRDefault="003256E4">
      <w:pPr>
        <w:spacing w:before="120" w:after="120" w:line="360" w:lineRule="auto"/>
        <w:ind w:left="1982" w:hanging="566"/>
        <w:rPr>
          <w:szCs w:val="24"/>
          <w:lang w:eastAsia="en-US"/>
        </w:rPr>
      </w:pPr>
      <w:r>
        <w:rPr>
          <w:szCs w:val="24"/>
          <w:lang w:eastAsia="en-US"/>
        </w:rPr>
        <w:t>iii)</w:t>
      </w:r>
      <w:r>
        <w:rPr>
          <w:szCs w:val="24"/>
          <w:lang w:eastAsia="en-US"/>
        </w:rPr>
        <w:tab/>
        <w:t>hmotnosti 1 000 čistých semien;</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982" w:hanging="566"/>
        <w:rPr>
          <w:b/>
          <w:szCs w:val="24"/>
          <w:lang w:eastAsia="en-US"/>
        </w:rPr>
      </w:pPr>
      <w:r>
        <w:rPr>
          <w:szCs w:val="24"/>
          <w:lang w:eastAsia="en-US"/>
        </w:rPr>
        <w:lastRenderedPageBreak/>
        <w:t>iv)</w:t>
      </w:r>
      <w:r>
        <w:rPr>
          <w:szCs w:val="24"/>
          <w:lang w:eastAsia="en-US"/>
        </w:rPr>
        <w:tab/>
        <w:t xml:space="preserve">počtu klíčenia schopných semien na kilogram </w:t>
      </w:r>
      <w:r>
        <w:rPr>
          <w:szCs w:val="24"/>
          <w:lang w:eastAsia="en-US"/>
        </w:rPr>
        <w:t>produktu uvádzaného na trh ako semená, alebo, ak tento počet nemožno stanoviť alebo takéto stanovenie nie je praktické</w:t>
      </w:r>
      <w:r>
        <w:rPr>
          <w:b/>
          <w:i/>
          <w:szCs w:val="24"/>
          <w:lang w:eastAsia="en-US"/>
        </w:rPr>
        <w:t xml:space="preserve"> v obmedzenom časovom období</w:t>
      </w:r>
      <w:r>
        <w:rPr>
          <w:szCs w:val="24"/>
          <w:lang w:eastAsia="en-US"/>
        </w:rPr>
        <w:t>, počtu životaschopných semien na kilogram</w:t>
      </w:r>
      <w:r>
        <w:rPr>
          <w:b/>
          <w:i/>
          <w:szCs w:val="24"/>
          <w:lang w:eastAsia="en-US"/>
        </w:rPr>
        <w:t xml:space="preserve"> podľa špecifickej metódy</w:t>
      </w:r>
      <w:r>
        <w:rPr>
          <w:szCs w:val="24"/>
          <w:lang w:eastAsia="en-US"/>
        </w:rPr>
        <w:t>.</w:t>
      </w:r>
      <w:r>
        <w:rPr>
          <w:b/>
          <w:szCs w:val="24"/>
          <w:lang w:eastAsia="en-US"/>
        </w:rPr>
        <w:t xml:space="preserve"> [PN 38]</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LRM z rôznych druhov zdrojov r</w:t>
      </w:r>
      <w:r>
        <w:rPr>
          <w:szCs w:val="24"/>
          <w:lang w:eastAsia="en-US"/>
        </w:rPr>
        <w:t>eprodukčného materiálu možno uvádzať na trh v kategóriách tak, ako sa stanovuje v tabuľke v prílohe VI.</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Komisia je splnomocnená prijímať delegované akty v súlade s článkom 26 ods. 2, ktorými sa mení tabuľka v prílohe VI týkajúca sa kategórií, v rámci kt</w:t>
      </w:r>
      <w:r>
        <w:rPr>
          <w:szCs w:val="24"/>
          <w:lang w:eastAsia="en-US"/>
        </w:rPr>
        <w:t>orých možno LRM z rôznych druhov zdrojov reprodukčného materiálu uvádzať na trh.</w:t>
      </w:r>
    </w:p>
    <w:p w:rsidR="0015035A" w:rsidRDefault="003256E4">
      <w:pPr>
        <w:spacing w:before="120" w:after="120" w:line="360" w:lineRule="auto"/>
        <w:ind w:left="850"/>
        <w:rPr>
          <w:szCs w:val="24"/>
          <w:lang w:eastAsia="en-US"/>
        </w:rPr>
      </w:pPr>
      <w:r>
        <w:rPr>
          <w:szCs w:val="24"/>
          <w:lang w:eastAsia="en-US"/>
        </w:rPr>
        <w:t>Touto zmenou sa prispôsobia tieto kategórie vývoju vedeckých a technických vedomostí a príslušných medzinárodných noriem.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6</w:t>
      </w:r>
      <w:r>
        <w:rPr>
          <w:szCs w:val="24"/>
          <w:lang w:eastAsia="en-US"/>
        </w:rPr>
        <w:br/>
        <w:t xml:space="preserve">Požiadavky na LRM získaný zo zdroja </w:t>
      </w:r>
      <w:r>
        <w:rPr>
          <w:szCs w:val="24"/>
          <w:lang w:eastAsia="en-US"/>
        </w:rPr>
        <w:t>reprodukčného materiálu určeného na účely zachovania lesných genetických zdrojov</w:t>
      </w:r>
    </w:p>
    <w:p w:rsidR="0015035A" w:rsidRDefault="003256E4">
      <w:pPr>
        <w:spacing w:before="120" w:after="120" w:line="360" w:lineRule="auto"/>
        <w:rPr>
          <w:szCs w:val="24"/>
          <w:lang w:eastAsia="en-US"/>
        </w:rPr>
      </w:pPr>
      <w:r>
        <w:rPr>
          <w:szCs w:val="24"/>
          <w:lang w:eastAsia="en-US"/>
        </w:rPr>
        <w:t>Na to, aby sa LRM získaný zo zdroja reprodukčného materiálu, na ktorý sa vzťahuje výnimka podľa článku 18, mohol uvádzať na trh, musia byť splnené všetky tieto podmienky:</w:t>
      </w:r>
    </w:p>
    <w:p w:rsidR="0015035A" w:rsidRDefault="003256E4">
      <w:pPr>
        <w:spacing w:before="120" w:after="120" w:line="360" w:lineRule="auto"/>
        <w:ind w:left="850" w:hanging="850"/>
        <w:rPr>
          <w:szCs w:val="24"/>
          <w:lang w:eastAsia="en-US"/>
        </w:rPr>
      </w:pPr>
      <w:r>
        <w:rPr>
          <w:szCs w:val="24"/>
          <w:lang w:eastAsia="en-US"/>
        </w:rPr>
        <w:t>a)</w:t>
      </w:r>
      <w:r>
        <w:rPr>
          <w:szCs w:val="24"/>
          <w:lang w:eastAsia="en-US"/>
        </w:rPr>
        <w:tab/>
        <w:t>L</w:t>
      </w:r>
      <w:r>
        <w:rPr>
          <w:szCs w:val="24"/>
          <w:lang w:eastAsia="en-US"/>
        </w:rPr>
        <w:t>RM druhov uvedených v prílohe I možno uvádzať na trh, iba ak patrí do kategórie „identifikovaný zdroj“;</w:t>
      </w:r>
    </w:p>
    <w:p w:rsidR="0015035A" w:rsidRDefault="003256E4">
      <w:pPr>
        <w:spacing w:before="120" w:after="120" w:line="360" w:lineRule="auto"/>
        <w:ind w:left="850" w:hanging="850"/>
        <w:rPr>
          <w:b/>
          <w:szCs w:val="24"/>
          <w:lang w:eastAsia="en-US"/>
        </w:rPr>
      </w:pPr>
      <w:r>
        <w:rPr>
          <w:szCs w:val="24"/>
          <w:lang w:eastAsia="en-US"/>
        </w:rPr>
        <w:t>b)</w:t>
      </w:r>
      <w:r>
        <w:rPr>
          <w:szCs w:val="24"/>
          <w:lang w:eastAsia="en-US"/>
        </w:rPr>
        <w:tab/>
        <w:t xml:space="preserve">LRM má pôvod, ktorý je prirodzene prispôsobený miestnym a regionálnym podmienkam </w:t>
      </w:r>
      <w:proofErr w:type="spellStart"/>
      <w:r>
        <w:rPr>
          <w:strike/>
          <w:szCs w:val="24"/>
          <w:lang w:eastAsia="en-US"/>
        </w:rPr>
        <w:t>a</w:t>
      </w:r>
      <w:r>
        <w:rPr>
          <w:b/>
          <w:i/>
          <w:szCs w:val="24"/>
          <w:lang w:eastAsia="en-US"/>
        </w:rPr>
        <w:t>alebo</w:t>
      </w:r>
      <w:proofErr w:type="spellEnd"/>
      <w:r>
        <w:rPr>
          <w:b/>
          <w:i/>
          <w:szCs w:val="24"/>
          <w:lang w:eastAsia="en-US"/>
        </w:rPr>
        <w:t xml:space="preserve"> v prípade potreby prispôsobený cieľu asistovanej migrácie; a</w:t>
      </w:r>
      <w:r>
        <w:rPr>
          <w:b/>
          <w:szCs w:val="24"/>
          <w:lang w:eastAsia="en-US"/>
        </w:rPr>
        <w:t xml:space="preserve"> </w:t>
      </w:r>
      <w:r>
        <w:rPr>
          <w:b/>
          <w:szCs w:val="24"/>
          <w:lang w:eastAsia="en-US"/>
        </w:rPr>
        <w:t>[PN 39]</w:t>
      </w:r>
    </w:p>
    <w:p w:rsidR="0015035A" w:rsidRDefault="003256E4">
      <w:pPr>
        <w:spacing w:before="120" w:after="120" w:line="360" w:lineRule="auto"/>
        <w:ind w:left="850" w:hanging="850"/>
        <w:rPr>
          <w:b/>
          <w:szCs w:val="24"/>
          <w:lang w:eastAsia="en-US"/>
        </w:rPr>
      </w:pPr>
      <w:r>
        <w:rPr>
          <w:szCs w:val="24"/>
          <w:lang w:eastAsia="en-US"/>
        </w:rPr>
        <w:t>c)</w:t>
      </w:r>
      <w:r>
        <w:rPr>
          <w:szCs w:val="24"/>
          <w:lang w:eastAsia="en-US"/>
        </w:rPr>
        <w:tab/>
        <w:t xml:space="preserve">LRM sa zbiera od </w:t>
      </w:r>
      <w:proofErr w:type="spellStart"/>
      <w:r>
        <w:rPr>
          <w:strike/>
          <w:szCs w:val="24"/>
          <w:lang w:eastAsia="en-US"/>
        </w:rPr>
        <w:t>všetkých</w:t>
      </w:r>
      <w:r>
        <w:rPr>
          <w:b/>
          <w:i/>
          <w:szCs w:val="24"/>
          <w:lang w:eastAsia="en-US"/>
        </w:rPr>
        <w:t>maximálneho</w:t>
      </w:r>
      <w:proofErr w:type="spellEnd"/>
      <w:r>
        <w:rPr>
          <w:b/>
          <w:i/>
          <w:szCs w:val="24"/>
          <w:lang w:eastAsia="en-US"/>
        </w:rPr>
        <w:t xml:space="preserve"> počtu</w:t>
      </w:r>
      <w:r>
        <w:rPr>
          <w:szCs w:val="24"/>
          <w:lang w:eastAsia="en-US"/>
        </w:rPr>
        <w:t xml:space="preserve"> jedincov oznámeného zdroja reprodukčného materiálu</w:t>
      </w:r>
      <w:r>
        <w:rPr>
          <w:strike/>
          <w:szCs w:val="24"/>
          <w:lang w:eastAsia="en-US"/>
        </w:rPr>
        <w:t>.</w:t>
      </w:r>
      <w:r>
        <w:rPr>
          <w:b/>
          <w:i/>
          <w:szCs w:val="24"/>
          <w:lang w:eastAsia="en-US"/>
        </w:rPr>
        <w:t>, ktorý je dostatočne početný, aby sa zachovala genetická diverzita druhu;</w:t>
      </w:r>
      <w:r>
        <w:rPr>
          <w:b/>
          <w:szCs w:val="24"/>
          <w:lang w:eastAsia="en-US"/>
        </w:rPr>
        <w:t xml:space="preserve"> [PN 40]</w:t>
      </w:r>
    </w:p>
    <w:p w:rsidR="0015035A" w:rsidRDefault="003256E4">
      <w:pPr>
        <w:spacing w:before="120" w:after="120" w:line="360" w:lineRule="auto"/>
        <w:ind w:left="850" w:hanging="850"/>
        <w:rPr>
          <w:b/>
          <w:szCs w:val="24"/>
          <w:lang w:eastAsia="en-US"/>
        </w:rPr>
      </w:pPr>
      <w:proofErr w:type="spellStart"/>
      <w:r>
        <w:rPr>
          <w:b/>
          <w:i/>
          <w:szCs w:val="24"/>
          <w:lang w:eastAsia="en-US"/>
        </w:rPr>
        <w:t>ca</w:t>
      </w:r>
      <w:proofErr w:type="spellEnd"/>
      <w:r>
        <w:rPr>
          <w:b/>
          <w:i/>
          <w:szCs w:val="24"/>
          <w:lang w:eastAsia="en-US"/>
        </w:rPr>
        <w:t>)</w:t>
      </w:r>
      <w:r>
        <w:rPr>
          <w:szCs w:val="24"/>
          <w:lang w:eastAsia="en-US"/>
        </w:rPr>
        <w:tab/>
      </w:r>
      <w:r>
        <w:rPr>
          <w:b/>
          <w:i/>
          <w:szCs w:val="24"/>
          <w:lang w:eastAsia="en-US"/>
        </w:rPr>
        <w:t xml:space="preserve">pri druhoch, pri ktorých sa vegetatívne rozmnožovanie všeobecne </w:t>
      </w:r>
      <w:r>
        <w:rPr>
          <w:b/>
          <w:i/>
          <w:szCs w:val="24"/>
          <w:lang w:eastAsia="en-US"/>
        </w:rPr>
        <w:t>používa na účely zachovania lesných genetických zdrojov, sa použije zmes dostatočne pestrej škály klonov, aby sa zachovala genetická diverzita.</w:t>
      </w:r>
      <w:r>
        <w:rPr>
          <w:b/>
          <w:szCs w:val="24"/>
          <w:lang w:eastAsia="en-US"/>
        </w:rPr>
        <w:t xml:space="preserve"> [PN 124]</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7</w:t>
      </w:r>
      <w:r>
        <w:rPr>
          <w:szCs w:val="24"/>
          <w:lang w:eastAsia="en-US"/>
        </w:rPr>
        <w:br/>
        <w:t>Dočasné povolenie na uvádzanie LRM získaného zo zdroja reprodukčného materiálu, ktorý nespĺň</w:t>
      </w:r>
      <w:r>
        <w:rPr>
          <w:szCs w:val="24"/>
          <w:lang w:eastAsia="en-US"/>
        </w:rPr>
        <w:t>a požiadavky na príslušnú kategóriu, na trh</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Príslušné orgány môžu po prijatí delegovaného aktu uvedeného v odseku 2 dočasne povoliť uvádzanie LRM získaného z uznaného zdroja reprodukčného materiálu, ktorý nespĺňa všetky požiadavky na príslušnú kategóriu</w:t>
      </w:r>
      <w:r>
        <w:rPr>
          <w:szCs w:val="24"/>
          <w:lang w:eastAsia="en-US"/>
        </w:rPr>
        <w:t xml:space="preserve"> uvedené v článku 5 ods. 1</w:t>
      </w:r>
      <w:r>
        <w:rPr>
          <w:b/>
          <w:i/>
          <w:szCs w:val="24"/>
          <w:lang w:eastAsia="en-US"/>
        </w:rPr>
        <w:t xml:space="preserve"> písm. a), b) a c)</w:t>
      </w:r>
      <w:r>
        <w:rPr>
          <w:szCs w:val="24"/>
          <w:lang w:eastAsia="en-US"/>
        </w:rPr>
        <w:t>, na trh.</w:t>
      </w:r>
      <w:r>
        <w:rPr>
          <w:b/>
          <w:szCs w:val="24"/>
          <w:lang w:eastAsia="en-US"/>
        </w:rPr>
        <w:t xml:space="preserve"> [PN 41]</w:t>
      </w:r>
    </w:p>
    <w:p w:rsidR="0015035A" w:rsidRDefault="003256E4">
      <w:pPr>
        <w:spacing w:before="120" w:after="120" w:line="360" w:lineRule="auto"/>
        <w:ind w:left="850"/>
        <w:rPr>
          <w:szCs w:val="24"/>
          <w:lang w:eastAsia="en-US"/>
        </w:rPr>
      </w:pPr>
      <w:r>
        <w:rPr>
          <w:szCs w:val="24"/>
          <w:lang w:eastAsia="en-US"/>
        </w:rPr>
        <w:t>Príslušné orgány príslušného členského štátu oznámia Komisii a ostatným členským štátom tieto dočasné povolenia a príslušné dôvody odôvodňujúce ich schválenie.</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Komisia je splnomocnená prijíma</w:t>
      </w:r>
      <w:r>
        <w:rPr>
          <w:szCs w:val="24"/>
          <w:lang w:eastAsia="en-US"/>
        </w:rPr>
        <w:t>ť delegované akty v súlade s článkom 26, ktorými sa dopĺňa tento článok stanovením podmienok udelenia dočasného povolenia dotknutému členskému štátu.</w:t>
      </w:r>
    </w:p>
    <w:p w:rsidR="0015035A" w:rsidRDefault="003256E4">
      <w:pPr>
        <w:spacing w:before="120" w:after="120" w:line="360" w:lineRule="auto"/>
        <w:ind w:left="850"/>
        <w:rPr>
          <w:szCs w:val="24"/>
          <w:lang w:eastAsia="en-US"/>
        </w:rPr>
      </w:pPr>
      <w:r>
        <w:rPr>
          <w:szCs w:val="24"/>
          <w:lang w:eastAsia="en-US"/>
        </w:rPr>
        <w:t>Uvedené podmienky zahŕňajú:</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odôvodnenie udelenia tohto povolenia s cieľom zabezpečiť dosiahnutie cieľov</w:t>
      </w:r>
      <w:r>
        <w:rPr>
          <w:szCs w:val="24"/>
          <w:lang w:eastAsia="en-US"/>
        </w:rPr>
        <w:t xml:space="preserve"> tohto nariadenia;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b/>
          <w:szCs w:val="24"/>
          <w:lang w:eastAsia="en-US"/>
        </w:rPr>
      </w:pPr>
      <w:r>
        <w:rPr>
          <w:szCs w:val="24"/>
          <w:lang w:eastAsia="en-US"/>
        </w:rPr>
        <w:lastRenderedPageBreak/>
        <w:t>b)</w:t>
      </w:r>
      <w:r>
        <w:rPr>
          <w:szCs w:val="24"/>
          <w:lang w:eastAsia="en-US"/>
        </w:rPr>
        <w:tab/>
      </w:r>
      <w:r>
        <w:rPr>
          <w:strike/>
          <w:szCs w:val="24"/>
          <w:lang w:eastAsia="en-US"/>
        </w:rPr>
        <w:t xml:space="preserve">maximálne </w:t>
      </w:r>
      <w:proofErr w:type="spellStart"/>
      <w:r>
        <w:rPr>
          <w:strike/>
          <w:szCs w:val="24"/>
          <w:lang w:eastAsia="en-US"/>
        </w:rPr>
        <w:t>trvanie</w:t>
      </w:r>
      <w:r>
        <w:rPr>
          <w:b/>
          <w:i/>
          <w:szCs w:val="24"/>
          <w:lang w:eastAsia="en-US"/>
        </w:rPr>
        <w:t>doba</w:t>
      </w:r>
      <w:proofErr w:type="spellEnd"/>
      <w:r>
        <w:rPr>
          <w:b/>
          <w:i/>
          <w:szCs w:val="24"/>
          <w:lang w:eastAsia="en-US"/>
        </w:rPr>
        <w:t xml:space="preserve"> platnosti</w:t>
      </w:r>
      <w:r>
        <w:rPr>
          <w:szCs w:val="24"/>
          <w:lang w:eastAsia="en-US"/>
        </w:rPr>
        <w:t xml:space="preserve"> povolenia;</w:t>
      </w:r>
      <w:r>
        <w:rPr>
          <w:b/>
          <w:szCs w:val="24"/>
          <w:lang w:eastAsia="en-US"/>
        </w:rPr>
        <w:t xml:space="preserve"> [</w:t>
      </w:r>
      <w:proofErr w:type="spellStart"/>
      <w:r>
        <w:rPr>
          <w:b/>
          <w:szCs w:val="24"/>
          <w:lang w:eastAsia="en-US"/>
        </w:rPr>
        <w:t>PN</w:t>
      </w:r>
      <w:proofErr w:type="spellEnd"/>
      <w:r>
        <w:rPr>
          <w:b/>
          <w:szCs w:val="24"/>
          <w:lang w:eastAsia="en-US"/>
        </w:rPr>
        <w:t> 42]</w:t>
      </w:r>
    </w:p>
    <w:p w:rsidR="0015035A" w:rsidRDefault="003256E4">
      <w:pPr>
        <w:spacing w:before="120" w:after="120" w:line="360" w:lineRule="auto"/>
        <w:ind w:left="1416" w:hanging="566"/>
        <w:rPr>
          <w:b/>
          <w:szCs w:val="24"/>
          <w:lang w:eastAsia="en-US"/>
        </w:rPr>
      </w:pPr>
      <w:r>
        <w:rPr>
          <w:szCs w:val="24"/>
          <w:lang w:eastAsia="en-US"/>
        </w:rPr>
        <w:t>c)</w:t>
      </w:r>
      <w:r>
        <w:rPr>
          <w:szCs w:val="24"/>
          <w:lang w:eastAsia="en-US"/>
        </w:rPr>
        <w:tab/>
      </w:r>
      <w:proofErr w:type="spellStart"/>
      <w:r>
        <w:rPr>
          <w:strike/>
          <w:szCs w:val="24"/>
          <w:lang w:eastAsia="en-US"/>
        </w:rPr>
        <w:t>povinnosti</w:t>
      </w:r>
      <w:r>
        <w:rPr>
          <w:b/>
          <w:i/>
          <w:szCs w:val="24"/>
          <w:lang w:eastAsia="en-US"/>
        </w:rPr>
        <w:t>minimálne</w:t>
      </w:r>
      <w:proofErr w:type="spellEnd"/>
      <w:r>
        <w:rPr>
          <w:b/>
          <w:i/>
          <w:szCs w:val="24"/>
          <w:lang w:eastAsia="en-US"/>
        </w:rPr>
        <w:t xml:space="preserve"> podmienky</w:t>
      </w:r>
      <w:r>
        <w:rPr>
          <w:szCs w:val="24"/>
          <w:lang w:eastAsia="en-US"/>
        </w:rPr>
        <w:t xml:space="preserve"> týkajúce sa úradných kontrol profesionálnych prevádzkovateľov, ktorí uplatňujú toto povolenie;</w:t>
      </w:r>
      <w:r>
        <w:rPr>
          <w:b/>
          <w:szCs w:val="24"/>
          <w:lang w:eastAsia="en-US"/>
        </w:rPr>
        <w:t xml:space="preserve"> [PN 43]</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obsah a formu oznámenia uvedeného v odseku</w:t>
      </w:r>
      <w:r>
        <w:rPr>
          <w:szCs w:val="24"/>
          <w:lang w:eastAsia="en-US"/>
        </w:rPr>
        <w:t xml:space="preserve"> 1.</w:t>
      </w:r>
    </w:p>
    <w:p w:rsidR="0015035A" w:rsidRDefault="003256E4">
      <w:pPr>
        <w:spacing w:before="120" w:after="120" w:line="360" w:lineRule="auto"/>
        <w:jc w:val="center"/>
        <w:rPr>
          <w:szCs w:val="24"/>
          <w:lang w:eastAsia="en-US"/>
        </w:rPr>
      </w:pPr>
      <w:r>
        <w:rPr>
          <w:szCs w:val="24"/>
          <w:lang w:eastAsia="en-US"/>
        </w:rPr>
        <w:t>Článok 8</w:t>
      </w:r>
      <w:r>
        <w:rPr>
          <w:szCs w:val="24"/>
          <w:lang w:eastAsia="en-US"/>
        </w:rPr>
        <w:br/>
        <w:t>Osobitné požiadavky na určité druhy, kategórie a typy LRM</w:t>
      </w:r>
    </w:p>
    <w:p w:rsidR="0015035A" w:rsidRDefault="003256E4">
      <w:pPr>
        <w:spacing w:before="120" w:after="120" w:line="360" w:lineRule="auto"/>
        <w:rPr>
          <w:szCs w:val="24"/>
          <w:lang w:eastAsia="en-US"/>
        </w:rPr>
      </w:pPr>
      <w:r>
        <w:rPr>
          <w:szCs w:val="24"/>
          <w:lang w:eastAsia="en-US"/>
        </w:rPr>
        <w:t>Komisia je splnomocnená prijímať delegované akty v súlade s článkom 26, ktorými sa podľa potreby dopĺňa toto nariadenie, pokiaľ ide o požiadavky vhodné pre každý typ, druh alebo kategór</w:t>
      </w:r>
      <w:r>
        <w:rPr>
          <w:szCs w:val="24"/>
          <w:lang w:eastAsia="en-US"/>
        </w:rPr>
        <w:t>iu LRM:</w:t>
      </w:r>
    </w:p>
    <w:p w:rsidR="0015035A" w:rsidRDefault="003256E4">
      <w:pPr>
        <w:spacing w:before="120" w:after="120" w:line="360" w:lineRule="auto"/>
        <w:ind w:left="850" w:hanging="850"/>
        <w:rPr>
          <w:szCs w:val="24"/>
          <w:lang w:eastAsia="en-US"/>
        </w:rPr>
      </w:pPr>
      <w:r>
        <w:rPr>
          <w:szCs w:val="24"/>
          <w:lang w:eastAsia="en-US"/>
        </w:rPr>
        <w:t>a)</w:t>
      </w:r>
      <w:r>
        <w:rPr>
          <w:szCs w:val="24"/>
          <w:lang w:eastAsia="en-US"/>
        </w:rPr>
        <w:tab/>
        <w:t>týkajúce sa oddielov plodov a osiva druhov uvedených v prílohe I, pokiaľ ide o druhovú čistotu;</w:t>
      </w:r>
    </w:p>
    <w:p w:rsidR="0015035A" w:rsidRDefault="003256E4">
      <w:pPr>
        <w:spacing w:before="120" w:after="120" w:line="360" w:lineRule="auto"/>
        <w:ind w:left="850" w:hanging="850"/>
        <w:rPr>
          <w:szCs w:val="24"/>
          <w:lang w:eastAsia="en-US"/>
        </w:rPr>
      </w:pPr>
      <w:r>
        <w:rPr>
          <w:szCs w:val="24"/>
          <w:lang w:eastAsia="en-US"/>
        </w:rPr>
        <w:t>b)</w:t>
      </w:r>
      <w:r>
        <w:rPr>
          <w:szCs w:val="24"/>
          <w:lang w:eastAsia="en-US"/>
        </w:rPr>
        <w:tab/>
        <w:t>týkajúce sa častí rastlín druhov a umelých hybridov uvedených v prílohe I, pokiaľ ide o kvalitu vo vzťahu k všeobecným vlastnostiam, zdravotnému s</w:t>
      </w:r>
      <w:r>
        <w:rPr>
          <w:szCs w:val="24"/>
          <w:lang w:eastAsia="en-US"/>
        </w:rPr>
        <w:t>tavu a veľkosti;</w:t>
      </w:r>
    </w:p>
    <w:p w:rsidR="0015035A" w:rsidRDefault="003256E4">
      <w:pPr>
        <w:spacing w:before="120" w:after="120" w:line="360" w:lineRule="auto"/>
        <w:ind w:left="850" w:hanging="850"/>
        <w:rPr>
          <w:szCs w:val="24"/>
          <w:lang w:eastAsia="en-US"/>
        </w:rPr>
      </w:pPr>
      <w:r>
        <w:rPr>
          <w:szCs w:val="24"/>
          <w:lang w:eastAsia="en-US"/>
        </w:rPr>
        <w:t>c)</w:t>
      </w:r>
      <w:r>
        <w:rPr>
          <w:szCs w:val="24"/>
          <w:lang w:eastAsia="en-US"/>
        </w:rPr>
        <w:tab/>
        <w:t xml:space="preserve">pre normy externej kvality pre rod </w:t>
      </w:r>
      <w:proofErr w:type="spellStart"/>
      <w:r>
        <w:rPr>
          <w:szCs w:val="24"/>
          <w:lang w:eastAsia="en-US"/>
        </w:rPr>
        <w:t>Populus</w:t>
      </w:r>
      <w:proofErr w:type="spellEnd"/>
      <w:r>
        <w:rPr>
          <w:szCs w:val="24"/>
          <w:lang w:eastAsia="en-US"/>
        </w:rPr>
        <w:t xml:space="preserve"> </w:t>
      </w:r>
      <w:proofErr w:type="spellStart"/>
      <w:r>
        <w:rPr>
          <w:szCs w:val="24"/>
          <w:lang w:eastAsia="en-US"/>
        </w:rPr>
        <w:t>spp</w:t>
      </w:r>
      <w:proofErr w:type="spellEnd"/>
      <w:r>
        <w:rPr>
          <w:szCs w:val="24"/>
          <w:lang w:eastAsia="en-US"/>
        </w:rPr>
        <w:t>. množený osovými alebo nezakorenenými odrezkami, pokiaľ ide o chyby a minimálne rozmery osových a nezakorenených odrezkov;</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d)</w:t>
      </w:r>
      <w:r>
        <w:rPr>
          <w:szCs w:val="24"/>
          <w:lang w:eastAsia="en-US"/>
        </w:rPr>
        <w:tab/>
        <w:t>týkajúce sa sadbového materiálu druhov a umelých hybridov uve</w:t>
      </w:r>
      <w:r>
        <w:rPr>
          <w:szCs w:val="24"/>
          <w:lang w:eastAsia="en-US"/>
        </w:rPr>
        <w:t>dených v prílohe I, pokiaľ ide o kvalitu vo vzťahu k všeobecným vlastnostiam, zdravotnému stavu, vitalite a fyziologickej kvalite;</w:t>
      </w:r>
    </w:p>
    <w:p w:rsidR="0015035A" w:rsidRDefault="003256E4">
      <w:pPr>
        <w:spacing w:before="120" w:after="120" w:line="360" w:lineRule="auto"/>
        <w:ind w:left="850" w:hanging="850"/>
        <w:rPr>
          <w:szCs w:val="24"/>
          <w:lang w:eastAsia="en-US"/>
        </w:rPr>
      </w:pPr>
      <w:r>
        <w:rPr>
          <w:szCs w:val="24"/>
          <w:lang w:eastAsia="en-US"/>
        </w:rPr>
        <w:t>e)</w:t>
      </w:r>
      <w:r>
        <w:rPr>
          <w:szCs w:val="24"/>
          <w:lang w:eastAsia="en-US"/>
        </w:rPr>
        <w:tab/>
        <w:t>týkajúce sa sadbového materiálu, ktorý sa má predávať používateľom v regiónoch so stredomorským podnebím, pokiaľ ide o chy</w:t>
      </w:r>
      <w:r>
        <w:rPr>
          <w:szCs w:val="24"/>
          <w:lang w:eastAsia="en-US"/>
        </w:rPr>
        <w:t>by, veľkosť a vek rastlín a prípadne veľkosť nádoby.</w:t>
      </w:r>
    </w:p>
    <w:p w:rsidR="0015035A" w:rsidRDefault="003256E4">
      <w:pPr>
        <w:spacing w:before="120" w:after="120" w:line="360" w:lineRule="auto"/>
        <w:rPr>
          <w:szCs w:val="24"/>
          <w:lang w:eastAsia="en-US"/>
        </w:rPr>
      </w:pPr>
      <w:r>
        <w:rPr>
          <w:szCs w:val="24"/>
          <w:lang w:eastAsia="en-US"/>
        </w:rPr>
        <w:t>Tento delegovaný akt vychádza zo skúseností získaných uplatňovaním požiadaviek primeraných pre každý typ, druh alebo kategóriu LRM, pokiaľ ide o ustanovenia o inšpekciách, odbere vzoriek a testovaní a iz</w:t>
      </w:r>
      <w:r>
        <w:rPr>
          <w:szCs w:val="24"/>
          <w:lang w:eastAsia="en-US"/>
        </w:rPr>
        <w:t>olačných vzdialenostiach. Tieto požiadavky sú v ňom upravené na základe vývoja príslušných medzinárodných noriem, technického a vedeckého vývoja alebo klimatického a ekologického vývoja.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9</w:t>
      </w:r>
      <w:r>
        <w:rPr>
          <w:szCs w:val="24"/>
          <w:lang w:eastAsia="en-US"/>
        </w:rPr>
        <w:br/>
        <w:t>Pohotovostný plán a národný register</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Každý členský štát</w:t>
      </w:r>
      <w:r>
        <w:rPr>
          <w:szCs w:val="24"/>
          <w:lang w:eastAsia="en-US"/>
        </w:rPr>
        <w:t xml:space="preserve"> vypracuje jeden alebo viac pohotovostných plánov na zabezpečenie dostatočnej dodávky LRM na zalesnenie oblastí zasiahnutých extrémnymi výkyvmi počasia, lesnými požiarmi, vypuknutím nákaz a prienikom škodcov, katastrofami alebo akoukoľvek inou udalosťou, p</w:t>
      </w:r>
      <w:r>
        <w:rPr>
          <w:szCs w:val="24"/>
          <w:lang w:eastAsia="en-US"/>
        </w:rPr>
        <w:t>odľa toho, čo je relevantné a identifikované vo vnútroštátnych posúdeniach rizika vypracovaných v súlade s článkom 6 ods. 1 rozhodnutia č. 1313/2013/EÚ</w:t>
      </w:r>
      <w:r>
        <w:rPr>
          <w:szCs w:val="24"/>
          <w:vertAlign w:val="superscript"/>
          <w:lang w:eastAsia="en-US"/>
        </w:rPr>
        <w:footnoteReference w:id="24"/>
      </w:r>
      <w:r>
        <w:rPr>
          <w:szCs w:val="24"/>
          <w:lang w:eastAsia="en-US"/>
        </w:rPr>
        <w:t>.</w:t>
      </w:r>
      <w:r>
        <w:rPr>
          <w:b/>
          <w:i/>
          <w:szCs w:val="24"/>
          <w:lang w:eastAsia="en-US"/>
        </w:rPr>
        <w:t xml:space="preserve"> Komisia na žiadosť členského štátu poskytne technickú podporu na vypracovanie pohotovostného plánu.</w:t>
      </w:r>
      <w:r>
        <w:rPr>
          <w:b/>
          <w:szCs w:val="24"/>
          <w:lang w:eastAsia="en-US"/>
        </w:rPr>
        <w:t xml:space="preserve"> [PN 44]</w:t>
      </w:r>
    </w:p>
    <w:p w:rsidR="0015035A" w:rsidRDefault="003256E4">
      <w:pPr>
        <w:spacing w:before="120" w:after="120" w:line="360" w:lineRule="auto"/>
        <w:ind w:left="850"/>
        <w:rPr>
          <w:b/>
          <w:szCs w:val="24"/>
          <w:lang w:eastAsia="en-US"/>
        </w:rPr>
      </w:pPr>
      <w:r>
        <w:rPr>
          <w:szCs w:val="24"/>
          <w:lang w:eastAsia="en-US"/>
        </w:rPr>
        <w:t xml:space="preserve">Tento pohotovostný plán sa vypracuje pre tie druhy drevín a ich umelé hybridy uvedené v prílohe I, ktoré </w:t>
      </w:r>
      <w:proofErr w:type="spellStart"/>
      <w:r>
        <w:rPr>
          <w:strike/>
          <w:szCs w:val="24"/>
          <w:lang w:eastAsia="en-US"/>
        </w:rPr>
        <w:t>sa</w:t>
      </w:r>
      <w:r>
        <w:rPr>
          <w:b/>
          <w:i/>
          <w:szCs w:val="24"/>
          <w:lang w:eastAsia="en-US"/>
        </w:rPr>
        <w:t>členské</w:t>
      </w:r>
      <w:proofErr w:type="spellEnd"/>
      <w:r>
        <w:rPr>
          <w:b/>
          <w:i/>
          <w:szCs w:val="24"/>
          <w:lang w:eastAsia="en-US"/>
        </w:rPr>
        <w:t xml:space="preserve"> štáty</w:t>
      </w:r>
      <w:r>
        <w:rPr>
          <w:szCs w:val="24"/>
          <w:lang w:eastAsia="en-US"/>
        </w:rPr>
        <w:t xml:space="preserve"> považujú za vhodné pre</w:t>
      </w:r>
      <w:r>
        <w:rPr>
          <w:b/>
          <w:i/>
          <w:szCs w:val="24"/>
          <w:lang w:eastAsia="en-US"/>
        </w:rPr>
        <w:t xml:space="preserve"> svoje</w:t>
      </w:r>
      <w:r>
        <w:rPr>
          <w:szCs w:val="24"/>
          <w:lang w:eastAsia="en-US"/>
        </w:rPr>
        <w:t xml:space="preserve"> súčasné a predpokladané budúce klimatické a ekologické podmienky</w:t>
      </w:r>
      <w:r>
        <w:rPr>
          <w:strike/>
          <w:szCs w:val="24"/>
          <w:lang w:eastAsia="en-US"/>
        </w:rPr>
        <w:t xml:space="preserve"> dotknutého členského štátu</w:t>
      </w:r>
      <w:r>
        <w:rPr>
          <w:szCs w:val="24"/>
          <w:lang w:eastAsia="en-US"/>
        </w:rPr>
        <w:t>.</w:t>
      </w:r>
      <w:r>
        <w:rPr>
          <w:b/>
          <w:szCs w:val="24"/>
          <w:lang w:eastAsia="en-US"/>
        </w:rPr>
        <w:t xml:space="preserve"> [PN </w:t>
      </w:r>
      <w:r>
        <w:rPr>
          <w:b/>
          <w:szCs w:val="24"/>
          <w:lang w:eastAsia="en-US"/>
        </w:rPr>
        <w:t>45]</w:t>
      </w:r>
    </w:p>
    <w:p w:rsidR="0015035A" w:rsidRDefault="003256E4">
      <w:pPr>
        <w:spacing w:before="120" w:after="120" w:line="360" w:lineRule="auto"/>
        <w:ind w:left="850"/>
        <w:rPr>
          <w:szCs w:val="24"/>
          <w:lang w:eastAsia="en-US"/>
        </w:rPr>
      </w:pPr>
      <w:r>
        <w:rPr>
          <w:szCs w:val="24"/>
          <w:lang w:eastAsia="en-US"/>
        </w:rPr>
        <w:t>V pohotovostnom pláne sa zohľadňuje predpokladané budúce rozšírenie príslušných druhov drevín a ich umelých hybridov na základe simulácií národných a/alebo regionálnych klimatických modelov pre dotknutý členský štát.</w:t>
      </w:r>
    </w:p>
    <w:p w:rsidR="0015035A" w:rsidRDefault="003256E4">
      <w:pPr>
        <w:widowControl/>
        <w:rPr>
          <w:b/>
          <w:i/>
          <w:szCs w:val="24"/>
          <w:lang w:eastAsia="en-US"/>
        </w:rPr>
      </w:pPr>
      <w:r>
        <w:rPr>
          <w:b/>
          <w:i/>
          <w:szCs w:val="24"/>
          <w:lang w:eastAsia="en-US"/>
        </w:rPr>
        <w:br w:type="page"/>
      </w:r>
    </w:p>
    <w:p w:rsidR="0015035A" w:rsidRDefault="003256E4">
      <w:pPr>
        <w:spacing w:before="120" w:after="120" w:line="360" w:lineRule="auto"/>
        <w:ind w:left="850"/>
        <w:rPr>
          <w:b/>
          <w:szCs w:val="24"/>
          <w:lang w:eastAsia="en-US"/>
        </w:rPr>
      </w:pPr>
      <w:r>
        <w:rPr>
          <w:b/>
          <w:i/>
          <w:szCs w:val="24"/>
          <w:lang w:eastAsia="en-US"/>
        </w:rPr>
        <w:lastRenderedPageBreak/>
        <w:t>V pohotovostných plánoch sa zohľa</w:t>
      </w:r>
      <w:r>
        <w:rPr>
          <w:b/>
          <w:i/>
          <w:szCs w:val="24"/>
          <w:lang w:eastAsia="en-US"/>
        </w:rPr>
        <w:t>dní potenciálny vznik postihnutých oblastí za hranicami štátu a dotknutý členský štát spolupracuje s ostatnými členskými štátmi na zabezpečení dostatočnej preventívnej dodávky LRM pre cezhraničné postihnuté oblasti.</w:t>
      </w:r>
      <w:r>
        <w:rPr>
          <w:b/>
          <w:szCs w:val="24"/>
          <w:lang w:eastAsia="en-US"/>
        </w:rPr>
        <w:t xml:space="preserve"> [PN 46]</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Členské štáty v príslušných š</w:t>
      </w:r>
      <w:r>
        <w:rPr>
          <w:szCs w:val="24"/>
          <w:lang w:eastAsia="en-US"/>
        </w:rPr>
        <w:t>tádiách konzultujú proces vypracúvania a aktualizácie takýchto pohotovostných plánov so všetkými príslušnými zainteresovanými stranami.</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Súčasťou každého pohotovostného plánu sú:</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úlohy a zodpovednosti orgánov zapojených do vykonávania pohotovostného </w:t>
      </w:r>
      <w:r>
        <w:rPr>
          <w:szCs w:val="24"/>
          <w:lang w:eastAsia="en-US"/>
        </w:rPr>
        <w:t>plánu, v prípade akejkoľvek udalosti spôsobujúcej veľký nedostatok LRM, ako aj hierarchia vydávania pokynov a postupy na koordináciu opatrení prijatých príslušnými orgánmi, inými orgánmi verejnej moci, delegovanými orgánmi alebo zapojenými fyzickými osobam</w:t>
      </w:r>
      <w:r>
        <w:rPr>
          <w:szCs w:val="24"/>
          <w:lang w:eastAsia="en-US"/>
        </w:rPr>
        <w:t>i, laboratóriami a profesionálnymi prevádzkovateľmi vrátane koordinácie so susednými členskými štátmi a susednými tretími krajinami v náležitom prípade;</w:t>
      </w:r>
    </w:p>
    <w:p w:rsidR="0015035A" w:rsidRDefault="003256E4">
      <w:pPr>
        <w:spacing w:before="120" w:after="120" w:line="360" w:lineRule="auto"/>
        <w:ind w:left="1416" w:hanging="566"/>
        <w:rPr>
          <w:b/>
          <w:szCs w:val="24"/>
          <w:lang w:eastAsia="en-US"/>
        </w:rPr>
      </w:pPr>
      <w:proofErr w:type="spellStart"/>
      <w:r>
        <w:rPr>
          <w:b/>
          <w:i/>
          <w:szCs w:val="24"/>
          <w:lang w:eastAsia="en-US"/>
        </w:rPr>
        <w:t>aa</w:t>
      </w:r>
      <w:proofErr w:type="spellEnd"/>
      <w:r>
        <w:rPr>
          <w:b/>
          <w:i/>
          <w:szCs w:val="24"/>
          <w:lang w:eastAsia="en-US"/>
        </w:rPr>
        <w:t>)</w:t>
      </w:r>
      <w:r>
        <w:rPr>
          <w:szCs w:val="24"/>
          <w:lang w:eastAsia="en-US"/>
        </w:rPr>
        <w:tab/>
      </w:r>
      <w:r>
        <w:rPr>
          <w:b/>
          <w:i/>
          <w:szCs w:val="24"/>
          <w:lang w:eastAsia="en-US"/>
        </w:rPr>
        <w:t>identifikácia zraniteľných stránok a preventívnych opatrení, ako sú zabezpečenie miest na skladovan</w:t>
      </w:r>
      <w:r>
        <w:rPr>
          <w:b/>
          <w:i/>
          <w:szCs w:val="24"/>
          <w:lang w:eastAsia="en-US"/>
        </w:rPr>
        <w:t>ie semien a škôlok a zvýšenie počtu miest na skladovanie a škôlok;</w:t>
      </w:r>
      <w:r>
        <w:rPr>
          <w:b/>
          <w:szCs w:val="24"/>
          <w:lang w:eastAsia="en-US"/>
        </w:rPr>
        <w:t xml:space="preserve"> [PN 47]</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b)</w:t>
      </w:r>
      <w:r>
        <w:rPr>
          <w:szCs w:val="24"/>
          <w:lang w:eastAsia="en-US"/>
        </w:rPr>
        <w:tab/>
        <w:t>prístup príslušných orgánov k dodávkam LRM, ktoré boli udržiavané na účely pohotovostného plánovania, do priestorov profesionálnych prevádzkovateľov, najmä lesných škôlok a lab</w:t>
      </w:r>
      <w:r>
        <w:rPr>
          <w:szCs w:val="24"/>
          <w:lang w:eastAsia="en-US"/>
        </w:rPr>
        <w:t>oratórií produkujúcich LRM, do priestorov iných príslušných prevádzkovateľov a fyzických osôb;</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v prípade potreby prístup príslušných orgánov k zariadeniam, pracovníkom, externým expertízam a zdrojom nevyhnutným na rýchlu a účinnú aktiváciu pohotovostnéh</w:t>
      </w:r>
      <w:r>
        <w:rPr>
          <w:szCs w:val="24"/>
          <w:lang w:eastAsia="en-US"/>
        </w:rPr>
        <w:t>o plánu;</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opatrenia týkajúce sa predkladania informácií Komisii, ostatným členským štátom, príslušným profesionálnym prevádzkovateľom a verejnosti, pokiaľ ide o veľký nedostatok LRM, a opatrenia prijaté proti nemu v prípade úradne potvrdeného alebo predp</w:t>
      </w:r>
      <w:r>
        <w:rPr>
          <w:szCs w:val="24"/>
          <w:lang w:eastAsia="en-US"/>
        </w:rPr>
        <w:t>okladaného veľkého nedostatku LRM;</w:t>
      </w:r>
    </w:p>
    <w:p w:rsidR="0015035A" w:rsidRDefault="003256E4">
      <w:pPr>
        <w:spacing w:before="120" w:after="120" w:line="360" w:lineRule="auto"/>
        <w:ind w:left="1416" w:hanging="566"/>
        <w:rPr>
          <w:szCs w:val="24"/>
          <w:lang w:eastAsia="en-US"/>
        </w:rPr>
      </w:pPr>
      <w:r>
        <w:rPr>
          <w:szCs w:val="24"/>
          <w:lang w:eastAsia="en-US"/>
        </w:rPr>
        <w:t>e)</w:t>
      </w:r>
      <w:r>
        <w:rPr>
          <w:szCs w:val="24"/>
          <w:lang w:eastAsia="en-US"/>
        </w:rPr>
        <w:tab/>
        <w:t>postupy na zaznamenávanie zistení výskytu akéhokoľvek závažného nedostatku LRM;</w:t>
      </w:r>
    </w:p>
    <w:p w:rsidR="0015035A" w:rsidRDefault="003256E4">
      <w:pPr>
        <w:spacing w:before="120" w:after="120" w:line="360" w:lineRule="auto"/>
        <w:ind w:left="1416" w:hanging="566"/>
        <w:rPr>
          <w:szCs w:val="24"/>
          <w:lang w:eastAsia="en-US"/>
        </w:rPr>
      </w:pPr>
      <w:r>
        <w:rPr>
          <w:szCs w:val="24"/>
          <w:lang w:eastAsia="en-US"/>
        </w:rPr>
        <w:t>f)</w:t>
      </w:r>
      <w:r>
        <w:rPr>
          <w:szCs w:val="24"/>
          <w:lang w:eastAsia="en-US"/>
        </w:rPr>
        <w:tab/>
        <w:t xml:space="preserve">dostupné posúdenia členského štátu, pokiaľ ide o riziko veľkého nedostatku LRM na jeho území a jeho potenciálny vplyv na zdravie ľudí, </w:t>
      </w:r>
      <w:r>
        <w:rPr>
          <w:szCs w:val="24"/>
          <w:lang w:eastAsia="en-US"/>
        </w:rPr>
        <w:t>zvierat a rastlín a na životné prostredie;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g)</w:t>
      </w:r>
      <w:r>
        <w:rPr>
          <w:szCs w:val="24"/>
          <w:lang w:eastAsia="en-US"/>
        </w:rPr>
        <w:tab/>
        <w:t>zásady geografického vymedzenia oblastí, v ktorých sa vyskytol veľký nedostatok LRM;</w:t>
      </w:r>
    </w:p>
    <w:p w:rsidR="0015035A" w:rsidRDefault="003256E4">
      <w:pPr>
        <w:spacing w:before="120" w:after="120" w:line="360" w:lineRule="auto"/>
        <w:ind w:left="1416" w:hanging="566"/>
        <w:rPr>
          <w:b/>
          <w:szCs w:val="24"/>
          <w:lang w:eastAsia="en-US"/>
        </w:rPr>
      </w:pPr>
      <w:r>
        <w:rPr>
          <w:szCs w:val="24"/>
          <w:lang w:eastAsia="en-US"/>
        </w:rPr>
        <w:t>h)</w:t>
      </w:r>
      <w:r>
        <w:rPr>
          <w:szCs w:val="24"/>
          <w:lang w:eastAsia="en-US"/>
        </w:rPr>
        <w:tab/>
        <w:t>zásady týkajúce sa odbornej prípravy zamestnancov príslušných orgánov</w:t>
      </w:r>
      <w:r>
        <w:rPr>
          <w:b/>
          <w:i/>
          <w:szCs w:val="24"/>
          <w:lang w:eastAsia="en-US"/>
        </w:rPr>
        <w:t xml:space="preserve"> a ak je to možné</w:t>
      </w:r>
      <w:r>
        <w:rPr>
          <w:szCs w:val="24"/>
          <w:lang w:eastAsia="en-US"/>
        </w:rPr>
        <w:t xml:space="preserve"> a v náležitom prípade orgánov, or</w:t>
      </w:r>
      <w:r>
        <w:rPr>
          <w:szCs w:val="24"/>
          <w:lang w:eastAsia="en-US"/>
        </w:rPr>
        <w:t>gánov verejnej moci, laboratórií, profesionálnych prevádzkovateľov a iných osôb uvedených v písmene a).</w:t>
      </w:r>
      <w:r>
        <w:rPr>
          <w:b/>
          <w:szCs w:val="24"/>
          <w:lang w:eastAsia="en-US"/>
        </w:rPr>
        <w:t xml:space="preserve"> [PN 48]</w:t>
      </w:r>
    </w:p>
    <w:p w:rsidR="0015035A" w:rsidRDefault="003256E4">
      <w:pPr>
        <w:spacing w:before="120" w:after="120" w:line="360" w:lineRule="auto"/>
        <w:ind w:left="850"/>
        <w:rPr>
          <w:szCs w:val="24"/>
          <w:lang w:eastAsia="en-US"/>
        </w:rPr>
      </w:pPr>
      <w:r>
        <w:rPr>
          <w:szCs w:val="24"/>
          <w:lang w:eastAsia="en-US"/>
        </w:rPr>
        <w:t>Členské štáty pravidelne prehodnocujú a v prípade potreby aktualizujú svoje pohotovostné plány s cieľom zohľadniť technický a vedecký vývoj v sú</w:t>
      </w:r>
      <w:r>
        <w:rPr>
          <w:szCs w:val="24"/>
          <w:lang w:eastAsia="en-US"/>
        </w:rPr>
        <w:t>vislosti so simuláciami klimatických modelov, ktoré sa týkajú predpokladaného budúceho rozšírenia príslušných druhov drevín a ich umelých hybridov.</w:t>
      </w:r>
    </w:p>
    <w:p w:rsidR="0015035A" w:rsidRDefault="003256E4">
      <w:pPr>
        <w:spacing w:before="120" w:after="120" w:line="360" w:lineRule="auto"/>
        <w:ind w:left="850" w:hanging="850"/>
        <w:rPr>
          <w:b/>
          <w:szCs w:val="24"/>
          <w:lang w:eastAsia="en-US"/>
        </w:rPr>
      </w:pPr>
      <w:r>
        <w:rPr>
          <w:szCs w:val="24"/>
          <w:lang w:eastAsia="en-US"/>
        </w:rPr>
        <w:t>4.</w:t>
      </w:r>
      <w:r>
        <w:rPr>
          <w:szCs w:val="24"/>
          <w:lang w:eastAsia="en-US"/>
        </w:rPr>
        <w:tab/>
        <w:t>Členské štáty vytvoria národný register</w:t>
      </w:r>
      <w:r>
        <w:rPr>
          <w:b/>
          <w:i/>
          <w:szCs w:val="24"/>
          <w:lang w:eastAsia="en-US"/>
        </w:rPr>
        <w:t xml:space="preserve"> podľa článku 12</w:t>
      </w:r>
      <w:r>
        <w:rPr>
          <w:szCs w:val="24"/>
          <w:lang w:eastAsia="en-US"/>
        </w:rPr>
        <w:t>, ktorý:</w:t>
      </w:r>
      <w:r>
        <w:rPr>
          <w:b/>
          <w:szCs w:val="24"/>
          <w:lang w:eastAsia="en-US"/>
        </w:rPr>
        <w:t xml:space="preserve"> [PN 49]</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obsahuje druhy drevín a umelé </w:t>
      </w:r>
      <w:r>
        <w:rPr>
          <w:szCs w:val="24"/>
          <w:lang w:eastAsia="en-US"/>
        </w:rPr>
        <w:t>hybridy uvedené v prílohe I, ktoré sú relevantné pre súčasné klimatické a ekologické podmienky dotknutého členského štátu;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b)</w:t>
      </w:r>
      <w:r>
        <w:rPr>
          <w:szCs w:val="24"/>
          <w:lang w:eastAsia="en-US"/>
        </w:rPr>
        <w:tab/>
        <w:t>zohľadní predpokladané budúce rozšírenie týchto druhov drevín a ich umelých hybridov.</w:t>
      </w:r>
    </w:p>
    <w:p w:rsidR="0015035A" w:rsidRDefault="003256E4">
      <w:pPr>
        <w:spacing w:before="120" w:after="120" w:line="360" w:lineRule="auto"/>
        <w:ind w:left="850"/>
        <w:rPr>
          <w:szCs w:val="24"/>
          <w:lang w:eastAsia="en-US"/>
        </w:rPr>
      </w:pPr>
      <w:r>
        <w:rPr>
          <w:szCs w:val="24"/>
          <w:lang w:eastAsia="en-US"/>
        </w:rPr>
        <w:t>Členské štáty do štyroch rokov od dátumu v</w:t>
      </w:r>
      <w:r>
        <w:rPr>
          <w:szCs w:val="24"/>
          <w:lang w:eastAsia="en-US"/>
        </w:rPr>
        <w:t>ytvorenia svojich národných registrov vypracujú pohotovostné plány pre druhy a umelé hybridy uvedené v ich registroch.</w:t>
      </w:r>
    </w:p>
    <w:p w:rsidR="0015035A" w:rsidRDefault="003256E4">
      <w:pPr>
        <w:spacing w:before="120" w:after="120" w:line="360" w:lineRule="auto"/>
        <w:ind w:left="850" w:hanging="850"/>
        <w:rPr>
          <w:szCs w:val="24"/>
          <w:lang w:eastAsia="en-US"/>
        </w:rPr>
      </w:pPr>
      <w:r>
        <w:rPr>
          <w:szCs w:val="24"/>
          <w:lang w:eastAsia="en-US"/>
        </w:rPr>
        <w:t>5.</w:t>
      </w:r>
      <w:r>
        <w:rPr>
          <w:szCs w:val="24"/>
          <w:lang w:eastAsia="en-US"/>
        </w:rPr>
        <w:tab/>
        <w:t xml:space="preserve">Členské štáty spolupracujú navzájom a so všetkými príslušnými zainteresovanými stranami pri vypracúvaní svojich pohotovostných plánov </w:t>
      </w:r>
      <w:r>
        <w:rPr>
          <w:szCs w:val="24"/>
          <w:lang w:eastAsia="en-US"/>
        </w:rPr>
        <w:t>na základe výmeny najlepších postupov a skúseností získaných pri vypracúvaní týchto plánov.</w:t>
      </w:r>
    </w:p>
    <w:p w:rsidR="0015035A" w:rsidRDefault="003256E4">
      <w:pPr>
        <w:spacing w:before="120" w:after="120" w:line="360" w:lineRule="auto"/>
        <w:ind w:left="850" w:hanging="850"/>
        <w:rPr>
          <w:szCs w:val="24"/>
          <w:lang w:eastAsia="en-US"/>
        </w:rPr>
      </w:pPr>
      <w:r>
        <w:rPr>
          <w:szCs w:val="24"/>
          <w:lang w:eastAsia="en-US"/>
        </w:rPr>
        <w:t>6.</w:t>
      </w:r>
      <w:r>
        <w:rPr>
          <w:szCs w:val="24"/>
          <w:lang w:eastAsia="en-US"/>
        </w:rPr>
        <w:tab/>
        <w:t>Členské štáty sprístupnia svoje pohotovostné plány Komisii, ostatným členským štátom a všetkým príslušným profesionálnym prevádzkovateľom ich uverejnením v systé</w:t>
      </w:r>
      <w:r>
        <w:rPr>
          <w:szCs w:val="24"/>
          <w:lang w:eastAsia="en-US"/>
        </w:rPr>
        <w:t>me FOREMATIS.</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 xml:space="preserve">KAPITOLA III </w:t>
      </w:r>
      <w:r>
        <w:rPr>
          <w:szCs w:val="24"/>
          <w:lang w:eastAsia="en-US"/>
        </w:rPr>
        <w:br/>
        <w:t>REGISTRÁCIA PROFESIONÁLNYCH PREVÁDZKOVATEĽOV A ZDROJA REPRODUKČNÉHO MATERIÁLU A VYMEDZENIE PROVENIENČNÝCH OBLASTÍ</w:t>
      </w:r>
    </w:p>
    <w:p w:rsidR="0015035A" w:rsidRDefault="003256E4">
      <w:pPr>
        <w:spacing w:before="120" w:after="120" w:line="360" w:lineRule="auto"/>
        <w:jc w:val="center"/>
        <w:rPr>
          <w:szCs w:val="24"/>
          <w:lang w:eastAsia="en-US"/>
        </w:rPr>
      </w:pPr>
      <w:r>
        <w:rPr>
          <w:szCs w:val="24"/>
          <w:lang w:eastAsia="en-US"/>
        </w:rPr>
        <w:t>Článok 10</w:t>
      </w:r>
      <w:r>
        <w:rPr>
          <w:szCs w:val="24"/>
          <w:lang w:eastAsia="en-US"/>
        </w:rPr>
        <w:br/>
        <w:t>Povinnosti profesionálnych prevádzkovateľov</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Profesionálni prevádzkovatelia sa registrujú v registri</w:t>
      </w:r>
      <w:r>
        <w:rPr>
          <w:szCs w:val="24"/>
          <w:lang w:eastAsia="en-US"/>
        </w:rPr>
        <w:t xml:space="preserve"> stanovenom v článku 65 nariadenia (EÚ) 2016/2031 v súlade s článkom 66 uvedeného nariadenia.</w:t>
      </w:r>
    </w:p>
    <w:p w:rsidR="0015035A" w:rsidRDefault="003256E4">
      <w:pPr>
        <w:spacing w:before="120" w:after="120" w:line="360" w:lineRule="auto"/>
        <w:ind w:left="850"/>
        <w:rPr>
          <w:b/>
          <w:szCs w:val="24"/>
          <w:lang w:eastAsia="en-US"/>
        </w:rPr>
      </w:pPr>
      <w:r>
        <w:rPr>
          <w:szCs w:val="24"/>
          <w:lang w:eastAsia="en-US"/>
        </w:rPr>
        <w:t xml:space="preserve">Majú sídlo v </w:t>
      </w:r>
      <w:proofErr w:type="spellStart"/>
      <w:r>
        <w:rPr>
          <w:strike/>
          <w:szCs w:val="24"/>
          <w:lang w:eastAsia="en-US"/>
        </w:rPr>
        <w:t>Únii</w:t>
      </w:r>
      <w:r>
        <w:rPr>
          <w:b/>
          <w:i/>
          <w:szCs w:val="24"/>
          <w:lang w:eastAsia="en-US"/>
        </w:rPr>
        <w:t>dotknutom</w:t>
      </w:r>
      <w:proofErr w:type="spellEnd"/>
      <w:r>
        <w:rPr>
          <w:b/>
          <w:i/>
          <w:szCs w:val="24"/>
          <w:lang w:eastAsia="en-US"/>
        </w:rPr>
        <w:t xml:space="preserve"> členskom štáte a sú oprávnení príslušným orgánom</w:t>
      </w:r>
      <w:r>
        <w:rPr>
          <w:szCs w:val="24"/>
          <w:lang w:eastAsia="en-US"/>
        </w:rPr>
        <w:t>.</w:t>
      </w:r>
      <w:r>
        <w:rPr>
          <w:b/>
          <w:szCs w:val="24"/>
          <w:lang w:eastAsia="en-US"/>
        </w:rPr>
        <w:t xml:space="preserve"> [PN 50]</w:t>
      </w:r>
    </w:p>
    <w:p w:rsidR="0015035A" w:rsidRDefault="003256E4">
      <w:pPr>
        <w:spacing w:before="120" w:after="120" w:line="360" w:lineRule="auto"/>
        <w:ind w:left="850" w:hanging="850"/>
        <w:rPr>
          <w:b/>
          <w:szCs w:val="24"/>
          <w:lang w:eastAsia="en-US"/>
        </w:rPr>
      </w:pPr>
      <w:r>
        <w:rPr>
          <w:szCs w:val="24"/>
          <w:lang w:eastAsia="en-US"/>
        </w:rPr>
        <w:t>2.</w:t>
      </w:r>
      <w:r>
        <w:rPr>
          <w:szCs w:val="24"/>
          <w:lang w:eastAsia="en-US"/>
        </w:rPr>
        <w:tab/>
        <w:t xml:space="preserve">Profesionálni prevádzkovatelia sprístupnia </w:t>
      </w:r>
      <w:r>
        <w:rPr>
          <w:b/>
          <w:i/>
          <w:szCs w:val="24"/>
          <w:lang w:eastAsia="en-US"/>
        </w:rPr>
        <w:t xml:space="preserve">príslušnému orgánu a </w:t>
      </w:r>
      <w:r>
        <w:rPr>
          <w:szCs w:val="24"/>
          <w:lang w:eastAsia="en-US"/>
        </w:rPr>
        <w:t>používateľ</w:t>
      </w:r>
      <w:r>
        <w:rPr>
          <w:szCs w:val="24"/>
          <w:lang w:eastAsia="en-US"/>
        </w:rPr>
        <w:t>om svojho LRM</w:t>
      </w:r>
      <w:r>
        <w:rPr>
          <w:strike/>
          <w:szCs w:val="24"/>
          <w:lang w:eastAsia="en-US"/>
        </w:rPr>
        <w:t xml:space="preserve"> všetky </w:t>
      </w:r>
      <w:r>
        <w:rPr>
          <w:szCs w:val="24"/>
          <w:lang w:eastAsia="en-US"/>
        </w:rPr>
        <w:t xml:space="preserve">potrebné informácie týkajúce sa </w:t>
      </w:r>
      <w:r>
        <w:rPr>
          <w:b/>
          <w:i/>
          <w:szCs w:val="24"/>
          <w:lang w:eastAsia="en-US"/>
        </w:rPr>
        <w:t xml:space="preserve">totožnosti LRM, ako aj informácie o </w:t>
      </w:r>
      <w:r>
        <w:rPr>
          <w:szCs w:val="24"/>
          <w:lang w:eastAsia="en-US"/>
        </w:rPr>
        <w:t xml:space="preserve">jeho vhodnosti pre </w:t>
      </w:r>
      <w:r>
        <w:rPr>
          <w:strike/>
          <w:szCs w:val="24"/>
          <w:lang w:eastAsia="en-US"/>
        </w:rPr>
        <w:t xml:space="preserve">súčasné a predpokladané budúce </w:t>
      </w:r>
      <w:r>
        <w:rPr>
          <w:szCs w:val="24"/>
          <w:lang w:eastAsia="en-US"/>
        </w:rPr>
        <w:t>klimatické a ekologické podmienky</w:t>
      </w:r>
      <w:r>
        <w:rPr>
          <w:b/>
          <w:i/>
          <w:szCs w:val="24"/>
          <w:lang w:eastAsia="en-US"/>
        </w:rPr>
        <w:t xml:space="preserve"> na základe existujúcich poznatkov a údajov</w:t>
      </w:r>
      <w:r>
        <w:rPr>
          <w:szCs w:val="24"/>
          <w:lang w:eastAsia="en-US"/>
        </w:rPr>
        <w:t xml:space="preserve">. Tieto informácie sa </w:t>
      </w:r>
      <w:r>
        <w:rPr>
          <w:strike/>
          <w:szCs w:val="24"/>
          <w:lang w:eastAsia="en-US"/>
        </w:rPr>
        <w:t>pred prevodom prísl</w:t>
      </w:r>
      <w:r>
        <w:rPr>
          <w:strike/>
          <w:szCs w:val="24"/>
          <w:lang w:eastAsia="en-US"/>
        </w:rPr>
        <w:t xml:space="preserve">ušného </w:t>
      </w:r>
      <w:proofErr w:type="spellStart"/>
      <w:r>
        <w:rPr>
          <w:strike/>
          <w:szCs w:val="24"/>
          <w:lang w:eastAsia="en-US"/>
        </w:rPr>
        <w:t>LRM</w:t>
      </w:r>
      <w:r>
        <w:rPr>
          <w:b/>
          <w:i/>
          <w:szCs w:val="24"/>
          <w:lang w:eastAsia="en-US"/>
        </w:rPr>
        <w:t>v</w:t>
      </w:r>
      <w:proofErr w:type="spellEnd"/>
      <w:r>
        <w:rPr>
          <w:b/>
          <w:i/>
          <w:szCs w:val="24"/>
          <w:lang w:eastAsia="en-US"/>
        </w:rPr>
        <w:t xml:space="preserve"> súlade s usmerneniami príslušných orgánov</w:t>
      </w:r>
      <w:r>
        <w:rPr>
          <w:szCs w:val="24"/>
          <w:lang w:eastAsia="en-US"/>
        </w:rPr>
        <w:t xml:space="preserve"> poskytnú potenciálnemu kupujúcemu na webových sídlach, v príručkách pre pestovateľov a inými vhodnými prostriedkami</w:t>
      </w:r>
      <w:r>
        <w:rPr>
          <w:b/>
          <w:i/>
          <w:szCs w:val="24"/>
          <w:lang w:eastAsia="en-US"/>
        </w:rPr>
        <w:t xml:space="preserve"> pred prevodom príslušného LRM</w:t>
      </w:r>
      <w:r>
        <w:rPr>
          <w:szCs w:val="24"/>
          <w:lang w:eastAsia="en-US"/>
        </w:rPr>
        <w:t>.</w:t>
      </w:r>
      <w:r>
        <w:rPr>
          <w:b/>
          <w:szCs w:val="24"/>
          <w:lang w:eastAsia="en-US"/>
        </w:rPr>
        <w:t xml:space="preserve"> [PN 51]</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11</w:t>
      </w:r>
      <w:r>
        <w:rPr>
          <w:szCs w:val="24"/>
          <w:lang w:eastAsia="en-US"/>
        </w:rPr>
        <w:br/>
        <w:t xml:space="preserve">Vymedzenie </w:t>
      </w:r>
      <w:proofErr w:type="spellStart"/>
      <w:r>
        <w:rPr>
          <w:szCs w:val="24"/>
          <w:lang w:eastAsia="en-US"/>
        </w:rPr>
        <w:t>provenienčných</w:t>
      </w:r>
      <w:proofErr w:type="spellEnd"/>
      <w:r>
        <w:rPr>
          <w:szCs w:val="24"/>
          <w:lang w:eastAsia="en-US"/>
        </w:rPr>
        <w:t xml:space="preserve"> oblastí p</w:t>
      </w:r>
      <w:r>
        <w:rPr>
          <w:szCs w:val="24"/>
          <w:lang w:eastAsia="en-US"/>
        </w:rPr>
        <w:t>re určité kategórie</w:t>
      </w:r>
    </w:p>
    <w:p w:rsidR="0015035A" w:rsidRDefault="003256E4">
      <w:pPr>
        <w:spacing w:before="120" w:after="120" w:line="360" w:lineRule="auto"/>
        <w:rPr>
          <w:szCs w:val="24"/>
          <w:lang w:eastAsia="en-US"/>
        </w:rPr>
      </w:pPr>
      <w:r>
        <w:rPr>
          <w:szCs w:val="24"/>
          <w:lang w:eastAsia="en-US"/>
        </w:rPr>
        <w:t xml:space="preserve">Členské štáty pre príslušné druhy zdroja reprodukčného materiálu určeného na produkciu LRM, ktorý patrí do kategórie „identifikovaný zdroj“ a „selektovaný“, vymedzia </w:t>
      </w:r>
      <w:proofErr w:type="spellStart"/>
      <w:r>
        <w:rPr>
          <w:szCs w:val="24"/>
          <w:lang w:eastAsia="en-US"/>
        </w:rPr>
        <w:t>provenienčné</w:t>
      </w:r>
      <w:proofErr w:type="spellEnd"/>
      <w:r>
        <w:rPr>
          <w:szCs w:val="24"/>
          <w:lang w:eastAsia="en-US"/>
        </w:rPr>
        <w:t xml:space="preserve"> oblasti.</w:t>
      </w:r>
    </w:p>
    <w:p w:rsidR="0015035A" w:rsidRDefault="003256E4">
      <w:pPr>
        <w:spacing w:before="120" w:after="120" w:line="360" w:lineRule="auto"/>
        <w:rPr>
          <w:szCs w:val="24"/>
          <w:lang w:eastAsia="en-US"/>
        </w:rPr>
      </w:pPr>
      <w:r>
        <w:rPr>
          <w:szCs w:val="24"/>
          <w:lang w:eastAsia="en-US"/>
        </w:rPr>
        <w:t>Príslušné orgány vypracujú mapy zobrazujúce vyme</w:t>
      </w:r>
      <w:r>
        <w:rPr>
          <w:szCs w:val="24"/>
          <w:lang w:eastAsia="en-US"/>
        </w:rPr>
        <w:t xml:space="preserve">dzenie </w:t>
      </w:r>
      <w:proofErr w:type="spellStart"/>
      <w:r>
        <w:rPr>
          <w:szCs w:val="24"/>
          <w:lang w:eastAsia="en-US"/>
        </w:rPr>
        <w:t>provenienčných</w:t>
      </w:r>
      <w:proofErr w:type="spellEnd"/>
      <w:r>
        <w:rPr>
          <w:szCs w:val="24"/>
          <w:lang w:eastAsia="en-US"/>
        </w:rPr>
        <w:t xml:space="preserve"> oblastí a uverejnia ich na svojich webových sídlach. Tieto mapy sprístupnia Komisii a ostatným členským štátom v systéme FOREMATIS.</w:t>
      </w:r>
    </w:p>
    <w:p w:rsidR="0015035A" w:rsidRDefault="003256E4">
      <w:pPr>
        <w:spacing w:before="120" w:after="120" w:line="360" w:lineRule="auto"/>
        <w:jc w:val="center"/>
        <w:rPr>
          <w:szCs w:val="24"/>
          <w:lang w:eastAsia="en-US"/>
        </w:rPr>
      </w:pPr>
      <w:r>
        <w:rPr>
          <w:szCs w:val="24"/>
          <w:lang w:eastAsia="en-US"/>
        </w:rPr>
        <w:t>Článok 12</w:t>
      </w:r>
      <w:r>
        <w:rPr>
          <w:szCs w:val="24"/>
          <w:lang w:eastAsia="en-US"/>
        </w:rPr>
        <w:br/>
        <w:t>Národný register a národné zoznamy zdrojov reprodukčného materiálu</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Každý členský štát zri</w:t>
      </w:r>
      <w:r>
        <w:rPr>
          <w:szCs w:val="24"/>
          <w:lang w:eastAsia="en-US"/>
        </w:rPr>
        <w:t>adi, uverejní a aktualizuje v elektronickom formáte národný register zdrojov reprodukčného materiálu rôznych druhov uznaných na jeho území podľa článkov 4 a 19 a oznámených podľa článku 18.</w:t>
      </w:r>
    </w:p>
    <w:p w:rsidR="0015035A" w:rsidRDefault="003256E4">
      <w:pPr>
        <w:spacing w:before="120" w:after="120" w:line="360" w:lineRule="auto"/>
        <w:ind w:left="850"/>
        <w:rPr>
          <w:szCs w:val="24"/>
          <w:lang w:eastAsia="en-US"/>
        </w:rPr>
      </w:pPr>
      <w:r>
        <w:rPr>
          <w:szCs w:val="24"/>
          <w:lang w:eastAsia="en-US"/>
        </w:rPr>
        <w:t>Tento register obsahuje úplné údaje o každej uznanej jednotke zdro</w:t>
      </w:r>
      <w:r>
        <w:rPr>
          <w:szCs w:val="24"/>
          <w:lang w:eastAsia="en-US"/>
        </w:rPr>
        <w:t>ja reprodukčného materiálu spolu s jej jedinečným odkazom na register.</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rPr>
          <w:szCs w:val="24"/>
          <w:lang w:eastAsia="en-US"/>
        </w:rPr>
      </w:pPr>
      <w:r>
        <w:rPr>
          <w:szCs w:val="24"/>
          <w:lang w:eastAsia="en-US"/>
        </w:rPr>
        <w:lastRenderedPageBreak/>
        <w:t>Odchylne od článku 4 príslušné orgány bezodkladne zaregistrujú vo svojich národných registroch zdroj reprodukčného materiálu zahrnutý pred … [Ú. v. EÚ, vložte, prosím, dátum tohto nar</w:t>
      </w:r>
      <w:r>
        <w:rPr>
          <w:szCs w:val="24"/>
          <w:lang w:eastAsia="en-US"/>
        </w:rPr>
        <w:t>iadenia] do príslušných národných registrov uvedených v článku 10 ods. 1 smernice 1999/105/ES bez uplatnenia postupu registrácie stanoveného v uvedenom článku.</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Každý členský štát vypracuje, uverejní a aktualizuje národný zoznam zdrojov reprodukčného mat</w:t>
      </w:r>
      <w:r>
        <w:rPr>
          <w:szCs w:val="24"/>
          <w:lang w:eastAsia="en-US"/>
        </w:rPr>
        <w:t>eriálu, ktorý sa uvádza ako súhrn národného registra. Tento zoznam sprístupní v elektronickom formáte Komisii a ostatným členským štátom v systéme FOREMATIS.</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Členské štáty predložia národný zoznam v spoločnej forme pre každú uznanú jednotku zdroja repro</w:t>
      </w:r>
      <w:r>
        <w:rPr>
          <w:szCs w:val="24"/>
          <w:lang w:eastAsia="en-US"/>
        </w:rPr>
        <w:t xml:space="preserve">dukčného materiálu. Pri kategóriách „identifikovaný zdroj“ a „selektovaný“ môže obsahovať len súhrnný opis zdroja reprodukčného materiálu na základe </w:t>
      </w:r>
      <w:proofErr w:type="spellStart"/>
      <w:r>
        <w:rPr>
          <w:szCs w:val="24"/>
          <w:lang w:eastAsia="en-US"/>
        </w:rPr>
        <w:t>provenienčných</w:t>
      </w:r>
      <w:proofErr w:type="spellEnd"/>
      <w:r>
        <w:rPr>
          <w:szCs w:val="24"/>
          <w:lang w:eastAsia="en-US"/>
        </w:rPr>
        <w:t xml:space="preserve"> oblastí.</w:t>
      </w:r>
    </w:p>
    <w:p w:rsidR="0015035A" w:rsidRDefault="003256E4">
      <w:pPr>
        <w:spacing w:before="120" w:after="120" w:line="360" w:lineRule="auto"/>
        <w:ind w:left="850"/>
        <w:rPr>
          <w:szCs w:val="24"/>
          <w:lang w:eastAsia="en-US"/>
        </w:rPr>
      </w:pPr>
      <w:r>
        <w:rPr>
          <w:szCs w:val="24"/>
          <w:lang w:eastAsia="en-US"/>
        </w:rPr>
        <w:t>Národný zoznam obsahuje najmä tieto údaje:</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botanické meno;</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b)</w:t>
      </w:r>
      <w:r>
        <w:rPr>
          <w:szCs w:val="24"/>
          <w:lang w:eastAsia="en-US"/>
        </w:rPr>
        <w:tab/>
        <w:t>kategóriu;</w:t>
      </w:r>
    </w:p>
    <w:p w:rsidR="0015035A" w:rsidRDefault="003256E4">
      <w:pPr>
        <w:spacing w:before="120" w:after="120" w:line="360" w:lineRule="auto"/>
        <w:ind w:left="1416" w:hanging="566"/>
        <w:rPr>
          <w:b/>
          <w:szCs w:val="24"/>
          <w:lang w:eastAsia="en-US"/>
        </w:rPr>
      </w:pPr>
      <w:r>
        <w:rPr>
          <w:szCs w:val="24"/>
          <w:lang w:eastAsia="en-US"/>
        </w:rPr>
        <w:t>c)</w:t>
      </w:r>
      <w:r>
        <w:rPr>
          <w:szCs w:val="24"/>
          <w:lang w:eastAsia="en-US"/>
        </w:rPr>
        <w:tab/>
      </w:r>
      <w:proofErr w:type="spellStart"/>
      <w:r>
        <w:rPr>
          <w:strike/>
          <w:szCs w:val="24"/>
          <w:lang w:eastAsia="en-US"/>
        </w:rPr>
        <w:t>zd</w:t>
      </w:r>
      <w:r>
        <w:rPr>
          <w:strike/>
          <w:szCs w:val="24"/>
          <w:lang w:eastAsia="en-US"/>
        </w:rPr>
        <w:t>roj</w:t>
      </w:r>
      <w:r>
        <w:rPr>
          <w:b/>
          <w:i/>
          <w:szCs w:val="24"/>
          <w:lang w:eastAsia="en-US"/>
        </w:rPr>
        <w:t>typ</w:t>
      </w:r>
      <w:proofErr w:type="spellEnd"/>
      <w:r>
        <w:rPr>
          <w:b/>
          <w:i/>
          <w:szCs w:val="24"/>
          <w:lang w:eastAsia="en-US"/>
        </w:rPr>
        <w:t xml:space="preserve"> zdroja</w:t>
      </w:r>
      <w:r>
        <w:rPr>
          <w:szCs w:val="24"/>
          <w:lang w:eastAsia="en-US"/>
        </w:rPr>
        <w:t xml:space="preserve"> reprodukčného materiálu;</w:t>
      </w:r>
      <w:r>
        <w:rPr>
          <w:b/>
          <w:szCs w:val="24"/>
          <w:lang w:eastAsia="en-US"/>
        </w:rPr>
        <w:t xml:space="preserve"> [PN 52]</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 xml:space="preserve">odkaz na register alebo, kde je to vhodné, jeho súhrn, alebo identifikačný kód </w:t>
      </w:r>
      <w:proofErr w:type="spellStart"/>
      <w:r>
        <w:rPr>
          <w:szCs w:val="24"/>
          <w:lang w:eastAsia="en-US"/>
        </w:rPr>
        <w:t>provenienčnej</w:t>
      </w:r>
      <w:proofErr w:type="spellEnd"/>
      <w:r>
        <w:rPr>
          <w:szCs w:val="24"/>
          <w:lang w:eastAsia="en-US"/>
        </w:rPr>
        <w:t xml:space="preserve"> oblasti;</w:t>
      </w:r>
    </w:p>
    <w:p w:rsidR="0015035A" w:rsidRDefault="003256E4">
      <w:pPr>
        <w:spacing w:before="120" w:after="120" w:line="360" w:lineRule="auto"/>
        <w:ind w:left="1416" w:hanging="566"/>
        <w:rPr>
          <w:szCs w:val="24"/>
          <w:lang w:eastAsia="en-US"/>
        </w:rPr>
      </w:pPr>
      <w:r>
        <w:rPr>
          <w:szCs w:val="24"/>
          <w:lang w:eastAsia="en-US"/>
        </w:rPr>
        <w:t>e)</w:t>
      </w:r>
      <w:r>
        <w:rPr>
          <w:szCs w:val="24"/>
          <w:lang w:eastAsia="en-US"/>
        </w:rPr>
        <w:tab/>
        <w:t>umiestnenie zdroja reprodukčného materiálu: krátky názov, ak je to vhodné, a ktorýkoľvek z týchto súb</w:t>
      </w:r>
      <w:r>
        <w:rPr>
          <w:szCs w:val="24"/>
          <w:lang w:eastAsia="en-US"/>
        </w:rPr>
        <w:t>orov údajov:</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 xml:space="preserve">pre kategóriu „identifikovaný zdroj“, </w:t>
      </w:r>
      <w:proofErr w:type="spellStart"/>
      <w:r>
        <w:rPr>
          <w:szCs w:val="24"/>
          <w:lang w:eastAsia="en-US"/>
        </w:rPr>
        <w:t>provenienčnú</w:t>
      </w:r>
      <w:proofErr w:type="spellEnd"/>
      <w:r>
        <w:rPr>
          <w:szCs w:val="24"/>
          <w:lang w:eastAsia="en-US"/>
        </w:rPr>
        <w:t xml:space="preserve"> oblasť a príslušný rozsah zemepisných šírok, dĺžok a nadmorských výšok;</w:t>
      </w:r>
    </w:p>
    <w:p w:rsidR="0015035A" w:rsidRDefault="003256E4">
      <w:pPr>
        <w:spacing w:before="120" w:after="120" w:line="360" w:lineRule="auto"/>
        <w:ind w:left="1982" w:hanging="566"/>
        <w:rPr>
          <w:szCs w:val="24"/>
          <w:lang w:eastAsia="en-US"/>
        </w:rPr>
      </w:pPr>
      <w:r>
        <w:rPr>
          <w:szCs w:val="24"/>
          <w:lang w:eastAsia="en-US"/>
        </w:rPr>
        <w:t>ii)</w:t>
      </w:r>
      <w:r>
        <w:rPr>
          <w:szCs w:val="24"/>
          <w:lang w:eastAsia="en-US"/>
        </w:rPr>
        <w:tab/>
        <w:t xml:space="preserve">pre kategóriu „selektovaný“, </w:t>
      </w:r>
      <w:proofErr w:type="spellStart"/>
      <w:r>
        <w:rPr>
          <w:szCs w:val="24"/>
          <w:lang w:eastAsia="en-US"/>
        </w:rPr>
        <w:t>provenienčnú</w:t>
      </w:r>
      <w:proofErr w:type="spellEnd"/>
      <w:r>
        <w:rPr>
          <w:szCs w:val="24"/>
          <w:lang w:eastAsia="en-US"/>
        </w:rPr>
        <w:t xml:space="preserve"> oblasť a zemepisnú polohu určenú zemepisnou šírkou a dĺžkou a nadmorskou výškou alebo príslušným rozsahom zemepisných šírok, dĺžok a nadmorských výšok;</w:t>
      </w:r>
    </w:p>
    <w:p w:rsidR="0015035A" w:rsidRDefault="003256E4">
      <w:pPr>
        <w:spacing w:before="120" w:after="120" w:line="360" w:lineRule="auto"/>
        <w:ind w:left="1982" w:hanging="566"/>
        <w:rPr>
          <w:szCs w:val="24"/>
          <w:lang w:eastAsia="en-US"/>
        </w:rPr>
      </w:pPr>
      <w:r>
        <w:rPr>
          <w:szCs w:val="24"/>
          <w:lang w:eastAsia="en-US"/>
        </w:rPr>
        <w:t>iii)</w:t>
      </w:r>
      <w:r>
        <w:rPr>
          <w:szCs w:val="24"/>
          <w:lang w:eastAsia="en-US"/>
        </w:rPr>
        <w:tab/>
        <w:t>pre kategóriu materiálu „kvalifikovaný“, presnú zemepisnú polohu určenú zemepisnou šírkou a dĺžkou</w:t>
      </w:r>
      <w:r>
        <w:rPr>
          <w:szCs w:val="24"/>
          <w:lang w:eastAsia="en-US"/>
        </w:rPr>
        <w:t xml:space="preserve"> a nadmorskou výškou, kde sa zdroj reprodukčného materiálu nachádza;</w:t>
      </w:r>
    </w:p>
    <w:p w:rsidR="0015035A" w:rsidRDefault="003256E4">
      <w:pPr>
        <w:spacing w:before="120" w:after="120" w:line="360" w:lineRule="auto"/>
        <w:ind w:left="1982" w:hanging="566"/>
        <w:rPr>
          <w:szCs w:val="24"/>
          <w:lang w:eastAsia="en-US"/>
        </w:rPr>
      </w:pPr>
      <w:r>
        <w:rPr>
          <w:szCs w:val="24"/>
          <w:lang w:eastAsia="en-US"/>
        </w:rPr>
        <w:t>iv)</w:t>
      </w:r>
      <w:r>
        <w:rPr>
          <w:szCs w:val="24"/>
          <w:lang w:eastAsia="en-US"/>
        </w:rPr>
        <w:tab/>
        <w:t>pre kategóriu materiálu „testovaný“, presnú zemepisnú polohu určenú zemepisnou šírkou a dĺžkou a nadmorskou výškou, kde sa zdroj reprodukčného materiálu nachádza;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f)</w:t>
      </w:r>
      <w:r>
        <w:rPr>
          <w:szCs w:val="24"/>
          <w:lang w:eastAsia="en-US"/>
        </w:rPr>
        <w:tab/>
        <w:t>rozloha: veľkos</w:t>
      </w:r>
      <w:r>
        <w:rPr>
          <w:szCs w:val="24"/>
          <w:lang w:eastAsia="en-US"/>
        </w:rPr>
        <w:t>ť semenných zdrojov, porastov alebo semenných sadov;</w:t>
      </w:r>
    </w:p>
    <w:p w:rsidR="0015035A" w:rsidRDefault="003256E4">
      <w:pPr>
        <w:spacing w:before="120" w:after="120" w:line="360" w:lineRule="auto"/>
        <w:ind w:left="1416" w:hanging="566"/>
        <w:rPr>
          <w:szCs w:val="24"/>
          <w:lang w:eastAsia="en-US"/>
        </w:rPr>
      </w:pPr>
      <w:r>
        <w:rPr>
          <w:szCs w:val="24"/>
          <w:lang w:eastAsia="en-US"/>
        </w:rPr>
        <w:t>g)</w:t>
      </w:r>
      <w:r>
        <w:rPr>
          <w:szCs w:val="24"/>
          <w:lang w:eastAsia="en-US"/>
        </w:rPr>
        <w:tab/>
        <w:t>pôvod:</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označenie, či je zdroj reprodukčného materiálu autochtónny/miestneho pôvodu, neautochtónny/nepôvodný alebo či je pôvod neznámy;</w:t>
      </w:r>
    </w:p>
    <w:p w:rsidR="0015035A" w:rsidRDefault="003256E4">
      <w:pPr>
        <w:spacing w:before="120" w:after="120" w:line="360" w:lineRule="auto"/>
        <w:ind w:left="1982" w:hanging="566"/>
        <w:rPr>
          <w:szCs w:val="24"/>
          <w:lang w:eastAsia="en-US"/>
        </w:rPr>
      </w:pPr>
      <w:r>
        <w:rPr>
          <w:szCs w:val="24"/>
          <w:lang w:eastAsia="en-US"/>
        </w:rPr>
        <w:t>ii)</w:t>
      </w:r>
      <w:r>
        <w:rPr>
          <w:szCs w:val="24"/>
          <w:lang w:eastAsia="en-US"/>
        </w:rPr>
        <w:tab/>
        <w:t xml:space="preserve">neautochtónny/nepôvodný zdroj reprodukčného materiálu, </w:t>
      </w:r>
      <w:r>
        <w:rPr>
          <w:szCs w:val="24"/>
          <w:lang w:eastAsia="en-US"/>
        </w:rPr>
        <w:t>údaj o pôvode, ak je známy;</w:t>
      </w:r>
    </w:p>
    <w:p w:rsidR="0015035A" w:rsidRDefault="003256E4">
      <w:pPr>
        <w:spacing w:before="120" w:after="120" w:line="360" w:lineRule="auto"/>
        <w:ind w:left="1416" w:hanging="566"/>
        <w:rPr>
          <w:szCs w:val="24"/>
          <w:lang w:eastAsia="en-US"/>
        </w:rPr>
      </w:pPr>
      <w:r>
        <w:rPr>
          <w:szCs w:val="24"/>
          <w:lang w:eastAsia="en-US"/>
        </w:rPr>
        <w:t>h)</w:t>
      </w:r>
      <w:r>
        <w:rPr>
          <w:szCs w:val="24"/>
          <w:lang w:eastAsia="en-US"/>
        </w:rPr>
        <w:tab/>
        <w:t>účel použitia LRM;</w:t>
      </w:r>
    </w:p>
    <w:p w:rsidR="0015035A" w:rsidRDefault="003256E4">
      <w:pPr>
        <w:spacing w:before="120" w:after="120" w:line="360" w:lineRule="auto"/>
        <w:ind w:left="1416" w:hanging="566"/>
        <w:rPr>
          <w:szCs w:val="24"/>
          <w:lang w:eastAsia="en-US"/>
        </w:rPr>
      </w:pPr>
      <w:r>
        <w:rPr>
          <w:szCs w:val="24"/>
          <w:lang w:eastAsia="en-US"/>
        </w:rPr>
        <w:t>i)</w:t>
      </w:r>
      <w:r>
        <w:rPr>
          <w:szCs w:val="24"/>
          <w:lang w:eastAsia="en-US"/>
        </w:rPr>
        <w:tab/>
        <w:t>v prípade LRM kategórie „testovaný“ údaj o tom, či je:</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geneticky modifikovaný alebo</w:t>
      </w:r>
    </w:p>
    <w:p w:rsidR="0015035A" w:rsidRDefault="003256E4">
      <w:pPr>
        <w:spacing w:before="120" w:after="120" w:line="360" w:lineRule="auto"/>
        <w:ind w:left="1982" w:hanging="566"/>
        <w:rPr>
          <w:szCs w:val="24"/>
          <w:lang w:eastAsia="en-US"/>
        </w:rPr>
      </w:pPr>
      <w:r>
        <w:rPr>
          <w:szCs w:val="24"/>
          <w:lang w:eastAsia="en-US"/>
        </w:rPr>
        <w:t>ii)</w:t>
      </w:r>
      <w:r>
        <w:rPr>
          <w:szCs w:val="24"/>
          <w:lang w:eastAsia="en-US"/>
        </w:rPr>
        <w:tab/>
        <w:t>rastlina NGT;</w:t>
      </w:r>
    </w:p>
    <w:p w:rsidR="0015035A" w:rsidRDefault="003256E4">
      <w:pPr>
        <w:spacing w:before="120" w:after="120" w:line="360" w:lineRule="auto"/>
        <w:ind w:left="1416" w:hanging="566"/>
        <w:rPr>
          <w:b/>
          <w:szCs w:val="24"/>
          <w:lang w:eastAsia="en-US"/>
        </w:rPr>
      </w:pPr>
      <w:r>
        <w:rPr>
          <w:szCs w:val="24"/>
          <w:lang w:eastAsia="en-US"/>
        </w:rPr>
        <w:t>j)</w:t>
      </w:r>
      <w:r>
        <w:rPr>
          <w:szCs w:val="24"/>
          <w:lang w:eastAsia="en-US"/>
        </w:rPr>
        <w:tab/>
        <w:t xml:space="preserve">v prípade kategórií „kvalifikovaný“ a „testovaný“ informácie o </w:t>
      </w:r>
      <w:r>
        <w:rPr>
          <w:strike/>
          <w:szCs w:val="24"/>
          <w:lang w:eastAsia="en-US"/>
        </w:rPr>
        <w:t xml:space="preserve">mieste </w:t>
      </w:r>
      <w:proofErr w:type="spellStart"/>
      <w:r>
        <w:rPr>
          <w:strike/>
          <w:szCs w:val="24"/>
          <w:lang w:eastAsia="en-US"/>
        </w:rPr>
        <w:t>produkcie</w:t>
      </w:r>
      <w:r>
        <w:rPr>
          <w:b/>
          <w:i/>
          <w:szCs w:val="24"/>
          <w:lang w:eastAsia="en-US"/>
        </w:rPr>
        <w:t>zberovej</w:t>
      </w:r>
      <w:proofErr w:type="spellEnd"/>
      <w:r>
        <w:rPr>
          <w:b/>
          <w:i/>
          <w:szCs w:val="24"/>
          <w:lang w:eastAsia="en-US"/>
        </w:rPr>
        <w:t xml:space="preserve"> ploche </w:t>
      </w:r>
      <w:r>
        <w:rPr>
          <w:b/>
          <w:i/>
          <w:szCs w:val="24"/>
          <w:lang w:eastAsia="en-US"/>
        </w:rPr>
        <w:t>využitej na produkciu</w:t>
      </w:r>
      <w:r>
        <w:rPr>
          <w:szCs w:val="24"/>
          <w:lang w:eastAsia="en-US"/>
        </w:rPr>
        <w:t xml:space="preserve"> klonov alebo zmesí klonov, ak je to vhodné</w:t>
      </w:r>
      <w:r>
        <w:rPr>
          <w:strike/>
          <w:szCs w:val="24"/>
          <w:lang w:eastAsia="en-US"/>
        </w:rPr>
        <w:t>.</w:t>
      </w:r>
      <w:r>
        <w:rPr>
          <w:b/>
          <w:i/>
          <w:szCs w:val="24"/>
          <w:lang w:eastAsia="en-US"/>
        </w:rPr>
        <w:t>;</w:t>
      </w:r>
      <w:r>
        <w:rPr>
          <w:b/>
          <w:szCs w:val="24"/>
          <w:lang w:eastAsia="en-US"/>
        </w:rPr>
        <w:t xml:space="preserve"> [PN 53]</w:t>
      </w:r>
    </w:p>
    <w:p w:rsidR="0015035A" w:rsidRDefault="003256E4">
      <w:pPr>
        <w:spacing w:before="120" w:after="120" w:line="360" w:lineRule="auto"/>
        <w:ind w:left="1416" w:hanging="566"/>
        <w:rPr>
          <w:b/>
          <w:szCs w:val="24"/>
          <w:lang w:eastAsia="en-US"/>
        </w:rPr>
      </w:pPr>
      <w:r>
        <w:rPr>
          <w:b/>
          <w:i/>
          <w:szCs w:val="24"/>
          <w:lang w:eastAsia="en-US"/>
        </w:rPr>
        <w:t>ja)</w:t>
      </w:r>
      <w:r>
        <w:rPr>
          <w:szCs w:val="24"/>
          <w:lang w:eastAsia="en-US"/>
        </w:rPr>
        <w:tab/>
      </w:r>
      <w:r>
        <w:rPr>
          <w:b/>
          <w:i/>
          <w:szCs w:val="24"/>
          <w:lang w:eastAsia="en-US"/>
        </w:rPr>
        <w:t>doplňujúce informácie, ak existujú;</w:t>
      </w:r>
      <w:r>
        <w:rPr>
          <w:b/>
          <w:szCs w:val="24"/>
          <w:lang w:eastAsia="en-US"/>
        </w:rPr>
        <w:t xml:space="preserve"> [PN 54]</w:t>
      </w:r>
    </w:p>
    <w:p w:rsidR="0015035A" w:rsidRDefault="003256E4">
      <w:pPr>
        <w:spacing w:before="120" w:after="120" w:line="360" w:lineRule="auto"/>
        <w:ind w:left="1416" w:hanging="566"/>
        <w:rPr>
          <w:b/>
          <w:szCs w:val="24"/>
          <w:lang w:eastAsia="en-US"/>
        </w:rPr>
      </w:pPr>
      <w:proofErr w:type="spellStart"/>
      <w:r>
        <w:rPr>
          <w:b/>
          <w:i/>
          <w:szCs w:val="24"/>
          <w:lang w:eastAsia="en-US"/>
        </w:rPr>
        <w:t>jb</w:t>
      </w:r>
      <w:proofErr w:type="spellEnd"/>
      <w:r>
        <w:rPr>
          <w:b/>
          <w:i/>
          <w:szCs w:val="24"/>
          <w:lang w:eastAsia="en-US"/>
        </w:rPr>
        <w:t>)</w:t>
      </w:r>
      <w:r>
        <w:rPr>
          <w:szCs w:val="24"/>
          <w:lang w:eastAsia="en-US"/>
        </w:rPr>
        <w:tab/>
      </w:r>
      <w:r>
        <w:rPr>
          <w:b/>
          <w:i/>
          <w:szCs w:val="24"/>
          <w:lang w:eastAsia="en-US"/>
        </w:rPr>
        <w:t>prípadne existujúce práva duševného vlastníctva pre LRM.</w:t>
      </w:r>
      <w:r>
        <w:rPr>
          <w:b/>
          <w:szCs w:val="24"/>
          <w:lang w:eastAsia="en-US"/>
        </w:rPr>
        <w:t xml:space="preserve"> [PN 134]</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13</w:t>
      </w:r>
      <w:r>
        <w:rPr>
          <w:szCs w:val="24"/>
          <w:lang w:eastAsia="en-US"/>
        </w:rPr>
        <w:br/>
      </w:r>
      <w:proofErr w:type="spellStart"/>
      <w:r>
        <w:rPr>
          <w:szCs w:val="24"/>
          <w:lang w:eastAsia="en-US"/>
        </w:rPr>
        <w:t>Únijný</w:t>
      </w:r>
      <w:proofErr w:type="spellEnd"/>
      <w:r>
        <w:rPr>
          <w:szCs w:val="24"/>
          <w:lang w:eastAsia="en-US"/>
        </w:rPr>
        <w:t xml:space="preserve"> zoznam uznaných zdrojov reprodukčného materi</w:t>
      </w:r>
      <w:r>
        <w:rPr>
          <w:szCs w:val="24"/>
          <w:lang w:eastAsia="en-US"/>
        </w:rPr>
        <w:t>álu</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Komisia na základe národných zoznamov poskytnutých jednotlivými členskými štátmi v súlade s článkom 12 zverejní zoznam nazvaný „</w:t>
      </w:r>
      <w:proofErr w:type="spellStart"/>
      <w:r>
        <w:rPr>
          <w:szCs w:val="24"/>
          <w:lang w:eastAsia="en-US"/>
        </w:rPr>
        <w:t>Únijný</w:t>
      </w:r>
      <w:proofErr w:type="spellEnd"/>
      <w:r>
        <w:rPr>
          <w:szCs w:val="24"/>
          <w:lang w:eastAsia="en-US"/>
        </w:rPr>
        <w:t xml:space="preserve"> zoznam uznaných zdrojov reprodukčného materiálu na produkciu lesného reprodukčného materiálu“.</w:t>
      </w:r>
    </w:p>
    <w:p w:rsidR="0015035A" w:rsidRDefault="003256E4">
      <w:pPr>
        <w:spacing w:before="120" w:after="120" w:line="360" w:lineRule="auto"/>
        <w:ind w:left="850"/>
        <w:rPr>
          <w:szCs w:val="24"/>
          <w:lang w:eastAsia="en-US"/>
        </w:rPr>
      </w:pPr>
      <w:r>
        <w:rPr>
          <w:szCs w:val="24"/>
          <w:lang w:eastAsia="en-US"/>
        </w:rPr>
        <w:t>Tento zoznam sa spr</w:t>
      </w:r>
      <w:r>
        <w:rPr>
          <w:szCs w:val="24"/>
          <w:lang w:eastAsia="en-US"/>
        </w:rPr>
        <w:t>ístupní v elektronickom formáte v systéme FOREMATIS.</w:t>
      </w:r>
    </w:p>
    <w:p w:rsidR="0015035A" w:rsidRDefault="003256E4">
      <w:pPr>
        <w:spacing w:before="120" w:after="120" w:line="360" w:lineRule="auto"/>
        <w:ind w:left="850" w:hanging="850"/>
        <w:rPr>
          <w:b/>
          <w:szCs w:val="24"/>
          <w:lang w:eastAsia="en-US"/>
        </w:rPr>
      </w:pPr>
      <w:r>
        <w:rPr>
          <w:szCs w:val="24"/>
          <w:lang w:eastAsia="en-US"/>
        </w:rPr>
        <w:t>2.</w:t>
      </w:r>
      <w:r>
        <w:rPr>
          <w:szCs w:val="24"/>
          <w:lang w:eastAsia="en-US"/>
        </w:rPr>
        <w:tab/>
        <w:t>Tento zoznam odráža údaje uvádzané v národných zoznamoch podľa článku 12 ods. 1</w:t>
      </w:r>
      <w:r>
        <w:rPr>
          <w:strike/>
          <w:szCs w:val="24"/>
          <w:lang w:eastAsia="en-US"/>
        </w:rPr>
        <w:t xml:space="preserve"> a obsahuje oblasť použitia</w:t>
      </w:r>
      <w:r>
        <w:rPr>
          <w:szCs w:val="24"/>
          <w:lang w:eastAsia="en-US"/>
        </w:rPr>
        <w:t>.</w:t>
      </w:r>
      <w:r>
        <w:rPr>
          <w:b/>
          <w:szCs w:val="24"/>
          <w:lang w:eastAsia="en-US"/>
        </w:rPr>
        <w:t xml:space="preserve"> [PN 55]</w:t>
      </w:r>
    </w:p>
    <w:p w:rsidR="0015035A" w:rsidRDefault="003256E4">
      <w:pPr>
        <w:spacing w:before="120" w:after="120" w:line="360" w:lineRule="auto"/>
        <w:jc w:val="center"/>
        <w:rPr>
          <w:szCs w:val="24"/>
          <w:lang w:eastAsia="en-US"/>
        </w:rPr>
      </w:pPr>
      <w:r>
        <w:rPr>
          <w:b/>
          <w:i/>
          <w:szCs w:val="24"/>
          <w:lang w:eastAsia="en-US"/>
        </w:rPr>
        <w:t>Článok 13a</w:t>
      </w:r>
      <w:r>
        <w:rPr>
          <w:b/>
          <w:i/>
          <w:szCs w:val="24"/>
          <w:lang w:eastAsia="en-US"/>
        </w:rPr>
        <w:br/>
        <w:t xml:space="preserve"> Produkcia zo zdroja reprodukčného materiálu</w:t>
      </w:r>
    </w:p>
    <w:p w:rsidR="0015035A" w:rsidRDefault="003256E4">
      <w:pPr>
        <w:spacing w:before="120" w:after="120" w:line="360" w:lineRule="auto"/>
        <w:ind w:left="850" w:hanging="850"/>
        <w:rPr>
          <w:szCs w:val="24"/>
          <w:lang w:eastAsia="en-US"/>
        </w:rPr>
      </w:pPr>
      <w:r>
        <w:rPr>
          <w:b/>
          <w:i/>
          <w:szCs w:val="24"/>
          <w:lang w:eastAsia="en-US"/>
        </w:rPr>
        <w:t>1.</w:t>
      </w:r>
      <w:r>
        <w:rPr>
          <w:szCs w:val="24"/>
          <w:lang w:eastAsia="en-US"/>
        </w:rPr>
        <w:tab/>
      </w:r>
      <w:proofErr w:type="spellStart"/>
      <w:r>
        <w:rPr>
          <w:b/>
          <w:i/>
          <w:szCs w:val="24"/>
          <w:lang w:eastAsia="en-US"/>
        </w:rPr>
        <w:t>Vysledovateľnosť</w:t>
      </w:r>
      <w:proofErr w:type="spellEnd"/>
      <w:r>
        <w:rPr>
          <w:b/>
          <w:i/>
          <w:szCs w:val="24"/>
          <w:lang w:eastAsia="en-US"/>
        </w:rPr>
        <w:t xml:space="preserve"> musí byť zabezpečená od zberu LRM až po uvedenie na trh konečnému používateľovi.</w:t>
      </w:r>
    </w:p>
    <w:p w:rsidR="0015035A" w:rsidRDefault="003256E4">
      <w:pPr>
        <w:spacing w:before="120" w:after="120" w:line="360" w:lineRule="auto"/>
        <w:ind w:left="850" w:hanging="850"/>
        <w:rPr>
          <w:szCs w:val="24"/>
          <w:lang w:eastAsia="en-US"/>
        </w:rPr>
      </w:pPr>
      <w:r>
        <w:rPr>
          <w:b/>
          <w:i/>
          <w:szCs w:val="24"/>
          <w:lang w:eastAsia="en-US"/>
        </w:rPr>
        <w:t>2.</w:t>
      </w:r>
      <w:r>
        <w:rPr>
          <w:szCs w:val="24"/>
          <w:lang w:eastAsia="en-US"/>
        </w:rPr>
        <w:tab/>
      </w:r>
      <w:r>
        <w:rPr>
          <w:b/>
          <w:i/>
          <w:szCs w:val="24"/>
          <w:lang w:eastAsia="en-US"/>
        </w:rPr>
        <w:t>Profesionálni prevádzkovatelia oznámia príslušnému orgánu svoj zámer zberať lesný reprodukčný materiál pred zberom, aby mohol príslušný orgán organizovať kontroly.</w:t>
      </w:r>
    </w:p>
    <w:p w:rsidR="0015035A" w:rsidRDefault="003256E4">
      <w:pPr>
        <w:widowControl/>
        <w:rPr>
          <w:b/>
          <w:i/>
          <w:szCs w:val="24"/>
          <w:lang w:eastAsia="en-US"/>
        </w:rPr>
      </w:pPr>
      <w:r>
        <w:rPr>
          <w:b/>
          <w:i/>
          <w:szCs w:val="24"/>
          <w:lang w:eastAsia="en-US"/>
        </w:rPr>
        <w:br w:type="page"/>
      </w:r>
    </w:p>
    <w:p w:rsidR="0015035A" w:rsidRDefault="003256E4">
      <w:pPr>
        <w:spacing w:before="120" w:after="120" w:line="360" w:lineRule="auto"/>
        <w:ind w:left="850" w:hanging="850"/>
        <w:rPr>
          <w:szCs w:val="24"/>
          <w:lang w:eastAsia="en-US"/>
        </w:rPr>
      </w:pPr>
      <w:r>
        <w:rPr>
          <w:b/>
          <w:i/>
          <w:szCs w:val="24"/>
          <w:lang w:eastAsia="en-US"/>
        </w:rPr>
        <w:lastRenderedPageBreak/>
        <w:t>3.</w:t>
      </w:r>
      <w:r>
        <w:rPr>
          <w:szCs w:val="24"/>
          <w:lang w:eastAsia="en-US"/>
        </w:rPr>
        <w:tab/>
      </w:r>
      <w:r>
        <w:rPr>
          <w:b/>
          <w:i/>
          <w:szCs w:val="24"/>
          <w:lang w:eastAsia="en-US"/>
        </w:rPr>
        <w:t>Pr</w:t>
      </w:r>
      <w:r>
        <w:rPr>
          <w:b/>
          <w:i/>
          <w:szCs w:val="24"/>
          <w:lang w:eastAsia="en-US"/>
        </w:rPr>
        <w:t>ofesionálni prevádzkovatelia predložia príslušnému orgánu záznamy, ktoré dokumentujú zber LRM.</w:t>
      </w:r>
    </w:p>
    <w:p w:rsidR="0015035A" w:rsidRDefault="003256E4">
      <w:pPr>
        <w:spacing w:before="120" w:after="120" w:line="360" w:lineRule="auto"/>
        <w:ind w:left="850" w:hanging="850"/>
        <w:rPr>
          <w:szCs w:val="24"/>
          <w:lang w:eastAsia="en-US"/>
        </w:rPr>
      </w:pPr>
      <w:r>
        <w:rPr>
          <w:b/>
          <w:i/>
          <w:szCs w:val="24"/>
          <w:lang w:eastAsia="en-US"/>
        </w:rPr>
        <w:t>4.</w:t>
      </w:r>
      <w:r>
        <w:rPr>
          <w:szCs w:val="24"/>
          <w:lang w:eastAsia="en-US"/>
        </w:rPr>
        <w:tab/>
      </w:r>
      <w:r>
        <w:rPr>
          <w:b/>
          <w:i/>
          <w:szCs w:val="24"/>
          <w:lang w:eastAsia="en-US"/>
        </w:rPr>
        <w:t>Odvoz z miesta zberu je povolený len s listom o pôvode.</w:t>
      </w:r>
    </w:p>
    <w:p w:rsidR="0015035A" w:rsidRDefault="003256E4">
      <w:pPr>
        <w:spacing w:before="120" w:after="120" w:line="360" w:lineRule="auto"/>
        <w:ind w:left="850" w:hanging="850"/>
        <w:rPr>
          <w:b/>
          <w:szCs w:val="24"/>
          <w:lang w:eastAsia="en-US"/>
        </w:rPr>
      </w:pPr>
      <w:r>
        <w:rPr>
          <w:b/>
          <w:i/>
          <w:szCs w:val="24"/>
          <w:lang w:eastAsia="en-US"/>
        </w:rPr>
        <w:t>5.</w:t>
      </w:r>
      <w:r>
        <w:rPr>
          <w:szCs w:val="24"/>
          <w:lang w:eastAsia="en-US"/>
        </w:rPr>
        <w:tab/>
      </w:r>
      <w:r>
        <w:rPr>
          <w:b/>
          <w:i/>
          <w:szCs w:val="24"/>
          <w:lang w:eastAsia="en-US"/>
        </w:rPr>
        <w:t>V záujme najvyššej možnej genetickej diverzity v rámci celého oddielu osiva musí zberač osiva zabez</w:t>
      </w:r>
      <w:r>
        <w:rPr>
          <w:b/>
          <w:i/>
          <w:szCs w:val="24"/>
          <w:lang w:eastAsia="en-US"/>
        </w:rPr>
        <w:t>pečiť, aby oddiel osiva prešiel intenzívnym zmiešaním počas všetkých štádií spracovania pred uvedením na trh alebo výsevom.</w:t>
      </w:r>
      <w:r>
        <w:rPr>
          <w:b/>
          <w:szCs w:val="24"/>
          <w:lang w:eastAsia="en-US"/>
        </w:rPr>
        <w:t xml:space="preserve"> [PN 56]</w:t>
      </w:r>
    </w:p>
    <w:p w:rsidR="0015035A" w:rsidRDefault="003256E4">
      <w:pPr>
        <w:spacing w:before="120" w:after="120" w:line="360" w:lineRule="auto"/>
        <w:jc w:val="center"/>
        <w:rPr>
          <w:szCs w:val="24"/>
          <w:lang w:eastAsia="en-US"/>
        </w:rPr>
      </w:pPr>
      <w:r>
        <w:rPr>
          <w:szCs w:val="24"/>
          <w:lang w:eastAsia="en-US"/>
        </w:rPr>
        <w:t xml:space="preserve">KAPITOLA IV </w:t>
      </w:r>
      <w:r>
        <w:rPr>
          <w:szCs w:val="24"/>
          <w:lang w:eastAsia="en-US"/>
        </w:rPr>
        <w:br/>
        <w:t>LIST O PÔVODE, OZNAČOVANIE A BALENIE</w:t>
      </w:r>
    </w:p>
    <w:p w:rsidR="0015035A" w:rsidRDefault="003256E4">
      <w:pPr>
        <w:spacing w:before="120" w:after="120" w:line="360" w:lineRule="auto"/>
        <w:jc w:val="center"/>
        <w:rPr>
          <w:szCs w:val="24"/>
          <w:lang w:eastAsia="en-US"/>
        </w:rPr>
      </w:pPr>
      <w:r>
        <w:rPr>
          <w:szCs w:val="24"/>
          <w:lang w:eastAsia="en-US"/>
        </w:rPr>
        <w:t>Článok 14</w:t>
      </w:r>
      <w:r>
        <w:rPr>
          <w:szCs w:val="24"/>
          <w:lang w:eastAsia="en-US"/>
        </w:rPr>
        <w:br/>
        <w:t>List o pôvode</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Príslušné orgány na žiadosť profesionálneho pre</w:t>
      </w:r>
      <w:r>
        <w:rPr>
          <w:szCs w:val="24"/>
          <w:lang w:eastAsia="en-US"/>
        </w:rPr>
        <w:t>vádzkovateľa po zbere LRM z uznaného zdroja reprodukčného materiálu vydajú list o pôvode LRM (ďalej len „list o pôvode“), v ktorom sa uvedie jedinečný odkaz na register zdroja reprodukčného materiálu pre všetok zozbieraný LRM.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rPr>
          <w:b/>
          <w:szCs w:val="24"/>
          <w:lang w:eastAsia="en-US"/>
        </w:rPr>
      </w:pPr>
      <w:r>
        <w:rPr>
          <w:szCs w:val="24"/>
          <w:lang w:eastAsia="en-US"/>
        </w:rPr>
        <w:lastRenderedPageBreak/>
        <w:t>Listom o pôvode sa potvrdzu</w:t>
      </w:r>
      <w:r>
        <w:rPr>
          <w:szCs w:val="24"/>
          <w:lang w:eastAsia="en-US"/>
        </w:rPr>
        <w:t>je splnenie požiadaviek v článku 4 ods. 2</w:t>
      </w:r>
      <w:r>
        <w:rPr>
          <w:b/>
          <w:i/>
          <w:szCs w:val="24"/>
          <w:lang w:eastAsia="en-US"/>
        </w:rPr>
        <w:t>, aby LRM pochádzal z uznaného zdroja reprodukčného materiálu</w:t>
      </w:r>
      <w:r>
        <w:rPr>
          <w:szCs w:val="24"/>
          <w:lang w:eastAsia="en-US"/>
        </w:rPr>
        <w:t>.</w:t>
      </w:r>
      <w:r>
        <w:rPr>
          <w:b/>
          <w:szCs w:val="24"/>
          <w:lang w:eastAsia="en-US"/>
        </w:rPr>
        <w:t xml:space="preserve"> [PN 57]</w:t>
      </w:r>
    </w:p>
    <w:p w:rsidR="0015035A" w:rsidRDefault="003256E4">
      <w:pPr>
        <w:spacing w:before="120" w:after="120" w:line="360" w:lineRule="auto"/>
        <w:ind w:left="850"/>
        <w:rPr>
          <w:szCs w:val="24"/>
          <w:lang w:eastAsia="en-US"/>
        </w:rPr>
      </w:pPr>
      <w:r>
        <w:rPr>
          <w:szCs w:val="24"/>
          <w:lang w:eastAsia="en-US"/>
        </w:rPr>
        <w:t>Komisia vykonávacím aktom prijme obsah a vzor osvedčenia o pôvode pre LRM:</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vzor listu o pôvode LRM, ktorý sa získava zo semenných zdrojov a </w:t>
      </w:r>
      <w:r>
        <w:rPr>
          <w:szCs w:val="24"/>
          <w:lang w:eastAsia="en-US"/>
        </w:rPr>
        <w:t>porastov;</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vzor listu o pôvode LRM, ktorý sa získava zo semenných sadov alebo rodičovských – výberových stromov; a</w:t>
      </w:r>
    </w:p>
    <w:p w:rsidR="0015035A" w:rsidRDefault="003256E4">
      <w:pPr>
        <w:spacing w:before="120" w:after="120" w:line="360" w:lineRule="auto"/>
        <w:ind w:left="1416" w:hanging="566"/>
        <w:rPr>
          <w:b/>
          <w:i/>
          <w:szCs w:val="24"/>
          <w:lang w:eastAsia="en-US"/>
        </w:rPr>
      </w:pPr>
      <w:r>
        <w:rPr>
          <w:szCs w:val="24"/>
          <w:lang w:eastAsia="en-US"/>
        </w:rPr>
        <w:t>c)</w:t>
      </w:r>
      <w:r>
        <w:rPr>
          <w:szCs w:val="24"/>
          <w:lang w:eastAsia="en-US"/>
        </w:rPr>
        <w:tab/>
        <w:t>vzor listu o pôvode LRM, ktorý sa získava z klonov a zmesí klonov</w:t>
      </w:r>
      <w:r>
        <w:rPr>
          <w:b/>
          <w:i/>
          <w:szCs w:val="24"/>
          <w:lang w:eastAsia="en-US"/>
        </w:rPr>
        <w:t>;</w:t>
      </w:r>
    </w:p>
    <w:p w:rsidR="0015035A" w:rsidRDefault="003256E4">
      <w:pPr>
        <w:spacing w:before="120" w:after="120" w:line="360" w:lineRule="auto"/>
        <w:ind w:left="1416" w:hanging="566"/>
        <w:rPr>
          <w:b/>
          <w:szCs w:val="24"/>
          <w:lang w:eastAsia="en-US"/>
        </w:rPr>
      </w:pPr>
      <w:proofErr w:type="spellStart"/>
      <w:r>
        <w:rPr>
          <w:b/>
          <w:i/>
          <w:szCs w:val="24"/>
          <w:lang w:eastAsia="en-US"/>
        </w:rPr>
        <w:t>ca</w:t>
      </w:r>
      <w:proofErr w:type="spellEnd"/>
      <w:r>
        <w:rPr>
          <w:b/>
          <w:i/>
          <w:szCs w:val="24"/>
          <w:lang w:eastAsia="en-US"/>
        </w:rPr>
        <w:t>)</w:t>
      </w:r>
      <w:r>
        <w:rPr>
          <w:szCs w:val="24"/>
          <w:lang w:eastAsia="en-US"/>
        </w:rPr>
        <w:tab/>
      </w:r>
      <w:r>
        <w:rPr>
          <w:b/>
          <w:i/>
          <w:szCs w:val="24"/>
          <w:lang w:eastAsia="en-US"/>
        </w:rPr>
        <w:t>vzor listu o pôvode LRM, ktorý sa získava zo zmesi.</w:t>
      </w:r>
      <w:r>
        <w:rPr>
          <w:b/>
          <w:szCs w:val="24"/>
          <w:lang w:eastAsia="en-US"/>
        </w:rPr>
        <w:t xml:space="preserve"> [PN 58]</w:t>
      </w:r>
    </w:p>
    <w:p w:rsidR="0015035A" w:rsidRDefault="003256E4">
      <w:pPr>
        <w:spacing w:before="120" w:after="120" w:line="360" w:lineRule="auto"/>
        <w:ind w:left="850"/>
        <w:rPr>
          <w:szCs w:val="24"/>
          <w:lang w:eastAsia="en-US"/>
        </w:rPr>
      </w:pPr>
      <w:r>
        <w:rPr>
          <w:szCs w:val="24"/>
          <w:lang w:eastAsia="en-US"/>
        </w:rPr>
        <w:t>Uvede</w:t>
      </w:r>
      <w:r>
        <w:rPr>
          <w:szCs w:val="24"/>
          <w:lang w:eastAsia="en-US"/>
        </w:rPr>
        <w:t>ný vykonávací akt sa prijme v súlade s postupom preskúmania uvedeným v článku 27 ods. 2.</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Ak členský štát v súlade s článkom 15 ods. 2 prijme opatrenia týkajúce sa následného vegetatívneho množenia, vydá sa nový list o pôvode.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Ak sa vykonáva zmiešav</w:t>
      </w:r>
      <w:r>
        <w:rPr>
          <w:szCs w:val="24"/>
          <w:lang w:eastAsia="en-US"/>
        </w:rPr>
        <w:t>anie v súlade s článkom 15 ods. 3, členské štáty zabezpečia, aby boli odkazy na register jednotlivých zložiek zmesí identifikovateľné a aby bol vydaný nový list o pôvode alebo iný doklad identifikujúci príslušnú zmes.</w:t>
      </w:r>
    </w:p>
    <w:p w:rsidR="0015035A" w:rsidRDefault="003256E4">
      <w:pPr>
        <w:spacing w:before="120" w:after="120" w:line="360" w:lineRule="auto"/>
        <w:ind w:left="850" w:hanging="850"/>
        <w:rPr>
          <w:szCs w:val="24"/>
          <w:lang w:eastAsia="en-US"/>
        </w:rPr>
      </w:pPr>
      <w:r>
        <w:rPr>
          <w:szCs w:val="24"/>
          <w:lang w:eastAsia="en-US"/>
        </w:rPr>
        <w:t>4.</w:t>
      </w:r>
      <w:r>
        <w:rPr>
          <w:szCs w:val="24"/>
          <w:lang w:eastAsia="en-US"/>
        </w:rPr>
        <w:tab/>
        <w:t xml:space="preserve">Ak je oddiel uvedený v článku 15 </w:t>
      </w:r>
      <w:r>
        <w:rPr>
          <w:szCs w:val="24"/>
          <w:lang w:eastAsia="en-US"/>
        </w:rPr>
        <w:t>ods. 1 rozdelený na menšie oddiely, ktoré nie sú jednotne spracované a podrobené následnému vegetatívnemu množeniu, vydá sa nový list o pôvode a uvedie sa odkaz na číslo predchádzajúceho listu o pôvode.</w:t>
      </w:r>
    </w:p>
    <w:p w:rsidR="0015035A" w:rsidRDefault="003256E4">
      <w:pPr>
        <w:spacing w:before="120" w:after="120" w:line="360" w:lineRule="auto"/>
        <w:ind w:left="850" w:hanging="850"/>
        <w:rPr>
          <w:b/>
          <w:szCs w:val="24"/>
          <w:lang w:eastAsia="en-US"/>
        </w:rPr>
      </w:pPr>
      <w:r>
        <w:rPr>
          <w:b/>
          <w:i/>
          <w:szCs w:val="24"/>
          <w:lang w:eastAsia="en-US"/>
        </w:rPr>
        <w:t>4a.</w:t>
      </w:r>
      <w:r>
        <w:rPr>
          <w:szCs w:val="24"/>
          <w:lang w:eastAsia="en-US"/>
        </w:rPr>
        <w:tab/>
      </w:r>
      <w:r>
        <w:rPr>
          <w:b/>
          <w:i/>
          <w:szCs w:val="24"/>
          <w:lang w:eastAsia="en-US"/>
        </w:rPr>
        <w:t>V prípade zmesi profesionálny prevádzkovateľ ozná</w:t>
      </w:r>
      <w:r>
        <w:rPr>
          <w:b/>
          <w:i/>
          <w:szCs w:val="24"/>
          <w:lang w:eastAsia="en-US"/>
        </w:rPr>
        <w:t>mi príslušnému orgánu zmiešanie vopred, aby príslušný orgán mohol dohliadať na proces zmiešavania.</w:t>
      </w:r>
      <w:r>
        <w:rPr>
          <w:b/>
          <w:szCs w:val="24"/>
          <w:lang w:eastAsia="en-US"/>
        </w:rPr>
        <w:t xml:space="preserve"> [PN 59]</w:t>
      </w:r>
    </w:p>
    <w:p w:rsidR="0015035A" w:rsidRDefault="003256E4">
      <w:pPr>
        <w:spacing w:before="120" w:after="120" w:line="360" w:lineRule="auto"/>
        <w:ind w:left="850" w:hanging="850"/>
        <w:rPr>
          <w:szCs w:val="24"/>
          <w:lang w:eastAsia="en-US"/>
        </w:rPr>
      </w:pPr>
      <w:r>
        <w:rPr>
          <w:szCs w:val="24"/>
          <w:lang w:eastAsia="en-US"/>
        </w:rPr>
        <w:t>5.</w:t>
      </w:r>
      <w:r>
        <w:rPr>
          <w:szCs w:val="24"/>
          <w:lang w:eastAsia="en-US"/>
        </w:rPr>
        <w:tab/>
        <w:t>List o pôvode sa môže vydať aj v elektronickej forme (ďalej len „elektronický list o pôvode“).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rPr>
          <w:szCs w:val="24"/>
          <w:lang w:eastAsia="en-US"/>
        </w:rPr>
      </w:pPr>
      <w:r>
        <w:rPr>
          <w:szCs w:val="24"/>
          <w:lang w:eastAsia="en-US"/>
        </w:rPr>
        <w:lastRenderedPageBreak/>
        <w:t>Komisia môže prostredníctvom vykonávacích aktov s</w:t>
      </w:r>
      <w:r>
        <w:rPr>
          <w:szCs w:val="24"/>
          <w:lang w:eastAsia="en-US"/>
        </w:rPr>
        <w:t xml:space="preserve">tanoviť technické podmienky vydávania elektronických listov o pôvode s cieľom zabezpečiť ich súlad s týmto článkom, ako aj zodpovedajúci, dôveryhodný a efektívny režim vydávania takýchto elektronických listov o pôvode. Uvedené vykonávacie akty sa prijmú v </w:t>
      </w:r>
      <w:r>
        <w:rPr>
          <w:szCs w:val="24"/>
          <w:lang w:eastAsia="en-US"/>
        </w:rPr>
        <w:t>súlade s postupom preskúmania uvedeným v článku 27 ods. 2.</w:t>
      </w:r>
    </w:p>
    <w:p w:rsidR="0015035A" w:rsidRDefault="003256E4">
      <w:pPr>
        <w:spacing w:before="120" w:after="120" w:line="360" w:lineRule="auto"/>
        <w:ind w:left="850" w:hanging="850"/>
        <w:rPr>
          <w:szCs w:val="24"/>
          <w:lang w:eastAsia="en-US"/>
        </w:rPr>
      </w:pPr>
      <w:r>
        <w:rPr>
          <w:szCs w:val="24"/>
          <w:lang w:eastAsia="en-US"/>
        </w:rPr>
        <w:t>6.</w:t>
      </w:r>
      <w:r>
        <w:rPr>
          <w:szCs w:val="24"/>
          <w:lang w:eastAsia="en-US"/>
        </w:rPr>
        <w:tab/>
        <w:t>Komisia je splnomocnená prijať delegované akty v súlade s článkom 26, ktorými sa dopĺňa tento článok a v ktorých stanoví pravidlá týkajúce sa:</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digitálneho záznamu všetkých činností vykonaných</w:t>
      </w:r>
      <w:r>
        <w:rPr>
          <w:szCs w:val="24"/>
          <w:lang w:eastAsia="en-US"/>
        </w:rPr>
        <w:t xml:space="preserve"> profesionálnym prevádzkovateľom a príslušnými orgánmi na účely vydania listu o pôvode a</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vytvorenia centralizovanej platformy, ktorá spája všetky členské štáty a Komisiu, s cieľom uľahčiť spracovanie týchto záznamov, prístup k nim a ich používanie.</w:t>
      </w:r>
    </w:p>
    <w:p w:rsidR="0015035A" w:rsidRDefault="003256E4">
      <w:pPr>
        <w:spacing w:before="120" w:after="120" w:line="360" w:lineRule="auto"/>
        <w:ind w:left="850" w:hanging="850"/>
        <w:rPr>
          <w:b/>
          <w:szCs w:val="24"/>
          <w:lang w:eastAsia="en-US"/>
        </w:rPr>
      </w:pPr>
      <w:r>
        <w:rPr>
          <w:b/>
          <w:i/>
          <w:szCs w:val="24"/>
          <w:lang w:eastAsia="en-US"/>
        </w:rPr>
        <w:t>6a.</w:t>
      </w:r>
      <w:r>
        <w:rPr>
          <w:szCs w:val="24"/>
          <w:lang w:eastAsia="en-US"/>
        </w:rPr>
        <w:tab/>
      </w:r>
      <w:r>
        <w:rPr>
          <w:b/>
          <w:i/>
          <w:szCs w:val="24"/>
          <w:lang w:eastAsia="en-US"/>
        </w:rPr>
        <w:t>Každý členský štát vypracuje a aktualizuje národný zoznam vydaných listov o pôvode a sprístupní ho Komisii a príslušným orgánom.</w:t>
      </w:r>
      <w:r>
        <w:rPr>
          <w:b/>
          <w:szCs w:val="24"/>
          <w:lang w:eastAsia="en-US"/>
        </w:rPr>
        <w:t xml:space="preserve"> [PN 60]</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15</w:t>
      </w:r>
      <w:r>
        <w:rPr>
          <w:szCs w:val="24"/>
          <w:lang w:eastAsia="en-US"/>
        </w:rPr>
        <w:br/>
        <w:t>Oddiely</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LRM sa počas všetkých fáz produkcie uchováva oddelene podľa jednotlivých uznaných jednotiek zdro</w:t>
      </w:r>
      <w:r>
        <w:rPr>
          <w:szCs w:val="24"/>
          <w:lang w:eastAsia="en-US"/>
        </w:rPr>
        <w:t xml:space="preserve">ja reprodukčného materiálu </w:t>
      </w:r>
      <w:r>
        <w:rPr>
          <w:b/>
          <w:i/>
          <w:szCs w:val="24"/>
          <w:lang w:eastAsia="en-US"/>
        </w:rPr>
        <w:t xml:space="preserve">a listu o pôvode po jeho vydaní </w:t>
      </w:r>
      <w:r>
        <w:rPr>
          <w:szCs w:val="24"/>
          <w:lang w:eastAsia="en-US"/>
        </w:rPr>
        <w:t xml:space="preserve">s cieľom zabezpečiť </w:t>
      </w:r>
      <w:proofErr w:type="spellStart"/>
      <w:r>
        <w:rPr>
          <w:szCs w:val="24"/>
          <w:lang w:eastAsia="en-US"/>
        </w:rPr>
        <w:t>vysledovateľnosť</w:t>
      </w:r>
      <w:proofErr w:type="spellEnd"/>
      <w:r>
        <w:rPr>
          <w:szCs w:val="24"/>
          <w:lang w:eastAsia="en-US"/>
        </w:rPr>
        <w:t xml:space="preserve"> </w:t>
      </w:r>
      <w:proofErr w:type="spellStart"/>
      <w:r>
        <w:rPr>
          <w:szCs w:val="24"/>
          <w:lang w:eastAsia="en-US"/>
        </w:rPr>
        <w:t>LRM</w:t>
      </w:r>
      <w:proofErr w:type="spellEnd"/>
      <w:r>
        <w:rPr>
          <w:szCs w:val="24"/>
          <w:lang w:eastAsia="en-US"/>
        </w:rPr>
        <w:t xml:space="preserve"> k uznanému zdroju reprodukčného materiálu, z ktorého bol zozbieraný. LRM sa zbiera z týchto jednotlivých uznaných jednotiek a uvádza sa na trh v oddieloch, </w:t>
      </w:r>
      <w:r>
        <w:rPr>
          <w:szCs w:val="24"/>
          <w:lang w:eastAsia="en-US"/>
        </w:rPr>
        <w:t>ktoré sú dostatočne homogénne a identifikované ako odlišné od iných oddielov LRM.</w:t>
      </w:r>
      <w:r>
        <w:rPr>
          <w:b/>
          <w:szCs w:val="24"/>
          <w:lang w:eastAsia="en-US"/>
        </w:rPr>
        <w:t xml:space="preserve"> [PN 61]</w:t>
      </w:r>
    </w:p>
    <w:p w:rsidR="0015035A" w:rsidRDefault="003256E4">
      <w:pPr>
        <w:spacing w:before="120" w:after="120" w:line="360" w:lineRule="auto"/>
        <w:ind w:left="850"/>
        <w:rPr>
          <w:szCs w:val="24"/>
          <w:lang w:eastAsia="en-US"/>
        </w:rPr>
      </w:pPr>
      <w:r>
        <w:rPr>
          <w:szCs w:val="24"/>
          <w:lang w:eastAsia="en-US"/>
        </w:rPr>
        <w:t>Každý oddiel LRM identifikuje:</w:t>
      </w:r>
    </w:p>
    <w:p w:rsidR="0015035A" w:rsidRDefault="003256E4">
      <w:pPr>
        <w:spacing w:before="120" w:after="120" w:line="360" w:lineRule="auto"/>
        <w:ind w:left="1416" w:hanging="566"/>
        <w:rPr>
          <w:b/>
          <w:szCs w:val="24"/>
          <w:lang w:eastAsia="en-US"/>
        </w:rPr>
      </w:pPr>
      <w:r>
        <w:rPr>
          <w:szCs w:val="24"/>
          <w:lang w:eastAsia="en-US"/>
        </w:rPr>
        <w:t>a)</w:t>
      </w:r>
      <w:r>
        <w:rPr>
          <w:szCs w:val="24"/>
          <w:lang w:eastAsia="en-US"/>
        </w:rPr>
        <w:tab/>
      </w:r>
      <w:proofErr w:type="spellStart"/>
      <w:r>
        <w:rPr>
          <w:strike/>
          <w:szCs w:val="24"/>
          <w:lang w:eastAsia="en-US"/>
        </w:rPr>
        <w:t>číslo</w:t>
      </w:r>
      <w:r>
        <w:rPr>
          <w:b/>
          <w:i/>
          <w:szCs w:val="24"/>
          <w:lang w:eastAsia="en-US"/>
        </w:rPr>
        <w:t>kód</w:t>
      </w:r>
      <w:proofErr w:type="spellEnd"/>
      <w:r>
        <w:rPr>
          <w:szCs w:val="24"/>
          <w:lang w:eastAsia="en-US"/>
        </w:rPr>
        <w:t xml:space="preserve"> oddielu;</w:t>
      </w:r>
      <w:r>
        <w:rPr>
          <w:b/>
          <w:szCs w:val="24"/>
          <w:lang w:eastAsia="en-US"/>
        </w:rPr>
        <w:t xml:space="preserve"> [</w:t>
      </w:r>
      <w:proofErr w:type="spellStart"/>
      <w:r>
        <w:rPr>
          <w:b/>
          <w:szCs w:val="24"/>
          <w:lang w:eastAsia="en-US"/>
        </w:rPr>
        <w:t>PN</w:t>
      </w:r>
      <w:proofErr w:type="spellEnd"/>
      <w:r>
        <w:rPr>
          <w:b/>
          <w:szCs w:val="24"/>
          <w:lang w:eastAsia="en-US"/>
        </w:rPr>
        <w:t> 62]</w:t>
      </w:r>
    </w:p>
    <w:p w:rsidR="0015035A" w:rsidRDefault="003256E4">
      <w:pPr>
        <w:spacing w:before="120" w:after="120" w:line="360" w:lineRule="auto"/>
        <w:ind w:left="1416" w:hanging="566"/>
        <w:rPr>
          <w:b/>
          <w:szCs w:val="24"/>
          <w:lang w:eastAsia="en-US"/>
        </w:rPr>
      </w:pPr>
      <w:proofErr w:type="spellStart"/>
      <w:r>
        <w:rPr>
          <w:b/>
          <w:i/>
          <w:szCs w:val="24"/>
          <w:lang w:eastAsia="en-US"/>
        </w:rPr>
        <w:t>aa</w:t>
      </w:r>
      <w:proofErr w:type="spellEnd"/>
      <w:r>
        <w:rPr>
          <w:b/>
          <w:i/>
          <w:szCs w:val="24"/>
          <w:lang w:eastAsia="en-US"/>
        </w:rPr>
        <w:t>)</w:t>
      </w:r>
      <w:r>
        <w:rPr>
          <w:szCs w:val="24"/>
          <w:lang w:eastAsia="en-US"/>
        </w:rPr>
        <w:tab/>
      </w:r>
      <w:r>
        <w:rPr>
          <w:b/>
          <w:i/>
          <w:szCs w:val="24"/>
          <w:lang w:eastAsia="en-US"/>
        </w:rPr>
        <w:t>účel;</w:t>
      </w:r>
      <w:r>
        <w:rPr>
          <w:b/>
          <w:szCs w:val="24"/>
          <w:lang w:eastAsia="en-US"/>
        </w:rPr>
        <w:t xml:space="preserve"> [</w:t>
      </w:r>
      <w:proofErr w:type="spellStart"/>
      <w:r>
        <w:rPr>
          <w:b/>
          <w:szCs w:val="24"/>
          <w:lang w:eastAsia="en-US"/>
        </w:rPr>
        <w:t>PN</w:t>
      </w:r>
      <w:proofErr w:type="spellEnd"/>
      <w:r>
        <w:rPr>
          <w:b/>
          <w:szCs w:val="24"/>
          <w:lang w:eastAsia="en-US"/>
        </w:rPr>
        <w:t> 63]</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kód a číslo listu o pôvode;</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botanické meno;</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kategória LRM;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b/>
          <w:szCs w:val="24"/>
          <w:lang w:eastAsia="en-US"/>
        </w:rPr>
      </w:pPr>
      <w:r>
        <w:rPr>
          <w:szCs w:val="24"/>
          <w:lang w:eastAsia="en-US"/>
        </w:rPr>
        <w:lastRenderedPageBreak/>
        <w:t>e)</w:t>
      </w:r>
      <w:r>
        <w:rPr>
          <w:szCs w:val="24"/>
          <w:lang w:eastAsia="en-US"/>
        </w:rPr>
        <w:tab/>
      </w:r>
      <w:proofErr w:type="spellStart"/>
      <w:r>
        <w:rPr>
          <w:strike/>
          <w:szCs w:val="24"/>
          <w:lang w:eastAsia="en-US"/>
        </w:rPr>
        <w:t>zdroj</w:t>
      </w:r>
      <w:r>
        <w:rPr>
          <w:b/>
          <w:i/>
          <w:szCs w:val="24"/>
          <w:lang w:eastAsia="en-US"/>
        </w:rPr>
        <w:t>typ</w:t>
      </w:r>
      <w:proofErr w:type="spellEnd"/>
      <w:r>
        <w:rPr>
          <w:b/>
          <w:i/>
          <w:szCs w:val="24"/>
          <w:lang w:eastAsia="en-US"/>
        </w:rPr>
        <w:t xml:space="preserve"> zdroja</w:t>
      </w:r>
      <w:r>
        <w:rPr>
          <w:szCs w:val="24"/>
          <w:lang w:eastAsia="en-US"/>
        </w:rPr>
        <w:t xml:space="preserve"> reprodukčného materiálu;</w:t>
      </w:r>
      <w:r>
        <w:rPr>
          <w:b/>
          <w:szCs w:val="24"/>
          <w:lang w:eastAsia="en-US"/>
        </w:rPr>
        <w:t xml:space="preserve"> [PN 64]</w:t>
      </w:r>
    </w:p>
    <w:p w:rsidR="0015035A" w:rsidRDefault="003256E4">
      <w:pPr>
        <w:spacing w:before="120" w:after="120" w:line="360" w:lineRule="auto"/>
        <w:ind w:left="1416" w:hanging="566"/>
        <w:rPr>
          <w:szCs w:val="24"/>
          <w:lang w:eastAsia="en-US"/>
        </w:rPr>
      </w:pPr>
      <w:r>
        <w:rPr>
          <w:szCs w:val="24"/>
          <w:lang w:eastAsia="en-US"/>
        </w:rPr>
        <w:t>f)</w:t>
      </w:r>
      <w:r>
        <w:rPr>
          <w:szCs w:val="24"/>
          <w:lang w:eastAsia="en-US"/>
        </w:rPr>
        <w:tab/>
        <w:t xml:space="preserve">odkaz na register alebo identifikačný kód </w:t>
      </w:r>
      <w:proofErr w:type="spellStart"/>
      <w:r>
        <w:rPr>
          <w:szCs w:val="24"/>
          <w:lang w:eastAsia="en-US"/>
        </w:rPr>
        <w:t>provenienčnej</w:t>
      </w:r>
      <w:proofErr w:type="spellEnd"/>
      <w:r>
        <w:rPr>
          <w:szCs w:val="24"/>
          <w:lang w:eastAsia="en-US"/>
        </w:rPr>
        <w:t xml:space="preserve"> oblasti;</w:t>
      </w:r>
    </w:p>
    <w:p w:rsidR="0015035A" w:rsidRDefault="003256E4">
      <w:pPr>
        <w:spacing w:before="120" w:after="120" w:line="360" w:lineRule="auto"/>
        <w:ind w:left="1416" w:hanging="566"/>
        <w:rPr>
          <w:szCs w:val="24"/>
          <w:lang w:eastAsia="en-US"/>
        </w:rPr>
      </w:pPr>
      <w:r>
        <w:rPr>
          <w:szCs w:val="24"/>
          <w:lang w:eastAsia="en-US"/>
        </w:rPr>
        <w:t>g)</w:t>
      </w:r>
      <w:r>
        <w:rPr>
          <w:szCs w:val="24"/>
          <w:lang w:eastAsia="en-US"/>
        </w:rPr>
        <w:tab/>
        <w:t xml:space="preserve">v prípade LRM kategórií „identifikovaný zdroj“ a „selektovaný“ alebo, ak je to vhodné, iného </w:t>
      </w:r>
      <w:proofErr w:type="spellStart"/>
      <w:r>
        <w:rPr>
          <w:szCs w:val="24"/>
          <w:lang w:eastAsia="en-US"/>
        </w:rPr>
        <w:t>LRM</w:t>
      </w:r>
      <w:proofErr w:type="spellEnd"/>
      <w:r>
        <w:rPr>
          <w:szCs w:val="24"/>
          <w:lang w:eastAsia="en-US"/>
        </w:rPr>
        <w:t xml:space="preserve">, </w:t>
      </w:r>
      <w:proofErr w:type="spellStart"/>
      <w:r>
        <w:rPr>
          <w:szCs w:val="24"/>
          <w:lang w:eastAsia="en-US"/>
        </w:rPr>
        <w:t>provenienčná</w:t>
      </w:r>
      <w:proofErr w:type="spellEnd"/>
      <w:r>
        <w:rPr>
          <w:szCs w:val="24"/>
          <w:lang w:eastAsia="en-US"/>
        </w:rPr>
        <w:t xml:space="preserve"> oblasť;</w:t>
      </w:r>
    </w:p>
    <w:p w:rsidR="0015035A" w:rsidRDefault="003256E4">
      <w:pPr>
        <w:spacing w:before="120" w:after="120" w:line="360" w:lineRule="auto"/>
        <w:ind w:left="1416" w:hanging="566"/>
        <w:rPr>
          <w:szCs w:val="24"/>
          <w:lang w:eastAsia="en-US"/>
        </w:rPr>
      </w:pPr>
      <w:r>
        <w:rPr>
          <w:szCs w:val="24"/>
          <w:lang w:eastAsia="en-US"/>
        </w:rPr>
        <w:t>h)</w:t>
      </w:r>
      <w:r>
        <w:rPr>
          <w:szCs w:val="24"/>
          <w:lang w:eastAsia="en-US"/>
        </w:rPr>
        <w:tab/>
        <w:t xml:space="preserve">ak je to vhodné, či je zdroj </w:t>
      </w:r>
      <w:r>
        <w:rPr>
          <w:szCs w:val="24"/>
          <w:lang w:eastAsia="en-US"/>
        </w:rPr>
        <w:t>reprodukčného materiálu autochtónny alebo miestneho pôvodu, neautochtónny alebo nepôvodný alebo neznámeho pôvodu;</w:t>
      </w:r>
    </w:p>
    <w:p w:rsidR="0015035A" w:rsidRDefault="003256E4">
      <w:pPr>
        <w:spacing w:before="120" w:after="120" w:line="360" w:lineRule="auto"/>
        <w:ind w:left="1416" w:hanging="566"/>
        <w:rPr>
          <w:b/>
          <w:szCs w:val="24"/>
          <w:lang w:eastAsia="en-US"/>
        </w:rPr>
      </w:pPr>
      <w:r>
        <w:rPr>
          <w:szCs w:val="24"/>
          <w:lang w:eastAsia="en-US"/>
        </w:rPr>
        <w:t>i)</w:t>
      </w:r>
      <w:r>
        <w:rPr>
          <w:szCs w:val="24"/>
          <w:lang w:eastAsia="en-US"/>
        </w:rPr>
        <w:tab/>
        <w:t>v prípade semenných surovín, rok dozretia</w:t>
      </w:r>
      <w:r>
        <w:rPr>
          <w:b/>
          <w:i/>
          <w:szCs w:val="24"/>
          <w:lang w:eastAsia="en-US"/>
        </w:rPr>
        <w:t>, čistotu, percentuálne hodnoty klíčivosti čistých semien, hmotnosť 1 000 čistých semien, počet kl</w:t>
      </w:r>
      <w:r>
        <w:rPr>
          <w:b/>
          <w:i/>
          <w:szCs w:val="24"/>
          <w:lang w:eastAsia="en-US"/>
        </w:rPr>
        <w:t>íčenia schopných semien na kilogram a názov stanice na testovanie semien</w:t>
      </w:r>
      <w:r>
        <w:rPr>
          <w:szCs w:val="24"/>
          <w:lang w:eastAsia="en-US"/>
        </w:rPr>
        <w:t>;</w:t>
      </w:r>
      <w:r>
        <w:rPr>
          <w:b/>
          <w:szCs w:val="24"/>
          <w:lang w:eastAsia="en-US"/>
        </w:rPr>
        <w:t xml:space="preserve"> [PN 65]</w:t>
      </w:r>
    </w:p>
    <w:p w:rsidR="0015035A" w:rsidRDefault="003256E4">
      <w:pPr>
        <w:spacing w:before="120" w:after="120" w:line="360" w:lineRule="auto"/>
        <w:ind w:left="1416" w:hanging="566"/>
        <w:rPr>
          <w:szCs w:val="24"/>
          <w:lang w:eastAsia="en-US"/>
        </w:rPr>
      </w:pPr>
      <w:r>
        <w:rPr>
          <w:szCs w:val="24"/>
          <w:lang w:eastAsia="en-US"/>
        </w:rPr>
        <w:t>j)</w:t>
      </w:r>
      <w:r>
        <w:rPr>
          <w:szCs w:val="24"/>
          <w:lang w:eastAsia="en-US"/>
        </w:rPr>
        <w:tab/>
        <w:t xml:space="preserve">vek a typ sadbového materiálu semenáčov alebo odrezkov, či už ide o </w:t>
      </w:r>
      <w:proofErr w:type="spellStart"/>
      <w:r>
        <w:rPr>
          <w:szCs w:val="24"/>
          <w:lang w:eastAsia="en-US"/>
        </w:rPr>
        <w:t>pododrezky</w:t>
      </w:r>
      <w:proofErr w:type="spellEnd"/>
      <w:r>
        <w:rPr>
          <w:szCs w:val="24"/>
          <w:lang w:eastAsia="en-US"/>
        </w:rPr>
        <w:t>, priesady alebo materiál v nádobách;</w:t>
      </w:r>
    </w:p>
    <w:p w:rsidR="0015035A" w:rsidRDefault="003256E4">
      <w:pPr>
        <w:spacing w:before="120" w:after="120" w:line="360" w:lineRule="auto"/>
        <w:ind w:left="1416" w:hanging="566"/>
        <w:rPr>
          <w:szCs w:val="24"/>
          <w:lang w:eastAsia="en-US"/>
        </w:rPr>
      </w:pPr>
      <w:r>
        <w:rPr>
          <w:szCs w:val="24"/>
          <w:lang w:eastAsia="en-US"/>
        </w:rPr>
        <w:t>k)</w:t>
      </w:r>
      <w:r>
        <w:rPr>
          <w:szCs w:val="24"/>
          <w:lang w:eastAsia="en-US"/>
        </w:rPr>
        <w:tab/>
        <w:t>pre kategóriu „testovaný“, či je:</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geneticky modif</w:t>
      </w:r>
      <w:r>
        <w:rPr>
          <w:szCs w:val="24"/>
          <w:lang w:eastAsia="en-US"/>
        </w:rPr>
        <w:t>ikovaný;</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982" w:hanging="566"/>
        <w:rPr>
          <w:b/>
          <w:i/>
          <w:szCs w:val="24"/>
          <w:lang w:eastAsia="en-US"/>
        </w:rPr>
      </w:pPr>
      <w:r>
        <w:rPr>
          <w:szCs w:val="24"/>
          <w:lang w:eastAsia="en-US"/>
        </w:rPr>
        <w:lastRenderedPageBreak/>
        <w:t>ii)</w:t>
      </w:r>
      <w:r>
        <w:rPr>
          <w:szCs w:val="24"/>
          <w:lang w:eastAsia="en-US"/>
        </w:rPr>
        <w:tab/>
        <w:t>rastlina NGT;</w:t>
      </w:r>
    </w:p>
    <w:p w:rsidR="0015035A" w:rsidRDefault="003256E4">
      <w:pPr>
        <w:spacing w:before="120" w:after="120" w:line="360" w:lineRule="auto"/>
        <w:ind w:left="1416" w:hanging="566"/>
        <w:rPr>
          <w:b/>
          <w:szCs w:val="24"/>
          <w:lang w:eastAsia="en-US"/>
        </w:rPr>
      </w:pPr>
      <w:r>
        <w:rPr>
          <w:b/>
          <w:i/>
          <w:szCs w:val="24"/>
          <w:lang w:eastAsia="en-US"/>
        </w:rPr>
        <w:t>ka)</w:t>
      </w:r>
      <w:r>
        <w:rPr>
          <w:szCs w:val="24"/>
          <w:lang w:eastAsia="en-US"/>
        </w:rPr>
        <w:tab/>
      </w:r>
      <w:r>
        <w:rPr>
          <w:b/>
          <w:i/>
          <w:szCs w:val="24"/>
          <w:lang w:eastAsia="en-US"/>
        </w:rPr>
        <w:t>prípadne existujúce práva duševného vlastníctva pre LRM.</w:t>
      </w:r>
      <w:r>
        <w:rPr>
          <w:b/>
          <w:szCs w:val="24"/>
          <w:lang w:eastAsia="en-US"/>
        </w:rPr>
        <w:t xml:space="preserve"> [PN 135]</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Bez toho, aby bol dotknutý odsek 1 tohto článku a článok 5 ods. 1 písm. c), členské štáty uchovávajú LRM, ktorý je predmetom následného vegetatívneho množ</w:t>
      </w:r>
      <w:r>
        <w:rPr>
          <w:szCs w:val="24"/>
          <w:lang w:eastAsia="en-US"/>
        </w:rPr>
        <w:t>enia, oddelene a ako taký ho identifikujú. Takýto LRM musí byť zozbieraný z jednej uznanej jednotky v kategóriách „selektovaný“, „kvalifikovaný“ a „testovaný“. V takýchto prípadoch sa vyprodukovaný LRM zaradí do rovnakej kategórie ako pôvodný LRM.</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Bez t</w:t>
      </w:r>
      <w:r>
        <w:rPr>
          <w:szCs w:val="24"/>
          <w:lang w:eastAsia="en-US"/>
        </w:rPr>
        <w:t>oho, aby bol dotknutý odsek 1, podlieha miešanie LRM podľa potreby týmto podmienkam:</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v rámci kategórií „identifikovaný zdroj“ alebo „selektovaný“ sa miešanie vzťahuje na LRM získaný z dvoch alebo viacerých uznaných jednotiek v rámci jednej </w:t>
      </w:r>
      <w:proofErr w:type="spellStart"/>
      <w:r>
        <w:rPr>
          <w:szCs w:val="24"/>
          <w:lang w:eastAsia="en-US"/>
        </w:rPr>
        <w:t>provenienčnej</w:t>
      </w:r>
      <w:proofErr w:type="spellEnd"/>
      <w:r>
        <w:rPr>
          <w:szCs w:val="24"/>
          <w:lang w:eastAsia="en-US"/>
        </w:rPr>
        <w:t xml:space="preserve"> oblasti;</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 xml:space="preserve">v prípade zmiešania LRM v rámci jednej </w:t>
      </w:r>
      <w:proofErr w:type="spellStart"/>
      <w:r>
        <w:rPr>
          <w:szCs w:val="24"/>
          <w:lang w:eastAsia="en-US"/>
        </w:rPr>
        <w:t>provenienčnej</w:t>
      </w:r>
      <w:proofErr w:type="spellEnd"/>
      <w:r>
        <w:rPr>
          <w:szCs w:val="24"/>
          <w:lang w:eastAsia="en-US"/>
        </w:rPr>
        <w:t xml:space="preserve"> oblasti zo semenných zdrojov a porastov v kategórii „identifikovaný zdroj“ sa nový kombinovaný oddiel certifikuje ako „LRM získaný zo semenného zdroja“;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c)</w:t>
      </w:r>
      <w:r>
        <w:rPr>
          <w:szCs w:val="24"/>
          <w:lang w:eastAsia="en-US"/>
        </w:rPr>
        <w:tab/>
        <w:t>v prípade zmiešania LRM získanéh</w:t>
      </w:r>
      <w:r>
        <w:rPr>
          <w:szCs w:val="24"/>
          <w:lang w:eastAsia="en-US"/>
        </w:rPr>
        <w:t>o z neautochtónneho alebo nepôvodného zdroja reprodukčného materiálu s reprodukčným materiálom získaným zo zdroja reprodukčného materiálu neznámeho pôvodu sa nový kombinovaný oddiel certifikuje ako „reprodukčný materiál neznámeho pôvodu“;</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v prípade zmie</w:t>
      </w:r>
      <w:r>
        <w:rPr>
          <w:szCs w:val="24"/>
          <w:lang w:eastAsia="en-US"/>
        </w:rPr>
        <w:t>šania LRM získaného z jednej uznanej jednotky z rôznych rokov dozretia sa zaznamenajú skutočné roky dozretia a podiel LRM z každého roku.</w:t>
      </w:r>
    </w:p>
    <w:p w:rsidR="0015035A" w:rsidRDefault="003256E4">
      <w:pPr>
        <w:spacing w:before="120" w:after="120" w:line="360" w:lineRule="auto"/>
        <w:ind w:left="850"/>
        <w:rPr>
          <w:szCs w:val="24"/>
          <w:lang w:eastAsia="en-US"/>
        </w:rPr>
      </w:pPr>
      <w:r>
        <w:rPr>
          <w:szCs w:val="24"/>
          <w:lang w:eastAsia="en-US"/>
        </w:rPr>
        <w:t xml:space="preserve">V prípade zmiešania v súlade s prvým </w:t>
      </w:r>
      <w:proofErr w:type="spellStart"/>
      <w:r>
        <w:rPr>
          <w:szCs w:val="24"/>
          <w:lang w:eastAsia="en-US"/>
        </w:rPr>
        <w:t>pododsekom</w:t>
      </w:r>
      <w:proofErr w:type="spellEnd"/>
      <w:r>
        <w:rPr>
          <w:szCs w:val="24"/>
          <w:lang w:eastAsia="en-US"/>
        </w:rPr>
        <w:t xml:space="preserve"> písm. a), b) alebo c) možno odkaz na register nahradiť identifikačným </w:t>
      </w:r>
      <w:r>
        <w:rPr>
          <w:szCs w:val="24"/>
          <w:lang w:eastAsia="en-US"/>
        </w:rPr>
        <w:t xml:space="preserve">kódom </w:t>
      </w:r>
      <w:proofErr w:type="spellStart"/>
      <w:r>
        <w:rPr>
          <w:szCs w:val="24"/>
          <w:lang w:eastAsia="en-US"/>
        </w:rPr>
        <w:t>provenienčnej</w:t>
      </w:r>
      <w:proofErr w:type="spellEnd"/>
      <w:r>
        <w:rPr>
          <w:szCs w:val="24"/>
          <w:lang w:eastAsia="en-US"/>
        </w:rPr>
        <w:t xml:space="preserve"> oblasti podľa odseku 1 písm. f).</w:t>
      </w:r>
    </w:p>
    <w:p w:rsidR="0015035A" w:rsidRDefault="003256E4">
      <w:pPr>
        <w:spacing w:before="120" w:after="120" w:line="360" w:lineRule="auto"/>
        <w:jc w:val="center"/>
        <w:rPr>
          <w:szCs w:val="24"/>
          <w:lang w:eastAsia="en-US"/>
        </w:rPr>
      </w:pPr>
      <w:r>
        <w:rPr>
          <w:szCs w:val="24"/>
          <w:lang w:eastAsia="en-US"/>
        </w:rPr>
        <w:t>Článok 16</w:t>
      </w:r>
      <w:r>
        <w:rPr>
          <w:szCs w:val="24"/>
          <w:lang w:eastAsia="en-US"/>
        </w:rPr>
        <w:br/>
        <w:t>Úradná náveska</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Príslušný orgán</w:t>
      </w:r>
      <w:r>
        <w:rPr>
          <w:b/>
          <w:i/>
          <w:szCs w:val="24"/>
          <w:lang w:eastAsia="en-US"/>
        </w:rPr>
        <w:t xml:space="preserve"> alebo profesionálny prevádzkovateľ pod úradným dohľadom príslušného orgánu</w:t>
      </w:r>
      <w:r>
        <w:rPr>
          <w:szCs w:val="24"/>
          <w:lang w:eastAsia="en-US"/>
        </w:rPr>
        <w:t xml:space="preserve"> vydá pre každý oddiel LRM úradnú návesku, ktorá potvrdzuje súlad tohto LRM s </w:t>
      </w:r>
      <w:r>
        <w:rPr>
          <w:strike/>
          <w:szCs w:val="24"/>
          <w:lang w:eastAsia="en-US"/>
        </w:rPr>
        <w:t>požiada</w:t>
      </w:r>
      <w:r>
        <w:rPr>
          <w:strike/>
          <w:szCs w:val="24"/>
          <w:lang w:eastAsia="en-US"/>
        </w:rPr>
        <w:t xml:space="preserve">vkami uvedenými v </w:t>
      </w:r>
      <w:proofErr w:type="spellStart"/>
      <w:r>
        <w:rPr>
          <w:strike/>
          <w:szCs w:val="24"/>
          <w:lang w:eastAsia="en-US"/>
        </w:rPr>
        <w:t>článku</w:t>
      </w:r>
      <w:r>
        <w:rPr>
          <w:b/>
          <w:i/>
          <w:szCs w:val="24"/>
          <w:lang w:eastAsia="en-US"/>
        </w:rPr>
        <w:t>článkom</w:t>
      </w:r>
      <w:proofErr w:type="spellEnd"/>
      <w:r>
        <w:rPr>
          <w:szCs w:val="24"/>
          <w:lang w:eastAsia="en-US"/>
        </w:rPr>
        <w:t xml:space="preserve"> 5.</w:t>
      </w:r>
      <w:r>
        <w:rPr>
          <w:b/>
          <w:szCs w:val="24"/>
          <w:lang w:eastAsia="en-US"/>
        </w:rPr>
        <w:t xml:space="preserve"> [PN 66]</w:t>
      </w:r>
    </w:p>
    <w:p w:rsidR="0015035A" w:rsidRDefault="003256E4">
      <w:pPr>
        <w:widowControl/>
        <w:rPr>
          <w:b/>
          <w:i/>
          <w:szCs w:val="24"/>
          <w:lang w:eastAsia="en-US"/>
        </w:rPr>
      </w:pPr>
      <w:r>
        <w:rPr>
          <w:b/>
          <w:i/>
          <w:szCs w:val="24"/>
          <w:lang w:eastAsia="en-US"/>
        </w:rPr>
        <w:br w:type="page"/>
      </w:r>
    </w:p>
    <w:p w:rsidR="0015035A" w:rsidRDefault="003256E4">
      <w:pPr>
        <w:spacing w:before="120" w:after="120" w:line="360" w:lineRule="auto"/>
        <w:ind w:left="850" w:hanging="850"/>
        <w:rPr>
          <w:szCs w:val="24"/>
          <w:lang w:eastAsia="en-US"/>
        </w:rPr>
      </w:pPr>
      <w:r>
        <w:rPr>
          <w:b/>
          <w:i/>
          <w:szCs w:val="24"/>
          <w:lang w:eastAsia="en-US"/>
        </w:rPr>
        <w:lastRenderedPageBreak/>
        <w:t>1a.</w:t>
      </w:r>
      <w:r>
        <w:rPr>
          <w:szCs w:val="24"/>
          <w:lang w:eastAsia="en-US"/>
        </w:rPr>
        <w:tab/>
      </w:r>
      <w:r>
        <w:rPr>
          <w:b/>
          <w:i/>
          <w:szCs w:val="24"/>
          <w:lang w:eastAsia="en-US"/>
        </w:rPr>
        <w:t>Úradnú návesku vytlačí:</w:t>
      </w:r>
    </w:p>
    <w:p w:rsidR="0015035A" w:rsidRDefault="003256E4">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príslušný orgán, ak ho o to požiada profesionálny prevádzkovateľ, alebo</w:t>
      </w:r>
    </w:p>
    <w:p w:rsidR="0015035A" w:rsidRDefault="003256E4">
      <w:pPr>
        <w:spacing w:before="120" w:after="120" w:line="360" w:lineRule="auto"/>
        <w:ind w:left="1416" w:hanging="566"/>
        <w:rPr>
          <w:b/>
          <w:szCs w:val="24"/>
          <w:lang w:eastAsia="en-US"/>
        </w:rPr>
      </w:pPr>
      <w:r>
        <w:rPr>
          <w:b/>
          <w:i/>
          <w:szCs w:val="24"/>
          <w:lang w:eastAsia="en-US"/>
        </w:rPr>
        <w:t>b)</w:t>
      </w:r>
      <w:r>
        <w:rPr>
          <w:szCs w:val="24"/>
          <w:lang w:eastAsia="en-US"/>
        </w:rPr>
        <w:tab/>
      </w:r>
      <w:r>
        <w:rPr>
          <w:b/>
          <w:i/>
          <w:szCs w:val="24"/>
          <w:lang w:eastAsia="en-US"/>
        </w:rPr>
        <w:t>profesionálny prevádzkovateľ pod úradným dohľadom príslušného orgánu.</w:t>
      </w:r>
      <w:r>
        <w:rPr>
          <w:b/>
          <w:szCs w:val="24"/>
          <w:lang w:eastAsia="en-US"/>
        </w:rPr>
        <w:t xml:space="preserve"> [PN 67]</w:t>
      </w:r>
    </w:p>
    <w:p w:rsidR="0015035A" w:rsidRDefault="003256E4">
      <w:pPr>
        <w:spacing w:before="120" w:after="120" w:line="360" w:lineRule="auto"/>
        <w:ind w:left="850" w:hanging="850"/>
        <w:rPr>
          <w:b/>
          <w:szCs w:val="24"/>
          <w:lang w:eastAsia="en-US"/>
        </w:rPr>
      </w:pPr>
      <w:r>
        <w:rPr>
          <w:szCs w:val="24"/>
          <w:lang w:eastAsia="en-US"/>
        </w:rPr>
        <w:t>2.</w:t>
      </w:r>
      <w:r>
        <w:rPr>
          <w:szCs w:val="24"/>
          <w:lang w:eastAsia="en-US"/>
        </w:rPr>
        <w:tab/>
      </w:r>
      <w:r>
        <w:rPr>
          <w:strike/>
          <w:szCs w:val="24"/>
          <w:lang w:eastAsia="en-US"/>
        </w:rPr>
        <w:t xml:space="preserve">Príslušné orgány povolia profesionálnemu prevádzkovateľovi vytlačiť úradnú návesku po tom, ako príslušný orgán potvrdí súlad tohto LRM s požiadavkami uvedenými v článku 5. </w:t>
      </w:r>
      <w:r>
        <w:rPr>
          <w:szCs w:val="24"/>
          <w:lang w:eastAsia="en-US"/>
        </w:rPr>
        <w:t xml:space="preserve">Profesionálny prevádzkovateľ je oprávnený </w:t>
      </w:r>
      <w:r>
        <w:rPr>
          <w:b/>
          <w:i/>
          <w:szCs w:val="24"/>
          <w:lang w:eastAsia="en-US"/>
        </w:rPr>
        <w:t xml:space="preserve">vydávať a/alebo </w:t>
      </w:r>
      <w:r>
        <w:rPr>
          <w:szCs w:val="24"/>
          <w:lang w:eastAsia="en-US"/>
        </w:rPr>
        <w:t xml:space="preserve">tlačiť </w:t>
      </w:r>
      <w:proofErr w:type="spellStart"/>
      <w:r>
        <w:rPr>
          <w:strike/>
          <w:szCs w:val="24"/>
          <w:lang w:eastAsia="en-US"/>
        </w:rPr>
        <w:t>túto</w:t>
      </w:r>
      <w:r>
        <w:rPr>
          <w:b/>
          <w:i/>
          <w:szCs w:val="24"/>
          <w:lang w:eastAsia="en-US"/>
        </w:rPr>
        <w:t>úradnú</w:t>
      </w:r>
      <w:proofErr w:type="spellEnd"/>
      <w:r>
        <w:rPr>
          <w:szCs w:val="24"/>
          <w:lang w:eastAsia="en-US"/>
        </w:rPr>
        <w:t xml:space="preserve"> návesku, ak príslušný orgán na základe auditu dospel k záveru, že prevádzkovateľ má </w:t>
      </w:r>
      <w:r>
        <w:rPr>
          <w:b/>
          <w:i/>
          <w:szCs w:val="24"/>
          <w:lang w:eastAsia="en-US"/>
        </w:rPr>
        <w:t xml:space="preserve">dostatočnú spôsobilosť, </w:t>
      </w:r>
      <w:r>
        <w:rPr>
          <w:szCs w:val="24"/>
          <w:lang w:eastAsia="en-US"/>
        </w:rPr>
        <w:t xml:space="preserve">infraštruktúru a zdroje </w:t>
      </w:r>
      <w:r>
        <w:rPr>
          <w:strike/>
          <w:szCs w:val="24"/>
          <w:lang w:eastAsia="en-US"/>
        </w:rPr>
        <w:t>na tlač úradnej návesky</w:t>
      </w:r>
      <w:r>
        <w:rPr>
          <w:szCs w:val="24"/>
          <w:lang w:eastAsia="en-US"/>
        </w:rPr>
        <w:t>.</w:t>
      </w:r>
      <w:r>
        <w:rPr>
          <w:b/>
          <w:szCs w:val="24"/>
          <w:lang w:eastAsia="en-US"/>
        </w:rPr>
        <w:t xml:space="preserve"> [PN 68]</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Príslušný orgán vykonáva pravidelné kontroly s cieľom overiť, či profesionálny prevádzk</w:t>
      </w:r>
      <w:r>
        <w:rPr>
          <w:szCs w:val="24"/>
          <w:lang w:eastAsia="en-US"/>
        </w:rPr>
        <w:t>ovateľ spĺňa požiadavky uvedené v odseku 2.</w:t>
      </w:r>
    </w:p>
    <w:p w:rsidR="0015035A" w:rsidRDefault="003256E4">
      <w:pPr>
        <w:spacing w:before="120" w:after="120" w:line="360" w:lineRule="auto"/>
        <w:ind w:left="850"/>
        <w:rPr>
          <w:szCs w:val="24"/>
          <w:lang w:eastAsia="en-US"/>
        </w:rPr>
      </w:pPr>
      <w:r>
        <w:rPr>
          <w:szCs w:val="24"/>
          <w:lang w:eastAsia="en-US"/>
        </w:rPr>
        <w:t>Ak príslušný orgán po udelení povolenia uvedeného v odseku 2 zistí, že profesionálny prevádzkovateľ nespĺňa požiadavky uvedené v spomínanom odseku, bezodkladne odoberie alebo prípadne zmení povolenie.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4.</w:t>
      </w:r>
      <w:r>
        <w:rPr>
          <w:szCs w:val="24"/>
          <w:lang w:eastAsia="en-US"/>
        </w:rPr>
        <w:tab/>
        <w:t>Úradná</w:t>
      </w:r>
      <w:r>
        <w:rPr>
          <w:szCs w:val="24"/>
          <w:lang w:eastAsia="en-US"/>
        </w:rPr>
        <w:t xml:space="preserve"> náveska okrem informácií požadovaných podľa článku 15 ods. 1 </w:t>
      </w:r>
      <w:r>
        <w:rPr>
          <w:b/>
          <w:i/>
          <w:szCs w:val="24"/>
          <w:lang w:eastAsia="en-US"/>
        </w:rPr>
        <w:t xml:space="preserve">alebo iný doklad dodávateľa, v ktorom sa uvádzajú informácie požadované v uvedenom článku, </w:t>
      </w:r>
      <w:r>
        <w:rPr>
          <w:szCs w:val="24"/>
          <w:lang w:eastAsia="en-US"/>
        </w:rPr>
        <w:t>obsahuje všetky tieto informácie:</w:t>
      </w:r>
      <w:r>
        <w:rPr>
          <w:b/>
          <w:szCs w:val="24"/>
          <w:lang w:eastAsia="en-US"/>
        </w:rPr>
        <w:t xml:space="preserve"> [PN 69]</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číslo listu (čísla listov) o pôvode vydaného (vydaných) v </w:t>
      </w:r>
      <w:r>
        <w:rPr>
          <w:szCs w:val="24"/>
          <w:lang w:eastAsia="en-US"/>
        </w:rPr>
        <w:t>súlade s článkom 14 alebo odkaz na iný dostupný doklad identifikujúci zmes v súlade s článkom 14 ods. 3;</w:t>
      </w:r>
    </w:p>
    <w:p w:rsidR="0015035A" w:rsidRDefault="003256E4">
      <w:pPr>
        <w:spacing w:before="120" w:after="120" w:line="360" w:lineRule="auto"/>
        <w:ind w:left="1416" w:hanging="566"/>
        <w:rPr>
          <w:b/>
          <w:szCs w:val="24"/>
          <w:lang w:eastAsia="en-US"/>
        </w:rPr>
      </w:pPr>
      <w:r>
        <w:rPr>
          <w:szCs w:val="24"/>
          <w:lang w:eastAsia="en-US"/>
        </w:rPr>
        <w:t>b)</w:t>
      </w:r>
      <w:r>
        <w:rPr>
          <w:szCs w:val="24"/>
          <w:lang w:eastAsia="en-US"/>
        </w:rPr>
        <w:tab/>
      </w:r>
      <w:r>
        <w:rPr>
          <w:strike/>
          <w:szCs w:val="24"/>
          <w:lang w:eastAsia="en-US"/>
        </w:rPr>
        <w:t xml:space="preserve">názov profesionálneho </w:t>
      </w:r>
      <w:proofErr w:type="spellStart"/>
      <w:r>
        <w:rPr>
          <w:strike/>
          <w:szCs w:val="24"/>
          <w:lang w:eastAsia="en-US"/>
        </w:rPr>
        <w:t>prevádzkovateľa</w:t>
      </w:r>
      <w:r>
        <w:rPr>
          <w:b/>
          <w:i/>
          <w:szCs w:val="24"/>
          <w:lang w:eastAsia="en-US"/>
        </w:rPr>
        <w:t>názvy</w:t>
      </w:r>
      <w:proofErr w:type="spellEnd"/>
      <w:r>
        <w:rPr>
          <w:b/>
          <w:i/>
          <w:szCs w:val="24"/>
          <w:lang w:eastAsia="en-US"/>
        </w:rPr>
        <w:t xml:space="preserve"> dodávajúcich profesionálnych prevádzkovateľov vrátane ich adresy a registračného čísla a mien príjemcov v</w:t>
      </w:r>
      <w:r>
        <w:rPr>
          <w:b/>
          <w:i/>
          <w:szCs w:val="24"/>
          <w:lang w:eastAsia="en-US"/>
        </w:rPr>
        <w:t>rátane ich adresy</w:t>
      </w:r>
      <w:r>
        <w:rPr>
          <w:szCs w:val="24"/>
          <w:lang w:eastAsia="en-US"/>
        </w:rPr>
        <w:t>;</w:t>
      </w:r>
      <w:r>
        <w:rPr>
          <w:b/>
          <w:szCs w:val="24"/>
          <w:lang w:eastAsia="en-US"/>
        </w:rPr>
        <w:t xml:space="preserve"> [PN 70]</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dodané množstvo;</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v prípade LRM kategórie „testovaný“, ktorého zdroj reprodukčného materiálu bol uznaný podľa článku 4, slová „predbežne uznaný“;</w:t>
      </w:r>
    </w:p>
    <w:p w:rsidR="0015035A" w:rsidRDefault="003256E4">
      <w:pPr>
        <w:spacing w:before="120" w:after="120" w:line="360" w:lineRule="auto"/>
        <w:ind w:left="1416" w:hanging="566"/>
        <w:rPr>
          <w:szCs w:val="24"/>
          <w:lang w:eastAsia="en-US"/>
        </w:rPr>
      </w:pPr>
      <w:r>
        <w:rPr>
          <w:szCs w:val="24"/>
          <w:lang w:eastAsia="en-US"/>
        </w:rPr>
        <w:t>e)</w:t>
      </w:r>
      <w:r>
        <w:rPr>
          <w:szCs w:val="24"/>
          <w:lang w:eastAsia="en-US"/>
        </w:rPr>
        <w:tab/>
        <w:t>skutočnosť, či bol LRM namnožený vegetatívne</w:t>
      </w:r>
      <w:r>
        <w:rPr>
          <w:strike/>
          <w:szCs w:val="24"/>
          <w:lang w:eastAsia="en-US"/>
        </w:rPr>
        <w:t>.</w:t>
      </w:r>
      <w:r>
        <w:rPr>
          <w:b/>
          <w:i/>
          <w:szCs w:val="24"/>
          <w:lang w:eastAsia="en-US"/>
        </w:rPr>
        <w:t>;</w:t>
      </w:r>
    </w:p>
    <w:p w:rsidR="0015035A" w:rsidRDefault="003256E4">
      <w:pPr>
        <w:spacing w:before="120" w:after="120" w:line="360" w:lineRule="auto"/>
        <w:ind w:left="1416" w:hanging="566"/>
        <w:rPr>
          <w:b/>
          <w:szCs w:val="24"/>
          <w:lang w:eastAsia="en-US"/>
        </w:rPr>
      </w:pPr>
      <w:proofErr w:type="spellStart"/>
      <w:r>
        <w:rPr>
          <w:b/>
          <w:i/>
          <w:szCs w:val="24"/>
          <w:lang w:eastAsia="en-US"/>
        </w:rPr>
        <w:t>ea</w:t>
      </w:r>
      <w:proofErr w:type="spellEnd"/>
      <w:r>
        <w:rPr>
          <w:b/>
          <w:i/>
          <w:szCs w:val="24"/>
          <w:lang w:eastAsia="en-US"/>
        </w:rPr>
        <w:t>)</w:t>
      </w:r>
      <w:r>
        <w:rPr>
          <w:szCs w:val="24"/>
          <w:lang w:eastAsia="en-US"/>
        </w:rPr>
        <w:tab/>
      </w:r>
      <w:proofErr w:type="spellStart"/>
      <w:r>
        <w:rPr>
          <w:b/>
          <w:i/>
          <w:szCs w:val="24"/>
          <w:lang w:eastAsia="en-US"/>
        </w:rPr>
        <w:t>QR</w:t>
      </w:r>
      <w:proofErr w:type="spellEnd"/>
      <w:r>
        <w:rPr>
          <w:b/>
          <w:i/>
          <w:szCs w:val="24"/>
          <w:lang w:eastAsia="en-US"/>
        </w:rPr>
        <w:t xml:space="preserve"> kód s pokynmi, ako sa</w:t>
      </w:r>
      <w:r>
        <w:rPr>
          <w:b/>
          <w:i/>
          <w:szCs w:val="24"/>
          <w:lang w:eastAsia="en-US"/>
        </w:rPr>
        <w:t xml:space="preserve"> starať o LRM, ako ho skladovať a sadiť.</w:t>
      </w:r>
      <w:r>
        <w:rPr>
          <w:b/>
          <w:szCs w:val="24"/>
          <w:lang w:eastAsia="en-US"/>
        </w:rPr>
        <w:t xml:space="preserve"> [PN 71]</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5.</w:t>
      </w:r>
      <w:r>
        <w:rPr>
          <w:szCs w:val="24"/>
          <w:lang w:eastAsia="en-US"/>
        </w:rPr>
        <w:tab/>
        <w:t>Komisia prostredníctvom vykonávacích aktov stanoví tieto prvky týkajúce sa úradnej návesky:</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obsah úradnej návesky;</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dodatočné informácie v prípade semien a malých množstiev semien;</w:t>
      </w:r>
    </w:p>
    <w:p w:rsidR="0015035A" w:rsidRDefault="003256E4">
      <w:pPr>
        <w:spacing w:before="120" w:after="120" w:line="360" w:lineRule="auto"/>
        <w:ind w:left="1416" w:hanging="566"/>
        <w:rPr>
          <w:b/>
          <w:szCs w:val="24"/>
          <w:lang w:eastAsia="en-US"/>
        </w:rPr>
      </w:pPr>
      <w:r>
        <w:rPr>
          <w:strike/>
          <w:szCs w:val="24"/>
          <w:lang w:eastAsia="en-US"/>
        </w:rPr>
        <w:t>c)</w:t>
      </w:r>
      <w:r>
        <w:rPr>
          <w:szCs w:val="24"/>
          <w:lang w:eastAsia="en-US"/>
        </w:rPr>
        <w:tab/>
      </w:r>
      <w:r>
        <w:rPr>
          <w:strike/>
          <w:szCs w:val="24"/>
          <w:lang w:eastAsia="en-US"/>
        </w:rPr>
        <w:t>farbu návesky</w:t>
      </w:r>
      <w:r>
        <w:rPr>
          <w:strike/>
          <w:szCs w:val="24"/>
          <w:lang w:eastAsia="en-US"/>
        </w:rPr>
        <w:t xml:space="preserve"> pre špecifické kategórie alebo iné typy LRM;</w:t>
      </w:r>
      <w:r>
        <w:rPr>
          <w:b/>
          <w:szCs w:val="24"/>
          <w:lang w:eastAsia="en-US"/>
        </w:rPr>
        <w:t xml:space="preserve"> [ [PN 72]</w:t>
      </w:r>
    </w:p>
    <w:p w:rsidR="0015035A" w:rsidRDefault="003256E4">
      <w:pPr>
        <w:spacing w:before="120" w:after="120" w:line="360" w:lineRule="auto"/>
        <w:ind w:left="1416" w:hanging="566"/>
        <w:rPr>
          <w:b/>
          <w:i/>
          <w:szCs w:val="24"/>
          <w:lang w:eastAsia="en-US"/>
        </w:rPr>
      </w:pPr>
      <w:r>
        <w:rPr>
          <w:szCs w:val="24"/>
          <w:lang w:eastAsia="en-US"/>
        </w:rPr>
        <w:t>d)</w:t>
      </w:r>
      <w:r>
        <w:rPr>
          <w:szCs w:val="24"/>
          <w:lang w:eastAsia="en-US"/>
        </w:rPr>
        <w:tab/>
        <w:t>dodatočné informácie v prípade špecifických rodov alebo druhov</w:t>
      </w:r>
      <w:r>
        <w:rPr>
          <w:strike/>
          <w:szCs w:val="24"/>
          <w:lang w:eastAsia="en-US"/>
        </w:rPr>
        <w:t>.</w:t>
      </w:r>
      <w:r>
        <w:rPr>
          <w:b/>
          <w:i/>
          <w:szCs w:val="24"/>
          <w:lang w:eastAsia="en-US"/>
        </w:rPr>
        <w:t>;</w:t>
      </w:r>
    </w:p>
    <w:p w:rsidR="0015035A" w:rsidRDefault="003256E4">
      <w:pPr>
        <w:spacing w:before="120" w:after="120" w:line="360" w:lineRule="auto"/>
        <w:ind w:left="1416" w:hanging="566"/>
        <w:rPr>
          <w:b/>
          <w:szCs w:val="24"/>
          <w:lang w:eastAsia="en-US"/>
        </w:rPr>
      </w:pPr>
      <w:r>
        <w:rPr>
          <w:b/>
          <w:i/>
          <w:szCs w:val="24"/>
          <w:lang w:eastAsia="en-US"/>
        </w:rPr>
        <w:t>da)</w:t>
      </w:r>
      <w:r>
        <w:rPr>
          <w:szCs w:val="24"/>
          <w:lang w:eastAsia="en-US"/>
        </w:rPr>
        <w:tab/>
      </w:r>
      <w:r>
        <w:rPr>
          <w:b/>
          <w:i/>
          <w:szCs w:val="24"/>
          <w:lang w:eastAsia="en-US"/>
        </w:rPr>
        <w:t>údaj o tom, či je materiál produktom genetickej modifikácie podľa smernice 2001/18/ES.</w:t>
      </w:r>
      <w:r>
        <w:rPr>
          <w:b/>
          <w:szCs w:val="24"/>
          <w:lang w:eastAsia="en-US"/>
        </w:rPr>
        <w:t xml:space="preserve"> [PN 136]</w:t>
      </w:r>
    </w:p>
    <w:p w:rsidR="0015035A" w:rsidRDefault="003256E4">
      <w:pPr>
        <w:spacing w:before="120" w:after="120" w:line="360" w:lineRule="auto"/>
        <w:ind w:left="850"/>
        <w:rPr>
          <w:szCs w:val="24"/>
          <w:lang w:eastAsia="en-US"/>
        </w:rPr>
      </w:pPr>
      <w:r>
        <w:rPr>
          <w:szCs w:val="24"/>
          <w:lang w:eastAsia="en-US"/>
        </w:rPr>
        <w:t>Uvedené vykonávacie akty sa prij</w:t>
      </w:r>
      <w:r>
        <w:rPr>
          <w:szCs w:val="24"/>
          <w:lang w:eastAsia="en-US"/>
        </w:rPr>
        <w:t>mú v súlade s postupom preskúmania uvedeným v článku 27 ods. 2.</w:t>
      </w:r>
    </w:p>
    <w:p w:rsidR="0015035A" w:rsidRDefault="003256E4">
      <w:pPr>
        <w:spacing w:before="120" w:after="120" w:line="360" w:lineRule="auto"/>
        <w:ind w:left="850" w:hanging="850"/>
        <w:rPr>
          <w:b/>
          <w:szCs w:val="24"/>
          <w:lang w:eastAsia="en-US"/>
        </w:rPr>
      </w:pPr>
      <w:r>
        <w:rPr>
          <w:b/>
          <w:i/>
          <w:szCs w:val="24"/>
          <w:lang w:eastAsia="en-US"/>
        </w:rPr>
        <w:t>5a.</w:t>
      </w:r>
      <w:r>
        <w:rPr>
          <w:szCs w:val="24"/>
          <w:lang w:eastAsia="en-US"/>
        </w:rPr>
        <w:tab/>
      </w:r>
      <w:r>
        <w:rPr>
          <w:b/>
          <w:i/>
          <w:szCs w:val="24"/>
          <w:lang w:eastAsia="en-US"/>
        </w:rPr>
        <w:t>Ak profesionálny prevádzkovateľ používa farebnú návesku alebo doklad v súvislosti s akoukoľvek kategóriou LRM, farba návesky alebo dokladu dodávateľa musí zodpovedať farbe uvedenej v prílo</w:t>
      </w:r>
      <w:r>
        <w:rPr>
          <w:b/>
          <w:i/>
          <w:szCs w:val="24"/>
          <w:lang w:eastAsia="en-US"/>
        </w:rPr>
        <w:t>he VI.</w:t>
      </w:r>
      <w:r>
        <w:rPr>
          <w:b/>
          <w:szCs w:val="24"/>
          <w:lang w:eastAsia="en-US"/>
        </w:rPr>
        <w:t xml:space="preserve"> [PN 73]</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6.</w:t>
      </w:r>
      <w:r>
        <w:rPr>
          <w:szCs w:val="24"/>
          <w:lang w:eastAsia="en-US"/>
        </w:rPr>
        <w:tab/>
        <w:t>Úradná náveska sa môže vydať aj v elektronickej forme (ďalej len „elektronická úradná náveska“).</w:t>
      </w:r>
    </w:p>
    <w:p w:rsidR="0015035A" w:rsidRDefault="003256E4">
      <w:pPr>
        <w:spacing w:before="120" w:after="120" w:line="360" w:lineRule="auto"/>
        <w:ind w:left="850"/>
        <w:rPr>
          <w:szCs w:val="24"/>
          <w:lang w:eastAsia="en-US"/>
        </w:rPr>
      </w:pPr>
      <w:r>
        <w:rPr>
          <w:szCs w:val="24"/>
          <w:lang w:eastAsia="en-US"/>
        </w:rPr>
        <w:t>Komisia môže prostredníctvom vykonávacích aktov stanoviť technické podmienky vydávania elektronických úradných návesiek s cieľom zabezpečiť</w:t>
      </w:r>
      <w:r>
        <w:rPr>
          <w:szCs w:val="24"/>
          <w:lang w:eastAsia="en-US"/>
        </w:rPr>
        <w:t xml:space="preserve"> ich súlad s týmto článkom, ako aj zodpovedajúci, dôveryhodný a efektívny režim vydávania takýchto úradných návesiek. Uvedené vykonávacie akty sa prijmú v súlade s postupom preskúmania uvedeným v článku 27 ods. 2.</w:t>
      </w:r>
    </w:p>
    <w:p w:rsidR="0015035A" w:rsidRDefault="003256E4">
      <w:pPr>
        <w:spacing w:before="120" w:after="120" w:line="360" w:lineRule="auto"/>
        <w:ind w:left="850" w:hanging="850"/>
        <w:rPr>
          <w:szCs w:val="24"/>
          <w:lang w:eastAsia="en-US"/>
        </w:rPr>
      </w:pPr>
      <w:r>
        <w:rPr>
          <w:szCs w:val="24"/>
          <w:lang w:eastAsia="en-US"/>
        </w:rPr>
        <w:t>7.</w:t>
      </w:r>
      <w:r>
        <w:rPr>
          <w:szCs w:val="24"/>
          <w:lang w:eastAsia="en-US"/>
        </w:rPr>
        <w:tab/>
        <w:t xml:space="preserve">Komisia je splnomocnená prijať </w:t>
      </w:r>
      <w:r>
        <w:rPr>
          <w:szCs w:val="24"/>
          <w:lang w:eastAsia="en-US"/>
        </w:rPr>
        <w:t>delegované akty v súlade s článkom 26, ktorými sa dopĺňa tento článok a v ktorých stanoví pravidlá týkajúce sa:</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digitálneho záznamu všetkých činností vykonaných profesionálnymi prevádzkovateľmi a príslušnými orgánmi na účely vydania úradných návesiek;</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w:t>
      </w:r>
      <w:r>
        <w:rPr>
          <w:szCs w:val="24"/>
          <w:lang w:eastAsia="en-US"/>
        </w:rPr>
        <w:tab/>
        <w:t>vytvorenia centralizovanej platformy, ktorá spája členské štáty a Komisiu, s cieľom uľahčiť spracovanie týchto záznamov, prístup k nim a ich používanie.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17</w:t>
      </w:r>
      <w:r>
        <w:rPr>
          <w:szCs w:val="24"/>
          <w:lang w:eastAsia="en-US"/>
        </w:rPr>
        <w:br/>
        <w:t>Balenia semenných surovín</w:t>
      </w:r>
    </w:p>
    <w:p w:rsidR="0015035A" w:rsidRDefault="003256E4">
      <w:pPr>
        <w:spacing w:before="120" w:after="120" w:line="360" w:lineRule="auto"/>
        <w:rPr>
          <w:b/>
          <w:szCs w:val="24"/>
          <w:lang w:eastAsia="en-US"/>
        </w:rPr>
      </w:pPr>
      <w:r>
        <w:rPr>
          <w:szCs w:val="24"/>
          <w:lang w:eastAsia="en-US"/>
        </w:rPr>
        <w:t>Semenné suroviny sa môžu uvádzať na trh len v uzavretých obaloc</w:t>
      </w:r>
      <w:r>
        <w:rPr>
          <w:szCs w:val="24"/>
          <w:lang w:eastAsia="en-US"/>
        </w:rPr>
        <w:t>h, ktoré sa po otvorení stanú nepoužiteľnými.</w:t>
      </w:r>
      <w:r>
        <w:rPr>
          <w:b/>
          <w:i/>
          <w:szCs w:val="24"/>
          <w:lang w:eastAsia="en-US"/>
        </w:rPr>
        <w:t xml:space="preserve"> Aby sa zabránilo hnitiu LRM, môže byť balenie uzavretého obalu prispôsobené potrebám príslušného LRM.</w:t>
      </w:r>
      <w:r>
        <w:rPr>
          <w:b/>
          <w:szCs w:val="24"/>
          <w:lang w:eastAsia="en-US"/>
        </w:rPr>
        <w:t xml:space="preserve"> [PN 74]</w:t>
      </w:r>
    </w:p>
    <w:p w:rsidR="0015035A" w:rsidRDefault="003256E4">
      <w:pPr>
        <w:spacing w:before="120" w:after="120" w:line="360" w:lineRule="auto"/>
        <w:jc w:val="center"/>
        <w:rPr>
          <w:szCs w:val="24"/>
          <w:lang w:eastAsia="en-US"/>
        </w:rPr>
      </w:pPr>
      <w:r>
        <w:rPr>
          <w:szCs w:val="24"/>
          <w:lang w:eastAsia="en-US"/>
        </w:rPr>
        <w:t xml:space="preserve">KAPITOLA V </w:t>
      </w:r>
      <w:r>
        <w:rPr>
          <w:szCs w:val="24"/>
          <w:lang w:eastAsia="en-US"/>
        </w:rPr>
        <w:br/>
        <w:t>VÝNIMKY Z ČLÁNKU 4</w:t>
      </w:r>
    </w:p>
    <w:p w:rsidR="0015035A" w:rsidRDefault="003256E4">
      <w:pPr>
        <w:spacing w:before="120" w:after="120" w:line="360" w:lineRule="auto"/>
        <w:jc w:val="center"/>
        <w:rPr>
          <w:szCs w:val="24"/>
          <w:lang w:eastAsia="en-US"/>
        </w:rPr>
      </w:pPr>
      <w:r>
        <w:rPr>
          <w:szCs w:val="24"/>
          <w:lang w:eastAsia="en-US"/>
        </w:rPr>
        <w:t>Článok 18</w:t>
      </w:r>
      <w:r>
        <w:rPr>
          <w:szCs w:val="24"/>
          <w:lang w:eastAsia="en-US"/>
        </w:rPr>
        <w:br/>
        <w:t>Výnimka z povinnosti uznania zdroja reprodukčného materiálu</w:t>
      </w:r>
      <w:r>
        <w:rPr>
          <w:szCs w:val="24"/>
          <w:lang w:eastAsia="en-US"/>
        </w:rPr>
        <w:t xml:space="preserve"> určeného na účely zachovania lesných genetických zdrojov</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Odchylne od článku 4 ods. 1 a 2 registrácia zdroja reprodukčného materiálu určeného na účely zachovania lesných genetických zdrojov v národnom registri nepodlieha uznaniu príslušnými orgánmi.</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r>
      <w:r>
        <w:rPr>
          <w:szCs w:val="24"/>
          <w:lang w:eastAsia="en-US"/>
        </w:rPr>
        <w:t>Každý profesionálny prevádzkovateľ, ktorý registruje zdroj reprodukčného materiálu na účely zachovania lesných genetických zdrojov používaných v lesnom hospodárstve, oznámi tento zdroj reprodukčného materiálu príslušnému orgánu dotknutého členského štátu.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Zdroj reprodukčného materiálu uvedený v odseku 1 sa oznamuje príslušným orgánom v súlade s formátom v systéme FOREMATIS.</w:t>
      </w:r>
    </w:p>
    <w:p w:rsidR="0015035A" w:rsidRDefault="003256E4">
      <w:pPr>
        <w:spacing w:before="120" w:after="120" w:line="360" w:lineRule="auto"/>
        <w:ind w:left="850"/>
        <w:rPr>
          <w:szCs w:val="24"/>
          <w:lang w:eastAsia="en-US"/>
        </w:rPr>
      </w:pPr>
      <w:r>
        <w:rPr>
          <w:szCs w:val="24"/>
          <w:lang w:eastAsia="en-US"/>
        </w:rPr>
        <w:t>Oznámenie zdroja reprodukčného materiálu sa vykoná s odkazom na oznámenú jednotku.</w:t>
      </w:r>
    </w:p>
    <w:p w:rsidR="0015035A" w:rsidRDefault="003256E4">
      <w:pPr>
        <w:spacing w:before="120" w:after="120" w:line="360" w:lineRule="auto"/>
        <w:ind w:left="850"/>
        <w:rPr>
          <w:szCs w:val="24"/>
          <w:lang w:eastAsia="en-US"/>
        </w:rPr>
      </w:pPr>
      <w:r>
        <w:rPr>
          <w:szCs w:val="24"/>
          <w:lang w:eastAsia="en-US"/>
        </w:rPr>
        <w:t>Každá oznámená jednotka musí byť v národnom reg</w:t>
      </w:r>
      <w:r>
        <w:rPr>
          <w:szCs w:val="24"/>
          <w:lang w:eastAsia="en-US"/>
        </w:rPr>
        <w:t>istri identifikovaná jedinečným odkazom na register.</w:t>
      </w:r>
    </w:p>
    <w:p w:rsidR="0015035A" w:rsidRDefault="003256E4">
      <w:pPr>
        <w:spacing w:before="120" w:after="120" w:line="360" w:lineRule="auto"/>
        <w:ind w:left="850"/>
        <w:rPr>
          <w:szCs w:val="24"/>
          <w:lang w:eastAsia="en-US"/>
        </w:rPr>
      </w:pPr>
      <w:r>
        <w:rPr>
          <w:szCs w:val="24"/>
          <w:lang w:eastAsia="en-US"/>
        </w:rPr>
        <w:t>Uvedené oznámenie obsahuje</w:t>
      </w:r>
      <w:r>
        <w:rPr>
          <w:strike/>
          <w:szCs w:val="24"/>
          <w:lang w:eastAsia="en-US"/>
        </w:rPr>
        <w:t xml:space="preserve"> tieto </w:t>
      </w:r>
      <w:r>
        <w:rPr>
          <w:szCs w:val="24"/>
          <w:lang w:eastAsia="en-US"/>
        </w:rPr>
        <w:t>informácie</w:t>
      </w:r>
      <w:r>
        <w:rPr>
          <w:strike/>
          <w:szCs w:val="24"/>
          <w:lang w:eastAsia="en-US"/>
        </w:rPr>
        <w:t>:</w:t>
      </w:r>
      <w:r>
        <w:rPr>
          <w:b/>
          <w:i/>
          <w:szCs w:val="24"/>
          <w:lang w:eastAsia="en-US"/>
        </w:rPr>
        <w:t xml:space="preserve"> uvedené v článku 12 ods. 3.</w:t>
      </w:r>
    </w:p>
    <w:p w:rsidR="0015035A" w:rsidRDefault="003256E4">
      <w:pPr>
        <w:spacing w:before="120" w:after="120" w:line="360" w:lineRule="auto"/>
        <w:ind w:left="1416" w:hanging="566"/>
        <w:rPr>
          <w:szCs w:val="24"/>
          <w:lang w:eastAsia="en-US"/>
        </w:rPr>
      </w:pPr>
      <w:r>
        <w:rPr>
          <w:strike/>
          <w:szCs w:val="24"/>
          <w:lang w:eastAsia="en-US"/>
        </w:rPr>
        <w:t>a)</w:t>
      </w:r>
      <w:r>
        <w:rPr>
          <w:szCs w:val="24"/>
          <w:lang w:eastAsia="en-US"/>
        </w:rPr>
        <w:tab/>
      </w:r>
      <w:r>
        <w:rPr>
          <w:strike/>
          <w:szCs w:val="24"/>
          <w:lang w:eastAsia="en-US"/>
        </w:rPr>
        <w:t>botanické meno;</w:t>
      </w:r>
    </w:p>
    <w:p w:rsidR="0015035A" w:rsidRDefault="003256E4">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kategóriu;</w:t>
      </w:r>
    </w:p>
    <w:p w:rsidR="0015035A" w:rsidRDefault="003256E4">
      <w:pPr>
        <w:spacing w:before="120" w:after="120" w:line="360" w:lineRule="auto"/>
        <w:ind w:left="1416" w:hanging="566"/>
        <w:rPr>
          <w:szCs w:val="24"/>
          <w:lang w:eastAsia="en-US"/>
        </w:rPr>
      </w:pPr>
      <w:r>
        <w:rPr>
          <w:strike/>
          <w:szCs w:val="24"/>
          <w:lang w:eastAsia="en-US"/>
        </w:rPr>
        <w:t>c)</w:t>
      </w:r>
      <w:r>
        <w:rPr>
          <w:szCs w:val="24"/>
          <w:lang w:eastAsia="en-US"/>
        </w:rPr>
        <w:tab/>
      </w:r>
      <w:r>
        <w:rPr>
          <w:strike/>
          <w:szCs w:val="24"/>
          <w:lang w:eastAsia="en-US"/>
        </w:rPr>
        <w:t>zdroj reprodukčného materiálu;</w:t>
      </w:r>
    </w:p>
    <w:p w:rsidR="0015035A" w:rsidRDefault="003256E4">
      <w:pPr>
        <w:spacing w:before="120" w:after="120" w:line="360" w:lineRule="auto"/>
        <w:ind w:left="1416" w:hanging="566"/>
        <w:rPr>
          <w:szCs w:val="24"/>
          <w:lang w:eastAsia="en-US"/>
        </w:rPr>
      </w:pPr>
      <w:r>
        <w:rPr>
          <w:strike/>
          <w:szCs w:val="24"/>
          <w:lang w:eastAsia="en-US"/>
        </w:rPr>
        <w:t>d)</w:t>
      </w:r>
      <w:r>
        <w:rPr>
          <w:szCs w:val="24"/>
          <w:lang w:eastAsia="en-US"/>
        </w:rPr>
        <w:tab/>
      </w:r>
      <w:r>
        <w:rPr>
          <w:strike/>
          <w:szCs w:val="24"/>
          <w:lang w:eastAsia="en-US"/>
        </w:rPr>
        <w:t>odkaz na register alebo, kde je to vhodné, jeho súhrn, alebo</w:t>
      </w:r>
      <w:r>
        <w:rPr>
          <w:strike/>
          <w:szCs w:val="24"/>
          <w:lang w:eastAsia="en-US"/>
        </w:rPr>
        <w:t xml:space="preserve"> identifikačný kód </w:t>
      </w:r>
      <w:proofErr w:type="spellStart"/>
      <w:r>
        <w:rPr>
          <w:strike/>
          <w:szCs w:val="24"/>
          <w:lang w:eastAsia="en-US"/>
        </w:rPr>
        <w:t>provenienčnej</w:t>
      </w:r>
      <w:proofErr w:type="spellEnd"/>
      <w:r>
        <w:rPr>
          <w:strike/>
          <w:szCs w:val="24"/>
          <w:lang w:eastAsia="en-US"/>
        </w:rPr>
        <w:t xml:space="preserve"> oblasti;</w:t>
      </w:r>
    </w:p>
    <w:p w:rsidR="0015035A" w:rsidRDefault="003256E4">
      <w:pPr>
        <w:widowControl/>
        <w:rPr>
          <w:strike/>
          <w:szCs w:val="24"/>
          <w:lang w:eastAsia="en-US"/>
        </w:rPr>
      </w:pPr>
      <w:r>
        <w:rPr>
          <w:strike/>
          <w:szCs w:val="24"/>
          <w:lang w:eastAsia="en-US"/>
        </w:rPr>
        <w:br w:type="page"/>
      </w:r>
    </w:p>
    <w:p w:rsidR="0015035A" w:rsidRDefault="003256E4">
      <w:pPr>
        <w:spacing w:before="120" w:after="120" w:line="360" w:lineRule="auto"/>
        <w:ind w:left="1416" w:hanging="566"/>
        <w:rPr>
          <w:szCs w:val="24"/>
          <w:lang w:eastAsia="en-US"/>
        </w:rPr>
      </w:pPr>
      <w:r>
        <w:rPr>
          <w:strike/>
          <w:szCs w:val="24"/>
          <w:lang w:eastAsia="en-US"/>
        </w:rPr>
        <w:lastRenderedPageBreak/>
        <w:t>e)</w:t>
      </w:r>
      <w:r>
        <w:rPr>
          <w:szCs w:val="24"/>
          <w:lang w:eastAsia="en-US"/>
        </w:rPr>
        <w:tab/>
      </w:r>
      <w:r>
        <w:rPr>
          <w:strike/>
          <w:szCs w:val="24"/>
          <w:lang w:eastAsia="en-US"/>
        </w:rPr>
        <w:t xml:space="preserve">umiestnenie: krátky názov, ak je to vhodné, a </w:t>
      </w:r>
      <w:proofErr w:type="spellStart"/>
      <w:r>
        <w:rPr>
          <w:strike/>
          <w:szCs w:val="24"/>
          <w:lang w:eastAsia="en-US"/>
        </w:rPr>
        <w:t>provenienčná</w:t>
      </w:r>
      <w:proofErr w:type="spellEnd"/>
      <w:r>
        <w:rPr>
          <w:strike/>
          <w:szCs w:val="24"/>
          <w:lang w:eastAsia="en-US"/>
        </w:rPr>
        <w:t xml:space="preserve"> oblasť a rozsah zemepisných šírok, dĺžok a nadmorských výšok;</w:t>
      </w:r>
    </w:p>
    <w:p w:rsidR="0015035A" w:rsidRDefault="003256E4">
      <w:pPr>
        <w:spacing w:before="120" w:after="120" w:line="360" w:lineRule="auto"/>
        <w:ind w:left="1416" w:hanging="566"/>
        <w:rPr>
          <w:szCs w:val="24"/>
          <w:lang w:eastAsia="en-US"/>
        </w:rPr>
      </w:pPr>
      <w:r>
        <w:rPr>
          <w:strike/>
          <w:szCs w:val="24"/>
          <w:lang w:eastAsia="en-US"/>
        </w:rPr>
        <w:t>f)</w:t>
      </w:r>
      <w:r>
        <w:rPr>
          <w:szCs w:val="24"/>
          <w:lang w:eastAsia="en-US"/>
        </w:rPr>
        <w:tab/>
      </w:r>
      <w:r>
        <w:rPr>
          <w:strike/>
          <w:szCs w:val="24"/>
          <w:lang w:eastAsia="en-US"/>
        </w:rPr>
        <w:t>rozloha: veľkosť semenných zdrojov alebo porastov;</w:t>
      </w:r>
    </w:p>
    <w:p w:rsidR="0015035A" w:rsidRDefault="003256E4">
      <w:pPr>
        <w:spacing w:before="120" w:after="120" w:line="360" w:lineRule="auto"/>
        <w:ind w:left="1416" w:hanging="566"/>
        <w:rPr>
          <w:szCs w:val="24"/>
          <w:lang w:eastAsia="en-US"/>
        </w:rPr>
      </w:pPr>
      <w:r>
        <w:rPr>
          <w:strike/>
          <w:szCs w:val="24"/>
          <w:lang w:eastAsia="en-US"/>
        </w:rPr>
        <w:t>g)</w:t>
      </w:r>
      <w:r>
        <w:rPr>
          <w:szCs w:val="24"/>
          <w:lang w:eastAsia="en-US"/>
        </w:rPr>
        <w:tab/>
      </w:r>
      <w:r>
        <w:rPr>
          <w:strike/>
          <w:szCs w:val="24"/>
          <w:lang w:eastAsia="en-US"/>
        </w:rPr>
        <w:t xml:space="preserve">pôvod: označenie, či je zdroj </w:t>
      </w:r>
      <w:r>
        <w:rPr>
          <w:strike/>
          <w:szCs w:val="24"/>
          <w:lang w:eastAsia="en-US"/>
        </w:rPr>
        <w:t>reprodukčného materiálu autochtónny/miestneho pôvodu, neautochtónny/nepôvodný alebo či je pôvod neznámy. V prípade neautochtónneho/nepôvodného zdroja reprodukčného materiálu údaj o jeho pôvode, ak je známy;</w:t>
      </w:r>
    </w:p>
    <w:p w:rsidR="0015035A" w:rsidRDefault="003256E4">
      <w:pPr>
        <w:spacing w:before="120" w:after="120" w:line="360" w:lineRule="auto"/>
        <w:ind w:left="1416" w:hanging="566"/>
        <w:rPr>
          <w:b/>
          <w:szCs w:val="24"/>
          <w:lang w:eastAsia="en-US"/>
        </w:rPr>
      </w:pPr>
      <w:r>
        <w:rPr>
          <w:strike/>
          <w:szCs w:val="24"/>
          <w:lang w:eastAsia="en-US"/>
        </w:rPr>
        <w:t>h)</w:t>
      </w:r>
      <w:r>
        <w:rPr>
          <w:szCs w:val="24"/>
          <w:lang w:eastAsia="en-US"/>
        </w:rPr>
        <w:tab/>
      </w:r>
      <w:r>
        <w:rPr>
          <w:strike/>
          <w:szCs w:val="24"/>
          <w:lang w:eastAsia="en-US"/>
        </w:rPr>
        <w:t>účel: zachovanie a udržateľné využívanie genet</w:t>
      </w:r>
      <w:r>
        <w:rPr>
          <w:strike/>
          <w:szCs w:val="24"/>
          <w:lang w:eastAsia="en-US"/>
        </w:rPr>
        <w:t>ických zdrojov.</w:t>
      </w:r>
      <w:r>
        <w:rPr>
          <w:b/>
          <w:szCs w:val="24"/>
          <w:lang w:eastAsia="en-US"/>
        </w:rPr>
        <w:t xml:space="preserve"> [PN 75]</w:t>
      </w:r>
    </w:p>
    <w:p w:rsidR="0015035A" w:rsidRDefault="003256E4">
      <w:pPr>
        <w:spacing w:before="120" w:after="120" w:line="360" w:lineRule="auto"/>
        <w:ind w:left="850" w:hanging="850"/>
        <w:rPr>
          <w:szCs w:val="24"/>
          <w:lang w:eastAsia="en-US"/>
        </w:rPr>
      </w:pPr>
      <w:r>
        <w:rPr>
          <w:szCs w:val="24"/>
          <w:lang w:eastAsia="en-US"/>
        </w:rPr>
        <w:t>4.</w:t>
      </w:r>
      <w:r>
        <w:rPr>
          <w:szCs w:val="24"/>
          <w:lang w:eastAsia="en-US"/>
        </w:rPr>
        <w:tab/>
        <w:t>Komisia môže prostredníctvom vykonávacích aktov stanoviť osobitné podmienky týkajúce sa požiadaviek a obsahu tohto oznámenia. V týchto vykonávacích aktoch sa zohľadní vývoj platných medzinárodných noriem a prijmú sa v súlade s po</w:t>
      </w:r>
      <w:r>
        <w:rPr>
          <w:szCs w:val="24"/>
          <w:lang w:eastAsia="en-US"/>
        </w:rPr>
        <w:t>stupom preskúmania uvedeným v článku 27 ods. 2.</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19</w:t>
      </w:r>
      <w:r>
        <w:rPr>
          <w:szCs w:val="24"/>
          <w:lang w:eastAsia="en-US"/>
        </w:rPr>
        <w:br/>
        <w:t>Uznanie zdroja reprodukčného materiálu určeného na produkciu LRM kategórie „z identifikovaného zdroja“ vydané profesionálnymi prevádzkovateľmi</w:t>
      </w:r>
    </w:p>
    <w:p w:rsidR="0015035A" w:rsidRDefault="003256E4">
      <w:pPr>
        <w:spacing w:before="120" w:after="120" w:line="360" w:lineRule="auto"/>
        <w:rPr>
          <w:szCs w:val="24"/>
          <w:lang w:eastAsia="en-US"/>
        </w:rPr>
      </w:pPr>
      <w:r>
        <w:rPr>
          <w:szCs w:val="24"/>
          <w:lang w:eastAsia="en-US"/>
        </w:rPr>
        <w:t>Odchylne od článku 4 ods. 1 a 2 môžu členské štáty po</w:t>
      </w:r>
      <w:r>
        <w:rPr>
          <w:szCs w:val="24"/>
          <w:lang w:eastAsia="en-US"/>
        </w:rPr>
        <w:t>voliť profesionálnym prevádzkovateľom, aby v prípade určitých druhov uznali zdroj reprodukčného materiálu určený na produkciu LRM kategórie „identifikovaný zdroj“, ak sú splnené tieto podmienky:</w:t>
      </w:r>
    </w:p>
    <w:p w:rsidR="0015035A" w:rsidRDefault="003256E4">
      <w:pPr>
        <w:spacing w:before="120" w:after="120" w:line="360" w:lineRule="auto"/>
        <w:ind w:left="850" w:hanging="850"/>
        <w:rPr>
          <w:szCs w:val="24"/>
          <w:lang w:eastAsia="en-US"/>
        </w:rPr>
      </w:pPr>
      <w:r>
        <w:rPr>
          <w:szCs w:val="24"/>
          <w:lang w:eastAsia="en-US"/>
        </w:rPr>
        <w:t>a)</w:t>
      </w:r>
      <w:r>
        <w:rPr>
          <w:szCs w:val="24"/>
          <w:lang w:eastAsia="en-US"/>
        </w:rPr>
        <w:tab/>
      </w:r>
      <w:proofErr w:type="spellStart"/>
      <w:r>
        <w:rPr>
          <w:szCs w:val="24"/>
          <w:lang w:eastAsia="en-US"/>
        </w:rPr>
        <w:t>provenienčná</w:t>
      </w:r>
      <w:proofErr w:type="spellEnd"/>
      <w:r>
        <w:rPr>
          <w:szCs w:val="24"/>
          <w:lang w:eastAsia="en-US"/>
        </w:rPr>
        <w:t xml:space="preserve"> oblasť, kde je zdroj reprodukčného materiálu umiestnený, je vystavená extrémnym poveternostným podmienkam; a</w:t>
      </w:r>
    </w:p>
    <w:p w:rsidR="0015035A" w:rsidRDefault="003256E4">
      <w:pPr>
        <w:spacing w:before="120" w:after="120" w:line="360" w:lineRule="auto"/>
        <w:ind w:left="850" w:hanging="850"/>
        <w:rPr>
          <w:szCs w:val="24"/>
          <w:lang w:eastAsia="en-US"/>
        </w:rPr>
      </w:pPr>
      <w:r>
        <w:rPr>
          <w:szCs w:val="24"/>
          <w:lang w:eastAsia="en-US"/>
        </w:rPr>
        <w:t>b)</w:t>
      </w:r>
      <w:r>
        <w:rPr>
          <w:szCs w:val="24"/>
          <w:lang w:eastAsia="en-US"/>
        </w:rPr>
        <w:tab/>
        <w:t>tieto poveternostné podmienky majú vplyv na reprodukčný cyklus zdroja reprodukčného materiálu a znižujú frekvenciu zberu LRM z tohto zdroja rep</w:t>
      </w:r>
      <w:r>
        <w:rPr>
          <w:szCs w:val="24"/>
          <w:lang w:eastAsia="en-US"/>
        </w:rPr>
        <w:t>rodukčného materiálu.</w:t>
      </w:r>
    </w:p>
    <w:p w:rsidR="0015035A" w:rsidRDefault="003256E4">
      <w:pPr>
        <w:spacing w:before="120" w:after="120" w:line="360" w:lineRule="auto"/>
        <w:rPr>
          <w:b/>
          <w:szCs w:val="24"/>
          <w:lang w:eastAsia="en-US"/>
        </w:rPr>
      </w:pPr>
      <w:r>
        <w:rPr>
          <w:szCs w:val="24"/>
          <w:lang w:eastAsia="en-US"/>
        </w:rPr>
        <w:t xml:space="preserve">Takéto povolenie </w:t>
      </w:r>
      <w:r>
        <w:rPr>
          <w:strike/>
          <w:szCs w:val="24"/>
          <w:lang w:eastAsia="en-US"/>
        </w:rPr>
        <w:t xml:space="preserve">podlieha schváleniu zo strany </w:t>
      </w:r>
      <w:proofErr w:type="spellStart"/>
      <w:r>
        <w:rPr>
          <w:strike/>
          <w:szCs w:val="24"/>
          <w:lang w:eastAsia="en-US"/>
        </w:rPr>
        <w:t>Komisie</w:t>
      </w:r>
      <w:r>
        <w:rPr>
          <w:b/>
          <w:i/>
          <w:szCs w:val="24"/>
          <w:lang w:eastAsia="en-US"/>
        </w:rPr>
        <w:t>sa</w:t>
      </w:r>
      <w:proofErr w:type="spellEnd"/>
      <w:r>
        <w:rPr>
          <w:b/>
          <w:i/>
          <w:szCs w:val="24"/>
          <w:lang w:eastAsia="en-US"/>
        </w:rPr>
        <w:t xml:space="preserve"> oznámi Komisii</w:t>
      </w:r>
      <w:r>
        <w:rPr>
          <w:szCs w:val="24"/>
          <w:lang w:eastAsia="en-US"/>
        </w:rPr>
        <w:t>.</w:t>
      </w:r>
      <w:r>
        <w:rPr>
          <w:b/>
          <w:szCs w:val="24"/>
          <w:lang w:eastAsia="en-US"/>
        </w:rPr>
        <w:t xml:space="preserve"> [PN 76]</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20</w:t>
      </w:r>
      <w:r>
        <w:rPr>
          <w:szCs w:val="24"/>
          <w:lang w:eastAsia="en-US"/>
        </w:rPr>
        <w:br/>
        <w:t>Predbežné uznanie zdroja reprodukčného materiálu určeného na produkciu LRM kategórie „testovaný“</w:t>
      </w:r>
    </w:p>
    <w:p w:rsidR="0015035A" w:rsidRDefault="003256E4">
      <w:pPr>
        <w:spacing w:before="120" w:after="120" w:line="360" w:lineRule="auto"/>
        <w:rPr>
          <w:szCs w:val="24"/>
          <w:lang w:eastAsia="en-US"/>
        </w:rPr>
      </w:pPr>
      <w:r>
        <w:rPr>
          <w:szCs w:val="24"/>
          <w:lang w:eastAsia="en-US"/>
        </w:rPr>
        <w:t>Odchylne od článku 4 ods. 2 môžu členské štá</w:t>
      </w:r>
      <w:r>
        <w:rPr>
          <w:szCs w:val="24"/>
          <w:lang w:eastAsia="en-US"/>
        </w:rPr>
        <w:t>ty povoliť uznanie zdroja reprodukčného materiálu určeného na produkciu LRM kategórie „testovaný“ na celom svojom území alebo na jeho časti na obdobie najviac 10 rokov, ak z predbežných výsledkov genetického hodnotenia alebo komparatívnych testov uvedených</w:t>
      </w:r>
      <w:r>
        <w:rPr>
          <w:szCs w:val="24"/>
          <w:lang w:eastAsia="en-US"/>
        </w:rPr>
        <w:t xml:space="preserve"> v prílohe V možno predpokladať, že po ukončení testov bude zdroj reprodukčného materiálu spĺňať požiadavky na uznanie podľa tohto nariadenia.</w:t>
      </w:r>
    </w:p>
    <w:p w:rsidR="0015035A" w:rsidRDefault="003256E4">
      <w:pPr>
        <w:spacing w:before="120" w:after="120" w:line="360" w:lineRule="auto"/>
        <w:jc w:val="center"/>
        <w:rPr>
          <w:szCs w:val="24"/>
          <w:lang w:eastAsia="en-US"/>
        </w:rPr>
      </w:pPr>
      <w:r>
        <w:rPr>
          <w:szCs w:val="24"/>
          <w:lang w:eastAsia="en-US"/>
        </w:rPr>
        <w:t>Článok 21</w:t>
      </w:r>
      <w:r>
        <w:rPr>
          <w:szCs w:val="24"/>
          <w:lang w:eastAsia="en-US"/>
        </w:rPr>
        <w:br/>
        <w:t>Dočasné ťažkosti s dodávkami</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S cieľom prekonať akékoľvek dočasné ťažkosti vo všeobecnom zásobovaní L</w:t>
      </w:r>
      <w:r>
        <w:rPr>
          <w:szCs w:val="24"/>
          <w:lang w:eastAsia="en-US"/>
        </w:rPr>
        <w:t>RM, ktoré sa vyskytnú v jednom alebo vo viacerých členských štátoch, môže Komisia na žiadosť aspoň jedného dotknutého členského štátu dočasne povoliť členským štátom prostredníctvom vykonávacieho aktu, aby uznali uvádzanie jedného alebo viacerých druhov LR</w:t>
      </w:r>
      <w:r>
        <w:rPr>
          <w:szCs w:val="24"/>
          <w:lang w:eastAsia="en-US"/>
        </w:rPr>
        <w:t>M, ktorý bol získaný zo zdroja reprodukčného materiálu spĺňajúceho menej prísne požiadavky, ako sú požiadavky stanovené v článku 4 ods. 1 a 2, na trh.</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w:t>
      </w:r>
      <w:r>
        <w:rPr>
          <w:szCs w:val="24"/>
          <w:lang w:eastAsia="en-US"/>
        </w:rPr>
        <w:tab/>
        <w:t>Ak Komisia koná v súlade s odsekom 1, na úradnej náveske vydanej podľa článku 16 ods. 1 sa uvedie, ž</w:t>
      </w:r>
      <w:r>
        <w:rPr>
          <w:szCs w:val="24"/>
          <w:lang w:eastAsia="en-US"/>
        </w:rPr>
        <w:t>e príslušný LRM bol získaný zo zdroja reprodukčného materiálu, ktorý spĺňa menej prísne požiadavky, ako sú požiadavky stanovené v článku 4 ods. 1 a 2.</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 xml:space="preserve">Vykonávací akt uvedený v odseku 1 sa prijme v súlade s postupom preskúmania uvedeným v článku 27 ods. </w:t>
      </w:r>
      <w:r>
        <w:rPr>
          <w:szCs w:val="24"/>
          <w:lang w:eastAsia="en-US"/>
        </w:rPr>
        <w:t>2.</w:t>
      </w:r>
    </w:p>
    <w:p w:rsidR="0015035A" w:rsidRDefault="003256E4">
      <w:pPr>
        <w:spacing w:before="120" w:after="120" w:line="360" w:lineRule="auto"/>
        <w:jc w:val="center"/>
        <w:rPr>
          <w:szCs w:val="24"/>
          <w:lang w:eastAsia="en-US"/>
        </w:rPr>
      </w:pPr>
      <w:r>
        <w:rPr>
          <w:szCs w:val="24"/>
          <w:lang w:eastAsia="en-US"/>
        </w:rPr>
        <w:t>Článok 22</w:t>
      </w:r>
      <w:r>
        <w:rPr>
          <w:szCs w:val="24"/>
          <w:lang w:eastAsia="en-US"/>
        </w:rPr>
        <w:br/>
        <w:t>Dočasné experimenty s cieľom hľadať lepšie alternatívy k ustanoveniam tohto nariadenia</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Odchylne od článkov 1, 4 a 5 môže Komisia prostredníctvom vykonávacích aktov rozhodnúť o organizovaní dočasných experimentov s cieľom nájsť lepšie altern</w:t>
      </w:r>
      <w:r>
        <w:rPr>
          <w:szCs w:val="24"/>
          <w:lang w:eastAsia="en-US"/>
        </w:rPr>
        <w:t>atívy k ustanoveniam tohto nariadenia týkajúcim sa druhov alebo umelých hybridov, na ktoré sa toto nariadenie vzťahuje, k požiadavkám na uznanie zdroja reprodukčného materiálu, ako aj na produkciu a uvádzanie LRM na trh.</w:t>
      </w:r>
    </w:p>
    <w:p w:rsidR="0015035A" w:rsidRDefault="003256E4">
      <w:pPr>
        <w:spacing w:before="120" w:after="120" w:line="360" w:lineRule="auto"/>
        <w:ind w:left="850"/>
        <w:rPr>
          <w:szCs w:val="24"/>
          <w:lang w:eastAsia="en-US"/>
        </w:rPr>
      </w:pPr>
      <w:r>
        <w:rPr>
          <w:szCs w:val="24"/>
          <w:lang w:eastAsia="en-US"/>
        </w:rPr>
        <w:t xml:space="preserve">Tieto experimenty môžu mať formu </w:t>
      </w:r>
      <w:r>
        <w:rPr>
          <w:szCs w:val="24"/>
          <w:lang w:eastAsia="en-US"/>
        </w:rPr>
        <w:t>technických alebo vedeckých skúšok, ktorými sa skúma uskutočniteľnosť a vhodnosť nových požiadaviek v porovnaní s požiadavkami stanovenými v článkoch 1, 4 a 5 tohto nariadenia.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w:t>
      </w:r>
      <w:r>
        <w:rPr>
          <w:szCs w:val="24"/>
          <w:lang w:eastAsia="en-US"/>
        </w:rPr>
        <w:tab/>
        <w:t>Vykonávacie akty uvedené v odseku 1 sa prijmú v súlade s postupom preskúma</w:t>
      </w:r>
      <w:r>
        <w:rPr>
          <w:szCs w:val="24"/>
          <w:lang w:eastAsia="en-US"/>
        </w:rPr>
        <w:t>nia uvedeným v článku 27 ods. 2 a uvedie sa v nich jeden alebo viacero z týchto prvkov:</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príslušné druhy alebo umelé hybridy;</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podmienky experimentov pre jednotlivé druhy alebo umelé hybridy;</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trvanie experimentu;</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povinnosti zúčastnených členských</w:t>
      </w:r>
      <w:r>
        <w:rPr>
          <w:szCs w:val="24"/>
          <w:lang w:eastAsia="en-US"/>
        </w:rPr>
        <w:t xml:space="preserve"> štátov v oblasti monitorovania a podávania správ.</w:t>
      </w:r>
    </w:p>
    <w:p w:rsidR="0015035A" w:rsidRDefault="003256E4">
      <w:pPr>
        <w:spacing w:before="120" w:after="120" w:line="360" w:lineRule="auto"/>
        <w:ind w:left="850"/>
        <w:rPr>
          <w:szCs w:val="24"/>
          <w:lang w:eastAsia="en-US"/>
        </w:rPr>
      </w:pPr>
      <w:r>
        <w:rPr>
          <w:szCs w:val="24"/>
          <w:lang w:eastAsia="en-US"/>
        </w:rPr>
        <w:t>V týchto aktoch sa zohľadní vývoj:</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metód určovania pôvodu zdroja reprodukčného materiálu vrátane používania </w:t>
      </w:r>
      <w:proofErr w:type="spellStart"/>
      <w:r>
        <w:rPr>
          <w:szCs w:val="24"/>
          <w:lang w:eastAsia="en-US"/>
        </w:rPr>
        <w:t>biomolekulárnych</w:t>
      </w:r>
      <w:proofErr w:type="spellEnd"/>
      <w:r>
        <w:rPr>
          <w:szCs w:val="24"/>
          <w:lang w:eastAsia="en-US"/>
        </w:rPr>
        <w:t xml:space="preserve"> techník;</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metód zachovania a udržateľného využívania lesných genetických zd</w:t>
      </w:r>
      <w:r>
        <w:rPr>
          <w:szCs w:val="24"/>
          <w:lang w:eastAsia="en-US"/>
        </w:rPr>
        <w:t>rojov s prihliadnutím na platné medzinárodné normy;</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metód reprodukcie, produkcie vrátane používania inovačných produkčných postupov;</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d)</w:t>
      </w:r>
      <w:r>
        <w:rPr>
          <w:szCs w:val="24"/>
          <w:lang w:eastAsia="en-US"/>
        </w:rPr>
        <w:tab/>
        <w:t>metód navrhovania schém kríženia zložiek zdroja reprodukčného materiálu;</w:t>
      </w:r>
    </w:p>
    <w:p w:rsidR="0015035A" w:rsidRDefault="003256E4">
      <w:pPr>
        <w:spacing w:before="120" w:after="120" w:line="360" w:lineRule="auto"/>
        <w:ind w:left="1416" w:hanging="566"/>
        <w:rPr>
          <w:szCs w:val="24"/>
          <w:lang w:eastAsia="en-US"/>
        </w:rPr>
      </w:pPr>
      <w:r>
        <w:rPr>
          <w:szCs w:val="24"/>
          <w:lang w:eastAsia="en-US"/>
        </w:rPr>
        <w:t>e)</w:t>
      </w:r>
      <w:r>
        <w:rPr>
          <w:szCs w:val="24"/>
          <w:lang w:eastAsia="en-US"/>
        </w:rPr>
        <w:tab/>
        <w:t>metód posudzovania vlastností zdroja re</w:t>
      </w:r>
      <w:r>
        <w:rPr>
          <w:szCs w:val="24"/>
          <w:lang w:eastAsia="en-US"/>
        </w:rPr>
        <w:t>produkčného materiálu a LRM;</w:t>
      </w:r>
    </w:p>
    <w:p w:rsidR="0015035A" w:rsidRDefault="003256E4">
      <w:pPr>
        <w:spacing w:before="120" w:after="120" w:line="360" w:lineRule="auto"/>
        <w:ind w:left="1416" w:hanging="566"/>
        <w:rPr>
          <w:szCs w:val="24"/>
          <w:lang w:eastAsia="en-US"/>
        </w:rPr>
      </w:pPr>
      <w:r>
        <w:rPr>
          <w:szCs w:val="24"/>
          <w:lang w:eastAsia="en-US"/>
        </w:rPr>
        <w:t>f)</w:t>
      </w:r>
      <w:r>
        <w:rPr>
          <w:szCs w:val="24"/>
          <w:lang w:eastAsia="en-US"/>
        </w:rPr>
        <w:tab/>
        <w:t>metód kontroly príslušného LRM.</w:t>
      </w:r>
    </w:p>
    <w:p w:rsidR="0015035A" w:rsidRDefault="003256E4">
      <w:pPr>
        <w:spacing w:before="120" w:after="120" w:line="360" w:lineRule="auto"/>
        <w:ind w:left="850"/>
        <w:rPr>
          <w:szCs w:val="24"/>
          <w:lang w:eastAsia="en-US"/>
        </w:rPr>
      </w:pPr>
      <w:r>
        <w:rPr>
          <w:szCs w:val="24"/>
          <w:lang w:eastAsia="en-US"/>
        </w:rPr>
        <w:t>Tieto akty sa prispôsobia vývoju techník produkcie príslušného LRM a vychádzajú zo všetkých porovnávacích skúšok a testov vykonaných členskými štátmi.</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Komisia preskúma výsledky týchto exper</w:t>
      </w:r>
      <w:r>
        <w:rPr>
          <w:szCs w:val="24"/>
          <w:lang w:eastAsia="en-US"/>
        </w:rPr>
        <w:t>imentov a zhrnie ich v správe, v ktorej v prípade potreby uvedie potrebu zmeniť články 1, 4 alebo 5.</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23</w:t>
      </w:r>
      <w:r>
        <w:rPr>
          <w:szCs w:val="24"/>
          <w:lang w:eastAsia="en-US"/>
        </w:rPr>
        <w:br/>
        <w:t>Povolenie prijať prísnejšie požiadavky</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Pokiaľ ide o požiadavky na uznanie zdroja reprodukčného materiálu a produkciu LRM, odchylne od článku</w:t>
      </w:r>
      <w:r>
        <w:rPr>
          <w:szCs w:val="24"/>
          <w:lang w:eastAsia="en-US"/>
        </w:rPr>
        <w:t xml:space="preserve"> 4 môže Komisia prostredníctvom vykonávacích aktov povoliť členským štátom, aby na celom svojom území štátu alebo na jeho časti prijali prísnejšie požiadavky na produkciu, ako sú požiadavky uvedené v danom článku</w:t>
      </w:r>
      <w:r>
        <w:rPr>
          <w:b/>
          <w:i/>
          <w:szCs w:val="24"/>
          <w:lang w:eastAsia="en-US"/>
        </w:rPr>
        <w:t xml:space="preserve">, ak takéto požiadavky nezakazujú, nebránia </w:t>
      </w:r>
      <w:r>
        <w:rPr>
          <w:b/>
          <w:i/>
          <w:szCs w:val="24"/>
          <w:lang w:eastAsia="en-US"/>
        </w:rPr>
        <w:t>alebo neobmedzujú voľný pohyb LRM, ktorý je v súlade s týmto nariadením</w:t>
      </w:r>
      <w:r>
        <w:rPr>
          <w:szCs w:val="24"/>
          <w:lang w:eastAsia="en-US"/>
        </w:rPr>
        <w:t>. Uvedené vykonávacie akty sa prijmú v súlade s postupom preskúmania uvedeným v článku 27 ods. 2.</w:t>
      </w:r>
      <w:r>
        <w:rPr>
          <w:b/>
          <w:szCs w:val="24"/>
          <w:lang w:eastAsia="en-US"/>
        </w:rPr>
        <w:t xml:space="preserve"> [PN 77]</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Na účely povolenia uvedeného v odseku 1 členské štáty predložia Komisii žiad</w:t>
      </w:r>
      <w:r>
        <w:rPr>
          <w:szCs w:val="24"/>
          <w:lang w:eastAsia="en-US"/>
        </w:rPr>
        <w:t>osť, v ktorej uvedú:</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návrh ustanovení, ktoré obsahujú navrhované požiadavky;</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odôvodnenie nevyhnutnosti a proporcionality takýchto požiadaviek.</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Povolenie uvedené v odseku 1 sa udelí len v prípade, ak sú splnené všetky tieto podmienky:</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r>
      <w:r>
        <w:rPr>
          <w:szCs w:val="24"/>
          <w:lang w:eastAsia="en-US"/>
        </w:rPr>
        <w:t>požadované opatrenia zabezpečujú aspoň jednu z týchto skutočností:</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zlepšenie kvality príslušného LRM;</w:t>
      </w:r>
    </w:p>
    <w:p w:rsidR="0015035A" w:rsidRDefault="003256E4">
      <w:pPr>
        <w:spacing w:before="120" w:after="120" w:line="360" w:lineRule="auto"/>
        <w:ind w:left="1982" w:hanging="566"/>
        <w:rPr>
          <w:b/>
          <w:szCs w:val="24"/>
          <w:lang w:eastAsia="en-US"/>
        </w:rPr>
      </w:pPr>
      <w:r>
        <w:rPr>
          <w:szCs w:val="24"/>
          <w:lang w:eastAsia="en-US"/>
        </w:rPr>
        <w:t>ii)</w:t>
      </w:r>
      <w:r>
        <w:rPr>
          <w:szCs w:val="24"/>
          <w:lang w:eastAsia="en-US"/>
        </w:rPr>
        <w:tab/>
        <w:t>ochranu životného prostredia: adaptáciu na zmenu klímy</w:t>
      </w:r>
      <w:r>
        <w:rPr>
          <w:strike/>
          <w:szCs w:val="24"/>
          <w:lang w:eastAsia="en-US"/>
        </w:rPr>
        <w:t xml:space="preserve"> alebo príspevok k ochrane</w:t>
      </w:r>
      <w:r>
        <w:rPr>
          <w:b/>
          <w:i/>
          <w:szCs w:val="24"/>
          <w:lang w:eastAsia="en-US"/>
        </w:rPr>
        <w:t>, posilnenie</w:t>
      </w:r>
      <w:r>
        <w:rPr>
          <w:szCs w:val="24"/>
          <w:lang w:eastAsia="en-US"/>
        </w:rPr>
        <w:t xml:space="preserve"> biodiverzity</w:t>
      </w:r>
      <w:r>
        <w:rPr>
          <w:strike/>
          <w:szCs w:val="24"/>
          <w:lang w:eastAsia="en-US"/>
        </w:rPr>
        <w:t xml:space="preserve"> a obnove</w:t>
      </w:r>
      <w:r>
        <w:rPr>
          <w:b/>
          <w:i/>
          <w:szCs w:val="24"/>
          <w:lang w:eastAsia="en-US"/>
        </w:rPr>
        <w:t>, alebo obnovu</w:t>
      </w:r>
      <w:r>
        <w:rPr>
          <w:szCs w:val="24"/>
          <w:lang w:eastAsia="en-US"/>
        </w:rPr>
        <w:t xml:space="preserve"> lesných ekosystémo</w:t>
      </w:r>
      <w:r>
        <w:rPr>
          <w:szCs w:val="24"/>
          <w:lang w:eastAsia="en-US"/>
        </w:rPr>
        <w:t>v</w:t>
      </w:r>
      <w:r>
        <w:rPr>
          <w:b/>
          <w:i/>
          <w:szCs w:val="24"/>
          <w:lang w:eastAsia="en-US"/>
        </w:rPr>
        <w:t xml:space="preserve"> a podporu ich fungovania</w:t>
      </w:r>
      <w:r>
        <w:rPr>
          <w:szCs w:val="24"/>
          <w:lang w:eastAsia="en-US"/>
        </w:rPr>
        <w:t>;</w:t>
      </w:r>
      <w:r>
        <w:rPr>
          <w:b/>
          <w:szCs w:val="24"/>
          <w:lang w:eastAsia="en-US"/>
        </w:rPr>
        <w:t xml:space="preserve"> [PN 78]</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požadované opatrenia sú nevyhnutné a primerané ich cieľu podľa písmena a) a</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opatrenia sú odôvodnené na základe špecifických klimatických a ekologických podmienok v dotknutom členskom štáte.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w:t>
      </w:r>
      <w:r>
        <w:rPr>
          <w:szCs w:val="24"/>
          <w:lang w:eastAsia="en-US"/>
        </w:rPr>
        <w:tab/>
        <w:t>Ak členské štáty pr</w:t>
      </w:r>
      <w:r>
        <w:rPr>
          <w:szCs w:val="24"/>
          <w:lang w:eastAsia="en-US"/>
        </w:rPr>
        <w:t>ijali dodatočné alebo prísnejšie požiadavky podľa článku 7 smernice 1999/105/ES, dotknuté členské štáty do … [jeden rok odo dňa začatia uplatňovania tohto nariadenia] tieto opatrenia preskúmajú a zrušia alebo zmenia ich tak, aby boli v súlade s týmto naria</w:t>
      </w:r>
      <w:r>
        <w:rPr>
          <w:szCs w:val="24"/>
          <w:lang w:eastAsia="en-US"/>
        </w:rPr>
        <w:t>dením.</w:t>
      </w:r>
    </w:p>
    <w:p w:rsidR="0015035A" w:rsidRDefault="003256E4">
      <w:pPr>
        <w:spacing w:before="120" w:after="120" w:line="360" w:lineRule="auto"/>
        <w:ind w:left="850"/>
        <w:rPr>
          <w:szCs w:val="24"/>
          <w:lang w:eastAsia="en-US"/>
        </w:rPr>
      </w:pPr>
      <w:r>
        <w:rPr>
          <w:szCs w:val="24"/>
          <w:lang w:eastAsia="en-US"/>
        </w:rPr>
        <w:t>O týchto opatreniach informujú Komisiu a ostatné členské štáty.</w:t>
      </w:r>
    </w:p>
    <w:p w:rsidR="0015035A" w:rsidRDefault="003256E4">
      <w:pPr>
        <w:spacing w:before="120" w:after="120" w:line="360" w:lineRule="auto"/>
        <w:jc w:val="center"/>
        <w:rPr>
          <w:szCs w:val="24"/>
          <w:lang w:eastAsia="en-US"/>
        </w:rPr>
      </w:pPr>
      <w:r>
        <w:rPr>
          <w:szCs w:val="24"/>
          <w:lang w:eastAsia="en-US"/>
        </w:rPr>
        <w:t xml:space="preserve">KAPITOLA VI </w:t>
      </w:r>
      <w:r>
        <w:rPr>
          <w:szCs w:val="24"/>
          <w:lang w:eastAsia="en-US"/>
        </w:rPr>
        <w:br/>
        <w:t>DOVOZ LRM</w:t>
      </w:r>
    </w:p>
    <w:p w:rsidR="0015035A" w:rsidRDefault="003256E4">
      <w:pPr>
        <w:spacing w:before="120" w:after="120" w:line="360" w:lineRule="auto"/>
        <w:jc w:val="center"/>
        <w:rPr>
          <w:szCs w:val="24"/>
          <w:lang w:eastAsia="en-US"/>
        </w:rPr>
      </w:pPr>
      <w:r>
        <w:rPr>
          <w:szCs w:val="24"/>
          <w:lang w:eastAsia="en-US"/>
        </w:rPr>
        <w:t>Článok 24</w:t>
      </w:r>
      <w:r>
        <w:rPr>
          <w:szCs w:val="24"/>
          <w:lang w:eastAsia="en-US"/>
        </w:rPr>
        <w:br/>
        <w:t>Dovoz na základe rovnocennosti požiadaviek tretích krajín s požiadavkami Únie</w:t>
      </w:r>
    </w:p>
    <w:p w:rsidR="0015035A" w:rsidRDefault="003256E4">
      <w:pPr>
        <w:spacing w:before="120" w:after="120" w:line="360" w:lineRule="auto"/>
        <w:ind w:left="850" w:hanging="850"/>
        <w:rPr>
          <w:b/>
          <w:szCs w:val="24"/>
          <w:lang w:eastAsia="en-US"/>
        </w:rPr>
      </w:pPr>
      <w:r>
        <w:rPr>
          <w:szCs w:val="24"/>
          <w:lang w:eastAsia="en-US"/>
        </w:rPr>
        <w:t>1.</w:t>
      </w:r>
      <w:r>
        <w:rPr>
          <w:szCs w:val="24"/>
          <w:lang w:eastAsia="en-US"/>
        </w:rPr>
        <w:tab/>
        <w:t>LRM možno dovážať do Únie z tretích krajín, iba ak sa preukáže, v súlad</w:t>
      </w:r>
      <w:r>
        <w:rPr>
          <w:szCs w:val="24"/>
          <w:lang w:eastAsia="en-US"/>
        </w:rPr>
        <w:t>e s odsekom 2, že spĺňa požiadavky rovnocenné s požiadavkami, ktoré sa vzťahujú na LRM, ktorý sa produkuje a uvádza na trh v Únii.</w:t>
      </w:r>
      <w:r>
        <w:rPr>
          <w:b/>
          <w:i/>
          <w:szCs w:val="24"/>
          <w:lang w:eastAsia="en-US"/>
        </w:rPr>
        <w:t xml:space="preserve"> Proces posudzovania a stanovenia rovnocennosti sa zakladá na podrobnom preskúmaní noriem identity a kvality a iných požiadavi</w:t>
      </w:r>
      <w:r>
        <w:rPr>
          <w:b/>
          <w:i/>
          <w:szCs w:val="24"/>
          <w:lang w:eastAsia="en-US"/>
        </w:rPr>
        <w:t>ek, ktoré sa vzťahujú na LRM.</w:t>
      </w:r>
      <w:r>
        <w:rPr>
          <w:b/>
          <w:szCs w:val="24"/>
          <w:lang w:eastAsia="en-US"/>
        </w:rPr>
        <w:t xml:space="preserve"> [PN 79]</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w:t>
      </w:r>
      <w:r>
        <w:rPr>
          <w:szCs w:val="24"/>
          <w:lang w:eastAsia="en-US"/>
        </w:rPr>
        <w:tab/>
        <w:t>Komisia môže prostredníctvom vykonávacích aktov rozhodnúť, či LRM určitých rodov, druhov alebo kategórií vyprodukovaný v tretej krajine spĺňa požiadavky rovnocenné s požiadavkami uplatniteľnými na LRM vyprodukovan</w:t>
      </w:r>
      <w:r>
        <w:rPr>
          <w:szCs w:val="24"/>
          <w:lang w:eastAsia="en-US"/>
        </w:rPr>
        <w:t>ý a uvádzaný na trh v Únii, a to na základe všetkých týchto skutočností:</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dôkladného preskúmania informácií a údajov, ktoré dotknutá tretia krajina poskytla a</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uspokojivého výsledku auditu vykonaného Komisiou v príslušnej tretej krajine, ak Komisia pov</w:t>
      </w:r>
      <w:r>
        <w:rPr>
          <w:szCs w:val="24"/>
          <w:lang w:eastAsia="en-US"/>
        </w:rPr>
        <w:t>ažovala tento audit za potrebný;</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táto tretia krajina je zapojená do systému OECD na certifikáciu lesného reprodukčného materiálu v medzinárodnom obchode.</w:t>
      </w:r>
    </w:p>
    <w:p w:rsidR="0015035A" w:rsidRDefault="003256E4">
      <w:pPr>
        <w:spacing w:before="120" w:after="120" w:line="360" w:lineRule="auto"/>
        <w:ind w:left="850"/>
        <w:rPr>
          <w:szCs w:val="24"/>
          <w:lang w:eastAsia="en-US"/>
        </w:rPr>
      </w:pPr>
      <w:r>
        <w:rPr>
          <w:szCs w:val="24"/>
          <w:lang w:eastAsia="en-US"/>
        </w:rPr>
        <w:t>Uvedené vykonávacie akty sa prijmú v súlade s postupom preskúmania uvedeným v článku 27 ods. 2.</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Pri prijímaní rozhodnutí uvedených v odseku 1 Komisia zváži, či systémy uznávania a registrácie zdroja reprodukčného materiálu a následnej produkcie LRM z tohto zdroja reprodukčného materiálu, ktoré sa uplatňujú v dotknutej tretej krajine, poskytujú tie</w:t>
      </w:r>
      <w:r>
        <w:rPr>
          <w:szCs w:val="24"/>
          <w:lang w:eastAsia="en-US"/>
        </w:rPr>
        <w:t xml:space="preserve"> isté záruky ako tie, ktoré sú stanovené v článkoch 4, 5 a prípadne v článku 11 pre kategórie „identifikovaný zdroj“, „selektovaný“, „kvalifikovaný“ a „testovaný“.</w:t>
      </w:r>
    </w:p>
    <w:p w:rsidR="0015035A" w:rsidRDefault="003256E4">
      <w:pPr>
        <w:spacing w:before="120" w:after="120" w:line="360" w:lineRule="auto"/>
        <w:jc w:val="center"/>
        <w:rPr>
          <w:szCs w:val="24"/>
          <w:lang w:eastAsia="en-US"/>
        </w:rPr>
      </w:pPr>
      <w:r>
        <w:rPr>
          <w:szCs w:val="24"/>
          <w:lang w:eastAsia="en-US"/>
        </w:rPr>
        <w:t>Článok 25</w:t>
      </w:r>
      <w:r>
        <w:rPr>
          <w:szCs w:val="24"/>
          <w:lang w:eastAsia="en-US"/>
        </w:rPr>
        <w:br/>
        <w:t>Oznámenie a osvedčenia o dovezenom LRM</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Profesionálni prevádzkovatelia dovážajúc</w:t>
      </w:r>
      <w:r>
        <w:rPr>
          <w:szCs w:val="24"/>
          <w:lang w:eastAsia="en-US"/>
        </w:rPr>
        <w:t>i LRM do Únie vopred informujú príslušný orgán o dovoze prostredníctvom systému riadenia informácií pre úradné kontroly (IMSOC) uvedeného v článku 131 nariadenia (EÚ) 2017/625.</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K dovážanému LRM sa pripoja všetky tieto náležitosti:</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list o pôvode alebo</w:t>
      </w:r>
      <w:r>
        <w:rPr>
          <w:szCs w:val="24"/>
          <w:lang w:eastAsia="en-US"/>
        </w:rPr>
        <w:t xml:space="preserve"> iný úradný certifikát vydaný treťou krajinou pôvodu;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b)</w:t>
      </w:r>
      <w:r>
        <w:rPr>
          <w:szCs w:val="24"/>
          <w:lang w:eastAsia="en-US"/>
        </w:rPr>
        <w:tab/>
        <w:t>úradná náveska a</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záznamy obsahujúce údaje o tomto LRM, ktoré poskytol profesionálny prevádzkovateľ v tejto tretej krajine</w:t>
      </w:r>
      <w:r>
        <w:rPr>
          <w:strike/>
          <w:szCs w:val="24"/>
          <w:lang w:eastAsia="en-US"/>
        </w:rPr>
        <w:t>.</w:t>
      </w:r>
      <w:r>
        <w:rPr>
          <w:b/>
          <w:i/>
          <w:szCs w:val="24"/>
          <w:lang w:eastAsia="en-US"/>
        </w:rPr>
        <w:t>;</w:t>
      </w:r>
    </w:p>
    <w:p w:rsidR="0015035A" w:rsidRDefault="003256E4">
      <w:pPr>
        <w:spacing w:before="120" w:after="120" w:line="360" w:lineRule="auto"/>
        <w:ind w:left="1416" w:hanging="566"/>
        <w:rPr>
          <w:b/>
          <w:szCs w:val="24"/>
          <w:lang w:eastAsia="en-US"/>
        </w:rPr>
      </w:pPr>
      <w:proofErr w:type="spellStart"/>
      <w:r>
        <w:rPr>
          <w:b/>
          <w:i/>
          <w:szCs w:val="24"/>
          <w:lang w:eastAsia="en-US"/>
        </w:rPr>
        <w:t>ca</w:t>
      </w:r>
      <w:proofErr w:type="spellEnd"/>
      <w:r>
        <w:rPr>
          <w:b/>
          <w:i/>
          <w:szCs w:val="24"/>
          <w:lang w:eastAsia="en-US"/>
        </w:rPr>
        <w:t>)</w:t>
      </w:r>
      <w:r>
        <w:rPr>
          <w:szCs w:val="24"/>
          <w:lang w:eastAsia="en-US"/>
        </w:rPr>
        <w:tab/>
      </w:r>
      <w:r>
        <w:rPr>
          <w:b/>
          <w:i/>
          <w:szCs w:val="24"/>
          <w:lang w:eastAsia="en-US"/>
        </w:rPr>
        <w:t>nový list o pôvode vydaný príslušným orgánom členského štátu dovoz</w:t>
      </w:r>
      <w:r>
        <w:rPr>
          <w:b/>
          <w:i/>
          <w:szCs w:val="24"/>
          <w:lang w:eastAsia="en-US"/>
        </w:rPr>
        <w:t>u, ktorý po dovoze nahrádza list o pôvode alebo úradný certifikát podľa písmena a), alebo osvedčenie potvrdzujúce existenciu tohto nového certifikátu.</w:t>
      </w:r>
      <w:r>
        <w:rPr>
          <w:b/>
          <w:szCs w:val="24"/>
          <w:lang w:eastAsia="en-US"/>
        </w:rPr>
        <w:t xml:space="preserve"> [PN 80]</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Po dovoze uvedenom v odseku 1 príslušný orgán dotknutého členského štátu nahradí:</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list o pô</w:t>
      </w:r>
      <w:r>
        <w:rPr>
          <w:szCs w:val="24"/>
          <w:lang w:eastAsia="en-US"/>
        </w:rPr>
        <w:t>vode alebo úradný certifikát uvedený v odseku 2 písm. a) novým listom o pôvode vydaným v dotknutom členskom štáte a</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úradnú návesku uvedenú v odseku 2 písm. b) novou úradnou náveskou vydanou v dotknutom členskom štáte.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 xml:space="preserve">KAPITOLA VII </w:t>
      </w:r>
      <w:r>
        <w:rPr>
          <w:szCs w:val="24"/>
          <w:lang w:eastAsia="en-US"/>
        </w:rPr>
        <w:br/>
        <w:t>PROCESNÉ USTANOVENI</w:t>
      </w:r>
      <w:r>
        <w:rPr>
          <w:szCs w:val="24"/>
          <w:lang w:eastAsia="en-US"/>
        </w:rPr>
        <w:t>A</w:t>
      </w:r>
    </w:p>
    <w:p w:rsidR="0015035A" w:rsidRDefault="003256E4">
      <w:pPr>
        <w:spacing w:before="120" w:after="120" w:line="360" w:lineRule="auto"/>
        <w:jc w:val="center"/>
        <w:rPr>
          <w:szCs w:val="24"/>
          <w:lang w:eastAsia="en-US"/>
        </w:rPr>
      </w:pPr>
      <w:r>
        <w:rPr>
          <w:szCs w:val="24"/>
          <w:lang w:eastAsia="en-US"/>
        </w:rPr>
        <w:t>Článok 26</w:t>
      </w:r>
      <w:r>
        <w:rPr>
          <w:szCs w:val="24"/>
          <w:lang w:eastAsia="en-US"/>
        </w:rPr>
        <w:br/>
        <w:t>Vykonávanie delegovania právomoci</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Komisii sa udeľuje právomoc prijímať delegované akty za podmienok stanovených v tomto článku.</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 xml:space="preserve">Právomoc prijímať delegované akty uvedené v článku 2 ods. 2, článku 4 ods. 2 a 6, článku 5 ods. 3, článku 7 </w:t>
      </w:r>
      <w:r>
        <w:rPr>
          <w:szCs w:val="24"/>
          <w:lang w:eastAsia="en-US"/>
        </w:rPr>
        <w:t>ods. 2, článku 8 ods. 1, článku 14 ods. 6 a článku 16 ods. 7 sa Komisii udeľuje na obdobie piatich rokov odo … [dňa nadobudnutia účinnosti tohto nariadenia]. Komisia vypracuje správu týkajúcu sa delegovania právomoci najneskôr deväť mesiacov pred uplynutím</w:t>
      </w:r>
      <w:r>
        <w:rPr>
          <w:szCs w:val="24"/>
          <w:lang w:eastAsia="en-US"/>
        </w:rPr>
        <w:t xml:space="preserve"> tohto päťročného obdobia. Delegovanie právomoci sa automaticky predlžuje o rovnako dlhé obdobia, pokiaľ Európsky parlament alebo Rada nevznesú voči takémuto predĺženiu námietku najneskôr tri mesiace pred koncom každého obdobia.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Delegovanie právomoci </w:t>
      </w:r>
      <w:r>
        <w:rPr>
          <w:szCs w:val="24"/>
          <w:lang w:eastAsia="en-US"/>
        </w:rPr>
        <w:t>uvedené v článku 2 ods. 2, článku 4 ods. 2 a 6, článku 5 ods. 3, článku 7 ods. 2, článku 8 ods. 1, článku 14 ods. 6 a článku 16 ods. 7 môže Európsky parlament alebo Rada kedykoľvek odvolať. Rozhodnutím o odvolaní sa ukončuje delegovanie právomoci, ktoré sa</w:t>
      </w:r>
      <w:r>
        <w:rPr>
          <w:szCs w:val="24"/>
          <w:lang w:eastAsia="en-US"/>
        </w:rPr>
        <w:t xml:space="preserve"> v ňom uvádza. Rozhodnutie nadobúda účinnosť dňom nasledujúcim po jeho uverejnení v </w:t>
      </w:r>
      <w:r w:rsidRPr="003256E4">
        <w:rPr>
          <w:i/>
          <w:szCs w:val="24"/>
          <w:lang w:eastAsia="en-US"/>
        </w:rPr>
        <w:t>Úradnom vestníku Európskej únie</w:t>
      </w:r>
      <w:r>
        <w:rPr>
          <w:szCs w:val="24"/>
          <w:lang w:eastAsia="en-US"/>
        </w:rPr>
        <w:t xml:space="preserve"> alebo k neskoršiemu dátumu, ktorý je v ňom určený. Nie je ním dotknutá platnosť delegovaných aktov, ktoré už nadobudli účinnosť.</w:t>
      </w:r>
    </w:p>
    <w:p w:rsidR="0015035A" w:rsidRDefault="003256E4">
      <w:pPr>
        <w:spacing w:before="120" w:after="120" w:line="360" w:lineRule="auto"/>
        <w:ind w:left="850" w:hanging="850"/>
        <w:rPr>
          <w:szCs w:val="24"/>
          <w:lang w:eastAsia="en-US"/>
        </w:rPr>
      </w:pPr>
      <w:r>
        <w:rPr>
          <w:szCs w:val="24"/>
          <w:lang w:eastAsia="en-US"/>
        </w:rPr>
        <w:t>4.</w:t>
      </w:r>
      <w:r>
        <w:rPr>
          <w:szCs w:val="24"/>
          <w:lang w:eastAsia="en-US"/>
        </w:rPr>
        <w:tab/>
        <w:t xml:space="preserve">Komisia </w:t>
      </w:r>
      <w:r>
        <w:rPr>
          <w:szCs w:val="24"/>
          <w:lang w:eastAsia="en-US"/>
        </w:rPr>
        <w:t xml:space="preserve">pred prijatím delegovaného aktu konzultuje s expertmi určenými jednotlivými členskými štátmi v súlade so zásadami stanovenými v </w:t>
      </w:r>
      <w:proofErr w:type="spellStart"/>
      <w:r>
        <w:rPr>
          <w:szCs w:val="24"/>
          <w:lang w:eastAsia="en-US"/>
        </w:rPr>
        <w:t>Medziinštitucionálnej</w:t>
      </w:r>
      <w:proofErr w:type="spellEnd"/>
      <w:r>
        <w:rPr>
          <w:szCs w:val="24"/>
          <w:lang w:eastAsia="en-US"/>
        </w:rPr>
        <w:t xml:space="preserve"> dohode z 13. apríla 2016 o lepšej tvorbe práva.</w:t>
      </w:r>
    </w:p>
    <w:p w:rsidR="0015035A" w:rsidRDefault="003256E4">
      <w:pPr>
        <w:spacing w:before="120" w:after="120" w:line="360" w:lineRule="auto"/>
        <w:ind w:left="850" w:hanging="850"/>
        <w:rPr>
          <w:b/>
          <w:szCs w:val="24"/>
          <w:lang w:eastAsia="en-US"/>
        </w:rPr>
      </w:pPr>
      <w:r>
        <w:rPr>
          <w:szCs w:val="24"/>
          <w:lang w:eastAsia="en-US"/>
        </w:rPr>
        <w:t>5.</w:t>
      </w:r>
      <w:r>
        <w:rPr>
          <w:szCs w:val="24"/>
          <w:lang w:eastAsia="en-US"/>
        </w:rPr>
        <w:tab/>
        <w:t>Komisia oznamuje delegovaný akt hneď po jeho prijatí sú</w:t>
      </w:r>
      <w:r>
        <w:rPr>
          <w:szCs w:val="24"/>
          <w:lang w:eastAsia="en-US"/>
        </w:rPr>
        <w:t>časne Európskemu parlamentu a Rade.</w:t>
      </w:r>
      <w:r>
        <w:rPr>
          <w:b/>
          <w:i/>
          <w:szCs w:val="24"/>
          <w:lang w:eastAsia="en-US"/>
        </w:rPr>
        <w:t xml:space="preserve"> Zapojenie expertov určených členskými štátmi znamená, že je možné využiť širokú škálu vnútroštátnych odborných znalostí a perspektív, čo prispeje k informovanému a vyváženému rozhodovaniu v súvislosti s delegovanými aktm</w:t>
      </w:r>
      <w:r>
        <w:rPr>
          <w:b/>
          <w:i/>
          <w:szCs w:val="24"/>
          <w:lang w:eastAsia="en-US"/>
        </w:rPr>
        <w:t>i.</w:t>
      </w:r>
      <w:r>
        <w:rPr>
          <w:b/>
          <w:szCs w:val="24"/>
          <w:lang w:eastAsia="en-US"/>
        </w:rPr>
        <w:t xml:space="preserve"> [PN 81]</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6.</w:t>
      </w:r>
      <w:r>
        <w:rPr>
          <w:szCs w:val="24"/>
          <w:lang w:eastAsia="en-US"/>
        </w:rPr>
        <w:tab/>
        <w:t>Delegovaný akt prijatý podľa článku 2 ods. 2, článku 4 ods. 2 a 6, článku 5 ods. 3, článku 7 ods. 2, článku 8 ods. 1, článku 14 ods. 6 a článku 16 ods. 7 nadobudne účinnosť, len ak Európsky parlament alebo Rada voči nemu nevzniesli námietku</w:t>
      </w:r>
      <w:r>
        <w:rPr>
          <w:szCs w:val="24"/>
          <w:lang w:eastAsia="en-US"/>
        </w:rPr>
        <w:t xml:space="preserve"> v lehote dvoch mesiacov odo dňa oznámenia uvedeného aktu Európskemu parlamentu a Rade alebo ak pred uplynutím uvedenej lehoty Európsky parlament a Rada informovali Komisiu o svojom rozhodnutí nevzniesť námietku. Na podnet Európskeho parlamentu alebo Rady </w:t>
      </w:r>
      <w:r>
        <w:rPr>
          <w:szCs w:val="24"/>
          <w:lang w:eastAsia="en-US"/>
        </w:rPr>
        <w:t>sa táto lehota predĺži o dva mesiace.</w:t>
      </w:r>
    </w:p>
    <w:p w:rsidR="0015035A" w:rsidRDefault="003256E4">
      <w:pPr>
        <w:spacing w:before="120" w:after="120" w:line="360" w:lineRule="auto"/>
        <w:jc w:val="center"/>
        <w:rPr>
          <w:szCs w:val="24"/>
          <w:lang w:eastAsia="en-US"/>
        </w:rPr>
      </w:pPr>
      <w:r>
        <w:rPr>
          <w:szCs w:val="24"/>
          <w:lang w:eastAsia="en-US"/>
        </w:rPr>
        <w:t>Článok 27</w:t>
      </w:r>
      <w:r>
        <w:rPr>
          <w:szCs w:val="24"/>
          <w:lang w:eastAsia="en-US"/>
        </w:rPr>
        <w:br/>
        <w:t>Postup výboru</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Komisii pomáha Stály výbor pre rastliny, zvieratá, potraviny a krmivá ustanovený článkom 58 ods. 1 nariadenia Európskeho parlamentu a Rady (ES) č. 178/2002</w:t>
      </w:r>
      <w:r>
        <w:rPr>
          <w:szCs w:val="24"/>
          <w:vertAlign w:val="superscript"/>
          <w:lang w:eastAsia="en-US"/>
        </w:rPr>
        <w:footnoteReference w:id="25"/>
      </w:r>
      <w:r>
        <w:rPr>
          <w:szCs w:val="24"/>
          <w:lang w:eastAsia="en-US"/>
        </w:rPr>
        <w:t>. Uvedený výbor je výborom v zmysle</w:t>
      </w:r>
      <w:r>
        <w:rPr>
          <w:szCs w:val="24"/>
          <w:lang w:eastAsia="en-US"/>
        </w:rPr>
        <w:t xml:space="preserve"> nariadenia (EÚ) č. 182/2011</w:t>
      </w:r>
      <w:r>
        <w:rPr>
          <w:szCs w:val="24"/>
          <w:vertAlign w:val="superscript"/>
          <w:lang w:eastAsia="en-US"/>
        </w:rPr>
        <w:footnoteReference w:id="26"/>
      </w:r>
      <w:r>
        <w:rPr>
          <w:szCs w:val="24"/>
          <w:lang w:eastAsia="en-US"/>
        </w:rPr>
        <w:t>.</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Ak sa odkazuje na tento odsek, uplatňuje sa článok 5 nariadenia (EÚ) č. 182/2011.</w:t>
      </w:r>
    </w:p>
    <w:p w:rsidR="0015035A" w:rsidRDefault="003256E4">
      <w:pPr>
        <w:spacing w:before="120" w:after="120" w:line="360" w:lineRule="auto"/>
        <w:ind w:left="850"/>
        <w:rPr>
          <w:szCs w:val="24"/>
          <w:lang w:eastAsia="en-US"/>
        </w:rPr>
      </w:pPr>
      <w:r>
        <w:rPr>
          <w:szCs w:val="24"/>
          <w:lang w:eastAsia="en-US"/>
        </w:rPr>
        <w:t>Ak sa má stanovisko výboru získať písomným postupom, tento postup sa ukončí bez výsledku, ak tak v rámci lehoty na vydanie stanoviska rozhod</w:t>
      </w:r>
      <w:r>
        <w:rPr>
          <w:szCs w:val="24"/>
          <w:lang w:eastAsia="en-US"/>
        </w:rPr>
        <w:t>ne predseda výboru alebo ak o to požiada jednoduchá väčšina členov výboru.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Ak sa odkazuje na tento odsek, uplatňuje sa článok 8 nariadenia (EÚ) č. 182/2011 v spojení s jeho článkom 5.</w:t>
      </w:r>
    </w:p>
    <w:p w:rsidR="0015035A" w:rsidRDefault="003256E4">
      <w:pPr>
        <w:spacing w:before="120" w:after="120" w:line="360" w:lineRule="auto"/>
        <w:jc w:val="center"/>
        <w:rPr>
          <w:szCs w:val="24"/>
          <w:lang w:eastAsia="en-US"/>
        </w:rPr>
      </w:pPr>
      <w:r>
        <w:rPr>
          <w:szCs w:val="24"/>
          <w:lang w:eastAsia="en-US"/>
        </w:rPr>
        <w:t xml:space="preserve">KAPITOLA VIII </w:t>
      </w:r>
      <w:r>
        <w:rPr>
          <w:szCs w:val="24"/>
          <w:lang w:eastAsia="en-US"/>
        </w:rPr>
        <w:br/>
        <w:t>Podávanie správ, sankcie a zmeny nariadení (EÚ) 2016</w:t>
      </w:r>
      <w:r>
        <w:rPr>
          <w:szCs w:val="24"/>
          <w:lang w:eastAsia="en-US"/>
        </w:rPr>
        <w:t>/2031 a (EÚ) 2017/625</w:t>
      </w:r>
    </w:p>
    <w:p w:rsidR="0015035A" w:rsidRDefault="003256E4">
      <w:pPr>
        <w:spacing w:before="120" w:after="120" w:line="360" w:lineRule="auto"/>
        <w:jc w:val="center"/>
        <w:rPr>
          <w:szCs w:val="24"/>
          <w:lang w:eastAsia="en-US"/>
        </w:rPr>
      </w:pPr>
      <w:r>
        <w:rPr>
          <w:szCs w:val="24"/>
          <w:lang w:eastAsia="en-US"/>
        </w:rPr>
        <w:t>Článok 28</w:t>
      </w:r>
      <w:r>
        <w:rPr>
          <w:szCs w:val="24"/>
          <w:lang w:eastAsia="en-US"/>
        </w:rPr>
        <w:br/>
        <w:t>Podávanie správ</w:t>
      </w:r>
    </w:p>
    <w:p w:rsidR="0015035A" w:rsidRDefault="003256E4">
      <w:pPr>
        <w:spacing w:before="120" w:after="120" w:line="360" w:lineRule="auto"/>
        <w:rPr>
          <w:szCs w:val="24"/>
          <w:lang w:eastAsia="en-US"/>
        </w:rPr>
      </w:pPr>
      <w:r>
        <w:rPr>
          <w:szCs w:val="24"/>
          <w:lang w:eastAsia="en-US"/>
        </w:rPr>
        <w:t>Do … [Úrad pre publikácie, vložte, prosím, dátum päť rokov odo dňa začatia uplatňovania tohto nariadenia] a potom každých päť rokov členské štáty zašlú Komisii správu o:</w:t>
      </w:r>
    </w:p>
    <w:p w:rsidR="0015035A" w:rsidRDefault="003256E4">
      <w:pPr>
        <w:spacing w:before="120" w:after="120" w:line="360" w:lineRule="auto"/>
        <w:ind w:left="850" w:hanging="850"/>
        <w:rPr>
          <w:b/>
          <w:szCs w:val="24"/>
          <w:lang w:eastAsia="en-US"/>
        </w:rPr>
      </w:pPr>
      <w:r>
        <w:rPr>
          <w:szCs w:val="24"/>
          <w:lang w:eastAsia="en-US"/>
        </w:rPr>
        <w:t>a)</w:t>
      </w:r>
      <w:r>
        <w:rPr>
          <w:szCs w:val="24"/>
          <w:lang w:eastAsia="en-US"/>
        </w:rPr>
        <w:tab/>
        <w:t>množstvách</w:t>
      </w:r>
      <w:r>
        <w:rPr>
          <w:strike/>
          <w:szCs w:val="24"/>
          <w:lang w:eastAsia="en-US"/>
        </w:rPr>
        <w:t xml:space="preserve"> certifikovaného </w:t>
      </w:r>
      <w:r>
        <w:rPr>
          <w:szCs w:val="24"/>
          <w:lang w:eastAsia="en-US"/>
        </w:rPr>
        <w:t>LRM za r</w:t>
      </w:r>
      <w:r>
        <w:rPr>
          <w:szCs w:val="24"/>
          <w:lang w:eastAsia="en-US"/>
        </w:rPr>
        <w:t>ok</w:t>
      </w:r>
      <w:r>
        <w:rPr>
          <w:b/>
          <w:i/>
          <w:szCs w:val="24"/>
          <w:lang w:eastAsia="en-US"/>
        </w:rPr>
        <w:t>, ak bol vydaný list o pôvode</w:t>
      </w:r>
      <w:r>
        <w:rPr>
          <w:szCs w:val="24"/>
          <w:lang w:eastAsia="en-US"/>
        </w:rPr>
        <w:t>;</w:t>
      </w:r>
      <w:r>
        <w:rPr>
          <w:b/>
          <w:szCs w:val="24"/>
          <w:lang w:eastAsia="en-US"/>
        </w:rPr>
        <w:t xml:space="preserve"> [PN 82]</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b)</w:t>
      </w:r>
      <w:r>
        <w:rPr>
          <w:szCs w:val="24"/>
          <w:lang w:eastAsia="en-US"/>
        </w:rPr>
        <w:tab/>
        <w:t>počte</w:t>
      </w:r>
      <w:r>
        <w:rPr>
          <w:strike/>
          <w:szCs w:val="24"/>
          <w:lang w:eastAsia="en-US"/>
        </w:rPr>
        <w:t xml:space="preserve"> prijatých</w:t>
      </w:r>
      <w:r>
        <w:rPr>
          <w:szCs w:val="24"/>
          <w:lang w:eastAsia="en-US"/>
        </w:rPr>
        <w:t xml:space="preserve"> vnútroštátnych pohotovostných plánov</w:t>
      </w:r>
      <w:r>
        <w:rPr>
          <w:b/>
          <w:i/>
          <w:szCs w:val="24"/>
          <w:lang w:eastAsia="en-US"/>
        </w:rPr>
        <w:t xml:space="preserve"> prijatých členskými štátmi</w:t>
      </w:r>
      <w:r>
        <w:rPr>
          <w:szCs w:val="24"/>
          <w:lang w:eastAsia="en-US"/>
        </w:rPr>
        <w:t xml:space="preserve"> na prípravu na ťažkosti s dodávkami LRM a o čase </w:t>
      </w:r>
      <w:proofErr w:type="spellStart"/>
      <w:r>
        <w:rPr>
          <w:strike/>
          <w:szCs w:val="24"/>
          <w:lang w:eastAsia="en-US"/>
        </w:rPr>
        <w:t>potrebnom</w:t>
      </w:r>
      <w:r>
        <w:rPr>
          <w:b/>
          <w:i/>
          <w:szCs w:val="24"/>
          <w:lang w:eastAsia="en-US"/>
        </w:rPr>
        <w:t>a</w:t>
      </w:r>
      <w:proofErr w:type="spellEnd"/>
      <w:r>
        <w:rPr>
          <w:b/>
          <w:i/>
          <w:szCs w:val="24"/>
          <w:lang w:eastAsia="en-US"/>
        </w:rPr>
        <w:t xml:space="preserve"> zdrojoch potrebných</w:t>
      </w:r>
      <w:r>
        <w:rPr>
          <w:szCs w:val="24"/>
          <w:lang w:eastAsia="en-US"/>
        </w:rPr>
        <w:t xml:space="preserve"> na aktiváciu týchto pohotovostných plánov;</w:t>
      </w:r>
      <w:r>
        <w:rPr>
          <w:b/>
          <w:szCs w:val="24"/>
          <w:lang w:eastAsia="en-US"/>
        </w:rPr>
        <w:t xml:space="preserve"> [PN 83]</w:t>
      </w:r>
    </w:p>
    <w:p w:rsidR="0015035A" w:rsidRDefault="003256E4">
      <w:pPr>
        <w:spacing w:before="120" w:after="120" w:line="360" w:lineRule="auto"/>
        <w:ind w:left="850" w:hanging="850"/>
        <w:rPr>
          <w:szCs w:val="24"/>
          <w:lang w:eastAsia="en-US"/>
        </w:rPr>
      </w:pPr>
      <w:r>
        <w:rPr>
          <w:szCs w:val="24"/>
          <w:lang w:eastAsia="en-US"/>
        </w:rPr>
        <w:t>c)</w:t>
      </w:r>
      <w:r>
        <w:rPr>
          <w:szCs w:val="24"/>
          <w:lang w:eastAsia="en-US"/>
        </w:rPr>
        <w:tab/>
        <w:t>počte webových sídel a/alebo národných príručiek pre pestovateľov, ktoré obsahujú informácie o tom, kde je najlepšie pestovať LRM;</w:t>
      </w:r>
    </w:p>
    <w:p w:rsidR="0015035A" w:rsidRDefault="003256E4">
      <w:pPr>
        <w:spacing w:before="120" w:after="120" w:line="360" w:lineRule="auto"/>
        <w:ind w:left="850" w:hanging="850"/>
        <w:rPr>
          <w:szCs w:val="24"/>
          <w:lang w:eastAsia="en-US"/>
        </w:rPr>
      </w:pPr>
      <w:r>
        <w:rPr>
          <w:szCs w:val="24"/>
          <w:lang w:eastAsia="en-US"/>
        </w:rPr>
        <w:t>d)</w:t>
      </w:r>
      <w:r>
        <w:rPr>
          <w:szCs w:val="24"/>
          <w:lang w:eastAsia="en-US"/>
        </w:rPr>
        <w:tab/>
        <w:t>množstvách LRM podľa rodov a druhov dovezených z tretích krajín v rámci rovnocennosti Únie;</w:t>
      </w:r>
    </w:p>
    <w:p w:rsidR="0015035A" w:rsidRDefault="003256E4">
      <w:pPr>
        <w:spacing w:before="120" w:after="120" w:line="360" w:lineRule="auto"/>
        <w:ind w:left="850" w:hanging="850"/>
        <w:rPr>
          <w:szCs w:val="24"/>
          <w:lang w:eastAsia="en-US"/>
        </w:rPr>
      </w:pPr>
      <w:r>
        <w:rPr>
          <w:szCs w:val="24"/>
          <w:lang w:eastAsia="en-US"/>
        </w:rPr>
        <w:t>e)</w:t>
      </w:r>
      <w:r>
        <w:rPr>
          <w:szCs w:val="24"/>
          <w:lang w:eastAsia="en-US"/>
        </w:rPr>
        <w:tab/>
        <w:t>sankciách uložených pod</w:t>
      </w:r>
      <w:r>
        <w:rPr>
          <w:szCs w:val="24"/>
          <w:lang w:eastAsia="en-US"/>
        </w:rPr>
        <w:t>ľa článku 29.</w:t>
      </w:r>
    </w:p>
    <w:p w:rsidR="0015035A" w:rsidRDefault="003256E4">
      <w:pPr>
        <w:spacing w:before="120" w:after="120" w:line="360" w:lineRule="auto"/>
        <w:rPr>
          <w:szCs w:val="24"/>
          <w:lang w:eastAsia="en-US"/>
        </w:rPr>
      </w:pPr>
      <w:r>
        <w:rPr>
          <w:szCs w:val="24"/>
          <w:lang w:eastAsia="en-US"/>
        </w:rPr>
        <w:t>Komisia prostredníctvom vykonávacích aktov stanoví technické formáty správy uvedenej v odseku 1 tohto článku. Uvedené vykonávacie akty sa prijmú v súlade s postupom preskúmania uvedeným v článku 27 ods. 2.</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29</w:t>
      </w:r>
      <w:r>
        <w:rPr>
          <w:szCs w:val="24"/>
          <w:lang w:eastAsia="en-US"/>
        </w:rPr>
        <w:br/>
        <w:t>Sankcie</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Členské štáty</w:t>
      </w:r>
      <w:r>
        <w:rPr>
          <w:szCs w:val="24"/>
          <w:lang w:eastAsia="en-US"/>
        </w:rPr>
        <w:t xml:space="preserve"> prijmú predpisy o účinných, primeraných a odrádzajúcich sankciách za porušenie tohto nariadenia a podniknú všetky opatrenia potrebné na zabezpečenie ich vykonania. Členské štáty bezodkladne informujú Komisiu o týchto pravidlách a opatreniach, ako aj o vše</w:t>
      </w:r>
      <w:r>
        <w:rPr>
          <w:szCs w:val="24"/>
          <w:lang w:eastAsia="en-US"/>
        </w:rPr>
        <w:t>tkých následných zmenách, ktoré sa ich týkajú.</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Členské štáty zabezpečia, aby sa vo finančných sankciách za porušenia tohto nariadenia, ku ktorým došlo v dôsledku podvodných alebo klamlivých praktík, zohľadnila v súlade s vnútroštátnym právom prinajmenšo</w:t>
      </w:r>
      <w:r>
        <w:rPr>
          <w:szCs w:val="24"/>
          <w:lang w:eastAsia="en-US"/>
        </w:rPr>
        <w:t>m hospodárska výhoda profesionálneho prevádzkovateľa alebo percentuálny podiel obratu profesionálneho prevádzkovateľa podľa toho, čo je vhodnejšie.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30</w:t>
      </w:r>
      <w:r>
        <w:rPr>
          <w:szCs w:val="24"/>
          <w:lang w:eastAsia="en-US"/>
        </w:rPr>
        <w:br/>
        <w:t>Zmeny nariadenia (EÚ) 2016/2031</w:t>
      </w:r>
    </w:p>
    <w:p w:rsidR="0015035A" w:rsidRDefault="003256E4">
      <w:pPr>
        <w:spacing w:before="120" w:after="120" w:line="360" w:lineRule="auto"/>
        <w:rPr>
          <w:szCs w:val="24"/>
          <w:lang w:eastAsia="en-US"/>
        </w:rPr>
      </w:pPr>
      <w:r>
        <w:rPr>
          <w:szCs w:val="24"/>
          <w:lang w:eastAsia="en-US"/>
        </w:rPr>
        <w:t>Nariadenie (EÚ) 2016/2031 sa mení takto:</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V článku 37 sa odsek</w:t>
      </w:r>
      <w:r>
        <w:rPr>
          <w:szCs w:val="24"/>
          <w:lang w:eastAsia="en-US"/>
        </w:rPr>
        <w:t xml:space="preserve"> 4 nahrádza takto:</w:t>
      </w:r>
    </w:p>
    <w:p w:rsidR="0015035A" w:rsidRDefault="003256E4">
      <w:pPr>
        <w:spacing w:before="120" w:after="120" w:line="360" w:lineRule="auto"/>
        <w:ind w:left="1416" w:hanging="566"/>
        <w:rPr>
          <w:szCs w:val="24"/>
          <w:lang w:eastAsia="en-US"/>
        </w:rPr>
      </w:pPr>
      <w:r>
        <w:rPr>
          <w:szCs w:val="24"/>
          <w:lang w:eastAsia="en-US"/>
        </w:rPr>
        <w:t>„4.</w:t>
      </w:r>
      <w:r>
        <w:rPr>
          <w:szCs w:val="24"/>
          <w:lang w:eastAsia="en-US"/>
        </w:rPr>
        <w:tab/>
        <w:t>Komisia prostredníctvom vykonávacieho aktu podľa potreby stanoví opatrenia na zabránenie výskytu regulovaných nekaranténnych škodcov Únie na príslušných rastlinách na výsadbu, ako sa uvádza v článku 36 písm. f) tohto nariadenia. Tiet</w:t>
      </w:r>
      <w:r>
        <w:rPr>
          <w:szCs w:val="24"/>
          <w:lang w:eastAsia="en-US"/>
        </w:rPr>
        <w:t>o opatrenia sa podľa potreby týkajú uvedenia týchto rastlín do Únie a ich premiestňovania v nej.“</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V článku 83 sa dopĺňa tento odsek:</w:t>
      </w:r>
    </w:p>
    <w:p w:rsidR="0015035A" w:rsidRDefault="003256E4">
      <w:pPr>
        <w:spacing w:before="120" w:after="120" w:line="360" w:lineRule="auto"/>
        <w:ind w:left="1416" w:hanging="566"/>
        <w:rPr>
          <w:szCs w:val="24"/>
          <w:lang w:eastAsia="en-US"/>
        </w:rPr>
      </w:pPr>
      <w:r>
        <w:rPr>
          <w:szCs w:val="24"/>
          <w:lang w:eastAsia="en-US"/>
        </w:rPr>
        <w:t>„5a.</w:t>
      </w:r>
      <w:r>
        <w:rPr>
          <w:szCs w:val="24"/>
          <w:lang w:eastAsia="en-US"/>
        </w:rPr>
        <w:tab/>
        <w:t>V prípade rastlín na výsadbu, ktoré sa produkujú alebo uvádzajú na trh v kategóriách „identifikovaný zdroj“, „selek</w:t>
      </w:r>
      <w:r>
        <w:rPr>
          <w:szCs w:val="24"/>
          <w:lang w:eastAsia="en-US"/>
        </w:rPr>
        <w:t>tovaný“, „kvalifikovaný“ alebo „testovaný“, ako sa uvádza v nariadení (EÚ) …/…*+, sa rastlinný pas uvedie v osobitnej forme na úradnej náveske vyhotovenej v súlade s príslušnými ustanoveniami uvedeného nariadenia.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rPr>
          <w:szCs w:val="24"/>
          <w:lang w:eastAsia="en-US"/>
        </w:rPr>
      </w:pPr>
      <w:r>
        <w:rPr>
          <w:szCs w:val="24"/>
          <w:lang w:eastAsia="en-US"/>
        </w:rPr>
        <w:lastRenderedPageBreak/>
        <w:t>Ak sa uplatňuje tento odsek,</w:t>
      </w:r>
    </w:p>
    <w:p w:rsidR="0015035A" w:rsidRDefault="003256E4">
      <w:pPr>
        <w:spacing w:before="120" w:after="120" w:line="360" w:lineRule="auto"/>
        <w:ind w:left="1982" w:hanging="566"/>
        <w:rPr>
          <w:szCs w:val="24"/>
          <w:lang w:eastAsia="en-US"/>
        </w:rPr>
      </w:pPr>
      <w:r>
        <w:rPr>
          <w:szCs w:val="24"/>
          <w:lang w:eastAsia="en-US"/>
        </w:rPr>
        <w:t>a)</w:t>
      </w:r>
      <w:r>
        <w:rPr>
          <w:szCs w:val="24"/>
          <w:lang w:eastAsia="en-US"/>
        </w:rPr>
        <w:tab/>
        <w:t>rastlinn</w:t>
      </w:r>
      <w:r>
        <w:rPr>
          <w:szCs w:val="24"/>
          <w:lang w:eastAsia="en-US"/>
        </w:rPr>
        <w:t>ý pas na premiestňovanie v rámci územia Únie obsahuje prvky stanovené v častiach E a F prílohy VII k tomuto nariadeniu;</w:t>
      </w:r>
    </w:p>
    <w:p w:rsidR="0015035A" w:rsidRDefault="003256E4">
      <w:pPr>
        <w:spacing w:before="120" w:after="120" w:line="360" w:lineRule="auto"/>
        <w:ind w:left="1982" w:hanging="566"/>
        <w:rPr>
          <w:szCs w:val="24"/>
          <w:lang w:eastAsia="en-US"/>
        </w:rPr>
      </w:pPr>
      <w:r>
        <w:rPr>
          <w:szCs w:val="24"/>
          <w:lang w:eastAsia="en-US"/>
        </w:rPr>
        <w:t>b)</w:t>
      </w:r>
      <w:r>
        <w:rPr>
          <w:szCs w:val="24"/>
          <w:lang w:eastAsia="en-US"/>
        </w:rPr>
        <w:tab/>
        <w:t xml:space="preserve">rastlinný pas na uvedenie do chránenej zóny a na premiestňovanie v rámci nej obsahuje prvky stanovené v časti H prílohy VII k tomuto </w:t>
      </w:r>
      <w:r>
        <w:rPr>
          <w:szCs w:val="24"/>
          <w:lang w:eastAsia="en-US"/>
        </w:rPr>
        <w:t>nariadeniu.</w:t>
      </w:r>
    </w:p>
    <w:p w:rsidR="0015035A" w:rsidRDefault="003256E4">
      <w:pPr>
        <w:spacing w:before="120" w:after="120" w:line="360" w:lineRule="auto"/>
        <w:ind w:left="1982"/>
        <w:rPr>
          <w:szCs w:val="24"/>
          <w:lang w:eastAsia="en-US"/>
        </w:rPr>
      </w:pPr>
      <w:r>
        <w:rPr>
          <w:szCs w:val="24"/>
          <w:lang w:eastAsia="en-US"/>
        </w:rPr>
        <w:t>______________________</w:t>
      </w:r>
    </w:p>
    <w:p w:rsidR="0015035A" w:rsidRDefault="003256E4">
      <w:pPr>
        <w:spacing w:before="120" w:after="120" w:line="360" w:lineRule="auto"/>
        <w:ind w:left="2552" w:hanging="567"/>
        <w:rPr>
          <w:szCs w:val="24"/>
          <w:lang w:eastAsia="en-US"/>
        </w:rPr>
      </w:pPr>
      <w:r>
        <w:rPr>
          <w:szCs w:val="24"/>
          <w:lang w:eastAsia="en-US"/>
        </w:rPr>
        <w:t>*</w:t>
      </w:r>
      <w:r>
        <w:rPr>
          <w:szCs w:val="24"/>
          <w:lang w:eastAsia="en-US"/>
        </w:rPr>
        <w:tab/>
        <w:t>Nariadenie Európskeho parlamentu a Rady (EÚ) …/… z … … (Ú. v. EÚ …).</w:t>
      </w:r>
    </w:p>
    <w:p w:rsidR="0015035A" w:rsidRDefault="003256E4">
      <w:pPr>
        <w:spacing w:before="120" w:after="120" w:line="360" w:lineRule="auto"/>
        <w:ind w:left="2552" w:hanging="567"/>
        <w:rPr>
          <w:szCs w:val="24"/>
          <w:lang w:eastAsia="en-US"/>
        </w:rPr>
      </w:pPr>
      <w:r>
        <w:rPr>
          <w:szCs w:val="24"/>
          <w:lang w:eastAsia="en-US"/>
        </w:rPr>
        <w:t>+</w:t>
      </w:r>
      <w:r>
        <w:rPr>
          <w:szCs w:val="24"/>
          <w:lang w:eastAsia="en-US"/>
        </w:rPr>
        <w:tab/>
        <w:t>Ú. v.: vložte, prosím, do textu číslo tohto nariadenia a inštitúcie a do poznámky pod čiarou vložte číslo, dátum, názov a odkaz na uverejnenie tohto</w:t>
      </w:r>
      <w:r>
        <w:rPr>
          <w:szCs w:val="24"/>
          <w:lang w:eastAsia="en-US"/>
        </w:rPr>
        <w:t xml:space="preserve"> nariadenia v úradnom vestníku.“</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Príloha VII sa mení v súlade s prílohou VII k tomuto nariadeniu.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Článok 31</w:t>
      </w:r>
      <w:r>
        <w:rPr>
          <w:szCs w:val="24"/>
          <w:lang w:eastAsia="en-US"/>
        </w:rPr>
        <w:br/>
        <w:t>Zmeny nariadenia (EÚ) 2017/625</w:t>
      </w:r>
    </w:p>
    <w:p w:rsidR="0015035A" w:rsidRDefault="003256E4">
      <w:pPr>
        <w:spacing w:before="120" w:after="120" w:line="360" w:lineRule="auto"/>
        <w:rPr>
          <w:szCs w:val="24"/>
          <w:lang w:eastAsia="en-US"/>
        </w:rPr>
      </w:pPr>
      <w:r>
        <w:rPr>
          <w:szCs w:val="24"/>
          <w:lang w:eastAsia="en-US"/>
        </w:rPr>
        <w:t>Nariadenie (EÚ) 2017/625 sa mení takto:</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V článku 1 ods. 2 sa dopĺňa toto písmeno:</w:t>
      </w:r>
    </w:p>
    <w:p w:rsidR="0015035A" w:rsidRDefault="003256E4">
      <w:pPr>
        <w:spacing w:before="120" w:after="120" w:line="360" w:lineRule="auto"/>
        <w:ind w:left="1416" w:hanging="566"/>
        <w:rPr>
          <w:szCs w:val="24"/>
          <w:lang w:eastAsia="en-US"/>
        </w:rPr>
      </w:pPr>
      <w:r>
        <w:rPr>
          <w:szCs w:val="24"/>
          <w:lang w:eastAsia="en-US"/>
        </w:rPr>
        <w:t>„l)</w:t>
      </w:r>
      <w:r>
        <w:rPr>
          <w:szCs w:val="24"/>
          <w:lang w:eastAsia="en-US"/>
        </w:rPr>
        <w:tab/>
        <w:t xml:space="preserve">produkcie a uvádzania </w:t>
      </w:r>
      <w:r>
        <w:rPr>
          <w:szCs w:val="24"/>
          <w:lang w:eastAsia="en-US"/>
        </w:rPr>
        <w:t>lesného reprodukčného materiálu na trh.“</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V článku 3 sa dopĺňa tento bod:</w:t>
      </w:r>
    </w:p>
    <w:p w:rsidR="0015035A" w:rsidRDefault="003256E4">
      <w:pPr>
        <w:spacing w:before="120" w:after="120" w:line="360" w:lineRule="auto"/>
        <w:ind w:left="1416" w:hanging="566"/>
        <w:rPr>
          <w:szCs w:val="24"/>
          <w:lang w:eastAsia="en-US"/>
        </w:rPr>
      </w:pPr>
      <w:r>
        <w:rPr>
          <w:szCs w:val="24"/>
          <w:lang w:eastAsia="en-US"/>
        </w:rPr>
        <w:t>„52.</w:t>
      </w:r>
      <w:r>
        <w:rPr>
          <w:szCs w:val="24"/>
          <w:lang w:eastAsia="en-US"/>
        </w:rPr>
        <w:tab/>
        <w:t>„lesný reprodukčný materiál“ je materiál vymedzený v článku 3 bode 1 nariadenia (EÚ) …/… z …*+</w:t>
      </w:r>
    </w:p>
    <w:p w:rsidR="0015035A" w:rsidRDefault="003256E4">
      <w:pPr>
        <w:spacing w:before="120" w:after="120" w:line="360" w:lineRule="auto"/>
        <w:ind w:left="1416"/>
        <w:rPr>
          <w:szCs w:val="24"/>
          <w:lang w:eastAsia="en-US"/>
        </w:rPr>
      </w:pPr>
      <w:r>
        <w:rPr>
          <w:szCs w:val="24"/>
          <w:lang w:eastAsia="en-US"/>
        </w:rPr>
        <w:t>______________________</w:t>
      </w:r>
    </w:p>
    <w:p w:rsidR="0015035A" w:rsidRDefault="003256E4">
      <w:pPr>
        <w:spacing w:before="120" w:after="120" w:line="360" w:lineRule="auto"/>
        <w:ind w:left="1985" w:hanging="569"/>
        <w:rPr>
          <w:szCs w:val="24"/>
          <w:lang w:eastAsia="en-US"/>
        </w:rPr>
      </w:pPr>
      <w:r>
        <w:rPr>
          <w:szCs w:val="24"/>
          <w:lang w:eastAsia="en-US"/>
        </w:rPr>
        <w:t>*</w:t>
      </w:r>
      <w:r>
        <w:rPr>
          <w:szCs w:val="24"/>
          <w:lang w:eastAsia="en-US"/>
        </w:rPr>
        <w:tab/>
        <w:t xml:space="preserve">Nariadenie Európskeho parlamentu a Rady (EÚ) …/… z … … </w:t>
      </w:r>
      <w:r>
        <w:rPr>
          <w:szCs w:val="24"/>
          <w:lang w:eastAsia="en-US"/>
        </w:rPr>
        <w:t>(Ú. v. EÚ …).</w:t>
      </w:r>
    </w:p>
    <w:p w:rsidR="0015035A" w:rsidRDefault="003256E4">
      <w:pPr>
        <w:spacing w:before="120" w:after="120" w:line="360" w:lineRule="auto"/>
        <w:ind w:left="1985" w:hanging="569"/>
        <w:rPr>
          <w:szCs w:val="24"/>
          <w:lang w:eastAsia="en-US"/>
        </w:rPr>
      </w:pPr>
      <w:r>
        <w:rPr>
          <w:szCs w:val="24"/>
          <w:lang w:eastAsia="en-US"/>
        </w:rPr>
        <w:t>+</w:t>
      </w:r>
      <w:r>
        <w:rPr>
          <w:szCs w:val="24"/>
          <w:lang w:eastAsia="en-US"/>
        </w:rPr>
        <w:tab/>
        <w:t>Ú. v.: vložte, prosím, do textu číslo tohto nariadenia a inštitúcie a do poznámky pod čiarou vložte číslo, dátum, názov a odkaz na uverejnenie tohto nariadenia v úradnom vestníku.“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Za článok 22a sa vkladá tento článok:</w:t>
      </w:r>
    </w:p>
    <w:p w:rsidR="0015035A" w:rsidRDefault="003256E4">
      <w:pPr>
        <w:spacing w:before="120" w:after="120" w:line="360" w:lineRule="auto"/>
        <w:ind w:left="850"/>
        <w:rPr>
          <w:szCs w:val="24"/>
          <w:lang w:eastAsia="en-US"/>
        </w:rPr>
      </w:pPr>
      <w:r>
        <w:rPr>
          <w:szCs w:val="24"/>
          <w:lang w:eastAsia="en-US"/>
        </w:rPr>
        <w:t>„Článok 22b</w:t>
      </w:r>
    </w:p>
    <w:p w:rsidR="0015035A" w:rsidRDefault="003256E4">
      <w:pPr>
        <w:spacing w:before="120" w:after="120" w:line="360" w:lineRule="auto"/>
        <w:ind w:left="850"/>
        <w:rPr>
          <w:szCs w:val="24"/>
          <w:lang w:eastAsia="en-US"/>
        </w:rPr>
      </w:pPr>
      <w:r>
        <w:rPr>
          <w:szCs w:val="24"/>
          <w:lang w:eastAsia="en-US"/>
        </w:rPr>
        <w:t>Špec</w:t>
      </w:r>
      <w:r>
        <w:rPr>
          <w:szCs w:val="24"/>
          <w:lang w:eastAsia="en-US"/>
        </w:rPr>
        <w:t>ifické pravidlá pre úradné kontroly a pre opatrenia, ktoré príslušné orgány prijmú v súvislosti s lesným reprodukčným materiálom</w:t>
      </w:r>
    </w:p>
    <w:p w:rsidR="0015035A" w:rsidRDefault="003256E4">
      <w:pPr>
        <w:spacing w:before="120" w:after="120" w:line="360" w:lineRule="auto"/>
        <w:ind w:left="1416" w:hanging="566"/>
        <w:rPr>
          <w:szCs w:val="24"/>
          <w:lang w:eastAsia="en-US"/>
        </w:rPr>
      </w:pPr>
      <w:r>
        <w:rPr>
          <w:szCs w:val="24"/>
          <w:lang w:eastAsia="en-US"/>
        </w:rPr>
        <w:t>1.</w:t>
      </w:r>
      <w:r>
        <w:rPr>
          <w:szCs w:val="24"/>
          <w:lang w:eastAsia="en-US"/>
        </w:rPr>
        <w:tab/>
        <w:t>Úradné kontroly na overenie dodržiavania pravidiel uvedených v článku 1 ods. 2 písm. l) zahŕňajú úradné kontroly produkcie a</w:t>
      </w:r>
      <w:r>
        <w:rPr>
          <w:szCs w:val="24"/>
          <w:lang w:eastAsia="en-US"/>
        </w:rPr>
        <w:t xml:space="preserve"> uvádzania lesného reprodukčného materiálu na trh a úradné kontroly prevádzkovateľov, na ktorých sa tieto pravidlá vzťahujú.</w:t>
      </w:r>
    </w:p>
    <w:p w:rsidR="0015035A" w:rsidRDefault="003256E4">
      <w:pPr>
        <w:spacing w:before="120" w:after="120" w:line="360" w:lineRule="auto"/>
        <w:ind w:left="1416" w:hanging="566"/>
        <w:rPr>
          <w:szCs w:val="24"/>
          <w:lang w:eastAsia="en-US"/>
        </w:rPr>
      </w:pPr>
      <w:r>
        <w:rPr>
          <w:szCs w:val="24"/>
          <w:lang w:eastAsia="en-US"/>
        </w:rPr>
        <w:t>2.</w:t>
      </w:r>
      <w:r>
        <w:rPr>
          <w:szCs w:val="24"/>
          <w:lang w:eastAsia="en-US"/>
        </w:rPr>
        <w:tab/>
        <w:t>Komisia je splnomocnená prijímať delegované akty v súlade s článkom 144 s cieľom doplniť toto nariadenie tým, že stanoví pravidl</w:t>
      </w:r>
      <w:r>
        <w:rPr>
          <w:szCs w:val="24"/>
          <w:lang w:eastAsia="en-US"/>
        </w:rPr>
        <w:t>á vykonávania úradných kontrol lesného reprodukčného materiálu na kontrolu dodržiavania pravidiel Únie uvedených v článku 1 ods. 2 písm. l) platných pre tento tovar, ako aj pravidlá pre opatrenia, ktoré príslušné orgány prijmú na základe vykonávania týchto</w:t>
      </w:r>
      <w:r>
        <w:rPr>
          <w:szCs w:val="24"/>
          <w:lang w:eastAsia="en-US"/>
        </w:rPr>
        <w:t xml:space="preserve"> úradných kontrol.</w:t>
      </w:r>
    </w:p>
    <w:p w:rsidR="0015035A" w:rsidRDefault="003256E4">
      <w:pPr>
        <w:spacing w:before="120" w:after="120" w:line="360" w:lineRule="auto"/>
        <w:ind w:left="1416"/>
        <w:rPr>
          <w:szCs w:val="24"/>
          <w:lang w:eastAsia="en-US"/>
        </w:rPr>
      </w:pPr>
      <w:r>
        <w:rPr>
          <w:szCs w:val="24"/>
          <w:lang w:eastAsia="en-US"/>
        </w:rPr>
        <w:t>Týmito delegovanými aktmi sa stanovujú pravidlá týkajúce sa: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982" w:hanging="566"/>
        <w:rPr>
          <w:szCs w:val="24"/>
          <w:lang w:eastAsia="en-US"/>
        </w:rPr>
      </w:pPr>
      <w:r>
        <w:rPr>
          <w:szCs w:val="24"/>
          <w:lang w:eastAsia="en-US"/>
        </w:rPr>
        <w:lastRenderedPageBreak/>
        <w:t>a)</w:t>
      </w:r>
      <w:r>
        <w:rPr>
          <w:szCs w:val="24"/>
          <w:lang w:eastAsia="en-US"/>
        </w:rPr>
        <w:tab/>
        <w:t xml:space="preserve">špecifických požiadaviek na vykonávanie takýchto úradných kontrol produkcie a uvádzania konkrétneho lesného reprodukčného materiálu, na ktorý sa vzťahujú pravidlá uvedené </w:t>
      </w:r>
      <w:r>
        <w:rPr>
          <w:szCs w:val="24"/>
          <w:lang w:eastAsia="en-US"/>
        </w:rPr>
        <w:t>v článku 1 ods. 2 písm. l), na trh v rámci Únie s cieľom reagovať na nedodržiavanie pravidiel Únie týkajúcich sa lesného reprodukčného materiálu konkrétneho pôvodu alebo proveniencie;</w:t>
      </w:r>
    </w:p>
    <w:p w:rsidR="0015035A" w:rsidRDefault="003256E4">
      <w:pPr>
        <w:spacing w:before="120" w:after="120" w:line="360" w:lineRule="auto"/>
        <w:ind w:left="1982" w:hanging="566"/>
        <w:rPr>
          <w:szCs w:val="24"/>
          <w:lang w:eastAsia="en-US"/>
        </w:rPr>
      </w:pPr>
      <w:r>
        <w:rPr>
          <w:szCs w:val="24"/>
          <w:lang w:eastAsia="en-US"/>
        </w:rPr>
        <w:t>b)</w:t>
      </w:r>
      <w:r>
        <w:rPr>
          <w:szCs w:val="24"/>
          <w:lang w:eastAsia="en-US"/>
        </w:rPr>
        <w:tab/>
        <w:t>špecifických požiadaviek na vykonávanie takýchto úradných kontrol čin</w:t>
      </w:r>
      <w:r>
        <w:rPr>
          <w:szCs w:val="24"/>
          <w:lang w:eastAsia="en-US"/>
        </w:rPr>
        <w:t>ností profesionálnych prevádzkovateľov súvisiacich s produkciou konkrétneho lesného reprodukčného materiálu, na ktorý sa vzťahujú pravidlá uvedené v článku 1 ods. 2 písm. l), s cieľom reagovať na nedodržiavanie pravidiel Únie týkajúcich sa lesného reproduk</w:t>
      </w:r>
      <w:r>
        <w:rPr>
          <w:szCs w:val="24"/>
          <w:lang w:eastAsia="en-US"/>
        </w:rPr>
        <w:t>čného materiálu konkrétneho pôvodu alebo proveniencie; a</w:t>
      </w:r>
    </w:p>
    <w:p w:rsidR="0015035A" w:rsidRDefault="003256E4">
      <w:pPr>
        <w:spacing w:before="120" w:after="120" w:line="360" w:lineRule="auto"/>
        <w:ind w:left="1982" w:hanging="566"/>
        <w:rPr>
          <w:szCs w:val="24"/>
          <w:lang w:eastAsia="en-US"/>
        </w:rPr>
      </w:pPr>
      <w:r>
        <w:rPr>
          <w:szCs w:val="24"/>
          <w:lang w:eastAsia="en-US"/>
        </w:rPr>
        <w:t>c)</w:t>
      </w:r>
      <w:r>
        <w:rPr>
          <w:szCs w:val="24"/>
          <w:lang w:eastAsia="en-US"/>
        </w:rPr>
        <w:tab/>
        <w:t>prípadov, keď majú príslušné orgány v súvislosti so špecifickými nedodržiavaniami pravidiel prijať jedno alebo viacero opatrení uvedených v článku 137 ods. 2 a článku 138 ods. 2.</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3.</w:t>
      </w:r>
      <w:r>
        <w:rPr>
          <w:szCs w:val="24"/>
          <w:lang w:eastAsia="en-US"/>
        </w:rPr>
        <w:tab/>
        <w:t xml:space="preserve">Komisia </w:t>
      </w:r>
      <w:r>
        <w:rPr>
          <w:szCs w:val="24"/>
          <w:lang w:eastAsia="en-US"/>
        </w:rPr>
        <w:t>prostredníctvom vykonávacích aktov stanoví pravidlá týkajúce sa jednotných praktických opatrení pre vykonávanie úradných kontrol rastlinného množiteľského materiálu na overenie dodržiavania pravidiel Únie uvedených v článku 1 ods. 2 písm. l), ktoré sa vzťa</w:t>
      </w:r>
      <w:r>
        <w:rPr>
          <w:szCs w:val="24"/>
          <w:lang w:eastAsia="en-US"/>
        </w:rPr>
        <w:t>hujú na tento tovar, a pre opatrenia, ktoré príslušné orgány prijmú na základe takýchto úradných kontrol a ktoré sa týkajú:</w:t>
      </w:r>
    </w:p>
    <w:p w:rsidR="0015035A" w:rsidRDefault="003256E4">
      <w:pPr>
        <w:spacing w:before="120" w:after="120" w:line="360" w:lineRule="auto"/>
        <w:ind w:left="1982" w:hanging="566"/>
        <w:rPr>
          <w:szCs w:val="24"/>
          <w:lang w:eastAsia="en-US"/>
        </w:rPr>
      </w:pPr>
      <w:r>
        <w:rPr>
          <w:szCs w:val="24"/>
          <w:lang w:eastAsia="en-US"/>
        </w:rPr>
        <w:t>a)</w:t>
      </w:r>
      <w:r>
        <w:rPr>
          <w:szCs w:val="24"/>
          <w:lang w:eastAsia="en-US"/>
        </w:rPr>
        <w:tab/>
        <w:t>jednotnej minimálnej frekvencie takýchto úradných kontrol v prípadoch, keď je potrebná minimálna úroveň úradných kontrol s cieľom</w:t>
      </w:r>
      <w:r>
        <w:rPr>
          <w:szCs w:val="24"/>
          <w:lang w:eastAsia="en-US"/>
        </w:rPr>
        <w:t xml:space="preserve"> reagovať na známe jednotné riziká nedodržiavania pravidiel týkajúcich sa lesného reprodukčného materiálu určitého pôvodu alebo proveniencie;</w:t>
      </w:r>
    </w:p>
    <w:p w:rsidR="0015035A" w:rsidRDefault="003256E4">
      <w:pPr>
        <w:spacing w:before="120" w:after="120" w:line="360" w:lineRule="auto"/>
        <w:ind w:left="1982" w:hanging="566"/>
        <w:rPr>
          <w:szCs w:val="24"/>
          <w:lang w:eastAsia="en-US"/>
        </w:rPr>
      </w:pPr>
      <w:r>
        <w:rPr>
          <w:szCs w:val="24"/>
          <w:lang w:eastAsia="en-US"/>
        </w:rPr>
        <w:t>b)</w:t>
      </w:r>
      <w:r>
        <w:rPr>
          <w:szCs w:val="24"/>
          <w:lang w:eastAsia="en-US"/>
        </w:rPr>
        <w:tab/>
        <w:t>frekvencie úradných kontrol vykonávaných príslušnými orgánmi u prevádzkovateľov oprávnených vydávať úradné náve</w:t>
      </w:r>
      <w:r>
        <w:rPr>
          <w:szCs w:val="24"/>
          <w:lang w:eastAsia="en-US"/>
        </w:rPr>
        <w:t>sky pod úradným dohľadom v súlade s článkom 16 ods. 1 nariadenia (EÚ) …/…*+.</w:t>
      </w:r>
    </w:p>
    <w:p w:rsidR="0015035A" w:rsidRDefault="003256E4">
      <w:pPr>
        <w:spacing w:before="120" w:after="120" w:line="360" w:lineRule="auto"/>
        <w:ind w:left="1416"/>
        <w:rPr>
          <w:szCs w:val="24"/>
          <w:lang w:eastAsia="en-US"/>
        </w:rPr>
      </w:pPr>
      <w:r>
        <w:rPr>
          <w:szCs w:val="24"/>
          <w:lang w:eastAsia="en-US"/>
        </w:rPr>
        <w:t>Uvedené vykonávacie akty sa prijmú v súlade s postupom preskúmania uvedeným v článku 145 ods. 2.</w:t>
      </w:r>
    </w:p>
    <w:p w:rsidR="0015035A" w:rsidRDefault="003256E4">
      <w:pPr>
        <w:spacing w:before="120" w:after="120" w:line="360" w:lineRule="auto"/>
        <w:ind w:left="1416"/>
        <w:rPr>
          <w:szCs w:val="24"/>
          <w:lang w:eastAsia="en-US"/>
        </w:rPr>
      </w:pPr>
      <w:r>
        <w:rPr>
          <w:szCs w:val="24"/>
          <w:lang w:eastAsia="en-US"/>
        </w:rPr>
        <w:t>______________________</w:t>
      </w:r>
    </w:p>
    <w:p w:rsidR="0015035A" w:rsidRDefault="003256E4">
      <w:pPr>
        <w:spacing w:before="120" w:after="120" w:line="360" w:lineRule="auto"/>
        <w:ind w:left="1985" w:hanging="569"/>
        <w:rPr>
          <w:szCs w:val="24"/>
          <w:lang w:eastAsia="en-US"/>
        </w:rPr>
      </w:pPr>
      <w:r>
        <w:rPr>
          <w:szCs w:val="24"/>
          <w:lang w:eastAsia="en-US"/>
        </w:rPr>
        <w:t>*</w:t>
      </w:r>
      <w:r>
        <w:rPr>
          <w:szCs w:val="24"/>
          <w:lang w:eastAsia="en-US"/>
        </w:rPr>
        <w:tab/>
        <w:t>Nariadenie Európskeho parlamentu a Rady (EÚ) …/… z … … (Ú</w:t>
      </w:r>
      <w:r>
        <w:rPr>
          <w:szCs w:val="24"/>
          <w:lang w:eastAsia="en-US"/>
        </w:rPr>
        <w:t>. v. EÚ …).</w:t>
      </w:r>
    </w:p>
    <w:p w:rsidR="0015035A" w:rsidRDefault="003256E4">
      <w:pPr>
        <w:spacing w:before="120" w:after="120" w:line="360" w:lineRule="auto"/>
        <w:ind w:left="1985" w:hanging="569"/>
        <w:rPr>
          <w:szCs w:val="24"/>
          <w:lang w:eastAsia="en-US"/>
        </w:rPr>
      </w:pPr>
      <w:r>
        <w:rPr>
          <w:szCs w:val="24"/>
          <w:lang w:eastAsia="en-US"/>
        </w:rPr>
        <w:t>+</w:t>
      </w:r>
      <w:r>
        <w:rPr>
          <w:szCs w:val="24"/>
          <w:lang w:eastAsia="en-US"/>
        </w:rPr>
        <w:tab/>
        <w:t>Ú. v.: vložte, prosím, do textu číslo tohto nariadenia a inštitúcie a do poznámky pod čiarou vložte číslo, dátum, názov a odkaz na uverejnenie tohto nariadenia v úradnom vestníku.“</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jc w:val="center"/>
        <w:rPr>
          <w:szCs w:val="24"/>
          <w:lang w:eastAsia="en-US"/>
        </w:rPr>
      </w:pPr>
      <w:r>
        <w:rPr>
          <w:szCs w:val="24"/>
          <w:lang w:eastAsia="en-US"/>
        </w:rPr>
        <w:lastRenderedPageBreak/>
        <w:t xml:space="preserve">KAPITOLA IX </w:t>
      </w:r>
      <w:r>
        <w:rPr>
          <w:szCs w:val="24"/>
          <w:lang w:eastAsia="en-US"/>
        </w:rPr>
        <w:br/>
        <w:t>ZÁVEREČNÉ USTANOVENIA</w:t>
      </w:r>
    </w:p>
    <w:p w:rsidR="0015035A" w:rsidRDefault="003256E4">
      <w:pPr>
        <w:spacing w:before="120" w:after="120" w:line="360" w:lineRule="auto"/>
        <w:jc w:val="center"/>
        <w:rPr>
          <w:szCs w:val="24"/>
          <w:lang w:eastAsia="en-US"/>
        </w:rPr>
      </w:pPr>
      <w:r>
        <w:rPr>
          <w:szCs w:val="24"/>
          <w:lang w:eastAsia="en-US"/>
        </w:rPr>
        <w:t>Článok 32</w:t>
      </w:r>
      <w:r>
        <w:rPr>
          <w:szCs w:val="24"/>
          <w:lang w:eastAsia="en-US"/>
        </w:rPr>
        <w:br/>
        <w:t>Zrušenie smern</w:t>
      </w:r>
      <w:r>
        <w:rPr>
          <w:szCs w:val="24"/>
          <w:lang w:eastAsia="en-US"/>
        </w:rPr>
        <w:t>ice 1999/105/ES</w:t>
      </w:r>
    </w:p>
    <w:p w:rsidR="0015035A" w:rsidRDefault="003256E4">
      <w:pPr>
        <w:spacing w:before="120" w:after="120" w:line="360" w:lineRule="auto"/>
        <w:rPr>
          <w:szCs w:val="24"/>
          <w:lang w:eastAsia="en-US"/>
        </w:rPr>
      </w:pPr>
      <w:r>
        <w:rPr>
          <w:szCs w:val="24"/>
          <w:lang w:eastAsia="en-US"/>
        </w:rPr>
        <w:t>Smernica 1999/105/ES sa zrušuje.</w:t>
      </w:r>
    </w:p>
    <w:p w:rsidR="0015035A" w:rsidRDefault="003256E4">
      <w:pPr>
        <w:spacing w:before="120" w:after="120" w:line="360" w:lineRule="auto"/>
        <w:rPr>
          <w:szCs w:val="24"/>
          <w:lang w:eastAsia="en-US"/>
        </w:rPr>
      </w:pPr>
      <w:r>
        <w:rPr>
          <w:szCs w:val="24"/>
          <w:lang w:eastAsia="en-US"/>
        </w:rPr>
        <w:t>Odkazy na tento zrušený akt sa považujú za odkazy na toto nariadenie v súlade s tabuľkou zhody uvedenou v prílohe VIII.</w:t>
      </w:r>
    </w:p>
    <w:p w:rsidR="0015035A" w:rsidRDefault="003256E4">
      <w:pPr>
        <w:spacing w:before="120" w:after="120" w:line="360" w:lineRule="auto"/>
        <w:jc w:val="center"/>
        <w:rPr>
          <w:szCs w:val="24"/>
          <w:lang w:eastAsia="en-US"/>
        </w:rPr>
      </w:pPr>
      <w:r>
        <w:rPr>
          <w:szCs w:val="24"/>
          <w:lang w:eastAsia="en-US"/>
        </w:rPr>
        <w:t>Článok 33</w:t>
      </w:r>
      <w:r>
        <w:rPr>
          <w:szCs w:val="24"/>
          <w:lang w:eastAsia="en-US"/>
        </w:rPr>
        <w:br/>
        <w:t>Nadobudnutie účinnosti a uplatňovanie</w:t>
      </w:r>
    </w:p>
    <w:p w:rsidR="0015035A" w:rsidRDefault="003256E4">
      <w:pPr>
        <w:spacing w:before="120" w:after="120" w:line="360" w:lineRule="auto"/>
        <w:rPr>
          <w:szCs w:val="24"/>
          <w:lang w:eastAsia="en-US"/>
        </w:rPr>
      </w:pPr>
      <w:r>
        <w:rPr>
          <w:szCs w:val="24"/>
          <w:lang w:eastAsia="en-US"/>
        </w:rPr>
        <w:t xml:space="preserve">Toto nariadenie nadobúda účinnosť dvadsiatym dňom po jeho uverejnení v </w:t>
      </w:r>
      <w:bookmarkStart w:id="8" w:name="_GoBack"/>
      <w:r>
        <w:rPr>
          <w:i/>
          <w:szCs w:val="24"/>
          <w:lang w:eastAsia="en-US"/>
        </w:rPr>
        <w:t>Úradnom vestníku Európskej únie</w:t>
      </w:r>
      <w:bookmarkEnd w:id="8"/>
      <w:r>
        <w:rPr>
          <w:szCs w:val="24"/>
          <w:lang w:eastAsia="en-US"/>
        </w:rPr>
        <w:t>.</w:t>
      </w:r>
    </w:p>
    <w:p w:rsidR="0015035A" w:rsidRDefault="003256E4">
      <w:pPr>
        <w:spacing w:before="120" w:after="120" w:line="360" w:lineRule="auto"/>
        <w:rPr>
          <w:szCs w:val="24"/>
          <w:lang w:eastAsia="en-US"/>
        </w:rPr>
      </w:pPr>
      <w:r>
        <w:rPr>
          <w:szCs w:val="24"/>
          <w:lang w:eastAsia="en-US"/>
        </w:rPr>
        <w:t>Uplatňuje sa od … [tri roky odo dňa nadobudnutia účinnosti tohto nariadenia].</w:t>
      </w:r>
    </w:p>
    <w:p w:rsidR="0015035A" w:rsidRDefault="003256E4">
      <w:pPr>
        <w:spacing w:before="120" w:after="120" w:line="360" w:lineRule="auto"/>
        <w:rPr>
          <w:szCs w:val="24"/>
          <w:lang w:eastAsia="en-US"/>
        </w:rPr>
      </w:pPr>
      <w:r>
        <w:rPr>
          <w:szCs w:val="24"/>
          <w:lang w:eastAsia="en-US"/>
        </w:rPr>
        <w:t>Toto nariadenie je záväzné v celom rozsahu a priamo uplatniteľné vo všetký</w:t>
      </w:r>
      <w:r>
        <w:rPr>
          <w:szCs w:val="24"/>
          <w:lang w:eastAsia="en-US"/>
        </w:rPr>
        <w:t>ch členských štátoch.</w:t>
      </w:r>
    </w:p>
    <w:p w:rsidR="0015035A" w:rsidRDefault="003256E4">
      <w:pPr>
        <w:keepNext/>
        <w:widowControl/>
        <w:spacing w:before="120" w:line="360" w:lineRule="auto"/>
        <w:rPr>
          <w:szCs w:val="24"/>
          <w:lang w:eastAsia="en-US"/>
        </w:rPr>
      </w:pPr>
      <w:r>
        <w:rPr>
          <w:szCs w:val="24"/>
          <w:lang w:eastAsia="en-US"/>
        </w:rPr>
        <w:t>V …</w:t>
      </w:r>
    </w:p>
    <w:p w:rsidR="0015035A" w:rsidRDefault="003256E4">
      <w:pPr>
        <w:keepNext/>
        <w:widowControl/>
        <w:tabs>
          <w:tab w:val="left" w:pos="4252"/>
        </w:tabs>
        <w:spacing w:before="720" w:after="100" w:line="360" w:lineRule="auto"/>
        <w:jc w:val="both"/>
        <w:rPr>
          <w:i/>
          <w:szCs w:val="24"/>
          <w:lang w:eastAsia="en-US"/>
        </w:rPr>
      </w:pPr>
      <w:r>
        <w:rPr>
          <w:i/>
          <w:szCs w:val="24"/>
          <w:lang w:eastAsia="en-US"/>
        </w:rPr>
        <w:t>Za Európsky parlament</w:t>
      </w:r>
      <w:r>
        <w:rPr>
          <w:i/>
          <w:szCs w:val="24"/>
          <w:lang w:eastAsia="en-US"/>
        </w:rPr>
        <w:tab/>
        <w:t>Za Radu</w:t>
      </w:r>
    </w:p>
    <w:p w:rsidR="0015035A" w:rsidRDefault="003256E4">
      <w:pPr>
        <w:widowControl/>
        <w:tabs>
          <w:tab w:val="left" w:pos="4252"/>
        </w:tabs>
        <w:spacing w:line="360" w:lineRule="auto"/>
        <w:rPr>
          <w:i/>
          <w:szCs w:val="24"/>
          <w:lang w:eastAsia="en-US"/>
        </w:rPr>
      </w:pPr>
      <w:r>
        <w:rPr>
          <w:i/>
          <w:szCs w:val="24"/>
          <w:lang w:eastAsia="en-US"/>
        </w:rPr>
        <w:t>predsedníčka</w:t>
      </w:r>
      <w:r>
        <w:rPr>
          <w:i/>
          <w:szCs w:val="24"/>
          <w:lang w:eastAsia="en-US"/>
        </w:rPr>
        <w:tab/>
        <w:t>predseda/predsedníčka</w:t>
      </w:r>
    </w:p>
    <w:p w:rsidR="0015035A" w:rsidRDefault="0015035A">
      <w:pPr>
        <w:spacing w:before="120" w:after="120" w:line="360" w:lineRule="auto"/>
        <w:rPr>
          <w:szCs w:val="24"/>
          <w:lang w:eastAsia="en-US"/>
        </w:rPr>
        <w:sectPr w:rsidR="0015035A">
          <w:footerReference w:type="even" r:id="rId9"/>
          <w:footerReference w:type="first" r:id="rId10"/>
          <w:footnotePr>
            <w:numRestart w:val="eachSect"/>
          </w:footnotePr>
          <w:pgSz w:w="11909" w:h="16834"/>
          <w:pgMar w:top="1134" w:right="1417" w:bottom="1417" w:left="1417" w:header="1134" w:footer="567" w:gutter="0"/>
          <w:cols w:space="720"/>
        </w:sectPr>
      </w:pPr>
    </w:p>
    <w:p w:rsidR="0015035A" w:rsidRDefault="0015035A">
      <w:pPr>
        <w:spacing w:before="120" w:after="120" w:line="360" w:lineRule="auto"/>
        <w:rPr>
          <w:szCs w:val="24"/>
          <w:lang w:eastAsia="en-US"/>
        </w:rPr>
      </w:pPr>
    </w:p>
    <w:p w:rsidR="0015035A" w:rsidRDefault="003256E4">
      <w:pPr>
        <w:spacing w:before="120" w:after="120" w:line="360" w:lineRule="auto"/>
        <w:jc w:val="center"/>
        <w:rPr>
          <w:lang w:eastAsia="en-US"/>
        </w:rPr>
      </w:pPr>
      <w:r>
        <w:rPr>
          <w:lang w:eastAsia="en-US"/>
        </w:rPr>
        <w:t>Príloha I</w:t>
      </w:r>
    </w:p>
    <w:p w:rsidR="0015035A" w:rsidRDefault="003256E4">
      <w:pPr>
        <w:spacing w:before="120" w:after="120" w:line="360" w:lineRule="auto"/>
        <w:rPr>
          <w:szCs w:val="24"/>
          <w:lang w:eastAsia="en-US"/>
        </w:rPr>
      </w:pPr>
      <w:r>
        <w:rPr>
          <w:szCs w:val="24"/>
          <w:lang w:eastAsia="en-US"/>
        </w:rPr>
        <w:t>ZOZNAM DRUHOV DREVÍN A UMELÝCH HYBRIDOV</w:t>
      </w:r>
    </w:p>
    <w:tbl>
      <w:tblPr>
        <w:tblW w:w="5381" w:type="pct"/>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403"/>
        <w:gridCol w:w="5353"/>
      </w:tblGrid>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Abies</w:t>
            </w:r>
            <w:proofErr w:type="spellEnd"/>
            <w:r>
              <w:rPr>
                <w:szCs w:val="24"/>
                <w:lang w:val="en-GB" w:eastAsia="en-US"/>
              </w:rPr>
              <w:t xml:space="preserve"> alba Mill.</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Picea</w:t>
            </w:r>
            <w:proofErr w:type="spellEnd"/>
            <w:r>
              <w:rPr>
                <w:szCs w:val="24"/>
                <w:lang w:val="en-GB" w:eastAsia="en-US"/>
              </w:rPr>
              <w:t xml:space="preserve"> </w:t>
            </w:r>
            <w:proofErr w:type="spellStart"/>
            <w:r>
              <w:rPr>
                <w:szCs w:val="24"/>
                <w:lang w:val="en-GB" w:eastAsia="en-US"/>
              </w:rPr>
              <w:t>abies</w:t>
            </w:r>
            <w:proofErr w:type="spellEnd"/>
            <w:r>
              <w:rPr>
                <w:szCs w:val="24"/>
                <w:lang w:val="en-GB" w:eastAsia="en-US"/>
              </w:rPr>
              <w:t xml:space="preserve"> Karst.</w:t>
            </w:r>
          </w:p>
        </w:tc>
      </w:tr>
      <w:tr w:rsidR="0015035A">
        <w:tc>
          <w:tcPr>
            <w:tcW w:w="0" w:type="auto"/>
          </w:tcPr>
          <w:p w:rsidR="0015035A" w:rsidRDefault="003256E4">
            <w:pPr>
              <w:spacing w:before="120" w:after="120" w:line="360" w:lineRule="auto"/>
              <w:rPr>
                <w:szCs w:val="24"/>
                <w:lang w:val="en-GB" w:eastAsia="en-US"/>
              </w:rPr>
            </w:pPr>
            <w:proofErr w:type="spellStart"/>
            <w:r>
              <w:rPr>
                <w:b/>
                <w:i/>
                <w:lang w:val="en-GB"/>
              </w:rPr>
              <w:t>Abies</w:t>
            </w:r>
            <w:proofErr w:type="spellEnd"/>
            <w:r>
              <w:rPr>
                <w:b/>
                <w:i/>
                <w:lang w:val="en-GB"/>
              </w:rPr>
              <w:t xml:space="preserve"> </w:t>
            </w:r>
            <w:proofErr w:type="spellStart"/>
            <w:r>
              <w:rPr>
                <w:b/>
                <w:i/>
                <w:lang w:val="en-GB"/>
              </w:rPr>
              <w:t>bornmulleriana</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Picea</w:t>
            </w:r>
            <w:proofErr w:type="spellEnd"/>
            <w:r>
              <w:rPr>
                <w:szCs w:val="24"/>
                <w:lang w:val="en-GB" w:eastAsia="en-US"/>
              </w:rPr>
              <w:t xml:space="preserve"> </w:t>
            </w:r>
            <w:proofErr w:type="spellStart"/>
            <w:r>
              <w:rPr>
                <w:szCs w:val="24"/>
                <w:lang w:val="en-GB" w:eastAsia="en-US"/>
              </w:rPr>
              <w:t>sitchensis</w:t>
            </w:r>
            <w:proofErr w:type="spellEnd"/>
            <w:r>
              <w:rPr>
                <w:szCs w:val="24"/>
                <w:lang w:val="en-GB" w:eastAsia="en-US"/>
              </w:rPr>
              <w:t xml:space="preserve"> </w:t>
            </w:r>
            <w:proofErr w:type="spellStart"/>
            <w:r>
              <w:rPr>
                <w:szCs w:val="24"/>
                <w:lang w:val="en-GB" w:eastAsia="en-US"/>
              </w:rPr>
              <w:t>Carr</w:t>
            </w:r>
            <w:proofErr w:type="spellEnd"/>
            <w:r>
              <w:rPr>
                <w:szCs w:val="24"/>
                <w:lang w:val="en-GB" w:eastAsia="en-US"/>
              </w:rPr>
              <w:t>.</w:t>
            </w:r>
          </w:p>
        </w:tc>
      </w:tr>
      <w:tr w:rsidR="0015035A">
        <w:tc>
          <w:tcPr>
            <w:tcW w:w="0" w:type="auto"/>
          </w:tcPr>
          <w:p w:rsidR="0015035A" w:rsidRDefault="003256E4">
            <w:pPr>
              <w:spacing w:before="120" w:after="120" w:line="360" w:lineRule="auto"/>
              <w:rPr>
                <w:b/>
                <w:i/>
                <w:lang w:val="en-GB"/>
              </w:rPr>
            </w:pPr>
            <w:proofErr w:type="spellStart"/>
            <w:r>
              <w:rPr>
                <w:szCs w:val="24"/>
                <w:lang w:val="en-GB" w:eastAsia="en-US"/>
              </w:rPr>
              <w:t>Abies</w:t>
            </w:r>
            <w:proofErr w:type="spellEnd"/>
            <w:r>
              <w:rPr>
                <w:szCs w:val="24"/>
                <w:lang w:val="en-GB" w:eastAsia="en-US"/>
              </w:rPr>
              <w:t xml:space="preserve"> </w:t>
            </w:r>
            <w:proofErr w:type="spellStart"/>
            <w:r>
              <w:rPr>
                <w:szCs w:val="24"/>
                <w:lang w:val="en-GB" w:eastAsia="en-US"/>
              </w:rPr>
              <w:t>cephalonica</w:t>
            </w:r>
            <w:proofErr w:type="spellEnd"/>
            <w:r>
              <w:rPr>
                <w:szCs w:val="24"/>
                <w:lang w:val="en-GB" w:eastAsia="en-US"/>
              </w:rPr>
              <w:t xml:space="preserve"> Loud.</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brutia</w:t>
            </w:r>
            <w:proofErr w:type="spellEnd"/>
            <w:r>
              <w:rPr>
                <w:szCs w:val="24"/>
                <w:lang w:val="en-GB" w:eastAsia="en-US"/>
              </w:rPr>
              <w:t xml:space="preserve"> Ten.</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Abies</w:t>
            </w:r>
            <w:proofErr w:type="spellEnd"/>
            <w:r>
              <w:rPr>
                <w:szCs w:val="24"/>
                <w:lang w:val="en-GB" w:eastAsia="en-US"/>
              </w:rPr>
              <w:t xml:space="preserve"> </w:t>
            </w:r>
            <w:proofErr w:type="spellStart"/>
            <w:r>
              <w:rPr>
                <w:szCs w:val="24"/>
                <w:lang w:val="en-GB" w:eastAsia="en-US"/>
              </w:rPr>
              <w:t>grandis</w:t>
            </w:r>
            <w:proofErr w:type="spellEnd"/>
            <w:r>
              <w:rPr>
                <w:szCs w:val="24"/>
                <w:lang w:val="en-GB" w:eastAsia="en-US"/>
              </w:rPr>
              <w:t xml:space="preserve"> </w:t>
            </w:r>
            <w:proofErr w:type="spellStart"/>
            <w:r>
              <w:rPr>
                <w:szCs w:val="24"/>
                <w:lang w:val="en-GB" w:eastAsia="en-US"/>
              </w:rPr>
              <w:t>Lindl</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canariensis</w:t>
            </w:r>
            <w:proofErr w:type="spellEnd"/>
            <w:r>
              <w:rPr>
                <w:szCs w:val="24"/>
                <w:lang w:val="en-GB" w:eastAsia="en-US"/>
              </w:rPr>
              <w:t xml:space="preserve"> C. Smith</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Abies</w:t>
            </w:r>
            <w:proofErr w:type="spellEnd"/>
            <w:r>
              <w:rPr>
                <w:szCs w:val="24"/>
                <w:lang w:val="en-GB" w:eastAsia="en-US"/>
              </w:rPr>
              <w:t xml:space="preserve"> </w:t>
            </w:r>
            <w:proofErr w:type="spellStart"/>
            <w:r>
              <w:rPr>
                <w:szCs w:val="24"/>
                <w:lang w:val="en-GB" w:eastAsia="en-US"/>
              </w:rPr>
              <w:t>pinsapo</w:t>
            </w:r>
            <w:proofErr w:type="spellEnd"/>
            <w:r>
              <w:rPr>
                <w:szCs w:val="24"/>
                <w:lang w:val="en-GB" w:eastAsia="en-US"/>
              </w:rPr>
              <w:t xml:space="preserve"> </w:t>
            </w:r>
            <w:proofErr w:type="spellStart"/>
            <w:r>
              <w:rPr>
                <w:szCs w:val="24"/>
                <w:lang w:val="en-GB" w:eastAsia="en-US"/>
              </w:rPr>
              <w:t>Boiss</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cembra</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szCs w:val="24"/>
                <w:lang w:val="en-GB" w:eastAsia="en-US"/>
              </w:rPr>
            </w:pPr>
            <w:r>
              <w:rPr>
                <w:b/>
                <w:i/>
                <w:lang w:val="en-GB"/>
              </w:rPr>
              <w:t xml:space="preserve">Acer </w:t>
            </w:r>
            <w:proofErr w:type="spellStart"/>
            <w:r>
              <w:rPr>
                <w:b/>
                <w:i/>
                <w:lang w:val="en-GB"/>
              </w:rPr>
              <w:t>campestre</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contorta</w:t>
            </w:r>
            <w:proofErr w:type="spellEnd"/>
            <w:r>
              <w:rPr>
                <w:szCs w:val="24"/>
                <w:lang w:val="en-GB" w:eastAsia="en-US"/>
              </w:rPr>
              <w:t xml:space="preserve"> Loud</w:t>
            </w:r>
          </w:p>
        </w:tc>
      </w:tr>
      <w:tr w:rsidR="0015035A">
        <w:tc>
          <w:tcPr>
            <w:tcW w:w="0" w:type="auto"/>
          </w:tcPr>
          <w:p w:rsidR="0015035A" w:rsidRDefault="003256E4">
            <w:pPr>
              <w:spacing w:before="120" w:after="120" w:line="360" w:lineRule="auto"/>
              <w:rPr>
                <w:szCs w:val="24"/>
                <w:lang w:val="en-GB" w:eastAsia="en-US"/>
              </w:rPr>
            </w:pPr>
            <w:r>
              <w:rPr>
                <w:szCs w:val="24"/>
                <w:lang w:val="en-GB" w:eastAsia="en-US"/>
              </w:rPr>
              <w:t xml:space="preserve">Acer </w:t>
            </w:r>
            <w:proofErr w:type="spellStart"/>
            <w:r>
              <w:rPr>
                <w:szCs w:val="24"/>
                <w:lang w:val="en-GB" w:eastAsia="en-US"/>
              </w:rPr>
              <w:t>platanoides</w:t>
            </w:r>
            <w:proofErr w:type="spellEnd"/>
            <w:r>
              <w:rPr>
                <w:szCs w:val="24"/>
                <w:lang w:val="en-GB" w:eastAsia="en-US"/>
              </w:rPr>
              <w:t xml:space="preserve"> L.</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halepensis</w:t>
            </w:r>
            <w:proofErr w:type="spellEnd"/>
            <w:r>
              <w:rPr>
                <w:szCs w:val="24"/>
                <w:lang w:val="en-GB" w:eastAsia="en-US"/>
              </w:rPr>
              <w:t xml:space="preserve"> Mill.</w:t>
            </w:r>
          </w:p>
        </w:tc>
      </w:tr>
      <w:tr w:rsidR="0015035A">
        <w:tc>
          <w:tcPr>
            <w:tcW w:w="0" w:type="auto"/>
          </w:tcPr>
          <w:p w:rsidR="0015035A" w:rsidRDefault="003256E4">
            <w:pPr>
              <w:spacing w:before="120" w:after="120" w:line="360" w:lineRule="auto"/>
              <w:rPr>
                <w:szCs w:val="24"/>
                <w:lang w:val="en-GB" w:eastAsia="en-US"/>
              </w:rPr>
            </w:pPr>
            <w:r>
              <w:rPr>
                <w:szCs w:val="24"/>
                <w:lang w:val="en-GB" w:eastAsia="en-US"/>
              </w:rPr>
              <w:t xml:space="preserve">Acer </w:t>
            </w:r>
            <w:proofErr w:type="spellStart"/>
            <w:r>
              <w:rPr>
                <w:szCs w:val="24"/>
                <w:lang w:val="en-GB" w:eastAsia="en-US"/>
              </w:rPr>
              <w:t>pseudoplatanus</w:t>
            </w:r>
            <w:proofErr w:type="spellEnd"/>
            <w:r>
              <w:rPr>
                <w:szCs w:val="24"/>
                <w:lang w:val="en-GB" w:eastAsia="en-US"/>
              </w:rPr>
              <w:t xml:space="preserve"> L.</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leucodermis</w:t>
            </w:r>
            <w:proofErr w:type="spellEnd"/>
            <w:r>
              <w:rPr>
                <w:szCs w:val="24"/>
                <w:lang w:val="en-GB" w:eastAsia="en-US"/>
              </w:rPr>
              <w:t xml:space="preserve"> Antoine</w:t>
            </w:r>
          </w:p>
        </w:tc>
      </w:tr>
      <w:tr w:rsidR="0015035A">
        <w:tc>
          <w:tcPr>
            <w:tcW w:w="0" w:type="auto"/>
          </w:tcPr>
          <w:p w:rsidR="0015035A" w:rsidRDefault="003256E4">
            <w:pPr>
              <w:spacing w:before="120" w:after="120" w:line="360" w:lineRule="auto"/>
              <w:rPr>
                <w:szCs w:val="24"/>
                <w:lang w:val="en-GB" w:eastAsia="en-US"/>
              </w:rPr>
            </w:pPr>
            <w:proofErr w:type="spellStart"/>
            <w:r>
              <w:rPr>
                <w:b/>
                <w:i/>
                <w:lang w:val="en-GB"/>
              </w:rPr>
              <w:t>Alnus</w:t>
            </w:r>
            <w:proofErr w:type="spellEnd"/>
            <w:r>
              <w:rPr>
                <w:b/>
                <w:i/>
                <w:lang w:val="en-GB"/>
              </w:rPr>
              <w:t xml:space="preserve"> </w:t>
            </w:r>
            <w:proofErr w:type="spellStart"/>
            <w:r>
              <w:rPr>
                <w:b/>
                <w:i/>
                <w:lang w:val="en-GB"/>
              </w:rPr>
              <w:t>cordata</w:t>
            </w:r>
            <w:proofErr w:type="spellEnd"/>
            <w:r>
              <w:rPr>
                <w:b/>
                <w:i/>
                <w:lang w:val="en-GB"/>
              </w:rPr>
              <w:t xml:space="preserve"> - </w:t>
            </w:r>
            <w:proofErr w:type="spellStart"/>
            <w:r>
              <w:rPr>
                <w:b/>
                <w:i/>
                <w:lang w:val="en-GB"/>
              </w:rPr>
              <w:t>Juglans</w:t>
            </w:r>
            <w:proofErr w:type="spellEnd"/>
            <w:r>
              <w:rPr>
                <w:b/>
                <w:i/>
                <w:lang w:val="en-GB"/>
              </w:rPr>
              <w:t xml:space="preserve"> </w:t>
            </w:r>
            <w:proofErr w:type="spellStart"/>
            <w:r>
              <w:rPr>
                <w:b/>
                <w:i/>
                <w:lang w:val="en-GB"/>
              </w:rPr>
              <w:t>regia</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nigra</w:t>
            </w:r>
            <w:proofErr w:type="spellEnd"/>
            <w:r>
              <w:rPr>
                <w:szCs w:val="24"/>
                <w:lang w:val="en-GB" w:eastAsia="en-US"/>
              </w:rPr>
              <w:t xml:space="preserve"> Arnold</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Alnus</w:t>
            </w:r>
            <w:proofErr w:type="spellEnd"/>
            <w:r>
              <w:rPr>
                <w:szCs w:val="24"/>
                <w:lang w:val="en-GB" w:eastAsia="en-US"/>
              </w:rPr>
              <w:t xml:space="preserve"> </w:t>
            </w:r>
            <w:proofErr w:type="spellStart"/>
            <w:r>
              <w:rPr>
                <w:szCs w:val="24"/>
                <w:lang w:val="en-GB" w:eastAsia="en-US"/>
              </w:rPr>
              <w:t>glutinosa</w:t>
            </w:r>
            <w:proofErr w:type="spellEnd"/>
            <w:r>
              <w:rPr>
                <w:szCs w:val="24"/>
                <w:lang w:val="en-GB" w:eastAsia="en-US"/>
              </w:rPr>
              <w:t xml:space="preserve"> </w:t>
            </w:r>
            <w:proofErr w:type="spellStart"/>
            <w:r>
              <w:rPr>
                <w:szCs w:val="24"/>
                <w:lang w:val="en-GB" w:eastAsia="en-US"/>
              </w:rPr>
              <w:t>Gaertn</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pinaster</w:t>
            </w:r>
            <w:proofErr w:type="spellEnd"/>
            <w:r>
              <w:rPr>
                <w:szCs w:val="24"/>
                <w:lang w:val="en-GB" w:eastAsia="en-US"/>
              </w:rPr>
              <w:t xml:space="preserve"> Ait.</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Alnus</w:t>
            </w:r>
            <w:proofErr w:type="spellEnd"/>
            <w:r>
              <w:rPr>
                <w:szCs w:val="24"/>
                <w:lang w:val="en-GB" w:eastAsia="en-US"/>
              </w:rPr>
              <w:t xml:space="preserve"> </w:t>
            </w:r>
            <w:proofErr w:type="spellStart"/>
            <w:r>
              <w:rPr>
                <w:szCs w:val="24"/>
                <w:lang w:val="en-GB" w:eastAsia="en-US"/>
              </w:rPr>
              <w:t>incana</w:t>
            </w:r>
            <w:proofErr w:type="spellEnd"/>
            <w:r>
              <w:rPr>
                <w:szCs w:val="24"/>
                <w:lang w:val="en-GB" w:eastAsia="en-US"/>
              </w:rPr>
              <w:t xml:space="preserve"> </w:t>
            </w:r>
            <w:proofErr w:type="spellStart"/>
            <w:r>
              <w:rPr>
                <w:szCs w:val="24"/>
                <w:lang w:val="en-GB" w:eastAsia="en-US"/>
              </w:rPr>
              <w:t>Moench</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pinea</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Betula</w:t>
            </w:r>
            <w:proofErr w:type="spellEnd"/>
            <w:r>
              <w:rPr>
                <w:szCs w:val="24"/>
                <w:lang w:val="en-GB" w:eastAsia="en-US"/>
              </w:rPr>
              <w:t xml:space="preserve"> pendula Roth.</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radiata</w:t>
            </w:r>
            <w:proofErr w:type="spellEnd"/>
            <w:r>
              <w:rPr>
                <w:szCs w:val="24"/>
                <w:lang w:val="en-GB" w:eastAsia="en-US"/>
              </w:rPr>
              <w:t xml:space="preserve"> D. Don</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Betula</w:t>
            </w:r>
            <w:proofErr w:type="spellEnd"/>
            <w:r>
              <w:rPr>
                <w:szCs w:val="24"/>
                <w:lang w:val="en-GB" w:eastAsia="en-US"/>
              </w:rPr>
              <w:t xml:space="preserve"> </w:t>
            </w:r>
            <w:proofErr w:type="spellStart"/>
            <w:r>
              <w:rPr>
                <w:szCs w:val="24"/>
                <w:lang w:val="en-GB" w:eastAsia="en-US"/>
              </w:rPr>
              <w:t>pubescens</w:t>
            </w:r>
            <w:proofErr w:type="spellEnd"/>
            <w:r>
              <w:rPr>
                <w:szCs w:val="24"/>
                <w:lang w:val="en-GB" w:eastAsia="en-US"/>
              </w:rPr>
              <w:t xml:space="preserve"> </w:t>
            </w:r>
            <w:proofErr w:type="spellStart"/>
            <w:r>
              <w:rPr>
                <w:szCs w:val="24"/>
                <w:lang w:val="en-GB" w:eastAsia="en-US"/>
              </w:rPr>
              <w:t>Ehrh</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Pinus</w:t>
            </w:r>
            <w:proofErr w:type="spellEnd"/>
            <w:r>
              <w:rPr>
                <w:szCs w:val="24"/>
                <w:lang w:val="en-GB" w:eastAsia="en-US"/>
              </w:rPr>
              <w:t xml:space="preserve"> </w:t>
            </w:r>
            <w:proofErr w:type="spellStart"/>
            <w:r>
              <w:rPr>
                <w:szCs w:val="24"/>
                <w:lang w:val="en-GB" w:eastAsia="en-US"/>
              </w:rPr>
              <w:t>sylvestris</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Carpinus</w:t>
            </w:r>
            <w:proofErr w:type="spellEnd"/>
            <w:r>
              <w:rPr>
                <w:szCs w:val="24"/>
                <w:lang w:val="en-GB" w:eastAsia="en-US"/>
              </w:rPr>
              <w:t xml:space="preserve"> </w:t>
            </w:r>
            <w:proofErr w:type="spellStart"/>
            <w:r>
              <w:rPr>
                <w:szCs w:val="24"/>
                <w:lang w:val="en-GB" w:eastAsia="en-US"/>
              </w:rPr>
              <w:t>betulus</w:t>
            </w:r>
            <w:proofErr w:type="spellEnd"/>
            <w:r>
              <w:rPr>
                <w:szCs w:val="24"/>
                <w:lang w:val="en-GB" w:eastAsia="en-US"/>
              </w:rPr>
              <w:t xml:space="preserve"> L.</w:t>
            </w:r>
          </w:p>
        </w:tc>
        <w:tc>
          <w:tcPr>
            <w:tcW w:w="0" w:type="auto"/>
          </w:tcPr>
          <w:p w:rsidR="0015035A" w:rsidRDefault="003256E4">
            <w:pPr>
              <w:spacing w:before="120" w:after="120" w:line="360" w:lineRule="auto"/>
              <w:rPr>
                <w:szCs w:val="24"/>
                <w:lang w:val="en-GB" w:eastAsia="en-US"/>
              </w:rPr>
            </w:pPr>
            <w:proofErr w:type="spellStart"/>
            <w:r>
              <w:rPr>
                <w:b/>
                <w:i/>
                <w:lang w:val="en-GB"/>
              </w:rPr>
              <w:t>Pinus</w:t>
            </w:r>
            <w:proofErr w:type="spellEnd"/>
            <w:r>
              <w:rPr>
                <w:b/>
                <w:i/>
                <w:lang w:val="en-GB"/>
              </w:rPr>
              <w:t xml:space="preserve"> </w:t>
            </w:r>
            <w:proofErr w:type="spellStart"/>
            <w:r>
              <w:rPr>
                <w:b/>
                <w:i/>
                <w:lang w:val="en-GB"/>
              </w:rPr>
              <w:t>taeda</w:t>
            </w:r>
            <w:proofErr w:type="spellEnd"/>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Castanea</w:t>
            </w:r>
            <w:proofErr w:type="spellEnd"/>
            <w:r>
              <w:rPr>
                <w:szCs w:val="24"/>
                <w:lang w:val="en-GB" w:eastAsia="en-US"/>
              </w:rPr>
              <w:t xml:space="preserve"> </w:t>
            </w:r>
            <w:proofErr w:type="spellStart"/>
            <w:r>
              <w:rPr>
                <w:szCs w:val="24"/>
                <w:lang w:val="en-GB" w:eastAsia="en-US"/>
              </w:rPr>
              <w:t>sativa</w:t>
            </w:r>
            <w:proofErr w:type="spellEnd"/>
            <w:r>
              <w:rPr>
                <w:szCs w:val="24"/>
                <w:lang w:val="en-GB" w:eastAsia="en-US"/>
              </w:rPr>
              <w:t xml:space="preserve"> Mill.</w:t>
            </w:r>
          </w:p>
        </w:tc>
        <w:tc>
          <w:tcPr>
            <w:tcW w:w="0" w:type="auto"/>
          </w:tcPr>
          <w:p w:rsidR="0015035A" w:rsidRDefault="003256E4">
            <w:pPr>
              <w:spacing w:before="120" w:after="120" w:line="360" w:lineRule="auto"/>
              <w:rPr>
                <w:b/>
                <w:i/>
                <w:lang w:val="en-GB"/>
              </w:rPr>
            </w:pPr>
            <w:proofErr w:type="spellStart"/>
            <w:r>
              <w:rPr>
                <w:b/>
                <w:i/>
                <w:lang w:val="en-GB"/>
              </w:rPr>
              <w:t>Populus</w:t>
            </w:r>
            <w:proofErr w:type="spellEnd"/>
            <w:r>
              <w:rPr>
                <w:b/>
                <w:i/>
                <w:lang w:val="en-GB"/>
              </w:rPr>
              <w:t xml:space="preserve"> </w:t>
            </w:r>
            <w:proofErr w:type="spellStart"/>
            <w:r>
              <w:rPr>
                <w:b/>
                <w:i/>
                <w:lang w:val="en-GB"/>
              </w:rPr>
              <w:t>nigra</w:t>
            </w:r>
            <w:proofErr w:type="spellEnd"/>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Cedrus</w:t>
            </w:r>
            <w:proofErr w:type="spellEnd"/>
            <w:r>
              <w:rPr>
                <w:szCs w:val="24"/>
                <w:lang w:val="en-GB" w:eastAsia="en-US"/>
              </w:rPr>
              <w:t xml:space="preserve"> </w:t>
            </w:r>
            <w:proofErr w:type="spellStart"/>
            <w:r>
              <w:rPr>
                <w:szCs w:val="24"/>
                <w:lang w:val="en-GB" w:eastAsia="en-US"/>
              </w:rPr>
              <w:t>atlantica</w:t>
            </w:r>
            <w:proofErr w:type="spellEnd"/>
            <w:r>
              <w:rPr>
                <w:szCs w:val="24"/>
                <w:lang w:val="en-GB" w:eastAsia="en-US"/>
              </w:rPr>
              <w:t xml:space="preserve"> </w:t>
            </w:r>
            <w:proofErr w:type="spellStart"/>
            <w:r>
              <w:rPr>
                <w:szCs w:val="24"/>
                <w:lang w:val="en-GB" w:eastAsia="en-US"/>
              </w:rPr>
              <w:t>Carr</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Populus</w:t>
            </w:r>
            <w:proofErr w:type="spellEnd"/>
            <w:r>
              <w:rPr>
                <w:szCs w:val="24"/>
                <w:lang w:val="en-GB" w:eastAsia="en-US"/>
              </w:rPr>
              <w:t xml:space="preserve"> spp. and artificial hybrids between those species</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Cedrus</w:t>
            </w:r>
            <w:proofErr w:type="spellEnd"/>
            <w:r>
              <w:rPr>
                <w:szCs w:val="24"/>
                <w:lang w:val="en-GB" w:eastAsia="en-US"/>
              </w:rPr>
              <w:t xml:space="preserve"> </w:t>
            </w:r>
            <w:proofErr w:type="spellStart"/>
            <w:r>
              <w:rPr>
                <w:szCs w:val="24"/>
                <w:lang w:val="en-GB" w:eastAsia="en-US"/>
              </w:rPr>
              <w:t>libani</w:t>
            </w:r>
            <w:proofErr w:type="spellEnd"/>
            <w:r>
              <w:rPr>
                <w:szCs w:val="24"/>
                <w:lang w:val="en-GB" w:eastAsia="en-US"/>
              </w:rPr>
              <w:t xml:space="preserve"> A. Richard</w:t>
            </w:r>
          </w:p>
        </w:tc>
        <w:tc>
          <w:tcPr>
            <w:tcW w:w="0" w:type="auto"/>
          </w:tcPr>
          <w:p w:rsidR="0015035A" w:rsidRDefault="003256E4">
            <w:pPr>
              <w:spacing w:before="120" w:after="120" w:line="360" w:lineRule="auto"/>
              <w:rPr>
                <w:szCs w:val="24"/>
                <w:lang w:val="en-GB" w:eastAsia="en-US"/>
              </w:rPr>
            </w:pPr>
            <w:proofErr w:type="spellStart"/>
            <w:r>
              <w:rPr>
                <w:b/>
                <w:i/>
                <w:lang w:val="en-GB"/>
              </w:rPr>
              <w:t>Populus</w:t>
            </w:r>
            <w:proofErr w:type="spellEnd"/>
            <w:r>
              <w:rPr>
                <w:b/>
                <w:i/>
                <w:lang w:val="en-GB"/>
              </w:rPr>
              <w:t xml:space="preserve"> </w:t>
            </w:r>
            <w:proofErr w:type="spellStart"/>
            <w:r>
              <w:rPr>
                <w:b/>
                <w:i/>
                <w:lang w:val="en-GB"/>
              </w:rPr>
              <w:t>tremula</w:t>
            </w:r>
            <w:proofErr w:type="spellEnd"/>
          </w:p>
        </w:tc>
      </w:tr>
      <w:tr w:rsidR="0015035A">
        <w:tc>
          <w:tcPr>
            <w:tcW w:w="0" w:type="auto"/>
          </w:tcPr>
          <w:p w:rsidR="0015035A" w:rsidRDefault="003256E4">
            <w:pPr>
              <w:spacing w:before="120" w:after="120" w:line="360" w:lineRule="auto"/>
              <w:rPr>
                <w:szCs w:val="24"/>
                <w:lang w:val="en-GB" w:eastAsia="en-US"/>
              </w:rPr>
            </w:pPr>
            <w:r>
              <w:rPr>
                <w:b/>
                <w:i/>
                <w:lang w:val="en-GB"/>
              </w:rPr>
              <w:t xml:space="preserve">Eucalyptus </w:t>
            </w:r>
            <w:proofErr w:type="spellStart"/>
            <w:r>
              <w:rPr>
                <w:b/>
                <w:i/>
                <w:lang w:val="en-GB"/>
              </w:rPr>
              <w:t>globulus</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Prunus</w:t>
            </w:r>
            <w:proofErr w:type="spellEnd"/>
            <w:r>
              <w:rPr>
                <w:szCs w:val="24"/>
                <w:lang w:val="en-GB" w:eastAsia="en-US"/>
              </w:rPr>
              <w:t xml:space="preserve"> </w:t>
            </w:r>
            <w:proofErr w:type="spellStart"/>
            <w:r>
              <w:rPr>
                <w:szCs w:val="24"/>
                <w:lang w:val="en-GB" w:eastAsia="en-US"/>
              </w:rPr>
              <w:t>avium</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szCs w:val="24"/>
                <w:lang w:val="en-GB" w:eastAsia="en-US"/>
              </w:rPr>
            </w:pPr>
            <w:r>
              <w:rPr>
                <w:b/>
                <w:i/>
                <w:lang w:val="en-GB"/>
              </w:rPr>
              <w:lastRenderedPageBreak/>
              <w:t xml:space="preserve">Eucalyptus </w:t>
            </w:r>
            <w:proofErr w:type="spellStart"/>
            <w:r>
              <w:rPr>
                <w:b/>
                <w:i/>
                <w:lang w:val="en-GB"/>
              </w:rPr>
              <w:t>gunnii</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Pseudotsuga</w:t>
            </w:r>
            <w:proofErr w:type="spellEnd"/>
            <w:r>
              <w:rPr>
                <w:szCs w:val="24"/>
                <w:lang w:val="en-GB" w:eastAsia="en-US"/>
              </w:rPr>
              <w:t xml:space="preserve"> </w:t>
            </w:r>
            <w:proofErr w:type="spellStart"/>
            <w:r>
              <w:rPr>
                <w:szCs w:val="24"/>
                <w:lang w:val="en-GB" w:eastAsia="en-US"/>
              </w:rPr>
              <w:t>menziesii</w:t>
            </w:r>
            <w:proofErr w:type="spellEnd"/>
            <w:r>
              <w:rPr>
                <w:szCs w:val="24"/>
                <w:lang w:val="en-GB" w:eastAsia="en-US"/>
              </w:rPr>
              <w:t xml:space="preserve"> Franco</w:t>
            </w:r>
          </w:p>
        </w:tc>
      </w:tr>
      <w:tr w:rsidR="0015035A">
        <w:tc>
          <w:tcPr>
            <w:tcW w:w="0" w:type="auto"/>
          </w:tcPr>
          <w:p w:rsidR="0015035A" w:rsidRDefault="003256E4">
            <w:pPr>
              <w:spacing w:before="120" w:after="120" w:line="360" w:lineRule="auto"/>
              <w:rPr>
                <w:szCs w:val="24"/>
                <w:lang w:eastAsia="en-US"/>
              </w:rPr>
            </w:pPr>
            <w:proofErr w:type="spellStart"/>
            <w:r>
              <w:rPr>
                <w:b/>
                <w:i/>
              </w:rPr>
              <w:t>Eucalyptus</w:t>
            </w:r>
            <w:proofErr w:type="spellEnd"/>
            <w:r>
              <w:rPr>
                <w:b/>
                <w:i/>
              </w:rPr>
              <w:t xml:space="preserve"> hybride </w:t>
            </w:r>
            <w:proofErr w:type="spellStart"/>
            <w:r>
              <w:rPr>
                <w:b/>
                <w:i/>
              </w:rPr>
              <w:t>gunnii</w:t>
            </w:r>
            <w:proofErr w:type="spellEnd"/>
            <w:r>
              <w:rPr>
                <w:b/>
                <w:i/>
              </w:rPr>
              <w:t xml:space="preserve"> x </w:t>
            </w:r>
            <w:proofErr w:type="spellStart"/>
            <w:r>
              <w:rPr>
                <w:b/>
                <w:i/>
              </w:rPr>
              <w:t>dalrympleana</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Quercus</w:t>
            </w:r>
            <w:proofErr w:type="spellEnd"/>
            <w:r>
              <w:rPr>
                <w:szCs w:val="24"/>
                <w:lang w:val="en-GB" w:eastAsia="en-US"/>
              </w:rPr>
              <w:t xml:space="preserve"> </w:t>
            </w:r>
            <w:proofErr w:type="spellStart"/>
            <w:r>
              <w:rPr>
                <w:szCs w:val="24"/>
                <w:lang w:val="en-GB" w:eastAsia="en-US"/>
              </w:rPr>
              <w:t>cerris</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szCs w:val="24"/>
                <w:lang w:val="en-GB" w:eastAsia="en-US"/>
              </w:rPr>
            </w:pPr>
            <w:r>
              <w:rPr>
                <w:b/>
                <w:i/>
                <w:lang w:val="en-GB"/>
              </w:rPr>
              <w:t xml:space="preserve">Eucalyptus </w:t>
            </w:r>
            <w:proofErr w:type="spellStart"/>
            <w:r>
              <w:rPr>
                <w:b/>
                <w:i/>
                <w:lang w:val="en-GB"/>
              </w:rPr>
              <w:t>nitens</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Quercus</w:t>
            </w:r>
            <w:proofErr w:type="spellEnd"/>
            <w:r>
              <w:rPr>
                <w:szCs w:val="24"/>
                <w:lang w:val="en-GB" w:eastAsia="en-US"/>
              </w:rPr>
              <w:t xml:space="preserve"> ilex L.</w:t>
            </w:r>
          </w:p>
        </w:tc>
      </w:tr>
      <w:tr w:rsidR="0015035A">
        <w:tc>
          <w:tcPr>
            <w:tcW w:w="0" w:type="auto"/>
          </w:tcPr>
          <w:p w:rsidR="0015035A" w:rsidRDefault="003256E4">
            <w:pPr>
              <w:spacing w:before="120" w:after="120" w:line="360" w:lineRule="auto"/>
              <w:rPr>
                <w:b/>
                <w:i/>
                <w:lang w:val="en-GB"/>
              </w:rPr>
            </w:pPr>
            <w:r>
              <w:rPr>
                <w:szCs w:val="24"/>
                <w:lang w:val="en-GB" w:eastAsia="en-US"/>
              </w:rPr>
              <w:t xml:space="preserve">Fagus </w:t>
            </w:r>
            <w:proofErr w:type="spellStart"/>
            <w:r>
              <w:rPr>
                <w:szCs w:val="24"/>
                <w:lang w:val="en-GB" w:eastAsia="en-US"/>
              </w:rPr>
              <w:t>sylvatica</w:t>
            </w:r>
            <w:proofErr w:type="spellEnd"/>
            <w:r>
              <w:rPr>
                <w:szCs w:val="24"/>
                <w:lang w:val="en-GB" w:eastAsia="en-US"/>
              </w:rPr>
              <w:t xml:space="preserve"> L.</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Quercus</w:t>
            </w:r>
            <w:proofErr w:type="spellEnd"/>
            <w:r>
              <w:rPr>
                <w:szCs w:val="24"/>
                <w:lang w:val="en-GB" w:eastAsia="en-US"/>
              </w:rPr>
              <w:t xml:space="preserve"> </w:t>
            </w:r>
            <w:proofErr w:type="spellStart"/>
            <w:r>
              <w:rPr>
                <w:szCs w:val="24"/>
                <w:lang w:val="en-GB" w:eastAsia="en-US"/>
              </w:rPr>
              <w:t>petraea</w:t>
            </w:r>
            <w:proofErr w:type="spellEnd"/>
            <w:r>
              <w:rPr>
                <w:szCs w:val="24"/>
                <w:lang w:val="en-GB" w:eastAsia="en-US"/>
              </w:rPr>
              <w:t xml:space="preserve"> </w:t>
            </w:r>
            <w:proofErr w:type="spellStart"/>
            <w:r>
              <w:rPr>
                <w:szCs w:val="24"/>
                <w:lang w:val="en-GB" w:eastAsia="en-US"/>
              </w:rPr>
              <w:t>Liebl</w:t>
            </w:r>
            <w:proofErr w:type="spellEnd"/>
            <w:r>
              <w:rPr>
                <w:szCs w:val="24"/>
                <w:lang w:val="en-GB" w:eastAsia="en-US"/>
              </w:rPr>
              <w:t>.</w:t>
            </w:r>
          </w:p>
        </w:tc>
      </w:tr>
      <w:tr w:rsidR="0015035A">
        <w:tc>
          <w:tcPr>
            <w:tcW w:w="0" w:type="auto"/>
          </w:tcPr>
          <w:p w:rsidR="0015035A" w:rsidRDefault="003256E4">
            <w:pPr>
              <w:spacing w:before="120" w:after="120" w:line="360" w:lineRule="auto"/>
              <w:rPr>
                <w:b/>
                <w:i/>
                <w:lang w:val="en-GB"/>
              </w:rPr>
            </w:pPr>
            <w:proofErr w:type="spellStart"/>
            <w:r>
              <w:rPr>
                <w:szCs w:val="24"/>
                <w:lang w:val="en-GB" w:eastAsia="en-US"/>
              </w:rPr>
              <w:t>Fraxinus</w:t>
            </w:r>
            <w:proofErr w:type="spellEnd"/>
            <w:r>
              <w:rPr>
                <w:szCs w:val="24"/>
                <w:lang w:val="en-GB" w:eastAsia="en-US"/>
              </w:rPr>
              <w:t xml:space="preserve"> </w:t>
            </w:r>
            <w:proofErr w:type="spellStart"/>
            <w:r>
              <w:rPr>
                <w:szCs w:val="24"/>
                <w:lang w:val="en-GB" w:eastAsia="en-US"/>
              </w:rPr>
              <w:t>angustifolia</w:t>
            </w:r>
            <w:proofErr w:type="spellEnd"/>
            <w:r>
              <w:rPr>
                <w:szCs w:val="24"/>
                <w:lang w:val="en-GB" w:eastAsia="en-US"/>
              </w:rPr>
              <w:t xml:space="preserve"> </w:t>
            </w:r>
            <w:proofErr w:type="spellStart"/>
            <w:r>
              <w:rPr>
                <w:szCs w:val="24"/>
                <w:lang w:val="en-GB" w:eastAsia="en-US"/>
              </w:rPr>
              <w:t>Vahl</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Quercus</w:t>
            </w:r>
            <w:proofErr w:type="spellEnd"/>
            <w:r>
              <w:rPr>
                <w:szCs w:val="24"/>
                <w:lang w:val="en-GB" w:eastAsia="en-US"/>
              </w:rPr>
              <w:t xml:space="preserve"> </w:t>
            </w:r>
            <w:proofErr w:type="spellStart"/>
            <w:r>
              <w:rPr>
                <w:szCs w:val="24"/>
                <w:lang w:val="en-GB" w:eastAsia="en-US"/>
              </w:rPr>
              <w:t>pubescens</w:t>
            </w:r>
            <w:proofErr w:type="spellEnd"/>
            <w:r>
              <w:rPr>
                <w:szCs w:val="24"/>
                <w:lang w:val="en-GB" w:eastAsia="en-US"/>
              </w:rPr>
              <w:t xml:space="preserve"> </w:t>
            </w:r>
            <w:proofErr w:type="spellStart"/>
            <w:r>
              <w:rPr>
                <w:szCs w:val="24"/>
                <w:lang w:val="en-GB" w:eastAsia="en-US"/>
              </w:rPr>
              <w:t>Willd</w:t>
            </w:r>
            <w:proofErr w:type="spellEnd"/>
            <w:r>
              <w:rPr>
                <w:szCs w:val="24"/>
                <w:lang w:val="en-GB" w:eastAsia="en-US"/>
              </w:rPr>
              <w:t>.</w:t>
            </w:r>
          </w:p>
        </w:tc>
      </w:tr>
      <w:tr w:rsidR="0015035A">
        <w:tc>
          <w:tcPr>
            <w:tcW w:w="0" w:type="auto"/>
          </w:tcPr>
          <w:p w:rsidR="0015035A" w:rsidRDefault="003256E4">
            <w:pPr>
              <w:spacing w:before="120" w:after="120" w:line="360" w:lineRule="auto"/>
              <w:rPr>
                <w:b/>
                <w:i/>
                <w:lang w:val="en-GB"/>
              </w:rPr>
            </w:pPr>
            <w:proofErr w:type="spellStart"/>
            <w:r>
              <w:rPr>
                <w:szCs w:val="24"/>
                <w:lang w:val="en-GB" w:eastAsia="en-US"/>
              </w:rPr>
              <w:t>Fraxinus</w:t>
            </w:r>
            <w:proofErr w:type="spellEnd"/>
            <w:r>
              <w:rPr>
                <w:szCs w:val="24"/>
                <w:lang w:val="en-GB" w:eastAsia="en-US"/>
              </w:rPr>
              <w:t xml:space="preserve"> excelsior L.</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Quercus</w:t>
            </w:r>
            <w:proofErr w:type="spellEnd"/>
            <w:r>
              <w:rPr>
                <w:szCs w:val="24"/>
                <w:lang w:val="en-GB" w:eastAsia="en-US"/>
              </w:rPr>
              <w:t xml:space="preserve"> </w:t>
            </w:r>
            <w:proofErr w:type="spellStart"/>
            <w:r>
              <w:rPr>
                <w:szCs w:val="24"/>
                <w:lang w:val="en-GB" w:eastAsia="en-US"/>
              </w:rPr>
              <w:t>robur</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b/>
                <w:i/>
                <w:lang w:val="en-GB"/>
              </w:rPr>
            </w:pPr>
            <w:proofErr w:type="spellStart"/>
            <w:r>
              <w:rPr>
                <w:b/>
                <w:i/>
                <w:lang w:val="en-GB"/>
              </w:rPr>
              <w:t>Juglans</w:t>
            </w:r>
            <w:proofErr w:type="spellEnd"/>
            <w:r>
              <w:rPr>
                <w:b/>
                <w:i/>
                <w:lang w:val="en-GB"/>
              </w:rPr>
              <w:t xml:space="preserve"> major x </w:t>
            </w:r>
            <w:proofErr w:type="spellStart"/>
            <w:r>
              <w:rPr>
                <w:b/>
                <w:i/>
                <w:lang w:val="en-GB"/>
              </w:rPr>
              <w:t>regia</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Quercus</w:t>
            </w:r>
            <w:proofErr w:type="spellEnd"/>
            <w:r>
              <w:rPr>
                <w:szCs w:val="24"/>
                <w:lang w:val="en-GB" w:eastAsia="en-US"/>
              </w:rPr>
              <w:t xml:space="preserve"> </w:t>
            </w:r>
            <w:proofErr w:type="spellStart"/>
            <w:r>
              <w:rPr>
                <w:szCs w:val="24"/>
                <w:lang w:val="en-GB" w:eastAsia="en-US"/>
              </w:rPr>
              <w:t>rubra</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szCs w:val="24"/>
                <w:lang w:val="en-GB" w:eastAsia="en-US"/>
              </w:rPr>
            </w:pPr>
            <w:proofErr w:type="spellStart"/>
            <w:r>
              <w:rPr>
                <w:b/>
                <w:i/>
                <w:lang w:val="en-GB"/>
              </w:rPr>
              <w:t>Juglans</w:t>
            </w:r>
            <w:proofErr w:type="spellEnd"/>
            <w:r>
              <w:rPr>
                <w:b/>
                <w:i/>
                <w:lang w:val="en-GB"/>
              </w:rPr>
              <w:t xml:space="preserve"> </w:t>
            </w:r>
            <w:proofErr w:type="spellStart"/>
            <w:r>
              <w:rPr>
                <w:b/>
                <w:i/>
                <w:lang w:val="en-GB"/>
              </w:rPr>
              <w:t>nigra</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Quercus</w:t>
            </w:r>
            <w:proofErr w:type="spellEnd"/>
            <w:r>
              <w:rPr>
                <w:szCs w:val="24"/>
                <w:lang w:val="en-GB" w:eastAsia="en-US"/>
              </w:rPr>
              <w:t xml:space="preserve"> </w:t>
            </w:r>
            <w:proofErr w:type="spellStart"/>
            <w:r>
              <w:rPr>
                <w:szCs w:val="24"/>
                <w:lang w:val="en-GB" w:eastAsia="en-US"/>
              </w:rPr>
              <w:t>suber</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szCs w:val="24"/>
                <w:lang w:val="en-GB" w:eastAsia="en-US"/>
              </w:rPr>
            </w:pPr>
            <w:proofErr w:type="spellStart"/>
            <w:r>
              <w:rPr>
                <w:b/>
                <w:i/>
                <w:lang w:val="en-GB"/>
              </w:rPr>
              <w:t>Juglans</w:t>
            </w:r>
            <w:proofErr w:type="spellEnd"/>
            <w:r>
              <w:rPr>
                <w:b/>
                <w:i/>
                <w:lang w:val="en-GB"/>
              </w:rPr>
              <w:t xml:space="preserve"> </w:t>
            </w:r>
            <w:proofErr w:type="spellStart"/>
            <w:r>
              <w:rPr>
                <w:b/>
                <w:i/>
                <w:lang w:val="en-GB"/>
              </w:rPr>
              <w:t>nigra</w:t>
            </w:r>
            <w:proofErr w:type="spellEnd"/>
            <w:r>
              <w:rPr>
                <w:b/>
                <w:i/>
                <w:lang w:val="en-GB"/>
              </w:rPr>
              <w:t xml:space="preserve"> x </w:t>
            </w:r>
            <w:proofErr w:type="spellStart"/>
            <w:r>
              <w:rPr>
                <w:b/>
                <w:i/>
                <w:lang w:val="en-GB"/>
              </w:rPr>
              <w:t>regia</w:t>
            </w:r>
            <w:proofErr w:type="spellEnd"/>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Robinia</w:t>
            </w:r>
            <w:proofErr w:type="spellEnd"/>
            <w:r>
              <w:rPr>
                <w:szCs w:val="24"/>
                <w:lang w:val="en-GB" w:eastAsia="en-US"/>
              </w:rPr>
              <w:t xml:space="preserve"> </w:t>
            </w:r>
            <w:proofErr w:type="spellStart"/>
            <w:r>
              <w:rPr>
                <w:szCs w:val="24"/>
                <w:lang w:val="en-GB" w:eastAsia="en-US"/>
              </w:rPr>
              <w:t>pseudoacacia</w:t>
            </w:r>
            <w:proofErr w:type="spellEnd"/>
            <w:r>
              <w:rPr>
                <w:szCs w:val="24"/>
                <w:lang w:val="en-GB" w:eastAsia="en-US"/>
              </w:rPr>
              <w:t xml:space="preserve"> L.</w:t>
            </w:r>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Larix</w:t>
            </w:r>
            <w:proofErr w:type="spellEnd"/>
            <w:r>
              <w:rPr>
                <w:szCs w:val="24"/>
                <w:lang w:val="en-GB" w:eastAsia="en-US"/>
              </w:rPr>
              <w:t xml:space="preserve"> decidua Mill.</w:t>
            </w:r>
          </w:p>
        </w:tc>
        <w:tc>
          <w:tcPr>
            <w:tcW w:w="0" w:type="auto"/>
          </w:tcPr>
          <w:p w:rsidR="0015035A" w:rsidRDefault="003256E4">
            <w:pPr>
              <w:spacing w:before="120" w:after="120" w:line="360" w:lineRule="auto"/>
              <w:rPr>
                <w:szCs w:val="24"/>
                <w:lang w:val="en-GB" w:eastAsia="en-US"/>
              </w:rPr>
            </w:pPr>
            <w:proofErr w:type="spellStart"/>
            <w:r>
              <w:rPr>
                <w:b/>
                <w:i/>
                <w:lang w:val="en-GB"/>
              </w:rPr>
              <w:t>Sorbus</w:t>
            </w:r>
            <w:proofErr w:type="spellEnd"/>
            <w:r>
              <w:rPr>
                <w:b/>
                <w:i/>
                <w:lang w:val="en-GB"/>
              </w:rPr>
              <w:t xml:space="preserve"> </w:t>
            </w:r>
            <w:proofErr w:type="spellStart"/>
            <w:r>
              <w:rPr>
                <w:b/>
                <w:i/>
                <w:lang w:val="en-GB"/>
              </w:rPr>
              <w:t>domestica</w:t>
            </w:r>
            <w:proofErr w:type="spellEnd"/>
          </w:p>
        </w:tc>
      </w:tr>
      <w:tr w:rsidR="0015035A">
        <w:tc>
          <w:tcPr>
            <w:tcW w:w="0" w:type="auto"/>
          </w:tcPr>
          <w:p w:rsidR="0015035A" w:rsidRDefault="003256E4">
            <w:pPr>
              <w:spacing w:before="120" w:after="120" w:line="360" w:lineRule="auto"/>
              <w:rPr>
                <w:szCs w:val="24"/>
                <w:lang w:val="en-GB" w:eastAsia="en-US"/>
              </w:rPr>
            </w:pPr>
            <w:proofErr w:type="spellStart"/>
            <w:r>
              <w:rPr>
                <w:szCs w:val="24"/>
                <w:lang w:val="en-GB" w:eastAsia="en-US"/>
              </w:rPr>
              <w:t>Larix</w:t>
            </w:r>
            <w:proofErr w:type="spellEnd"/>
            <w:r>
              <w:rPr>
                <w:szCs w:val="24"/>
                <w:lang w:val="en-GB" w:eastAsia="en-US"/>
              </w:rPr>
              <w:t xml:space="preserve"> x </w:t>
            </w:r>
            <w:proofErr w:type="spellStart"/>
            <w:r>
              <w:rPr>
                <w:szCs w:val="24"/>
                <w:lang w:val="en-GB" w:eastAsia="en-US"/>
              </w:rPr>
              <w:t>eurolepis</w:t>
            </w:r>
            <w:proofErr w:type="spellEnd"/>
            <w:r>
              <w:rPr>
                <w:szCs w:val="24"/>
                <w:lang w:val="en-GB" w:eastAsia="en-US"/>
              </w:rPr>
              <w:t xml:space="preserve"> Henry</w:t>
            </w:r>
          </w:p>
        </w:tc>
        <w:tc>
          <w:tcPr>
            <w:tcW w:w="0" w:type="auto"/>
          </w:tcPr>
          <w:p w:rsidR="0015035A" w:rsidRDefault="003256E4">
            <w:pPr>
              <w:spacing w:before="120" w:after="120" w:line="360" w:lineRule="auto"/>
              <w:rPr>
                <w:szCs w:val="24"/>
                <w:lang w:val="en-GB" w:eastAsia="en-US"/>
              </w:rPr>
            </w:pPr>
            <w:proofErr w:type="spellStart"/>
            <w:r>
              <w:rPr>
                <w:b/>
                <w:i/>
                <w:lang w:val="en-GB"/>
              </w:rPr>
              <w:t>Sorbus</w:t>
            </w:r>
            <w:proofErr w:type="spellEnd"/>
            <w:r>
              <w:rPr>
                <w:b/>
                <w:i/>
                <w:lang w:val="en-GB"/>
              </w:rPr>
              <w:t xml:space="preserve"> </w:t>
            </w:r>
            <w:proofErr w:type="spellStart"/>
            <w:r>
              <w:rPr>
                <w:b/>
                <w:i/>
                <w:lang w:val="en-GB"/>
              </w:rPr>
              <w:t>torminalis</w:t>
            </w:r>
            <w:proofErr w:type="spellEnd"/>
          </w:p>
        </w:tc>
      </w:tr>
      <w:tr w:rsidR="0015035A">
        <w:tc>
          <w:tcPr>
            <w:tcW w:w="0" w:type="auto"/>
          </w:tcPr>
          <w:p w:rsidR="0015035A" w:rsidRDefault="003256E4">
            <w:pPr>
              <w:spacing w:before="120" w:after="120" w:line="360" w:lineRule="auto"/>
              <w:rPr>
                <w:b/>
                <w:i/>
                <w:lang w:val="en-GB"/>
              </w:rPr>
            </w:pPr>
            <w:proofErr w:type="spellStart"/>
            <w:r>
              <w:rPr>
                <w:szCs w:val="24"/>
                <w:lang w:val="en-GB" w:eastAsia="en-US"/>
              </w:rPr>
              <w:t>Larix</w:t>
            </w:r>
            <w:proofErr w:type="spellEnd"/>
            <w:r>
              <w:rPr>
                <w:szCs w:val="24"/>
                <w:lang w:val="en-GB" w:eastAsia="en-US"/>
              </w:rPr>
              <w:t xml:space="preserve"> </w:t>
            </w:r>
            <w:proofErr w:type="spellStart"/>
            <w:r>
              <w:rPr>
                <w:szCs w:val="24"/>
                <w:lang w:val="en-GB" w:eastAsia="en-US"/>
              </w:rPr>
              <w:t>kaempferi</w:t>
            </w:r>
            <w:proofErr w:type="spellEnd"/>
            <w:r>
              <w:rPr>
                <w:szCs w:val="24"/>
                <w:lang w:val="en-GB" w:eastAsia="en-US"/>
              </w:rPr>
              <w:t xml:space="preserve"> </w:t>
            </w:r>
            <w:proofErr w:type="spellStart"/>
            <w:r>
              <w:rPr>
                <w:szCs w:val="24"/>
                <w:lang w:val="en-GB" w:eastAsia="en-US"/>
              </w:rPr>
              <w:t>Carr</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Tilia</w:t>
            </w:r>
            <w:proofErr w:type="spellEnd"/>
            <w:r>
              <w:rPr>
                <w:szCs w:val="24"/>
                <w:lang w:val="en-GB" w:eastAsia="en-US"/>
              </w:rPr>
              <w:t xml:space="preserve"> </w:t>
            </w:r>
            <w:proofErr w:type="spellStart"/>
            <w:r>
              <w:rPr>
                <w:szCs w:val="24"/>
                <w:lang w:val="en-GB" w:eastAsia="en-US"/>
              </w:rPr>
              <w:t>cordata</w:t>
            </w:r>
            <w:proofErr w:type="spellEnd"/>
            <w:r>
              <w:rPr>
                <w:szCs w:val="24"/>
                <w:lang w:val="en-GB" w:eastAsia="en-US"/>
              </w:rPr>
              <w:t xml:space="preserve"> Mill.</w:t>
            </w:r>
          </w:p>
        </w:tc>
      </w:tr>
      <w:tr w:rsidR="0015035A">
        <w:tc>
          <w:tcPr>
            <w:tcW w:w="0" w:type="auto"/>
          </w:tcPr>
          <w:p w:rsidR="0015035A" w:rsidRDefault="003256E4">
            <w:pPr>
              <w:spacing w:before="120" w:after="120" w:line="360" w:lineRule="auto"/>
              <w:rPr>
                <w:b/>
                <w:i/>
                <w:lang w:val="en-GB"/>
              </w:rPr>
            </w:pPr>
            <w:proofErr w:type="spellStart"/>
            <w:r>
              <w:rPr>
                <w:szCs w:val="24"/>
                <w:lang w:val="en-GB" w:eastAsia="en-US"/>
              </w:rPr>
              <w:t>Larix</w:t>
            </w:r>
            <w:proofErr w:type="spellEnd"/>
            <w:r>
              <w:rPr>
                <w:szCs w:val="24"/>
                <w:lang w:val="en-GB" w:eastAsia="en-US"/>
              </w:rPr>
              <w:t xml:space="preserve"> </w:t>
            </w:r>
            <w:proofErr w:type="spellStart"/>
            <w:r>
              <w:rPr>
                <w:szCs w:val="24"/>
                <w:lang w:val="en-GB" w:eastAsia="en-US"/>
              </w:rPr>
              <w:t>sibirica</w:t>
            </w:r>
            <w:proofErr w:type="spellEnd"/>
            <w:r>
              <w:rPr>
                <w:szCs w:val="24"/>
                <w:lang w:val="en-GB" w:eastAsia="en-US"/>
              </w:rPr>
              <w:t xml:space="preserve"> </w:t>
            </w:r>
            <w:proofErr w:type="spellStart"/>
            <w:r>
              <w:rPr>
                <w:szCs w:val="24"/>
                <w:lang w:val="en-GB" w:eastAsia="en-US"/>
              </w:rPr>
              <w:t>Ledeb</w:t>
            </w:r>
            <w:proofErr w:type="spellEnd"/>
            <w:r>
              <w:rPr>
                <w:szCs w:val="24"/>
                <w:lang w:val="en-GB" w:eastAsia="en-US"/>
              </w:rPr>
              <w:t>.</w:t>
            </w:r>
          </w:p>
        </w:tc>
        <w:tc>
          <w:tcPr>
            <w:tcW w:w="0" w:type="auto"/>
          </w:tcPr>
          <w:p w:rsidR="0015035A" w:rsidRDefault="003256E4">
            <w:pPr>
              <w:spacing w:before="120" w:after="120" w:line="360" w:lineRule="auto"/>
              <w:rPr>
                <w:szCs w:val="24"/>
                <w:lang w:val="en-GB" w:eastAsia="en-US"/>
              </w:rPr>
            </w:pPr>
            <w:proofErr w:type="spellStart"/>
            <w:r>
              <w:rPr>
                <w:szCs w:val="24"/>
                <w:lang w:val="en-GB" w:eastAsia="en-US"/>
              </w:rPr>
              <w:t>Tilia</w:t>
            </w:r>
            <w:proofErr w:type="spellEnd"/>
            <w:r>
              <w:rPr>
                <w:szCs w:val="24"/>
                <w:lang w:val="en-GB" w:eastAsia="en-US"/>
              </w:rPr>
              <w:t xml:space="preserve"> </w:t>
            </w:r>
            <w:proofErr w:type="spellStart"/>
            <w:r>
              <w:rPr>
                <w:szCs w:val="24"/>
                <w:lang w:val="en-GB" w:eastAsia="en-US"/>
              </w:rPr>
              <w:t>platyphyllos</w:t>
            </w:r>
            <w:proofErr w:type="spellEnd"/>
            <w:r>
              <w:rPr>
                <w:szCs w:val="24"/>
                <w:lang w:val="en-GB" w:eastAsia="en-US"/>
              </w:rPr>
              <w:t xml:space="preserve"> </w:t>
            </w:r>
            <w:proofErr w:type="spellStart"/>
            <w:r>
              <w:rPr>
                <w:szCs w:val="24"/>
                <w:lang w:val="en-GB" w:eastAsia="en-US"/>
              </w:rPr>
              <w:t>Scop</w:t>
            </w:r>
            <w:proofErr w:type="spellEnd"/>
            <w:r>
              <w:rPr>
                <w:szCs w:val="24"/>
                <w:lang w:val="en-GB" w:eastAsia="en-US"/>
              </w:rPr>
              <w:t>.</w:t>
            </w:r>
          </w:p>
        </w:tc>
      </w:tr>
      <w:tr w:rsidR="0015035A">
        <w:tc>
          <w:tcPr>
            <w:tcW w:w="0" w:type="auto"/>
          </w:tcPr>
          <w:p w:rsidR="0015035A" w:rsidRDefault="003256E4">
            <w:pPr>
              <w:spacing w:before="120" w:after="120" w:line="360" w:lineRule="auto"/>
              <w:rPr>
                <w:szCs w:val="24"/>
                <w:lang w:val="en-GB" w:eastAsia="en-US"/>
              </w:rPr>
            </w:pPr>
            <w:proofErr w:type="spellStart"/>
            <w:r>
              <w:rPr>
                <w:b/>
                <w:i/>
                <w:lang w:val="en-GB"/>
              </w:rPr>
              <w:t>Malus</w:t>
            </w:r>
            <w:proofErr w:type="spellEnd"/>
            <w:r>
              <w:rPr>
                <w:b/>
                <w:i/>
                <w:lang w:val="en-GB"/>
              </w:rPr>
              <w:t xml:space="preserve"> </w:t>
            </w:r>
            <w:proofErr w:type="spellStart"/>
            <w:r>
              <w:rPr>
                <w:b/>
                <w:i/>
                <w:lang w:val="en-GB"/>
              </w:rPr>
              <w:t>sylvestris</w:t>
            </w:r>
            <w:proofErr w:type="spellEnd"/>
          </w:p>
        </w:tc>
        <w:tc>
          <w:tcPr>
            <w:tcW w:w="0" w:type="auto"/>
          </w:tcPr>
          <w:p w:rsidR="0015035A" w:rsidRDefault="003256E4">
            <w:pPr>
              <w:spacing w:before="120" w:after="120" w:line="360" w:lineRule="auto"/>
              <w:jc w:val="right"/>
              <w:rPr>
                <w:b/>
                <w:szCs w:val="24"/>
                <w:lang w:val="en-GB" w:eastAsia="en-US"/>
              </w:rPr>
            </w:pPr>
            <w:r>
              <w:rPr>
                <w:b/>
                <w:szCs w:val="24"/>
                <w:lang w:val="en-GB" w:eastAsia="en-US"/>
              </w:rPr>
              <w:t>[Am. 84]</w:t>
            </w:r>
          </w:p>
        </w:tc>
      </w:tr>
    </w:tbl>
    <w:p w:rsidR="0015035A" w:rsidRDefault="0015035A">
      <w:pPr>
        <w:spacing w:before="120" w:after="120" w:line="360" w:lineRule="auto"/>
        <w:rPr>
          <w:szCs w:val="24"/>
          <w:lang w:eastAsia="en-US"/>
        </w:rPr>
      </w:pPr>
    </w:p>
    <w:p w:rsidR="0015035A" w:rsidRDefault="0015035A">
      <w:pPr>
        <w:spacing w:before="120" w:after="120" w:line="360" w:lineRule="auto"/>
        <w:rPr>
          <w:szCs w:val="24"/>
          <w:lang w:eastAsia="en-US"/>
        </w:rPr>
        <w:sectPr w:rsidR="0015035A">
          <w:pgSz w:w="11909" w:h="16834"/>
          <w:pgMar w:top="1134" w:right="1417" w:bottom="1417" w:left="1417" w:header="1134" w:footer="567" w:gutter="0"/>
          <w:cols w:space="720"/>
        </w:sectPr>
      </w:pPr>
    </w:p>
    <w:p w:rsidR="0015035A" w:rsidRDefault="003256E4">
      <w:pPr>
        <w:spacing w:before="120" w:after="120" w:line="360" w:lineRule="auto"/>
        <w:jc w:val="center"/>
        <w:rPr>
          <w:lang w:eastAsia="en-US"/>
        </w:rPr>
      </w:pPr>
      <w:r>
        <w:rPr>
          <w:lang w:eastAsia="en-US"/>
        </w:rPr>
        <w:lastRenderedPageBreak/>
        <w:t>Príloha II</w:t>
      </w:r>
    </w:p>
    <w:p w:rsidR="0015035A" w:rsidRDefault="003256E4">
      <w:pPr>
        <w:spacing w:before="120" w:after="120" w:line="360" w:lineRule="auto"/>
        <w:jc w:val="center"/>
        <w:rPr>
          <w:szCs w:val="24"/>
          <w:lang w:eastAsia="en-US"/>
        </w:rPr>
      </w:pPr>
      <w:r>
        <w:rPr>
          <w:szCs w:val="24"/>
          <w:lang w:eastAsia="en-US"/>
        </w:rPr>
        <w:t>POŽIADAVKY NA UZNANIE ZDROJA REPRODUKČNÉHO MATERIÁLU URČENÉHO NA PRODUKCIU LRM KATEGÓRIE „IDENTIFIKOVANÝ ZDROJ“</w:t>
      </w:r>
    </w:p>
    <w:p w:rsidR="0015035A" w:rsidRDefault="003256E4">
      <w:pPr>
        <w:spacing w:before="120" w:after="120" w:line="360" w:lineRule="auto"/>
        <w:rPr>
          <w:szCs w:val="24"/>
          <w:lang w:eastAsia="en-US"/>
        </w:rPr>
      </w:pPr>
      <w:r>
        <w:rPr>
          <w:szCs w:val="24"/>
          <w:lang w:eastAsia="en-US"/>
        </w:rPr>
        <w:t xml:space="preserve">A. Všeobecná </w:t>
      </w:r>
      <w:r>
        <w:rPr>
          <w:szCs w:val="24"/>
          <w:lang w:eastAsia="en-US"/>
        </w:rPr>
        <w:t>požiadavka: Semenný zdroj alebo porast spĺňajú kritériá stanovené príslušnými orgánmi.</w:t>
      </w:r>
    </w:p>
    <w:p w:rsidR="0015035A" w:rsidRDefault="003256E4">
      <w:pPr>
        <w:spacing w:before="120" w:after="120" w:line="360" w:lineRule="auto"/>
        <w:rPr>
          <w:szCs w:val="24"/>
          <w:lang w:eastAsia="en-US"/>
        </w:rPr>
      </w:pPr>
      <w:r>
        <w:rPr>
          <w:szCs w:val="24"/>
          <w:lang w:eastAsia="en-US"/>
        </w:rPr>
        <w:t>B. Špecifické požiadavky:</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Typ zdroja reprodukčného materiálu</w:t>
      </w:r>
    </w:p>
    <w:p w:rsidR="0015035A" w:rsidRDefault="003256E4">
      <w:pPr>
        <w:spacing w:before="120" w:after="120" w:line="360" w:lineRule="auto"/>
        <w:ind w:left="851"/>
        <w:rPr>
          <w:szCs w:val="24"/>
          <w:lang w:eastAsia="en-US"/>
        </w:rPr>
      </w:pPr>
      <w:r>
        <w:rPr>
          <w:szCs w:val="24"/>
          <w:lang w:eastAsia="en-US"/>
        </w:rPr>
        <w:t xml:space="preserve">Zdrojom reprodukčného materiálu je semenný zdroj alebo porast umiestnený v jednej </w:t>
      </w:r>
      <w:proofErr w:type="spellStart"/>
      <w:r>
        <w:rPr>
          <w:szCs w:val="24"/>
          <w:lang w:eastAsia="en-US"/>
        </w:rPr>
        <w:t>provenienčnej</w:t>
      </w:r>
      <w:proofErr w:type="spellEnd"/>
      <w:r>
        <w:rPr>
          <w:szCs w:val="24"/>
          <w:lang w:eastAsia="en-US"/>
        </w:rPr>
        <w:t xml:space="preserve"> oblasti.</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Účinná veľkosť populácie</w:t>
      </w:r>
    </w:p>
    <w:p w:rsidR="0015035A" w:rsidRDefault="003256E4">
      <w:pPr>
        <w:spacing w:before="120" w:after="120" w:line="360" w:lineRule="auto"/>
        <w:ind w:left="851"/>
        <w:rPr>
          <w:b/>
          <w:szCs w:val="24"/>
          <w:lang w:eastAsia="en-US"/>
        </w:rPr>
      </w:pPr>
      <w:r>
        <w:rPr>
          <w:szCs w:val="24"/>
          <w:lang w:eastAsia="en-US"/>
        </w:rPr>
        <w:t>Semenný zdroj alebo porast pozostáva z jednej alebo viacerých skupín stromov</w:t>
      </w:r>
      <w:r>
        <w:rPr>
          <w:b/>
          <w:i/>
          <w:szCs w:val="24"/>
          <w:lang w:eastAsia="en-US"/>
        </w:rPr>
        <w:t xml:space="preserve"> (porastov) alebo samostatného porastu</w:t>
      </w:r>
      <w:r>
        <w:rPr>
          <w:szCs w:val="24"/>
          <w:lang w:eastAsia="en-US"/>
        </w:rPr>
        <w:t>. Tieto stromy</w:t>
      </w:r>
      <w:r>
        <w:rPr>
          <w:b/>
          <w:i/>
          <w:szCs w:val="24"/>
          <w:lang w:eastAsia="en-US"/>
        </w:rPr>
        <w:t xml:space="preserve"> semenných zdrojov alebo porast</w:t>
      </w:r>
      <w:r>
        <w:rPr>
          <w:szCs w:val="24"/>
          <w:lang w:eastAsia="en-US"/>
        </w:rPr>
        <w:t xml:space="preserve"> musia byť dobre rozmiestnené a dostatočne početné, aby sa zachovala genetická diverzita a zabezpečilo primerané krížové opelenie medzi stromami v týchto semenných zdrojoch alebo porastoch.</w:t>
      </w:r>
      <w:r>
        <w:rPr>
          <w:b/>
          <w:szCs w:val="24"/>
          <w:lang w:eastAsia="en-US"/>
        </w:rPr>
        <w:t xml:space="preserve"> [PN 85]</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Pôvod a </w:t>
      </w:r>
      <w:proofErr w:type="spellStart"/>
      <w:r>
        <w:rPr>
          <w:szCs w:val="24"/>
          <w:lang w:eastAsia="en-US"/>
        </w:rPr>
        <w:t>provenienčná</w:t>
      </w:r>
      <w:proofErr w:type="spellEnd"/>
      <w:r>
        <w:rPr>
          <w:szCs w:val="24"/>
          <w:lang w:eastAsia="en-US"/>
        </w:rPr>
        <w:t xml:space="preserve"> oblasť</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V liste o pôvode sa uv</w:t>
      </w:r>
      <w:r>
        <w:rPr>
          <w:szCs w:val="24"/>
          <w:lang w:eastAsia="en-US"/>
        </w:rPr>
        <w:t xml:space="preserve">edie </w:t>
      </w:r>
      <w:proofErr w:type="spellStart"/>
      <w:r>
        <w:rPr>
          <w:szCs w:val="24"/>
          <w:lang w:eastAsia="en-US"/>
        </w:rPr>
        <w:t>provenienčná</w:t>
      </w:r>
      <w:proofErr w:type="spellEnd"/>
      <w:r>
        <w:rPr>
          <w:szCs w:val="24"/>
          <w:lang w:eastAsia="en-US"/>
        </w:rPr>
        <w:t xml:space="preserve"> oblasť, umiestnenie a rozsah zemepisných šírok, dĺžok a nadmorských výšok miesta (miest), kde sa LRM zbiera.</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 xml:space="preserve">Profesionálny prevádzkovateľ určí buď na základe historických dôkazov (bibliografia, dokumentácia vedená príslušnými orgánmi, </w:t>
      </w:r>
      <w:r>
        <w:rPr>
          <w:szCs w:val="24"/>
          <w:lang w:eastAsia="en-US"/>
        </w:rPr>
        <w:t>výskumnými ústavmi alebo inými organizáciami), alebo inými vhodnými prostriedkami (</w:t>
      </w:r>
      <w:proofErr w:type="spellStart"/>
      <w:r>
        <w:rPr>
          <w:szCs w:val="24"/>
          <w:lang w:eastAsia="en-US"/>
        </w:rPr>
        <w:t>provenienčnými</w:t>
      </w:r>
      <w:proofErr w:type="spellEnd"/>
      <w:r>
        <w:rPr>
          <w:szCs w:val="24"/>
          <w:lang w:eastAsia="en-US"/>
        </w:rPr>
        <w:t xml:space="preserve"> pokusmi) vrátane medzinárodne uznávaných </w:t>
      </w:r>
      <w:proofErr w:type="spellStart"/>
      <w:r>
        <w:rPr>
          <w:szCs w:val="24"/>
          <w:lang w:eastAsia="en-US"/>
        </w:rPr>
        <w:t>biomolekulárnych</w:t>
      </w:r>
      <w:proofErr w:type="spellEnd"/>
      <w:r>
        <w:rPr>
          <w:szCs w:val="24"/>
          <w:lang w:eastAsia="en-US"/>
        </w:rPr>
        <w:t xml:space="preserve"> techník, či je pôvod zdroja reprodukčného materiálu:</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autochtónny;</w:t>
      </w:r>
    </w:p>
    <w:p w:rsidR="0015035A" w:rsidRDefault="003256E4">
      <w:pPr>
        <w:spacing w:before="120" w:after="120" w:line="360" w:lineRule="auto"/>
        <w:ind w:left="1982" w:hanging="566"/>
        <w:rPr>
          <w:szCs w:val="24"/>
          <w:lang w:eastAsia="en-US"/>
        </w:rPr>
      </w:pPr>
      <w:r>
        <w:rPr>
          <w:szCs w:val="24"/>
          <w:lang w:eastAsia="en-US"/>
        </w:rPr>
        <w:t>ii)</w:t>
      </w:r>
      <w:r>
        <w:rPr>
          <w:szCs w:val="24"/>
          <w:lang w:eastAsia="en-US"/>
        </w:rPr>
        <w:tab/>
        <w:t>neautochtónny;</w:t>
      </w:r>
    </w:p>
    <w:p w:rsidR="0015035A" w:rsidRDefault="003256E4">
      <w:pPr>
        <w:spacing w:before="120" w:after="120" w:line="360" w:lineRule="auto"/>
        <w:ind w:left="1982" w:hanging="566"/>
        <w:rPr>
          <w:szCs w:val="24"/>
          <w:lang w:eastAsia="en-US"/>
        </w:rPr>
      </w:pPr>
      <w:r>
        <w:rPr>
          <w:szCs w:val="24"/>
          <w:lang w:eastAsia="en-US"/>
        </w:rPr>
        <w:t>iii)</w:t>
      </w:r>
      <w:r>
        <w:rPr>
          <w:szCs w:val="24"/>
          <w:lang w:eastAsia="en-US"/>
        </w:rPr>
        <w:tab/>
        <w:t>miestne</w:t>
      </w:r>
      <w:r>
        <w:rPr>
          <w:szCs w:val="24"/>
          <w:lang w:eastAsia="en-US"/>
        </w:rPr>
        <w:t>ho pôvodu;</w:t>
      </w:r>
    </w:p>
    <w:p w:rsidR="0015035A" w:rsidRDefault="003256E4">
      <w:pPr>
        <w:spacing w:before="120" w:after="120" w:line="360" w:lineRule="auto"/>
        <w:ind w:left="1982" w:hanging="566"/>
        <w:rPr>
          <w:szCs w:val="24"/>
          <w:lang w:eastAsia="en-US"/>
        </w:rPr>
      </w:pPr>
      <w:r>
        <w:rPr>
          <w:szCs w:val="24"/>
          <w:lang w:eastAsia="en-US"/>
        </w:rPr>
        <w:t>iv)</w:t>
      </w:r>
      <w:r>
        <w:rPr>
          <w:szCs w:val="24"/>
          <w:lang w:eastAsia="en-US"/>
        </w:rPr>
        <w:tab/>
        <w:t>nepôvodný;</w:t>
      </w:r>
    </w:p>
    <w:p w:rsidR="0015035A" w:rsidRDefault="003256E4">
      <w:pPr>
        <w:spacing w:before="120" w:after="120" w:line="360" w:lineRule="auto"/>
        <w:ind w:left="1982" w:hanging="566"/>
        <w:rPr>
          <w:szCs w:val="24"/>
          <w:lang w:eastAsia="en-US"/>
        </w:rPr>
      </w:pPr>
      <w:r>
        <w:rPr>
          <w:szCs w:val="24"/>
          <w:lang w:eastAsia="en-US"/>
        </w:rPr>
        <w:t>v)</w:t>
      </w:r>
      <w:r>
        <w:rPr>
          <w:szCs w:val="24"/>
          <w:lang w:eastAsia="en-US"/>
        </w:rPr>
        <w:tab/>
        <w:t>neznámy.</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rPr>
          <w:szCs w:val="24"/>
          <w:lang w:eastAsia="en-US"/>
        </w:rPr>
      </w:pPr>
      <w:r>
        <w:rPr>
          <w:szCs w:val="24"/>
          <w:lang w:eastAsia="en-US"/>
        </w:rPr>
        <w:lastRenderedPageBreak/>
        <w:t>V prípade neautochtónneho alebo nepôvodného zdroja reprodukčného materiálu sa uvedie pôvod tohto zdroja reprodukčného materiálu, ak je známy.</w:t>
      </w:r>
    </w:p>
    <w:p w:rsidR="0015035A" w:rsidRDefault="003256E4">
      <w:pPr>
        <w:spacing w:before="120" w:after="120" w:line="360" w:lineRule="auto"/>
        <w:ind w:left="1416"/>
        <w:rPr>
          <w:szCs w:val="24"/>
          <w:lang w:eastAsia="en-US"/>
        </w:rPr>
      </w:pPr>
      <w:r>
        <w:rPr>
          <w:szCs w:val="24"/>
          <w:lang w:eastAsia="en-US"/>
        </w:rPr>
        <w:t xml:space="preserve">Príslušný orgán overí informácie poskytnuté profesionálnym </w:t>
      </w:r>
      <w:r>
        <w:rPr>
          <w:szCs w:val="24"/>
          <w:lang w:eastAsia="en-US"/>
        </w:rPr>
        <w:t>prevádzkovateľom.</w:t>
      </w:r>
    </w:p>
    <w:p w:rsidR="0015035A" w:rsidRDefault="003256E4">
      <w:pPr>
        <w:spacing w:before="120" w:after="120" w:line="360" w:lineRule="auto"/>
        <w:ind w:left="850" w:hanging="850"/>
        <w:rPr>
          <w:szCs w:val="24"/>
          <w:lang w:eastAsia="en-US"/>
        </w:rPr>
      </w:pPr>
      <w:r>
        <w:rPr>
          <w:szCs w:val="24"/>
          <w:lang w:eastAsia="en-US"/>
        </w:rPr>
        <w:t>4.</w:t>
      </w:r>
      <w:r>
        <w:rPr>
          <w:szCs w:val="24"/>
          <w:lang w:eastAsia="en-US"/>
        </w:rPr>
        <w:tab/>
        <w:t>Vlastnosti týkajúce sa udržateľnosti</w:t>
      </w:r>
    </w:p>
    <w:p w:rsidR="0015035A" w:rsidRDefault="003256E4">
      <w:pPr>
        <w:spacing w:before="120" w:after="120" w:line="360" w:lineRule="auto"/>
        <w:ind w:left="1416" w:hanging="566"/>
        <w:rPr>
          <w:b/>
          <w:szCs w:val="24"/>
          <w:lang w:eastAsia="en-US"/>
        </w:rPr>
      </w:pPr>
      <w:r>
        <w:rPr>
          <w:szCs w:val="24"/>
          <w:lang w:eastAsia="en-US"/>
        </w:rPr>
        <w:t>a)</w:t>
      </w:r>
      <w:r>
        <w:rPr>
          <w:szCs w:val="24"/>
          <w:lang w:eastAsia="en-US"/>
        </w:rPr>
        <w:tab/>
        <w:t xml:space="preserve">Stromy sú dobre prispôsobené klimatickým a ekologickým podmienkam vrátane biotických a abiotických faktorov prevládajúcich v </w:t>
      </w:r>
      <w:proofErr w:type="spellStart"/>
      <w:r>
        <w:rPr>
          <w:szCs w:val="24"/>
          <w:lang w:eastAsia="en-US"/>
        </w:rPr>
        <w:t>provenienčnej</w:t>
      </w:r>
      <w:proofErr w:type="spellEnd"/>
      <w:r>
        <w:rPr>
          <w:szCs w:val="24"/>
          <w:lang w:eastAsia="en-US"/>
        </w:rPr>
        <w:t xml:space="preserve"> oblasti</w:t>
      </w:r>
      <w:r>
        <w:rPr>
          <w:b/>
          <w:i/>
          <w:szCs w:val="24"/>
          <w:lang w:eastAsia="en-US"/>
        </w:rPr>
        <w:t xml:space="preserve"> a tiež okrajovým populáciám preukazujúcim miestn</w:t>
      </w:r>
      <w:r>
        <w:rPr>
          <w:b/>
          <w:i/>
          <w:szCs w:val="24"/>
          <w:lang w:eastAsia="en-US"/>
        </w:rPr>
        <w:t>u adaptáciu na extrémnejšie biotické a abiotické faktory</w:t>
      </w:r>
      <w:r>
        <w:rPr>
          <w:szCs w:val="24"/>
          <w:lang w:eastAsia="en-US"/>
        </w:rPr>
        <w:t>.</w:t>
      </w:r>
      <w:r>
        <w:rPr>
          <w:b/>
          <w:szCs w:val="24"/>
          <w:lang w:eastAsia="en-US"/>
        </w:rPr>
        <w:t xml:space="preserve"> [PN 86]</w:t>
      </w:r>
    </w:p>
    <w:p w:rsidR="0015035A" w:rsidRDefault="003256E4">
      <w:pPr>
        <w:spacing w:before="120" w:after="120" w:line="360" w:lineRule="auto"/>
        <w:ind w:left="1416" w:hanging="566"/>
        <w:rPr>
          <w:b/>
          <w:szCs w:val="24"/>
          <w:lang w:eastAsia="en-US"/>
        </w:rPr>
      </w:pPr>
      <w:r>
        <w:rPr>
          <w:szCs w:val="24"/>
          <w:lang w:eastAsia="en-US"/>
        </w:rPr>
        <w:t>b)</w:t>
      </w:r>
      <w:r>
        <w:rPr>
          <w:szCs w:val="24"/>
          <w:lang w:eastAsia="en-US"/>
        </w:rPr>
        <w:tab/>
        <w:t xml:space="preserve">Stromy sú prakticky bez výskytu škodcov </w:t>
      </w:r>
      <w:r>
        <w:rPr>
          <w:b/>
          <w:i/>
          <w:szCs w:val="24"/>
          <w:lang w:eastAsia="en-US"/>
        </w:rPr>
        <w:t xml:space="preserve">ovplyvňujúcich kvalitu </w:t>
      </w:r>
      <w:r>
        <w:rPr>
          <w:szCs w:val="24"/>
          <w:lang w:eastAsia="en-US"/>
        </w:rPr>
        <w:t>a ich príznakov.</w:t>
      </w:r>
      <w:r>
        <w:rPr>
          <w:b/>
          <w:szCs w:val="24"/>
          <w:lang w:eastAsia="en-US"/>
        </w:rPr>
        <w:t xml:space="preserve"> [PN 87]</w:t>
      </w:r>
    </w:p>
    <w:p w:rsidR="0015035A" w:rsidRDefault="0015035A">
      <w:pPr>
        <w:spacing w:before="120" w:after="120" w:line="360" w:lineRule="auto"/>
        <w:rPr>
          <w:szCs w:val="24"/>
          <w:lang w:eastAsia="en-US"/>
        </w:rPr>
      </w:pPr>
    </w:p>
    <w:p w:rsidR="0015035A" w:rsidRDefault="0015035A">
      <w:pPr>
        <w:spacing w:before="120" w:after="120" w:line="360" w:lineRule="auto"/>
        <w:rPr>
          <w:szCs w:val="24"/>
          <w:lang w:eastAsia="en-US"/>
        </w:rPr>
        <w:sectPr w:rsidR="0015035A">
          <w:pgSz w:w="11909" w:h="16834"/>
          <w:pgMar w:top="1134" w:right="1417" w:bottom="1417" w:left="1417" w:header="1134" w:footer="567" w:gutter="0"/>
          <w:cols w:space="720"/>
        </w:sectPr>
      </w:pPr>
    </w:p>
    <w:p w:rsidR="0015035A" w:rsidRDefault="003256E4">
      <w:pPr>
        <w:spacing w:before="120" w:after="120" w:line="360" w:lineRule="auto"/>
        <w:jc w:val="center"/>
        <w:rPr>
          <w:lang w:eastAsia="en-US"/>
        </w:rPr>
      </w:pPr>
      <w:r>
        <w:rPr>
          <w:lang w:eastAsia="en-US"/>
        </w:rPr>
        <w:lastRenderedPageBreak/>
        <w:t>Príloha III</w:t>
      </w:r>
    </w:p>
    <w:p w:rsidR="0015035A" w:rsidRDefault="003256E4">
      <w:pPr>
        <w:spacing w:before="120" w:after="120" w:line="360" w:lineRule="auto"/>
        <w:jc w:val="center"/>
        <w:rPr>
          <w:szCs w:val="24"/>
          <w:lang w:eastAsia="en-US"/>
        </w:rPr>
      </w:pPr>
      <w:r>
        <w:rPr>
          <w:szCs w:val="24"/>
          <w:lang w:eastAsia="en-US"/>
        </w:rPr>
        <w:t>POŽIADAVKY NA UZNANIE ZDROJA REPRODUKČNÉHO MATERIÁLU URČENÉHO NA PRO</w:t>
      </w:r>
      <w:r>
        <w:rPr>
          <w:szCs w:val="24"/>
          <w:lang w:eastAsia="en-US"/>
        </w:rPr>
        <w:t>DUKCIU LRM KATEGÓRIE „SELEKTOVANÝ“</w:t>
      </w:r>
    </w:p>
    <w:p w:rsidR="0015035A" w:rsidRDefault="003256E4">
      <w:pPr>
        <w:spacing w:before="120" w:after="120" w:line="360" w:lineRule="auto"/>
        <w:rPr>
          <w:szCs w:val="24"/>
          <w:lang w:eastAsia="en-US"/>
        </w:rPr>
      </w:pPr>
      <w:r>
        <w:rPr>
          <w:szCs w:val="24"/>
          <w:lang w:eastAsia="en-US"/>
        </w:rPr>
        <w:t xml:space="preserve">A. Všeobecná požiadavka: </w:t>
      </w:r>
    </w:p>
    <w:p w:rsidR="0015035A" w:rsidRDefault="003256E4">
      <w:pPr>
        <w:spacing w:before="120" w:after="120" w:line="360" w:lineRule="auto"/>
        <w:rPr>
          <w:szCs w:val="24"/>
          <w:lang w:eastAsia="en-US"/>
        </w:rPr>
      </w:pPr>
      <w:r>
        <w:rPr>
          <w:szCs w:val="24"/>
          <w:lang w:eastAsia="en-US"/>
        </w:rPr>
        <w:t>Príslušný orgán posúdi porast vzhľadom na konkrétny účel, na ktorý sa bude LRM používať, a v závislosti od tohto účelu priradí náležitú váhu požiadavkám stanoveným v oddiele B. Príslušný orgán ur</w:t>
      </w:r>
      <w:r>
        <w:rPr>
          <w:szCs w:val="24"/>
          <w:lang w:eastAsia="en-US"/>
        </w:rPr>
        <w:t>čí kritériá výberu na základe tohto špecifického účelu použitia LRM. Tento účel sa uvedie v národnom registri dotknutého členského štátu.</w:t>
      </w:r>
    </w:p>
    <w:p w:rsidR="0015035A" w:rsidRDefault="003256E4">
      <w:pPr>
        <w:spacing w:before="120" w:after="120" w:line="360" w:lineRule="auto"/>
        <w:rPr>
          <w:szCs w:val="24"/>
          <w:lang w:eastAsia="en-US"/>
        </w:rPr>
      </w:pPr>
      <w:r>
        <w:rPr>
          <w:szCs w:val="24"/>
          <w:lang w:eastAsia="en-US"/>
        </w:rPr>
        <w:t>B. Špecifické požiadavky:</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Pôvod: Na základe historických dôkazov (bibliografia, dokumentácia vedená príslušnými org</w:t>
      </w:r>
      <w:r>
        <w:rPr>
          <w:szCs w:val="24"/>
          <w:lang w:eastAsia="en-US"/>
        </w:rPr>
        <w:t>ánmi, výskumnými ústavmi alebo inými organizáciami) alebo inými vhodnými prostriedkami (</w:t>
      </w:r>
      <w:proofErr w:type="spellStart"/>
      <w:r>
        <w:rPr>
          <w:szCs w:val="24"/>
          <w:lang w:eastAsia="en-US"/>
        </w:rPr>
        <w:t>provenienčnými</w:t>
      </w:r>
      <w:proofErr w:type="spellEnd"/>
      <w:r>
        <w:rPr>
          <w:szCs w:val="24"/>
          <w:lang w:eastAsia="en-US"/>
        </w:rPr>
        <w:t xml:space="preserve"> pokusmi) vrátane medzinárodne uznávaných </w:t>
      </w:r>
      <w:proofErr w:type="spellStart"/>
      <w:r>
        <w:rPr>
          <w:szCs w:val="24"/>
          <w:lang w:eastAsia="en-US"/>
        </w:rPr>
        <w:t>biomolekulárnych</w:t>
      </w:r>
      <w:proofErr w:type="spellEnd"/>
      <w:r>
        <w:rPr>
          <w:szCs w:val="24"/>
          <w:lang w:eastAsia="en-US"/>
        </w:rPr>
        <w:t xml:space="preserve"> techník sa určí, či je porast autochtónny/miestneho pôvodu, neautochtónny/nepôvodný alebo či je</w:t>
      </w:r>
      <w:r>
        <w:rPr>
          <w:szCs w:val="24"/>
          <w:lang w:eastAsia="en-US"/>
        </w:rPr>
        <w:t xml:space="preserve"> jeho pôvod neznámy. V prípade neautochtónneho/nepôvodného zdroja reprodukčného materiálu sa uvedie jeho pôvod, ak je známy.</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b/>
          <w:szCs w:val="24"/>
          <w:lang w:eastAsia="en-US"/>
        </w:rPr>
      </w:pPr>
      <w:r>
        <w:rPr>
          <w:szCs w:val="24"/>
          <w:lang w:eastAsia="en-US"/>
        </w:rPr>
        <w:lastRenderedPageBreak/>
        <w:t>2.</w:t>
      </w:r>
      <w:r>
        <w:rPr>
          <w:szCs w:val="24"/>
          <w:lang w:eastAsia="en-US"/>
        </w:rPr>
        <w:tab/>
        <w:t>Izolácia: Porasty sa nachádzajú v dostatočnej vzdialenosti od porastov rovnakého</w:t>
      </w:r>
      <w:r>
        <w:rPr>
          <w:b/>
          <w:i/>
          <w:szCs w:val="24"/>
          <w:lang w:eastAsia="en-US"/>
        </w:rPr>
        <w:t xml:space="preserve"> alebo príbuzného</w:t>
      </w:r>
      <w:r>
        <w:rPr>
          <w:szCs w:val="24"/>
          <w:lang w:eastAsia="en-US"/>
        </w:rPr>
        <w:t xml:space="preserve"> druhu nízkej kvality alebo o</w:t>
      </w:r>
      <w:r>
        <w:rPr>
          <w:szCs w:val="24"/>
          <w:lang w:eastAsia="en-US"/>
        </w:rPr>
        <w:t>d porastov príbuzného druhu, ktoré by mohli s príslušným druhom vytvárať hybridy. Tejto požiadavke treba venovať zvláštnu pozornosť v prípade, ak autochtónne porasty/porasty miestneho pôvodu obklopujú neautochtónne/nepôvodné porasty alebo porasty neznámeho</w:t>
      </w:r>
      <w:r>
        <w:rPr>
          <w:szCs w:val="24"/>
          <w:lang w:eastAsia="en-US"/>
        </w:rPr>
        <w:t xml:space="preserve"> pôvodu.</w:t>
      </w:r>
      <w:r>
        <w:rPr>
          <w:b/>
          <w:szCs w:val="24"/>
          <w:lang w:eastAsia="en-US"/>
        </w:rPr>
        <w:t xml:space="preserve"> [PN 88]</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Účinná veľkosť populácie: Na zachovanie genetickej diverzity a zabezpečenie primeraného krížového opelenia sa porasty skladajú z jednej alebo viacerých skupín stromov. Tieto stromy sú v danej oblasti dobre rozmiestnené a dostatočne poče</w:t>
      </w:r>
      <w:r>
        <w:rPr>
          <w:szCs w:val="24"/>
          <w:lang w:eastAsia="en-US"/>
        </w:rPr>
        <w:t>tné, aby sa zachovala genetická diverzita, aby sa zabránilo nepriaznivým účinkom príbuzenského kríženia a aby sa zabezpečilo primerané krížové opeľovanie medzi týmito stromami.</w:t>
      </w:r>
    </w:p>
    <w:p w:rsidR="0015035A" w:rsidRDefault="003256E4">
      <w:pPr>
        <w:spacing w:before="120" w:after="120" w:line="360" w:lineRule="auto"/>
        <w:ind w:left="850" w:hanging="850"/>
        <w:rPr>
          <w:szCs w:val="24"/>
          <w:lang w:eastAsia="en-US"/>
        </w:rPr>
      </w:pPr>
      <w:r>
        <w:rPr>
          <w:szCs w:val="24"/>
          <w:lang w:eastAsia="en-US"/>
        </w:rPr>
        <w:t>4.</w:t>
      </w:r>
      <w:r>
        <w:rPr>
          <w:szCs w:val="24"/>
          <w:lang w:eastAsia="en-US"/>
        </w:rPr>
        <w:tab/>
        <w:t>Vek a vývojový stupeň: Vek alebo vývojový stupeň stromov v porastoch je taký</w:t>
      </w:r>
      <w:r>
        <w:rPr>
          <w:szCs w:val="24"/>
          <w:lang w:eastAsia="en-US"/>
        </w:rPr>
        <w:t>, aby bolo možné jasne posúdiť kritériá dané pre výber týchto stromov.</w:t>
      </w:r>
    </w:p>
    <w:p w:rsidR="0015035A" w:rsidRDefault="003256E4">
      <w:pPr>
        <w:spacing w:before="120" w:after="120" w:line="360" w:lineRule="auto"/>
        <w:ind w:left="850" w:hanging="850"/>
        <w:rPr>
          <w:szCs w:val="24"/>
          <w:lang w:eastAsia="en-US"/>
        </w:rPr>
      </w:pPr>
      <w:r>
        <w:rPr>
          <w:szCs w:val="24"/>
          <w:lang w:eastAsia="en-US"/>
        </w:rPr>
        <w:t>5.</w:t>
      </w:r>
      <w:r>
        <w:rPr>
          <w:szCs w:val="24"/>
          <w:lang w:eastAsia="en-US"/>
        </w:rPr>
        <w:tab/>
        <w:t>Vyrovnanosť: Porasty vykazujú normálny stupeň individuálnej variability morfologických vlastností. V prípade potreby sa musia odstrániť stromy nižšej kvality.</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6.</w:t>
      </w:r>
      <w:r>
        <w:rPr>
          <w:szCs w:val="24"/>
          <w:lang w:eastAsia="en-US"/>
        </w:rPr>
        <w:tab/>
        <w:t>Vlastnosti týkajúc</w:t>
      </w:r>
      <w:r>
        <w:rPr>
          <w:szCs w:val="24"/>
          <w:lang w:eastAsia="en-US"/>
        </w:rPr>
        <w:t>e sa udržateľnosti:</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Porasty sú dobre prispôsobené klimatickým a ekologickým podmienkam vrátane biotických a abiotických faktorov prevládajúcich v </w:t>
      </w:r>
      <w:proofErr w:type="spellStart"/>
      <w:r>
        <w:rPr>
          <w:szCs w:val="24"/>
          <w:lang w:eastAsia="en-US"/>
        </w:rPr>
        <w:t>provenienčnej</w:t>
      </w:r>
      <w:proofErr w:type="spellEnd"/>
      <w:r>
        <w:rPr>
          <w:szCs w:val="24"/>
          <w:lang w:eastAsia="en-US"/>
        </w:rPr>
        <w:t xml:space="preserve"> oblasti.</w:t>
      </w:r>
    </w:p>
    <w:p w:rsidR="0015035A" w:rsidRDefault="003256E4">
      <w:pPr>
        <w:spacing w:before="120" w:after="120" w:line="360" w:lineRule="auto"/>
        <w:ind w:left="1416" w:hanging="566"/>
        <w:rPr>
          <w:b/>
          <w:szCs w:val="24"/>
          <w:lang w:eastAsia="en-US"/>
        </w:rPr>
      </w:pPr>
      <w:r>
        <w:rPr>
          <w:szCs w:val="24"/>
          <w:lang w:eastAsia="en-US"/>
        </w:rPr>
        <w:t>b)</w:t>
      </w:r>
      <w:r>
        <w:rPr>
          <w:szCs w:val="24"/>
          <w:lang w:eastAsia="en-US"/>
        </w:rPr>
        <w:tab/>
        <w:t>Stromy sú prakticky bez výskytu škodcov</w:t>
      </w:r>
      <w:r>
        <w:rPr>
          <w:b/>
          <w:i/>
          <w:szCs w:val="24"/>
          <w:lang w:eastAsia="en-US"/>
        </w:rPr>
        <w:t xml:space="preserve"> ovplyvňujúcich kvalitu</w:t>
      </w:r>
      <w:r>
        <w:rPr>
          <w:szCs w:val="24"/>
          <w:lang w:eastAsia="en-US"/>
        </w:rPr>
        <w:t xml:space="preserve"> a ich príznakov a vykazujú odolnosť voči nepriaznivým </w:t>
      </w:r>
      <w:r>
        <w:rPr>
          <w:b/>
          <w:i/>
          <w:szCs w:val="24"/>
          <w:lang w:eastAsia="en-US"/>
        </w:rPr>
        <w:t xml:space="preserve">klimatickým a špecifickým </w:t>
      </w:r>
      <w:r>
        <w:rPr>
          <w:szCs w:val="24"/>
          <w:lang w:eastAsia="en-US"/>
        </w:rPr>
        <w:t>podmienkam v lokalite, kde rastú.</w:t>
      </w:r>
      <w:r>
        <w:rPr>
          <w:b/>
          <w:szCs w:val="24"/>
          <w:lang w:eastAsia="en-US"/>
        </w:rPr>
        <w:t xml:space="preserve"> [PN 89]</w:t>
      </w:r>
    </w:p>
    <w:p w:rsidR="0015035A" w:rsidRDefault="003256E4">
      <w:pPr>
        <w:spacing w:before="120" w:after="120" w:line="360" w:lineRule="auto"/>
        <w:ind w:left="850" w:hanging="850"/>
        <w:rPr>
          <w:szCs w:val="24"/>
          <w:lang w:eastAsia="en-US"/>
        </w:rPr>
      </w:pPr>
      <w:r>
        <w:rPr>
          <w:szCs w:val="24"/>
          <w:lang w:eastAsia="en-US"/>
        </w:rPr>
        <w:t>7.</w:t>
      </w:r>
      <w:r>
        <w:rPr>
          <w:szCs w:val="24"/>
          <w:lang w:eastAsia="en-US"/>
        </w:rPr>
        <w:tab/>
        <w:t>Objemový prírastok: Pri uznávaní vyselektovaných porastov je objem vyprodukovaného dreva spravidla vyšší ako akceptovaný priemerný</w:t>
      </w:r>
      <w:r>
        <w:rPr>
          <w:szCs w:val="24"/>
          <w:lang w:eastAsia="en-US"/>
        </w:rPr>
        <w:t xml:space="preserve"> objem vyprodukovaný v podobných ekologických a hospodárskych podmienkach.</w:t>
      </w:r>
    </w:p>
    <w:p w:rsidR="0015035A" w:rsidRDefault="003256E4">
      <w:pPr>
        <w:spacing w:before="120" w:after="120" w:line="360" w:lineRule="auto"/>
        <w:ind w:left="850" w:hanging="850"/>
        <w:rPr>
          <w:szCs w:val="24"/>
          <w:lang w:eastAsia="en-US"/>
        </w:rPr>
      </w:pPr>
      <w:r>
        <w:rPr>
          <w:szCs w:val="24"/>
          <w:lang w:eastAsia="en-US"/>
        </w:rPr>
        <w:t>8.</w:t>
      </w:r>
      <w:r>
        <w:rPr>
          <w:szCs w:val="24"/>
          <w:lang w:eastAsia="en-US"/>
        </w:rPr>
        <w:tab/>
        <w:t>Kvalita dreva: Prihliada sa na kvalitu dreva. Kvalita dreva je základným kritériom, ak sa LRM bude používať v lesnom hospodárstve na účely výroby dreva, nábytku alebo celulózy. V</w:t>
      </w:r>
      <w:r>
        <w:rPr>
          <w:szCs w:val="24"/>
          <w:lang w:eastAsia="en-US"/>
        </w:rPr>
        <w:t xml:space="preserve"> takom prípade príslušný orgán prikladá tomuto kritériu väčšiu váhu.</w:t>
      </w:r>
    </w:p>
    <w:p w:rsidR="0015035A" w:rsidRDefault="003256E4">
      <w:pPr>
        <w:spacing w:before="120" w:after="120" w:line="360" w:lineRule="auto"/>
        <w:ind w:left="850" w:hanging="850"/>
        <w:rPr>
          <w:szCs w:val="24"/>
          <w:lang w:eastAsia="en-US"/>
        </w:rPr>
      </w:pPr>
      <w:r>
        <w:rPr>
          <w:szCs w:val="24"/>
          <w:lang w:eastAsia="en-US"/>
        </w:rPr>
        <w:t>9.</w:t>
      </w:r>
      <w:r>
        <w:rPr>
          <w:szCs w:val="24"/>
          <w:lang w:eastAsia="en-US"/>
        </w:rPr>
        <w:tab/>
        <w:t>Tvar alebo habit: Stromy v porastoch musia vykazovať obzvlášť kvalitné morfologické vlastnosti, najmä rovnosť a kruhový prierez kmeňa, vhodný habit vetvenia, jemnosť vetvenia a dobrú s</w:t>
      </w:r>
      <w:r>
        <w:rPr>
          <w:szCs w:val="24"/>
          <w:lang w:eastAsia="en-US"/>
        </w:rPr>
        <w:t>chopnosť prirodzeného čistenia kmeňa. Okrem toho pomer vidličnatých stromov a stromov vykazujúcich točivosť musí byť nízky.</w:t>
      </w:r>
    </w:p>
    <w:p w:rsidR="0015035A" w:rsidRDefault="0015035A">
      <w:pPr>
        <w:spacing w:before="120" w:after="120" w:line="360" w:lineRule="auto"/>
        <w:rPr>
          <w:szCs w:val="24"/>
          <w:lang w:eastAsia="en-US"/>
        </w:rPr>
        <w:sectPr w:rsidR="0015035A">
          <w:pgSz w:w="11909" w:h="16834"/>
          <w:pgMar w:top="1134" w:right="1417" w:bottom="1417" w:left="1417" w:header="1134" w:footer="567" w:gutter="0"/>
          <w:cols w:space="720"/>
        </w:sectPr>
      </w:pPr>
    </w:p>
    <w:p w:rsidR="0015035A" w:rsidRDefault="003256E4">
      <w:pPr>
        <w:spacing w:before="120" w:after="120" w:line="360" w:lineRule="auto"/>
        <w:jc w:val="center"/>
        <w:rPr>
          <w:lang w:eastAsia="en-US"/>
        </w:rPr>
      </w:pPr>
      <w:r>
        <w:rPr>
          <w:lang w:eastAsia="en-US"/>
        </w:rPr>
        <w:lastRenderedPageBreak/>
        <w:t>Príloha IV</w:t>
      </w:r>
    </w:p>
    <w:p w:rsidR="0015035A" w:rsidRDefault="003256E4">
      <w:pPr>
        <w:spacing w:before="120" w:after="120" w:line="360" w:lineRule="auto"/>
        <w:jc w:val="center"/>
        <w:rPr>
          <w:szCs w:val="24"/>
          <w:lang w:eastAsia="en-US"/>
        </w:rPr>
      </w:pPr>
      <w:r>
        <w:rPr>
          <w:szCs w:val="24"/>
          <w:lang w:eastAsia="en-US"/>
        </w:rPr>
        <w:t>POŽIADAVKY NA UZNANIE ZDROJA REPRODUKČNÉHO MATERIÁLU URČENÉHO NA PRODUKCIU LRM KATEGÓRIE „KVALIFIKOVANÝ</w:t>
      </w:r>
      <w:r>
        <w:rPr>
          <w:szCs w:val="24"/>
          <w:lang w:eastAsia="en-US"/>
        </w:rPr>
        <w:t>“</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Semenné sady</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Príslušný orgán uznáva a registruje typ a cieľ systému kríženia, systém kríženia zložiek sadu, ktorými sú klony alebo rodiny, a schému ich rozmiestnenia, zložky sadu, ktorými sú klony alebo rodiny, izoláciu a umiestnenie, ako aj všetky</w:t>
      </w:r>
      <w:r>
        <w:rPr>
          <w:szCs w:val="24"/>
          <w:lang w:eastAsia="en-US"/>
        </w:rPr>
        <w:t xml:space="preserve"> ich zmeny.</w:t>
      </w:r>
    </w:p>
    <w:p w:rsidR="0015035A" w:rsidRDefault="003256E4">
      <w:pPr>
        <w:spacing w:before="120" w:after="120" w:line="360" w:lineRule="auto"/>
        <w:ind w:left="1416" w:hanging="566"/>
        <w:rPr>
          <w:b/>
          <w:szCs w:val="24"/>
          <w:lang w:eastAsia="en-US"/>
        </w:rPr>
      </w:pPr>
      <w:r>
        <w:rPr>
          <w:szCs w:val="24"/>
          <w:lang w:eastAsia="en-US"/>
        </w:rPr>
        <w:t>b)</w:t>
      </w:r>
      <w:r>
        <w:rPr>
          <w:szCs w:val="24"/>
          <w:lang w:eastAsia="en-US"/>
        </w:rPr>
        <w:tab/>
      </w:r>
      <w:r>
        <w:rPr>
          <w:strike/>
          <w:szCs w:val="24"/>
          <w:lang w:eastAsia="en-US"/>
        </w:rPr>
        <w:t xml:space="preserve">Profesionálny prevádzkovateľ vyberie zložky sadu, ktorými sú </w:t>
      </w:r>
      <w:r>
        <w:rPr>
          <w:szCs w:val="24"/>
          <w:lang w:eastAsia="en-US"/>
        </w:rPr>
        <w:t>Klony alebo rodiny</w:t>
      </w:r>
      <w:r>
        <w:rPr>
          <w:strike/>
          <w:szCs w:val="24"/>
          <w:lang w:eastAsia="en-US"/>
        </w:rPr>
        <w:t>,</w:t>
      </w:r>
      <w:r>
        <w:rPr>
          <w:b/>
          <w:i/>
          <w:szCs w:val="24"/>
          <w:lang w:eastAsia="en-US"/>
        </w:rPr>
        <w:t xml:space="preserve"> sa vyberú</w:t>
      </w:r>
      <w:r>
        <w:rPr>
          <w:szCs w:val="24"/>
          <w:lang w:eastAsia="en-US"/>
        </w:rPr>
        <w:t xml:space="preserve"> pre ich vynikajúce vlastnosti a </w:t>
      </w:r>
      <w:r>
        <w:rPr>
          <w:strike/>
          <w:szCs w:val="24"/>
          <w:lang w:eastAsia="en-US"/>
        </w:rPr>
        <w:t xml:space="preserve">náležite zohľadní požiadavky </w:t>
      </w:r>
      <w:proofErr w:type="spellStart"/>
      <w:r>
        <w:rPr>
          <w:strike/>
          <w:szCs w:val="24"/>
          <w:lang w:eastAsia="en-US"/>
        </w:rPr>
        <w:t>stanovené</w:t>
      </w:r>
      <w:r>
        <w:rPr>
          <w:b/>
          <w:i/>
          <w:szCs w:val="24"/>
          <w:lang w:eastAsia="en-US"/>
        </w:rPr>
        <w:t>náležitá</w:t>
      </w:r>
      <w:proofErr w:type="spellEnd"/>
      <w:r>
        <w:rPr>
          <w:b/>
          <w:i/>
          <w:szCs w:val="24"/>
          <w:lang w:eastAsia="en-US"/>
        </w:rPr>
        <w:t xml:space="preserve"> pozornosť sa venuje požiadavkám stanoveným</w:t>
      </w:r>
      <w:r>
        <w:rPr>
          <w:szCs w:val="24"/>
          <w:lang w:eastAsia="en-US"/>
        </w:rPr>
        <w:t xml:space="preserve"> v oddiele B bode 4 a oddiele</w:t>
      </w:r>
      <w:r>
        <w:rPr>
          <w:szCs w:val="24"/>
          <w:lang w:eastAsia="en-US"/>
        </w:rPr>
        <w:t xml:space="preserve"> B bodoch 6 až 9 prílohy III, pričom </w:t>
      </w:r>
      <w:r>
        <w:rPr>
          <w:b/>
          <w:i/>
          <w:szCs w:val="24"/>
          <w:lang w:eastAsia="en-US"/>
        </w:rPr>
        <w:t xml:space="preserve">sa </w:t>
      </w:r>
      <w:r>
        <w:rPr>
          <w:szCs w:val="24"/>
          <w:lang w:eastAsia="en-US"/>
        </w:rPr>
        <w:t>zohľadní konkrétny účel, na ktorý sa bude výsledný LRM používať.</w:t>
      </w:r>
      <w:r>
        <w:rPr>
          <w:b/>
          <w:szCs w:val="24"/>
          <w:lang w:eastAsia="en-US"/>
        </w:rPr>
        <w:t xml:space="preserve"> [PN 90]</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Zložky sadu, ktorými sú klony alebo rodiny, sa musia vysádzať alebo mali byť vysadené podľa schémy semenného sadu schválenej príslušným orgá</w:t>
      </w:r>
      <w:r>
        <w:rPr>
          <w:szCs w:val="24"/>
          <w:lang w:eastAsia="en-US"/>
        </w:rPr>
        <w:t>nom, a to podľa usporiadania umožňujúceho identifikáciu každej zložky.</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d)</w:t>
      </w:r>
      <w:r>
        <w:rPr>
          <w:szCs w:val="24"/>
          <w:lang w:eastAsia="en-US"/>
        </w:rPr>
        <w:tab/>
        <w:t>Prebierka vykonávaná v semenných sadoch musí byť predpísaná spoločne s kritériami výberu používanými pri takejto prebierke a registrovaná príslušným orgánom.</w:t>
      </w:r>
    </w:p>
    <w:p w:rsidR="0015035A" w:rsidRDefault="003256E4">
      <w:pPr>
        <w:spacing w:before="120" w:after="120" w:line="360" w:lineRule="auto"/>
        <w:ind w:left="1416" w:hanging="566"/>
        <w:rPr>
          <w:b/>
          <w:szCs w:val="24"/>
          <w:lang w:eastAsia="en-US"/>
        </w:rPr>
      </w:pPr>
      <w:r>
        <w:rPr>
          <w:szCs w:val="24"/>
          <w:lang w:eastAsia="en-US"/>
        </w:rPr>
        <w:t>e)</w:t>
      </w:r>
      <w:r>
        <w:rPr>
          <w:szCs w:val="24"/>
          <w:lang w:eastAsia="en-US"/>
        </w:rPr>
        <w:tab/>
      </w:r>
      <w:r>
        <w:rPr>
          <w:strike/>
          <w:szCs w:val="24"/>
          <w:lang w:eastAsia="en-US"/>
        </w:rPr>
        <w:t>Profesionálny prevá</w:t>
      </w:r>
      <w:r>
        <w:rPr>
          <w:strike/>
          <w:szCs w:val="24"/>
          <w:lang w:eastAsia="en-US"/>
        </w:rPr>
        <w:t xml:space="preserve">dzkovateľ obhospodaruje </w:t>
      </w:r>
      <w:r>
        <w:rPr>
          <w:szCs w:val="24"/>
          <w:lang w:eastAsia="en-US"/>
        </w:rPr>
        <w:t xml:space="preserve">Semenné sady </w:t>
      </w:r>
      <w:r>
        <w:rPr>
          <w:b/>
          <w:i/>
          <w:szCs w:val="24"/>
          <w:lang w:eastAsia="en-US"/>
        </w:rPr>
        <w:t xml:space="preserve">sa obhospodarujú a </w:t>
      </w:r>
      <w:proofErr w:type="spellStart"/>
      <w:r>
        <w:rPr>
          <w:b/>
          <w:i/>
          <w:szCs w:val="24"/>
          <w:lang w:eastAsia="en-US"/>
        </w:rPr>
        <w:t>semená</w:t>
      </w:r>
      <w:r>
        <w:rPr>
          <w:strike/>
          <w:szCs w:val="24"/>
          <w:lang w:eastAsia="en-US"/>
        </w:rPr>
        <w:t>a</w:t>
      </w:r>
      <w:proofErr w:type="spellEnd"/>
      <w:r>
        <w:rPr>
          <w:strike/>
          <w:szCs w:val="24"/>
          <w:lang w:eastAsia="en-US"/>
        </w:rPr>
        <w:t xml:space="preserve"> zbiera</w:t>
      </w:r>
      <w:r>
        <w:rPr>
          <w:szCs w:val="24"/>
          <w:lang w:eastAsia="en-US"/>
        </w:rPr>
        <w:t xml:space="preserve"> v nich </w:t>
      </w:r>
      <w:proofErr w:type="spellStart"/>
      <w:r>
        <w:rPr>
          <w:strike/>
          <w:szCs w:val="24"/>
          <w:lang w:eastAsia="en-US"/>
        </w:rPr>
        <w:t>semená</w:t>
      </w:r>
      <w:r>
        <w:rPr>
          <w:b/>
          <w:i/>
          <w:szCs w:val="24"/>
          <w:lang w:eastAsia="en-US"/>
        </w:rPr>
        <w:t>sa</w:t>
      </w:r>
      <w:proofErr w:type="spellEnd"/>
      <w:r>
        <w:rPr>
          <w:b/>
          <w:i/>
          <w:szCs w:val="24"/>
          <w:lang w:eastAsia="en-US"/>
        </w:rPr>
        <w:t xml:space="preserve"> zbierajú</w:t>
      </w:r>
      <w:r>
        <w:rPr>
          <w:szCs w:val="24"/>
          <w:lang w:eastAsia="en-US"/>
        </w:rPr>
        <w:t xml:space="preserve"> tak, aby sa dosiahli ciele sadov. V prípade semenného sadu určeného na produkciu umelého hybridu sa percentuálny podiel hybridov v LRM určí overovacím testom.</w:t>
      </w:r>
      <w:r>
        <w:rPr>
          <w:b/>
          <w:szCs w:val="24"/>
          <w:lang w:eastAsia="en-US"/>
        </w:rPr>
        <w:t xml:space="preserve"> [</w:t>
      </w:r>
      <w:r>
        <w:rPr>
          <w:b/>
          <w:szCs w:val="24"/>
          <w:lang w:eastAsia="en-US"/>
        </w:rPr>
        <w:t>PN 91]</w:t>
      </w:r>
    </w:p>
    <w:p w:rsidR="0015035A" w:rsidRDefault="003256E4">
      <w:pPr>
        <w:spacing w:before="120" w:after="120" w:line="360" w:lineRule="auto"/>
        <w:ind w:left="850" w:hanging="850"/>
        <w:rPr>
          <w:szCs w:val="24"/>
          <w:lang w:eastAsia="en-US"/>
        </w:rPr>
      </w:pPr>
      <w:r>
        <w:rPr>
          <w:szCs w:val="24"/>
          <w:lang w:eastAsia="en-US"/>
        </w:rPr>
        <w:t>2.</w:t>
      </w:r>
      <w:r>
        <w:rPr>
          <w:szCs w:val="24"/>
          <w:lang w:eastAsia="en-US"/>
        </w:rPr>
        <w:tab/>
        <w:t>Rodičovské – výberové stromy</w:t>
      </w:r>
    </w:p>
    <w:p w:rsidR="0015035A" w:rsidRDefault="003256E4">
      <w:pPr>
        <w:spacing w:before="120" w:after="120" w:line="360" w:lineRule="auto"/>
        <w:ind w:left="1416" w:hanging="566"/>
        <w:rPr>
          <w:b/>
          <w:szCs w:val="24"/>
          <w:lang w:eastAsia="en-US"/>
        </w:rPr>
      </w:pPr>
      <w:r>
        <w:rPr>
          <w:szCs w:val="24"/>
          <w:lang w:eastAsia="en-US"/>
        </w:rPr>
        <w:t>a)</w:t>
      </w:r>
      <w:r>
        <w:rPr>
          <w:szCs w:val="24"/>
          <w:lang w:eastAsia="en-US"/>
        </w:rPr>
        <w:tab/>
      </w:r>
      <w:r>
        <w:rPr>
          <w:strike/>
          <w:szCs w:val="24"/>
          <w:lang w:eastAsia="en-US"/>
        </w:rPr>
        <w:t xml:space="preserve">Profesionálny prevádzkovateľ vyberá </w:t>
      </w:r>
      <w:r>
        <w:rPr>
          <w:szCs w:val="24"/>
          <w:lang w:eastAsia="en-US"/>
        </w:rPr>
        <w:t>Rodičovské stromy</w:t>
      </w:r>
      <w:r>
        <w:rPr>
          <w:b/>
          <w:i/>
          <w:szCs w:val="24"/>
          <w:lang w:eastAsia="en-US"/>
        </w:rPr>
        <w:t xml:space="preserve"> sa vyberajú</w:t>
      </w:r>
      <w:r>
        <w:rPr>
          <w:szCs w:val="24"/>
          <w:lang w:eastAsia="en-US"/>
        </w:rPr>
        <w:t xml:space="preserve"> na základe ich výnimočných vlastností alebo ich kombinačných schopností. V prípade výberu na základe vynikajúcich vlastností sa náležite zohľadnia p</w:t>
      </w:r>
      <w:r>
        <w:rPr>
          <w:szCs w:val="24"/>
          <w:lang w:eastAsia="en-US"/>
        </w:rPr>
        <w:t>ožiadavky stanovené v oddiele B bode 4 a oddiele B bodoch 6 až 9 prílohy III, pričom sa zohľadní konkrétny účel, na ktorý sa bude výsledný LRM používať.</w:t>
      </w:r>
      <w:r>
        <w:rPr>
          <w:b/>
          <w:szCs w:val="24"/>
          <w:lang w:eastAsia="en-US"/>
        </w:rPr>
        <w:t xml:space="preserve"> [PN 92]</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b)</w:t>
      </w:r>
      <w:r>
        <w:rPr>
          <w:szCs w:val="24"/>
          <w:lang w:eastAsia="en-US"/>
        </w:rPr>
        <w:tab/>
        <w:t>Cieľ, systém kríženia a systém opelenia, zložky, izolácia, umiestnenie a všetky významné z</w:t>
      </w:r>
      <w:r>
        <w:rPr>
          <w:szCs w:val="24"/>
          <w:lang w:eastAsia="en-US"/>
        </w:rPr>
        <w:t>meny týchto parametrov musí príslušný orgán schváliť a zaregistrovať.</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Identita, počet a podiel rodičovských stromov v zmesi musia byť uznané a registrované príslušným orgánom.</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V prípade rodičovských stromov určených na produkciu umelého hybridu sa pe</w:t>
      </w:r>
      <w:r>
        <w:rPr>
          <w:szCs w:val="24"/>
          <w:lang w:eastAsia="en-US"/>
        </w:rPr>
        <w:t>rcentuálny podiel hybridov v LRM určí overovacím testom.</w:t>
      </w:r>
    </w:p>
    <w:p w:rsidR="0015035A" w:rsidRDefault="003256E4">
      <w:pPr>
        <w:spacing w:before="120" w:after="120" w:line="360" w:lineRule="auto"/>
        <w:ind w:left="850" w:hanging="850"/>
        <w:rPr>
          <w:szCs w:val="24"/>
          <w:lang w:eastAsia="en-US"/>
        </w:rPr>
      </w:pPr>
      <w:r>
        <w:rPr>
          <w:szCs w:val="24"/>
          <w:lang w:eastAsia="en-US"/>
        </w:rPr>
        <w:t>3.</w:t>
      </w:r>
      <w:r>
        <w:rPr>
          <w:szCs w:val="24"/>
          <w:lang w:eastAsia="en-US"/>
        </w:rPr>
        <w:tab/>
        <w:t>Klony</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Klony musia byť identifikovateľné na základe rozlišovacích vlastností uznaných a registrovaných príslušným orgánom.</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 xml:space="preserve">Hodnota jednotlivých klonov sa stanoví na základe pozorovania a </w:t>
      </w:r>
      <w:r>
        <w:rPr>
          <w:szCs w:val="24"/>
          <w:lang w:eastAsia="en-US"/>
        </w:rPr>
        <w:t>kvalitatívneho posúdenia vlastností týchto klonov alebo sa preukáže dostatočne dlhým experimentom.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c)</w:t>
      </w:r>
      <w:r>
        <w:rPr>
          <w:szCs w:val="24"/>
          <w:lang w:eastAsia="en-US"/>
        </w:rPr>
        <w:tab/>
      </w:r>
      <w:proofErr w:type="spellStart"/>
      <w:r>
        <w:rPr>
          <w:szCs w:val="24"/>
          <w:lang w:eastAsia="en-US"/>
        </w:rPr>
        <w:t>Ortety</w:t>
      </w:r>
      <w:proofErr w:type="spellEnd"/>
      <w:r>
        <w:rPr>
          <w:szCs w:val="24"/>
          <w:lang w:eastAsia="en-US"/>
        </w:rPr>
        <w:t xml:space="preserve"> používané na produkciu klonov sa selektujú na základe vynikajúcich vlastností a náležitá pozornosť sa venuje požiadavkám stanoveným v oddiele B b</w:t>
      </w:r>
      <w:r>
        <w:rPr>
          <w:szCs w:val="24"/>
          <w:lang w:eastAsia="en-US"/>
        </w:rPr>
        <w:t>ode 4 a oddiele B bodoch 6 až 9 prílohy III, pričom sa zohľadní konkrétny účel, na ktorý sa bude výsledný LRM používať.</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ab/>
        <w:t xml:space="preserve">Príslušné orgány obmedzia uznanie na maximálny počet rokov alebo maximálny počet vyprodukovaných </w:t>
      </w:r>
      <w:proofErr w:type="spellStart"/>
      <w:r>
        <w:rPr>
          <w:szCs w:val="24"/>
          <w:lang w:eastAsia="en-US"/>
        </w:rPr>
        <w:t>ramet</w:t>
      </w:r>
      <w:proofErr w:type="spellEnd"/>
      <w:r>
        <w:rPr>
          <w:szCs w:val="24"/>
          <w:lang w:eastAsia="en-US"/>
        </w:rPr>
        <w:t>.</w:t>
      </w:r>
    </w:p>
    <w:p w:rsidR="0015035A" w:rsidRDefault="003256E4">
      <w:pPr>
        <w:spacing w:before="120" w:after="120" w:line="360" w:lineRule="auto"/>
        <w:ind w:left="850" w:hanging="850"/>
        <w:rPr>
          <w:szCs w:val="24"/>
          <w:lang w:eastAsia="en-US"/>
        </w:rPr>
      </w:pPr>
      <w:r>
        <w:rPr>
          <w:szCs w:val="24"/>
          <w:lang w:eastAsia="en-US"/>
        </w:rPr>
        <w:t>4.</w:t>
      </w:r>
      <w:r>
        <w:rPr>
          <w:szCs w:val="24"/>
          <w:lang w:eastAsia="en-US"/>
        </w:rPr>
        <w:tab/>
        <w:t>Zmesi klonov</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 xml:space="preserve">Zmesi </w:t>
      </w:r>
      <w:r>
        <w:rPr>
          <w:szCs w:val="24"/>
          <w:lang w:eastAsia="en-US"/>
        </w:rPr>
        <w:t>klonov spĺňajú požiadavky stanovené v bode 3 písm. a), b) a c).</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Identita, počet a podiel jednotlivých klonov tvoriacich zložky zmesi, metóda výberu a východiskový materiál musia byť uznané a registrované príslušným orgánom. Každá zmes vykazuje dostatočn</w:t>
      </w:r>
      <w:r>
        <w:rPr>
          <w:szCs w:val="24"/>
          <w:lang w:eastAsia="en-US"/>
        </w:rPr>
        <w:t>ú genetickú rôznorodosť.</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 xml:space="preserve">Príslušné orgány obmedzia uznanie na maximálny počet rokov alebo maximálny počet vyprodukovaných </w:t>
      </w:r>
      <w:proofErr w:type="spellStart"/>
      <w:r>
        <w:rPr>
          <w:szCs w:val="24"/>
          <w:lang w:eastAsia="en-US"/>
        </w:rPr>
        <w:t>ramet</w:t>
      </w:r>
      <w:proofErr w:type="spellEnd"/>
      <w:r>
        <w:rPr>
          <w:szCs w:val="24"/>
          <w:lang w:eastAsia="en-US"/>
        </w:rPr>
        <w:t>.</w:t>
      </w:r>
    </w:p>
    <w:p w:rsidR="0015035A" w:rsidRDefault="0015035A">
      <w:pPr>
        <w:spacing w:before="120" w:after="120" w:line="360" w:lineRule="auto"/>
        <w:rPr>
          <w:szCs w:val="24"/>
          <w:lang w:eastAsia="en-US"/>
        </w:rPr>
        <w:sectPr w:rsidR="0015035A">
          <w:pgSz w:w="11909" w:h="16834"/>
          <w:pgMar w:top="1134" w:right="1417" w:bottom="1417" w:left="1417" w:header="1134" w:footer="567" w:gutter="0"/>
          <w:cols w:space="720"/>
        </w:sectPr>
      </w:pPr>
    </w:p>
    <w:p w:rsidR="0015035A" w:rsidRDefault="003256E4">
      <w:pPr>
        <w:spacing w:before="120" w:after="120" w:line="360" w:lineRule="auto"/>
        <w:jc w:val="center"/>
        <w:rPr>
          <w:lang w:eastAsia="en-US"/>
        </w:rPr>
      </w:pPr>
      <w:r>
        <w:rPr>
          <w:lang w:eastAsia="en-US"/>
        </w:rPr>
        <w:lastRenderedPageBreak/>
        <w:t>Príloha V</w:t>
      </w:r>
    </w:p>
    <w:p w:rsidR="0015035A" w:rsidRDefault="003256E4">
      <w:pPr>
        <w:spacing w:before="120" w:after="120" w:line="360" w:lineRule="auto"/>
        <w:jc w:val="center"/>
        <w:rPr>
          <w:szCs w:val="24"/>
          <w:lang w:eastAsia="en-US"/>
        </w:rPr>
      </w:pPr>
      <w:r>
        <w:rPr>
          <w:szCs w:val="24"/>
          <w:lang w:eastAsia="en-US"/>
        </w:rPr>
        <w:t>POŽIADAVKY NA UZNANIE ZDROJA REPRODUKČNÉHO MATERIÁLU URČENÉHO NA PRODUKCIU LRM KATEGÓRIE „TESTOV</w:t>
      </w:r>
      <w:r>
        <w:rPr>
          <w:szCs w:val="24"/>
          <w:lang w:eastAsia="en-US"/>
        </w:rPr>
        <w:t>ANÝ“</w:t>
      </w:r>
    </w:p>
    <w:p w:rsidR="0015035A" w:rsidRDefault="003256E4">
      <w:pPr>
        <w:spacing w:before="120" w:after="120" w:line="360" w:lineRule="auto"/>
        <w:ind w:left="850" w:hanging="850"/>
        <w:rPr>
          <w:szCs w:val="24"/>
          <w:lang w:eastAsia="en-US"/>
        </w:rPr>
      </w:pPr>
      <w:r>
        <w:rPr>
          <w:szCs w:val="24"/>
          <w:lang w:eastAsia="en-US"/>
        </w:rPr>
        <w:t>1.</w:t>
      </w:r>
      <w:r>
        <w:rPr>
          <w:szCs w:val="24"/>
          <w:lang w:eastAsia="en-US"/>
        </w:rPr>
        <w:tab/>
        <w:t>POŽIADAVKY VZŤAHUJÚCE SA NA VŠETKY TESTY</w:t>
      </w:r>
    </w:p>
    <w:p w:rsidR="0015035A" w:rsidRDefault="003256E4">
      <w:pPr>
        <w:spacing w:before="120" w:after="120" w:line="360" w:lineRule="auto"/>
        <w:ind w:left="1418" w:hanging="567"/>
        <w:rPr>
          <w:szCs w:val="24"/>
          <w:lang w:eastAsia="en-US"/>
        </w:rPr>
      </w:pPr>
      <w:r>
        <w:rPr>
          <w:szCs w:val="24"/>
          <w:lang w:eastAsia="en-US"/>
        </w:rPr>
        <w:t>a)</w:t>
      </w:r>
      <w:r>
        <w:rPr>
          <w:szCs w:val="24"/>
          <w:lang w:eastAsia="en-US"/>
        </w:rPr>
        <w:tab/>
        <w:t>Všeobecné požiadavky</w:t>
      </w:r>
    </w:p>
    <w:p w:rsidR="0015035A" w:rsidRDefault="003256E4">
      <w:pPr>
        <w:spacing w:before="120" w:after="120" w:line="360" w:lineRule="auto"/>
        <w:ind w:left="1418"/>
        <w:rPr>
          <w:szCs w:val="24"/>
          <w:lang w:eastAsia="en-US"/>
        </w:rPr>
      </w:pPr>
      <w:r>
        <w:rPr>
          <w:szCs w:val="24"/>
          <w:lang w:eastAsia="en-US"/>
        </w:rPr>
        <w:t>Ak je zdrojom reprodukčného materiálu porast, musí spĺňať príslušné požiadavky stanovené v prílohe III. Ak sú zdrojom reprodukčného materiálu semenný(-é) sad(-y), rodičovské – výberov</w:t>
      </w:r>
      <w:r>
        <w:rPr>
          <w:szCs w:val="24"/>
          <w:lang w:eastAsia="en-US"/>
        </w:rPr>
        <w:t>é stromy, klony alebo zmes(-i) klonov, musia spĺňať príslušné požiadavky stanovené v prílohe IV. Príslušný orgán určí kritériá výberu na základe zamýšľaného účelu, na ktorý sa bude LRM používať.</w:t>
      </w:r>
    </w:p>
    <w:p w:rsidR="0015035A" w:rsidRDefault="003256E4">
      <w:pPr>
        <w:spacing w:before="120" w:after="120" w:line="360" w:lineRule="auto"/>
        <w:ind w:left="1418"/>
        <w:rPr>
          <w:b/>
          <w:szCs w:val="24"/>
          <w:lang w:eastAsia="en-US"/>
        </w:rPr>
      </w:pPr>
      <w:r>
        <w:rPr>
          <w:szCs w:val="24"/>
          <w:lang w:eastAsia="en-US"/>
        </w:rPr>
        <w:t xml:space="preserve">Profesionálni prevádzkovatelia </w:t>
      </w:r>
      <w:r>
        <w:rPr>
          <w:strike/>
          <w:szCs w:val="24"/>
          <w:lang w:eastAsia="en-US"/>
        </w:rPr>
        <w:t>pripravujú, rozvrhujú a vykoná</w:t>
      </w:r>
      <w:r>
        <w:rPr>
          <w:strike/>
          <w:szCs w:val="24"/>
          <w:lang w:eastAsia="en-US"/>
        </w:rPr>
        <w:t xml:space="preserve">vajú testy stanovené na účely uznávania </w:t>
      </w:r>
      <w:proofErr w:type="spellStart"/>
      <w:r>
        <w:rPr>
          <w:strike/>
          <w:szCs w:val="24"/>
          <w:lang w:eastAsia="en-US"/>
        </w:rPr>
        <w:t>zdroja</w:t>
      </w:r>
      <w:r>
        <w:rPr>
          <w:b/>
          <w:i/>
          <w:szCs w:val="24"/>
          <w:lang w:eastAsia="en-US"/>
        </w:rPr>
        <w:t>oznámia</w:t>
      </w:r>
      <w:proofErr w:type="spellEnd"/>
      <w:r>
        <w:rPr>
          <w:b/>
          <w:i/>
          <w:szCs w:val="24"/>
          <w:lang w:eastAsia="en-US"/>
        </w:rPr>
        <w:t xml:space="preserve"> materiál, metódy a výsledky testov príslušnému orgánu zodpovednému za uznávanie</w:t>
      </w:r>
      <w:r>
        <w:rPr>
          <w:szCs w:val="24"/>
          <w:lang w:eastAsia="en-US"/>
        </w:rPr>
        <w:t xml:space="preserve"> </w:t>
      </w:r>
      <w:r>
        <w:rPr>
          <w:b/>
          <w:i/>
          <w:szCs w:val="24"/>
          <w:lang w:eastAsia="en-US"/>
        </w:rPr>
        <w:t>zdroja</w:t>
      </w:r>
      <w:r>
        <w:rPr>
          <w:szCs w:val="24"/>
          <w:lang w:eastAsia="en-US"/>
        </w:rPr>
        <w:t xml:space="preserve"> reprodukčného materiálu. </w:t>
      </w:r>
      <w:r>
        <w:rPr>
          <w:b/>
          <w:i/>
          <w:szCs w:val="24"/>
          <w:lang w:eastAsia="en-US"/>
        </w:rPr>
        <w:t xml:space="preserve">Predložené </w:t>
      </w:r>
      <w:r>
        <w:rPr>
          <w:szCs w:val="24"/>
          <w:lang w:eastAsia="en-US"/>
        </w:rPr>
        <w:t xml:space="preserve">výsledky </w:t>
      </w:r>
      <w:r>
        <w:rPr>
          <w:strike/>
          <w:szCs w:val="24"/>
          <w:lang w:eastAsia="en-US"/>
        </w:rPr>
        <w:t xml:space="preserve">týchto testov </w:t>
      </w:r>
      <w:proofErr w:type="spellStart"/>
      <w:r>
        <w:rPr>
          <w:strike/>
          <w:szCs w:val="24"/>
          <w:lang w:eastAsia="en-US"/>
        </w:rPr>
        <w:t>interpretujú</w:t>
      </w:r>
      <w:r>
        <w:rPr>
          <w:b/>
          <w:i/>
          <w:szCs w:val="24"/>
          <w:lang w:eastAsia="en-US"/>
        </w:rPr>
        <w:t>sa</w:t>
      </w:r>
      <w:proofErr w:type="spellEnd"/>
      <w:r>
        <w:rPr>
          <w:b/>
          <w:i/>
          <w:szCs w:val="24"/>
          <w:lang w:eastAsia="en-US"/>
        </w:rPr>
        <w:t xml:space="preserve"> analyzujú</w:t>
      </w:r>
      <w:r>
        <w:rPr>
          <w:szCs w:val="24"/>
          <w:lang w:eastAsia="en-US"/>
        </w:rPr>
        <w:t xml:space="preserve"> v súlade s medzinárodne uznávan</w:t>
      </w:r>
      <w:r>
        <w:rPr>
          <w:szCs w:val="24"/>
          <w:lang w:eastAsia="en-US"/>
        </w:rPr>
        <w:t xml:space="preserve">ými postupmi. Pri porovnávacích skúškach </w:t>
      </w:r>
      <w:r>
        <w:rPr>
          <w:strike/>
          <w:szCs w:val="24"/>
          <w:lang w:eastAsia="en-US"/>
        </w:rPr>
        <w:t xml:space="preserve">profesionálny prevádzkovateľ porovná testovaný </w:t>
      </w:r>
      <w:proofErr w:type="spellStart"/>
      <w:r>
        <w:rPr>
          <w:strike/>
          <w:szCs w:val="24"/>
          <w:lang w:eastAsia="en-US"/>
        </w:rPr>
        <w:t>LRM</w:t>
      </w:r>
      <w:proofErr w:type="spellEnd"/>
      <w:r>
        <w:rPr>
          <w:strike/>
          <w:szCs w:val="24"/>
          <w:lang w:eastAsia="en-US"/>
        </w:rPr>
        <w:t xml:space="preserve"> s </w:t>
      </w:r>
      <w:proofErr w:type="spellStart"/>
      <w:r>
        <w:rPr>
          <w:strike/>
          <w:szCs w:val="24"/>
          <w:lang w:eastAsia="en-US"/>
        </w:rPr>
        <w:t>jedným</w:t>
      </w:r>
      <w:r>
        <w:rPr>
          <w:b/>
          <w:i/>
          <w:szCs w:val="24"/>
          <w:lang w:eastAsia="en-US"/>
        </w:rPr>
        <w:t>sa</w:t>
      </w:r>
      <w:proofErr w:type="spellEnd"/>
      <w:r>
        <w:rPr>
          <w:b/>
          <w:i/>
          <w:szCs w:val="24"/>
          <w:lang w:eastAsia="en-US"/>
        </w:rPr>
        <w:t xml:space="preserve"> použije jeden</w:t>
      </w:r>
      <w:r>
        <w:rPr>
          <w:szCs w:val="24"/>
          <w:lang w:eastAsia="en-US"/>
        </w:rPr>
        <w:t xml:space="preserve"> alebo najlepšie </w:t>
      </w:r>
      <w:r>
        <w:rPr>
          <w:strike/>
          <w:szCs w:val="24"/>
          <w:lang w:eastAsia="en-US"/>
        </w:rPr>
        <w:t xml:space="preserve">s viacerými </w:t>
      </w:r>
      <w:proofErr w:type="spellStart"/>
      <w:r>
        <w:rPr>
          <w:strike/>
          <w:szCs w:val="24"/>
          <w:lang w:eastAsia="en-US"/>
        </w:rPr>
        <w:t>uznanými</w:t>
      </w:r>
      <w:r>
        <w:rPr>
          <w:b/>
          <w:i/>
          <w:szCs w:val="24"/>
          <w:lang w:eastAsia="en-US"/>
        </w:rPr>
        <w:t>viacero</w:t>
      </w:r>
      <w:proofErr w:type="spellEnd"/>
      <w:r>
        <w:rPr>
          <w:b/>
          <w:i/>
          <w:szCs w:val="24"/>
          <w:lang w:eastAsia="en-US"/>
        </w:rPr>
        <w:t xml:space="preserve"> uznaných</w:t>
      </w:r>
      <w:r>
        <w:rPr>
          <w:szCs w:val="24"/>
          <w:lang w:eastAsia="en-US"/>
        </w:rPr>
        <w:t xml:space="preserve"> alebo vopred </w:t>
      </w:r>
      <w:r>
        <w:rPr>
          <w:strike/>
          <w:szCs w:val="24"/>
          <w:lang w:eastAsia="en-US"/>
        </w:rPr>
        <w:t xml:space="preserve">vybraným </w:t>
      </w:r>
      <w:proofErr w:type="spellStart"/>
      <w:r>
        <w:rPr>
          <w:strike/>
          <w:szCs w:val="24"/>
          <w:lang w:eastAsia="en-US"/>
        </w:rPr>
        <w:t>štandardmi</w:t>
      </w:r>
      <w:r>
        <w:rPr>
          <w:b/>
          <w:i/>
          <w:szCs w:val="24"/>
          <w:lang w:eastAsia="en-US"/>
        </w:rPr>
        <w:t>vybraných</w:t>
      </w:r>
      <w:proofErr w:type="spellEnd"/>
      <w:r>
        <w:rPr>
          <w:b/>
          <w:i/>
          <w:szCs w:val="24"/>
          <w:lang w:eastAsia="en-US"/>
        </w:rPr>
        <w:t xml:space="preserve"> štandardov,</w:t>
      </w:r>
      <w:r>
        <w:rPr>
          <w:szCs w:val="24"/>
          <w:lang w:eastAsia="en-US"/>
        </w:rPr>
        <w:t xml:space="preserve"> ako je opísané v bode 3 písm. b)</w:t>
      </w:r>
      <w:r>
        <w:rPr>
          <w:szCs w:val="24"/>
          <w:lang w:eastAsia="en-US"/>
        </w:rPr>
        <w:t>.</w:t>
      </w:r>
      <w:r>
        <w:rPr>
          <w:b/>
          <w:szCs w:val="24"/>
          <w:lang w:eastAsia="en-US"/>
        </w:rPr>
        <w:t xml:space="preserve"> [PN 93]</w:t>
      </w:r>
    </w:p>
    <w:p w:rsidR="0015035A" w:rsidRDefault="003256E4">
      <w:pPr>
        <w:widowControl/>
        <w:rPr>
          <w:b/>
          <w:i/>
          <w:szCs w:val="24"/>
          <w:lang w:eastAsia="en-US"/>
        </w:rPr>
      </w:pPr>
      <w:r>
        <w:rPr>
          <w:b/>
          <w:i/>
          <w:szCs w:val="24"/>
          <w:lang w:eastAsia="en-US"/>
        </w:rPr>
        <w:br w:type="page"/>
      </w:r>
    </w:p>
    <w:p w:rsidR="0015035A" w:rsidRDefault="003256E4">
      <w:pPr>
        <w:spacing w:before="120" w:after="120" w:line="360" w:lineRule="auto"/>
        <w:ind w:left="1418" w:hanging="567"/>
        <w:rPr>
          <w:b/>
          <w:szCs w:val="24"/>
          <w:lang w:eastAsia="en-US"/>
        </w:rPr>
      </w:pPr>
      <w:proofErr w:type="spellStart"/>
      <w:r>
        <w:rPr>
          <w:b/>
          <w:i/>
          <w:szCs w:val="24"/>
          <w:lang w:eastAsia="en-US"/>
        </w:rPr>
        <w:lastRenderedPageBreak/>
        <w:t>aa</w:t>
      </w:r>
      <w:proofErr w:type="spellEnd"/>
      <w:r>
        <w:rPr>
          <w:b/>
          <w:i/>
          <w:szCs w:val="24"/>
          <w:lang w:eastAsia="en-US"/>
        </w:rPr>
        <w:t>)</w:t>
      </w:r>
      <w:r>
        <w:rPr>
          <w:szCs w:val="24"/>
          <w:lang w:eastAsia="en-US"/>
        </w:rPr>
        <w:tab/>
      </w:r>
      <w:r>
        <w:rPr>
          <w:b/>
          <w:i/>
          <w:szCs w:val="24"/>
          <w:lang w:eastAsia="en-US"/>
        </w:rPr>
        <w:t>Musí byť splnený minimálny počet oblastí testovania minimálnej veľkosti pre každý druh dreviny uvedený v prílohe I.</w:t>
      </w:r>
      <w:r>
        <w:rPr>
          <w:b/>
          <w:szCs w:val="24"/>
          <w:lang w:eastAsia="en-US"/>
        </w:rPr>
        <w:t xml:space="preserve"> [PN 94]</w:t>
      </w:r>
    </w:p>
    <w:p w:rsidR="0015035A" w:rsidRDefault="003256E4">
      <w:pPr>
        <w:spacing w:before="120" w:after="120" w:line="360" w:lineRule="auto"/>
        <w:ind w:left="1418" w:hanging="567"/>
        <w:rPr>
          <w:szCs w:val="24"/>
          <w:lang w:eastAsia="en-US"/>
        </w:rPr>
      </w:pPr>
      <w:r>
        <w:rPr>
          <w:szCs w:val="24"/>
          <w:lang w:eastAsia="en-US"/>
        </w:rPr>
        <w:t>b)</w:t>
      </w:r>
      <w:r>
        <w:rPr>
          <w:szCs w:val="24"/>
          <w:lang w:eastAsia="en-US"/>
        </w:rPr>
        <w:tab/>
        <w:t>Skúmané vlastnosti</w:t>
      </w:r>
    </w:p>
    <w:p w:rsidR="0015035A" w:rsidRDefault="003256E4">
      <w:pPr>
        <w:spacing w:before="120" w:after="120" w:line="360" w:lineRule="auto"/>
        <w:ind w:left="1985" w:hanging="567"/>
        <w:rPr>
          <w:b/>
          <w:szCs w:val="24"/>
          <w:lang w:eastAsia="en-US"/>
        </w:rPr>
      </w:pPr>
      <w:r>
        <w:rPr>
          <w:szCs w:val="24"/>
          <w:lang w:eastAsia="en-US"/>
        </w:rPr>
        <w:t>i)</w:t>
      </w:r>
      <w:r>
        <w:rPr>
          <w:szCs w:val="24"/>
          <w:lang w:eastAsia="en-US"/>
        </w:rPr>
        <w:tab/>
      </w:r>
      <w:r>
        <w:rPr>
          <w:strike/>
          <w:szCs w:val="24"/>
          <w:lang w:eastAsia="en-US"/>
        </w:rPr>
        <w:t xml:space="preserve">Profesionálny prevádzkovateľ navrhne </w:t>
      </w:r>
      <w:r>
        <w:rPr>
          <w:szCs w:val="24"/>
          <w:lang w:eastAsia="en-US"/>
        </w:rPr>
        <w:t>Testy</w:t>
      </w:r>
      <w:r>
        <w:rPr>
          <w:b/>
          <w:i/>
          <w:szCs w:val="24"/>
          <w:lang w:eastAsia="en-US"/>
        </w:rPr>
        <w:t xml:space="preserve"> budú navrhnuté</w:t>
      </w:r>
      <w:r>
        <w:rPr>
          <w:szCs w:val="24"/>
          <w:lang w:eastAsia="en-US"/>
        </w:rPr>
        <w:t xml:space="preserve"> na posúdenie príslušných vlastností uvedených v bode ii) a </w:t>
      </w:r>
      <w:r>
        <w:rPr>
          <w:strike/>
          <w:szCs w:val="24"/>
          <w:lang w:eastAsia="en-US"/>
        </w:rPr>
        <w:t xml:space="preserve">uvedie </w:t>
      </w:r>
      <w:proofErr w:type="spellStart"/>
      <w:r>
        <w:rPr>
          <w:strike/>
          <w:szCs w:val="24"/>
          <w:lang w:eastAsia="en-US"/>
        </w:rPr>
        <w:t>ich</w:t>
      </w:r>
      <w:r>
        <w:rPr>
          <w:b/>
          <w:i/>
          <w:szCs w:val="24"/>
          <w:lang w:eastAsia="en-US"/>
        </w:rPr>
        <w:t>tieto</w:t>
      </w:r>
      <w:proofErr w:type="spellEnd"/>
      <w:r>
        <w:rPr>
          <w:b/>
          <w:i/>
          <w:szCs w:val="24"/>
          <w:lang w:eastAsia="en-US"/>
        </w:rPr>
        <w:t xml:space="preserve"> vlastnosti sa uvedú</w:t>
      </w:r>
      <w:r>
        <w:rPr>
          <w:szCs w:val="24"/>
          <w:lang w:eastAsia="en-US"/>
        </w:rPr>
        <w:t xml:space="preserve"> pre každý test v záznamoch o testoch.</w:t>
      </w:r>
      <w:r>
        <w:rPr>
          <w:b/>
          <w:szCs w:val="24"/>
          <w:lang w:eastAsia="en-US"/>
        </w:rPr>
        <w:t xml:space="preserve"> [PN 95]</w:t>
      </w:r>
    </w:p>
    <w:p w:rsidR="0015035A" w:rsidRDefault="003256E4">
      <w:pPr>
        <w:spacing w:before="120" w:after="120" w:line="360" w:lineRule="auto"/>
        <w:ind w:left="1985" w:hanging="567"/>
        <w:rPr>
          <w:szCs w:val="24"/>
          <w:lang w:eastAsia="en-US"/>
        </w:rPr>
      </w:pPr>
      <w:r>
        <w:rPr>
          <w:szCs w:val="24"/>
          <w:lang w:eastAsia="en-US"/>
        </w:rPr>
        <w:t>ii)</w:t>
      </w:r>
      <w:r>
        <w:rPr>
          <w:szCs w:val="24"/>
          <w:lang w:eastAsia="en-US"/>
        </w:rPr>
        <w:tab/>
        <w:t>Osobitnú pozornosť treba venovať prispôsobenosti, rastovej schopnosti a dôležitým biotickým a abiotickým fakto</w:t>
      </w:r>
      <w:r>
        <w:rPr>
          <w:szCs w:val="24"/>
          <w:lang w:eastAsia="en-US"/>
        </w:rPr>
        <w:t>rom. Vo vzťahu k ekologickým podmienkam regiónu, v ktorom sa test vykonáva, sa okrem toho hodnotia aj iné vlastnosti považované za dôležité vzhľadom na zamýšľaný špecifický účel vrátane súčasných a budúcich predpokladaných klimatických podmienok.</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8" w:hanging="567"/>
        <w:rPr>
          <w:szCs w:val="24"/>
          <w:lang w:eastAsia="en-US"/>
        </w:rPr>
      </w:pPr>
      <w:r>
        <w:rPr>
          <w:szCs w:val="24"/>
          <w:lang w:eastAsia="en-US"/>
        </w:rPr>
        <w:lastRenderedPageBreak/>
        <w:t>c)</w:t>
      </w:r>
      <w:r>
        <w:rPr>
          <w:szCs w:val="24"/>
          <w:lang w:eastAsia="en-US"/>
        </w:rPr>
        <w:tab/>
        <w:t>Doku</w:t>
      </w:r>
      <w:r>
        <w:rPr>
          <w:szCs w:val="24"/>
          <w:lang w:eastAsia="en-US"/>
        </w:rPr>
        <w:t>mentácia</w:t>
      </w:r>
    </w:p>
    <w:p w:rsidR="0015035A" w:rsidRDefault="003256E4">
      <w:pPr>
        <w:spacing w:before="120" w:after="120" w:line="360" w:lineRule="auto"/>
        <w:ind w:left="1418"/>
        <w:rPr>
          <w:b/>
          <w:szCs w:val="24"/>
          <w:lang w:eastAsia="en-US"/>
        </w:rPr>
      </w:pPr>
      <w:r>
        <w:rPr>
          <w:szCs w:val="24"/>
          <w:lang w:eastAsia="en-US"/>
        </w:rPr>
        <w:t xml:space="preserve">Profesionálny prevádzkovateľ </w:t>
      </w:r>
      <w:r>
        <w:rPr>
          <w:strike/>
          <w:szCs w:val="24"/>
          <w:lang w:eastAsia="en-US"/>
        </w:rPr>
        <w:t xml:space="preserve">vedie záznamy opisujúce testovacie </w:t>
      </w:r>
      <w:proofErr w:type="spellStart"/>
      <w:r>
        <w:rPr>
          <w:strike/>
          <w:szCs w:val="24"/>
          <w:lang w:eastAsia="en-US"/>
        </w:rPr>
        <w:t>lokality</w:t>
      </w:r>
      <w:r>
        <w:rPr>
          <w:b/>
          <w:i/>
          <w:szCs w:val="24"/>
          <w:lang w:eastAsia="en-US"/>
        </w:rPr>
        <w:t>poskytne</w:t>
      </w:r>
      <w:proofErr w:type="spellEnd"/>
      <w:r>
        <w:rPr>
          <w:b/>
          <w:i/>
          <w:szCs w:val="24"/>
          <w:lang w:eastAsia="en-US"/>
        </w:rPr>
        <w:t xml:space="preserve"> všetky potrebné informácie na posúdenie výsledkov testov</w:t>
      </w:r>
      <w:r>
        <w:rPr>
          <w:szCs w:val="24"/>
          <w:lang w:eastAsia="en-US"/>
        </w:rPr>
        <w:t xml:space="preserve"> vrátane umiestnenia, klímy, pôdy, predchádzajúceho použitia, založenia, riadenia a akýchkoľvek škôd spôsobený</w:t>
      </w:r>
      <w:r>
        <w:rPr>
          <w:szCs w:val="24"/>
          <w:lang w:eastAsia="en-US"/>
        </w:rPr>
        <w:t xml:space="preserve">ch abiotickými/biotickými faktormi. </w:t>
      </w:r>
      <w:r>
        <w:rPr>
          <w:b/>
          <w:i/>
          <w:szCs w:val="24"/>
          <w:lang w:eastAsia="en-US"/>
        </w:rPr>
        <w:t xml:space="preserve">Profesionálny prevádzkovateľ </w:t>
      </w:r>
      <w:r>
        <w:rPr>
          <w:szCs w:val="24"/>
          <w:lang w:eastAsia="en-US"/>
        </w:rPr>
        <w:t>uvedené záznamy</w:t>
      </w:r>
      <w:r>
        <w:rPr>
          <w:strike/>
          <w:szCs w:val="24"/>
          <w:lang w:eastAsia="en-US"/>
        </w:rPr>
        <w:t xml:space="preserve"> na požiadanie </w:t>
      </w:r>
      <w:r>
        <w:rPr>
          <w:szCs w:val="24"/>
          <w:lang w:eastAsia="en-US"/>
        </w:rPr>
        <w:t>sprístupní príslušnému orgánu. Príslušný orgán zaznamená vek zdroja reprodukčného materiálu a LRM a výsledky v čase hodnotenia.</w:t>
      </w:r>
      <w:r>
        <w:rPr>
          <w:b/>
          <w:szCs w:val="24"/>
          <w:lang w:eastAsia="en-US"/>
        </w:rPr>
        <w:t xml:space="preserve"> [PN 96]</w:t>
      </w:r>
    </w:p>
    <w:p w:rsidR="0015035A" w:rsidRDefault="003256E4">
      <w:pPr>
        <w:spacing w:before="120" w:after="120" w:line="360" w:lineRule="auto"/>
        <w:ind w:left="1418" w:hanging="567"/>
        <w:rPr>
          <w:szCs w:val="24"/>
          <w:lang w:eastAsia="en-US"/>
        </w:rPr>
      </w:pPr>
      <w:r>
        <w:rPr>
          <w:szCs w:val="24"/>
          <w:lang w:eastAsia="en-US"/>
        </w:rPr>
        <w:t>d)</w:t>
      </w:r>
      <w:r>
        <w:rPr>
          <w:szCs w:val="24"/>
          <w:lang w:eastAsia="en-US"/>
        </w:rPr>
        <w:tab/>
        <w:t>Príprava testov</w:t>
      </w:r>
    </w:p>
    <w:p w:rsidR="0015035A" w:rsidRDefault="003256E4">
      <w:pPr>
        <w:spacing w:before="120" w:after="120" w:line="360" w:lineRule="auto"/>
        <w:ind w:left="1985" w:hanging="567"/>
        <w:rPr>
          <w:b/>
          <w:szCs w:val="24"/>
          <w:lang w:eastAsia="en-US"/>
        </w:rPr>
      </w:pPr>
      <w:r>
        <w:rPr>
          <w:szCs w:val="24"/>
          <w:lang w:eastAsia="en-US"/>
        </w:rPr>
        <w:t>i)</w:t>
      </w:r>
      <w:r>
        <w:rPr>
          <w:szCs w:val="24"/>
          <w:lang w:eastAsia="en-US"/>
        </w:rPr>
        <w:tab/>
      </w:r>
      <w:r>
        <w:rPr>
          <w:strike/>
          <w:szCs w:val="24"/>
          <w:lang w:eastAsia="en-US"/>
        </w:rPr>
        <w:t xml:space="preserve">Profesionálny prevádzkovateľ pestuje, sadí a spravuje každú vzorku </w:t>
      </w:r>
      <w:proofErr w:type="spellStart"/>
      <w:r>
        <w:rPr>
          <w:strike/>
          <w:szCs w:val="24"/>
          <w:lang w:eastAsia="en-US"/>
        </w:rPr>
        <w:t>LRM</w:t>
      </w:r>
      <w:r>
        <w:rPr>
          <w:b/>
          <w:i/>
          <w:szCs w:val="24"/>
          <w:lang w:eastAsia="en-US"/>
        </w:rPr>
        <w:t>Každá</w:t>
      </w:r>
      <w:proofErr w:type="spellEnd"/>
      <w:r>
        <w:rPr>
          <w:b/>
          <w:i/>
          <w:szCs w:val="24"/>
          <w:lang w:eastAsia="en-US"/>
        </w:rPr>
        <w:t xml:space="preserve"> vzorka </w:t>
      </w:r>
      <w:proofErr w:type="spellStart"/>
      <w:r>
        <w:rPr>
          <w:b/>
          <w:i/>
          <w:szCs w:val="24"/>
          <w:lang w:eastAsia="en-US"/>
        </w:rPr>
        <w:t>LRM</w:t>
      </w:r>
      <w:proofErr w:type="spellEnd"/>
      <w:r>
        <w:rPr>
          <w:b/>
          <w:i/>
          <w:szCs w:val="24"/>
          <w:lang w:eastAsia="en-US"/>
        </w:rPr>
        <w:t xml:space="preserve"> musí byť vypestovaná, zasadená a spravovaná</w:t>
      </w:r>
      <w:r>
        <w:rPr>
          <w:szCs w:val="24"/>
          <w:lang w:eastAsia="en-US"/>
        </w:rPr>
        <w:t xml:space="preserve"> rovnakým spôsobom, pokiaľ to umožňujú druhy rastlinného materiálu.</w:t>
      </w:r>
      <w:r>
        <w:rPr>
          <w:b/>
          <w:szCs w:val="24"/>
          <w:lang w:eastAsia="en-US"/>
        </w:rPr>
        <w:t xml:space="preserve"> [PN 97]</w:t>
      </w:r>
    </w:p>
    <w:p w:rsidR="0015035A" w:rsidRDefault="003256E4">
      <w:pPr>
        <w:spacing w:before="120" w:after="120" w:line="360" w:lineRule="auto"/>
        <w:ind w:left="1985" w:hanging="567"/>
        <w:rPr>
          <w:b/>
          <w:szCs w:val="24"/>
          <w:lang w:eastAsia="en-US"/>
        </w:rPr>
      </w:pPr>
      <w:r>
        <w:rPr>
          <w:szCs w:val="24"/>
          <w:lang w:eastAsia="en-US"/>
        </w:rPr>
        <w:t>ii)</w:t>
      </w:r>
      <w:r>
        <w:rPr>
          <w:szCs w:val="24"/>
          <w:lang w:eastAsia="en-US"/>
        </w:rPr>
        <w:tab/>
      </w:r>
      <w:r>
        <w:rPr>
          <w:strike/>
          <w:szCs w:val="24"/>
          <w:lang w:eastAsia="en-US"/>
        </w:rPr>
        <w:t xml:space="preserve">Profesionálny prevádzkovateľ založí </w:t>
      </w:r>
      <w:r>
        <w:rPr>
          <w:szCs w:val="24"/>
          <w:lang w:eastAsia="en-US"/>
        </w:rPr>
        <w:t>Každý expe</w:t>
      </w:r>
      <w:r>
        <w:rPr>
          <w:szCs w:val="24"/>
          <w:lang w:eastAsia="en-US"/>
        </w:rPr>
        <w:t>riment</w:t>
      </w:r>
      <w:r>
        <w:rPr>
          <w:b/>
          <w:i/>
          <w:szCs w:val="24"/>
          <w:lang w:eastAsia="en-US"/>
        </w:rPr>
        <w:t xml:space="preserve"> musí byť založený</w:t>
      </w:r>
      <w:r>
        <w:rPr>
          <w:szCs w:val="24"/>
          <w:lang w:eastAsia="en-US"/>
        </w:rPr>
        <w:t xml:space="preserve"> podľa uznaného štatistického princípu</w:t>
      </w:r>
      <w:r>
        <w:rPr>
          <w:strike/>
          <w:szCs w:val="24"/>
          <w:lang w:eastAsia="en-US"/>
        </w:rPr>
        <w:t xml:space="preserve"> s použitím dostatočného počtu stromov </w:t>
      </w:r>
      <w:r>
        <w:rPr>
          <w:szCs w:val="24"/>
          <w:lang w:eastAsia="en-US"/>
        </w:rPr>
        <w:t>tak, aby bolo možné posúdiť individuálne vlastnosti každej z testovaných zložiek.</w:t>
      </w:r>
      <w:r>
        <w:rPr>
          <w:b/>
          <w:szCs w:val="24"/>
          <w:lang w:eastAsia="en-US"/>
        </w:rPr>
        <w:t xml:space="preserve"> [PN 98]</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8" w:hanging="567"/>
        <w:rPr>
          <w:szCs w:val="24"/>
          <w:lang w:eastAsia="en-US"/>
        </w:rPr>
      </w:pPr>
      <w:r>
        <w:rPr>
          <w:szCs w:val="24"/>
          <w:lang w:eastAsia="en-US"/>
        </w:rPr>
        <w:lastRenderedPageBreak/>
        <w:t>e)</w:t>
      </w:r>
      <w:r>
        <w:rPr>
          <w:szCs w:val="24"/>
          <w:lang w:eastAsia="en-US"/>
        </w:rPr>
        <w:tab/>
        <w:t>Analýza a platnosť výsledkov</w:t>
      </w:r>
    </w:p>
    <w:p w:rsidR="0015035A" w:rsidRDefault="003256E4">
      <w:pPr>
        <w:spacing w:before="120" w:after="120" w:line="360" w:lineRule="auto"/>
        <w:ind w:left="1985" w:hanging="567"/>
        <w:rPr>
          <w:b/>
          <w:szCs w:val="24"/>
          <w:lang w:eastAsia="en-US"/>
        </w:rPr>
      </w:pPr>
      <w:r>
        <w:rPr>
          <w:szCs w:val="24"/>
          <w:lang w:eastAsia="en-US"/>
        </w:rPr>
        <w:t>i)</w:t>
      </w:r>
      <w:r>
        <w:rPr>
          <w:szCs w:val="24"/>
          <w:lang w:eastAsia="en-US"/>
        </w:rPr>
        <w:tab/>
      </w:r>
      <w:r>
        <w:rPr>
          <w:strike/>
          <w:szCs w:val="24"/>
          <w:lang w:eastAsia="en-US"/>
        </w:rPr>
        <w:t>Profesionálny prevádzkovateľ</w:t>
      </w:r>
      <w:r>
        <w:rPr>
          <w:strike/>
          <w:szCs w:val="24"/>
          <w:lang w:eastAsia="en-US"/>
        </w:rPr>
        <w:t xml:space="preserve"> analyzuje </w:t>
      </w:r>
      <w:r>
        <w:rPr>
          <w:szCs w:val="24"/>
          <w:lang w:eastAsia="en-US"/>
        </w:rPr>
        <w:t>Údaje z experimentov</w:t>
      </w:r>
      <w:r>
        <w:rPr>
          <w:b/>
          <w:i/>
          <w:szCs w:val="24"/>
          <w:lang w:eastAsia="en-US"/>
        </w:rPr>
        <w:t xml:space="preserve"> sa analyzujú</w:t>
      </w:r>
      <w:r>
        <w:rPr>
          <w:szCs w:val="24"/>
          <w:lang w:eastAsia="en-US"/>
        </w:rPr>
        <w:t xml:space="preserve"> pomocou medzinárodne uznávaných štatistických metód a </w:t>
      </w:r>
      <w:r>
        <w:rPr>
          <w:strike/>
          <w:szCs w:val="24"/>
          <w:lang w:eastAsia="en-US"/>
        </w:rPr>
        <w:t xml:space="preserve">prezentuje </w:t>
      </w:r>
      <w:r>
        <w:rPr>
          <w:szCs w:val="24"/>
          <w:lang w:eastAsia="en-US"/>
        </w:rPr>
        <w:t>výsledky</w:t>
      </w:r>
      <w:r>
        <w:rPr>
          <w:b/>
          <w:i/>
          <w:szCs w:val="24"/>
          <w:lang w:eastAsia="en-US"/>
        </w:rPr>
        <w:t xml:space="preserve"> sa prezentujú</w:t>
      </w:r>
      <w:r>
        <w:rPr>
          <w:szCs w:val="24"/>
          <w:lang w:eastAsia="en-US"/>
        </w:rPr>
        <w:t xml:space="preserve"> pre každú skúmanú vlastnosť.</w:t>
      </w:r>
      <w:r>
        <w:rPr>
          <w:b/>
          <w:szCs w:val="24"/>
          <w:lang w:eastAsia="en-US"/>
        </w:rPr>
        <w:t xml:space="preserve"> [PN 99]</w:t>
      </w:r>
    </w:p>
    <w:p w:rsidR="0015035A" w:rsidRDefault="003256E4">
      <w:pPr>
        <w:spacing w:before="120" w:after="120" w:line="360" w:lineRule="auto"/>
        <w:ind w:left="1985" w:hanging="567"/>
        <w:rPr>
          <w:szCs w:val="24"/>
          <w:lang w:eastAsia="en-US"/>
        </w:rPr>
      </w:pPr>
      <w:r>
        <w:rPr>
          <w:szCs w:val="24"/>
          <w:lang w:eastAsia="en-US"/>
        </w:rPr>
        <w:t>ii)</w:t>
      </w:r>
      <w:r>
        <w:rPr>
          <w:szCs w:val="24"/>
          <w:lang w:eastAsia="en-US"/>
        </w:rPr>
        <w:tab/>
        <w:t>Zabezpečí sa voľný prístup k metodike použitej pri vykonaní testu a k získaným pod</w:t>
      </w:r>
      <w:r>
        <w:rPr>
          <w:szCs w:val="24"/>
          <w:lang w:eastAsia="en-US"/>
        </w:rPr>
        <w:t>robným výsledkom.</w:t>
      </w:r>
    </w:p>
    <w:p w:rsidR="0015035A" w:rsidRDefault="003256E4">
      <w:pPr>
        <w:spacing w:before="120" w:after="120" w:line="360" w:lineRule="auto"/>
        <w:ind w:left="1985" w:hanging="567"/>
        <w:rPr>
          <w:szCs w:val="24"/>
          <w:lang w:eastAsia="en-US"/>
        </w:rPr>
      </w:pPr>
      <w:r>
        <w:rPr>
          <w:szCs w:val="24"/>
          <w:lang w:eastAsia="en-US"/>
        </w:rPr>
        <w:t>iii)</w:t>
      </w:r>
      <w:r>
        <w:rPr>
          <w:szCs w:val="24"/>
          <w:lang w:eastAsia="en-US"/>
        </w:rPr>
        <w:tab/>
        <w:t>Príslušný orgán členského štátu, v ktorom sa test vykonal, určí navrhovanú oblasť použitia a informuje o všetkých vlastnostiach LRM, ktoré by mohli obmedziť jeho užitočnosť.</w:t>
      </w:r>
    </w:p>
    <w:p w:rsidR="0015035A" w:rsidRDefault="003256E4">
      <w:pPr>
        <w:spacing w:before="120" w:after="120" w:line="360" w:lineRule="auto"/>
        <w:ind w:left="1985" w:hanging="567"/>
        <w:rPr>
          <w:szCs w:val="24"/>
          <w:lang w:eastAsia="en-US"/>
        </w:rPr>
      </w:pPr>
      <w:r>
        <w:rPr>
          <w:szCs w:val="24"/>
          <w:lang w:eastAsia="en-US"/>
        </w:rPr>
        <w:t>iv)</w:t>
      </w:r>
      <w:r>
        <w:rPr>
          <w:szCs w:val="24"/>
          <w:lang w:eastAsia="en-US"/>
        </w:rPr>
        <w:tab/>
        <w:t>Ak sa počas testov preukáže, že LRM nemá aspoň vlastnos</w:t>
      </w:r>
      <w:r>
        <w:rPr>
          <w:szCs w:val="24"/>
          <w:lang w:eastAsia="en-US"/>
        </w:rPr>
        <w:t>ti zdroja reprodukčného materiálu, z ktorého bol tento LRM vyprodukovaný najmä vrátane odolnosti/tolerancie voči hospodársky významným škodcom, potom sa takýto LRM necertifikuje ako testovaný materiál.</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2.</w:t>
      </w:r>
      <w:r>
        <w:rPr>
          <w:szCs w:val="24"/>
          <w:lang w:eastAsia="en-US"/>
        </w:rPr>
        <w:tab/>
        <w:t xml:space="preserve">POŽIADAVKY VZŤAHUJÚCE SA NA GENETICKÉ HODNOTENIE </w:t>
      </w:r>
      <w:r>
        <w:rPr>
          <w:szCs w:val="24"/>
          <w:lang w:eastAsia="en-US"/>
        </w:rPr>
        <w:t>ZLOŽIEK ZDROJA REPRODUKČNÉHO MATERIÁLU</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Genetickému hodnoteniu môžu byť podrobené zložky týchto zdrojov reprodukčného materiálu: semenné sady, rodičovské – výberové stromy, klony a zmesi klonov.</w:t>
      </w:r>
    </w:p>
    <w:p w:rsidR="0015035A" w:rsidRDefault="003256E4">
      <w:pPr>
        <w:spacing w:before="120" w:after="120" w:line="360" w:lineRule="auto"/>
        <w:ind w:left="1416" w:hanging="566"/>
        <w:rPr>
          <w:szCs w:val="24"/>
          <w:lang w:eastAsia="en-US"/>
        </w:rPr>
      </w:pPr>
      <w:r>
        <w:rPr>
          <w:szCs w:val="24"/>
          <w:lang w:eastAsia="en-US"/>
        </w:rPr>
        <w:t>b)</w:t>
      </w:r>
      <w:r>
        <w:rPr>
          <w:szCs w:val="24"/>
          <w:lang w:eastAsia="en-US"/>
        </w:rPr>
        <w:tab/>
        <w:t>Dokumentácia</w:t>
      </w:r>
    </w:p>
    <w:p w:rsidR="0015035A" w:rsidRDefault="003256E4">
      <w:pPr>
        <w:spacing w:before="120" w:after="120" w:line="360" w:lineRule="auto"/>
        <w:ind w:left="1418"/>
        <w:rPr>
          <w:szCs w:val="24"/>
          <w:lang w:eastAsia="en-US"/>
        </w:rPr>
      </w:pPr>
      <w:r>
        <w:rPr>
          <w:szCs w:val="24"/>
          <w:lang w:eastAsia="en-US"/>
        </w:rPr>
        <w:t>Na uznanie zdroja reprodukčného materiálu s</w:t>
      </w:r>
      <w:r>
        <w:rPr>
          <w:szCs w:val="24"/>
          <w:lang w:eastAsia="en-US"/>
        </w:rPr>
        <w:t>a vyžaduje táto dodatočná dokumentácia s informáciami o:</w:t>
      </w:r>
    </w:p>
    <w:p w:rsidR="0015035A" w:rsidRDefault="003256E4">
      <w:pPr>
        <w:spacing w:before="120" w:after="120" w:line="360" w:lineRule="auto"/>
        <w:ind w:left="1985" w:hanging="567"/>
        <w:rPr>
          <w:szCs w:val="24"/>
          <w:lang w:eastAsia="en-US"/>
        </w:rPr>
      </w:pPr>
      <w:r>
        <w:rPr>
          <w:szCs w:val="24"/>
          <w:lang w:eastAsia="en-US"/>
        </w:rPr>
        <w:t>i)</w:t>
      </w:r>
      <w:r>
        <w:rPr>
          <w:szCs w:val="24"/>
          <w:lang w:eastAsia="en-US"/>
        </w:rPr>
        <w:tab/>
        <w:t>identite, pôvode a rodokmeni hodnotených zložiek;</w:t>
      </w:r>
    </w:p>
    <w:p w:rsidR="0015035A" w:rsidRDefault="003256E4">
      <w:pPr>
        <w:spacing w:before="120" w:after="120" w:line="360" w:lineRule="auto"/>
        <w:ind w:left="1985" w:hanging="567"/>
        <w:rPr>
          <w:szCs w:val="24"/>
          <w:lang w:eastAsia="en-US"/>
        </w:rPr>
      </w:pPr>
      <w:r>
        <w:rPr>
          <w:szCs w:val="24"/>
          <w:lang w:eastAsia="en-US"/>
        </w:rPr>
        <w:t>ii)</w:t>
      </w:r>
      <w:r>
        <w:rPr>
          <w:szCs w:val="24"/>
          <w:lang w:eastAsia="en-US"/>
        </w:rPr>
        <w:tab/>
        <w:t>systéme kríženia použitom na produkciu LRM použitého v posudzovacích testoch.</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Testovacie postupy</w:t>
      </w:r>
    </w:p>
    <w:p w:rsidR="0015035A" w:rsidRDefault="003256E4">
      <w:pPr>
        <w:spacing w:before="120" w:after="120" w:line="360" w:lineRule="auto"/>
        <w:ind w:left="1418"/>
        <w:rPr>
          <w:szCs w:val="24"/>
          <w:lang w:eastAsia="en-US"/>
        </w:rPr>
      </w:pPr>
      <w:r>
        <w:rPr>
          <w:szCs w:val="24"/>
          <w:lang w:eastAsia="en-US"/>
        </w:rPr>
        <w:t>Musia byť splnené tieto požiadavky:</w:t>
      </w:r>
    </w:p>
    <w:p w:rsidR="0015035A" w:rsidRDefault="003256E4">
      <w:pPr>
        <w:spacing w:before="120" w:after="120" w:line="360" w:lineRule="auto"/>
        <w:ind w:left="1985" w:hanging="567"/>
        <w:rPr>
          <w:szCs w:val="24"/>
          <w:lang w:eastAsia="en-US"/>
        </w:rPr>
      </w:pPr>
      <w:r>
        <w:rPr>
          <w:szCs w:val="24"/>
          <w:lang w:eastAsia="en-US"/>
        </w:rPr>
        <w:t>i)</w:t>
      </w:r>
      <w:r>
        <w:rPr>
          <w:szCs w:val="24"/>
          <w:lang w:eastAsia="en-US"/>
        </w:rPr>
        <w:tab/>
      </w:r>
      <w:r>
        <w:rPr>
          <w:szCs w:val="24"/>
          <w:lang w:eastAsia="en-US"/>
        </w:rPr>
        <w:t>Genetická hodnota každej zložky sa odhaduje na dvoch alebo viacerých miestach založenia testov, pričom aspoň jedno z nich sa nachádza v prostredí relevantnom pre predpokladanú oblasť použitia LRM.</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985" w:hanging="567"/>
        <w:rPr>
          <w:szCs w:val="24"/>
          <w:lang w:eastAsia="en-US"/>
        </w:rPr>
      </w:pPr>
      <w:r>
        <w:rPr>
          <w:szCs w:val="24"/>
          <w:lang w:eastAsia="en-US"/>
        </w:rPr>
        <w:lastRenderedPageBreak/>
        <w:t>ii)</w:t>
      </w:r>
      <w:r>
        <w:rPr>
          <w:szCs w:val="24"/>
          <w:lang w:eastAsia="en-US"/>
        </w:rPr>
        <w:tab/>
        <w:t>Obdobie testovania musí byť dostatočne dlhé na to, ab</w:t>
      </w:r>
      <w:r>
        <w:rPr>
          <w:szCs w:val="24"/>
          <w:lang w:eastAsia="en-US"/>
        </w:rPr>
        <w:t>y sa mohli prejaviť testované vlastnosti.</w:t>
      </w:r>
    </w:p>
    <w:p w:rsidR="0015035A" w:rsidRDefault="003256E4">
      <w:pPr>
        <w:spacing w:before="120" w:after="120" w:line="360" w:lineRule="auto"/>
        <w:ind w:left="1985" w:hanging="567"/>
        <w:rPr>
          <w:szCs w:val="24"/>
          <w:lang w:eastAsia="en-US"/>
        </w:rPr>
      </w:pPr>
      <w:r>
        <w:rPr>
          <w:szCs w:val="24"/>
          <w:lang w:eastAsia="en-US"/>
        </w:rPr>
        <w:t>iii)</w:t>
      </w:r>
      <w:r>
        <w:rPr>
          <w:szCs w:val="24"/>
          <w:lang w:eastAsia="en-US"/>
        </w:rPr>
        <w:tab/>
        <w:t>Odhadovaná nadradenosť LRM, ktorý sa má uvádzať na trh, sa vypočíta na základe týchto genetických hodnôt a špecifického systému kríženia.</w:t>
      </w:r>
    </w:p>
    <w:p w:rsidR="0015035A" w:rsidRDefault="003256E4">
      <w:pPr>
        <w:spacing w:before="120" w:after="120" w:line="360" w:lineRule="auto"/>
        <w:ind w:left="1985" w:hanging="567"/>
        <w:rPr>
          <w:szCs w:val="24"/>
          <w:lang w:eastAsia="en-US"/>
        </w:rPr>
      </w:pPr>
      <w:r>
        <w:rPr>
          <w:szCs w:val="24"/>
          <w:lang w:eastAsia="en-US"/>
        </w:rPr>
        <w:t>iv)</w:t>
      </w:r>
      <w:r>
        <w:rPr>
          <w:szCs w:val="24"/>
          <w:lang w:eastAsia="en-US"/>
        </w:rPr>
        <w:tab/>
        <w:t>Posudzovacie testy a genetické výpočty schvaľuje príslušný orgán.</w:t>
      </w:r>
    </w:p>
    <w:p w:rsidR="0015035A" w:rsidRDefault="003256E4">
      <w:pPr>
        <w:spacing w:before="120" w:after="120" w:line="360" w:lineRule="auto"/>
        <w:ind w:left="1416" w:hanging="566"/>
        <w:rPr>
          <w:szCs w:val="24"/>
          <w:lang w:eastAsia="en-US"/>
        </w:rPr>
      </w:pPr>
      <w:r>
        <w:rPr>
          <w:szCs w:val="24"/>
          <w:lang w:eastAsia="en-US"/>
        </w:rPr>
        <w:t>d</w:t>
      </w:r>
      <w:r>
        <w:rPr>
          <w:szCs w:val="24"/>
          <w:lang w:eastAsia="en-US"/>
        </w:rPr>
        <w:t>)</w:t>
      </w:r>
      <w:r>
        <w:rPr>
          <w:szCs w:val="24"/>
          <w:lang w:eastAsia="en-US"/>
        </w:rPr>
        <w:tab/>
        <w:t>Interpretácia</w:t>
      </w:r>
    </w:p>
    <w:p w:rsidR="0015035A" w:rsidRDefault="003256E4">
      <w:pPr>
        <w:spacing w:before="120" w:after="120" w:line="360" w:lineRule="auto"/>
        <w:ind w:left="1985" w:hanging="567"/>
        <w:rPr>
          <w:b/>
          <w:szCs w:val="24"/>
          <w:lang w:eastAsia="en-US"/>
        </w:rPr>
      </w:pPr>
      <w:r>
        <w:rPr>
          <w:szCs w:val="24"/>
          <w:lang w:eastAsia="en-US"/>
        </w:rPr>
        <w:t>i)</w:t>
      </w:r>
      <w:r>
        <w:rPr>
          <w:szCs w:val="24"/>
          <w:lang w:eastAsia="en-US"/>
        </w:rPr>
        <w:tab/>
        <w:t xml:space="preserve">Odhadovaná nadradenosť LRM sa pre vlastnosť alebo súbor vlastností vypočíta porovnaním s referenčnou populáciou. </w:t>
      </w:r>
      <w:r>
        <w:rPr>
          <w:strike/>
          <w:szCs w:val="24"/>
          <w:lang w:eastAsia="en-US"/>
        </w:rPr>
        <w:t xml:space="preserve">Profesionálny prevádzkovateľ definuje referenčnú populáciu v šľachtiteľskom programe a opíše túto referenčnú </w:t>
      </w:r>
      <w:proofErr w:type="spellStart"/>
      <w:r>
        <w:rPr>
          <w:strike/>
          <w:szCs w:val="24"/>
          <w:lang w:eastAsia="en-US"/>
        </w:rPr>
        <w:t>populáciu</w:t>
      </w:r>
      <w:r>
        <w:rPr>
          <w:b/>
          <w:i/>
          <w:szCs w:val="24"/>
          <w:lang w:eastAsia="en-US"/>
        </w:rPr>
        <w:t>Refere</w:t>
      </w:r>
      <w:r>
        <w:rPr>
          <w:b/>
          <w:i/>
          <w:szCs w:val="24"/>
          <w:lang w:eastAsia="en-US"/>
        </w:rPr>
        <w:t>nčná</w:t>
      </w:r>
      <w:proofErr w:type="spellEnd"/>
      <w:r>
        <w:rPr>
          <w:b/>
          <w:i/>
          <w:szCs w:val="24"/>
          <w:lang w:eastAsia="en-US"/>
        </w:rPr>
        <w:t xml:space="preserve"> populácia musí byť vymedzená a opísaná</w:t>
      </w:r>
      <w:r>
        <w:rPr>
          <w:szCs w:val="24"/>
          <w:lang w:eastAsia="en-US"/>
        </w:rPr>
        <w:t xml:space="preserve"> v skúšobných protokoloch.</w:t>
      </w:r>
      <w:r>
        <w:rPr>
          <w:b/>
          <w:szCs w:val="24"/>
          <w:lang w:eastAsia="en-US"/>
        </w:rPr>
        <w:t xml:space="preserve"> [PN 100]</w:t>
      </w:r>
    </w:p>
    <w:p w:rsidR="0015035A" w:rsidRDefault="003256E4">
      <w:pPr>
        <w:spacing w:before="120" w:after="120" w:line="360" w:lineRule="auto"/>
        <w:ind w:left="1985" w:hanging="567"/>
        <w:rPr>
          <w:szCs w:val="24"/>
          <w:lang w:eastAsia="en-US"/>
        </w:rPr>
      </w:pPr>
      <w:r>
        <w:rPr>
          <w:szCs w:val="24"/>
          <w:lang w:eastAsia="en-US"/>
        </w:rPr>
        <w:t>ii)</w:t>
      </w:r>
      <w:r>
        <w:rPr>
          <w:szCs w:val="24"/>
          <w:lang w:eastAsia="en-US"/>
        </w:rPr>
        <w:tab/>
        <w:t>Uvedie sa, či je odhadovaná genetická hodnota LRM v prípade ktorejkoľvek dôležitej vlastnosti nižšia než hodnota referenčnej populácie.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3.</w:t>
      </w:r>
      <w:r>
        <w:rPr>
          <w:szCs w:val="24"/>
          <w:lang w:eastAsia="en-US"/>
        </w:rPr>
        <w:tab/>
        <w:t>POŽIADAVKY VZŤAHUJÚCE SA NA PORO</w:t>
      </w:r>
      <w:r>
        <w:rPr>
          <w:szCs w:val="24"/>
          <w:lang w:eastAsia="en-US"/>
        </w:rPr>
        <w:t>VNÁVACIE TESTY LRM</w:t>
      </w:r>
    </w:p>
    <w:p w:rsidR="0015035A" w:rsidRDefault="003256E4">
      <w:pPr>
        <w:spacing w:before="120" w:after="120" w:line="360" w:lineRule="auto"/>
        <w:ind w:left="1416" w:hanging="566"/>
        <w:rPr>
          <w:szCs w:val="24"/>
          <w:lang w:eastAsia="en-US"/>
        </w:rPr>
      </w:pPr>
      <w:r>
        <w:rPr>
          <w:szCs w:val="24"/>
          <w:lang w:eastAsia="en-US"/>
        </w:rPr>
        <w:t>a)</w:t>
      </w:r>
      <w:r>
        <w:rPr>
          <w:szCs w:val="24"/>
          <w:lang w:eastAsia="en-US"/>
        </w:rPr>
        <w:tab/>
        <w:t>Odber vzoriek LRM</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Vzorka LRM určená na porovnávacie testy musí byť skutočne reprezentatívna pre LRM získaný zo zdroja reprodukčného materiálu, ktorý sa má uznať.</w:t>
      </w:r>
    </w:p>
    <w:p w:rsidR="0015035A" w:rsidRDefault="003256E4">
      <w:pPr>
        <w:spacing w:before="120" w:after="120" w:line="360" w:lineRule="auto"/>
        <w:ind w:left="1982" w:hanging="566"/>
        <w:rPr>
          <w:szCs w:val="24"/>
          <w:lang w:eastAsia="en-US"/>
        </w:rPr>
      </w:pPr>
      <w:r>
        <w:rPr>
          <w:szCs w:val="24"/>
          <w:lang w:eastAsia="en-US"/>
        </w:rPr>
        <w:t>ii)</w:t>
      </w:r>
      <w:r>
        <w:rPr>
          <w:szCs w:val="24"/>
          <w:lang w:eastAsia="en-US"/>
        </w:rPr>
        <w:tab/>
        <w:t xml:space="preserve">LRM určený na porovnávacie testy získaný pohlavným rozmnožovaním </w:t>
      </w:r>
      <w:r>
        <w:rPr>
          <w:szCs w:val="24"/>
          <w:lang w:eastAsia="en-US"/>
        </w:rPr>
        <w:t>musí byť:</w:t>
      </w:r>
    </w:p>
    <w:p w:rsidR="0015035A" w:rsidRDefault="003256E4">
      <w:pPr>
        <w:spacing w:before="120" w:after="120" w:line="360" w:lineRule="auto"/>
        <w:ind w:left="2552" w:hanging="567"/>
        <w:rPr>
          <w:szCs w:val="24"/>
          <w:lang w:eastAsia="en-US"/>
        </w:rPr>
      </w:pPr>
      <w:r>
        <w:rPr>
          <w:szCs w:val="24"/>
          <w:lang w:eastAsia="en-US"/>
        </w:rPr>
        <w:t>-</w:t>
      </w:r>
      <w:r>
        <w:rPr>
          <w:szCs w:val="24"/>
          <w:lang w:eastAsia="en-US"/>
        </w:rPr>
        <w:tab/>
        <w:t>zozbieraný v rokoch vyznačujúcich sa kvalitným kvitnutím a produkciou plodov alebo semien a</w:t>
      </w:r>
    </w:p>
    <w:p w:rsidR="0015035A" w:rsidRDefault="003256E4">
      <w:pPr>
        <w:spacing w:before="120" w:after="120" w:line="360" w:lineRule="auto"/>
        <w:ind w:left="2552" w:hanging="567"/>
        <w:rPr>
          <w:szCs w:val="24"/>
          <w:lang w:eastAsia="en-US"/>
        </w:rPr>
      </w:pPr>
      <w:r>
        <w:rPr>
          <w:szCs w:val="24"/>
          <w:lang w:eastAsia="en-US"/>
        </w:rPr>
        <w:t>-</w:t>
      </w:r>
      <w:r>
        <w:rPr>
          <w:szCs w:val="24"/>
          <w:lang w:eastAsia="en-US"/>
        </w:rPr>
        <w:tab/>
        <w:t>zozbieraný postupom zabezpečujúcim reprezentatívnosť získaných vzoriek.</w:t>
      </w:r>
    </w:p>
    <w:p w:rsidR="0015035A" w:rsidRDefault="003256E4">
      <w:pPr>
        <w:spacing w:before="120" w:after="120" w:line="360" w:lineRule="auto"/>
        <w:ind w:left="851"/>
        <w:rPr>
          <w:szCs w:val="24"/>
          <w:lang w:eastAsia="en-US"/>
        </w:rPr>
      </w:pPr>
      <w:r>
        <w:rPr>
          <w:szCs w:val="24"/>
          <w:lang w:eastAsia="en-US"/>
        </w:rPr>
        <w:t>Na produkciu takéhoto LRM sa môže použiť umelé opelenie.</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416" w:hanging="566"/>
        <w:rPr>
          <w:szCs w:val="24"/>
          <w:lang w:eastAsia="en-US"/>
        </w:rPr>
      </w:pPr>
      <w:r>
        <w:rPr>
          <w:szCs w:val="24"/>
          <w:lang w:eastAsia="en-US"/>
        </w:rPr>
        <w:lastRenderedPageBreak/>
        <w:t>b)</w:t>
      </w:r>
      <w:r>
        <w:rPr>
          <w:szCs w:val="24"/>
          <w:lang w:eastAsia="en-US"/>
        </w:rPr>
        <w:tab/>
        <w:t>Štandardy</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r>
      <w:r>
        <w:rPr>
          <w:szCs w:val="24"/>
          <w:lang w:eastAsia="en-US"/>
        </w:rPr>
        <w:t>Výkonnosť štandardov používaných v rámci testov na porovnávacie účely je podľa možnosti dostatočne dlho známa v oblasti, v ktorej sa má test vykonať. Štandardy v zásade predstavujú zdroje reprodukčného materiálu, o ktorých bolo v čase začatia testu preukáz</w:t>
      </w:r>
      <w:r>
        <w:rPr>
          <w:szCs w:val="24"/>
          <w:lang w:eastAsia="en-US"/>
        </w:rPr>
        <w:t>ané, že sú pre potreby lesného hospodárstva užitočné na zamýšľaný účel v ekologických podmienkach, pre ktoré sa požaduje certifikácia príslušného LRM. Štandardy používané na porovnávacie účely pri testoch sú, pokiaľ je to možné:</w:t>
      </w:r>
    </w:p>
    <w:p w:rsidR="0015035A" w:rsidRDefault="003256E4">
      <w:pPr>
        <w:spacing w:before="120" w:after="120" w:line="360" w:lineRule="auto"/>
        <w:ind w:left="2552" w:hanging="567"/>
        <w:rPr>
          <w:szCs w:val="24"/>
          <w:lang w:eastAsia="en-US"/>
        </w:rPr>
      </w:pPr>
      <w:r>
        <w:rPr>
          <w:szCs w:val="24"/>
          <w:lang w:eastAsia="en-US"/>
        </w:rPr>
        <w:t>-</w:t>
      </w:r>
      <w:r>
        <w:rPr>
          <w:szCs w:val="24"/>
          <w:lang w:eastAsia="en-US"/>
        </w:rPr>
        <w:tab/>
        <w:t>porasty vybrané podľa kri</w:t>
      </w:r>
      <w:r>
        <w:rPr>
          <w:szCs w:val="24"/>
          <w:lang w:eastAsia="en-US"/>
        </w:rPr>
        <w:t>térií uvedených v prílohe III; alebo</w:t>
      </w:r>
    </w:p>
    <w:p w:rsidR="0015035A" w:rsidRDefault="003256E4">
      <w:pPr>
        <w:spacing w:before="120" w:after="120" w:line="360" w:lineRule="auto"/>
        <w:ind w:left="2552" w:hanging="567"/>
        <w:rPr>
          <w:szCs w:val="24"/>
          <w:lang w:eastAsia="en-US"/>
        </w:rPr>
      </w:pPr>
      <w:r>
        <w:rPr>
          <w:szCs w:val="24"/>
          <w:lang w:eastAsia="en-US"/>
        </w:rPr>
        <w:t>-</w:t>
      </w:r>
      <w:r>
        <w:rPr>
          <w:szCs w:val="24"/>
          <w:lang w:eastAsia="en-US"/>
        </w:rPr>
        <w:tab/>
        <w:t>zdroj reprodukčného materiálu úradne uznaný na produkciu LRM testovanej kategórie.</w:t>
      </w:r>
    </w:p>
    <w:p w:rsidR="0015035A" w:rsidRDefault="003256E4">
      <w:pPr>
        <w:spacing w:before="120" w:after="120" w:line="360" w:lineRule="auto"/>
        <w:ind w:left="1982" w:hanging="566"/>
        <w:rPr>
          <w:szCs w:val="24"/>
          <w:lang w:eastAsia="en-US"/>
        </w:rPr>
      </w:pPr>
      <w:r>
        <w:rPr>
          <w:szCs w:val="24"/>
          <w:lang w:eastAsia="en-US"/>
        </w:rPr>
        <w:t>ii)</w:t>
      </w:r>
      <w:r>
        <w:rPr>
          <w:szCs w:val="24"/>
          <w:lang w:eastAsia="en-US"/>
        </w:rPr>
        <w:tab/>
        <w:t>Pri porovnávacích testoch umelých hybridov patria oba rodičovské druhy drevín, pokiaľ je to možné, medzi štandardy.</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1982" w:hanging="566"/>
        <w:rPr>
          <w:szCs w:val="24"/>
          <w:lang w:eastAsia="en-US"/>
        </w:rPr>
      </w:pPr>
      <w:r>
        <w:rPr>
          <w:szCs w:val="24"/>
          <w:lang w:eastAsia="en-US"/>
        </w:rPr>
        <w:lastRenderedPageBreak/>
        <w:t>iii)</w:t>
      </w:r>
      <w:r>
        <w:rPr>
          <w:szCs w:val="24"/>
          <w:lang w:eastAsia="en-US"/>
        </w:rPr>
        <w:tab/>
        <w:t>Vždy, k</w:t>
      </w:r>
      <w:r>
        <w:rPr>
          <w:szCs w:val="24"/>
          <w:lang w:eastAsia="en-US"/>
        </w:rPr>
        <w:t>eď je to možné, sa použije niekoľko štandardov. Ak je to opodstatnené, štandardy môžu byť nahradené najvhodnejším testovaným LRM alebo priemerom zložiek v teste.</w:t>
      </w:r>
    </w:p>
    <w:p w:rsidR="0015035A" w:rsidRDefault="003256E4">
      <w:pPr>
        <w:spacing w:before="120" w:after="120" w:line="360" w:lineRule="auto"/>
        <w:ind w:left="1982" w:hanging="566"/>
        <w:rPr>
          <w:szCs w:val="24"/>
          <w:lang w:eastAsia="en-US"/>
        </w:rPr>
      </w:pPr>
      <w:r>
        <w:rPr>
          <w:szCs w:val="24"/>
          <w:lang w:eastAsia="en-US"/>
        </w:rPr>
        <w:t>iv)</w:t>
      </w:r>
      <w:r>
        <w:rPr>
          <w:szCs w:val="24"/>
          <w:lang w:eastAsia="en-US"/>
        </w:rPr>
        <w:tab/>
        <w:t>Vo všetkých testoch sa použijú rovnaké štandardy, a to v čo najširšej škále podmienok v lo</w:t>
      </w:r>
      <w:r>
        <w:rPr>
          <w:szCs w:val="24"/>
          <w:lang w:eastAsia="en-US"/>
        </w:rPr>
        <w:t>kalite testu.</w:t>
      </w:r>
    </w:p>
    <w:p w:rsidR="0015035A" w:rsidRDefault="003256E4">
      <w:pPr>
        <w:spacing w:before="120" w:after="120" w:line="360" w:lineRule="auto"/>
        <w:ind w:left="1416" w:hanging="566"/>
        <w:rPr>
          <w:szCs w:val="24"/>
          <w:lang w:eastAsia="en-US"/>
        </w:rPr>
      </w:pPr>
      <w:r>
        <w:rPr>
          <w:szCs w:val="24"/>
          <w:lang w:eastAsia="en-US"/>
        </w:rPr>
        <w:t>c)</w:t>
      </w:r>
      <w:r>
        <w:rPr>
          <w:szCs w:val="24"/>
          <w:lang w:eastAsia="en-US"/>
        </w:rPr>
        <w:tab/>
        <w:t>Interpretácia</w:t>
      </w:r>
    </w:p>
    <w:p w:rsidR="0015035A" w:rsidRDefault="003256E4">
      <w:pPr>
        <w:spacing w:before="120" w:after="120" w:line="360" w:lineRule="auto"/>
        <w:ind w:left="1982" w:hanging="566"/>
        <w:rPr>
          <w:szCs w:val="24"/>
          <w:lang w:eastAsia="en-US"/>
        </w:rPr>
      </w:pPr>
      <w:r>
        <w:rPr>
          <w:szCs w:val="24"/>
          <w:lang w:eastAsia="en-US"/>
        </w:rPr>
        <w:t>i)</w:t>
      </w:r>
      <w:r>
        <w:rPr>
          <w:szCs w:val="24"/>
          <w:lang w:eastAsia="en-US"/>
        </w:rPr>
        <w:tab/>
        <w:t>Štatisticky významná nadradenosť pri porovnaní so štandardmi je preukázaná aspoň pri jednej dôležitej vlastnosti.</w:t>
      </w:r>
    </w:p>
    <w:p w:rsidR="0015035A" w:rsidRDefault="003256E4">
      <w:pPr>
        <w:spacing w:before="120" w:after="120" w:line="360" w:lineRule="auto"/>
        <w:ind w:left="1982" w:hanging="566"/>
        <w:rPr>
          <w:b/>
          <w:szCs w:val="24"/>
          <w:lang w:eastAsia="en-US"/>
        </w:rPr>
      </w:pPr>
      <w:r>
        <w:rPr>
          <w:szCs w:val="24"/>
          <w:lang w:eastAsia="en-US"/>
        </w:rPr>
        <w:t>ii)</w:t>
      </w:r>
      <w:r>
        <w:rPr>
          <w:szCs w:val="24"/>
          <w:lang w:eastAsia="en-US"/>
        </w:rPr>
        <w:tab/>
      </w:r>
      <w:r>
        <w:rPr>
          <w:strike/>
          <w:szCs w:val="24"/>
          <w:lang w:eastAsia="en-US"/>
        </w:rPr>
        <w:t xml:space="preserve">Profesionálny prevádzkovateľ </w:t>
      </w:r>
      <w:proofErr w:type="spellStart"/>
      <w:r>
        <w:rPr>
          <w:strike/>
          <w:szCs w:val="24"/>
          <w:lang w:eastAsia="en-US"/>
        </w:rPr>
        <w:t>uvedie</w:t>
      </w:r>
      <w:r>
        <w:rPr>
          <w:b/>
          <w:i/>
          <w:szCs w:val="24"/>
          <w:lang w:eastAsia="en-US"/>
        </w:rPr>
        <w:t>Musia</w:t>
      </w:r>
      <w:proofErr w:type="spellEnd"/>
      <w:r>
        <w:rPr>
          <w:b/>
          <w:i/>
          <w:szCs w:val="24"/>
          <w:lang w:eastAsia="en-US"/>
        </w:rPr>
        <w:t xml:space="preserve"> sa uviesť</w:t>
      </w:r>
      <w:r>
        <w:rPr>
          <w:szCs w:val="24"/>
          <w:lang w:eastAsia="en-US"/>
        </w:rPr>
        <w:t xml:space="preserve"> akékoľvek vlastnosti dôležité z hospodárskeho alebo e</w:t>
      </w:r>
      <w:r>
        <w:rPr>
          <w:szCs w:val="24"/>
          <w:lang w:eastAsia="en-US"/>
        </w:rPr>
        <w:t>nvironmentálneho hľadiska, ktoré v porovnaní so štandardmi vykazujú výsledky významne nižšej kvality, pričom ich dosah je vyvážený vhodnými vlastnosťami.</w:t>
      </w:r>
      <w:r>
        <w:rPr>
          <w:b/>
          <w:szCs w:val="24"/>
          <w:lang w:eastAsia="en-US"/>
        </w:rPr>
        <w:t xml:space="preserve"> [PN 101]</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0" w:hanging="850"/>
        <w:rPr>
          <w:szCs w:val="24"/>
          <w:lang w:eastAsia="en-US"/>
        </w:rPr>
      </w:pPr>
      <w:r>
        <w:rPr>
          <w:szCs w:val="24"/>
          <w:lang w:eastAsia="en-US"/>
        </w:rPr>
        <w:lastRenderedPageBreak/>
        <w:t>4.</w:t>
      </w:r>
      <w:r>
        <w:rPr>
          <w:szCs w:val="24"/>
          <w:lang w:eastAsia="en-US"/>
        </w:rPr>
        <w:tab/>
        <w:t>PREDBEŽNÉ UZNANIE</w:t>
      </w:r>
    </w:p>
    <w:p w:rsidR="0015035A" w:rsidRDefault="003256E4">
      <w:pPr>
        <w:spacing w:before="120" w:after="120" w:line="360" w:lineRule="auto"/>
        <w:ind w:left="850"/>
        <w:rPr>
          <w:szCs w:val="24"/>
          <w:lang w:eastAsia="en-US"/>
        </w:rPr>
      </w:pPr>
      <w:r>
        <w:rPr>
          <w:szCs w:val="24"/>
          <w:lang w:eastAsia="en-US"/>
        </w:rPr>
        <w:t xml:space="preserve">Predbežné posúdenie krátkodobých skúšok môže byť základom predbežného </w:t>
      </w:r>
      <w:r>
        <w:rPr>
          <w:szCs w:val="24"/>
          <w:lang w:eastAsia="en-US"/>
        </w:rPr>
        <w:t>uznania. Nárok na nadradenosť založený na včasnom posúdení sa preskúma maximálne v desaťročných intervaloch.</w:t>
      </w:r>
    </w:p>
    <w:p w:rsidR="0015035A" w:rsidRDefault="003256E4">
      <w:pPr>
        <w:spacing w:before="120" w:after="120" w:line="360" w:lineRule="auto"/>
        <w:ind w:left="850" w:hanging="850"/>
        <w:rPr>
          <w:szCs w:val="24"/>
          <w:lang w:eastAsia="en-US"/>
        </w:rPr>
      </w:pPr>
      <w:r>
        <w:rPr>
          <w:szCs w:val="24"/>
          <w:lang w:eastAsia="en-US"/>
        </w:rPr>
        <w:t>5.</w:t>
      </w:r>
      <w:r>
        <w:rPr>
          <w:szCs w:val="24"/>
          <w:lang w:eastAsia="en-US"/>
        </w:rPr>
        <w:tab/>
        <w:t>SKORÉ TESTY</w:t>
      </w:r>
    </w:p>
    <w:p w:rsidR="0015035A" w:rsidRDefault="003256E4">
      <w:pPr>
        <w:spacing w:before="120" w:after="120" w:line="360" w:lineRule="auto"/>
        <w:ind w:left="850"/>
        <w:rPr>
          <w:szCs w:val="24"/>
          <w:lang w:eastAsia="en-US"/>
        </w:rPr>
      </w:pPr>
      <w:r>
        <w:rPr>
          <w:szCs w:val="24"/>
          <w:lang w:eastAsia="en-US"/>
        </w:rPr>
        <w:t xml:space="preserve">Príslušný orgán môže na účely predbežného alebo konečného uznania akceptovať testy zo škôlok, skleníkov a laboratórií, ak možno </w:t>
      </w:r>
      <w:r>
        <w:rPr>
          <w:szCs w:val="24"/>
          <w:lang w:eastAsia="en-US"/>
        </w:rPr>
        <w:t>preukázať, že medzi zistenými vlastnosťami a vlastnosťami, ktoré sa zvyčajne posudzujú pomocou testov v lesnom teréne, existuje úzka korelácia. Ostatné vlastnosti, ktoré sa majú testovať, musia spĺňať požiadavky stanovené v bode 3.</w:t>
      </w:r>
    </w:p>
    <w:p w:rsidR="0015035A" w:rsidRDefault="0015035A">
      <w:pPr>
        <w:spacing w:before="120" w:after="120" w:line="360" w:lineRule="auto"/>
        <w:rPr>
          <w:szCs w:val="24"/>
          <w:lang w:eastAsia="en-US"/>
        </w:rPr>
        <w:sectPr w:rsidR="0015035A">
          <w:pgSz w:w="11909" w:h="16834"/>
          <w:pgMar w:top="1134" w:right="1417" w:bottom="1417" w:left="1417" w:header="1134" w:footer="567" w:gutter="0"/>
          <w:cols w:space="720"/>
        </w:sectPr>
      </w:pPr>
    </w:p>
    <w:p w:rsidR="0015035A" w:rsidRDefault="003256E4">
      <w:pPr>
        <w:spacing w:before="120" w:after="120" w:line="360" w:lineRule="auto"/>
        <w:jc w:val="center"/>
        <w:rPr>
          <w:lang w:eastAsia="en-US"/>
        </w:rPr>
      </w:pPr>
      <w:r>
        <w:rPr>
          <w:lang w:eastAsia="en-US"/>
        </w:rPr>
        <w:lastRenderedPageBreak/>
        <w:t>Príloh</w:t>
      </w:r>
      <w:r>
        <w:rPr>
          <w:lang w:eastAsia="en-US"/>
        </w:rPr>
        <w:t>a VI</w:t>
      </w:r>
    </w:p>
    <w:p w:rsidR="0015035A" w:rsidRDefault="003256E4">
      <w:pPr>
        <w:spacing w:before="120" w:after="120" w:line="360" w:lineRule="auto"/>
        <w:jc w:val="center"/>
        <w:rPr>
          <w:szCs w:val="24"/>
          <w:lang w:eastAsia="en-US"/>
        </w:rPr>
      </w:pPr>
      <w:r>
        <w:rPr>
          <w:szCs w:val="24"/>
          <w:lang w:eastAsia="en-US"/>
        </w:rPr>
        <w:t>KATEGÓRIE, V KTORÝCH MOŽNO UVÁDZAŤ LRM Z RÔZNYCH DRUHOV ZDROJOV REPRODUKČNÉHO MATERIÁLU NA TRH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50"/>
        <w:gridCol w:w="1925"/>
        <w:gridCol w:w="1726"/>
        <w:gridCol w:w="1903"/>
        <w:gridCol w:w="1561"/>
      </w:tblGrid>
      <w:tr w:rsidR="0015035A">
        <w:trPr>
          <w:tblHeader/>
        </w:trPr>
        <w:tc>
          <w:tcPr>
            <w:tcW w:w="0" w:type="auto"/>
            <w:vMerge w:val="restart"/>
          </w:tcPr>
          <w:p w:rsidR="0015035A" w:rsidRDefault="003256E4">
            <w:pPr>
              <w:spacing w:before="120" w:after="120" w:line="360" w:lineRule="auto"/>
              <w:rPr>
                <w:szCs w:val="24"/>
                <w:lang w:eastAsia="en-US"/>
              </w:rPr>
            </w:pPr>
            <w:r>
              <w:rPr>
                <w:szCs w:val="24"/>
                <w:lang w:eastAsia="en-US"/>
              </w:rPr>
              <w:t>Zdroj reprodukčného materiálu</w:t>
            </w:r>
          </w:p>
        </w:tc>
        <w:tc>
          <w:tcPr>
            <w:tcW w:w="0" w:type="auto"/>
            <w:gridSpan w:val="4"/>
          </w:tcPr>
          <w:p w:rsidR="0015035A" w:rsidRDefault="003256E4">
            <w:pPr>
              <w:spacing w:before="120" w:after="120" w:line="360" w:lineRule="auto"/>
              <w:rPr>
                <w:szCs w:val="24"/>
                <w:lang w:eastAsia="en-US"/>
              </w:rPr>
            </w:pPr>
            <w:r>
              <w:rPr>
                <w:szCs w:val="24"/>
                <w:lang w:eastAsia="en-US"/>
              </w:rPr>
              <w:t>Kategória LRM (Farba návesky, ak sa používa farebná úradná náveska)</w:t>
            </w:r>
          </w:p>
        </w:tc>
      </w:tr>
      <w:tr w:rsidR="0015035A">
        <w:trPr>
          <w:tblHeader/>
        </w:trPr>
        <w:tc>
          <w:tcPr>
            <w:tcW w:w="0" w:type="auto"/>
            <w:vMerge/>
          </w:tcPr>
          <w:p w:rsidR="0015035A" w:rsidRDefault="0015035A">
            <w:pPr>
              <w:spacing w:before="120" w:after="120" w:line="360" w:lineRule="auto"/>
              <w:rPr>
                <w:szCs w:val="24"/>
                <w:lang w:eastAsia="en-US"/>
              </w:rPr>
            </w:pPr>
          </w:p>
        </w:tc>
        <w:tc>
          <w:tcPr>
            <w:tcW w:w="0" w:type="auto"/>
          </w:tcPr>
          <w:p w:rsidR="0015035A" w:rsidRDefault="003256E4">
            <w:pPr>
              <w:spacing w:before="120" w:after="120" w:line="360" w:lineRule="auto"/>
              <w:rPr>
                <w:szCs w:val="24"/>
                <w:lang w:eastAsia="en-US"/>
              </w:rPr>
            </w:pPr>
            <w:r>
              <w:rPr>
                <w:szCs w:val="24"/>
                <w:lang w:eastAsia="en-US"/>
              </w:rPr>
              <w:t>Identifikovaný zdroj (žltá)</w:t>
            </w:r>
          </w:p>
        </w:tc>
        <w:tc>
          <w:tcPr>
            <w:tcW w:w="0" w:type="auto"/>
          </w:tcPr>
          <w:p w:rsidR="0015035A" w:rsidRDefault="003256E4">
            <w:pPr>
              <w:spacing w:before="120" w:after="120" w:line="360" w:lineRule="auto"/>
              <w:rPr>
                <w:szCs w:val="24"/>
                <w:lang w:eastAsia="en-US"/>
              </w:rPr>
            </w:pPr>
            <w:r>
              <w:rPr>
                <w:szCs w:val="24"/>
                <w:lang w:eastAsia="en-US"/>
              </w:rPr>
              <w:t>Selektovaný (zelená)</w:t>
            </w:r>
          </w:p>
        </w:tc>
        <w:tc>
          <w:tcPr>
            <w:tcW w:w="0" w:type="auto"/>
          </w:tcPr>
          <w:p w:rsidR="0015035A" w:rsidRDefault="003256E4">
            <w:pPr>
              <w:spacing w:before="120" w:after="120" w:line="360" w:lineRule="auto"/>
              <w:rPr>
                <w:szCs w:val="24"/>
                <w:lang w:eastAsia="en-US"/>
              </w:rPr>
            </w:pPr>
            <w:r>
              <w:rPr>
                <w:szCs w:val="24"/>
                <w:lang w:eastAsia="en-US"/>
              </w:rPr>
              <w:t>Kvalifi</w:t>
            </w:r>
            <w:r>
              <w:rPr>
                <w:szCs w:val="24"/>
                <w:lang w:eastAsia="en-US"/>
              </w:rPr>
              <w:t>kovaný (ružová)</w:t>
            </w:r>
          </w:p>
        </w:tc>
        <w:tc>
          <w:tcPr>
            <w:tcW w:w="0" w:type="auto"/>
          </w:tcPr>
          <w:p w:rsidR="0015035A" w:rsidRDefault="003256E4">
            <w:pPr>
              <w:spacing w:before="120" w:after="120" w:line="360" w:lineRule="auto"/>
              <w:rPr>
                <w:szCs w:val="24"/>
                <w:lang w:eastAsia="en-US"/>
              </w:rPr>
            </w:pPr>
            <w:r>
              <w:rPr>
                <w:szCs w:val="24"/>
                <w:lang w:eastAsia="en-US"/>
              </w:rPr>
              <w:t>Testovaný (modrá)</w:t>
            </w:r>
          </w:p>
        </w:tc>
      </w:tr>
      <w:tr w:rsidR="0015035A">
        <w:tc>
          <w:tcPr>
            <w:tcW w:w="0" w:type="auto"/>
          </w:tcPr>
          <w:p w:rsidR="0015035A" w:rsidRDefault="003256E4">
            <w:pPr>
              <w:spacing w:before="120" w:after="120" w:line="360" w:lineRule="auto"/>
              <w:rPr>
                <w:szCs w:val="24"/>
                <w:lang w:eastAsia="en-US"/>
              </w:rPr>
            </w:pPr>
            <w:r>
              <w:rPr>
                <w:szCs w:val="24"/>
                <w:lang w:eastAsia="en-US"/>
              </w:rPr>
              <w:t>Semenný zdroj</w:t>
            </w:r>
          </w:p>
        </w:tc>
        <w:tc>
          <w:tcPr>
            <w:tcW w:w="0" w:type="auto"/>
          </w:tcPr>
          <w:p w:rsidR="0015035A" w:rsidRDefault="003256E4">
            <w:pPr>
              <w:spacing w:before="120" w:after="120" w:line="360" w:lineRule="auto"/>
              <w:rPr>
                <w:szCs w:val="24"/>
                <w:lang w:eastAsia="en-US"/>
              </w:rPr>
            </w:pPr>
            <w:r>
              <w:rPr>
                <w:szCs w:val="24"/>
                <w:lang w:eastAsia="en-US"/>
              </w:rPr>
              <w:t>x</w:t>
            </w:r>
          </w:p>
        </w:tc>
        <w:tc>
          <w:tcPr>
            <w:tcW w:w="0" w:type="auto"/>
          </w:tcPr>
          <w:p w:rsidR="0015035A" w:rsidRDefault="0015035A">
            <w:pPr>
              <w:spacing w:before="120" w:after="120" w:line="360" w:lineRule="auto"/>
              <w:rPr>
                <w:szCs w:val="24"/>
                <w:lang w:eastAsia="en-US"/>
              </w:rPr>
            </w:pPr>
          </w:p>
        </w:tc>
        <w:tc>
          <w:tcPr>
            <w:tcW w:w="0" w:type="auto"/>
          </w:tcPr>
          <w:p w:rsidR="0015035A" w:rsidRDefault="0015035A">
            <w:pPr>
              <w:spacing w:before="120" w:after="120" w:line="360" w:lineRule="auto"/>
              <w:rPr>
                <w:szCs w:val="24"/>
                <w:lang w:eastAsia="en-US"/>
              </w:rPr>
            </w:pPr>
          </w:p>
        </w:tc>
        <w:tc>
          <w:tcPr>
            <w:tcW w:w="0" w:type="auto"/>
          </w:tcPr>
          <w:p w:rsidR="0015035A" w:rsidRDefault="0015035A">
            <w:pPr>
              <w:spacing w:before="120" w:after="120" w:line="360" w:lineRule="auto"/>
              <w:rPr>
                <w:szCs w:val="24"/>
                <w:lang w:eastAsia="en-US"/>
              </w:rPr>
            </w:pPr>
          </w:p>
        </w:tc>
      </w:tr>
      <w:tr w:rsidR="0015035A">
        <w:tc>
          <w:tcPr>
            <w:tcW w:w="0" w:type="auto"/>
          </w:tcPr>
          <w:p w:rsidR="0015035A" w:rsidRDefault="003256E4">
            <w:pPr>
              <w:spacing w:before="120" w:after="120" w:line="360" w:lineRule="auto"/>
              <w:rPr>
                <w:szCs w:val="24"/>
                <w:lang w:eastAsia="en-US"/>
              </w:rPr>
            </w:pPr>
            <w:r>
              <w:rPr>
                <w:szCs w:val="24"/>
                <w:lang w:eastAsia="en-US"/>
              </w:rPr>
              <w:t>Porast</w:t>
            </w:r>
          </w:p>
        </w:tc>
        <w:tc>
          <w:tcPr>
            <w:tcW w:w="0" w:type="auto"/>
          </w:tcPr>
          <w:p w:rsidR="0015035A" w:rsidRDefault="003256E4">
            <w:pPr>
              <w:spacing w:before="120" w:after="120" w:line="360" w:lineRule="auto"/>
              <w:rPr>
                <w:szCs w:val="24"/>
                <w:lang w:eastAsia="en-US"/>
              </w:rPr>
            </w:pPr>
            <w:r>
              <w:rPr>
                <w:szCs w:val="24"/>
                <w:lang w:eastAsia="en-US"/>
              </w:rPr>
              <w:t>x</w:t>
            </w:r>
          </w:p>
        </w:tc>
        <w:tc>
          <w:tcPr>
            <w:tcW w:w="0" w:type="auto"/>
          </w:tcPr>
          <w:p w:rsidR="0015035A" w:rsidRDefault="003256E4">
            <w:pPr>
              <w:spacing w:before="120" w:after="120" w:line="360" w:lineRule="auto"/>
              <w:rPr>
                <w:szCs w:val="24"/>
                <w:lang w:eastAsia="en-US"/>
              </w:rPr>
            </w:pPr>
            <w:r>
              <w:rPr>
                <w:szCs w:val="24"/>
                <w:lang w:eastAsia="en-US"/>
              </w:rPr>
              <w:t>x</w:t>
            </w:r>
          </w:p>
        </w:tc>
        <w:tc>
          <w:tcPr>
            <w:tcW w:w="0" w:type="auto"/>
          </w:tcPr>
          <w:p w:rsidR="0015035A" w:rsidRDefault="0015035A">
            <w:pPr>
              <w:spacing w:before="120" w:after="120" w:line="360" w:lineRule="auto"/>
              <w:rPr>
                <w:szCs w:val="24"/>
                <w:lang w:eastAsia="en-US"/>
              </w:rPr>
            </w:pPr>
          </w:p>
        </w:tc>
        <w:tc>
          <w:tcPr>
            <w:tcW w:w="0" w:type="auto"/>
          </w:tcPr>
          <w:p w:rsidR="0015035A" w:rsidRDefault="003256E4">
            <w:pPr>
              <w:spacing w:before="120" w:after="120" w:line="360" w:lineRule="auto"/>
              <w:rPr>
                <w:szCs w:val="24"/>
                <w:lang w:eastAsia="en-US"/>
              </w:rPr>
            </w:pPr>
            <w:r>
              <w:rPr>
                <w:szCs w:val="24"/>
                <w:lang w:eastAsia="en-US"/>
              </w:rPr>
              <w:t>x</w:t>
            </w:r>
          </w:p>
        </w:tc>
      </w:tr>
      <w:tr w:rsidR="0015035A">
        <w:tc>
          <w:tcPr>
            <w:tcW w:w="0" w:type="auto"/>
          </w:tcPr>
          <w:p w:rsidR="0015035A" w:rsidRDefault="003256E4">
            <w:pPr>
              <w:spacing w:before="120" w:after="120" w:line="360" w:lineRule="auto"/>
              <w:rPr>
                <w:szCs w:val="24"/>
                <w:lang w:eastAsia="en-US"/>
              </w:rPr>
            </w:pPr>
            <w:r>
              <w:rPr>
                <w:szCs w:val="24"/>
                <w:lang w:eastAsia="en-US"/>
              </w:rPr>
              <w:t>Semenný sad</w:t>
            </w:r>
          </w:p>
        </w:tc>
        <w:tc>
          <w:tcPr>
            <w:tcW w:w="0" w:type="auto"/>
          </w:tcPr>
          <w:p w:rsidR="0015035A" w:rsidRDefault="0015035A">
            <w:pPr>
              <w:spacing w:before="120" w:after="120" w:line="360" w:lineRule="auto"/>
              <w:rPr>
                <w:szCs w:val="24"/>
                <w:lang w:eastAsia="en-US"/>
              </w:rPr>
            </w:pPr>
          </w:p>
        </w:tc>
        <w:tc>
          <w:tcPr>
            <w:tcW w:w="0" w:type="auto"/>
          </w:tcPr>
          <w:p w:rsidR="0015035A" w:rsidRDefault="0015035A">
            <w:pPr>
              <w:spacing w:before="120" w:after="120" w:line="360" w:lineRule="auto"/>
              <w:rPr>
                <w:szCs w:val="24"/>
                <w:lang w:eastAsia="en-US"/>
              </w:rPr>
            </w:pPr>
          </w:p>
        </w:tc>
        <w:tc>
          <w:tcPr>
            <w:tcW w:w="0" w:type="auto"/>
          </w:tcPr>
          <w:p w:rsidR="0015035A" w:rsidRDefault="003256E4">
            <w:pPr>
              <w:spacing w:before="120" w:after="120" w:line="360" w:lineRule="auto"/>
              <w:rPr>
                <w:szCs w:val="24"/>
                <w:lang w:eastAsia="en-US"/>
              </w:rPr>
            </w:pPr>
            <w:r>
              <w:rPr>
                <w:szCs w:val="24"/>
                <w:lang w:eastAsia="en-US"/>
              </w:rPr>
              <w:t>x</w:t>
            </w:r>
          </w:p>
        </w:tc>
        <w:tc>
          <w:tcPr>
            <w:tcW w:w="0" w:type="auto"/>
          </w:tcPr>
          <w:p w:rsidR="0015035A" w:rsidRDefault="003256E4">
            <w:pPr>
              <w:spacing w:before="120" w:after="120" w:line="360" w:lineRule="auto"/>
              <w:rPr>
                <w:szCs w:val="24"/>
                <w:lang w:eastAsia="en-US"/>
              </w:rPr>
            </w:pPr>
            <w:r>
              <w:rPr>
                <w:szCs w:val="24"/>
                <w:lang w:eastAsia="en-US"/>
              </w:rPr>
              <w:t>x</w:t>
            </w:r>
          </w:p>
        </w:tc>
      </w:tr>
      <w:tr w:rsidR="0015035A">
        <w:tc>
          <w:tcPr>
            <w:tcW w:w="0" w:type="auto"/>
          </w:tcPr>
          <w:p w:rsidR="0015035A" w:rsidRDefault="003256E4">
            <w:pPr>
              <w:spacing w:before="120" w:after="120" w:line="360" w:lineRule="auto"/>
              <w:rPr>
                <w:szCs w:val="24"/>
                <w:lang w:eastAsia="en-US"/>
              </w:rPr>
            </w:pPr>
            <w:r>
              <w:rPr>
                <w:szCs w:val="24"/>
                <w:lang w:eastAsia="en-US"/>
              </w:rPr>
              <w:t>Rodičovské –výberové stromy</w:t>
            </w:r>
          </w:p>
        </w:tc>
        <w:tc>
          <w:tcPr>
            <w:tcW w:w="0" w:type="auto"/>
          </w:tcPr>
          <w:p w:rsidR="0015035A" w:rsidRDefault="0015035A">
            <w:pPr>
              <w:spacing w:before="120" w:after="120" w:line="360" w:lineRule="auto"/>
              <w:rPr>
                <w:szCs w:val="24"/>
                <w:lang w:eastAsia="en-US"/>
              </w:rPr>
            </w:pPr>
          </w:p>
        </w:tc>
        <w:tc>
          <w:tcPr>
            <w:tcW w:w="0" w:type="auto"/>
          </w:tcPr>
          <w:p w:rsidR="0015035A" w:rsidRDefault="0015035A">
            <w:pPr>
              <w:spacing w:before="120" w:after="120" w:line="360" w:lineRule="auto"/>
              <w:rPr>
                <w:szCs w:val="24"/>
                <w:lang w:eastAsia="en-US"/>
              </w:rPr>
            </w:pPr>
          </w:p>
        </w:tc>
        <w:tc>
          <w:tcPr>
            <w:tcW w:w="0" w:type="auto"/>
          </w:tcPr>
          <w:p w:rsidR="0015035A" w:rsidRDefault="003256E4">
            <w:pPr>
              <w:spacing w:before="120" w:after="120" w:line="360" w:lineRule="auto"/>
              <w:rPr>
                <w:szCs w:val="24"/>
                <w:lang w:eastAsia="en-US"/>
              </w:rPr>
            </w:pPr>
            <w:r>
              <w:rPr>
                <w:szCs w:val="24"/>
                <w:lang w:eastAsia="en-US"/>
              </w:rPr>
              <w:t>x</w:t>
            </w:r>
          </w:p>
        </w:tc>
        <w:tc>
          <w:tcPr>
            <w:tcW w:w="0" w:type="auto"/>
          </w:tcPr>
          <w:p w:rsidR="0015035A" w:rsidRDefault="003256E4">
            <w:pPr>
              <w:spacing w:before="120" w:after="120" w:line="360" w:lineRule="auto"/>
              <w:rPr>
                <w:szCs w:val="24"/>
                <w:lang w:eastAsia="en-US"/>
              </w:rPr>
            </w:pPr>
            <w:r>
              <w:rPr>
                <w:szCs w:val="24"/>
                <w:lang w:eastAsia="en-US"/>
              </w:rPr>
              <w:t>x</w:t>
            </w:r>
          </w:p>
        </w:tc>
      </w:tr>
      <w:tr w:rsidR="0015035A">
        <w:tc>
          <w:tcPr>
            <w:tcW w:w="0" w:type="auto"/>
          </w:tcPr>
          <w:p w:rsidR="0015035A" w:rsidRDefault="003256E4">
            <w:pPr>
              <w:spacing w:before="120" w:after="120" w:line="360" w:lineRule="auto"/>
              <w:rPr>
                <w:szCs w:val="24"/>
                <w:lang w:eastAsia="en-US"/>
              </w:rPr>
            </w:pPr>
            <w:r>
              <w:rPr>
                <w:szCs w:val="24"/>
                <w:lang w:eastAsia="en-US"/>
              </w:rPr>
              <w:t>Klon</w:t>
            </w:r>
          </w:p>
        </w:tc>
        <w:tc>
          <w:tcPr>
            <w:tcW w:w="0" w:type="auto"/>
          </w:tcPr>
          <w:p w:rsidR="0015035A" w:rsidRDefault="0015035A">
            <w:pPr>
              <w:spacing w:before="120" w:after="120" w:line="360" w:lineRule="auto"/>
              <w:rPr>
                <w:szCs w:val="24"/>
                <w:lang w:eastAsia="en-US"/>
              </w:rPr>
            </w:pPr>
          </w:p>
        </w:tc>
        <w:tc>
          <w:tcPr>
            <w:tcW w:w="0" w:type="auto"/>
          </w:tcPr>
          <w:p w:rsidR="0015035A" w:rsidRDefault="0015035A">
            <w:pPr>
              <w:spacing w:before="120" w:after="120" w:line="360" w:lineRule="auto"/>
              <w:rPr>
                <w:szCs w:val="24"/>
                <w:lang w:eastAsia="en-US"/>
              </w:rPr>
            </w:pPr>
          </w:p>
        </w:tc>
        <w:tc>
          <w:tcPr>
            <w:tcW w:w="0" w:type="auto"/>
          </w:tcPr>
          <w:p w:rsidR="0015035A" w:rsidRDefault="003256E4">
            <w:pPr>
              <w:spacing w:before="120" w:after="120" w:line="360" w:lineRule="auto"/>
              <w:rPr>
                <w:szCs w:val="24"/>
                <w:lang w:eastAsia="en-US"/>
              </w:rPr>
            </w:pPr>
            <w:r>
              <w:rPr>
                <w:szCs w:val="24"/>
                <w:lang w:eastAsia="en-US"/>
              </w:rPr>
              <w:t>x</w:t>
            </w:r>
          </w:p>
        </w:tc>
        <w:tc>
          <w:tcPr>
            <w:tcW w:w="0" w:type="auto"/>
          </w:tcPr>
          <w:p w:rsidR="0015035A" w:rsidRDefault="003256E4">
            <w:pPr>
              <w:spacing w:before="120" w:after="120" w:line="360" w:lineRule="auto"/>
              <w:rPr>
                <w:szCs w:val="24"/>
                <w:lang w:eastAsia="en-US"/>
              </w:rPr>
            </w:pPr>
            <w:r>
              <w:rPr>
                <w:szCs w:val="24"/>
                <w:lang w:eastAsia="en-US"/>
              </w:rPr>
              <w:t>x</w:t>
            </w:r>
          </w:p>
        </w:tc>
      </w:tr>
      <w:tr w:rsidR="0015035A">
        <w:tc>
          <w:tcPr>
            <w:tcW w:w="0" w:type="auto"/>
          </w:tcPr>
          <w:p w:rsidR="0015035A" w:rsidRDefault="003256E4">
            <w:pPr>
              <w:spacing w:before="120" w:after="120" w:line="360" w:lineRule="auto"/>
              <w:rPr>
                <w:szCs w:val="24"/>
                <w:lang w:eastAsia="en-US"/>
              </w:rPr>
            </w:pPr>
            <w:r>
              <w:rPr>
                <w:szCs w:val="24"/>
                <w:lang w:eastAsia="en-US"/>
              </w:rPr>
              <w:t>Zmes klonov</w:t>
            </w:r>
          </w:p>
        </w:tc>
        <w:tc>
          <w:tcPr>
            <w:tcW w:w="0" w:type="auto"/>
          </w:tcPr>
          <w:p w:rsidR="0015035A" w:rsidRDefault="0015035A">
            <w:pPr>
              <w:spacing w:before="120" w:after="120" w:line="360" w:lineRule="auto"/>
              <w:rPr>
                <w:szCs w:val="24"/>
                <w:lang w:eastAsia="en-US"/>
              </w:rPr>
            </w:pPr>
          </w:p>
        </w:tc>
        <w:tc>
          <w:tcPr>
            <w:tcW w:w="0" w:type="auto"/>
          </w:tcPr>
          <w:p w:rsidR="0015035A" w:rsidRDefault="0015035A">
            <w:pPr>
              <w:spacing w:before="120" w:after="120" w:line="360" w:lineRule="auto"/>
              <w:rPr>
                <w:szCs w:val="24"/>
                <w:lang w:eastAsia="en-US"/>
              </w:rPr>
            </w:pPr>
          </w:p>
        </w:tc>
        <w:tc>
          <w:tcPr>
            <w:tcW w:w="0" w:type="auto"/>
          </w:tcPr>
          <w:p w:rsidR="0015035A" w:rsidRDefault="003256E4">
            <w:pPr>
              <w:spacing w:before="120" w:after="120" w:line="360" w:lineRule="auto"/>
              <w:rPr>
                <w:szCs w:val="24"/>
                <w:lang w:eastAsia="en-US"/>
              </w:rPr>
            </w:pPr>
            <w:r>
              <w:rPr>
                <w:szCs w:val="24"/>
                <w:lang w:eastAsia="en-US"/>
              </w:rPr>
              <w:t>x</w:t>
            </w:r>
          </w:p>
        </w:tc>
        <w:tc>
          <w:tcPr>
            <w:tcW w:w="0" w:type="auto"/>
          </w:tcPr>
          <w:p w:rsidR="0015035A" w:rsidRDefault="003256E4">
            <w:pPr>
              <w:spacing w:before="120" w:after="120" w:line="360" w:lineRule="auto"/>
              <w:rPr>
                <w:szCs w:val="24"/>
                <w:lang w:eastAsia="en-US"/>
              </w:rPr>
            </w:pPr>
            <w:r>
              <w:rPr>
                <w:szCs w:val="24"/>
                <w:lang w:eastAsia="en-US"/>
              </w:rPr>
              <w:t>x</w:t>
            </w:r>
          </w:p>
        </w:tc>
      </w:tr>
    </w:tbl>
    <w:p w:rsidR="0015035A" w:rsidRDefault="0015035A">
      <w:pPr>
        <w:spacing w:before="120" w:after="120" w:line="360" w:lineRule="auto"/>
        <w:rPr>
          <w:szCs w:val="24"/>
          <w:lang w:eastAsia="en-US"/>
        </w:rPr>
        <w:sectPr w:rsidR="0015035A">
          <w:pgSz w:w="11909" w:h="16834"/>
          <w:pgMar w:top="1134" w:right="1417" w:bottom="1417" w:left="1417" w:header="1134" w:footer="567" w:gutter="0"/>
          <w:cols w:space="720"/>
        </w:sectPr>
      </w:pPr>
    </w:p>
    <w:p w:rsidR="0015035A" w:rsidRDefault="003256E4">
      <w:pPr>
        <w:spacing w:before="120" w:after="120" w:line="360" w:lineRule="auto"/>
        <w:jc w:val="center"/>
        <w:rPr>
          <w:lang w:eastAsia="en-US"/>
        </w:rPr>
      </w:pPr>
      <w:r>
        <w:rPr>
          <w:lang w:eastAsia="en-US"/>
        </w:rPr>
        <w:lastRenderedPageBreak/>
        <w:t>Príloha VII</w:t>
      </w:r>
    </w:p>
    <w:p w:rsidR="0015035A" w:rsidRDefault="003256E4">
      <w:pPr>
        <w:spacing w:before="120" w:after="120" w:line="360" w:lineRule="auto"/>
        <w:jc w:val="center"/>
        <w:rPr>
          <w:szCs w:val="24"/>
          <w:lang w:eastAsia="en-US"/>
        </w:rPr>
      </w:pPr>
      <w:r>
        <w:rPr>
          <w:szCs w:val="24"/>
          <w:lang w:eastAsia="en-US"/>
        </w:rPr>
        <w:t>Zmena prílohy VII k nariadeniu (EÚ) 2016/2031</w:t>
      </w:r>
    </w:p>
    <w:p w:rsidR="0015035A" w:rsidRDefault="003256E4">
      <w:pPr>
        <w:spacing w:before="120" w:after="120" w:line="360" w:lineRule="auto"/>
        <w:ind w:left="850" w:hanging="850"/>
        <w:rPr>
          <w:szCs w:val="24"/>
          <w:lang w:eastAsia="en-US"/>
        </w:rPr>
      </w:pPr>
      <w:r>
        <w:rPr>
          <w:szCs w:val="24"/>
          <w:lang w:eastAsia="en-US"/>
        </w:rPr>
        <w:t xml:space="preserve">V prílohe VII k </w:t>
      </w:r>
      <w:r>
        <w:rPr>
          <w:szCs w:val="24"/>
          <w:lang w:eastAsia="en-US"/>
        </w:rPr>
        <w:t>nariadeniu (EÚ) 2016/2031 sa dopĺňajú tieto časti:</w:t>
      </w:r>
    </w:p>
    <w:p w:rsidR="0015035A" w:rsidRDefault="003256E4">
      <w:pPr>
        <w:spacing w:before="120" w:after="120" w:line="360" w:lineRule="auto"/>
        <w:rPr>
          <w:szCs w:val="24"/>
          <w:lang w:eastAsia="en-US"/>
        </w:rPr>
      </w:pPr>
      <w:r>
        <w:rPr>
          <w:szCs w:val="24"/>
          <w:lang w:eastAsia="en-US"/>
        </w:rPr>
        <w:t>„ČASŤ G</w:t>
      </w:r>
    </w:p>
    <w:p w:rsidR="0015035A" w:rsidRDefault="003256E4">
      <w:pPr>
        <w:spacing w:before="120" w:after="120" w:line="360" w:lineRule="auto"/>
        <w:rPr>
          <w:szCs w:val="24"/>
          <w:lang w:eastAsia="en-US"/>
        </w:rPr>
      </w:pPr>
      <w:r>
        <w:rPr>
          <w:szCs w:val="24"/>
          <w:lang w:eastAsia="en-US"/>
        </w:rPr>
        <w:t xml:space="preserve">Rastlinné pasy na premiestňovanie v rámci územia Únie spolu s úradnou náveskou, ako sa uvádza v článku 83 ods. 5 druhom </w:t>
      </w:r>
      <w:proofErr w:type="spellStart"/>
      <w:r>
        <w:rPr>
          <w:szCs w:val="24"/>
          <w:lang w:eastAsia="en-US"/>
        </w:rPr>
        <w:t>pododseku</w:t>
      </w:r>
      <w:proofErr w:type="spellEnd"/>
    </w:p>
    <w:p w:rsidR="0015035A" w:rsidRDefault="003256E4">
      <w:pPr>
        <w:spacing w:before="120" w:after="120" w:line="360" w:lineRule="auto"/>
        <w:ind w:left="851" w:hanging="851"/>
        <w:rPr>
          <w:szCs w:val="24"/>
          <w:lang w:eastAsia="en-US"/>
        </w:rPr>
      </w:pPr>
      <w:r>
        <w:rPr>
          <w:szCs w:val="24"/>
          <w:lang w:eastAsia="en-US"/>
        </w:rPr>
        <w:t>1.</w:t>
      </w:r>
      <w:r>
        <w:rPr>
          <w:szCs w:val="24"/>
          <w:lang w:eastAsia="en-US"/>
        </w:rPr>
        <w:tab/>
        <w:t xml:space="preserve">Rastlinný pas na premiestňovanie v rámci územia Únie v </w:t>
      </w:r>
      <w:r>
        <w:rPr>
          <w:szCs w:val="24"/>
          <w:lang w:eastAsia="en-US"/>
        </w:rPr>
        <w:t>kombinácii s úradnou náveskou vo forme spoločnej návesky, ako sa uvádza v článku 83 ods. 5, obsahuje tieto prvky:</w:t>
      </w:r>
    </w:p>
    <w:p w:rsidR="0015035A" w:rsidRDefault="003256E4">
      <w:pPr>
        <w:tabs>
          <w:tab w:val="left" w:pos="1418"/>
        </w:tabs>
        <w:spacing w:before="120" w:after="120" w:line="360" w:lineRule="auto"/>
        <w:ind w:left="1418" w:hanging="567"/>
        <w:rPr>
          <w:szCs w:val="24"/>
          <w:lang w:eastAsia="en-US"/>
        </w:rPr>
      </w:pPr>
      <w:r>
        <w:rPr>
          <w:szCs w:val="24"/>
          <w:lang w:eastAsia="en-US"/>
        </w:rPr>
        <w:t>a)</w:t>
      </w:r>
      <w:r>
        <w:rPr>
          <w:szCs w:val="24"/>
          <w:lang w:eastAsia="en-US"/>
        </w:rPr>
        <w:tab/>
        <w:t xml:space="preserve">slovné spojenie „Rastlinný pas“ v pravom hornom rohu spoločnej návesky v jednom z úradných jazykov Únie a v anglickom jazyku, ak sú rôzne, </w:t>
      </w:r>
      <w:r>
        <w:rPr>
          <w:szCs w:val="24"/>
          <w:lang w:eastAsia="en-US"/>
        </w:rPr>
        <w:t>oddelené lomkou;</w:t>
      </w:r>
    </w:p>
    <w:p w:rsidR="0015035A" w:rsidRDefault="003256E4">
      <w:pPr>
        <w:tabs>
          <w:tab w:val="left" w:pos="1418"/>
        </w:tabs>
        <w:spacing w:before="120" w:after="120" w:line="360" w:lineRule="auto"/>
        <w:ind w:left="1418" w:hanging="567"/>
        <w:rPr>
          <w:szCs w:val="24"/>
          <w:lang w:eastAsia="en-US"/>
        </w:rPr>
      </w:pPr>
      <w:r>
        <w:rPr>
          <w:szCs w:val="24"/>
          <w:lang w:eastAsia="en-US"/>
        </w:rPr>
        <w:t>b)</w:t>
      </w:r>
      <w:r>
        <w:rPr>
          <w:szCs w:val="24"/>
          <w:lang w:eastAsia="en-US"/>
        </w:rPr>
        <w:tab/>
        <w:t>vlajku Únie v ľavom hornom rohu spoločnej návesky vytlačenú farebne alebo čierno-bielo. Rastlinný pas je umiestnený na spoločnej náveske bezprostredne nad úradnou náveskou a má rovnakú šírku ako úradná náveska.</w:t>
      </w:r>
    </w:p>
    <w:p w:rsidR="0015035A" w:rsidRDefault="003256E4">
      <w:pPr>
        <w:widowControl/>
        <w:rPr>
          <w:szCs w:val="24"/>
          <w:lang w:eastAsia="en-US"/>
        </w:rPr>
      </w:pPr>
      <w:r>
        <w:rPr>
          <w:szCs w:val="24"/>
          <w:lang w:eastAsia="en-US"/>
        </w:rPr>
        <w:br w:type="page"/>
      </w:r>
    </w:p>
    <w:p w:rsidR="0015035A" w:rsidRDefault="003256E4">
      <w:pPr>
        <w:spacing w:before="120" w:after="120" w:line="360" w:lineRule="auto"/>
        <w:ind w:left="851" w:hanging="851"/>
        <w:rPr>
          <w:szCs w:val="24"/>
          <w:lang w:eastAsia="en-US"/>
        </w:rPr>
      </w:pPr>
      <w:r>
        <w:rPr>
          <w:szCs w:val="24"/>
          <w:lang w:eastAsia="en-US"/>
        </w:rPr>
        <w:lastRenderedPageBreak/>
        <w:t>2.</w:t>
      </w:r>
      <w:r>
        <w:rPr>
          <w:szCs w:val="24"/>
          <w:lang w:eastAsia="en-US"/>
        </w:rPr>
        <w:tab/>
        <w:t>Časť A bod 2 sa upla</w:t>
      </w:r>
      <w:r>
        <w:rPr>
          <w:szCs w:val="24"/>
          <w:lang w:eastAsia="en-US"/>
        </w:rPr>
        <w:t>tňuje zodpovedajúcim spôsobom.</w:t>
      </w:r>
    </w:p>
    <w:p w:rsidR="0015035A" w:rsidRDefault="003256E4">
      <w:pPr>
        <w:spacing w:before="120" w:after="120" w:line="360" w:lineRule="auto"/>
        <w:rPr>
          <w:szCs w:val="24"/>
          <w:lang w:eastAsia="en-US"/>
        </w:rPr>
      </w:pPr>
      <w:r>
        <w:rPr>
          <w:szCs w:val="24"/>
          <w:lang w:eastAsia="en-US"/>
        </w:rPr>
        <w:t>ČASŤ H</w:t>
      </w:r>
    </w:p>
    <w:p w:rsidR="0015035A" w:rsidRDefault="003256E4">
      <w:pPr>
        <w:spacing w:before="120" w:after="120" w:line="360" w:lineRule="auto"/>
        <w:rPr>
          <w:szCs w:val="24"/>
          <w:lang w:eastAsia="en-US"/>
        </w:rPr>
      </w:pPr>
      <w:r>
        <w:rPr>
          <w:szCs w:val="24"/>
          <w:lang w:eastAsia="en-US"/>
        </w:rPr>
        <w:t xml:space="preserve">Rastlinné pasy na uvedenie do chránených zón a premiestňovanie v rámci nich v kombinácii s úradnou náveskou, ako sa uvádza v článku 83 ods. 5 treťom </w:t>
      </w:r>
      <w:proofErr w:type="spellStart"/>
      <w:r>
        <w:rPr>
          <w:szCs w:val="24"/>
          <w:lang w:eastAsia="en-US"/>
        </w:rPr>
        <w:t>pododseku</w:t>
      </w:r>
      <w:proofErr w:type="spellEnd"/>
    </w:p>
    <w:p w:rsidR="0015035A" w:rsidRDefault="003256E4">
      <w:pPr>
        <w:spacing w:before="120" w:after="120" w:line="360" w:lineRule="auto"/>
        <w:ind w:left="851" w:hanging="851"/>
        <w:rPr>
          <w:szCs w:val="24"/>
          <w:lang w:eastAsia="en-US"/>
        </w:rPr>
      </w:pPr>
      <w:r>
        <w:rPr>
          <w:szCs w:val="24"/>
          <w:lang w:eastAsia="en-US"/>
        </w:rPr>
        <w:t>1.</w:t>
      </w:r>
      <w:r>
        <w:rPr>
          <w:szCs w:val="24"/>
          <w:lang w:eastAsia="en-US"/>
        </w:rPr>
        <w:tab/>
        <w:t>Rastlinný pas na uvedenie do chránených zón a premiestňo</w:t>
      </w:r>
      <w:r>
        <w:rPr>
          <w:szCs w:val="24"/>
          <w:lang w:eastAsia="en-US"/>
        </w:rPr>
        <w:t>vanie v rámci nich v kombinácii s úradnou náveskou pre LRM vo forme spoločnej návesky, ako sa uvádza v článku 83 ods. 5, obsahuje tieto prvky:</w:t>
      </w:r>
    </w:p>
    <w:p w:rsidR="0015035A" w:rsidRDefault="003256E4">
      <w:pPr>
        <w:tabs>
          <w:tab w:val="left" w:pos="1418"/>
        </w:tabs>
        <w:spacing w:before="120" w:after="120" w:line="360" w:lineRule="auto"/>
        <w:ind w:left="1418" w:hanging="567"/>
        <w:rPr>
          <w:szCs w:val="24"/>
          <w:lang w:eastAsia="en-US"/>
        </w:rPr>
      </w:pPr>
      <w:r>
        <w:rPr>
          <w:szCs w:val="24"/>
          <w:lang w:eastAsia="en-US"/>
        </w:rPr>
        <w:t>a)</w:t>
      </w:r>
      <w:r>
        <w:rPr>
          <w:szCs w:val="24"/>
          <w:lang w:eastAsia="en-US"/>
        </w:rPr>
        <w:tab/>
        <w:t>slovné spojenie „Rastlinný pas – Chránená zóna“ v pravom hornom rohu spoločnej návesky v jednom z úradných jaz</w:t>
      </w:r>
      <w:r>
        <w:rPr>
          <w:szCs w:val="24"/>
          <w:lang w:eastAsia="en-US"/>
        </w:rPr>
        <w:t>ykov Únie a v anglickom jazyku, ak sú rôzne, oddelené lomkou;</w:t>
      </w:r>
    </w:p>
    <w:p w:rsidR="0015035A" w:rsidRDefault="003256E4">
      <w:pPr>
        <w:tabs>
          <w:tab w:val="left" w:pos="1418"/>
        </w:tabs>
        <w:spacing w:before="120" w:after="120" w:line="360" w:lineRule="auto"/>
        <w:ind w:left="1418" w:hanging="567"/>
        <w:rPr>
          <w:szCs w:val="24"/>
          <w:lang w:eastAsia="en-US"/>
        </w:rPr>
      </w:pPr>
      <w:r>
        <w:rPr>
          <w:szCs w:val="24"/>
          <w:lang w:eastAsia="en-US"/>
        </w:rPr>
        <w:t>b)</w:t>
      </w:r>
      <w:r>
        <w:rPr>
          <w:szCs w:val="24"/>
          <w:lang w:eastAsia="en-US"/>
        </w:rPr>
        <w:tab/>
        <w:t>bezprostredne pod týmito slovami vedecké mená alebo kódy príslušných karanténnych škodcov chránenej zóny;</w:t>
      </w:r>
    </w:p>
    <w:p w:rsidR="0015035A" w:rsidRDefault="003256E4">
      <w:pPr>
        <w:tabs>
          <w:tab w:val="left" w:pos="1418"/>
        </w:tabs>
        <w:spacing w:before="120" w:after="120" w:line="360" w:lineRule="auto"/>
        <w:ind w:left="1418" w:hanging="567"/>
        <w:rPr>
          <w:szCs w:val="24"/>
          <w:lang w:eastAsia="en-US"/>
        </w:rPr>
      </w:pPr>
      <w:r>
        <w:rPr>
          <w:szCs w:val="24"/>
          <w:lang w:eastAsia="en-US"/>
        </w:rPr>
        <w:t>c)</w:t>
      </w:r>
      <w:r>
        <w:rPr>
          <w:szCs w:val="24"/>
          <w:lang w:eastAsia="en-US"/>
        </w:rPr>
        <w:tab/>
        <w:t>vlajku Únie v ľavom hornom rohu spoločnej návesky vytlačenú farebne alebo čierno-b</w:t>
      </w:r>
      <w:r>
        <w:rPr>
          <w:szCs w:val="24"/>
          <w:lang w:eastAsia="en-US"/>
        </w:rPr>
        <w:t>ielo.</w:t>
      </w:r>
    </w:p>
    <w:p w:rsidR="0015035A" w:rsidRDefault="003256E4">
      <w:pPr>
        <w:spacing w:before="120" w:after="120" w:line="360" w:lineRule="auto"/>
        <w:ind w:left="851"/>
        <w:rPr>
          <w:szCs w:val="24"/>
          <w:lang w:eastAsia="en-US"/>
        </w:rPr>
      </w:pPr>
      <w:r>
        <w:rPr>
          <w:szCs w:val="24"/>
          <w:lang w:eastAsia="en-US"/>
        </w:rPr>
        <w:t>Rastlinný pas je umiestnený na spoločnej náveske bezprostredne nad úradnou náveskou a má rovnakú šírku ako úradná náveska.</w:t>
      </w:r>
    </w:p>
    <w:p w:rsidR="0015035A" w:rsidRDefault="003256E4">
      <w:pPr>
        <w:spacing w:before="120" w:after="120" w:line="360" w:lineRule="auto"/>
        <w:ind w:left="851" w:hanging="851"/>
        <w:rPr>
          <w:szCs w:val="24"/>
          <w:lang w:eastAsia="en-US"/>
        </w:rPr>
      </w:pPr>
      <w:r>
        <w:rPr>
          <w:szCs w:val="24"/>
          <w:lang w:eastAsia="en-US"/>
        </w:rPr>
        <w:t>2.</w:t>
      </w:r>
      <w:r>
        <w:rPr>
          <w:szCs w:val="24"/>
          <w:lang w:eastAsia="en-US"/>
        </w:rPr>
        <w:tab/>
        <w:t>Časť B bod 2 sa uplatňuje zodpovedajúcim spôsobom.“</w:t>
      </w:r>
    </w:p>
    <w:p w:rsidR="0015035A" w:rsidRDefault="0015035A">
      <w:pPr>
        <w:spacing w:before="120" w:after="120" w:line="360" w:lineRule="auto"/>
        <w:rPr>
          <w:szCs w:val="24"/>
          <w:lang w:eastAsia="en-US"/>
        </w:rPr>
        <w:sectPr w:rsidR="0015035A">
          <w:pgSz w:w="11909" w:h="16834"/>
          <w:pgMar w:top="1134" w:right="1417" w:bottom="1417" w:left="1417" w:header="1134" w:footer="567" w:gutter="0"/>
          <w:cols w:space="720"/>
        </w:sectPr>
      </w:pPr>
    </w:p>
    <w:p w:rsidR="0015035A" w:rsidRDefault="003256E4">
      <w:pPr>
        <w:spacing w:before="120" w:after="120" w:line="360" w:lineRule="auto"/>
        <w:jc w:val="center"/>
        <w:rPr>
          <w:lang w:eastAsia="en-US"/>
        </w:rPr>
      </w:pPr>
      <w:r>
        <w:rPr>
          <w:lang w:eastAsia="en-US"/>
        </w:rPr>
        <w:lastRenderedPageBreak/>
        <w:t>Príloha VIII</w:t>
      </w:r>
    </w:p>
    <w:p w:rsidR="0015035A" w:rsidRDefault="003256E4">
      <w:pPr>
        <w:spacing w:before="120" w:after="120" w:line="360" w:lineRule="auto"/>
        <w:jc w:val="center"/>
        <w:rPr>
          <w:szCs w:val="24"/>
          <w:lang w:eastAsia="en-US"/>
        </w:rPr>
      </w:pPr>
      <w:r>
        <w:rPr>
          <w:szCs w:val="24"/>
          <w:lang w:eastAsia="en-US"/>
        </w:rPr>
        <w:t>Tabuľka zhody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38"/>
        <w:gridCol w:w="6422"/>
      </w:tblGrid>
      <w:tr w:rsidR="0015035A">
        <w:trPr>
          <w:tblHeader/>
        </w:trPr>
        <w:tc>
          <w:tcPr>
            <w:tcW w:w="0" w:type="auto"/>
          </w:tcPr>
          <w:p w:rsidR="0015035A" w:rsidRDefault="003256E4">
            <w:pPr>
              <w:spacing w:before="120" w:after="120" w:line="360" w:lineRule="auto"/>
              <w:rPr>
                <w:szCs w:val="24"/>
                <w:lang w:eastAsia="en-US"/>
              </w:rPr>
            </w:pPr>
            <w:r>
              <w:rPr>
                <w:szCs w:val="24"/>
                <w:lang w:eastAsia="en-US"/>
              </w:rPr>
              <w:t>Smernica Rady 1999/105/ES</w:t>
            </w:r>
          </w:p>
        </w:tc>
        <w:tc>
          <w:tcPr>
            <w:tcW w:w="0" w:type="auto"/>
          </w:tcPr>
          <w:p w:rsidR="0015035A" w:rsidRDefault="003256E4">
            <w:pPr>
              <w:spacing w:before="120" w:after="120" w:line="360" w:lineRule="auto"/>
              <w:rPr>
                <w:szCs w:val="24"/>
                <w:lang w:eastAsia="en-US"/>
              </w:rPr>
            </w:pPr>
            <w:r>
              <w:rPr>
                <w:szCs w:val="24"/>
                <w:lang w:eastAsia="en-US"/>
              </w:rPr>
              <w:t>Toto nariadenie</w:t>
            </w:r>
          </w:p>
        </w:tc>
      </w:tr>
      <w:tr w:rsidR="0015035A">
        <w:tc>
          <w:tcPr>
            <w:tcW w:w="0" w:type="auto"/>
          </w:tcPr>
          <w:p w:rsidR="0015035A" w:rsidRDefault="003256E4">
            <w:pPr>
              <w:spacing w:before="120" w:after="120" w:line="360" w:lineRule="auto"/>
              <w:rPr>
                <w:szCs w:val="24"/>
                <w:lang w:eastAsia="en-US"/>
              </w:rPr>
            </w:pPr>
            <w:r>
              <w:rPr>
                <w:szCs w:val="24"/>
                <w:lang w:eastAsia="en-US"/>
              </w:rPr>
              <w:t>Článok 1</w:t>
            </w:r>
          </w:p>
        </w:tc>
        <w:tc>
          <w:tcPr>
            <w:tcW w:w="0" w:type="auto"/>
          </w:tcPr>
          <w:p w:rsidR="0015035A" w:rsidRDefault="003256E4">
            <w:pPr>
              <w:spacing w:before="120" w:after="120" w:line="360" w:lineRule="auto"/>
              <w:rPr>
                <w:szCs w:val="24"/>
                <w:lang w:eastAsia="en-US"/>
              </w:rPr>
            </w:pPr>
            <w:r>
              <w:rPr>
                <w:szCs w:val="24"/>
                <w:lang w:eastAsia="en-US"/>
              </w:rPr>
              <w:t xml:space="preserve">Článok 1 prvý </w:t>
            </w:r>
            <w:proofErr w:type="spellStart"/>
            <w:r>
              <w:rPr>
                <w:szCs w:val="24"/>
                <w:lang w:eastAsia="en-US"/>
              </w:rPr>
              <w:t>pododsek</w:t>
            </w:r>
            <w:proofErr w:type="spellEnd"/>
          </w:p>
        </w:tc>
      </w:tr>
      <w:tr w:rsidR="0015035A">
        <w:tc>
          <w:tcPr>
            <w:tcW w:w="0" w:type="auto"/>
          </w:tcPr>
          <w:p w:rsidR="0015035A" w:rsidRDefault="003256E4">
            <w:pPr>
              <w:spacing w:before="120" w:after="120" w:line="360" w:lineRule="auto"/>
              <w:rPr>
                <w:szCs w:val="24"/>
                <w:lang w:eastAsia="en-US"/>
              </w:rPr>
            </w:pPr>
            <w:r>
              <w:rPr>
                <w:szCs w:val="24"/>
                <w:lang w:eastAsia="en-US"/>
              </w:rPr>
              <w:t>Článok 2</w:t>
            </w:r>
          </w:p>
        </w:tc>
        <w:tc>
          <w:tcPr>
            <w:tcW w:w="0" w:type="auto"/>
          </w:tcPr>
          <w:p w:rsidR="0015035A" w:rsidRDefault="003256E4">
            <w:pPr>
              <w:spacing w:before="120" w:after="120" w:line="360" w:lineRule="auto"/>
              <w:rPr>
                <w:szCs w:val="24"/>
                <w:lang w:eastAsia="en-US"/>
              </w:rPr>
            </w:pPr>
            <w:r>
              <w:rPr>
                <w:szCs w:val="24"/>
                <w:lang w:eastAsia="en-US"/>
              </w:rPr>
              <w:t>Článok 3</w:t>
            </w:r>
          </w:p>
        </w:tc>
      </w:tr>
      <w:tr w:rsidR="0015035A">
        <w:tc>
          <w:tcPr>
            <w:tcW w:w="0" w:type="auto"/>
          </w:tcPr>
          <w:p w:rsidR="0015035A" w:rsidRDefault="003256E4">
            <w:pPr>
              <w:spacing w:before="120" w:after="120" w:line="360" w:lineRule="auto"/>
              <w:rPr>
                <w:szCs w:val="24"/>
                <w:lang w:eastAsia="en-US"/>
              </w:rPr>
            </w:pPr>
            <w:r>
              <w:rPr>
                <w:szCs w:val="24"/>
                <w:lang w:eastAsia="en-US"/>
              </w:rPr>
              <w:t>Článok 3 ods. 1.</w:t>
            </w:r>
          </w:p>
        </w:tc>
        <w:tc>
          <w:tcPr>
            <w:tcW w:w="0" w:type="auto"/>
          </w:tcPr>
          <w:p w:rsidR="0015035A" w:rsidRDefault="003256E4">
            <w:pPr>
              <w:spacing w:before="120" w:after="120" w:line="360" w:lineRule="auto"/>
              <w:rPr>
                <w:szCs w:val="24"/>
                <w:lang w:eastAsia="en-US"/>
              </w:rPr>
            </w:pPr>
            <w:r>
              <w:rPr>
                <w:szCs w:val="24"/>
                <w:lang w:eastAsia="en-US"/>
              </w:rPr>
              <w:t>Článok 2 ods. 1.</w:t>
            </w:r>
          </w:p>
        </w:tc>
      </w:tr>
      <w:tr w:rsidR="0015035A">
        <w:tc>
          <w:tcPr>
            <w:tcW w:w="0" w:type="auto"/>
          </w:tcPr>
          <w:p w:rsidR="0015035A" w:rsidRDefault="003256E4">
            <w:pPr>
              <w:spacing w:before="120" w:after="120" w:line="360" w:lineRule="auto"/>
              <w:rPr>
                <w:szCs w:val="24"/>
                <w:lang w:eastAsia="en-US"/>
              </w:rPr>
            </w:pPr>
            <w:r>
              <w:rPr>
                <w:szCs w:val="24"/>
                <w:lang w:eastAsia="en-US"/>
              </w:rPr>
              <w:t>Článok 3 ods. 2.</w:t>
            </w:r>
          </w:p>
        </w:tc>
        <w:tc>
          <w:tcPr>
            <w:tcW w:w="0" w:type="auto"/>
          </w:tcPr>
          <w:p w:rsidR="0015035A" w:rsidRDefault="003256E4">
            <w:pPr>
              <w:spacing w:before="120" w:after="120" w:line="360" w:lineRule="auto"/>
              <w:rPr>
                <w:szCs w:val="24"/>
                <w:lang w:eastAsia="en-US"/>
              </w:rPr>
            </w:pPr>
            <w:r>
              <w:rPr>
                <w:szCs w:val="24"/>
                <w:lang w:eastAsia="en-US"/>
              </w:rPr>
              <w:t>Článok 2 ods. 5.</w:t>
            </w:r>
          </w:p>
        </w:tc>
      </w:tr>
      <w:tr w:rsidR="0015035A">
        <w:tc>
          <w:tcPr>
            <w:tcW w:w="0" w:type="auto"/>
          </w:tcPr>
          <w:p w:rsidR="0015035A" w:rsidRDefault="003256E4">
            <w:pPr>
              <w:spacing w:before="120" w:after="120" w:line="360" w:lineRule="auto"/>
              <w:rPr>
                <w:szCs w:val="24"/>
                <w:lang w:eastAsia="en-US"/>
              </w:rPr>
            </w:pPr>
            <w:r>
              <w:rPr>
                <w:szCs w:val="24"/>
                <w:lang w:eastAsia="en-US"/>
              </w:rPr>
              <w:t>Článok 3 ods. 3.</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3 ods. 4.</w:t>
            </w:r>
          </w:p>
        </w:tc>
        <w:tc>
          <w:tcPr>
            <w:tcW w:w="0" w:type="auto"/>
          </w:tcPr>
          <w:p w:rsidR="0015035A" w:rsidRDefault="003256E4">
            <w:pPr>
              <w:spacing w:before="120" w:after="120" w:line="360" w:lineRule="auto"/>
              <w:rPr>
                <w:szCs w:val="24"/>
                <w:lang w:eastAsia="en-US"/>
              </w:rPr>
            </w:pPr>
            <w:r>
              <w:rPr>
                <w:szCs w:val="24"/>
                <w:lang w:eastAsia="en-US"/>
              </w:rPr>
              <w:t>Článok 2 ods. 4 písm. c)</w:t>
            </w:r>
          </w:p>
        </w:tc>
      </w:tr>
      <w:tr w:rsidR="0015035A">
        <w:tc>
          <w:tcPr>
            <w:tcW w:w="0" w:type="auto"/>
          </w:tcPr>
          <w:p w:rsidR="0015035A" w:rsidRDefault="003256E4">
            <w:pPr>
              <w:spacing w:before="120" w:after="120" w:line="360" w:lineRule="auto"/>
              <w:rPr>
                <w:szCs w:val="24"/>
                <w:lang w:eastAsia="en-US"/>
              </w:rPr>
            </w:pPr>
            <w:r>
              <w:rPr>
                <w:szCs w:val="24"/>
                <w:lang w:eastAsia="en-US"/>
              </w:rPr>
              <w:t>Článok 4 ods. 1.</w:t>
            </w:r>
          </w:p>
        </w:tc>
        <w:tc>
          <w:tcPr>
            <w:tcW w:w="0" w:type="auto"/>
          </w:tcPr>
          <w:p w:rsidR="0015035A" w:rsidRDefault="003256E4">
            <w:pPr>
              <w:spacing w:before="120" w:after="120" w:line="360" w:lineRule="auto"/>
              <w:rPr>
                <w:szCs w:val="24"/>
                <w:lang w:eastAsia="en-US"/>
              </w:rPr>
            </w:pPr>
            <w:r>
              <w:rPr>
                <w:szCs w:val="24"/>
                <w:lang w:eastAsia="en-US"/>
              </w:rPr>
              <w:t>Článok 4 ods. 1.</w:t>
            </w:r>
          </w:p>
        </w:tc>
      </w:tr>
      <w:tr w:rsidR="0015035A">
        <w:tc>
          <w:tcPr>
            <w:tcW w:w="0" w:type="auto"/>
          </w:tcPr>
          <w:p w:rsidR="0015035A" w:rsidRDefault="003256E4">
            <w:pPr>
              <w:spacing w:before="120" w:after="120" w:line="360" w:lineRule="auto"/>
              <w:rPr>
                <w:szCs w:val="24"/>
                <w:lang w:eastAsia="en-US"/>
              </w:rPr>
            </w:pPr>
            <w:r>
              <w:rPr>
                <w:szCs w:val="24"/>
                <w:lang w:eastAsia="en-US"/>
              </w:rPr>
              <w:t xml:space="preserve">Článok 4 ods. 2 </w:t>
            </w:r>
            <w:r>
              <w:rPr>
                <w:szCs w:val="24"/>
                <w:lang w:eastAsia="en-US"/>
              </w:rPr>
              <w:t>písm. a)</w:t>
            </w:r>
          </w:p>
        </w:tc>
        <w:tc>
          <w:tcPr>
            <w:tcW w:w="0" w:type="auto"/>
          </w:tcPr>
          <w:p w:rsidR="0015035A" w:rsidRDefault="003256E4">
            <w:pPr>
              <w:spacing w:before="120" w:after="120" w:line="360" w:lineRule="auto"/>
              <w:rPr>
                <w:szCs w:val="24"/>
                <w:lang w:eastAsia="en-US"/>
              </w:rPr>
            </w:pPr>
            <w:r>
              <w:rPr>
                <w:szCs w:val="24"/>
                <w:lang w:eastAsia="en-US"/>
              </w:rPr>
              <w:t xml:space="preserve">Článok 4 ods. 2, prvý až štvrtý </w:t>
            </w:r>
            <w:proofErr w:type="spellStart"/>
            <w:r>
              <w:rPr>
                <w:szCs w:val="24"/>
                <w:lang w:eastAsia="en-US"/>
              </w:rPr>
              <w:t>pododsek</w:t>
            </w:r>
            <w:proofErr w:type="spellEnd"/>
          </w:p>
        </w:tc>
      </w:tr>
      <w:tr w:rsidR="0015035A">
        <w:tc>
          <w:tcPr>
            <w:tcW w:w="0" w:type="auto"/>
          </w:tcPr>
          <w:p w:rsidR="0015035A" w:rsidRDefault="003256E4">
            <w:pPr>
              <w:spacing w:before="120" w:after="120" w:line="360" w:lineRule="auto"/>
              <w:rPr>
                <w:szCs w:val="24"/>
                <w:lang w:eastAsia="en-US"/>
              </w:rPr>
            </w:pPr>
            <w:r>
              <w:rPr>
                <w:szCs w:val="24"/>
                <w:lang w:eastAsia="en-US"/>
              </w:rPr>
              <w:t>Článok 4 ods. 2 písm. b)</w:t>
            </w:r>
          </w:p>
        </w:tc>
        <w:tc>
          <w:tcPr>
            <w:tcW w:w="0" w:type="auto"/>
          </w:tcPr>
          <w:p w:rsidR="0015035A" w:rsidRDefault="003256E4">
            <w:pPr>
              <w:spacing w:before="120" w:after="120" w:line="360" w:lineRule="auto"/>
              <w:rPr>
                <w:szCs w:val="24"/>
                <w:lang w:eastAsia="en-US"/>
              </w:rPr>
            </w:pPr>
            <w:r>
              <w:rPr>
                <w:szCs w:val="24"/>
                <w:lang w:eastAsia="en-US"/>
              </w:rPr>
              <w:t xml:space="preserve">Článok 4 ods. 2 siedmy </w:t>
            </w:r>
            <w:proofErr w:type="spellStart"/>
            <w:r>
              <w:rPr>
                <w:szCs w:val="24"/>
                <w:lang w:eastAsia="en-US"/>
              </w:rPr>
              <w:t>pododsek</w:t>
            </w:r>
            <w:proofErr w:type="spellEnd"/>
            <w:r>
              <w:rPr>
                <w:szCs w:val="24"/>
                <w:lang w:eastAsia="en-US"/>
              </w:rPr>
              <w:t xml:space="preserve"> a článok 4 ods. 3</w:t>
            </w:r>
          </w:p>
        </w:tc>
      </w:tr>
      <w:tr w:rsidR="0015035A">
        <w:tc>
          <w:tcPr>
            <w:tcW w:w="0" w:type="auto"/>
          </w:tcPr>
          <w:p w:rsidR="0015035A" w:rsidRDefault="003256E4">
            <w:pPr>
              <w:spacing w:before="120" w:after="120" w:line="360" w:lineRule="auto"/>
              <w:rPr>
                <w:szCs w:val="24"/>
                <w:lang w:eastAsia="en-US"/>
              </w:rPr>
            </w:pPr>
            <w:r>
              <w:rPr>
                <w:szCs w:val="24"/>
                <w:lang w:eastAsia="en-US"/>
              </w:rPr>
              <w:t>Článok 4 ods. 3 písm. a)</w:t>
            </w:r>
          </w:p>
        </w:tc>
        <w:tc>
          <w:tcPr>
            <w:tcW w:w="0" w:type="auto"/>
          </w:tcPr>
          <w:p w:rsidR="0015035A" w:rsidRDefault="003256E4">
            <w:pPr>
              <w:spacing w:before="120" w:after="120" w:line="360" w:lineRule="auto"/>
              <w:rPr>
                <w:szCs w:val="24"/>
                <w:lang w:eastAsia="en-US"/>
              </w:rPr>
            </w:pPr>
            <w:r>
              <w:rPr>
                <w:szCs w:val="24"/>
                <w:lang w:eastAsia="en-US"/>
              </w:rPr>
              <w:t>Článok 4 ods. 4.</w:t>
            </w:r>
          </w:p>
        </w:tc>
      </w:tr>
      <w:tr w:rsidR="0015035A">
        <w:tc>
          <w:tcPr>
            <w:tcW w:w="0" w:type="auto"/>
          </w:tcPr>
          <w:p w:rsidR="0015035A" w:rsidRDefault="003256E4">
            <w:pPr>
              <w:spacing w:before="120" w:after="120" w:line="360" w:lineRule="auto"/>
              <w:rPr>
                <w:szCs w:val="24"/>
                <w:lang w:eastAsia="en-US"/>
              </w:rPr>
            </w:pPr>
            <w:r>
              <w:rPr>
                <w:szCs w:val="24"/>
                <w:lang w:eastAsia="en-US"/>
              </w:rPr>
              <w:t>Článok 4 ods. 3 písm. b)</w:t>
            </w:r>
          </w:p>
        </w:tc>
        <w:tc>
          <w:tcPr>
            <w:tcW w:w="0" w:type="auto"/>
          </w:tcPr>
          <w:p w:rsidR="0015035A" w:rsidRDefault="003256E4">
            <w:pPr>
              <w:spacing w:before="120" w:after="120" w:line="360" w:lineRule="auto"/>
              <w:rPr>
                <w:szCs w:val="24"/>
                <w:lang w:eastAsia="en-US"/>
              </w:rPr>
            </w:pPr>
            <w:r>
              <w:rPr>
                <w:szCs w:val="24"/>
                <w:lang w:eastAsia="en-US"/>
              </w:rPr>
              <w:t>Článok 4 ods. 5.</w:t>
            </w:r>
          </w:p>
        </w:tc>
      </w:tr>
      <w:tr w:rsidR="0015035A">
        <w:tc>
          <w:tcPr>
            <w:tcW w:w="0" w:type="auto"/>
          </w:tcPr>
          <w:p w:rsidR="0015035A" w:rsidRDefault="003256E4">
            <w:pPr>
              <w:spacing w:before="120" w:after="120" w:line="360" w:lineRule="auto"/>
              <w:rPr>
                <w:szCs w:val="24"/>
                <w:lang w:eastAsia="en-US"/>
              </w:rPr>
            </w:pPr>
            <w:r>
              <w:rPr>
                <w:szCs w:val="24"/>
                <w:lang w:eastAsia="en-US"/>
              </w:rPr>
              <w:t>Článok 4 ods. 4.</w:t>
            </w:r>
          </w:p>
        </w:tc>
        <w:tc>
          <w:tcPr>
            <w:tcW w:w="0" w:type="auto"/>
          </w:tcPr>
          <w:p w:rsidR="0015035A" w:rsidRDefault="003256E4">
            <w:pPr>
              <w:spacing w:before="120" w:after="120" w:line="360" w:lineRule="auto"/>
              <w:rPr>
                <w:szCs w:val="24"/>
                <w:lang w:eastAsia="en-US"/>
              </w:rPr>
            </w:pPr>
            <w:r>
              <w:rPr>
                <w:szCs w:val="24"/>
                <w:lang w:eastAsia="en-US"/>
              </w:rPr>
              <w:t>Články 6 a 18</w:t>
            </w:r>
          </w:p>
        </w:tc>
      </w:tr>
      <w:tr w:rsidR="0015035A">
        <w:tc>
          <w:tcPr>
            <w:tcW w:w="0" w:type="auto"/>
          </w:tcPr>
          <w:p w:rsidR="0015035A" w:rsidRDefault="003256E4">
            <w:pPr>
              <w:spacing w:before="120" w:after="120" w:line="360" w:lineRule="auto"/>
              <w:rPr>
                <w:szCs w:val="24"/>
                <w:lang w:eastAsia="en-US"/>
              </w:rPr>
            </w:pPr>
            <w:r>
              <w:rPr>
                <w:szCs w:val="24"/>
                <w:lang w:eastAsia="en-US"/>
              </w:rPr>
              <w:t xml:space="preserve">Článok 4 </w:t>
            </w:r>
            <w:r>
              <w:rPr>
                <w:szCs w:val="24"/>
                <w:lang w:eastAsia="en-US"/>
              </w:rPr>
              <w:t>ods. 5.</w:t>
            </w:r>
          </w:p>
        </w:tc>
        <w:tc>
          <w:tcPr>
            <w:tcW w:w="0" w:type="auto"/>
          </w:tcPr>
          <w:p w:rsidR="0015035A" w:rsidRDefault="003256E4">
            <w:pPr>
              <w:spacing w:before="120" w:after="120" w:line="360" w:lineRule="auto"/>
              <w:rPr>
                <w:szCs w:val="24"/>
                <w:lang w:eastAsia="en-US"/>
              </w:rPr>
            </w:pPr>
            <w:r>
              <w:rPr>
                <w:szCs w:val="24"/>
                <w:lang w:eastAsia="en-US"/>
              </w:rPr>
              <w:t>Článok 21</w:t>
            </w:r>
          </w:p>
        </w:tc>
      </w:tr>
      <w:tr w:rsidR="0015035A">
        <w:tc>
          <w:tcPr>
            <w:tcW w:w="0" w:type="auto"/>
          </w:tcPr>
          <w:p w:rsidR="0015035A" w:rsidRDefault="003256E4">
            <w:pPr>
              <w:spacing w:before="120" w:after="120" w:line="360" w:lineRule="auto"/>
              <w:rPr>
                <w:szCs w:val="24"/>
                <w:lang w:eastAsia="en-US"/>
              </w:rPr>
            </w:pPr>
            <w:r>
              <w:rPr>
                <w:szCs w:val="24"/>
                <w:lang w:eastAsia="en-US"/>
              </w:rPr>
              <w:t>Článok 5</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6 ods. 1.</w:t>
            </w:r>
          </w:p>
        </w:tc>
        <w:tc>
          <w:tcPr>
            <w:tcW w:w="0" w:type="auto"/>
          </w:tcPr>
          <w:p w:rsidR="0015035A" w:rsidRDefault="003256E4">
            <w:pPr>
              <w:spacing w:before="120" w:after="120" w:line="360" w:lineRule="auto"/>
              <w:rPr>
                <w:szCs w:val="24"/>
                <w:lang w:eastAsia="en-US"/>
              </w:rPr>
            </w:pPr>
            <w:r>
              <w:rPr>
                <w:szCs w:val="24"/>
                <w:lang w:eastAsia="en-US"/>
              </w:rPr>
              <w:t>Článok 5 ods. 1.</w:t>
            </w:r>
          </w:p>
        </w:tc>
      </w:tr>
      <w:tr w:rsidR="0015035A">
        <w:tc>
          <w:tcPr>
            <w:tcW w:w="0" w:type="auto"/>
          </w:tcPr>
          <w:p w:rsidR="0015035A" w:rsidRDefault="003256E4">
            <w:pPr>
              <w:spacing w:before="120" w:after="120" w:line="360" w:lineRule="auto"/>
              <w:rPr>
                <w:szCs w:val="24"/>
                <w:lang w:eastAsia="en-US"/>
              </w:rPr>
            </w:pPr>
            <w:r>
              <w:rPr>
                <w:szCs w:val="24"/>
                <w:lang w:eastAsia="en-US"/>
              </w:rPr>
              <w:lastRenderedPageBreak/>
              <w:t>Článok 6 ods. 2.</w:t>
            </w:r>
          </w:p>
        </w:tc>
        <w:tc>
          <w:tcPr>
            <w:tcW w:w="0" w:type="auto"/>
          </w:tcPr>
          <w:p w:rsidR="0015035A" w:rsidRDefault="003256E4">
            <w:pPr>
              <w:spacing w:before="120" w:after="120" w:line="360" w:lineRule="auto"/>
              <w:rPr>
                <w:szCs w:val="24"/>
                <w:lang w:eastAsia="en-US"/>
              </w:rPr>
            </w:pPr>
            <w:r>
              <w:rPr>
                <w:szCs w:val="24"/>
                <w:lang w:eastAsia="en-US"/>
              </w:rPr>
              <w:t>Článok 5 ods. 2.</w:t>
            </w:r>
          </w:p>
        </w:tc>
      </w:tr>
      <w:tr w:rsidR="0015035A">
        <w:tc>
          <w:tcPr>
            <w:tcW w:w="0" w:type="auto"/>
          </w:tcPr>
          <w:p w:rsidR="0015035A" w:rsidRDefault="003256E4">
            <w:pPr>
              <w:spacing w:before="120" w:after="120" w:line="360" w:lineRule="auto"/>
              <w:rPr>
                <w:szCs w:val="24"/>
                <w:lang w:eastAsia="en-US"/>
              </w:rPr>
            </w:pPr>
            <w:r>
              <w:rPr>
                <w:szCs w:val="24"/>
                <w:lang w:eastAsia="en-US"/>
              </w:rPr>
              <w:t xml:space="preserve">Článok 6 ods. 3 prvý </w:t>
            </w:r>
            <w:proofErr w:type="spellStart"/>
            <w:r>
              <w:rPr>
                <w:szCs w:val="24"/>
                <w:lang w:eastAsia="en-US"/>
              </w:rPr>
              <w:t>pododsek</w:t>
            </w:r>
            <w:proofErr w:type="spellEnd"/>
          </w:p>
        </w:tc>
        <w:tc>
          <w:tcPr>
            <w:tcW w:w="0" w:type="auto"/>
          </w:tcPr>
          <w:p w:rsidR="0015035A" w:rsidRDefault="003256E4">
            <w:pPr>
              <w:spacing w:before="120" w:after="120" w:line="360" w:lineRule="auto"/>
              <w:rPr>
                <w:szCs w:val="24"/>
                <w:lang w:eastAsia="en-US"/>
              </w:rPr>
            </w:pPr>
            <w:r>
              <w:rPr>
                <w:szCs w:val="24"/>
                <w:lang w:eastAsia="en-US"/>
              </w:rPr>
              <w:t>Článok 8 ods. 1.</w:t>
            </w:r>
          </w:p>
        </w:tc>
      </w:tr>
      <w:tr w:rsidR="0015035A">
        <w:tc>
          <w:tcPr>
            <w:tcW w:w="0" w:type="auto"/>
          </w:tcPr>
          <w:p w:rsidR="0015035A" w:rsidRDefault="003256E4">
            <w:pPr>
              <w:spacing w:before="120" w:after="120" w:line="360" w:lineRule="auto"/>
              <w:rPr>
                <w:szCs w:val="24"/>
                <w:lang w:eastAsia="en-US"/>
              </w:rPr>
            </w:pPr>
            <w:r>
              <w:rPr>
                <w:szCs w:val="24"/>
                <w:lang w:eastAsia="en-US"/>
              </w:rPr>
              <w:t xml:space="preserve">Článok 6 ods. 3 druhý </w:t>
            </w:r>
            <w:proofErr w:type="spellStart"/>
            <w:r>
              <w:rPr>
                <w:szCs w:val="24"/>
                <w:lang w:eastAsia="en-US"/>
              </w:rPr>
              <w:t>pododsek</w:t>
            </w:r>
            <w:proofErr w:type="spellEnd"/>
          </w:p>
        </w:tc>
        <w:tc>
          <w:tcPr>
            <w:tcW w:w="0" w:type="auto"/>
          </w:tcPr>
          <w:p w:rsidR="0015035A" w:rsidRDefault="003256E4">
            <w:pPr>
              <w:spacing w:before="120" w:after="120" w:line="360" w:lineRule="auto"/>
              <w:rPr>
                <w:szCs w:val="24"/>
                <w:lang w:eastAsia="en-US"/>
              </w:rPr>
            </w:pPr>
            <w:r>
              <w:rPr>
                <w:szCs w:val="24"/>
                <w:lang w:eastAsia="en-US"/>
              </w:rPr>
              <w:t>Článok 8 ods. 2.</w:t>
            </w:r>
          </w:p>
        </w:tc>
      </w:tr>
      <w:tr w:rsidR="0015035A">
        <w:tc>
          <w:tcPr>
            <w:tcW w:w="0" w:type="auto"/>
          </w:tcPr>
          <w:p w:rsidR="0015035A" w:rsidRDefault="003256E4">
            <w:pPr>
              <w:spacing w:before="120" w:after="120" w:line="360" w:lineRule="auto"/>
              <w:rPr>
                <w:szCs w:val="24"/>
                <w:lang w:eastAsia="en-US"/>
              </w:rPr>
            </w:pPr>
            <w:r>
              <w:rPr>
                <w:szCs w:val="24"/>
                <w:lang w:eastAsia="en-US"/>
              </w:rPr>
              <w:t>Článok 6 ods. 4.</w:t>
            </w:r>
          </w:p>
        </w:tc>
        <w:tc>
          <w:tcPr>
            <w:tcW w:w="0" w:type="auto"/>
          </w:tcPr>
          <w:p w:rsidR="0015035A" w:rsidRDefault="003256E4">
            <w:pPr>
              <w:spacing w:before="120" w:after="120" w:line="360" w:lineRule="auto"/>
              <w:rPr>
                <w:szCs w:val="24"/>
                <w:lang w:eastAsia="en-US"/>
              </w:rPr>
            </w:pPr>
            <w:r>
              <w:rPr>
                <w:szCs w:val="24"/>
                <w:lang w:eastAsia="en-US"/>
              </w:rPr>
              <w:t>Článok 10 ods. 1.</w:t>
            </w:r>
          </w:p>
        </w:tc>
      </w:tr>
      <w:tr w:rsidR="0015035A">
        <w:tc>
          <w:tcPr>
            <w:tcW w:w="0" w:type="auto"/>
          </w:tcPr>
          <w:p w:rsidR="0015035A" w:rsidRDefault="003256E4">
            <w:pPr>
              <w:spacing w:before="120" w:after="120" w:line="360" w:lineRule="auto"/>
              <w:rPr>
                <w:szCs w:val="24"/>
                <w:lang w:eastAsia="en-US"/>
              </w:rPr>
            </w:pPr>
            <w:r>
              <w:rPr>
                <w:szCs w:val="24"/>
                <w:lang w:eastAsia="en-US"/>
              </w:rPr>
              <w:t xml:space="preserve">Článok 6 ods. 5 písm. </w:t>
            </w:r>
            <w:r>
              <w:rPr>
                <w:szCs w:val="24"/>
                <w:lang w:eastAsia="en-US"/>
              </w:rPr>
              <w:t>a)</w:t>
            </w:r>
          </w:p>
        </w:tc>
        <w:tc>
          <w:tcPr>
            <w:tcW w:w="0" w:type="auto"/>
          </w:tcPr>
          <w:p w:rsidR="0015035A" w:rsidRDefault="003256E4">
            <w:pPr>
              <w:spacing w:before="120" w:after="120" w:line="360" w:lineRule="auto"/>
              <w:rPr>
                <w:szCs w:val="24"/>
                <w:lang w:eastAsia="en-US"/>
              </w:rPr>
            </w:pPr>
            <w:r>
              <w:rPr>
                <w:szCs w:val="24"/>
                <w:lang w:eastAsia="en-US"/>
              </w:rPr>
              <w:t>Článok 2 ods. 4 písm. d)</w:t>
            </w:r>
          </w:p>
        </w:tc>
      </w:tr>
      <w:tr w:rsidR="0015035A">
        <w:tc>
          <w:tcPr>
            <w:tcW w:w="0" w:type="auto"/>
          </w:tcPr>
          <w:p w:rsidR="0015035A" w:rsidRDefault="003256E4">
            <w:pPr>
              <w:spacing w:before="120" w:after="120" w:line="360" w:lineRule="auto"/>
              <w:rPr>
                <w:szCs w:val="24"/>
                <w:lang w:eastAsia="en-US"/>
              </w:rPr>
            </w:pPr>
            <w:r>
              <w:rPr>
                <w:szCs w:val="24"/>
                <w:lang w:eastAsia="en-US"/>
              </w:rPr>
              <w:t>Článok 6 ods. 5 písm. b)</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6 ods. 6.</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6 ods. 7.</w:t>
            </w:r>
          </w:p>
        </w:tc>
        <w:tc>
          <w:tcPr>
            <w:tcW w:w="0" w:type="auto"/>
          </w:tcPr>
          <w:p w:rsidR="0015035A" w:rsidRDefault="003256E4">
            <w:pPr>
              <w:spacing w:before="120" w:after="120" w:line="360" w:lineRule="auto"/>
              <w:rPr>
                <w:szCs w:val="24"/>
                <w:lang w:eastAsia="en-US"/>
              </w:rPr>
            </w:pPr>
            <w:r>
              <w:rPr>
                <w:szCs w:val="24"/>
                <w:lang w:eastAsia="en-US"/>
              </w:rPr>
              <w:t>Článok 7</w:t>
            </w:r>
          </w:p>
        </w:tc>
      </w:tr>
      <w:tr w:rsidR="0015035A">
        <w:tc>
          <w:tcPr>
            <w:tcW w:w="0" w:type="auto"/>
          </w:tcPr>
          <w:p w:rsidR="0015035A" w:rsidRDefault="003256E4">
            <w:pPr>
              <w:spacing w:before="120" w:after="120" w:line="360" w:lineRule="auto"/>
              <w:rPr>
                <w:szCs w:val="24"/>
                <w:lang w:eastAsia="en-US"/>
              </w:rPr>
            </w:pPr>
            <w:r>
              <w:rPr>
                <w:szCs w:val="24"/>
                <w:lang w:eastAsia="en-US"/>
              </w:rPr>
              <w:t>Článok 6 ods. 8.</w:t>
            </w:r>
          </w:p>
        </w:tc>
        <w:tc>
          <w:tcPr>
            <w:tcW w:w="0" w:type="auto"/>
          </w:tcPr>
          <w:p w:rsidR="0015035A" w:rsidRDefault="003256E4">
            <w:pPr>
              <w:spacing w:before="120" w:after="120" w:line="360" w:lineRule="auto"/>
              <w:rPr>
                <w:szCs w:val="24"/>
                <w:lang w:eastAsia="en-US"/>
              </w:rPr>
            </w:pPr>
            <w:r>
              <w:rPr>
                <w:szCs w:val="24"/>
                <w:lang w:eastAsia="en-US"/>
              </w:rPr>
              <w:t>Článok 4 ods. 6.</w:t>
            </w:r>
          </w:p>
        </w:tc>
      </w:tr>
      <w:tr w:rsidR="0015035A">
        <w:tc>
          <w:tcPr>
            <w:tcW w:w="0" w:type="auto"/>
          </w:tcPr>
          <w:p w:rsidR="0015035A" w:rsidRDefault="003256E4">
            <w:pPr>
              <w:spacing w:before="120" w:after="120" w:line="360" w:lineRule="auto"/>
              <w:rPr>
                <w:szCs w:val="24"/>
                <w:lang w:eastAsia="en-US"/>
              </w:rPr>
            </w:pPr>
            <w:r>
              <w:rPr>
                <w:szCs w:val="24"/>
                <w:lang w:eastAsia="en-US"/>
              </w:rPr>
              <w:t>Článok 7</w:t>
            </w:r>
          </w:p>
        </w:tc>
        <w:tc>
          <w:tcPr>
            <w:tcW w:w="0" w:type="auto"/>
          </w:tcPr>
          <w:p w:rsidR="0015035A" w:rsidRDefault="003256E4">
            <w:pPr>
              <w:spacing w:before="120" w:after="120" w:line="360" w:lineRule="auto"/>
              <w:rPr>
                <w:szCs w:val="24"/>
                <w:lang w:eastAsia="en-US"/>
              </w:rPr>
            </w:pPr>
            <w:r>
              <w:rPr>
                <w:szCs w:val="24"/>
                <w:lang w:eastAsia="en-US"/>
              </w:rPr>
              <w:t>Článok 23</w:t>
            </w:r>
          </w:p>
        </w:tc>
      </w:tr>
      <w:tr w:rsidR="0015035A">
        <w:tc>
          <w:tcPr>
            <w:tcW w:w="0" w:type="auto"/>
          </w:tcPr>
          <w:p w:rsidR="0015035A" w:rsidRDefault="003256E4">
            <w:pPr>
              <w:spacing w:before="120" w:after="120" w:line="360" w:lineRule="auto"/>
              <w:rPr>
                <w:szCs w:val="24"/>
                <w:lang w:eastAsia="en-US"/>
              </w:rPr>
            </w:pPr>
            <w:r>
              <w:rPr>
                <w:szCs w:val="24"/>
                <w:lang w:eastAsia="en-US"/>
              </w:rPr>
              <w:t>Článok 8</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9</w:t>
            </w:r>
          </w:p>
        </w:tc>
        <w:tc>
          <w:tcPr>
            <w:tcW w:w="0" w:type="auto"/>
          </w:tcPr>
          <w:p w:rsidR="0015035A" w:rsidRDefault="003256E4">
            <w:pPr>
              <w:spacing w:before="120" w:after="120" w:line="360" w:lineRule="auto"/>
              <w:rPr>
                <w:szCs w:val="24"/>
                <w:lang w:eastAsia="en-US"/>
              </w:rPr>
            </w:pPr>
            <w:r>
              <w:rPr>
                <w:szCs w:val="24"/>
                <w:lang w:eastAsia="en-US"/>
              </w:rPr>
              <w:t>Článok 11</w:t>
            </w:r>
          </w:p>
        </w:tc>
      </w:tr>
      <w:tr w:rsidR="0015035A">
        <w:tc>
          <w:tcPr>
            <w:tcW w:w="0" w:type="auto"/>
          </w:tcPr>
          <w:p w:rsidR="0015035A" w:rsidRDefault="003256E4">
            <w:pPr>
              <w:spacing w:before="120" w:after="120" w:line="360" w:lineRule="auto"/>
              <w:rPr>
                <w:szCs w:val="24"/>
                <w:lang w:eastAsia="en-US"/>
              </w:rPr>
            </w:pPr>
            <w:r>
              <w:rPr>
                <w:szCs w:val="24"/>
                <w:lang w:eastAsia="en-US"/>
              </w:rPr>
              <w:t>Článok 10</w:t>
            </w:r>
          </w:p>
        </w:tc>
        <w:tc>
          <w:tcPr>
            <w:tcW w:w="0" w:type="auto"/>
          </w:tcPr>
          <w:p w:rsidR="0015035A" w:rsidRDefault="003256E4">
            <w:pPr>
              <w:spacing w:before="120" w:after="120" w:line="360" w:lineRule="auto"/>
              <w:rPr>
                <w:szCs w:val="24"/>
                <w:lang w:eastAsia="en-US"/>
              </w:rPr>
            </w:pPr>
            <w:r>
              <w:rPr>
                <w:szCs w:val="24"/>
                <w:lang w:eastAsia="en-US"/>
              </w:rPr>
              <w:t>Článok 12</w:t>
            </w:r>
          </w:p>
        </w:tc>
      </w:tr>
      <w:tr w:rsidR="0015035A">
        <w:tc>
          <w:tcPr>
            <w:tcW w:w="0" w:type="auto"/>
          </w:tcPr>
          <w:p w:rsidR="0015035A" w:rsidRDefault="003256E4">
            <w:pPr>
              <w:spacing w:before="120" w:after="120" w:line="360" w:lineRule="auto"/>
              <w:rPr>
                <w:szCs w:val="24"/>
                <w:lang w:eastAsia="en-US"/>
              </w:rPr>
            </w:pPr>
            <w:r>
              <w:rPr>
                <w:szCs w:val="24"/>
                <w:lang w:eastAsia="en-US"/>
              </w:rPr>
              <w:t>Článok 11</w:t>
            </w:r>
          </w:p>
        </w:tc>
        <w:tc>
          <w:tcPr>
            <w:tcW w:w="0" w:type="auto"/>
          </w:tcPr>
          <w:p w:rsidR="0015035A" w:rsidRDefault="003256E4">
            <w:pPr>
              <w:spacing w:before="120" w:after="120" w:line="360" w:lineRule="auto"/>
              <w:rPr>
                <w:szCs w:val="24"/>
                <w:lang w:eastAsia="en-US"/>
              </w:rPr>
            </w:pPr>
            <w:r>
              <w:rPr>
                <w:szCs w:val="24"/>
                <w:lang w:eastAsia="en-US"/>
              </w:rPr>
              <w:t>Článok 13</w:t>
            </w:r>
          </w:p>
        </w:tc>
      </w:tr>
      <w:tr w:rsidR="0015035A">
        <w:tc>
          <w:tcPr>
            <w:tcW w:w="0" w:type="auto"/>
          </w:tcPr>
          <w:p w:rsidR="0015035A" w:rsidRDefault="003256E4">
            <w:pPr>
              <w:spacing w:before="120" w:after="120" w:line="360" w:lineRule="auto"/>
              <w:rPr>
                <w:szCs w:val="24"/>
                <w:lang w:eastAsia="en-US"/>
              </w:rPr>
            </w:pPr>
            <w:r>
              <w:rPr>
                <w:szCs w:val="24"/>
                <w:lang w:eastAsia="en-US"/>
              </w:rPr>
              <w:t>Článok 12</w:t>
            </w:r>
          </w:p>
        </w:tc>
        <w:tc>
          <w:tcPr>
            <w:tcW w:w="0" w:type="auto"/>
          </w:tcPr>
          <w:p w:rsidR="0015035A" w:rsidRDefault="003256E4">
            <w:pPr>
              <w:spacing w:before="120" w:after="120" w:line="360" w:lineRule="auto"/>
              <w:rPr>
                <w:szCs w:val="24"/>
                <w:lang w:eastAsia="en-US"/>
              </w:rPr>
            </w:pPr>
            <w:r>
              <w:rPr>
                <w:szCs w:val="24"/>
                <w:lang w:eastAsia="en-US"/>
              </w:rPr>
              <w:t>Článok 14</w:t>
            </w:r>
          </w:p>
        </w:tc>
      </w:tr>
      <w:tr w:rsidR="0015035A">
        <w:tc>
          <w:tcPr>
            <w:tcW w:w="0" w:type="auto"/>
          </w:tcPr>
          <w:p w:rsidR="0015035A" w:rsidRDefault="003256E4">
            <w:pPr>
              <w:spacing w:before="120" w:after="120" w:line="360" w:lineRule="auto"/>
              <w:rPr>
                <w:szCs w:val="24"/>
                <w:lang w:eastAsia="en-US"/>
              </w:rPr>
            </w:pPr>
            <w:r>
              <w:rPr>
                <w:szCs w:val="24"/>
                <w:lang w:eastAsia="en-US"/>
              </w:rPr>
              <w:t>Článok 13</w:t>
            </w:r>
          </w:p>
        </w:tc>
        <w:tc>
          <w:tcPr>
            <w:tcW w:w="0" w:type="auto"/>
          </w:tcPr>
          <w:p w:rsidR="0015035A" w:rsidRDefault="003256E4">
            <w:pPr>
              <w:spacing w:before="120" w:after="120" w:line="360" w:lineRule="auto"/>
              <w:rPr>
                <w:szCs w:val="24"/>
                <w:lang w:eastAsia="en-US"/>
              </w:rPr>
            </w:pPr>
            <w:r>
              <w:rPr>
                <w:szCs w:val="24"/>
                <w:lang w:eastAsia="en-US"/>
              </w:rPr>
              <w:t>Článok 15</w:t>
            </w:r>
          </w:p>
        </w:tc>
      </w:tr>
      <w:tr w:rsidR="0015035A">
        <w:tc>
          <w:tcPr>
            <w:tcW w:w="0" w:type="auto"/>
          </w:tcPr>
          <w:p w:rsidR="0015035A" w:rsidRDefault="003256E4">
            <w:pPr>
              <w:spacing w:before="120" w:after="120" w:line="360" w:lineRule="auto"/>
              <w:rPr>
                <w:szCs w:val="24"/>
                <w:lang w:eastAsia="en-US"/>
              </w:rPr>
            </w:pPr>
            <w:r>
              <w:rPr>
                <w:szCs w:val="24"/>
                <w:lang w:eastAsia="en-US"/>
              </w:rPr>
              <w:t xml:space="preserve">Článok 14 ods. 1 </w:t>
            </w:r>
            <w:r>
              <w:rPr>
                <w:szCs w:val="24"/>
                <w:lang w:eastAsia="en-US"/>
              </w:rPr>
              <w:lastRenderedPageBreak/>
              <w:t xml:space="preserve">prvý </w:t>
            </w:r>
            <w:proofErr w:type="spellStart"/>
            <w:r>
              <w:rPr>
                <w:szCs w:val="24"/>
                <w:lang w:eastAsia="en-US"/>
              </w:rPr>
              <w:t>pododsek</w:t>
            </w:r>
            <w:proofErr w:type="spellEnd"/>
          </w:p>
        </w:tc>
        <w:tc>
          <w:tcPr>
            <w:tcW w:w="0" w:type="auto"/>
          </w:tcPr>
          <w:p w:rsidR="0015035A" w:rsidRDefault="003256E4">
            <w:pPr>
              <w:spacing w:before="120" w:after="120" w:line="360" w:lineRule="auto"/>
              <w:rPr>
                <w:szCs w:val="24"/>
                <w:lang w:eastAsia="en-US"/>
              </w:rPr>
            </w:pPr>
            <w:r>
              <w:rPr>
                <w:szCs w:val="24"/>
                <w:lang w:eastAsia="en-US"/>
              </w:rPr>
              <w:lastRenderedPageBreak/>
              <w:t>Článok 16 ods. 1.</w:t>
            </w:r>
          </w:p>
        </w:tc>
      </w:tr>
      <w:tr w:rsidR="0015035A">
        <w:tc>
          <w:tcPr>
            <w:tcW w:w="0" w:type="auto"/>
          </w:tcPr>
          <w:p w:rsidR="0015035A" w:rsidRDefault="003256E4">
            <w:pPr>
              <w:spacing w:before="120" w:after="120" w:line="360" w:lineRule="auto"/>
              <w:rPr>
                <w:szCs w:val="24"/>
                <w:lang w:eastAsia="en-US"/>
              </w:rPr>
            </w:pPr>
            <w:r>
              <w:rPr>
                <w:szCs w:val="24"/>
                <w:lang w:eastAsia="en-US"/>
              </w:rPr>
              <w:t>Článok 14 ods. 1 písm. a) až e)</w:t>
            </w:r>
          </w:p>
        </w:tc>
        <w:tc>
          <w:tcPr>
            <w:tcW w:w="0" w:type="auto"/>
          </w:tcPr>
          <w:p w:rsidR="0015035A" w:rsidRDefault="003256E4">
            <w:pPr>
              <w:spacing w:before="120" w:after="120" w:line="360" w:lineRule="auto"/>
              <w:rPr>
                <w:szCs w:val="24"/>
                <w:lang w:eastAsia="en-US"/>
              </w:rPr>
            </w:pPr>
            <w:r>
              <w:rPr>
                <w:szCs w:val="24"/>
                <w:lang w:eastAsia="en-US"/>
              </w:rPr>
              <w:t>Článok 16 ods. 4.</w:t>
            </w:r>
          </w:p>
        </w:tc>
      </w:tr>
      <w:tr w:rsidR="0015035A">
        <w:tc>
          <w:tcPr>
            <w:tcW w:w="0" w:type="auto"/>
          </w:tcPr>
          <w:p w:rsidR="0015035A" w:rsidRDefault="003256E4">
            <w:pPr>
              <w:spacing w:before="120" w:after="120" w:line="360" w:lineRule="auto"/>
              <w:rPr>
                <w:szCs w:val="24"/>
                <w:lang w:eastAsia="en-US"/>
              </w:rPr>
            </w:pPr>
            <w:r>
              <w:rPr>
                <w:szCs w:val="24"/>
                <w:lang w:eastAsia="en-US"/>
              </w:rPr>
              <w:t>Článok 14 ods. 2 až 6</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14 ods. 7.</w:t>
            </w:r>
          </w:p>
        </w:tc>
        <w:tc>
          <w:tcPr>
            <w:tcW w:w="0" w:type="auto"/>
          </w:tcPr>
          <w:p w:rsidR="0015035A" w:rsidRDefault="003256E4">
            <w:pPr>
              <w:spacing w:before="120" w:after="120" w:line="360" w:lineRule="auto"/>
              <w:rPr>
                <w:szCs w:val="24"/>
                <w:lang w:eastAsia="en-US"/>
              </w:rPr>
            </w:pPr>
            <w:r>
              <w:rPr>
                <w:szCs w:val="24"/>
                <w:lang w:eastAsia="en-US"/>
              </w:rPr>
              <w:t>Článok 15 ods. 1 písm. j)</w:t>
            </w:r>
          </w:p>
        </w:tc>
      </w:tr>
      <w:tr w:rsidR="0015035A">
        <w:tc>
          <w:tcPr>
            <w:tcW w:w="0" w:type="auto"/>
          </w:tcPr>
          <w:p w:rsidR="0015035A" w:rsidRDefault="003256E4">
            <w:pPr>
              <w:spacing w:before="120" w:after="120" w:line="360" w:lineRule="auto"/>
              <w:rPr>
                <w:szCs w:val="24"/>
                <w:lang w:eastAsia="en-US"/>
              </w:rPr>
            </w:pPr>
            <w:r>
              <w:rPr>
                <w:szCs w:val="24"/>
                <w:lang w:eastAsia="en-US"/>
              </w:rPr>
              <w:t>Článok 15</w:t>
            </w:r>
          </w:p>
        </w:tc>
        <w:tc>
          <w:tcPr>
            <w:tcW w:w="0" w:type="auto"/>
          </w:tcPr>
          <w:p w:rsidR="0015035A" w:rsidRDefault="003256E4">
            <w:pPr>
              <w:spacing w:before="120" w:after="120" w:line="360" w:lineRule="auto"/>
              <w:rPr>
                <w:szCs w:val="24"/>
                <w:lang w:eastAsia="en-US"/>
              </w:rPr>
            </w:pPr>
            <w:r>
              <w:rPr>
                <w:szCs w:val="24"/>
                <w:lang w:eastAsia="en-US"/>
              </w:rPr>
              <w:t>Článok 17</w:t>
            </w:r>
          </w:p>
        </w:tc>
      </w:tr>
      <w:tr w:rsidR="0015035A">
        <w:tc>
          <w:tcPr>
            <w:tcW w:w="0" w:type="auto"/>
          </w:tcPr>
          <w:p w:rsidR="0015035A" w:rsidRDefault="003256E4">
            <w:pPr>
              <w:spacing w:before="120" w:after="120" w:line="360" w:lineRule="auto"/>
              <w:rPr>
                <w:szCs w:val="24"/>
                <w:lang w:eastAsia="en-US"/>
              </w:rPr>
            </w:pPr>
            <w:r>
              <w:rPr>
                <w:szCs w:val="24"/>
                <w:lang w:eastAsia="en-US"/>
              </w:rPr>
              <w:t>Článok 16</w:t>
            </w:r>
          </w:p>
        </w:tc>
        <w:tc>
          <w:tcPr>
            <w:tcW w:w="0" w:type="auto"/>
          </w:tcPr>
          <w:p w:rsidR="0015035A" w:rsidRDefault="003256E4">
            <w:pPr>
              <w:spacing w:before="120" w:after="120" w:line="360" w:lineRule="auto"/>
              <w:rPr>
                <w:szCs w:val="24"/>
                <w:lang w:eastAsia="en-US"/>
              </w:rPr>
            </w:pPr>
            <w:r>
              <w:rPr>
                <w:szCs w:val="24"/>
                <w:lang w:eastAsia="en-US"/>
              </w:rPr>
              <w:t>Článok 31</w:t>
            </w:r>
          </w:p>
        </w:tc>
      </w:tr>
      <w:tr w:rsidR="0015035A">
        <w:tc>
          <w:tcPr>
            <w:tcW w:w="0" w:type="auto"/>
          </w:tcPr>
          <w:p w:rsidR="0015035A" w:rsidRDefault="003256E4">
            <w:pPr>
              <w:spacing w:before="120" w:after="120" w:line="360" w:lineRule="auto"/>
              <w:rPr>
                <w:szCs w:val="24"/>
                <w:lang w:eastAsia="en-US"/>
              </w:rPr>
            </w:pPr>
            <w:r>
              <w:rPr>
                <w:szCs w:val="24"/>
                <w:lang w:eastAsia="en-US"/>
              </w:rPr>
              <w:t>Článok 17</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18</w:t>
            </w:r>
          </w:p>
        </w:tc>
        <w:tc>
          <w:tcPr>
            <w:tcW w:w="0" w:type="auto"/>
          </w:tcPr>
          <w:p w:rsidR="0015035A" w:rsidRDefault="003256E4">
            <w:pPr>
              <w:spacing w:before="120" w:after="120" w:line="360" w:lineRule="auto"/>
              <w:rPr>
                <w:szCs w:val="24"/>
                <w:lang w:eastAsia="en-US"/>
              </w:rPr>
            </w:pPr>
            <w:r>
              <w:rPr>
                <w:szCs w:val="24"/>
                <w:lang w:eastAsia="en-US"/>
              </w:rPr>
              <w:t>Článok 21</w:t>
            </w:r>
          </w:p>
        </w:tc>
      </w:tr>
      <w:tr w:rsidR="0015035A">
        <w:tc>
          <w:tcPr>
            <w:tcW w:w="0" w:type="auto"/>
          </w:tcPr>
          <w:p w:rsidR="0015035A" w:rsidRDefault="003256E4">
            <w:pPr>
              <w:spacing w:before="120" w:after="120" w:line="360" w:lineRule="auto"/>
              <w:rPr>
                <w:szCs w:val="24"/>
                <w:lang w:eastAsia="en-US"/>
              </w:rPr>
            </w:pPr>
            <w:r>
              <w:rPr>
                <w:szCs w:val="24"/>
                <w:lang w:eastAsia="en-US"/>
              </w:rPr>
              <w:t>Článok 19</w:t>
            </w:r>
          </w:p>
        </w:tc>
        <w:tc>
          <w:tcPr>
            <w:tcW w:w="0" w:type="auto"/>
          </w:tcPr>
          <w:p w:rsidR="0015035A" w:rsidRDefault="003256E4">
            <w:pPr>
              <w:spacing w:before="120" w:after="120" w:line="360" w:lineRule="auto"/>
              <w:rPr>
                <w:szCs w:val="24"/>
                <w:lang w:eastAsia="en-US"/>
              </w:rPr>
            </w:pPr>
            <w:r>
              <w:rPr>
                <w:szCs w:val="24"/>
                <w:lang w:eastAsia="en-US"/>
              </w:rPr>
              <w:t>Článok 24</w:t>
            </w:r>
          </w:p>
        </w:tc>
      </w:tr>
      <w:tr w:rsidR="0015035A">
        <w:tc>
          <w:tcPr>
            <w:tcW w:w="0" w:type="auto"/>
          </w:tcPr>
          <w:p w:rsidR="0015035A" w:rsidRDefault="003256E4">
            <w:pPr>
              <w:spacing w:before="120" w:after="120" w:line="360" w:lineRule="auto"/>
              <w:rPr>
                <w:szCs w:val="24"/>
                <w:lang w:eastAsia="en-US"/>
              </w:rPr>
            </w:pPr>
            <w:r>
              <w:rPr>
                <w:szCs w:val="24"/>
                <w:lang w:eastAsia="en-US"/>
              </w:rPr>
              <w:t>Článok 20</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21</w:t>
            </w:r>
          </w:p>
        </w:tc>
        <w:tc>
          <w:tcPr>
            <w:tcW w:w="0" w:type="auto"/>
          </w:tcPr>
          <w:p w:rsidR="0015035A" w:rsidRDefault="003256E4">
            <w:pPr>
              <w:spacing w:before="120" w:after="120" w:line="360" w:lineRule="auto"/>
              <w:rPr>
                <w:szCs w:val="24"/>
                <w:lang w:eastAsia="en-US"/>
              </w:rPr>
            </w:pPr>
            <w:r>
              <w:rPr>
                <w:szCs w:val="24"/>
                <w:lang w:eastAsia="en-US"/>
              </w:rPr>
              <w:t>Článok 22</w:t>
            </w:r>
          </w:p>
        </w:tc>
      </w:tr>
      <w:tr w:rsidR="0015035A">
        <w:tc>
          <w:tcPr>
            <w:tcW w:w="0" w:type="auto"/>
          </w:tcPr>
          <w:p w:rsidR="0015035A" w:rsidRDefault="003256E4">
            <w:pPr>
              <w:spacing w:before="120" w:after="120" w:line="360" w:lineRule="auto"/>
              <w:rPr>
                <w:szCs w:val="24"/>
                <w:lang w:eastAsia="en-US"/>
              </w:rPr>
            </w:pPr>
            <w:r>
              <w:rPr>
                <w:szCs w:val="24"/>
                <w:lang w:eastAsia="en-US"/>
              </w:rPr>
              <w:t>Článok 22</w:t>
            </w:r>
          </w:p>
        </w:tc>
        <w:tc>
          <w:tcPr>
            <w:tcW w:w="0" w:type="auto"/>
          </w:tcPr>
          <w:p w:rsidR="0015035A" w:rsidRDefault="003256E4">
            <w:pPr>
              <w:spacing w:before="120" w:after="120" w:line="360" w:lineRule="auto"/>
              <w:rPr>
                <w:szCs w:val="24"/>
                <w:lang w:eastAsia="en-US"/>
              </w:rPr>
            </w:pPr>
            <w:r>
              <w:rPr>
                <w:szCs w:val="24"/>
                <w:lang w:eastAsia="en-US"/>
              </w:rPr>
              <w:t>Článok 5 ods. 1 písm. g)</w:t>
            </w:r>
          </w:p>
        </w:tc>
      </w:tr>
      <w:tr w:rsidR="0015035A">
        <w:tc>
          <w:tcPr>
            <w:tcW w:w="0" w:type="auto"/>
          </w:tcPr>
          <w:p w:rsidR="0015035A" w:rsidRDefault="003256E4">
            <w:pPr>
              <w:spacing w:before="120" w:after="120" w:line="360" w:lineRule="auto"/>
              <w:rPr>
                <w:szCs w:val="24"/>
                <w:lang w:eastAsia="en-US"/>
              </w:rPr>
            </w:pPr>
            <w:r>
              <w:rPr>
                <w:szCs w:val="24"/>
                <w:lang w:eastAsia="en-US"/>
              </w:rPr>
              <w:t>Článok 23</w:t>
            </w:r>
          </w:p>
        </w:tc>
        <w:tc>
          <w:tcPr>
            <w:tcW w:w="0" w:type="auto"/>
          </w:tcPr>
          <w:p w:rsidR="0015035A" w:rsidRDefault="003256E4">
            <w:pPr>
              <w:spacing w:before="120" w:after="120" w:line="360" w:lineRule="auto"/>
              <w:rPr>
                <w:szCs w:val="24"/>
                <w:lang w:eastAsia="en-US"/>
              </w:rPr>
            </w:pPr>
            <w:r>
              <w:rPr>
                <w:szCs w:val="24"/>
                <w:lang w:eastAsia="en-US"/>
              </w:rPr>
              <w:t>Článok 2 ods. 2, článok 4 ods. 2, článok 4 ods. 6, článok 5 ods. 3</w:t>
            </w:r>
          </w:p>
        </w:tc>
      </w:tr>
      <w:tr w:rsidR="0015035A">
        <w:tc>
          <w:tcPr>
            <w:tcW w:w="0" w:type="auto"/>
          </w:tcPr>
          <w:p w:rsidR="0015035A" w:rsidRDefault="003256E4">
            <w:pPr>
              <w:spacing w:before="120" w:after="120" w:line="360" w:lineRule="auto"/>
              <w:rPr>
                <w:szCs w:val="24"/>
                <w:lang w:eastAsia="en-US"/>
              </w:rPr>
            </w:pPr>
            <w:r>
              <w:rPr>
                <w:szCs w:val="24"/>
                <w:lang w:eastAsia="en-US"/>
              </w:rPr>
              <w:t>Článok 24</w:t>
            </w:r>
          </w:p>
        </w:tc>
        <w:tc>
          <w:tcPr>
            <w:tcW w:w="0" w:type="auto"/>
          </w:tcPr>
          <w:p w:rsidR="0015035A" w:rsidRDefault="003256E4">
            <w:pPr>
              <w:spacing w:before="120" w:after="120" w:line="360" w:lineRule="auto"/>
              <w:rPr>
                <w:szCs w:val="24"/>
                <w:lang w:eastAsia="en-US"/>
              </w:rPr>
            </w:pPr>
            <w:r>
              <w:rPr>
                <w:szCs w:val="24"/>
                <w:lang w:eastAsia="en-US"/>
              </w:rPr>
              <w:t xml:space="preserve">Článok 14 ods. 1, článok 14 ods. 5, článok 16 ods. 5, článok 16 </w:t>
            </w:r>
            <w:r>
              <w:rPr>
                <w:szCs w:val="24"/>
                <w:lang w:eastAsia="en-US"/>
              </w:rPr>
              <w:t>ods. 6, článok 18 ods. 4, článok 21 ods. 3, článok 22 ods. 1, článok 23 ods. 1</w:t>
            </w:r>
          </w:p>
        </w:tc>
      </w:tr>
      <w:tr w:rsidR="0015035A">
        <w:tc>
          <w:tcPr>
            <w:tcW w:w="0" w:type="auto"/>
          </w:tcPr>
          <w:p w:rsidR="0015035A" w:rsidRDefault="003256E4">
            <w:pPr>
              <w:spacing w:before="120" w:after="120" w:line="360" w:lineRule="auto"/>
              <w:rPr>
                <w:szCs w:val="24"/>
                <w:lang w:eastAsia="en-US"/>
              </w:rPr>
            </w:pPr>
            <w:r>
              <w:rPr>
                <w:szCs w:val="24"/>
                <w:lang w:eastAsia="en-US"/>
              </w:rPr>
              <w:t>Článok 25</w:t>
            </w:r>
          </w:p>
        </w:tc>
        <w:tc>
          <w:tcPr>
            <w:tcW w:w="0" w:type="auto"/>
          </w:tcPr>
          <w:p w:rsidR="0015035A" w:rsidRDefault="003256E4">
            <w:pPr>
              <w:spacing w:before="120" w:after="120" w:line="360" w:lineRule="auto"/>
              <w:rPr>
                <w:szCs w:val="24"/>
                <w:lang w:eastAsia="en-US"/>
              </w:rPr>
            </w:pPr>
            <w:r>
              <w:rPr>
                <w:szCs w:val="24"/>
                <w:lang w:eastAsia="en-US"/>
              </w:rPr>
              <w:t>Článok 26</w:t>
            </w:r>
          </w:p>
        </w:tc>
      </w:tr>
      <w:tr w:rsidR="0015035A">
        <w:tc>
          <w:tcPr>
            <w:tcW w:w="0" w:type="auto"/>
          </w:tcPr>
          <w:p w:rsidR="0015035A" w:rsidRDefault="003256E4">
            <w:pPr>
              <w:spacing w:before="120" w:after="120" w:line="360" w:lineRule="auto"/>
              <w:rPr>
                <w:szCs w:val="24"/>
                <w:lang w:eastAsia="en-US"/>
              </w:rPr>
            </w:pPr>
            <w:r>
              <w:rPr>
                <w:szCs w:val="24"/>
                <w:lang w:eastAsia="en-US"/>
              </w:rPr>
              <w:t>Článok 26</w:t>
            </w:r>
          </w:p>
        </w:tc>
        <w:tc>
          <w:tcPr>
            <w:tcW w:w="0" w:type="auto"/>
          </w:tcPr>
          <w:p w:rsidR="0015035A" w:rsidRDefault="003256E4">
            <w:pPr>
              <w:spacing w:before="120" w:after="120" w:line="360" w:lineRule="auto"/>
              <w:rPr>
                <w:szCs w:val="24"/>
                <w:lang w:eastAsia="en-US"/>
              </w:rPr>
            </w:pPr>
            <w:r>
              <w:rPr>
                <w:szCs w:val="24"/>
                <w:lang w:eastAsia="en-US"/>
              </w:rPr>
              <w:t>Článok 27</w:t>
            </w:r>
          </w:p>
        </w:tc>
      </w:tr>
      <w:tr w:rsidR="0015035A">
        <w:tc>
          <w:tcPr>
            <w:tcW w:w="0" w:type="auto"/>
          </w:tcPr>
          <w:p w:rsidR="0015035A" w:rsidRDefault="003256E4">
            <w:pPr>
              <w:spacing w:before="120" w:after="120" w:line="360" w:lineRule="auto"/>
              <w:rPr>
                <w:szCs w:val="24"/>
                <w:lang w:eastAsia="en-US"/>
              </w:rPr>
            </w:pPr>
            <w:r>
              <w:rPr>
                <w:szCs w:val="24"/>
                <w:lang w:eastAsia="en-US"/>
              </w:rPr>
              <w:lastRenderedPageBreak/>
              <w:t>Článok 27</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28</w:t>
            </w:r>
          </w:p>
        </w:tc>
        <w:tc>
          <w:tcPr>
            <w:tcW w:w="0" w:type="auto"/>
          </w:tcPr>
          <w:p w:rsidR="0015035A" w:rsidRDefault="003256E4">
            <w:pPr>
              <w:spacing w:before="120" w:after="120" w:line="360" w:lineRule="auto"/>
              <w:rPr>
                <w:szCs w:val="24"/>
                <w:lang w:eastAsia="en-US"/>
              </w:rPr>
            </w:pPr>
            <w:r>
              <w:rPr>
                <w:szCs w:val="24"/>
                <w:lang w:eastAsia="en-US"/>
              </w:rPr>
              <w:t>-</w:t>
            </w:r>
          </w:p>
        </w:tc>
      </w:tr>
      <w:tr w:rsidR="0015035A">
        <w:tc>
          <w:tcPr>
            <w:tcW w:w="0" w:type="auto"/>
          </w:tcPr>
          <w:p w:rsidR="0015035A" w:rsidRDefault="003256E4">
            <w:pPr>
              <w:spacing w:before="120" w:after="120" w:line="360" w:lineRule="auto"/>
              <w:rPr>
                <w:szCs w:val="24"/>
                <w:lang w:eastAsia="en-US"/>
              </w:rPr>
            </w:pPr>
            <w:r>
              <w:rPr>
                <w:szCs w:val="24"/>
                <w:lang w:eastAsia="en-US"/>
              </w:rPr>
              <w:t>Článok 29</w:t>
            </w:r>
          </w:p>
        </w:tc>
        <w:tc>
          <w:tcPr>
            <w:tcW w:w="0" w:type="auto"/>
          </w:tcPr>
          <w:p w:rsidR="0015035A" w:rsidRDefault="003256E4">
            <w:pPr>
              <w:spacing w:before="120" w:after="120" w:line="360" w:lineRule="auto"/>
              <w:rPr>
                <w:szCs w:val="24"/>
                <w:lang w:eastAsia="en-US"/>
              </w:rPr>
            </w:pPr>
            <w:r>
              <w:rPr>
                <w:szCs w:val="24"/>
                <w:lang w:eastAsia="en-US"/>
              </w:rPr>
              <w:t>Článok 32</w:t>
            </w:r>
          </w:p>
        </w:tc>
      </w:tr>
      <w:tr w:rsidR="0015035A">
        <w:tc>
          <w:tcPr>
            <w:tcW w:w="0" w:type="auto"/>
          </w:tcPr>
          <w:p w:rsidR="0015035A" w:rsidRDefault="003256E4">
            <w:pPr>
              <w:spacing w:before="120" w:after="120" w:line="360" w:lineRule="auto"/>
              <w:rPr>
                <w:szCs w:val="24"/>
                <w:lang w:eastAsia="en-US"/>
              </w:rPr>
            </w:pPr>
            <w:r>
              <w:rPr>
                <w:szCs w:val="24"/>
                <w:lang w:eastAsia="en-US"/>
              </w:rPr>
              <w:t>Článok 30</w:t>
            </w:r>
          </w:p>
        </w:tc>
        <w:tc>
          <w:tcPr>
            <w:tcW w:w="0" w:type="auto"/>
          </w:tcPr>
          <w:p w:rsidR="0015035A" w:rsidRDefault="003256E4">
            <w:pPr>
              <w:spacing w:before="120" w:after="120" w:line="360" w:lineRule="auto"/>
              <w:rPr>
                <w:szCs w:val="24"/>
                <w:lang w:eastAsia="en-US"/>
              </w:rPr>
            </w:pPr>
            <w:r>
              <w:rPr>
                <w:szCs w:val="24"/>
                <w:lang w:eastAsia="en-US"/>
              </w:rPr>
              <w:t>Článok 33</w:t>
            </w:r>
          </w:p>
        </w:tc>
      </w:tr>
      <w:tr w:rsidR="0015035A">
        <w:tc>
          <w:tcPr>
            <w:tcW w:w="0" w:type="auto"/>
          </w:tcPr>
          <w:p w:rsidR="0015035A" w:rsidRDefault="003256E4">
            <w:pPr>
              <w:spacing w:before="120" w:after="120" w:line="360" w:lineRule="auto"/>
              <w:rPr>
                <w:szCs w:val="24"/>
                <w:lang w:eastAsia="en-US"/>
              </w:rPr>
            </w:pPr>
            <w:r>
              <w:rPr>
                <w:szCs w:val="24"/>
                <w:lang w:eastAsia="en-US"/>
              </w:rPr>
              <w:t>Príloha I</w:t>
            </w:r>
          </w:p>
        </w:tc>
        <w:tc>
          <w:tcPr>
            <w:tcW w:w="0" w:type="auto"/>
          </w:tcPr>
          <w:p w:rsidR="0015035A" w:rsidRDefault="003256E4">
            <w:pPr>
              <w:spacing w:before="120" w:after="120" w:line="360" w:lineRule="auto"/>
              <w:rPr>
                <w:szCs w:val="24"/>
                <w:lang w:eastAsia="en-US"/>
              </w:rPr>
            </w:pPr>
            <w:r>
              <w:rPr>
                <w:szCs w:val="24"/>
                <w:lang w:eastAsia="en-US"/>
              </w:rPr>
              <w:t>Príloha I</w:t>
            </w:r>
          </w:p>
        </w:tc>
      </w:tr>
      <w:tr w:rsidR="0015035A">
        <w:tc>
          <w:tcPr>
            <w:tcW w:w="0" w:type="auto"/>
          </w:tcPr>
          <w:p w:rsidR="0015035A" w:rsidRDefault="003256E4">
            <w:pPr>
              <w:spacing w:before="120" w:after="120" w:line="360" w:lineRule="auto"/>
              <w:rPr>
                <w:szCs w:val="24"/>
                <w:lang w:eastAsia="en-US"/>
              </w:rPr>
            </w:pPr>
            <w:r>
              <w:rPr>
                <w:szCs w:val="24"/>
                <w:lang w:eastAsia="en-US"/>
              </w:rPr>
              <w:t>Príloha II</w:t>
            </w:r>
          </w:p>
        </w:tc>
        <w:tc>
          <w:tcPr>
            <w:tcW w:w="0" w:type="auto"/>
          </w:tcPr>
          <w:p w:rsidR="0015035A" w:rsidRDefault="003256E4">
            <w:pPr>
              <w:spacing w:before="120" w:after="120" w:line="360" w:lineRule="auto"/>
              <w:rPr>
                <w:szCs w:val="24"/>
                <w:lang w:eastAsia="en-US"/>
              </w:rPr>
            </w:pPr>
            <w:r>
              <w:rPr>
                <w:szCs w:val="24"/>
                <w:lang w:eastAsia="en-US"/>
              </w:rPr>
              <w:t>Príloha II</w:t>
            </w:r>
          </w:p>
        </w:tc>
      </w:tr>
      <w:tr w:rsidR="0015035A">
        <w:tc>
          <w:tcPr>
            <w:tcW w:w="0" w:type="auto"/>
          </w:tcPr>
          <w:p w:rsidR="0015035A" w:rsidRDefault="003256E4">
            <w:pPr>
              <w:spacing w:before="120" w:after="120" w:line="360" w:lineRule="auto"/>
              <w:rPr>
                <w:szCs w:val="24"/>
                <w:lang w:eastAsia="en-US"/>
              </w:rPr>
            </w:pPr>
            <w:r>
              <w:rPr>
                <w:szCs w:val="24"/>
                <w:lang w:eastAsia="en-US"/>
              </w:rPr>
              <w:t>Príloha III</w:t>
            </w:r>
          </w:p>
        </w:tc>
        <w:tc>
          <w:tcPr>
            <w:tcW w:w="0" w:type="auto"/>
          </w:tcPr>
          <w:p w:rsidR="0015035A" w:rsidRDefault="003256E4">
            <w:pPr>
              <w:spacing w:before="120" w:after="120" w:line="360" w:lineRule="auto"/>
              <w:rPr>
                <w:szCs w:val="24"/>
                <w:lang w:eastAsia="en-US"/>
              </w:rPr>
            </w:pPr>
            <w:r>
              <w:rPr>
                <w:szCs w:val="24"/>
                <w:lang w:eastAsia="en-US"/>
              </w:rPr>
              <w:t xml:space="preserve">Príloha </w:t>
            </w:r>
            <w:r>
              <w:rPr>
                <w:szCs w:val="24"/>
                <w:lang w:eastAsia="en-US"/>
              </w:rPr>
              <w:t>III</w:t>
            </w:r>
          </w:p>
        </w:tc>
      </w:tr>
      <w:tr w:rsidR="0015035A">
        <w:tc>
          <w:tcPr>
            <w:tcW w:w="0" w:type="auto"/>
          </w:tcPr>
          <w:p w:rsidR="0015035A" w:rsidRDefault="003256E4">
            <w:pPr>
              <w:spacing w:before="120" w:after="120" w:line="360" w:lineRule="auto"/>
              <w:rPr>
                <w:szCs w:val="24"/>
                <w:lang w:eastAsia="en-US"/>
              </w:rPr>
            </w:pPr>
            <w:r>
              <w:rPr>
                <w:szCs w:val="24"/>
                <w:lang w:eastAsia="en-US"/>
              </w:rPr>
              <w:t>Príloha IV</w:t>
            </w:r>
          </w:p>
        </w:tc>
        <w:tc>
          <w:tcPr>
            <w:tcW w:w="0" w:type="auto"/>
          </w:tcPr>
          <w:p w:rsidR="0015035A" w:rsidRDefault="003256E4">
            <w:pPr>
              <w:spacing w:before="120" w:after="120" w:line="360" w:lineRule="auto"/>
              <w:rPr>
                <w:szCs w:val="24"/>
                <w:lang w:eastAsia="en-US"/>
              </w:rPr>
            </w:pPr>
            <w:r>
              <w:rPr>
                <w:szCs w:val="24"/>
                <w:lang w:eastAsia="en-US"/>
              </w:rPr>
              <w:t>Príloha IV</w:t>
            </w:r>
          </w:p>
        </w:tc>
      </w:tr>
      <w:tr w:rsidR="0015035A">
        <w:tc>
          <w:tcPr>
            <w:tcW w:w="0" w:type="auto"/>
          </w:tcPr>
          <w:p w:rsidR="0015035A" w:rsidRDefault="003256E4">
            <w:pPr>
              <w:spacing w:before="120" w:after="120" w:line="360" w:lineRule="auto"/>
              <w:rPr>
                <w:szCs w:val="24"/>
                <w:lang w:eastAsia="en-US"/>
              </w:rPr>
            </w:pPr>
            <w:r>
              <w:rPr>
                <w:szCs w:val="24"/>
                <w:lang w:eastAsia="en-US"/>
              </w:rPr>
              <w:t>Príloha V</w:t>
            </w:r>
          </w:p>
        </w:tc>
        <w:tc>
          <w:tcPr>
            <w:tcW w:w="0" w:type="auto"/>
          </w:tcPr>
          <w:p w:rsidR="0015035A" w:rsidRDefault="003256E4">
            <w:pPr>
              <w:spacing w:before="120" w:after="120" w:line="360" w:lineRule="auto"/>
              <w:rPr>
                <w:szCs w:val="24"/>
                <w:lang w:eastAsia="en-US"/>
              </w:rPr>
            </w:pPr>
            <w:r>
              <w:rPr>
                <w:szCs w:val="24"/>
                <w:lang w:eastAsia="en-US"/>
              </w:rPr>
              <w:t>Príloha V</w:t>
            </w:r>
          </w:p>
        </w:tc>
      </w:tr>
      <w:tr w:rsidR="0015035A">
        <w:tc>
          <w:tcPr>
            <w:tcW w:w="0" w:type="auto"/>
          </w:tcPr>
          <w:p w:rsidR="0015035A" w:rsidRDefault="003256E4">
            <w:pPr>
              <w:spacing w:before="120" w:after="120" w:line="360" w:lineRule="auto"/>
              <w:rPr>
                <w:szCs w:val="24"/>
                <w:lang w:eastAsia="en-US"/>
              </w:rPr>
            </w:pPr>
            <w:r>
              <w:rPr>
                <w:szCs w:val="24"/>
                <w:lang w:eastAsia="en-US"/>
              </w:rPr>
              <w:t>Príloha VI</w:t>
            </w:r>
          </w:p>
        </w:tc>
        <w:tc>
          <w:tcPr>
            <w:tcW w:w="0" w:type="auto"/>
          </w:tcPr>
          <w:p w:rsidR="0015035A" w:rsidRDefault="003256E4">
            <w:pPr>
              <w:spacing w:before="120" w:after="120" w:line="360" w:lineRule="auto"/>
              <w:rPr>
                <w:szCs w:val="24"/>
                <w:lang w:eastAsia="en-US"/>
              </w:rPr>
            </w:pPr>
            <w:r>
              <w:rPr>
                <w:szCs w:val="24"/>
                <w:lang w:eastAsia="en-US"/>
              </w:rPr>
              <w:t>Príloha VI</w:t>
            </w:r>
          </w:p>
        </w:tc>
      </w:tr>
      <w:tr w:rsidR="0015035A">
        <w:tc>
          <w:tcPr>
            <w:tcW w:w="0" w:type="auto"/>
          </w:tcPr>
          <w:p w:rsidR="0015035A" w:rsidRDefault="003256E4">
            <w:pPr>
              <w:spacing w:before="120" w:after="120" w:line="360" w:lineRule="auto"/>
              <w:rPr>
                <w:szCs w:val="24"/>
                <w:lang w:eastAsia="en-US"/>
              </w:rPr>
            </w:pPr>
            <w:r>
              <w:rPr>
                <w:szCs w:val="24"/>
                <w:lang w:eastAsia="en-US"/>
              </w:rPr>
              <w:t>Príloha VII</w:t>
            </w:r>
          </w:p>
        </w:tc>
        <w:tc>
          <w:tcPr>
            <w:tcW w:w="0" w:type="auto"/>
          </w:tcPr>
          <w:p w:rsidR="0015035A" w:rsidRDefault="003256E4">
            <w:pPr>
              <w:spacing w:before="120" w:after="120" w:line="360" w:lineRule="auto"/>
              <w:rPr>
                <w:szCs w:val="24"/>
                <w:lang w:eastAsia="en-US"/>
              </w:rPr>
            </w:pPr>
            <w:r>
              <w:rPr>
                <w:szCs w:val="24"/>
                <w:lang w:eastAsia="en-US"/>
              </w:rPr>
              <w:t>Článok 8</w:t>
            </w:r>
          </w:p>
        </w:tc>
      </w:tr>
      <w:tr w:rsidR="0015035A">
        <w:tc>
          <w:tcPr>
            <w:tcW w:w="0" w:type="auto"/>
          </w:tcPr>
          <w:p w:rsidR="0015035A" w:rsidRDefault="003256E4">
            <w:pPr>
              <w:spacing w:before="120" w:after="120" w:line="360" w:lineRule="auto"/>
              <w:rPr>
                <w:szCs w:val="24"/>
                <w:lang w:eastAsia="en-US"/>
              </w:rPr>
            </w:pPr>
            <w:r>
              <w:rPr>
                <w:szCs w:val="24"/>
                <w:lang w:eastAsia="en-US"/>
              </w:rPr>
              <w:t>Príloha VIII</w:t>
            </w:r>
          </w:p>
        </w:tc>
        <w:tc>
          <w:tcPr>
            <w:tcW w:w="0" w:type="auto"/>
          </w:tcPr>
          <w:p w:rsidR="0015035A" w:rsidRDefault="003256E4">
            <w:pPr>
              <w:spacing w:before="120" w:after="120" w:line="360" w:lineRule="auto"/>
              <w:rPr>
                <w:szCs w:val="24"/>
                <w:lang w:eastAsia="en-US"/>
              </w:rPr>
            </w:pPr>
            <w:r>
              <w:rPr>
                <w:szCs w:val="24"/>
                <w:lang w:eastAsia="en-US"/>
              </w:rPr>
              <w:t>Článok 14</w:t>
            </w:r>
          </w:p>
        </w:tc>
      </w:tr>
    </w:tbl>
    <w:p w:rsidR="0015035A" w:rsidRDefault="0015035A">
      <w:pPr>
        <w:spacing w:before="120" w:after="120" w:line="360" w:lineRule="auto"/>
        <w:rPr>
          <w:szCs w:val="24"/>
          <w:lang w:eastAsia="en-US"/>
        </w:rPr>
      </w:pPr>
    </w:p>
    <w:p w:rsidR="0015035A" w:rsidRDefault="0015035A">
      <w:pPr>
        <w:rPr>
          <w:szCs w:val="24"/>
        </w:rPr>
      </w:pPr>
    </w:p>
    <w:sectPr w:rsidR="001503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5A" w:rsidRDefault="003256E4">
      <w:r>
        <w:separator/>
      </w:r>
    </w:p>
  </w:endnote>
  <w:endnote w:type="continuationSeparator" w:id="0">
    <w:p w:rsidR="0015035A" w:rsidRDefault="0032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5A" w:rsidRDefault="003256E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5A" w:rsidRDefault="003256E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5A" w:rsidRDefault="003256E4">
      <w:r>
        <w:separator/>
      </w:r>
    </w:p>
  </w:footnote>
  <w:footnote w:type="continuationSeparator" w:id="0">
    <w:p w:rsidR="0015035A" w:rsidRDefault="003256E4">
      <w:r>
        <w:continuationSeparator/>
      </w:r>
    </w:p>
  </w:footnote>
  <w:footnote w:id="1">
    <w:p w:rsidR="0015035A" w:rsidRDefault="003256E4">
      <w:pPr>
        <w:pStyle w:val="FootnoteText"/>
        <w:ind w:left="567" w:hanging="567"/>
        <w:rPr>
          <w:sz w:val="24"/>
          <w:szCs w:val="24"/>
          <w:lang w:val="sk-SK"/>
        </w:rPr>
      </w:pPr>
      <w:r>
        <w:rPr>
          <w:rStyle w:val="FootnoteReference"/>
          <w:sz w:val="24"/>
          <w:szCs w:val="24"/>
          <w:lang w:val="sk-SK"/>
        </w:rPr>
        <w:footnoteRef/>
      </w:r>
      <w:r>
        <w:rPr>
          <w:rStyle w:val="Emphasis"/>
          <w:color w:val="333333"/>
          <w:sz w:val="24"/>
          <w:shd w:val="clear" w:color="auto" w:fill="FFFFFF"/>
          <w:lang w:val="sk-SK"/>
        </w:rPr>
        <w:t xml:space="preserve"> </w:t>
      </w:r>
      <w:r>
        <w:rPr>
          <w:rStyle w:val="Emphasis"/>
          <w:color w:val="333333"/>
          <w:sz w:val="24"/>
          <w:shd w:val="clear" w:color="auto" w:fill="FFFFFF"/>
          <w:lang w:val="sk-SK"/>
        </w:rPr>
        <w:tab/>
      </w:r>
      <w:r>
        <w:rPr>
          <w:rStyle w:val="Emphasis"/>
          <w:i w:val="0"/>
          <w:color w:val="333333"/>
          <w:sz w:val="24"/>
          <w:shd w:val="clear" w:color="auto" w:fill="FFFFFF"/>
          <w:lang w:val="sk-SK"/>
        </w:rPr>
        <w:t xml:space="preserve">Ú. v. EÚ C, C/2024/1583, 5.3.2024, ELI: </w:t>
      </w:r>
      <w:r>
        <w:fldChar w:fldCharType="begin"/>
      </w:r>
      <w:r w:rsidRPr="003256E4">
        <w:rPr>
          <w:lang w:val="fi-FI"/>
        </w:rPr>
        <w:instrText xml:space="preserve"> HYPERLINK "http://data.europa.eu/eli/C/2024/1583/oj" </w:instrText>
      </w:r>
      <w:r>
        <w:fldChar w:fldCharType="separate"/>
      </w:r>
      <w:r>
        <w:rPr>
          <w:rStyle w:val="Hyperlink"/>
          <w:sz w:val="24"/>
          <w:szCs w:val="24"/>
          <w:lang w:val="fi-FI"/>
        </w:rPr>
        <w:t>http://data.europa.eu/eli/C/2024/1583/oj</w:t>
      </w:r>
      <w:r>
        <w:rPr>
          <w:rStyle w:val="Hyperlink"/>
          <w:sz w:val="24"/>
          <w:szCs w:val="24"/>
          <w:lang w:val="fi-FI"/>
        </w:rPr>
        <w:fldChar w:fldCharType="end"/>
      </w:r>
      <w:r>
        <w:rPr>
          <w:i/>
          <w:sz w:val="24"/>
          <w:lang w:val="sk-SK"/>
        </w:rPr>
        <w:t>.</w:t>
      </w:r>
    </w:p>
  </w:footnote>
  <w:footnote w:id="2">
    <w:p w:rsidR="0015035A" w:rsidRDefault="003256E4">
      <w:pPr>
        <w:pStyle w:val="FootnoteTextForceStyle"/>
        <w:rPr>
          <w:lang w:val="sk-SK"/>
        </w:rPr>
      </w:pPr>
      <w:r>
        <w:rPr>
          <w:vertAlign w:val="superscript"/>
          <w:lang w:val="sk-SK"/>
        </w:rPr>
        <w:footnoteRef/>
      </w:r>
      <w:r>
        <w:rPr>
          <w:lang w:val="sk-SK"/>
        </w:rPr>
        <w:tab/>
        <w:t>Ú. v. ES C 199, 14.7.1999, s. 1.</w:t>
      </w:r>
    </w:p>
  </w:footnote>
  <w:footnote w:id="3">
    <w:p w:rsidR="0015035A" w:rsidRDefault="003256E4">
      <w:pPr>
        <w:pStyle w:val="FootnoteTextForceStyle"/>
        <w:rPr>
          <w:lang w:val="sk-SK"/>
        </w:rPr>
      </w:pPr>
      <w:r>
        <w:rPr>
          <w:vertAlign w:val="superscript"/>
          <w:lang w:val="sk-SK"/>
        </w:rPr>
        <w:footnoteRef/>
      </w:r>
      <w:r>
        <w:rPr>
          <w:lang w:val="sk-SK"/>
        </w:rPr>
        <w:tab/>
        <w:t>Ú. v. ES C 329, 17.11.1999, s. 15.</w:t>
      </w:r>
    </w:p>
  </w:footnote>
  <w:footnote w:id="4">
    <w:p w:rsidR="0015035A" w:rsidRDefault="003256E4">
      <w:pPr>
        <w:pStyle w:val="FootnoteTextForceStyle"/>
        <w:rPr>
          <w:lang w:val="sk-SK"/>
        </w:rPr>
      </w:pPr>
      <w:r>
        <w:rPr>
          <w:vertAlign w:val="superscript"/>
          <w:lang w:val="sk-SK"/>
        </w:rPr>
        <w:footnoteRef/>
      </w:r>
      <w:r>
        <w:rPr>
          <w:lang w:val="sk-SK"/>
        </w:rPr>
        <w:tab/>
        <w:t>Pozícia Európskeho parlamentu z … a pozícia Rady v prvom čítaní z … Pozícia Európskeho parlamentu z … a rozhodnutie Rady z ….</w:t>
      </w:r>
    </w:p>
  </w:footnote>
  <w:footnote w:id="5">
    <w:p w:rsidR="0015035A" w:rsidRDefault="003256E4">
      <w:pPr>
        <w:pStyle w:val="FootnoteTextForceStyle"/>
        <w:rPr>
          <w:lang w:val="sk-SK"/>
        </w:rPr>
      </w:pPr>
      <w:r>
        <w:rPr>
          <w:vertAlign w:val="superscript"/>
          <w:lang w:val="sk-SK"/>
        </w:rPr>
        <w:footnoteRef/>
      </w:r>
      <w:r>
        <w:rPr>
          <w:lang w:val="sk-SK"/>
        </w:rPr>
        <w:tab/>
        <w:t>Smernica Rad</w:t>
      </w:r>
      <w:r>
        <w:rPr>
          <w:lang w:val="sk-SK"/>
        </w:rPr>
        <w:t>y 1999/105/ES z 22. decembra 1999 o uvádzaní množiteľského materiálu lesných kultúr na trh (Ú. v. ES L 11, 15.1.2000, s. 17).</w:t>
      </w:r>
    </w:p>
  </w:footnote>
  <w:footnote w:id="6">
    <w:p w:rsidR="0015035A" w:rsidRDefault="003256E4">
      <w:pPr>
        <w:pStyle w:val="FootnoteTextForceStyle"/>
        <w:rPr>
          <w:lang w:val="sk-SK"/>
        </w:rPr>
      </w:pPr>
      <w:r>
        <w:rPr>
          <w:vertAlign w:val="superscript"/>
          <w:lang w:val="sk-SK"/>
        </w:rPr>
        <w:footnoteRef/>
      </w:r>
      <w:r>
        <w:rPr>
          <w:lang w:val="sk-SK"/>
        </w:rPr>
        <w:tab/>
        <w:t>Rozhodnutie Rady, ktorým sa zriaďuje systém OECD na certifikáciu lesného reprodukčného materiálu v medzinárodnom obchode [OECD/L</w:t>
      </w:r>
      <w:r>
        <w:rPr>
          <w:lang w:val="sk-SK"/>
        </w:rPr>
        <w:t>EGAL/0355].</w:t>
      </w:r>
    </w:p>
  </w:footnote>
  <w:footnote w:id="7">
    <w:p w:rsidR="0015035A" w:rsidRDefault="003256E4">
      <w:pPr>
        <w:pStyle w:val="FootnoteTextForceStyle"/>
        <w:rPr>
          <w:lang w:val="sk-SK"/>
        </w:rPr>
      </w:pPr>
      <w:r>
        <w:rPr>
          <w:vertAlign w:val="superscript"/>
          <w:lang w:val="sk-SK"/>
        </w:rPr>
        <w:footnoteRef/>
      </w:r>
      <w:r>
        <w:rPr>
          <w:lang w:val="sk-SK"/>
        </w:rPr>
        <w:tab/>
        <w:t>Oznámenie Komisie Európskemu parlamentu, Európskej rade, Rade, Európskemu hospodárskemu a sociálnemu výboru a Výboru regiónov – Európska zelená dohoda (COM(2019) 640 v konečnom znení).</w:t>
      </w:r>
    </w:p>
  </w:footnote>
  <w:footnote w:id="8">
    <w:p w:rsidR="0015035A" w:rsidRDefault="003256E4">
      <w:pPr>
        <w:pStyle w:val="FootnoteTextForceStyle"/>
        <w:rPr>
          <w:lang w:val="sk-SK"/>
        </w:rPr>
      </w:pPr>
      <w:r>
        <w:rPr>
          <w:vertAlign w:val="superscript"/>
          <w:lang w:val="sk-SK"/>
        </w:rPr>
        <w:footnoteRef/>
      </w:r>
      <w:r>
        <w:rPr>
          <w:lang w:val="sk-SK"/>
        </w:rPr>
        <w:tab/>
        <w:t xml:space="preserve">Nariadenie Európskeho parlamentu a Rady (EÚ) 2021/1119 </w:t>
      </w:r>
      <w:r>
        <w:rPr>
          <w:lang w:val="sk-SK"/>
        </w:rPr>
        <w:t>z 30. júna 2021, ktorým sa stanovuje rámec na dosiahnutie klimatickej neutrality a menia nariadenia (ES) č. 401/2009 a (EÚ) 2018/1999 (európsky právny predpis v oblasti klímy) (Ú. v. EÚ L 243, 9.7.2021, s. 1).</w:t>
      </w:r>
    </w:p>
  </w:footnote>
  <w:footnote w:id="9">
    <w:p w:rsidR="0015035A" w:rsidRDefault="003256E4">
      <w:pPr>
        <w:pStyle w:val="FootnoteTextForceStyle"/>
        <w:rPr>
          <w:lang w:val="sk-SK"/>
        </w:rPr>
      </w:pPr>
      <w:r>
        <w:rPr>
          <w:vertAlign w:val="superscript"/>
          <w:lang w:val="sk-SK"/>
        </w:rPr>
        <w:footnoteRef/>
      </w:r>
      <w:r>
        <w:rPr>
          <w:lang w:val="sk-SK"/>
        </w:rPr>
        <w:tab/>
        <w:t>Oznámenie Komisie Európskemu parlamentu, Eur</w:t>
      </w:r>
      <w:r>
        <w:rPr>
          <w:lang w:val="sk-SK"/>
        </w:rPr>
        <w:t>ópskej rade, Rade, Európskemu hospodárskemu a sociálnemu výboru a Výboru regiónov, Budovanie Európy odolnej proti zmene klímy – nová stratégia EÚ pre adaptáciu na zmenu klímy (COM(2021) 82 v konečnom znení).</w:t>
      </w:r>
    </w:p>
  </w:footnote>
  <w:footnote w:id="10">
    <w:p w:rsidR="0015035A" w:rsidRDefault="003256E4">
      <w:pPr>
        <w:pStyle w:val="FootnoteTextForceStyle"/>
        <w:rPr>
          <w:lang w:val="sk-SK"/>
        </w:rPr>
      </w:pPr>
      <w:r>
        <w:rPr>
          <w:vertAlign w:val="superscript"/>
          <w:lang w:val="sk-SK"/>
        </w:rPr>
        <w:footnoteRef/>
      </w:r>
      <w:r>
        <w:rPr>
          <w:lang w:val="sk-SK"/>
        </w:rPr>
        <w:tab/>
        <w:t>Oznámenie Komisie Európskemu parlamentu, Európ</w:t>
      </w:r>
      <w:r>
        <w:rPr>
          <w:lang w:val="sk-SK"/>
        </w:rPr>
        <w:t>skej rade, Rade, Európskemu hospodárskemu a sociálnemu výboru a Výboru regiónov, Nová stratégia lesného hospodárstva EÚ do roku 2030 (COM(2021) 572 v konečnom znení).</w:t>
      </w:r>
    </w:p>
  </w:footnote>
  <w:footnote w:id="11">
    <w:p w:rsidR="0015035A" w:rsidRDefault="003256E4">
      <w:pPr>
        <w:pStyle w:val="FootnoteTextForceStyle"/>
        <w:rPr>
          <w:lang w:val="sk-SK"/>
        </w:rPr>
      </w:pPr>
      <w:r>
        <w:rPr>
          <w:vertAlign w:val="superscript"/>
          <w:lang w:val="sk-SK"/>
        </w:rPr>
        <w:footnoteRef/>
      </w:r>
      <w:r>
        <w:rPr>
          <w:lang w:val="sk-SK"/>
        </w:rPr>
        <w:tab/>
        <w:t>Oznámenie Komisie Európskemu parlamentu, Európskej rade, Rade, Európskemu hospodárskemu</w:t>
      </w:r>
      <w:r>
        <w:rPr>
          <w:lang w:val="sk-SK"/>
        </w:rPr>
        <w:t xml:space="preserve"> a sociálnemu výboru a Výboru regiónov, Stratégia EÚ v oblasti biodiverzity do roku 2030 – Prinavrátenie prírody do našich životov (COM(2020) 380 v konečnom znení).</w:t>
      </w:r>
    </w:p>
  </w:footnote>
  <w:footnote w:id="12">
    <w:p w:rsidR="0015035A" w:rsidRDefault="003256E4">
      <w:pPr>
        <w:pStyle w:val="FootnoteTextForceStyle"/>
        <w:rPr>
          <w:lang w:val="sk-SK"/>
        </w:rPr>
      </w:pPr>
      <w:r>
        <w:rPr>
          <w:vertAlign w:val="superscript"/>
          <w:lang w:val="sk-SK"/>
        </w:rPr>
        <w:footnoteRef/>
      </w:r>
      <w:r>
        <w:rPr>
          <w:lang w:val="sk-SK"/>
        </w:rPr>
        <w:tab/>
        <w:t>Smernica Európskeho parlamentu a Rady 2001/18/ES z 12. marca 2001 o zámernom uvoľnení gen</w:t>
      </w:r>
      <w:r>
        <w:rPr>
          <w:lang w:val="sk-SK"/>
        </w:rPr>
        <w:t>eticky modifikovaných organizmov do životného prostredia a o zrušení smernice Rady 90/220/EHS (Ú. v. ES L 106, 17.4.2001, s. 1).</w:t>
      </w:r>
    </w:p>
  </w:footnote>
  <w:footnote w:id="13">
    <w:p w:rsidR="0015035A" w:rsidRDefault="003256E4">
      <w:pPr>
        <w:pStyle w:val="FootnoteTextForceStyle"/>
        <w:rPr>
          <w:lang w:val="sk-SK"/>
        </w:rPr>
      </w:pPr>
      <w:r>
        <w:rPr>
          <w:vertAlign w:val="superscript"/>
          <w:lang w:val="sk-SK"/>
        </w:rPr>
        <w:footnoteRef/>
      </w:r>
      <w:r>
        <w:rPr>
          <w:lang w:val="sk-SK"/>
        </w:rPr>
        <w:tab/>
        <w:t xml:space="preserve">Nariadenie Európskeho parlamentu a Rady (ES) č. 1829/2003 z 22. septembra 2003 o geneticky modifikovaných potravinách a </w:t>
      </w:r>
      <w:r>
        <w:rPr>
          <w:lang w:val="sk-SK"/>
        </w:rPr>
        <w:t>krmivách (Ú. v. EÚ L 268, 18.10.2003, s. 1).</w:t>
      </w:r>
    </w:p>
  </w:footnote>
  <w:footnote w:id="14">
    <w:p w:rsidR="0015035A" w:rsidRDefault="003256E4">
      <w:pPr>
        <w:pStyle w:val="FootnoteTextForceStyle"/>
        <w:rPr>
          <w:lang w:val="sk-SK"/>
        </w:rPr>
      </w:pPr>
      <w:r>
        <w:rPr>
          <w:vertAlign w:val="superscript"/>
          <w:lang w:val="sk-SK"/>
        </w:rPr>
        <w:footnoteRef/>
      </w:r>
      <w:r>
        <w:rPr>
          <w:lang w:val="sk-SK"/>
        </w:rPr>
        <w:tab/>
        <w:t>Nariadenie Európskeho parlamentu a Rady (EÚ) …/… (Ú. v. …, s.).</w:t>
      </w:r>
    </w:p>
  </w:footnote>
  <w:footnote w:id="15">
    <w:p w:rsidR="0015035A" w:rsidRDefault="003256E4">
      <w:pPr>
        <w:pStyle w:val="FootnoteTextForceStyle"/>
        <w:rPr>
          <w:lang w:val="sk-SK"/>
        </w:rPr>
      </w:pPr>
      <w:r>
        <w:rPr>
          <w:vertAlign w:val="superscript"/>
          <w:lang w:val="sk-SK"/>
        </w:rPr>
        <w:footnoteRef/>
      </w:r>
      <w:r>
        <w:rPr>
          <w:lang w:val="sk-SK"/>
        </w:rPr>
        <w:tab/>
        <w:t>Nariadenie Európskeho parlamentu a Rady (EÚ) 2016/2031 z 26. októbra 2016 o ochranných opatreniach proti škodcom rastlín, ktorým sa menia naria</w:t>
      </w:r>
      <w:r>
        <w:rPr>
          <w:lang w:val="sk-SK"/>
        </w:rPr>
        <w:t>denia Európskeho parlamentu a Rady (EÚ) č. 228/2013, (EÚ) č. 652/2014 a (EÚ) č. 1143/2014 a zrušujú smernice Rady 69/464/EHS, 74/647/EHS, 93/85/EHS, 98/57/ES, 2000/29/ES, 2006/91/ES a 2007/33/ES (Ú. v. EÚ L 317, 23.11.2016, s. 4).</w:t>
      </w:r>
    </w:p>
  </w:footnote>
  <w:footnote w:id="16">
    <w:p w:rsidR="0015035A" w:rsidRDefault="003256E4">
      <w:pPr>
        <w:pStyle w:val="FootnoteTextForceStyle"/>
        <w:rPr>
          <w:lang w:val="sk-SK"/>
        </w:rPr>
      </w:pPr>
      <w:r>
        <w:rPr>
          <w:vertAlign w:val="superscript"/>
          <w:lang w:val="sk-SK"/>
        </w:rPr>
        <w:footnoteRef/>
      </w:r>
      <w:r>
        <w:rPr>
          <w:lang w:val="sk-SK"/>
        </w:rPr>
        <w:tab/>
        <w:t xml:space="preserve">Rozhodnutie Európskeho </w:t>
      </w:r>
      <w:r>
        <w:rPr>
          <w:lang w:val="sk-SK"/>
        </w:rPr>
        <w:t>parlamentu a Rady č. 1313/2013/EÚ zo 17. decembra 2013 o mechanizme Únie v oblasti civilnej ochrany (Ú. v. EÚ L 347, 20.12.2013, s. 924).</w:t>
      </w:r>
    </w:p>
  </w:footnote>
  <w:footnote w:id="17">
    <w:p w:rsidR="0015035A" w:rsidRDefault="003256E4">
      <w:pPr>
        <w:pStyle w:val="FootnoteTextForceStyle"/>
        <w:rPr>
          <w:lang w:val="sk-SK"/>
        </w:rPr>
      </w:pPr>
      <w:r>
        <w:rPr>
          <w:vertAlign w:val="superscript"/>
          <w:lang w:val="sk-SK"/>
        </w:rPr>
        <w:footnoteRef/>
      </w:r>
      <w:r>
        <w:rPr>
          <w:lang w:val="sk-SK"/>
        </w:rPr>
        <w:tab/>
        <w:t>Oznámenie Komisie Európskemu parlamentu, Európskej rade, Rade, Európskemu hospodárskemu a sociálnemu výboru a Výboru</w:t>
      </w:r>
      <w:r>
        <w:rPr>
          <w:lang w:val="sk-SK"/>
        </w:rPr>
        <w:t xml:space="preserve"> regiónov – Digitálny kompas do roku 2030: digitálne desaťročie na európsky spôsob (COM(2021) 118 v konečnom znení).</w:t>
      </w:r>
    </w:p>
  </w:footnote>
  <w:footnote w:id="18">
    <w:p w:rsidR="0015035A" w:rsidRDefault="003256E4">
      <w:pPr>
        <w:pStyle w:val="FootnoteTextForceStyle"/>
        <w:rPr>
          <w:lang w:val="sk-SK"/>
        </w:rPr>
      </w:pPr>
      <w:r>
        <w:rPr>
          <w:vertAlign w:val="superscript"/>
          <w:lang w:val="sk-SK"/>
        </w:rPr>
        <w:footnoteRef/>
      </w:r>
      <w:r>
        <w:rPr>
          <w:lang w:val="sk-SK"/>
        </w:rPr>
        <w:tab/>
        <w:t>Nariadenie Európskeho parlamentu a Rady (EÚ) 2017/625 z 15. marca 2017 o úradných kontrolách a iných úradných činnostiach vykonávaných na</w:t>
      </w:r>
      <w:r>
        <w:rPr>
          <w:lang w:val="sk-SK"/>
        </w:rPr>
        <w:t xml:space="preserve"> zabezpečenie uplatňovania potravinového a krmivového práva a pravidiel pre zdravie zvierat a dobré životné podmienky zvierat, pre zdravie rastlín a pre prípravky na ochranu rastlín, o zmene nariadení Európskeho parlamentu a Rady (ES) č. 999/2001, (ES) č. </w:t>
      </w:r>
      <w:r>
        <w:rPr>
          <w:lang w:val="sk-SK"/>
        </w:rPr>
        <w:t>396/2005, (ES) č. 1069/2009, (ES) č. 1107/2009, (EÚ) č. 1151/2012, (EÚ) č. 652/2014, (EÚ) 2016/429 a (EÚ) 2016/2031, nariadení Rady (ES) č. 1/2005 a (ES) č. 1099/2009 a smerníc Rady 98/58/ES, 1999/74/ES, 2007/43/ES, 2008/119/ES a 2008/120/ES a o zrušení na</w:t>
      </w:r>
      <w:r>
        <w:rPr>
          <w:lang w:val="sk-SK"/>
        </w:rPr>
        <w:t xml:space="preserve">riadení Európskeho parlamentu a Rady (ES) č. 854/2004 a (ES) č. 882/2004, smerníc Rady 89/608/EHS, 89/662/EHS, 90/425/EHS, 91/496/EHS, 96/23/ES, 96/93/ES a 97/78/ES a rozhodnutia Rady 92/438/EHS (nariadenie o úradných kontrolách) (Ú. v. EÚ L 95, 7.4.2017, </w:t>
      </w:r>
      <w:r>
        <w:rPr>
          <w:lang w:val="sk-SK"/>
        </w:rPr>
        <w:t>s. 1).</w:t>
      </w:r>
    </w:p>
  </w:footnote>
  <w:footnote w:id="19">
    <w:p w:rsidR="0015035A" w:rsidRDefault="003256E4">
      <w:pPr>
        <w:pStyle w:val="FootnoteTextForceStyle"/>
        <w:rPr>
          <w:lang w:val="sk-SK"/>
        </w:rPr>
      </w:pPr>
      <w:r>
        <w:rPr>
          <w:vertAlign w:val="superscript"/>
          <w:lang w:val="sk-SK"/>
        </w:rPr>
        <w:footnoteRef/>
      </w:r>
      <w:r>
        <w:rPr>
          <w:lang w:val="sk-SK"/>
        </w:rPr>
        <w:tab/>
        <w:t>Nariadenie Európskeho parlamentu a Rady (EÚ) 2018/848 z 30. mája 2018 o ekologickej poľnohospodárskej výrobe a označovaní produktov ekologickej poľnohospodárskej výroby a o zrušení nariadenia Rady (ES) č. 834/2007 (Ú. v. EÚ L 150, 14.6.2018, s. 1)</w:t>
      </w:r>
      <w:r>
        <w:rPr>
          <w:lang w:val="sk-SK"/>
        </w:rPr>
        <w:t>.</w:t>
      </w:r>
    </w:p>
  </w:footnote>
  <w:footnote w:id="20">
    <w:p w:rsidR="0015035A" w:rsidRDefault="003256E4">
      <w:pPr>
        <w:pStyle w:val="FootnoteTextForceStyle"/>
        <w:rPr>
          <w:lang w:val="sk-SK"/>
        </w:rPr>
      </w:pPr>
      <w:r>
        <w:rPr>
          <w:vertAlign w:val="superscript"/>
          <w:lang w:val="sk-SK"/>
        </w:rPr>
        <w:footnoteRef/>
      </w:r>
      <w:r>
        <w:rPr>
          <w:lang w:val="sk-SK"/>
        </w:rPr>
        <w:tab/>
        <w:t>Ú. v. EÚ L 123, 12.5.2016, s. 1.</w:t>
      </w:r>
    </w:p>
  </w:footnote>
  <w:footnote w:id="21">
    <w:p w:rsidR="0015035A" w:rsidRDefault="003256E4">
      <w:pPr>
        <w:pStyle w:val="FootnoteTextForceStyle"/>
        <w:rPr>
          <w:lang w:val="sk-SK"/>
        </w:rPr>
      </w:pPr>
      <w:r>
        <w:rPr>
          <w:vertAlign w:val="superscript"/>
          <w:lang w:val="sk-SK"/>
        </w:rPr>
        <w:footnoteRef/>
      </w:r>
      <w:r>
        <w:rPr>
          <w:lang w:val="sk-SK"/>
        </w:rPr>
        <w:tab/>
        <w:t xml:space="preserve">FAO (2020) </w:t>
      </w:r>
      <w:proofErr w:type="spellStart"/>
      <w:r>
        <w:rPr>
          <w:lang w:val="sk-SK"/>
        </w:rPr>
        <w:t>Global</w:t>
      </w:r>
      <w:proofErr w:type="spellEnd"/>
      <w:r>
        <w:rPr>
          <w:lang w:val="sk-SK"/>
        </w:rPr>
        <w:t xml:space="preserve"> </w:t>
      </w:r>
      <w:proofErr w:type="spellStart"/>
      <w:r>
        <w:rPr>
          <w:lang w:val="sk-SK"/>
        </w:rPr>
        <w:t>Forest</w:t>
      </w:r>
      <w:proofErr w:type="spellEnd"/>
      <w:r>
        <w:rPr>
          <w:lang w:val="sk-SK"/>
        </w:rPr>
        <w:t xml:space="preserve"> </w:t>
      </w:r>
      <w:proofErr w:type="spellStart"/>
      <w:r>
        <w:rPr>
          <w:lang w:val="sk-SK"/>
        </w:rPr>
        <w:t>Resources</w:t>
      </w:r>
      <w:proofErr w:type="spellEnd"/>
      <w:r>
        <w:rPr>
          <w:lang w:val="sk-SK"/>
        </w:rPr>
        <w:t xml:space="preserve"> </w:t>
      </w:r>
      <w:proofErr w:type="spellStart"/>
      <w:r>
        <w:rPr>
          <w:lang w:val="sk-SK"/>
        </w:rPr>
        <w:t>Assessment</w:t>
      </w:r>
      <w:proofErr w:type="spellEnd"/>
      <w:r>
        <w:rPr>
          <w:lang w:val="sk-SK"/>
        </w:rPr>
        <w:t xml:space="preserve"> </w:t>
      </w:r>
      <w:proofErr w:type="spellStart"/>
      <w:r>
        <w:rPr>
          <w:lang w:val="sk-SK"/>
        </w:rPr>
        <w:t>Terms</w:t>
      </w:r>
      <w:proofErr w:type="spellEnd"/>
      <w:r>
        <w:rPr>
          <w:lang w:val="sk-SK"/>
        </w:rPr>
        <w:t xml:space="preserve"> and </w:t>
      </w:r>
      <w:proofErr w:type="spellStart"/>
      <w:r>
        <w:rPr>
          <w:lang w:val="sk-SK"/>
        </w:rPr>
        <w:t>definitions</w:t>
      </w:r>
      <w:proofErr w:type="spellEnd"/>
      <w:r>
        <w:rPr>
          <w:lang w:val="sk-SK"/>
        </w:rPr>
        <w:t xml:space="preserve"> (Globálne hodnotenie lesných zdrojov – pojmy a definície). https://www.fao.org/3/I8661EN/i8661en.pdf.</w:t>
      </w:r>
    </w:p>
  </w:footnote>
  <w:footnote w:id="22">
    <w:p w:rsidR="0015035A" w:rsidRDefault="003256E4">
      <w:pPr>
        <w:pStyle w:val="FootnoteTextForceStyle"/>
        <w:rPr>
          <w:lang w:val="sk-SK"/>
        </w:rPr>
      </w:pPr>
      <w:r>
        <w:rPr>
          <w:vertAlign w:val="superscript"/>
          <w:lang w:val="sk-SK"/>
        </w:rPr>
        <w:footnoteRef/>
      </w:r>
      <w:r>
        <w:rPr>
          <w:lang w:val="sk-SK"/>
        </w:rPr>
        <w:tab/>
        <w:t xml:space="preserve">FAO (2020) </w:t>
      </w:r>
      <w:proofErr w:type="spellStart"/>
      <w:r>
        <w:rPr>
          <w:lang w:val="sk-SK"/>
        </w:rPr>
        <w:t>Global</w:t>
      </w:r>
      <w:proofErr w:type="spellEnd"/>
      <w:r>
        <w:rPr>
          <w:lang w:val="sk-SK"/>
        </w:rPr>
        <w:t xml:space="preserve"> </w:t>
      </w:r>
      <w:proofErr w:type="spellStart"/>
      <w:r>
        <w:rPr>
          <w:lang w:val="sk-SK"/>
        </w:rPr>
        <w:t>Forest</w:t>
      </w:r>
      <w:proofErr w:type="spellEnd"/>
      <w:r>
        <w:rPr>
          <w:lang w:val="sk-SK"/>
        </w:rPr>
        <w:t xml:space="preserve"> </w:t>
      </w:r>
      <w:proofErr w:type="spellStart"/>
      <w:r>
        <w:rPr>
          <w:lang w:val="sk-SK"/>
        </w:rPr>
        <w:t>Resources</w:t>
      </w:r>
      <w:proofErr w:type="spellEnd"/>
      <w:r>
        <w:rPr>
          <w:lang w:val="sk-SK"/>
        </w:rPr>
        <w:t xml:space="preserve"> </w:t>
      </w:r>
      <w:proofErr w:type="spellStart"/>
      <w:r>
        <w:rPr>
          <w:lang w:val="sk-SK"/>
        </w:rPr>
        <w:t>Assessment</w:t>
      </w:r>
      <w:proofErr w:type="spellEnd"/>
      <w:r>
        <w:rPr>
          <w:lang w:val="sk-SK"/>
        </w:rPr>
        <w:t xml:space="preserve"> </w:t>
      </w:r>
      <w:proofErr w:type="spellStart"/>
      <w:r>
        <w:rPr>
          <w:lang w:val="sk-SK"/>
        </w:rPr>
        <w:t>Terms</w:t>
      </w:r>
      <w:proofErr w:type="spellEnd"/>
      <w:r>
        <w:rPr>
          <w:lang w:val="sk-SK"/>
        </w:rPr>
        <w:t xml:space="preserve"> and </w:t>
      </w:r>
      <w:proofErr w:type="spellStart"/>
      <w:r>
        <w:rPr>
          <w:lang w:val="sk-SK"/>
        </w:rPr>
        <w:t>definitions</w:t>
      </w:r>
      <w:proofErr w:type="spellEnd"/>
      <w:r>
        <w:rPr>
          <w:lang w:val="sk-SK"/>
        </w:rPr>
        <w:t xml:space="preserve"> (Globálne hodnotenie lesných zdrojov – pojmy a definície). https://www.fao.org/3/I8661EN/i8661en.pdf.</w:t>
      </w:r>
    </w:p>
  </w:footnote>
  <w:footnote w:id="23">
    <w:p w:rsidR="0015035A" w:rsidRDefault="003256E4">
      <w:pPr>
        <w:pStyle w:val="FootnoteTextForceStyle"/>
        <w:rPr>
          <w:lang w:val="sk-SK"/>
        </w:rPr>
      </w:pPr>
      <w:r>
        <w:rPr>
          <w:vertAlign w:val="superscript"/>
          <w:lang w:val="sk-SK"/>
        </w:rPr>
        <w:footnoteRef/>
      </w:r>
      <w:r>
        <w:rPr>
          <w:lang w:val="sk-SK"/>
        </w:rPr>
        <w:tab/>
        <w:t xml:space="preserve">Nariadenie Európskeho parlamentu a Rady (EÚ) .../... o rastlinách získaných určitými novými </w:t>
      </w:r>
      <w:proofErr w:type="spellStart"/>
      <w:r>
        <w:rPr>
          <w:lang w:val="sk-SK"/>
        </w:rPr>
        <w:t>genómovými</w:t>
      </w:r>
      <w:proofErr w:type="spellEnd"/>
      <w:r>
        <w:rPr>
          <w:lang w:val="sk-SK"/>
        </w:rPr>
        <w:t xml:space="preserve"> technikami a z nich vyrobe</w:t>
      </w:r>
      <w:r>
        <w:rPr>
          <w:lang w:val="sk-SK"/>
        </w:rPr>
        <w:t>ných potravinách a krmivách a o zmene smerníc 68/193/EHS, 1999/105/ES, 2002/53/ES, 2002/55/ES a nariadenia (EÚ) 2017/625 (Ú. v. EÚ ...).</w:t>
      </w:r>
    </w:p>
  </w:footnote>
  <w:footnote w:id="24">
    <w:p w:rsidR="0015035A" w:rsidRDefault="003256E4">
      <w:pPr>
        <w:pStyle w:val="FootnoteTextForceStyle"/>
        <w:rPr>
          <w:lang w:val="sk-SK"/>
        </w:rPr>
      </w:pPr>
      <w:r>
        <w:rPr>
          <w:vertAlign w:val="superscript"/>
          <w:lang w:val="sk-SK"/>
        </w:rPr>
        <w:footnoteRef/>
      </w:r>
      <w:r>
        <w:rPr>
          <w:lang w:val="sk-SK"/>
        </w:rPr>
        <w:tab/>
        <w:t>Ú. v. EÚ L 347, 20.12.2013, s. 924.</w:t>
      </w:r>
    </w:p>
  </w:footnote>
  <w:footnote w:id="25">
    <w:p w:rsidR="0015035A" w:rsidRDefault="003256E4">
      <w:pPr>
        <w:pStyle w:val="FootnoteTextForceStyle"/>
        <w:rPr>
          <w:lang w:val="sk-SK"/>
        </w:rPr>
      </w:pPr>
      <w:r>
        <w:rPr>
          <w:vertAlign w:val="superscript"/>
          <w:lang w:val="sk-SK"/>
        </w:rPr>
        <w:footnoteRef/>
      </w:r>
      <w:r>
        <w:rPr>
          <w:lang w:val="sk-SK"/>
        </w:rPr>
        <w:tab/>
        <w:t>Nariadenie Európskeho parlamentu a Rady (ES) č. 178/2002 z 28. januára 2002, kt</w:t>
      </w:r>
      <w:r>
        <w:rPr>
          <w:lang w:val="sk-SK"/>
        </w:rPr>
        <w:t>orým sa ustanovujú všeobecné zásady a požiadavky potravinového práva, zriaďuje Európsky úrad pre bezpečnosť potravín a stanovujú postupy v záležitostiach bezpečnosti potravín (Ú. v. ES L 31, 1.2.2002, s. 1).</w:t>
      </w:r>
    </w:p>
  </w:footnote>
  <w:footnote w:id="26">
    <w:p w:rsidR="0015035A" w:rsidRDefault="003256E4">
      <w:pPr>
        <w:pStyle w:val="FootnoteTextForceStyle"/>
        <w:rPr>
          <w:lang w:val="sk-SK"/>
        </w:rPr>
      </w:pPr>
      <w:r>
        <w:rPr>
          <w:vertAlign w:val="superscript"/>
          <w:lang w:val="sk-SK"/>
        </w:rPr>
        <w:footnoteRef/>
      </w:r>
      <w:r>
        <w:rPr>
          <w:lang w:val="sk-SK"/>
        </w:rPr>
        <w:tab/>
        <w:t>Nariadenie Európskeho parlamentu a Rady (EÚ) č</w:t>
      </w:r>
      <w:r>
        <w:rPr>
          <w:lang w:val="sk-SK"/>
        </w:rPr>
        <w:t>. 182/2011 zo 16. februára 2011, ktorým sa ustanovujú pravidlá a všeobecné zásady mechanizmu, na základe ktorého členské štáty kontrolujú vykonávanie vykonávacích právomocí Komisie (Ú. v. EÚ L 55, 28.2.2011, s.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SK"/>
    <w:docVar w:name="dvnumam" w:val="152"/>
    <w:docVar w:name="dvpe" w:val="756.013"/>
    <w:docVar w:name="dvrapporteur" w:val="Spravodajca: "/>
    <w:docVar w:name="dvstar" w:val="***I"/>
    <w:docVar w:name="dvtitre" w:val="Legislatívne uznesenie Európskeho parlamentu z xx. apríla 2024 o návrhu nariadenia Európskeho parlamentu a Rady o produkcii a uvádzaní lesného reprodukčného materiálu na trh a o zmene nariadení Európskeho parlamentu a Rady (EÚ) 2016/2031 a (EÚ) 2017/625 a zrušení smernice Rady 1999/105/ES (nariadenie o lesnom reprodukčnom materiáli)(COM(2023)0415 – C9-0237/2023 – 2023/0228(COD))"/>
  </w:docVars>
  <w:rsids>
    <w:rsidRoot w:val="0015035A"/>
    <w:rsid w:val="0015035A"/>
    <w:rsid w:val="003256E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B28E4"/>
  <w15:chartTrackingRefBased/>
  <w15:docId w15:val="{5323778A-9A18-4850-8C2D-B467231F1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rPr>
      <w:sz w:val="24"/>
      <w:lang w:val="fr-FR" w:eastAsia="fr-FR"/>
    </w:rPr>
  </w:style>
  <w:style w:type="character" w:customStyle="1" w:styleId="Heading3Char">
    <w:name w:val="Heading 3 Char"/>
    <w:basedOn w:val="DefaultParagraphFont"/>
    <w:link w:val="Heading3"/>
    <w:rPr>
      <w:rFonts w:ascii="Arial" w:hAnsi="Arial"/>
      <w:sz w:val="24"/>
      <w:lang w:val="fr-FR" w:eastAsia="fr-FR"/>
    </w:rPr>
  </w:style>
  <w:style w:type="character" w:customStyle="1" w:styleId="Heading4Char">
    <w:name w:val="Heading 4 Char"/>
    <w:basedOn w:val="DefaultParagraphFont"/>
    <w:link w:val="Heading4"/>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character" w:customStyle="1" w:styleId="NormalBoldChar">
    <w:name w:val="NormalBold Char"/>
    <w:basedOn w:val="DefaultParagraphFont"/>
    <w:link w:val="NormalBold"/>
    <w:locked/>
    <w:rPr>
      <w:b/>
      <w:sz w:val="24"/>
      <w:lang w:val="sk-SK"/>
    </w:rPr>
  </w:style>
  <w:style w:type="paragraph" w:customStyle="1" w:styleId="Normal12Italic">
    <w:name w:val="Normal12Italic"/>
    <w:basedOn w:val="Normal"/>
    <w:pPr>
      <w:spacing w:after="240"/>
    </w:pPr>
    <w:rPr>
      <w:i/>
      <w:noProof/>
    </w:rPr>
  </w:style>
  <w:style w:type="paragraph" w:customStyle="1" w:styleId="JustificationTitle">
    <w:name w:val="JustificationTitle"/>
    <w:basedOn w:val="Normal"/>
    <w:next w:val="Normal"/>
    <w:pPr>
      <w:keepNext/>
      <w:spacing w:before="240" w:after="240"/>
      <w:jc w:val="center"/>
    </w:pPr>
    <w:rPr>
      <w:i/>
      <w:noProof/>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pPr>
      <w:jc w:val="right"/>
    </w:pPr>
    <w:rPr>
      <w:lang w:val="sk-SK"/>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Pr>
      <w:noProof/>
      <w:sz w:val="24"/>
    </w:rPr>
  </w:style>
  <w:style w:type="paragraph" w:customStyle="1" w:styleId="Normal12">
    <w:name w:val="Normal12"/>
    <w:basedOn w:val="Normal"/>
    <w:link w:val="Normal12Char"/>
    <w:pPr>
      <w:spacing w:after="240"/>
    </w:pPr>
    <w:rPr>
      <w:noProof/>
      <w:lang w:val="en-GB"/>
    </w:rPr>
  </w:style>
  <w:style w:type="paragraph" w:customStyle="1" w:styleId="Normal24a">
    <w:name w:val="Normal24a"/>
    <w:basedOn w:val="Normal"/>
    <w:link w:val="Normal24aChar"/>
    <w:pPr>
      <w:spacing w:after="480"/>
    </w:pPr>
  </w:style>
  <w:style w:type="paragraph" w:customStyle="1" w:styleId="EntPE">
    <w:name w:val="EntPE"/>
    <w:basedOn w:val="Normal12"/>
    <w:pPr>
      <w:jc w:val="center"/>
    </w:pPr>
    <w:rPr>
      <w:noProof w:val="0"/>
      <w:sz w:val="56"/>
    </w:rPr>
  </w:style>
  <w:style w:type="paragraph" w:customStyle="1" w:styleId="NormalBoldCenter">
    <w:name w:val="NormalBoldCenter"/>
    <w:basedOn w:val="Normal"/>
    <w:pPr>
      <w:jc w:val="center"/>
    </w:pPr>
    <w:rPr>
      <w:b/>
    </w:rPr>
  </w:style>
  <w:style w:type="character" w:customStyle="1" w:styleId="Normal24aChar">
    <w:name w:val="Normal24a Char"/>
    <w:basedOn w:val="DefaultParagraphFont"/>
    <w:link w:val="Normal24a"/>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character" w:styleId="Emphasis">
    <w:name w:val="Emphasis"/>
    <w:basedOn w:val="DefaultParagraphFont"/>
    <w:uiPriority w:val="20"/>
    <w:qFormat/>
    <w:rPr>
      <w:i/>
      <w:iCs/>
    </w:rPr>
  </w:style>
  <w:style w:type="character" w:styleId="Hyperlink">
    <w:name w:val="Hyperlink"/>
    <w:basedOn w:val="DefaultParagraphFont"/>
    <w:rPr>
      <w:color w:val="0563C1" w:themeColor="hyperlink"/>
      <w:u w:val="single"/>
    </w:rPr>
  </w:style>
  <w:style w:type="paragraph" w:customStyle="1" w:styleId="AmDocTypeTab">
    <w:name w:val="AmDocTypeTab"/>
    <w:basedOn w:val="Normal"/>
    <w:pPr>
      <w:tabs>
        <w:tab w:val="right" w:pos="9070"/>
      </w:tabs>
    </w:pPr>
    <w:rPr>
      <w:b/>
      <w:szCs w:val="24"/>
      <w:lang w:eastAsia="en-US"/>
    </w:rPr>
  </w:style>
  <w:style w:type="paragraph" w:customStyle="1" w:styleId="Institutionquiagit">
    <w:name w:val="Institution qui agit"/>
    <w:basedOn w:val="Normal"/>
    <w:next w:val="Normal"/>
    <w:pPr>
      <w:keepNext/>
      <w:widowControl/>
      <w:spacing w:before="600" w:after="120"/>
      <w:jc w:val="both"/>
    </w:pPr>
    <w:rPr>
      <w:rFonts w:eastAsia="Calibri"/>
      <w:szCs w:val="22"/>
      <w:lang w:eastAsia="en-US"/>
    </w:rPr>
  </w:style>
  <w:style w:type="numbering" w:customStyle="1" w:styleId="NoList1">
    <w:name w:val="No List1"/>
    <w:next w:val="NoList"/>
    <w:uiPriority w:val="99"/>
    <w:semiHidden/>
    <w:unhideWhenUsed/>
  </w:style>
  <w:style w:type="paragraph" w:customStyle="1" w:styleId="SignaturePersonne">
    <w:name w:val="Signature Personne"/>
    <w:basedOn w:val="Normal"/>
    <w:pPr>
      <w:widowControl/>
      <w:tabs>
        <w:tab w:val="left" w:pos="4252"/>
      </w:tabs>
      <w:spacing w:line="360" w:lineRule="auto"/>
    </w:pPr>
    <w:rPr>
      <w:i/>
      <w:szCs w:val="24"/>
      <w:lang w:val="en-GB" w:eastAsia="en-US"/>
    </w:rPr>
  </w:style>
  <w:style w:type="paragraph" w:customStyle="1" w:styleId="Considrant">
    <w:name w:val="Considérant"/>
    <w:basedOn w:val="Normal"/>
    <w:pPr>
      <w:spacing w:before="120" w:after="120" w:line="360" w:lineRule="auto"/>
      <w:ind w:left="850" w:hanging="850"/>
    </w:pPr>
    <w:rPr>
      <w:szCs w:val="24"/>
      <w:lang w:val="en-GB" w:eastAsia="en-US"/>
    </w:rPr>
  </w:style>
  <w:style w:type="paragraph" w:customStyle="1" w:styleId="Institutionquisigne">
    <w:name w:val="Institution qui signe"/>
    <w:basedOn w:val="Normal"/>
    <w:next w:val="Normal"/>
    <w:pPr>
      <w:keepNext/>
      <w:tabs>
        <w:tab w:val="left" w:pos="4252"/>
      </w:tabs>
      <w:spacing w:before="720" w:line="360" w:lineRule="auto"/>
    </w:pPr>
    <w:rPr>
      <w:i/>
      <w:szCs w:val="24"/>
      <w:lang w:val="en-GB" w:eastAsia="en-US"/>
    </w:rPr>
  </w:style>
  <w:style w:type="paragraph" w:customStyle="1" w:styleId="Fait">
    <w:name w:val="Fait à"/>
    <w:basedOn w:val="Normal"/>
    <w:pPr>
      <w:keepNext/>
      <w:widowControl/>
      <w:spacing w:before="120" w:line="360" w:lineRule="auto"/>
    </w:pPr>
    <w:rPr>
      <w:szCs w:val="24"/>
      <w:lang w:val="en-GB" w:eastAsia="en-US"/>
    </w:rPr>
  </w:style>
  <w:style w:type="paragraph" w:customStyle="1" w:styleId="FootnoteTextForceStyle">
    <w:name w:val="Footnote Text ForceStyle"/>
    <w:pPr>
      <w:keepLines/>
      <w:widowControl w:val="0"/>
      <w:ind w:left="850" w:hanging="850"/>
    </w:pPr>
    <w:rPr>
      <w:sz w:val="24"/>
      <w:lang w:eastAsia="en-US"/>
    </w:rPr>
  </w:style>
  <w:style w:type="character" w:customStyle="1" w:styleId="Footer2">
    <w:name w:val="Footer2"/>
    <w:rPr>
      <w:rFonts w:ascii="Arial" w:hAnsi="Arial"/>
      <w:b/>
      <w:sz w:val="48"/>
    </w:rPr>
  </w:style>
  <w:style w:type="paragraph" w:customStyle="1" w:styleId="Applicationdirecte">
    <w:name w:val="Application directe"/>
    <w:basedOn w:val="Normal"/>
    <w:next w:val="Normal"/>
    <w:pPr>
      <w:spacing w:before="120" w:after="120" w:line="360" w:lineRule="auto"/>
    </w:pPr>
    <w:rPr>
      <w:szCs w:val="24"/>
      <w:lang w:val="en-GB" w:eastAsia="en-US"/>
    </w:rPr>
  </w:style>
  <w:style w:type="paragraph" w:customStyle="1" w:styleId="Normale">
    <w:name w:val="Normale"/>
    <w:pPr>
      <w:widowControl w:val="0"/>
      <w:spacing w:before="120" w:after="120" w:line="360" w:lineRule="auto"/>
    </w:pPr>
    <w:rPr>
      <w:sz w:val="24"/>
      <w:lang w:eastAsia="en-US"/>
    </w:rPr>
  </w:style>
  <w:style w:type="paragraph" w:customStyle="1" w:styleId="Formuledadoption">
    <w:name w:val="Formule d'adoption"/>
    <w:basedOn w:val="Normal"/>
    <w:next w:val="Normal"/>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pPr>
      <w:widowControl/>
      <w:spacing w:after="240" w:line="360" w:lineRule="auto"/>
      <w:ind w:left="5102"/>
    </w:pPr>
    <w:rPr>
      <w:szCs w:val="24"/>
      <w:lang w:val="en-GB" w:eastAsia="en-US"/>
    </w:rPr>
  </w:style>
  <w:style w:type="paragraph" w:customStyle="1" w:styleId="Footer1">
    <w:name w:val="Footer1"/>
    <w:basedOn w:val="Normal"/>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pPr>
      <w:widowControl/>
      <w:spacing w:before="840" w:line="360" w:lineRule="auto"/>
      <w:jc w:val="center"/>
    </w:pPr>
    <w:rPr>
      <w:szCs w:val="24"/>
      <w:lang w:val="en-GB" w:eastAsia="en-US"/>
    </w:rPr>
  </w:style>
  <w:style w:type="paragraph" w:customStyle="1" w:styleId="Typedudocument">
    <w:name w:val="Type du document"/>
    <w:basedOn w:val="Normal"/>
    <w:next w:val="Normal"/>
    <w:pPr>
      <w:widowControl/>
      <w:spacing w:before="360" w:line="360" w:lineRule="auto"/>
      <w:jc w:val="center"/>
    </w:pPr>
    <w:rPr>
      <w:b/>
      <w:szCs w:val="24"/>
      <w:lang w:val="en-GB" w:eastAsia="en-US"/>
    </w:rPr>
  </w:style>
  <w:style w:type="paragraph" w:customStyle="1" w:styleId="Titreobjet">
    <w:name w:val="Titre objet"/>
    <w:basedOn w:val="Normal"/>
    <w:next w:val="Normal"/>
    <w:pPr>
      <w:widowControl/>
      <w:spacing w:before="360" w:after="360" w:line="360" w:lineRule="auto"/>
      <w:jc w:val="center"/>
    </w:pPr>
    <w:rPr>
      <w:b/>
      <w:szCs w:val="24"/>
      <w:lang w:val="en-GB" w:eastAsia="en-US"/>
    </w:rPr>
  </w:style>
  <w:style w:type="paragraph" w:customStyle="1" w:styleId="IntrtEEE">
    <w:name w:val="Intérêt EEE"/>
    <w:basedOn w:val="Normal"/>
    <w:next w:val="Normal"/>
    <w:pPr>
      <w:widowControl/>
      <w:spacing w:before="360" w:after="240" w:line="360" w:lineRule="auto"/>
      <w:jc w:val="center"/>
    </w:pPr>
    <w:rPr>
      <w:szCs w:val="24"/>
      <w:lang w:val="en-GB" w:eastAsia="en-US"/>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30EAA-0878-4626-A291-CB60FD1CE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18009</Words>
  <Characters>108231</Characters>
  <Application>Microsoft Office Word</Application>
  <DocSecurity>0</DocSecurity>
  <Lines>901</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2024-12-03T10:28:00Z</dcterms:created>
  <dcterms:modified xsi:type="dcterms:W3CDTF">2024-12-03T10:28:00Z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A9-0142/2024</vt:lpwstr>
  </property>
  <property fmtid="{D5CDD505-2E9C-101B-9397-08002B2CF9AE}" pid="4" name="&lt;Type&gt;">
    <vt:lpwstr>RR</vt:lpwstr>
  </property>
</Properties>
</file>