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7DD5" w:rsidRPr="008A226F" w14:paraId="55C9846D" w14:textId="77777777" w:rsidTr="00425111">
        <w:trPr>
          <w:trHeight w:hRule="exact" w:val="1418"/>
        </w:trPr>
        <w:tc>
          <w:tcPr>
            <w:tcW w:w="6804" w:type="dxa"/>
            <w:shd w:val="clear" w:color="auto" w:fill="auto"/>
            <w:vAlign w:val="center"/>
          </w:tcPr>
          <w:p w14:paraId="68E6838E" w14:textId="77777777" w:rsidR="00757DD5" w:rsidRPr="008A226F" w:rsidRDefault="00147EF4" w:rsidP="00425111">
            <w:pPr>
              <w:pStyle w:val="EPName"/>
              <w:rPr>
                <w:lang w:val="en-GB"/>
              </w:rPr>
            </w:pPr>
            <w:r w:rsidRPr="008A226F">
              <w:rPr>
                <w:lang w:val="en-GB"/>
              </w:rPr>
              <w:t>Ευρωπαϊκό Κοινοβούλιο</w:t>
            </w:r>
          </w:p>
          <w:p w14:paraId="6E51C84F" w14:textId="77777777" w:rsidR="00757DD5" w:rsidRPr="008A226F" w:rsidRDefault="00147EF4" w:rsidP="0019089B">
            <w:pPr>
              <w:pStyle w:val="EPTerm"/>
              <w:rPr>
                <w:rStyle w:val="HideTWBExt"/>
                <w:vanish w:val="0"/>
                <w:lang w:val="en-GB"/>
              </w:rPr>
            </w:pPr>
            <w:r w:rsidRPr="00DD488E">
              <w:rPr>
                <w:lang w:val="en-GB"/>
              </w:rPr>
              <w:t>2019</w:t>
            </w:r>
            <w:r w:rsidRPr="008A226F">
              <w:rPr>
                <w:lang w:val="en-GB"/>
              </w:rPr>
              <w:t>-</w:t>
            </w:r>
            <w:r w:rsidRPr="00DD488E">
              <w:rPr>
                <w:lang w:val="en-GB"/>
              </w:rPr>
              <w:t>2024</w:t>
            </w:r>
          </w:p>
        </w:tc>
        <w:tc>
          <w:tcPr>
            <w:tcW w:w="2268" w:type="dxa"/>
            <w:shd w:val="clear" w:color="auto" w:fill="auto"/>
          </w:tcPr>
          <w:p w14:paraId="527E63DA" w14:textId="77777777" w:rsidR="00757DD5" w:rsidRPr="008A226F" w:rsidRDefault="00172070" w:rsidP="00425111">
            <w:pPr>
              <w:pStyle w:val="EPLogo"/>
            </w:pPr>
            <w:r w:rsidRPr="008A226F">
              <w:rPr>
                <w:noProof/>
              </w:rPr>
              <w:drawing>
                <wp:inline distT="0" distB="0" distL="0" distR="0" wp14:anchorId="2F98039B" wp14:editId="75CF0E5F">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47700"/>
                          </a:xfrm>
                          <a:prstGeom prst="rect">
                            <a:avLst/>
                          </a:prstGeom>
                          <a:noFill/>
                          <a:ln>
                            <a:noFill/>
                          </a:ln>
                        </pic:spPr>
                      </pic:pic>
                    </a:graphicData>
                  </a:graphic>
                </wp:inline>
              </w:drawing>
            </w:r>
          </w:p>
        </w:tc>
      </w:tr>
    </w:tbl>
    <w:p w14:paraId="2EEA2875" w14:textId="77777777" w:rsidR="008E7632" w:rsidRPr="008A226F" w:rsidRDefault="008E7632" w:rsidP="008E7632">
      <w:pPr>
        <w:pStyle w:val="LineTop"/>
        <w:rPr>
          <w:lang w:val="en-GB"/>
        </w:rPr>
      </w:pPr>
    </w:p>
    <w:p w14:paraId="681EE8B1" w14:textId="77777777" w:rsidR="008E7632" w:rsidRPr="008A226F" w:rsidRDefault="00147EF4" w:rsidP="008E7632">
      <w:pPr>
        <w:pStyle w:val="ZSessionDoc"/>
        <w:rPr>
          <w:b/>
          <w:i w:val="0"/>
          <w:lang w:val="el-GR"/>
        </w:rPr>
      </w:pPr>
      <w:r w:rsidRPr="008A226F">
        <w:rPr>
          <w:b/>
          <w:i w:val="0"/>
          <w:lang w:val="el-GR"/>
        </w:rPr>
        <w:t>ΚΕΙΜΕΝΑ ΠΟΥ ΕΓΚΡΙΘΗΚΑΝ</w:t>
      </w:r>
    </w:p>
    <w:p w14:paraId="04D1C67D" w14:textId="77777777" w:rsidR="008E7632" w:rsidRPr="008A226F" w:rsidRDefault="008E7632" w:rsidP="008E7632">
      <w:pPr>
        <w:pStyle w:val="LineBottom"/>
        <w:rPr>
          <w:lang w:val="el-GR"/>
        </w:rPr>
      </w:pPr>
    </w:p>
    <w:p w14:paraId="7EB86A5F" w14:textId="56B9C3EB" w:rsidR="009C4014" w:rsidRPr="0009519C" w:rsidRDefault="00147EF4" w:rsidP="008E7632">
      <w:pPr>
        <w:pStyle w:val="ATHeading1"/>
        <w:spacing w:before="480"/>
        <w:rPr>
          <w:lang w:val="el-GR"/>
        </w:rPr>
      </w:pPr>
      <w:bookmarkStart w:id="0" w:name="TA_Heading"/>
      <w:r w:rsidRPr="008A226F">
        <w:t>P</w:t>
      </w:r>
      <w:r w:rsidRPr="00DD488E">
        <w:rPr>
          <w:lang w:val="el-GR"/>
        </w:rPr>
        <w:t>9</w:t>
      </w:r>
      <w:r w:rsidRPr="008A226F">
        <w:rPr>
          <w:lang w:val="el-GR"/>
        </w:rPr>
        <w:t>_</w:t>
      </w:r>
      <w:r w:rsidRPr="008A226F">
        <w:t>TA</w:t>
      </w:r>
      <w:r w:rsidRPr="008A226F">
        <w:rPr>
          <w:lang w:val="el-GR"/>
        </w:rPr>
        <w:t>(</w:t>
      </w:r>
      <w:r w:rsidRPr="00DD488E">
        <w:rPr>
          <w:lang w:val="el-GR"/>
        </w:rPr>
        <w:t>202</w:t>
      </w:r>
      <w:r w:rsidR="008E0B15" w:rsidRPr="00DD488E">
        <w:rPr>
          <w:lang w:val="el-GR"/>
        </w:rPr>
        <w:t>4</w:t>
      </w:r>
      <w:r w:rsidRPr="008A226F">
        <w:rPr>
          <w:lang w:val="el-GR"/>
        </w:rPr>
        <w:t>)</w:t>
      </w:r>
      <w:bookmarkEnd w:id="0"/>
      <w:r w:rsidR="0009519C" w:rsidRPr="00DD488E">
        <w:rPr>
          <w:lang w:val="el-GR"/>
        </w:rPr>
        <w:t>0344</w:t>
      </w:r>
    </w:p>
    <w:p w14:paraId="03D5AADD" w14:textId="070F6339" w:rsidR="009C4014" w:rsidRPr="002E2463" w:rsidRDefault="00C631FF" w:rsidP="00495103">
      <w:pPr>
        <w:pStyle w:val="ATHeading2"/>
        <w:rPr>
          <w:lang w:val="el-GR"/>
        </w:rPr>
      </w:pPr>
      <w:bookmarkStart w:id="1" w:name="title"/>
      <w:r w:rsidRPr="00C631FF">
        <w:rPr>
          <w:lang w:val="el-GR"/>
        </w:rPr>
        <w:t>Απλοποίηση ορισμένων κανόνων της ΚΓΠ</w:t>
      </w:r>
      <w:bookmarkStart w:id="2" w:name="Etoiles"/>
      <w:bookmarkEnd w:id="1"/>
      <w:bookmarkEnd w:id="2"/>
    </w:p>
    <w:p w14:paraId="37088693" w14:textId="40FD1073" w:rsidR="009C4014" w:rsidRPr="00F670AA" w:rsidRDefault="009C4014" w:rsidP="009C4014">
      <w:pPr>
        <w:rPr>
          <w:i/>
          <w:vanish/>
          <w:lang w:val="el-GR"/>
        </w:rPr>
      </w:pPr>
      <w:r w:rsidRPr="00F670AA">
        <w:rPr>
          <w:i/>
        </w:rPr>
        <w:fldChar w:fldCharType="begin"/>
      </w:r>
      <w:r w:rsidRPr="00F670AA">
        <w:rPr>
          <w:i/>
          <w:lang w:val="el-GR"/>
        </w:rPr>
        <w:instrText xml:space="preserve"> </w:instrText>
      </w:r>
      <w:r w:rsidRPr="00F670AA">
        <w:rPr>
          <w:i/>
        </w:rPr>
        <w:instrText>TC</w:instrText>
      </w:r>
      <w:r w:rsidRPr="00F670AA">
        <w:rPr>
          <w:i/>
          <w:lang w:val="el-GR"/>
        </w:rPr>
        <w:instrText>"</w:instrText>
      </w:r>
      <w:bookmarkStart w:id="3" w:name="DocNumber"/>
      <w:r w:rsidR="00147EF4" w:rsidRPr="00F670AA">
        <w:rPr>
          <w:i/>
          <w:lang w:val="el-GR"/>
        </w:rPr>
        <w:instrText>(</w:instrText>
      </w:r>
      <w:r w:rsidR="00147EF4" w:rsidRPr="00F670AA">
        <w:rPr>
          <w:i/>
        </w:rPr>
        <w:instrText>C</w:instrText>
      </w:r>
      <w:r w:rsidR="00147EF4" w:rsidRPr="00DD488E">
        <w:rPr>
          <w:i/>
          <w:lang w:val="el-GR"/>
        </w:rPr>
        <w:instrText>9</w:instrText>
      </w:r>
      <w:r w:rsidR="00147EF4" w:rsidRPr="00F670AA">
        <w:rPr>
          <w:i/>
          <w:lang w:val="el-GR"/>
        </w:rPr>
        <w:instrText>-</w:instrText>
      </w:r>
      <w:r w:rsidR="00147EF4" w:rsidRPr="00DD488E">
        <w:rPr>
          <w:i/>
          <w:lang w:val="el-GR"/>
        </w:rPr>
        <w:instrText>0</w:instrText>
      </w:r>
      <w:r w:rsidR="001844DF" w:rsidRPr="00DD488E">
        <w:rPr>
          <w:i/>
          <w:lang w:val="el-GR"/>
        </w:rPr>
        <w:instrText>1</w:instrText>
      </w:r>
      <w:r w:rsidR="008E0B15" w:rsidRPr="00DD488E">
        <w:rPr>
          <w:i/>
          <w:lang w:val="el-GR"/>
        </w:rPr>
        <w:instrText>20</w:instrText>
      </w:r>
      <w:r w:rsidR="00147EF4" w:rsidRPr="00F670AA">
        <w:rPr>
          <w:i/>
          <w:lang w:val="el-GR"/>
        </w:rPr>
        <w:instrText>/</w:instrText>
      </w:r>
      <w:r w:rsidR="00147EF4" w:rsidRPr="00DD488E">
        <w:rPr>
          <w:i/>
          <w:lang w:val="el-GR"/>
        </w:rPr>
        <w:instrText>202</w:instrText>
      </w:r>
      <w:r w:rsidR="008E0B15" w:rsidRPr="00DD488E">
        <w:rPr>
          <w:i/>
          <w:lang w:val="el-GR"/>
        </w:rPr>
        <w:instrText>4</w:instrText>
      </w:r>
      <w:r w:rsidR="00147EF4" w:rsidRPr="00F670AA">
        <w:rPr>
          <w:i/>
          <w:lang w:val="el-GR"/>
        </w:rPr>
        <w:instrText>)</w:instrText>
      </w:r>
      <w:bookmarkEnd w:id="3"/>
      <w:r w:rsidRPr="00F670AA">
        <w:rPr>
          <w:i/>
          <w:lang w:val="el-GR"/>
        </w:rPr>
        <w:instrText>"\</w:instrText>
      </w:r>
      <w:r w:rsidRPr="00F670AA">
        <w:rPr>
          <w:i/>
        </w:rPr>
        <w:instrText>l</w:instrText>
      </w:r>
      <w:r w:rsidRPr="00DD488E">
        <w:rPr>
          <w:i/>
          <w:lang w:val="el-GR"/>
        </w:rPr>
        <w:instrText>3</w:instrText>
      </w:r>
      <w:r w:rsidRPr="00F670AA">
        <w:rPr>
          <w:i/>
          <w:lang w:val="el-GR"/>
        </w:rPr>
        <w:instrText xml:space="preserve"> \</w:instrText>
      </w:r>
      <w:r w:rsidRPr="00F670AA">
        <w:rPr>
          <w:i/>
        </w:rPr>
        <w:instrText>n</w:instrText>
      </w:r>
      <w:r w:rsidRPr="00F670AA">
        <w:rPr>
          <w:i/>
          <w:lang w:val="el-GR"/>
        </w:rPr>
        <w:instrText xml:space="preserve">&gt; \* </w:instrText>
      </w:r>
      <w:r w:rsidRPr="00F670AA">
        <w:rPr>
          <w:i/>
        </w:rPr>
        <w:instrText>MERGEFORMAT</w:instrText>
      </w:r>
      <w:r w:rsidRPr="00F670AA">
        <w:rPr>
          <w:i/>
          <w:lang w:val="el-GR"/>
        </w:rPr>
        <w:instrText xml:space="preserve"> </w:instrText>
      </w:r>
      <w:r w:rsidRPr="00F670AA">
        <w:rPr>
          <w:i/>
        </w:rPr>
        <w:fldChar w:fldCharType="end"/>
      </w:r>
    </w:p>
    <w:p w14:paraId="5D1F8846" w14:textId="0C53D024" w:rsidR="00147EF4" w:rsidRPr="00F670AA" w:rsidRDefault="007710EC" w:rsidP="009C4014">
      <w:pPr>
        <w:rPr>
          <w:vanish/>
          <w:lang w:val="el-GR"/>
        </w:rPr>
      </w:pPr>
      <w:bookmarkStart w:id="4" w:name="Commission"/>
      <w:r w:rsidRPr="00F670AA">
        <w:rPr>
          <w:vanish/>
          <w:lang w:val="el-GR"/>
        </w:rPr>
        <w:t xml:space="preserve">Επιτροπή </w:t>
      </w:r>
      <w:r w:rsidR="00495103" w:rsidRPr="00F670AA">
        <w:rPr>
          <w:vanish/>
          <w:lang w:val="el-GR"/>
        </w:rPr>
        <w:t>Γεωργίας και Ανάπτυξης της Υπαίθρου</w:t>
      </w:r>
    </w:p>
    <w:p w14:paraId="1DBBBB3A" w14:textId="11159450" w:rsidR="009C4014" w:rsidRPr="0009519C" w:rsidRDefault="00512BDA" w:rsidP="009C4014">
      <w:pPr>
        <w:rPr>
          <w:vanish/>
          <w:lang w:val="el-GR"/>
        </w:rPr>
      </w:pPr>
      <w:bookmarkStart w:id="5" w:name="PE"/>
      <w:bookmarkEnd w:id="4"/>
      <w:r w:rsidRPr="00F670AA">
        <w:rPr>
          <w:vanish/>
        </w:rPr>
        <w:t>PE</w:t>
      </w:r>
      <w:r w:rsidRPr="00DD488E">
        <w:rPr>
          <w:vanish/>
          <w:lang w:val="el-GR"/>
        </w:rPr>
        <w:t>761</w:t>
      </w:r>
      <w:r w:rsidR="003812B8" w:rsidRPr="00F670AA">
        <w:rPr>
          <w:vanish/>
          <w:lang w:val="el-GR"/>
        </w:rPr>
        <w:t>.</w:t>
      </w:r>
      <w:bookmarkEnd w:id="5"/>
      <w:r w:rsidRPr="00DD488E">
        <w:rPr>
          <w:vanish/>
          <w:lang w:val="el-GR"/>
        </w:rPr>
        <w:t>367</w:t>
      </w:r>
    </w:p>
    <w:p w14:paraId="460A52B9" w14:textId="2E9EB4CF" w:rsidR="009C4014" w:rsidRPr="008A226F" w:rsidRDefault="008A226F" w:rsidP="008E0B15">
      <w:pPr>
        <w:pStyle w:val="ATHeading3"/>
        <w:spacing w:after="240"/>
        <w:rPr>
          <w:lang w:val="el-GR"/>
        </w:rPr>
      </w:pPr>
      <w:bookmarkStart w:id="6" w:name="Sujet"/>
      <w:r w:rsidRPr="00B76C5A">
        <w:rPr>
          <w:lang w:val="el-GR"/>
        </w:rPr>
        <w:t>Νομοθετικό ψήφισ</w:t>
      </w:r>
      <w:r w:rsidRPr="008A226F">
        <w:rPr>
          <w:lang w:val="el-GR"/>
        </w:rPr>
        <w:t xml:space="preserve">μα του Ευρωπαϊκού Κοινοβουλίου της </w:t>
      </w:r>
      <w:r w:rsidR="00F670AA" w:rsidRPr="00DD488E">
        <w:rPr>
          <w:lang w:val="el-GR"/>
        </w:rPr>
        <w:t>2</w:t>
      </w:r>
      <w:r w:rsidR="000A3A0E" w:rsidRPr="00DD488E">
        <w:rPr>
          <w:lang w:val="el-GR"/>
        </w:rPr>
        <w:t>4</w:t>
      </w:r>
      <w:r w:rsidR="00F670AA">
        <w:rPr>
          <w:lang w:val="el-GR"/>
        </w:rPr>
        <w:t>ης</w:t>
      </w:r>
      <w:r w:rsidR="00495103">
        <w:rPr>
          <w:lang w:val="el-GR"/>
        </w:rPr>
        <w:t xml:space="preserve"> </w:t>
      </w:r>
      <w:r w:rsidR="008E0B15">
        <w:rPr>
          <w:lang w:val="el-GR"/>
        </w:rPr>
        <w:t xml:space="preserve">Απριλίου </w:t>
      </w:r>
      <w:r w:rsidR="008E0B15" w:rsidRPr="00DD488E">
        <w:rPr>
          <w:lang w:val="el-GR"/>
        </w:rPr>
        <w:t>2024</w:t>
      </w:r>
      <w:r w:rsidRPr="008A226F">
        <w:rPr>
          <w:lang w:val="el-GR"/>
        </w:rPr>
        <w:t xml:space="preserve"> σχετικά με την πρόταση </w:t>
      </w:r>
      <w:r w:rsidR="00B84588">
        <w:rPr>
          <w:lang w:val="el-GR"/>
        </w:rPr>
        <w:t xml:space="preserve">κανονισμού </w:t>
      </w:r>
      <w:r w:rsidR="00FF2555">
        <w:rPr>
          <w:lang w:val="el-GR"/>
        </w:rPr>
        <w:t xml:space="preserve">του </w:t>
      </w:r>
      <w:r w:rsidRPr="008A226F">
        <w:rPr>
          <w:lang w:val="el-GR"/>
        </w:rPr>
        <w:t xml:space="preserve">Ευρωπαϊκού Κοινοβουλίου και του Συμβουλίου </w:t>
      </w:r>
      <w:bookmarkStart w:id="7" w:name="References"/>
      <w:bookmarkEnd w:id="6"/>
      <w:r w:rsidR="008E0B15" w:rsidRPr="008E0B15">
        <w:rPr>
          <w:lang w:val="el-GR"/>
        </w:rPr>
        <w:t xml:space="preserve">για την τροποποίηση των κανονισμών (ΕΕ) </w:t>
      </w:r>
      <w:r w:rsidR="008E0B15" w:rsidRPr="00DD488E">
        <w:rPr>
          <w:lang w:val="el-GR"/>
        </w:rPr>
        <w:t>2021</w:t>
      </w:r>
      <w:r w:rsidR="008E0B15" w:rsidRPr="008E0B15">
        <w:rPr>
          <w:lang w:val="el-GR"/>
        </w:rPr>
        <w:t>/</w:t>
      </w:r>
      <w:r w:rsidR="008E0B15" w:rsidRPr="00DD488E">
        <w:rPr>
          <w:lang w:val="el-GR"/>
        </w:rPr>
        <w:t>2115</w:t>
      </w:r>
      <w:r w:rsidR="008E0B15" w:rsidRPr="008E0B15">
        <w:rPr>
          <w:lang w:val="el-GR"/>
        </w:rPr>
        <w:t xml:space="preserve"> και (ΕΕ) </w:t>
      </w:r>
      <w:r w:rsidR="008E0B15" w:rsidRPr="00DD488E">
        <w:rPr>
          <w:lang w:val="el-GR"/>
        </w:rPr>
        <w:t>2021</w:t>
      </w:r>
      <w:r w:rsidR="008E0B15" w:rsidRPr="008E0B15">
        <w:rPr>
          <w:lang w:val="el-GR"/>
        </w:rPr>
        <w:t>/</w:t>
      </w:r>
      <w:r w:rsidR="008E0B15" w:rsidRPr="00DD488E">
        <w:rPr>
          <w:lang w:val="el-GR"/>
        </w:rPr>
        <w:t>2116</w:t>
      </w:r>
      <w:r w:rsidR="008E0B15" w:rsidRPr="008E0B15">
        <w:rPr>
          <w:lang w:val="el-GR"/>
        </w:rPr>
        <w:t xml:space="preserve"> όσον αφορά τα πρότυπα για την καλή γεωργική και περιβαλλοντική κατάσταση, τα προγράμματα για το κλίμα, το περιβάλλον και την καλή διαβίωση των ζώων, τις τροποποιήσεις των στρατηγικών σχεδίων για την ΚΓΠ, την επανεξέταση των στρατηγικών σχεδίων για την ΚΓΠ και τις εξαιρέσεις από τους ελέγχους και τις κυρώσεις</w:t>
      </w:r>
      <w:r w:rsidR="007710EC" w:rsidRPr="007710EC">
        <w:rPr>
          <w:lang w:val="el-GR"/>
        </w:rPr>
        <w:t xml:space="preserve"> </w:t>
      </w:r>
      <w:r w:rsidR="00147EF4" w:rsidRPr="00B76C5A">
        <w:rPr>
          <w:lang w:val="el-GR"/>
        </w:rPr>
        <w:t>(</w:t>
      </w:r>
      <w:r w:rsidR="007710EC" w:rsidRPr="007710EC">
        <w:rPr>
          <w:lang w:val="en-GB"/>
        </w:rPr>
        <w:t>COM</w:t>
      </w:r>
      <w:r w:rsidR="007710EC" w:rsidRPr="007710EC">
        <w:rPr>
          <w:lang w:val="el-GR"/>
        </w:rPr>
        <w:t>(</w:t>
      </w:r>
      <w:r w:rsidR="007710EC" w:rsidRPr="00DD488E">
        <w:rPr>
          <w:lang w:val="el-GR"/>
        </w:rPr>
        <w:t>202</w:t>
      </w:r>
      <w:r w:rsidR="008E0B15" w:rsidRPr="00DD488E">
        <w:rPr>
          <w:lang w:val="el-GR"/>
        </w:rPr>
        <w:t>4</w:t>
      </w:r>
      <w:r w:rsidR="007710EC" w:rsidRPr="007710EC">
        <w:rPr>
          <w:lang w:val="el-GR"/>
        </w:rPr>
        <w:t>)</w:t>
      </w:r>
      <w:r w:rsidR="007710EC" w:rsidRPr="00DD488E">
        <w:rPr>
          <w:lang w:val="el-GR"/>
        </w:rPr>
        <w:t>0</w:t>
      </w:r>
      <w:r w:rsidR="008E0B15" w:rsidRPr="00DD488E">
        <w:rPr>
          <w:lang w:val="el-GR"/>
        </w:rPr>
        <w:t>139</w:t>
      </w:r>
      <w:r w:rsidRPr="00B76C5A">
        <w:rPr>
          <w:lang w:val="el-GR"/>
        </w:rPr>
        <w:t xml:space="preserve"> – </w:t>
      </w:r>
      <w:r w:rsidRPr="00B76C5A">
        <w:rPr>
          <w:lang w:val="en-GB"/>
        </w:rPr>
        <w:t>C</w:t>
      </w:r>
      <w:r w:rsidRPr="00DD488E">
        <w:rPr>
          <w:lang w:val="el-GR"/>
        </w:rPr>
        <w:t>9</w:t>
      </w:r>
      <w:r w:rsidRPr="00B76C5A">
        <w:rPr>
          <w:lang w:val="el-GR"/>
        </w:rPr>
        <w:t>-</w:t>
      </w:r>
      <w:r w:rsidRPr="00DD488E">
        <w:rPr>
          <w:lang w:val="el-GR"/>
        </w:rPr>
        <w:t>0</w:t>
      </w:r>
      <w:r w:rsidR="001844DF" w:rsidRPr="00DD488E">
        <w:rPr>
          <w:lang w:val="el-GR"/>
        </w:rPr>
        <w:t>1</w:t>
      </w:r>
      <w:r w:rsidR="008E0B15" w:rsidRPr="00DD488E">
        <w:rPr>
          <w:lang w:val="el-GR"/>
        </w:rPr>
        <w:t>20</w:t>
      </w:r>
      <w:r w:rsidRPr="00B76C5A">
        <w:rPr>
          <w:lang w:val="el-GR"/>
        </w:rPr>
        <w:t>/</w:t>
      </w:r>
      <w:r w:rsidRPr="00DD488E">
        <w:rPr>
          <w:lang w:val="el-GR"/>
        </w:rPr>
        <w:t>202</w:t>
      </w:r>
      <w:r w:rsidR="008E0B15" w:rsidRPr="00DD488E">
        <w:rPr>
          <w:lang w:val="el-GR"/>
        </w:rPr>
        <w:t>4</w:t>
      </w:r>
      <w:r w:rsidRPr="00B76C5A">
        <w:rPr>
          <w:lang w:val="el-GR"/>
        </w:rPr>
        <w:t xml:space="preserve"> – </w:t>
      </w:r>
      <w:r w:rsidRPr="00DD488E">
        <w:rPr>
          <w:lang w:val="el-GR"/>
        </w:rPr>
        <w:t>202</w:t>
      </w:r>
      <w:r w:rsidR="008E0B15" w:rsidRPr="00DD488E">
        <w:rPr>
          <w:lang w:val="el-GR"/>
        </w:rPr>
        <w:t>4</w:t>
      </w:r>
      <w:r w:rsidRPr="008A226F">
        <w:rPr>
          <w:lang w:val="el-GR"/>
        </w:rPr>
        <w:t>/</w:t>
      </w:r>
      <w:r w:rsidRPr="00DD488E">
        <w:rPr>
          <w:lang w:val="el-GR"/>
        </w:rPr>
        <w:t>0</w:t>
      </w:r>
      <w:r w:rsidR="008E0B15" w:rsidRPr="00DD488E">
        <w:rPr>
          <w:lang w:val="el-GR"/>
        </w:rPr>
        <w:t>073</w:t>
      </w:r>
      <w:r w:rsidRPr="008A226F">
        <w:rPr>
          <w:lang w:val="el-GR"/>
        </w:rPr>
        <w:t>(</w:t>
      </w:r>
      <w:r w:rsidRPr="008A226F">
        <w:rPr>
          <w:lang w:val="en-GB"/>
        </w:rPr>
        <w:t>COD</w:t>
      </w:r>
      <w:r w:rsidRPr="008A226F">
        <w:rPr>
          <w:lang w:val="el-GR"/>
        </w:rPr>
        <w:t>)</w:t>
      </w:r>
      <w:r w:rsidR="00147EF4" w:rsidRPr="008A226F">
        <w:rPr>
          <w:lang w:val="el-GR"/>
        </w:rPr>
        <w:t>)</w:t>
      </w:r>
      <w:bookmarkEnd w:id="7"/>
    </w:p>
    <w:p w14:paraId="151454F5" w14:textId="77777777" w:rsidR="008A226F" w:rsidRPr="008A226F" w:rsidRDefault="008A226F" w:rsidP="00B76C5A">
      <w:pPr>
        <w:tabs>
          <w:tab w:val="left" w:pos="-774"/>
          <w:tab w:val="left" w:pos="-114"/>
          <w:tab w:val="left" w:pos="283"/>
          <w:tab w:val="left" w:pos="645"/>
          <w:tab w:val="left" w:pos="849"/>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before="120" w:after="120" w:line="216" w:lineRule="auto"/>
        <w:rPr>
          <w:lang w:val="el-GR"/>
        </w:rPr>
      </w:pPr>
      <w:bookmarkStart w:id="8" w:name="TextBodyBegin"/>
      <w:bookmarkEnd w:id="8"/>
      <w:r w:rsidRPr="008A226F">
        <w:rPr>
          <w:b/>
          <w:lang w:val="el-GR"/>
        </w:rPr>
        <w:t>(Συνήθης νομοθετική διαδικασία: πρώτη ανάγνωση)</w:t>
      </w:r>
    </w:p>
    <w:p w14:paraId="480BF500" w14:textId="439F0AD2" w:rsidR="008A226F" w:rsidRPr="008A226F" w:rsidRDefault="008A226F" w:rsidP="00B76C5A">
      <w:pPr>
        <w:spacing w:before="360" w:after="240" w:line="216" w:lineRule="auto"/>
        <w:ind w:left="567" w:hanging="567"/>
        <w:rPr>
          <w:lang w:val="el-GR"/>
        </w:rPr>
      </w:pPr>
      <w:r w:rsidRPr="008A226F">
        <w:rPr>
          <w:i/>
          <w:lang w:val="el-GR"/>
        </w:rPr>
        <w:t>Το Ευρωπαϊκό Κοινοβούλιο,</w:t>
      </w:r>
    </w:p>
    <w:p w14:paraId="0DC2CB1C" w14:textId="085E5F8C" w:rsidR="008A226F" w:rsidRPr="008A226F" w:rsidRDefault="008A226F" w:rsidP="007638AE">
      <w:pPr>
        <w:spacing w:after="240"/>
        <w:ind w:left="567" w:hanging="567"/>
        <w:rPr>
          <w:lang w:val="el-GR"/>
        </w:rPr>
      </w:pPr>
      <w:r w:rsidRPr="008A226F">
        <w:rPr>
          <w:lang w:val="el-GR"/>
        </w:rPr>
        <w:t>–</w:t>
      </w:r>
      <w:r w:rsidRPr="008A226F">
        <w:rPr>
          <w:lang w:val="el-GR"/>
        </w:rPr>
        <w:tab/>
        <w:t>έχοντας υπόψη την πρόταση της Επιτροπής προς το Κοινοβούλιο και το Συμβούλιο (COM(</w:t>
      </w:r>
      <w:r w:rsidRPr="00DD488E">
        <w:rPr>
          <w:lang w:val="el-GR"/>
        </w:rPr>
        <w:t>202</w:t>
      </w:r>
      <w:r w:rsidR="008E0B15" w:rsidRPr="00DD488E">
        <w:rPr>
          <w:lang w:val="el-GR"/>
        </w:rPr>
        <w:t>4</w:t>
      </w:r>
      <w:r w:rsidRPr="008A226F">
        <w:rPr>
          <w:lang w:val="el-GR"/>
        </w:rPr>
        <w:t>)</w:t>
      </w:r>
      <w:r w:rsidRPr="00DD488E">
        <w:rPr>
          <w:lang w:val="el-GR"/>
        </w:rPr>
        <w:t>0</w:t>
      </w:r>
      <w:r w:rsidR="008E0B15" w:rsidRPr="00DD488E">
        <w:rPr>
          <w:lang w:val="el-GR"/>
        </w:rPr>
        <w:t>139</w:t>
      </w:r>
      <w:r w:rsidRPr="008A226F">
        <w:rPr>
          <w:lang w:val="el-GR"/>
        </w:rPr>
        <w:t>),</w:t>
      </w:r>
    </w:p>
    <w:p w14:paraId="04F696F1" w14:textId="44D1E6B5" w:rsidR="008A226F" w:rsidRPr="00143A0A" w:rsidRDefault="008A226F" w:rsidP="007638AE">
      <w:pPr>
        <w:spacing w:after="240"/>
        <w:ind w:left="567" w:hanging="567"/>
        <w:rPr>
          <w:lang w:val="el-GR"/>
        </w:rPr>
      </w:pPr>
      <w:r w:rsidRPr="00143A0A">
        <w:rPr>
          <w:lang w:val="el-GR"/>
        </w:rPr>
        <w:t>–</w:t>
      </w:r>
      <w:r w:rsidRPr="00143A0A">
        <w:rPr>
          <w:lang w:val="el-GR"/>
        </w:rPr>
        <w:tab/>
        <w:t xml:space="preserve">έχοντας υπόψη το άρθρο </w:t>
      </w:r>
      <w:r w:rsidRPr="00DD488E">
        <w:rPr>
          <w:lang w:val="el-GR"/>
        </w:rPr>
        <w:t>294</w:t>
      </w:r>
      <w:r w:rsidRPr="00143A0A">
        <w:rPr>
          <w:lang w:val="el-GR"/>
        </w:rPr>
        <w:t xml:space="preserve"> παράγραφος </w:t>
      </w:r>
      <w:r w:rsidRPr="00DD488E">
        <w:rPr>
          <w:lang w:val="el-GR"/>
        </w:rPr>
        <w:t>2</w:t>
      </w:r>
      <w:r w:rsidR="00E80516" w:rsidRPr="00495103">
        <w:rPr>
          <w:lang w:val="el-GR"/>
        </w:rPr>
        <w:t xml:space="preserve"> </w:t>
      </w:r>
      <w:r w:rsidR="00E80516">
        <w:rPr>
          <w:lang w:val="el-GR"/>
        </w:rPr>
        <w:t>και</w:t>
      </w:r>
      <w:r w:rsidR="008905EF">
        <w:rPr>
          <w:lang w:val="el-GR"/>
        </w:rPr>
        <w:t xml:space="preserve"> το άρθρο </w:t>
      </w:r>
      <w:r w:rsidR="001D5BD0">
        <w:rPr>
          <w:lang w:val="el-GR"/>
        </w:rPr>
        <w:t xml:space="preserve"> </w:t>
      </w:r>
      <w:r w:rsidR="008E44D0" w:rsidRPr="00DD488E">
        <w:rPr>
          <w:lang w:val="el-GR"/>
        </w:rPr>
        <w:t>43</w:t>
      </w:r>
      <w:r w:rsidR="008E44D0">
        <w:rPr>
          <w:lang w:val="el-GR"/>
        </w:rPr>
        <w:t xml:space="preserve"> παράγραφος </w:t>
      </w:r>
      <w:r w:rsidR="008E44D0" w:rsidRPr="00DD488E">
        <w:rPr>
          <w:lang w:val="el-GR"/>
        </w:rPr>
        <w:t>2</w:t>
      </w:r>
      <w:r w:rsidR="008E44D0">
        <w:rPr>
          <w:lang w:val="el-GR"/>
        </w:rPr>
        <w:t xml:space="preserve"> </w:t>
      </w:r>
      <w:r w:rsidRPr="00143A0A">
        <w:rPr>
          <w:lang w:val="el-GR"/>
        </w:rPr>
        <w:t>της Συνθήκης για τη λειτουργία της Ευρωπαϊκής Ένωσης, σύμφωνα με τα οποία του υποβλήθηκε η πρόταση από την Επιτροπή (C</w:t>
      </w:r>
      <w:r w:rsidRPr="00DD488E">
        <w:rPr>
          <w:lang w:val="el-GR"/>
        </w:rPr>
        <w:t>9</w:t>
      </w:r>
      <w:r w:rsidRPr="00B76C5A">
        <w:rPr>
          <w:lang w:val="el-GR"/>
        </w:rPr>
        <w:t>-</w:t>
      </w:r>
      <w:r w:rsidR="007638AE" w:rsidRPr="00DD488E">
        <w:rPr>
          <w:lang w:val="el-GR"/>
        </w:rPr>
        <w:t>0</w:t>
      </w:r>
      <w:r w:rsidR="00713454" w:rsidRPr="00DD488E">
        <w:rPr>
          <w:lang w:val="el-GR"/>
        </w:rPr>
        <w:t>1</w:t>
      </w:r>
      <w:r w:rsidR="008E0B15" w:rsidRPr="00DD488E">
        <w:rPr>
          <w:lang w:val="el-GR"/>
        </w:rPr>
        <w:t>20</w:t>
      </w:r>
      <w:r w:rsidRPr="00B76C5A">
        <w:rPr>
          <w:lang w:val="el-GR"/>
        </w:rPr>
        <w:t>/</w:t>
      </w:r>
      <w:r w:rsidRPr="00DD488E">
        <w:rPr>
          <w:lang w:val="el-GR"/>
        </w:rPr>
        <w:t>202</w:t>
      </w:r>
      <w:r w:rsidR="008E0B15" w:rsidRPr="00DD488E">
        <w:rPr>
          <w:lang w:val="el-GR"/>
        </w:rPr>
        <w:t>4</w:t>
      </w:r>
      <w:r w:rsidRPr="00B76C5A">
        <w:rPr>
          <w:lang w:val="el-GR"/>
        </w:rPr>
        <w:t>),</w:t>
      </w:r>
    </w:p>
    <w:p w14:paraId="03093DA6" w14:textId="77777777" w:rsidR="008A226F" w:rsidRPr="00143A0A" w:rsidRDefault="008A226F" w:rsidP="007638AE">
      <w:pPr>
        <w:tabs>
          <w:tab w:val="left" w:pos="-774"/>
          <w:tab w:val="left" w:pos="-114"/>
        </w:tabs>
        <w:spacing w:after="240"/>
        <w:ind w:left="567" w:hanging="567"/>
        <w:rPr>
          <w:lang w:val="el-GR"/>
        </w:rPr>
      </w:pPr>
      <w:r w:rsidRPr="00143A0A">
        <w:rPr>
          <w:lang w:val="el-GR"/>
        </w:rPr>
        <w:sym w:font="Symbol" w:char="F02D"/>
      </w:r>
      <w:r w:rsidRPr="00143A0A">
        <w:rPr>
          <w:lang w:val="el-GR"/>
        </w:rPr>
        <w:tab/>
        <w:t xml:space="preserve">έχοντας υπόψη το άρθρο </w:t>
      </w:r>
      <w:r w:rsidRPr="00DD488E">
        <w:rPr>
          <w:lang w:val="el-GR"/>
        </w:rPr>
        <w:t>294</w:t>
      </w:r>
      <w:r w:rsidRPr="00143A0A">
        <w:rPr>
          <w:lang w:val="el-GR"/>
        </w:rPr>
        <w:t xml:space="preserve"> παράγραφος </w:t>
      </w:r>
      <w:r w:rsidRPr="00DD488E">
        <w:rPr>
          <w:lang w:val="el-GR"/>
        </w:rPr>
        <w:t>3</w:t>
      </w:r>
      <w:r w:rsidRPr="00143A0A">
        <w:rPr>
          <w:lang w:val="el-GR"/>
        </w:rPr>
        <w:t xml:space="preserve"> της Συνθήκης για τη λειτουργία της Ευρωπαϊκής Ένωσης,</w:t>
      </w:r>
    </w:p>
    <w:p w14:paraId="12FF7125" w14:textId="614F19F6" w:rsidR="008E44D0" w:rsidRDefault="008E44D0" w:rsidP="00495103">
      <w:pPr>
        <w:spacing w:after="240"/>
        <w:ind w:left="567" w:hanging="567"/>
        <w:rPr>
          <w:szCs w:val="24"/>
          <w:lang w:val="el-GR"/>
        </w:rPr>
      </w:pPr>
      <w:r w:rsidRPr="008E44D0">
        <w:rPr>
          <w:szCs w:val="24"/>
          <w:lang w:val="el-GR"/>
        </w:rPr>
        <w:t>–</w:t>
      </w:r>
      <w:r w:rsidRPr="008E44D0">
        <w:rPr>
          <w:szCs w:val="24"/>
          <w:lang w:val="el-GR"/>
        </w:rPr>
        <w:tab/>
        <w:t xml:space="preserve">έχοντας υπόψη τη γνώμη της Ευρωπαϊκής Οικονομικής και Κοινωνικής Επιτροπής της </w:t>
      </w:r>
      <w:r w:rsidR="00C40831" w:rsidRPr="00DD488E">
        <w:rPr>
          <w:szCs w:val="24"/>
          <w:lang w:val="el-GR"/>
        </w:rPr>
        <w:t>24</w:t>
      </w:r>
      <w:r w:rsidRPr="008E44D0">
        <w:rPr>
          <w:szCs w:val="24"/>
          <w:lang w:val="el-GR"/>
        </w:rPr>
        <w:t xml:space="preserve">ης </w:t>
      </w:r>
      <w:r w:rsidR="00C40831">
        <w:rPr>
          <w:szCs w:val="24"/>
          <w:lang w:val="el-GR"/>
        </w:rPr>
        <w:t>Απριλίου</w:t>
      </w:r>
      <w:r w:rsidRPr="008E44D0">
        <w:rPr>
          <w:szCs w:val="24"/>
          <w:lang w:val="el-GR"/>
        </w:rPr>
        <w:t xml:space="preserve"> </w:t>
      </w:r>
      <w:r w:rsidRPr="00DD488E">
        <w:rPr>
          <w:szCs w:val="24"/>
          <w:lang w:val="el-GR"/>
        </w:rPr>
        <w:t>202</w:t>
      </w:r>
      <w:r w:rsidR="00C40831" w:rsidRPr="00DD488E">
        <w:rPr>
          <w:szCs w:val="24"/>
          <w:lang w:val="el-GR"/>
        </w:rPr>
        <w:t>4</w:t>
      </w:r>
      <w:r w:rsidRPr="008E44D0">
        <w:rPr>
          <w:rFonts w:eastAsia="Calibri"/>
          <w:noProof/>
          <w:szCs w:val="22"/>
          <w:vertAlign w:val="superscript"/>
          <w:lang w:val="el-GR" w:eastAsia="en-US"/>
        </w:rPr>
        <w:footnoteReference w:id="1"/>
      </w:r>
      <w:r>
        <w:rPr>
          <w:szCs w:val="24"/>
          <w:lang w:val="el-GR"/>
        </w:rPr>
        <w:t>,</w:t>
      </w:r>
    </w:p>
    <w:p w14:paraId="24B5A6B3" w14:textId="4DCCB7EF" w:rsidR="002C5FFE" w:rsidRPr="00FD1F76" w:rsidRDefault="002C5FFE" w:rsidP="00495103">
      <w:pPr>
        <w:spacing w:after="240"/>
        <w:ind w:left="567" w:hanging="567"/>
        <w:rPr>
          <w:szCs w:val="24"/>
          <w:lang w:val="el-GR"/>
        </w:rPr>
      </w:pPr>
      <w:r w:rsidRPr="00143A0A">
        <w:rPr>
          <w:szCs w:val="24"/>
          <w:lang w:val="el-GR"/>
        </w:rPr>
        <w:t>–</w:t>
      </w:r>
      <w:r w:rsidRPr="00143A0A">
        <w:rPr>
          <w:szCs w:val="24"/>
          <w:lang w:val="el-GR"/>
        </w:rPr>
        <w:tab/>
        <w:t xml:space="preserve">έχοντας υπόψη τη δέσμευση που ανέλαβε ο εκπρόσωπος του Συμβουλίου, με επιστολή της </w:t>
      </w:r>
      <w:r w:rsidR="00C40831" w:rsidRPr="00DD488E">
        <w:rPr>
          <w:szCs w:val="24"/>
          <w:lang w:val="el-GR"/>
        </w:rPr>
        <w:t>26</w:t>
      </w:r>
      <w:r w:rsidR="008E44D0">
        <w:rPr>
          <w:szCs w:val="24"/>
          <w:lang w:val="el-GR"/>
        </w:rPr>
        <w:t xml:space="preserve">ης </w:t>
      </w:r>
      <w:r w:rsidR="00C40831">
        <w:rPr>
          <w:szCs w:val="24"/>
          <w:lang w:val="el-GR"/>
        </w:rPr>
        <w:t>Μαρτίου</w:t>
      </w:r>
      <w:r w:rsidR="008E44D0">
        <w:rPr>
          <w:szCs w:val="24"/>
          <w:lang w:val="el-GR"/>
        </w:rPr>
        <w:t xml:space="preserve"> </w:t>
      </w:r>
      <w:r w:rsidRPr="00DD488E">
        <w:rPr>
          <w:szCs w:val="24"/>
          <w:lang w:val="el-GR"/>
        </w:rPr>
        <w:t>202</w:t>
      </w:r>
      <w:r w:rsidR="00C40831" w:rsidRPr="00DD488E">
        <w:rPr>
          <w:szCs w:val="24"/>
          <w:lang w:val="el-GR"/>
        </w:rPr>
        <w:t>4</w:t>
      </w:r>
      <w:r w:rsidRPr="00143A0A">
        <w:rPr>
          <w:szCs w:val="24"/>
          <w:lang w:val="el-GR"/>
        </w:rPr>
        <w:t xml:space="preserve">, να εγκρίνει τη θέση του Κοινοβουλίου, σύμφωνα με το άρθρο </w:t>
      </w:r>
      <w:r w:rsidRPr="00DD488E">
        <w:rPr>
          <w:szCs w:val="24"/>
          <w:lang w:val="el-GR"/>
        </w:rPr>
        <w:t>294</w:t>
      </w:r>
      <w:r w:rsidRPr="00143A0A">
        <w:rPr>
          <w:szCs w:val="24"/>
          <w:lang w:val="el-GR"/>
        </w:rPr>
        <w:t xml:space="preserve"> παράγραφος </w:t>
      </w:r>
      <w:r w:rsidRPr="00DD488E">
        <w:rPr>
          <w:szCs w:val="24"/>
          <w:lang w:val="el-GR"/>
        </w:rPr>
        <w:t>4</w:t>
      </w:r>
      <w:r w:rsidRPr="00143A0A">
        <w:rPr>
          <w:szCs w:val="24"/>
          <w:lang w:val="el-GR"/>
        </w:rPr>
        <w:t xml:space="preserve"> της Συνθήκης για τη λειτουργία της Ευρωπαϊκής Ένωσης,</w:t>
      </w:r>
    </w:p>
    <w:p w14:paraId="67C8EF1A" w14:textId="77777777" w:rsidR="002C5FFE" w:rsidRPr="00FD1F76" w:rsidRDefault="002C5FFE" w:rsidP="007638AE">
      <w:pPr>
        <w:pStyle w:val="Normal12"/>
        <w:ind w:left="567" w:hanging="567"/>
        <w:rPr>
          <w:szCs w:val="24"/>
          <w:lang w:val="el-GR"/>
        </w:rPr>
      </w:pPr>
      <w:r w:rsidRPr="00FD1F76">
        <w:rPr>
          <w:szCs w:val="24"/>
          <w:lang w:val="el-GR"/>
        </w:rPr>
        <w:t>–</w:t>
      </w:r>
      <w:r w:rsidRPr="00FD1F76">
        <w:rPr>
          <w:szCs w:val="24"/>
          <w:lang w:val="el-GR"/>
        </w:rPr>
        <w:tab/>
        <w:t xml:space="preserve">έχοντας υπόψη τα άρθρα </w:t>
      </w:r>
      <w:r w:rsidRPr="00DD488E">
        <w:rPr>
          <w:szCs w:val="24"/>
          <w:lang w:val="el-GR"/>
        </w:rPr>
        <w:t>59</w:t>
      </w:r>
      <w:r w:rsidRPr="00FD1F76">
        <w:rPr>
          <w:szCs w:val="24"/>
          <w:lang w:val="el-GR"/>
        </w:rPr>
        <w:t xml:space="preserve"> και </w:t>
      </w:r>
      <w:r w:rsidRPr="00DD488E">
        <w:rPr>
          <w:szCs w:val="24"/>
          <w:lang w:val="el-GR"/>
        </w:rPr>
        <w:t>163</w:t>
      </w:r>
      <w:r w:rsidRPr="00FD1F76">
        <w:rPr>
          <w:szCs w:val="24"/>
          <w:lang w:val="el-GR"/>
        </w:rPr>
        <w:t xml:space="preserve"> του Κανονισμού του,</w:t>
      </w:r>
    </w:p>
    <w:p w14:paraId="22899CA0" w14:textId="77777777" w:rsidR="002C5FFE" w:rsidRDefault="002C5FFE" w:rsidP="007638AE">
      <w:pPr>
        <w:pStyle w:val="Normal12"/>
        <w:ind w:left="567" w:hanging="567"/>
        <w:rPr>
          <w:szCs w:val="24"/>
          <w:lang w:val="el-GR"/>
        </w:rPr>
      </w:pPr>
      <w:r w:rsidRPr="00DD488E">
        <w:rPr>
          <w:szCs w:val="24"/>
          <w:lang w:val="el-GR"/>
        </w:rPr>
        <w:lastRenderedPageBreak/>
        <w:t>1</w:t>
      </w:r>
      <w:r w:rsidRPr="00FD1F76">
        <w:rPr>
          <w:szCs w:val="24"/>
          <w:lang w:val="el-GR"/>
        </w:rPr>
        <w:t>.</w:t>
      </w:r>
      <w:r w:rsidRPr="00FD1F76">
        <w:rPr>
          <w:szCs w:val="24"/>
          <w:lang w:val="el-GR"/>
        </w:rPr>
        <w:tab/>
        <w:t>εγκρίνει τη θέση του σε πρώτη ανάγνωση όπως παρατίθεται κατωτέρω·</w:t>
      </w:r>
    </w:p>
    <w:p w14:paraId="144A7A59" w14:textId="77777777" w:rsidR="002C5FFE" w:rsidRPr="00FD1F76" w:rsidRDefault="00404A02" w:rsidP="007638AE">
      <w:pPr>
        <w:pStyle w:val="Normal12"/>
        <w:keepLines/>
        <w:ind w:left="567" w:hanging="567"/>
        <w:rPr>
          <w:szCs w:val="24"/>
          <w:lang w:val="el-GR"/>
        </w:rPr>
      </w:pPr>
      <w:r w:rsidRPr="00DD488E">
        <w:rPr>
          <w:szCs w:val="24"/>
          <w:lang w:val="el-GR"/>
        </w:rPr>
        <w:t>2</w:t>
      </w:r>
      <w:r w:rsidR="002C5FFE" w:rsidRPr="00FD1F76">
        <w:rPr>
          <w:szCs w:val="24"/>
          <w:lang w:val="el-GR"/>
        </w:rPr>
        <w:t>.</w:t>
      </w:r>
      <w:r w:rsidR="002C5FFE" w:rsidRPr="00FD1F76">
        <w:rPr>
          <w:szCs w:val="24"/>
          <w:lang w:val="el-GR"/>
        </w:rPr>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14:paraId="3EFD9B87" w14:textId="53E6990E" w:rsidR="00495103" w:rsidRPr="008A226F" w:rsidRDefault="00404A02" w:rsidP="00495103">
      <w:pPr>
        <w:pStyle w:val="Normal12"/>
        <w:ind w:left="567" w:hanging="567"/>
        <w:rPr>
          <w:lang w:val="el-GR"/>
        </w:rPr>
      </w:pPr>
      <w:r w:rsidRPr="00DD488E">
        <w:rPr>
          <w:szCs w:val="24"/>
          <w:lang w:val="el-GR"/>
        </w:rPr>
        <w:t>3</w:t>
      </w:r>
      <w:r w:rsidR="00143A0A">
        <w:rPr>
          <w:szCs w:val="24"/>
          <w:lang w:val="el-GR"/>
        </w:rPr>
        <w:t>.</w:t>
      </w:r>
      <w:r w:rsidR="00143A0A">
        <w:rPr>
          <w:szCs w:val="24"/>
          <w:lang w:val="el-GR"/>
        </w:rPr>
        <w:tab/>
        <w:t>αναθέτει στη</w:t>
      </w:r>
      <w:r w:rsidR="002C5FFE" w:rsidRPr="00FD1F76">
        <w:rPr>
          <w:szCs w:val="24"/>
          <w:lang w:val="el-GR"/>
        </w:rPr>
        <w:t>ν Πρόεδρό του να διαβιβάσει τη θέση του Κοινοβουλίου στο Συμβούλιο, στην Επιτροπή και στα εθνικά κοινοβούλια.</w:t>
      </w:r>
    </w:p>
    <w:p w14:paraId="04D43439" w14:textId="77777777" w:rsidR="002C5FFE" w:rsidRDefault="002C5FFE">
      <w:pPr>
        <w:rPr>
          <w:snapToGrid w:val="0"/>
          <w:szCs w:val="24"/>
          <w:lang w:val="el-GR"/>
        </w:rPr>
        <w:sectPr w:rsidR="002C5FFE" w:rsidSect="00666512">
          <w:footerReference w:type="even" r:id="rId9"/>
          <w:footnotePr>
            <w:numRestart w:val="eachPage"/>
          </w:footnotePr>
          <w:endnotePr>
            <w:numFmt w:val="decimal"/>
          </w:endnotePr>
          <w:type w:val="continuous"/>
          <w:pgSz w:w="11905" w:h="16837" w:code="9"/>
          <w:pgMar w:top="1134" w:right="1418" w:bottom="1418" w:left="1418" w:header="720" w:footer="397" w:gutter="0"/>
          <w:cols w:space="720"/>
          <w:noEndnote/>
          <w:docGrid w:linePitch="326"/>
        </w:sectPr>
      </w:pPr>
    </w:p>
    <w:p w14:paraId="5BE40FAD" w14:textId="65F280B7" w:rsidR="002C5FFE" w:rsidRPr="001844DF" w:rsidRDefault="002C5FFE" w:rsidP="002C5FFE">
      <w:pPr>
        <w:autoSpaceDE w:val="0"/>
        <w:autoSpaceDN w:val="0"/>
        <w:adjustRightInd w:val="0"/>
        <w:spacing w:after="240"/>
        <w:rPr>
          <w:rFonts w:eastAsia="Calibri"/>
          <w:b/>
          <w:bCs/>
          <w:color w:val="000000"/>
          <w:szCs w:val="24"/>
          <w:lang w:val="el-GR"/>
        </w:rPr>
      </w:pPr>
      <w:r w:rsidRPr="00FD1F76">
        <w:rPr>
          <w:rFonts w:eastAsia="Calibri"/>
          <w:b/>
          <w:bCs/>
          <w:color w:val="000000"/>
          <w:szCs w:val="24"/>
          <w:lang w:val="en-GB"/>
        </w:rPr>
        <w:lastRenderedPageBreak/>
        <w:t>P</w:t>
      </w:r>
      <w:r w:rsidRPr="00DD488E">
        <w:rPr>
          <w:rFonts w:eastAsia="Calibri"/>
          <w:b/>
          <w:bCs/>
          <w:color w:val="000000"/>
          <w:szCs w:val="24"/>
          <w:lang w:val="el-GR"/>
        </w:rPr>
        <w:t>9</w:t>
      </w:r>
      <w:r w:rsidRPr="00FD1F76">
        <w:rPr>
          <w:rFonts w:eastAsia="Calibri"/>
          <w:b/>
          <w:bCs/>
          <w:color w:val="000000"/>
          <w:szCs w:val="24"/>
          <w:lang w:val="el-GR"/>
        </w:rPr>
        <w:t>_</w:t>
      </w:r>
      <w:r w:rsidRPr="00FD1F76">
        <w:rPr>
          <w:rFonts w:eastAsia="Calibri"/>
          <w:b/>
          <w:bCs/>
          <w:color w:val="000000"/>
          <w:szCs w:val="24"/>
          <w:lang w:val="en-GB"/>
        </w:rPr>
        <w:t>TC</w:t>
      </w:r>
      <w:r w:rsidRPr="00DD488E">
        <w:rPr>
          <w:rFonts w:eastAsia="Calibri"/>
          <w:b/>
          <w:bCs/>
          <w:color w:val="000000"/>
          <w:szCs w:val="24"/>
          <w:lang w:val="el-GR"/>
        </w:rPr>
        <w:t>1</w:t>
      </w:r>
      <w:r w:rsidRPr="00FD1F76">
        <w:rPr>
          <w:rFonts w:eastAsia="Calibri"/>
          <w:b/>
          <w:bCs/>
          <w:color w:val="000000"/>
          <w:szCs w:val="24"/>
          <w:lang w:val="el-GR"/>
        </w:rPr>
        <w:t>-</w:t>
      </w:r>
      <w:r w:rsidRPr="00FD1F76">
        <w:rPr>
          <w:rFonts w:eastAsia="Calibri"/>
          <w:b/>
          <w:bCs/>
          <w:color w:val="000000"/>
          <w:szCs w:val="24"/>
          <w:lang w:val="en-GB"/>
        </w:rPr>
        <w:t>COD</w:t>
      </w:r>
      <w:r w:rsidRPr="00FD1F76">
        <w:rPr>
          <w:rFonts w:eastAsia="Calibri"/>
          <w:b/>
          <w:bCs/>
          <w:color w:val="000000"/>
          <w:szCs w:val="24"/>
          <w:lang w:val="el-GR"/>
        </w:rPr>
        <w:t>(</w:t>
      </w:r>
      <w:r w:rsidRPr="00DD488E">
        <w:rPr>
          <w:rFonts w:eastAsia="Calibri"/>
          <w:b/>
          <w:bCs/>
          <w:color w:val="000000"/>
          <w:szCs w:val="24"/>
          <w:lang w:val="el-GR"/>
        </w:rPr>
        <w:t>202</w:t>
      </w:r>
      <w:r w:rsidR="008E0B15" w:rsidRPr="00DD488E">
        <w:rPr>
          <w:rFonts w:eastAsia="Calibri"/>
          <w:b/>
          <w:bCs/>
          <w:color w:val="000000"/>
          <w:szCs w:val="24"/>
          <w:lang w:val="el-GR"/>
        </w:rPr>
        <w:t>4</w:t>
      </w:r>
      <w:r w:rsidRPr="00FD1F76">
        <w:rPr>
          <w:rFonts w:eastAsia="Calibri"/>
          <w:b/>
          <w:bCs/>
          <w:color w:val="000000"/>
          <w:szCs w:val="24"/>
          <w:lang w:val="el-GR"/>
        </w:rPr>
        <w:t>)</w:t>
      </w:r>
      <w:r w:rsidRPr="00DD488E">
        <w:rPr>
          <w:rFonts w:eastAsia="Calibri"/>
          <w:b/>
          <w:bCs/>
          <w:color w:val="000000"/>
          <w:szCs w:val="24"/>
          <w:lang w:val="el-GR"/>
        </w:rPr>
        <w:t>0</w:t>
      </w:r>
      <w:r w:rsidR="008E0B15" w:rsidRPr="00DD488E">
        <w:rPr>
          <w:rFonts w:eastAsia="Calibri"/>
          <w:b/>
          <w:bCs/>
          <w:color w:val="000000"/>
          <w:szCs w:val="24"/>
          <w:lang w:val="el-GR"/>
        </w:rPr>
        <w:t>073</w:t>
      </w:r>
    </w:p>
    <w:p w14:paraId="14A58D3A" w14:textId="1BB334D9" w:rsidR="00F41D16" w:rsidRDefault="002C5FFE" w:rsidP="00F41D16">
      <w:pPr>
        <w:spacing w:after="240"/>
        <w:rPr>
          <w:rFonts w:eastAsia="Calibri"/>
          <w:b/>
          <w:noProof/>
          <w:szCs w:val="22"/>
          <w:lang w:val="el-GR" w:eastAsia="en-US"/>
        </w:rPr>
      </w:pPr>
      <w:r w:rsidRPr="00FD1F76">
        <w:rPr>
          <w:b/>
          <w:lang w:val="el-GR"/>
        </w:rPr>
        <w:t>Θέση του Ευρωπαϊκού Κοινοβουλίου που καθορίσ</w:t>
      </w:r>
      <w:r w:rsidR="00EB305C">
        <w:rPr>
          <w:b/>
          <w:lang w:val="el-GR"/>
        </w:rPr>
        <w:t>τ</w:t>
      </w:r>
      <w:r w:rsidRPr="00FD1F76">
        <w:rPr>
          <w:b/>
          <w:lang w:val="el-GR"/>
        </w:rPr>
        <w:t xml:space="preserve">ηκε σε πρώτη ανάγνωση στις </w:t>
      </w:r>
      <w:r w:rsidR="008E0B15" w:rsidRPr="00DD488E">
        <w:rPr>
          <w:b/>
          <w:lang w:val="el-GR"/>
        </w:rPr>
        <w:t>2</w:t>
      </w:r>
      <w:r w:rsidR="000A3A0E" w:rsidRPr="00DD488E">
        <w:rPr>
          <w:b/>
          <w:lang w:val="el-GR"/>
        </w:rPr>
        <w:t>4</w:t>
      </w:r>
      <w:r w:rsidR="008E0B15">
        <w:rPr>
          <w:b/>
          <w:lang w:val="el-GR"/>
        </w:rPr>
        <w:t xml:space="preserve"> Απριλίου </w:t>
      </w:r>
      <w:r w:rsidR="008E0B15" w:rsidRPr="00DD488E">
        <w:rPr>
          <w:b/>
          <w:lang w:val="el-GR"/>
        </w:rPr>
        <w:t>2024</w:t>
      </w:r>
      <w:r w:rsidRPr="00FD1F76">
        <w:rPr>
          <w:b/>
          <w:lang w:val="el-GR"/>
        </w:rPr>
        <w:t xml:space="preserve"> εν όψει της έγκρισης </w:t>
      </w:r>
      <w:r w:rsidR="00B84588">
        <w:rPr>
          <w:b/>
          <w:lang w:val="el-GR"/>
        </w:rPr>
        <w:t xml:space="preserve">κανονισμού </w:t>
      </w:r>
      <w:r w:rsidRPr="00FD1F76">
        <w:rPr>
          <w:b/>
          <w:lang w:val="el-GR"/>
        </w:rPr>
        <w:t xml:space="preserve">(ΕΕ) </w:t>
      </w:r>
      <w:r w:rsidRPr="00DD488E">
        <w:rPr>
          <w:b/>
          <w:lang w:val="el-GR"/>
        </w:rPr>
        <w:t>202</w:t>
      </w:r>
      <w:r w:rsidR="008E0B15" w:rsidRPr="00DD488E">
        <w:rPr>
          <w:b/>
          <w:lang w:val="el-GR"/>
        </w:rPr>
        <w:t>4</w:t>
      </w:r>
      <w:r w:rsidRPr="00FD1F76">
        <w:rPr>
          <w:b/>
          <w:lang w:val="el-GR"/>
        </w:rPr>
        <w:t xml:space="preserve">/... του Ευρωπαϊκού Κοινοβουλίου και του Συμβουλίου </w:t>
      </w:r>
      <w:r w:rsidR="00F41D16" w:rsidRPr="00F41D16">
        <w:rPr>
          <w:rFonts w:eastAsia="Calibri"/>
          <w:b/>
          <w:noProof/>
          <w:szCs w:val="22"/>
          <w:lang w:val="el-GR" w:eastAsia="en-US"/>
        </w:rPr>
        <w:t xml:space="preserve">για την τροποποίηση των κανονισμών (ΕΕ) </w:t>
      </w:r>
      <w:r w:rsidR="00F41D16" w:rsidRPr="00DD488E">
        <w:rPr>
          <w:rFonts w:eastAsia="Calibri"/>
          <w:b/>
          <w:noProof/>
          <w:szCs w:val="22"/>
          <w:lang w:val="el-GR" w:eastAsia="en-US"/>
        </w:rPr>
        <w:t>2021</w:t>
      </w:r>
      <w:r w:rsidR="00F41D16" w:rsidRPr="00F41D16">
        <w:rPr>
          <w:rFonts w:eastAsia="Calibri"/>
          <w:b/>
          <w:noProof/>
          <w:szCs w:val="22"/>
          <w:lang w:val="el-GR" w:eastAsia="en-US"/>
        </w:rPr>
        <w:t>/</w:t>
      </w:r>
      <w:r w:rsidR="00F41D16" w:rsidRPr="00DD488E">
        <w:rPr>
          <w:rFonts w:eastAsia="Calibri"/>
          <w:b/>
          <w:noProof/>
          <w:szCs w:val="22"/>
          <w:lang w:val="el-GR" w:eastAsia="en-US"/>
        </w:rPr>
        <w:t>2115</w:t>
      </w:r>
      <w:r w:rsidR="00F41D16" w:rsidRPr="00F41D16">
        <w:rPr>
          <w:rFonts w:eastAsia="Calibri"/>
          <w:b/>
          <w:noProof/>
          <w:szCs w:val="22"/>
          <w:lang w:val="el-GR" w:eastAsia="en-US"/>
        </w:rPr>
        <w:t xml:space="preserve"> και (ΕΕ) </w:t>
      </w:r>
      <w:r w:rsidR="00F41D16" w:rsidRPr="00DD488E">
        <w:rPr>
          <w:rFonts w:eastAsia="Calibri"/>
          <w:b/>
          <w:noProof/>
          <w:szCs w:val="22"/>
          <w:lang w:val="el-GR" w:eastAsia="en-US"/>
        </w:rPr>
        <w:t>2021</w:t>
      </w:r>
      <w:r w:rsidR="00F41D16" w:rsidRPr="00F41D16">
        <w:rPr>
          <w:rFonts w:eastAsia="Calibri"/>
          <w:b/>
          <w:noProof/>
          <w:szCs w:val="22"/>
          <w:lang w:val="el-GR" w:eastAsia="en-US"/>
        </w:rPr>
        <w:t>/</w:t>
      </w:r>
      <w:r w:rsidR="00F41D16" w:rsidRPr="00DD488E">
        <w:rPr>
          <w:rFonts w:eastAsia="Calibri"/>
          <w:b/>
          <w:noProof/>
          <w:szCs w:val="22"/>
          <w:lang w:val="el-GR" w:eastAsia="en-US"/>
        </w:rPr>
        <w:t>2116</w:t>
      </w:r>
      <w:r w:rsidR="00F41D16" w:rsidRPr="00F41D16">
        <w:rPr>
          <w:rFonts w:eastAsia="Calibri"/>
          <w:b/>
          <w:noProof/>
          <w:szCs w:val="22"/>
          <w:lang w:val="el-GR" w:eastAsia="en-US"/>
        </w:rPr>
        <w:t xml:space="preserve"> όσον αφορά τα πρότυπα για την καλή γεωργική και περιβαλλοντική κατάσταση, τα προγράμματα για το κλίμα, το περιβάλλον και την καλή διαβίωση των ζώων, τις τροποποιήσεις των στρατηγικών σχεδίων για την ΚΓΠ, την επανεξέταση των στρατηγικών σχεδίων για την ΚΓΠ και τις εξαιρέσεις από τους ελέγχους και τις κυρώσεις</w:t>
      </w:r>
    </w:p>
    <w:p w14:paraId="44FF388E" w14:textId="34D8BAD5" w:rsidR="00184E77" w:rsidRPr="00F41D16" w:rsidRDefault="00184E77" w:rsidP="00F41D16">
      <w:pPr>
        <w:spacing w:after="240"/>
        <w:rPr>
          <w:rFonts w:eastAsia="Calibri"/>
          <w:b/>
          <w:noProof/>
          <w:szCs w:val="22"/>
          <w:lang w:val="el-GR" w:eastAsia="en-US"/>
        </w:rPr>
      </w:pPr>
      <w:r w:rsidRPr="007B7B26">
        <w:rPr>
          <w:i/>
          <w:lang w:val="el-GR"/>
        </w:rPr>
        <w:t>(Καθώς έχει επιτευχθεί συμφωνία μεταξύ του Κοινοβουλίου και του Συμβουλίου, η θέση του Κοινοβουλίου αντιστοιχεί στην τελική νομο</w:t>
      </w:r>
      <w:bookmarkStart w:id="9" w:name="_GoBack"/>
      <w:bookmarkEnd w:id="9"/>
      <w:r w:rsidRPr="007B7B26">
        <w:rPr>
          <w:i/>
          <w:lang w:val="el-GR"/>
        </w:rPr>
        <w:t>θετική πράξη, κανονισμός (Ε</w:t>
      </w:r>
      <w:r>
        <w:rPr>
          <w:i/>
          <w:lang w:val="el-GR"/>
        </w:rPr>
        <w:t>Ε</w:t>
      </w:r>
      <w:r w:rsidRPr="007B7B26">
        <w:rPr>
          <w:i/>
          <w:lang w:val="el-GR"/>
        </w:rPr>
        <w:t xml:space="preserve">) </w:t>
      </w:r>
      <w:r>
        <w:rPr>
          <w:i/>
          <w:lang w:val="el-GR"/>
        </w:rPr>
        <w:t>202</w:t>
      </w:r>
      <w:r>
        <w:rPr>
          <w:i/>
          <w:lang w:val="el-GR"/>
        </w:rPr>
        <w:t>4</w:t>
      </w:r>
      <w:r>
        <w:rPr>
          <w:i/>
          <w:lang w:val="el-GR"/>
        </w:rPr>
        <w:t>/</w:t>
      </w:r>
      <w:r>
        <w:rPr>
          <w:i/>
          <w:lang w:val="el-GR"/>
        </w:rPr>
        <w:t>1468</w:t>
      </w:r>
      <w:r>
        <w:rPr>
          <w:i/>
          <w:lang w:val="el-GR"/>
        </w:rPr>
        <w:t>.</w:t>
      </w:r>
      <w:r w:rsidRPr="007B7B26">
        <w:rPr>
          <w:i/>
          <w:lang w:val="el-GR"/>
        </w:rPr>
        <w:t>)</w:t>
      </w:r>
    </w:p>
    <w:sectPr w:rsidR="00184E77" w:rsidRPr="00F41D16" w:rsidSect="00184E77">
      <w:footnotePr>
        <w:numRestart w:val="eachSect"/>
      </w:footnotePr>
      <w:pgSz w:w="11907" w:h="1683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C000B" w14:textId="77777777" w:rsidR="00147EF4" w:rsidRDefault="00147EF4" w:rsidP="009C4014">
      <w:r>
        <w:separator/>
      </w:r>
    </w:p>
  </w:endnote>
  <w:endnote w:type="continuationSeparator" w:id="0">
    <w:p w14:paraId="1D36289D" w14:textId="77777777" w:rsidR="00147EF4" w:rsidRDefault="00147EF4" w:rsidP="009C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53845" w14:textId="77777777" w:rsidR="00185E15" w:rsidRDefault="00185E15">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2E07C" w14:textId="77777777" w:rsidR="00147EF4" w:rsidRDefault="00147EF4" w:rsidP="009C4014">
      <w:r>
        <w:separator/>
      </w:r>
    </w:p>
  </w:footnote>
  <w:footnote w:type="continuationSeparator" w:id="0">
    <w:p w14:paraId="7A19550F" w14:textId="77777777" w:rsidR="00147EF4" w:rsidRDefault="00147EF4" w:rsidP="009C4014">
      <w:r>
        <w:continuationSeparator/>
      </w:r>
    </w:p>
  </w:footnote>
  <w:footnote w:id="1">
    <w:p w14:paraId="06BD80F1" w14:textId="22CE1AE9" w:rsidR="008E44D0" w:rsidRPr="000441BE" w:rsidRDefault="008E44D0" w:rsidP="008E44D0">
      <w:pPr>
        <w:rPr>
          <w:lang w:val="el-GR"/>
        </w:rPr>
      </w:pPr>
      <w:r w:rsidRPr="000441BE">
        <w:rPr>
          <w:rStyle w:val="FootnoteReference"/>
        </w:rPr>
        <w:footnoteRef/>
      </w:r>
      <w:r w:rsidRPr="000441BE">
        <w:rPr>
          <w:lang w:val="el-GR"/>
        </w:rPr>
        <w:tab/>
      </w:r>
      <w:r>
        <w:rPr>
          <w:lang w:val="el-GR"/>
        </w:rPr>
        <w:t>Δεν</w:t>
      </w:r>
      <w:r w:rsidRPr="000441BE">
        <w:rPr>
          <w:lang w:val="el-GR"/>
        </w:rPr>
        <w:t xml:space="preserve"> </w:t>
      </w:r>
      <w:r>
        <w:rPr>
          <w:lang w:val="el-GR"/>
        </w:rPr>
        <w:t>έχει</w:t>
      </w:r>
      <w:r w:rsidRPr="000441BE">
        <w:rPr>
          <w:lang w:val="el-GR"/>
        </w:rPr>
        <w:t xml:space="preserve"> </w:t>
      </w:r>
      <w:r>
        <w:rPr>
          <w:lang w:val="el-GR"/>
        </w:rPr>
        <w:t>ακόμη</w:t>
      </w:r>
      <w:r w:rsidRPr="000441BE">
        <w:rPr>
          <w:lang w:val="el-GR"/>
        </w:rPr>
        <w:t xml:space="preserve"> </w:t>
      </w:r>
      <w:r>
        <w:rPr>
          <w:lang w:val="el-GR"/>
        </w:rPr>
        <w:t>δημοσιευτεί</w:t>
      </w:r>
      <w:r w:rsidRPr="000441BE">
        <w:rPr>
          <w:lang w:val="el-GR"/>
        </w:rPr>
        <w:t xml:space="preserve"> </w:t>
      </w:r>
      <w:r>
        <w:rPr>
          <w:lang w:val="el-GR"/>
        </w:rPr>
        <w:t>στην</w:t>
      </w:r>
      <w:r w:rsidRPr="000441BE">
        <w:rPr>
          <w:lang w:val="el-GR"/>
        </w:rPr>
        <w:t xml:space="preserve"> </w:t>
      </w:r>
      <w:r>
        <w:rPr>
          <w:lang w:val="el-GR"/>
        </w:rPr>
        <w:t>Επίσημη</w:t>
      </w:r>
      <w:r w:rsidRPr="000441BE">
        <w:rPr>
          <w:lang w:val="el-GR"/>
        </w:rPr>
        <w:t xml:space="preserve"> </w:t>
      </w:r>
      <w:r>
        <w:rPr>
          <w:lang w:val="el-GR"/>
        </w:rPr>
        <w:t>Εφημερίδα</w:t>
      </w:r>
      <w:r w:rsidRPr="000441BE">
        <w:rPr>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7ECB7708"/>
    <w:multiLevelType w:val="singleLevel"/>
    <w:tmpl w:val="71B46F9E"/>
    <w:lvl w:ilvl="0">
      <w:start w:val="1"/>
      <w:numFmt w:val="decimal"/>
      <w:lvlText w:val="%1."/>
      <w:lvlJc w:val="left"/>
      <w:pPr>
        <w:tabs>
          <w:tab w:val="num" w:pos="360"/>
        </w:tabs>
        <w:ind w:left="360" w:hanging="360"/>
      </w:p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fr-FR" w:vendorID="9" w:dllVersion="512" w:checkStyle="0"/>
  <w:activeWritingStyle w:appName="MSWord" w:lang="pt-PT" w:vendorID="13"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0"/>
  <w:displayVerticalDrawingGridEvery w:val="0"/>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F4"/>
    <w:rsid w:val="000049EB"/>
    <w:rsid w:val="00013B2A"/>
    <w:rsid w:val="00020DCE"/>
    <w:rsid w:val="00043558"/>
    <w:rsid w:val="00046CB9"/>
    <w:rsid w:val="00050626"/>
    <w:rsid w:val="00084E5C"/>
    <w:rsid w:val="00092C1C"/>
    <w:rsid w:val="0009519C"/>
    <w:rsid w:val="000A3A0E"/>
    <w:rsid w:val="000C19DD"/>
    <w:rsid w:val="000C1EBC"/>
    <w:rsid w:val="000C2BFE"/>
    <w:rsid w:val="000F27A9"/>
    <w:rsid w:val="000F6208"/>
    <w:rsid w:val="00125CBC"/>
    <w:rsid w:val="00143A0A"/>
    <w:rsid w:val="00147EF4"/>
    <w:rsid w:val="00172070"/>
    <w:rsid w:val="001844DF"/>
    <w:rsid w:val="00184E77"/>
    <w:rsid w:val="00185E15"/>
    <w:rsid w:val="0019089B"/>
    <w:rsid w:val="001D4BBF"/>
    <w:rsid w:val="001D5BD0"/>
    <w:rsid w:val="001D60CB"/>
    <w:rsid w:val="001D63A8"/>
    <w:rsid w:val="002236ED"/>
    <w:rsid w:val="002525A1"/>
    <w:rsid w:val="002860A0"/>
    <w:rsid w:val="002924A9"/>
    <w:rsid w:val="002A1D4E"/>
    <w:rsid w:val="002B4BCF"/>
    <w:rsid w:val="002C5FFE"/>
    <w:rsid w:val="002E2463"/>
    <w:rsid w:val="002F1925"/>
    <w:rsid w:val="002F7BD5"/>
    <w:rsid w:val="00300C61"/>
    <w:rsid w:val="00302520"/>
    <w:rsid w:val="00312A38"/>
    <w:rsid w:val="003202DD"/>
    <w:rsid w:val="003445AC"/>
    <w:rsid w:val="00371248"/>
    <w:rsid w:val="003812B8"/>
    <w:rsid w:val="003849AA"/>
    <w:rsid w:val="003B0C43"/>
    <w:rsid w:val="003E1189"/>
    <w:rsid w:val="003F4DFE"/>
    <w:rsid w:val="00404A02"/>
    <w:rsid w:val="00425111"/>
    <w:rsid w:val="00441AA2"/>
    <w:rsid w:val="00451C48"/>
    <w:rsid w:val="0047030E"/>
    <w:rsid w:val="00495103"/>
    <w:rsid w:val="004A0569"/>
    <w:rsid w:val="004E1162"/>
    <w:rsid w:val="004E6A17"/>
    <w:rsid w:val="004F2EA7"/>
    <w:rsid w:val="00512BDA"/>
    <w:rsid w:val="00520780"/>
    <w:rsid w:val="00525ED0"/>
    <w:rsid w:val="00534CAB"/>
    <w:rsid w:val="00547BB1"/>
    <w:rsid w:val="005666B4"/>
    <w:rsid w:val="005779B9"/>
    <w:rsid w:val="00591365"/>
    <w:rsid w:val="005A2421"/>
    <w:rsid w:val="005B23C9"/>
    <w:rsid w:val="005F0CA1"/>
    <w:rsid w:val="005F35F8"/>
    <w:rsid w:val="00603B14"/>
    <w:rsid w:val="00605D2C"/>
    <w:rsid w:val="0066383A"/>
    <w:rsid w:val="006656E5"/>
    <w:rsid w:val="00666512"/>
    <w:rsid w:val="00683F78"/>
    <w:rsid w:val="006A1E82"/>
    <w:rsid w:val="006A7C85"/>
    <w:rsid w:val="006A7CE5"/>
    <w:rsid w:val="006B1646"/>
    <w:rsid w:val="006E5420"/>
    <w:rsid w:val="006F135E"/>
    <w:rsid w:val="00713454"/>
    <w:rsid w:val="00732A46"/>
    <w:rsid w:val="00751383"/>
    <w:rsid w:val="00757DD5"/>
    <w:rsid w:val="00760EC5"/>
    <w:rsid w:val="007638AE"/>
    <w:rsid w:val="007710EC"/>
    <w:rsid w:val="007713FD"/>
    <w:rsid w:val="00772305"/>
    <w:rsid w:val="00774A9B"/>
    <w:rsid w:val="007906DB"/>
    <w:rsid w:val="007B16FE"/>
    <w:rsid w:val="007C3388"/>
    <w:rsid w:val="00841ECA"/>
    <w:rsid w:val="008512F3"/>
    <w:rsid w:val="00857458"/>
    <w:rsid w:val="00873A0F"/>
    <w:rsid w:val="008905EF"/>
    <w:rsid w:val="00895FA0"/>
    <w:rsid w:val="008A226F"/>
    <w:rsid w:val="008B1C2E"/>
    <w:rsid w:val="008B2017"/>
    <w:rsid w:val="008D67D5"/>
    <w:rsid w:val="008D7C16"/>
    <w:rsid w:val="008E0B15"/>
    <w:rsid w:val="008E44D0"/>
    <w:rsid w:val="008E7632"/>
    <w:rsid w:val="008F0108"/>
    <w:rsid w:val="008F7F1C"/>
    <w:rsid w:val="00907FE0"/>
    <w:rsid w:val="009865B7"/>
    <w:rsid w:val="0099025A"/>
    <w:rsid w:val="009B7E10"/>
    <w:rsid w:val="009C4014"/>
    <w:rsid w:val="009E662A"/>
    <w:rsid w:val="009F28EF"/>
    <w:rsid w:val="00A00523"/>
    <w:rsid w:val="00A1739E"/>
    <w:rsid w:val="00AD53E8"/>
    <w:rsid w:val="00B544B6"/>
    <w:rsid w:val="00B54C72"/>
    <w:rsid w:val="00B632DD"/>
    <w:rsid w:val="00B76C5A"/>
    <w:rsid w:val="00B84588"/>
    <w:rsid w:val="00B85C1E"/>
    <w:rsid w:val="00BB3686"/>
    <w:rsid w:val="00C15516"/>
    <w:rsid w:val="00C16C81"/>
    <w:rsid w:val="00C40831"/>
    <w:rsid w:val="00C57739"/>
    <w:rsid w:val="00C631FF"/>
    <w:rsid w:val="00C65BE8"/>
    <w:rsid w:val="00CB451F"/>
    <w:rsid w:val="00CC4897"/>
    <w:rsid w:val="00CF7A07"/>
    <w:rsid w:val="00D17F9A"/>
    <w:rsid w:val="00D202A4"/>
    <w:rsid w:val="00D91669"/>
    <w:rsid w:val="00DD488E"/>
    <w:rsid w:val="00DE2869"/>
    <w:rsid w:val="00DF097A"/>
    <w:rsid w:val="00DF53A8"/>
    <w:rsid w:val="00E039BF"/>
    <w:rsid w:val="00E11822"/>
    <w:rsid w:val="00E73B02"/>
    <w:rsid w:val="00E74BF3"/>
    <w:rsid w:val="00E80516"/>
    <w:rsid w:val="00E94CCB"/>
    <w:rsid w:val="00EB198C"/>
    <w:rsid w:val="00EB305C"/>
    <w:rsid w:val="00EF3610"/>
    <w:rsid w:val="00F177A4"/>
    <w:rsid w:val="00F41D16"/>
    <w:rsid w:val="00F670AA"/>
    <w:rsid w:val="00F97E29"/>
    <w:rsid w:val="00FA0C67"/>
    <w:rsid w:val="00FB1507"/>
    <w:rsid w:val="00FB3609"/>
    <w:rsid w:val="00FF2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A6FCA7"/>
  <w15:chartTrackingRefBased/>
  <w15:docId w15:val="{288A71DE-604B-4734-A1AD-B6CC07DB2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paragraph" w:styleId="Heading7">
    <w:name w:val="heading 7"/>
    <w:basedOn w:val="Normal"/>
    <w:next w:val="Normal"/>
    <w:link w:val="Heading7Char"/>
    <w:qFormat/>
    <w:rsid w:val="008A226F"/>
    <w:pPr>
      <w:keepNext/>
      <w:tabs>
        <w:tab w:val="right" w:pos="9299"/>
      </w:tabs>
      <w:jc w:val="both"/>
      <w:outlineLvl w:val="6"/>
    </w:pPr>
    <w:rPr>
      <w:rFonts w:ascii="Arial" w:hAnsi="Arial"/>
      <w:b/>
      <w:sz w:val="48"/>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pPr>
      <w:keepNext/>
      <w:keepLines/>
      <w:spacing w:before="120" w:after="120"/>
      <w:outlineLvl w:val="2"/>
    </w:pPr>
    <w:rPr>
      <w:b/>
      <w:noProof/>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link w:val="FooterChar"/>
    <w:pPr>
      <w:tabs>
        <w:tab w:val="right" w:pos="9639"/>
      </w:tabs>
    </w:pPr>
    <w:rPr>
      <w:sz w:val="22"/>
    </w:rPr>
  </w:style>
  <w:style w:type="character" w:styleId="FootnoteReference">
    <w:name w:val="footnote reference"/>
    <w:uiPriority w:val="99"/>
    <w:rPr>
      <w:b w:val="0"/>
      <w:vertAlign w:val="superscript"/>
    </w:rPr>
  </w:style>
  <w:style w:type="paragraph" w:styleId="FootnoteText">
    <w:name w:val="footnote text"/>
    <w:basedOn w:val="Normal"/>
    <w:link w:val="FootnoteTextChar"/>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Heading7Char">
    <w:name w:val="Heading 7 Char"/>
    <w:basedOn w:val="DefaultParagraphFont"/>
    <w:link w:val="Heading7"/>
    <w:rsid w:val="008A226F"/>
    <w:rPr>
      <w:rFonts w:ascii="Arial" w:hAnsi="Arial"/>
      <w:b/>
      <w:sz w:val="48"/>
      <w:lang w:val="el-GR"/>
    </w:rPr>
  </w:style>
  <w:style w:type="character" w:customStyle="1" w:styleId="FooterChar">
    <w:name w:val="Footer Char"/>
    <w:basedOn w:val="DefaultParagraphFont"/>
    <w:link w:val="Footer"/>
    <w:rsid w:val="008A226F"/>
    <w:rPr>
      <w:sz w:val="22"/>
      <w:lang w:val="fr-FR"/>
    </w:rPr>
  </w:style>
  <w:style w:type="character" w:customStyle="1" w:styleId="FootnoteTextChar">
    <w:name w:val="Footnote Text Char"/>
    <w:basedOn w:val="DefaultParagraphFont"/>
    <w:link w:val="FootnoteText"/>
    <w:rsid w:val="008A226F"/>
    <w:rPr>
      <w:sz w:val="22"/>
      <w:lang w:val="fr-FR"/>
    </w:rPr>
  </w:style>
  <w:style w:type="paragraph" w:styleId="BalloonText">
    <w:name w:val="Balloon Text"/>
    <w:basedOn w:val="Normal"/>
    <w:link w:val="BalloonTextChar"/>
    <w:rsid w:val="00302520"/>
    <w:rPr>
      <w:rFonts w:ascii="Segoe UI" w:hAnsi="Segoe UI" w:cs="Segoe UI"/>
      <w:sz w:val="18"/>
      <w:szCs w:val="18"/>
    </w:rPr>
  </w:style>
  <w:style w:type="character" w:customStyle="1" w:styleId="BalloonTextChar">
    <w:name w:val="Balloon Text Char"/>
    <w:basedOn w:val="DefaultParagraphFont"/>
    <w:link w:val="BalloonText"/>
    <w:rsid w:val="00302520"/>
    <w:rPr>
      <w:rFonts w:ascii="Segoe UI" w:hAnsi="Segoe UI" w:cs="Segoe UI"/>
      <w:sz w:val="18"/>
      <w:szCs w:val="18"/>
      <w:lang w:val="fr-FR"/>
    </w:rPr>
  </w:style>
  <w:style w:type="paragraph" w:customStyle="1" w:styleId="NormalWeb1">
    <w:name w:val="Normal (Web)1"/>
    <w:basedOn w:val="Normal"/>
    <w:next w:val="NormalWeb"/>
    <w:uiPriority w:val="99"/>
    <w:semiHidden/>
    <w:unhideWhenUsed/>
    <w:rsid w:val="00B76C5A"/>
    <w:pPr>
      <w:jc w:val="both"/>
    </w:pPr>
    <w:rPr>
      <w:rFonts w:eastAsia="Calibri"/>
      <w:szCs w:val="24"/>
      <w:lang w:val="en-GB" w:eastAsia="en-US"/>
    </w:rPr>
  </w:style>
  <w:style w:type="paragraph" w:styleId="NormalWeb">
    <w:name w:val="Normal (Web)"/>
    <w:basedOn w:val="Normal"/>
    <w:rsid w:val="00B76C5A"/>
    <w:rPr>
      <w:szCs w:val="24"/>
    </w:rPr>
  </w:style>
  <w:style w:type="paragraph" w:customStyle="1" w:styleId="Text1">
    <w:name w:val="Text 1"/>
    <w:basedOn w:val="Normal"/>
    <w:link w:val="Text1Char"/>
    <w:qFormat/>
    <w:rsid w:val="00B76C5A"/>
    <w:pPr>
      <w:spacing w:after="240"/>
      <w:ind w:left="482"/>
      <w:jc w:val="both"/>
    </w:pPr>
    <w:rPr>
      <w:lang w:val="el-GR" w:eastAsia="en-US"/>
    </w:rPr>
  </w:style>
  <w:style w:type="character" w:customStyle="1" w:styleId="Text1Char">
    <w:name w:val="Text 1 Char"/>
    <w:link w:val="Text1"/>
    <w:locked/>
    <w:rsid w:val="00B76C5A"/>
    <w:rPr>
      <w:sz w:val="24"/>
      <w:lang w:val="el-GR" w:eastAsia="en-US"/>
    </w:rPr>
  </w:style>
  <w:style w:type="character" w:styleId="CommentReference">
    <w:name w:val="annotation reference"/>
    <w:basedOn w:val="DefaultParagraphFont"/>
    <w:rsid w:val="001844DF"/>
    <w:rPr>
      <w:sz w:val="16"/>
      <w:szCs w:val="16"/>
    </w:rPr>
  </w:style>
  <w:style w:type="paragraph" w:styleId="CommentText">
    <w:name w:val="annotation text"/>
    <w:basedOn w:val="Normal"/>
    <w:link w:val="CommentTextChar"/>
    <w:rsid w:val="001844DF"/>
    <w:rPr>
      <w:sz w:val="20"/>
    </w:rPr>
  </w:style>
  <w:style w:type="character" w:customStyle="1" w:styleId="CommentTextChar">
    <w:name w:val="Comment Text Char"/>
    <w:basedOn w:val="DefaultParagraphFont"/>
    <w:link w:val="CommentText"/>
    <w:rsid w:val="001844DF"/>
    <w:rPr>
      <w:lang w:val="fr-FR"/>
    </w:rPr>
  </w:style>
  <w:style w:type="paragraph" w:styleId="CommentSubject">
    <w:name w:val="annotation subject"/>
    <w:basedOn w:val="CommentText"/>
    <w:next w:val="CommentText"/>
    <w:link w:val="CommentSubjectChar"/>
    <w:rsid w:val="001844DF"/>
    <w:rPr>
      <w:b/>
      <w:bCs/>
    </w:rPr>
  </w:style>
  <w:style w:type="character" w:customStyle="1" w:styleId="CommentSubjectChar">
    <w:name w:val="Comment Subject Char"/>
    <w:basedOn w:val="CommentTextChar"/>
    <w:link w:val="CommentSubject"/>
    <w:rsid w:val="001844DF"/>
    <w:rPr>
      <w:b/>
      <w:bCs/>
      <w:lang w:val="fr-FR"/>
    </w:rPr>
  </w:style>
  <w:style w:type="paragraph" w:styleId="Revision">
    <w:name w:val="Revision"/>
    <w:hidden/>
    <w:uiPriority w:val="99"/>
    <w:semiHidden/>
    <w:rsid w:val="001844DF"/>
    <w:rPr>
      <w:sz w:val="24"/>
      <w:lang w:val="fr-FR"/>
    </w:rPr>
  </w:style>
  <w:style w:type="paragraph" w:customStyle="1" w:styleId="EPFooter2">
    <w:name w:val="EPFooter2"/>
    <w:basedOn w:val="Normal"/>
    <w:next w:val="Normal"/>
    <w:rsid w:val="00F41D16"/>
    <w:pPr>
      <w:tabs>
        <w:tab w:val="center" w:pos="4535"/>
        <w:tab w:val="right" w:pos="9921"/>
      </w:tabs>
      <w:ind w:left="-850" w:right="-850"/>
    </w:pPr>
    <w:rPr>
      <w:rFonts w:ascii="Arial" w:hAnsi="Arial" w:cs="Arial"/>
      <w:b/>
      <w:sz w:val="48"/>
      <w:lang w:val="el-GR"/>
    </w:rPr>
  </w:style>
  <w:style w:type="paragraph" w:customStyle="1" w:styleId="EPFooter">
    <w:name w:val="EPFooter"/>
    <w:basedOn w:val="Normal"/>
    <w:rsid w:val="00F41D16"/>
    <w:pPr>
      <w:widowControl w:val="0"/>
      <w:tabs>
        <w:tab w:val="center" w:pos="4535"/>
        <w:tab w:val="right" w:pos="9071"/>
      </w:tabs>
      <w:spacing w:before="240" w:after="240"/>
    </w:pPr>
    <w:rPr>
      <w:color w:val="010000"/>
      <w:sz w:val="22"/>
      <w:lang w:val="el-GR"/>
    </w:rPr>
  </w:style>
  <w:style w:type="character" w:styleId="Hyperlink">
    <w:name w:val="Hyperlink"/>
    <w:basedOn w:val="DefaultParagraphFont"/>
    <w:uiPriority w:val="99"/>
    <w:unhideWhenUsed/>
    <w:rsid w:val="00F41D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876908">
      <w:bodyDiv w:val="1"/>
      <w:marLeft w:val="0"/>
      <w:marRight w:val="0"/>
      <w:marTop w:val="0"/>
      <w:marBottom w:val="0"/>
      <w:divBdr>
        <w:top w:val="none" w:sz="0" w:space="0" w:color="auto"/>
        <w:left w:val="none" w:sz="0" w:space="0" w:color="auto"/>
        <w:bottom w:val="none" w:sz="0" w:space="0" w:color="auto"/>
        <w:right w:val="none" w:sz="0" w:space="0" w:color="auto"/>
      </w:divBdr>
    </w:div>
    <w:div w:id="20887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esbruanasc01\Verif\word\admin\properties\TADAT\ta_woT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2B980-97F2-459C-A165-49BE3BB6B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1</TotalTime>
  <Pages>3</Pages>
  <Words>396</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subject/>
  <dc:creator>KOLOKYTHIA Amalia</dc:creator>
  <cp:keywords/>
  <cp:lastModifiedBy>CHRISTOFOROU Nikolaos C</cp:lastModifiedBy>
  <cp:revision>2</cp:revision>
  <cp:lastPrinted>2014-08-07T13:15:00Z</cp:lastPrinted>
  <dcterms:created xsi:type="dcterms:W3CDTF">2024-09-10T14:26:00Z</dcterms:created>
  <dcterms:modified xsi:type="dcterms:W3CDTF">2024-09-10T14:26:00Z</dcterms:modified>
</cp:coreProperties>
</file>