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9E555C" w14:paraId="34B01860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CA20912" w14:textId="77777777" w:rsidR="00757DD5" w:rsidRPr="009E555C" w:rsidRDefault="00E753DA" w:rsidP="00425111">
            <w:pPr>
              <w:pStyle w:val="EPName"/>
              <w:rPr>
                <w:lang w:val="en-GB"/>
              </w:rPr>
            </w:pPr>
            <w:r w:rsidRPr="009E555C">
              <w:rPr>
                <w:lang w:val="en-GB"/>
              </w:rPr>
              <w:t>Parlamento Europeo</w:t>
            </w:r>
          </w:p>
          <w:p w14:paraId="0F42C83D" w14:textId="77777777" w:rsidR="00757DD5" w:rsidRPr="009E555C" w:rsidRDefault="00E753DA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0D0444">
              <w:rPr>
                <w:lang w:val="en-GB"/>
              </w:rPr>
              <w:t>2019</w:t>
            </w:r>
            <w:r w:rsidRPr="009E555C">
              <w:rPr>
                <w:lang w:val="en-GB"/>
              </w:rPr>
              <w:t xml:space="preserve"> - </w:t>
            </w:r>
            <w:r w:rsidRPr="000D0444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100897B1" w14:textId="77777777" w:rsidR="00757DD5" w:rsidRPr="009E555C" w:rsidRDefault="00172070" w:rsidP="00425111">
            <w:pPr>
              <w:pStyle w:val="EPLogo"/>
            </w:pPr>
            <w:r w:rsidRPr="009E555C">
              <w:rPr>
                <w:noProof/>
              </w:rPr>
              <w:drawing>
                <wp:inline distT="0" distB="0" distL="0" distR="0" wp14:anchorId="3A5E7621" wp14:editId="54E6B477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A3E1C1" w14:textId="77777777" w:rsidR="008E7632" w:rsidRPr="009E555C" w:rsidRDefault="008E7632" w:rsidP="008E7632">
      <w:pPr>
        <w:pStyle w:val="LineTop"/>
        <w:rPr>
          <w:lang w:val="en-GB"/>
        </w:rPr>
      </w:pPr>
    </w:p>
    <w:p w14:paraId="4418A2DF" w14:textId="77777777" w:rsidR="008E7632" w:rsidRPr="009E555C" w:rsidRDefault="00E753DA" w:rsidP="008E7632">
      <w:pPr>
        <w:pStyle w:val="ZSessionDoc"/>
        <w:rPr>
          <w:b/>
          <w:i w:val="0"/>
          <w:lang w:val="es-ES"/>
        </w:rPr>
      </w:pPr>
      <w:r w:rsidRPr="009E555C">
        <w:rPr>
          <w:b/>
          <w:i w:val="0"/>
          <w:lang w:val="es-ES"/>
        </w:rPr>
        <w:t>TEXTOS APROBADOS</w:t>
      </w:r>
    </w:p>
    <w:p w14:paraId="002D2539" w14:textId="77777777" w:rsidR="008E7632" w:rsidRPr="009E555C" w:rsidRDefault="00E753DA" w:rsidP="008E7632">
      <w:pPr>
        <w:pStyle w:val="LineBottom"/>
        <w:rPr>
          <w:lang w:val="es-ES"/>
        </w:rPr>
      </w:pPr>
      <w:r w:rsidRPr="009E555C">
        <w:rPr>
          <w:rFonts w:cs="Arial"/>
          <w:i/>
          <w:sz w:val="20"/>
          <w:szCs w:val="22"/>
          <w:lang w:val="es-ES"/>
        </w:rPr>
        <w:t xml:space="preserve"> </w:t>
      </w:r>
    </w:p>
    <w:p w14:paraId="5EF9B7DF" w14:textId="5CC494AC" w:rsidR="009C4014" w:rsidRPr="009E555C" w:rsidRDefault="00E753DA" w:rsidP="008E7632">
      <w:pPr>
        <w:pStyle w:val="ATHeading1"/>
        <w:spacing w:before="480"/>
        <w:rPr>
          <w:lang w:val="es-ES"/>
        </w:rPr>
      </w:pPr>
      <w:bookmarkStart w:id="0" w:name="TA_Heading"/>
      <w:r w:rsidRPr="009E555C">
        <w:rPr>
          <w:lang w:val="es-ES"/>
        </w:rPr>
        <w:t>P</w:t>
      </w:r>
      <w:r w:rsidRPr="000D0444">
        <w:rPr>
          <w:lang w:val="es-ES"/>
        </w:rPr>
        <w:t>9</w:t>
      </w:r>
      <w:r w:rsidRPr="009E555C">
        <w:rPr>
          <w:lang w:val="es-ES"/>
        </w:rPr>
        <w:t>_TA(</w:t>
      </w:r>
      <w:r w:rsidRPr="000D0444">
        <w:rPr>
          <w:lang w:val="es-ES"/>
        </w:rPr>
        <w:t>2024</w:t>
      </w:r>
      <w:r w:rsidRPr="009E555C">
        <w:rPr>
          <w:lang w:val="es-ES"/>
        </w:rPr>
        <w:t>)</w:t>
      </w:r>
      <w:bookmarkEnd w:id="0"/>
      <w:r w:rsidR="00E42981" w:rsidRPr="000D0444">
        <w:rPr>
          <w:lang w:val="es-ES"/>
        </w:rPr>
        <w:t>0344</w:t>
      </w:r>
    </w:p>
    <w:p w14:paraId="2D0FE0BF" w14:textId="77777777" w:rsidR="009C4014" w:rsidRPr="009E555C" w:rsidRDefault="00EC0431" w:rsidP="00E753DA">
      <w:pPr>
        <w:pStyle w:val="ATHeading2"/>
        <w:rPr>
          <w:lang w:val="es-ES"/>
        </w:rPr>
      </w:pPr>
      <w:bookmarkStart w:id="1" w:name="title"/>
      <w:r w:rsidRPr="009E555C">
        <w:rPr>
          <w:lang w:val="es-ES"/>
        </w:rPr>
        <w:t>Simplificación de determinadas normas de la PAC</w:t>
      </w:r>
      <w:bookmarkEnd w:id="1"/>
      <w:r w:rsidR="009C4014" w:rsidRPr="009E555C">
        <w:rPr>
          <w:lang w:val="es-ES"/>
        </w:rPr>
        <w:t xml:space="preserve"> </w:t>
      </w:r>
      <w:bookmarkStart w:id="2" w:name="Etoiles"/>
      <w:bookmarkEnd w:id="2"/>
    </w:p>
    <w:p w14:paraId="552DD57A" w14:textId="77777777" w:rsidR="009C4014" w:rsidRPr="009E555C" w:rsidRDefault="009C4014" w:rsidP="009C4014">
      <w:pPr>
        <w:rPr>
          <w:i/>
          <w:vanish/>
          <w:lang w:val="es-ES"/>
        </w:rPr>
      </w:pPr>
      <w:r w:rsidRPr="009E555C">
        <w:rPr>
          <w:i/>
        </w:rPr>
        <w:fldChar w:fldCharType="begin"/>
      </w:r>
      <w:r w:rsidRPr="009E555C">
        <w:rPr>
          <w:i/>
          <w:lang w:val="es-ES"/>
        </w:rPr>
        <w:instrText xml:space="preserve"> TC"</w:instrText>
      </w:r>
      <w:bookmarkStart w:id="3" w:name="DocNumber"/>
      <w:r w:rsidR="00E753DA" w:rsidRPr="009E555C">
        <w:rPr>
          <w:i/>
          <w:lang w:val="es-ES"/>
        </w:rPr>
        <w:instrText>(C</w:instrText>
      </w:r>
      <w:r w:rsidR="00E753DA" w:rsidRPr="000D0444">
        <w:rPr>
          <w:i/>
          <w:lang w:val="es-ES"/>
        </w:rPr>
        <w:instrText>9</w:instrText>
      </w:r>
      <w:r w:rsidR="00E753DA" w:rsidRPr="009E555C">
        <w:rPr>
          <w:i/>
          <w:lang w:val="es-ES"/>
        </w:rPr>
        <w:instrText>-</w:instrText>
      </w:r>
      <w:r w:rsidR="00E753DA" w:rsidRPr="000D0444">
        <w:rPr>
          <w:i/>
          <w:lang w:val="es-ES"/>
        </w:rPr>
        <w:instrText>0120</w:instrText>
      </w:r>
      <w:r w:rsidR="00E753DA" w:rsidRPr="009E555C">
        <w:rPr>
          <w:i/>
          <w:lang w:val="es-ES"/>
        </w:rPr>
        <w:instrText>/</w:instrText>
      </w:r>
      <w:r w:rsidR="00E753DA" w:rsidRPr="000D0444">
        <w:rPr>
          <w:i/>
          <w:lang w:val="es-ES"/>
        </w:rPr>
        <w:instrText>2024</w:instrText>
      </w:r>
      <w:r w:rsidR="00E753DA" w:rsidRPr="009E555C">
        <w:rPr>
          <w:i/>
          <w:lang w:val="es-ES"/>
        </w:rPr>
        <w:instrText>)</w:instrText>
      </w:r>
      <w:bookmarkEnd w:id="3"/>
      <w:r w:rsidRPr="009E555C">
        <w:rPr>
          <w:i/>
          <w:lang w:val="es-ES"/>
        </w:rPr>
        <w:instrText>"\l</w:instrText>
      </w:r>
      <w:r w:rsidRPr="000D0444">
        <w:rPr>
          <w:i/>
          <w:lang w:val="es-ES"/>
        </w:rPr>
        <w:instrText>3</w:instrText>
      </w:r>
      <w:r w:rsidRPr="009E555C">
        <w:rPr>
          <w:i/>
          <w:lang w:val="es-ES"/>
        </w:rPr>
        <w:instrText xml:space="preserve"> \n&gt; \* MERGEFORMAT </w:instrText>
      </w:r>
      <w:r w:rsidRPr="009E555C">
        <w:rPr>
          <w:i/>
        </w:rPr>
        <w:fldChar w:fldCharType="end"/>
      </w:r>
    </w:p>
    <w:p w14:paraId="5A639E35" w14:textId="77777777" w:rsidR="00E753DA" w:rsidRPr="009E555C" w:rsidRDefault="00E753DA" w:rsidP="009C4014">
      <w:pPr>
        <w:rPr>
          <w:vanish/>
          <w:lang w:val="es-ES"/>
        </w:rPr>
      </w:pPr>
      <w:bookmarkStart w:id="4" w:name="Commission"/>
      <w:r w:rsidRPr="009E555C">
        <w:rPr>
          <w:vanish/>
          <w:lang w:val="es-ES"/>
        </w:rPr>
        <w:t>Comisión de Agricultura y Desarrollo Rural</w:t>
      </w:r>
    </w:p>
    <w:p w14:paraId="3AB93EE1" w14:textId="4B95C831" w:rsidR="009C4014" w:rsidRPr="009E555C" w:rsidRDefault="00E753DA" w:rsidP="009C4014">
      <w:pPr>
        <w:rPr>
          <w:vanish/>
          <w:lang w:val="es-ES"/>
        </w:rPr>
      </w:pPr>
      <w:bookmarkStart w:id="5" w:name="PE"/>
      <w:bookmarkEnd w:id="4"/>
      <w:r w:rsidRPr="009E555C">
        <w:rPr>
          <w:vanish/>
          <w:lang w:val="es-ES"/>
        </w:rPr>
        <w:t>PE</w:t>
      </w:r>
      <w:r w:rsidR="00495290" w:rsidRPr="000D0444">
        <w:rPr>
          <w:vanish/>
          <w:lang w:val="es-ES"/>
        </w:rPr>
        <w:t>761</w:t>
      </w:r>
      <w:r w:rsidRPr="009E555C">
        <w:rPr>
          <w:vanish/>
          <w:lang w:val="es-ES"/>
        </w:rPr>
        <w:t>.</w:t>
      </w:r>
      <w:r w:rsidR="00495290" w:rsidRPr="000D0444">
        <w:rPr>
          <w:vanish/>
          <w:lang w:val="es-ES"/>
        </w:rPr>
        <w:t>367</w:t>
      </w:r>
      <w:bookmarkEnd w:id="5"/>
    </w:p>
    <w:p w14:paraId="6FAE1F98" w14:textId="5EAC1FD5" w:rsidR="009C4014" w:rsidRPr="009E555C" w:rsidRDefault="00EC0431" w:rsidP="00E753DA">
      <w:pPr>
        <w:pStyle w:val="ATHeading3"/>
        <w:rPr>
          <w:lang w:val="es-ES"/>
        </w:rPr>
      </w:pPr>
      <w:r w:rsidRPr="009E555C">
        <w:rPr>
          <w:noProof w:val="0"/>
          <w:lang w:val="es-ES_tradnl"/>
        </w:rPr>
        <w:t xml:space="preserve">Resolución legislativa del Parlamento Europeo, de </w:t>
      </w:r>
      <w:r w:rsidR="00E71613" w:rsidRPr="000D0444">
        <w:rPr>
          <w:noProof w:val="0"/>
          <w:lang w:val="es-ES_tradnl"/>
        </w:rPr>
        <w:t>24</w:t>
      </w:r>
      <w:r w:rsidR="00E71613" w:rsidRPr="009E555C">
        <w:rPr>
          <w:noProof w:val="0"/>
          <w:lang w:val="es-ES_tradnl"/>
        </w:rPr>
        <w:t xml:space="preserve"> </w:t>
      </w:r>
      <w:r w:rsidRPr="009E555C">
        <w:rPr>
          <w:noProof w:val="0"/>
          <w:lang w:val="es-ES_tradnl"/>
        </w:rPr>
        <w:t xml:space="preserve">de </w:t>
      </w:r>
      <w:r w:rsidR="00E42981" w:rsidRPr="009E555C">
        <w:rPr>
          <w:noProof w:val="0"/>
          <w:lang w:val="es-ES_tradnl"/>
        </w:rPr>
        <w:t xml:space="preserve">abril </w:t>
      </w:r>
      <w:r w:rsidRPr="009E555C">
        <w:rPr>
          <w:noProof w:val="0"/>
          <w:lang w:val="es-ES_tradnl"/>
        </w:rPr>
        <w:t xml:space="preserve">de </w:t>
      </w:r>
      <w:r w:rsidRPr="000D0444">
        <w:rPr>
          <w:noProof w:val="0"/>
          <w:lang w:val="es-ES_tradnl"/>
        </w:rPr>
        <w:t>2024</w:t>
      </w:r>
      <w:r w:rsidRPr="009E555C">
        <w:rPr>
          <w:noProof w:val="0"/>
          <w:lang w:val="es-ES_tradnl"/>
        </w:rPr>
        <w:t xml:space="preserve">, sobre la propuesta de Reglamento del Parlamento Europeo y del Consejo </w:t>
      </w:r>
      <w:r w:rsidRPr="009E555C">
        <w:rPr>
          <w:lang w:val="es-ES"/>
        </w:rPr>
        <w:t xml:space="preserve">por el que se modifican los Reglamentos (UE) </w:t>
      </w:r>
      <w:r w:rsidRPr="000D0444">
        <w:rPr>
          <w:lang w:val="es-ES"/>
        </w:rPr>
        <w:t>2021</w:t>
      </w:r>
      <w:r w:rsidRPr="009E555C">
        <w:rPr>
          <w:lang w:val="es-ES"/>
        </w:rPr>
        <w:t>/</w:t>
      </w:r>
      <w:r w:rsidRPr="000D0444">
        <w:rPr>
          <w:lang w:val="es-ES"/>
        </w:rPr>
        <w:t>2115</w:t>
      </w:r>
      <w:r w:rsidRPr="009E555C">
        <w:rPr>
          <w:lang w:val="es-ES"/>
        </w:rPr>
        <w:t xml:space="preserve"> y (UE) </w:t>
      </w:r>
      <w:r w:rsidRPr="000D0444">
        <w:rPr>
          <w:lang w:val="es-ES"/>
        </w:rPr>
        <w:t>2021</w:t>
      </w:r>
      <w:r w:rsidRPr="009E555C">
        <w:rPr>
          <w:lang w:val="es-ES"/>
        </w:rPr>
        <w:t>/</w:t>
      </w:r>
      <w:r w:rsidRPr="000D0444">
        <w:rPr>
          <w:lang w:val="es-ES"/>
        </w:rPr>
        <w:t>2116</w:t>
      </w:r>
      <w:r w:rsidRPr="009E555C">
        <w:rPr>
          <w:lang w:val="es-ES"/>
        </w:rPr>
        <w:t xml:space="preserve"> en lo que respecta a las normas en materia de buenas condiciones agrarias y medioambientales, los regímenes en favor del clima, el medio ambiente y el bienestar animal, las modificaciones de los planes estratégicos de la PAC, la revisión de los planes estratégicos de la PAC y las exenciones de controles y sanciones</w:t>
      </w:r>
      <w:r w:rsidR="00E73B02" w:rsidRPr="009E555C">
        <w:rPr>
          <w:lang w:val="es-ES"/>
        </w:rPr>
        <w:t xml:space="preserve"> </w:t>
      </w:r>
      <w:bookmarkStart w:id="6" w:name="References"/>
      <w:r w:rsidR="00E753DA" w:rsidRPr="009E555C">
        <w:rPr>
          <w:lang w:val="es-ES"/>
        </w:rPr>
        <w:t>(COM(</w:t>
      </w:r>
      <w:r w:rsidR="00E753DA" w:rsidRPr="000D0444">
        <w:rPr>
          <w:lang w:val="es-ES"/>
        </w:rPr>
        <w:t>2024</w:t>
      </w:r>
      <w:r w:rsidR="00E753DA" w:rsidRPr="009E555C">
        <w:rPr>
          <w:lang w:val="es-ES"/>
        </w:rPr>
        <w:t>)</w:t>
      </w:r>
      <w:r w:rsidR="00E753DA" w:rsidRPr="000D0444">
        <w:rPr>
          <w:lang w:val="es-ES"/>
        </w:rPr>
        <w:t>0139</w:t>
      </w:r>
      <w:r w:rsidR="00E753DA" w:rsidRPr="009E555C">
        <w:rPr>
          <w:lang w:val="es-ES"/>
        </w:rPr>
        <w:t xml:space="preserve"> – C</w:t>
      </w:r>
      <w:r w:rsidR="00E753DA" w:rsidRPr="000D0444">
        <w:rPr>
          <w:lang w:val="es-ES"/>
        </w:rPr>
        <w:t>9</w:t>
      </w:r>
      <w:r w:rsidR="00E753DA" w:rsidRPr="009E555C">
        <w:rPr>
          <w:lang w:val="es-ES"/>
        </w:rPr>
        <w:t>-</w:t>
      </w:r>
      <w:r w:rsidR="00E753DA" w:rsidRPr="000D0444">
        <w:rPr>
          <w:lang w:val="es-ES"/>
        </w:rPr>
        <w:t>0120</w:t>
      </w:r>
      <w:r w:rsidR="00E753DA" w:rsidRPr="009E555C">
        <w:rPr>
          <w:lang w:val="es-ES"/>
        </w:rPr>
        <w:t>/</w:t>
      </w:r>
      <w:r w:rsidR="00E753DA" w:rsidRPr="000D0444">
        <w:rPr>
          <w:lang w:val="es-ES"/>
        </w:rPr>
        <w:t>2024</w:t>
      </w:r>
      <w:r w:rsidR="00E753DA" w:rsidRPr="009E555C">
        <w:rPr>
          <w:lang w:val="es-ES"/>
        </w:rPr>
        <w:t xml:space="preserve"> – </w:t>
      </w:r>
      <w:r w:rsidR="00E753DA" w:rsidRPr="000D0444">
        <w:rPr>
          <w:lang w:val="es-ES"/>
        </w:rPr>
        <w:t>2024</w:t>
      </w:r>
      <w:r w:rsidR="00E753DA" w:rsidRPr="009E555C">
        <w:rPr>
          <w:lang w:val="es-ES"/>
        </w:rPr>
        <w:t>/</w:t>
      </w:r>
      <w:r w:rsidR="00E753DA" w:rsidRPr="000D0444">
        <w:rPr>
          <w:lang w:val="es-ES"/>
        </w:rPr>
        <w:t>0073</w:t>
      </w:r>
      <w:r w:rsidR="00E753DA" w:rsidRPr="009E555C">
        <w:rPr>
          <w:lang w:val="es-ES"/>
        </w:rPr>
        <w:t>(COD))</w:t>
      </w:r>
      <w:bookmarkEnd w:id="6"/>
    </w:p>
    <w:p w14:paraId="05FEEC9A" w14:textId="77777777" w:rsidR="00EC0431" w:rsidRPr="009E555C" w:rsidRDefault="00EC0431" w:rsidP="00E42981">
      <w:pPr>
        <w:pStyle w:val="NormalBold"/>
        <w:spacing w:before="120"/>
        <w:rPr>
          <w:i/>
          <w:szCs w:val="24"/>
          <w:lang w:val="es-ES"/>
        </w:rPr>
      </w:pPr>
      <w:bookmarkStart w:id="7" w:name="TextBodyBegin"/>
      <w:bookmarkEnd w:id="7"/>
      <w:r w:rsidRPr="009E555C">
        <w:rPr>
          <w:lang w:val="es-ES"/>
        </w:rPr>
        <w:t>(Procedimiento legislativo ordinario: primera lectura)</w:t>
      </w:r>
    </w:p>
    <w:p w14:paraId="1FC79675" w14:textId="77777777" w:rsidR="006E5420" w:rsidRPr="009E555C" w:rsidRDefault="00E753DA" w:rsidP="008B1C2E">
      <w:pPr>
        <w:pStyle w:val="Normal12"/>
        <w:spacing w:before="360"/>
        <w:rPr>
          <w:i/>
          <w:szCs w:val="24"/>
          <w:lang w:val="es-ES"/>
        </w:rPr>
      </w:pPr>
      <w:r w:rsidRPr="009E555C">
        <w:rPr>
          <w:i/>
          <w:szCs w:val="24"/>
          <w:lang w:val="es-ES"/>
        </w:rPr>
        <w:t>El Parlamento Europeo,</w:t>
      </w:r>
    </w:p>
    <w:p w14:paraId="46E3B70F" w14:textId="77777777" w:rsidR="00EC0431" w:rsidRPr="009E555C" w:rsidRDefault="00EC0431" w:rsidP="00EC0431">
      <w:pPr>
        <w:tabs>
          <w:tab w:val="left" w:pos="567"/>
          <w:tab w:val="left" w:pos="851"/>
        </w:tabs>
        <w:spacing w:after="240"/>
        <w:ind w:left="567" w:hanging="567"/>
        <w:rPr>
          <w:szCs w:val="24"/>
          <w:lang w:val="es-ES_tradnl"/>
        </w:rPr>
      </w:pPr>
      <w:r w:rsidRPr="009E555C">
        <w:rPr>
          <w:szCs w:val="24"/>
          <w:lang w:val="es-ES_tradnl"/>
        </w:rPr>
        <w:t>–</w:t>
      </w:r>
      <w:r w:rsidRPr="009E555C">
        <w:rPr>
          <w:szCs w:val="24"/>
          <w:lang w:val="es-ES_tradnl"/>
        </w:rPr>
        <w:tab/>
        <w:t>Vista la propuesta de la Comisión al Parlamento Europeo y al Consejo (COM(</w:t>
      </w:r>
      <w:r w:rsidRPr="000D0444">
        <w:rPr>
          <w:szCs w:val="24"/>
          <w:lang w:val="es-ES_tradnl"/>
        </w:rPr>
        <w:t>2024</w:t>
      </w:r>
      <w:r w:rsidRPr="009E555C">
        <w:rPr>
          <w:szCs w:val="24"/>
          <w:lang w:val="es-ES_tradnl"/>
        </w:rPr>
        <w:t>)</w:t>
      </w:r>
      <w:r w:rsidRPr="000D0444">
        <w:rPr>
          <w:lang w:val="es-ES_tradnl"/>
        </w:rPr>
        <w:t>0139</w:t>
      </w:r>
      <w:r w:rsidRPr="009E555C">
        <w:rPr>
          <w:szCs w:val="24"/>
          <w:lang w:val="es-ES_tradnl"/>
        </w:rPr>
        <w:t>),</w:t>
      </w:r>
    </w:p>
    <w:p w14:paraId="28F288E7" w14:textId="77777777" w:rsidR="00EC0431" w:rsidRPr="009E555C" w:rsidRDefault="00EC0431" w:rsidP="00EC0431">
      <w:pPr>
        <w:tabs>
          <w:tab w:val="left" w:pos="567"/>
          <w:tab w:val="left" w:pos="851"/>
        </w:tabs>
        <w:spacing w:after="240"/>
        <w:ind w:left="567" w:hanging="567"/>
        <w:rPr>
          <w:szCs w:val="24"/>
          <w:lang w:val="es-ES_tradnl"/>
        </w:rPr>
      </w:pPr>
      <w:r w:rsidRPr="009E555C">
        <w:rPr>
          <w:szCs w:val="24"/>
          <w:lang w:val="es-ES_tradnl"/>
        </w:rPr>
        <w:t>–</w:t>
      </w:r>
      <w:r w:rsidRPr="009E555C">
        <w:rPr>
          <w:szCs w:val="24"/>
          <w:lang w:val="es-ES_tradnl"/>
        </w:rPr>
        <w:tab/>
        <w:t xml:space="preserve">Vistos el artículo </w:t>
      </w:r>
      <w:r w:rsidRPr="000D0444">
        <w:rPr>
          <w:szCs w:val="24"/>
          <w:lang w:val="es-ES_tradnl"/>
        </w:rPr>
        <w:t>294</w:t>
      </w:r>
      <w:r w:rsidRPr="009E555C">
        <w:rPr>
          <w:szCs w:val="24"/>
          <w:lang w:val="es-ES_tradnl"/>
        </w:rPr>
        <w:t xml:space="preserve">, apartado </w:t>
      </w:r>
      <w:r w:rsidRPr="000D0444">
        <w:rPr>
          <w:szCs w:val="24"/>
          <w:lang w:val="es-ES_tradnl"/>
        </w:rPr>
        <w:t>2</w:t>
      </w:r>
      <w:r w:rsidRPr="009E555C">
        <w:rPr>
          <w:szCs w:val="24"/>
          <w:lang w:val="es-ES_tradnl"/>
        </w:rPr>
        <w:t xml:space="preserve">, y el artículo </w:t>
      </w:r>
      <w:r w:rsidRPr="000D0444">
        <w:rPr>
          <w:szCs w:val="24"/>
          <w:lang w:val="es-ES_tradnl"/>
        </w:rPr>
        <w:t>43</w:t>
      </w:r>
      <w:r w:rsidRPr="009E555C">
        <w:rPr>
          <w:szCs w:val="24"/>
          <w:lang w:val="es-ES_tradnl"/>
        </w:rPr>
        <w:t xml:space="preserve">, apartado </w:t>
      </w:r>
      <w:r w:rsidRPr="000D0444">
        <w:rPr>
          <w:szCs w:val="24"/>
          <w:lang w:val="es-ES_tradnl"/>
        </w:rPr>
        <w:t>2</w:t>
      </w:r>
      <w:r w:rsidRPr="009E555C">
        <w:rPr>
          <w:szCs w:val="24"/>
          <w:lang w:val="es-ES_tradnl"/>
        </w:rPr>
        <w:t>, del Tratado de Funcionamiento de la Unión Europea, conforme a los cuales la Comisión le ha presentado su propuesta (C</w:t>
      </w:r>
      <w:r w:rsidRPr="000D0444">
        <w:rPr>
          <w:szCs w:val="24"/>
          <w:lang w:val="es-ES_tradnl"/>
        </w:rPr>
        <w:t>9</w:t>
      </w:r>
      <w:r w:rsidRPr="009E555C">
        <w:rPr>
          <w:szCs w:val="24"/>
          <w:lang w:val="es-ES_tradnl"/>
        </w:rPr>
        <w:t>-</w:t>
      </w:r>
      <w:r w:rsidRPr="000D0444">
        <w:rPr>
          <w:szCs w:val="24"/>
          <w:lang w:val="es-ES_tradnl"/>
        </w:rPr>
        <w:t>0120</w:t>
      </w:r>
      <w:r w:rsidRPr="009E555C">
        <w:rPr>
          <w:szCs w:val="24"/>
          <w:lang w:val="es-ES_tradnl"/>
        </w:rPr>
        <w:t>/</w:t>
      </w:r>
      <w:r w:rsidRPr="000D0444">
        <w:rPr>
          <w:szCs w:val="24"/>
          <w:lang w:val="es-ES_tradnl"/>
        </w:rPr>
        <w:t>2024</w:t>
      </w:r>
      <w:r w:rsidRPr="009E555C">
        <w:rPr>
          <w:szCs w:val="24"/>
          <w:lang w:val="es-ES_tradnl"/>
        </w:rPr>
        <w:t>),</w:t>
      </w:r>
    </w:p>
    <w:p w14:paraId="7B7AC035" w14:textId="77777777" w:rsidR="00EC0431" w:rsidRPr="009E555C" w:rsidRDefault="00EC0431" w:rsidP="00EC0431">
      <w:pPr>
        <w:tabs>
          <w:tab w:val="left" w:pos="567"/>
          <w:tab w:val="left" w:pos="851"/>
        </w:tabs>
        <w:spacing w:after="240"/>
        <w:ind w:left="567" w:hanging="567"/>
        <w:rPr>
          <w:szCs w:val="24"/>
          <w:lang w:val="es-ES_tradnl"/>
        </w:rPr>
      </w:pPr>
      <w:r w:rsidRPr="009E555C">
        <w:rPr>
          <w:szCs w:val="24"/>
          <w:lang w:val="es-ES_tradnl"/>
        </w:rPr>
        <w:sym w:font="Symbol" w:char="F02D"/>
      </w:r>
      <w:r w:rsidRPr="009E555C">
        <w:rPr>
          <w:szCs w:val="24"/>
          <w:lang w:val="es-ES_tradnl"/>
        </w:rPr>
        <w:tab/>
        <w:t xml:space="preserve">Visto el artículo </w:t>
      </w:r>
      <w:r w:rsidRPr="000D0444">
        <w:rPr>
          <w:szCs w:val="24"/>
          <w:lang w:val="es-ES_tradnl"/>
        </w:rPr>
        <w:t>294</w:t>
      </w:r>
      <w:r w:rsidRPr="009E555C">
        <w:rPr>
          <w:szCs w:val="24"/>
          <w:lang w:val="es-ES_tradnl"/>
        </w:rPr>
        <w:t xml:space="preserve">, apartado </w:t>
      </w:r>
      <w:r w:rsidRPr="000D0444">
        <w:rPr>
          <w:szCs w:val="24"/>
          <w:lang w:val="es-ES_tradnl"/>
        </w:rPr>
        <w:t>3</w:t>
      </w:r>
      <w:r w:rsidRPr="009E555C">
        <w:rPr>
          <w:szCs w:val="24"/>
          <w:lang w:val="es-ES_tradnl"/>
        </w:rPr>
        <w:t>, del Tratado de Funcionamiento de la Unión Europea,</w:t>
      </w:r>
    </w:p>
    <w:p w14:paraId="2F2CBD99" w14:textId="77777777" w:rsidR="00EC0431" w:rsidRPr="009E555C" w:rsidRDefault="00EC0431" w:rsidP="00EC0431">
      <w:pPr>
        <w:tabs>
          <w:tab w:val="left" w:pos="567"/>
          <w:tab w:val="left" w:pos="851"/>
        </w:tabs>
        <w:spacing w:after="240"/>
        <w:ind w:left="567" w:hanging="567"/>
        <w:rPr>
          <w:szCs w:val="24"/>
          <w:lang w:val="es-ES_tradnl"/>
        </w:rPr>
      </w:pPr>
      <w:r w:rsidRPr="009E555C">
        <w:rPr>
          <w:lang w:val="es-ES_tradnl"/>
        </w:rPr>
        <w:t>–</w:t>
      </w:r>
      <w:r w:rsidRPr="009E555C">
        <w:rPr>
          <w:lang w:val="es-ES_tradnl"/>
        </w:rPr>
        <w:tab/>
        <w:t xml:space="preserve">Visto el dictamen del Comité Económico y Social Europeo de </w:t>
      </w:r>
      <w:r w:rsidRPr="000D0444">
        <w:rPr>
          <w:lang w:val="es-ES_tradnl"/>
        </w:rPr>
        <w:t>24</w:t>
      </w:r>
      <w:r w:rsidRPr="009E555C">
        <w:rPr>
          <w:lang w:val="es-ES_tradnl"/>
        </w:rPr>
        <w:t xml:space="preserve"> de abril de </w:t>
      </w:r>
      <w:r w:rsidRPr="000D0444">
        <w:rPr>
          <w:lang w:val="es-ES_tradnl"/>
        </w:rPr>
        <w:t>2024</w:t>
      </w:r>
      <w:r w:rsidRPr="009E555C">
        <w:rPr>
          <w:rStyle w:val="FootnoteReference"/>
          <w:lang w:val="es-ES_tradnl"/>
        </w:rPr>
        <w:footnoteReference w:id="1"/>
      </w:r>
      <w:r w:rsidRPr="009E555C">
        <w:rPr>
          <w:lang w:val="es-ES_tradnl"/>
        </w:rPr>
        <w:t>,</w:t>
      </w:r>
    </w:p>
    <w:p w14:paraId="6272524C" w14:textId="6FFC2F7B" w:rsidR="00EC0431" w:rsidRPr="009E555C" w:rsidRDefault="00EC0431" w:rsidP="00EC0431">
      <w:pPr>
        <w:tabs>
          <w:tab w:val="left" w:pos="567"/>
          <w:tab w:val="left" w:pos="851"/>
        </w:tabs>
        <w:spacing w:after="240"/>
        <w:ind w:left="567" w:hanging="567"/>
        <w:rPr>
          <w:szCs w:val="24"/>
          <w:lang w:val="es-ES_tradnl"/>
        </w:rPr>
      </w:pPr>
      <w:r w:rsidRPr="009E555C">
        <w:rPr>
          <w:lang w:val="es-ES_tradnl"/>
        </w:rPr>
        <w:t>–</w:t>
      </w:r>
      <w:r w:rsidRPr="009E555C">
        <w:rPr>
          <w:lang w:val="es-ES_tradnl"/>
        </w:rPr>
        <w:tab/>
        <w:t xml:space="preserve">Visto el compromiso asumido por el representante del Consejo, mediante carta de </w:t>
      </w:r>
      <w:r w:rsidR="002E38CA" w:rsidRPr="000D0444">
        <w:rPr>
          <w:lang w:val="es-ES_tradnl"/>
        </w:rPr>
        <w:t>26</w:t>
      </w:r>
      <w:r w:rsidR="002E38CA" w:rsidRPr="009E555C">
        <w:rPr>
          <w:lang w:val="es-ES_tradnl"/>
        </w:rPr>
        <w:t> </w:t>
      </w:r>
      <w:r w:rsidRPr="009E555C">
        <w:rPr>
          <w:lang w:val="es-ES_tradnl"/>
        </w:rPr>
        <w:t xml:space="preserve">de </w:t>
      </w:r>
      <w:r w:rsidR="002E38CA" w:rsidRPr="009E555C">
        <w:rPr>
          <w:lang w:val="es-ES_tradnl"/>
        </w:rPr>
        <w:t xml:space="preserve">marzo </w:t>
      </w:r>
      <w:r w:rsidRPr="009E555C">
        <w:rPr>
          <w:lang w:val="es-ES_tradnl"/>
        </w:rPr>
        <w:t xml:space="preserve">de </w:t>
      </w:r>
      <w:r w:rsidRPr="000D0444">
        <w:rPr>
          <w:lang w:val="es-ES_tradnl"/>
        </w:rPr>
        <w:t>2024</w:t>
      </w:r>
      <w:r w:rsidRPr="009E555C">
        <w:rPr>
          <w:lang w:val="es-ES_tradnl"/>
        </w:rPr>
        <w:t xml:space="preserve">, de aprobar la Posición del Parlamento Europeo, de conformidad con el artículo </w:t>
      </w:r>
      <w:r w:rsidRPr="000D0444">
        <w:rPr>
          <w:lang w:val="es-ES_tradnl"/>
        </w:rPr>
        <w:t>294</w:t>
      </w:r>
      <w:r w:rsidRPr="009E555C">
        <w:rPr>
          <w:lang w:val="es-ES_tradnl"/>
        </w:rPr>
        <w:t xml:space="preserve">, apartado </w:t>
      </w:r>
      <w:r w:rsidRPr="000D0444">
        <w:rPr>
          <w:lang w:val="es-ES_tradnl"/>
        </w:rPr>
        <w:t>4</w:t>
      </w:r>
      <w:r w:rsidRPr="009E555C">
        <w:rPr>
          <w:lang w:val="es-ES_tradnl"/>
        </w:rPr>
        <w:t>, del Tratado de Funcionamiento de la Unión Europea,</w:t>
      </w:r>
    </w:p>
    <w:p w14:paraId="56CC24E5" w14:textId="77777777" w:rsidR="00EC0431" w:rsidRPr="009E555C" w:rsidRDefault="00EC0431" w:rsidP="00EC0431">
      <w:pPr>
        <w:tabs>
          <w:tab w:val="left" w:pos="567"/>
          <w:tab w:val="left" w:pos="851"/>
        </w:tabs>
        <w:spacing w:after="240"/>
        <w:ind w:left="567" w:hanging="567"/>
        <w:rPr>
          <w:szCs w:val="24"/>
          <w:lang w:val="es-ES_tradnl"/>
        </w:rPr>
      </w:pPr>
      <w:r w:rsidRPr="009E555C">
        <w:rPr>
          <w:szCs w:val="24"/>
          <w:lang w:val="es-ES_tradnl"/>
        </w:rPr>
        <w:t>–</w:t>
      </w:r>
      <w:r w:rsidRPr="009E555C">
        <w:rPr>
          <w:szCs w:val="24"/>
          <w:lang w:val="es-ES_tradnl"/>
        </w:rPr>
        <w:tab/>
        <w:t xml:space="preserve">Vistos los artículos </w:t>
      </w:r>
      <w:r w:rsidRPr="000D0444">
        <w:rPr>
          <w:szCs w:val="24"/>
          <w:lang w:val="es-ES_tradnl"/>
        </w:rPr>
        <w:t>59</w:t>
      </w:r>
      <w:r w:rsidRPr="009E555C">
        <w:rPr>
          <w:szCs w:val="24"/>
          <w:lang w:val="es-ES_tradnl"/>
        </w:rPr>
        <w:t xml:space="preserve"> y </w:t>
      </w:r>
      <w:r w:rsidRPr="000D0444">
        <w:rPr>
          <w:szCs w:val="24"/>
          <w:lang w:val="es-ES_tradnl"/>
        </w:rPr>
        <w:t>163</w:t>
      </w:r>
      <w:r w:rsidRPr="009E555C">
        <w:rPr>
          <w:szCs w:val="24"/>
          <w:lang w:val="es-ES_tradnl"/>
        </w:rPr>
        <w:t xml:space="preserve"> de su Reglamento interno,</w:t>
      </w:r>
    </w:p>
    <w:p w14:paraId="70B0459F" w14:textId="77777777" w:rsidR="00EC0431" w:rsidRPr="009E555C" w:rsidRDefault="00EC0431" w:rsidP="00EC0431">
      <w:pPr>
        <w:tabs>
          <w:tab w:val="left" w:pos="567"/>
          <w:tab w:val="left" w:pos="851"/>
        </w:tabs>
        <w:spacing w:after="240"/>
        <w:ind w:left="567" w:hanging="567"/>
        <w:rPr>
          <w:szCs w:val="24"/>
          <w:lang w:val="es-ES_tradnl"/>
        </w:rPr>
      </w:pPr>
      <w:r w:rsidRPr="000D0444">
        <w:rPr>
          <w:szCs w:val="24"/>
          <w:lang w:val="es-ES_tradnl"/>
        </w:rPr>
        <w:t>1</w:t>
      </w:r>
      <w:r w:rsidRPr="009E555C">
        <w:rPr>
          <w:szCs w:val="24"/>
          <w:lang w:val="es-ES_tradnl"/>
        </w:rPr>
        <w:t>.</w:t>
      </w:r>
      <w:r w:rsidRPr="009E555C">
        <w:rPr>
          <w:szCs w:val="24"/>
          <w:lang w:val="es-ES_tradnl"/>
        </w:rPr>
        <w:tab/>
        <w:t>Aprueba la Posición en primera lectura que figura a continuación;</w:t>
      </w:r>
    </w:p>
    <w:p w14:paraId="356BDC33" w14:textId="77777777" w:rsidR="00EC0431" w:rsidRPr="009E555C" w:rsidRDefault="00EC0431" w:rsidP="00EC0431">
      <w:pPr>
        <w:tabs>
          <w:tab w:val="left" w:pos="567"/>
        </w:tabs>
        <w:spacing w:after="240"/>
        <w:ind w:left="567" w:hanging="567"/>
        <w:rPr>
          <w:szCs w:val="24"/>
          <w:lang w:val="es-ES_tradnl"/>
        </w:rPr>
      </w:pPr>
      <w:r w:rsidRPr="000D0444">
        <w:rPr>
          <w:szCs w:val="24"/>
          <w:lang w:val="es-ES_tradnl"/>
        </w:rPr>
        <w:lastRenderedPageBreak/>
        <w:t>2</w:t>
      </w:r>
      <w:r w:rsidRPr="009E555C">
        <w:rPr>
          <w:szCs w:val="24"/>
          <w:lang w:val="es-ES_tradnl"/>
        </w:rPr>
        <w:t>.</w:t>
      </w:r>
      <w:r w:rsidRPr="009E555C">
        <w:rPr>
          <w:szCs w:val="24"/>
          <w:lang w:val="es-ES_tradnl"/>
        </w:rPr>
        <w:tab/>
        <w:t>Pide a la Comisión que le consulte de nuevo si sustituye su propuesta, la modifica sustancialmente o se propone modificarla sustancialmente;</w:t>
      </w:r>
    </w:p>
    <w:p w14:paraId="05EB58B0" w14:textId="77777777" w:rsidR="009F28EF" w:rsidRPr="009E555C" w:rsidRDefault="00EC0431" w:rsidP="00EC0431">
      <w:pPr>
        <w:pStyle w:val="Normal12"/>
        <w:ind w:left="567" w:hanging="567"/>
        <w:rPr>
          <w:snapToGrid/>
          <w:lang w:val="es-ES_tradnl"/>
        </w:rPr>
      </w:pPr>
      <w:r w:rsidRPr="000D0444">
        <w:rPr>
          <w:lang w:val="es-ES_tradnl"/>
        </w:rPr>
        <w:t>3</w:t>
      </w:r>
      <w:r w:rsidRPr="009E555C">
        <w:rPr>
          <w:lang w:val="es-ES_tradnl"/>
        </w:rPr>
        <w:t>.</w:t>
      </w:r>
      <w:r w:rsidRPr="009E555C">
        <w:rPr>
          <w:lang w:val="es-ES_tradnl"/>
        </w:rPr>
        <w:tab/>
      </w:r>
      <w:r w:rsidRPr="009E555C">
        <w:rPr>
          <w:snapToGrid/>
          <w:lang w:val="es-ES_tradnl"/>
        </w:rPr>
        <w:t>Encarga a su presidenta que transmita la Posición del Parlamento al Consejo y a la Comisión, así como a los Parlamentos nacionales.</w:t>
      </w:r>
    </w:p>
    <w:p w14:paraId="30B60858" w14:textId="77777777" w:rsidR="00EC0431" w:rsidRPr="009E555C" w:rsidRDefault="00EC0431" w:rsidP="00EC0431">
      <w:pPr>
        <w:pStyle w:val="Normal12"/>
        <w:ind w:left="567" w:hanging="567"/>
        <w:rPr>
          <w:szCs w:val="24"/>
          <w:lang w:val="es-ES"/>
        </w:rPr>
        <w:sectPr w:rsidR="00EC0431" w:rsidRPr="009E555C" w:rsidSect="00666512">
          <w:footerReference w:type="even" r:id="rId9"/>
          <w:footnotePr>
            <w:numRestart w:val="eachSect"/>
          </w:foot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526AD87B" w14:textId="489401F9" w:rsidR="00EC0431" w:rsidRPr="009E555C" w:rsidRDefault="00EC0431" w:rsidP="00EC0431">
      <w:pPr>
        <w:pStyle w:val="Normal12Hanging"/>
        <w:ind w:left="0" w:firstLine="0"/>
        <w:jc w:val="both"/>
        <w:rPr>
          <w:b/>
          <w:lang w:val="es-ES"/>
        </w:rPr>
      </w:pPr>
      <w:r w:rsidRPr="009E555C">
        <w:rPr>
          <w:b/>
          <w:lang w:val="es-ES"/>
        </w:rPr>
        <w:lastRenderedPageBreak/>
        <w:t>P</w:t>
      </w:r>
      <w:r w:rsidRPr="000D0444">
        <w:rPr>
          <w:b/>
          <w:lang w:val="es-ES"/>
        </w:rPr>
        <w:t>9</w:t>
      </w:r>
      <w:r w:rsidRPr="009E555C">
        <w:rPr>
          <w:b/>
          <w:lang w:val="es-ES"/>
        </w:rPr>
        <w:t>_TC</w:t>
      </w:r>
      <w:r w:rsidRPr="000D0444">
        <w:rPr>
          <w:b/>
          <w:lang w:val="es-ES"/>
        </w:rPr>
        <w:t>1</w:t>
      </w:r>
      <w:r w:rsidRPr="009E555C">
        <w:rPr>
          <w:b/>
          <w:lang w:val="es-ES"/>
        </w:rPr>
        <w:t>-COD(</w:t>
      </w:r>
      <w:r w:rsidRPr="000D0444">
        <w:rPr>
          <w:b/>
          <w:lang w:val="es-ES"/>
        </w:rPr>
        <w:t>2024</w:t>
      </w:r>
      <w:r w:rsidRPr="009E555C">
        <w:rPr>
          <w:b/>
          <w:lang w:val="es-ES"/>
        </w:rPr>
        <w:t>)</w:t>
      </w:r>
      <w:r w:rsidRPr="000D0444">
        <w:rPr>
          <w:b/>
          <w:lang w:val="es-ES"/>
        </w:rPr>
        <w:t>0073</w:t>
      </w:r>
    </w:p>
    <w:p w14:paraId="67FFCF95" w14:textId="2E222310" w:rsidR="00EC0431" w:rsidRPr="009E555C" w:rsidRDefault="00EC0431" w:rsidP="00EC0431">
      <w:pPr>
        <w:pStyle w:val="Normal12"/>
        <w:rPr>
          <w:rFonts w:eastAsia="Calibri"/>
          <w:b/>
          <w:noProof/>
          <w:szCs w:val="24"/>
          <w:lang w:val="es-ES_tradnl" w:eastAsia="en-US"/>
        </w:rPr>
      </w:pPr>
      <w:r w:rsidRPr="009E555C">
        <w:rPr>
          <w:b/>
          <w:lang w:val="es-ES"/>
        </w:rPr>
        <w:t xml:space="preserve">Posición del Parlamento Europeo aprobada en primera lectura el </w:t>
      </w:r>
      <w:r w:rsidRPr="000D0444">
        <w:rPr>
          <w:b/>
          <w:lang w:val="es-ES"/>
        </w:rPr>
        <w:t>2</w:t>
      </w:r>
      <w:r w:rsidR="00E71613" w:rsidRPr="000D0444">
        <w:rPr>
          <w:b/>
          <w:lang w:val="es-ES"/>
        </w:rPr>
        <w:t>4</w:t>
      </w:r>
      <w:r w:rsidRPr="009E555C">
        <w:rPr>
          <w:b/>
          <w:lang w:val="es-ES"/>
        </w:rPr>
        <w:t xml:space="preserve"> de abril de </w:t>
      </w:r>
      <w:r w:rsidRPr="000D0444">
        <w:rPr>
          <w:b/>
          <w:lang w:val="es-ES"/>
        </w:rPr>
        <w:t>2024</w:t>
      </w:r>
      <w:r w:rsidRPr="009E555C">
        <w:rPr>
          <w:b/>
          <w:lang w:val="es-ES"/>
        </w:rPr>
        <w:t xml:space="preserve"> con vistas a la adopción del Reglamento (UE) </w:t>
      </w:r>
      <w:r w:rsidRPr="000D0444">
        <w:rPr>
          <w:b/>
          <w:lang w:val="es-ES"/>
        </w:rPr>
        <w:t>2024</w:t>
      </w:r>
      <w:r w:rsidRPr="009E555C">
        <w:rPr>
          <w:b/>
          <w:lang w:val="es-ES"/>
        </w:rPr>
        <w:t xml:space="preserve">/... del Parlamento Europeo y del Consejo </w:t>
      </w:r>
      <w:r w:rsidRPr="009E555C">
        <w:rPr>
          <w:rFonts w:eastAsia="Calibri"/>
          <w:b/>
          <w:noProof/>
          <w:szCs w:val="24"/>
          <w:lang w:val="es-ES_tradnl" w:eastAsia="en-US"/>
        </w:rPr>
        <w:t xml:space="preserve">por el que se modifican los Reglamentos (UE) </w:t>
      </w:r>
      <w:r w:rsidRPr="000D0444">
        <w:rPr>
          <w:rFonts w:eastAsia="Calibri"/>
          <w:b/>
          <w:noProof/>
          <w:szCs w:val="24"/>
          <w:lang w:val="es-ES_tradnl" w:eastAsia="en-US"/>
        </w:rPr>
        <w:t>2021</w:t>
      </w:r>
      <w:r w:rsidRPr="009E555C">
        <w:rPr>
          <w:rFonts w:eastAsia="Calibri"/>
          <w:b/>
          <w:noProof/>
          <w:szCs w:val="24"/>
          <w:lang w:val="es-ES_tradnl" w:eastAsia="en-US"/>
        </w:rPr>
        <w:t>/</w:t>
      </w:r>
      <w:r w:rsidRPr="000D0444">
        <w:rPr>
          <w:rFonts w:eastAsia="Calibri"/>
          <w:b/>
          <w:noProof/>
          <w:szCs w:val="24"/>
          <w:lang w:val="es-ES_tradnl" w:eastAsia="en-US"/>
        </w:rPr>
        <w:t>2115</w:t>
      </w:r>
      <w:r w:rsidRPr="009E555C">
        <w:rPr>
          <w:rFonts w:eastAsia="Calibri"/>
          <w:b/>
          <w:noProof/>
          <w:szCs w:val="24"/>
          <w:lang w:val="es-ES_tradnl" w:eastAsia="en-US"/>
        </w:rPr>
        <w:t xml:space="preserve"> y (UE) </w:t>
      </w:r>
      <w:r w:rsidRPr="000D0444">
        <w:rPr>
          <w:rFonts w:eastAsia="Calibri"/>
          <w:b/>
          <w:noProof/>
          <w:szCs w:val="24"/>
          <w:lang w:val="es-ES_tradnl" w:eastAsia="en-US"/>
        </w:rPr>
        <w:t>2021</w:t>
      </w:r>
      <w:r w:rsidRPr="009E555C">
        <w:rPr>
          <w:rFonts w:eastAsia="Calibri"/>
          <w:b/>
          <w:noProof/>
          <w:szCs w:val="24"/>
          <w:lang w:val="es-ES_tradnl" w:eastAsia="en-US"/>
        </w:rPr>
        <w:t>/</w:t>
      </w:r>
      <w:r w:rsidRPr="000D0444">
        <w:rPr>
          <w:rFonts w:eastAsia="Calibri"/>
          <w:b/>
          <w:noProof/>
          <w:szCs w:val="24"/>
          <w:lang w:val="es-ES_tradnl" w:eastAsia="en-US"/>
        </w:rPr>
        <w:t>2116</w:t>
      </w:r>
      <w:r w:rsidRPr="009E555C">
        <w:rPr>
          <w:rFonts w:eastAsia="Calibri"/>
          <w:b/>
          <w:noProof/>
          <w:szCs w:val="24"/>
          <w:lang w:val="es-ES_tradnl" w:eastAsia="en-US"/>
        </w:rPr>
        <w:t xml:space="preserve"> en lo que respecta a las normas en materia de buenas condiciones agrarias y medioambientales, los regímenes en favor del clima, el medio ambiente y el bienestar animal, las modificaciones de los planes estratégicos de la PAC, la revisión de los pla</w:t>
      </w:r>
      <w:bookmarkStart w:id="8" w:name="_GoBack"/>
      <w:bookmarkEnd w:id="8"/>
      <w:r w:rsidRPr="009E555C">
        <w:rPr>
          <w:rFonts w:eastAsia="Calibri"/>
          <w:b/>
          <w:noProof/>
          <w:szCs w:val="24"/>
          <w:lang w:val="es-ES_tradnl" w:eastAsia="en-US"/>
        </w:rPr>
        <w:t>nes estratégicos de la PAC y las exenciones de controles y sanciones</w:t>
      </w:r>
    </w:p>
    <w:p w14:paraId="1BCA537C" w14:textId="0EB4050E" w:rsidR="0017724A" w:rsidRDefault="0017724A" w:rsidP="0017724A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 xml:space="preserve">(Dado que el Parlamento Europeo y el Consejo llegaron a un acuerdo, la posición del Parlamento coincide con el texto del acto legislativo </w:t>
      </w:r>
      <w:r w:rsidRPr="0017724A">
        <w:rPr>
          <w:i/>
          <w:lang w:val="es-ES_tradnl"/>
        </w:rPr>
        <w:t xml:space="preserve">definitivo, </w:t>
      </w:r>
      <w:r w:rsidRPr="0017724A">
        <w:rPr>
          <w:i/>
          <w:lang w:val="es-ES_tradnl"/>
        </w:rPr>
        <w:t xml:space="preserve">el Reglamento </w:t>
      </w:r>
      <w:r w:rsidRPr="0017724A">
        <w:rPr>
          <w:i/>
          <w:lang w:val="es-ES_tradnl"/>
        </w:rPr>
        <w:t>(UE) 2024/</w:t>
      </w:r>
      <w:r w:rsidRPr="0017724A">
        <w:rPr>
          <w:i/>
          <w:lang w:val="es-ES_tradnl"/>
        </w:rPr>
        <w:t>1468</w:t>
      </w:r>
      <w:r>
        <w:rPr>
          <w:i/>
          <w:lang w:val="es-ES_tradnl"/>
        </w:rPr>
        <w:t>.)</w:t>
      </w:r>
    </w:p>
    <w:sectPr w:rsidR="0017724A" w:rsidSect="001772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7" w:h="16839"/>
      <w:pgMar w:top="1134" w:right="1418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ECF00" w14:textId="77777777" w:rsidR="00E753DA" w:rsidRDefault="00E753DA" w:rsidP="009C4014">
      <w:r>
        <w:separator/>
      </w:r>
    </w:p>
  </w:endnote>
  <w:endnote w:type="continuationSeparator" w:id="0">
    <w:p w14:paraId="27AC5254" w14:textId="77777777" w:rsidR="00E753DA" w:rsidRDefault="00E753DA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0487C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99ED1" w14:textId="77777777" w:rsidR="00EC0431" w:rsidRDefault="00EC04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1B33B" w14:textId="77777777" w:rsidR="00EC0431" w:rsidRPr="00EC0431" w:rsidRDefault="00EC0431" w:rsidP="00EC043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4483B" w14:textId="77777777" w:rsidR="00EC0431" w:rsidRDefault="00EC0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9B458" w14:textId="77777777" w:rsidR="00E753DA" w:rsidRDefault="00E753DA" w:rsidP="009C4014">
      <w:r>
        <w:separator/>
      </w:r>
    </w:p>
  </w:footnote>
  <w:footnote w:type="continuationSeparator" w:id="0">
    <w:p w14:paraId="3ADEE2FF" w14:textId="77777777" w:rsidR="00E753DA" w:rsidRDefault="00E753DA" w:rsidP="009C4014">
      <w:r>
        <w:continuationSeparator/>
      </w:r>
    </w:p>
  </w:footnote>
  <w:footnote w:id="1">
    <w:p w14:paraId="5F0C35C1" w14:textId="77777777" w:rsidR="00EC0431" w:rsidRPr="009E555C" w:rsidRDefault="00EC0431" w:rsidP="00EC0431">
      <w:pPr>
        <w:pStyle w:val="FootnoteText"/>
        <w:ind w:left="567" w:hanging="567"/>
        <w:rPr>
          <w:sz w:val="24"/>
          <w:szCs w:val="24"/>
          <w:lang w:val="es-ES"/>
        </w:rPr>
      </w:pPr>
      <w:r w:rsidRPr="009E555C">
        <w:rPr>
          <w:rStyle w:val="FootnoteReference"/>
          <w:sz w:val="24"/>
          <w:szCs w:val="24"/>
        </w:rPr>
        <w:footnoteRef/>
      </w:r>
      <w:r w:rsidRPr="009E555C">
        <w:rPr>
          <w:sz w:val="24"/>
          <w:szCs w:val="24"/>
          <w:lang w:val="es-ES"/>
        </w:rPr>
        <w:t xml:space="preserve"> </w:t>
      </w:r>
      <w:r w:rsidRPr="009E555C">
        <w:rPr>
          <w:sz w:val="24"/>
          <w:szCs w:val="24"/>
          <w:lang w:val="es-ES"/>
        </w:rPr>
        <w:tab/>
        <w:t>Pendiente de publicación en el Diario Oficial.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3B275" w14:textId="77777777" w:rsidR="00EC0431" w:rsidRDefault="00EC04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798AB" w14:textId="77777777" w:rsidR="00EC0431" w:rsidRDefault="00EC04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C3AD1" w14:textId="77777777" w:rsidR="00EC0431" w:rsidRDefault="00EC04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DA"/>
    <w:rsid w:val="00013B2A"/>
    <w:rsid w:val="000C2BFE"/>
    <w:rsid w:val="000D0444"/>
    <w:rsid w:val="000F27A9"/>
    <w:rsid w:val="000F6208"/>
    <w:rsid w:val="00125CBC"/>
    <w:rsid w:val="00172070"/>
    <w:rsid w:val="0017724A"/>
    <w:rsid w:val="00185E15"/>
    <w:rsid w:val="001D4BBF"/>
    <w:rsid w:val="001D63A8"/>
    <w:rsid w:val="002924A9"/>
    <w:rsid w:val="002A1D4E"/>
    <w:rsid w:val="002B4BCF"/>
    <w:rsid w:val="002E38CA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C48"/>
    <w:rsid w:val="0047030E"/>
    <w:rsid w:val="00495290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A378E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E555C"/>
    <w:rsid w:val="009F28EF"/>
    <w:rsid w:val="00A1739E"/>
    <w:rsid w:val="00AE73E2"/>
    <w:rsid w:val="00B54C72"/>
    <w:rsid w:val="00B85C1E"/>
    <w:rsid w:val="00C15516"/>
    <w:rsid w:val="00C16C81"/>
    <w:rsid w:val="00C57739"/>
    <w:rsid w:val="00C65BE8"/>
    <w:rsid w:val="00CB451F"/>
    <w:rsid w:val="00CC4897"/>
    <w:rsid w:val="00D202A4"/>
    <w:rsid w:val="00D91669"/>
    <w:rsid w:val="00DF097A"/>
    <w:rsid w:val="00DF53A8"/>
    <w:rsid w:val="00E039BF"/>
    <w:rsid w:val="00E11822"/>
    <w:rsid w:val="00E42981"/>
    <w:rsid w:val="00E71613"/>
    <w:rsid w:val="00E73B02"/>
    <w:rsid w:val="00E74BF3"/>
    <w:rsid w:val="00E753DA"/>
    <w:rsid w:val="00EC0431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404D9"/>
  <w15:chartTrackingRefBased/>
  <w15:docId w15:val="{63E5BD3A-FB36-470D-92F3-FC727645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link w:val="NormalBoldChar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EPFooter2">
    <w:name w:val="EPFooter2"/>
    <w:basedOn w:val="Normal"/>
    <w:next w:val="Normal"/>
    <w:rsid w:val="00EC0431"/>
    <w:pPr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  <w:lang w:val="es-ES_tradnl"/>
    </w:rPr>
  </w:style>
  <w:style w:type="paragraph" w:customStyle="1" w:styleId="EPFooter">
    <w:name w:val="EPFooter"/>
    <w:basedOn w:val="Normal"/>
    <w:rsid w:val="00EC0431"/>
    <w:pPr>
      <w:widowControl w:val="0"/>
      <w:tabs>
        <w:tab w:val="center" w:pos="4535"/>
        <w:tab w:val="right" w:pos="9071"/>
      </w:tabs>
      <w:spacing w:before="240" w:after="240"/>
    </w:pPr>
    <w:rPr>
      <w:color w:val="010000"/>
      <w:sz w:val="22"/>
      <w:lang w:val="es-ES_tradnl"/>
    </w:rPr>
  </w:style>
  <w:style w:type="character" w:styleId="Hyperlink">
    <w:name w:val="Hyperlink"/>
    <w:basedOn w:val="DefaultParagraphFont"/>
    <w:uiPriority w:val="99"/>
    <w:unhideWhenUsed/>
    <w:rsid w:val="00EC043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C04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0431"/>
    <w:rPr>
      <w:rFonts w:ascii="Segoe UI" w:hAnsi="Segoe UI" w:cs="Segoe UI"/>
      <w:sz w:val="18"/>
      <w:szCs w:val="18"/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EC0431"/>
    <w:rPr>
      <w:b/>
      <w:snapToGrid w:val="0"/>
      <w:sz w:val="24"/>
    </w:rPr>
  </w:style>
  <w:style w:type="character" w:styleId="CommentReference">
    <w:name w:val="annotation reference"/>
    <w:basedOn w:val="DefaultParagraphFont"/>
    <w:rsid w:val="00E716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161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71613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E71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1613"/>
    <w:rPr>
      <w:b/>
      <w:bCs/>
      <w:lang w:val="fr-FR"/>
    </w:rPr>
  </w:style>
  <w:style w:type="paragraph" w:customStyle="1" w:styleId="normal12hanging0">
    <w:name w:val="normal12hanging"/>
    <w:basedOn w:val="Normal"/>
    <w:rsid w:val="0017724A"/>
    <w:pPr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DC704-E654-4576-8EBD-B9A97359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418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Rodríguez Fernán</dc:creator>
  <cp:keywords/>
  <cp:lastModifiedBy>César Castelló Start</cp:lastModifiedBy>
  <cp:revision>2</cp:revision>
  <cp:lastPrinted>2014-08-07T13:15:00Z</cp:lastPrinted>
  <dcterms:created xsi:type="dcterms:W3CDTF">2024-09-10T14:27:00Z</dcterms:created>
  <dcterms:modified xsi:type="dcterms:W3CDTF">2024-09-10T14:27:00Z</dcterms:modified>
</cp:coreProperties>
</file>