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7DD5" w:rsidRPr="00B27C12" w14:paraId="135D9265" w14:textId="77777777" w:rsidTr="00425111">
        <w:trPr>
          <w:trHeight w:hRule="exact" w:val="1418"/>
        </w:trPr>
        <w:tc>
          <w:tcPr>
            <w:tcW w:w="6804" w:type="dxa"/>
            <w:shd w:val="clear" w:color="auto" w:fill="auto"/>
            <w:vAlign w:val="center"/>
          </w:tcPr>
          <w:p w14:paraId="210C3F7A" w14:textId="77777777" w:rsidR="00757DD5" w:rsidRPr="00B27C12" w:rsidRDefault="004A108B" w:rsidP="00425111">
            <w:pPr>
              <w:pStyle w:val="EPName"/>
              <w:rPr>
                <w:lang w:val="en-GB"/>
              </w:rPr>
            </w:pPr>
            <w:proofErr w:type="spellStart"/>
            <w:r w:rsidRPr="00B27C12">
              <w:rPr>
                <w:lang w:val="en-GB"/>
              </w:rPr>
              <w:t>Eiropas</w:t>
            </w:r>
            <w:proofErr w:type="spellEnd"/>
            <w:r w:rsidRPr="00B27C12">
              <w:rPr>
                <w:lang w:val="en-GB"/>
              </w:rPr>
              <w:t xml:space="preserve"> </w:t>
            </w:r>
            <w:proofErr w:type="spellStart"/>
            <w:r w:rsidRPr="00B27C12">
              <w:rPr>
                <w:lang w:val="en-GB"/>
              </w:rPr>
              <w:t>Parlaments</w:t>
            </w:r>
            <w:proofErr w:type="spellEnd"/>
          </w:p>
          <w:p w14:paraId="6DEBDF3E" w14:textId="77777777" w:rsidR="00757DD5" w:rsidRPr="00B27C12" w:rsidRDefault="004A108B" w:rsidP="00425111">
            <w:pPr>
              <w:pStyle w:val="EPTerm"/>
              <w:rPr>
                <w:rStyle w:val="HideTWBExt"/>
                <w:vanish w:val="0"/>
                <w:lang w:val="en-GB"/>
              </w:rPr>
            </w:pPr>
            <w:r w:rsidRPr="00B27C12">
              <w:rPr>
                <w:lang w:val="en-GB"/>
              </w:rPr>
              <w:t>2019 - 2024</w:t>
            </w:r>
          </w:p>
        </w:tc>
        <w:tc>
          <w:tcPr>
            <w:tcW w:w="2268" w:type="dxa"/>
            <w:shd w:val="clear" w:color="auto" w:fill="auto"/>
          </w:tcPr>
          <w:p w14:paraId="0CE04902" w14:textId="77777777" w:rsidR="00757DD5" w:rsidRPr="00B27C12" w:rsidRDefault="00172070" w:rsidP="00425111">
            <w:pPr>
              <w:pStyle w:val="EPLogo"/>
            </w:pPr>
            <w:r w:rsidRPr="00B27C12">
              <w:rPr>
                <w:noProof/>
              </w:rPr>
              <w:drawing>
                <wp:inline distT="0" distB="0" distL="0" distR="0" wp14:anchorId="107B73DC" wp14:editId="6B1872FF">
                  <wp:extent cx="1162050" cy="647700"/>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62050" cy="647700"/>
                          </a:xfrm>
                          <a:prstGeom prst="rect">
                            <a:avLst/>
                          </a:prstGeom>
                          <a:noFill/>
                          <a:ln>
                            <a:noFill/>
                          </a:ln>
                        </pic:spPr>
                      </pic:pic>
                    </a:graphicData>
                  </a:graphic>
                </wp:inline>
              </w:drawing>
            </w:r>
          </w:p>
        </w:tc>
      </w:tr>
    </w:tbl>
    <w:p w14:paraId="07C5D6CE" w14:textId="77777777" w:rsidR="008E7632" w:rsidRPr="00B27C12" w:rsidRDefault="008E7632" w:rsidP="008E7632">
      <w:pPr>
        <w:pStyle w:val="LineTop"/>
        <w:rPr>
          <w:lang w:val="en-GB"/>
        </w:rPr>
      </w:pPr>
    </w:p>
    <w:p w14:paraId="4BCE5375" w14:textId="77777777" w:rsidR="008E7632" w:rsidRPr="00B27C12" w:rsidRDefault="004A108B" w:rsidP="008E7632">
      <w:pPr>
        <w:pStyle w:val="ZSessionDoc"/>
        <w:rPr>
          <w:b/>
          <w:i w:val="0"/>
        </w:rPr>
      </w:pPr>
      <w:r w:rsidRPr="00B27C12">
        <w:rPr>
          <w:b/>
          <w:i w:val="0"/>
        </w:rPr>
        <w:t>PIEŅEMTIE TEKSTI</w:t>
      </w:r>
    </w:p>
    <w:p w14:paraId="4564994D" w14:textId="77777777" w:rsidR="008E7632" w:rsidRPr="00B27C12" w:rsidRDefault="004A108B" w:rsidP="008E7632">
      <w:pPr>
        <w:pStyle w:val="LineBottom"/>
      </w:pPr>
      <w:r w:rsidRPr="00B27C12">
        <w:rPr>
          <w:rFonts w:cs="Arial"/>
          <w:i/>
          <w:sz w:val="20"/>
          <w:szCs w:val="22"/>
        </w:rPr>
        <w:t xml:space="preserve"> </w:t>
      </w:r>
    </w:p>
    <w:p w14:paraId="3F5A0B18" w14:textId="3D120642" w:rsidR="009C4014" w:rsidRPr="00B27C12" w:rsidRDefault="004A108B" w:rsidP="008E7632">
      <w:pPr>
        <w:pStyle w:val="ATHeading1"/>
        <w:spacing w:before="480"/>
        <w:rPr>
          <w:lang w:val="en-GB"/>
        </w:rPr>
      </w:pPr>
      <w:bookmarkStart w:id="0" w:name="TA_Heading"/>
      <w:r w:rsidRPr="00B27C12">
        <w:rPr>
          <w:lang w:val="en-GB"/>
        </w:rPr>
        <w:t>P9_TA(2024)</w:t>
      </w:r>
      <w:bookmarkStart w:id="1" w:name="TANumber"/>
      <w:bookmarkEnd w:id="0"/>
      <w:r w:rsidRPr="00B27C12">
        <w:rPr>
          <w:lang w:val="en-GB"/>
        </w:rPr>
        <w:t>0</w:t>
      </w:r>
      <w:r w:rsidR="008E5D33" w:rsidRPr="00B27C12">
        <w:rPr>
          <w:lang w:val="en-GB"/>
        </w:rPr>
        <w:t>344</w:t>
      </w:r>
      <w:bookmarkEnd w:id="1"/>
    </w:p>
    <w:p w14:paraId="7C6875AD" w14:textId="77777777" w:rsidR="009C4014" w:rsidRPr="00B27C12" w:rsidRDefault="004A108B" w:rsidP="004A108B">
      <w:pPr>
        <w:pStyle w:val="ATHeading2"/>
        <w:rPr>
          <w:lang w:val="en-GB"/>
        </w:rPr>
      </w:pPr>
      <w:bookmarkStart w:id="2" w:name="title"/>
      <w:r w:rsidRPr="00B27C12">
        <w:rPr>
          <w:lang w:val="en-GB"/>
        </w:rPr>
        <w:t>Atsevišķu KLP noteikumu vienkāršošana</w:t>
      </w:r>
      <w:bookmarkEnd w:id="2"/>
      <w:r w:rsidR="009C4014" w:rsidRPr="00B27C12">
        <w:rPr>
          <w:lang w:val="en-GB"/>
        </w:rPr>
        <w:t xml:space="preserve"> </w:t>
      </w:r>
      <w:bookmarkStart w:id="3" w:name="Etoiles"/>
      <w:bookmarkEnd w:id="3"/>
    </w:p>
    <w:p w14:paraId="4E776582" w14:textId="77777777" w:rsidR="009C4014" w:rsidRPr="00B27C12" w:rsidRDefault="009C4014" w:rsidP="009C4014">
      <w:pPr>
        <w:rPr>
          <w:i/>
          <w:vanish/>
          <w:lang w:val="en-GB"/>
        </w:rPr>
      </w:pPr>
      <w:r w:rsidRPr="00B27C12">
        <w:rPr>
          <w:i/>
        </w:rPr>
        <w:fldChar w:fldCharType="begin"/>
      </w:r>
      <w:r w:rsidRPr="00B27C12">
        <w:rPr>
          <w:i/>
          <w:lang w:val="en-GB"/>
        </w:rPr>
        <w:instrText xml:space="preserve"> TC"</w:instrText>
      </w:r>
      <w:bookmarkStart w:id="4" w:name="DocNumber"/>
      <w:r w:rsidR="004A108B" w:rsidRPr="00B27C12">
        <w:rPr>
          <w:i/>
          <w:lang w:val="en-GB"/>
        </w:rPr>
        <w:instrText>(C9-0120/2024)</w:instrText>
      </w:r>
      <w:bookmarkEnd w:id="4"/>
      <w:r w:rsidRPr="00B27C12">
        <w:rPr>
          <w:i/>
          <w:lang w:val="en-GB"/>
        </w:rPr>
        <w:instrText xml:space="preserve">"\l3 \n&gt; \* MERGEFORMAT </w:instrText>
      </w:r>
      <w:r w:rsidRPr="00B27C12">
        <w:rPr>
          <w:i/>
        </w:rPr>
        <w:fldChar w:fldCharType="end"/>
      </w:r>
    </w:p>
    <w:p w14:paraId="557E0936" w14:textId="77777777" w:rsidR="004A108B" w:rsidRPr="00B27C12" w:rsidRDefault="004A108B" w:rsidP="009C4014">
      <w:pPr>
        <w:rPr>
          <w:vanish/>
          <w:lang w:val="en-GB"/>
        </w:rPr>
      </w:pPr>
      <w:bookmarkStart w:id="5" w:name="Commission"/>
      <w:proofErr w:type="spellStart"/>
      <w:r w:rsidRPr="00B27C12">
        <w:rPr>
          <w:vanish/>
          <w:lang w:val="en-GB"/>
        </w:rPr>
        <w:t>Lauksaimniecības</w:t>
      </w:r>
      <w:proofErr w:type="spellEnd"/>
      <w:r w:rsidRPr="00B27C12">
        <w:rPr>
          <w:vanish/>
          <w:lang w:val="en-GB"/>
        </w:rPr>
        <w:t xml:space="preserve"> </w:t>
      </w:r>
      <w:proofErr w:type="gramStart"/>
      <w:r w:rsidRPr="00B27C12">
        <w:rPr>
          <w:vanish/>
          <w:lang w:val="en-GB"/>
        </w:rPr>
        <w:t>un</w:t>
      </w:r>
      <w:proofErr w:type="gramEnd"/>
      <w:r w:rsidRPr="00B27C12">
        <w:rPr>
          <w:vanish/>
          <w:lang w:val="en-GB"/>
        </w:rPr>
        <w:t xml:space="preserve"> </w:t>
      </w:r>
      <w:proofErr w:type="spellStart"/>
      <w:r w:rsidRPr="00B27C12">
        <w:rPr>
          <w:vanish/>
          <w:lang w:val="en-GB"/>
        </w:rPr>
        <w:t>lauku</w:t>
      </w:r>
      <w:proofErr w:type="spellEnd"/>
      <w:r w:rsidRPr="00B27C12">
        <w:rPr>
          <w:vanish/>
          <w:lang w:val="en-GB"/>
        </w:rPr>
        <w:t xml:space="preserve"> </w:t>
      </w:r>
      <w:proofErr w:type="spellStart"/>
      <w:r w:rsidRPr="00B27C12">
        <w:rPr>
          <w:vanish/>
          <w:lang w:val="en-GB"/>
        </w:rPr>
        <w:t>attīstības</w:t>
      </w:r>
      <w:proofErr w:type="spellEnd"/>
      <w:r w:rsidRPr="00B27C12">
        <w:rPr>
          <w:vanish/>
          <w:lang w:val="en-GB"/>
        </w:rPr>
        <w:t xml:space="preserve"> </w:t>
      </w:r>
      <w:proofErr w:type="spellStart"/>
      <w:r w:rsidRPr="00B27C12">
        <w:rPr>
          <w:vanish/>
          <w:lang w:val="en-GB"/>
        </w:rPr>
        <w:t>komiteja</w:t>
      </w:r>
      <w:proofErr w:type="spellEnd"/>
    </w:p>
    <w:p w14:paraId="5F34466A" w14:textId="6817CF54" w:rsidR="009C4014" w:rsidRPr="00B27C12" w:rsidRDefault="004A108B" w:rsidP="009C4014">
      <w:pPr>
        <w:rPr>
          <w:vanish/>
          <w:lang w:val="en-GB"/>
        </w:rPr>
      </w:pPr>
      <w:bookmarkStart w:id="6" w:name="PE"/>
      <w:bookmarkEnd w:id="5"/>
      <w:r w:rsidRPr="00B27C12">
        <w:rPr>
          <w:vanish/>
          <w:lang w:val="en-GB"/>
        </w:rPr>
        <w:t>PE76</w:t>
      </w:r>
      <w:r w:rsidR="00132BA8" w:rsidRPr="00B27C12">
        <w:rPr>
          <w:vanish/>
          <w:lang w:val="en-GB"/>
        </w:rPr>
        <w:t>1</w:t>
      </w:r>
      <w:r w:rsidRPr="00B27C12">
        <w:rPr>
          <w:vanish/>
          <w:lang w:val="en-GB"/>
        </w:rPr>
        <w:t>.</w:t>
      </w:r>
      <w:r w:rsidR="00132BA8" w:rsidRPr="00B27C12">
        <w:rPr>
          <w:vanish/>
          <w:lang w:val="en-GB"/>
        </w:rPr>
        <w:t>367</w:t>
      </w:r>
      <w:bookmarkEnd w:id="6"/>
    </w:p>
    <w:p w14:paraId="737E3CA0" w14:textId="56D38572" w:rsidR="009C4014" w:rsidRPr="00B27C12" w:rsidRDefault="004A108B" w:rsidP="004A108B">
      <w:pPr>
        <w:pStyle w:val="ATHeading3"/>
        <w:rPr>
          <w:lang w:val="en-GB"/>
        </w:rPr>
      </w:pPr>
      <w:bookmarkStart w:id="7" w:name="Sujet"/>
      <w:r w:rsidRPr="00B27C12">
        <w:rPr>
          <w:lang w:val="en-GB"/>
        </w:rPr>
        <w:t>Eiropas Parlamenta 2024. gada 2</w:t>
      </w:r>
      <w:r w:rsidR="00132BA8" w:rsidRPr="00B27C12">
        <w:rPr>
          <w:lang w:val="en-GB"/>
        </w:rPr>
        <w:t>4</w:t>
      </w:r>
      <w:r w:rsidRPr="00B27C12">
        <w:rPr>
          <w:lang w:val="en-GB"/>
        </w:rPr>
        <w:t xml:space="preserve">. aprīļa normatīvā rezolūcija par priekšlikumu Eiropas Parlamenta un Padomes regulai, </w:t>
      </w:r>
      <w:bookmarkStart w:id="8" w:name="References"/>
      <w:bookmarkEnd w:id="7"/>
      <w:r w:rsidR="00ED7E6D" w:rsidRPr="00ED7E6D">
        <w:rPr>
          <w:lang w:val="en-GB"/>
        </w:rPr>
        <w:t>ar kuru attiecībā uz labiem lauksaimnieciskā un vidiskā stāvokļa standartiem, klimata, vides un dzīvnieku labturības shēmām, KLP stratēģisko plānu grozījumiem, KLP stratēģisko plānu pārskatīšanu un attiecībā uz atbrīvošanu no kontroles un sodiem groza Regulu (ES) 2021/2115 un (ES) 2021/2116</w:t>
      </w:r>
      <w:r w:rsidRPr="00B27C12">
        <w:rPr>
          <w:lang w:val="en-GB"/>
        </w:rPr>
        <w:t xml:space="preserve"> (COM(2024)0139 – C9-0120/2024 – 2024/0073(COD))</w:t>
      </w:r>
      <w:bookmarkEnd w:id="8"/>
    </w:p>
    <w:p w14:paraId="4CE8CA73" w14:textId="77777777" w:rsidR="004A108B" w:rsidRPr="00B27C12" w:rsidRDefault="004A108B" w:rsidP="004A108B">
      <w:pPr>
        <w:pStyle w:val="NormalBold"/>
      </w:pPr>
      <w:r w:rsidRPr="00B27C12">
        <w:t>(</w:t>
      </w:r>
      <w:proofErr w:type="spellStart"/>
      <w:r w:rsidRPr="00B27C12">
        <w:t>Parastā</w:t>
      </w:r>
      <w:proofErr w:type="spellEnd"/>
      <w:r w:rsidRPr="00B27C12">
        <w:t xml:space="preserve"> </w:t>
      </w:r>
      <w:proofErr w:type="spellStart"/>
      <w:r w:rsidRPr="00B27C12">
        <w:t>likumdošanas</w:t>
      </w:r>
      <w:proofErr w:type="spellEnd"/>
      <w:r w:rsidRPr="00B27C12">
        <w:t xml:space="preserve"> </w:t>
      </w:r>
      <w:proofErr w:type="spellStart"/>
      <w:r w:rsidRPr="00B27C12">
        <w:t>procedūra</w:t>
      </w:r>
      <w:proofErr w:type="spellEnd"/>
      <w:r w:rsidRPr="00B27C12">
        <w:t xml:space="preserve">: </w:t>
      </w:r>
      <w:proofErr w:type="spellStart"/>
      <w:r w:rsidRPr="00B27C12">
        <w:t>pirmais</w:t>
      </w:r>
      <w:proofErr w:type="spellEnd"/>
      <w:r w:rsidRPr="00B27C12">
        <w:t xml:space="preserve"> </w:t>
      </w:r>
      <w:proofErr w:type="spellStart"/>
      <w:r w:rsidRPr="00B27C12">
        <w:t>lasījums</w:t>
      </w:r>
      <w:proofErr w:type="spellEnd"/>
      <w:r w:rsidRPr="00B27C12">
        <w:t>)</w:t>
      </w:r>
    </w:p>
    <w:p w14:paraId="19AB6F3A" w14:textId="77777777" w:rsidR="004A108B" w:rsidRPr="00B27C12" w:rsidRDefault="004A108B" w:rsidP="004A108B">
      <w:pPr>
        <w:pStyle w:val="EPComma"/>
      </w:pPr>
      <w:bookmarkStart w:id="9" w:name="TextBodyBegin"/>
      <w:bookmarkEnd w:id="9"/>
      <w:r w:rsidRPr="00B27C12">
        <w:rPr>
          <w:i/>
          <w:iCs/>
        </w:rPr>
        <w:t>Eiropas Parlaments</w:t>
      </w:r>
      <w:r w:rsidRPr="00B27C12">
        <w:t>,</w:t>
      </w:r>
    </w:p>
    <w:p w14:paraId="60D6C88E" w14:textId="77777777" w:rsidR="004A108B" w:rsidRPr="00B27C12" w:rsidRDefault="004A108B" w:rsidP="004A108B">
      <w:pPr>
        <w:pStyle w:val="NormalHanging12a"/>
      </w:pPr>
      <w:r w:rsidRPr="00B27C12">
        <w:t>–</w:t>
      </w:r>
      <w:r w:rsidRPr="00B27C12">
        <w:tab/>
        <w:t>ņemot vērā Komisijas priekšlikumu Eiropas Parlamentam un Padomei (COM(2024)0139),</w:t>
      </w:r>
    </w:p>
    <w:p w14:paraId="2AD8CA2D" w14:textId="77777777" w:rsidR="004A108B" w:rsidRPr="00B27C12" w:rsidRDefault="004A108B" w:rsidP="004A108B">
      <w:pPr>
        <w:pStyle w:val="NormalHanging12a"/>
      </w:pPr>
      <w:r w:rsidRPr="00B27C12">
        <w:t>–</w:t>
      </w:r>
      <w:r w:rsidRPr="00B27C12">
        <w:tab/>
        <w:t>ņemot vērā Līguma par Eiropas Savienības darbību 294. panta 2. punktu un 43. panta 2. punktu, saskaņā ar kuriem Komisija tam ir iesniegusi priekšlikumu (C9</w:t>
      </w:r>
      <w:r w:rsidRPr="00B27C12">
        <w:noBreakHyphen/>
        <w:t>0120/2024),</w:t>
      </w:r>
    </w:p>
    <w:p w14:paraId="59D0EAFA" w14:textId="77777777" w:rsidR="004A108B" w:rsidRPr="00B27C12" w:rsidRDefault="004A108B" w:rsidP="004A108B">
      <w:pPr>
        <w:pStyle w:val="NormalHanging12a"/>
      </w:pPr>
      <w:r w:rsidRPr="00B27C12">
        <w:t>–</w:t>
      </w:r>
      <w:r w:rsidRPr="00B27C12">
        <w:tab/>
        <w:t>ņemot vērā Līguma par Eiropas Savienības darbību 294. panta 3. punktu,</w:t>
      </w:r>
    </w:p>
    <w:p w14:paraId="3ED34F5D" w14:textId="7BB4180A" w:rsidR="004A108B" w:rsidRPr="00B27C12" w:rsidRDefault="004A108B" w:rsidP="004A108B">
      <w:pPr>
        <w:pStyle w:val="NormalHanging12a"/>
        <w:rPr>
          <w:rFonts w:cs="Mangal"/>
          <w:lang w:bidi="sa-IN"/>
        </w:rPr>
      </w:pPr>
      <w:r w:rsidRPr="00B27C12">
        <w:rPr>
          <w:rFonts w:cs="Mangal"/>
          <w:lang w:bidi="sa-IN"/>
        </w:rPr>
        <w:t>–</w:t>
      </w:r>
      <w:r w:rsidRPr="00B27C12">
        <w:rPr>
          <w:rFonts w:cs="Mangal"/>
          <w:lang w:bidi="sa-IN"/>
        </w:rPr>
        <w:tab/>
        <w:t>ņemot vērā Eiropas Ekonomikas un sociālo lietu komitejas 202</w:t>
      </w:r>
      <w:r w:rsidR="00ED7E6D">
        <w:rPr>
          <w:rFonts w:cs="Mangal"/>
          <w:lang w:bidi="sa-IN"/>
        </w:rPr>
        <w:t>4</w:t>
      </w:r>
      <w:bookmarkStart w:id="10" w:name="_GoBack"/>
      <w:bookmarkEnd w:id="10"/>
      <w:r w:rsidRPr="00B27C12">
        <w:rPr>
          <w:rFonts w:cs="Mangal"/>
          <w:lang w:bidi="sa-IN"/>
        </w:rPr>
        <w:t>. gada 24. aprīļa atzinumu</w:t>
      </w:r>
      <w:r w:rsidRPr="00B27C12">
        <w:rPr>
          <w:rStyle w:val="FootnoteReference"/>
          <w:rFonts w:cs="Mangal"/>
          <w:lang w:bidi="sa-IN"/>
        </w:rPr>
        <w:footnoteReference w:id="1"/>
      </w:r>
      <w:r w:rsidRPr="00B27C12">
        <w:rPr>
          <w:rFonts w:cs="Mangal"/>
          <w:lang w:bidi="sa-IN"/>
        </w:rPr>
        <w:t>,</w:t>
      </w:r>
    </w:p>
    <w:p w14:paraId="4B9874C2" w14:textId="4C636A82" w:rsidR="004A108B" w:rsidRPr="00B27C12" w:rsidRDefault="004A108B" w:rsidP="004A108B">
      <w:pPr>
        <w:spacing w:after="240"/>
        <w:ind w:left="567" w:hanging="567"/>
        <w:rPr>
          <w:szCs w:val="24"/>
          <w:lang w:val="lv-LV"/>
        </w:rPr>
      </w:pPr>
      <w:r w:rsidRPr="00B27C12">
        <w:rPr>
          <w:rFonts w:cs="Mangal"/>
          <w:lang w:val="lv-LV" w:bidi="sa-IN"/>
        </w:rPr>
        <w:t>–</w:t>
      </w:r>
      <w:r w:rsidRPr="00B27C12">
        <w:rPr>
          <w:rFonts w:cs="Mangal"/>
          <w:lang w:val="lv-LV" w:bidi="sa-IN"/>
        </w:rPr>
        <w:tab/>
      </w:r>
      <w:r w:rsidRPr="00B27C12">
        <w:rPr>
          <w:lang w:val="lv-LV"/>
        </w:rPr>
        <w:t xml:space="preserve">ņemot vērā </w:t>
      </w:r>
      <w:r w:rsidR="00132BA8" w:rsidRPr="00B27C12">
        <w:rPr>
          <w:lang w:val="lv-LV"/>
        </w:rPr>
        <w:t xml:space="preserve">Padomes pārstāvja </w:t>
      </w:r>
      <w:r w:rsidRPr="00B27C12">
        <w:rPr>
          <w:lang w:val="lv-LV"/>
        </w:rPr>
        <w:t>2024. gada 26. marta vēstulē pausto apņemšanos apstiprināt Eiropas Parlamenta nostāju saskaņā ar Līguma par Eiropas Savienības darbību 294. panta 4. punktu,</w:t>
      </w:r>
    </w:p>
    <w:p w14:paraId="32C40561" w14:textId="77777777" w:rsidR="004A108B" w:rsidRPr="00B27C12" w:rsidRDefault="004A108B" w:rsidP="004A108B">
      <w:pPr>
        <w:pStyle w:val="NormalHanging12a"/>
      </w:pPr>
      <w:r w:rsidRPr="00B27C12">
        <w:t>–</w:t>
      </w:r>
      <w:r w:rsidRPr="00B27C12">
        <w:tab/>
        <w:t>ņemot vērā Reglamenta 59. un 163. pantu,</w:t>
      </w:r>
    </w:p>
    <w:p w14:paraId="250F17FB" w14:textId="77777777" w:rsidR="004A108B" w:rsidRPr="00B27C12" w:rsidRDefault="004A108B" w:rsidP="004A108B">
      <w:pPr>
        <w:pStyle w:val="NormalHanging12a"/>
      </w:pPr>
      <w:r w:rsidRPr="00B27C12">
        <w:t>1.</w:t>
      </w:r>
      <w:r w:rsidRPr="00B27C12">
        <w:tab/>
        <w:t>pieņem pirmajā lasījumā turpmāk izklāstīto nostāju;</w:t>
      </w:r>
    </w:p>
    <w:p w14:paraId="4F17C56F" w14:textId="77777777" w:rsidR="004A108B" w:rsidRPr="00B27C12" w:rsidRDefault="004A108B" w:rsidP="004A108B">
      <w:pPr>
        <w:pStyle w:val="NormalHanging12a"/>
        <w:rPr>
          <w:szCs w:val="24"/>
        </w:rPr>
      </w:pPr>
      <w:r w:rsidRPr="00B27C12">
        <w:t>2.</w:t>
      </w:r>
      <w:r w:rsidRPr="00B27C12">
        <w:tab/>
        <w:t>prasa Komisijai priekšlikumu Parlamentam iesniegt vēlreiz, ja tā savu priekšlikumu aizstāj, būtiski groza vai ir paredzējusi to būtiski grozīt;</w:t>
      </w:r>
    </w:p>
    <w:p w14:paraId="5DFE1794" w14:textId="77777777" w:rsidR="004A108B" w:rsidRPr="00B27C12" w:rsidRDefault="004A108B" w:rsidP="004A108B">
      <w:pPr>
        <w:pStyle w:val="NormalHanging12a"/>
      </w:pPr>
      <w:r w:rsidRPr="00B27C12">
        <w:lastRenderedPageBreak/>
        <w:t>3.</w:t>
      </w:r>
      <w:r w:rsidRPr="00B27C12">
        <w:tab/>
        <w:t>uzdod priekšsēdētājai Parlamenta nostāju nosūtīt Padomei un Komisijai, kā arī dalībvalstu parlamentiem.</w:t>
      </w:r>
    </w:p>
    <w:p w14:paraId="77DB63F3" w14:textId="77777777" w:rsidR="004A108B" w:rsidRPr="00B27C12" w:rsidRDefault="004A108B" w:rsidP="004A108B">
      <w:pPr>
        <w:pStyle w:val="Normal12Hanging"/>
        <w:tabs>
          <w:tab w:val="left" w:pos="357"/>
          <w:tab w:val="left" w:pos="2551"/>
        </w:tabs>
        <w:ind w:left="0" w:firstLine="0"/>
        <w:rPr>
          <w:b/>
          <w:lang w:val="lv-LV"/>
        </w:rPr>
        <w:sectPr w:rsidR="004A108B" w:rsidRPr="00B27C12" w:rsidSect="00666512">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type w:val="continuous"/>
          <w:pgSz w:w="11905" w:h="16837" w:code="9"/>
          <w:pgMar w:top="1134" w:right="1418" w:bottom="1418" w:left="1418" w:header="720" w:footer="397" w:gutter="0"/>
          <w:cols w:space="720"/>
          <w:noEndnote/>
          <w:docGrid w:linePitch="326"/>
        </w:sectPr>
      </w:pPr>
    </w:p>
    <w:p w14:paraId="369663A7" w14:textId="3A405BE1" w:rsidR="004A108B" w:rsidRPr="00B27C12" w:rsidRDefault="004A108B" w:rsidP="004A108B">
      <w:pPr>
        <w:pStyle w:val="Normal12Hanging"/>
        <w:tabs>
          <w:tab w:val="left" w:pos="357"/>
          <w:tab w:val="left" w:pos="2551"/>
        </w:tabs>
        <w:ind w:left="0" w:firstLine="0"/>
        <w:rPr>
          <w:b/>
          <w:lang w:val="lv-LV"/>
        </w:rPr>
      </w:pPr>
      <w:r w:rsidRPr="00B27C12">
        <w:rPr>
          <w:b/>
          <w:lang w:val="lv-LV"/>
        </w:rPr>
        <w:lastRenderedPageBreak/>
        <w:t>P9_TC1-COD(2024)0073</w:t>
      </w:r>
    </w:p>
    <w:p w14:paraId="4279D99B" w14:textId="2819CAAE" w:rsidR="004A108B" w:rsidRPr="00ED7E6D" w:rsidRDefault="004A108B" w:rsidP="004A108B">
      <w:pPr>
        <w:rPr>
          <w:rFonts w:eastAsia="Calibri"/>
          <w:b/>
          <w:noProof/>
          <w:szCs w:val="22"/>
          <w:lang w:val="lv-LV"/>
        </w:rPr>
      </w:pPr>
      <w:r w:rsidRPr="00B27C12">
        <w:rPr>
          <w:b/>
          <w:lang w:val="lv-LV"/>
        </w:rPr>
        <w:t>Eiropas Parlamenta nostāja, pieņemta pirmajā lasījumā 2024. gada 2</w:t>
      </w:r>
      <w:r w:rsidR="00132BA8" w:rsidRPr="00B27C12">
        <w:rPr>
          <w:b/>
          <w:lang w:val="lv-LV"/>
        </w:rPr>
        <w:t>4</w:t>
      </w:r>
      <w:r w:rsidRPr="00B27C12">
        <w:rPr>
          <w:b/>
          <w:lang w:val="lv-LV"/>
        </w:rPr>
        <w:t xml:space="preserve">. aprīlī, lai pieņemtu Eiropas Parlamenta un Padomes Regulu (ES) 2024/..., </w:t>
      </w:r>
      <w:r w:rsidRPr="00B27C12">
        <w:rPr>
          <w:rFonts w:eastAsia="Calibri"/>
          <w:b/>
          <w:noProof/>
          <w:szCs w:val="22"/>
          <w:lang w:val="lv-LV"/>
        </w:rPr>
        <w:t>a</w:t>
      </w:r>
      <w:r w:rsidR="00ED7E6D" w:rsidRPr="00ED7E6D">
        <w:rPr>
          <w:b/>
          <w:bCs/>
          <w:color w:val="000000"/>
          <w:shd w:val="clear" w:color="auto" w:fill="FFFFFF"/>
          <w:lang w:val="lv-LV"/>
        </w:rPr>
        <w:t xml:space="preserve">r kuru attiecībā uz labiem lauksaimnieciskā un </w:t>
      </w:r>
      <w:proofErr w:type="spellStart"/>
      <w:r w:rsidR="00ED7E6D" w:rsidRPr="00ED7E6D">
        <w:rPr>
          <w:b/>
          <w:bCs/>
          <w:color w:val="000000"/>
          <w:shd w:val="clear" w:color="auto" w:fill="FFFFFF"/>
          <w:lang w:val="lv-LV"/>
        </w:rPr>
        <w:t>vidiskā</w:t>
      </w:r>
      <w:proofErr w:type="spellEnd"/>
      <w:r w:rsidR="00ED7E6D" w:rsidRPr="00ED7E6D">
        <w:rPr>
          <w:b/>
          <w:bCs/>
          <w:color w:val="000000"/>
          <w:shd w:val="clear" w:color="auto" w:fill="FFFFFF"/>
          <w:lang w:val="lv-LV"/>
        </w:rPr>
        <w:t xml:space="preserve"> stāvokļa standartiem, klimata, vides un dzīvnieku labturības shēmām, KLP stratēģisko plānu grozījumiem, KLP stratēģisko plānu pārskatīšanu un attiecībā uz atbrīvošanu no kontroles un sodiem groza Regulu (ES) 2021/2115 un (ES) 2021/2116</w:t>
      </w:r>
    </w:p>
    <w:p w14:paraId="2A872BAA" w14:textId="1EA2E988" w:rsidR="00ED7E6D" w:rsidRDefault="00ED7E6D" w:rsidP="004A108B">
      <w:pPr>
        <w:rPr>
          <w:rFonts w:eastAsia="Calibri"/>
          <w:b/>
          <w:noProof/>
          <w:szCs w:val="22"/>
          <w:lang w:val="lv-LV"/>
        </w:rPr>
      </w:pPr>
    </w:p>
    <w:p w14:paraId="089220F7" w14:textId="7214D2DA" w:rsidR="00ED7E6D" w:rsidRPr="00ED7E6D" w:rsidRDefault="00ED7E6D" w:rsidP="00ED7E6D">
      <w:pPr>
        <w:rPr>
          <w:i/>
          <w:lang w:val="lv-LV"/>
        </w:rPr>
      </w:pPr>
      <w:r w:rsidRPr="00ED7E6D">
        <w:rPr>
          <w:i/>
          <w:lang w:val="lv-LV"/>
        </w:rPr>
        <w:t>(Tā kā starp Parlamentu un Padomi tika panākta vienošanās, Parlamenta nostāja atbilst galīgajam tiesību aktam Regulai (ES) 202</w:t>
      </w:r>
      <w:r w:rsidRPr="00ED7E6D">
        <w:rPr>
          <w:i/>
          <w:lang w:val="lv-LV"/>
        </w:rPr>
        <w:t>4</w:t>
      </w:r>
      <w:r w:rsidRPr="00ED7E6D">
        <w:rPr>
          <w:i/>
          <w:lang w:val="lv-LV"/>
        </w:rPr>
        <w:t>/</w:t>
      </w:r>
      <w:r w:rsidRPr="00ED7E6D">
        <w:rPr>
          <w:i/>
          <w:lang w:val="lv-LV"/>
        </w:rPr>
        <w:t>1468</w:t>
      </w:r>
      <w:r w:rsidRPr="00ED7E6D">
        <w:rPr>
          <w:i/>
          <w:lang w:val="lv-LV"/>
        </w:rPr>
        <w:t>.)</w:t>
      </w:r>
    </w:p>
    <w:p w14:paraId="6AE5D8E6" w14:textId="77777777" w:rsidR="00ED7E6D" w:rsidRPr="00ED7E6D" w:rsidRDefault="00ED7E6D" w:rsidP="004A108B">
      <w:pPr>
        <w:rPr>
          <w:i/>
          <w:lang w:val="lv-LV"/>
        </w:rPr>
      </w:pPr>
    </w:p>
    <w:sectPr w:rsidR="00ED7E6D" w:rsidRPr="00ED7E6D" w:rsidSect="004A108B">
      <w:footnotePr>
        <w:numRestart w:val="eachSect"/>
      </w:footnotePr>
      <w:endnotePr>
        <w:numFmt w:val="decimal"/>
      </w:endnotePr>
      <w:pgSz w:w="11905" w:h="16837" w:code="9"/>
      <w:pgMar w:top="1134" w:right="1418" w:bottom="1418" w:left="1418" w:header="720" w:footer="39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E13C28" w14:textId="77777777" w:rsidR="004A108B" w:rsidRDefault="004A108B" w:rsidP="009C4014">
      <w:r>
        <w:separator/>
      </w:r>
    </w:p>
  </w:endnote>
  <w:endnote w:type="continuationSeparator" w:id="0">
    <w:p w14:paraId="5F64D904" w14:textId="77777777" w:rsidR="004A108B" w:rsidRDefault="004A108B" w:rsidP="009C40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1192CE" w14:textId="77777777" w:rsidR="00185E15" w:rsidRDefault="00185E15">
    <w:pP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6A557D" w14:textId="77777777" w:rsidR="00185E15" w:rsidRDefault="00185E1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E7B01F" w14:textId="77777777" w:rsidR="00185E15" w:rsidRDefault="00185E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816BFE" w14:textId="77777777" w:rsidR="004A108B" w:rsidRDefault="004A108B" w:rsidP="009C4014">
      <w:r>
        <w:separator/>
      </w:r>
    </w:p>
  </w:footnote>
  <w:footnote w:type="continuationSeparator" w:id="0">
    <w:p w14:paraId="484993CA" w14:textId="77777777" w:rsidR="004A108B" w:rsidRDefault="004A108B" w:rsidP="009C4014">
      <w:r>
        <w:continuationSeparator/>
      </w:r>
    </w:p>
  </w:footnote>
  <w:footnote w:id="1">
    <w:p w14:paraId="747C1882" w14:textId="77777777" w:rsidR="004A108B" w:rsidRPr="007C5DC2" w:rsidRDefault="004A108B" w:rsidP="004A108B">
      <w:pPr>
        <w:pStyle w:val="FootnoteText"/>
        <w:ind w:left="357" w:hanging="357"/>
        <w:rPr>
          <w:rFonts w:cs="Mangal"/>
          <w:sz w:val="24"/>
          <w:szCs w:val="24"/>
          <w:lang w:val="fi-FI" w:bidi="sa-IN"/>
        </w:rPr>
      </w:pPr>
      <w:r w:rsidRPr="007C5DC2">
        <w:rPr>
          <w:rStyle w:val="FootnoteReference"/>
          <w:rFonts w:cs="Mangal"/>
          <w:sz w:val="24"/>
          <w:szCs w:val="24"/>
          <w:lang w:bidi="sa-IN"/>
        </w:rPr>
        <w:footnoteRef/>
      </w:r>
      <w:r w:rsidRPr="007C5DC2">
        <w:rPr>
          <w:rFonts w:cs="Mangal"/>
          <w:sz w:val="24"/>
          <w:szCs w:val="24"/>
          <w:lang w:val="fi-FI" w:bidi="sa-IN"/>
        </w:rPr>
        <w:t xml:space="preserve"> </w:t>
      </w:r>
      <w:r w:rsidRPr="007C5DC2">
        <w:rPr>
          <w:rFonts w:cs="Mangal"/>
          <w:sz w:val="24"/>
          <w:szCs w:val="24"/>
          <w:lang w:val="fi-FI" w:bidi="sa-IN"/>
        </w:rPr>
        <w:tab/>
      </w:r>
      <w:r w:rsidRPr="007C5DC2">
        <w:rPr>
          <w:rFonts w:cs="Mangal"/>
          <w:sz w:val="24"/>
          <w:szCs w:val="24"/>
          <w:lang w:val="fi-FI" w:bidi="sa-IN"/>
        </w:rPr>
        <w:tab/>
      </w:r>
      <w:proofErr w:type="spellStart"/>
      <w:r w:rsidRPr="007C5DC2">
        <w:rPr>
          <w:rFonts w:cs="Mangal"/>
          <w:i/>
          <w:sz w:val="24"/>
          <w:szCs w:val="24"/>
          <w:lang w:val="fi-FI" w:bidi="sa-IN"/>
        </w:rPr>
        <w:t>Oficiālājā</w:t>
      </w:r>
      <w:proofErr w:type="spellEnd"/>
      <w:r w:rsidRPr="007C5DC2">
        <w:rPr>
          <w:rFonts w:cs="Mangal"/>
          <w:i/>
          <w:sz w:val="24"/>
          <w:szCs w:val="24"/>
          <w:lang w:val="fi-FI" w:bidi="sa-IN"/>
        </w:rPr>
        <w:t xml:space="preserve"> </w:t>
      </w:r>
      <w:proofErr w:type="spellStart"/>
      <w:r w:rsidRPr="007C5DC2">
        <w:rPr>
          <w:rFonts w:cs="Mangal"/>
          <w:i/>
          <w:sz w:val="24"/>
          <w:szCs w:val="24"/>
          <w:lang w:val="fi-FI" w:bidi="sa-IN"/>
        </w:rPr>
        <w:t>Vēstnesī</w:t>
      </w:r>
      <w:proofErr w:type="spellEnd"/>
      <w:r w:rsidRPr="007C5DC2">
        <w:rPr>
          <w:rFonts w:cs="Mangal"/>
          <w:sz w:val="24"/>
          <w:szCs w:val="24"/>
          <w:lang w:val="fi-FI" w:bidi="sa-IN"/>
        </w:rPr>
        <w:t xml:space="preserve"> </w:t>
      </w:r>
      <w:proofErr w:type="spellStart"/>
      <w:r w:rsidRPr="007C5DC2">
        <w:rPr>
          <w:rFonts w:cs="Mangal"/>
          <w:sz w:val="24"/>
          <w:szCs w:val="24"/>
          <w:lang w:val="fi-FI" w:bidi="sa-IN"/>
        </w:rPr>
        <w:t>vēl</w:t>
      </w:r>
      <w:proofErr w:type="spellEnd"/>
      <w:r w:rsidRPr="007C5DC2">
        <w:rPr>
          <w:rFonts w:cs="Mangal"/>
          <w:sz w:val="24"/>
          <w:szCs w:val="24"/>
          <w:lang w:val="fi-FI" w:bidi="sa-IN"/>
        </w:rPr>
        <w:t xml:space="preserve"> </w:t>
      </w:r>
      <w:proofErr w:type="spellStart"/>
      <w:r w:rsidRPr="007C5DC2">
        <w:rPr>
          <w:rFonts w:cs="Mangal"/>
          <w:sz w:val="24"/>
          <w:szCs w:val="24"/>
          <w:lang w:val="fi-FI" w:bidi="sa-IN"/>
        </w:rPr>
        <w:t>nav</w:t>
      </w:r>
      <w:proofErr w:type="spellEnd"/>
      <w:r w:rsidRPr="007C5DC2">
        <w:rPr>
          <w:rFonts w:cs="Mangal"/>
          <w:sz w:val="24"/>
          <w:szCs w:val="24"/>
          <w:lang w:val="fi-FI" w:bidi="sa-IN"/>
        </w:rPr>
        <w:t xml:space="preserve"> </w:t>
      </w:r>
      <w:proofErr w:type="spellStart"/>
      <w:r w:rsidRPr="007C5DC2">
        <w:rPr>
          <w:rFonts w:cs="Mangal"/>
          <w:sz w:val="24"/>
          <w:szCs w:val="24"/>
          <w:lang w:val="fi-FI" w:bidi="sa-IN"/>
        </w:rPr>
        <w:t>publicēts</w:t>
      </w:r>
      <w:proofErr w:type="spellEnd"/>
      <w:r w:rsidRPr="007C5DC2">
        <w:rPr>
          <w:rFonts w:cs="Mangal"/>
          <w:sz w:val="24"/>
          <w:szCs w:val="24"/>
          <w:lang w:val="fi-FI" w:bidi="sa-I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83D37C" w14:textId="77777777" w:rsidR="00185E15" w:rsidRDefault="00185E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A614A0" w14:textId="77777777" w:rsidR="00185E15" w:rsidRDefault="00185E1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360390" w14:textId="77777777" w:rsidR="00185E15" w:rsidRDefault="00185E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 w15:restartNumberingAfterBreak="0">
    <w:nsid w:val="0B6B4133"/>
    <w:multiLevelType w:val="multilevel"/>
    <w:tmpl w:val="9B6056A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 w15:restartNumberingAfterBreak="0">
    <w:nsid w:val="1A2118C2"/>
    <w:multiLevelType w:val="multilevel"/>
    <w:tmpl w:val="1368055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3" w15:restartNumberingAfterBreak="0">
    <w:nsid w:val="26B2409D"/>
    <w:multiLevelType w:val="multilevel"/>
    <w:tmpl w:val="040C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5" w15:restartNumberingAfterBreak="0">
    <w:nsid w:val="4C517293"/>
    <w:multiLevelType w:val="multilevel"/>
    <w:tmpl w:val="9B6056A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6" w15:restartNumberingAfterBreak="0">
    <w:nsid w:val="71FF0C87"/>
    <w:multiLevelType w:val="multilevel"/>
    <w:tmpl w:val="9B6056A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7" w15:restartNumberingAfterBreak="0">
    <w:nsid w:val="7ECB7708"/>
    <w:multiLevelType w:val="singleLevel"/>
    <w:tmpl w:val="71B46F9E"/>
    <w:lvl w:ilvl="0">
      <w:start w:val="1"/>
      <w:numFmt w:val="decimal"/>
      <w:lvlText w:val="%1."/>
      <w:lvlJc w:val="left"/>
      <w:pPr>
        <w:tabs>
          <w:tab w:val="num" w:pos="360"/>
        </w:tabs>
        <w:ind w:left="360" w:hanging="360"/>
      </w:pPr>
    </w:lvl>
  </w:abstractNum>
  <w:num w:numId="1">
    <w:abstractNumId w:val="3"/>
  </w:num>
  <w:num w:numId="2">
    <w:abstractNumId w:val="2"/>
  </w:num>
  <w:num w:numId="3">
    <w:abstractNumId w:val="1"/>
  </w:num>
  <w:num w:numId="4">
    <w:abstractNumId w:val="0"/>
  </w:num>
  <w:num w:numId="5">
    <w:abstractNumId w:val="6"/>
  </w:num>
  <w:num w:numId="6">
    <w:abstractNumId w:val="5"/>
  </w:num>
  <w:num w:numId="7">
    <w:abstractNumId w:val="4"/>
  </w:num>
  <w:num w:numId="8">
    <w:abstractNumId w:val="7"/>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8"/>
  <w:mirrorMargins/>
  <w:activeWritingStyle w:appName="MSWord" w:lang="fr-FR" w:vendorID="9" w:dllVersion="512" w:checkStyle="0"/>
  <w:activeWritingStyle w:appName="MSWord" w:lang="pt-PT" w:vendorID="13"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footnotePr>
    <w:numRestart w:val="eachSect"/>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08B"/>
    <w:rsid w:val="00013B2A"/>
    <w:rsid w:val="0004023E"/>
    <w:rsid w:val="000C2BFE"/>
    <w:rsid w:val="000F27A9"/>
    <w:rsid w:val="000F6208"/>
    <w:rsid w:val="00125CBC"/>
    <w:rsid w:val="00132BA8"/>
    <w:rsid w:val="00172070"/>
    <w:rsid w:val="00185E15"/>
    <w:rsid w:val="001D4BBF"/>
    <w:rsid w:val="001D63A8"/>
    <w:rsid w:val="002924A9"/>
    <w:rsid w:val="002A1D4E"/>
    <w:rsid w:val="002B4BCF"/>
    <w:rsid w:val="002C7135"/>
    <w:rsid w:val="002F1925"/>
    <w:rsid w:val="00300C61"/>
    <w:rsid w:val="00312A38"/>
    <w:rsid w:val="003202DD"/>
    <w:rsid w:val="003775B9"/>
    <w:rsid w:val="00397B2A"/>
    <w:rsid w:val="003E1189"/>
    <w:rsid w:val="003F4DFE"/>
    <w:rsid w:val="00425111"/>
    <w:rsid w:val="00432490"/>
    <w:rsid w:val="00451C48"/>
    <w:rsid w:val="0047030E"/>
    <w:rsid w:val="004A108B"/>
    <w:rsid w:val="004E6A17"/>
    <w:rsid w:val="004F2EA7"/>
    <w:rsid w:val="00520780"/>
    <w:rsid w:val="00525ED0"/>
    <w:rsid w:val="00534CAB"/>
    <w:rsid w:val="00547BB1"/>
    <w:rsid w:val="00591365"/>
    <w:rsid w:val="005A2421"/>
    <w:rsid w:val="005B23C9"/>
    <w:rsid w:val="005F0CA1"/>
    <w:rsid w:val="005F35F8"/>
    <w:rsid w:val="00603B14"/>
    <w:rsid w:val="006656E5"/>
    <w:rsid w:val="00666512"/>
    <w:rsid w:val="00683F78"/>
    <w:rsid w:val="006A1E82"/>
    <w:rsid w:val="006A7C85"/>
    <w:rsid w:val="006A7CE5"/>
    <w:rsid w:val="006B1646"/>
    <w:rsid w:val="006E5420"/>
    <w:rsid w:val="006F135E"/>
    <w:rsid w:val="00751383"/>
    <w:rsid w:val="00757DD5"/>
    <w:rsid w:val="00760EC5"/>
    <w:rsid w:val="007713FD"/>
    <w:rsid w:val="00774A9B"/>
    <w:rsid w:val="007906DB"/>
    <w:rsid w:val="007B16FE"/>
    <w:rsid w:val="007C3388"/>
    <w:rsid w:val="008512F3"/>
    <w:rsid w:val="00857458"/>
    <w:rsid w:val="00873A0F"/>
    <w:rsid w:val="00895FA0"/>
    <w:rsid w:val="008B1C2E"/>
    <w:rsid w:val="008D7C16"/>
    <w:rsid w:val="008E5D33"/>
    <w:rsid w:val="008E7632"/>
    <w:rsid w:val="008F0108"/>
    <w:rsid w:val="008F7F1C"/>
    <w:rsid w:val="00907FE0"/>
    <w:rsid w:val="009865B7"/>
    <w:rsid w:val="009B7E10"/>
    <w:rsid w:val="009C4014"/>
    <w:rsid w:val="009F28EF"/>
    <w:rsid w:val="00A1739E"/>
    <w:rsid w:val="00B27C12"/>
    <w:rsid w:val="00B54C72"/>
    <w:rsid w:val="00B85C1E"/>
    <w:rsid w:val="00C15516"/>
    <w:rsid w:val="00C16C81"/>
    <w:rsid w:val="00C57739"/>
    <w:rsid w:val="00C65BE8"/>
    <w:rsid w:val="00CB451F"/>
    <w:rsid w:val="00CC4897"/>
    <w:rsid w:val="00D202A4"/>
    <w:rsid w:val="00D91669"/>
    <w:rsid w:val="00DF097A"/>
    <w:rsid w:val="00DF53A8"/>
    <w:rsid w:val="00E039BF"/>
    <w:rsid w:val="00E11822"/>
    <w:rsid w:val="00E73B02"/>
    <w:rsid w:val="00E74BF3"/>
    <w:rsid w:val="00ED7E6D"/>
    <w:rsid w:val="00EF3610"/>
    <w:rsid w:val="00F177A4"/>
    <w:rsid w:val="00F97E29"/>
    <w:rsid w:val="00FB1507"/>
    <w:rsid w:val="00FB36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B82AE0"/>
  <w15:chartTrackingRefBased/>
  <w15:docId w15:val="{06385C2D-2B26-4FBC-B118-15C73FED2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caption" w:semiHidden="1" w:unhideWhenUsed="1" w:qFormat="1"/>
    <w:lsdException w:name="footnote reference" w:uiPriority="99"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fr-FR"/>
    </w:rPr>
  </w:style>
  <w:style w:type="paragraph" w:styleId="Heading1">
    <w:name w:val="heading 1"/>
    <w:basedOn w:val="Normal"/>
    <w:next w:val="Normal"/>
    <w:qFormat/>
    <w:pPr>
      <w:keepNext/>
      <w:keepLines/>
      <w:spacing w:after="120"/>
      <w:ind w:left="510" w:hanging="510"/>
      <w:outlineLvl w:val="0"/>
    </w:pPr>
    <w:rPr>
      <w:b/>
      <w:kern w:val="28"/>
      <w:sz w:val="28"/>
    </w:rPr>
  </w:style>
  <w:style w:type="paragraph" w:styleId="Heading2">
    <w:name w:val="heading 2"/>
    <w:basedOn w:val="Normal"/>
    <w:next w:val="Normal"/>
    <w:qFormat/>
    <w:pPr>
      <w:keepNext/>
      <w:numPr>
        <w:ilvl w:val="1"/>
        <w:numId w:val="4"/>
      </w:numPr>
      <w:spacing w:before="240" w:after="60"/>
      <w:outlineLvl w:val="1"/>
    </w:pPr>
  </w:style>
  <w:style w:type="paragraph" w:styleId="Heading3">
    <w:name w:val="heading 3"/>
    <w:basedOn w:val="Normal"/>
    <w:next w:val="Normal"/>
    <w:qFormat/>
    <w:pPr>
      <w:keepNext/>
      <w:numPr>
        <w:ilvl w:val="2"/>
        <w:numId w:val="4"/>
      </w:numPr>
      <w:spacing w:before="240" w:after="60"/>
      <w:outlineLvl w:val="2"/>
    </w:pPr>
    <w:rPr>
      <w:rFonts w:ascii="Arial" w:hAnsi="Arial"/>
    </w:rPr>
  </w:style>
  <w:style w:type="paragraph" w:styleId="Heading4">
    <w:name w:val="heading 4"/>
    <w:basedOn w:val="Normal"/>
    <w:next w:val="Normal"/>
    <w:qFormat/>
    <w:pPr>
      <w:keepNext/>
      <w:numPr>
        <w:ilvl w:val="3"/>
        <w:numId w:val="4"/>
      </w:numPr>
      <w:spacing w:before="240" w:after="60"/>
      <w:outlineLvl w:val="3"/>
    </w:pPr>
    <w:rPr>
      <w:lang w:val="en-US"/>
    </w:rPr>
  </w:style>
  <w:style w:type="paragraph" w:styleId="Heading5">
    <w:name w:val="heading 5"/>
    <w:basedOn w:val="Normal"/>
    <w:next w:val="Normal"/>
    <w:qFormat/>
    <w:pPr>
      <w:numPr>
        <w:ilvl w:val="4"/>
        <w:numId w:val="7"/>
      </w:numPr>
      <w:spacing w:before="240" w:after="60"/>
      <w:outlineLvl w:val="4"/>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THeading1">
    <w:name w:val="AT Heading 1"/>
    <w:basedOn w:val="Normal"/>
    <w:next w:val="Normal"/>
    <w:pPr>
      <w:keepNext/>
      <w:keepLines/>
      <w:spacing w:after="120"/>
      <w:outlineLvl w:val="0"/>
    </w:pPr>
    <w:rPr>
      <w:b/>
      <w:noProof/>
      <w:sz w:val="28"/>
    </w:rPr>
  </w:style>
  <w:style w:type="paragraph" w:customStyle="1" w:styleId="ATHeading2">
    <w:name w:val="AT Heading 2"/>
    <w:basedOn w:val="Normal"/>
    <w:next w:val="Normal"/>
    <w:pPr>
      <w:spacing w:before="120" w:after="120"/>
      <w:outlineLvl w:val="1"/>
    </w:pPr>
    <w:rPr>
      <w:b/>
      <w:noProof/>
      <w:sz w:val="28"/>
    </w:rPr>
  </w:style>
  <w:style w:type="paragraph" w:customStyle="1" w:styleId="ATHeading3">
    <w:name w:val="AT Heading 3"/>
    <w:basedOn w:val="Normal"/>
    <w:next w:val="Normal"/>
    <w:pPr>
      <w:keepNext/>
      <w:keepLines/>
      <w:spacing w:before="120" w:after="120"/>
      <w:outlineLvl w:val="2"/>
    </w:pPr>
    <w:rPr>
      <w:b/>
      <w:noProof/>
    </w:rPr>
  </w:style>
  <w:style w:type="paragraph" w:customStyle="1" w:styleId="ATHeading4">
    <w:name w:val="AT Heading 4"/>
    <w:basedOn w:val="Normal"/>
    <w:next w:val="Normal"/>
    <w:pPr>
      <w:keepNext/>
      <w:keepLines/>
      <w:spacing w:before="120" w:after="120"/>
    </w:pPr>
    <w:rPr>
      <w:b/>
      <w:i/>
      <w:noProof/>
    </w:rPr>
  </w:style>
  <w:style w:type="paragraph" w:customStyle="1" w:styleId="ATHeading5">
    <w:name w:val="AT Heading 5"/>
    <w:basedOn w:val="Normal"/>
    <w:next w:val="Normal"/>
    <w:pPr>
      <w:keepNext/>
      <w:keepLines/>
      <w:spacing w:before="120" w:after="120"/>
    </w:pPr>
    <w:rPr>
      <w:i/>
      <w:noProof/>
    </w:rPr>
  </w:style>
  <w:style w:type="paragraph" w:customStyle="1" w:styleId="ATHeadingMotiv">
    <w:name w:val="AT Heading Motiv"/>
    <w:basedOn w:val="Normal"/>
    <w:next w:val="Normal"/>
    <w:pPr>
      <w:keepNext/>
      <w:spacing w:before="60" w:after="60"/>
      <w:jc w:val="center"/>
    </w:pPr>
    <w:rPr>
      <w:i/>
    </w:rPr>
  </w:style>
  <w:style w:type="paragraph" w:customStyle="1" w:styleId="ATTOCTitle">
    <w:name w:val="AT TOC Title"/>
    <w:basedOn w:val="Normal"/>
    <w:pPr>
      <w:keepNext/>
      <w:keepLines/>
      <w:spacing w:after="240"/>
      <w:jc w:val="center"/>
    </w:pPr>
    <w:rPr>
      <w:b/>
      <w:caps/>
      <w:sz w:val="28"/>
    </w:rPr>
  </w:style>
  <w:style w:type="paragraph" w:styleId="Footer">
    <w:name w:val="footer"/>
    <w:basedOn w:val="Normal"/>
    <w:link w:val="FooterChar"/>
    <w:pPr>
      <w:tabs>
        <w:tab w:val="right" w:pos="9639"/>
      </w:tabs>
    </w:pPr>
    <w:rPr>
      <w:sz w:val="22"/>
    </w:rPr>
  </w:style>
  <w:style w:type="character" w:styleId="FootnoteReference">
    <w:name w:val="footnote reference"/>
    <w:aliases w:val="Footnote Reference Number,Footnote Reference_LVL6,Footnote Reference_LVL61,Footnote Reference_LVL62,Footnote Reference_LVL63,Footnote Reference_LVL64,Footnote symbol,Footnote reference number,Fußnotenzeichen3,Char1,Odwolanie przypisu"/>
    <w:link w:val="ftrefCharCharCharCharCharCharCharCharChar"/>
    <w:uiPriority w:val="99"/>
    <w:qFormat/>
    <w:rPr>
      <w:b w:val="0"/>
      <w:vertAlign w:val="superscript"/>
    </w:rPr>
  </w:style>
  <w:style w:type="paragraph" w:styleId="FootnoteText">
    <w:name w:val="footnote text"/>
    <w:aliases w:val="Footnote Text Char Char,Footnote,Fußnote,FSR footnote,lábléc,Carattere1,Footnote Text Char1 Char,Footnote Text Char2 Char Char Char,Footnote Text Char1 Char Char Char Char,Footnote Text Char Char Char Char Char Char,fn,f,libléc,lįbléc,o,Ch"/>
    <w:basedOn w:val="Normal"/>
    <w:link w:val="FootnoteTextChar"/>
    <w:uiPriority w:val="99"/>
    <w:qFormat/>
    <w:pPr>
      <w:keepLines/>
      <w:spacing w:line="260" w:lineRule="exact"/>
      <w:ind w:left="425" w:hanging="425"/>
    </w:pPr>
    <w:rPr>
      <w:sz w:val="22"/>
    </w:rPr>
  </w:style>
  <w:style w:type="paragraph" w:styleId="Header">
    <w:name w:val="header"/>
    <w:basedOn w:val="Normal"/>
    <w:link w:val="HeaderChar"/>
    <w:pPr>
      <w:tabs>
        <w:tab w:val="right" w:pos="9639"/>
      </w:tabs>
    </w:pPr>
  </w:style>
  <w:style w:type="paragraph" w:customStyle="1" w:styleId="Numroamendement">
    <w:name w:val="Numéro amendement"/>
    <w:basedOn w:val="Normal"/>
    <w:next w:val="Normal"/>
    <w:pPr>
      <w:widowControl w:val="0"/>
      <w:jc w:val="center"/>
    </w:pPr>
    <w:rPr>
      <w:snapToGrid w:val="0"/>
      <w:lang w:eastAsia="en-US"/>
    </w:rPr>
  </w:style>
  <w:style w:type="character" w:styleId="PageNumber">
    <w:name w:val="page number"/>
    <w:basedOn w:val="DefaultParagraphFont"/>
  </w:style>
  <w:style w:type="paragraph" w:styleId="TOC1">
    <w:name w:val="toc 1"/>
    <w:basedOn w:val="Normal"/>
    <w:next w:val="Normal"/>
    <w:autoRedefine/>
    <w:semiHidden/>
    <w:pPr>
      <w:keepNext/>
      <w:keepLines/>
      <w:spacing w:before="200"/>
    </w:pPr>
    <w:rPr>
      <w:b/>
      <w:noProof/>
    </w:rPr>
  </w:style>
  <w:style w:type="paragraph" w:styleId="TOC2">
    <w:name w:val="toc 2"/>
    <w:basedOn w:val="Normal"/>
    <w:next w:val="Normal"/>
    <w:autoRedefine/>
    <w:semiHidden/>
    <w:pPr>
      <w:keepNext/>
      <w:keepLines/>
    </w:pPr>
    <w:rPr>
      <w:b/>
      <w:noProof/>
    </w:rPr>
  </w:style>
  <w:style w:type="paragraph" w:styleId="TOC3">
    <w:name w:val="toc 3"/>
    <w:basedOn w:val="Normal"/>
    <w:next w:val="Normal"/>
    <w:autoRedefine/>
    <w:semiHidden/>
    <w:pPr>
      <w:keepLines/>
      <w:ind w:right="510"/>
    </w:pPr>
    <w:rPr>
      <w:noProof/>
    </w:rPr>
  </w:style>
  <w:style w:type="paragraph" w:customStyle="1" w:styleId="ATHeading6">
    <w:name w:val="AT Heading 6"/>
    <w:basedOn w:val="Normal"/>
    <w:next w:val="Normal"/>
    <w:pPr>
      <w:keepNext/>
      <w:keepLines/>
      <w:spacing w:before="120" w:after="120"/>
    </w:pPr>
    <w:rPr>
      <w:smallCaps/>
      <w:noProof/>
    </w:rPr>
  </w:style>
  <w:style w:type="paragraph" w:customStyle="1" w:styleId="Normal12">
    <w:name w:val="Normal12"/>
    <w:basedOn w:val="Normal"/>
    <w:rsid w:val="00C65BE8"/>
    <w:pPr>
      <w:widowControl w:val="0"/>
      <w:spacing w:after="240"/>
    </w:pPr>
    <w:rPr>
      <w:snapToGrid w:val="0"/>
      <w:lang w:val="en-GB"/>
    </w:rPr>
  </w:style>
  <w:style w:type="paragraph" w:customStyle="1" w:styleId="NormalBold">
    <w:name w:val="NormalBold"/>
    <w:basedOn w:val="Normal"/>
    <w:link w:val="NormalBoldChar"/>
    <w:rsid w:val="00C65BE8"/>
    <w:pPr>
      <w:widowControl w:val="0"/>
    </w:pPr>
    <w:rPr>
      <w:b/>
      <w:snapToGrid w:val="0"/>
      <w:lang w:val="en-GB"/>
    </w:rPr>
  </w:style>
  <w:style w:type="paragraph" w:customStyle="1" w:styleId="Normal12Hanging">
    <w:name w:val="Normal12Hanging"/>
    <w:basedOn w:val="Normal12"/>
    <w:link w:val="Normal12HangingChar"/>
    <w:rsid w:val="00C65BE8"/>
    <w:pPr>
      <w:ind w:left="357" w:hanging="357"/>
    </w:pPr>
  </w:style>
  <w:style w:type="character" w:customStyle="1" w:styleId="longtext">
    <w:name w:val="long_text"/>
    <w:rsid w:val="00C65BE8"/>
    <w:rPr>
      <w:rFonts w:cs="Times New Roman"/>
    </w:rPr>
  </w:style>
  <w:style w:type="paragraph" w:customStyle="1" w:styleId="Hanging12">
    <w:name w:val="Hanging12"/>
    <w:basedOn w:val="Normal12"/>
    <w:rsid w:val="00C65BE8"/>
    <w:pPr>
      <w:tabs>
        <w:tab w:val="left" w:pos="357"/>
      </w:tabs>
      <w:ind w:left="357" w:hanging="357"/>
    </w:pPr>
    <w:rPr>
      <w:snapToGrid/>
    </w:rPr>
  </w:style>
  <w:style w:type="paragraph" w:customStyle="1" w:styleId="Normal6">
    <w:name w:val="Normal6"/>
    <w:basedOn w:val="Normal"/>
    <w:link w:val="Normal6Char"/>
    <w:rsid w:val="00C65BE8"/>
    <w:pPr>
      <w:widowControl w:val="0"/>
      <w:spacing w:after="120"/>
    </w:pPr>
    <w:rPr>
      <w:noProof/>
      <w:lang w:val="en-GB"/>
    </w:rPr>
  </w:style>
  <w:style w:type="character" w:customStyle="1" w:styleId="Normal6Char">
    <w:name w:val="Normal6 Char"/>
    <w:link w:val="Normal6"/>
    <w:rsid w:val="00C65BE8"/>
    <w:rPr>
      <w:noProof/>
      <w:sz w:val="24"/>
      <w:lang w:val="en-GB" w:eastAsia="en-GB" w:bidi="ar-SA"/>
    </w:rPr>
  </w:style>
  <w:style w:type="character" w:customStyle="1" w:styleId="Normal12HangingChar">
    <w:name w:val="Normal12Hanging Char"/>
    <w:link w:val="Normal12Hanging"/>
    <w:rsid w:val="00C65BE8"/>
    <w:rPr>
      <w:snapToGrid w:val="0"/>
      <w:sz w:val="24"/>
      <w:lang w:val="en-GB" w:eastAsia="en-GB" w:bidi="ar-SA"/>
    </w:rPr>
  </w:style>
  <w:style w:type="character" w:customStyle="1" w:styleId="hps">
    <w:name w:val="hps"/>
    <w:basedOn w:val="DefaultParagraphFont"/>
    <w:rsid w:val="00C65BE8"/>
  </w:style>
  <w:style w:type="character" w:customStyle="1" w:styleId="HideTWBExt">
    <w:name w:val="HideTWBExt"/>
    <w:rsid w:val="008E7632"/>
    <w:rPr>
      <w:rFonts w:ascii="Arial" w:hAnsi="Arial"/>
      <w:noProof/>
      <w:vanish/>
      <w:color w:val="000080"/>
      <w:sz w:val="20"/>
    </w:rPr>
  </w:style>
  <w:style w:type="paragraph" w:customStyle="1" w:styleId="ZSessionDoc">
    <w:name w:val="ZSessionDoc"/>
    <w:basedOn w:val="Normal"/>
    <w:next w:val="Normal"/>
    <w:rsid w:val="008E7632"/>
    <w:pPr>
      <w:widowControl w:val="0"/>
      <w:jc w:val="center"/>
    </w:pPr>
    <w:rPr>
      <w:rFonts w:ascii="Arial" w:hAnsi="Arial" w:cs="Arial"/>
      <w:i/>
      <w:sz w:val="22"/>
      <w:szCs w:val="22"/>
      <w:lang w:val="en-GB"/>
    </w:rPr>
  </w:style>
  <w:style w:type="paragraph" w:customStyle="1" w:styleId="LineTop">
    <w:name w:val="LineTop"/>
    <w:basedOn w:val="Normal"/>
    <w:next w:val="ZSessionDoc"/>
    <w:rsid w:val="008E7632"/>
    <w:pPr>
      <w:widowControl w:val="0"/>
      <w:pBdr>
        <w:top w:val="single" w:sz="4" w:space="1" w:color="auto"/>
      </w:pBdr>
      <w:jc w:val="center"/>
    </w:pPr>
    <w:rPr>
      <w:rFonts w:ascii="Arial" w:hAnsi="Arial"/>
      <w:sz w:val="16"/>
      <w:szCs w:val="16"/>
    </w:rPr>
  </w:style>
  <w:style w:type="paragraph" w:customStyle="1" w:styleId="LineBottom">
    <w:name w:val="LineBottom"/>
    <w:basedOn w:val="Normal"/>
    <w:next w:val="Normal"/>
    <w:rsid w:val="008E7632"/>
    <w:pPr>
      <w:widowControl w:val="0"/>
      <w:pBdr>
        <w:bottom w:val="single" w:sz="4" w:space="1" w:color="auto"/>
      </w:pBdr>
      <w:spacing w:after="240"/>
      <w:jc w:val="center"/>
    </w:pPr>
    <w:rPr>
      <w:rFonts w:ascii="Arial" w:hAnsi="Arial"/>
      <w:sz w:val="16"/>
      <w:szCs w:val="16"/>
      <w:lang w:val="en-GB"/>
    </w:rPr>
  </w:style>
  <w:style w:type="paragraph" w:customStyle="1" w:styleId="PELeft">
    <w:name w:val="PELeft"/>
    <w:basedOn w:val="Normal"/>
    <w:rsid w:val="008E7632"/>
    <w:pPr>
      <w:widowControl w:val="0"/>
      <w:spacing w:before="40" w:after="40"/>
    </w:pPr>
    <w:rPr>
      <w:rFonts w:ascii="Arial" w:hAnsi="Arial" w:cs="Arial"/>
      <w:sz w:val="22"/>
      <w:szCs w:val="22"/>
    </w:rPr>
  </w:style>
  <w:style w:type="paragraph" w:customStyle="1" w:styleId="PERight">
    <w:name w:val="PERight"/>
    <w:basedOn w:val="Normal"/>
    <w:next w:val="Normal"/>
    <w:rsid w:val="008E7632"/>
    <w:pPr>
      <w:widowControl w:val="0"/>
      <w:jc w:val="right"/>
    </w:pPr>
    <w:rPr>
      <w:rFonts w:ascii="Arial" w:hAnsi="Arial" w:cs="Arial"/>
      <w:sz w:val="22"/>
      <w:szCs w:val="22"/>
    </w:rPr>
  </w:style>
  <w:style w:type="paragraph" w:customStyle="1" w:styleId="EPName">
    <w:name w:val="EPName"/>
    <w:basedOn w:val="Normal"/>
    <w:rsid w:val="00757DD5"/>
    <w:pPr>
      <w:widowControl w:val="0"/>
      <w:spacing w:before="80" w:after="80"/>
    </w:pPr>
    <w:rPr>
      <w:rFonts w:ascii="Arial Narrow" w:hAnsi="Arial Narrow" w:cs="Arial"/>
      <w:b/>
      <w:color w:val="000000"/>
      <w:sz w:val="32"/>
      <w:szCs w:val="22"/>
    </w:rPr>
  </w:style>
  <w:style w:type="paragraph" w:customStyle="1" w:styleId="EPTerm">
    <w:name w:val="EPTerm"/>
    <w:basedOn w:val="Normal"/>
    <w:next w:val="Normal"/>
    <w:rsid w:val="00757DD5"/>
    <w:pPr>
      <w:widowControl w:val="0"/>
      <w:spacing w:after="80"/>
    </w:pPr>
    <w:rPr>
      <w:rFonts w:ascii="Arial" w:hAnsi="Arial" w:cs="Arial"/>
      <w:sz w:val="20"/>
      <w:szCs w:val="22"/>
    </w:rPr>
  </w:style>
  <w:style w:type="paragraph" w:customStyle="1" w:styleId="EPLogo">
    <w:name w:val="EPLogo"/>
    <w:basedOn w:val="Normal"/>
    <w:qFormat/>
    <w:rsid w:val="00757DD5"/>
    <w:pPr>
      <w:widowControl w:val="0"/>
      <w:jc w:val="right"/>
    </w:pPr>
    <w:rPr>
      <w:lang w:val="en-GB"/>
    </w:rPr>
  </w:style>
  <w:style w:type="character" w:styleId="CommentReference">
    <w:name w:val="annotation reference"/>
    <w:basedOn w:val="DefaultParagraphFont"/>
    <w:rsid w:val="004A108B"/>
    <w:rPr>
      <w:sz w:val="16"/>
      <w:szCs w:val="16"/>
    </w:rPr>
  </w:style>
  <w:style w:type="paragraph" w:styleId="CommentText">
    <w:name w:val="annotation text"/>
    <w:basedOn w:val="Normal"/>
    <w:link w:val="CommentTextChar"/>
    <w:rsid w:val="004A108B"/>
    <w:rPr>
      <w:sz w:val="20"/>
    </w:rPr>
  </w:style>
  <w:style w:type="character" w:customStyle="1" w:styleId="CommentTextChar">
    <w:name w:val="Comment Text Char"/>
    <w:basedOn w:val="DefaultParagraphFont"/>
    <w:link w:val="CommentText"/>
    <w:rsid w:val="004A108B"/>
    <w:rPr>
      <w:lang w:val="fr-FR"/>
    </w:rPr>
  </w:style>
  <w:style w:type="paragraph" w:styleId="BalloonText">
    <w:name w:val="Balloon Text"/>
    <w:basedOn w:val="Normal"/>
    <w:link w:val="BalloonTextChar"/>
    <w:rsid w:val="004A108B"/>
    <w:rPr>
      <w:rFonts w:ascii="Segoe UI" w:hAnsi="Segoe UI" w:cs="Segoe UI"/>
      <w:sz w:val="18"/>
      <w:szCs w:val="18"/>
    </w:rPr>
  </w:style>
  <w:style w:type="character" w:customStyle="1" w:styleId="BalloonTextChar">
    <w:name w:val="Balloon Text Char"/>
    <w:basedOn w:val="DefaultParagraphFont"/>
    <w:link w:val="BalloonText"/>
    <w:rsid w:val="004A108B"/>
    <w:rPr>
      <w:rFonts w:ascii="Segoe UI" w:hAnsi="Segoe UI" w:cs="Segoe UI"/>
      <w:sz w:val="18"/>
      <w:szCs w:val="18"/>
      <w:lang w:val="fr-FR"/>
    </w:rPr>
  </w:style>
  <w:style w:type="character" w:customStyle="1" w:styleId="FootnoteTextChar">
    <w:name w:val="Footnote Text Char"/>
    <w:aliases w:val="Footnote Text Char Char Char,Footnote Char,Fußnote Char,FSR footnote Char,lábléc Char,Carattere1 Char,Footnote Text Char1 Char Char,Footnote Text Char2 Char Char Char Char,Footnote Text Char1 Char Char Char Char Char,fn Char,f Char"/>
    <w:link w:val="FootnoteText"/>
    <w:uiPriority w:val="99"/>
    <w:rsid w:val="004A108B"/>
    <w:rPr>
      <w:sz w:val="22"/>
      <w:lang w:val="fr-FR"/>
    </w:rPr>
  </w:style>
  <w:style w:type="paragraph" w:customStyle="1" w:styleId="NormalHanging12a">
    <w:name w:val="NormalHanging12a"/>
    <w:basedOn w:val="Normal"/>
    <w:rsid w:val="004A108B"/>
    <w:pPr>
      <w:widowControl w:val="0"/>
      <w:spacing w:after="240"/>
      <w:ind w:left="567" w:hanging="567"/>
    </w:pPr>
    <w:rPr>
      <w:lang w:val="lv-LV"/>
    </w:rPr>
  </w:style>
  <w:style w:type="paragraph" w:customStyle="1" w:styleId="EPComma">
    <w:name w:val="EPComma"/>
    <w:basedOn w:val="Normal"/>
    <w:rsid w:val="004A108B"/>
    <w:pPr>
      <w:widowControl w:val="0"/>
      <w:spacing w:before="480" w:after="240"/>
    </w:pPr>
    <w:rPr>
      <w:lang w:val="lv-LV"/>
    </w:rPr>
  </w:style>
  <w:style w:type="paragraph" w:customStyle="1" w:styleId="ftrefCharCharCharCharCharCharCharCharChar">
    <w:name w:val="ftref Char Char Char Char Char Char Char Char Char"/>
    <w:aliases w:val="Footnote Char Char Char Char Char Char Char Char Char, BVI fnr Char Char Char Char Char Char Char Char Char,BVI fnr Char Char Char Char Char Char Char Char Char Char"/>
    <w:basedOn w:val="Normal"/>
    <w:next w:val="Normal"/>
    <w:link w:val="FootnoteReference"/>
    <w:uiPriority w:val="99"/>
    <w:rsid w:val="004A108B"/>
    <w:pPr>
      <w:spacing w:after="160" w:line="240" w:lineRule="exact"/>
    </w:pPr>
    <w:rPr>
      <w:sz w:val="20"/>
      <w:vertAlign w:val="superscript"/>
      <w:lang w:val="en-GB"/>
    </w:rPr>
  </w:style>
  <w:style w:type="character" w:customStyle="1" w:styleId="NormalBoldChar">
    <w:name w:val="NormalBold Char"/>
    <w:basedOn w:val="DefaultParagraphFont"/>
    <w:link w:val="NormalBold"/>
    <w:locked/>
    <w:rsid w:val="004A108B"/>
    <w:rPr>
      <w:b/>
      <w:snapToGrid w:val="0"/>
      <w:sz w:val="24"/>
    </w:rPr>
  </w:style>
  <w:style w:type="character" w:customStyle="1" w:styleId="FooterChar">
    <w:name w:val="Footer Char"/>
    <w:basedOn w:val="DefaultParagraphFont"/>
    <w:link w:val="Footer"/>
    <w:rsid w:val="004A108B"/>
    <w:rPr>
      <w:sz w:val="22"/>
      <w:lang w:val="fr-FR"/>
    </w:rPr>
  </w:style>
  <w:style w:type="character" w:customStyle="1" w:styleId="HeaderChar">
    <w:name w:val="Header Char"/>
    <w:basedOn w:val="DefaultParagraphFont"/>
    <w:link w:val="Header"/>
    <w:rsid w:val="004A108B"/>
    <w:rPr>
      <w:sz w:val="24"/>
      <w:lang w:val="fr-FR"/>
    </w:rPr>
  </w:style>
  <w:style w:type="character" w:customStyle="1" w:styleId="HideTWBInt">
    <w:name w:val="HideTWBInt"/>
    <w:rsid w:val="004A108B"/>
    <w:rPr>
      <w:rFonts w:ascii="Arial" w:hAnsi="Arial"/>
      <w:vanish/>
      <w:color w:val="808080"/>
      <w:sz w:val="20"/>
    </w:rPr>
  </w:style>
  <w:style w:type="paragraph" w:customStyle="1" w:styleId="AmOrLang">
    <w:name w:val="AmOrLang"/>
    <w:basedOn w:val="Normal"/>
    <w:rsid w:val="004A108B"/>
    <w:pPr>
      <w:widowControl w:val="0"/>
      <w:spacing w:before="240" w:after="240"/>
      <w:jc w:val="right"/>
    </w:pPr>
    <w:rPr>
      <w:lang w:val="lv-LV"/>
    </w:rPr>
  </w:style>
  <w:style w:type="character" w:styleId="Hyperlink">
    <w:name w:val="Hyperlink"/>
    <w:basedOn w:val="DefaultParagraphFont"/>
    <w:uiPriority w:val="99"/>
    <w:unhideWhenUsed/>
    <w:rsid w:val="004A108B"/>
    <w:rPr>
      <w:color w:val="0000FF"/>
      <w:u w:val="single"/>
    </w:rPr>
  </w:style>
  <w:style w:type="table" w:styleId="TableGrid">
    <w:name w:val="Table Grid"/>
    <w:basedOn w:val="TableNormal"/>
    <w:uiPriority w:val="59"/>
    <w:rsid w:val="004A108B"/>
    <w:rPr>
      <w:rFonts w:asciiTheme="minorHAnsi" w:eastAsiaTheme="minorHAnsi"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rsid w:val="004A108B"/>
    <w:rPr>
      <w:b/>
      <w:bCs/>
    </w:rPr>
  </w:style>
  <w:style w:type="character" w:customStyle="1" w:styleId="CommentSubjectChar">
    <w:name w:val="Comment Subject Char"/>
    <w:basedOn w:val="CommentTextChar"/>
    <w:link w:val="CommentSubject"/>
    <w:rsid w:val="004A108B"/>
    <w:rPr>
      <w:b/>
      <w:bCs/>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resbruanasc01\Verif\word\admin\properties\TADAT\ta_woTex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BA50AC-2C68-48E6-A468-B0ED8AD242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ta_woText.dotx</Template>
  <TotalTime>1</TotalTime>
  <Pages>3</Pages>
  <Words>285</Words>
  <Characters>2006</Characters>
  <Application>Microsoft Office Word</Application>
  <DocSecurity>0</DocSecurity>
  <Lines>36</Lines>
  <Paragraphs>16</Paragraphs>
  <ScaleCrop>false</ScaleCrop>
  <HeadingPairs>
    <vt:vector size="2" baseType="variant">
      <vt:variant>
        <vt:lpstr>Title</vt:lpstr>
      </vt:variant>
      <vt:variant>
        <vt:i4>1</vt:i4>
      </vt:variant>
    </vt:vector>
  </HeadingPairs>
  <TitlesOfParts>
    <vt:vector size="1" baseType="lpstr">
      <vt:lpstr>TAwoTXT</vt:lpstr>
    </vt:vector>
  </TitlesOfParts>
  <Company>European Parliament</Company>
  <LinksUpToDate>false</LinksUpToDate>
  <CharactersWithSpaces>2275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TAwoTXT</dc:title>
  <dc:subject/>
  <dc:creator>Karina Pesa</dc:creator>
  <cp:keywords/>
  <cp:lastModifiedBy>MERSCH Larisa</cp:lastModifiedBy>
  <cp:revision>2</cp:revision>
  <cp:lastPrinted>2014-08-07T13:15:00Z</cp:lastPrinted>
  <dcterms:created xsi:type="dcterms:W3CDTF">2024-09-17T11:31:00Z</dcterms:created>
  <dcterms:modified xsi:type="dcterms:W3CDTF">2024-09-17T11:31:00Z</dcterms:modified>
</cp:coreProperties>
</file>