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06D9" w14:paraId="4C954E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F8C05D" w14:textId="77777777" w:rsidR="00751A4A" w:rsidRPr="006D06D9" w:rsidRDefault="00947C14" w:rsidP="0010095E">
            <w:pPr>
              <w:pStyle w:val="EPName"/>
            </w:pPr>
            <w:r w:rsidRPr="006D06D9">
              <w:t>Europa-Parlamentet</w:t>
            </w:r>
          </w:p>
          <w:p w14:paraId="3DF86F1A" w14:textId="77777777" w:rsidR="00751A4A" w:rsidRPr="005853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42E6">
              <w:t>2019</w:t>
            </w:r>
            <w:r w:rsidRPr="00585360">
              <w:t>-</w:t>
            </w:r>
            <w:r w:rsidRPr="00F642E6">
              <w:t>2024</w:t>
            </w:r>
          </w:p>
        </w:tc>
        <w:tc>
          <w:tcPr>
            <w:tcW w:w="2268" w:type="dxa"/>
            <w:shd w:val="clear" w:color="auto" w:fill="auto"/>
          </w:tcPr>
          <w:p w14:paraId="7ECAFE93" w14:textId="77777777" w:rsidR="00751A4A" w:rsidRPr="006D06D9" w:rsidRDefault="00187494" w:rsidP="0010095E">
            <w:pPr>
              <w:pStyle w:val="EPLogo"/>
            </w:pPr>
            <w:r w:rsidRPr="006D06D9">
              <w:rPr>
                <w:noProof/>
                <w:lang w:eastAsia="da-DK"/>
              </w:rPr>
              <w:drawing>
                <wp:inline distT="0" distB="0" distL="0" distR="0" wp14:anchorId="411C172F" wp14:editId="6DB238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60406" w14:textId="77777777" w:rsidR="00D058B8" w:rsidRPr="006D06D9" w:rsidRDefault="00D058B8" w:rsidP="004C5D52">
      <w:pPr>
        <w:pStyle w:val="LineTop"/>
      </w:pPr>
    </w:p>
    <w:p w14:paraId="11351992" w14:textId="77777777" w:rsidR="00680577" w:rsidRPr="006D06D9" w:rsidRDefault="00947C14" w:rsidP="00680577">
      <w:pPr>
        <w:pStyle w:val="EPBodyTA1"/>
      </w:pPr>
      <w:r w:rsidRPr="006D06D9">
        <w:t>VEDTAGNE TEKSTER</w:t>
      </w:r>
    </w:p>
    <w:p w14:paraId="3D22C324" w14:textId="77777777" w:rsidR="00D058B8" w:rsidRPr="006D06D9" w:rsidRDefault="00D058B8" w:rsidP="00D058B8">
      <w:pPr>
        <w:pStyle w:val="LineBottom"/>
      </w:pPr>
    </w:p>
    <w:p w14:paraId="79A51264" w14:textId="4C2B6C5A" w:rsidR="00947C14" w:rsidRPr="00585360" w:rsidRDefault="00947C14" w:rsidP="00947C14">
      <w:pPr>
        <w:pStyle w:val="ATHeading1"/>
      </w:pPr>
      <w:bookmarkStart w:id="0" w:name="TANumber"/>
      <w:r w:rsidRPr="00585360">
        <w:t>P</w:t>
      </w:r>
      <w:r w:rsidRPr="00F642E6">
        <w:t>9</w:t>
      </w:r>
      <w:r w:rsidRPr="00585360">
        <w:t>_TA(</w:t>
      </w:r>
      <w:r w:rsidRPr="00F642E6">
        <w:t>2024</w:t>
      </w:r>
      <w:r w:rsidRPr="00585360">
        <w:t>)</w:t>
      </w:r>
      <w:r w:rsidRPr="00F642E6">
        <w:t>0</w:t>
      </w:r>
      <w:r w:rsidR="00726BC0" w:rsidRPr="00F642E6">
        <w:t>352</w:t>
      </w:r>
      <w:bookmarkEnd w:id="0"/>
    </w:p>
    <w:p w14:paraId="4CBF901F" w14:textId="77777777" w:rsidR="00947C14" w:rsidRPr="00585360" w:rsidRDefault="00947C14" w:rsidP="00947C14">
      <w:pPr>
        <w:pStyle w:val="ATHeading2"/>
      </w:pPr>
      <w:bookmarkStart w:id="1" w:name="title"/>
      <w:r w:rsidRPr="00585360">
        <w:t>Strukturer med aktier med flere stemmer i selskaber, der anmoder om, at deres aktier optages til handel på et SMV-vækstmarked</w:t>
      </w:r>
      <w:bookmarkEnd w:id="1"/>
    </w:p>
    <w:p w14:paraId="6C08D099" w14:textId="77777777" w:rsidR="00947C14" w:rsidRPr="006D06D9" w:rsidRDefault="00947C14" w:rsidP="00947C14">
      <w:pPr>
        <w:rPr>
          <w:i/>
          <w:vanish/>
        </w:rPr>
      </w:pPr>
      <w:r w:rsidRPr="006D06D9">
        <w:rPr>
          <w:i/>
        </w:rPr>
        <w:fldChar w:fldCharType="begin"/>
      </w:r>
      <w:r w:rsidRPr="006D06D9">
        <w:rPr>
          <w:i/>
        </w:rPr>
        <w:instrText xml:space="preserve"> TC"(</w:instrText>
      </w:r>
      <w:bookmarkStart w:id="2" w:name="DocNumber"/>
      <w:r w:rsidRPr="006D06D9">
        <w:rPr>
          <w:i/>
        </w:rPr>
        <w:instrText>A</w:instrText>
      </w:r>
      <w:r w:rsidRPr="00F642E6">
        <w:rPr>
          <w:i/>
        </w:rPr>
        <w:instrText>9</w:instrText>
      </w:r>
      <w:r w:rsidRPr="006D06D9">
        <w:rPr>
          <w:i/>
        </w:rPr>
        <w:instrText>-</w:instrText>
      </w:r>
      <w:r w:rsidRPr="00F642E6">
        <w:rPr>
          <w:i/>
        </w:rPr>
        <w:instrText>0300</w:instrText>
      </w:r>
      <w:r w:rsidRPr="006D06D9">
        <w:rPr>
          <w:i/>
        </w:rPr>
        <w:instrText>/</w:instrText>
      </w:r>
      <w:r w:rsidRPr="00F642E6">
        <w:rPr>
          <w:i/>
        </w:rPr>
        <w:instrText>2023</w:instrText>
      </w:r>
      <w:bookmarkEnd w:id="2"/>
      <w:r w:rsidRPr="006D06D9">
        <w:rPr>
          <w:i/>
        </w:rPr>
        <w:instrText xml:space="preserve"> - Ordfører: Alfred Sant)"\l</w:instrText>
      </w:r>
      <w:r w:rsidRPr="00F642E6">
        <w:rPr>
          <w:i/>
        </w:rPr>
        <w:instrText>3</w:instrText>
      </w:r>
      <w:r w:rsidRPr="006D06D9">
        <w:rPr>
          <w:i/>
        </w:rPr>
        <w:instrText xml:space="preserve"> \n&gt; \* MERGEFORMAT </w:instrText>
      </w:r>
      <w:r w:rsidRPr="006D06D9">
        <w:rPr>
          <w:i/>
        </w:rPr>
        <w:fldChar w:fldCharType="end"/>
      </w:r>
    </w:p>
    <w:p w14:paraId="29376788" w14:textId="77777777" w:rsidR="00947C14" w:rsidRPr="006D06D9" w:rsidRDefault="00947C14" w:rsidP="00947C14">
      <w:pPr>
        <w:rPr>
          <w:vanish/>
        </w:rPr>
      </w:pPr>
      <w:bookmarkStart w:id="3" w:name="Commission"/>
      <w:r w:rsidRPr="006D06D9">
        <w:rPr>
          <w:vanish/>
        </w:rPr>
        <w:t>Økonomi- og Valutaudvalget</w:t>
      </w:r>
      <w:bookmarkEnd w:id="3"/>
    </w:p>
    <w:p w14:paraId="4D8BA040" w14:textId="77777777" w:rsidR="00947C14" w:rsidRPr="006D06D9" w:rsidRDefault="00947C14" w:rsidP="00947C14">
      <w:pPr>
        <w:rPr>
          <w:vanish/>
        </w:rPr>
      </w:pPr>
      <w:bookmarkStart w:id="4" w:name="PE"/>
      <w:r w:rsidRPr="006D06D9">
        <w:rPr>
          <w:vanish/>
        </w:rPr>
        <w:t>PE</w:t>
      </w:r>
      <w:r w:rsidRPr="00F642E6">
        <w:rPr>
          <w:vanish/>
        </w:rPr>
        <w:t>749</w:t>
      </w:r>
      <w:r w:rsidRPr="006D06D9">
        <w:rPr>
          <w:vanish/>
        </w:rPr>
        <w:t>.</w:t>
      </w:r>
      <w:r w:rsidRPr="00F642E6">
        <w:rPr>
          <w:vanish/>
        </w:rPr>
        <w:t>139</w:t>
      </w:r>
      <w:bookmarkEnd w:id="4"/>
    </w:p>
    <w:p w14:paraId="008F9AE9" w14:textId="72CB74C2" w:rsidR="00947C14" w:rsidRPr="00585360" w:rsidRDefault="00947C14" w:rsidP="00947C14">
      <w:pPr>
        <w:pStyle w:val="ATHeading3"/>
      </w:pPr>
      <w:bookmarkStart w:id="5" w:name="Sujet"/>
      <w:r w:rsidRPr="00585360">
        <w:t xml:space="preserve">Europa-Parlamentets lovgivningsmæssige beslutning af </w:t>
      </w:r>
      <w:r w:rsidR="000B1A4A" w:rsidRPr="00F642E6">
        <w:t>24</w:t>
      </w:r>
      <w:r w:rsidRPr="00585360">
        <w:t xml:space="preserve">. april </w:t>
      </w:r>
      <w:r w:rsidRPr="00F642E6">
        <w:t>2024</w:t>
      </w:r>
      <w:r w:rsidRPr="00585360">
        <w:t xml:space="preserve"> om forslag til Europa-Parlamentets og Rådets direktiv om strukturer med aktier med flere stemmer i selskaber, der anmoder om, at deres aktier optages til handel på et SMV-vækstmarked </w:t>
      </w:r>
      <w:bookmarkStart w:id="6" w:name="References"/>
      <w:bookmarkEnd w:id="5"/>
      <w:r w:rsidRPr="00585360">
        <w:t>(COM(</w:t>
      </w:r>
      <w:r w:rsidRPr="00F642E6">
        <w:t>2022</w:t>
      </w:r>
      <w:r w:rsidRPr="00585360">
        <w:t>)</w:t>
      </w:r>
      <w:r w:rsidRPr="00F642E6">
        <w:t>0761</w:t>
      </w:r>
      <w:r w:rsidRPr="00585360">
        <w:t xml:space="preserve"> – C</w:t>
      </w:r>
      <w:r w:rsidRPr="00F642E6">
        <w:t>9</w:t>
      </w:r>
      <w:r w:rsidRPr="00585360">
        <w:t>-</w:t>
      </w:r>
      <w:r w:rsidRPr="00F642E6">
        <w:t>0416</w:t>
      </w:r>
      <w:r w:rsidRPr="00585360">
        <w:t>/</w:t>
      </w:r>
      <w:r w:rsidRPr="00F642E6">
        <w:t>2022</w:t>
      </w:r>
      <w:r w:rsidRPr="00585360">
        <w:t xml:space="preserve"> – </w:t>
      </w:r>
      <w:r w:rsidRPr="00F642E6">
        <w:t>2022</w:t>
      </w:r>
      <w:r w:rsidRPr="00585360">
        <w:t>/</w:t>
      </w:r>
      <w:r w:rsidRPr="00F642E6">
        <w:t>0406</w:t>
      </w:r>
      <w:r w:rsidRPr="00585360">
        <w:t>(COD))</w:t>
      </w:r>
      <w:bookmarkEnd w:id="6"/>
    </w:p>
    <w:p w14:paraId="20368016" w14:textId="77777777" w:rsidR="00947C14" w:rsidRPr="006D06D9" w:rsidRDefault="00947C14" w:rsidP="00947C14"/>
    <w:p w14:paraId="65DCA29C" w14:textId="77777777" w:rsidR="00B340F5" w:rsidRPr="006D06D9" w:rsidRDefault="00B340F5" w:rsidP="00B340F5">
      <w:pPr>
        <w:pStyle w:val="NormalBold"/>
      </w:pPr>
      <w:bookmarkStart w:id="7" w:name="TextBodyBegin"/>
      <w:bookmarkEnd w:id="7"/>
      <w:r w:rsidRPr="006D06D9">
        <w:t>(Almindelig lovgivningsprocedure: førstebehandling)</w:t>
      </w:r>
    </w:p>
    <w:p w14:paraId="5C571F1D" w14:textId="77777777" w:rsidR="00B340F5" w:rsidRPr="006D06D9" w:rsidRDefault="00B340F5" w:rsidP="00B340F5">
      <w:pPr>
        <w:pStyle w:val="EPComma"/>
      </w:pPr>
      <w:r w:rsidRPr="006D06D9">
        <w:rPr>
          <w:i/>
        </w:rPr>
        <w:t>Europa-Parlamentet</w:t>
      </w:r>
      <w:r w:rsidRPr="006D06D9">
        <w:t>,</w:t>
      </w:r>
    </w:p>
    <w:p w14:paraId="15517501" w14:textId="77777777" w:rsidR="00B340F5" w:rsidRPr="006D06D9" w:rsidRDefault="00B340F5" w:rsidP="00B340F5">
      <w:pPr>
        <w:pStyle w:val="NormalHanging12a"/>
      </w:pPr>
      <w:r w:rsidRPr="006D06D9">
        <w:t>–</w:t>
      </w:r>
      <w:r w:rsidRPr="006D06D9">
        <w:tab/>
        <w:t>der henviser til Kommissionens forslag til Europa-Parlamentet og Rådet (COM(</w:t>
      </w:r>
      <w:r w:rsidRPr="00F642E6">
        <w:t>2022</w:t>
      </w:r>
      <w:r w:rsidRPr="006D06D9">
        <w:t>)</w:t>
      </w:r>
      <w:r w:rsidRPr="00F642E6">
        <w:t>0761</w:t>
      </w:r>
      <w:r w:rsidRPr="006D06D9">
        <w:t>),</w:t>
      </w:r>
    </w:p>
    <w:p w14:paraId="71025631" w14:textId="77777777" w:rsidR="00B340F5" w:rsidRPr="006D06D9" w:rsidRDefault="00B340F5" w:rsidP="00B340F5">
      <w:pPr>
        <w:pStyle w:val="NormalHanging12a"/>
      </w:pPr>
      <w:r w:rsidRPr="006D06D9">
        <w:t>–</w:t>
      </w:r>
      <w:r w:rsidRPr="006D06D9">
        <w:tab/>
        <w:t>der henviser til artikel </w:t>
      </w:r>
      <w:r w:rsidRPr="00F642E6">
        <w:t>294</w:t>
      </w:r>
      <w:r w:rsidRPr="006D06D9">
        <w:t>, stk. </w:t>
      </w:r>
      <w:r w:rsidRPr="00F642E6">
        <w:t>2</w:t>
      </w:r>
      <w:r w:rsidRPr="006D06D9">
        <w:t>, og artikel </w:t>
      </w:r>
      <w:r w:rsidRPr="00F642E6">
        <w:t>50</w:t>
      </w:r>
      <w:r w:rsidRPr="006D06D9">
        <w:t>, stk. </w:t>
      </w:r>
      <w:r w:rsidRPr="00F642E6">
        <w:t>1</w:t>
      </w:r>
      <w:r w:rsidRPr="006D06D9">
        <w:t>, artikel </w:t>
      </w:r>
      <w:r w:rsidRPr="00F642E6">
        <w:t>50</w:t>
      </w:r>
      <w:r w:rsidRPr="006D06D9">
        <w:t>, stk. </w:t>
      </w:r>
      <w:r w:rsidRPr="00F642E6">
        <w:t>2</w:t>
      </w:r>
      <w:r w:rsidRPr="006D06D9">
        <w:t>, litra g), og artikel </w:t>
      </w:r>
      <w:r w:rsidRPr="00F642E6">
        <w:t>114</w:t>
      </w:r>
      <w:r w:rsidRPr="006D06D9">
        <w:t xml:space="preserve"> i traktaten om Den Europæiske Unions funktionsmåde, på grundlag af hvilke Kommissionen har forelagt forslaget for Parlamentet (C</w:t>
      </w:r>
      <w:r w:rsidRPr="00F642E6">
        <w:t>9</w:t>
      </w:r>
      <w:r w:rsidRPr="006D06D9">
        <w:noBreakHyphen/>
      </w:r>
      <w:r w:rsidRPr="00F642E6">
        <w:t>0416</w:t>
      </w:r>
      <w:r w:rsidRPr="006D06D9">
        <w:t>/</w:t>
      </w:r>
      <w:r w:rsidRPr="00F642E6">
        <w:t>2022</w:t>
      </w:r>
      <w:r w:rsidRPr="006D06D9">
        <w:t>),</w:t>
      </w:r>
    </w:p>
    <w:p w14:paraId="01B183CD" w14:textId="77777777" w:rsidR="00B340F5" w:rsidRPr="006D06D9" w:rsidRDefault="00B340F5" w:rsidP="00B340F5">
      <w:pPr>
        <w:pStyle w:val="NormalHanging12a"/>
      </w:pPr>
      <w:r w:rsidRPr="006D06D9">
        <w:t>–</w:t>
      </w:r>
      <w:r w:rsidRPr="006D06D9">
        <w:tab/>
        <w:t>der henviser til artikel </w:t>
      </w:r>
      <w:r w:rsidRPr="00F642E6">
        <w:t>294</w:t>
      </w:r>
      <w:r w:rsidRPr="006D06D9">
        <w:t>, stk. </w:t>
      </w:r>
      <w:r w:rsidRPr="00F642E6">
        <w:t>3</w:t>
      </w:r>
      <w:r w:rsidRPr="006D06D9">
        <w:t>, i traktaten om Den Europæiske Unions funktionsmåde,</w:t>
      </w:r>
    </w:p>
    <w:p w14:paraId="1219F577" w14:textId="51D59460" w:rsidR="00B340F5" w:rsidRPr="006D06D9" w:rsidRDefault="00B340F5" w:rsidP="00B340F5">
      <w:pPr>
        <w:pStyle w:val="NormalHanging12a"/>
      </w:pPr>
      <w:r w:rsidRPr="006D06D9">
        <w:t>–</w:t>
      </w:r>
      <w:r w:rsidRPr="006D06D9">
        <w:tab/>
        <w:t xml:space="preserve">der henviser til udtalelse af </w:t>
      </w:r>
      <w:r w:rsidRPr="00F642E6">
        <w:t>23</w:t>
      </w:r>
      <w:r w:rsidRPr="006D06D9">
        <w:t xml:space="preserve">. marts </w:t>
      </w:r>
      <w:r w:rsidRPr="00F642E6">
        <w:t>2023</w:t>
      </w:r>
      <w:r w:rsidRPr="006D06D9">
        <w:t xml:space="preserve"> fra Det Europæiske Økonomiske og Sociale Udvalg</w:t>
      </w:r>
      <w:r w:rsidRPr="006D06D9">
        <w:rPr>
          <w:rStyle w:val="FootnoteReference"/>
        </w:rPr>
        <w:footnoteReference w:id="1"/>
      </w:r>
      <w:r w:rsidRPr="006D06D9">
        <w:t xml:space="preserve">, </w:t>
      </w:r>
    </w:p>
    <w:p w14:paraId="09AA0271" w14:textId="67423019" w:rsidR="000B1A4A" w:rsidRPr="006D06D9" w:rsidRDefault="000B1A4A" w:rsidP="00B340F5">
      <w:pPr>
        <w:pStyle w:val="NormalHanging12a"/>
      </w:pPr>
      <w:r w:rsidRPr="006D06D9">
        <w:t>–</w:t>
      </w:r>
      <w:r w:rsidRPr="006D06D9">
        <w:tab/>
      </w:r>
      <w:r w:rsidRPr="006D06D9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F642E6">
        <w:rPr>
          <w:noProof/>
          <w:szCs w:val="24"/>
        </w:rPr>
        <w:t>74</w:t>
      </w:r>
      <w:r w:rsidRPr="006D06D9">
        <w:rPr>
          <w:noProof/>
          <w:szCs w:val="24"/>
        </w:rPr>
        <w:t xml:space="preserve">, stk. </w:t>
      </w:r>
      <w:r w:rsidRPr="00F642E6">
        <w:rPr>
          <w:noProof/>
          <w:szCs w:val="24"/>
        </w:rPr>
        <w:t>4</w:t>
      </w:r>
      <w:r w:rsidRPr="006D06D9">
        <w:rPr>
          <w:noProof/>
          <w:szCs w:val="24"/>
        </w:rPr>
        <w:t xml:space="preserve">, og at Rådets repræsentant ved skrivelse af </w:t>
      </w:r>
      <w:r w:rsidRPr="00F642E6">
        <w:rPr>
          <w:noProof/>
          <w:szCs w:val="24"/>
        </w:rPr>
        <w:t>14</w:t>
      </w:r>
      <w:r w:rsidRPr="006D06D9">
        <w:rPr>
          <w:noProof/>
          <w:szCs w:val="24"/>
        </w:rPr>
        <w:t xml:space="preserve">. februar </w:t>
      </w:r>
      <w:r w:rsidRPr="00F642E6">
        <w:rPr>
          <w:noProof/>
          <w:szCs w:val="24"/>
        </w:rPr>
        <w:t>2024</w:t>
      </w:r>
      <w:r w:rsidRPr="006D06D9">
        <w:rPr>
          <w:noProof/>
          <w:szCs w:val="24"/>
        </w:rPr>
        <w:t xml:space="preserve"> forpligtede sig til at godkende Europa-Parlamentets holdning, jf. artikel </w:t>
      </w:r>
      <w:r w:rsidRPr="00F642E6">
        <w:rPr>
          <w:noProof/>
          <w:szCs w:val="24"/>
        </w:rPr>
        <w:t>294</w:t>
      </w:r>
      <w:r w:rsidRPr="006D06D9">
        <w:rPr>
          <w:noProof/>
          <w:szCs w:val="24"/>
        </w:rPr>
        <w:t xml:space="preserve">, stk. </w:t>
      </w:r>
      <w:r w:rsidRPr="00F642E6">
        <w:rPr>
          <w:noProof/>
          <w:szCs w:val="24"/>
        </w:rPr>
        <w:t>4</w:t>
      </w:r>
      <w:r w:rsidRPr="006D06D9">
        <w:rPr>
          <w:noProof/>
          <w:szCs w:val="24"/>
        </w:rPr>
        <w:t>, i traktaten om Den Europæiske Unions funktionsmåde</w:t>
      </w:r>
      <w:r w:rsidRPr="006D06D9">
        <w:t xml:space="preserve">, </w:t>
      </w:r>
    </w:p>
    <w:p w14:paraId="08EA8D3C" w14:textId="77777777" w:rsidR="00B340F5" w:rsidRPr="006D06D9" w:rsidRDefault="00B340F5" w:rsidP="00B340F5">
      <w:pPr>
        <w:pStyle w:val="NormalHanging12a"/>
      </w:pPr>
      <w:r w:rsidRPr="006D06D9">
        <w:t>–</w:t>
      </w:r>
      <w:r w:rsidRPr="006D06D9">
        <w:tab/>
        <w:t>der henviser til forretningsordenens artikel </w:t>
      </w:r>
      <w:r w:rsidRPr="00F642E6">
        <w:t>59</w:t>
      </w:r>
      <w:r w:rsidRPr="006D06D9">
        <w:t>,</w:t>
      </w:r>
    </w:p>
    <w:p w14:paraId="2938E75A" w14:textId="77777777" w:rsidR="00B340F5" w:rsidRPr="006D06D9" w:rsidRDefault="00B340F5" w:rsidP="00B340F5">
      <w:pPr>
        <w:pStyle w:val="NormalHanging12a"/>
      </w:pPr>
      <w:r w:rsidRPr="006D06D9">
        <w:t>–</w:t>
      </w:r>
      <w:r w:rsidRPr="006D06D9">
        <w:tab/>
        <w:t>der henviser til udtalelse fra Retsudvalget,</w:t>
      </w:r>
    </w:p>
    <w:p w14:paraId="07103626" w14:textId="77777777" w:rsidR="00B340F5" w:rsidRPr="006D06D9" w:rsidRDefault="00B340F5" w:rsidP="00B340F5">
      <w:pPr>
        <w:pStyle w:val="NormalHanging12a"/>
      </w:pPr>
      <w:r w:rsidRPr="006D06D9">
        <w:lastRenderedPageBreak/>
        <w:t>–</w:t>
      </w:r>
      <w:r w:rsidRPr="006D06D9">
        <w:tab/>
        <w:t>der henviser til betænkning fra Økonomi- og Valutaudvalget (A</w:t>
      </w:r>
      <w:r w:rsidRPr="00F642E6">
        <w:t>9</w:t>
      </w:r>
      <w:r w:rsidRPr="006D06D9">
        <w:t>-</w:t>
      </w:r>
      <w:r w:rsidRPr="00F642E6">
        <w:t>0300</w:t>
      </w:r>
      <w:r w:rsidRPr="006D06D9">
        <w:t>/</w:t>
      </w:r>
      <w:r w:rsidRPr="00F642E6">
        <w:t>2023</w:t>
      </w:r>
      <w:r w:rsidRPr="006D06D9">
        <w:t>),</w:t>
      </w:r>
    </w:p>
    <w:p w14:paraId="13FA0A1A" w14:textId="77777777" w:rsidR="00B340F5" w:rsidRPr="006D06D9" w:rsidRDefault="00B340F5" w:rsidP="00B340F5">
      <w:pPr>
        <w:pStyle w:val="NormalHanging12a"/>
      </w:pPr>
      <w:r w:rsidRPr="00F642E6">
        <w:t>1</w:t>
      </w:r>
      <w:r w:rsidRPr="006D06D9">
        <w:t>.</w:t>
      </w:r>
      <w:r w:rsidRPr="006D06D9">
        <w:tab/>
        <w:t>vedtager nedenstående holdning ved førstebehandling;</w:t>
      </w:r>
    </w:p>
    <w:p w14:paraId="7A62470E" w14:textId="77777777" w:rsidR="00B340F5" w:rsidRPr="006D06D9" w:rsidRDefault="00B340F5" w:rsidP="00B340F5">
      <w:pPr>
        <w:pStyle w:val="NormalHanging12a"/>
      </w:pPr>
      <w:r w:rsidRPr="00F642E6">
        <w:t>2</w:t>
      </w:r>
      <w:r w:rsidRPr="006D06D9">
        <w:t>.</w:t>
      </w:r>
      <w:r w:rsidRPr="006D06D9">
        <w:tab/>
        <w:t>anmoder om fornyet forelæggelse, hvis Kommissionen erstatter, i væsentlig grad ændrer eller agter i væsentlig grad at ændre sit forslag;</w:t>
      </w:r>
    </w:p>
    <w:p w14:paraId="274CEC75" w14:textId="77777777" w:rsidR="00B340F5" w:rsidRPr="006D06D9" w:rsidRDefault="00B340F5" w:rsidP="00B340F5">
      <w:pPr>
        <w:pStyle w:val="NormalHanging12a"/>
      </w:pPr>
      <w:r w:rsidRPr="00F642E6">
        <w:t>3</w:t>
      </w:r>
      <w:r w:rsidRPr="006D06D9">
        <w:t>.</w:t>
      </w:r>
      <w:r w:rsidRPr="006D06D9">
        <w:tab/>
        <w:t>pålægger sin formand at sende Parlamentets holdning til Rådet og Kommissionen samt til de nationale parlamenter.</w:t>
      </w:r>
    </w:p>
    <w:p w14:paraId="69BDF767" w14:textId="77777777" w:rsidR="000B1A4A" w:rsidRPr="006D06D9" w:rsidRDefault="000B1A4A" w:rsidP="000B1A4A">
      <w:pPr>
        <w:autoSpaceDE w:val="0"/>
        <w:autoSpaceDN w:val="0"/>
        <w:adjustRightInd w:val="0"/>
        <w:spacing w:after="240"/>
        <w:sectPr w:rsidR="000B1A4A" w:rsidRPr="006D06D9" w:rsidSect="00530D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8FF302" w14:textId="37C9181D" w:rsidR="000B1A4A" w:rsidRPr="006D06D9" w:rsidRDefault="000B1A4A" w:rsidP="000B1A4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6D06D9">
        <w:rPr>
          <w:rFonts w:eastAsia="Calibri"/>
          <w:b/>
          <w:bCs/>
          <w:color w:val="000000"/>
        </w:rPr>
        <w:lastRenderedPageBreak/>
        <w:t>P</w:t>
      </w:r>
      <w:r w:rsidRPr="00F642E6">
        <w:rPr>
          <w:rFonts w:eastAsia="Calibri"/>
          <w:b/>
          <w:bCs/>
          <w:color w:val="000000"/>
        </w:rPr>
        <w:t>9</w:t>
      </w:r>
      <w:r w:rsidRPr="006D06D9">
        <w:rPr>
          <w:rFonts w:eastAsia="Calibri"/>
          <w:b/>
          <w:bCs/>
          <w:color w:val="000000"/>
        </w:rPr>
        <w:t>_TC</w:t>
      </w:r>
      <w:r w:rsidRPr="00F642E6">
        <w:rPr>
          <w:rFonts w:eastAsia="Calibri"/>
          <w:b/>
          <w:bCs/>
          <w:color w:val="000000"/>
        </w:rPr>
        <w:t>1</w:t>
      </w:r>
      <w:r w:rsidRPr="006D06D9">
        <w:rPr>
          <w:rFonts w:eastAsia="Calibri"/>
          <w:b/>
          <w:bCs/>
          <w:color w:val="000000"/>
        </w:rPr>
        <w:t>-COD(</w:t>
      </w:r>
      <w:r w:rsidRPr="00F642E6">
        <w:rPr>
          <w:rFonts w:eastAsia="Calibri"/>
          <w:b/>
          <w:bCs/>
          <w:color w:val="000000"/>
        </w:rPr>
        <w:t>2022</w:t>
      </w:r>
      <w:r w:rsidRPr="006D06D9">
        <w:rPr>
          <w:rFonts w:eastAsia="Calibri"/>
          <w:b/>
          <w:bCs/>
          <w:color w:val="000000"/>
        </w:rPr>
        <w:t>)</w:t>
      </w:r>
      <w:r w:rsidRPr="00F642E6">
        <w:rPr>
          <w:rFonts w:eastAsia="Calibri"/>
          <w:b/>
          <w:bCs/>
          <w:color w:val="000000"/>
        </w:rPr>
        <w:t>0406</w:t>
      </w:r>
    </w:p>
    <w:p w14:paraId="66CDED28" w14:textId="609E7FF2" w:rsidR="000B1A4A" w:rsidRPr="00C106DD" w:rsidRDefault="000B1A4A" w:rsidP="000B1A4A">
      <w:pPr>
        <w:widowControl/>
        <w:rPr>
          <w:rFonts w:eastAsia="Calibri"/>
          <w:b/>
        </w:rPr>
      </w:pPr>
      <w:r w:rsidRPr="00C106DD">
        <w:rPr>
          <w:b/>
        </w:rPr>
        <w:t xml:space="preserve">Europa-Parlamentets holdning fastlagt ved førstebehandlingen den 24. april 2024 med henblik på vedtagelse af Europa-Parlamentets og Rådets </w:t>
      </w:r>
      <w:r w:rsidRPr="00C106DD">
        <w:rPr>
          <w:rFonts w:eastAsia="Calibri"/>
          <w:b/>
        </w:rPr>
        <w:t xml:space="preserve">direktiv </w:t>
      </w:r>
      <w:r w:rsidRPr="00C106DD">
        <w:rPr>
          <w:b/>
        </w:rPr>
        <w:t xml:space="preserve">(EU) </w:t>
      </w:r>
      <w:r w:rsidRPr="00C106DD">
        <w:rPr>
          <w:rFonts w:eastAsia="Calibri"/>
          <w:b/>
        </w:rPr>
        <w:t>2024/... om strukturer med aktier med flere stemmer i selskaber, der anmoder om, at deres aktier optages til handel på en multilateral handelsfacilitet</w:t>
      </w:r>
    </w:p>
    <w:p w14:paraId="3B9F55E2" w14:textId="6AAE9950" w:rsidR="00C106DD" w:rsidRDefault="00C106DD" w:rsidP="000B1A4A">
      <w:pPr>
        <w:widowControl/>
        <w:rPr>
          <w:rFonts w:eastAsia="Calibri"/>
          <w:b/>
          <w:i/>
        </w:rPr>
      </w:pPr>
    </w:p>
    <w:p w14:paraId="078FC8FF" w14:textId="3CF1DE11" w:rsidR="00C106DD" w:rsidRDefault="00C106DD" w:rsidP="00C106DD">
      <w:pPr>
        <w:rPr>
          <w:i/>
        </w:rPr>
      </w:pPr>
      <w:r>
        <w:rPr>
          <w:i/>
        </w:rPr>
        <w:t>(Eftersom der var indgået en aftale mellem Parlamentet og Rådet, svarer Parlamentets holdning til den endelige retsakt, direktiv (EU) 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2810</w:t>
      </w:r>
      <w:bookmarkStart w:id="8" w:name="_GoBack"/>
      <w:bookmarkEnd w:id="8"/>
      <w:r>
        <w:rPr>
          <w:i/>
        </w:rPr>
        <w:t>.)</w:t>
      </w:r>
    </w:p>
    <w:p w14:paraId="473C8693" w14:textId="77777777" w:rsidR="00C106DD" w:rsidRPr="006D06D9" w:rsidRDefault="00C106DD" w:rsidP="000B1A4A">
      <w:pPr>
        <w:widowControl/>
        <w:rPr>
          <w:rFonts w:eastAsia="Calibri"/>
          <w:b/>
          <w:bCs/>
        </w:rPr>
      </w:pPr>
    </w:p>
    <w:sectPr w:rsidR="00C106DD" w:rsidRPr="006D06D9" w:rsidSect="00530D2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59B2F" w14:textId="77777777" w:rsidR="00947C14" w:rsidRPr="00530D2F" w:rsidRDefault="00947C14">
      <w:r w:rsidRPr="00530D2F">
        <w:separator/>
      </w:r>
    </w:p>
  </w:endnote>
  <w:endnote w:type="continuationSeparator" w:id="0">
    <w:p w14:paraId="5F325E21" w14:textId="77777777" w:rsidR="00947C14" w:rsidRPr="00530D2F" w:rsidRDefault="00947C14">
      <w:r w:rsidRPr="00530D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88ED0" w14:textId="77777777" w:rsidR="00064002" w:rsidRPr="00530D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5EB70" w14:textId="77777777" w:rsidR="00064002" w:rsidRPr="00530D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26808" w14:textId="77777777" w:rsidR="00064002" w:rsidRPr="00530D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BB6A3" w14:textId="77777777" w:rsidR="00947C14" w:rsidRPr="00530D2F" w:rsidRDefault="00947C14">
      <w:r w:rsidRPr="00530D2F">
        <w:separator/>
      </w:r>
    </w:p>
  </w:footnote>
  <w:footnote w:type="continuationSeparator" w:id="0">
    <w:p w14:paraId="6C037666" w14:textId="77777777" w:rsidR="00947C14" w:rsidRPr="00530D2F" w:rsidRDefault="00947C14">
      <w:r w:rsidRPr="00530D2F">
        <w:continuationSeparator/>
      </w:r>
    </w:p>
  </w:footnote>
  <w:footnote w:id="1">
    <w:p w14:paraId="7B04DB39" w14:textId="77777777" w:rsidR="00B340F5" w:rsidRPr="00530D2F" w:rsidRDefault="00B340F5" w:rsidP="00530D2F">
      <w:pPr>
        <w:pStyle w:val="FootnoteText"/>
        <w:ind w:left="567" w:hanging="567"/>
        <w:rPr>
          <w:sz w:val="24"/>
          <w:lang w:val="da-DK"/>
        </w:rPr>
      </w:pPr>
      <w:r w:rsidRPr="00530D2F">
        <w:rPr>
          <w:rStyle w:val="FootnoteReference"/>
          <w:sz w:val="24"/>
          <w:lang w:val="da-DK"/>
        </w:rPr>
        <w:footnoteRef/>
      </w:r>
      <w:r w:rsidR="00530D2F" w:rsidRPr="00530D2F">
        <w:rPr>
          <w:sz w:val="24"/>
          <w:lang w:val="da-DK"/>
        </w:rPr>
        <w:t xml:space="preserve"> </w:t>
      </w:r>
      <w:r w:rsidR="00530D2F" w:rsidRPr="00530D2F">
        <w:rPr>
          <w:sz w:val="24"/>
          <w:lang w:val="da-DK"/>
        </w:rPr>
        <w:tab/>
      </w:r>
      <w:r w:rsidRPr="00530D2F">
        <w:rPr>
          <w:sz w:val="24"/>
          <w:lang w:val="da-DK"/>
        </w:rPr>
        <w:t>EUT C </w:t>
      </w:r>
      <w:r w:rsidRPr="00F642E6">
        <w:rPr>
          <w:sz w:val="24"/>
          <w:lang w:val="da-DK"/>
        </w:rPr>
        <w:t>184</w:t>
      </w:r>
      <w:r w:rsidRPr="00530D2F">
        <w:rPr>
          <w:sz w:val="24"/>
          <w:lang w:val="da-DK"/>
        </w:rPr>
        <w:t xml:space="preserve"> af </w:t>
      </w:r>
      <w:r w:rsidRPr="00F642E6">
        <w:rPr>
          <w:sz w:val="24"/>
          <w:lang w:val="da-DK"/>
        </w:rPr>
        <w:t>25</w:t>
      </w:r>
      <w:r w:rsidRPr="00530D2F">
        <w:rPr>
          <w:sz w:val="24"/>
          <w:lang w:val="da-DK"/>
        </w:rPr>
        <w:t>.</w:t>
      </w:r>
      <w:r w:rsidRPr="00F642E6">
        <w:rPr>
          <w:sz w:val="24"/>
          <w:lang w:val="da-DK"/>
        </w:rPr>
        <w:t>5</w:t>
      </w:r>
      <w:r w:rsidRPr="00530D2F">
        <w:rPr>
          <w:sz w:val="24"/>
          <w:lang w:val="da-DK"/>
        </w:rPr>
        <w:t>.</w:t>
      </w:r>
      <w:r w:rsidRPr="00F642E6">
        <w:rPr>
          <w:sz w:val="24"/>
          <w:lang w:val="da-DK"/>
        </w:rPr>
        <w:t>2023</w:t>
      </w:r>
      <w:r w:rsidRPr="00530D2F">
        <w:rPr>
          <w:sz w:val="24"/>
          <w:lang w:val="da-DK"/>
        </w:rPr>
        <w:t>, s. </w:t>
      </w:r>
      <w:r w:rsidRPr="00F642E6">
        <w:rPr>
          <w:sz w:val="24"/>
          <w:lang w:val="da-DK"/>
        </w:rPr>
        <w:t>103</w:t>
      </w:r>
      <w:r w:rsidRPr="00530D2F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D7AC4" w14:textId="77777777" w:rsidR="00064002" w:rsidRPr="00530D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232BB" w14:textId="77777777" w:rsidR="00064002" w:rsidRPr="00530D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42017" w14:textId="77777777" w:rsidR="00064002" w:rsidRPr="00530D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DA"/>
    <w:docVar w:name="dvnumam" w:val="0"/>
    <w:docVar w:name="dvpe" w:val="749.139"/>
    <w:docVar w:name="dvrapporteur" w:val="Ordfører: "/>
    <w:docVar w:name="dvstar" w:val="***I"/>
    <w:docVar w:name="dvtitre" w:val="Europa-Parlamentets lovgivningsmæssige beslutning af xx. april 2024 om forslag til Europa-Parlamentets og Rådets direktiv om strukturer med aktier med flere stemmer i selskaber, der anmoder om, at deres aktier optages til handel på et SMV-vækstmarked (COM(2022)0761 – C9-0416/2022 – 2022/0406(COD))"/>
  </w:docVars>
  <w:rsids>
    <w:rsidRoot w:val="00947C14"/>
    <w:rsid w:val="00002272"/>
    <w:rsid w:val="00064002"/>
    <w:rsid w:val="000677B9"/>
    <w:rsid w:val="00075254"/>
    <w:rsid w:val="000831BA"/>
    <w:rsid w:val="000A42CC"/>
    <w:rsid w:val="000B1A4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126"/>
    <w:rsid w:val="00530D2F"/>
    <w:rsid w:val="00545827"/>
    <w:rsid w:val="00560270"/>
    <w:rsid w:val="005822FE"/>
    <w:rsid w:val="00585360"/>
    <w:rsid w:val="005C2568"/>
    <w:rsid w:val="006037C0"/>
    <w:rsid w:val="006631B6"/>
    <w:rsid w:val="00680577"/>
    <w:rsid w:val="006D06D9"/>
    <w:rsid w:val="006F74FA"/>
    <w:rsid w:val="00726BC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C1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1CD"/>
    <w:rsid w:val="00AE0928"/>
    <w:rsid w:val="00AF3B82"/>
    <w:rsid w:val="00B12E95"/>
    <w:rsid w:val="00B22876"/>
    <w:rsid w:val="00B340F5"/>
    <w:rsid w:val="00B558F0"/>
    <w:rsid w:val="00BD48FE"/>
    <w:rsid w:val="00BD7BD8"/>
    <w:rsid w:val="00BE6ADC"/>
    <w:rsid w:val="00C05BFE"/>
    <w:rsid w:val="00C106DD"/>
    <w:rsid w:val="00C23CD4"/>
    <w:rsid w:val="00C61C0C"/>
    <w:rsid w:val="00C941CB"/>
    <w:rsid w:val="00CC2357"/>
    <w:rsid w:val="00CF071A"/>
    <w:rsid w:val="00D058B8"/>
    <w:rsid w:val="00D432E0"/>
    <w:rsid w:val="00D56C11"/>
    <w:rsid w:val="00D834A0"/>
    <w:rsid w:val="00D872DF"/>
    <w:rsid w:val="00D91E21"/>
    <w:rsid w:val="00DA7FCD"/>
    <w:rsid w:val="00E365E1"/>
    <w:rsid w:val="00E820A4"/>
    <w:rsid w:val="00E864F3"/>
    <w:rsid w:val="00EB006A"/>
    <w:rsid w:val="00EB4772"/>
    <w:rsid w:val="00ED169E"/>
    <w:rsid w:val="00ED4235"/>
    <w:rsid w:val="00F04346"/>
    <w:rsid w:val="00F075DC"/>
    <w:rsid w:val="00F149E9"/>
    <w:rsid w:val="00F5134D"/>
    <w:rsid w:val="00F642E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7654C"/>
  <w15:chartTrackingRefBased/>
  <w15:docId w15:val="{3BB1DC10-C468-414E-A69C-1BC2E57B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340F5"/>
    <w:rPr>
      <w:b/>
    </w:rPr>
  </w:style>
  <w:style w:type="paragraph" w:customStyle="1" w:styleId="NormalHanging12a">
    <w:name w:val="NormalHanging12a"/>
    <w:basedOn w:val="Normal"/>
    <w:rsid w:val="00B340F5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B340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B340F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340F5"/>
    <w:rPr>
      <w:b/>
      <w:sz w:val="24"/>
      <w:lang w:val="da-DK"/>
    </w:rPr>
  </w:style>
  <w:style w:type="paragraph" w:customStyle="1" w:styleId="NormalCenter12a">
    <w:name w:val="NormalCenter12a"/>
    <w:basedOn w:val="Normal"/>
    <w:rsid w:val="00B340F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340F5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B340F5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340F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340F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B340F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340F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340F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340F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340F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340F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340F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340F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340F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340F5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340F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B340F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340F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B340F5"/>
    <w:rPr>
      <w:b/>
      <w:sz w:val="24"/>
      <w:lang w:val="da-DK"/>
    </w:rPr>
  </w:style>
  <w:style w:type="character" w:styleId="CommentReference">
    <w:name w:val="annotation reference"/>
    <w:basedOn w:val="DefaultParagraphFont"/>
    <w:rsid w:val="000752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525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525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75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5254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075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5254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8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EE067-40D3-430E-8488-902E1D4BB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2025-03-12T10:27:00Z</dcterms:created>
  <dcterms:modified xsi:type="dcterms:W3CDTF">2025-03-12T10:27:00Z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