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3E1D94" w14:paraId="1A7F6D3F" w14:textId="77777777" w:rsidTr="0010095E">
        <w:trPr>
          <w:trHeight w:hRule="exact" w:val="1418"/>
        </w:trPr>
        <w:tc>
          <w:tcPr>
            <w:tcW w:w="6804" w:type="dxa"/>
            <w:shd w:val="clear" w:color="auto" w:fill="auto"/>
            <w:vAlign w:val="center"/>
          </w:tcPr>
          <w:p w14:paraId="73A655B8" w14:textId="77777777" w:rsidR="00751A4A" w:rsidRPr="003E1D94" w:rsidRDefault="004D17BE" w:rsidP="0010095E">
            <w:pPr>
              <w:pStyle w:val="EPName"/>
            </w:pPr>
            <w:r w:rsidRPr="003E1D94">
              <w:t>Europäisches Parlament</w:t>
            </w:r>
          </w:p>
          <w:p w14:paraId="4F335686" w14:textId="77777777" w:rsidR="00751A4A" w:rsidRPr="003E1D94" w:rsidRDefault="00817416" w:rsidP="00756632">
            <w:pPr>
              <w:pStyle w:val="EPTerm"/>
              <w:rPr>
                <w:rStyle w:val="HideTWBExt"/>
                <w:noProof w:val="0"/>
                <w:vanish w:val="0"/>
                <w:color w:val="auto"/>
              </w:rPr>
            </w:pPr>
            <w:r w:rsidRPr="00084F5C">
              <w:t>2019</w:t>
            </w:r>
            <w:r w:rsidRPr="003E1D94">
              <w:t>-</w:t>
            </w:r>
            <w:r w:rsidRPr="00084F5C">
              <w:t>2024</w:t>
            </w:r>
          </w:p>
        </w:tc>
        <w:tc>
          <w:tcPr>
            <w:tcW w:w="2268" w:type="dxa"/>
            <w:shd w:val="clear" w:color="auto" w:fill="auto"/>
          </w:tcPr>
          <w:p w14:paraId="7F8B350F" w14:textId="77777777" w:rsidR="00751A4A" w:rsidRPr="003E1D94" w:rsidRDefault="00187494" w:rsidP="0010095E">
            <w:pPr>
              <w:pStyle w:val="EPLogo"/>
            </w:pPr>
            <w:r w:rsidRPr="003E1D94">
              <w:rPr>
                <w:noProof/>
                <w:lang w:val="en-GB"/>
              </w:rPr>
              <w:drawing>
                <wp:inline distT="0" distB="0" distL="0" distR="0" wp14:anchorId="37BDFA91" wp14:editId="0E425E2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258ED9D6" w14:textId="77777777" w:rsidR="00D058B8" w:rsidRPr="003E1D94" w:rsidRDefault="00D058B8" w:rsidP="004C5D52">
      <w:pPr>
        <w:pStyle w:val="LineTop"/>
      </w:pPr>
    </w:p>
    <w:p w14:paraId="7447B94F" w14:textId="77777777" w:rsidR="00680577" w:rsidRPr="003E1D94" w:rsidRDefault="004D17BE" w:rsidP="00680577">
      <w:pPr>
        <w:pStyle w:val="EPBodyTA1"/>
      </w:pPr>
      <w:r w:rsidRPr="003E1D94">
        <w:t>ANGENOMMENE TEXTE</w:t>
      </w:r>
    </w:p>
    <w:p w14:paraId="7E9D1258" w14:textId="77777777" w:rsidR="00D058B8" w:rsidRPr="003E1D94" w:rsidRDefault="00D058B8" w:rsidP="00D058B8">
      <w:pPr>
        <w:pStyle w:val="LineBottom"/>
      </w:pPr>
    </w:p>
    <w:p w14:paraId="6AD5A38A" w14:textId="77777777" w:rsidR="004D17BE" w:rsidRPr="003E1D94" w:rsidRDefault="004D17BE" w:rsidP="004D17BE">
      <w:pPr>
        <w:pStyle w:val="ATHeading1"/>
      </w:pPr>
      <w:bookmarkStart w:id="0" w:name="TANumber"/>
      <w:r w:rsidRPr="003E1D94">
        <w:t>P</w:t>
      </w:r>
      <w:r w:rsidRPr="00084F5C">
        <w:t>9</w:t>
      </w:r>
      <w:r w:rsidRPr="003E1D94">
        <w:t>_</w:t>
      </w:r>
      <w:proofErr w:type="gramStart"/>
      <w:r w:rsidRPr="003E1D94">
        <w:t>TA(</w:t>
      </w:r>
      <w:proofErr w:type="gramEnd"/>
      <w:r w:rsidRPr="00084F5C">
        <w:t>2024</w:t>
      </w:r>
      <w:r w:rsidRPr="003E1D94">
        <w:t>)</w:t>
      </w:r>
      <w:bookmarkEnd w:id="0"/>
      <w:r w:rsidR="00CB1951" w:rsidRPr="00084F5C">
        <w:t>0355</w:t>
      </w:r>
    </w:p>
    <w:p w14:paraId="20EFE2CA" w14:textId="77777777" w:rsidR="004D17BE" w:rsidRPr="003E1D94" w:rsidRDefault="000A44DF" w:rsidP="004D17BE">
      <w:pPr>
        <w:pStyle w:val="ATHeading2"/>
      </w:pPr>
      <w:r w:rsidRPr="000A44DF">
        <w:t>Cybersolidaritäts</w:t>
      </w:r>
      <w:r w:rsidR="00325EBB">
        <w:t>verordnung</w:t>
      </w:r>
    </w:p>
    <w:p w14:paraId="2DDC2A63" w14:textId="77777777" w:rsidR="004D17BE" w:rsidRPr="003E1D94" w:rsidRDefault="004D17BE" w:rsidP="004D17BE">
      <w:pPr>
        <w:rPr>
          <w:i/>
          <w:vanish/>
        </w:rPr>
      </w:pPr>
      <w:r w:rsidRPr="003E1D94">
        <w:rPr>
          <w:i/>
        </w:rPr>
        <w:fldChar w:fldCharType="begin"/>
      </w:r>
      <w:r w:rsidRPr="003E1D94">
        <w:rPr>
          <w:i/>
        </w:rPr>
        <w:instrText xml:space="preserve"> TC"(</w:instrText>
      </w:r>
      <w:bookmarkStart w:id="1" w:name="DocNumber"/>
      <w:r w:rsidRPr="003E1D94">
        <w:rPr>
          <w:i/>
        </w:rPr>
        <w:instrText>A</w:instrText>
      </w:r>
      <w:r w:rsidRPr="00084F5C">
        <w:rPr>
          <w:i/>
        </w:rPr>
        <w:instrText>9</w:instrText>
      </w:r>
      <w:r w:rsidRPr="003E1D94">
        <w:rPr>
          <w:i/>
        </w:rPr>
        <w:instrText>-</w:instrText>
      </w:r>
      <w:r w:rsidRPr="00084F5C">
        <w:rPr>
          <w:i/>
        </w:rPr>
        <w:instrText>0426</w:instrText>
      </w:r>
      <w:r w:rsidRPr="003E1D94">
        <w:rPr>
          <w:i/>
        </w:rPr>
        <w:instrText>/</w:instrText>
      </w:r>
      <w:r w:rsidRPr="00084F5C">
        <w:rPr>
          <w:i/>
        </w:rPr>
        <w:instrText>2023</w:instrText>
      </w:r>
      <w:bookmarkEnd w:id="1"/>
      <w:r w:rsidRPr="003E1D94">
        <w:rPr>
          <w:i/>
        </w:rPr>
        <w:instrText xml:space="preserve"> - Berichterstatterin: Lina Gálvez </w:instrText>
      </w:r>
      <w:proofErr w:type="spellStart"/>
      <w:r w:rsidRPr="003E1D94">
        <w:rPr>
          <w:i/>
        </w:rPr>
        <w:instrText>Muñoz</w:instrText>
      </w:r>
      <w:proofErr w:type="spellEnd"/>
      <w:r w:rsidRPr="003E1D94">
        <w:rPr>
          <w:i/>
        </w:rPr>
        <w:instrText>)"\l</w:instrText>
      </w:r>
      <w:r w:rsidRPr="00084F5C">
        <w:rPr>
          <w:i/>
        </w:rPr>
        <w:instrText>3</w:instrText>
      </w:r>
      <w:r w:rsidRPr="003E1D94">
        <w:rPr>
          <w:i/>
        </w:rPr>
        <w:instrText xml:space="preserve"> \n&gt; \* MERGEFORMAT </w:instrText>
      </w:r>
      <w:r w:rsidRPr="003E1D94">
        <w:rPr>
          <w:i/>
        </w:rPr>
        <w:fldChar w:fldCharType="end"/>
      </w:r>
    </w:p>
    <w:p w14:paraId="7252EAFC" w14:textId="77777777" w:rsidR="004D17BE" w:rsidRPr="003E1D94" w:rsidRDefault="004D17BE" w:rsidP="004D17BE">
      <w:pPr>
        <w:rPr>
          <w:vanish/>
        </w:rPr>
      </w:pPr>
      <w:bookmarkStart w:id="2" w:name="Commission"/>
      <w:r w:rsidRPr="003E1D94">
        <w:rPr>
          <w:vanish/>
        </w:rPr>
        <w:t>Ausschuss für Industrie, Forschung und Energie</w:t>
      </w:r>
      <w:bookmarkEnd w:id="2"/>
    </w:p>
    <w:p w14:paraId="720DA946" w14:textId="77777777" w:rsidR="004D17BE" w:rsidRPr="003E1D94" w:rsidRDefault="004D17BE" w:rsidP="004D17BE">
      <w:pPr>
        <w:rPr>
          <w:vanish/>
        </w:rPr>
      </w:pPr>
      <w:bookmarkStart w:id="3" w:name="PE"/>
      <w:r w:rsidRPr="003E1D94">
        <w:rPr>
          <w:vanish/>
        </w:rPr>
        <w:t>PE</w:t>
      </w:r>
      <w:r w:rsidRPr="00084F5C">
        <w:rPr>
          <w:vanish/>
        </w:rPr>
        <w:t>752</w:t>
      </w:r>
      <w:r w:rsidRPr="003E1D94">
        <w:rPr>
          <w:vanish/>
        </w:rPr>
        <w:t>.</w:t>
      </w:r>
      <w:r w:rsidRPr="00084F5C">
        <w:rPr>
          <w:vanish/>
        </w:rPr>
        <w:t>795</w:t>
      </w:r>
      <w:bookmarkEnd w:id="3"/>
    </w:p>
    <w:p w14:paraId="1123D9A5" w14:textId="77777777" w:rsidR="004D17BE" w:rsidRPr="003E1D94" w:rsidRDefault="004D17BE" w:rsidP="004D17BE">
      <w:pPr>
        <w:pStyle w:val="ATHeading3"/>
      </w:pPr>
      <w:bookmarkStart w:id="4" w:name="Sujet"/>
      <w:r w:rsidRPr="003E1D94">
        <w:t xml:space="preserve">Legislative Entschließung des Europäischen Parlaments vom </w:t>
      </w:r>
      <w:r w:rsidR="000A44DF" w:rsidRPr="00084F5C">
        <w:t>24</w:t>
      </w:r>
      <w:r w:rsidRPr="003E1D94">
        <w:t xml:space="preserve">. April </w:t>
      </w:r>
      <w:r w:rsidRPr="00084F5C">
        <w:t>2024</w:t>
      </w:r>
      <w:r w:rsidRPr="003E1D94">
        <w:t xml:space="preserve"> zu dem Vorschlag für eine Verordnung des Europäischen Parlaments und des Rates über Maßnahmen zur Stärkung der Solidarität und der Kapazitäten in der Union für die Erkennung, Vorsorge und Bewältigung von Cybersicherheitsbedrohungen und ‑</w:t>
      </w:r>
      <w:proofErr w:type="spellStart"/>
      <w:r w:rsidRPr="003E1D94">
        <w:t>vorfällen</w:t>
      </w:r>
      <w:bookmarkEnd w:id="4"/>
      <w:proofErr w:type="spellEnd"/>
      <w:r w:rsidRPr="003E1D94">
        <w:t xml:space="preserve"> </w:t>
      </w:r>
      <w:bookmarkStart w:id="5" w:name="References"/>
      <w:r w:rsidRPr="003E1D94">
        <w:t>(</w:t>
      </w:r>
      <w:proofErr w:type="gramStart"/>
      <w:r w:rsidRPr="003E1D94">
        <w:t>COM(</w:t>
      </w:r>
      <w:proofErr w:type="gramEnd"/>
      <w:r w:rsidRPr="00084F5C">
        <w:t>2023</w:t>
      </w:r>
      <w:r w:rsidRPr="003E1D94">
        <w:t>)</w:t>
      </w:r>
      <w:r w:rsidRPr="00084F5C">
        <w:t>0209</w:t>
      </w:r>
      <w:r w:rsidRPr="003E1D94">
        <w:t xml:space="preserve"> – C</w:t>
      </w:r>
      <w:r w:rsidRPr="00084F5C">
        <w:t>9</w:t>
      </w:r>
      <w:r w:rsidRPr="003E1D94">
        <w:t>-</w:t>
      </w:r>
      <w:r w:rsidRPr="00084F5C">
        <w:t>0136</w:t>
      </w:r>
      <w:r w:rsidRPr="003E1D94">
        <w:t>/</w:t>
      </w:r>
      <w:r w:rsidRPr="00084F5C">
        <w:t>2023</w:t>
      </w:r>
      <w:r w:rsidRPr="003E1D94">
        <w:t xml:space="preserve"> – </w:t>
      </w:r>
      <w:r w:rsidRPr="00084F5C">
        <w:t>2023</w:t>
      </w:r>
      <w:r w:rsidRPr="003E1D94">
        <w:t>/</w:t>
      </w:r>
      <w:r w:rsidRPr="00084F5C">
        <w:t>0109</w:t>
      </w:r>
      <w:r w:rsidRPr="003E1D94">
        <w:t>(COD))</w:t>
      </w:r>
      <w:bookmarkEnd w:id="5"/>
    </w:p>
    <w:p w14:paraId="2761421F" w14:textId="77777777" w:rsidR="00F758E4" w:rsidRPr="003E1D94" w:rsidRDefault="00F758E4" w:rsidP="00F758E4">
      <w:pPr>
        <w:pStyle w:val="NormalBold"/>
      </w:pPr>
      <w:bookmarkStart w:id="6" w:name="TextBodyBegin"/>
      <w:bookmarkEnd w:id="6"/>
      <w:r w:rsidRPr="003E1D94">
        <w:t>(Ordentliches Gesetzgebungsverfahren: erste Lesung)</w:t>
      </w:r>
    </w:p>
    <w:p w14:paraId="5932550F" w14:textId="77777777" w:rsidR="00F758E4" w:rsidRPr="003E1D94" w:rsidRDefault="00F758E4" w:rsidP="00F758E4">
      <w:pPr>
        <w:pStyle w:val="EPComma"/>
      </w:pPr>
      <w:r w:rsidRPr="003E1D94">
        <w:rPr>
          <w:i/>
        </w:rPr>
        <w:t>Das Europäische Parlament</w:t>
      </w:r>
      <w:r w:rsidRPr="003E1D94">
        <w:t>,</w:t>
      </w:r>
    </w:p>
    <w:p w14:paraId="7AF60A52" w14:textId="77777777" w:rsidR="00F758E4" w:rsidRPr="003E1D94" w:rsidRDefault="00F758E4" w:rsidP="00F758E4">
      <w:pPr>
        <w:pStyle w:val="NormalHanging12a"/>
      </w:pPr>
      <w:r w:rsidRPr="003E1D94">
        <w:t>–</w:t>
      </w:r>
      <w:r w:rsidRPr="003E1D94">
        <w:tab/>
        <w:t>unter Hinweis auf den Vorschlag der Kommission an das Europäische Parlament und den Rat (</w:t>
      </w:r>
      <w:proofErr w:type="gramStart"/>
      <w:r w:rsidRPr="003E1D94">
        <w:t>COM(</w:t>
      </w:r>
      <w:proofErr w:type="gramEnd"/>
      <w:r w:rsidRPr="00084F5C">
        <w:t>2023</w:t>
      </w:r>
      <w:r w:rsidRPr="003E1D94">
        <w:t>)</w:t>
      </w:r>
      <w:r w:rsidRPr="00084F5C">
        <w:t>0209</w:t>
      </w:r>
      <w:r w:rsidRPr="003E1D94">
        <w:t>),</w:t>
      </w:r>
    </w:p>
    <w:p w14:paraId="4BF6DEE1" w14:textId="77777777" w:rsidR="00F758E4" w:rsidRPr="003E1D94" w:rsidRDefault="00F758E4" w:rsidP="00F758E4">
      <w:pPr>
        <w:pStyle w:val="NormalHanging12a"/>
      </w:pPr>
      <w:r w:rsidRPr="003E1D94">
        <w:t>–</w:t>
      </w:r>
      <w:r w:rsidRPr="003E1D94">
        <w:tab/>
        <w:t>gestützt auf Artikel </w:t>
      </w:r>
      <w:r w:rsidRPr="00084F5C">
        <w:t>294</w:t>
      </w:r>
      <w:r w:rsidRPr="003E1D94">
        <w:t xml:space="preserve"> Absatz </w:t>
      </w:r>
      <w:r w:rsidRPr="00084F5C">
        <w:t>2</w:t>
      </w:r>
      <w:r w:rsidRPr="003E1D94">
        <w:t xml:space="preserve"> und die Artikel </w:t>
      </w:r>
      <w:r w:rsidRPr="00084F5C">
        <w:t>173</w:t>
      </w:r>
      <w:r w:rsidRPr="003E1D94">
        <w:t xml:space="preserve"> Absatz </w:t>
      </w:r>
      <w:r w:rsidRPr="00084F5C">
        <w:t>3</w:t>
      </w:r>
      <w:r w:rsidRPr="003E1D94">
        <w:t xml:space="preserve"> und Artikel </w:t>
      </w:r>
      <w:r w:rsidRPr="00084F5C">
        <w:t>322</w:t>
      </w:r>
      <w:r w:rsidRPr="003E1D94">
        <w:t xml:space="preserve"> Absatz </w:t>
      </w:r>
      <w:r w:rsidRPr="00084F5C">
        <w:t>1</w:t>
      </w:r>
      <w:r w:rsidRPr="003E1D94">
        <w:t xml:space="preserve"> Buchstabe a des Vertrags über die Arbeitsweise der Europäischen Union, auf deren Grundlage ihm der Vorschlag der Kommission unterbreitet wurde (C</w:t>
      </w:r>
      <w:r w:rsidRPr="00084F5C">
        <w:t>9</w:t>
      </w:r>
      <w:r w:rsidRPr="003E1D94">
        <w:noBreakHyphen/>
      </w:r>
      <w:r w:rsidRPr="00084F5C">
        <w:t>0136</w:t>
      </w:r>
      <w:r w:rsidRPr="003E1D94">
        <w:t>/</w:t>
      </w:r>
      <w:r w:rsidRPr="00084F5C">
        <w:t>2023</w:t>
      </w:r>
      <w:r w:rsidRPr="003E1D94">
        <w:t>),</w:t>
      </w:r>
    </w:p>
    <w:p w14:paraId="58D13793" w14:textId="77777777" w:rsidR="00F758E4" w:rsidRDefault="00F758E4" w:rsidP="00F758E4">
      <w:pPr>
        <w:pStyle w:val="NormalHanging12a"/>
      </w:pPr>
      <w:r w:rsidRPr="003E1D94">
        <w:t>–</w:t>
      </w:r>
      <w:r w:rsidRPr="003E1D94">
        <w:tab/>
        <w:t>gestützt auf Artikel </w:t>
      </w:r>
      <w:r w:rsidRPr="00084F5C">
        <w:t>294</w:t>
      </w:r>
      <w:r w:rsidRPr="003E1D94">
        <w:t xml:space="preserve"> Absatz </w:t>
      </w:r>
      <w:r w:rsidRPr="00084F5C">
        <w:t>3</w:t>
      </w:r>
      <w:r w:rsidRPr="003E1D94">
        <w:t xml:space="preserve"> des Vertrags über die Arbeitsweise der Europäischen Union,</w:t>
      </w:r>
    </w:p>
    <w:p w14:paraId="6D4DFA6F" w14:textId="77777777" w:rsidR="00BD69F0" w:rsidRPr="003E1D94" w:rsidRDefault="00BD69F0" w:rsidP="00F758E4">
      <w:pPr>
        <w:pStyle w:val="NormalHanging12a"/>
      </w:pPr>
      <w:r w:rsidRPr="0096221E">
        <w:rPr>
          <w:szCs w:val="24"/>
        </w:rPr>
        <w:t>–</w:t>
      </w:r>
      <w:r w:rsidRPr="0096221E">
        <w:rPr>
          <w:szCs w:val="24"/>
        </w:rPr>
        <w:tab/>
      </w:r>
      <w:r>
        <w:rPr>
          <w:noProof/>
          <w:szCs w:val="24"/>
        </w:rPr>
        <w:t>unter Hinweis auf die</w:t>
      </w:r>
      <w:r w:rsidRPr="002547E8">
        <w:rPr>
          <w:noProof/>
          <w:szCs w:val="24"/>
        </w:rPr>
        <w:t xml:space="preserve"> </w:t>
      </w:r>
      <w:r>
        <w:rPr>
          <w:noProof/>
          <w:szCs w:val="24"/>
        </w:rPr>
        <w:t xml:space="preserve">Stellungnahme </w:t>
      </w:r>
      <w:r w:rsidRPr="002547E8">
        <w:rPr>
          <w:noProof/>
          <w:szCs w:val="24"/>
        </w:rPr>
        <w:t>des Rechnungshofs vom</w:t>
      </w:r>
      <w:r>
        <w:rPr>
          <w:noProof/>
          <w:szCs w:val="24"/>
        </w:rPr>
        <w:t xml:space="preserve"> </w:t>
      </w:r>
      <w:r w:rsidRPr="00084F5C">
        <w:rPr>
          <w:noProof/>
          <w:szCs w:val="24"/>
        </w:rPr>
        <w:t>18</w:t>
      </w:r>
      <w:r>
        <w:rPr>
          <w:noProof/>
          <w:szCs w:val="24"/>
        </w:rPr>
        <w:t xml:space="preserve">. April </w:t>
      </w:r>
      <w:r w:rsidRPr="00084F5C">
        <w:rPr>
          <w:noProof/>
          <w:szCs w:val="24"/>
        </w:rPr>
        <w:t>2023</w:t>
      </w:r>
      <w:r>
        <w:rPr>
          <w:rStyle w:val="FootnoteReference"/>
          <w:noProof/>
          <w:szCs w:val="24"/>
        </w:rPr>
        <w:footnoteReference w:id="1"/>
      </w:r>
      <w:r>
        <w:rPr>
          <w:noProof/>
          <w:szCs w:val="24"/>
        </w:rPr>
        <w:t>,</w:t>
      </w:r>
    </w:p>
    <w:p w14:paraId="638D7413" w14:textId="77777777" w:rsidR="00F758E4" w:rsidRPr="003E1D94" w:rsidRDefault="00F758E4" w:rsidP="00F758E4">
      <w:pPr>
        <w:pStyle w:val="NormalHanging12a"/>
      </w:pPr>
      <w:r w:rsidRPr="003E1D94">
        <w:t>–</w:t>
      </w:r>
      <w:r w:rsidRPr="003E1D94">
        <w:tab/>
        <w:t xml:space="preserve">unter Hinweis auf die Stellungnahme des Europäischen Wirtschafts- und Sozialausschusses vom </w:t>
      </w:r>
      <w:r w:rsidRPr="00084F5C">
        <w:t>13</w:t>
      </w:r>
      <w:r w:rsidRPr="003E1D94">
        <w:t xml:space="preserve">. Juli </w:t>
      </w:r>
      <w:r w:rsidRPr="00084F5C">
        <w:t>2023</w:t>
      </w:r>
      <w:r w:rsidRPr="003E1D94">
        <w:rPr>
          <w:rStyle w:val="FootnoteReference"/>
        </w:rPr>
        <w:footnoteReference w:id="2"/>
      </w:r>
      <w:r w:rsidRPr="003E1D94">
        <w:t>,</w:t>
      </w:r>
    </w:p>
    <w:p w14:paraId="44AAF191" w14:textId="77777777" w:rsidR="000A44DF" w:rsidRDefault="000A44DF" w:rsidP="00F758E4">
      <w:pPr>
        <w:pStyle w:val="NormalHanging12a"/>
      </w:pPr>
      <w:r>
        <w:t>–</w:t>
      </w:r>
      <w:r>
        <w:tab/>
      </w:r>
      <w:r w:rsidRPr="000A44DF">
        <w:t xml:space="preserve">unter Hinweis auf die Stellungnahme des </w:t>
      </w:r>
      <w:r>
        <w:t xml:space="preserve">Ausschusses der Regionen </w:t>
      </w:r>
      <w:r w:rsidRPr="000A44DF">
        <w:t>vom</w:t>
      </w:r>
      <w:r>
        <w:t xml:space="preserve"> </w:t>
      </w:r>
      <w:r w:rsidRPr="00084F5C">
        <w:t>30</w:t>
      </w:r>
      <w:r>
        <w:t xml:space="preserve">. November </w:t>
      </w:r>
      <w:r w:rsidRPr="00084F5C">
        <w:t>2023</w:t>
      </w:r>
      <w:r>
        <w:rPr>
          <w:rStyle w:val="FootnoteReference"/>
        </w:rPr>
        <w:footnoteReference w:id="3"/>
      </w:r>
      <w:r>
        <w:t>,</w:t>
      </w:r>
    </w:p>
    <w:p w14:paraId="6D021A65" w14:textId="77777777" w:rsidR="000A44DF" w:rsidRPr="000A44DF" w:rsidRDefault="000A44DF" w:rsidP="00F758E4">
      <w:pPr>
        <w:pStyle w:val="NormalHanging12a"/>
        <w:rPr>
          <w:szCs w:val="24"/>
        </w:rPr>
      </w:pPr>
      <w:r w:rsidRPr="00CB1951">
        <w:rPr>
          <w:color w:val="000000"/>
          <w:szCs w:val="24"/>
        </w:rPr>
        <w:t xml:space="preserve">– </w:t>
      </w:r>
      <w:r w:rsidRPr="00CB1951">
        <w:rPr>
          <w:color w:val="000000"/>
          <w:szCs w:val="24"/>
        </w:rPr>
        <w:tab/>
        <w:t xml:space="preserve">unter Hinweis auf die vorläufige Einigung, die gemäß Artikel </w:t>
      </w:r>
      <w:r w:rsidRPr="00084F5C">
        <w:rPr>
          <w:color w:val="000000"/>
          <w:szCs w:val="24"/>
        </w:rPr>
        <w:t>74</w:t>
      </w:r>
      <w:r w:rsidRPr="00CB1951">
        <w:rPr>
          <w:color w:val="000000"/>
          <w:szCs w:val="24"/>
        </w:rPr>
        <w:t xml:space="preserve"> Ab</w:t>
      </w:r>
      <w:r w:rsidRPr="000A44DF">
        <w:rPr>
          <w:color w:val="000000"/>
          <w:szCs w:val="24"/>
        </w:rPr>
        <w:t xml:space="preserve">satz </w:t>
      </w:r>
      <w:r w:rsidRPr="00084F5C">
        <w:rPr>
          <w:color w:val="000000"/>
          <w:szCs w:val="24"/>
        </w:rPr>
        <w:t>4</w:t>
      </w:r>
      <w:r w:rsidRPr="000A44DF">
        <w:rPr>
          <w:color w:val="000000"/>
          <w:szCs w:val="24"/>
        </w:rPr>
        <w:t xml:space="preserve"> seiner Geschäftsordnung </w:t>
      </w:r>
      <w:r w:rsidRPr="00CB1951">
        <w:rPr>
          <w:color w:val="000000"/>
          <w:szCs w:val="24"/>
        </w:rPr>
        <w:t xml:space="preserve">vom zuständigen Ausschuss angenommen wurde, und auf die vom Vertreter des Rates mit Schreiben vom </w:t>
      </w:r>
      <w:r w:rsidRPr="00084F5C">
        <w:rPr>
          <w:color w:val="000000"/>
          <w:szCs w:val="24"/>
        </w:rPr>
        <w:t>21</w:t>
      </w:r>
      <w:r w:rsidRPr="00CB1951">
        <w:rPr>
          <w:color w:val="000000"/>
          <w:szCs w:val="24"/>
        </w:rPr>
        <w:t xml:space="preserve">. </w:t>
      </w:r>
      <w:r>
        <w:rPr>
          <w:color w:val="000000"/>
          <w:szCs w:val="24"/>
        </w:rPr>
        <w:t xml:space="preserve">März </w:t>
      </w:r>
      <w:r w:rsidRPr="00084F5C">
        <w:rPr>
          <w:color w:val="000000"/>
          <w:szCs w:val="24"/>
        </w:rPr>
        <w:t>2024</w:t>
      </w:r>
      <w:r w:rsidRPr="00CB1951">
        <w:rPr>
          <w:color w:val="000000"/>
          <w:szCs w:val="24"/>
        </w:rPr>
        <w:t xml:space="preserve"> gemachte Zusage, den </w:t>
      </w:r>
      <w:r w:rsidRPr="00CB1951">
        <w:rPr>
          <w:color w:val="000000"/>
          <w:szCs w:val="24"/>
        </w:rPr>
        <w:lastRenderedPageBreak/>
        <w:t xml:space="preserve">Standpunkt des </w:t>
      </w:r>
      <w:r w:rsidR="00CB1951">
        <w:rPr>
          <w:color w:val="000000"/>
          <w:szCs w:val="24"/>
        </w:rPr>
        <w:t xml:space="preserve">Europäischen </w:t>
      </w:r>
      <w:r w:rsidRPr="00CB1951">
        <w:rPr>
          <w:color w:val="000000"/>
          <w:szCs w:val="24"/>
        </w:rPr>
        <w:t xml:space="preserve">Parlaments gemäß Artikel </w:t>
      </w:r>
      <w:r w:rsidRPr="00084F5C">
        <w:rPr>
          <w:color w:val="000000"/>
          <w:szCs w:val="24"/>
        </w:rPr>
        <w:t>294</w:t>
      </w:r>
      <w:r w:rsidRPr="00CB1951">
        <w:rPr>
          <w:color w:val="000000"/>
          <w:szCs w:val="24"/>
        </w:rPr>
        <w:t xml:space="preserve"> Absatz </w:t>
      </w:r>
      <w:r w:rsidRPr="00084F5C">
        <w:rPr>
          <w:color w:val="000000"/>
          <w:szCs w:val="24"/>
        </w:rPr>
        <w:t>4</w:t>
      </w:r>
      <w:r w:rsidRPr="00CB1951">
        <w:rPr>
          <w:color w:val="000000"/>
          <w:szCs w:val="24"/>
        </w:rPr>
        <w:t xml:space="preserve"> des Vertrags über die Arbeitsweise der Europäischen Union zu billigen,</w:t>
      </w:r>
    </w:p>
    <w:p w14:paraId="04BB82EA" w14:textId="77777777" w:rsidR="00F758E4" w:rsidRPr="003E1D94" w:rsidRDefault="00F758E4" w:rsidP="00F758E4">
      <w:pPr>
        <w:pStyle w:val="NormalHanging12a"/>
      </w:pPr>
      <w:r w:rsidRPr="003E1D94">
        <w:t>–</w:t>
      </w:r>
      <w:r w:rsidRPr="003E1D94">
        <w:tab/>
        <w:t>gestützt auf Artikel </w:t>
      </w:r>
      <w:r w:rsidRPr="00084F5C">
        <w:t>59</w:t>
      </w:r>
      <w:r w:rsidRPr="003E1D94">
        <w:t xml:space="preserve"> seiner Geschäftsordnung,</w:t>
      </w:r>
    </w:p>
    <w:p w14:paraId="289A05FA" w14:textId="77777777" w:rsidR="00F758E4" w:rsidRPr="003E1D94" w:rsidRDefault="00F758E4" w:rsidP="00F758E4">
      <w:pPr>
        <w:pStyle w:val="NormalHanging12a"/>
      </w:pPr>
      <w:r w:rsidRPr="003E1D94">
        <w:t>–</w:t>
      </w:r>
      <w:r w:rsidRPr="003E1D94">
        <w:tab/>
        <w:t xml:space="preserve">unter Hinweis auf die Stellungnahmen des Ausschusses für auswärtige Angelegenheiten und des Ausschusses für Verkehr und Tourismus, </w:t>
      </w:r>
    </w:p>
    <w:p w14:paraId="37E41FC9" w14:textId="77777777" w:rsidR="00F758E4" w:rsidRPr="003E1D94" w:rsidRDefault="00F758E4" w:rsidP="00F758E4">
      <w:pPr>
        <w:pStyle w:val="NormalHanging12a"/>
      </w:pPr>
      <w:r w:rsidRPr="003E1D94">
        <w:t>–</w:t>
      </w:r>
      <w:r w:rsidRPr="003E1D94">
        <w:tab/>
        <w:t>unter Hinweis auf den Bericht des Ausschusses für Industrie, Forschung und Energie (A</w:t>
      </w:r>
      <w:r w:rsidRPr="00084F5C">
        <w:t>9</w:t>
      </w:r>
      <w:r w:rsidRPr="003E1D94">
        <w:t>-</w:t>
      </w:r>
      <w:r w:rsidRPr="00084F5C">
        <w:t>0426</w:t>
      </w:r>
      <w:r w:rsidRPr="003E1D94">
        <w:t>/</w:t>
      </w:r>
      <w:r w:rsidRPr="00084F5C">
        <w:t>2023</w:t>
      </w:r>
      <w:r w:rsidRPr="003E1D94">
        <w:t>),</w:t>
      </w:r>
    </w:p>
    <w:p w14:paraId="45A4454D" w14:textId="77777777" w:rsidR="00F758E4" w:rsidRPr="003E1D94" w:rsidRDefault="00F758E4" w:rsidP="00F758E4">
      <w:pPr>
        <w:pStyle w:val="NormalHanging12a"/>
      </w:pPr>
      <w:r w:rsidRPr="00084F5C">
        <w:t>1</w:t>
      </w:r>
      <w:r w:rsidRPr="003E1D94">
        <w:t>.</w:t>
      </w:r>
      <w:r w:rsidRPr="003E1D94">
        <w:tab/>
        <w:t>legt den folgenden Standpunkt in erster Lesung fest;</w:t>
      </w:r>
    </w:p>
    <w:p w14:paraId="4A03684C" w14:textId="77777777" w:rsidR="00F758E4" w:rsidRPr="003E1D94" w:rsidRDefault="00F758E4" w:rsidP="00F758E4">
      <w:pPr>
        <w:pStyle w:val="NormalHanging12a"/>
      </w:pPr>
      <w:r w:rsidRPr="00084F5C">
        <w:t>2</w:t>
      </w:r>
      <w:r w:rsidRPr="003E1D94">
        <w:t>.</w:t>
      </w:r>
      <w:r w:rsidRPr="003E1D94">
        <w:tab/>
      </w:r>
      <w:r w:rsidR="000A44DF" w:rsidRPr="000A44DF">
        <w:t xml:space="preserve">nimmt die dieser Entschließung beigefügte Erklärung der Kommission zur Kenntnis, die im </w:t>
      </w:r>
      <w:r w:rsidR="000A44DF" w:rsidRPr="00CB1951">
        <w:rPr>
          <w:i/>
        </w:rPr>
        <w:t>Amtsblatt der Europäischen Union</w:t>
      </w:r>
      <w:r w:rsidR="000A44DF" w:rsidRPr="000A44DF">
        <w:t xml:space="preserve"> (Reihe C) veröffentlicht wird;</w:t>
      </w:r>
    </w:p>
    <w:p w14:paraId="7FC516D4" w14:textId="77777777" w:rsidR="00F758E4" w:rsidRPr="003E1D94" w:rsidRDefault="00F758E4" w:rsidP="00F758E4">
      <w:pPr>
        <w:pStyle w:val="NormalHanging12a"/>
      </w:pPr>
      <w:r w:rsidRPr="00084F5C">
        <w:t>3</w:t>
      </w:r>
      <w:r w:rsidRPr="003E1D94">
        <w:t>.</w:t>
      </w:r>
      <w:r w:rsidRPr="003E1D94">
        <w:tab/>
        <w:t>fordert die Kommission auf, es erneut zu befassen, falls sie ihren Vorschlag ersetzt, entscheidend ändert oder beabsichtigt, ihn entscheidend zu ändern;</w:t>
      </w:r>
    </w:p>
    <w:p w14:paraId="4709C072" w14:textId="77777777" w:rsidR="00A41168" w:rsidRDefault="00F758E4" w:rsidP="00F758E4">
      <w:pPr>
        <w:pStyle w:val="NormalHanging12a"/>
      </w:pPr>
      <w:r w:rsidRPr="00084F5C">
        <w:t>4</w:t>
      </w:r>
      <w:r w:rsidRPr="003E1D94">
        <w:t>.</w:t>
      </w:r>
      <w:r w:rsidRPr="003E1D94">
        <w:tab/>
        <w:t>beauftragt seine Präsidentin, den Standpunkt des Parlaments dem Rat und der Kommission sowie den nationalen Parlamenten zu übermitteln.</w:t>
      </w:r>
    </w:p>
    <w:p w14:paraId="5C28B1F3" w14:textId="77777777" w:rsidR="00AC6353" w:rsidRDefault="00AC6353" w:rsidP="00F758E4">
      <w:pPr>
        <w:pStyle w:val="NormalHanging12a"/>
        <w:sectPr w:rsidR="00AC6353" w:rsidSect="003E1D94">
          <w:footnotePr>
            <w:numRestart w:val="eachSect"/>
          </w:footnotePr>
          <w:endnotePr>
            <w:numFmt w:val="decimal"/>
          </w:endnotePr>
          <w:pgSz w:w="11906" w:h="16838" w:code="9"/>
          <w:pgMar w:top="1134" w:right="1418" w:bottom="1418" w:left="1418" w:header="1134" w:footer="567" w:gutter="0"/>
          <w:cols w:space="720"/>
          <w:noEndnote/>
          <w:docGrid w:linePitch="326"/>
        </w:sectPr>
      </w:pPr>
    </w:p>
    <w:p w14:paraId="203F9DA2" w14:textId="77777777" w:rsidR="00D47060" w:rsidRPr="009F4798" w:rsidRDefault="00D47060" w:rsidP="00D47060">
      <w:pPr>
        <w:spacing w:after="240"/>
        <w:rPr>
          <w:b/>
          <w:snapToGrid w:val="0"/>
        </w:rPr>
      </w:pPr>
      <w:r>
        <w:rPr>
          <w:b/>
          <w:snapToGrid w:val="0"/>
        </w:rPr>
        <w:lastRenderedPageBreak/>
        <w:t>P9</w:t>
      </w:r>
      <w:r w:rsidRPr="009F4798">
        <w:rPr>
          <w:b/>
          <w:snapToGrid w:val="0"/>
        </w:rPr>
        <w:t>_TC1-</w:t>
      </w:r>
      <w:proofErr w:type="gramStart"/>
      <w:r w:rsidRPr="009F4798">
        <w:rPr>
          <w:b/>
          <w:snapToGrid w:val="0"/>
        </w:rPr>
        <w:t>COD(</w:t>
      </w:r>
      <w:proofErr w:type="gramEnd"/>
      <w:r>
        <w:rPr>
          <w:b/>
          <w:snapToGrid w:val="0"/>
        </w:rPr>
        <w:t>2023)0109</w:t>
      </w:r>
    </w:p>
    <w:p w14:paraId="438F07F9" w14:textId="77777777" w:rsidR="0061349F" w:rsidRPr="001B5940" w:rsidRDefault="00D47060" w:rsidP="0061349F">
      <w:pPr>
        <w:widowControl/>
        <w:autoSpaceDE w:val="0"/>
        <w:autoSpaceDN w:val="0"/>
        <w:adjustRightInd w:val="0"/>
        <w:spacing w:before="120" w:after="120"/>
        <w:rPr>
          <w:rFonts w:eastAsia="Calibri"/>
          <w:b/>
          <w:bCs/>
          <w:szCs w:val="24"/>
        </w:rPr>
      </w:pPr>
      <w:r w:rsidRPr="009F4798">
        <w:rPr>
          <w:b/>
          <w:snapToGrid w:val="0"/>
        </w:rPr>
        <w:t>Standpunkt des Europäischen Parlaments festge</w:t>
      </w:r>
      <w:r>
        <w:rPr>
          <w:b/>
          <w:snapToGrid w:val="0"/>
        </w:rPr>
        <w:t>legt in erster Lesung am 24. April 2024</w:t>
      </w:r>
      <w:r w:rsidRPr="009F4798">
        <w:rPr>
          <w:b/>
          <w:snapToGrid w:val="0"/>
        </w:rPr>
        <w:t xml:space="preserve"> im Hinblick auf de</w:t>
      </w:r>
      <w:r>
        <w:rPr>
          <w:b/>
          <w:snapToGrid w:val="0"/>
        </w:rPr>
        <w:t xml:space="preserve">n Erlass der </w:t>
      </w:r>
      <w:r w:rsidR="0061349F">
        <w:rPr>
          <w:b/>
          <w:snapToGrid w:val="0"/>
        </w:rPr>
        <w:t>Verordnung (EU) 2025</w:t>
      </w:r>
      <w:r w:rsidRPr="009F4798">
        <w:rPr>
          <w:b/>
          <w:snapToGrid w:val="0"/>
        </w:rPr>
        <w:t xml:space="preserve">/... des Europäischen Parlaments und des Rates </w:t>
      </w:r>
      <w:r w:rsidRPr="00D47060">
        <w:rPr>
          <w:b/>
          <w:szCs w:val="24"/>
          <w:lang w:eastAsia="en-US"/>
        </w:rPr>
        <w:t xml:space="preserve">über Maßnahmen zur Stärkung der Solidarität und der Kapazitäten in der Union für die Erkennung von, Vorsorge für und Bewältigung von Cyberbedrohungen und </w:t>
      </w:r>
      <w:r w:rsidRPr="0061349F">
        <w:rPr>
          <w:b/>
          <w:szCs w:val="24"/>
          <w:lang w:eastAsia="en-US"/>
        </w:rPr>
        <w:t>Sicherheitsvorfällen und zur Änderung der Verordnung (EU) 2021/694 (Cybersolidaritätsverordnung)</w:t>
      </w:r>
    </w:p>
    <w:p w14:paraId="6131B72B" w14:textId="4E956CE1" w:rsidR="0061349F" w:rsidRDefault="0061349F" w:rsidP="0061349F">
      <w:pPr>
        <w:widowControl/>
        <w:spacing w:after="240"/>
        <w:rPr>
          <w:rFonts w:eastAsia="Calibri"/>
          <w:i/>
          <w:szCs w:val="22"/>
          <w:lang w:eastAsia="en-US"/>
        </w:rPr>
      </w:pPr>
      <w:r w:rsidRPr="0061349F">
        <w:rPr>
          <w:i/>
        </w:rPr>
        <w:t>(</w:t>
      </w:r>
      <w:r>
        <w:rPr>
          <w:rStyle w:val="normaltextrun"/>
          <w:i/>
          <w:iCs/>
          <w:color w:val="000000"/>
          <w:bdr w:val="none" w:sz="0" w:space="0" w:color="auto" w:frame="1"/>
        </w:rPr>
        <w:t>Da Parlament und Rat eine Einigung erzielt haben, entspricht der Standpunkt des Parlaments dem endgültigen</w:t>
      </w:r>
      <w:r w:rsidR="001B5940">
        <w:rPr>
          <w:rStyle w:val="normaltextrun"/>
          <w:i/>
          <w:iCs/>
          <w:color w:val="000000"/>
          <w:bdr w:val="none" w:sz="0" w:space="0" w:color="auto" w:frame="1"/>
        </w:rPr>
        <w:t xml:space="preserve"> Rechtsakt, Verordnung (EU) 2025</w:t>
      </w:r>
      <w:bookmarkStart w:id="7" w:name="_GoBack"/>
      <w:bookmarkEnd w:id="7"/>
      <w:r>
        <w:rPr>
          <w:rStyle w:val="normaltextrun"/>
          <w:i/>
          <w:iCs/>
          <w:color w:val="000000"/>
          <w:bdr w:val="none" w:sz="0" w:space="0" w:color="auto" w:frame="1"/>
        </w:rPr>
        <w:t>/38.)</w:t>
      </w:r>
    </w:p>
    <w:p w14:paraId="4B4CD30C" w14:textId="77777777" w:rsidR="0061349F" w:rsidRPr="00487004" w:rsidRDefault="0061349F" w:rsidP="0061349F">
      <w:pPr>
        <w:widowControl/>
      </w:pPr>
      <w:r w:rsidRPr="00487004">
        <w:br w:type="page"/>
      </w:r>
    </w:p>
    <w:p w14:paraId="5D4958D0" w14:textId="77777777" w:rsidR="001F45F4" w:rsidRDefault="001F45F4" w:rsidP="0061349F">
      <w:pPr>
        <w:jc w:val="right"/>
      </w:pPr>
      <w:r>
        <w:lastRenderedPageBreak/>
        <w:t>ANLAGE ZUR LEGISLATIVE ENTSCHLIESSUNG</w:t>
      </w:r>
    </w:p>
    <w:p w14:paraId="61E0FB27" w14:textId="77777777" w:rsidR="0061349F" w:rsidRDefault="0061349F" w:rsidP="0061349F">
      <w:pPr>
        <w:jc w:val="right"/>
      </w:pPr>
    </w:p>
    <w:p w14:paraId="0F0FEDF9" w14:textId="77777777" w:rsidR="001F45F4" w:rsidRPr="0061349F" w:rsidRDefault="001F45F4" w:rsidP="0061349F">
      <w:pPr>
        <w:kinsoku w:val="0"/>
        <w:overflowPunct w:val="0"/>
        <w:spacing w:before="120" w:after="120" w:line="360" w:lineRule="auto"/>
        <w:ind w:right="113"/>
        <w:jc w:val="center"/>
        <w:rPr>
          <w:b/>
          <w:i/>
          <w:iCs/>
          <w:szCs w:val="24"/>
        </w:rPr>
      </w:pPr>
      <w:r w:rsidRPr="00A41168">
        <w:rPr>
          <w:b/>
          <w:i/>
          <w:iCs/>
          <w:szCs w:val="24"/>
        </w:rPr>
        <w:t>Erklärung der Kommission zur Mittelausstattung in Bezug auf die Verordnung</w:t>
      </w:r>
      <w:r w:rsidR="0061349F">
        <w:rPr>
          <w:b/>
          <w:i/>
          <w:iCs/>
          <w:szCs w:val="24"/>
        </w:rPr>
        <w:t xml:space="preserve"> (EU) 2025/38</w:t>
      </w:r>
      <w:r w:rsidRPr="00A41168">
        <w:rPr>
          <w:b/>
          <w:i/>
          <w:iCs/>
          <w:szCs w:val="24"/>
        </w:rPr>
        <w:t xml:space="preserve"> des Europäischen Parlaments und des Rates </w:t>
      </w:r>
      <w:r w:rsidR="0061349F">
        <w:rPr>
          <w:b/>
          <w:i/>
          <w:iCs/>
          <w:szCs w:val="24"/>
        </w:rPr>
        <w:t xml:space="preserve">vom 19. Dezember 2024 </w:t>
      </w:r>
      <w:r w:rsidRPr="00A41168">
        <w:rPr>
          <w:b/>
          <w:i/>
          <w:iCs/>
          <w:szCs w:val="24"/>
        </w:rPr>
        <w:t>über Maßnahmen zur Stärkung der Solidarität und der Kapazitäten in der Union für die Erkennung, Vorsorge und Bewältigung von Cybersicherheitsbedrohungen und ‑</w:t>
      </w:r>
      <w:proofErr w:type="spellStart"/>
      <w:r w:rsidRPr="00A41168">
        <w:rPr>
          <w:b/>
          <w:i/>
          <w:iCs/>
          <w:szCs w:val="24"/>
        </w:rPr>
        <w:t>vorfällen</w:t>
      </w:r>
      <w:proofErr w:type="spellEnd"/>
      <w:r w:rsidR="0061349F">
        <w:rPr>
          <w:b/>
          <w:i/>
          <w:iCs/>
          <w:szCs w:val="24"/>
        </w:rPr>
        <w:t xml:space="preserve"> </w:t>
      </w:r>
      <w:r w:rsidRPr="003B6DB5">
        <w:rPr>
          <w:b/>
          <w:i/>
          <w:iCs/>
          <w:szCs w:val="24"/>
        </w:rPr>
        <w:t>(Cybersolidaritätsgesetz)</w:t>
      </w:r>
      <w:r w:rsidR="0061349F">
        <w:rPr>
          <w:rStyle w:val="FootnoteReference"/>
          <w:b/>
          <w:i/>
          <w:iCs/>
          <w:szCs w:val="24"/>
        </w:rPr>
        <w:footnoteReference w:id="4"/>
      </w:r>
    </w:p>
    <w:p w14:paraId="71292506" w14:textId="77777777" w:rsidR="001F45F4" w:rsidRPr="003B6DB5" w:rsidRDefault="001F45F4" w:rsidP="001F45F4">
      <w:pPr>
        <w:kinsoku w:val="0"/>
        <w:overflowPunct w:val="0"/>
        <w:autoSpaceDE w:val="0"/>
        <w:autoSpaceDN w:val="0"/>
        <w:adjustRightInd w:val="0"/>
        <w:spacing w:line="360" w:lineRule="auto"/>
        <w:ind w:left="851" w:right="110" w:hanging="851"/>
        <w:rPr>
          <w:iCs/>
          <w:szCs w:val="24"/>
        </w:rPr>
      </w:pPr>
      <w:r w:rsidRPr="00084F5C">
        <w:rPr>
          <w:iCs/>
          <w:szCs w:val="24"/>
        </w:rPr>
        <w:t>1</w:t>
      </w:r>
      <w:r w:rsidRPr="00CB1951">
        <w:rPr>
          <w:iCs/>
          <w:szCs w:val="24"/>
        </w:rPr>
        <w:t>.</w:t>
      </w:r>
      <w:commentRangeStart w:id="8"/>
      <w:r w:rsidRPr="00CB1951">
        <w:rPr>
          <w:iCs/>
          <w:szCs w:val="24"/>
        </w:rPr>
        <w:tab/>
      </w:r>
      <w:r w:rsidRPr="00A41168">
        <w:rPr>
          <w:szCs w:val="24"/>
        </w:rPr>
        <w:t>D</w:t>
      </w:r>
      <w:commentRangeEnd w:id="8"/>
      <w:r w:rsidR="0061349F">
        <w:rPr>
          <w:rStyle w:val="CommentReference"/>
        </w:rPr>
        <w:commentReference w:id="8"/>
      </w:r>
      <w:r w:rsidRPr="00A41168">
        <w:rPr>
          <w:szCs w:val="24"/>
        </w:rPr>
        <w:t xml:space="preserve">er dem Vorschlag für das Cybersolidaritätsgesetz beigefügte Finanzbogen der Kommission wurde im April </w:t>
      </w:r>
      <w:r w:rsidRPr="00084F5C">
        <w:rPr>
          <w:szCs w:val="24"/>
        </w:rPr>
        <w:t>2023</w:t>
      </w:r>
      <w:r w:rsidRPr="00A41168">
        <w:rPr>
          <w:szCs w:val="24"/>
        </w:rPr>
        <w:t xml:space="preserve"> veröffentlicht. Seitdem haben sich die Schätzungen für relevante Zahlen aufgrund der Annahme oder der erwarteten Annahme anderer Rechtsakte geändert.</w:t>
      </w:r>
    </w:p>
    <w:p w14:paraId="527E4087" w14:textId="77777777" w:rsidR="001F45F4" w:rsidRPr="003B6DB5" w:rsidRDefault="001F45F4" w:rsidP="001F45F4">
      <w:pPr>
        <w:kinsoku w:val="0"/>
        <w:overflowPunct w:val="0"/>
        <w:autoSpaceDE w:val="0"/>
        <w:autoSpaceDN w:val="0"/>
        <w:adjustRightInd w:val="0"/>
        <w:spacing w:line="360" w:lineRule="auto"/>
        <w:ind w:left="851" w:right="111" w:hanging="851"/>
        <w:rPr>
          <w:iCs/>
          <w:szCs w:val="24"/>
        </w:rPr>
      </w:pPr>
      <w:r w:rsidRPr="00084F5C">
        <w:rPr>
          <w:iCs/>
          <w:szCs w:val="24"/>
        </w:rPr>
        <w:t>2</w:t>
      </w:r>
      <w:r w:rsidRPr="00CB1951">
        <w:rPr>
          <w:iCs/>
          <w:szCs w:val="24"/>
        </w:rPr>
        <w:t>.</w:t>
      </w:r>
      <w:r w:rsidRPr="00CB1951">
        <w:rPr>
          <w:iCs/>
          <w:szCs w:val="24"/>
        </w:rPr>
        <w:tab/>
      </w:r>
      <w:r w:rsidRPr="00A41168">
        <w:rPr>
          <w:szCs w:val="24"/>
        </w:rPr>
        <w:t xml:space="preserve">Am </w:t>
      </w:r>
      <w:r w:rsidRPr="00084F5C">
        <w:rPr>
          <w:szCs w:val="24"/>
        </w:rPr>
        <w:t>5</w:t>
      </w:r>
      <w:r w:rsidRPr="00A41168">
        <w:rPr>
          <w:szCs w:val="24"/>
        </w:rPr>
        <w:t xml:space="preserve">. März </w:t>
      </w:r>
      <w:r w:rsidRPr="00084F5C">
        <w:rPr>
          <w:szCs w:val="24"/>
        </w:rPr>
        <w:t>2024</w:t>
      </w:r>
      <w:r w:rsidRPr="00A41168">
        <w:rPr>
          <w:szCs w:val="24"/>
        </w:rPr>
        <w:t xml:space="preserve"> erzielten die beiden gesetzgebenden Organe eine vorläufige politische Einigung, die im Finanzbogen vorgesehene Umschichtung von Mitteln von dem spezifischen Ziel </w:t>
      </w:r>
      <w:r w:rsidRPr="00084F5C">
        <w:rPr>
          <w:szCs w:val="24"/>
        </w:rPr>
        <w:t>4</w:t>
      </w:r>
      <w:r w:rsidRPr="00A41168">
        <w:rPr>
          <w:szCs w:val="24"/>
        </w:rPr>
        <w:t xml:space="preserve"> „Fortgeschrittene digitale Kompetenzen“ auf das spezifische Ziel </w:t>
      </w:r>
      <w:r w:rsidRPr="00084F5C">
        <w:rPr>
          <w:szCs w:val="24"/>
        </w:rPr>
        <w:t>3</w:t>
      </w:r>
      <w:r w:rsidRPr="00A41168">
        <w:rPr>
          <w:szCs w:val="24"/>
        </w:rPr>
        <w:t xml:space="preserve"> „Cybersicherheit und Vertrauen“ des Programms „Digitales Europa“ auf </w:t>
      </w:r>
      <w:r w:rsidRPr="00084F5C">
        <w:rPr>
          <w:szCs w:val="24"/>
        </w:rPr>
        <w:t>22</w:t>
      </w:r>
      <w:r w:rsidRPr="00A41168">
        <w:rPr>
          <w:szCs w:val="24"/>
        </w:rPr>
        <w:t> Mio. EUR zu begrenzen.</w:t>
      </w:r>
    </w:p>
    <w:p w14:paraId="507E63DE" w14:textId="77777777" w:rsidR="001F45F4" w:rsidRPr="00281FC1" w:rsidRDefault="001F45F4" w:rsidP="001F45F4">
      <w:pPr>
        <w:kinsoku w:val="0"/>
        <w:overflowPunct w:val="0"/>
        <w:autoSpaceDE w:val="0"/>
        <w:autoSpaceDN w:val="0"/>
        <w:adjustRightInd w:val="0"/>
        <w:spacing w:before="1" w:line="360" w:lineRule="auto"/>
        <w:ind w:left="851" w:right="102" w:hanging="851"/>
        <w:rPr>
          <w:iCs/>
          <w:szCs w:val="24"/>
        </w:rPr>
      </w:pPr>
      <w:r w:rsidRPr="00084F5C">
        <w:rPr>
          <w:iCs/>
          <w:szCs w:val="24"/>
        </w:rPr>
        <w:t>3</w:t>
      </w:r>
      <w:r w:rsidRPr="00CB1951">
        <w:rPr>
          <w:iCs/>
          <w:szCs w:val="24"/>
        </w:rPr>
        <w:t>.</w:t>
      </w:r>
      <w:r w:rsidRPr="00CB1951">
        <w:rPr>
          <w:iCs/>
          <w:szCs w:val="24"/>
        </w:rPr>
        <w:tab/>
      </w:r>
      <w:r w:rsidRPr="00A41168">
        <w:rPr>
          <w:szCs w:val="24"/>
        </w:rPr>
        <w:t>Um den Bedingungen der vorläufigen politischen Einigung Rechnung zu tragen, hat die Kommission den Finanzbogen zum Cybersolidaritätsgesetz in Bezug auf die Mittelausstattungen für die spezifischen Ziele </w:t>
      </w:r>
      <w:r w:rsidRPr="00084F5C">
        <w:rPr>
          <w:szCs w:val="24"/>
        </w:rPr>
        <w:t>2</w:t>
      </w:r>
      <w:r w:rsidRPr="00A41168">
        <w:rPr>
          <w:szCs w:val="24"/>
        </w:rPr>
        <w:t xml:space="preserve"> „Künstliche Intelligenz“, </w:t>
      </w:r>
      <w:r w:rsidRPr="00084F5C">
        <w:rPr>
          <w:szCs w:val="24"/>
        </w:rPr>
        <w:t>3</w:t>
      </w:r>
      <w:r w:rsidRPr="00A41168">
        <w:rPr>
          <w:szCs w:val="24"/>
        </w:rPr>
        <w:t xml:space="preserve"> „Cybersicherheit und Vertrauen“ und </w:t>
      </w:r>
      <w:r w:rsidRPr="00084F5C">
        <w:rPr>
          <w:szCs w:val="24"/>
        </w:rPr>
        <w:t>4</w:t>
      </w:r>
      <w:r w:rsidRPr="00A41168">
        <w:rPr>
          <w:szCs w:val="24"/>
        </w:rPr>
        <w:t xml:space="preserve"> „Fortgeschrittene digitale Kompetenzen“ unter Berücksichtigung der von den gesetzgebende</w:t>
      </w:r>
      <w:r w:rsidRPr="003B6DB5">
        <w:rPr>
          <w:szCs w:val="24"/>
        </w:rPr>
        <w:t>n Organen vereinbarten Umschichtung aktualisiert.</w:t>
      </w:r>
    </w:p>
    <w:p w14:paraId="1BCA19E9" w14:textId="77777777" w:rsidR="001F45F4" w:rsidRPr="00A41168" w:rsidRDefault="001F45F4" w:rsidP="001F45F4">
      <w:pPr>
        <w:kinsoku w:val="0"/>
        <w:overflowPunct w:val="0"/>
        <w:autoSpaceDE w:val="0"/>
        <w:autoSpaceDN w:val="0"/>
        <w:adjustRightInd w:val="0"/>
        <w:spacing w:line="360" w:lineRule="auto"/>
        <w:ind w:left="851" w:right="110" w:hanging="851"/>
        <w:rPr>
          <w:iCs/>
          <w:szCs w:val="24"/>
        </w:rPr>
      </w:pPr>
      <w:r w:rsidRPr="00084F5C">
        <w:rPr>
          <w:iCs/>
          <w:szCs w:val="24"/>
        </w:rPr>
        <w:t>4</w:t>
      </w:r>
      <w:r w:rsidRPr="00CB1951">
        <w:rPr>
          <w:iCs/>
          <w:szCs w:val="24"/>
        </w:rPr>
        <w:t>.</w:t>
      </w:r>
      <w:r w:rsidRPr="00CB1951">
        <w:rPr>
          <w:iCs/>
          <w:szCs w:val="24"/>
        </w:rPr>
        <w:tab/>
      </w:r>
      <w:r w:rsidRPr="00A41168">
        <w:rPr>
          <w:szCs w:val="24"/>
        </w:rPr>
        <w:t xml:space="preserve">Dementsprechend belaufen sich die im aktualisierten Finanzbogen ausgewiesenen Mittelausstattungen für den Zeitraum </w:t>
      </w:r>
      <w:r w:rsidRPr="00084F5C">
        <w:rPr>
          <w:szCs w:val="24"/>
        </w:rPr>
        <w:t>2025</w:t>
      </w:r>
      <w:r w:rsidRPr="00A41168">
        <w:rPr>
          <w:szCs w:val="24"/>
        </w:rPr>
        <w:t>-</w:t>
      </w:r>
      <w:r w:rsidRPr="00084F5C">
        <w:rPr>
          <w:szCs w:val="24"/>
        </w:rPr>
        <w:t>2027</w:t>
      </w:r>
      <w:r w:rsidRPr="00A41168">
        <w:rPr>
          <w:szCs w:val="24"/>
        </w:rPr>
        <w:t xml:space="preserve"> unbeschadet der Befugnisse der Kommission im Rahmen des jährlichen Haushaltsverfahrens auf</w:t>
      </w:r>
    </w:p>
    <w:p w14:paraId="3350C674" w14:textId="77777777" w:rsidR="001F45F4" w:rsidRPr="00A41168" w:rsidRDefault="001F45F4" w:rsidP="001F45F4">
      <w:pPr>
        <w:kinsoku w:val="0"/>
        <w:overflowPunct w:val="0"/>
        <w:autoSpaceDE w:val="0"/>
        <w:autoSpaceDN w:val="0"/>
        <w:adjustRightInd w:val="0"/>
        <w:spacing w:line="360" w:lineRule="auto"/>
        <w:ind w:left="1418" w:right="111" w:hanging="567"/>
        <w:rPr>
          <w:iCs/>
          <w:szCs w:val="24"/>
        </w:rPr>
      </w:pPr>
      <w:r w:rsidRPr="00CB1951">
        <w:rPr>
          <w:iCs/>
          <w:w w:val="99"/>
          <w:szCs w:val="24"/>
        </w:rPr>
        <w:t>̶</w:t>
      </w:r>
      <w:commentRangeStart w:id="9"/>
      <w:r w:rsidRPr="00CB1951">
        <w:rPr>
          <w:iCs/>
          <w:w w:val="99"/>
          <w:szCs w:val="24"/>
        </w:rPr>
        <w:tab/>
      </w:r>
      <w:r w:rsidRPr="00A41168">
        <w:rPr>
          <w:szCs w:val="24"/>
        </w:rPr>
        <w:t>[</w:t>
      </w:r>
      <w:r w:rsidRPr="00084F5C">
        <w:rPr>
          <w:szCs w:val="24"/>
        </w:rPr>
        <w:t>544</w:t>
      </w:r>
      <w:r w:rsidRPr="00A41168">
        <w:rPr>
          <w:szCs w:val="24"/>
        </w:rPr>
        <w:t> </w:t>
      </w:r>
      <w:commentRangeEnd w:id="9"/>
      <w:r w:rsidR="0061349F">
        <w:rPr>
          <w:rStyle w:val="CommentReference"/>
        </w:rPr>
        <w:commentReference w:id="9"/>
      </w:r>
      <w:r w:rsidRPr="00084F5C">
        <w:rPr>
          <w:szCs w:val="24"/>
        </w:rPr>
        <w:t>726</w:t>
      </w:r>
      <w:r w:rsidRPr="00A41168">
        <w:rPr>
          <w:szCs w:val="24"/>
        </w:rPr>
        <w:t> </w:t>
      </w:r>
      <w:r w:rsidRPr="00084F5C">
        <w:rPr>
          <w:szCs w:val="24"/>
        </w:rPr>
        <w:t>000</w:t>
      </w:r>
      <w:r w:rsidRPr="00A41168">
        <w:rPr>
          <w:szCs w:val="24"/>
        </w:rPr>
        <w:t> EUR] für das spezifische Ziel </w:t>
      </w:r>
      <w:r w:rsidRPr="00084F5C">
        <w:rPr>
          <w:szCs w:val="24"/>
        </w:rPr>
        <w:t>2</w:t>
      </w:r>
      <w:r w:rsidRPr="00A41168">
        <w:rPr>
          <w:szCs w:val="24"/>
        </w:rPr>
        <w:t xml:space="preserve"> „Künstliche Intelligenz“ unter Berücksichtigung der Umschichtung von </w:t>
      </w:r>
      <w:r w:rsidRPr="00084F5C">
        <w:rPr>
          <w:szCs w:val="24"/>
        </w:rPr>
        <w:t>65</w:t>
      </w:r>
      <w:r w:rsidRPr="00A41168">
        <w:rPr>
          <w:szCs w:val="24"/>
        </w:rPr>
        <w:t> Mio. EUR auf das spezifische Ziel </w:t>
      </w:r>
      <w:r w:rsidRPr="00084F5C">
        <w:rPr>
          <w:szCs w:val="24"/>
        </w:rPr>
        <w:t>3</w:t>
      </w:r>
      <w:r w:rsidRPr="00A41168">
        <w:rPr>
          <w:szCs w:val="24"/>
        </w:rPr>
        <w:t xml:space="preserve"> „Cybersicherheit und Vertrauen“;</w:t>
      </w:r>
    </w:p>
    <w:p w14:paraId="3CDA1C91" w14:textId="77777777" w:rsidR="001F45F4" w:rsidRPr="003B6DB5" w:rsidRDefault="001F45F4" w:rsidP="001F45F4">
      <w:pPr>
        <w:kinsoku w:val="0"/>
        <w:overflowPunct w:val="0"/>
        <w:autoSpaceDE w:val="0"/>
        <w:autoSpaceDN w:val="0"/>
        <w:adjustRightInd w:val="0"/>
        <w:spacing w:before="1" w:line="360" w:lineRule="auto"/>
        <w:ind w:left="1418" w:right="110" w:hanging="567"/>
        <w:rPr>
          <w:iCs/>
          <w:szCs w:val="24"/>
        </w:rPr>
      </w:pPr>
      <w:r w:rsidRPr="00CB1951">
        <w:rPr>
          <w:iCs/>
          <w:w w:val="99"/>
          <w:szCs w:val="24"/>
        </w:rPr>
        <w:t>̶</w:t>
      </w:r>
      <w:r w:rsidRPr="00CB1951">
        <w:rPr>
          <w:iCs/>
          <w:w w:val="99"/>
          <w:szCs w:val="24"/>
        </w:rPr>
        <w:tab/>
      </w:r>
      <w:r w:rsidRPr="00A41168">
        <w:rPr>
          <w:szCs w:val="24"/>
        </w:rPr>
        <w:t>[</w:t>
      </w:r>
      <w:r w:rsidRPr="00084F5C">
        <w:rPr>
          <w:szCs w:val="24"/>
        </w:rPr>
        <w:t>44</w:t>
      </w:r>
      <w:r w:rsidRPr="00A41168">
        <w:rPr>
          <w:szCs w:val="24"/>
        </w:rPr>
        <w:t> </w:t>
      </w:r>
      <w:r w:rsidRPr="00084F5C">
        <w:rPr>
          <w:szCs w:val="24"/>
        </w:rPr>
        <w:t>451</w:t>
      </w:r>
      <w:r w:rsidRPr="00A41168">
        <w:rPr>
          <w:szCs w:val="24"/>
        </w:rPr>
        <w:t> </w:t>
      </w:r>
      <w:r w:rsidRPr="00084F5C">
        <w:rPr>
          <w:szCs w:val="24"/>
        </w:rPr>
        <w:t>000</w:t>
      </w:r>
      <w:r w:rsidRPr="00A41168">
        <w:rPr>
          <w:szCs w:val="24"/>
        </w:rPr>
        <w:t> EUR] für das spezifische Ziel </w:t>
      </w:r>
      <w:r w:rsidRPr="00084F5C">
        <w:rPr>
          <w:szCs w:val="24"/>
        </w:rPr>
        <w:t>3</w:t>
      </w:r>
      <w:r w:rsidRPr="00A41168">
        <w:rPr>
          <w:szCs w:val="24"/>
        </w:rPr>
        <w:t xml:space="preserve"> „Cybersicherheit und Vertrauen“ (Teil unter direkter Mittelverwaltung durch die Kommission), einschließlich </w:t>
      </w:r>
      <w:r w:rsidRPr="00084F5C">
        <w:rPr>
          <w:szCs w:val="24"/>
        </w:rPr>
        <w:t>26</w:t>
      </w:r>
      <w:r w:rsidRPr="00A41168">
        <w:rPr>
          <w:szCs w:val="24"/>
        </w:rPr>
        <w:t> Mio. EUR, die von den spezifischen Zielen </w:t>
      </w:r>
      <w:r w:rsidRPr="00084F5C">
        <w:rPr>
          <w:szCs w:val="24"/>
        </w:rPr>
        <w:t>2</w:t>
      </w:r>
      <w:r w:rsidRPr="00A41168">
        <w:rPr>
          <w:szCs w:val="24"/>
        </w:rPr>
        <w:t xml:space="preserve"> und </w:t>
      </w:r>
      <w:r w:rsidRPr="00084F5C">
        <w:rPr>
          <w:szCs w:val="24"/>
        </w:rPr>
        <w:t>4</w:t>
      </w:r>
      <w:r w:rsidRPr="00A41168">
        <w:rPr>
          <w:szCs w:val="24"/>
        </w:rPr>
        <w:t xml:space="preserve"> umgeschichtet wurden;</w:t>
      </w:r>
    </w:p>
    <w:p w14:paraId="1686CB02" w14:textId="77777777" w:rsidR="001F45F4" w:rsidRPr="003B6DB5" w:rsidRDefault="001F45F4" w:rsidP="001F45F4">
      <w:pPr>
        <w:kinsoku w:val="0"/>
        <w:overflowPunct w:val="0"/>
        <w:autoSpaceDE w:val="0"/>
        <w:autoSpaceDN w:val="0"/>
        <w:adjustRightInd w:val="0"/>
        <w:spacing w:line="360" w:lineRule="auto"/>
        <w:ind w:left="1418" w:right="110" w:hanging="567"/>
        <w:rPr>
          <w:iCs/>
          <w:szCs w:val="24"/>
        </w:rPr>
      </w:pPr>
      <w:r w:rsidRPr="00CB1951">
        <w:rPr>
          <w:iCs/>
          <w:w w:val="99"/>
          <w:szCs w:val="24"/>
        </w:rPr>
        <w:t>̶</w:t>
      </w:r>
      <w:r w:rsidRPr="00CB1951">
        <w:rPr>
          <w:iCs/>
          <w:w w:val="99"/>
          <w:szCs w:val="24"/>
        </w:rPr>
        <w:tab/>
      </w:r>
      <w:r w:rsidRPr="00A41168">
        <w:rPr>
          <w:szCs w:val="24"/>
        </w:rPr>
        <w:t>[</w:t>
      </w:r>
      <w:r w:rsidRPr="00084F5C">
        <w:rPr>
          <w:szCs w:val="24"/>
        </w:rPr>
        <w:t>353</w:t>
      </w:r>
      <w:r w:rsidRPr="00A41168">
        <w:rPr>
          <w:szCs w:val="24"/>
        </w:rPr>
        <w:t> </w:t>
      </w:r>
      <w:r w:rsidRPr="00084F5C">
        <w:rPr>
          <w:szCs w:val="24"/>
        </w:rPr>
        <w:t>190</w:t>
      </w:r>
      <w:r w:rsidRPr="00A41168">
        <w:rPr>
          <w:szCs w:val="24"/>
        </w:rPr>
        <w:t> </w:t>
      </w:r>
      <w:r w:rsidRPr="00084F5C">
        <w:rPr>
          <w:szCs w:val="24"/>
        </w:rPr>
        <w:t>613</w:t>
      </w:r>
      <w:r w:rsidRPr="00A41168">
        <w:rPr>
          <w:szCs w:val="24"/>
        </w:rPr>
        <w:t> EUR] für das spezifische Ziel </w:t>
      </w:r>
      <w:r w:rsidRPr="00084F5C">
        <w:rPr>
          <w:szCs w:val="24"/>
        </w:rPr>
        <w:t>3</w:t>
      </w:r>
      <w:r w:rsidRPr="00A41168">
        <w:rPr>
          <w:szCs w:val="24"/>
        </w:rPr>
        <w:t xml:space="preserve"> „Cybersicherheit und Vertrauen“ (vom Europäischen Kompetenzzentrum für Cybersicherheit verwalteter Teil), einschließlich </w:t>
      </w:r>
      <w:r w:rsidRPr="00084F5C">
        <w:rPr>
          <w:szCs w:val="24"/>
        </w:rPr>
        <w:t>61</w:t>
      </w:r>
      <w:r w:rsidRPr="00A41168">
        <w:rPr>
          <w:szCs w:val="24"/>
        </w:rPr>
        <w:t> Mio. EUR, die von den spezifischen Zielen </w:t>
      </w:r>
      <w:r w:rsidRPr="00084F5C">
        <w:rPr>
          <w:szCs w:val="24"/>
        </w:rPr>
        <w:t>2</w:t>
      </w:r>
      <w:r w:rsidRPr="00A41168">
        <w:rPr>
          <w:szCs w:val="24"/>
        </w:rPr>
        <w:t xml:space="preserve"> und </w:t>
      </w:r>
      <w:r w:rsidRPr="00084F5C">
        <w:rPr>
          <w:szCs w:val="24"/>
        </w:rPr>
        <w:t>4</w:t>
      </w:r>
      <w:r w:rsidRPr="00A41168">
        <w:rPr>
          <w:szCs w:val="24"/>
        </w:rPr>
        <w:t xml:space="preserve"> umgeschichtet </w:t>
      </w:r>
      <w:r w:rsidRPr="00A41168">
        <w:rPr>
          <w:szCs w:val="24"/>
        </w:rPr>
        <w:lastRenderedPageBreak/>
        <w:t>wurden;</w:t>
      </w:r>
    </w:p>
    <w:p w14:paraId="4C26C785" w14:textId="77777777" w:rsidR="001F45F4" w:rsidRPr="00281FC1" w:rsidRDefault="001F45F4" w:rsidP="001F45F4">
      <w:pPr>
        <w:kinsoku w:val="0"/>
        <w:overflowPunct w:val="0"/>
        <w:autoSpaceDE w:val="0"/>
        <w:autoSpaceDN w:val="0"/>
        <w:adjustRightInd w:val="0"/>
        <w:spacing w:line="360" w:lineRule="auto"/>
        <w:ind w:left="1418" w:right="118" w:hanging="567"/>
        <w:rPr>
          <w:iCs/>
          <w:szCs w:val="24"/>
        </w:rPr>
      </w:pPr>
      <w:r w:rsidRPr="00CB1951">
        <w:rPr>
          <w:iCs/>
          <w:w w:val="99"/>
          <w:szCs w:val="24"/>
        </w:rPr>
        <w:t>̶</w:t>
      </w:r>
      <w:r w:rsidRPr="00CB1951">
        <w:rPr>
          <w:iCs/>
          <w:w w:val="99"/>
          <w:szCs w:val="24"/>
        </w:rPr>
        <w:tab/>
      </w:r>
      <w:r w:rsidRPr="00A41168">
        <w:rPr>
          <w:szCs w:val="24"/>
        </w:rPr>
        <w:t>[</w:t>
      </w:r>
      <w:r w:rsidRPr="00084F5C">
        <w:rPr>
          <w:szCs w:val="24"/>
        </w:rPr>
        <w:t>167</w:t>
      </w:r>
      <w:r w:rsidRPr="00A41168">
        <w:rPr>
          <w:szCs w:val="24"/>
        </w:rPr>
        <w:t> </w:t>
      </w:r>
      <w:r w:rsidRPr="00084F5C">
        <w:rPr>
          <w:szCs w:val="24"/>
        </w:rPr>
        <w:t>162</w:t>
      </w:r>
      <w:r w:rsidRPr="00A41168">
        <w:rPr>
          <w:szCs w:val="24"/>
        </w:rPr>
        <w:t> </w:t>
      </w:r>
      <w:r w:rsidRPr="00084F5C">
        <w:rPr>
          <w:szCs w:val="24"/>
        </w:rPr>
        <w:t>423</w:t>
      </w:r>
      <w:r w:rsidRPr="00A41168">
        <w:rPr>
          <w:szCs w:val="24"/>
        </w:rPr>
        <w:t> EUR] für das spezifische Ziel </w:t>
      </w:r>
      <w:r w:rsidRPr="00084F5C">
        <w:rPr>
          <w:szCs w:val="24"/>
        </w:rPr>
        <w:t>4</w:t>
      </w:r>
      <w:r w:rsidRPr="00A41168">
        <w:rPr>
          <w:szCs w:val="24"/>
        </w:rPr>
        <w:t xml:space="preserve"> „Fortgeschrittene digitale Kompetenzen“ </w:t>
      </w:r>
      <w:r w:rsidRPr="003B6DB5">
        <w:rPr>
          <w:szCs w:val="24"/>
        </w:rPr>
        <w:t xml:space="preserve">unter Berücksichtigung der Umschichtung von </w:t>
      </w:r>
      <w:r w:rsidRPr="00084F5C">
        <w:rPr>
          <w:szCs w:val="24"/>
        </w:rPr>
        <w:t>22</w:t>
      </w:r>
      <w:r w:rsidRPr="003B6DB5">
        <w:rPr>
          <w:szCs w:val="24"/>
        </w:rPr>
        <w:t> Mio. EUR auf das spezifische Ziel </w:t>
      </w:r>
      <w:r w:rsidRPr="00084F5C">
        <w:rPr>
          <w:szCs w:val="24"/>
        </w:rPr>
        <w:t>3</w:t>
      </w:r>
      <w:r w:rsidRPr="003B6DB5">
        <w:rPr>
          <w:szCs w:val="24"/>
        </w:rPr>
        <w:t xml:space="preserve"> „Cybersicherheit und Vertrauen“.</w:t>
      </w:r>
    </w:p>
    <w:p w14:paraId="06C11136" w14:textId="77777777" w:rsidR="00D47060" w:rsidRPr="00D47060" w:rsidRDefault="001F45F4" w:rsidP="00AC6353">
      <w:pPr>
        <w:kinsoku w:val="0"/>
        <w:overflowPunct w:val="0"/>
        <w:autoSpaceDE w:val="0"/>
        <w:autoSpaceDN w:val="0"/>
        <w:adjustRightInd w:val="0"/>
        <w:spacing w:after="240" w:line="360" w:lineRule="auto"/>
        <w:ind w:left="851" w:right="108" w:hanging="851"/>
      </w:pPr>
      <w:r w:rsidRPr="00084F5C">
        <w:rPr>
          <w:iCs/>
          <w:szCs w:val="24"/>
        </w:rPr>
        <w:t>5</w:t>
      </w:r>
      <w:r w:rsidRPr="00CB1951">
        <w:rPr>
          <w:iCs/>
          <w:szCs w:val="24"/>
        </w:rPr>
        <w:t>.</w:t>
      </w:r>
      <w:r w:rsidRPr="00CB1951">
        <w:rPr>
          <w:iCs/>
          <w:szCs w:val="24"/>
        </w:rPr>
        <w:tab/>
      </w:r>
      <w:r w:rsidRPr="00A41168">
        <w:rPr>
          <w:szCs w:val="24"/>
        </w:rPr>
        <w:t>Die EU-Cybersicherheitsreserve wird aus der Mittelausstattung des spezifischen Ziels </w:t>
      </w:r>
      <w:r w:rsidRPr="00084F5C">
        <w:rPr>
          <w:szCs w:val="24"/>
        </w:rPr>
        <w:t>3</w:t>
      </w:r>
      <w:r w:rsidRPr="00A41168">
        <w:rPr>
          <w:szCs w:val="24"/>
        </w:rPr>
        <w:t xml:space="preserve"> „Cybersicherheit und Vertrauen“ (Teil unter direkter</w:t>
      </w:r>
      <w:r w:rsidRPr="003B6DB5">
        <w:rPr>
          <w:szCs w:val="24"/>
        </w:rPr>
        <w:t xml:space="preserve"> Mittelverwaltung durch die Kommission) finanziert (die sich nach dem aktualisierten Finanzbogen schätzungsweise auf [</w:t>
      </w:r>
      <w:r w:rsidRPr="00084F5C">
        <w:rPr>
          <w:szCs w:val="24"/>
        </w:rPr>
        <w:t>44</w:t>
      </w:r>
      <w:r w:rsidRPr="003B6DB5">
        <w:rPr>
          <w:szCs w:val="24"/>
        </w:rPr>
        <w:t> </w:t>
      </w:r>
      <w:r w:rsidRPr="00084F5C">
        <w:rPr>
          <w:szCs w:val="24"/>
        </w:rPr>
        <w:t>451</w:t>
      </w:r>
      <w:r w:rsidRPr="003B6DB5">
        <w:rPr>
          <w:szCs w:val="24"/>
        </w:rPr>
        <w:t> </w:t>
      </w:r>
      <w:r w:rsidRPr="00084F5C">
        <w:rPr>
          <w:szCs w:val="24"/>
        </w:rPr>
        <w:t>000</w:t>
      </w:r>
      <w:r w:rsidRPr="003B6DB5">
        <w:rPr>
          <w:szCs w:val="24"/>
        </w:rPr>
        <w:t>] EUR belaufen wird).</w:t>
      </w:r>
    </w:p>
    <w:sectPr w:rsidR="00D47060" w:rsidRPr="00D47060" w:rsidSect="00D47060">
      <w:headerReference w:type="even" r:id="rId11"/>
      <w:headerReference w:type="default" r:id="rId12"/>
      <w:footerReference w:type="even" r:id="rId13"/>
      <w:footerReference w:type="default" r:id="rId14"/>
      <w:headerReference w:type="first" r:id="rId15"/>
      <w:footerReference w:type="first" r:id="rId16"/>
      <w:footnotePr>
        <w:numRestart w:val="eachSect"/>
      </w:footnotePr>
      <w:endnotePr>
        <w:numFmt w:val="decimal"/>
      </w:endnotePr>
      <w:pgSz w:w="11909" w:h="16834"/>
      <w:pgMar w:top="1134" w:right="1134" w:bottom="1134" w:left="1134" w:header="1134" w:footer="567" w:gutter="0"/>
      <w:cols w:space="720"/>
      <w:docGrid w:linePitch="326"/>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8" w:author="Melina Boin" w:date="2025-03-11T15:47:00Z" w:initials="BM">
    <w:p w14:paraId="2D7B5AC3" w14:textId="77777777" w:rsidR="0061349F" w:rsidRDefault="0061349F">
      <w:pPr>
        <w:pStyle w:val="CommentText"/>
      </w:pPr>
      <w:r>
        <w:rPr>
          <w:rStyle w:val="CommentReference"/>
        </w:rPr>
        <w:annotationRef/>
      </w:r>
      <w:r>
        <w:t>Einzug korrekt?</w:t>
      </w:r>
    </w:p>
  </w:comment>
  <w:comment w:id="9" w:author="Melina Boin" w:date="2025-03-11T15:41:00Z" w:initials="BM">
    <w:p w14:paraId="7055AC8D" w14:textId="77777777" w:rsidR="0061349F" w:rsidRDefault="0061349F">
      <w:pPr>
        <w:pStyle w:val="CommentText"/>
      </w:pPr>
      <w:r>
        <w:rPr>
          <w:rStyle w:val="CommentReference"/>
        </w:rPr>
        <w:annotationRef/>
      </w:r>
      <w:r>
        <w:t>Einzug richtig?</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2D7B5AC3" w15:done="0"/>
  <w15:commentEx w15:paraId="7055AC8D" w15:done="0"/>
</w15:commentsEx>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4CEB80" w14:textId="77777777" w:rsidR="004D17BE" w:rsidRPr="003E1D94" w:rsidRDefault="004D17BE">
      <w:r w:rsidRPr="003E1D94">
        <w:separator/>
      </w:r>
    </w:p>
  </w:endnote>
  <w:endnote w:type="continuationSeparator" w:id="0">
    <w:p w14:paraId="3F933AF4" w14:textId="77777777" w:rsidR="004D17BE" w:rsidRPr="003E1D94" w:rsidRDefault="004D17BE">
      <w:r w:rsidRPr="003E1D9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auto"/>
    <w:pitch w:val="variable"/>
    <w:sig w:usb0="00000000"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DE"/>
    <w:family w:val="swiss"/>
    <w:pitch w:val="variable"/>
    <w:sig w:usb0="8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CEC9C9" w14:textId="77777777" w:rsidR="00A41168" w:rsidRPr="00071493" w:rsidRDefault="00A41168">
    <w:pPr>
      <w:pStyle w:val="Footer1"/>
    </w:pPr>
    <w:r>
      <w:rPr>
        <w:rStyle w:val="Footer2"/>
      </w:rPr>
      <w:t>DE</w:t>
    </w:r>
    <w:r>
      <w:tab/>
    </w:r>
    <w:r w:rsidRPr="00071493">
      <w:fldChar w:fldCharType="begin"/>
    </w:r>
    <w:r w:rsidRPr="00071493">
      <w:instrText xml:space="preserve"> PAGE </w:instrText>
    </w:r>
    <w:r w:rsidRPr="00071493">
      <w:fldChar w:fldCharType="separate"/>
    </w:r>
    <w:r>
      <w:rPr>
        <w:noProof/>
      </w:rPr>
      <w:t>140</w:t>
    </w:r>
    <w:r w:rsidRPr="00071493">
      <w:fldChar w:fldCharType="end"/>
    </w:r>
    <w:r>
      <w:tab/>
    </w:r>
    <w:r>
      <w:rPr>
        <w:rStyle w:val="Footer2"/>
      </w:rPr>
      <w:t>DE</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F1056B" w14:textId="77777777" w:rsidR="00A41168" w:rsidRPr="00A41168" w:rsidRDefault="00A41168" w:rsidP="00A4116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858D8A" w14:textId="77777777" w:rsidR="00A41168" w:rsidRPr="00071493" w:rsidRDefault="00A41168">
    <w:pPr>
      <w:pStyle w:val="Footer1"/>
    </w:pPr>
    <w:r>
      <w:rPr>
        <w:rStyle w:val="Footer2"/>
      </w:rPr>
      <w:t>DE</w:t>
    </w:r>
    <w:r>
      <w:tab/>
    </w:r>
    <w:r w:rsidRPr="00071493">
      <w:fldChar w:fldCharType="begin"/>
    </w:r>
    <w:r w:rsidRPr="00071493">
      <w:instrText xml:space="preserve"> PAGE </w:instrText>
    </w:r>
    <w:r w:rsidRPr="00071493">
      <w:fldChar w:fldCharType="separate"/>
    </w:r>
    <w:r>
      <w:rPr>
        <w:noProof/>
      </w:rPr>
      <w:t>140</w:t>
    </w:r>
    <w:r w:rsidRPr="00071493">
      <w:fldChar w:fldCharType="end"/>
    </w:r>
    <w:r>
      <w:tab/>
    </w:r>
    <w:r>
      <w:rPr>
        <w:rStyle w:val="Footer2"/>
      </w:rPr>
      <w:t>DE</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A13EB2" w14:textId="77777777" w:rsidR="004D17BE" w:rsidRPr="003E1D94" w:rsidRDefault="004D17BE">
      <w:r w:rsidRPr="003E1D94">
        <w:separator/>
      </w:r>
    </w:p>
  </w:footnote>
  <w:footnote w:type="continuationSeparator" w:id="0">
    <w:p w14:paraId="3EECFDF0" w14:textId="77777777" w:rsidR="004D17BE" w:rsidRPr="003E1D94" w:rsidRDefault="004D17BE">
      <w:r w:rsidRPr="003E1D94">
        <w:continuationSeparator/>
      </w:r>
    </w:p>
  </w:footnote>
  <w:footnote w:id="1">
    <w:p w14:paraId="53B5484C" w14:textId="77777777" w:rsidR="00BD69F0" w:rsidRPr="00CB1951" w:rsidRDefault="00BD69F0" w:rsidP="00CB1951">
      <w:pPr>
        <w:pStyle w:val="FootnoteText"/>
        <w:ind w:left="567" w:hanging="567"/>
        <w:rPr>
          <w:sz w:val="24"/>
          <w:szCs w:val="24"/>
          <w:lang w:val="de-DE"/>
        </w:rPr>
      </w:pPr>
      <w:r w:rsidRPr="00CB1951">
        <w:rPr>
          <w:rStyle w:val="FootnoteReference"/>
          <w:sz w:val="24"/>
          <w:szCs w:val="24"/>
        </w:rPr>
        <w:footnoteRef/>
      </w:r>
      <w:r w:rsidRPr="00CB1951">
        <w:rPr>
          <w:sz w:val="24"/>
          <w:szCs w:val="24"/>
          <w:lang w:val="de-DE"/>
        </w:rPr>
        <w:tab/>
        <w:t>Noch nicht im Amtsblatt veröffentlicht.</w:t>
      </w:r>
    </w:p>
  </w:footnote>
  <w:footnote w:id="2">
    <w:p w14:paraId="6CA37ACD" w14:textId="77777777" w:rsidR="00F758E4" w:rsidRPr="00CB1951" w:rsidRDefault="00F758E4" w:rsidP="003E1D94">
      <w:pPr>
        <w:pStyle w:val="FootnoteText"/>
        <w:ind w:left="567" w:hanging="567"/>
        <w:rPr>
          <w:sz w:val="24"/>
          <w:szCs w:val="24"/>
          <w:lang w:val="de-DE"/>
        </w:rPr>
      </w:pPr>
      <w:r w:rsidRPr="00CB1951">
        <w:rPr>
          <w:rStyle w:val="FootnoteReference"/>
          <w:sz w:val="24"/>
          <w:szCs w:val="24"/>
          <w:lang w:val="de-DE"/>
        </w:rPr>
        <w:footnoteRef/>
      </w:r>
      <w:r w:rsidR="003E1D94" w:rsidRPr="00CB1951">
        <w:rPr>
          <w:sz w:val="24"/>
          <w:szCs w:val="24"/>
          <w:lang w:val="de-DE"/>
        </w:rPr>
        <w:t xml:space="preserve"> </w:t>
      </w:r>
      <w:r w:rsidR="003E1D94" w:rsidRPr="00CB1951">
        <w:rPr>
          <w:sz w:val="24"/>
          <w:szCs w:val="24"/>
          <w:lang w:val="de-DE"/>
        </w:rPr>
        <w:tab/>
      </w:r>
      <w:proofErr w:type="spellStart"/>
      <w:r w:rsidRPr="00CB1951">
        <w:rPr>
          <w:sz w:val="24"/>
          <w:szCs w:val="24"/>
          <w:lang w:val="de-DE"/>
        </w:rPr>
        <w:t>ABl.</w:t>
      </w:r>
      <w:proofErr w:type="spellEnd"/>
      <w:r w:rsidRPr="00CB1951">
        <w:rPr>
          <w:sz w:val="24"/>
          <w:szCs w:val="24"/>
          <w:lang w:val="de-DE"/>
        </w:rPr>
        <w:t xml:space="preserve"> C </w:t>
      </w:r>
      <w:r w:rsidRPr="00084F5C">
        <w:rPr>
          <w:sz w:val="24"/>
          <w:szCs w:val="24"/>
          <w:lang w:val="de-DE"/>
        </w:rPr>
        <w:t>349</w:t>
      </w:r>
      <w:r w:rsidRPr="00CB1951">
        <w:rPr>
          <w:sz w:val="24"/>
          <w:szCs w:val="24"/>
          <w:lang w:val="de-DE"/>
        </w:rPr>
        <w:t xml:space="preserve"> vom </w:t>
      </w:r>
      <w:r w:rsidRPr="00084F5C">
        <w:rPr>
          <w:sz w:val="24"/>
          <w:szCs w:val="24"/>
          <w:lang w:val="de-DE"/>
        </w:rPr>
        <w:t>29</w:t>
      </w:r>
      <w:r w:rsidRPr="00CB1951">
        <w:rPr>
          <w:sz w:val="24"/>
          <w:szCs w:val="24"/>
          <w:lang w:val="de-DE"/>
        </w:rPr>
        <w:t>.</w:t>
      </w:r>
      <w:r w:rsidRPr="00084F5C">
        <w:rPr>
          <w:sz w:val="24"/>
          <w:szCs w:val="24"/>
          <w:lang w:val="de-DE"/>
        </w:rPr>
        <w:t>9</w:t>
      </w:r>
      <w:r w:rsidRPr="00CB1951">
        <w:rPr>
          <w:sz w:val="24"/>
          <w:szCs w:val="24"/>
          <w:lang w:val="de-DE"/>
        </w:rPr>
        <w:t>.</w:t>
      </w:r>
      <w:r w:rsidRPr="00084F5C">
        <w:rPr>
          <w:sz w:val="24"/>
          <w:szCs w:val="24"/>
          <w:lang w:val="de-DE"/>
        </w:rPr>
        <w:t>2023</w:t>
      </w:r>
      <w:r w:rsidRPr="00CB1951">
        <w:rPr>
          <w:sz w:val="24"/>
          <w:szCs w:val="24"/>
          <w:lang w:val="de-DE"/>
        </w:rPr>
        <w:t>, S. </w:t>
      </w:r>
      <w:r w:rsidRPr="00084F5C">
        <w:rPr>
          <w:sz w:val="24"/>
          <w:szCs w:val="24"/>
          <w:lang w:val="de-DE"/>
        </w:rPr>
        <w:t>167</w:t>
      </w:r>
      <w:r w:rsidRPr="00CB1951">
        <w:rPr>
          <w:sz w:val="24"/>
          <w:szCs w:val="24"/>
          <w:lang w:val="de-DE"/>
        </w:rPr>
        <w:t>.</w:t>
      </w:r>
    </w:p>
  </w:footnote>
  <w:footnote w:id="3">
    <w:p w14:paraId="56AAF997" w14:textId="77777777" w:rsidR="000A44DF" w:rsidRPr="00AC6353" w:rsidRDefault="000A44DF" w:rsidP="00CB1951">
      <w:pPr>
        <w:pStyle w:val="FootnoteText"/>
        <w:ind w:left="567" w:hanging="567"/>
        <w:rPr>
          <w:sz w:val="24"/>
          <w:szCs w:val="24"/>
          <w:lang w:val="de-DE"/>
        </w:rPr>
      </w:pPr>
      <w:r w:rsidRPr="00CB1951">
        <w:rPr>
          <w:rStyle w:val="FootnoteReference"/>
          <w:sz w:val="24"/>
          <w:szCs w:val="24"/>
        </w:rPr>
        <w:footnoteRef/>
      </w:r>
      <w:r w:rsidRPr="00AC6353">
        <w:rPr>
          <w:sz w:val="24"/>
          <w:szCs w:val="24"/>
          <w:lang w:val="de-DE"/>
        </w:rPr>
        <w:t xml:space="preserve"> </w:t>
      </w:r>
      <w:r w:rsidRPr="00AC6353">
        <w:rPr>
          <w:sz w:val="24"/>
          <w:szCs w:val="24"/>
          <w:lang w:val="de-DE"/>
        </w:rPr>
        <w:tab/>
      </w:r>
      <w:proofErr w:type="spellStart"/>
      <w:r w:rsidRPr="00AC6353">
        <w:rPr>
          <w:sz w:val="24"/>
          <w:szCs w:val="24"/>
          <w:lang w:val="de-DE"/>
        </w:rPr>
        <w:t>ABl.</w:t>
      </w:r>
      <w:proofErr w:type="spellEnd"/>
      <w:r w:rsidRPr="00AC6353">
        <w:rPr>
          <w:sz w:val="24"/>
          <w:szCs w:val="24"/>
          <w:lang w:val="de-DE"/>
        </w:rPr>
        <w:t xml:space="preserve"> C, C/2024/1049, 9.2.2024, ELI: </w:t>
      </w:r>
      <w:r w:rsidR="001B5940">
        <w:fldChar w:fldCharType="begin"/>
      </w:r>
      <w:r w:rsidR="001B5940" w:rsidRPr="001B5940">
        <w:rPr>
          <w:lang w:val="de-DE"/>
        </w:rPr>
        <w:instrText xml:space="preserve"> HYPERLINK "http://data.europa.eu/eli/C/2024/1049/oj" </w:instrText>
      </w:r>
      <w:r w:rsidR="001B5940">
        <w:fldChar w:fldCharType="separate"/>
      </w:r>
      <w:r w:rsidRPr="00AC6353">
        <w:rPr>
          <w:rStyle w:val="Hyperlink"/>
          <w:sz w:val="24"/>
          <w:szCs w:val="24"/>
          <w:lang w:val="de-DE"/>
        </w:rPr>
        <w:t>http://data.europa.eu/eli/C/2024/1049/oj</w:t>
      </w:r>
      <w:r w:rsidR="001B5940">
        <w:rPr>
          <w:rStyle w:val="Hyperlink"/>
          <w:sz w:val="24"/>
          <w:szCs w:val="24"/>
          <w:lang w:val="de-DE"/>
        </w:rPr>
        <w:fldChar w:fldCharType="end"/>
      </w:r>
      <w:r w:rsidR="00A30204" w:rsidRPr="00AC6353">
        <w:rPr>
          <w:sz w:val="24"/>
          <w:szCs w:val="24"/>
          <w:lang w:val="de-DE"/>
        </w:rPr>
        <w:t>.</w:t>
      </w:r>
    </w:p>
  </w:footnote>
  <w:footnote w:id="4">
    <w:p w14:paraId="7835FE14" w14:textId="77777777" w:rsidR="0061349F" w:rsidRPr="0061349F" w:rsidRDefault="0061349F">
      <w:pPr>
        <w:pStyle w:val="FootnoteText"/>
        <w:rPr>
          <w:lang w:val="de-DE"/>
        </w:rPr>
      </w:pPr>
      <w:r>
        <w:rPr>
          <w:rStyle w:val="FootnoteReference"/>
        </w:rPr>
        <w:footnoteRef/>
      </w:r>
      <w:r>
        <w:t xml:space="preserve"> </w:t>
      </w:r>
      <w:r>
        <w:tab/>
      </w:r>
      <w:proofErr w:type="spellStart"/>
      <w:r>
        <w:t>ABl</w:t>
      </w:r>
      <w:proofErr w:type="spellEnd"/>
      <w:r>
        <w:t>. L, 2025/38, 15.1.2025, ELI :</w:t>
      </w:r>
      <w:hyperlink r:id="rId1" w:history="1">
        <w:r w:rsidRPr="0061349F">
          <w:rPr>
            <w:rStyle w:val="Hyperlink"/>
          </w:rPr>
          <w:t>http://data.europa.eu/eli/reg/2025/38/oj</w:t>
        </w:r>
      </w:hyperlink>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3C2C3A" w14:textId="77777777" w:rsidR="00A41168" w:rsidRDefault="00A4116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8A1234" w14:textId="77777777" w:rsidR="00A41168" w:rsidRDefault="00A4116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50D129" w14:textId="77777777" w:rsidR="00A41168" w:rsidRDefault="00A4116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076723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5489D9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E1A484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42BEEB9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414C851E"/>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962459F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8943E0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75CB7F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A044EDC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76AEAF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402"/>
    <w:multiLevelType w:val="multilevel"/>
    <w:tmpl w:val="FA6A37DA"/>
    <w:lvl w:ilvl="0">
      <w:start w:val="1"/>
      <w:numFmt w:val="decimal"/>
      <w:lvlText w:val="%1."/>
      <w:lvlJc w:val="left"/>
      <w:pPr>
        <w:ind w:left="260" w:hanging="577"/>
      </w:pPr>
      <w:rPr>
        <w:rFonts w:ascii="Times New Roman" w:hAnsi="Times New Roman" w:cs="Times New Roman"/>
        <w:b w:val="0"/>
        <w:bCs w:val="0"/>
        <w:i/>
        <w:iCs/>
        <w:w w:val="100"/>
        <w:sz w:val="24"/>
        <w:szCs w:val="24"/>
      </w:rPr>
    </w:lvl>
    <w:lvl w:ilvl="1">
      <w:start w:val="1"/>
      <w:numFmt w:val="bullet"/>
      <w:lvlText w:val="̶"/>
      <w:lvlJc w:val="left"/>
      <w:pPr>
        <w:ind w:left="683" w:hanging="154"/>
      </w:pPr>
      <w:rPr>
        <w:rFonts w:ascii="Times New Roman" w:hAnsi="Times New Roman" w:cs="Times New Roman" w:hint="default"/>
        <w:b w:val="0"/>
        <w:bCs w:val="0"/>
        <w:i/>
        <w:iCs/>
        <w:w w:val="99"/>
        <w:sz w:val="24"/>
        <w:szCs w:val="24"/>
      </w:rPr>
    </w:lvl>
    <w:lvl w:ilvl="2">
      <w:numFmt w:val="bullet"/>
      <w:lvlText w:val="•"/>
      <w:lvlJc w:val="left"/>
      <w:pPr>
        <w:ind w:left="1638" w:hanging="154"/>
      </w:pPr>
    </w:lvl>
    <w:lvl w:ilvl="3">
      <w:numFmt w:val="bullet"/>
      <w:lvlText w:val="•"/>
      <w:lvlJc w:val="left"/>
      <w:pPr>
        <w:ind w:left="2596" w:hanging="154"/>
      </w:pPr>
    </w:lvl>
    <w:lvl w:ilvl="4">
      <w:numFmt w:val="bullet"/>
      <w:lvlText w:val="•"/>
      <w:lvlJc w:val="left"/>
      <w:pPr>
        <w:ind w:left="3554" w:hanging="154"/>
      </w:pPr>
    </w:lvl>
    <w:lvl w:ilvl="5">
      <w:numFmt w:val="bullet"/>
      <w:lvlText w:val="•"/>
      <w:lvlJc w:val="left"/>
      <w:pPr>
        <w:ind w:left="4512" w:hanging="154"/>
      </w:pPr>
    </w:lvl>
    <w:lvl w:ilvl="6">
      <w:numFmt w:val="bullet"/>
      <w:lvlText w:val="•"/>
      <w:lvlJc w:val="left"/>
      <w:pPr>
        <w:ind w:left="5471" w:hanging="154"/>
      </w:pPr>
    </w:lvl>
    <w:lvl w:ilvl="7">
      <w:numFmt w:val="bullet"/>
      <w:lvlText w:val="•"/>
      <w:lvlJc w:val="left"/>
      <w:pPr>
        <w:ind w:left="6429" w:hanging="154"/>
      </w:pPr>
    </w:lvl>
    <w:lvl w:ilvl="8">
      <w:numFmt w:val="bullet"/>
      <w:lvlText w:val="•"/>
      <w:lvlJc w:val="left"/>
      <w:pPr>
        <w:ind w:left="7387" w:hanging="154"/>
      </w:pPr>
    </w:lvl>
  </w:abstractNum>
  <w:abstractNum w:abstractNumId="11" w15:restartNumberingAfterBreak="0">
    <w:nsid w:val="00000403"/>
    <w:multiLevelType w:val="multilevel"/>
    <w:tmpl w:val="00000886"/>
    <w:lvl w:ilvl="0">
      <w:start w:val="1"/>
      <w:numFmt w:val="decimal"/>
      <w:lvlText w:val="%1."/>
      <w:lvlJc w:val="left"/>
      <w:pPr>
        <w:ind w:left="116" w:hanging="271"/>
      </w:pPr>
      <w:rPr>
        <w:rFonts w:ascii="Times New Roman" w:hAnsi="Times New Roman" w:cs="Times New Roman"/>
        <w:b w:val="0"/>
        <w:bCs w:val="0"/>
        <w:i w:val="0"/>
        <w:iCs w:val="0"/>
        <w:w w:val="100"/>
        <w:sz w:val="24"/>
        <w:szCs w:val="24"/>
      </w:rPr>
    </w:lvl>
    <w:lvl w:ilvl="1">
      <w:numFmt w:val="bullet"/>
      <w:lvlText w:val="•"/>
      <w:lvlJc w:val="left"/>
      <w:pPr>
        <w:ind w:left="1038" w:hanging="271"/>
      </w:pPr>
    </w:lvl>
    <w:lvl w:ilvl="2">
      <w:numFmt w:val="bullet"/>
      <w:lvlText w:val="•"/>
      <w:lvlJc w:val="left"/>
      <w:pPr>
        <w:ind w:left="1957" w:hanging="271"/>
      </w:pPr>
    </w:lvl>
    <w:lvl w:ilvl="3">
      <w:numFmt w:val="bullet"/>
      <w:lvlText w:val="•"/>
      <w:lvlJc w:val="left"/>
      <w:pPr>
        <w:ind w:left="2875" w:hanging="271"/>
      </w:pPr>
    </w:lvl>
    <w:lvl w:ilvl="4">
      <w:numFmt w:val="bullet"/>
      <w:lvlText w:val="•"/>
      <w:lvlJc w:val="left"/>
      <w:pPr>
        <w:ind w:left="3794" w:hanging="271"/>
      </w:pPr>
    </w:lvl>
    <w:lvl w:ilvl="5">
      <w:numFmt w:val="bullet"/>
      <w:lvlText w:val="•"/>
      <w:lvlJc w:val="left"/>
      <w:pPr>
        <w:ind w:left="4713" w:hanging="271"/>
      </w:pPr>
    </w:lvl>
    <w:lvl w:ilvl="6">
      <w:numFmt w:val="bullet"/>
      <w:lvlText w:val="•"/>
      <w:lvlJc w:val="left"/>
      <w:pPr>
        <w:ind w:left="5631" w:hanging="271"/>
      </w:pPr>
    </w:lvl>
    <w:lvl w:ilvl="7">
      <w:numFmt w:val="bullet"/>
      <w:lvlText w:val="•"/>
      <w:lvlJc w:val="left"/>
      <w:pPr>
        <w:ind w:left="6550" w:hanging="271"/>
      </w:pPr>
    </w:lvl>
    <w:lvl w:ilvl="8">
      <w:numFmt w:val="bullet"/>
      <w:lvlText w:val="•"/>
      <w:lvlJc w:val="left"/>
      <w:pPr>
        <w:ind w:left="7469" w:hanging="271"/>
      </w:pPr>
    </w:lvl>
  </w:abstractNum>
  <w:abstractNum w:abstractNumId="12" w15:restartNumberingAfterBreak="0">
    <w:nsid w:val="00000404"/>
    <w:multiLevelType w:val="multilevel"/>
    <w:tmpl w:val="00000887"/>
    <w:lvl w:ilvl="0">
      <w:start w:val="3"/>
      <w:numFmt w:val="decimal"/>
      <w:lvlText w:val="%1"/>
      <w:lvlJc w:val="left"/>
      <w:pPr>
        <w:ind w:left="536" w:hanging="420"/>
      </w:pPr>
    </w:lvl>
    <w:lvl w:ilvl="1">
      <w:start w:val="1"/>
      <w:numFmt w:val="decimal"/>
      <w:lvlText w:val="%1.%2."/>
      <w:lvlJc w:val="left"/>
      <w:pPr>
        <w:ind w:left="536" w:hanging="420"/>
      </w:pPr>
      <w:rPr>
        <w:rFonts w:ascii="Times New Roman" w:hAnsi="Times New Roman" w:cs="Times New Roman"/>
        <w:b w:val="0"/>
        <w:bCs w:val="0"/>
        <w:i w:val="0"/>
        <w:iCs w:val="0"/>
        <w:w w:val="100"/>
        <w:sz w:val="24"/>
        <w:szCs w:val="24"/>
      </w:rPr>
    </w:lvl>
    <w:lvl w:ilvl="2">
      <w:numFmt w:val="bullet"/>
      <w:lvlText w:val="•"/>
      <w:lvlJc w:val="left"/>
      <w:pPr>
        <w:ind w:left="2293" w:hanging="420"/>
      </w:pPr>
    </w:lvl>
    <w:lvl w:ilvl="3">
      <w:numFmt w:val="bullet"/>
      <w:lvlText w:val="•"/>
      <w:lvlJc w:val="left"/>
      <w:pPr>
        <w:ind w:left="3169" w:hanging="420"/>
      </w:pPr>
    </w:lvl>
    <w:lvl w:ilvl="4">
      <w:numFmt w:val="bullet"/>
      <w:lvlText w:val="•"/>
      <w:lvlJc w:val="left"/>
      <w:pPr>
        <w:ind w:left="4046" w:hanging="420"/>
      </w:pPr>
    </w:lvl>
    <w:lvl w:ilvl="5">
      <w:numFmt w:val="bullet"/>
      <w:lvlText w:val="•"/>
      <w:lvlJc w:val="left"/>
      <w:pPr>
        <w:ind w:left="4923" w:hanging="420"/>
      </w:pPr>
    </w:lvl>
    <w:lvl w:ilvl="6">
      <w:numFmt w:val="bullet"/>
      <w:lvlText w:val="•"/>
      <w:lvlJc w:val="left"/>
      <w:pPr>
        <w:ind w:left="5799" w:hanging="420"/>
      </w:pPr>
    </w:lvl>
    <w:lvl w:ilvl="7">
      <w:numFmt w:val="bullet"/>
      <w:lvlText w:val="•"/>
      <w:lvlJc w:val="left"/>
      <w:pPr>
        <w:ind w:left="6676" w:hanging="420"/>
      </w:pPr>
    </w:lvl>
    <w:lvl w:ilvl="8">
      <w:numFmt w:val="bullet"/>
      <w:lvlText w:val="•"/>
      <w:lvlJc w:val="left"/>
      <w:pPr>
        <w:ind w:left="7553" w:hanging="420"/>
      </w:pPr>
    </w:lvl>
  </w:abstractNum>
  <w:abstractNum w:abstractNumId="13"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4"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5" w15:restartNumberingAfterBreak="0">
    <w:nsid w:val="6272012B"/>
    <w:multiLevelType w:val="hybridMultilevel"/>
    <w:tmpl w:val="E4A8A160"/>
    <w:lvl w:ilvl="0" w:tplc="65EECEE0">
      <w:start w:val="1"/>
      <w:numFmt w:val="bullet"/>
      <w:lvlText w:val=""/>
      <w:lvlJc w:val="left"/>
      <w:pPr>
        <w:ind w:left="1020" w:hanging="360"/>
      </w:pPr>
      <w:rPr>
        <w:rFonts w:ascii="Symbol" w:hAnsi="Symbol"/>
      </w:rPr>
    </w:lvl>
    <w:lvl w:ilvl="1" w:tplc="08B08E84">
      <w:start w:val="1"/>
      <w:numFmt w:val="bullet"/>
      <w:lvlText w:val=""/>
      <w:lvlJc w:val="left"/>
      <w:pPr>
        <w:ind w:left="1020" w:hanging="360"/>
      </w:pPr>
      <w:rPr>
        <w:rFonts w:ascii="Symbol" w:hAnsi="Symbol"/>
      </w:rPr>
    </w:lvl>
    <w:lvl w:ilvl="2" w:tplc="ECEA9228">
      <w:start w:val="1"/>
      <w:numFmt w:val="bullet"/>
      <w:lvlText w:val=""/>
      <w:lvlJc w:val="left"/>
      <w:pPr>
        <w:ind w:left="1020" w:hanging="360"/>
      </w:pPr>
      <w:rPr>
        <w:rFonts w:ascii="Symbol" w:hAnsi="Symbol"/>
      </w:rPr>
    </w:lvl>
    <w:lvl w:ilvl="3" w:tplc="ABE2976E">
      <w:start w:val="1"/>
      <w:numFmt w:val="bullet"/>
      <w:lvlText w:val=""/>
      <w:lvlJc w:val="left"/>
      <w:pPr>
        <w:ind w:left="1020" w:hanging="360"/>
      </w:pPr>
      <w:rPr>
        <w:rFonts w:ascii="Symbol" w:hAnsi="Symbol"/>
      </w:rPr>
    </w:lvl>
    <w:lvl w:ilvl="4" w:tplc="DCD0CC3A">
      <w:start w:val="1"/>
      <w:numFmt w:val="bullet"/>
      <w:lvlText w:val=""/>
      <w:lvlJc w:val="left"/>
      <w:pPr>
        <w:ind w:left="1020" w:hanging="360"/>
      </w:pPr>
      <w:rPr>
        <w:rFonts w:ascii="Symbol" w:hAnsi="Symbol"/>
      </w:rPr>
    </w:lvl>
    <w:lvl w:ilvl="5" w:tplc="7A801114">
      <w:start w:val="1"/>
      <w:numFmt w:val="bullet"/>
      <w:lvlText w:val=""/>
      <w:lvlJc w:val="left"/>
      <w:pPr>
        <w:ind w:left="1020" w:hanging="360"/>
      </w:pPr>
      <w:rPr>
        <w:rFonts w:ascii="Symbol" w:hAnsi="Symbol"/>
      </w:rPr>
    </w:lvl>
    <w:lvl w:ilvl="6" w:tplc="73A271CC">
      <w:start w:val="1"/>
      <w:numFmt w:val="bullet"/>
      <w:lvlText w:val=""/>
      <w:lvlJc w:val="left"/>
      <w:pPr>
        <w:ind w:left="1020" w:hanging="360"/>
      </w:pPr>
      <w:rPr>
        <w:rFonts w:ascii="Symbol" w:hAnsi="Symbol"/>
      </w:rPr>
    </w:lvl>
    <w:lvl w:ilvl="7" w:tplc="3F38C74A">
      <w:start w:val="1"/>
      <w:numFmt w:val="bullet"/>
      <w:lvlText w:val=""/>
      <w:lvlJc w:val="left"/>
      <w:pPr>
        <w:ind w:left="1020" w:hanging="360"/>
      </w:pPr>
      <w:rPr>
        <w:rFonts w:ascii="Symbol" w:hAnsi="Symbol"/>
      </w:rPr>
    </w:lvl>
    <w:lvl w:ilvl="8" w:tplc="DEA63294">
      <w:start w:val="1"/>
      <w:numFmt w:val="bullet"/>
      <w:lvlText w:val=""/>
      <w:lvlJc w:val="left"/>
      <w:pPr>
        <w:ind w:left="1020" w:hanging="360"/>
      </w:pPr>
      <w:rPr>
        <w:rFonts w:ascii="Symbol" w:hAnsi="Symbol"/>
      </w:rPr>
    </w:lvl>
  </w:abstractNum>
  <w:num w:numId="1">
    <w:abstractNumId w:val="13"/>
  </w:num>
  <w:num w:numId="2">
    <w:abstractNumId w:val="14"/>
  </w:num>
  <w:num w:numId="3">
    <w:abstractNumId w:val="12"/>
  </w:num>
  <w:num w:numId="4">
    <w:abstractNumId w:val="11"/>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0"/>
  </w:num>
  <w:num w:numId="16">
    <w:abstractNumId w:val="15"/>
  </w:num>
  <w:numIdMacAtCleanup w:val="4"/>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elina Boin">
    <w15:presenceInfo w15:providerId="None" w15:userId="Melina Boi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426/2023"/>
    <w:docVar w:name="dvlangue" w:val="DE"/>
    <w:docVar w:name="dvnumam" w:val="92"/>
    <w:docVar w:name="dvpe" w:val="752.795"/>
    <w:docVar w:name="dvrapporteur" w:val="Berichterstatterin: "/>
    <w:docVar w:name="dvstar" w:val="***I"/>
    <w:docVar w:name="dvtitre" w:val="Legislative Entschließung des Europäischen Parlaments vom XX. April 2024 zu dem Vorschlag für eine Verordnung des Europäischen Parlaments und des Rates über Maßnahmen zur Stärkung der Solidarität und der Kapazitäten in der Union für die Erkennung, Vorsorge und Bewältigung von Cybersicherheitsbedrohungen und ‑vorfällen(COM(2023)0209 – C9-0136/2023 – 2023/0109(COD))"/>
  </w:docVars>
  <w:rsids>
    <w:rsidRoot w:val="004D17BE"/>
    <w:rsid w:val="00002272"/>
    <w:rsid w:val="00064002"/>
    <w:rsid w:val="000677B9"/>
    <w:rsid w:val="000831BA"/>
    <w:rsid w:val="00084F5C"/>
    <w:rsid w:val="000A42CC"/>
    <w:rsid w:val="000A44DF"/>
    <w:rsid w:val="000E7DD9"/>
    <w:rsid w:val="0010095E"/>
    <w:rsid w:val="00125B37"/>
    <w:rsid w:val="00187494"/>
    <w:rsid w:val="001B5940"/>
    <w:rsid w:val="001F32AE"/>
    <w:rsid w:val="001F45F4"/>
    <w:rsid w:val="002767FF"/>
    <w:rsid w:val="00281FC1"/>
    <w:rsid w:val="002B18FE"/>
    <w:rsid w:val="002B5493"/>
    <w:rsid w:val="002D7EDC"/>
    <w:rsid w:val="00325EBB"/>
    <w:rsid w:val="00343214"/>
    <w:rsid w:val="00361C00"/>
    <w:rsid w:val="00395FA1"/>
    <w:rsid w:val="003B6DB5"/>
    <w:rsid w:val="003E15D4"/>
    <w:rsid w:val="003E1D94"/>
    <w:rsid w:val="00411CCE"/>
    <w:rsid w:val="0041666E"/>
    <w:rsid w:val="00421060"/>
    <w:rsid w:val="00471C19"/>
    <w:rsid w:val="004867E3"/>
    <w:rsid w:val="00494A28"/>
    <w:rsid w:val="004C0004"/>
    <w:rsid w:val="004C5D52"/>
    <w:rsid w:val="004D17BE"/>
    <w:rsid w:val="0050519A"/>
    <w:rsid w:val="005072A1"/>
    <w:rsid w:val="00514517"/>
    <w:rsid w:val="00545827"/>
    <w:rsid w:val="00560270"/>
    <w:rsid w:val="005C2568"/>
    <w:rsid w:val="006037C0"/>
    <w:rsid w:val="0061349F"/>
    <w:rsid w:val="00640E96"/>
    <w:rsid w:val="006631B6"/>
    <w:rsid w:val="00680577"/>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930C23"/>
    <w:rsid w:val="0093193B"/>
    <w:rsid w:val="009509D8"/>
    <w:rsid w:val="00950B64"/>
    <w:rsid w:val="00981893"/>
    <w:rsid w:val="00A1687D"/>
    <w:rsid w:val="00A30204"/>
    <w:rsid w:val="00A41168"/>
    <w:rsid w:val="00A43E52"/>
    <w:rsid w:val="00A4678D"/>
    <w:rsid w:val="00A778C7"/>
    <w:rsid w:val="00AB441E"/>
    <w:rsid w:val="00AB6293"/>
    <w:rsid w:val="00AC6353"/>
    <w:rsid w:val="00AE0928"/>
    <w:rsid w:val="00AF3B82"/>
    <w:rsid w:val="00B12E95"/>
    <w:rsid w:val="00B22876"/>
    <w:rsid w:val="00B558F0"/>
    <w:rsid w:val="00BD48FE"/>
    <w:rsid w:val="00BD69F0"/>
    <w:rsid w:val="00BD7BD8"/>
    <w:rsid w:val="00BE6ADC"/>
    <w:rsid w:val="00C05BFE"/>
    <w:rsid w:val="00C23CD4"/>
    <w:rsid w:val="00C61C0C"/>
    <w:rsid w:val="00C941CB"/>
    <w:rsid w:val="00CB1951"/>
    <w:rsid w:val="00CC2357"/>
    <w:rsid w:val="00CF071A"/>
    <w:rsid w:val="00D058B8"/>
    <w:rsid w:val="00D47060"/>
    <w:rsid w:val="00D56C11"/>
    <w:rsid w:val="00D834A0"/>
    <w:rsid w:val="00D872DF"/>
    <w:rsid w:val="00D91E21"/>
    <w:rsid w:val="00DA7FCD"/>
    <w:rsid w:val="00E365E1"/>
    <w:rsid w:val="00E820A4"/>
    <w:rsid w:val="00EB006A"/>
    <w:rsid w:val="00EB4772"/>
    <w:rsid w:val="00ED169E"/>
    <w:rsid w:val="00ED4235"/>
    <w:rsid w:val="00F04346"/>
    <w:rsid w:val="00F075DC"/>
    <w:rsid w:val="00F149E9"/>
    <w:rsid w:val="00F5134D"/>
    <w:rsid w:val="00F74202"/>
    <w:rsid w:val="00F758E4"/>
    <w:rsid w:val="00F87713"/>
    <w:rsid w:val="00FA0954"/>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zh-TW"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4BC3240"/>
  <w15:chartTrackingRefBased/>
  <w15:docId w15:val="{FF7AB7DE-9547-4AC3-86AF-9042ED5666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footer" w:uiPriority="99"/>
    <w:lsdException w:name="caption" w:semiHidden="1" w:unhideWhenUsed="1" w:qFormat="1"/>
    <w:lsdException w:name="Title" w:qFormat="1"/>
    <w:lsdException w:name="Body Text" w:uiPriority="1" w:qFormat="1"/>
    <w:lsdException w:name="Subtitle" w:qFormat="1"/>
    <w:lsdException w:name="Hyperlink" w:uiPriority="99"/>
    <w:lsdException w:name="Strong" w:uiPriority="22" w:qFormat="1"/>
    <w:lsdException w:name="Emphasis" w:uiPriority="20"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de-DE"/>
    </w:rPr>
  </w:style>
  <w:style w:type="paragraph" w:styleId="Heading1">
    <w:name w:val="heading 1"/>
    <w:basedOn w:val="Normal"/>
    <w:next w:val="Normal"/>
    <w:link w:val="Heading1Char"/>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semiHidden/>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semiHidden/>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semiHidden/>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semiHidden/>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semiHidden/>
    <w:qFormat/>
    <w:pPr>
      <w:spacing w:before="240" w:after="60"/>
      <w:outlineLvl w:val="5"/>
    </w:pPr>
    <w:rPr>
      <w:i/>
      <w:sz w:val="22"/>
    </w:rPr>
  </w:style>
  <w:style w:type="paragraph" w:styleId="Heading7">
    <w:name w:val="heading 7"/>
    <w:basedOn w:val="Normal"/>
    <w:next w:val="Normal"/>
    <w:link w:val="Heading7Char"/>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rsid w:val="00395FA1"/>
  </w:style>
  <w:style w:type="paragraph" w:styleId="TOC2">
    <w:name w:val="toc 2"/>
    <w:basedOn w:val="Normal"/>
    <w:next w:val="Normal"/>
    <w:autoRedefine/>
    <w:rsid w:val="00395FA1"/>
    <w:pPr>
      <w:keepNext/>
      <w:keepLines/>
      <w:widowControl/>
    </w:pPr>
    <w:rPr>
      <w:b/>
      <w:noProof/>
      <w:lang w:val="fr-FR" w:eastAsia="fr-FR"/>
    </w:rPr>
  </w:style>
  <w:style w:type="paragraph" w:styleId="TOC3">
    <w:name w:val="toc 3"/>
    <w:basedOn w:val="Normal"/>
    <w:next w:val="Normal"/>
    <w:autoRedefine/>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rsid w:val="00F758E4"/>
    <w:rPr>
      <w:b/>
      <w:kern w:val="28"/>
      <w:sz w:val="28"/>
      <w:lang w:val="fr-FR" w:eastAsia="fr-FR"/>
    </w:rPr>
  </w:style>
  <w:style w:type="character" w:customStyle="1" w:styleId="Heading2Char">
    <w:name w:val="Heading 2 Char"/>
    <w:basedOn w:val="DefaultParagraphFont"/>
    <w:link w:val="Heading2"/>
    <w:semiHidden/>
    <w:rsid w:val="00F758E4"/>
    <w:rPr>
      <w:sz w:val="24"/>
      <w:lang w:val="fr-FR" w:eastAsia="fr-FR"/>
    </w:rPr>
  </w:style>
  <w:style w:type="character" w:customStyle="1" w:styleId="Heading3Char">
    <w:name w:val="Heading 3 Char"/>
    <w:basedOn w:val="DefaultParagraphFont"/>
    <w:link w:val="Heading3"/>
    <w:semiHidden/>
    <w:rsid w:val="00F758E4"/>
    <w:rPr>
      <w:rFonts w:ascii="Arial" w:hAnsi="Arial"/>
      <w:sz w:val="24"/>
      <w:lang w:val="fr-FR" w:eastAsia="fr-FR"/>
    </w:rPr>
  </w:style>
  <w:style w:type="character" w:customStyle="1" w:styleId="Heading4Char">
    <w:name w:val="Heading 4 Char"/>
    <w:basedOn w:val="DefaultParagraphFont"/>
    <w:link w:val="Heading4"/>
    <w:semiHidden/>
    <w:rsid w:val="00F758E4"/>
    <w:rPr>
      <w:sz w:val="24"/>
      <w:lang w:val="en-US" w:eastAsia="fr-FR"/>
    </w:rPr>
  </w:style>
  <w:style w:type="character" w:customStyle="1" w:styleId="Heading5Char">
    <w:name w:val="Heading 5 Char"/>
    <w:basedOn w:val="DefaultParagraphFont"/>
    <w:link w:val="Heading5"/>
    <w:semiHidden/>
    <w:rsid w:val="00F758E4"/>
    <w:rPr>
      <w:sz w:val="24"/>
      <w:lang w:val="en-US" w:eastAsia="fr-FR"/>
    </w:rPr>
  </w:style>
  <w:style w:type="character" w:customStyle="1" w:styleId="Heading6Char">
    <w:name w:val="Heading 6 Char"/>
    <w:basedOn w:val="DefaultParagraphFont"/>
    <w:link w:val="Heading6"/>
    <w:semiHidden/>
    <w:rsid w:val="00F758E4"/>
    <w:rPr>
      <w:i/>
      <w:sz w:val="22"/>
      <w:lang w:val="de-DE"/>
    </w:rPr>
  </w:style>
  <w:style w:type="character" w:customStyle="1" w:styleId="Heading7Char">
    <w:name w:val="Heading 7 Char"/>
    <w:basedOn w:val="DefaultParagraphFont"/>
    <w:link w:val="Heading7"/>
    <w:semiHidden/>
    <w:rsid w:val="00F758E4"/>
    <w:rPr>
      <w:rFonts w:ascii="Arial" w:hAnsi="Arial"/>
      <w:sz w:val="24"/>
      <w:lang w:val="de-DE"/>
    </w:rPr>
  </w:style>
  <w:style w:type="character" w:customStyle="1" w:styleId="Heading8Char">
    <w:name w:val="Heading 8 Char"/>
    <w:basedOn w:val="DefaultParagraphFont"/>
    <w:link w:val="Heading8"/>
    <w:semiHidden/>
    <w:rsid w:val="00F758E4"/>
    <w:rPr>
      <w:rFonts w:ascii="Arial" w:hAnsi="Arial"/>
      <w:i/>
      <w:sz w:val="24"/>
      <w:lang w:val="de-DE"/>
    </w:rPr>
  </w:style>
  <w:style w:type="character" w:customStyle="1" w:styleId="Heading9Char">
    <w:name w:val="Heading 9 Char"/>
    <w:basedOn w:val="DefaultParagraphFont"/>
    <w:link w:val="Heading9"/>
    <w:semiHidden/>
    <w:rsid w:val="00F758E4"/>
    <w:rPr>
      <w:rFonts w:ascii="Arial" w:hAnsi="Arial"/>
      <w:b/>
      <w:i/>
      <w:sz w:val="18"/>
      <w:lang w:val="de-DE"/>
    </w:rPr>
  </w:style>
  <w:style w:type="paragraph" w:styleId="TOCHeading">
    <w:name w:val="TOC Heading"/>
    <w:basedOn w:val="Normal"/>
    <w:next w:val="Normal"/>
    <w:uiPriority w:val="39"/>
    <w:unhideWhenUsed/>
    <w:qFormat/>
    <w:rsid w:val="00F758E4"/>
    <w:pPr>
      <w:widowControl/>
      <w:spacing w:after="240"/>
    </w:pPr>
    <w:rPr>
      <w:lang w:val="en-GB"/>
    </w:rPr>
  </w:style>
  <w:style w:type="paragraph" w:customStyle="1" w:styleId="EPFooter2">
    <w:name w:val="EPFooter2"/>
    <w:basedOn w:val="Normal"/>
    <w:next w:val="Normal"/>
    <w:rsid w:val="00F758E4"/>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F758E4"/>
    <w:pPr>
      <w:keepNext/>
      <w:spacing w:after="240"/>
      <w:jc w:val="right"/>
    </w:pPr>
    <w:rPr>
      <w:rFonts w:ascii="Arial" w:hAnsi="Arial"/>
      <w:b/>
    </w:rPr>
  </w:style>
  <w:style w:type="paragraph" w:customStyle="1" w:styleId="Normal6a">
    <w:name w:val="Normal6a"/>
    <w:basedOn w:val="Normal"/>
    <w:rsid w:val="00F758E4"/>
    <w:pPr>
      <w:spacing w:after="120"/>
    </w:pPr>
  </w:style>
  <w:style w:type="paragraph" w:customStyle="1" w:styleId="PageHeading">
    <w:name w:val="PageHeading"/>
    <w:basedOn w:val="Normal"/>
    <w:rsid w:val="00F758E4"/>
    <w:pPr>
      <w:keepNext/>
      <w:spacing w:after="480"/>
      <w:jc w:val="center"/>
    </w:pPr>
    <w:rPr>
      <w:rFonts w:ascii="Arial" w:hAnsi="Arial" w:cs="Arial"/>
      <w:b/>
    </w:rPr>
  </w:style>
  <w:style w:type="paragraph" w:customStyle="1" w:styleId="NormalBold">
    <w:name w:val="NormalBold"/>
    <w:basedOn w:val="Normal"/>
    <w:link w:val="NormalBoldChar"/>
    <w:rsid w:val="00F758E4"/>
    <w:rPr>
      <w:b/>
    </w:rPr>
  </w:style>
  <w:style w:type="paragraph" w:customStyle="1" w:styleId="NormalBold12a">
    <w:name w:val="NormalBold12a"/>
    <w:basedOn w:val="Normal"/>
    <w:rsid w:val="00F758E4"/>
    <w:pPr>
      <w:spacing w:after="240"/>
    </w:pPr>
    <w:rPr>
      <w:b/>
    </w:rPr>
  </w:style>
  <w:style w:type="paragraph" w:customStyle="1" w:styleId="AmJustText">
    <w:name w:val="AmJustText"/>
    <w:basedOn w:val="Normal"/>
    <w:rsid w:val="00F758E4"/>
    <w:pPr>
      <w:spacing w:after="240"/>
    </w:pPr>
    <w:rPr>
      <w:i/>
    </w:rPr>
  </w:style>
  <w:style w:type="paragraph" w:customStyle="1" w:styleId="NormalHanging12a">
    <w:name w:val="NormalHanging12a"/>
    <w:basedOn w:val="Normal"/>
    <w:rsid w:val="00F758E4"/>
    <w:pPr>
      <w:spacing w:after="240"/>
      <w:ind w:left="567" w:hanging="567"/>
    </w:pPr>
  </w:style>
  <w:style w:type="paragraph" w:customStyle="1" w:styleId="CoverNormal24a">
    <w:name w:val="CoverNormal24a"/>
    <w:basedOn w:val="Normal"/>
    <w:rsid w:val="00F758E4"/>
    <w:pPr>
      <w:spacing w:after="480"/>
      <w:ind w:left="1417"/>
    </w:pPr>
  </w:style>
  <w:style w:type="paragraph" w:customStyle="1" w:styleId="CoverNormal">
    <w:name w:val="CoverNormal"/>
    <w:basedOn w:val="Normal"/>
    <w:rsid w:val="00F758E4"/>
    <w:pPr>
      <w:ind w:left="1418"/>
    </w:pPr>
  </w:style>
  <w:style w:type="paragraph" w:customStyle="1" w:styleId="AmCrossRef">
    <w:name w:val="AmCrossRef"/>
    <w:basedOn w:val="Normal"/>
    <w:rsid w:val="00F758E4"/>
    <w:pPr>
      <w:spacing w:before="240" w:after="240"/>
      <w:jc w:val="center"/>
    </w:pPr>
    <w:rPr>
      <w:i/>
    </w:rPr>
  </w:style>
  <w:style w:type="paragraph" w:customStyle="1" w:styleId="AmJustTitle">
    <w:name w:val="AmJustTitle"/>
    <w:basedOn w:val="Normal"/>
    <w:next w:val="AmJustText"/>
    <w:rsid w:val="00F758E4"/>
    <w:pPr>
      <w:keepNext/>
      <w:spacing w:before="240" w:after="240"/>
      <w:jc w:val="center"/>
    </w:pPr>
    <w:rPr>
      <w:i/>
    </w:rPr>
  </w:style>
  <w:style w:type="paragraph" w:customStyle="1" w:styleId="CoverReference">
    <w:name w:val="CoverReference"/>
    <w:basedOn w:val="Normal"/>
    <w:rsid w:val="00F758E4"/>
    <w:pPr>
      <w:spacing w:before="1080"/>
      <w:jc w:val="right"/>
    </w:pPr>
    <w:rPr>
      <w:rFonts w:ascii="Arial" w:hAnsi="Arial" w:cs="Arial"/>
      <w:b/>
    </w:rPr>
  </w:style>
  <w:style w:type="paragraph" w:customStyle="1" w:styleId="CoverDocType">
    <w:name w:val="CoverDocType"/>
    <w:basedOn w:val="Normal"/>
    <w:rsid w:val="00F758E4"/>
    <w:pPr>
      <w:ind w:left="1418"/>
    </w:pPr>
    <w:rPr>
      <w:rFonts w:ascii="Arial" w:hAnsi="Arial"/>
      <w:b/>
      <w:sz w:val="48"/>
    </w:rPr>
  </w:style>
  <w:style w:type="paragraph" w:customStyle="1" w:styleId="CoverDocType24a">
    <w:name w:val="CoverDocType24a"/>
    <w:basedOn w:val="Normal"/>
    <w:rsid w:val="00F758E4"/>
    <w:pPr>
      <w:spacing w:after="480"/>
      <w:ind w:left="1418"/>
    </w:pPr>
    <w:rPr>
      <w:rFonts w:ascii="Arial" w:hAnsi="Arial"/>
      <w:b/>
      <w:sz w:val="48"/>
    </w:rPr>
  </w:style>
  <w:style w:type="paragraph" w:customStyle="1" w:styleId="CoverDate">
    <w:name w:val="CoverDate"/>
    <w:basedOn w:val="Normal"/>
    <w:rsid w:val="00F758E4"/>
    <w:pPr>
      <w:spacing w:before="240" w:after="1200"/>
    </w:pPr>
  </w:style>
  <w:style w:type="paragraph" w:styleId="Header">
    <w:name w:val="header"/>
    <w:basedOn w:val="Normal"/>
    <w:link w:val="HeaderChar"/>
    <w:rsid w:val="00F758E4"/>
    <w:pPr>
      <w:tabs>
        <w:tab w:val="center" w:pos="4513"/>
        <w:tab w:val="right" w:pos="9026"/>
      </w:tabs>
    </w:pPr>
  </w:style>
  <w:style w:type="character" w:customStyle="1" w:styleId="HeaderChar">
    <w:name w:val="Header Char"/>
    <w:basedOn w:val="DefaultParagraphFont"/>
    <w:link w:val="Header"/>
    <w:rsid w:val="00F758E4"/>
    <w:rPr>
      <w:sz w:val="24"/>
      <w:lang w:val="de-DE"/>
    </w:rPr>
  </w:style>
  <w:style w:type="paragraph" w:customStyle="1" w:styleId="AmOrLang">
    <w:name w:val="AmOrLang"/>
    <w:basedOn w:val="Normal"/>
    <w:rsid w:val="00F758E4"/>
    <w:pPr>
      <w:spacing w:before="240" w:after="240"/>
      <w:jc w:val="right"/>
    </w:pPr>
  </w:style>
  <w:style w:type="paragraph" w:customStyle="1" w:styleId="AmColumnHeading">
    <w:name w:val="AmColumnHeading"/>
    <w:basedOn w:val="Normal"/>
    <w:rsid w:val="00F758E4"/>
    <w:pPr>
      <w:spacing w:after="240"/>
      <w:jc w:val="center"/>
    </w:pPr>
    <w:rPr>
      <w:i/>
    </w:rPr>
  </w:style>
  <w:style w:type="paragraph" w:customStyle="1" w:styleId="AmNumberTabs">
    <w:name w:val="AmNumberTabs"/>
    <w:basedOn w:val="Normal"/>
    <w:link w:val="AmNumberTabsChar"/>
    <w:rsid w:val="00F758E4"/>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link w:val="NormalBold12bChar"/>
    <w:rsid w:val="00F758E4"/>
    <w:pPr>
      <w:spacing w:before="240"/>
    </w:pPr>
    <w:rPr>
      <w:b/>
    </w:rPr>
  </w:style>
  <w:style w:type="paragraph" w:customStyle="1" w:styleId="EPBody">
    <w:name w:val="EPBody"/>
    <w:basedOn w:val="Normal"/>
    <w:rsid w:val="00F758E4"/>
    <w:pPr>
      <w:jc w:val="center"/>
    </w:pPr>
    <w:rPr>
      <w:rFonts w:ascii="Arial" w:hAnsi="Arial" w:cs="Arial"/>
      <w:i/>
      <w:sz w:val="22"/>
      <w:szCs w:val="22"/>
    </w:rPr>
  </w:style>
  <w:style w:type="paragraph" w:customStyle="1" w:styleId="EPFooter">
    <w:name w:val="EPFooter"/>
    <w:basedOn w:val="Normal"/>
    <w:rsid w:val="00F758E4"/>
    <w:pPr>
      <w:tabs>
        <w:tab w:val="center" w:pos="4535"/>
        <w:tab w:val="right" w:pos="9071"/>
      </w:tabs>
      <w:spacing w:before="240" w:after="240"/>
    </w:pPr>
    <w:rPr>
      <w:color w:val="010000"/>
      <w:sz w:val="22"/>
    </w:rPr>
  </w:style>
  <w:style w:type="paragraph" w:customStyle="1" w:styleId="EPComma">
    <w:name w:val="EPComma"/>
    <w:basedOn w:val="Normal"/>
    <w:rsid w:val="00F758E4"/>
    <w:pPr>
      <w:spacing w:before="480" w:after="240"/>
    </w:pPr>
  </w:style>
  <w:style w:type="character" w:customStyle="1" w:styleId="NormalBoldChar">
    <w:name w:val="NormalBold Char"/>
    <w:basedOn w:val="DefaultParagraphFont"/>
    <w:link w:val="NormalBold"/>
    <w:locked/>
    <w:rsid w:val="00F758E4"/>
    <w:rPr>
      <w:b/>
      <w:sz w:val="24"/>
      <w:lang w:val="de-DE"/>
    </w:rPr>
  </w:style>
  <w:style w:type="paragraph" w:customStyle="1" w:styleId="Lgendesigne">
    <w:name w:val="Légende signe"/>
    <w:basedOn w:val="Normal"/>
    <w:rsid w:val="00F758E4"/>
    <w:pPr>
      <w:tabs>
        <w:tab w:val="right" w:pos="454"/>
        <w:tab w:val="left" w:pos="737"/>
      </w:tabs>
      <w:ind w:left="737" w:hanging="737"/>
    </w:pPr>
    <w:rPr>
      <w:snapToGrid w:val="0"/>
      <w:sz w:val="18"/>
      <w:lang w:eastAsia="en-US"/>
    </w:rPr>
  </w:style>
  <w:style w:type="paragraph" w:customStyle="1" w:styleId="Lgendetitre">
    <w:name w:val="Légende titre"/>
    <w:basedOn w:val="Normal"/>
    <w:rsid w:val="00F758E4"/>
    <w:pPr>
      <w:spacing w:before="240" w:after="240"/>
    </w:pPr>
    <w:rPr>
      <w:b/>
      <w:i/>
      <w:snapToGrid w:val="0"/>
      <w:lang w:eastAsia="en-US"/>
    </w:rPr>
  </w:style>
  <w:style w:type="paragraph" w:customStyle="1" w:styleId="Lgendestandard">
    <w:name w:val="Légende standard"/>
    <w:basedOn w:val="Normal"/>
    <w:rsid w:val="00F758E4"/>
    <w:rPr>
      <w:sz w:val="18"/>
    </w:rPr>
  </w:style>
  <w:style w:type="paragraph" w:styleId="Footer">
    <w:name w:val="footer"/>
    <w:basedOn w:val="Normal"/>
    <w:link w:val="FooterChar"/>
    <w:uiPriority w:val="99"/>
    <w:rsid w:val="00F758E4"/>
    <w:pPr>
      <w:tabs>
        <w:tab w:val="center" w:pos="4513"/>
        <w:tab w:val="right" w:pos="9026"/>
      </w:tabs>
    </w:pPr>
  </w:style>
  <w:style w:type="character" w:customStyle="1" w:styleId="FooterChar">
    <w:name w:val="Footer Char"/>
    <w:basedOn w:val="DefaultParagraphFont"/>
    <w:link w:val="Footer"/>
    <w:uiPriority w:val="99"/>
    <w:rsid w:val="00F758E4"/>
    <w:rPr>
      <w:sz w:val="24"/>
      <w:lang w:val="de-DE"/>
    </w:rPr>
  </w:style>
  <w:style w:type="character" w:customStyle="1" w:styleId="FooterChar1">
    <w:name w:val="Footer Char1"/>
    <w:basedOn w:val="DefaultParagraphFont"/>
    <w:semiHidden/>
    <w:rsid w:val="00F758E4"/>
    <w:rPr>
      <w:sz w:val="24"/>
      <w:lang w:val="de-DE"/>
    </w:rPr>
  </w:style>
  <w:style w:type="character" w:customStyle="1" w:styleId="BalloonTextChar">
    <w:name w:val="Balloon Text Char"/>
    <w:basedOn w:val="DefaultParagraphFont"/>
    <w:link w:val="BalloonText"/>
    <w:rsid w:val="00F758E4"/>
    <w:rPr>
      <w:rFonts w:ascii="Segoe UI" w:hAnsi="Segoe UI" w:cs="Segoe UI"/>
      <w:sz w:val="18"/>
      <w:szCs w:val="18"/>
    </w:rPr>
  </w:style>
  <w:style w:type="paragraph" w:styleId="BalloonText">
    <w:name w:val="Balloon Text"/>
    <w:basedOn w:val="Normal"/>
    <w:link w:val="BalloonTextChar"/>
    <w:unhideWhenUsed/>
    <w:rsid w:val="00F758E4"/>
    <w:pPr>
      <w:widowControl/>
    </w:pPr>
    <w:rPr>
      <w:rFonts w:ascii="Segoe UI" w:hAnsi="Segoe UI" w:cs="Segoe UI"/>
      <w:sz w:val="18"/>
      <w:szCs w:val="18"/>
      <w:lang w:val="en-GB"/>
    </w:rPr>
  </w:style>
  <w:style w:type="character" w:customStyle="1" w:styleId="BalloonTextChar1">
    <w:name w:val="Balloon Text Char1"/>
    <w:basedOn w:val="DefaultParagraphFont"/>
    <w:rsid w:val="00F758E4"/>
    <w:rPr>
      <w:rFonts w:ascii="Segoe UI" w:hAnsi="Segoe UI" w:cs="Segoe UI"/>
      <w:sz w:val="18"/>
      <w:szCs w:val="18"/>
      <w:lang w:val="de-DE"/>
    </w:rPr>
  </w:style>
  <w:style w:type="character" w:customStyle="1" w:styleId="Normal12Char">
    <w:name w:val="Normal12 Char"/>
    <w:basedOn w:val="DefaultParagraphFont"/>
    <w:link w:val="Normal12"/>
    <w:locked/>
    <w:rsid w:val="00F758E4"/>
    <w:rPr>
      <w:noProof/>
      <w:sz w:val="24"/>
    </w:rPr>
  </w:style>
  <w:style w:type="paragraph" w:customStyle="1" w:styleId="Normal12">
    <w:name w:val="Normal12"/>
    <w:basedOn w:val="Normal"/>
    <w:link w:val="Normal12Char"/>
    <w:rsid w:val="00F758E4"/>
    <w:pPr>
      <w:spacing w:after="240"/>
    </w:pPr>
    <w:rPr>
      <w:noProof/>
      <w:lang w:val="en-GB"/>
    </w:rPr>
  </w:style>
  <w:style w:type="character" w:customStyle="1" w:styleId="Normal6Char">
    <w:name w:val="Normal6 Char"/>
    <w:basedOn w:val="DefaultParagraphFont"/>
    <w:link w:val="Normal6"/>
    <w:locked/>
    <w:rsid w:val="00F758E4"/>
    <w:rPr>
      <w:sz w:val="24"/>
      <w:lang w:val="de-DE"/>
    </w:rPr>
  </w:style>
  <w:style w:type="paragraph" w:customStyle="1" w:styleId="Normal6">
    <w:name w:val="Normal6"/>
    <w:basedOn w:val="Normal"/>
    <w:link w:val="Normal6Char"/>
    <w:rsid w:val="00F758E4"/>
    <w:pPr>
      <w:spacing w:after="120"/>
    </w:pPr>
  </w:style>
  <w:style w:type="paragraph" w:customStyle="1" w:styleId="Normal12Italic">
    <w:name w:val="Normal12Italic"/>
    <w:basedOn w:val="Normal12"/>
    <w:rsid w:val="00F758E4"/>
    <w:rPr>
      <w:i/>
    </w:rPr>
  </w:style>
  <w:style w:type="paragraph" w:customStyle="1" w:styleId="EntPE">
    <w:name w:val="EntPE"/>
    <w:basedOn w:val="Normal12"/>
    <w:rsid w:val="00F758E4"/>
    <w:pPr>
      <w:jc w:val="center"/>
    </w:pPr>
    <w:rPr>
      <w:noProof w:val="0"/>
      <w:sz w:val="56"/>
    </w:rPr>
  </w:style>
  <w:style w:type="paragraph" w:customStyle="1" w:styleId="AMNumberTabs0">
    <w:name w:val="AMNumberTabs"/>
    <w:basedOn w:val="Normal"/>
    <w:rsid w:val="00F758E4"/>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ColumnHeading">
    <w:name w:val="ColumnHeading"/>
    <w:basedOn w:val="Normal"/>
    <w:rsid w:val="00F758E4"/>
    <w:pPr>
      <w:spacing w:after="240"/>
      <w:jc w:val="center"/>
    </w:pPr>
    <w:rPr>
      <w:i/>
    </w:rPr>
  </w:style>
  <w:style w:type="paragraph" w:customStyle="1" w:styleId="Olang">
    <w:name w:val="Olang"/>
    <w:basedOn w:val="Normal"/>
    <w:rsid w:val="00F758E4"/>
    <w:pPr>
      <w:spacing w:before="240" w:after="240"/>
      <w:jc w:val="right"/>
    </w:pPr>
    <w:rPr>
      <w:noProof/>
      <w:szCs w:val="24"/>
    </w:rPr>
  </w:style>
  <w:style w:type="paragraph" w:customStyle="1" w:styleId="JustificationTitle">
    <w:name w:val="JustificationTitle"/>
    <w:basedOn w:val="Normal"/>
    <w:next w:val="Normal12"/>
    <w:rsid w:val="00F758E4"/>
    <w:pPr>
      <w:keepNext/>
      <w:spacing w:before="240" w:after="240"/>
      <w:jc w:val="center"/>
    </w:pPr>
    <w:rPr>
      <w:i/>
      <w:noProof/>
    </w:rPr>
  </w:style>
  <w:style w:type="character" w:styleId="CommentReference">
    <w:name w:val="annotation reference"/>
    <w:basedOn w:val="DefaultParagraphFont"/>
    <w:rsid w:val="00F758E4"/>
    <w:rPr>
      <w:sz w:val="16"/>
      <w:szCs w:val="16"/>
    </w:rPr>
  </w:style>
  <w:style w:type="paragraph" w:styleId="CommentText">
    <w:name w:val="annotation text"/>
    <w:basedOn w:val="Normal"/>
    <w:link w:val="CommentTextChar"/>
    <w:rsid w:val="00F758E4"/>
    <w:rPr>
      <w:sz w:val="20"/>
    </w:rPr>
  </w:style>
  <w:style w:type="character" w:customStyle="1" w:styleId="CommentTextChar">
    <w:name w:val="Comment Text Char"/>
    <w:basedOn w:val="DefaultParagraphFont"/>
    <w:link w:val="CommentText"/>
    <w:rsid w:val="00F758E4"/>
    <w:rPr>
      <w:lang w:val="de-DE"/>
    </w:rPr>
  </w:style>
  <w:style w:type="paragraph" w:styleId="CommentSubject">
    <w:name w:val="annotation subject"/>
    <w:basedOn w:val="CommentText"/>
    <w:next w:val="CommentText"/>
    <w:link w:val="CommentSubjectChar"/>
    <w:unhideWhenUsed/>
    <w:rsid w:val="00F758E4"/>
    <w:rPr>
      <w:b/>
      <w:bCs/>
    </w:rPr>
  </w:style>
  <w:style w:type="character" w:customStyle="1" w:styleId="CommentSubjectChar">
    <w:name w:val="Comment Subject Char"/>
    <w:basedOn w:val="CommentTextChar"/>
    <w:link w:val="CommentSubject"/>
    <w:rsid w:val="00F758E4"/>
    <w:rPr>
      <w:b/>
      <w:bCs/>
      <w:lang w:val="de-DE"/>
    </w:rPr>
  </w:style>
  <w:style w:type="character" w:styleId="Hyperlink">
    <w:name w:val="Hyperlink"/>
    <w:basedOn w:val="DefaultParagraphFont"/>
    <w:uiPriority w:val="99"/>
    <w:rsid w:val="00F758E4"/>
    <w:rPr>
      <w:color w:val="0563C1" w:themeColor="hyperlink"/>
      <w:u w:val="single"/>
    </w:rPr>
  </w:style>
  <w:style w:type="character" w:styleId="Strong">
    <w:name w:val="Strong"/>
    <w:basedOn w:val="DefaultParagraphFont"/>
    <w:uiPriority w:val="22"/>
    <w:qFormat/>
    <w:rsid w:val="00F758E4"/>
    <w:rPr>
      <w:b/>
      <w:bCs/>
    </w:rPr>
  </w:style>
  <w:style w:type="paragraph" w:customStyle="1" w:styleId="Default">
    <w:name w:val="Default"/>
    <w:rsid w:val="00F758E4"/>
    <w:pPr>
      <w:autoSpaceDE w:val="0"/>
      <w:autoSpaceDN w:val="0"/>
      <w:adjustRightInd w:val="0"/>
    </w:pPr>
    <w:rPr>
      <w:rFonts w:ascii="Calibri" w:eastAsiaTheme="minorHAnsi" w:hAnsi="Calibri" w:cs="Calibri"/>
      <w:color w:val="000000"/>
      <w:sz w:val="24"/>
      <w:szCs w:val="24"/>
      <w:lang w:val="de-DE" w:eastAsia="en-US"/>
    </w:rPr>
  </w:style>
  <w:style w:type="paragraph" w:customStyle="1" w:styleId="NormalCenter12a">
    <w:name w:val="NormalCenter12a"/>
    <w:basedOn w:val="Normal"/>
    <w:rsid w:val="00F758E4"/>
    <w:pPr>
      <w:spacing w:after="240"/>
      <w:jc w:val="center"/>
    </w:pPr>
  </w:style>
  <w:style w:type="character" w:customStyle="1" w:styleId="AmNumberTabsChar">
    <w:name w:val="AmNumberTabs Char"/>
    <w:basedOn w:val="DefaultParagraphFont"/>
    <w:link w:val="AmNumberTabs"/>
    <w:locked/>
    <w:rsid w:val="00F758E4"/>
    <w:rPr>
      <w:b/>
      <w:sz w:val="24"/>
      <w:lang w:val="de-DE"/>
    </w:rPr>
  </w:style>
  <w:style w:type="paragraph" w:customStyle="1" w:styleId="AmHeadingConsam">
    <w:name w:val="AmHeadingConsam"/>
    <w:basedOn w:val="Normal"/>
    <w:next w:val="NormalCenter12a"/>
    <w:rsid w:val="00F758E4"/>
    <w:pPr>
      <w:spacing w:before="720" w:after="240"/>
      <w:jc w:val="center"/>
    </w:pPr>
  </w:style>
  <w:style w:type="character" w:styleId="Emphasis">
    <w:name w:val="Emphasis"/>
    <w:basedOn w:val="DefaultParagraphFont"/>
    <w:uiPriority w:val="20"/>
    <w:qFormat/>
    <w:rsid w:val="00F758E4"/>
    <w:rPr>
      <w:i/>
      <w:iCs/>
    </w:rPr>
  </w:style>
  <w:style w:type="paragraph" w:customStyle="1" w:styleId="ManualConsidrant">
    <w:name w:val="Manual Considérant"/>
    <w:basedOn w:val="Normal"/>
    <w:rsid w:val="00F758E4"/>
    <w:pPr>
      <w:widowControl/>
      <w:spacing w:before="120" w:after="120"/>
      <w:ind w:left="709" w:hanging="709"/>
      <w:jc w:val="both"/>
    </w:pPr>
    <w:rPr>
      <w:rFonts w:eastAsiaTheme="minorHAnsi"/>
      <w:szCs w:val="22"/>
      <w:lang w:eastAsia="en-US"/>
    </w:rPr>
  </w:style>
  <w:style w:type="character" w:customStyle="1" w:styleId="eop">
    <w:name w:val="eop"/>
    <w:basedOn w:val="DefaultParagraphFont"/>
    <w:rsid w:val="00F758E4"/>
  </w:style>
  <w:style w:type="paragraph" w:customStyle="1" w:styleId="Point0">
    <w:name w:val="Point 0"/>
    <w:basedOn w:val="Normal"/>
    <w:rsid w:val="00F758E4"/>
    <w:pPr>
      <w:widowControl/>
      <w:spacing w:before="120" w:after="120"/>
      <w:ind w:left="850" w:hanging="850"/>
      <w:jc w:val="both"/>
    </w:pPr>
    <w:rPr>
      <w:rFonts w:eastAsiaTheme="minorHAnsi"/>
      <w:szCs w:val="22"/>
      <w:lang w:eastAsia="en-US"/>
    </w:rPr>
  </w:style>
  <w:style w:type="paragraph" w:customStyle="1" w:styleId="paragraph">
    <w:name w:val="paragraph"/>
    <w:basedOn w:val="Normal"/>
    <w:rsid w:val="00F758E4"/>
    <w:pPr>
      <w:widowControl/>
      <w:spacing w:beforeAutospacing="1" w:after="200" w:afterAutospacing="1" w:line="276" w:lineRule="auto"/>
    </w:pPr>
    <w:rPr>
      <w:szCs w:val="24"/>
      <w:lang w:eastAsia="en-IE"/>
    </w:rPr>
  </w:style>
  <w:style w:type="paragraph" w:styleId="ListParagraph">
    <w:name w:val="List Paragraph"/>
    <w:aliases w:val="Bullets,Colorful List - Accent 11,Colorful List - Accent 111,Dot pt,F5 List Paragraph,List Paragraph Char Char Char,List Paragraph à moi,List Paragraph1,Listaszeru bekezdés1,Listaszerű bekezdés1,Medium Grid 1 - Accent 21,No Spacing1"/>
    <w:basedOn w:val="Normal"/>
    <w:link w:val="ListParagraphChar"/>
    <w:uiPriority w:val="34"/>
    <w:qFormat/>
    <w:rsid w:val="00F758E4"/>
    <w:pPr>
      <w:ind w:left="720"/>
      <w:contextualSpacing/>
    </w:pPr>
  </w:style>
  <w:style w:type="character" w:customStyle="1" w:styleId="normaltextrun">
    <w:name w:val="normaltextrun"/>
    <w:basedOn w:val="DefaultParagraphFont"/>
    <w:rsid w:val="00F758E4"/>
  </w:style>
  <w:style w:type="paragraph" w:customStyle="1" w:styleId="oj-normal">
    <w:name w:val="oj-normal"/>
    <w:basedOn w:val="Normal"/>
    <w:rsid w:val="00F758E4"/>
    <w:pPr>
      <w:widowControl/>
      <w:spacing w:before="100" w:beforeAutospacing="1" w:after="100" w:afterAutospacing="1"/>
    </w:pPr>
    <w:rPr>
      <w:szCs w:val="24"/>
      <w:lang w:eastAsia="en-US"/>
    </w:rPr>
  </w:style>
  <w:style w:type="paragraph" w:customStyle="1" w:styleId="Normal24a">
    <w:name w:val="Normal24a"/>
    <w:basedOn w:val="Normal"/>
    <w:rsid w:val="00F758E4"/>
    <w:pPr>
      <w:spacing w:after="480"/>
    </w:pPr>
  </w:style>
  <w:style w:type="paragraph" w:customStyle="1" w:styleId="NormalBoldCenter">
    <w:name w:val="NormalBoldCenter"/>
    <w:basedOn w:val="Normal"/>
    <w:rsid w:val="00F758E4"/>
    <w:pPr>
      <w:jc w:val="center"/>
    </w:pPr>
    <w:rPr>
      <w:b/>
    </w:rPr>
  </w:style>
  <w:style w:type="paragraph" w:customStyle="1" w:styleId="Normal12a">
    <w:name w:val="Normal12a"/>
    <w:basedOn w:val="Normal"/>
    <w:rsid w:val="00F758E4"/>
    <w:pPr>
      <w:spacing w:after="240"/>
    </w:pPr>
  </w:style>
  <w:style w:type="paragraph" w:customStyle="1" w:styleId="PageHeadingNotTOC">
    <w:name w:val="PageHeadingNotTOC"/>
    <w:basedOn w:val="Normal"/>
    <w:rsid w:val="00F758E4"/>
    <w:pPr>
      <w:keepNext/>
      <w:spacing w:after="480"/>
      <w:jc w:val="center"/>
    </w:pPr>
    <w:rPr>
      <w:rFonts w:ascii="Arial" w:hAnsi="Arial" w:cs="Arial"/>
      <w:b/>
    </w:rPr>
  </w:style>
  <w:style w:type="paragraph" w:customStyle="1" w:styleId="AmHeadingPA">
    <w:name w:val="AmHeadingPA"/>
    <w:basedOn w:val="Normal"/>
    <w:next w:val="Normal"/>
    <w:rsid w:val="00F758E4"/>
    <w:pPr>
      <w:spacing w:before="480" w:after="240"/>
      <w:jc w:val="center"/>
    </w:pPr>
    <w:rPr>
      <w:rFonts w:ascii="Arial" w:hAnsi="Arial"/>
      <w:b/>
      <w:caps/>
      <w:snapToGrid w:val="0"/>
      <w:szCs w:val="24"/>
      <w:lang w:eastAsia="en-US"/>
    </w:rPr>
  </w:style>
  <w:style w:type="character" w:customStyle="1" w:styleId="NormalBold12bChar">
    <w:name w:val="NormalBold12b Char"/>
    <w:basedOn w:val="AmNumberTabsChar"/>
    <w:link w:val="NormalBold12b"/>
    <w:locked/>
    <w:rsid w:val="00F758E4"/>
    <w:rPr>
      <w:b/>
      <w:sz w:val="24"/>
      <w:lang w:val="de-DE"/>
    </w:rPr>
  </w:style>
  <w:style w:type="paragraph" w:customStyle="1" w:styleId="msonormal0">
    <w:name w:val="msonormal"/>
    <w:basedOn w:val="Normal"/>
    <w:rsid w:val="00F758E4"/>
    <w:pPr>
      <w:widowControl/>
      <w:spacing w:before="100" w:beforeAutospacing="1" w:after="100" w:afterAutospacing="1"/>
    </w:pPr>
    <w:rPr>
      <w:szCs w:val="24"/>
    </w:rPr>
  </w:style>
  <w:style w:type="paragraph" w:customStyle="1" w:styleId="Text1">
    <w:name w:val="Text 1"/>
    <w:basedOn w:val="Normal"/>
    <w:rsid w:val="00F758E4"/>
    <w:pPr>
      <w:widowControl/>
      <w:spacing w:before="120" w:after="120"/>
      <w:ind w:left="850"/>
      <w:jc w:val="both"/>
    </w:pPr>
    <w:rPr>
      <w:rFonts w:eastAsiaTheme="minorHAnsi"/>
      <w:szCs w:val="22"/>
      <w:lang w:eastAsia="en-US"/>
    </w:rPr>
  </w:style>
  <w:style w:type="paragraph" w:customStyle="1" w:styleId="CommitteeAM">
    <w:name w:val="CommitteeAM"/>
    <w:basedOn w:val="Normal"/>
    <w:rsid w:val="00F758E4"/>
    <w:pPr>
      <w:spacing w:before="240" w:after="600"/>
      <w:jc w:val="center"/>
    </w:pPr>
    <w:rPr>
      <w:i/>
    </w:rPr>
  </w:style>
  <w:style w:type="paragraph" w:customStyle="1" w:styleId="ZDateAM">
    <w:name w:val="ZDateAM"/>
    <w:basedOn w:val="Normal"/>
    <w:rsid w:val="00F758E4"/>
    <w:pPr>
      <w:tabs>
        <w:tab w:val="right" w:pos="9356"/>
      </w:tabs>
      <w:spacing w:after="480"/>
    </w:pPr>
    <w:rPr>
      <w:noProof/>
    </w:rPr>
  </w:style>
  <w:style w:type="paragraph" w:customStyle="1" w:styleId="ProjRap">
    <w:name w:val="ProjRap"/>
    <w:basedOn w:val="Normal"/>
    <w:rsid w:val="00F758E4"/>
    <w:pPr>
      <w:tabs>
        <w:tab w:val="right" w:pos="9356"/>
      </w:tabs>
    </w:pPr>
    <w:rPr>
      <w:b/>
      <w:noProof/>
    </w:rPr>
  </w:style>
  <w:style w:type="paragraph" w:customStyle="1" w:styleId="PELeft">
    <w:name w:val="PELeft"/>
    <w:basedOn w:val="Normal"/>
    <w:rsid w:val="00F758E4"/>
    <w:pPr>
      <w:spacing w:before="40" w:after="40"/>
    </w:pPr>
    <w:rPr>
      <w:rFonts w:ascii="Arial" w:hAnsi="Arial" w:cs="Arial"/>
      <w:sz w:val="22"/>
      <w:szCs w:val="22"/>
    </w:rPr>
  </w:style>
  <w:style w:type="paragraph" w:customStyle="1" w:styleId="PERight">
    <w:name w:val="PERight"/>
    <w:basedOn w:val="Normal"/>
    <w:next w:val="Normal"/>
    <w:rsid w:val="00F758E4"/>
    <w:pPr>
      <w:jc w:val="right"/>
    </w:pPr>
    <w:rPr>
      <w:rFonts w:ascii="Arial" w:hAnsi="Arial" w:cs="Arial"/>
      <w:sz w:val="22"/>
      <w:szCs w:val="22"/>
    </w:rPr>
  </w:style>
  <w:style w:type="paragraph" w:customStyle="1" w:styleId="CrossRef">
    <w:name w:val="CrossRef"/>
    <w:basedOn w:val="Normal"/>
    <w:rsid w:val="00F758E4"/>
    <w:pPr>
      <w:spacing w:before="240"/>
      <w:jc w:val="center"/>
    </w:pPr>
    <w:rPr>
      <w:i/>
    </w:rPr>
  </w:style>
  <w:style w:type="paragraph" w:customStyle="1" w:styleId="RollCallSymbols14pt">
    <w:name w:val="RollCallSymbols14pt"/>
    <w:basedOn w:val="Normal"/>
    <w:rsid w:val="00F758E4"/>
    <w:pPr>
      <w:spacing w:before="120" w:after="120"/>
      <w:jc w:val="center"/>
    </w:pPr>
    <w:rPr>
      <w:rFonts w:ascii="Arial" w:hAnsi="Arial"/>
      <w:b/>
      <w:bCs/>
      <w:snapToGrid w:val="0"/>
      <w:sz w:val="28"/>
      <w:lang w:eastAsia="en-US"/>
    </w:rPr>
  </w:style>
  <w:style w:type="paragraph" w:customStyle="1" w:styleId="RollCallTabs">
    <w:name w:val="RollCallTabs"/>
    <w:basedOn w:val="Normal"/>
    <w:qFormat/>
    <w:rsid w:val="00F758E4"/>
    <w:pPr>
      <w:tabs>
        <w:tab w:val="center" w:pos="284"/>
        <w:tab w:val="left" w:pos="426"/>
      </w:tabs>
    </w:pPr>
    <w:rPr>
      <w:snapToGrid w:val="0"/>
      <w:lang w:eastAsia="en-US"/>
    </w:rPr>
  </w:style>
  <w:style w:type="paragraph" w:customStyle="1" w:styleId="RollCallVotes">
    <w:name w:val="RollCallVotes"/>
    <w:basedOn w:val="Normal"/>
    <w:rsid w:val="00F758E4"/>
    <w:pPr>
      <w:spacing w:before="120" w:after="120"/>
      <w:jc w:val="center"/>
    </w:pPr>
    <w:rPr>
      <w:b/>
      <w:bCs/>
      <w:snapToGrid w:val="0"/>
      <w:sz w:val="16"/>
      <w:lang w:eastAsia="en-US"/>
    </w:rPr>
  </w:style>
  <w:style w:type="paragraph" w:customStyle="1" w:styleId="RollCallTable">
    <w:name w:val="RollCallTable"/>
    <w:basedOn w:val="Normal"/>
    <w:rsid w:val="00F758E4"/>
    <w:pPr>
      <w:spacing w:before="120" w:after="120"/>
    </w:pPr>
    <w:rPr>
      <w:snapToGrid w:val="0"/>
      <w:sz w:val="16"/>
      <w:lang w:eastAsia="en-US"/>
    </w:rPr>
  </w:style>
  <w:style w:type="character" w:customStyle="1" w:styleId="ListParagraphChar">
    <w:name w:val="List Paragraph Char"/>
    <w:aliases w:val="Bullets Char,Colorful List - Accent 11 Char,Colorful List - Accent 111 Char,Dot pt Char,F5 List Paragraph Char,List Paragraph Char Char Char Char,List Paragraph à moi Char,List Paragraph1 Char,Listaszeru bekezdés1 Char"/>
    <w:link w:val="ListParagraph"/>
    <w:uiPriority w:val="34"/>
    <w:qFormat/>
    <w:rsid w:val="00F758E4"/>
    <w:rPr>
      <w:sz w:val="24"/>
      <w:lang w:val="de-DE"/>
    </w:rPr>
  </w:style>
  <w:style w:type="paragraph" w:customStyle="1" w:styleId="Normal0">
    <w:name w:val="_Normal"/>
    <w:basedOn w:val="Normal"/>
    <w:link w:val="NormalCar"/>
    <w:qFormat/>
    <w:rsid w:val="00F758E4"/>
    <w:pPr>
      <w:widowControl/>
      <w:spacing w:before="120" w:after="120" w:line="240" w:lineRule="atLeast"/>
      <w:jc w:val="both"/>
    </w:pPr>
    <w:rPr>
      <w:rFonts w:ascii="Arial" w:hAnsi="Arial"/>
      <w:sz w:val="20"/>
      <w:szCs w:val="24"/>
      <w:lang w:eastAsia="en-US"/>
    </w:rPr>
  </w:style>
  <w:style w:type="character" w:customStyle="1" w:styleId="NormalCar">
    <w:name w:val="_Normal Car"/>
    <w:link w:val="Normal0"/>
    <w:rsid w:val="00F758E4"/>
    <w:rPr>
      <w:rFonts w:ascii="Arial" w:hAnsi="Arial"/>
      <w:szCs w:val="24"/>
      <w:lang w:val="de-DE" w:eastAsia="en-US"/>
    </w:rPr>
  </w:style>
  <w:style w:type="paragraph" w:styleId="BodyText">
    <w:name w:val="Body Text"/>
    <w:basedOn w:val="Normal"/>
    <w:link w:val="BodyTextChar"/>
    <w:uiPriority w:val="1"/>
    <w:qFormat/>
    <w:rsid w:val="00F758E4"/>
    <w:pPr>
      <w:autoSpaceDE w:val="0"/>
      <w:autoSpaceDN w:val="0"/>
      <w:adjustRightInd w:val="0"/>
    </w:pPr>
    <w:rPr>
      <w:rFonts w:eastAsiaTheme="minorEastAsia"/>
      <w:szCs w:val="24"/>
    </w:rPr>
  </w:style>
  <w:style w:type="character" w:customStyle="1" w:styleId="BodyTextChar">
    <w:name w:val="Body Text Char"/>
    <w:basedOn w:val="DefaultParagraphFont"/>
    <w:link w:val="BodyText"/>
    <w:uiPriority w:val="1"/>
    <w:rsid w:val="00F758E4"/>
    <w:rPr>
      <w:rFonts w:eastAsiaTheme="minorEastAsia"/>
      <w:sz w:val="24"/>
      <w:szCs w:val="24"/>
      <w:lang w:val="de-DE"/>
    </w:rPr>
  </w:style>
  <w:style w:type="character" w:customStyle="1" w:styleId="Footer2Middle">
    <w:name w:val="Footer2Middle"/>
    <w:rsid w:val="00F758E4"/>
    <w:rPr>
      <w:rFonts w:ascii="Arial" w:hAnsi="Arial" w:cs="Arial" w:hint="default"/>
      <w:b w:val="0"/>
      <w:bCs w:val="0"/>
      <w:i/>
      <w:iCs w:val="0"/>
      <w:color w:val="C0C0C0"/>
      <w:sz w:val="22"/>
    </w:rPr>
  </w:style>
  <w:style w:type="character" w:styleId="FollowedHyperlink">
    <w:name w:val="FollowedHyperlink"/>
    <w:basedOn w:val="DefaultParagraphFont"/>
    <w:unhideWhenUsed/>
    <w:rsid w:val="00F758E4"/>
    <w:rPr>
      <w:color w:val="954F72" w:themeColor="followedHyperlink"/>
      <w:u w:val="single"/>
    </w:rPr>
  </w:style>
  <w:style w:type="paragraph" w:styleId="NormalWeb">
    <w:name w:val="Normal (Web)"/>
    <w:basedOn w:val="Normal"/>
    <w:uiPriority w:val="99"/>
    <w:unhideWhenUsed/>
    <w:rsid w:val="00A41168"/>
    <w:pPr>
      <w:widowControl/>
      <w:spacing w:before="100" w:beforeAutospacing="1" w:after="100" w:afterAutospacing="1"/>
    </w:pPr>
    <w:rPr>
      <w:szCs w:val="24"/>
      <w:lang w:val="en-GB" w:eastAsia="zh-TW"/>
    </w:rPr>
  </w:style>
  <w:style w:type="paragraph" w:customStyle="1" w:styleId="AmDocTypeTab">
    <w:name w:val="AmDocTypeTab"/>
    <w:basedOn w:val="Normal"/>
    <w:rsid w:val="00A41168"/>
    <w:pPr>
      <w:tabs>
        <w:tab w:val="right" w:pos="9072"/>
      </w:tabs>
    </w:pPr>
    <w:rPr>
      <w:b/>
    </w:rPr>
  </w:style>
  <w:style w:type="paragraph" w:customStyle="1" w:styleId="AmDateTab">
    <w:name w:val="AmDateTab"/>
    <w:basedOn w:val="Normal"/>
    <w:rsid w:val="00A41168"/>
    <w:pPr>
      <w:tabs>
        <w:tab w:val="right" w:pos="9072"/>
      </w:tabs>
    </w:pPr>
  </w:style>
  <w:style w:type="numbering" w:customStyle="1" w:styleId="NoList1">
    <w:name w:val="No List1"/>
    <w:next w:val="NoList"/>
    <w:uiPriority w:val="99"/>
    <w:semiHidden/>
    <w:unhideWhenUsed/>
    <w:rsid w:val="00A41168"/>
  </w:style>
  <w:style w:type="paragraph" w:customStyle="1" w:styleId="SignaturePersonne">
    <w:name w:val="Signature Personne"/>
    <w:basedOn w:val="Normal"/>
    <w:rsid w:val="00A41168"/>
    <w:pPr>
      <w:widowControl/>
      <w:tabs>
        <w:tab w:val="left" w:pos="4252"/>
      </w:tabs>
      <w:spacing w:line="360" w:lineRule="auto"/>
    </w:pPr>
    <w:rPr>
      <w:i/>
      <w:szCs w:val="24"/>
      <w:lang w:eastAsia="en-US"/>
    </w:rPr>
  </w:style>
  <w:style w:type="paragraph" w:customStyle="1" w:styleId="Considrant">
    <w:name w:val="Considérant"/>
    <w:basedOn w:val="Normal"/>
    <w:rsid w:val="00A41168"/>
    <w:pPr>
      <w:spacing w:before="120" w:after="120" w:line="360" w:lineRule="auto"/>
      <w:ind w:left="850" w:hanging="850"/>
    </w:pPr>
    <w:rPr>
      <w:szCs w:val="24"/>
      <w:lang w:eastAsia="en-US"/>
    </w:rPr>
  </w:style>
  <w:style w:type="paragraph" w:customStyle="1" w:styleId="Institutionquiagit">
    <w:name w:val="Institution qui agit"/>
    <w:basedOn w:val="Normal"/>
    <w:next w:val="Normal"/>
    <w:rsid w:val="00A41168"/>
    <w:pPr>
      <w:keepNext/>
      <w:spacing w:before="600" w:after="120" w:line="360" w:lineRule="auto"/>
    </w:pPr>
    <w:rPr>
      <w:szCs w:val="24"/>
      <w:lang w:eastAsia="en-US"/>
    </w:rPr>
  </w:style>
  <w:style w:type="paragraph" w:customStyle="1" w:styleId="Institutionquisigne">
    <w:name w:val="Institution qui signe"/>
    <w:basedOn w:val="Normal"/>
    <w:next w:val="Normal"/>
    <w:rsid w:val="00A41168"/>
    <w:pPr>
      <w:keepNext/>
      <w:tabs>
        <w:tab w:val="left" w:pos="4252"/>
      </w:tabs>
      <w:spacing w:before="720" w:line="360" w:lineRule="auto"/>
    </w:pPr>
    <w:rPr>
      <w:i/>
      <w:szCs w:val="24"/>
      <w:lang w:eastAsia="en-US"/>
    </w:rPr>
  </w:style>
  <w:style w:type="paragraph" w:customStyle="1" w:styleId="Fait">
    <w:name w:val="Fait à"/>
    <w:basedOn w:val="Normal"/>
    <w:rsid w:val="00A41168"/>
    <w:pPr>
      <w:keepNext/>
      <w:widowControl/>
      <w:spacing w:before="120" w:line="360" w:lineRule="auto"/>
    </w:pPr>
    <w:rPr>
      <w:szCs w:val="24"/>
      <w:lang w:eastAsia="en-US"/>
    </w:rPr>
  </w:style>
  <w:style w:type="paragraph" w:customStyle="1" w:styleId="FootnoteTextForceStyle">
    <w:name w:val="Footnote Text ForceStyle"/>
    <w:rsid w:val="00A41168"/>
    <w:pPr>
      <w:keepLines/>
      <w:widowControl w:val="0"/>
      <w:ind w:left="850" w:hanging="850"/>
    </w:pPr>
    <w:rPr>
      <w:sz w:val="24"/>
      <w:lang w:val="de-DE" w:eastAsia="en-US"/>
    </w:rPr>
  </w:style>
  <w:style w:type="character" w:customStyle="1" w:styleId="Footer2">
    <w:name w:val="Footer2"/>
    <w:rsid w:val="00A41168"/>
    <w:rPr>
      <w:rFonts w:ascii="Arial" w:hAnsi="Arial"/>
      <w:b/>
      <w:sz w:val="48"/>
    </w:rPr>
  </w:style>
  <w:style w:type="paragraph" w:customStyle="1" w:styleId="Applicationdirecte">
    <w:name w:val="Application directe"/>
    <w:basedOn w:val="Normal"/>
    <w:next w:val="Normal"/>
    <w:rsid w:val="00A41168"/>
    <w:pPr>
      <w:spacing w:before="120" w:after="120" w:line="360" w:lineRule="auto"/>
    </w:pPr>
    <w:rPr>
      <w:szCs w:val="24"/>
      <w:lang w:eastAsia="en-US"/>
    </w:rPr>
  </w:style>
  <w:style w:type="paragraph" w:customStyle="1" w:styleId="Normale">
    <w:name w:val="Normale"/>
    <w:rsid w:val="00A41168"/>
    <w:pPr>
      <w:widowControl w:val="0"/>
      <w:spacing w:before="120" w:after="120" w:line="360" w:lineRule="auto"/>
    </w:pPr>
    <w:rPr>
      <w:sz w:val="24"/>
      <w:lang w:val="de-DE" w:eastAsia="en-US"/>
    </w:rPr>
  </w:style>
  <w:style w:type="paragraph" w:customStyle="1" w:styleId="Formuledadoption">
    <w:name w:val="Formule d'adoption"/>
    <w:basedOn w:val="Normal"/>
    <w:next w:val="Normal"/>
    <w:rsid w:val="00A41168"/>
    <w:pPr>
      <w:keepNext/>
      <w:widowControl/>
      <w:spacing w:before="120" w:after="120" w:line="360" w:lineRule="auto"/>
    </w:pPr>
    <w:rPr>
      <w:szCs w:val="24"/>
      <w:lang w:eastAsia="en-US"/>
    </w:rPr>
  </w:style>
  <w:style w:type="paragraph" w:customStyle="1" w:styleId="Rfrenceinstitutionnelle">
    <w:name w:val="Référence institutionnelle"/>
    <w:basedOn w:val="Normal"/>
    <w:next w:val="Normal"/>
    <w:rsid w:val="00A41168"/>
    <w:pPr>
      <w:widowControl/>
      <w:spacing w:after="240" w:line="360" w:lineRule="auto"/>
      <w:ind w:left="5102"/>
    </w:pPr>
    <w:rPr>
      <w:szCs w:val="24"/>
      <w:lang w:eastAsia="en-US"/>
    </w:rPr>
  </w:style>
  <w:style w:type="paragraph" w:customStyle="1" w:styleId="Footer1">
    <w:name w:val="Footer1"/>
    <w:basedOn w:val="Normal"/>
    <w:rsid w:val="00A41168"/>
    <w:pPr>
      <w:widowControl/>
      <w:tabs>
        <w:tab w:val="center" w:pos="4150"/>
        <w:tab w:val="right" w:pos="8306"/>
        <w:tab w:val="right" w:pos="9638"/>
      </w:tabs>
      <w:spacing w:line="360" w:lineRule="auto"/>
    </w:pPr>
    <w:rPr>
      <w:szCs w:val="24"/>
      <w:lang w:eastAsia="en-US"/>
    </w:rPr>
  </w:style>
  <w:style w:type="paragraph" w:customStyle="1" w:styleId="SignatureInstitution">
    <w:name w:val="Signature Institution"/>
    <w:basedOn w:val="Normal"/>
    <w:rsid w:val="00A41168"/>
    <w:pPr>
      <w:keepNext/>
      <w:widowControl/>
      <w:tabs>
        <w:tab w:val="left" w:pos="4252"/>
      </w:tabs>
      <w:spacing w:before="720" w:after="100" w:line="360" w:lineRule="auto"/>
      <w:jc w:val="both"/>
    </w:pPr>
    <w:rPr>
      <w:i/>
      <w:szCs w:val="24"/>
      <w:lang w:eastAsia="en-US"/>
    </w:rPr>
  </w:style>
  <w:style w:type="paragraph" w:customStyle="1" w:styleId="Statut">
    <w:name w:val="Statut"/>
    <w:basedOn w:val="Normal"/>
    <w:next w:val="Normal"/>
    <w:rsid w:val="00A41168"/>
    <w:pPr>
      <w:widowControl/>
      <w:spacing w:before="840" w:line="360" w:lineRule="auto"/>
      <w:jc w:val="center"/>
    </w:pPr>
    <w:rPr>
      <w:szCs w:val="24"/>
      <w:lang w:eastAsia="en-US"/>
    </w:rPr>
  </w:style>
  <w:style w:type="paragraph" w:customStyle="1" w:styleId="Typedudocument">
    <w:name w:val="Type du document"/>
    <w:basedOn w:val="Normal"/>
    <w:next w:val="Normal"/>
    <w:rsid w:val="00A41168"/>
    <w:pPr>
      <w:widowControl/>
      <w:spacing w:before="360" w:line="360" w:lineRule="auto"/>
      <w:jc w:val="center"/>
    </w:pPr>
    <w:rPr>
      <w:b/>
      <w:szCs w:val="24"/>
      <w:lang w:eastAsia="en-US"/>
    </w:rPr>
  </w:style>
  <w:style w:type="paragraph" w:customStyle="1" w:styleId="Titreobjet">
    <w:name w:val="Titre objet"/>
    <w:basedOn w:val="Normal"/>
    <w:next w:val="Normal"/>
    <w:rsid w:val="00A41168"/>
    <w:pPr>
      <w:widowControl/>
      <w:spacing w:before="360" w:after="360" w:line="360" w:lineRule="auto"/>
      <w:jc w:val="center"/>
    </w:pPr>
    <w:rPr>
      <w:b/>
      <w:szCs w:val="24"/>
      <w:lang w:eastAsia="en-US"/>
    </w:rPr>
  </w:style>
  <w:style w:type="paragraph" w:customStyle="1" w:styleId="IntrtEEE">
    <w:name w:val="Intérêt EEE"/>
    <w:basedOn w:val="Normal"/>
    <w:next w:val="Normal"/>
    <w:rsid w:val="00A41168"/>
    <w:pPr>
      <w:widowControl/>
      <w:spacing w:before="360" w:after="240" w:line="360" w:lineRule="auto"/>
      <w:jc w:val="center"/>
    </w:pPr>
    <w:rPr>
      <w:szCs w:val="24"/>
      <w:lang w:eastAsia="en-US"/>
    </w:rPr>
  </w:style>
  <w:style w:type="paragraph" w:styleId="Revision">
    <w:name w:val="Revision"/>
    <w:hidden/>
    <w:uiPriority w:val="99"/>
    <w:semiHidden/>
    <w:rsid w:val="00A41168"/>
    <w:rPr>
      <w:sz w:val="24"/>
      <w:szCs w:val="24"/>
      <w:lang w:val="de-DE" w:eastAsia="en-US"/>
    </w:rPr>
  </w:style>
  <w:style w:type="paragraph" w:customStyle="1" w:styleId="HeadingDocType24a">
    <w:name w:val="HeadingDocType24a"/>
    <w:basedOn w:val="Normal"/>
    <w:rsid w:val="00D47060"/>
    <w:pPr>
      <w:spacing w:after="480"/>
      <w:jc w:val="center"/>
    </w:pPr>
    <w:rPr>
      <w:rFonts w:ascii="Arial" w:hAnsi="Arial"/>
      <w:b/>
      <w:sz w:val="48"/>
    </w:rPr>
  </w:style>
  <w:style w:type="paragraph" w:customStyle="1" w:styleId="HeadingReferenceERCO">
    <w:name w:val="HeadingReferenceERCO"/>
    <w:basedOn w:val="Normal"/>
    <w:rsid w:val="00D47060"/>
    <w:pPr>
      <w:spacing w:before="360" w:after="240"/>
      <w:jc w:val="right"/>
    </w:pPr>
    <w:rPr>
      <w:rFonts w:ascii="Arial" w:hAnsi="Arial"/>
      <w:b/>
    </w:rPr>
  </w:style>
  <w:style w:type="paragraph" w:customStyle="1" w:styleId="NormalCenter">
    <w:name w:val="NormalCenter"/>
    <w:basedOn w:val="Normal"/>
    <w:rsid w:val="00D47060"/>
    <w:pPr>
      <w:jc w:val="center"/>
    </w:pPr>
  </w:style>
  <w:style w:type="paragraph" w:customStyle="1" w:styleId="LineSingle">
    <w:name w:val="LineSingle"/>
    <w:basedOn w:val="Normal"/>
    <w:next w:val="Normal"/>
    <w:rsid w:val="00D47060"/>
    <w:pPr>
      <w:pBdr>
        <w:bottom w:val="single" w:sz="4" w:space="1" w:color="auto"/>
      </w:pBdr>
      <w:spacing w:after="240"/>
    </w:pPr>
  </w:style>
  <w:style w:type="paragraph" w:customStyle="1" w:styleId="HeadingDate">
    <w:name w:val="HeadingDate"/>
    <w:basedOn w:val="Normal"/>
    <w:rsid w:val="00D47060"/>
    <w:pPr>
      <w:spacing w:before="240" w:after="240"/>
    </w:pPr>
  </w:style>
  <w:style w:type="character" w:customStyle="1" w:styleId="UnresolvedMention1">
    <w:name w:val="Unresolved Mention1"/>
    <w:basedOn w:val="DefaultParagraphFont"/>
    <w:uiPriority w:val="99"/>
    <w:semiHidden/>
    <w:unhideWhenUsed/>
    <w:rsid w:val="00D47060"/>
    <w:rPr>
      <w:color w:val="605E5C"/>
      <w:shd w:val="clear" w:color="auto" w:fill="E1DFDD"/>
    </w:rPr>
  </w:style>
  <w:style w:type="character" w:customStyle="1" w:styleId="cf01">
    <w:name w:val="cf01"/>
    <w:basedOn w:val="DefaultParagraphFont"/>
    <w:rsid w:val="00D47060"/>
    <w:rPr>
      <w:rFonts w:ascii="Segoe UI" w:hAnsi="Segoe UI" w:cs="Segoe UI" w:hint="default"/>
      <w:b/>
      <w:bCs/>
      <w:i/>
      <w:iCs/>
      <w:sz w:val="18"/>
      <w:szCs w:val="18"/>
      <w:shd w:val="clear" w:color="auto" w:fill="FFFFFF"/>
    </w:rPr>
  </w:style>
  <w:style w:type="character" w:customStyle="1" w:styleId="UnresolvedMention">
    <w:name w:val="Unresolved Mention"/>
    <w:basedOn w:val="DefaultParagraphFont"/>
    <w:uiPriority w:val="99"/>
    <w:semiHidden/>
    <w:unhideWhenUsed/>
    <w:rsid w:val="00D470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7656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microsoft.com/office/2011/relationships/commentsExtended" Target="commentsExtended.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data.europa.eu/eli/reg/2025/38/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33962C-15A7-4814-AC4A-0056BB7674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773</Words>
  <Characters>5190</Characters>
  <Application>Microsoft Office Word</Application>
  <DocSecurity>0</DocSecurity>
  <Lines>43</Lines>
  <Paragraphs>11</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5952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LL_Start</dc:creator>
  <cp:keywords/>
  <cp:lastModifiedBy>Melina Boin</cp:lastModifiedBy>
  <cp:revision>2</cp:revision>
  <cp:lastPrinted>2004-11-19T15:42:00Z</cp:lastPrinted>
  <dcterms:created xsi:type="dcterms:W3CDTF">2025-03-11T14:49:00Z</dcterms:created>
  <dcterms:modified xsi:type="dcterms:W3CDTF">2025-03-11T14:49:00Z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DE</vt:lpwstr>
  </property>
  <property fmtid="{D5CDD505-2E9C-101B-9397-08002B2CF9AE}" pid="3" name="&lt;FdR&gt;">
    <vt:lpwstr>P9_TA(2024)0355_</vt:lpwstr>
  </property>
  <property fmtid="{D5CDD505-2E9C-101B-9397-08002B2CF9AE}" pid="4" name="&lt;Type&gt;">
    <vt:lpwstr>RR</vt:lpwstr>
  </property>
</Properties>
</file>