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63417" w:rsidTr="0010095E">
        <w:trPr>
          <w:trHeight w:hRule="exact" w:val="1418"/>
        </w:trPr>
        <w:tc>
          <w:tcPr>
            <w:tcW w:w="6804" w:type="dxa"/>
            <w:shd w:val="clear" w:color="auto" w:fill="auto"/>
            <w:vAlign w:val="center"/>
          </w:tcPr>
          <w:p w:rsidR="00751A4A" w:rsidRPr="00163417" w:rsidRDefault="00AC0198" w:rsidP="0010095E">
            <w:pPr>
              <w:pStyle w:val="EPName"/>
            </w:pPr>
            <w:bookmarkStart w:id="0" w:name="_GoBack"/>
            <w:bookmarkEnd w:id="0"/>
            <w:r w:rsidRPr="00163417">
              <w:t>Europees Parlement</w:t>
            </w:r>
          </w:p>
          <w:p w:rsidR="00751A4A" w:rsidRPr="00163417" w:rsidRDefault="00817416" w:rsidP="00756632">
            <w:pPr>
              <w:pStyle w:val="EPTerm"/>
              <w:rPr>
                <w:rStyle w:val="HideTWBExt"/>
                <w:noProof w:val="0"/>
                <w:vanish w:val="0"/>
                <w:color w:val="auto"/>
              </w:rPr>
            </w:pPr>
            <w:r w:rsidRPr="00163417">
              <w:t>2019-2024</w:t>
            </w:r>
          </w:p>
        </w:tc>
        <w:tc>
          <w:tcPr>
            <w:tcW w:w="2268" w:type="dxa"/>
            <w:shd w:val="clear" w:color="auto" w:fill="auto"/>
          </w:tcPr>
          <w:p w:rsidR="00751A4A" w:rsidRPr="00163417" w:rsidRDefault="00187494" w:rsidP="0010095E">
            <w:pPr>
              <w:pStyle w:val="EPLogo"/>
            </w:pPr>
            <w:r w:rsidRPr="0016341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63417" w:rsidRDefault="00D058B8" w:rsidP="004C5D52">
      <w:pPr>
        <w:pStyle w:val="LineTop"/>
      </w:pPr>
    </w:p>
    <w:p w:rsidR="00680577" w:rsidRPr="00163417" w:rsidRDefault="00AC0198" w:rsidP="00680577">
      <w:pPr>
        <w:pStyle w:val="EPBodyTA1"/>
        <w:rPr>
          <w:lang w:val="sv-SE"/>
        </w:rPr>
      </w:pPr>
      <w:r w:rsidRPr="00163417">
        <w:rPr>
          <w:lang w:val="sv-SE"/>
        </w:rPr>
        <w:t>AANGENOMEN TEKSTEN</w:t>
      </w:r>
    </w:p>
    <w:p w:rsidR="00D058B8" w:rsidRPr="00163417" w:rsidRDefault="00D058B8" w:rsidP="00D058B8">
      <w:pPr>
        <w:pStyle w:val="LineBottom"/>
        <w:rPr>
          <w:lang w:val="sv-SE"/>
        </w:rPr>
      </w:pPr>
    </w:p>
    <w:p w:rsidR="00AC0198" w:rsidRPr="00163417" w:rsidRDefault="00AC0198" w:rsidP="00AC0198">
      <w:pPr>
        <w:pStyle w:val="ATHeading1"/>
        <w:rPr>
          <w:lang w:val="sv-SE"/>
        </w:rPr>
      </w:pPr>
      <w:bookmarkStart w:id="1" w:name="TANumber"/>
      <w:r w:rsidRPr="00163417">
        <w:rPr>
          <w:lang w:val="sv-SE"/>
        </w:rPr>
        <w:t>P9_TA(2024)0</w:t>
      </w:r>
      <w:bookmarkEnd w:id="1"/>
      <w:r w:rsidR="00CF2FA4" w:rsidRPr="00163417">
        <w:rPr>
          <w:lang w:val="sv-SE"/>
        </w:rPr>
        <w:t>355</w:t>
      </w:r>
    </w:p>
    <w:p w:rsidR="00AC0198" w:rsidRPr="00163417" w:rsidRDefault="00A55611" w:rsidP="00AC0198">
      <w:pPr>
        <w:pStyle w:val="ATHeading2"/>
        <w:rPr>
          <w:lang w:val="sv-SE"/>
        </w:rPr>
      </w:pPr>
      <w:bookmarkStart w:id="2" w:name="title"/>
      <w:proofErr w:type="spellStart"/>
      <w:r w:rsidRPr="00163417">
        <w:rPr>
          <w:lang w:val="sv-SE"/>
        </w:rPr>
        <w:t>Verordening</w:t>
      </w:r>
      <w:proofErr w:type="spellEnd"/>
      <w:r w:rsidRPr="00163417">
        <w:rPr>
          <w:lang w:val="sv-SE"/>
        </w:rPr>
        <w:t xml:space="preserve"> </w:t>
      </w:r>
      <w:proofErr w:type="spellStart"/>
      <w:r w:rsidRPr="00163417">
        <w:rPr>
          <w:lang w:val="sv-SE"/>
        </w:rPr>
        <w:t>c</w:t>
      </w:r>
      <w:bookmarkEnd w:id="2"/>
      <w:r w:rsidRPr="00163417">
        <w:rPr>
          <w:lang w:val="sv-SE"/>
        </w:rPr>
        <w:t>ybersolidariteit</w:t>
      </w:r>
      <w:proofErr w:type="spellEnd"/>
    </w:p>
    <w:p w:rsidR="00AC0198" w:rsidRPr="00163417" w:rsidRDefault="00AC0198" w:rsidP="00AC0198">
      <w:pPr>
        <w:rPr>
          <w:i/>
          <w:vanish/>
        </w:rPr>
      </w:pPr>
      <w:r w:rsidRPr="00163417">
        <w:rPr>
          <w:i/>
        </w:rPr>
        <w:fldChar w:fldCharType="begin"/>
      </w:r>
      <w:r w:rsidRPr="00163417">
        <w:rPr>
          <w:i/>
        </w:rPr>
        <w:instrText xml:space="preserve"> TC"(</w:instrText>
      </w:r>
      <w:bookmarkStart w:id="3" w:name="DocNumber"/>
      <w:r w:rsidRPr="00163417">
        <w:rPr>
          <w:i/>
        </w:rPr>
        <w:instrText>A9-0426/2023</w:instrText>
      </w:r>
      <w:bookmarkEnd w:id="3"/>
      <w:r w:rsidRPr="00163417">
        <w:rPr>
          <w:i/>
        </w:rPr>
        <w:instrText xml:space="preserve"> - Rapporteur: Lina </w:instrText>
      </w:r>
      <w:proofErr w:type="spellStart"/>
      <w:r w:rsidRPr="00163417">
        <w:rPr>
          <w:i/>
        </w:rPr>
        <w:instrText>Gálvez</w:instrText>
      </w:r>
      <w:proofErr w:type="spellEnd"/>
      <w:r w:rsidRPr="00163417">
        <w:rPr>
          <w:i/>
        </w:rPr>
        <w:instrText xml:space="preserve"> </w:instrText>
      </w:r>
      <w:proofErr w:type="spellStart"/>
      <w:r w:rsidRPr="00163417">
        <w:rPr>
          <w:i/>
        </w:rPr>
        <w:instrText>Muñoz</w:instrText>
      </w:r>
      <w:proofErr w:type="spellEnd"/>
      <w:r w:rsidRPr="00163417">
        <w:rPr>
          <w:i/>
        </w:rPr>
        <w:instrText xml:space="preserve">)"\l3 \n&gt; \* MERGEFORMAT </w:instrText>
      </w:r>
      <w:r w:rsidRPr="00163417">
        <w:rPr>
          <w:i/>
        </w:rPr>
        <w:fldChar w:fldCharType="end"/>
      </w:r>
    </w:p>
    <w:p w:rsidR="00AC0198" w:rsidRPr="00163417" w:rsidRDefault="00AC0198" w:rsidP="00AC0198">
      <w:pPr>
        <w:rPr>
          <w:vanish/>
        </w:rPr>
      </w:pPr>
      <w:bookmarkStart w:id="4" w:name="Commission"/>
      <w:r w:rsidRPr="00163417">
        <w:rPr>
          <w:vanish/>
        </w:rPr>
        <w:t>Commissie industrie, onderzoek en energie</w:t>
      </w:r>
      <w:bookmarkEnd w:id="4"/>
    </w:p>
    <w:p w:rsidR="00AC0198" w:rsidRPr="00163417" w:rsidRDefault="00AC0198" w:rsidP="00AC0198">
      <w:pPr>
        <w:rPr>
          <w:vanish/>
        </w:rPr>
      </w:pPr>
      <w:bookmarkStart w:id="5" w:name="PE"/>
      <w:r w:rsidRPr="00163417">
        <w:rPr>
          <w:vanish/>
        </w:rPr>
        <w:t>PE752.795</w:t>
      </w:r>
      <w:bookmarkEnd w:id="5"/>
    </w:p>
    <w:p w:rsidR="00AC0198" w:rsidRPr="00163417" w:rsidRDefault="00AC0198" w:rsidP="00AC0198">
      <w:pPr>
        <w:pStyle w:val="ATHeading3"/>
      </w:pPr>
      <w:bookmarkStart w:id="6" w:name="Sujet"/>
      <w:r w:rsidRPr="00163417">
        <w:t xml:space="preserve">Wetgevingsresolutie van het Europees Parlement van </w:t>
      </w:r>
      <w:r w:rsidR="00132CE0" w:rsidRPr="00163417">
        <w:t>24</w:t>
      </w:r>
      <w:r w:rsidRPr="00163417">
        <w:t xml:space="preserve"> april 2024 over het voorstel voor een verordening van het Europees Parlement en de Raad tot vaststelling van maatregelen ter versterking van de solidariteit en de capaciteit in de Unie om cyberdreigingen en -incidenten op te sporen, zich erop voor te bereiden en erop te reageren</w:t>
      </w:r>
      <w:bookmarkEnd w:id="6"/>
      <w:r w:rsidRPr="00163417">
        <w:t xml:space="preserve"> </w:t>
      </w:r>
      <w:bookmarkStart w:id="7" w:name="References"/>
      <w:r w:rsidRPr="00163417">
        <w:t>(</w:t>
      </w:r>
      <w:proofErr w:type="gramStart"/>
      <w:r w:rsidRPr="00163417">
        <w:t>COM(</w:t>
      </w:r>
      <w:proofErr w:type="gramEnd"/>
      <w:r w:rsidRPr="00163417">
        <w:t>2023)0209 – C9-0136/2023 – 2023/0109(COD))</w:t>
      </w:r>
      <w:bookmarkEnd w:id="7"/>
    </w:p>
    <w:p w:rsidR="005E0570" w:rsidRPr="00163417" w:rsidRDefault="005E0570" w:rsidP="005E0570">
      <w:pPr>
        <w:pStyle w:val="NormalBold"/>
      </w:pPr>
      <w:bookmarkStart w:id="8" w:name="TextBodyBegin"/>
      <w:bookmarkEnd w:id="8"/>
      <w:r w:rsidRPr="00163417">
        <w:t>(Gewone wetgevingsprocedure: eerste lezing)</w:t>
      </w:r>
    </w:p>
    <w:p w:rsidR="005E0570" w:rsidRPr="00163417" w:rsidRDefault="005E0570" w:rsidP="005E0570">
      <w:pPr>
        <w:pStyle w:val="EPComma"/>
      </w:pPr>
      <w:r w:rsidRPr="00163417">
        <w:rPr>
          <w:i/>
          <w:iCs/>
        </w:rPr>
        <w:t>Het Europees Parlement</w:t>
      </w:r>
      <w:r w:rsidRPr="00163417">
        <w:t>,</w:t>
      </w:r>
    </w:p>
    <w:p w:rsidR="005E0570" w:rsidRPr="00163417" w:rsidRDefault="005E0570" w:rsidP="005E0570">
      <w:pPr>
        <w:pStyle w:val="NormalHanging12a"/>
      </w:pPr>
      <w:r w:rsidRPr="00163417">
        <w:t>–</w:t>
      </w:r>
      <w:r w:rsidRPr="00163417">
        <w:tab/>
        <w:t>gezien het voorstel van de Commissie aan het Europees Parlement en de Raad (</w:t>
      </w:r>
      <w:proofErr w:type="gramStart"/>
      <w:r w:rsidRPr="00163417">
        <w:t>COM(</w:t>
      </w:r>
      <w:proofErr w:type="gramEnd"/>
      <w:r w:rsidRPr="00163417">
        <w:t>2023)0209),</w:t>
      </w:r>
    </w:p>
    <w:p w:rsidR="005E0570" w:rsidRPr="00163417" w:rsidRDefault="005E0570" w:rsidP="005E0570">
      <w:pPr>
        <w:pStyle w:val="NormalHanging12a"/>
      </w:pPr>
      <w:r w:rsidRPr="00163417">
        <w:t>–</w:t>
      </w:r>
      <w:r w:rsidRPr="00163417">
        <w:tab/>
        <w:t>gezien artikel 294, lid 2, artikel 173, lid 3 en artikel 322, lid 1, punt a), van het Verdrag betreffende de werking van de Europese Unie, op grond waarvan het voorstel door de Commissie bij het Parlement is ingediend (C9</w:t>
      </w:r>
      <w:r w:rsidRPr="00163417">
        <w:noBreakHyphen/>
        <w:t>0136/2023),</w:t>
      </w:r>
    </w:p>
    <w:p w:rsidR="005E0570" w:rsidRPr="00163417" w:rsidRDefault="005E0570" w:rsidP="005E0570">
      <w:pPr>
        <w:pStyle w:val="NormalHanging12a"/>
      </w:pPr>
      <w:r w:rsidRPr="00163417">
        <w:t>–</w:t>
      </w:r>
      <w:r w:rsidRPr="00163417">
        <w:tab/>
        <w:t>gezien artikel 294, lid 3, van het Verdrag betreffende de werking van de Europese Unie,</w:t>
      </w:r>
    </w:p>
    <w:p w:rsidR="005C4ACE" w:rsidRPr="00163417" w:rsidRDefault="005C4ACE" w:rsidP="005E0570">
      <w:pPr>
        <w:pStyle w:val="NormalHanging12a"/>
      </w:pPr>
      <w:r w:rsidRPr="00163417">
        <w:t>–</w:t>
      </w:r>
      <w:r w:rsidRPr="00163417">
        <w:tab/>
        <w:t>gezien het advies van de Rekenkamer</w:t>
      </w:r>
      <w:r w:rsidR="00812345" w:rsidRPr="00163417">
        <w:t xml:space="preserve"> van 18 april 2023</w:t>
      </w:r>
      <w:r w:rsidRPr="00163417">
        <w:rPr>
          <w:rStyle w:val="FootnoteReference"/>
        </w:rPr>
        <w:footnoteReference w:id="1"/>
      </w:r>
      <w:r w:rsidRPr="00163417">
        <w:t>,</w:t>
      </w:r>
    </w:p>
    <w:p w:rsidR="005E0570" w:rsidRPr="00163417" w:rsidRDefault="005E0570" w:rsidP="005E0570">
      <w:pPr>
        <w:pStyle w:val="NormalHanging12a"/>
      </w:pPr>
      <w:r w:rsidRPr="00163417">
        <w:t>–</w:t>
      </w:r>
      <w:r w:rsidRPr="00163417">
        <w:tab/>
        <w:t>gezien het advies van het Europees Economisch en Sociaal Comité van 13 juli 2023</w:t>
      </w:r>
      <w:r w:rsidRPr="00163417">
        <w:rPr>
          <w:rStyle w:val="FootnoteReference"/>
        </w:rPr>
        <w:footnoteReference w:id="2"/>
      </w:r>
      <w:r w:rsidRPr="00163417">
        <w:t>,</w:t>
      </w:r>
    </w:p>
    <w:p w:rsidR="00A55611" w:rsidRPr="00163417" w:rsidRDefault="00A55611" w:rsidP="005E0570">
      <w:pPr>
        <w:pStyle w:val="NormalHanging12a"/>
      </w:pPr>
      <w:r w:rsidRPr="00163417">
        <w:t>–</w:t>
      </w:r>
      <w:r w:rsidRPr="00163417">
        <w:tab/>
        <w:t>gezien het advies van het Comité van de Regio</w:t>
      </w:r>
      <w:r w:rsidR="006D3F16" w:rsidRPr="00163417">
        <w:t>’</w:t>
      </w:r>
      <w:r w:rsidRPr="00163417">
        <w:t>s</w:t>
      </w:r>
      <w:r w:rsidR="006D3F16" w:rsidRPr="00163417">
        <w:t xml:space="preserve"> van 30 november 2023</w:t>
      </w:r>
      <w:r w:rsidRPr="00163417">
        <w:rPr>
          <w:rStyle w:val="FootnoteReference"/>
        </w:rPr>
        <w:footnoteReference w:id="3"/>
      </w:r>
      <w:r w:rsidRPr="00163417">
        <w:t>,</w:t>
      </w:r>
    </w:p>
    <w:p w:rsidR="00A55611" w:rsidRPr="00163417" w:rsidRDefault="00A55611" w:rsidP="005E0570">
      <w:pPr>
        <w:pStyle w:val="NormalHanging12a"/>
      </w:pPr>
      <w:r w:rsidRPr="00163417">
        <w:t>–</w:t>
      </w:r>
      <w:r w:rsidRPr="00163417">
        <w:tab/>
        <w:t>gezien het overeenkomstig artikel 74, lid 4, van zijn Reglement door de bevoegde commissie goedgekeurde voorlopig akkoord en de door de vertegenwoordiger van de Raad bij brief van 21 maart 2024 gedane toezegging om het standpunt van het Europees Parlement overeenkomstig artikel 294, lid 4, van het Verdrag betreffende de werking van de Europese Unie goed te keuren,</w:t>
      </w:r>
    </w:p>
    <w:p w:rsidR="005E0570" w:rsidRPr="00163417" w:rsidRDefault="005E0570" w:rsidP="005E0570">
      <w:pPr>
        <w:pStyle w:val="NormalHanging12a"/>
      </w:pPr>
      <w:r w:rsidRPr="00163417">
        <w:lastRenderedPageBreak/>
        <w:t>–</w:t>
      </w:r>
      <w:r w:rsidRPr="00163417">
        <w:tab/>
        <w:t>gezien artikel 59 van zijn Reglement,</w:t>
      </w:r>
    </w:p>
    <w:p w:rsidR="005E0570" w:rsidRPr="00163417" w:rsidRDefault="005E0570" w:rsidP="005E0570">
      <w:pPr>
        <w:pStyle w:val="NormalHanging12a"/>
      </w:pPr>
      <w:r w:rsidRPr="00163417">
        <w:t>–</w:t>
      </w:r>
      <w:r w:rsidRPr="00163417">
        <w:tab/>
        <w:t xml:space="preserve">gezien de adviezen van de Commissie buitenlandse zaken en de Commissie vervoer en toerisme, </w:t>
      </w:r>
    </w:p>
    <w:p w:rsidR="005E0570" w:rsidRPr="00163417" w:rsidRDefault="005E0570" w:rsidP="005E0570">
      <w:pPr>
        <w:pStyle w:val="NormalHanging12a"/>
      </w:pPr>
      <w:r w:rsidRPr="00163417">
        <w:t>–</w:t>
      </w:r>
      <w:r w:rsidRPr="00163417">
        <w:tab/>
        <w:t>gezien het verslag van de Commissie industrie, onderzoek en energie (A9-0426/2023),</w:t>
      </w:r>
    </w:p>
    <w:p w:rsidR="005E0570" w:rsidRPr="00163417" w:rsidRDefault="005E0570" w:rsidP="005E0570">
      <w:pPr>
        <w:pStyle w:val="NormalHanging12a"/>
      </w:pPr>
      <w:r w:rsidRPr="00163417">
        <w:t>1.</w:t>
      </w:r>
      <w:r w:rsidRPr="00163417">
        <w:tab/>
        <w:t>stelt onderstaand standpunt in eerste lezing vast;</w:t>
      </w:r>
    </w:p>
    <w:p w:rsidR="005E0570" w:rsidRPr="00163417" w:rsidRDefault="005E0570" w:rsidP="005E0570">
      <w:pPr>
        <w:pStyle w:val="NormalHanging12a"/>
      </w:pPr>
      <w:r w:rsidRPr="00163417">
        <w:t>2.</w:t>
      </w:r>
      <w:r w:rsidRPr="00163417">
        <w:tab/>
      </w:r>
      <w:r w:rsidR="00A55611" w:rsidRPr="00163417">
        <w:t xml:space="preserve">neemt kennis van de verklaring van de Commissie die als bijlage bij onderhavige resolutie is gevoegd en die in de </w:t>
      </w:r>
      <w:proofErr w:type="spellStart"/>
      <w:r w:rsidR="00A55611" w:rsidRPr="00163417">
        <w:t>C-reeks</w:t>
      </w:r>
      <w:proofErr w:type="spellEnd"/>
      <w:r w:rsidR="00A55611" w:rsidRPr="00163417">
        <w:t xml:space="preserve"> van het </w:t>
      </w:r>
      <w:r w:rsidR="00A55611" w:rsidRPr="00163417">
        <w:rPr>
          <w:i/>
        </w:rPr>
        <w:t>Publicatieblad van de Europese Unie</w:t>
      </w:r>
      <w:r w:rsidR="00A55611" w:rsidRPr="00163417">
        <w:t xml:space="preserve"> zal worden bekendgemaakt;</w:t>
      </w:r>
    </w:p>
    <w:p w:rsidR="005E0570" w:rsidRPr="00163417" w:rsidRDefault="005E0570" w:rsidP="005E0570">
      <w:pPr>
        <w:pStyle w:val="NormalHanging12a"/>
      </w:pPr>
      <w:r w:rsidRPr="00163417">
        <w:t>3.</w:t>
      </w:r>
      <w:r w:rsidRPr="00163417">
        <w:tab/>
        <w:t>verzoekt de Commissie om hernieuwde voorlegging aan het Parlement indien zij haar voorstel vervangt, ingrijpend wijzigt of voornemens is het ingrijpend te wijzigen;</w:t>
      </w:r>
    </w:p>
    <w:p w:rsidR="005E0570" w:rsidRPr="00163417" w:rsidRDefault="005E0570" w:rsidP="005E0570">
      <w:pPr>
        <w:pStyle w:val="NormalHanging12a"/>
      </w:pPr>
      <w:r w:rsidRPr="00163417">
        <w:t>4.</w:t>
      </w:r>
      <w:r w:rsidRPr="00163417">
        <w:tab/>
        <w:t>verzoekt zijn Voorzitter het standpunt van het Parlement te doen toekomen aan de Raad en aan de Commissie alsmede aan de nationale parlementen.</w:t>
      </w:r>
    </w:p>
    <w:p w:rsidR="00A55611" w:rsidRPr="00163417" w:rsidRDefault="00A55611" w:rsidP="005E0570">
      <w:pPr>
        <w:sectPr w:rsidR="00A55611" w:rsidRPr="00163417" w:rsidSect="001046E7">
          <w:footnotePr>
            <w:numRestart w:val="eachSect"/>
          </w:footnotePr>
          <w:endnotePr>
            <w:numFmt w:val="decimal"/>
          </w:endnotePr>
          <w:pgSz w:w="11906" w:h="16838" w:code="9"/>
          <w:pgMar w:top="1134" w:right="1418" w:bottom="1418" w:left="1418" w:header="1134" w:footer="567" w:gutter="0"/>
          <w:cols w:space="720"/>
          <w:noEndnote/>
          <w:docGrid w:linePitch="326"/>
        </w:sectPr>
      </w:pPr>
    </w:p>
    <w:p w:rsidR="00132CE0" w:rsidRPr="00163417" w:rsidRDefault="00132CE0" w:rsidP="00132CE0">
      <w:pPr>
        <w:ind w:left="567" w:hanging="567"/>
        <w:rPr>
          <w:b/>
        </w:rPr>
      </w:pPr>
      <w:r w:rsidRPr="00163417">
        <w:rPr>
          <w:b/>
        </w:rPr>
        <w:lastRenderedPageBreak/>
        <w:t>P9_TC1-</w:t>
      </w:r>
      <w:proofErr w:type="gramStart"/>
      <w:r w:rsidRPr="00163417">
        <w:rPr>
          <w:b/>
        </w:rPr>
        <w:t>COD(</w:t>
      </w:r>
      <w:proofErr w:type="gramEnd"/>
      <w:r w:rsidRPr="00163417">
        <w:rPr>
          <w:b/>
        </w:rPr>
        <w:t>2023)0109</w:t>
      </w:r>
    </w:p>
    <w:p w:rsidR="00132CE0" w:rsidRPr="00163417" w:rsidRDefault="00132CE0" w:rsidP="00132CE0">
      <w:pPr>
        <w:spacing w:before="240"/>
        <w:rPr>
          <w:b/>
          <w:szCs w:val="24"/>
          <w:lang w:eastAsia="en-US"/>
        </w:rPr>
      </w:pPr>
      <w:r w:rsidRPr="00163417">
        <w:rPr>
          <w:b/>
        </w:rPr>
        <w:t>Standpunt van het Europees Parlement in eerste lezing vastgesteld op 24 april 2024 met het oog op de vaststelling van Verordening (EU) 202</w:t>
      </w:r>
      <w:r w:rsidR="00163417" w:rsidRPr="00163417">
        <w:rPr>
          <w:b/>
        </w:rPr>
        <w:t>5</w:t>
      </w:r>
      <w:r w:rsidRPr="00163417">
        <w:rPr>
          <w:b/>
        </w:rPr>
        <w:t xml:space="preserve">/... van het Europees Parlement en de Raad </w:t>
      </w:r>
      <w:r w:rsidRPr="00163417">
        <w:rPr>
          <w:b/>
          <w:szCs w:val="24"/>
          <w:lang w:eastAsia="en-US"/>
        </w:rPr>
        <w:t xml:space="preserve">tot vaststelling van maatregelen ter versterking van de solidariteit en de capaciteit in de Unie om cyberdreigingen en -incidenten op te sporen, zich erop voor te bereiden en erop te reageren </w:t>
      </w:r>
      <w:r w:rsidR="00133C08" w:rsidRPr="00163417">
        <w:rPr>
          <w:b/>
          <w:szCs w:val="24"/>
          <w:lang w:eastAsia="en-US"/>
        </w:rPr>
        <w:t>en tot wijziging van Verordening (EU) 2021/694 (verordening cybersolidariteit)</w:t>
      </w:r>
    </w:p>
    <w:p w:rsidR="00163417" w:rsidRPr="00163417" w:rsidRDefault="00163417" w:rsidP="00132CE0">
      <w:pPr>
        <w:spacing w:before="240"/>
        <w:rPr>
          <w:rFonts w:eastAsia="Calibri"/>
          <w:b/>
          <w:bCs/>
        </w:rPr>
      </w:pPr>
      <w:r w:rsidRPr="00163417">
        <w:rPr>
          <w:i/>
        </w:rPr>
        <w:t>(Aangezien het Parlement en de Raad tot overeenstemming zijn geraakt, komt het standpunt van het Parlement overeen met de definitieve rechtshandeling: Verordening (EU) 202</w:t>
      </w:r>
      <w:r w:rsidRPr="00163417">
        <w:rPr>
          <w:i/>
        </w:rPr>
        <w:t>5</w:t>
      </w:r>
      <w:r w:rsidRPr="00163417">
        <w:rPr>
          <w:i/>
        </w:rPr>
        <w:t>/</w:t>
      </w:r>
      <w:r w:rsidRPr="00163417">
        <w:rPr>
          <w:i/>
        </w:rPr>
        <w:t>38</w:t>
      </w:r>
      <w:r w:rsidRPr="00163417">
        <w:rPr>
          <w:i/>
        </w:rPr>
        <w:t>.)</w:t>
      </w:r>
    </w:p>
    <w:p w:rsidR="00163417" w:rsidRPr="00163417" w:rsidRDefault="00163417">
      <w:pPr>
        <w:widowControl/>
        <w:rPr>
          <w:rFonts w:eastAsiaTheme="minorEastAsia"/>
          <w:iCs/>
          <w:szCs w:val="24"/>
        </w:rPr>
      </w:pPr>
      <w:r w:rsidRPr="00163417">
        <w:rPr>
          <w:iCs/>
        </w:rPr>
        <w:br w:type="page"/>
      </w:r>
    </w:p>
    <w:p w:rsidR="00133C08" w:rsidRPr="00163417" w:rsidRDefault="00133C08" w:rsidP="00133C08">
      <w:pPr>
        <w:pStyle w:val="BodyText"/>
        <w:kinsoku w:val="0"/>
        <w:overflowPunct w:val="0"/>
        <w:spacing w:before="79" w:line="360" w:lineRule="auto"/>
        <w:ind w:right="-2"/>
        <w:jc w:val="right"/>
        <w:rPr>
          <w:iCs/>
        </w:rPr>
      </w:pPr>
      <w:r w:rsidRPr="00163417">
        <w:rPr>
          <w:iCs/>
        </w:rPr>
        <w:lastRenderedPageBreak/>
        <w:t>BIJLAGE BIJ DE WETGEVINGSRESOLUTIE</w:t>
      </w:r>
    </w:p>
    <w:p w:rsidR="00133C08" w:rsidRPr="00163417" w:rsidRDefault="00133C08" w:rsidP="00163417">
      <w:pPr>
        <w:pStyle w:val="BodyText"/>
        <w:kinsoku w:val="0"/>
        <w:overflowPunct w:val="0"/>
        <w:spacing w:before="120" w:after="120" w:line="360" w:lineRule="auto"/>
        <w:ind w:right="-2"/>
        <w:jc w:val="center"/>
        <w:rPr>
          <w:b/>
          <w:i/>
          <w:iCs/>
        </w:rPr>
      </w:pPr>
      <w:r w:rsidRPr="00163417">
        <w:rPr>
          <w:b/>
          <w:i/>
          <w:iCs/>
        </w:rPr>
        <w:t xml:space="preserve">Verklaring van de Commissie betreffende de begroting inzake </w:t>
      </w:r>
      <w:r w:rsidR="00163417" w:rsidRPr="00163417">
        <w:rPr>
          <w:b/>
          <w:i/>
          <w:iCs/>
        </w:rPr>
        <w:t>V</w:t>
      </w:r>
      <w:r w:rsidRPr="00163417">
        <w:rPr>
          <w:b/>
          <w:i/>
          <w:iCs/>
        </w:rPr>
        <w:t xml:space="preserve">erordening </w:t>
      </w:r>
      <w:r w:rsidR="00163417" w:rsidRPr="00163417">
        <w:rPr>
          <w:b/>
          <w:i/>
          <w:iCs/>
        </w:rPr>
        <w:t xml:space="preserve">(EU) 2025/38 </w:t>
      </w:r>
      <w:r w:rsidRPr="00163417">
        <w:rPr>
          <w:b/>
          <w:i/>
          <w:iCs/>
        </w:rPr>
        <w:t xml:space="preserve">van het Europees Parlement en de Raad </w:t>
      </w:r>
      <w:r w:rsidR="00163417" w:rsidRPr="00163417">
        <w:rPr>
          <w:b/>
          <w:i/>
          <w:iCs/>
        </w:rPr>
        <w:t xml:space="preserve">van 19 december 2024 </w:t>
      </w:r>
      <w:r w:rsidRPr="00163417">
        <w:rPr>
          <w:b/>
          <w:i/>
          <w:iCs/>
        </w:rPr>
        <w:t>tot vaststelling van maatregelen ter versterking van de solidariteit en de capaciteit in de Unie om cyberdreigingen en -incidenten op te sporen, zich erop voor te bereiden en erop te reagere</w:t>
      </w:r>
      <w:r w:rsidR="00163417" w:rsidRPr="00163417">
        <w:rPr>
          <w:b/>
          <w:i/>
          <w:iCs/>
        </w:rPr>
        <w:t xml:space="preserve">n </w:t>
      </w:r>
      <w:r w:rsidRPr="00163417">
        <w:rPr>
          <w:b/>
          <w:i/>
          <w:iCs/>
        </w:rPr>
        <w:t>(Verordening cybersolidariteit)</w:t>
      </w:r>
      <w:r w:rsidR="00163417" w:rsidRPr="00163417">
        <w:rPr>
          <w:rStyle w:val="FootnoteReference"/>
          <w:b/>
          <w:i/>
          <w:iCs/>
        </w:rPr>
        <w:footnoteReference w:id="4"/>
      </w:r>
    </w:p>
    <w:p w:rsidR="00133C08" w:rsidRPr="00163417" w:rsidRDefault="00967D06" w:rsidP="00967D06">
      <w:pPr>
        <w:kinsoku w:val="0"/>
        <w:overflowPunct w:val="0"/>
        <w:autoSpaceDE w:val="0"/>
        <w:autoSpaceDN w:val="0"/>
        <w:adjustRightInd w:val="0"/>
        <w:spacing w:before="120" w:after="120" w:line="360" w:lineRule="auto"/>
        <w:ind w:left="567" w:right="-2" w:hanging="567"/>
        <w:rPr>
          <w:iCs/>
          <w:szCs w:val="24"/>
        </w:rPr>
      </w:pPr>
      <w:r w:rsidRPr="00163417">
        <w:rPr>
          <w:szCs w:val="24"/>
        </w:rPr>
        <w:t>(1)</w:t>
      </w:r>
      <w:r w:rsidRPr="00163417">
        <w:rPr>
          <w:szCs w:val="24"/>
        </w:rPr>
        <w:tab/>
      </w:r>
      <w:r w:rsidR="00133C08" w:rsidRPr="00163417">
        <w:rPr>
          <w:szCs w:val="24"/>
        </w:rPr>
        <w:t>Het financieel memorandum van de Commissie bij het voorstel voor de verordening cybersolidariteit is in april 2023 gepubliceerd. Sindsdien zijn de desbetreffende ramingen gewijzigd als gevolg van de vaststelling of verwachte vaststelling van andere wetgevingshandelingen.</w:t>
      </w:r>
    </w:p>
    <w:p w:rsidR="00133C08" w:rsidRPr="00163417" w:rsidRDefault="00967D06" w:rsidP="00967D06">
      <w:pPr>
        <w:kinsoku w:val="0"/>
        <w:overflowPunct w:val="0"/>
        <w:autoSpaceDE w:val="0"/>
        <w:autoSpaceDN w:val="0"/>
        <w:adjustRightInd w:val="0"/>
        <w:spacing w:before="120" w:after="120" w:line="360" w:lineRule="auto"/>
        <w:ind w:left="567" w:right="-2" w:hanging="567"/>
        <w:rPr>
          <w:iCs/>
          <w:szCs w:val="24"/>
        </w:rPr>
      </w:pPr>
      <w:r w:rsidRPr="00163417">
        <w:rPr>
          <w:szCs w:val="24"/>
        </w:rPr>
        <w:t>(2)</w:t>
      </w:r>
      <w:r w:rsidRPr="00163417">
        <w:rPr>
          <w:szCs w:val="24"/>
        </w:rPr>
        <w:tab/>
      </w:r>
      <w:r w:rsidR="00133C08" w:rsidRPr="00163417">
        <w:rPr>
          <w:szCs w:val="24"/>
        </w:rPr>
        <w:t xml:space="preserve">Op 5 maart 2024 bereikten de medewetgevers een voorlopig politiek akkoord om de </w:t>
      </w:r>
      <w:proofErr w:type="spellStart"/>
      <w:r w:rsidR="00133C08" w:rsidRPr="00163417">
        <w:rPr>
          <w:szCs w:val="24"/>
        </w:rPr>
        <w:t>hertoewijzing</w:t>
      </w:r>
      <w:proofErr w:type="spellEnd"/>
      <w:r w:rsidR="00133C08" w:rsidRPr="00163417">
        <w:rPr>
          <w:szCs w:val="24"/>
        </w:rPr>
        <w:t xml:space="preserve"> van specifieke doelstelling 4, “geavanceerde digitale vaardigheden” naar specifieke doelstelling 3, “cyberbeveiliging en vertrouwen” van het programma Digitaal Europa, zoals voorzien in het financieel memorandum, te beperken tot 22 miljoen EUR.</w:t>
      </w:r>
    </w:p>
    <w:p w:rsidR="00133C08" w:rsidRPr="00163417" w:rsidRDefault="00967D06" w:rsidP="00967D06">
      <w:pPr>
        <w:kinsoku w:val="0"/>
        <w:overflowPunct w:val="0"/>
        <w:autoSpaceDE w:val="0"/>
        <w:autoSpaceDN w:val="0"/>
        <w:adjustRightInd w:val="0"/>
        <w:spacing w:before="120" w:after="120" w:line="360" w:lineRule="auto"/>
        <w:ind w:left="567" w:right="-2" w:hanging="567"/>
        <w:rPr>
          <w:iCs/>
          <w:szCs w:val="24"/>
        </w:rPr>
      </w:pPr>
      <w:r w:rsidRPr="00163417">
        <w:rPr>
          <w:szCs w:val="24"/>
        </w:rPr>
        <w:t>(3)</w:t>
      </w:r>
      <w:r w:rsidRPr="00163417">
        <w:rPr>
          <w:szCs w:val="24"/>
        </w:rPr>
        <w:tab/>
      </w:r>
      <w:r w:rsidR="00133C08" w:rsidRPr="00163417">
        <w:rPr>
          <w:szCs w:val="24"/>
        </w:rPr>
        <w:t xml:space="preserve">Teneinde rekening te houden met de bepalingen van het voorlopige politieke akkoord en de door de medewetgevers overeengekomen </w:t>
      </w:r>
      <w:proofErr w:type="spellStart"/>
      <w:r w:rsidR="00133C08" w:rsidRPr="00163417">
        <w:rPr>
          <w:szCs w:val="24"/>
        </w:rPr>
        <w:t>hertoewijzingen</w:t>
      </w:r>
      <w:proofErr w:type="spellEnd"/>
      <w:r w:rsidR="00133C08" w:rsidRPr="00163417">
        <w:rPr>
          <w:szCs w:val="24"/>
        </w:rPr>
        <w:t xml:space="preserve"> heeft de Commissie het financieel memorandum bij de verordening cybersolidariteit aangepast wat betreft de financiële middelen voor de specifieke doelstellingen 2, “artificiële intelligentie”, 3 “cyberbeveiliging en vertrouwen” en 4 “geavanceerde digitale vaardigheden”.</w:t>
      </w:r>
    </w:p>
    <w:p w:rsidR="00133C08" w:rsidRPr="00163417" w:rsidRDefault="00967D06" w:rsidP="00967D06">
      <w:pPr>
        <w:kinsoku w:val="0"/>
        <w:overflowPunct w:val="0"/>
        <w:autoSpaceDE w:val="0"/>
        <w:autoSpaceDN w:val="0"/>
        <w:adjustRightInd w:val="0"/>
        <w:spacing w:before="120" w:after="120" w:line="360" w:lineRule="auto"/>
        <w:ind w:left="567" w:right="-2" w:hanging="567"/>
        <w:rPr>
          <w:iCs/>
          <w:szCs w:val="24"/>
        </w:rPr>
      </w:pPr>
      <w:r w:rsidRPr="00163417">
        <w:rPr>
          <w:szCs w:val="24"/>
        </w:rPr>
        <w:t>(4)</w:t>
      </w:r>
      <w:r w:rsidRPr="00163417">
        <w:rPr>
          <w:szCs w:val="24"/>
        </w:rPr>
        <w:tab/>
      </w:r>
      <w:r w:rsidR="00133C08" w:rsidRPr="00163417">
        <w:rPr>
          <w:szCs w:val="24"/>
        </w:rPr>
        <w:t>De financiële middelen voor de periode 2025-2027 die in het bijgewerkte financieel memorandum worden gepresenteerd, onverminderd de bevoegdheden van de Commissie in het kader van de jaarlijkse begrotingsprocedure, zijn derhalve als volgt:</w:t>
      </w:r>
    </w:p>
    <w:p w:rsidR="00133C08" w:rsidRPr="00163417" w:rsidRDefault="00133C08" w:rsidP="00133C08">
      <w:pPr>
        <w:numPr>
          <w:ilvl w:val="1"/>
          <w:numId w:val="47"/>
        </w:numPr>
        <w:kinsoku w:val="0"/>
        <w:overflowPunct w:val="0"/>
        <w:autoSpaceDE w:val="0"/>
        <w:autoSpaceDN w:val="0"/>
        <w:adjustRightInd w:val="0"/>
        <w:spacing w:before="120" w:after="120" w:line="360" w:lineRule="auto"/>
        <w:ind w:left="1134" w:right="-2" w:hanging="567"/>
        <w:rPr>
          <w:iCs/>
          <w:szCs w:val="24"/>
        </w:rPr>
      </w:pPr>
      <w:r w:rsidRPr="00163417">
        <w:rPr>
          <w:szCs w:val="24"/>
        </w:rPr>
        <w:t>[544 726 000 EUR] voor specifieke doelstelling 2, “artificiële intelligentie”, rekening houdend met de overheveling van 65 miljoen EUR naar specifieke doelstelling 3, “cyberbeveiliging en vertrouwen”;</w:t>
      </w:r>
    </w:p>
    <w:p w:rsidR="00133C08" w:rsidRPr="00163417" w:rsidRDefault="00133C08" w:rsidP="00133C08">
      <w:pPr>
        <w:numPr>
          <w:ilvl w:val="1"/>
          <w:numId w:val="47"/>
        </w:numPr>
        <w:kinsoku w:val="0"/>
        <w:overflowPunct w:val="0"/>
        <w:autoSpaceDE w:val="0"/>
        <w:autoSpaceDN w:val="0"/>
        <w:adjustRightInd w:val="0"/>
        <w:spacing w:before="120" w:after="120" w:line="360" w:lineRule="auto"/>
        <w:ind w:left="1134" w:right="-2" w:hanging="567"/>
        <w:rPr>
          <w:iCs/>
          <w:szCs w:val="24"/>
        </w:rPr>
      </w:pPr>
      <w:r w:rsidRPr="00163417">
        <w:rPr>
          <w:szCs w:val="24"/>
        </w:rPr>
        <w:t>[44 451 000 EUR] voor specifieke doelstelling 3 “cyberbeveiliging en vertrouwen”, deel onder direct beheer van de Commissie, met inbegrip van de overheveling van 26 miljoen EUR uit de specifieke doelstellingen 2 en 4;</w:t>
      </w:r>
    </w:p>
    <w:p w:rsidR="00133C08" w:rsidRPr="00163417" w:rsidRDefault="00133C08" w:rsidP="00133C08">
      <w:pPr>
        <w:numPr>
          <w:ilvl w:val="1"/>
          <w:numId w:val="47"/>
        </w:numPr>
        <w:kinsoku w:val="0"/>
        <w:overflowPunct w:val="0"/>
        <w:autoSpaceDE w:val="0"/>
        <w:autoSpaceDN w:val="0"/>
        <w:adjustRightInd w:val="0"/>
        <w:spacing w:before="120" w:after="120" w:line="360" w:lineRule="auto"/>
        <w:ind w:left="1134" w:right="-2" w:hanging="567"/>
        <w:rPr>
          <w:iCs/>
          <w:szCs w:val="24"/>
        </w:rPr>
      </w:pPr>
      <w:r w:rsidRPr="00163417">
        <w:rPr>
          <w:szCs w:val="24"/>
        </w:rPr>
        <w:t>[353 190 613 EUR] voor specifieke doelstelling 3 “cyberbeveiliging en vertrouwen”, deel beheerd door het Europees kenniscentrum voor cyberbeveiliging, met inbegrip van de overheveling van 61 miljoen EUR uit de specifieke doelstellingen 2 en 4;</w:t>
      </w:r>
    </w:p>
    <w:p w:rsidR="00133C08" w:rsidRPr="00163417" w:rsidRDefault="00133C08" w:rsidP="00133C08">
      <w:pPr>
        <w:numPr>
          <w:ilvl w:val="1"/>
          <w:numId w:val="47"/>
        </w:numPr>
        <w:kinsoku w:val="0"/>
        <w:overflowPunct w:val="0"/>
        <w:autoSpaceDE w:val="0"/>
        <w:autoSpaceDN w:val="0"/>
        <w:adjustRightInd w:val="0"/>
        <w:spacing w:before="120" w:after="120" w:line="360" w:lineRule="auto"/>
        <w:ind w:left="1134" w:right="-2" w:hanging="567"/>
        <w:rPr>
          <w:iCs/>
          <w:szCs w:val="24"/>
        </w:rPr>
      </w:pPr>
      <w:r w:rsidRPr="00163417">
        <w:rPr>
          <w:szCs w:val="24"/>
        </w:rPr>
        <w:t xml:space="preserve">[167 162 423 EUR] voor specifieke doelstelling 4 “geavanceerde digitale </w:t>
      </w:r>
      <w:r w:rsidRPr="00163417">
        <w:rPr>
          <w:szCs w:val="24"/>
        </w:rPr>
        <w:lastRenderedPageBreak/>
        <w:t>vaardigheden”, rekening houdend met de overheveling van 22 miljoen EUR naar specifieke doelstelling 3 “cyberbeveiliging en vertrouwen”.</w:t>
      </w:r>
    </w:p>
    <w:p w:rsidR="00133C08" w:rsidRPr="00163417" w:rsidRDefault="00967D06" w:rsidP="00967D06">
      <w:pPr>
        <w:kinsoku w:val="0"/>
        <w:overflowPunct w:val="0"/>
        <w:autoSpaceDE w:val="0"/>
        <w:autoSpaceDN w:val="0"/>
        <w:adjustRightInd w:val="0"/>
        <w:spacing w:before="120" w:after="120" w:line="360" w:lineRule="auto"/>
        <w:ind w:left="567" w:right="-2" w:hanging="567"/>
        <w:rPr>
          <w:iCs/>
          <w:szCs w:val="24"/>
        </w:rPr>
      </w:pPr>
      <w:r w:rsidRPr="00163417">
        <w:rPr>
          <w:szCs w:val="24"/>
        </w:rPr>
        <w:t>(5)</w:t>
      </w:r>
      <w:r w:rsidRPr="00163417">
        <w:rPr>
          <w:szCs w:val="24"/>
        </w:rPr>
        <w:tab/>
      </w:r>
      <w:r w:rsidR="00133C08" w:rsidRPr="00163417">
        <w:rPr>
          <w:szCs w:val="24"/>
        </w:rPr>
        <w:t>De EU-cyberbeveiligingsreserve zal worden gefinancierd uit de financiële middelen van specifieke doelstelling 3 “cyberbeveiliging en vertrouwen”, deel onder direct beheer van de Commissie, (volgens de geactualiseerde AKE geraamd op [44 451 000] EUR).</w:t>
      </w:r>
    </w:p>
    <w:sectPr w:rsidR="00133C08" w:rsidRPr="00163417" w:rsidSect="00133C08">
      <w:footnotePr>
        <w:numRestart w:val="eachSect"/>
      </w:footnotePr>
      <w:endnotePr>
        <w:numFmt w:val="decimal"/>
      </w:endnotePr>
      <w:pgSz w:w="11909" w:h="16834"/>
      <w:pgMar w:top="1134" w:right="1134" w:bottom="1134" w:left="1134"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C08" w:rsidRPr="001046E7" w:rsidRDefault="00133C08">
      <w:r w:rsidRPr="001046E7">
        <w:separator/>
      </w:r>
    </w:p>
  </w:endnote>
  <w:endnote w:type="continuationSeparator" w:id="0">
    <w:p w:rsidR="00133C08" w:rsidRPr="001046E7" w:rsidRDefault="00133C08">
      <w:r w:rsidRPr="00104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C08" w:rsidRPr="001046E7" w:rsidRDefault="00133C08">
      <w:r w:rsidRPr="001046E7">
        <w:separator/>
      </w:r>
    </w:p>
  </w:footnote>
  <w:footnote w:type="continuationSeparator" w:id="0">
    <w:p w:rsidR="00133C08" w:rsidRPr="001046E7" w:rsidRDefault="00133C08">
      <w:r w:rsidRPr="001046E7">
        <w:continuationSeparator/>
      </w:r>
    </w:p>
  </w:footnote>
  <w:footnote w:id="1">
    <w:p w:rsidR="00133C08" w:rsidRPr="00C85680" w:rsidRDefault="00133C08" w:rsidP="005C4ACE">
      <w:pPr>
        <w:pStyle w:val="FootnoteText"/>
        <w:ind w:left="567" w:hanging="567"/>
        <w:rPr>
          <w:sz w:val="24"/>
          <w:szCs w:val="24"/>
          <w:lang w:val="nl-NL"/>
        </w:rPr>
      </w:pPr>
      <w:r w:rsidRPr="00C85680">
        <w:rPr>
          <w:rStyle w:val="FootnoteReference"/>
          <w:sz w:val="24"/>
          <w:szCs w:val="24"/>
        </w:rPr>
        <w:footnoteRef/>
      </w:r>
      <w:r w:rsidRPr="00C85680">
        <w:rPr>
          <w:sz w:val="24"/>
          <w:szCs w:val="24"/>
          <w:lang w:val="nl-NL"/>
        </w:rPr>
        <w:tab/>
        <w:t>Nog niet bekendgemaakt in het Publicatieblad.</w:t>
      </w:r>
    </w:p>
  </w:footnote>
  <w:footnote w:id="2">
    <w:p w:rsidR="00133C08" w:rsidRPr="00132CE0" w:rsidRDefault="00133C08" w:rsidP="005C4ACE">
      <w:pPr>
        <w:pStyle w:val="FootnoteText"/>
        <w:ind w:left="567" w:hanging="567"/>
        <w:rPr>
          <w:sz w:val="24"/>
          <w:szCs w:val="24"/>
          <w:lang w:val="nl-NL"/>
        </w:rPr>
      </w:pPr>
      <w:r w:rsidRPr="00132CE0">
        <w:rPr>
          <w:rStyle w:val="FootnoteReference"/>
          <w:sz w:val="24"/>
          <w:szCs w:val="24"/>
          <w:lang w:val="nl-NL"/>
        </w:rPr>
        <w:footnoteRef/>
      </w:r>
      <w:r w:rsidRPr="00132CE0">
        <w:rPr>
          <w:sz w:val="24"/>
          <w:szCs w:val="24"/>
          <w:lang w:val="nl-NL"/>
        </w:rPr>
        <w:tab/>
        <w:t>PB C </w:t>
      </w:r>
      <w:r w:rsidRPr="00804708">
        <w:rPr>
          <w:sz w:val="24"/>
          <w:szCs w:val="24"/>
          <w:lang w:val="nl-NL"/>
        </w:rPr>
        <w:t>349</w:t>
      </w:r>
      <w:r w:rsidRPr="00132CE0">
        <w:rPr>
          <w:sz w:val="24"/>
          <w:szCs w:val="24"/>
          <w:lang w:val="nl-NL"/>
        </w:rPr>
        <w:t xml:space="preserve"> van </w:t>
      </w:r>
      <w:r w:rsidRPr="00804708">
        <w:rPr>
          <w:sz w:val="24"/>
          <w:szCs w:val="24"/>
          <w:lang w:val="nl-NL"/>
        </w:rPr>
        <w:t>29</w:t>
      </w:r>
      <w:r w:rsidRPr="00132CE0">
        <w:rPr>
          <w:sz w:val="24"/>
          <w:szCs w:val="24"/>
          <w:lang w:val="nl-NL"/>
        </w:rPr>
        <w:t>.</w:t>
      </w:r>
      <w:r w:rsidRPr="00804708">
        <w:rPr>
          <w:sz w:val="24"/>
          <w:szCs w:val="24"/>
          <w:lang w:val="nl-NL"/>
        </w:rPr>
        <w:t>9</w:t>
      </w:r>
      <w:r w:rsidRPr="00132CE0">
        <w:rPr>
          <w:sz w:val="24"/>
          <w:szCs w:val="24"/>
          <w:lang w:val="nl-NL"/>
        </w:rPr>
        <w:t>.</w:t>
      </w:r>
      <w:r w:rsidRPr="00804708">
        <w:rPr>
          <w:sz w:val="24"/>
          <w:szCs w:val="24"/>
          <w:lang w:val="nl-NL"/>
        </w:rPr>
        <w:t>2023</w:t>
      </w:r>
      <w:r w:rsidRPr="00132CE0">
        <w:rPr>
          <w:sz w:val="24"/>
          <w:szCs w:val="24"/>
          <w:lang w:val="nl-NL"/>
        </w:rPr>
        <w:t>, blz. </w:t>
      </w:r>
      <w:r w:rsidRPr="00804708">
        <w:rPr>
          <w:sz w:val="24"/>
          <w:szCs w:val="24"/>
          <w:lang w:val="nl-NL"/>
        </w:rPr>
        <w:t>167</w:t>
      </w:r>
      <w:r w:rsidRPr="00132CE0">
        <w:rPr>
          <w:sz w:val="24"/>
          <w:szCs w:val="24"/>
          <w:lang w:val="nl-NL"/>
        </w:rPr>
        <w:t>.</w:t>
      </w:r>
    </w:p>
  </w:footnote>
  <w:footnote w:id="3">
    <w:p w:rsidR="00133C08" w:rsidRPr="00163417" w:rsidRDefault="00133C08" w:rsidP="005C4ACE">
      <w:pPr>
        <w:pStyle w:val="FootnoteText"/>
        <w:ind w:left="567" w:hanging="567"/>
        <w:rPr>
          <w:sz w:val="24"/>
          <w:szCs w:val="24"/>
          <w:lang w:val="fi-FI"/>
        </w:rPr>
      </w:pPr>
      <w:r w:rsidRPr="00132CE0">
        <w:rPr>
          <w:rStyle w:val="FootnoteReference"/>
          <w:sz w:val="24"/>
          <w:szCs w:val="24"/>
          <w:lang w:val="en-GB"/>
        </w:rPr>
        <w:footnoteRef/>
      </w:r>
      <w:r w:rsidRPr="00163417">
        <w:rPr>
          <w:sz w:val="24"/>
          <w:szCs w:val="24"/>
          <w:lang w:val="fi-FI"/>
        </w:rPr>
        <w:tab/>
        <w:t xml:space="preserve">PB C, C/2024/1049, 9.2.2024, ELI: </w:t>
      </w:r>
      <w:hyperlink r:id="rId1" w:tooltip="Gives access to this document through its ELI URI." w:history="1">
        <w:r w:rsidRPr="00163417">
          <w:rPr>
            <w:sz w:val="24"/>
            <w:szCs w:val="24"/>
            <w:lang w:val="fi-FI"/>
          </w:rPr>
          <w:t>http://data.europa.eu/eli/C/2024/1049/oj</w:t>
        </w:r>
      </w:hyperlink>
      <w:r w:rsidRPr="00163417">
        <w:rPr>
          <w:sz w:val="24"/>
          <w:szCs w:val="24"/>
          <w:lang w:val="fi-FI"/>
        </w:rPr>
        <w:t>.</w:t>
      </w:r>
    </w:p>
  </w:footnote>
  <w:footnote w:id="4">
    <w:p w:rsidR="00163417" w:rsidRPr="00163417" w:rsidRDefault="00163417" w:rsidP="00163417">
      <w:pPr>
        <w:pStyle w:val="FootnoteText"/>
        <w:ind w:left="567" w:hanging="567"/>
        <w:rPr>
          <w:sz w:val="24"/>
          <w:szCs w:val="24"/>
          <w:lang w:val="fi-FI"/>
        </w:rPr>
      </w:pPr>
      <w:r w:rsidRPr="00163417">
        <w:rPr>
          <w:rStyle w:val="FootnoteReference"/>
          <w:sz w:val="24"/>
          <w:szCs w:val="24"/>
        </w:rPr>
        <w:footnoteRef/>
      </w:r>
      <w:r w:rsidRPr="00163417">
        <w:rPr>
          <w:sz w:val="24"/>
          <w:szCs w:val="24"/>
          <w:lang w:val="fi-FI"/>
        </w:rPr>
        <w:tab/>
        <w:t>PB L, 2025/38, 15.1.2025, ELI: http://data.europa.eu/eli/reg/2025/38/oj.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5CE0F76"/>
    <w:lvl w:ilvl="0">
      <w:start w:val="1"/>
      <w:numFmt w:val="decimal"/>
      <w:lvlText w:val="(%1)"/>
      <w:lvlJc w:val="left"/>
      <w:pPr>
        <w:ind w:left="116" w:hanging="281"/>
      </w:pPr>
      <w:rPr>
        <w:rFonts w:ascii="Times New Roman" w:hAnsi="Times New Roman" w:cs="Times New Roman"/>
        <w:b w:val="0"/>
        <w:bCs w:val="0"/>
        <w:i w:val="0"/>
        <w:iCs w:val="0"/>
        <w:w w:val="99"/>
        <w:sz w:val="22"/>
        <w:szCs w:val="22"/>
      </w:rPr>
    </w:lvl>
    <w:lvl w:ilvl="1">
      <w:start w:val="1"/>
      <w:numFmt w:val="bullet"/>
      <w:lvlText w:val=""/>
      <w:lvlJc w:val="left"/>
      <w:pPr>
        <w:ind w:left="1038" w:hanging="281"/>
      </w:pPr>
      <w:rPr>
        <w:rFonts w:ascii="Symbol" w:hAnsi="Symbol" w:hint="default"/>
      </w:rPr>
    </w:lvl>
    <w:lvl w:ilvl="2">
      <w:numFmt w:val="bullet"/>
      <w:lvlText w:val="•"/>
      <w:lvlJc w:val="left"/>
      <w:pPr>
        <w:ind w:left="1957" w:hanging="281"/>
      </w:pPr>
    </w:lvl>
    <w:lvl w:ilvl="3">
      <w:numFmt w:val="bullet"/>
      <w:lvlText w:val="•"/>
      <w:lvlJc w:val="left"/>
      <w:pPr>
        <w:ind w:left="2875" w:hanging="281"/>
      </w:pPr>
    </w:lvl>
    <w:lvl w:ilvl="4">
      <w:numFmt w:val="bullet"/>
      <w:lvlText w:val="•"/>
      <w:lvlJc w:val="left"/>
      <w:pPr>
        <w:ind w:left="3794" w:hanging="281"/>
      </w:pPr>
    </w:lvl>
    <w:lvl w:ilvl="5">
      <w:numFmt w:val="bullet"/>
      <w:lvlText w:val="•"/>
      <w:lvlJc w:val="left"/>
      <w:pPr>
        <w:ind w:left="4713" w:hanging="281"/>
      </w:pPr>
    </w:lvl>
    <w:lvl w:ilvl="6">
      <w:numFmt w:val="bullet"/>
      <w:lvlText w:val="•"/>
      <w:lvlJc w:val="left"/>
      <w:pPr>
        <w:ind w:left="5631" w:hanging="281"/>
      </w:pPr>
    </w:lvl>
    <w:lvl w:ilvl="7">
      <w:numFmt w:val="bullet"/>
      <w:lvlText w:val="•"/>
      <w:lvlJc w:val="left"/>
      <w:pPr>
        <w:ind w:left="6550" w:hanging="281"/>
      </w:pPr>
    </w:lvl>
    <w:lvl w:ilvl="8">
      <w:numFmt w:val="bullet"/>
      <w:lvlText w:val="•"/>
      <w:lvlJc w:val="left"/>
      <w:pPr>
        <w:ind w:left="7469"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3"/>
  </w:num>
  <w:num w:numId="42">
    <w:abstractNumId w:val="13"/>
  </w:num>
  <w:num w:numId="43">
    <w:abstractNumId w:val="13"/>
  </w:num>
  <w:num w:numId="44">
    <w:abstractNumId w:val="14"/>
  </w:num>
  <w:num w:numId="45">
    <w:abstractNumId w:val="12"/>
  </w:num>
  <w:num w:numId="46">
    <w:abstractNumId w:val="11"/>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NL"/>
    <w:docVar w:name="dvnumam" w:val="92"/>
    <w:docVar w:name="dvpe" w:val="752.795"/>
    <w:docVar w:name="dvrapporteur" w:val="Rapporteur: "/>
    <w:docVar w:name="dvstar" w:val="***I"/>
    <w:docVar w:name="dvtitre" w:val="Wetgevingsresolutie van het Europees Parlement van xx april 2024 over het voorstel voor een verordening van het Europees Parlement en de Raad tot vaststelling van maatregelen ter versterking van de solidariteit en de capaciteit in de Unie om cyberdreigingen en -incidenten op te sporen, zich erop voor te bereiden en erop te reageren(COM(2023)0209 – C9-0136/2023 – 2023/0109(COD))"/>
  </w:docVars>
  <w:rsids>
    <w:rsidRoot w:val="00AC0198"/>
    <w:rsid w:val="00002272"/>
    <w:rsid w:val="00064002"/>
    <w:rsid w:val="000677B9"/>
    <w:rsid w:val="00077607"/>
    <w:rsid w:val="000831BA"/>
    <w:rsid w:val="000A42CC"/>
    <w:rsid w:val="000E7DD9"/>
    <w:rsid w:val="0010095E"/>
    <w:rsid w:val="001046E7"/>
    <w:rsid w:val="00125B37"/>
    <w:rsid w:val="00132CE0"/>
    <w:rsid w:val="00133C08"/>
    <w:rsid w:val="00163417"/>
    <w:rsid w:val="00187494"/>
    <w:rsid w:val="001F32AE"/>
    <w:rsid w:val="002767FF"/>
    <w:rsid w:val="002B18FE"/>
    <w:rsid w:val="002B5493"/>
    <w:rsid w:val="00343214"/>
    <w:rsid w:val="00361C00"/>
    <w:rsid w:val="00395FA1"/>
    <w:rsid w:val="003E15D4"/>
    <w:rsid w:val="003F7FB2"/>
    <w:rsid w:val="00411CCE"/>
    <w:rsid w:val="0041666E"/>
    <w:rsid w:val="00421060"/>
    <w:rsid w:val="00471C19"/>
    <w:rsid w:val="004867E3"/>
    <w:rsid w:val="0049469D"/>
    <w:rsid w:val="00494A28"/>
    <w:rsid w:val="004C0004"/>
    <w:rsid w:val="004C5D52"/>
    <w:rsid w:val="0050519A"/>
    <w:rsid w:val="005072A1"/>
    <w:rsid w:val="00514517"/>
    <w:rsid w:val="00545827"/>
    <w:rsid w:val="00560270"/>
    <w:rsid w:val="00583BE2"/>
    <w:rsid w:val="005C2568"/>
    <w:rsid w:val="005C4ACE"/>
    <w:rsid w:val="005E0570"/>
    <w:rsid w:val="006037C0"/>
    <w:rsid w:val="006631B6"/>
    <w:rsid w:val="00666360"/>
    <w:rsid w:val="00680577"/>
    <w:rsid w:val="006D3F16"/>
    <w:rsid w:val="006F74FA"/>
    <w:rsid w:val="00730747"/>
    <w:rsid w:val="00731ADD"/>
    <w:rsid w:val="00734777"/>
    <w:rsid w:val="00747932"/>
    <w:rsid w:val="00751A4A"/>
    <w:rsid w:val="00756632"/>
    <w:rsid w:val="00762C74"/>
    <w:rsid w:val="00786EC0"/>
    <w:rsid w:val="007D1690"/>
    <w:rsid w:val="007E22AD"/>
    <w:rsid w:val="00804708"/>
    <w:rsid w:val="00812345"/>
    <w:rsid w:val="00817416"/>
    <w:rsid w:val="00842779"/>
    <w:rsid w:val="00865F67"/>
    <w:rsid w:val="00881A7B"/>
    <w:rsid w:val="008840E5"/>
    <w:rsid w:val="00887B3E"/>
    <w:rsid w:val="008C2AC6"/>
    <w:rsid w:val="00930C23"/>
    <w:rsid w:val="0093193B"/>
    <w:rsid w:val="009509D8"/>
    <w:rsid w:val="00950B64"/>
    <w:rsid w:val="00967D06"/>
    <w:rsid w:val="00981893"/>
    <w:rsid w:val="00A1687D"/>
    <w:rsid w:val="00A43E52"/>
    <w:rsid w:val="00A4678D"/>
    <w:rsid w:val="00A55611"/>
    <w:rsid w:val="00A778C7"/>
    <w:rsid w:val="00AB441E"/>
    <w:rsid w:val="00AB6293"/>
    <w:rsid w:val="00AC0198"/>
    <w:rsid w:val="00AE0928"/>
    <w:rsid w:val="00AF3B82"/>
    <w:rsid w:val="00B12E95"/>
    <w:rsid w:val="00B22876"/>
    <w:rsid w:val="00B558F0"/>
    <w:rsid w:val="00BD48FE"/>
    <w:rsid w:val="00BD7BD8"/>
    <w:rsid w:val="00BE6ADC"/>
    <w:rsid w:val="00C05BFE"/>
    <w:rsid w:val="00C23CD4"/>
    <w:rsid w:val="00C61C0C"/>
    <w:rsid w:val="00C85680"/>
    <w:rsid w:val="00C941CB"/>
    <w:rsid w:val="00CC2357"/>
    <w:rsid w:val="00CF071A"/>
    <w:rsid w:val="00CF2FA4"/>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A87D2"/>
  <w15:chartTrackingRefBased/>
  <w15:docId w15:val="{109E4EC8-3FF1-4DF3-B7D1-9BBC7339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semiHidden="1" w:unhideWhenUsed="1" w:qFormat="1"/>
    <w:lsdException w:name="Title" w:uiPriority="99" w:qFormat="1"/>
    <w:lsdException w:name="Body Text"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Title Char"/>
    <w:link w:val="Title"/>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Footnote Text Char1"/>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Footnote Text Char1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E0570"/>
    <w:pPr>
      <w:spacing w:before="480" w:after="240"/>
    </w:pPr>
  </w:style>
  <w:style w:type="paragraph" w:customStyle="1" w:styleId="NormalBold">
    <w:name w:val="NormalBold"/>
    <w:basedOn w:val="Normal"/>
    <w:link w:val="NormalBoldChar"/>
    <w:rsid w:val="005E0570"/>
    <w:rPr>
      <w:b/>
    </w:rPr>
  </w:style>
  <w:style w:type="character" w:customStyle="1" w:styleId="NormalBoldChar">
    <w:name w:val="NormalBold Char"/>
    <w:basedOn w:val="DefaultParagraphFont"/>
    <w:link w:val="NormalBold"/>
    <w:locked/>
    <w:rsid w:val="005E0570"/>
    <w:rPr>
      <w:b/>
      <w:sz w:val="24"/>
      <w:lang w:val="nl-NL"/>
    </w:rPr>
  </w:style>
  <w:style w:type="paragraph" w:customStyle="1" w:styleId="NormalHanging12a">
    <w:name w:val="NormalHanging12a"/>
    <w:basedOn w:val="Normal"/>
    <w:rsid w:val="005E0570"/>
    <w:pPr>
      <w:spacing w:after="240"/>
      <w:ind w:left="567" w:hanging="567"/>
    </w:pPr>
  </w:style>
  <w:style w:type="paragraph" w:customStyle="1" w:styleId="NormalCenter12a">
    <w:name w:val="NormalCenter12a"/>
    <w:basedOn w:val="Normal"/>
    <w:rsid w:val="005E0570"/>
    <w:pPr>
      <w:spacing w:after="240"/>
      <w:jc w:val="center"/>
    </w:pPr>
  </w:style>
  <w:style w:type="paragraph" w:customStyle="1" w:styleId="AmNumberTabs">
    <w:name w:val="AmNumberTabs"/>
    <w:basedOn w:val="Normal"/>
    <w:link w:val="AmNumberTabsChar"/>
    <w:rsid w:val="005E057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5E0570"/>
    <w:rPr>
      <w:b/>
      <w:sz w:val="24"/>
      <w:lang w:val="nl-NL"/>
    </w:rPr>
  </w:style>
  <w:style w:type="paragraph" w:customStyle="1" w:styleId="AmHeadingConsam">
    <w:name w:val="AmHeadingConsam"/>
    <w:basedOn w:val="Normal"/>
    <w:next w:val="NormalCenter12a"/>
    <w:rsid w:val="005E0570"/>
    <w:pPr>
      <w:spacing w:before="720" w:after="240"/>
      <w:jc w:val="center"/>
    </w:pPr>
  </w:style>
  <w:style w:type="character" w:styleId="Hyperlink">
    <w:name w:val="Hyperlink"/>
    <w:uiPriority w:val="99"/>
    <w:unhideWhenUsed/>
    <w:rsid w:val="005E0570"/>
    <w:rPr>
      <w:color w:val="0000FF"/>
      <w:u w:val="single"/>
    </w:rPr>
  </w:style>
  <w:style w:type="character" w:styleId="Emphasis">
    <w:name w:val="Emphasis"/>
    <w:basedOn w:val="DefaultParagraphFont"/>
    <w:uiPriority w:val="20"/>
    <w:qFormat/>
    <w:rsid w:val="005E0570"/>
    <w:rPr>
      <w:i/>
      <w:iCs/>
    </w:rPr>
  </w:style>
  <w:style w:type="paragraph" w:customStyle="1" w:styleId="ManualConsidrant">
    <w:name w:val="Manual Considérant"/>
    <w:basedOn w:val="Normal"/>
    <w:rsid w:val="005E0570"/>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5E0570"/>
  </w:style>
  <w:style w:type="paragraph" w:customStyle="1" w:styleId="Point0">
    <w:name w:val="Point 0"/>
    <w:basedOn w:val="Normal"/>
    <w:rsid w:val="005E0570"/>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5E0570"/>
    <w:pPr>
      <w:widowControl/>
      <w:spacing w:beforeAutospacing="1" w:after="200" w:afterAutospacing="1" w:line="276" w:lineRule="auto"/>
    </w:pPr>
    <w:rPr>
      <w:szCs w:val="24"/>
      <w:lang w:eastAsia="en-IE"/>
    </w:rPr>
  </w:style>
  <w:style w:type="paragraph" w:customStyle="1" w:styleId="Normal6a">
    <w:name w:val="Normal6a"/>
    <w:basedOn w:val="Normal"/>
    <w:rsid w:val="005E0570"/>
    <w:pPr>
      <w:spacing w:after="120"/>
    </w:pPr>
    <w:rPr>
      <w:szCs w:val="24"/>
      <w:lang w:eastAsia="en-US"/>
    </w:rPr>
  </w:style>
  <w:style w:type="paragraph" w:styleId="ListParagraph">
    <w:name w:val="List Paragraph"/>
    <w:aliases w:val="Bullets,Colorful List - Accent 11,Colorful List - Accent 111,Dot pt,F5 List Paragraph,List Paragraph Char Char Char,List Paragraph à moi,List Paragraph1,Listaszeru bekezdés1,Listaszerű bekezdés1,Medium Grid 1 - Accent 21,No Spacing1"/>
    <w:basedOn w:val="Normal"/>
    <w:link w:val="ListParagraphChar"/>
    <w:uiPriority w:val="34"/>
    <w:qFormat/>
    <w:rsid w:val="005E0570"/>
    <w:pPr>
      <w:ind w:left="720"/>
      <w:contextualSpacing/>
    </w:pPr>
  </w:style>
  <w:style w:type="character" w:customStyle="1" w:styleId="ListParagraphChar">
    <w:name w:val="List Paragraph Char"/>
    <w:aliases w:val="Bullets Char,Colorful List - Accent 11 Char,Colorful List - Accent 111 Char,Dot pt Char,F5 List Paragraph Char,List Paragraph Char Char Char Char,List Paragraph à moi Char,List Paragraph1 Char,Listaszeru bekezdés1 Char"/>
    <w:link w:val="ListParagraph"/>
    <w:uiPriority w:val="34"/>
    <w:qFormat/>
    <w:rsid w:val="005E0570"/>
    <w:rPr>
      <w:sz w:val="24"/>
      <w:lang w:val="nl-NL"/>
    </w:rPr>
  </w:style>
  <w:style w:type="character" w:customStyle="1" w:styleId="normaltextrun">
    <w:name w:val="normaltextrun"/>
    <w:basedOn w:val="DefaultParagraphFont"/>
    <w:rsid w:val="005E0570"/>
  </w:style>
  <w:style w:type="paragraph" w:customStyle="1" w:styleId="Normal0">
    <w:name w:val="_Normal"/>
    <w:basedOn w:val="Normal"/>
    <w:link w:val="NormalCar"/>
    <w:qFormat/>
    <w:rsid w:val="005E0570"/>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5E0570"/>
    <w:rPr>
      <w:rFonts w:ascii="Arial" w:hAnsi="Arial"/>
      <w:szCs w:val="24"/>
      <w:lang w:val="nl-NL" w:eastAsia="en-US"/>
    </w:rPr>
  </w:style>
  <w:style w:type="paragraph" w:styleId="BodyText">
    <w:name w:val="Body Text"/>
    <w:basedOn w:val="Normal"/>
    <w:link w:val="BodyTextChar"/>
    <w:qFormat/>
    <w:rsid w:val="005E0570"/>
    <w:pPr>
      <w:autoSpaceDE w:val="0"/>
      <w:autoSpaceDN w:val="0"/>
      <w:adjustRightInd w:val="0"/>
    </w:pPr>
    <w:rPr>
      <w:rFonts w:eastAsiaTheme="minorEastAsia"/>
      <w:szCs w:val="24"/>
    </w:rPr>
  </w:style>
  <w:style w:type="character" w:customStyle="1" w:styleId="BodyTextChar">
    <w:name w:val="Body Text Char"/>
    <w:basedOn w:val="DefaultParagraphFont"/>
    <w:link w:val="BodyText"/>
    <w:rsid w:val="005E0570"/>
    <w:rPr>
      <w:rFonts w:eastAsiaTheme="minorEastAsia"/>
      <w:sz w:val="24"/>
      <w:szCs w:val="24"/>
      <w:lang w:val="nl-NL"/>
    </w:rPr>
  </w:style>
  <w:style w:type="paragraph" w:styleId="BalloonText">
    <w:name w:val="Balloon Text"/>
    <w:basedOn w:val="Normal"/>
    <w:link w:val="BalloonTextChar"/>
    <w:rsid w:val="00A55611"/>
    <w:rPr>
      <w:rFonts w:ascii="Segoe UI" w:hAnsi="Segoe UI" w:cs="Segoe UI"/>
      <w:sz w:val="18"/>
      <w:szCs w:val="18"/>
    </w:rPr>
  </w:style>
  <w:style w:type="character" w:customStyle="1" w:styleId="BalloonTextChar">
    <w:name w:val="Balloon Text Char"/>
    <w:basedOn w:val="DefaultParagraphFont"/>
    <w:link w:val="BalloonText"/>
    <w:rsid w:val="00A55611"/>
    <w:rPr>
      <w:rFonts w:ascii="Segoe UI" w:hAnsi="Segoe UI" w:cs="Segoe UI"/>
      <w:sz w:val="18"/>
      <w:szCs w:val="18"/>
      <w:lang w:val="nl-NL"/>
    </w:rPr>
  </w:style>
  <w:style w:type="paragraph" w:styleId="Header">
    <w:name w:val="header"/>
    <w:basedOn w:val="Normal"/>
    <w:link w:val="HeaderChar"/>
    <w:rsid w:val="00A55611"/>
    <w:pPr>
      <w:tabs>
        <w:tab w:val="center" w:pos="4513"/>
        <w:tab w:val="right" w:pos="9026"/>
      </w:tabs>
    </w:pPr>
  </w:style>
  <w:style w:type="character" w:customStyle="1" w:styleId="HeaderChar">
    <w:name w:val="Header Char"/>
    <w:basedOn w:val="DefaultParagraphFont"/>
    <w:link w:val="Header"/>
    <w:rsid w:val="00A55611"/>
    <w:rPr>
      <w:sz w:val="24"/>
      <w:lang w:val="nl-NL"/>
    </w:rPr>
  </w:style>
  <w:style w:type="paragraph" w:customStyle="1" w:styleId="AmDocTypeTab">
    <w:name w:val="AmDocTypeTab"/>
    <w:basedOn w:val="Normal"/>
    <w:rsid w:val="00132CE0"/>
    <w:pPr>
      <w:tabs>
        <w:tab w:val="right" w:pos="9072"/>
      </w:tabs>
    </w:pPr>
    <w:rPr>
      <w:b/>
    </w:rPr>
  </w:style>
  <w:style w:type="paragraph" w:customStyle="1" w:styleId="Normal12a">
    <w:name w:val="Normal12a"/>
    <w:basedOn w:val="Normal"/>
    <w:rsid w:val="00132CE0"/>
    <w:pPr>
      <w:spacing w:after="240"/>
    </w:pPr>
  </w:style>
  <w:style w:type="paragraph" w:customStyle="1" w:styleId="EPFooter2">
    <w:name w:val="EPFooter2"/>
    <w:basedOn w:val="Normal"/>
    <w:next w:val="Normal"/>
    <w:rsid w:val="00132CE0"/>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132CE0"/>
    <w:pPr>
      <w:spacing w:before="240" w:after="240"/>
      <w:jc w:val="right"/>
    </w:pPr>
  </w:style>
  <w:style w:type="paragraph" w:customStyle="1" w:styleId="AmDateTab">
    <w:name w:val="AmDateTab"/>
    <w:basedOn w:val="Normal"/>
    <w:rsid w:val="00132CE0"/>
    <w:pPr>
      <w:tabs>
        <w:tab w:val="right" w:pos="9072"/>
      </w:tabs>
    </w:pPr>
  </w:style>
  <w:style w:type="paragraph" w:customStyle="1" w:styleId="EPFooter">
    <w:name w:val="EPFooter"/>
    <w:basedOn w:val="Normal"/>
    <w:rsid w:val="00132CE0"/>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132CE0"/>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132CE0"/>
    <w:pPr>
      <w:tabs>
        <w:tab w:val="center" w:pos="4513"/>
        <w:tab w:val="right" w:pos="9026"/>
      </w:tabs>
    </w:pPr>
  </w:style>
  <w:style w:type="character" w:customStyle="1" w:styleId="FooterChar">
    <w:name w:val="Footer Char"/>
    <w:basedOn w:val="DefaultParagraphFont"/>
    <w:link w:val="Footer"/>
    <w:uiPriority w:val="99"/>
    <w:rsid w:val="00132CE0"/>
    <w:rPr>
      <w:sz w:val="24"/>
      <w:lang w:val="nl-NL"/>
    </w:rPr>
  </w:style>
  <w:style w:type="numbering" w:customStyle="1" w:styleId="NoList1">
    <w:name w:val="No List1"/>
    <w:next w:val="NoList"/>
    <w:uiPriority w:val="99"/>
    <w:semiHidden/>
    <w:unhideWhenUsed/>
    <w:rsid w:val="00132CE0"/>
  </w:style>
  <w:style w:type="paragraph" w:customStyle="1" w:styleId="SignaturePersonne">
    <w:name w:val="Signature Personne"/>
    <w:basedOn w:val="Normal"/>
    <w:rsid w:val="00132CE0"/>
    <w:pPr>
      <w:widowControl/>
      <w:tabs>
        <w:tab w:val="left" w:pos="4252"/>
      </w:tabs>
      <w:spacing w:line="360" w:lineRule="auto"/>
    </w:pPr>
    <w:rPr>
      <w:i/>
      <w:szCs w:val="24"/>
      <w:lang w:eastAsia="en-US"/>
    </w:rPr>
  </w:style>
  <w:style w:type="paragraph" w:customStyle="1" w:styleId="Considrant">
    <w:name w:val="Considérant"/>
    <w:basedOn w:val="Normal"/>
    <w:rsid w:val="00132CE0"/>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132CE0"/>
    <w:pPr>
      <w:keepNext/>
      <w:spacing w:before="600" w:after="120" w:line="360" w:lineRule="auto"/>
    </w:pPr>
    <w:rPr>
      <w:szCs w:val="24"/>
      <w:lang w:eastAsia="en-US"/>
    </w:rPr>
  </w:style>
  <w:style w:type="paragraph" w:customStyle="1" w:styleId="Institutionquisigne">
    <w:name w:val="Institution qui signe"/>
    <w:basedOn w:val="Normal"/>
    <w:next w:val="Normal"/>
    <w:rsid w:val="00132CE0"/>
    <w:pPr>
      <w:keepNext/>
      <w:tabs>
        <w:tab w:val="left" w:pos="4252"/>
      </w:tabs>
      <w:spacing w:before="720" w:line="360" w:lineRule="auto"/>
    </w:pPr>
    <w:rPr>
      <w:i/>
      <w:szCs w:val="24"/>
      <w:lang w:eastAsia="en-US"/>
    </w:rPr>
  </w:style>
  <w:style w:type="paragraph" w:customStyle="1" w:styleId="Fait">
    <w:name w:val="Fait à"/>
    <w:basedOn w:val="Normal"/>
    <w:rsid w:val="00132CE0"/>
    <w:pPr>
      <w:keepNext/>
      <w:widowControl/>
      <w:spacing w:before="120" w:line="360" w:lineRule="auto"/>
    </w:pPr>
    <w:rPr>
      <w:szCs w:val="24"/>
      <w:lang w:eastAsia="en-US"/>
    </w:rPr>
  </w:style>
  <w:style w:type="paragraph" w:customStyle="1" w:styleId="FootnoteTextForceStyle">
    <w:name w:val="Footnote Text ForceStyle"/>
    <w:rsid w:val="00132CE0"/>
    <w:pPr>
      <w:keepLines/>
      <w:widowControl w:val="0"/>
      <w:ind w:left="850" w:hanging="850"/>
    </w:pPr>
    <w:rPr>
      <w:sz w:val="24"/>
      <w:lang w:val="nl-NL" w:eastAsia="en-US"/>
    </w:rPr>
  </w:style>
  <w:style w:type="character" w:customStyle="1" w:styleId="Footer2">
    <w:name w:val="Footer2"/>
    <w:rsid w:val="00132CE0"/>
    <w:rPr>
      <w:rFonts w:ascii="Arial" w:hAnsi="Arial"/>
      <w:b/>
      <w:sz w:val="48"/>
    </w:rPr>
  </w:style>
  <w:style w:type="paragraph" w:customStyle="1" w:styleId="Applicationdirecte">
    <w:name w:val="Application directe"/>
    <w:basedOn w:val="Normal"/>
    <w:next w:val="Normal"/>
    <w:rsid w:val="00132CE0"/>
    <w:pPr>
      <w:spacing w:before="120" w:after="120" w:line="360" w:lineRule="auto"/>
    </w:pPr>
    <w:rPr>
      <w:szCs w:val="24"/>
      <w:lang w:eastAsia="en-US"/>
    </w:rPr>
  </w:style>
  <w:style w:type="paragraph" w:customStyle="1" w:styleId="Normale">
    <w:name w:val="Normale"/>
    <w:rsid w:val="00132CE0"/>
    <w:pPr>
      <w:widowControl w:val="0"/>
      <w:spacing w:before="120" w:after="120" w:line="360" w:lineRule="auto"/>
    </w:pPr>
    <w:rPr>
      <w:sz w:val="24"/>
      <w:lang w:val="nl-NL" w:eastAsia="en-US"/>
    </w:rPr>
  </w:style>
  <w:style w:type="paragraph" w:customStyle="1" w:styleId="Formuledadoption">
    <w:name w:val="Formule d'adoption"/>
    <w:basedOn w:val="Normal"/>
    <w:next w:val="Normal"/>
    <w:rsid w:val="00132CE0"/>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132CE0"/>
    <w:pPr>
      <w:widowControl/>
      <w:spacing w:after="240" w:line="360" w:lineRule="auto"/>
      <w:ind w:left="5102"/>
    </w:pPr>
    <w:rPr>
      <w:szCs w:val="24"/>
      <w:lang w:eastAsia="en-US"/>
    </w:rPr>
  </w:style>
  <w:style w:type="paragraph" w:customStyle="1" w:styleId="Footer1">
    <w:name w:val="Footer1"/>
    <w:basedOn w:val="Normal"/>
    <w:rsid w:val="00132CE0"/>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132CE0"/>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132CE0"/>
    <w:pPr>
      <w:widowControl/>
      <w:spacing w:before="840" w:line="360" w:lineRule="auto"/>
      <w:jc w:val="center"/>
    </w:pPr>
    <w:rPr>
      <w:szCs w:val="24"/>
      <w:lang w:eastAsia="en-US"/>
    </w:rPr>
  </w:style>
  <w:style w:type="paragraph" w:customStyle="1" w:styleId="Typedudocument">
    <w:name w:val="Type du document"/>
    <w:basedOn w:val="Normal"/>
    <w:next w:val="Normal"/>
    <w:rsid w:val="00132CE0"/>
    <w:pPr>
      <w:widowControl/>
      <w:spacing w:before="360" w:line="360" w:lineRule="auto"/>
      <w:jc w:val="center"/>
    </w:pPr>
    <w:rPr>
      <w:b/>
      <w:szCs w:val="24"/>
      <w:lang w:eastAsia="en-US"/>
    </w:rPr>
  </w:style>
  <w:style w:type="paragraph" w:customStyle="1" w:styleId="Titreobjet">
    <w:name w:val="Titre objet"/>
    <w:basedOn w:val="Normal"/>
    <w:next w:val="Normal"/>
    <w:rsid w:val="00132CE0"/>
    <w:pPr>
      <w:widowControl/>
      <w:spacing w:before="360" w:after="360" w:line="360" w:lineRule="auto"/>
      <w:jc w:val="center"/>
    </w:pPr>
    <w:rPr>
      <w:b/>
      <w:szCs w:val="24"/>
      <w:lang w:eastAsia="en-US"/>
    </w:rPr>
  </w:style>
  <w:style w:type="paragraph" w:customStyle="1" w:styleId="IntrtEEE">
    <w:name w:val="Intérêt EEE"/>
    <w:basedOn w:val="Normal"/>
    <w:next w:val="Normal"/>
    <w:rsid w:val="00132CE0"/>
    <w:pPr>
      <w:widowControl/>
      <w:spacing w:before="360" w:after="240" w:line="360" w:lineRule="auto"/>
      <w:jc w:val="center"/>
    </w:pPr>
    <w:rPr>
      <w:szCs w:val="24"/>
      <w:lang w:eastAsia="en-US"/>
    </w:rPr>
  </w:style>
  <w:style w:type="character" w:styleId="CommentReference">
    <w:name w:val="annotation reference"/>
    <w:basedOn w:val="DefaultParagraphFont"/>
    <w:unhideWhenUsed/>
    <w:rsid w:val="00132CE0"/>
    <w:rPr>
      <w:sz w:val="16"/>
      <w:szCs w:val="16"/>
    </w:rPr>
  </w:style>
  <w:style w:type="paragraph" w:styleId="CommentText">
    <w:name w:val="annotation text"/>
    <w:basedOn w:val="Normal"/>
    <w:link w:val="CommentTextChar"/>
    <w:unhideWhenUsed/>
    <w:rsid w:val="00132CE0"/>
    <w:pPr>
      <w:spacing w:before="120" w:after="120"/>
    </w:pPr>
    <w:rPr>
      <w:sz w:val="20"/>
      <w:lang w:eastAsia="en-US"/>
    </w:rPr>
  </w:style>
  <w:style w:type="character" w:customStyle="1" w:styleId="CommentTextChar">
    <w:name w:val="Comment Text Char"/>
    <w:basedOn w:val="DefaultParagraphFont"/>
    <w:link w:val="CommentText"/>
    <w:rsid w:val="00132CE0"/>
    <w:rPr>
      <w:lang w:val="nl-NL" w:eastAsia="en-US"/>
    </w:rPr>
  </w:style>
  <w:style w:type="paragraph" w:styleId="CommentSubject">
    <w:name w:val="annotation subject"/>
    <w:basedOn w:val="CommentText"/>
    <w:next w:val="CommentText"/>
    <w:link w:val="CommentSubjectChar"/>
    <w:unhideWhenUsed/>
    <w:rsid w:val="00132CE0"/>
    <w:rPr>
      <w:b/>
      <w:bCs/>
    </w:rPr>
  </w:style>
  <w:style w:type="character" w:customStyle="1" w:styleId="CommentSubjectChar">
    <w:name w:val="Comment Subject Char"/>
    <w:basedOn w:val="CommentTextChar"/>
    <w:link w:val="CommentSubject"/>
    <w:rsid w:val="00132CE0"/>
    <w:rPr>
      <w:b/>
      <w:bCs/>
      <w:lang w:val="nl-NL" w:eastAsia="en-US"/>
    </w:rPr>
  </w:style>
  <w:style w:type="paragraph" w:styleId="Revision">
    <w:name w:val="Revision"/>
    <w:hidden/>
    <w:uiPriority w:val="99"/>
    <w:semiHidden/>
    <w:rsid w:val="00132CE0"/>
    <w:rPr>
      <w:sz w:val="24"/>
      <w:szCs w:val="24"/>
      <w:lang w:val="nl-NL" w:eastAsia="en-US"/>
    </w:rPr>
  </w:style>
  <w:style w:type="paragraph" w:styleId="Title">
    <w:name w:val="Title"/>
    <w:basedOn w:val="Normal"/>
    <w:next w:val="Normal"/>
    <w:link w:val="FootnoteReference"/>
    <w:uiPriority w:val="99"/>
    <w:qFormat/>
    <w:rsid w:val="00132CE0"/>
    <w:pPr>
      <w:widowControl/>
      <w:spacing w:before="240" w:after="60"/>
      <w:jc w:val="center"/>
      <w:outlineLvl w:val="0"/>
    </w:pPr>
    <w:rPr>
      <w:sz w:val="20"/>
      <w:vertAlign w:val="superscript"/>
      <w:lang w:val="en-GB"/>
    </w:rPr>
  </w:style>
  <w:style w:type="character" w:customStyle="1" w:styleId="TitleChar1">
    <w:name w:val="Title Char1"/>
    <w:basedOn w:val="DefaultParagraphFont"/>
    <w:rsid w:val="00132CE0"/>
    <w:rPr>
      <w:rFonts w:asciiTheme="majorHAnsi" w:eastAsiaTheme="majorEastAsia" w:hAnsiTheme="majorHAnsi" w:cstheme="majorBidi"/>
      <w:spacing w:val="-10"/>
      <w:kern w:val="28"/>
      <w:sz w:val="56"/>
      <w:szCs w:val="56"/>
      <w:lang w:val="nl-NL"/>
    </w:rPr>
  </w:style>
  <w:style w:type="paragraph" w:customStyle="1" w:styleId="HeadingDocType24a">
    <w:name w:val="HeadingDocType24a"/>
    <w:basedOn w:val="Normal"/>
    <w:rsid w:val="00133C08"/>
    <w:pPr>
      <w:spacing w:after="480"/>
      <w:jc w:val="center"/>
    </w:pPr>
    <w:rPr>
      <w:rFonts w:ascii="Arial" w:hAnsi="Arial"/>
      <w:b/>
      <w:sz w:val="48"/>
    </w:rPr>
  </w:style>
  <w:style w:type="paragraph" w:customStyle="1" w:styleId="HeadingReferenceERCO">
    <w:name w:val="HeadingReferenceERCO"/>
    <w:basedOn w:val="Normal"/>
    <w:rsid w:val="00133C08"/>
    <w:pPr>
      <w:spacing w:before="360" w:after="240"/>
      <w:jc w:val="right"/>
    </w:pPr>
    <w:rPr>
      <w:rFonts w:ascii="Arial" w:hAnsi="Arial"/>
      <w:b/>
    </w:rPr>
  </w:style>
  <w:style w:type="paragraph" w:customStyle="1" w:styleId="NormalCenter">
    <w:name w:val="NormalCenter"/>
    <w:basedOn w:val="Normal"/>
    <w:rsid w:val="00133C08"/>
    <w:pPr>
      <w:jc w:val="center"/>
    </w:pPr>
  </w:style>
  <w:style w:type="paragraph" w:customStyle="1" w:styleId="Normal24a">
    <w:name w:val="Normal24a"/>
    <w:basedOn w:val="Normal"/>
    <w:rsid w:val="00133C08"/>
    <w:pPr>
      <w:spacing w:after="480"/>
    </w:pPr>
  </w:style>
  <w:style w:type="paragraph" w:customStyle="1" w:styleId="EPBody">
    <w:name w:val="EPBody"/>
    <w:basedOn w:val="Normal"/>
    <w:rsid w:val="00133C08"/>
    <w:pPr>
      <w:jc w:val="center"/>
    </w:pPr>
    <w:rPr>
      <w:rFonts w:ascii="Arial" w:hAnsi="Arial" w:cs="Arial"/>
      <w:i/>
      <w:sz w:val="22"/>
      <w:szCs w:val="22"/>
    </w:rPr>
  </w:style>
  <w:style w:type="paragraph" w:customStyle="1" w:styleId="LineSingle">
    <w:name w:val="LineSingle"/>
    <w:basedOn w:val="Normal"/>
    <w:next w:val="Normal"/>
    <w:rsid w:val="00133C08"/>
    <w:pPr>
      <w:pBdr>
        <w:bottom w:val="single" w:sz="4" w:space="1" w:color="auto"/>
      </w:pBdr>
      <w:spacing w:after="240"/>
    </w:pPr>
  </w:style>
  <w:style w:type="paragraph" w:customStyle="1" w:styleId="HeadingDate">
    <w:name w:val="HeadingDate"/>
    <w:basedOn w:val="Normal"/>
    <w:rsid w:val="00133C08"/>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201CF-5436-4C83-B50F-A21083F74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838</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2025-03-17T14:41:00Z</dcterms:created>
  <dcterms:modified xsi:type="dcterms:W3CDTF">2025-03-17T14:41:00Z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P9_TA(2024)0355_</vt:lpwstr>
  </property>
  <property fmtid="{D5CDD505-2E9C-101B-9397-08002B2CF9AE}" pid="4" name="&lt;Type&gt;">
    <vt:lpwstr>RR</vt:lpwstr>
  </property>
</Properties>
</file>