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36E61" w14:paraId="2E2DB2D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91FA615" w14:textId="77777777" w:rsidR="00751A4A" w:rsidRPr="00937BAF" w:rsidRDefault="00BD43F0" w:rsidP="00937BAF">
            <w:pPr>
              <w:rPr>
                <w:rFonts w:ascii="Arial Narrow" w:hAnsi="Arial Narrow"/>
                <w:b/>
                <w:sz w:val="32"/>
                <w:szCs w:val="32"/>
              </w:rPr>
            </w:pPr>
            <w:r w:rsidRPr="00937BAF">
              <w:rPr>
                <w:rFonts w:ascii="Arial Narrow" w:hAnsi="Arial Narrow"/>
                <w:b/>
                <w:sz w:val="32"/>
                <w:szCs w:val="32"/>
              </w:rPr>
              <w:t>Europaparlamentet</w:t>
            </w:r>
          </w:p>
          <w:p w14:paraId="6E332408" w14:textId="77777777" w:rsidR="00751A4A" w:rsidRPr="00136E6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824F8">
              <w:t>2019</w:t>
            </w:r>
            <w:r w:rsidRPr="00136E61">
              <w:t>-</w:t>
            </w:r>
            <w:r w:rsidRPr="005824F8">
              <w:t>2024</w:t>
            </w:r>
          </w:p>
        </w:tc>
        <w:tc>
          <w:tcPr>
            <w:tcW w:w="2268" w:type="dxa"/>
            <w:shd w:val="clear" w:color="auto" w:fill="auto"/>
          </w:tcPr>
          <w:p w14:paraId="3AFA44C9" w14:textId="77777777" w:rsidR="00751A4A" w:rsidRPr="00136E61" w:rsidRDefault="00187494" w:rsidP="0010095E">
            <w:pPr>
              <w:pStyle w:val="EPLogo"/>
            </w:pPr>
            <w:r w:rsidRPr="00136E61">
              <w:rPr>
                <w:noProof/>
                <w:lang w:val="pl-PL" w:eastAsia="pl-PL"/>
              </w:rPr>
              <w:drawing>
                <wp:inline distT="0" distB="0" distL="0" distR="0" wp14:anchorId="12D1A8D3" wp14:editId="1046560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33B40" w14:textId="77777777" w:rsidR="00D058B8" w:rsidRPr="00136E61" w:rsidRDefault="00D058B8" w:rsidP="004C5D52">
      <w:pPr>
        <w:pStyle w:val="LineTop"/>
      </w:pPr>
    </w:p>
    <w:p w14:paraId="0A74C8DD" w14:textId="77777777" w:rsidR="00680577" w:rsidRPr="00136E61" w:rsidRDefault="00BD43F0" w:rsidP="00680577">
      <w:pPr>
        <w:pStyle w:val="EPBodyTA1"/>
      </w:pPr>
      <w:r w:rsidRPr="00136E61">
        <w:t>ANTAGNA TEXTER</w:t>
      </w:r>
    </w:p>
    <w:p w14:paraId="3D4A8C1E" w14:textId="77777777" w:rsidR="00D058B8" w:rsidRPr="00136E61" w:rsidRDefault="00D058B8" w:rsidP="00D058B8">
      <w:pPr>
        <w:pStyle w:val="LineBottom"/>
      </w:pPr>
    </w:p>
    <w:p w14:paraId="6FEE3FD3" w14:textId="0A4ADF6E" w:rsidR="00BD43F0" w:rsidRPr="00136E61" w:rsidRDefault="00BD43F0" w:rsidP="00BD43F0">
      <w:pPr>
        <w:pStyle w:val="ATHeading1"/>
      </w:pPr>
      <w:bookmarkStart w:id="0" w:name="TANumber"/>
      <w:r w:rsidRPr="00136E61">
        <w:t>P</w:t>
      </w:r>
      <w:r w:rsidRPr="005824F8">
        <w:t>9</w:t>
      </w:r>
      <w:r w:rsidRPr="00136E61">
        <w:t>_TA(</w:t>
      </w:r>
      <w:r w:rsidRPr="005824F8">
        <w:t>2024</w:t>
      </w:r>
      <w:r w:rsidRPr="00136E61">
        <w:t>)</w:t>
      </w:r>
      <w:r w:rsidRPr="005824F8">
        <w:t>0</w:t>
      </w:r>
      <w:r w:rsidR="00136E61" w:rsidRPr="005824F8">
        <w:t>355</w:t>
      </w:r>
      <w:bookmarkEnd w:id="0"/>
    </w:p>
    <w:p w14:paraId="22137532" w14:textId="40172B0B" w:rsidR="00BD43F0" w:rsidRPr="00136E61" w:rsidRDefault="008D2D5B" w:rsidP="00BD43F0">
      <w:pPr>
        <w:pStyle w:val="ATHeading2"/>
      </w:pPr>
      <w:bookmarkStart w:id="1" w:name="title"/>
      <w:r w:rsidRPr="00136E61">
        <w:t>Cybersolidaritetsakten</w:t>
      </w:r>
      <w:bookmarkEnd w:id="1"/>
    </w:p>
    <w:p w14:paraId="5F83B63C" w14:textId="77777777" w:rsidR="00BD43F0" w:rsidRPr="00136E61" w:rsidRDefault="00BD43F0" w:rsidP="00BD43F0">
      <w:pPr>
        <w:rPr>
          <w:i/>
          <w:vanish/>
        </w:rPr>
      </w:pPr>
      <w:r w:rsidRPr="00136E61">
        <w:rPr>
          <w:i/>
        </w:rPr>
        <w:fldChar w:fldCharType="begin"/>
      </w:r>
      <w:r w:rsidRPr="00136E61">
        <w:rPr>
          <w:i/>
        </w:rPr>
        <w:instrText xml:space="preserve"> TC"(</w:instrText>
      </w:r>
      <w:bookmarkStart w:id="2" w:name="DocNumber"/>
      <w:r w:rsidRPr="00136E61">
        <w:rPr>
          <w:i/>
        </w:rPr>
        <w:instrText>A</w:instrText>
      </w:r>
      <w:r w:rsidRPr="005824F8">
        <w:rPr>
          <w:i/>
        </w:rPr>
        <w:instrText>9</w:instrText>
      </w:r>
      <w:r w:rsidRPr="00136E61">
        <w:rPr>
          <w:i/>
        </w:rPr>
        <w:instrText>-</w:instrText>
      </w:r>
      <w:r w:rsidRPr="005824F8">
        <w:rPr>
          <w:i/>
        </w:rPr>
        <w:instrText>0426</w:instrText>
      </w:r>
      <w:r w:rsidRPr="00136E61">
        <w:rPr>
          <w:i/>
        </w:rPr>
        <w:instrText>/</w:instrText>
      </w:r>
      <w:r w:rsidRPr="005824F8">
        <w:rPr>
          <w:i/>
        </w:rPr>
        <w:instrText>2023</w:instrText>
      </w:r>
      <w:bookmarkEnd w:id="2"/>
      <w:r w:rsidRPr="00136E61">
        <w:rPr>
          <w:i/>
        </w:rPr>
        <w:instrText xml:space="preserve"> - Föredragande: Lina </w:instrText>
      </w:r>
      <w:proofErr w:type="spellStart"/>
      <w:r w:rsidRPr="00136E61">
        <w:rPr>
          <w:i/>
        </w:rPr>
        <w:instrText>Gálvez</w:instrText>
      </w:r>
      <w:proofErr w:type="spellEnd"/>
      <w:r w:rsidRPr="00136E61">
        <w:rPr>
          <w:i/>
        </w:rPr>
        <w:instrText xml:space="preserve"> </w:instrText>
      </w:r>
      <w:proofErr w:type="spellStart"/>
      <w:r w:rsidRPr="00136E61">
        <w:rPr>
          <w:i/>
        </w:rPr>
        <w:instrText>Muñoz</w:instrText>
      </w:r>
      <w:proofErr w:type="spellEnd"/>
      <w:r w:rsidRPr="00136E61">
        <w:rPr>
          <w:i/>
        </w:rPr>
        <w:instrText>)"\l</w:instrText>
      </w:r>
      <w:r w:rsidRPr="005824F8">
        <w:rPr>
          <w:i/>
        </w:rPr>
        <w:instrText>3</w:instrText>
      </w:r>
      <w:r w:rsidRPr="00136E61">
        <w:rPr>
          <w:i/>
        </w:rPr>
        <w:instrText xml:space="preserve"> \n&gt; \* MERGEFORMAT </w:instrText>
      </w:r>
      <w:r w:rsidRPr="00136E61">
        <w:rPr>
          <w:i/>
        </w:rPr>
        <w:fldChar w:fldCharType="end"/>
      </w:r>
    </w:p>
    <w:p w14:paraId="5AF3090A" w14:textId="77777777" w:rsidR="00BD43F0" w:rsidRPr="00136E61" w:rsidRDefault="00BD43F0" w:rsidP="00BD43F0">
      <w:pPr>
        <w:rPr>
          <w:vanish/>
        </w:rPr>
      </w:pPr>
      <w:bookmarkStart w:id="3" w:name="Commission"/>
      <w:r w:rsidRPr="00136E61">
        <w:rPr>
          <w:vanish/>
        </w:rPr>
        <w:t>Utskottet för industrifrågor, forskning och energi</w:t>
      </w:r>
      <w:bookmarkEnd w:id="3"/>
    </w:p>
    <w:p w14:paraId="38AEBE64" w14:textId="77777777" w:rsidR="00BD43F0" w:rsidRPr="00136E61" w:rsidRDefault="00BD43F0" w:rsidP="00BD43F0">
      <w:pPr>
        <w:rPr>
          <w:vanish/>
        </w:rPr>
      </w:pPr>
      <w:bookmarkStart w:id="4" w:name="PE"/>
      <w:r w:rsidRPr="00136E61">
        <w:rPr>
          <w:vanish/>
        </w:rPr>
        <w:t>PE</w:t>
      </w:r>
      <w:r w:rsidRPr="005824F8">
        <w:rPr>
          <w:vanish/>
        </w:rPr>
        <w:t>752</w:t>
      </w:r>
      <w:r w:rsidRPr="00136E61">
        <w:rPr>
          <w:vanish/>
        </w:rPr>
        <w:t>.</w:t>
      </w:r>
      <w:r w:rsidRPr="005824F8">
        <w:rPr>
          <w:vanish/>
        </w:rPr>
        <w:t>795</w:t>
      </w:r>
      <w:bookmarkEnd w:id="4"/>
    </w:p>
    <w:p w14:paraId="22CAE28A" w14:textId="0B7E2E99" w:rsidR="00BD43F0" w:rsidRPr="00136E61" w:rsidRDefault="00BD43F0" w:rsidP="00BD43F0">
      <w:pPr>
        <w:pStyle w:val="ATHeading3"/>
      </w:pPr>
      <w:bookmarkStart w:id="5" w:name="Sujet"/>
      <w:r w:rsidRPr="00136E61">
        <w:t xml:space="preserve">Europaparlamentets lagstiftningsresolution av den </w:t>
      </w:r>
      <w:r w:rsidR="00AD3F38" w:rsidRPr="005824F8">
        <w:t>24</w:t>
      </w:r>
      <w:r w:rsidRPr="00136E61">
        <w:t xml:space="preserve"> </w:t>
      </w:r>
      <w:r w:rsidR="005A3656" w:rsidRPr="00136E61">
        <w:t>april</w:t>
      </w:r>
      <w:r w:rsidRPr="00136E61">
        <w:t xml:space="preserve"> </w:t>
      </w:r>
      <w:r w:rsidRPr="005824F8">
        <w:t>2024</w:t>
      </w:r>
      <w:r w:rsidRPr="00136E61">
        <w:t xml:space="preserve"> om förslaget till Europaparlamentets och rådets förordning om åtgärder för att stärka solidariteten och kapaciteten i unionen att upptäcka, förbereda sig inför och hantera cyberhot och cybersäkerhetsincidenter</w:t>
      </w:r>
      <w:bookmarkEnd w:id="5"/>
      <w:r w:rsidRPr="00136E61">
        <w:t xml:space="preserve"> </w:t>
      </w:r>
      <w:bookmarkStart w:id="6" w:name="References"/>
      <w:r w:rsidRPr="00136E61">
        <w:t>(COM(</w:t>
      </w:r>
      <w:r w:rsidRPr="005824F8">
        <w:t>2023</w:t>
      </w:r>
      <w:r w:rsidRPr="00136E61">
        <w:t>)</w:t>
      </w:r>
      <w:r w:rsidRPr="005824F8">
        <w:t>0209</w:t>
      </w:r>
      <w:r w:rsidRPr="00136E61">
        <w:t xml:space="preserve"> – C</w:t>
      </w:r>
      <w:r w:rsidRPr="005824F8">
        <w:t>9</w:t>
      </w:r>
      <w:r w:rsidRPr="00136E61">
        <w:t>-</w:t>
      </w:r>
      <w:r w:rsidRPr="005824F8">
        <w:t>0136</w:t>
      </w:r>
      <w:r w:rsidRPr="00136E61">
        <w:t>/</w:t>
      </w:r>
      <w:r w:rsidRPr="005824F8">
        <w:t>2023</w:t>
      </w:r>
      <w:r w:rsidRPr="00136E61">
        <w:t xml:space="preserve"> – </w:t>
      </w:r>
      <w:r w:rsidRPr="005824F8">
        <w:t>2023</w:t>
      </w:r>
      <w:r w:rsidRPr="00136E61">
        <w:t>/</w:t>
      </w:r>
      <w:r w:rsidRPr="005824F8">
        <w:t>0109</w:t>
      </w:r>
      <w:r w:rsidRPr="00136E61">
        <w:t>(COD))</w:t>
      </w:r>
      <w:bookmarkEnd w:id="6"/>
    </w:p>
    <w:p w14:paraId="241D5258" w14:textId="77777777" w:rsidR="00287FE5" w:rsidRPr="00136E61" w:rsidRDefault="00287FE5" w:rsidP="00287FE5">
      <w:pPr>
        <w:pStyle w:val="NormalBold"/>
      </w:pPr>
      <w:bookmarkStart w:id="7" w:name="TextBodyBegin"/>
      <w:bookmarkEnd w:id="7"/>
      <w:r w:rsidRPr="00136E61">
        <w:t>(Ordinarie lagstiftningsförfarande: första behandlingen)</w:t>
      </w:r>
    </w:p>
    <w:p w14:paraId="13ECC1AE" w14:textId="77777777" w:rsidR="00287FE5" w:rsidRPr="00136E61" w:rsidRDefault="00287FE5" w:rsidP="00287FE5">
      <w:pPr>
        <w:pStyle w:val="EPComma"/>
      </w:pPr>
      <w:r w:rsidRPr="00136E61">
        <w:rPr>
          <w:i/>
        </w:rPr>
        <w:t>Europaparlamentet utfärdar denna resolution</w:t>
      </w:r>
    </w:p>
    <w:p w14:paraId="7CCEDD2A" w14:textId="77777777" w:rsidR="00287FE5" w:rsidRPr="00136E61" w:rsidRDefault="00287FE5" w:rsidP="00287FE5">
      <w:pPr>
        <w:pStyle w:val="NormalHanging12a"/>
      </w:pPr>
      <w:r w:rsidRPr="00136E61">
        <w:t>–</w:t>
      </w:r>
      <w:r w:rsidRPr="00136E61">
        <w:tab/>
        <w:t>med beaktande av kommissionens förslag till Europaparlamentet och rådet (COM(</w:t>
      </w:r>
      <w:r w:rsidRPr="005824F8">
        <w:t>2023</w:t>
      </w:r>
      <w:r w:rsidRPr="00136E61">
        <w:t>)</w:t>
      </w:r>
      <w:r w:rsidRPr="005824F8">
        <w:t>0209</w:t>
      </w:r>
      <w:r w:rsidRPr="00136E61">
        <w:t>),</w:t>
      </w:r>
    </w:p>
    <w:p w14:paraId="270793DD" w14:textId="77777777" w:rsidR="00287FE5" w:rsidRPr="00136E61" w:rsidRDefault="00287FE5" w:rsidP="00287FE5">
      <w:pPr>
        <w:pStyle w:val="NormalHanging12a"/>
      </w:pPr>
      <w:r w:rsidRPr="00136E61">
        <w:t>–</w:t>
      </w:r>
      <w:r w:rsidRPr="00136E61">
        <w:tab/>
        <w:t xml:space="preserve">med beaktande av artiklarna </w:t>
      </w:r>
      <w:r w:rsidRPr="005824F8">
        <w:t>294</w:t>
      </w:r>
      <w:r w:rsidRPr="00136E61">
        <w:t>.</w:t>
      </w:r>
      <w:r w:rsidRPr="005824F8">
        <w:t>2</w:t>
      </w:r>
      <w:r w:rsidRPr="00136E61">
        <w:t xml:space="preserve">, </w:t>
      </w:r>
      <w:r w:rsidRPr="005824F8">
        <w:t>173</w:t>
      </w:r>
      <w:r w:rsidRPr="00136E61">
        <w:t>.</w:t>
      </w:r>
      <w:r w:rsidRPr="005824F8">
        <w:t>3</w:t>
      </w:r>
      <w:r w:rsidRPr="00136E61">
        <w:t xml:space="preserve"> och </w:t>
      </w:r>
      <w:r w:rsidRPr="005824F8">
        <w:t>322</w:t>
      </w:r>
      <w:r w:rsidRPr="00136E61">
        <w:t>.</w:t>
      </w:r>
      <w:r w:rsidRPr="005824F8">
        <w:t>1</w:t>
      </w:r>
      <w:r w:rsidRPr="00136E61">
        <w:t xml:space="preserve"> a i fördraget om Europeiska unionens funktionssätt, i enlighet med vilka kommissionen har lagt fram sitt förslag för parlamentet (C</w:t>
      </w:r>
      <w:r w:rsidRPr="005824F8">
        <w:t>9</w:t>
      </w:r>
      <w:r w:rsidRPr="00136E61">
        <w:noBreakHyphen/>
      </w:r>
      <w:r w:rsidRPr="005824F8">
        <w:t>0136</w:t>
      </w:r>
      <w:r w:rsidRPr="00136E61">
        <w:t>/</w:t>
      </w:r>
      <w:r w:rsidRPr="005824F8">
        <w:t>2023</w:t>
      </w:r>
      <w:r w:rsidRPr="00136E61">
        <w:t>),</w:t>
      </w:r>
    </w:p>
    <w:p w14:paraId="68C045A5" w14:textId="0E112262" w:rsidR="00287FE5" w:rsidRPr="00136E61" w:rsidRDefault="00287FE5" w:rsidP="00287FE5">
      <w:pPr>
        <w:pStyle w:val="NormalHanging12a"/>
      </w:pPr>
      <w:r w:rsidRPr="00136E61">
        <w:t>–</w:t>
      </w:r>
      <w:r w:rsidRPr="00136E61">
        <w:tab/>
        <w:t xml:space="preserve">med beaktande av artikel </w:t>
      </w:r>
      <w:r w:rsidRPr="005824F8">
        <w:t>294</w:t>
      </w:r>
      <w:r w:rsidRPr="00136E61">
        <w:t>.</w:t>
      </w:r>
      <w:r w:rsidRPr="005824F8">
        <w:t>3</w:t>
      </w:r>
      <w:r w:rsidRPr="00136E61">
        <w:t xml:space="preserve"> i fördraget om Europeiska unionens funktionssätt,</w:t>
      </w:r>
    </w:p>
    <w:p w14:paraId="4260C4A5" w14:textId="690BF8BD" w:rsidR="001C1D69" w:rsidRPr="00136E61" w:rsidRDefault="001C1D69" w:rsidP="00287FE5">
      <w:pPr>
        <w:pStyle w:val="NormalHanging12a"/>
      </w:pPr>
      <w:r w:rsidRPr="00136E61">
        <w:t>–</w:t>
      </w:r>
      <w:r w:rsidRPr="00136E61">
        <w:tab/>
        <w:t xml:space="preserve">med beaktande av revisionsrättens yttrande av den </w:t>
      </w:r>
      <w:r w:rsidRPr="005824F8">
        <w:t>18</w:t>
      </w:r>
      <w:r w:rsidRPr="00136E61">
        <w:t xml:space="preserve"> april </w:t>
      </w:r>
      <w:r w:rsidRPr="005824F8">
        <w:t>2023</w:t>
      </w:r>
      <w:r w:rsidRPr="00136E61">
        <w:rPr>
          <w:rStyle w:val="FootnoteReference"/>
        </w:rPr>
        <w:footnoteReference w:id="1"/>
      </w:r>
      <w:r w:rsidRPr="00136E61">
        <w:t>,</w:t>
      </w:r>
    </w:p>
    <w:p w14:paraId="333CCC45" w14:textId="77777777" w:rsidR="00287FE5" w:rsidRPr="00136E61" w:rsidRDefault="00287FE5" w:rsidP="00287FE5">
      <w:pPr>
        <w:pStyle w:val="NormalHanging12a"/>
      </w:pPr>
      <w:r w:rsidRPr="00136E61">
        <w:t>–</w:t>
      </w:r>
      <w:r w:rsidRPr="00136E61">
        <w:tab/>
        <w:t xml:space="preserve">med beaktande av Europeiska ekonomiska och sociala kommitténs yttrande av den </w:t>
      </w:r>
      <w:r w:rsidRPr="005824F8">
        <w:t>13</w:t>
      </w:r>
      <w:r w:rsidRPr="00136E61">
        <w:t xml:space="preserve"> juli </w:t>
      </w:r>
      <w:r w:rsidRPr="005824F8">
        <w:t>2023</w:t>
      </w:r>
      <w:r w:rsidRPr="00136E61">
        <w:rPr>
          <w:rStyle w:val="FootnoteReference"/>
        </w:rPr>
        <w:footnoteReference w:id="2"/>
      </w:r>
      <w:r w:rsidRPr="00136E61">
        <w:t>,</w:t>
      </w:r>
    </w:p>
    <w:p w14:paraId="3E753A2C" w14:textId="77777777" w:rsidR="0005218F" w:rsidRPr="00136E61" w:rsidRDefault="0005218F" w:rsidP="00287FE5">
      <w:pPr>
        <w:pStyle w:val="NormalHanging12a"/>
      </w:pPr>
      <w:r w:rsidRPr="00136E61">
        <w:t>–</w:t>
      </w:r>
      <w:r w:rsidRPr="00136E61">
        <w:tab/>
        <w:t xml:space="preserve">med beaktande av Regionkommitténs yttrande av den </w:t>
      </w:r>
      <w:r w:rsidRPr="005824F8">
        <w:t>30</w:t>
      </w:r>
      <w:r w:rsidRPr="00136E61">
        <w:t xml:space="preserve"> november </w:t>
      </w:r>
      <w:r w:rsidRPr="005824F8">
        <w:t>2023</w:t>
      </w:r>
      <w:r w:rsidRPr="00136E61">
        <w:rPr>
          <w:rStyle w:val="FootnoteReference"/>
        </w:rPr>
        <w:footnoteReference w:id="3"/>
      </w:r>
      <w:r w:rsidRPr="00136E61">
        <w:t>,</w:t>
      </w:r>
    </w:p>
    <w:p w14:paraId="32459249" w14:textId="77777777" w:rsidR="0005218F" w:rsidRPr="00136E61" w:rsidRDefault="0005218F" w:rsidP="00287FE5">
      <w:pPr>
        <w:pStyle w:val="NormalHanging12a"/>
      </w:pPr>
      <w:r w:rsidRPr="00136E61">
        <w:t>–</w:t>
      </w:r>
      <w:r w:rsidRPr="00136E61">
        <w:tab/>
        <w:t xml:space="preserve">med beaktande av den preliminära överenskommelse som godkänts av det ansvariga utskottet enligt artikel </w:t>
      </w:r>
      <w:r w:rsidRPr="005824F8">
        <w:t>74</w:t>
      </w:r>
      <w:r w:rsidRPr="00136E61">
        <w:t>.</w:t>
      </w:r>
      <w:r w:rsidRPr="005824F8">
        <w:t>4</w:t>
      </w:r>
      <w:r w:rsidRPr="00136E61">
        <w:t xml:space="preserve"> i arbetsordningen och det skriftliga åtagandet från rådets företrädare av den </w:t>
      </w:r>
      <w:r w:rsidRPr="005824F8">
        <w:t>21</w:t>
      </w:r>
      <w:r w:rsidRPr="00136E61">
        <w:t xml:space="preserve"> mars </w:t>
      </w:r>
      <w:r w:rsidRPr="005824F8">
        <w:t>2024</w:t>
      </w:r>
      <w:r w:rsidRPr="00136E61">
        <w:t xml:space="preserve"> att godkänna parlamentets ståndpunkt i enlighet med artikel </w:t>
      </w:r>
      <w:r w:rsidRPr="005824F8">
        <w:t>294</w:t>
      </w:r>
      <w:r w:rsidRPr="00136E61">
        <w:t>.</w:t>
      </w:r>
      <w:r w:rsidRPr="005824F8">
        <w:t>4</w:t>
      </w:r>
      <w:r w:rsidRPr="00136E61">
        <w:t xml:space="preserve"> i fördraget om Europeiska unionens funktionssätt,</w:t>
      </w:r>
    </w:p>
    <w:p w14:paraId="3209CE5E" w14:textId="77777777" w:rsidR="00287FE5" w:rsidRPr="00136E61" w:rsidRDefault="00287FE5" w:rsidP="00287FE5">
      <w:pPr>
        <w:pStyle w:val="NormalHanging12a"/>
      </w:pPr>
      <w:r w:rsidRPr="00136E61">
        <w:t>–</w:t>
      </w:r>
      <w:r w:rsidRPr="00136E61">
        <w:tab/>
        <w:t xml:space="preserve">med beaktande av artikel </w:t>
      </w:r>
      <w:r w:rsidRPr="005824F8">
        <w:t>59</w:t>
      </w:r>
      <w:r w:rsidRPr="00136E61">
        <w:t xml:space="preserve"> i arbetsordningen,</w:t>
      </w:r>
    </w:p>
    <w:p w14:paraId="3D3EA971" w14:textId="77777777" w:rsidR="00287FE5" w:rsidRPr="00136E61" w:rsidRDefault="00287FE5" w:rsidP="00287FE5">
      <w:pPr>
        <w:pStyle w:val="NormalHanging12a"/>
      </w:pPr>
      <w:r w:rsidRPr="00136E61">
        <w:lastRenderedPageBreak/>
        <w:t>–</w:t>
      </w:r>
      <w:r w:rsidRPr="00136E61">
        <w:tab/>
        <w:t xml:space="preserve">med beaktande av yttrandet av utskottet för utrikesfrågor och utskottet för transport och turism, </w:t>
      </w:r>
    </w:p>
    <w:p w14:paraId="27F71DDB" w14:textId="77777777" w:rsidR="00287FE5" w:rsidRPr="00136E61" w:rsidRDefault="00287FE5" w:rsidP="00287FE5">
      <w:pPr>
        <w:pStyle w:val="NormalHanging12a"/>
      </w:pPr>
      <w:r w:rsidRPr="00136E61">
        <w:t>–</w:t>
      </w:r>
      <w:r w:rsidRPr="00136E61">
        <w:tab/>
        <w:t>med beaktande av betänkandet för industrifrågor, forskning och energi (A</w:t>
      </w:r>
      <w:r w:rsidRPr="005824F8">
        <w:t>9</w:t>
      </w:r>
      <w:r w:rsidRPr="00136E61">
        <w:noBreakHyphen/>
      </w:r>
      <w:r w:rsidRPr="005824F8">
        <w:t>0426</w:t>
      </w:r>
      <w:r w:rsidRPr="00136E61">
        <w:t>/</w:t>
      </w:r>
      <w:r w:rsidRPr="005824F8">
        <w:t>2023</w:t>
      </w:r>
      <w:r w:rsidRPr="00136E61">
        <w:t>).</w:t>
      </w:r>
    </w:p>
    <w:p w14:paraId="4E41312D" w14:textId="77777777" w:rsidR="00287FE5" w:rsidRPr="00136E61" w:rsidRDefault="00287FE5" w:rsidP="00287FE5">
      <w:pPr>
        <w:pStyle w:val="NormalHanging12a"/>
      </w:pPr>
      <w:r w:rsidRPr="005824F8">
        <w:t>1</w:t>
      </w:r>
      <w:r w:rsidRPr="00136E61">
        <w:t>.</w:t>
      </w:r>
      <w:r w:rsidRPr="00136E61">
        <w:tab/>
        <w:t>Europaparlamentet antar nedanstående ståndpunkt vid första behandlingen.</w:t>
      </w:r>
    </w:p>
    <w:p w14:paraId="3608644A" w14:textId="2B1C4369" w:rsidR="00287FE5" w:rsidRPr="00136E61" w:rsidRDefault="00287FE5" w:rsidP="00287FE5">
      <w:pPr>
        <w:pStyle w:val="NormalHanging12a"/>
      </w:pPr>
      <w:r w:rsidRPr="005824F8">
        <w:t>2</w:t>
      </w:r>
      <w:r w:rsidRPr="00136E61">
        <w:t>.</w:t>
      </w:r>
      <w:r w:rsidRPr="00136E61">
        <w:tab/>
      </w:r>
      <w:r w:rsidR="00F37BCD" w:rsidRPr="00136E61">
        <w:rPr>
          <w:snapToGrid w:val="0"/>
          <w:lang w:eastAsia="sv-SE" w:bidi="sv-SE"/>
        </w:rPr>
        <w:t xml:space="preserve">Europaparlamentet tar del av kommissionens uttalande, som bifogas denna resolution och som kommer att offentliggöras i </w:t>
      </w:r>
      <w:r w:rsidR="00F37BCD" w:rsidRPr="00136E61">
        <w:rPr>
          <w:i/>
          <w:snapToGrid w:val="0"/>
          <w:lang w:eastAsia="sv-SE" w:bidi="sv-SE"/>
        </w:rPr>
        <w:t>Europeiska unionens officiella tidning</w:t>
      </w:r>
      <w:r w:rsidR="00F37BCD" w:rsidRPr="00136E61">
        <w:rPr>
          <w:snapToGrid w:val="0"/>
          <w:lang w:eastAsia="sv-SE" w:bidi="sv-SE"/>
        </w:rPr>
        <w:t xml:space="preserve"> (C-serien).</w:t>
      </w:r>
    </w:p>
    <w:p w14:paraId="7AFC35A8" w14:textId="77777777" w:rsidR="00287FE5" w:rsidRPr="00136E61" w:rsidRDefault="00287FE5" w:rsidP="00287FE5">
      <w:pPr>
        <w:pStyle w:val="NormalHanging12a"/>
      </w:pPr>
      <w:r w:rsidRPr="005824F8">
        <w:t>3</w:t>
      </w:r>
      <w:r w:rsidRPr="00136E61">
        <w:t>.</w:t>
      </w:r>
      <w:r w:rsidRPr="00136E61">
        <w:tab/>
        <w:t>Europaparlamentet uppmanar kommissionen att på nytt lägga fram ärendet för parlamentet om den ersätter, väsentligt ändrar eller har för avsikt att väsentligt ändra sitt förslag.</w:t>
      </w:r>
    </w:p>
    <w:p w14:paraId="38A378E0" w14:textId="77777777" w:rsidR="00287FE5" w:rsidRPr="00136E61" w:rsidRDefault="00287FE5" w:rsidP="00287FE5">
      <w:pPr>
        <w:pStyle w:val="NormalHanging12a"/>
      </w:pPr>
      <w:r w:rsidRPr="005824F8">
        <w:t>4</w:t>
      </w:r>
      <w:r w:rsidRPr="00136E61">
        <w:t>.</w:t>
      </w:r>
      <w:r w:rsidRPr="00136E61">
        <w:tab/>
        <w:t>Europaparlamentet uppdrar åt talmannen att översända parlamentets ståndpunkt till rådet, kommissionen och de nationella parlamenten.</w:t>
      </w:r>
    </w:p>
    <w:p w14:paraId="1B81D79B" w14:textId="77777777" w:rsidR="001A40C3" w:rsidRPr="00136E61" w:rsidRDefault="001A40C3">
      <w:pPr>
        <w:widowControl/>
        <w:sectPr w:rsidR="001A40C3" w:rsidRPr="00136E61" w:rsidSect="00802E1A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BAC513B" w14:textId="63F32CE5" w:rsidR="001A40C3" w:rsidRPr="00136E61" w:rsidRDefault="001A40C3" w:rsidP="001A40C3">
      <w:pPr>
        <w:pStyle w:val="Typedudocument"/>
        <w:spacing w:before="0" w:after="240"/>
        <w:jc w:val="left"/>
      </w:pPr>
      <w:r w:rsidRPr="00136E61">
        <w:lastRenderedPageBreak/>
        <w:t>P</w:t>
      </w:r>
      <w:r w:rsidRPr="005824F8">
        <w:t>9</w:t>
      </w:r>
      <w:r w:rsidRPr="00136E61">
        <w:t>_TC</w:t>
      </w:r>
      <w:r w:rsidRPr="005824F8">
        <w:t>1</w:t>
      </w:r>
      <w:r w:rsidRPr="00136E61">
        <w:t>-COD(</w:t>
      </w:r>
      <w:r w:rsidRPr="005824F8">
        <w:t>2023</w:t>
      </w:r>
      <w:r w:rsidRPr="00136E61">
        <w:t>)</w:t>
      </w:r>
      <w:r w:rsidRPr="005824F8">
        <w:t>0109</w:t>
      </w:r>
    </w:p>
    <w:p w14:paraId="0E999C78" w14:textId="1350F99F" w:rsidR="00E854D7" w:rsidRDefault="001A40C3" w:rsidP="00E854D7">
      <w:pPr>
        <w:pStyle w:val="Typedudocument"/>
        <w:spacing w:before="120" w:after="120"/>
        <w:jc w:val="left"/>
        <w:rPr>
          <w:szCs w:val="24"/>
          <w:lang w:eastAsia="en-US"/>
        </w:rPr>
      </w:pPr>
      <w:r w:rsidRPr="00136E61">
        <w:t xml:space="preserve">Europaparlamentets ståndpunkt fastställd vid första behandlingen den </w:t>
      </w:r>
      <w:r w:rsidRPr="005824F8">
        <w:t>24</w:t>
      </w:r>
      <w:r w:rsidRPr="00136E61">
        <w:t xml:space="preserve"> april </w:t>
      </w:r>
      <w:r w:rsidRPr="005824F8">
        <w:t>2024</w:t>
      </w:r>
      <w:r w:rsidRPr="00136E61">
        <w:t xml:space="preserve"> inför antagandet av Europaparlamentets och rådets förordning (EU) </w:t>
      </w:r>
      <w:r w:rsidR="00937BAF">
        <w:t>2025</w:t>
      </w:r>
      <w:r w:rsidRPr="00136E61">
        <w:t>/…</w:t>
      </w:r>
      <w:r w:rsidR="00E854D7">
        <w:t xml:space="preserve"> </w:t>
      </w:r>
      <w:r w:rsidR="00E854D7" w:rsidRPr="00E854D7">
        <w:rPr>
          <w:szCs w:val="24"/>
          <w:lang w:eastAsia="en-US"/>
        </w:rPr>
        <w:t>om åtgärder för att stärka solidariteten och kapaciteten i unionen att upptäcka, förbereda sig inför och hantera cyberhot och cybersäkerhetsincidenter</w:t>
      </w:r>
      <w:r w:rsidR="00E854D7" w:rsidRPr="00937BAF">
        <w:rPr>
          <w:szCs w:val="24"/>
          <w:lang w:eastAsia="en-US"/>
        </w:rPr>
        <w:t xml:space="preserve"> och om ändring av förordning (EU) 2021/694 (</w:t>
      </w:r>
      <w:r w:rsidR="00E854D7" w:rsidRPr="00937BAF">
        <w:rPr>
          <w:iCs/>
          <w:szCs w:val="24"/>
          <w:lang w:eastAsia="en-US"/>
        </w:rPr>
        <w:t>cybersolidaritetsförordningen</w:t>
      </w:r>
      <w:r w:rsidR="00E854D7" w:rsidRPr="00937BAF">
        <w:rPr>
          <w:szCs w:val="24"/>
          <w:lang w:eastAsia="en-US"/>
        </w:rPr>
        <w:t>)</w:t>
      </w:r>
    </w:p>
    <w:p w14:paraId="53370340" w14:textId="1DA68812" w:rsidR="00937BAF" w:rsidRPr="00937BAF" w:rsidRDefault="00937BAF" w:rsidP="00937BAF">
      <w:pPr>
        <w:rPr>
          <w:i/>
          <w:lang w:eastAsia="en-US"/>
        </w:rPr>
      </w:pPr>
      <w:r w:rsidRPr="00937BAF">
        <w:rPr>
          <w:i/>
          <w:lang w:eastAsia="en-US"/>
        </w:rPr>
        <w:t>(Eftersom det nåddes en överenskommelse mellan parlamentet och rådet, motsvarar parlamentets ståndpunkt den slutliga rättsakten, föro</w:t>
      </w:r>
      <w:r>
        <w:rPr>
          <w:i/>
          <w:lang w:eastAsia="en-US"/>
        </w:rPr>
        <w:t>rdning (EU) 2025/38</w:t>
      </w:r>
      <w:r w:rsidRPr="00937BAF">
        <w:rPr>
          <w:i/>
          <w:lang w:eastAsia="en-US"/>
        </w:rPr>
        <w:t>.)</w:t>
      </w:r>
    </w:p>
    <w:p w14:paraId="2B838B1F" w14:textId="77777777" w:rsidR="00937BAF" w:rsidRDefault="00937BAF">
      <w:pPr>
        <w:widowControl/>
      </w:pPr>
      <w:r>
        <w:br w:type="page"/>
      </w:r>
    </w:p>
    <w:p w14:paraId="1B06CDE0" w14:textId="28DFC489" w:rsidR="00E854D7" w:rsidRPr="00136E61" w:rsidRDefault="00E854D7" w:rsidP="00E854D7">
      <w:pPr>
        <w:kinsoku w:val="0"/>
        <w:overflowPunct w:val="0"/>
        <w:spacing w:before="79" w:after="120" w:line="259" w:lineRule="auto"/>
        <w:ind w:left="116" w:right="111"/>
        <w:jc w:val="right"/>
        <w:rPr>
          <w:szCs w:val="24"/>
        </w:rPr>
      </w:pPr>
      <w:r w:rsidRPr="00136E61">
        <w:rPr>
          <w:szCs w:val="24"/>
        </w:rPr>
        <w:lastRenderedPageBreak/>
        <w:t>BILAGA TILL LAGSTIFTNINGSRESOLUTIONEN</w:t>
      </w:r>
    </w:p>
    <w:p w14:paraId="6F14C112" w14:textId="77777777" w:rsidR="00E854D7" w:rsidRPr="00136E61" w:rsidRDefault="00E854D7" w:rsidP="00E854D7">
      <w:pPr>
        <w:kinsoku w:val="0"/>
        <w:overflowPunct w:val="0"/>
        <w:spacing w:before="79" w:after="120" w:line="259" w:lineRule="auto"/>
        <w:ind w:left="116" w:right="111"/>
        <w:jc w:val="right"/>
        <w:rPr>
          <w:szCs w:val="24"/>
        </w:rPr>
      </w:pPr>
    </w:p>
    <w:p w14:paraId="4AC15869" w14:textId="537F4BA9" w:rsidR="00E854D7" w:rsidRPr="00E854D7" w:rsidRDefault="00E854D7" w:rsidP="00E854D7">
      <w:pPr>
        <w:kinsoku w:val="0"/>
        <w:overflowPunct w:val="0"/>
        <w:spacing w:before="120" w:after="120" w:line="360" w:lineRule="auto"/>
        <w:ind w:left="116" w:right="111"/>
        <w:jc w:val="center"/>
        <w:rPr>
          <w:b/>
          <w:i/>
          <w:szCs w:val="24"/>
        </w:rPr>
      </w:pPr>
      <w:r w:rsidRPr="00E854D7">
        <w:rPr>
          <w:b/>
          <w:i/>
          <w:szCs w:val="24"/>
        </w:rPr>
        <w:t xml:space="preserve">Kommissionens uttalande om budgeten vad avser Europaparlamentets och rådets förordning </w:t>
      </w:r>
      <w:r w:rsidR="00937BAF">
        <w:rPr>
          <w:b/>
          <w:i/>
          <w:szCs w:val="24"/>
        </w:rPr>
        <w:t xml:space="preserve">(EU) 2025/38 av den 19 december 2024 </w:t>
      </w:r>
      <w:r w:rsidRPr="00E854D7">
        <w:rPr>
          <w:b/>
          <w:i/>
          <w:szCs w:val="24"/>
        </w:rPr>
        <w:t xml:space="preserve">om åtgärder för att stärka solidariteten och kapaciteten i unionen att upptäcka, förbereda sig inför och hantera cyberhot och cybersäkerhetsincidenter </w:t>
      </w:r>
      <w:bookmarkStart w:id="8" w:name="_GoBack"/>
      <w:bookmarkEnd w:id="8"/>
      <w:r w:rsidRPr="00E854D7">
        <w:rPr>
          <w:b/>
          <w:i/>
          <w:szCs w:val="24"/>
        </w:rPr>
        <w:t>(Cybersolidaritetsakten)</w:t>
      </w:r>
      <w:r w:rsidR="00937BAF">
        <w:rPr>
          <w:rStyle w:val="FootnoteReference"/>
          <w:b/>
          <w:i/>
          <w:iCs/>
        </w:rPr>
        <w:footnoteReference w:id="4"/>
      </w:r>
    </w:p>
    <w:p w14:paraId="76699972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720" w:hanging="720"/>
        <w:rPr>
          <w:iCs/>
          <w:szCs w:val="24"/>
        </w:rPr>
      </w:pPr>
      <w:r w:rsidRPr="005824F8">
        <w:rPr>
          <w:w w:val="99"/>
          <w:szCs w:val="24"/>
        </w:rPr>
        <w:t>1</w:t>
      </w:r>
      <w:r w:rsidRPr="00136E61">
        <w:rPr>
          <w:w w:val="99"/>
          <w:szCs w:val="24"/>
        </w:rPr>
        <w:t>.</w:t>
      </w:r>
      <w:r w:rsidRPr="00136E61">
        <w:rPr>
          <w:w w:val="99"/>
          <w:szCs w:val="24"/>
        </w:rPr>
        <w:tab/>
      </w:r>
      <w:r w:rsidRPr="00136E61">
        <w:rPr>
          <w:szCs w:val="24"/>
        </w:rPr>
        <w:t xml:space="preserve">Kommissionens finansieringsöversikt för rättsakt som åtföljde förslaget till cybersolidaritetsakt offentliggjordes i april </w:t>
      </w:r>
      <w:r w:rsidRPr="005824F8">
        <w:rPr>
          <w:szCs w:val="24"/>
        </w:rPr>
        <w:t>2023</w:t>
      </w:r>
      <w:r w:rsidRPr="00136E61">
        <w:rPr>
          <w:szCs w:val="24"/>
        </w:rPr>
        <w:t>. Sedan dess har de relevanta uppskattade siffrorna ändrats på grund av antagandet eller det förväntade antagandet av andra lagstiftningsakter.</w:t>
      </w:r>
    </w:p>
    <w:p w14:paraId="4C309A6E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720" w:hanging="720"/>
        <w:rPr>
          <w:iCs/>
          <w:szCs w:val="24"/>
        </w:rPr>
      </w:pPr>
      <w:r w:rsidRPr="005824F8">
        <w:rPr>
          <w:w w:val="99"/>
          <w:szCs w:val="24"/>
        </w:rPr>
        <w:t>2</w:t>
      </w:r>
      <w:r w:rsidRPr="00136E61">
        <w:rPr>
          <w:w w:val="99"/>
          <w:szCs w:val="24"/>
        </w:rPr>
        <w:t>.</w:t>
      </w:r>
      <w:r w:rsidRPr="00136E61">
        <w:rPr>
          <w:w w:val="99"/>
          <w:szCs w:val="24"/>
        </w:rPr>
        <w:tab/>
      </w:r>
      <w:r w:rsidRPr="00136E61">
        <w:rPr>
          <w:szCs w:val="24"/>
        </w:rPr>
        <w:t xml:space="preserve">Den </w:t>
      </w:r>
      <w:r w:rsidRPr="005824F8">
        <w:rPr>
          <w:szCs w:val="24"/>
        </w:rPr>
        <w:t>5</w:t>
      </w:r>
      <w:r w:rsidRPr="00136E61">
        <w:rPr>
          <w:szCs w:val="24"/>
        </w:rPr>
        <w:t xml:space="preserve"> mars </w:t>
      </w:r>
      <w:r w:rsidRPr="005824F8">
        <w:rPr>
          <w:szCs w:val="24"/>
        </w:rPr>
        <w:t>2024</w:t>
      </w:r>
      <w:r w:rsidRPr="00136E61">
        <w:rPr>
          <w:szCs w:val="24"/>
        </w:rPr>
        <w:t xml:space="preserve"> nådde medlagstiftarna en preliminär politisk överenskommelse om att begränsa omfördelningen från det specifika målet </w:t>
      </w:r>
      <w:r w:rsidRPr="005824F8">
        <w:rPr>
          <w:szCs w:val="24"/>
        </w:rPr>
        <w:t>4</w:t>
      </w:r>
      <w:r w:rsidRPr="00136E61">
        <w:rPr>
          <w:szCs w:val="24"/>
        </w:rPr>
        <w:t xml:space="preserve"> ”Avancerade digitala färdigheter” till det specifika målet </w:t>
      </w:r>
      <w:r w:rsidRPr="005824F8">
        <w:rPr>
          <w:szCs w:val="24"/>
        </w:rPr>
        <w:t>3</w:t>
      </w:r>
      <w:r w:rsidRPr="00136E61">
        <w:rPr>
          <w:szCs w:val="24"/>
        </w:rPr>
        <w:t xml:space="preserve"> ”Cybersäkerhet och förtroende” i programmet för ett digitalt Europa enligt finansieringsöversikten till </w:t>
      </w:r>
      <w:r w:rsidRPr="005824F8">
        <w:rPr>
          <w:szCs w:val="24"/>
        </w:rPr>
        <w:t>22</w:t>
      </w:r>
      <w:r w:rsidRPr="00136E61">
        <w:rPr>
          <w:szCs w:val="24"/>
        </w:rPr>
        <w:t> miljoner EUR.</w:t>
      </w:r>
    </w:p>
    <w:p w14:paraId="7FA15D13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720" w:hanging="720"/>
        <w:rPr>
          <w:iCs/>
          <w:szCs w:val="24"/>
        </w:rPr>
      </w:pPr>
      <w:r w:rsidRPr="005824F8">
        <w:rPr>
          <w:w w:val="99"/>
          <w:szCs w:val="24"/>
        </w:rPr>
        <w:t>3</w:t>
      </w:r>
      <w:r w:rsidRPr="00136E61">
        <w:rPr>
          <w:w w:val="99"/>
          <w:szCs w:val="24"/>
        </w:rPr>
        <w:t>.</w:t>
      </w:r>
      <w:r w:rsidRPr="00136E61">
        <w:rPr>
          <w:w w:val="99"/>
          <w:szCs w:val="24"/>
        </w:rPr>
        <w:tab/>
      </w:r>
      <w:r w:rsidRPr="00136E61">
        <w:rPr>
          <w:szCs w:val="24"/>
        </w:rPr>
        <w:t xml:space="preserve">För att återspegla villkoren i den preliminära politiska överenskommelsen uppdaterade kommissionen finansieringsöversikten för cybersolidaritetsakten med avseende på finansieringsramarna för de specifika målen </w:t>
      </w:r>
      <w:r w:rsidRPr="005824F8">
        <w:rPr>
          <w:szCs w:val="24"/>
        </w:rPr>
        <w:t>2</w:t>
      </w:r>
      <w:r w:rsidRPr="00136E61">
        <w:rPr>
          <w:szCs w:val="24"/>
        </w:rPr>
        <w:t xml:space="preserve"> ”Artificiell intelligens”, </w:t>
      </w:r>
      <w:r w:rsidRPr="005824F8">
        <w:rPr>
          <w:szCs w:val="24"/>
        </w:rPr>
        <w:t>3</w:t>
      </w:r>
      <w:r w:rsidRPr="00136E61">
        <w:rPr>
          <w:szCs w:val="24"/>
        </w:rPr>
        <w:t xml:space="preserve"> ”Cybersäkerhet och förtroende” och </w:t>
      </w:r>
      <w:r w:rsidRPr="005824F8">
        <w:rPr>
          <w:szCs w:val="24"/>
        </w:rPr>
        <w:t>4</w:t>
      </w:r>
      <w:r w:rsidRPr="00136E61">
        <w:rPr>
          <w:szCs w:val="24"/>
        </w:rPr>
        <w:t xml:space="preserve"> ”Avancerade digitala färdigheter”, med beaktande av de omfördelningar som medlagstiftarna enats om.</w:t>
      </w:r>
    </w:p>
    <w:p w14:paraId="6C7CB06A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720" w:hanging="720"/>
        <w:rPr>
          <w:iCs/>
          <w:szCs w:val="24"/>
        </w:rPr>
      </w:pPr>
      <w:r w:rsidRPr="005824F8">
        <w:rPr>
          <w:w w:val="99"/>
          <w:szCs w:val="24"/>
        </w:rPr>
        <w:t>4</w:t>
      </w:r>
      <w:r w:rsidRPr="00136E61">
        <w:rPr>
          <w:w w:val="99"/>
          <w:szCs w:val="24"/>
        </w:rPr>
        <w:t>.</w:t>
      </w:r>
      <w:r w:rsidRPr="00136E61">
        <w:rPr>
          <w:w w:val="99"/>
          <w:szCs w:val="24"/>
        </w:rPr>
        <w:tab/>
      </w:r>
      <w:r w:rsidRPr="00136E61">
        <w:rPr>
          <w:szCs w:val="24"/>
        </w:rPr>
        <w:t xml:space="preserve">Utan att det påverkar kommissionens befogenheter i samband med det årliga budgetförfarandet är de finansieringsramar för perioden </w:t>
      </w:r>
      <w:r w:rsidRPr="005824F8">
        <w:rPr>
          <w:szCs w:val="24"/>
        </w:rPr>
        <w:t>2025</w:t>
      </w:r>
      <w:r w:rsidRPr="00136E61">
        <w:rPr>
          <w:szCs w:val="24"/>
        </w:rPr>
        <w:t>–</w:t>
      </w:r>
      <w:r w:rsidRPr="005824F8">
        <w:rPr>
          <w:szCs w:val="24"/>
        </w:rPr>
        <w:t>2027</w:t>
      </w:r>
      <w:r w:rsidRPr="00136E61">
        <w:rPr>
          <w:szCs w:val="24"/>
        </w:rPr>
        <w:t xml:space="preserve"> som presenteras i den uppdaterade finansieringsöversikten därför följande:</w:t>
      </w:r>
    </w:p>
    <w:p w14:paraId="0688BEEF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1" w:hanging="661"/>
        <w:rPr>
          <w:iCs/>
          <w:szCs w:val="24"/>
        </w:rPr>
      </w:pPr>
      <w:r w:rsidRPr="00136E61">
        <w:rPr>
          <w:iCs/>
          <w:szCs w:val="24"/>
        </w:rPr>
        <w:sym w:font="Symbol" w:char="F02D"/>
      </w:r>
      <w:r w:rsidRPr="00136E61">
        <w:rPr>
          <w:iCs/>
          <w:szCs w:val="24"/>
        </w:rPr>
        <w:tab/>
      </w:r>
      <w:r w:rsidRPr="00136E61">
        <w:rPr>
          <w:szCs w:val="24"/>
        </w:rPr>
        <w:t>[</w:t>
      </w:r>
      <w:r w:rsidRPr="005824F8">
        <w:rPr>
          <w:szCs w:val="24"/>
        </w:rPr>
        <w:t>544</w:t>
      </w:r>
      <w:r w:rsidRPr="00136E61">
        <w:rPr>
          <w:szCs w:val="24"/>
        </w:rPr>
        <w:t> </w:t>
      </w:r>
      <w:r w:rsidRPr="005824F8">
        <w:rPr>
          <w:szCs w:val="24"/>
        </w:rPr>
        <w:t>726</w:t>
      </w:r>
      <w:r w:rsidRPr="00136E61">
        <w:rPr>
          <w:szCs w:val="24"/>
        </w:rPr>
        <w:t> </w:t>
      </w:r>
      <w:r w:rsidRPr="005824F8">
        <w:rPr>
          <w:szCs w:val="24"/>
        </w:rPr>
        <w:t>000</w:t>
      </w:r>
      <w:r w:rsidRPr="00136E61">
        <w:rPr>
          <w:szCs w:val="24"/>
        </w:rPr>
        <w:t xml:space="preserve"> EUR] för specifikt mål </w:t>
      </w:r>
      <w:r w:rsidRPr="005824F8">
        <w:rPr>
          <w:szCs w:val="24"/>
        </w:rPr>
        <w:t>2</w:t>
      </w:r>
      <w:r w:rsidRPr="00136E61">
        <w:rPr>
          <w:szCs w:val="24"/>
        </w:rPr>
        <w:t xml:space="preserve"> ”Artificiell intelligens”, med beaktande av </w:t>
      </w:r>
      <w:r w:rsidRPr="005824F8">
        <w:rPr>
          <w:szCs w:val="24"/>
        </w:rPr>
        <w:t>65</w:t>
      </w:r>
      <w:r w:rsidRPr="00136E61">
        <w:rPr>
          <w:szCs w:val="24"/>
        </w:rPr>
        <w:t xml:space="preserve"> miljoner EUR som omfördelats till specifikt mål </w:t>
      </w:r>
      <w:r w:rsidRPr="005824F8">
        <w:rPr>
          <w:szCs w:val="24"/>
        </w:rPr>
        <w:t>3</w:t>
      </w:r>
      <w:r w:rsidRPr="00136E61">
        <w:rPr>
          <w:szCs w:val="24"/>
        </w:rPr>
        <w:t xml:space="preserve"> ”Cybersäkerhet och förtroende”.</w:t>
      </w:r>
    </w:p>
    <w:p w14:paraId="47118402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0" w:hanging="661"/>
        <w:rPr>
          <w:iCs/>
          <w:szCs w:val="24"/>
        </w:rPr>
      </w:pPr>
      <w:r w:rsidRPr="00136E61">
        <w:rPr>
          <w:iCs/>
          <w:szCs w:val="24"/>
        </w:rPr>
        <w:sym w:font="Symbol" w:char="F02D"/>
      </w:r>
      <w:r w:rsidRPr="00136E61">
        <w:rPr>
          <w:iCs/>
          <w:szCs w:val="24"/>
        </w:rPr>
        <w:tab/>
      </w:r>
      <w:r w:rsidRPr="00136E61">
        <w:rPr>
          <w:szCs w:val="24"/>
        </w:rPr>
        <w:t>[</w:t>
      </w:r>
      <w:r w:rsidRPr="005824F8">
        <w:rPr>
          <w:szCs w:val="24"/>
        </w:rPr>
        <w:t>44</w:t>
      </w:r>
      <w:r w:rsidRPr="00136E61">
        <w:rPr>
          <w:szCs w:val="24"/>
        </w:rPr>
        <w:t> </w:t>
      </w:r>
      <w:r w:rsidRPr="005824F8">
        <w:rPr>
          <w:szCs w:val="24"/>
        </w:rPr>
        <w:t>451</w:t>
      </w:r>
      <w:r w:rsidRPr="00136E61">
        <w:rPr>
          <w:szCs w:val="24"/>
        </w:rPr>
        <w:t> </w:t>
      </w:r>
      <w:r w:rsidRPr="005824F8">
        <w:rPr>
          <w:szCs w:val="24"/>
        </w:rPr>
        <w:t>000</w:t>
      </w:r>
      <w:r w:rsidRPr="00136E61">
        <w:rPr>
          <w:szCs w:val="24"/>
        </w:rPr>
        <w:t xml:space="preserve"> EUR] för den del av specifikt mål </w:t>
      </w:r>
      <w:r w:rsidRPr="005824F8">
        <w:rPr>
          <w:szCs w:val="24"/>
        </w:rPr>
        <w:t>3</w:t>
      </w:r>
      <w:r w:rsidRPr="00136E61">
        <w:rPr>
          <w:szCs w:val="24"/>
        </w:rPr>
        <w:t xml:space="preserve"> ”Cybersäkerhet och förtroende” som omfattas av kommissionens direkta förvaltning, inklusive </w:t>
      </w:r>
      <w:r w:rsidRPr="005824F8">
        <w:rPr>
          <w:szCs w:val="24"/>
        </w:rPr>
        <w:t>26</w:t>
      </w:r>
      <w:r w:rsidRPr="00136E61">
        <w:rPr>
          <w:szCs w:val="24"/>
        </w:rPr>
        <w:t xml:space="preserve"> miljoner EUR som omfördelats från de specifika målen </w:t>
      </w:r>
      <w:r w:rsidRPr="005824F8">
        <w:rPr>
          <w:szCs w:val="24"/>
        </w:rPr>
        <w:t>2</w:t>
      </w:r>
      <w:r w:rsidRPr="00136E61">
        <w:rPr>
          <w:szCs w:val="24"/>
        </w:rPr>
        <w:t xml:space="preserve"> och </w:t>
      </w:r>
      <w:r w:rsidRPr="005824F8">
        <w:rPr>
          <w:szCs w:val="24"/>
        </w:rPr>
        <w:t>4</w:t>
      </w:r>
      <w:r w:rsidRPr="00136E61">
        <w:rPr>
          <w:szCs w:val="24"/>
        </w:rPr>
        <w:t>.</w:t>
      </w:r>
    </w:p>
    <w:p w14:paraId="06020883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0" w:hanging="661"/>
        <w:rPr>
          <w:iCs/>
          <w:szCs w:val="24"/>
        </w:rPr>
      </w:pPr>
      <w:r w:rsidRPr="00136E61">
        <w:rPr>
          <w:iCs/>
          <w:szCs w:val="24"/>
        </w:rPr>
        <w:sym w:font="Symbol" w:char="F02D"/>
      </w:r>
      <w:r w:rsidRPr="00136E61">
        <w:rPr>
          <w:iCs/>
          <w:szCs w:val="24"/>
        </w:rPr>
        <w:tab/>
      </w:r>
      <w:r w:rsidRPr="00136E61">
        <w:rPr>
          <w:szCs w:val="24"/>
        </w:rPr>
        <w:t>[</w:t>
      </w:r>
      <w:r w:rsidRPr="005824F8">
        <w:rPr>
          <w:szCs w:val="24"/>
        </w:rPr>
        <w:t>353</w:t>
      </w:r>
      <w:r w:rsidRPr="00136E61">
        <w:rPr>
          <w:szCs w:val="24"/>
        </w:rPr>
        <w:t> </w:t>
      </w:r>
      <w:r w:rsidRPr="005824F8">
        <w:rPr>
          <w:szCs w:val="24"/>
        </w:rPr>
        <w:t>190</w:t>
      </w:r>
      <w:r w:rsidRPr="00136E61">
        <w:rPr>
          <w:szCs w:val="24"/>
        </w:rPr>
        <w:t> </w:t>
      </w:r>
      <w:r w:rsidRPr="005824F8">
        <w:rPr>
          <w:szCs w:val="24"/>
        </w:rPr>
        <w:t>613</w:t>
      </w:r>
      <w:r w:rsidRPr="00136E61">
        <w:rPr>
          <w:szCs w:val="24"/>
        </w:rPr>
        <w:t xml:space="preserve"> EUR] för den del av specifikt mål </w:t>
      </w:r>
      <w:r w:rsidRPr="005824F8">
        <w:rPr>
          <w:szCs w:val="24"/>
        </w:rPr>
        <w:t>3</w:t>
      </w:r>
      <w:r w:rsidRPr="00136E61">
        <w:rPr>
          <w:szCs w:val="24"/>
        </w:rPr>
        <w:t xml:space="preserve"> ”Cybersäkerhet och förtroende” som förvaltas av Europeiska kompetenscentrumet för cybersäkerhet, inklusive omfördelningen av </w:t>
      </w:r>
      <w:r w:rsidRPr="005824F8">
        <w:rPr>
          <w:szCs w:val="24"/>
        </w:rPr>
        <w:t>61</w:t>
      </w:r>
      <w:r w:rsidRPr="00136E61">
        <w:rPr>
          <w:szCs w:val="24"/>
        </w:rPr>
        <w:t xml:space="preserve"> miljoner EUR från de specifika målen </w:t>
      </w:r>
      <w:r w:rsidRPr="005824F8">
        <w:rPr>
          <w:szCs w:val="24"/>
        </w:rPr>
        <w:t>2</w:t>
      </w:r>
      <w:r w:rsidRPr="00136E61">
        <w:rPr>
          <w:szCs w:val="24"/>
        </w:rPr>
        <w:t xml:space="preserve"> och </w:t>
      </w:r>
      <w:r w:rsidRPr="005824F8">
        <w:rPr>
          <w:szCs w:val="24"/>
        </w:rPr>
        <w:t>4</w:t>
      </w:r>
      <w:r w:rsidRPr="00136E61">
        <w:rPr>
          <w:szCs w:val="24"/>
        </w:rPr>
        <w:t>.</w:t>
      </w:r>
    </w:p>
    <w:p w14:paraId="170D3D85" w14:textId="77777777" w:rsidR="00E854D7" w:rsidRPr="00136E61" w:rsidRDefault="00E854D7" w:rsidP="00E854D7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8" w:hanging="661"/>
        <w:rPr>
          <w:iCs/>
          <w:szCs w:val="24"/>
        </w:rPr>
      </w:pPr>
      <w:r w:rsidRPr="00136E61">
        <w:rPr>
          <w:iCs/>
          <w:szCs w:val="24"/>
        </w:rPr>
        <w:lastRenderedPageBreak/>
        <w:sym w:font="Symbol" w:char="F02D"/>
      </w:r>
      <w:r w:rsidRPr="00136E61">
        <w:rPr>
          <w:iCs/>
          <w:szCs w:val="24"/>
        </w:rPr>
        <w:tab/>
      </w:r>
      <w:r w:rsidRPr="00136E61">
        <w:rPr>
          <w:szCs w:val="24"/>
        </w:rPr>
        <w:t>[</w:t>
      </w:r>
      <w:r w:rsidRPr="005824F8">
        <w:rPr>
          <w:szCs w:val="24"/>
        </w:rPr>
        <w:t>167</w:t>
      </w:r>
      <w:r w:rsidRPr="00136E61">
        <w:rPr>
          <w:szCs w:val="24"/>
        </w:rPr>
        <w:t> </w:t>
      </w:r>
      <w:r w:rsidRPr="005824F8">
        <w:rPr>
          <w:szCs w:val="24"/>
        </w:rPr>
        <w:t>162</w:t>
      </w:r>
      <w:r w:rsidRPr="00136E61">
        <w:rPr>
          <w:szCs w:val="24"/>
        </w:rPr>
        <w:t> </w:t>
      </w:r>
      <w:r w:rsidRPr="005824F8">
        <w:rPr>
          <w:szCs w:val="24"/>
        </w:rPr>
        <w:t>423</w:t>
      </w:r>
      <w:r w:rsidRPr="00136E61">
        <w:rPr>
          <w:szCs w:val="24"/>
        </w:rPr>
        <w:t xml:space="preserve"> EUR] för specifikt mål </w:t>
      </w:r>
      <w:r w:rsidRPr="005824F8">
        <w:rPr>
          <w:szCs w:val="24"/>
        </w:rPr>
        <w:t>4</w:t>
      </w:r>
      <w:r w:rsidRPr="00136E61">
        <w:rPr>
          <w:szCs w:val="24"/>
        </w:rPr>
        <w:t xml:space="preserve"> ”Avancerade digitala färdigheter”, med beaktande av omfördelningen av </w:t>
      </w:r>
      <w:r w:rsidRPr="005824F8">
        <w:rPr>
          <w:szCs w:val="24"/>
        </w:rPr>
        <w:t>22</w:t>
      </w:r>
      <w:r w:rsidRPr="00136E61">
        <w:rPr>
          <w:szCs w:val="24"/>
        </w:rPr>
        <w:t xml:space="preserve"> miljoner EUR till specifikt mål </w:t>
      </w:r>
      <w:r w:rsidRPr="005824F8">
        <w:rPr>
          <w:szCs w:val="24"/>
        </w:rPr>
        <w:t>3</w:t>
      </w:r>
      <w:r w:rsidRPr="00136E61">
        <w:rPr>
          <w:szCs w:val="24"/>
        </w:rPr>
        <w:t xml:space="preserve"> ”Cybersäkerhet och förtroende”.</w:t>
      </w:r>
    </w:p>
    <w:p w14:paraId="71FDC612" w14:textId="77777777" w:rsidR="00E854D7" w:rsidRPr="00136E61" w:rsidRDefault="00E854D7" w:rsidP="00E854D7">
      <w:pPr>
        <w:tabs>
          <w:tab w:val="left" w:pos="0"/>
        </w:tabs>
        <w:kinsoku w:val="0"/>
        <w:overflowPunct w:val="0"/>
        <w:autoSpaceDE w:val="0"/>
        <w:autoSpaceDN w:val="0"/>
        <w:adjustRightInd w:val="0"/>
        <w:spacing w:line="360" w:lineRule="auto"/>
        <w:ind w:left="720" w:hanging="720"/>
        <w:rPr>
          <w:iCs/>
          <w:szCs w:val="24"/>
        </w:rPr>
      </w:pPr>
      <w:r w:rsidRPr="005824F8">
        <w:rPr>
          <w:w w:val="99"/>
          <w:szCs w:val="24"/>
        </w:rPr>
        <w:t>5</w:t>
      </w:r>
      <w:r w:rsidRPr="00136E61">
        <w:rPr>
          <w:w w:val="99"/>
          <w:szCs w:val="24"/>
        </w:rPr>
        <w:t>.</w:t>
      </w:r>
      <w:r w:rsidRPr="00136E61">
        <w:rPr>
          <w:w w:val="99"/>
          <w:szCs w:val="24"/>
        </w:rPr>
        <w:tab/>
      </w:r>
      <w:r w:rsidRPr="00136E61">
        <w:rPr>
          <w:szCs w:val="24"/>
        </w:rPr>
        <w:t xml:space="preserve">EU-cybersäkerhetsreserven kommer att finansieras genom finansieringsramen för den del av specifikt mål </w:t>
      </w:r>
      <w:r w:rsidRPr="005824F8">
        <w:rPr>
          <w:szCs w:val="24"/>
        </w:rPr>
        <w:t>3</w:t>
      </w:r>
      <w:r w:rsidRPr="00136E61">
        <w:rPr>
          <w:szCs w:val="24"/>
        </w:rPr>
        <w:t xml:space="preserve"> ”Cybersäkerhet och förtroende” som omfattas av kommissionens direkta förvaltning (som enligt den uppdaterade finansieringsöversikten beräknas uppgå till [</w:t>
      </w:r>
      <w:r w:rsidRPr="005824F8">
        <w:rPr>
          <w:szCs w:val="24"/>
        </w:rPr>
        <w:t>44</w:t>
      </w:r>
      <w:r w:rsidRPr="00136E61">
        <w:rPr>
          <w:szCs w:val="24"/>
        </w:rPr>
        <w:t> </w:t>
      </w:r>
      <w:r w:rsidRPr="005824F8">
        <w:rPr>
          <w:szCs w:val="24"/>
        </w:rPr>
        <w:t>451</w:t>
      </w:r>
      <w:r w:rsidRPr="00136E61">
        <w:rPr>
          <w:szCs w:val="24"/>
        </w:rPr>
        <w:t> </w:t>
      </w:r>
      <w:r w:rsidRPr="005824F8">
        <w:rPr>
          <w:szCs w:val="24"/>
        </w:rPr>
        <w:t>000</w:t>
      </w:r>
      <w:r w:rsidRPr="00136E61">
        <w:rPr>
          <w:szCs w:val="24"/>
        </w:rPr>
        <w:t>] EUR).</w:t>
      </w:r>
    </w:p>
    <w:sectPr w:rsidR="00E854D7" w:rsidRPr="00136E61" w:rsidSect="00802E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ACFE2" w14:textId="77777777" w:rsidR="001C1D69" w:rsidRPr="00802E1A" w:rsidRDefault="001C1D69">
      <w:r w:rsidRPr="00802E1A">
        <w:separator/>
      </w:r>
    </w:p>
  </w:endnote>
  <w:endnote w:type="continuationSeparator" w:id="0">
    <w:p w14:paraId="51D39F43" w14:textId="77777777" w:rsidR="001C1D69" w:rsidRPr="00802E1A" w:rsidRDefault="001C1D69">
      <w:r w:rsidRPr="00802E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41F35" w14:textId="77777777" w:rsidR="001C1D69" w:rsidRPr="008900CD" w:rsidRDefault="001C1D69">
    <w:pPr>
      <w:pStyle w:val="Footer1"/>
      <w:rPr>
        <w:lang w:val="sv-SE"/>
      </w:rPr>
    </w:pPr>
    <w:r w:rsidRPr="008900CD">
      <w:rPr>
        <w:rStyle w:val="Footer2"/>
      </w:rPr>
      <w:t>EN</w:t>
    </w:r>
    <w:r w:rsidRPr="008900CD">
      <w:rPr>
        <w:lang w:val="sv-SE"/>
      </w:rPr>
      <w:tab/>
    </w:r>
    <w:r w:rsidRPr="008900CD">
      <w:rPr>
        <w:lang w:val="sv-SE"/>
      </w:rPr>
      <w:fldChar w:fldCharType="begin"/>
    </w:r>
    <w:r w:rsidRPr="008900CD">
      <w:rPr>
        <w:lang w:val="sv-SE"/>
      </w:rPr>
      <w:instrText xml:space="preserve"> PAGE </w:instrText>
    </w:r>
    <w:r w:rsidRPr="008900CD">
      <w:rPr>
        <w:lang w:val="sv-SE"/>
      </w:rPr>
      <w:fldChar w:fldCharType="separate"/>
    </w:r>
    <w:r>
      <w:rPr>
        <w:noProof/>
        <w:lang w:val="sv-SE"/>
      </w:rPr>
      <w:t>140</w:t>
    </w:r>
    <w:r w:rsidRPr="008900CD">
      <w:rPr>
        <w:lang w:val="sv-SE"/>
      </w:rPr>
      <w:fldChar w:fldCharType="end"/>
    </w:r>
    <w:r w:rsidRPr="008900CD">
      <w:rPr>
        <w:lang w:val="sv-SE"/>
      </w:rPr>
      <w:tab/>
    </w:r>
    <w:r w:rsidRPr="008900CD">
      <w:rPr>
        <w:rStyle w:val="Footer2"/>
      </w:rPr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9D556" w14:textId="58BBFEB1" w:rsidR="001C1D69" w:rsidRPr="001A40C3" w:rsidRDefault="001C1D69" w:rsidP="001C1D69">
    <w:pPr>
      <w:pStyle w:val="EPFooter2"/>
      <w:rPr>
        <w:rFonts w:ascii="Times New Roman" w:hAnsi="Times New Roman" w:cs="Times New Roman"/>
        <w:b w:val="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DD729" w14:textId="77777777" w:rsidR="001C1D69" w:rsidRPr="008900CD" w:rsidRDefault="001C1D69">
    <w:pPr>
      <w:pStyle w:val="Footer1"/>
      <w:rPr>
        <w:lang w:val="sv-SE"/>
      </w:rPr>
    </w:pPr>
    <w:r w:rsidRPr="008900CD">
      <w:rPr>
        <w:rStyle w:val="Footer2"/>
      </w:rPr>
      <w:t>EN</w:t>
    </w:r>
    <w:r w:rsidRPr="008900CD">
      <w:rPr>
        <w:lang w:val="sv-SE"/>
      </w:rPr>
      <w:tab/>
    </w:r>
    <w:r w:rsidRPr="008900CD">
      <w:rPr>
        <w:lang w:val="sv-SE"/>
      </w:rPr>
      <w:fldChar w:fldCharType="begin"/>
    </w:r>
    <w:r w:rsidRPr="008900CD">
      <w:rPr>
        <w:lang w:val="sv-SE"/>
      </w:rPr>
      <w:instrText xml:space="preserve"> PAGE </w:instrText>
    </w:r>
    <w:r w:rsidRPr="008900CD">
      <w:rPr>
        <w:lang w:val="sv-SE"/>
      </w:rPr>
      <w:fldChar w:fldCharType="separate"/>
    </w:r>
    <w:r>
      <w:rPr>
        <w:noProof/>
        <w:lang w:val="sv-SE"/>
      </w:rPr>
      <w:t>140</w:t>
    </w:r>
    <w:r w:rsidRPr="008900CD">
      <w:rPr>
        <w:lang w:val="sv-SE"/>
      </w:rPr>
      <w:fldChar w:fldCharType="end"/>
    </w:r>
    <w:r w:rsidRPr="008900CD">
      <w:rPr>
        <w:lang w:val="sv-SE"/>
      </w:rPr>
      <w:tab/>
    </w:r>
    <w:r w:rsidRPr="008900CD">
      <w:rPr>
        <w:rStyle w:val="Footer2"/>
      </w:rPr>
      <w:t>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4FD62" w14:textId="77777777" w:rsidR="001C1D69" w:rsidRPr="00802E1A" w:rsidRDefault="001C1D69">
      <w:r w:rsidRPr="00802E1A">
        <w:separator/>
      </w:r>
    </w:p>
  </w:footnote>
  <w:footnote w:type="continuationSeparator" w:id="0">
    <w:p w14:paraId="2FA5721D" w14:textId="77777777" w:rsidR="001C1D69" w:rsidRPr="00802E1A" w:rsidRDefault="001C1D69">
      <w:r w:rsidRPr="00802E1A">
        <w:continuationSeparator/>
      </w:r>
    </w:p>
  </w:footnote>
  <w:footnote w:id="1">
    <w:p w14:paraId="1168B4CA" w14:textId="169EF386" w:rsidR="001C1D69" w:rsidRPr="00E854D7" w:rsidRDefault="001C1D69" w:rsidP="00E854D7">
      <w:pPr>
        <w:pStyle w:val="FootnoteText"/>
        <w:ind w:left="567" w:hanging="567"/>
        <w:rPr>
          <w:sz w:val="24"/>
          <w:szCs w:val="24"/>
          <w:lang w:val="sv-SE"/>
        </w:rPr>
      </w:pPr>
      <w:r w:rsidRPr="00E854D7">
        <w:rPr>
          <w:rStyle w:val="FootnoteReference"/>
          <w:sz w:val="24"/>
          <w:szCs w:val="24"/>
        </w:rPr>
        <w:footnoteRef/>
      </w:r>
      <w:r w:rsidRPr="00E854D7">
        <w:rPr>
          <w:sz w:val="24"/>
          <w:szCs w:val="24"/>
          <w:lang w:val="sv-SE"/>
        </w:rPr>
        <w:t xml:space="preserve"> </w:t>
      </w:r>
      <w:r w:rsidRPr="00E854D7">
        <w:rPr>
          <w:sz w:val="24"/>
          <w:szCs w:val="24"/>
          <w:lang w:val="sv-SE"/>
        </w:rPr>
        <w:tab/>
        <w:t>Ännu ej offentliggjort i EUT.</w:t>
      </w:r>
    </w:p>
  </w:footnote>
  <w:footnote w:id="2">
    <w:p w14:paraId="669A7D79" w14:textId="77777777" w:rsidR="001C1D69" w:rsidRPr="00E854D7" w:rsidRDefault="001C1D69" w:rsidP="00E854D7">
      <w:pPr>
        <w:pStyle w:val="FootnoteText"/>
        <w:ind w:left="567" w:hanging="567"/>
        <w:rPr>
          <w:sz w:val="24"/>
          <w:szCs w:val="24"/>
          <w:lang w:val="sv-SE"/>
        </w:rPr>
      </w:pPr>
      <w:r w:rsidRPr="00E854D7">
        <w:rPr>
          <w:rStyle w:val="FootnoteReference"/>
          <w:sz w:val="24"/>
          <w:szCs w:val="24"/>
          <w:lang w:val="sv-SE"/>
        </w:rPr>
        <w:footnoteRef/>
      </w:r>
      <w:r w:rsidRPr="00E854D7">
        <w:rPr>
          <w:sz w:val="24"/>
          <w:szCs w:val="24"/>
          <w:lang w:val="sv-SE"/>
        </w:rPr>
        <w:t xml:space="preserve"> </w:t>
      </w:r>
      <w:r w:rsidRPr="00E854D7">
        <w:rPr>
          <w:sz w:val="24"/>
          <w:szCs w:val="24"/>
          <w:lang w:val="sv-SE"/>
        </w:rPr>
        <w:tab/>
        <w:t>EUT C 349, 29.9.2023, s. 167.</w:t>
      </w:r>
    </w:p>
  </w:footnote>
  <w:footnote w:id="3">
    <w:p w14:paraId="4FCC71AF" w14:textId="77777777" w:rsidR="001C1D69" w:rsidRPr="00E854D7" w:rsidRDefault="001C1D69" w:rsidP="00E854D7">
      <w:pPr>
        <w:pStyle w:val="FootnoteText"/>
        <w:ind w:left="567" w:hanging="567"/>
        <w:rPr>
          <w:sz w:val="24"/>
          <w:szCs w:val="24"/>
          <w:lang w:val="fi-FI"/>
        </w:rPr>
      </w:pPr>
      <w:r w:rsidRPr="00E854D7">
        <w:rPr>
          <w:rStyle w:val="FootnoteReference"/>
          <w:sz w:val="24"/>
          <w:szCs w:val="24"/>
        </w:rPr>
        <w:footnoteRef/>
      </w:r>
      <w:r w:rsidRPr="00E854D7">
        <w:rPr>
          <w:sz w:val="24"/>
          <w:szCs w:val="24"/>
          <w:lang w:val="fi-FI"/>
        </w:rPr>
        <w:t xml:space="preserve"> </w:t>
      </w:r>
      <w:r w:rsidRPr="00E854D7">
        <w:rPr>
          <w:sz w:val="24"/>
          <w:szCs w:val="24"/>
          <w:lang w:val="fi-FI"/>
        </w:rPr>
        <w:tab/>
        <w:t xml:space="preserve">EUT C, C/2024/1049, 9.2.2024, ELI: </w:t>
      </w:r>
      <w:hyperlink r:id="rId1" w:tooltip="Gives access to this document through its ELI URI." w:history="1">
        <w:r w:rsidRPr="00E854D7">
          <w:rPr>
            <w:sz w:val="24"/>
            <w:szCs w:val="24"/>
            <w:lang w:val="fi-FI"/>
          </w:rPr>
          <w:t>http://data.europa.eu/eli/C/2024/1049/oj</w:t>
        </w:r>
      </w:hyperlink>
      <w:r w:rsidRPr="00E854D7">
        <w:rPr>
          <w:sz w:val="24"/>
          <w:szCs w:val="24"/>
          <w:lang w:val="fi-FI"/>
        </w:rPr>
        <w:t>.</w:t>
      </w:r>
    </w:p>
  </w:footnote>
  <w:footnote w:id="4">
    <w:p w14:paraId="1C497041" w14:textId="08AA8601" w:rsidR="00937BAF" w:rsidRPr="00867056" w:rsidRDefault="00937BAF" w:rsidP="00937BAF">
      <w:pPr>
        <w:pStyle w:val="FootnoteText"/>
        <w:ind w:left="567" w:hanging="567"/>
        <w:rPr>
          <w:sz w:val="24"/>
          <w:szCs w:val="24"/>
          <w:lang w:val="lt-LT"/>
        </w:rPr>
      </w:pPr>
      <w:r w:rsidRPr="00867056">
        <w:rPr>
          <w:rStyle w:val="FootnoteReference"/>
          <w:sz w:val="24"/>
          <w:szCs w:val="24"/>
        </w:rPr>
        <w:footnoteRef/>
      </w:r>
      <w:r w:rsidRPr="00937BAF">
        <w:rPr>
          <w:sz w:val="24"/>
          <w:szCs w:val="24"/>
        </w:rPr>
        <w:t xml:space="preserve"> </w:t>
      </w:r>
      <w:r w:rsidRPr="00867056">
        <w:rPr>
          <w:sz w:val="24"/>
          <w:szCs w:val="24"/>
          <w:lang w:val="lt-LT"/>
        </w:rPr>
        <w:tab/>
      </w:r>
      <w:r>
        <w:rPr>
          <w:iCs/>
          <w:color w:val="333333"/>
          <w:sz w:val="24"/>
          <w:szCs w:val="24"/>
          <w:shd w:val="clear" w:color="auto" w:fill="FFFFFF"/>
          <w:lang w:val="lt-LT" w:eastAsia="en-GB"/>
        </w:rPr>
        <w:t>EUT</w:t>
      </w:r>
      <w:r w:rsidRPr="00937BAF">
        <w:rPr>
          <w:iCs/>
          <w:color w:val="333333"/>
          <w:sz w:val="24"/>
          <w:szCs w:val="24"/>
          <w:shd w:val="clear" w:color="auto" w:fill="FFFFFF"/>
          <w:lang w:eastAsia="en-GB"/>
        </w:rPr>
        <w:t xml:space="preserve"> L, 2025/38, 15.1.2025, ELI: </w:t>
      </w:r>
      <w:hyperlink r:id="rId2" w:tgtFrame="_blank" w:tooltip="Gives access to this document through its ELI URI." w:history="1">
        <w:r w:rsidRPr="00937BAF">
          <w:rPr>
            <w:iCs/>
            <w:color w:val="337AB7"/>
            <w:sz w:val="24"/>
            <w:szCs w:val="24"/>
            <w:u w:val="single"/>
            <w:lang w:eastAsia="en-GB"/>
          </w:rPr>
          <w:t>http://data.europa.eu/eli/reg/2025/38/oj</w:t>
        </w:r>
      </w:hyperlink>
      <w:r w:rsidRPr="00937BAF">
        <w:rPr>
          <w:iCs/>
          <w:color w:val="333333"/>
          <w:sz w:val="24"/>
          <w:szCs w:val="24"/>
          <w:shd w:val="clear" w:color="auto" w:fill="FFFFFF"/>
          <w:lang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2F588" w14:textId="77777777" w:rsidR="001C1D69" w:rsidRDefault="001C1D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70F99" w14:textId="77777777" w:rsidR="001C1D69" w:rsidRDefault="001C1D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29F5B" w14:textId="77777777" w:rsidR="001C1D69" w:rsidRDefault="001C1D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216558DC"/>
    <w:multiLevelType w:val="hybridMultilevel"/>
    <w:tmpl w:val="4E0E090C"/>
    <w:lvl w:ilvl="0" w:tplc="826258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BE11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78F4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C76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CE75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98CF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AC75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12BE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B49B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520C63DE"/>
    <w:multiLevelType w:val="hybridMultilevel"/>
    <w:tmpl w:val="338834AC"/>
    <w:lvl w:ilvl="0" w:tplc="2D5A27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384218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0827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AEE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DC68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5E72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3629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A2BB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D48A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12B4B"/>
    <w:multiLevelType w:val="multilevel"/>
    <w:tmpl w:val="3FDE89CE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start w:val="1"/>
      <w:numFmt w:val="bullet"/>
      <w:lvlText w:val=""/>
      <w:lvlJc w:val="left"/>
      <w:pPr>
        <w:ind w:left="1038" w:hanging="281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5"/>
  </w:num>
  <w:num w:numId="45">
    <w:abstractNumId w:val="12"/>
  </w:num>
  <w:num w:numId="46">
    <w:abstractNumId w:val="11"/>
  </w:num>
  <w:num w:numId="47">
    <w:abstractNumId w:val="10"/>
  </w:num>
  <w:num w:numId="48">
    <w:abstractNumId w:val="17"/>
  </w:num>
  <w:num w:numId="49">
    <w:abstractNumId w:val="16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SV"/>
    <w:docVar w:name="dvnumam" w:val="92"/>
    <w:docVar w:name="dvpe" w:val="752.795"/>
    <w:docVar w:name="dvrapporteur" w:val="Föredragande: "/>
    <w:docVar w:name="dvstar" w:val="***I"/>
    <w:docVar w:name="dvtitre" w:val="Europaparlamentets lagstiftningsresolution av den xx xx 2024 om förslaget till Europaparlamentets och rådets förordning om åtgärder för att stärka solidariteten och kapaciteten i unionen att upptäcka, förbereda sig inför och hantera cyberhot och cybersäkerhetsincidenter(COM(2023)0209 – C9-0136/2023 – 2023/0109(COD))"/>
  </w:docVars>
  <w:rsids>
    <w:rsidRoot w:val="00BD43F0"/>
    <w:rsid w:val="00002272"/>
    <w:rsid w:val="0001672B"/>
    <w:rsid w:val="0003534C"/>
    <w:rsid w:val="0005218F"/>
    <w:rsid w:val="00064002"/>
    <w:rsid w:val="000677B9"/>
    <w:rsid w:val="000831BA"/>
    <w:rsid w:val="000A42CC"/>
    <w:rsid w:val="000E7DD9"/>
    <w:rsid w:val="0010095E"/>
    <w:rsid w:val="00110751"/>
    <w:rsid w:val="00125B37"/>
    <w:rsid w:val="00136E61"/>
    <w:rsid w:val="00187494"/>
    <w:rsid w:val="001941D8"/>
    <w:rsid w:val="001A40C3"/>
    <w:rsid w:val="001C1D69"/>
    <w:rsid w:val="001C3480"/>
    <w:rsid w:val="001F32AE"/>
    <w:rsid w:val="002767FF"/>
    <w:rsid w:val="00287FE5"/>
    <w:rsid w:val="002A0E9B"/>
    <w:rsid w:val="002B18FE"/>
    <w:rsid w:val="002B5493"/>
    <w:rsid w:val="00343214"/>
    <w:rsid w:val="00361C00"/>
    <w:rsid w:val="00376762"/>
    <w:rsid w:val="00395FA1"/>
    <w:rsid w:val="003E15D4"/>
    <w:rsid w:val="00405150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24F8"/>
    <w:rsid w:val="005A3656"/>
    <w:rsid w:val="005A723F"/>
    <w:rsid w:val="005C2568"/>
    <w:rsid w:val="006037C0"/>
    <w:rsid w:val="00626907"/>
    <w:rsid w:val="006631B6"/>
    <w:rsid w:val="00680577"/>
    <w:rsid w:val="006F74FA"/>
    <w:rsid w:val="0070034C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5832"/>
    <w:rsid w:val="00802E1A"/>
    <w:rsid w:val="00817416"/>
    <w:rsid w:val="00842779"/>
    <w:rsid w:val="00865F67"/>
    <w:rsid w:val="0087412F"/>
    <w:rsid w:val="00881A7B"/>
    <w:rsid w:val="008840E5"/>
    <w:rsid w:val="00887B3E"/>
    <w:rsid w:val="008C2AC6"/>
    <w:rsid w:val="008D2D5B"/>
    <w:rsid w:val="00930C23"/>
    <w:rsid w:val="0093193B"/>
    <w:rsid w:val="00936E8D"/>
    <w:rsid w:val="00937BAF"/>
    <w:rsid w:val="009509D8"/>
    <w:rsid w:val="00950B64"/>
    <w:rsid w:val="009638A6"/>
    <w:rsid w:val="00981893"/>
    <w:rsid w:val="00A1687D"/>
    <w:rsid w:val="00A43E52"/>
    <w:rsid w:val="00A4678D"/>
    <w:rsid w:val="00A778C7"/>
    <w:rsid w:val="00AB441E"/>
    <w:rsid w:val="00AB6293"/>
    <w:rsid w:val="00AD26B1"/>
    <w:rsid w:val="00AD3F38"/>
    <w:rsid w:val="00AD667B"/>
    <w:rsid w:val="00AE0928"/>
    <w:rsid w:val="00AF0473"/>
    <w:rsid w:val="00AF3B82"/>
    <w:rsid w:val="00AF5947"/>
    <w:rsid w:val="00B12E95"/>
    <w:rsid w:val="00B22876"/>
    <w:rsid w:val="00B558F0"/>
    <w:rsid w:val="00BB0CDB"/>
    <w:rsid w:val="00BD43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854D7"/>
    <w:rsid w:val="00EB006A"/>
    <w:rsid w:val="00EB4772"/>
    <w:rsid w:val="00ED169E"/>
    <w:rsid w:val="00ED4235"/>
    <w:rsid w:val="00F04346"/>
    <w:rsid w:val="00F075DC"/>
    <w:rsid w:val="00F149E9"/>
    <w:rsid w:val="00F37BCD"/>
    <w:rsid w:val="00F5134D"/>
    <w:rsid w:val="00F56526"/>
    <w:rsid w:val="00F74202"/>
    <w:rsid w:val="00F87713"/>
    <w:rsid w:val="00FB4360"/>
    <w:rsid w:val="00FD0C70"/>
    <w:rsid w:val="00F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0A04B"/>
  <w15:chartTrackingRefBased/>
  <w15:docId w15:val="{9641D6F1-2E56-45A6-B15F-7A39FC91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87FE5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287FE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87FE5"/>
    <w:rPr>
      <w:b/>
      <w:sz w:val="24"/>
      <w:lang w:val="sv-SE"/>
    </w:rPr>
  </w:style>
  <w:style w:type="paragraph" w:customStyle="1" w:styleId="NormalHanging12a">
    <w:name w:val="NormalHanging12a"/>
    <w:basedOn w:val="Normal"/>
    <w:rsid w:val="00287FE5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87FE5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287FE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287FE5"/>
    <w:rPr>
      <w:b/>
      <w:sz w:val="24"/>
      <w:lang w:val="sv-SE"/>
    </w:rPr>
  </w:style>
  <w:style w:type="paragraph" w:customStyle="1" w:styleId="AmHeadingConsam">
    <w:name w:val="AmHeadingConsam"/>
    <w:basedOn w:val="Normal"/>
    <w:next w:val="NormalCenter12a"/>
    <w:rsid w:val="00287FE5"/>
    <w:pPr>
      <w:spacing w:before="720" w:after="240"/>
      <w:jc w:val="center"/>
    </w:pPr>
  </w:style>
  <w:style w:type="character" w:styleId="Hyperlink">
    <w:name w:val="Hyperlink"/>
    <w:uiPriority w:val="99"/>
    <w:unhideWhenUsed/>
    <w:rsid w:val="00287FE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87FE5"/>
    <w:rPr>
      <w:i/>
      <w:iCs/>
    </w:rPr>
  </w:style>
  <w:style w:type="paragraph" w:customStyle="1" w:styleId="ManualConsidrant">
    <w:name w:val="Manual Considérant"/>
    <w:basedOn w:val="Normal"/>
    <w:rsid w:val="00287FE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287FE5"/>
  </w:style>
  <w:style w:type="paragraph" w:customStyle="1" w:styleId="Point0">
    <w:name w:val="Point 0"/>
    <w:basedOn w:val="Normal"/>
    <w:rsid w:val="00287FE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287FE5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rsid w:val="00287FE5"/>
    <w:pPr>
      <w:spacing w:after="120"/>
    </w:pPr>
    <w:rPr>
      <w:szCs w:val="24"/>
      <w:lang w:eastAsia="en-US"/>
    </w:rPr>
  </w:style>
  <w:style w:type="paragraph" w:styleId="ListParagraph">
    <w:name w:val="List Paragraph"/>
    <w:aliases w:val="Bullets,Colorful List - Accent 11,Colorful List - Accent 111,Dot pt,F5 List Paragraph,List Paragraph Char Char Char,List Paragraph à moi,List Paragraph1,Listaszeru bekezdés1,Listaszerű bekezdés1,Medium Grid 1 - Accent 21,No Spacing1"/>
    <w:basedOn w:val="Normal"/>
    <w:link w:val="ListParagraphChar"/>
    <w:uiPriority w:val="34"/>
    <w:qFormat/>
    <w:rsid w:val="00287FE5"/>
    <w:pPr>
      <w:ind w:left="720"/>
      <w:contextualSpacing/>
    </w:pPr>
  </w:style>
  <w:style w:type="character" w:customStyle="1" w:styleId="ListParagraphChar">
    <w:name w:val="List Paragraph Char"/>
    <w:aliases w:val="Bullets Char,Colorful List - Accent 11 Char,Colorful List - Accent 111 Char,Dot pt Char,F5 List Paragraph Char,List Paragraph Char Char Char Char,List Paragraph à moi Char,List Paragraph1 Char,Listaszeru bekezdés1 Char"/>
    <w:link w:val="ListParagraph"/>
    <w:uiPriority w:val="34"/>
    <w:qFormat/>
    <w:rsid w:val="00287FE5"/>
    <w:rPr>
      <w:sz w:val="24"/>
      <w:lang w:val="sv-SE"/>
    </w:rPr>
  </w:style>
  <w:style w:type="character" w:customStyle="1" w:styleId="normaltextrun">
    <w:name w:val="normaltextrun"/>
    <w:basedOn w:val="DefaultParagraphFont"/>
    <w:rsid w:val="00287FE5"/>
  </w:style>
  <w:style w:type="paragraph" w:customStyle="1" w:styleId="Normal0">
    <w:name w:val="_Normal"/>
    <w:basedOn w:val="Normal"/>
    <w:link w:val="NormalCar"/>
    <w:qFormat/>
    <w:rsid w:val="00287FE5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287FE5"/>
    <w:rPr>
      <w:rFonts w:ascii="Arial" w:hAnsi="Arial"/>
      <w:szCs w:val="24"/>
      <w:lang w:val="sv-SE" w:eastAsia="en-US"/>
    </w:rPr>
  </w:style>
  <w:style w:type="paragraph" w:styleId="BodyText">
    <w:name w:val="Body Text"/>
    <w:basedOn w:val="Normal"/>
    <w:link w:val="BodyTextChar"/>
    <w:uiPriority w:val="1"/>
    <w:qFormat/>
    <w:rsid w:val="00287FE5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87FE5"/>
    <w:rPr>
      <w:rFonts w:eastAsiaTheme="minorEastAsia"/>
      <w:sz w:val="24"/>
      <w:szCs w:val="24"/>
      <w:lang w:val="sv-SE"/>
    </w:rPr>
  </w:style>
  <w:style w:type="paragraph" w:styleId="BalloonText">
    <w:name w:val="Balloon Text"/>
    <w:basedOn w:val="Normal"/>
    <w:link w:val="BalloonTextChar"/>
    <w:rsid w:val="005A36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A3656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rsid w:val="000521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218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5218F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rsid w:val="00052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5218F"/>
    <w:rPr>
      <w:b/>
      <w:bCs/>
      <w:lang w:val="sv-SE"/>
    </w:rPr>
  </w:style>
  <w:style w:type="paragraph" w:customStyle="1" w:styleId="Typedudocument">
    <w:name w:val="Type du document"/>
    <w:basedOn w:val="Normal"/>
    <w:next w:val="Normal"/>
    <w:rsid w:val="001A40C3"/>
    <w:pPr>
      <w:widowControl/>
      <w:spacing w:before="360"/>
      <w:jc w:val="center"/>
    </w:pPr>
    <w:rPr>
      <w:b/>
      <w:snapToGrid w:val="0"/>
    </w:rPr>
  </w:style>
  <w:style w:type="paragraph" w:styleId="Header">
    <w:name w:val="header"/>
    <w:basedOn w:val="Normal"/>
    <w:link w:val="HeaderChar"/>
    <w:rsid w:val="001A40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40C3"/>
    <w:rPr>
      <w:sz w:val="24"/>
      <w:lang w:val="sv-SE"/>
    </w:rPr>
  </w:style>
  <w:style w:type="paragraph" w:customStyle="1" w:styleId="AmDocTypeTab">
    <w:name w:val="AmDocTypeTab"/>
    <w:basedOn w:val="Normal"/>
    <w:rsid w:val="001A40C3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1A40C3"/>
    <w:pPr>
      <w:spacing w:after="240"/>
    </w:pPr>
  </w:style>
  <w:style w:type="paragraph" w:customStyle="1" w:styleId="EPFooter2">
    <w:name w:val="EPFooter2"/>
    <w:basedOn w:val="Normal"/>
    <w:next w:val="Normal"/>
    <w:rsid w:val="001A40C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1A40C3"/>
    <w:pPr>
      <w:spacing w:before="240" w:after="240"/>
      <w:jc w:val="right"/>
    </w:pPr>
  </w:style>
  <w:style w:type="paragraph" w:customStyle="1" w:styleId="AmDateTab">
    <w:name w:val="AmDateTab"/>
    <w:basedOn w:val="Normal"/>
    <w:rsid w:val="001A40C3"/>
    <w:pPr>
      <w:tabs>
        <w:tab w:val="right" w:pos="9072"/>
      </w:tabs>
    </w:pPr>
  </w:style>
  <w:style w:type="paragraph" w:customStyle="1" w:styleId="EPFooter">
    <w:name w:val="EPFooter"/>
    <w:basedOn w:val="Normal"/>
    <w:rsid w:val="001A40C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1A40C3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1A40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0C3"/>
    <w:rPr>
      <w:sz w:val="24"/>
      <w:lang w:val="sv-SE"/>
    </w:rPr>
  </w:style>
  <w:style w:type="numbering" w:customStyle="1" w:styleId="NoList1">
    <w:name w:val="No List1"/>
    <w:next w:val="NoList"/>
    <w:uiPriority w:val="99"/>
    <w:semiHidden/>
    <w:unhideWhenUsed/>
    <w:rsid w:val="001A40C3"/>
  </w:style>
  <w:style w:type="paragraph" w:customStyle="1" w:styleId="SignaturePersonne">
    <w:name w:val="Signature Personne"/>
    <w:basedOn w:val="Normal"/>
    <w:rsid w:val="001A40C3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Considrant">
    <w:name w:val="Considérant"/>
    <w:basedOn w:val="Normal"/>
    <w:rsid w:val="001A40C3"/>
    <w:pPr>
      <w:spacing w:before="120" w:after="120" w:line="360" w:lineRule="auto"/>
      <w:ind w:left="850" w:hanging="850"/>
    </w:pPr>
    <w:rPr>
      <w:szCs w:val="24"/>
      <w:lang w:val="en-US" w:eastAsia="en-US"/>
    </w:rPr>
  </w:style>
  <w:style w:type="paragraph" w:customStyle="1" w:styleId="Institutionquiagit">
    <w:name w:val="Institution qui agit"/>
    <w:basedOn w:val="Normal"/>
    <w:next w:val="Normal"/>
    <w:rsid w:val="001A40C3"/>
    <w:pPr>
      <w:keepNext/>
      <w:spacing w:before="600" w:after="120" w:line="360" w:lineRule="auto"/>
    </w:pPr>
    <w:rPr>
      <w:szCs w:val="24"/>
      <w:lang w:val="en-US" w:eastAsia="en-US"/>
    </w:rPr>
  </w:style>
  <w:style w:type="paragraph" w:customStyle="1" w:styleId="Institutionquisigne">
    <w:name w:val="Institution qui signe"/>
    <w:basedOn w:val="Normal"/>
    <w:next w:val="Normal"/>
    <w:rsid w:val="001A40C3"/>
    <w:pPr>
      <w:keepNext/>
      <w:tabs>
        <w:tab w:val="left" w:pos="4252"/>
      </w:tabs>
      <w:spacing w:before="720" w:line="360" w:lineRule="auto"/>
    </w:pPr>
    <w:rPr>
      <w:i/>
      <w:szCs w:val="24"/>
      <w:lang w:val="en-US" w:eastAsia="en-US"/>
    </w:rPr>
  </w:style>
  <w:style w:type="paragraph" w:customStyle="1" w:styleId="Fait">
    <w:name w:val="Fait à"/>
    <w:basedOn w:val="Normal"/>
    <w:rsid w:val="001A40C3"/>
    <w:pPr>
      <w:keepNext/>
      <w:widowControl/>
      <w:spacing w:before="120" w:line="360" w:lineRule="auto"/>
    </w:pPr>
    <w:rPr>
      <w:szCs w:val="24"/>
      <w:lang w:val="en-US" w:eastAsia="en-US"/>
    </w:rPr>
  </w:style>
  <w:style w:type="paragraph" w:customStyle="1" w:styleId="FootnoteTextForceStyle">
    <w:name w:val="Footnote Text ForceStyle"/>
    <w:rsid w:val="001A40C3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1A40C3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1A40C3"/>
    <w:pPr>
      <w:spacing w:before="120" w:after="120" w:line="360" w:lineRule="auto"/>
    </w:pPr>
    <w:rPr>
      <w:szCs w:val="24"/>
      <w:lang w:val="en-US" w:eastAsia="en-US"/>
    </w:rPr>
  </w:style>
  <w:style w:type="paragraph" w:customStyle="1" w:styleId="Normale">
    <w:name w:val="Normale"/>
    <w:rsid w:val="001A40C3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rmuledadoption">
    <w:name w:val="Formule d'adoption"/>
    <w:basedOn w:val="Normal"/>
    <w:next w:val="Normal"/>
    <w:rsid w:val="001A40C3"/>
    <w:pPr>
      <w:keepNext/>
      <w:widowControl/>
      <w:spacing w:before="120" w:after="120" w:line="360" w:lineRule="auto"/>
    </w:pPr>
    <w:rPr>
      <w:szCs w:val="24"/>
      <w:lang w:val="en-US" w:eastAsia="en-US"/>
    </w:rPr>
  </w:style>
  <w:style w:type="paragraph" w:customStyle="1" w:styleId="Rfrenceinstitutionnelle">
    <w:name w:val="Référence institutionnelle"/>
    <w:basedOn w:val="Normal"/>
    <w:next w:val="Normal"/>
    <w:rsid w:val="001A40C3"/>
    <w:pPr>
      <w:widowControl/>
      <w:spacing w:after="240" w:line="360" w:lineRule="auto"/>
      <w:ind w:left="5102"/>
    </w:pPr>
    <w:rPr>
      <w:szCs w:val="24"/>
      <w:lang w:val="en-US" w:eastAsia="en-US"/>
    </w:rPr>
  </w:style>
  <w:style w:type="paragraph" w:customStyle="1" w:styleId="Footer1">
    <w:name w:val="Footer1"/>
    <w:basedOn w:val="Normal"/>
    <w:rsid w:val="001A40C3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1A40C3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Statut">
    <w:name w:val="Statut"/>
    <w:basedOn w:val="Normal"/>
    <w:next w:val="Normal"/>
    <w:rsid w:val="001A40C3"/>
    <w:pPr>
      <w:widowControl/>
      <w:spacing w:before="840" w:line="360" w:lineRule="auto"/>
      <w:jc w:val="center"/>
    </w:pPr>
    <w:rPr>
      <w:szCs w:val="24"/>
      <w:lang w:val="en-US" w:eastAsia="en-US"/>
    </w:rPr>
  </w:style>
  <w:style w:type="paragraph" w:customStyle="1" w:styleId="Titreobjet">
    <w:name w:val="Titre objet"/>
    <w:basedOn w:val="Normal"/>
    <w:next w:val="Normal"/>
    <w:rsid w:val="001A40C3"/>
    <w:pPr>
      <w:widowControl/>
      <w:spacing w:before="360" w:after="360" w:line="360" w:lineRule="auto"/>
      <w:jc w:val="center"/>
    </w:pPr>
    <w:rPr>
      <w:b/>
      <w:szCs w:val="24"/>
      <w:lang w:val="en-US" w:eastAsia="en-US"/>
    </w:rPr>
  </w:style>
  <w:style w:type="paragraph" w:customStyle="1" w:styleId="IntrtEEE">
    <w:name w:val="Intérêt EEE"/>
    <w:basedOn w:val="Normal"/>
    <w:next w:val="Normal"/>
    <w:rsid w:val="001A40C3"/>
    <w:pPr>
      <w:widowControl/>
      <w:spacing w:before="360" w:after="240" w:line="360" w:lineRule="auto"/>
      <w:jc w:val="center"/>
    </w:pPr>
    <w:rPr>
      <w:szCs w:val="24"/>
      <w:lang w:val="en-US" w:eastAsia="en-US"/>
    </w:rPr>
  </w:style>
  <w:style w:type="paragraph" w:styleId="Revision">
    <w:name w:val="Revision"/>
    <w:hidden/>
    <w:uiPriority w:val="99"/>
    <w:semiHidden/>
    <w:rsid w:val="001A40C3"/>
    <w:rPr>
      <w:sz w:val="24"/>
      <w:szCs w:val="24"/>
      <w:lang w:val="en-US" w:eastAsia="en-US"/>
    </w:rPr>
  </w:style>
  <w:style w:type="paragraph" w:customStyle="1" w:styleId="HeadingDocType24a">
    <w:name w:val="HeadingDocType24a"/>
    <w:basedOn w:val="Normal"/>
    <w:rsid w:val="00E854D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854D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854D7"/>
    <w:pPr>
      <w:jc w:val="center"/>
    </w:pPr>
  </w:style>
  <w:style w:type="paragraph" w:customStyle="1" w:styleId="Normal24a">
    <w:name w:val="Normal24a"/>
    <w:basedOn w:val="Normal"/>
    <w:rsid w:val="00E854D7"/>
    <w:pPr>
      <w:spacing w:after="480"/>
    </w:pPr>
  </w:style>
  <w:style w:type="paragraph" w:customStyle="1" w:styleId="EPBody">
    <w:name w:val="EPBody"/>
    <w:basedOn w:val="Normal"/>
    <w:rsid w:val="00E854D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E854D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854D7"/>
    <w:pPr>
      <w:spacing w:before="240" w:after="2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5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9200C-8733-49BA-AD61-C6334F9B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BINKEVICIUTE Aurelija</cp:lastModifiedBy>
  <cp:revision>3</cp:revision>
  <cp:lastPrinted>2004-11-19T15:42:00Z</cp:lastPrinted>
  <dcterms:created xsi:type="dcterms:W3CDTF">2025-03-19T13:26:00Z</dcterms:created>
  <dcterms:modified xsi:type="dcterms:W3CDTF">2025-06-18T14:47:00Z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