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5747" w:rsidTr="0010095E">
        <w:trPr>
          <w:trHeight w:hRule="exact" w:val="1418"/>
        </w:trPr>
        <w:tc>
          <w:tcPr>
            <w:tcW w:w="6804" w:type="dxa"/>
            <w:shd w:val="clear" w:color="auto" w:fill="auto"/>
            <w:vAlign w:val="center"/>
          </w:tcPr>
          <w:p w:rsidR="00751A4A" w:rsidRPr="00925747" w:rsidRDefault="00083881" w:rsidP="0010095E">
            <w:pPr>
              <w:pStyle w:val="EPName"/>
            </w:pPr>
            <w:r w:rsidRPr="00925747">
              <w:t>Evropský parlament</w:t>
            </w:r>
          </w:p>
          <w:p w:rsidR="00751A4A" w:rsidRPr="00925747" w:rsidRDefault="00817416" w:rsidP="00756632">
            <w:pPr>
              <w:pStyle w:val="EPTerm"/>
              <w:rPr>
                <w:rStyle w:val="HideTWBExt"/>
                <w:noProof w:val="0"/>
                <w:vanish w:val="0"/>
                <w:color w:val="auto"/>
              </w:rPr>
            </w:pPr>
            <w:r w:rsidRPr="00925747">
              <w:t>2019-2024</w:t>
            </w:r>
          </w:p>
        </w:tc>
        <w:tc>
          <w:tcPr>
            <w:tcW w:w="2268" w:type="dxa"/>
            <w:shd w:val="clear" w:color="auto" w:fill="auto"/>
          </w:tcPr>
          <w:p w:rsidR="00751A4A" w:rsidRPr="00925747" w:rsidRDefault="00187494" w:rsidP="0010095E">
            <w:pPr>
              <w:pStyle w:val="EPLogo"/>
            </w:pPr>
            <w:r w:rsidRPr="00925747">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5747" w:rsidRDefault="00D058B8" w:rsidP="004C5D52">
      <w:pPr>
        <w:pStyle w:val="LineTop"/>
      </w:pPr>
    </w:p>
    <w:p w:rsidR="00680577" w:rsidRPr="00925747" w:rsidRDefault="00083881" w:rsidP="00680577">
      <w:pPr>
        <w:pStyle w:val="EPBodyTA1"/>
      </w:pPr>
      <w:r w:rsidRPr="00925747">
        <w:t>PŘIJATÉ TEXTY</w:t>
      </w:r>
    </w:p>
    <w:p w:rsidR="00D058B8" w:rsidRPr="00925747" w:rsidRDefault="00D058B8" w:rsidP="00D058B8">
      <w:pPr>
        <w:pStyle w:val="LineBottom"/>
      </w:pPr>
    </w:p>
    <w:p w:rsidR="00083881" w:rsidRPr="00925747" w:rsidRDefault="00083881" w:rsidP="00083881">
      <w:pPr>
        <w:pStyle w:val="ATHeading1"/>
      </w:pPr>
      <w:bookmarkStart w:id="0" w:name="TANumber"/>
      <w:r w:rsidRPr="00925747">
        <w:t>P9_TA(2024)0</w:t>
      </w:r>
      <w:bookmarkEnd w:id="0"/>
      <w:r w:rsidR="004954B6">
        <w:t>356</w:t>
      </w:r>
    </w:p>
    <w:p w:rsidR="00083881" w:rsidRDefault="00083881" w:rsidP="00083881">
      <w:pPr>
        <w:pStyle w:val="ATHeading2"/>
      </w:pPr>
      <w:bookmarkStart w:id="1" w:name="title"/>
      <w:r w:rsidRPr="00925747">
        <w:t>Statistiky trhu práce Evropské unie týkajících se podniků</w:t>
      </w:r>
      <w:bookmarkEnd w:id="1"/>
    </w:p>
    <w:p w:rsidR="00083881" w:rsidRPr="002D544F" w:rsidRDefault="00083881" w:rsidP="00D43AF9">
      <w:pPr>
        <w:pStyle w:val="ATHeading2"/>
        <w:spacing w:before="0" w:after="0"/>
        <w:rPr>
          <w:i/>
          <w:vanish/>
          <w:szCs w:val="24"/>
        </w:rPr>
      </w:pPr>
      <w:r w:rsidRPr="002578DB">
        <w:rPr>
          <w:b w:val="0"/>
          <w:i/>
          <w:sz w:val="24"/>
          <w:szCs w:val="24"/>
        </w:rPr>
        <w:fldChar w:fldCharType="begin"/>
      </w:r>
      <w:r w:rsidRPr="002578DB">
        <w:rPr>
          <w:b w:val="0"/>
          <w:i/>
          <w:sz w:val="24"/>
          <w:szCs w:val="24"/>
        </w:rPr>
        <w:instrText xml:space="preserve"> TC"(</w:instrText>
      </w:r>
      <w:bookmarkStart w:id="2" w:name="DocNumber"/>
      <w:r w:rsidRPr="002578DB">
        <w:rPr>
          <w:b w:val="0"/>
          <w:i/>
          <w:sz w:val="24"/>
          <w:szCs w:val="24"/>
        </w:rPr>
        <w:instrText>A9-0054/2024</w:instrText>
      </w:r>
      <w:bookmarkEnd w:id="2"/>
      <w:r w:rsidRPr="002578DB">
        <w:rPr>
          <w:b w:val="0"/>
          <w:i/>
          <w:sz w:val="24"/>
          <w:szCs w:val="24"/>
        </w:rPr>
        <w:instrText xml:space="preserve"> - Zpravodajka: Irene Tinagli)"\l3 \n&gt; \* MERGEFORMAT </w:instrText>
      </w:r>
      <w:r w:rsidRPr="002578DB">
        <w:rPr>
          <w:b w:val="0"/>
          <w:i/>
          <w:sz w:val="24"/>
          <w:szCs w:val="24"/>
        </w:rPr>
        <w:fldChar w:fldCharType="end"/>
      </w:r>
    </w:p>
    <w:p w:rsidR="00083881" w:rsidRPr="00925747" w:rsidRDefault="00083881" w:rsidP="00D43AF9">
      <w:pPr>
        <w:rPr>
          <w:vanish/>
        </w:rPr>
      </w:pPr>
      <w:bookmarkStart w:id="3" w:name="Commission"/>
      <w:r w:rsidRPr="00925747">
        <w:rPr>
          <w:vanish/>
        </w:rPr>
        <w:t>Hospodářský a měnový výbor</w:t>
      </w:r>
      <w:bookmarkEnd w:id="3"/>
    </w:p>
    <w:p w:rsidR="00083881" w:rsidRPr="00925747" w:rsidRDefault="00083881" w:rsidP="00D43AF9">
      <w:pPr>
        <w:rPr>
          <w:vanish/>
        </w:rPr>
      </w:pPr>
      <w:bookmarkStart w:id="4" w:name="PE"/>
      <w:r w:rsidRPr="00925747">
        <w:rPr>
          <w:vanish/>
        </w:rPr>
        <w:t>PE757.907</w:t>
      </w:r>
      <w:bookmarkEnd w:id="4"/>
    </w:p>
    <w:p w:rsidR="00083881" w:rsidRPr="00925747" w:rsidRDefault="00083881" w:rsidP="00083881">
      <w:pPr>
        <w:pStyle w:val="ATHeading3"/>
      </w:pPr>
      <w:bookmarkStart w:id="5" w:name="Sujet"/>
      <w:r w:rsidRPr="00925747">
        <w:t xml:space="preserve">Legislativní usnesení </w:t>
      </w:r>
      <w:r w:rsidR="00B93D67">
        <w:t>Evropského parlamentu ze dne 24. dubna</w:t>
      </w:r>
      <w:r w:rsidRPr="00925747">
        <w:t xml:space="preserve"> 2024 o návrhu nařízení Evropského parlamentu a Rady o statistikách trhu práce Evropské unie týkajících se podniků a o zrušení nařízení Rady (ES) č. 530/1999 a nařízení Evropského parlamentu a Rady (ES) č. 450/2003 a (ES) č. 453/2008</w:t>
      </w:r>
      <w:bookmarkEnd w:id="5"/>
      <w:r w:rsidRPr="00925747">
        <w:t xml:space="preserve"> </w:t>
      </w:r>
      <w:bookmarkStart w:id="6" w:name="References"/>
      <w:r w:rsidRPr="00925747">
        <w:t>(COM(2023)0459 – C9-0316/2023 – 2023/0288(COD))</w:t>
      </w:r>
      <w:bookmarkEnd w:id="6"/>
    </w:p>
    <w:p w:rsidR="00BF2724" w:rsidRPr="00925747" w:rsidRDefault="00BF2724" w:rsidP="00BF2724">
      <w:pPr>
        <w:pStyle w:val="NormalBold"/>
      </w:pPr>
      <w:bookmarkStart w:id="7" w:name="TextBodyBegin"/>
      <w:bookmarkEnd w:id="7"/>
      <w:r w:rsidRPr="00925747">
        <w:t>(Řádný legislativní postup: první čtení)</w:t>
      </w:r>
    </w:p>
    <w:p w:rsidR="00BF2724" w:rsidRPr="00925747" w:rsidRDefault="00BF2724" w:rsidP="00BF2724">
      <w:pPr>
        <w:pStyle w:val="EPComma"/>
      </w:pPr>
      <w:r w:rsidRPr="00925747">
        <w:rPr>
          <w:i/>
          <w:iCs/>
        </w:rPr>
        <w:t>Evropský parlament</w:t>
      </w:r>
      <w:r w:rsidRPr="00925747">
        <w:t>,</w:t>
      </w:r>
    </w:p>
    <w:p w:rsidR="00BF2724" w:rsidRPr="00925747" w:rsidRDefault="00BF2724" w:rsidP="00BF2724">
      <w:pPr>
        <w:pStyle w:val="NormalHanging12a"/>
      </w:pPr>
      <w:r w:rsidRPr="00925747">
        <w:t>–</w:t>
      </w:r>
      <w:r w:rsidRPr="00925747">
        <w:tab/>
        <w:t>s ohledem na návrh Komise předložený Evropskému parlamentu a Radě (COM(2023)0459),</w:t>
      </w:r>
    </w:p>
    <w:p w:rsidR="00BF2724" w:rsidRPr="00925747" w:rsidRDefault="00BF2724" w:rsidP="00BF2724">
      <w:pPr>
        <w:pStyle w:val="NormalHanging12a"/>
      </w:pPr>
      <w:r w:rsidRPr="00925747">
        <w:t>–</w:t>
      </w:r>
      <w:r w:rsidRPr="00925747">
        <w:tab/>
        <w:t>s ohledem na čl. 294 odst. 2 a čl. 338 odst. 1 Smlouvy o fungování Evropské unie, v souladu se kterými Komise předložila svůj návrh Parlamentu (C9</w:t>
      </w:r>
      <w:r w:rsidRPr="00925747">
        <w:noBreakHyphen/>
        <w:t>0316/2023),</w:t>
      </w:r>
    </w:p>
    <w:p w:rsidR="00BF2724" w:rsidRPr="00925747" w:rsidRDefault="00BF2724" w:rsidP="00BF2724">
      <w:pPr>
        <w:pStyle w:val="NormalHanging12a"/>
      </w:pPr>
      <w:r w:rsidRPr="00925747">
        <w:t>–</w:t>
      </w:r>
      <w:r w:rsidRPr="00925747">
        <w:tab/>
        <w:t>s ohledem na čl. 294 odst. 3 Smlouvy o fungování Evropské unie,</w:t>
      </w:r>
    </w:p>
    <w:p w:rsidR="00BF2724" w:rsidRPr="00925747" w:rsidRDefault="00BF2724" w:rsidP="00BF2724">
      <w:pPr>
        <w:pStyle w:val="NormalHanging12a"/>
      </w:pPr>
      <w:r w:rsidRPr="00925747">
        <w:t>–</w:t>
      </w:r>
      <w:r w:rsidRPr="00925747">
        <w:tab/>
        <w:t>s ohledem na stanovisko Evropské centrální banky ze dne 24. listopadu 2023</w:t>
      </w:r>
      <w:r w:rsidRPr="00925747">
        <w:rPr>
          <w:rStyle w:val="FootnoteReference"/>
        </w:rPr>
        <w:footnoteReference w:id="1"/>
      </w:r>
      <w:r w:rsidRPr="00925747">
        <w:t>,</w:t>
      </w:r>
    </w:p>
    <w:p w:rsidR="00BF2724" w:rsidRPr="00925747" w:rsidRDefault="00BF2724" w:rsidP="00BF2724">
      <w:pPr>
        <w:pStyle w:val="NormalHanging12a"/>
      </w:pPr>
      <w:r w:rsidRPr="00925747">
        <w:t>–</w:t>
      </w:r>
      <w:r w:rsidRPr="00925747">
        <w:tab/>
        <w:t>s ohledem na článek 59 jednacího řádu,</w:t>
      </w:r>
    </w:p>
    <w:p w:rsidR="00BF2724" w:rsidRPr="00925747" w:rsidRDefault="00BF2724" w:rsidP="00BF2724">
      <w:pPr>
        <w:pStyle w:val="NormalHanging12a"/>
      </w:pPr>
      <w:r w:rsidRPr="00925747">
        <w:t>–</w:t>
      </w:r>
      <w:r w:rsidRPr="00925747">
        <w:tab/>
      </w:r>
      <w:r w:rsidRPr="00E9256E">
        <w:t>s ohledem na stanovisko Výboru pro zaměstnanost a sociální věci,</w:t>
      </w:r>
    </w:p>
    <w:p w:rsidR="00BF2724" w:rsidRPr="00925747" w:rsidRDefault="00BF2724" w:rsidP="00BF2724">
      <w:pPr>
        <w:pStyle w:val="NormalHanging12a"/>
      </w:pPr>
      <w:r w:rsidRPr="00925747">
        <w:t>–</w:t>
      </w:r>
      <w:r w:rsidRPr="00925747">
        <w:tab/>
        <w:t>s ohledem na zprávu Hospodářského a měnového výboru (A9-0054/2024),</w:t>
      </w:r>
    </w:p>
    <w:p w:rsidR="00BF2724" w:rsidRPr="00925747" w:rsidRDefault="00BF2724" w:rsidP="00BF2724">
      <w:pPr>
        <w:pStyle w:val="NormalHanging12a"/>
      </w:pPr>
      <w:r w:rsidRPr="00925747">
        <w:t>1.</w:t>
      </w:r>
      <w:r w:rsidRPr="00925747">
        <w:tab/>
        <w:t>přijímá níže uvedený postoj v prvním čtení;</w:t>
      </w:r>
    </w:p>
    <w:p w:rsidR="00BF2724" w:rsidRPr="00925747" w:rsidRDefault="00BF2724" w:rsidP="00BF2724">
      <w:pPr>
        <w:pStyle w:val="NormalHanging12a"/>
      </w:pPr>
      <w:r w:rsidRPr="00925747">
        <w:t>2.</w:t>
      </w:r>
      <w:r w:rsidRPr="00925747">
        <w:tab/>
        <w:t>vyzývá Komisi, aby věc znovu postoupila Parlamentu, jestliže svůj návrh nahradí jiným textem, podstatně jej změní nebo má v úmyslu jej podstatně změnit;</w:t>
      </w:r>
    </w:p>
    <w:p w:rsidR="00BF2724" w:rsidRPr="00925747" w:rsidRDefault="00BF2724" w:rsidP="00BF2724">
      <w:pPr>
        <w:pStyle w:val="NormalHanging12a"/>
      </w:pPr>
      <w:r w:rsidRPr="00925747">
        <w:t>3.</w:t>
      </w:r>
      <w:r w:rsidRPr="00925747">
        <w:tab/>
        <w:t>pověřuje svou předsedkyni, aby předala postoj Parlamentu Radě</w:t>
      </w:r>
      <w:r w:rsidR="002D544F">
        <w:t xml:space="preserve"> a</w:t>
      </w:r>
      <w:r w:rsidRPr="00925747">
        <w:t xml:space="preserve"> Komisi, jakož i vnitrostátním parlamentům.</w:t>
      </w:r>
    </w:p>
    <w:p w:rsidR="00E9256E" w:rsidRDefault="00E9256E">
      <w:pPr>
        <w:widowControl/>
        <w:sectPr w:rsidR="00E9256E" w:rsidSect="0092574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9256E" w:rsidRDefault="00E9256E" w:rsidP="00E9256E">
      <w:pPr>
        <w:pStyle w:val="NormalHanging12a"/>
        <w:rPr>
          <w:rFonts w:eastAsiaTheme="minorHAnsi"/>
          <w:b/>
          <w:szCs w:val="22"/>
          <w:lang w:eastAsia="en-US"/>
        </w:rPr>
      </w:pPr>
      <w:r w:rsidRPr="00D502B5">
        <w:rPr>
          <w:rFonts w:eastAsiaTheme="minorHAnsi"/>
          <w:b/>
          <w:szCs w:val="22"/>
          <w:lang w:eastAsia="en-US"/>
        </w:rPr>
        <w:lastRenderedPageBreak/>
        <w:t>P9_TC1-COD(2023)0288</w:t>
      </w:r>
    </w:p>
    <w:p w:rsidR="00BF2724" w:rsidRPr="00E9256E" w:rsidRDefault="00E9256E" w:rsidP="00E9256E">
      <w:pPr>
        <w:pStyle w:val="NormalHanging12a"/>
        <w:ind w:left="0" w:firstLine="0"/>
        <w:rPr>
          <w:rFonts w:eastAsiaTheme="minorHAnsi"/>
          <w:b/>
          <w:szCs w:val="22"/>
          <w:lang w:eastAsia="en-US"/>
        </w:rPr>
      </w:pPr>
      <w:r>
        <w:rPr>
          <w:rFonts w:eastAsiaTheme="minorHAnsi"/>
          <w:b/>
          <w:szCs w:val="22"/>
          <w:lang w:eastAsia="en-US"/>
        </w:rPr>
        <w:t xml:space="preserve">Postoj Evropského parlamentu přijatý v prvním čtení dne 24. dubna 2024 k přijetí nařízení Evropského parlamentu a Rady (EU) 2024/... </w:t>
      </w:r>
      <w:r w:rsidR="00BF2724" w:rsidRPr="00E9256E">
        <w:rPr>
          <w:b/>
        </w:rPr>
        <w:t>o statistikách trhu práce Evropské unie týkajících se podniků a o zrušení nařízení Rady (ES) č. 530/1999 a nařízení Evropského parlamentu a Rady (ES) č. 450/2003 a (ES) č. 453/2008</w:t>
      </w:r>
      <w:r w:rsidRPr="00E9256E">
        <w:rPr>
          <w:rStyle w:val="FootnoteReference"/>
          <w:b/>
        </w:rPr>
        <w:footnoteReference w:customMarkFollows="1" w:id="2"/>
        <w:sym w:font="Symbol" w:char="F02A"/>
      </w:r>
    </w:p>
    <w:p w:rsidR="00BF2724" w:rsidRPr="00925747" w:rsidRDefault="00BF2724" w:rsidP="00BF2724">
      <w:pPr>
        <w:pStyle w:val="IntrtEEE"/>
        <w:rPr>
          <w:noProof/>
          <w:lang w:val="cs-CZ"/>
        </w:rPr>
      </w:pPr>
      <w:r w:rsidRPr="00925747">
        <w:rPr>
          <w:lang w:val="cs-CZ"/>
        </w:rPr>
        <w:t>(Text s významem pro EHP)</w:t>
      </w:r>
    </w:p>
    <w:p w:rsidR="00BF2724" w:rsidRPr="00925747" w:rsidRDefault="00BF2724" w:rsidP="00BF2724">
      <w:pPr>
        <w:pStyle w:val="Institutionquiagit"/>
        <w:rPr>
          <w:noProof/>
          <w:lang w:val="cs-CZ"/>
        </w:rPr>
      </w:pPr>
      <w:r w:rsidRPr="00925747">
        <w:rPr>
          <w:lang w:val="cs-CZ"/>
        </w:rPr>
        <w:t>EVROPSKÝ PARLAMENT A RADA EVROPSKÉ UNIE,</w:t>
      </w:r>
    </w:p>
    <w:p w:rsidR="00BF2724" w:rsidRPr="00925747" w:rsidRDefault="00BF2724" w:rsidP="00BF2724">
      <w:pPr>
        <w:spacing w:before="120" w:after="120"/>
        <w:rPr>
          <w:noProof/>
        </w:rPr>
      </w:pPr>
      <w:r w:rsidRPr="00925747">
        <w:t>s ohledem na Smlouvu o fungování Evropské unie, a zejména na čl. 338 odst. 1 této smlouvy,</w:t>
      </w:r>
    </w:p>
    <w:p w:rsidR="00BF2724" w:rsidRPr="00925747" w:rsidRDefault="00BF2724" w:rsidP="00BF2724">
      <w:pPr>
        <w:spacing w:before="120" w:after="120"/>
        <w:rPr>
          <w:noProof/>
        </w:rPr>
      </w:pPr>
      <w:r w:rsidRPr="00925747">
        <w:t>s ohledem na návrh Evropské komise,</w:t>
      </w:r>
    </w:p>
    <w:p w:rsidR="00BF2724" w:rsidRPr="00925747" w:rsidRDefault="00BF2724" w:rsidP="00BF2724">
      <w:pPr>
        <w:spacing w:before="120" w:after="120"/>
        <w:rPr>
          <w:noProof/>
        </w:rPr>
      </w:pPr>
      <w:r w:rsidRPr="00925747">
        <w:t>po postoupení návrhu legislativního aktu vnitrostátním parlamentům,</w:t>
      </w:r>
    </w:p>
    <w:p w:rsidR="00BF2724" w:rsidRPr="00925747" w:rsidRDefault="00BF2724" w:rsidP="00BF2724">
      <w:pPr>
        <w:rPr>
          <w:b/>
          <w:i/>
          <w:noProof/>
        </w:rPr>
      </w:pPr>
      <w:r w:rsidRPr="00925747">
        <w:rPr>
          <w:b/>
          <w:i/>
        </w:rPr>
        <w:t>s ohledem na stanovisko Evropské centrální banky</w:t>
      </w:r>
      <w:r w:rsidRPr="00925747">
        <w:rPr>
          <w:rStyle w:val="FootnoteReference"/>
          <w:b/>
          <w:i/>
          <w:noProof/>
        </w:rPr>
        <w:footnoteReference w:id="3"/>
      </w:r>
      <w:r w:rsidRPr="00925747">
        <w:rPr>
          <w:b/>
          <w:i/>
        </w:rPr>
        <w:t xml:space="preserve">, </w:t>
      </w:r>
    </w:p>
    <w:p w:rsidR="00BF2724" w:rsidRPr="00925747" w:rsidRDefault="00BF2724" w:rsidP="00BF2724">
      <w:pPr>
        <w:spacing w:before="120" w:after="120"/>
        <w:rPr>
          <w:noProof/>
        </w:rPr>
      </w:pPr>
      <w:r w:rsidRPr="00925747">
        <w:t>▐</w:t>
      </w:r>
    </w:p>
    <w:p w:rsidR="00BF2724" w:rsidRPr="00925747" w:rsidRDefault="00BF2724" w:rsidP="00BF2724">
      <w:pPr>
        <w:spacing w:before="120" w:after="120"/>
        <w:rPr>
          <w:noProof/>
        </w:rPr>
      </w:pPr>
      <w:r w:rsidRPr="00925747">
        <w:t>v souladu s řádným legislativním postupem,</w:t>
      </w:r>
    </w:p>
    <w:p w:rsidR="00BF2724" w:rsidRPr="00925747" w:rsidRDefault="00BF2724" w:rsidP="00BF2724">
      <w:pPr>
        <w:spacing w:before="120" w:after="120"/>
        <w:rPr>
          <w:noProof/>
        </w:rPr>
      </w:pPr>
      <w:r w:rsidRPr="00925747">
        <w:t>vzhledem k těmto důvodům:</w:t>
      </w:r>
    </w:p>
    <w:p w:rsidR="00BF2724" w:rsidRDefault="00BF2724" w:rsidP="00BF2724">
      <w:pPr>
        <w:pStyle w:val="ManualConsidrant"/>
        <w:rPr>
          <w:lang w:val="cs-CZ"/>
        </w:rPr>
      </w:pPr>
      <w:r w:rsidRPr="00925747">
        <w:rPr>
          <w:lang w:val="cs-CZ"/>
        </w:rPr>
        <w:t>(1)</w:t>
      </w:r>
      <w:r w:rsidRPr="00925747">
        <w:rPr>
          <w:lang w:val="cs-CZ"/>
        </w:rPr>
        <w:tab/>
      </w:r>
      <w:r w:rsidRPr="00925747">
        <w:rPr>
          <w:b/>
          <w:bCs/>
          <w:i/>
          <w:iCs/>
          <w:lang w:val="cs-CZ"/>
        </w:rPr>
        <w:t>Přesné, včasné, spolehlivé a srovnatelné statistik</w:t>
      </w:r>
      <w:r w:rsidR="004954B6">
        <w:rPr>
          <w:b/>
          <w:bCs/>
          <w:i/>
          <w:iCs/>
          <w:lang w:val="cs-CZ"/>
        </w:rPr>
        <w:t>y</w:t>
      </w:r>
      <w:r w:rsidRPr="00925747">
        <w:rPr>
          <w:b/>
          <w:bCs/>
          <w:i/>
          <w:iCs/>
          <w:lang w:val="cs-CZ"/>
        </w:rPr>
        <w:t xml:space="preserve"> </w:t>
      </w:r>
      <w:r w:rsidRPr="00925747">
        <w:rPr>
          <w:lang w:val="cs-CZ"/>
        </w:rPr>
        <w:t xml:space="preserve">trhu práce </w:t>
      </w:r>
      <w:r w:rsidRPr="00925747">
        <w:rPr>
          <w:b/>
          <w:bCs/>
          <w:i/>
          <w:iCs/>
          <w:lang w:val="cs-CZ"/>
        </w:rPr>
        <w:t>týkajících</w:t>
      </w:r>
      <w:r w:rsidRPr="00925747">
        <w:rPr>
          <w:lang w:val="cs-CZ"/>
        </w:rPr>
        <w:t xml:space="preserve"> se podniků v Evropské unii jsou nezbytné pro navrhování, provádění a hodnocení politik Unie, zejména těch, které se týkají hospodářské, sociální a územní soudržnosti, evropské strategie zaměstnanosti, evropského pilíře sociálních práv</w:t>
      </w:r>
      <w:r w:rsidR="00D862C2">
        <w:rPr>
          <w:lang w:val="cs-CZ"/>
        </w:rPr>
        <w:t xml:space="preserve"> a</w:t>
      </w:r>
      <w:r w:rsidRPr="00925747">
        <w:rPr>
          <w:lang w:val="cs-CZ"/>
        </w:rPr>
        <w:t xml:space="preserve"> evropského semestru</w:t>
      </w:r>
      <w:r w:rsidR="004954B6" w:rsidRPr="00701421">
        <w:rPr>
          <w:b/>
          <w:bCs/>
          <w:i/>
          <w:iCs/>
          <w:lang w:val="cs-CZ"/>
        </w:rPr>
        <w:t>, jakož i politik týkajících se provádění Akčního plánu pro evropský pilíř sociálních práv a akčního plánu pro sociální ekonomiku</w:t>
      </w:r>
      <w:r w:rsidR="004954B6" w:rsidRPr="00701421">
        <w:rPr>
          <w:lang w:val="cs-CZ"/>
        </w:rPr>
        <w:t xml:space="preserve">. </w:t>
      </w:r>
      <w:r w:rsidR="004954B6" w:rsidRPr="00701421">
        <w:rPr>
          <w:b/>
          <w:i/>
          <w:lang w:val="cs-CZ"/>
        </w:rPr>
        <w:t>Jsou rovnocenně důležité proto, aby Unie mohla plnit úkoly, které jí ukládají články 2, 3 a 4 Smlouvy o fungování Evropské unie (SFEU).</w:t>
      </w:r>
      <w:r w:rsidR="001B5904">
        <w:rPr>
          <w:lang w:val="cs-CZ"/>
        </w:rPr>
        <w:t xml:space="preserve"> </w:t>
      </w:r>
      <w:r w:rsidR="001B5904" w:rsidRPr="00660286">
        <w:rPr>
          <w:b/>
          <w:noProof/>
          <w:lang w:val="cs-CZ"/>
        </w:rPr>
        <w:t>[Pozm.</w:t>
      </w:r>
      <w:r w:rsidR="001B5904">
        <w:rPr>
          <w:b/>
          <w:noProof/>
          <w:lang w:val="cs-CZ"/>
        </w:rPr>
        <w:t xml:space="preserve"> návrh</w:t>
      </w:r>
      <w:r w:rsidR="001B5904" w:rsidRPr="00660286">
        <w:rPr>
          <w:b/>
          <w:noProof/>
          <w:lang w:val="cs-CZ"/>
        </w:rPr>
        <w:t> 2]</w:t>
      </w:r>
    </w:p>
    <w:p w:rsidR="00BF2724" w:rsidRPr="00925747" w:rsidRDefault="00BF2724" w:rsidP="00BF2724">
      <w:pPr>
        <w:pStyle w:val="ManualConsidrant"/>
        <w:rPr>
          <w:noProof/>
          <w:lang w:val="cs-CZ"/>
        </w:rPr>
      </w:pPr>
      <w:r w:rsidRPr="00925747">
        <w:rPr>
          <w:lang w:val="cs-CZ"/>
        </w:rPr>
        <w:t>(2)</w:t>
      </w:r>
      <w:r w:rsidRPr="00925747">
        <w:rPr>
          <w:lang w:val="cs-CZ"/>
        </w:rPr>
        <w:tab/>
        <w:t>Prevence a náprava makroekonomické nerovnováhy podle nařízení (EU) č. 1176/2011</w:t>
      </w:r>
      <w:r w:rsidRPr="00925747">
        <w:rPr>
          <w:rStyle w:val="FootnoteReference"/>
          <w:noProof/>
          <w:lang w:val="cs-CZ"/>
        </w:rPr>
        <w:footnoteReference w:id="4"/>
      </w:r>
      <w:r w:rsidRPr="00925747">
        <w:rPr>
          <w:lang w:val="cs-CZ"/>
        </w:rPr>
        <w:t xml:space="preserve"> a monitorování přiměřených minimálních mezd podle směrnice Evropského parlamentu a Rady (EU) 2022/2041</w:t>
      </w:r>
      <w:r w:rsidRPr="00925747">
        <w:rPr>
          <w:rStyle w:val="FootnoteReference"/>
          <w:noProof/>
          <w:lang w:val="cs-CZ"/>
        </w:rPr>
        <w:footnoteReference w:id="5"/>
      </w:r>
      <w:r w:rsidRPr="00925747">
        <w:rPr>
          <w:lang w:val="cs-CZ"/>
        </w:rPr>
        <w:t xml:space="preserve"> vyžadují přesné informace o vývoji hodinových nákladů práce a úrovní mezd</w:t>
      </w:r>
      <w:r w:rsidRPr="00925747">
        <w:rPr>
          <w:b/>
          <w:bCs/>
          <w:i/>
          <w:iCs/>
          <w:lang w:val="cs-CZ"/>
        </w:rPr>
        <w:t>, míře pokrytí kolektivním vyjednáváním, výši zákonné minimální mzdy a podílu pracovníků, na něž se tato mzda vztahuje,</w:t>
      </w:r>
      <w:r w:rsidRPr="00925747">
        <w:rPr>
          <w:lang w:val="cs-CZ"/>
        </w:rPr>
        <w:t xml:space="preserve"> v jednotlivých členských státech.</w:t>
      </w:r>
    </w:p>
    <w:p w:rsidR="00BF2724" w:rsidRPr="00925747" w:rsidRDefault="00BF2724" w:rsidP="00BF2724">
      <w:pPr>
        <w:pStyle w:val="ManualConsidrant"/>
        <w:rPr>
          <w:noProof/>
          <w:lang w:val="cs-CZ"/>
        </w:rPr>
      </w:pPr>
      <w:r w:rsidRPr="00925747">
        <w:rPr>
          <w:lang w:val="cs-CZ"/>
        </w:rPr>
        <w:t>(3)</w:t>
      </w:r>
      <w:r w:rsidRPr="00925747">
        <w:rPr>
          <w:lang w:val="cs-CZ"/>
        </w:rPr>
        <w:tab/>
        <w:t>Evropská centrální banka využívá evropské statistiky trhu práce týkající se podniků v souvislosti s jednotnou měnovou politikou</w:t>
      </w:r>
      <w:r w:rsidRPr="00925747">
        <w:rPr>
          <w:b/>
          <w:bCs/>
          <w:i/>
          <w:iCs/>
          <w:lang w:val="cs-CZ"/>
        </w:rPr>
        <w:t>, zejména statistiky o nákladech práce a růstu mezd,</w:t>
      </w:r>
      <w:r w:rsidRPr="00925747">
        <w:rPr>
          <w:lang w:val="cs-CZ"/>
        </w:rPr>
        <w:t xml:space="preserve"> ke sledování inflačních a deflačních rizik vyplývajících z nákladů práce. Proto jsou nezbytné přesné, včasné a srovnatelné statistiky Unie o vývoji nákladů práce. </w:t>
      </w:r>
      <w:r w:rsidRPr="00925747">
        <w:rPr>
          <w:b/>
          <w:i/>
          <w:lang w:val="cs-CZ"/>
        </w:rPr>
        <w:t>Je důležité, aby tato analýza byla doplněna sledováním inflačních a deflačních rizik, která tyto zisky přinášejí.</w:t>
      </w:r>
    </w:p>
    <w:p w:rsidR="00BF2724" w:rsidRPr="00925747" w:rsidRDefault="00BF2724" w:rsidP="00BF2724">
      <w:pPr>
        <w:pStyle w:val="ManualConsidrant"/>
        <w:rPr>
          <w:noProof/>
          <w:lang w:val="cs-CZ"/>
        </w:rPr>
      </w:pPr>
      <w:r w:rsidRPr="00925747">
        <w:rPr>
          <w:lang w:val="cs-CZ"/>
        </w:rPr>
        <w:lastRenderedPageBreak/>
        <w:t>(4)</w:t>
      </w:r>
      <w:r w:rsidRPr="00925747">
        <w:rPr>
          <w:lang w:val="cs-CZ"/>
        </w:rPr>
        <w:tab/>
        <w:t>Je nutné rozšířit pokrytí statistik volných pracovních míst a zlepšit včasnost indexu nákladů práce, neboť oba ukazatele jsou uvedeny mezi hlavními evropskými hospodářskými ukazateli (PEEI)</w:t>
      </w:r>
      <w:r w:rsidRPr="00925747">
        <w:rPr>
          <w:rStyle w:val="FootnoteReference"/>
          <w:noProof/>
          <w:lang w:val="cs-CZ"/>
        </w:rPr>
        <w:footnoteReference w:id="6"/>
      </w:r>
      <w:r w:rsidRPr="00925747">
        <w:rPr>
          <w:lang w:val="cs-CZ"/>
        </w:rPr>
        <w:t>, které jsou potřebné pro sledování měnové a hospodářské politiky.</w:t>
      </w:r>
    </w:p>
    <w:p w:rsidR="00BF2724" w:rsidRPr="00925747" w:rsidRDefault="00BF2724" w:rsidP="00BF2724">
      <w:pPr>
        <w:pStyle w:val="ManualConsidrant"/>
        <w:rPr>
          <w:b/>
          <w:i/>
          <w:noProof/>
          <w:lang w:val="cs-CZ"/>
        </w:rPr>
      </w:pPr>
      <w:r w:rsidRPr="00925747">
        <w:rPr>
          <w:b/>
          <w:i/>
          <w:lang w:val="cs-CZ"/>
        </w:rPr>
        <w:t>(4a)</w:t>
      </w:r>
      <w:r w:rsidRPr="00925747">
        <w:rPr>
          <w:b/>
          <w:i/>
          <w:lang w:val="cs-CZ"/>
        </w:rPr>
        <w:tab/>
        <w:t>Pro analytické účely je důležité, aby bylo k dispozici přiměřené množství zpětných údajů, a bylo tak možné posuzovat indexy nákladů práce v průběhu času. Aby se však snížila zátěž členských států, mělo by být předávání údajů omezeno na zpětné údaje, které se týkají alespoň kalendářních let 2024 a 2025.</w:t>
      </w:r>
    </w:p>
    <w:p w:rsidR="00BF2724" w:rsidRDefault="00BF2724" w:rsidP="00BF2724">
      <w:pPr>
        <w:pStyle w:val="ManualConsidrant"/>
        <w:rPr>
          <w:lang w:val="cs-CZ"/>
        </w:rPr>
      </w:pPr>
      <w:r w:rsidRPr="00925747">
        <w:rPr>
          <w:lang w:val="cs-CZ"/>
        </w:rPr>
        <w:t>(5)</w:t>
      </w:r>
      <w:r w:rsidRPr="00925747">
        <w:rPr>
          <w:lang w:val="cs-CZ"/>
        </w:rPr>
        <w:tab/>
        <w:t>Právní základ je nezbytný pro regulaci předávání ročních rozdílů v odměňování žen a mužů za účelem monitorování cílů udržitelného rozvoje v rámci Agendy OSN pro udržitelný rozvoj 2030, zejména pátého cíle týkajícího se rovnosti žen a mužů</w:t>
      </w:r>
      <w:r w:rsidR="004954B6">
        <w:rPr>
          <w:lang w:val="cs-CZ"/>
        </w:rPr>
        <w:t xml:space="preserve"> </w:t>
      </w:r>
      <w:r w:rsidR="004954B6" w:rsidRPr="00701421">
        <w:rPr>
          <w:b/>
          <w:bCs/>
          <w:i/>
          <w:iCs/>
          <w:lang w:val="cs-CZ"/>
        </w:rPr>
        <w:t>a osmého cíle týkajícího se důstojné práce a hospodářského růstu, jakož i monitorování dopadu směrnice</w:t>
      </w:r>
      <w:r w:rsidR="0019547F">
        <w:rPr>
          <w:b/>
          <w:bCs/>
          <w:i/>
          <w:iCs/>
          <w:lang w:val="cs-CZ"/>
        </w:rPr>
        <w:t xml:space="preserve"> </w:t>
      </w:r>
      <w:r w:rsidR="0019547F" w:rsidRPr="00925747">
        <w:rPr>
          <w:b/>
          <w:bCs/>
          <w:i/>
          <w:iCs/>
          <w:lang w:val="cs-CZ"/>
        </w:rPr>
        <w:t>Evropského parlamentu a Rady</w:t>
      </w:r>
      <w:r w:rsidR="004954B6" w:rsidRPr="00701421">
        <w:rPr>
          <w:b/>
          <w:bCs/>
          <w:i/>
          <w:iCs/>
          <w:lang w:val="cs-CZ"/>
        </w:rPr>
        <w:t xml:space="preserve"> (EU) 2023/970</w:t>
      </w:r>
      <w:r w:rsidR="001B5904">
        <w:rPr>
          <w:rStyle w:val="FootnoteReference"/>
          <w:b/>
          <w:bCs/>
          <w:i/>
          <w:iCs/>
          <w:lang w:val="cs-CZ"/>
        </w:rPr>
        <w:footnoteReference w:id="7"/>
      </w:r>
      <w:r w:rsidR="0019547F">
        <w:rPr>
          <w:b/>
          <w:bCs/>
          <w:i/>
          <w:iCs/>
          <w:lang w:val="cs-CZ"/>
        </w:rPr>
        <w:t xml:space="preserve"> </w:t>
      </w:r>
      <w:r w:rsidR="0019547F" w:rsidRPr="00925747">
        <w:rPr>
          <w:b/>
          <w:bCs/>
          <w:i/>
          <w:iCs/>
          <w:lang w:val="cs-CZ"/>
        </w:rPr>
        <w:t>(směrnice o transparentnosti odměňování)</w:t>
      </w:r>
      <w:r w:rsidRPr="00925747">
        <w:rPr>
          <w:lang w:val="cs-CZ"/>
        </w:rPr>
        <w:t>.</w:t>
      </w:r>
      <w:r w:rsidR="001B5904">
        <w:rPr>
          <w:lang w:val="cs-CZ"/>
        </w:rPr>
        <w:t xml:space="preserve"> </w:t>
      </w:r>
      <w:r w:rsidR="001B5904" w:rsidRPr="00367E34">
        <w:rPr>
          <w:b/>
          <w:noProof/>
          <w:lang w:val="cs-CZ"/>
        </w:rPr>
        <w:t>[Pozm.</w:t>
      </w:r>
      <w:r w:rsidR="001B5904">
        <w:rPr>
          <w:b/>
          <w:noProof/>
          <w:lang w:val="cs-CZ"/>
        </w:rPr>
        <w:t xml:space="preserve"> návrh 3</w:t>
      </w:r>
      <w:r w:rsidR="001B5904" w:rsidRPr="00367E34">
        <w:rPr>
          <w:b/>
          <w:noProof/>
          <w:lang w:val="cs-CZ"/>
        </w:rPr>
        <w:t>]</w:t>
      </w:r>
    </w:p>
    <w:p w:rsidR="00BF2724" w:rsidRPr="00925747" w:rsidRDefault="00BF2724" w:rsidP="00BF2724">
      <w:pPr>
        <w:pStyle w:val="ManualConsidrant"/>
        <w:rPr>
          <w:noProof/>
          <w:szCs w:val="24"/>
          <w:lang w:val="cs-CZ"/>
        </w:rPr>
      </w:pPr>
      <w:r w:rsidRPr="00925747">
        <w:rPr>
          <w:lang w:val="cs-CZ"/>
        </w:rPr>
        <w:t>(6)</w:t>
      </w:r>
      <w:r w:rsidRPr="00925747">
        <w:rPr>
          <w:lang w:val="cs-CZ"/>
        </w:rPr>
        <w:tab/>
      </w:r>
      <w:r w:rsidRPr="00DF000D">
        <w:rPr>
          <w:lang w:val="cs-CZ"/>
        </w:rPr>
        <w:t>Provádění</w:t>
      </w:r>
      <w:r w:rsidRPr="00DF000D">
        <w:rPr>
          <w:b/>
          <w:bCs/>
          <w:i/>
          <w:iCs/>
          <w:lang w:val="cs-CZ"/>
        </w:rPr>
        <w:t>, monitorování a hodnocení</w:t>
      </w:r>
      <w:r w:rsidRPr="00DF000D">
        <w:rPr>
          <w:lang w:val="cs-CZ"/>
        </w:rPr>
        <w:t xml:space="preserve"> zásady rovných příležitostí a rovného zacházení pro muže a ženy v oblasti zaměstnání a povolání</w:t>
      </w:r>
      <w:r w:rsidRPr="00DF000D">
        <w:rPr>
          <w:rStyle w:val="FootnoteReference"/>
          <w:noProof/>
          <w:lang w:val="cs-CZ"/>
        </w:rPr>
        <w:footnoteReference w:id="8"/>
      </w:r>
      <w:r w:rsidRPr="00DF000D">
        <w:rPr>
          <w:lang w:val="cs-CZ"/>
        </w:rPr>
        <w:t xml:space="preserve"> vyžaduje srovnatelné údaje o mzdách pobíraných muži a ženami. Směrnice Evropského parlamentu a Rady (EU) 2023/970, kterou se posiluje uplatňování zásady stejné odměny mužů a žen za stejnou práci nebo práci stejné hodnoty vyžaduje</w:t>
      </w:r>
      <w:r w:rsidR="00DF0DA1" w:rsidRPr="00DF000D">
        <w:rPr>
          <w:rStyle w:val="FootnoteReference"/>
          <w:lang w:val="cs-CZ"/>
        </w:rPr>
        <w:footnoteReference w:id="9"/>
      </w:r>
      <w:r w:rsidR="00DF0DA1" w:rsidRPr="00DF000D">
        <w:rPr>
          <w:lang w:val="cs-CZ"/>
        </w:rPr>
        <w:t xml:space="preserve">, </w:t>
      </w:r>
      <w:r w:rsidRPr="00DF000D">
        <w:rPr>
          <w:lang w:val="cs-CZ"/>
        </w:rPr>
        <w:t xml:space="preserve">aby členské státy každoročně a včas poskytovaly Komisi aktuální údaje o rozdílech v odměňování žen a mužů </w:t>
      </w:r>
      <w:r w:rsidRPr="00DF000D">
        <w:rPr>
          <w:b/>
          <w:bCs/>
          <w:i/>
          <w:iCs/>
          <w:lang w:val="cs-CZ"/>
        </w:rPr>
        <w:t>v souladu se směrnicí (EU) 2023/970</w:t>
      </w:r>
      <w:r w:rsidRPr="00DF000D">
        <w:rPr>
          <w:lang w:val="cs-CZ"/>
        </w:rPr>
        <w:t>. Tato povinnost by měla být doplněna příslušným potřebným statistickým rámcem pro sestavování a předávání údajů o rozdílech v odměňování žen a mužů.</w:t>
      </w:r>
    </w:p>
    <w:p w:rsidR="00BF2724" w:rsidRPr="00925747" w:rsidRDefault="00BF2724" w:rsidP="00BF2724">
      <w:pPr>
        <w:pStyle w:val="ManualConsidrant"/>
        <w:rPr>
          <w:b/>
          <w:i/>
          <w:lang w:val="cs-CZ"/>
        </w:rPr>
      </w:pPr>
      <w:r w:rsidRPr="00925747">
        <w:rPr>
          <w:b/>
          <w:i/>
          <w:lang w:val="cs-CZ"/>
        </w:rPr>
        <w:t>(6a)</w:t>
      </w:r>
      <w:r w:rsidRPr="00925747">
        <w:rPr>
          <w:b/>
          <w:i/>
          <w:lang w:val="cs-CZ"/>
        </w:rPr>
        <w:tab/>
        <w:t>V návaznosti na akční plán pro sociální ekonomiku</w:t>
      </w:r>
      <w:r w:rsidRPr="00925747">
        <w:rPr>
          <w:rStyle w:val="FootnoteReference"/>
          <w:b/>
          <w:i/>
          <w:lang w:val="cs-CZ"/>
        </w:rPr>
        <w:footnoteReference w:id="10"/>
      </w:r>
      <w:r w:rsidRPr="00925747">
        <w:rPr>
          <w:b/>
          <w:i/>
          <w:lang w:val="cs-CZ"/>
        </w:rPr>
        <w:t>, jakož i na cíle stanovené ve Strategii práv osob se zdravotním postižením na období 2021–2030, zejména v návaznosti na cíl vytvořit rovné příležitosti a zajistit jim rovný přístup k účasti na životě ve společnosti a ekonomice, jsou zapotřebí včasné, srovnatelné a přesné údaje o účasti osob se zdravotním postižením na trhu práce. Tyto údaje poskytnou tolik potřebné posouzení pokroku ve společném úsilí o snižování rozdílů v míře zaměstnanosti a zvyšování míry zaměstnanosti osob se zdravotním postižením.</w:t>
      </w:r>
    </w:p>
    <w:p w:rsidR="00BF2724" w:rsidRPr="00925747" w:rsidRDefault="00BF2724" w:rsidP="00BF2724">
      <w:pPr>
        <w:pStyle w:val="ManualConsidrant"/>
        <w:rPr>
          <w:b/>
          <w:i/>
          <w:lang w:val="cs-CZ"/>
        </w:rPr>
      </w:pPr>
      <w:r w:rsidRPr="00925747">
        <w:rPr>
          <w:b/>
          <w:i/>
          <w:lang w:val="cs-CZ"/>
        </w:rPr>
        <w:t>(6b)</w:t>
      </w:r>
      <w:r w:rsidRPr="00925747">
        <w:rPr>
          <w:b/>
          <w:i/>
          <w:lang w:val="cs-CZ"/>
        </w:rPr>
        <w:tab/>
        <w:t xml:space="preserve">Uplatňování zásady rovného zacházení bez ohledu na rasu nebo etnický původ vyžaduje včasné, srovnatelné a přesné údaje o mzdách a charakteristikách zaměstnání </w:t>
      </w:r>
      <w:r w:rsidRPr="00925747">
        <w:rPr>
          <w:b/>
          <w:i/>
          <w:lang w:val="cs-CZ"/>
        </w:rPr>
        <w:lastRenderedPageBreak/>
        <w:t>osob různého rasového nebo etnického původu. Tyto údaje poskytnou potřebné posouzení pokroku při snižování diskriminace, pokud jde o podmínky zaměstnání a pracovní podmínky, včetně propouštění a odměňování.</w:t>
      </w:r>
    </w:p>
    <w:p w:rsidR="00BF2724" w:rsidRPr="00925747" w:rsidRDefault="00BF2724" w:rsidP="00BF2724">
      <w:pPr>
        <w:pStyle w:val="ManualConsidrant"/>
        <w:rPr>
          <w:b/>
          <w:i/>
          <w:noProof/>
          <w:lang w:val="cs-CZ"/>
        </w:rPr>
      </w:pPr>
      <w:r w:rsidRPr="00925747">
        <w:rPr>
          <w:b/>
          <w:i/>
          <w:lang w:val="cs-CZ"/>
        </w:rPr>
        <w:t>(6c)</w:t>
      </w:r>
      <w:r w:rsidRPr="00925747">
        <w:rPr>
          <w:b/>
          <w:i/>
          <w:lang w:val="cs-CZ"/>
        </w:rPr>
        <w:tab/>
        <w:t>Rozdíl ve výši důchodů žen a mužů je relativní rozdíl mezi průměrným hrubý důchodem, jejž pobírají ženy a muži. Tento rozdíl má své příčiny v různých profesních drahách; pro profesní dráhy žen jsou typické nižší mzdy, kratší a přerušovaná profesní dráha a menší počet odpracovaných hodin. Ženy jsou tedy více ohroženy chudobou v pozdějším životě než muži. Údaje shromážděné v rámci statistik trhu práce týkajících se podniků, pokud jde o strukturu příjmů, mohou rozdíl v odměňování žen a mužů a struktura nákladů práce rovněž přispět k lepšímu porozumění rozdílu ve výši důchodů žen a mužů v členských státech.</w:t>
      </w:r>
    </w:p>
    <w:p w:rsidR="00BF2724" w:rsidRPr="00925747" w:rsidRDefault="00BF2724" w:rsidP="00BF2724">
      <w:pPr>
        <w:pStyle w:val="ManualConsidrant"/>
        <w:rPr>
          <w:noProof/>
          <w:lang w:val="cs-CZ"/>
        </w:rPr>
      </w:pPr>
      <w:r w:rsidRPr="00925747">
        <w:rPr>
          <w:lang w:val="cs-CZ"/>
        </w:rPr>
        <w:t>(7)</w:t>
      </w:r>
      <w:r w:rsidRPr="00925747">
        <w:rPr>
          <w:lang w:val="cs-CZ"/>
        </w:rPr>
        <w:tab/>
        <w:t>S cílem zjednodušit stávající právní předpisy a podpořit harmonizaci rozsahu, pojmů, definic a podávání zpráv o kvalitě by se toto nařízení mělo vztahovat na všechny evropské statistiky trhu práce týkající se podniků.</w:t>
      </w:r>
    </w:p>
    <w:p w:rsidR="00BF2724" w:rsidRPr="00925747" w:rsidRDefault="00BF2724" w:rsidP="00BF2724">
      <w:pPr>
        <w:pStyle w:val="ManualConsidrant"/>
        <w:rPr>
          <w:b/>
          <w:i/>
          <w:noProof/>
          <w:lang w:val="cs-CZ"/>
        </w:rPr>
      </w:pPr>
      <w:r w:rsidRPr="00925747">
        <w:rPr>
          <w:b/>
          <w:i/>
          <w:lang w:val="cs-CZ"/>
        </w:rPr>
        <w:t>(7a)</w:t>
      </w:r>
      <w:r w:rsidRPr="00925747">
        <w:rPr>
          <w:b/>
          <w:i/>
          <w:lang w:val="cs-CZ"/>
        </w:rPr>
        <w:tab/>
        <w:t>S cílem zlepšit statistiky trhu práce týkající se podniků je nezbytné, aby údaje splňovaly požadavky na kvalitu. Komise (Eurostat) by proto měla poskytnout další pokyny pro správu údajů shromážděných z méně kvalitních zdrojů.</w:t>
      </w:r>
    </w:p>
    <w:p w:rsidR="00BF2724" w:rsidRPr="00925747" w:rsidRDefault="00BF2724" w:rsidP="00BF2724">
      <w:pPr>
        <w:pStyle w:val="ManualConsidrant"/>
        <w:rPr>
          <w:noProof/>
          <w:szCs w:val="24"/>
          <w:lang w:val="cs-CZ"/>
        </w:rPr>
      </w:pPr>
      <w:r w:rsidRPr="00925747">
        <w:rPr>
          <w:lang w:val="cs-CZ"/>
        </w:rPr>
        <w:t>(8)</w:t>
      </w:r>
      <w:r w:rsidRPr="00925747">
        <w:rPr>
          <w:lang w:val="cs-CZ"/>
        </w:rPr>
        <w:tab/>
        <w:t>Toto nařízení by mělo zohlednit nové potřeby, které se objevily s rozvojem a prohlubováním Unie a eurozóny, za předpokladu, že jeho ustanovení nezpůsobí respondentům nebo národním statistickým úřadům nepřiměřenou zátěž.</w:t>
      </w:r>
    </w:p>
    <w:p w:rsidR="00BF2724" w:rsidRPr="00925747" w:rsidRDefault="00BF2724" w:rsidP="00BF2724">
      <w:pPr>
        <w:pStyle w:val="ManualConsidrant"/>
        <w:rPr>
          <w:b/>
          <w:i/>
          <w:noProof/>
          <w:szCs w:val="24"/>
          <w:lang w:val="cs-CZ"/>
        </w:rPr>
      </w:pPr>
      <w:r w:rsidRPr="00925747">
        <w:rPr>
          <w:lang w:val="cs-CZ"/>
        </w:rPr>
        <w:t>(9)</w:t>
      </w:r>
      <w:r w:rsidRPr="00925747">
        <w:rPr>
          <w:lang w:val="cs-CZ"/>
        </w:rPr>
        <w:tab/>
        <w:t xml:space="preserve">Za účelem omezení </w:t>
      </w:r>
      <w:r w:rsidRPr="00925747">
        <w:rPr>
          <w:b/>
          <w:bCs/>
          <w:i/>
          <w:iCs/>
          <w:lang w:val="cs-CZ"/>
        </w:rPr>
        <w:t xml:space="preserve">správní a finanční </w:t>
      </w:r>
      <w:r w:rsidRPr="00925747">
        <w:rPr>
          <w:lang w:val="cs-CZ"/>
        </w:rPr>
        <w:t xml:space="preserve">zátěže podniků, zejména </w:t>
      </w:r>
      <w:r w:rsidRPr="00925747">
        <w:rPr>
          <w:b/>
          <w:bCs/>
          <w:i/>
          <w:iCs/>
          <w:lang w:val="cs-CZ"/>
        </w:rPr>
        <w:t xml:space="preserve">sociálních podniků, </w:t>
      </w:r>
      <w:r w:rsidRPr="00925747">
        <w:rPr>
          <w:lang w:val="cs-CZ"/>
        </w:rPr>
        <w:t xml:space="preserve">malých a středních podniků </w:t>
      </w:r>
      <w:r w:rsidRPr="00925747">
        <w:rPr>
          <w:b/>
          <w:bCs/>
          <w:i/>
          <w:iCs/>
          <w:lang w:val="cs-CZ"/>
        </w:rPr>
        <w:t>a mikropodniků</w:t>
      </w:r>
      <w:r w:rsidRPr="00925747">
        <w:rPr>
          <w:lang w:val="cs-CZ"/>
        </w:rPr>
        <w:t>, by národní statistické úřady měly zvážit administrativní a inovativní zdroje</w:t>
      </w:r>
      <w:r w:rsidRPr="00925747">
        <w:rPr>
          <w:b/>
          <w:bCs/>
          <w:i/>
          <w:iCs/>
          <w:lang w:val="cs-CZ"/>
        </w:rPr>
        <w:t>, které jsou již dostupné vnitrostátním, regionálním nebo místním orgánům</w:t>
      </w:r>
      <w:r w:rsidRPr="00925747">
        <w:rPr>
          <w:lang w:val="cs-CZ"/>
        </w:rPr>
        <w:t xml:space="preserve">, jejichž hlavním cílem není poskytování statistik, jako náhradu nebo doplněk statistických zjišťování při dodržení požadavků na kvalitu oficiálních statistik. K tomuto cíli může přispět nejnovější technologický a digitální vývoj. </w:t>
      </w:r>
      <w:r w:rsidRPr="00925747">
        <w:rPr>
          <w:b/>
          <w:i/>
          <w:lang w:val="cs-CZ"/>
        </w:rPr>
        <w:t>Je však nezbytné omezit počet zdrojů, z nichž mohou být údaje shromažďovány a předávány, na míru nezbytnou a přiměřenou k dosažení cíle tohoto nařízení. Komisi by proto měla být svěřena pravomoc přijímat akty v přenesené pravomoci, v nichž stanoví, z jakých zdrojů jiných než z údajů ze zjišťování a administrativních záznamů mohou být údaje podle tohoto nařízení shromažďovány a předávány. V každém případě by jakýmkoli zpracováním údajů pocházejících z těchto jiných zdrojů neměla být dotčena směrnice Evropského parlamentu a Rady 2002/58/ES</w:t>
      </w:r>
      <w:r w:rsidRPr="00925747">
        <w:rPr>
          <w:rStyle w:val="FootnoteReference"/>
          <w:b/>
          <w:i/>
          <w:noProof/>
          <w:szCs w:val="24"/>
          <w:lang w:val="cs-CZ"/>
        </w:rPr>
        <w:footnoteReference w:id="11"/>
      </w:r>
      <w:r w:rsidRPr="00925747">
        <w:rPr>
          <w:b/>
          <w:i/>
          <w:lang w:val="cs-CZ"/>
        </w:rPr>
        <w:t>.</w:t>
      </w:r>
    </w:p>
    <w:p w:rsidR="00BF2724" w:rsidRPr="00925747" w:rsidRDefault="00BF2724" w:rsidP="00BF2724">
      <w:pPr>
        <w:pStyle w:val="ManualConsidrant"/>
        <w:rPr>
          <w:b/>
          <w:i/>
          <w:lang w:val="cs-CZ"/>
        </w:rPr>
      </w:pPr>
      <w:r w:rsidRPr="00925747">
        <w:rPr>
          <w:b/>
          <w:i/>
          <w:lang w:val="cs-CZ"/>
        </w:rPr>
        <w:t>(9a)</w:t>
      </w:r>
      <w:r w:rsidRPr="00925747">
        <w:rPr>
          <w:b/>
          <w:i/>
          <w:lang w:val="cs-CZ"/>
        </w:rPr>
        <w:tab/>
        <w:t>Národní statistické úřady by měly při jednání s podniky zohlednit standard nákladové efektivnosti a neměly by znamenat nadměrnou zátěž pro hospodářské subjekty, jak je zakotveno v čl. 338 odst. 2 Smlouvy o fungování Evropské unie. Členské státy by měly usilovat o to, aby příslušné údaje byly odpovídajícím způsobem sdíleny mezi úřady, aby se zajistilo, že zátěž spojená s podáváním zpráv bude pro podniky co nejmenší.</w:t>
      </w:r>
    </w:p>
    <w:p w:rsidR="00BF2724" w:rsidRPr="00925747" w:rsidRDefault="00BF2724" w:rsidP="00BF2724">
      <w:pPr>
        <w:pStyle w:val="ManualConsidrant"/>
        <w:rPr>
          <w:b/>
          <w:i/>
          <w:noProof/>
          <w:szCs w:val="24"/>
          <w:lang w:val="cs-CZ"/>
        </w:rPr>
      </w:pPr>
      <w:r w:rsidRPr="00925747">
        <w:rPr>
          <w:b/>
          <w:i/>
          <w:lang w:val="cs-CZ"/>
        </w:rPr>
        <w:t>(9b)</w:t>
      </w:r>
      <w:r w:rsidRPr="00925747">
        <w:rPr>
          <w:b/>
          <w:i/>
          <w:lang w:val="cs-CZ"/>
        </w:rPr>
        <w:tab/>
        <w:t xml:space="preserve">Rámec, kterým se řídí statistiky trhu práce týkající se podniků, by se měl neustále zlepšovat. To zahrnuje aspekty kvality údajů, jakož i snížení nepřiměřené ekonomické zátěže. Nové metody a postupy by však měly být řádně testovány dříve, než budou začleněny do každodenní činnosti národních statistických úřadů. Za tímto účelem by </w:t>
      </w:r>
      <w:r w:rsidRPr="00925747">
        <w:rPr>
          <w:b/>
          <w:i/>
          <w:lang w:val="cs-CZ"/>
        </w:rPr>
        <w:lastRenderedPageBreak/>
        <w:t>Komise (Eurostat) a národní statistické úřady měly provádět studie proveditelnosti a pilotní studie. Tyto studie by měla iniciovat Komise a měly by být otevřeny účasti národních statistických úřadů na dobrovolném základě. Aby bylo možné vyvodit správné závěry, měly by být výsledky těchto studií pečlivě analyzovány Komisí a národními statistickými úřady. Tato analýza by měla být zpřístupněna statistické komunitě a širší veřejnosti.</w:t>
      </w:r>
    </w:p>
    <w:p w:rsidR="00BF2724" w:rsidRPr="00925747" w:rsidRDefault="00BF2724" w:rsidP="00BF2724">
      <w:pPr>
        <w:pStyle w:val="ManualConsidrant"/>
        <w:rPr>
          <w:noProof/>
          <w:szCs w:val="24"/>
          <w:lang w:val="cs-CZ"/>
        </w:rPr>
      </w:pPr>
      <w:r w:rsidRPr="00925747">
        <w:rPr>
          <w:lang w:val="cs-CZ"/>
        </w:rPr>
        <w:t>(10)</w:t>
      </w:r>
      <w:r w:rsidRPr="00925747">
        <w:rPr>
          <w:lang w:val="cs-CZ"/>
        </w:rPr>
        <w:tab/>
        <w:t>Aby se zlepšila efektivnost procesů tvorby statistik trhu práce a aby se snížila statistická zátěž respondentů, měly by mít národní statistické úřady v souladu s článkem 17a nařízení Evropského parlamentu a Rady (ES) č. 223/2009</w:t>
      </w:r>
      <w:r w:rsidRPr="00925747">
        <w:rPr>
          <w:rStyle w:val="FootnoteReference"/>
          <w:noProof/>
          <w:lang w:val="cs-CZ"/>
        </w:rPr>
        <w:footnoteReference w:id="12"/>
      </w:r>
      <w:r w:rsidRPr="00925747">
        <w:rPr>
          <w:lang w:val="cs-CZ"/>
        </w:rPr>
        <w:t xml:space="preserve"> právo na rychlý a bezplatný přístup k veškerým vnitrostátním administrativním záznamům a na jejich využívání a právo tyto záznamy integrovat do statistik, a to v míře nezbytné pro vývoj, vypracovávání a šíření statistik trhu práce Evropské unie týkajících se podniků.</w:t>
      </w:r>
    </w:p>
    <w:p w:rsidR="00BF2724" w:rsidRPr="00925747" w:rsidRDefault="00BF2724" w:rsidP="00BF2724">
      <w:pPr>
        <w:pStyle w:val="ManualConsidrant"/>
        <w:rPr>
          <w:noProof/>
          <w:lang w:val="cs-CZ"/>
        </w:rPr>
      </w:pPr>
      <w:r w:rsidRPr="00925747">
        <w:rPr>
          <w:lang w:val="cs-CZ"/>
        </w:rPr>
        <w:t>(11)</w:t>
      </w:r>
      <w:r w:rsidRPr="00925747">
        <w:rPr>
          <w:lang w:val="cs-CZ"/>
        </w:rPr>
        <w:tab/>
        <w:t xml:space="preserve">Nařízení (ES) č. 223/2009 představuje referenční rámec pro toto nařízení, a to i pokud jde o ochranu důvěrných údajů </w:t>
      </w:r>
      <w:r w:rsidRPr="00925747">
        <w:rPr>
          <w:b/>
          <w:bCs/>
          <w:i/>
          <w:iCs/>
          <w:lang w:val="cs-CZ"/>
        </w:rPr>
        <w:t>a zpracování a sdílení osobních údajů, včetně údajů v držení soukromých subjektů</w:t>
      </w:r>
      <w:r w:rsidRPr="00925747">
        <w:rPr>
          <w:lang w:val="cs-CZ"/>
        </w:rPr>
        <w:t>.</w:t>
      </w:r>
    </w:p>
    <w:p w:rsidR="00BF2724" w:rsidRPr="00925747" w:rsidRDefault="00BF2724" w:rsidP="00BF2724">
      <w:pPr>
        <w:pStyle w:val="ManualConsidrant"/>
        <w:rPr>
          <w:noProof/>
          <w:szCs w:val="24"/>
          <w:lang w:val="cs-CZ"/>
        </w:rPr>
      </w:pPr>
      <w:r w:rsidRPr="00925747">
        <w:rPr>
          <w:b/>
          <w:i/>
          <w:lang w:val="cs-CZ"/>
        </w:rPr>
        <w:t>(11a)</w:t>
      </w:r>
      <w:r w:rsidRPr="00925747">
        <w:rPr>
          <w:b/>
          <w:i/>
          <w:lang w:val="cs-CZ"/>
        </w:rPr>
        <w:tab/>
        <w:t>Používání technik web scrapingu ke shromažďování údajů z webových stránek, které obvykle spočívají v nestrukturovaném vyhledávání toho, co je veřejně dostupné na internetu, nemusí být v souladu se zásadou přesnosti ochrany údajů, pokud není posouzena spolehlivost zdrojů. Tím by mohly být dotčeny stejné požadavky na kvalitu oficiálních statistik (např. zásada statistické přesnosti a spolehlivosti zdrojových údajů).</w:t>
      </w:r>
    </w:p>
    <w:p w:rsidR="00BF2724" w:rsidRPr="00925747" w:rsidRDefault="00BF2724" w:rsidP="00BF2724">
      <w:pPr>
        <w:pStyle w:val="ManualConsidrant"/>
        <w:rPr>
          <w:noProof/>
          <w:lang w:val="cs-CZ"/>
        </w:rPr>
      </w:pPr>
      <w:r w:rsidRPr="00925747">
        <w:rPr>
          <w:lang w:val="cs-CZ"/>
        </w:rPr>
        <w:t>(12)</w:t>
      </w:r>
      <w:r w:rsidRPr="00925747">
        <w:rPr>
          <w:lang w:val="cs-CZ"/>
        </w:rPr>
        <w:tab/>
        <w:t xml:space="preserve">Jelikož cíle tohoto nařízení, jímž je vytvoření společného rámce pro systematickou tvorbu vysoce kvalitních statistik trhu práce Evropské unie týkajících se podniků, nemůže být dosaženo uspokojivě členskými státy, ale spíše jich, z důvodu konzistentnosti a srovnatelnosti, může být lépe dosaženo na úrovni Unie, může Unie přijmout opatření v souladu se zásadou subsidiarity stanovenou v článku 5 Smlouvy o Evropské unii. V souladu se zásadou proporcionality stanovenou v uvedeném článku nepřekračuje toto nařízení rámec nezbytný pro dosažení tohoto cíle. </w:t>
      </w:r>
    </w:p>
    <w:p w:rsidR="00BF2724" w:rsidRPr="00925747" w:rsidRDefault="00BF2724" w:rsidP="00BF2724">
      <w:pPr>
        <w:pStyle w:val="ManualConsidrant"/>
        <w:rPr>
          <w:noProof/>
          <w:lang w:val="cs-CZ"/>
        </w:rPr>
      </w:pPr>
      <w:r w:rsidRPr="00925747">
        <w:rPr>
          <w:lang w:val="cs-CZ"/>
        </w:rPr>
        <w:t>(13)</w:t>
      </w:r>
      <w:r w:rsidRPr="00925747">
        <w:rPr>
          <w:lang w:val="cs-CZ"/>
        </w:rPr>
        <w:tab/>
        <w:t>V souladu s čl. 42 odst. 1 nařízení Evropského parlamentu a Rady (EU) 2018/1725</w:t>
      </w:r>
      <w:r w:rsidRPr="00925747">
        <w:rPr>
          <w:rStyle w:val="FootnoteReference"/>
          <w:noProof/>
          <w:lang w:val="cs-CZ"/>
        </w:rPr>
        <w:footnoteReference w:id="13"/>
      </w:r>
      <w:r w:rsidRPr="00925747">
        <w:rPr>
          <w:lang w:val="cs-CZ"/>
        </w:rPr>
        <w:t xml:space="preserve"> byl konzultován evropský inspektor ochrany údajů, který vydal stanovisko dne </w:t>
      </w:r>
      <w:r w:rsidRPr="00925747">
        <w:rPr>
          <w:b/>
          <w:i/>
          <w:lang w:val="cs-CZ"/>
        </w:rPr>
        <w:t>25. září 2023</w:t>
      </w:r>
      <w:r w:rsidRPr="00925747">
        <w:rPr>
          <w:lang w:val="cs-CZ"/>
        </w:rPr>
        <w:t>.</w:t>
      </w:r>
    </w:p>
    <w:p w:rsidR="00BF2724" w:rsidRPr="00925747" w:rsidRDefault="00BF2724" w:rsidP="00BF2724">
      <w:pPr>
        <w:pStyle w:val="ManualConsidrant"/>
        <w:rPr>
          <w:b/>
          <w:i/>
          <w:noProof/>
          <w:lang w:val="cs-CZ"/>
        </w:rPr>
      </w:pPr>
      <w:r w:rsidRPr="00925747">
        <w:rPr>
          <w:lang w:val="cs-CZ"/>
        </w:rPr>
        <w:t>(14)</w:t>
      </w:r>
      <w:r w:rsidRPr="00925747">
        <w:rPr>
          <w:lang w:val="cs-CZ"/>
        </w:rPr>
        <w:tab/>
        <w:t xml:space="preserve">Pro řádné provádění tohoto nařízení v členských státech je třeba, aby první sběr údajů proběhl nejméně 12 měsíců po vstupu tohoto nařízení v platnost. </w:t>
      </w:r>
      <w:r w:rsidRPr="00925747">
        <w:rPr>
          <w:b/>
          <w:i/>
          <w:lang w:val="cs-CZ"/>
        </w:rPr>
        <w:t>Proto by se mělo použít nejdříve od 1. ledna 2026.</w:t>
      </w:r>
    </w:p>
    <w:p w:rsidR="00BF2724" w:rsidRPr="00925747" w:rsidRDefault="00BF2724" w:rsidP="00BF2724">
      <w:pPr>
        <w:pStyle w:val="ManualConsidrant"/>
        <w:rPr>
          <w:noProof/>
          <w:lang w:val="cs-CZ"/>
        </w:rPr>
      </w:pPr>
      <w:r w:rsidRPr="00925747">
        <w:rPr>
          <w:lang w:val="cs-CZ"/>
        </w:rPr>
        <w:t>(15)</w:t>
      </w:r>
      <w:r w:rsidRPr="00925747">
        <w:rPr>
          <w:lang w:val="cs-CZ"/>
        </w:rPr>
        <w:tab/>
        <w:t>Byl konzultován Výbor pro Evropský statistický systém,</w:t>
      </w:r>
    </w:p>
    <w:p w:rsidR="00BF2724" w:rsidRPr="00925747" w:rsidRDefault="00BF2724" w:rsidP="00BF2724">
      <w:pPr>
        <w:pStyle w:val="Formuledadoption"/>
        <w:rPr>
          <w:noProof/>
          <w:lang w:val="cs-CZ"/>
        </w:rPr>
      </w:pPr>
      <w:r w:rsidRPr="00925747">
        <w:rPr>
          <w:lang w:val="cs-CZ"/>
        </w:rPr>
        <w:lastRenderedPageBreak/>
        <w:t>PŘIJALY TOTO NAŘÍZENÍ:</w:t>
      </w:r>
    </w:p>
    <w:p w:rsidR="00BF2724" w:rsidRPr="00925747" w:rsidRDefault="00BF2724" w:rsidP="00BF2724">
      <w:pPr>
        <w:pStyle w:val="Titrearticle"/>
        <w:rPr>
          <w:noProof/>
          <w:lang w:val="cs-CZ"/>
        </w:rPr>
      </w:pPr>
      <w:r w:rsidRPr="00925747">
        <w:rPr>
          <w:lang w:val="cs-CZ"/>
        </w:rPr>
        <w:t>Článek 1</w:t>
      </w:r>
    </w:p>
    <w:p w:rsidR="00BF2724" w:rsidRPr="00925747" w:rsidRDefault="00BF2724" w:rsidP="00BF2724">
      <w:pPr>
        <w:jc w:val="center"/>
        <w:rPr>
          <w:b/>
          <w:noProof/>
        </w:rPr>
      </w:pPr>
      <w:r w:rsidRPr="00925747">
        <w:rPr>
          <w:b/>
        </w:rPr>
        <w:t>Předmět</w:t>
      </w:r>
    </w:p>
    <w:p w:rsidR="00BF2724" w:rsidRPr="00925747" w:rsidRDefault="00BF2724" w:rsidP="00BF2724">
      <w:pPr>
        <w:jc w:val="center"/>
        <w:rPr>
          <w:b/>
          <w:noProof/>
        </w:rPr>
      </w:pPr>
    </w:p>
    <w:p w:rsidR="00BF2724" w:rsidRPr="00925747" w:rsidRDefault="00BF2724" w:rsidP="00BF2724">
      <w:pPr>
        <w:rPr>
          <w:noProof/>
        </w:rPr>
      </w:pPr>
      <w:r w:rsidRPr="00925747">
        <w:t>Toto nařízení stanoví společný právní rámec pro vývoj, tvorbu a šíření statistik trhu práce týkajících se podniků v Unii.</w:t>
      </w:r>
    </w:p>
    <w:p w:rsidR="00BF2724" w:rsidRPr="00925747" w:rsidRDefault="00BF2724" w:rsidP="00BF2724">
      <w:pPr>
        <w:pStyle w:val="Titrearticle"/>
        <w:rPr>
          <w:noProof/>
          <w:lang w:val="cs-CZ"/>
        </w:rPr>
      </w:pPr>
      <w:r w:rsidRPr="00925747">
        <w:rPr>
          <w:lang w:val="cs-CZ"/>
        </w:rPr>
        <w:t>Článek 2</w:t>
      </w:r>
    </w:p>
    <w:p w:rsidR="00BF2724" w:rsidRPr="00925747" w:rsidRDefault="00BF2724" w:rsidP="00BF2724">
      <w:pPr>
        <w:jc w:val="center"/>
        <w:rPr>
          <w:b/>
          <w:noProof/>
        </w:rPr>
      </w:pPr>
      <w:r w:rsidRPr="00925747">
        <w:rPr>
          <w:b/>
        </w:rPr>
        <w:t>Definice</w:t>
      </w:r>
    </w:p>
    <w:p w:rsidR="00BF2724" w:rsidRPr="00925747" w:rsidRDefault="00BF2724" w:rsidP="00BF2724">
      <w:pPr>
        <w:spacing w:before="240" w:after="240"/>
        <w:rPr>
          <w:noProof/>
        </w:rPr>
      </w:pPr>
      <w:r w:rsidRPr="00925747">
        <w:t>Pro účely tohoto nařízení se rozumí:</w:t>
      </w:r>
    </w:p>
    <w:p w:rsidR="00BF2724" w:rsidRPr="00925747" w:rsidRDefault="00BF2724" w:rsidP="00BF2724">
      <w:pPr>
        <w:pStyle w:val="Point0"/>
        <w:rPr>
          <w:noProof/>
          <w:lang w:val="cs-CZ"/>
        </w:rPr>
      </w:pPr>
      <w:r w:rsidRPr="00925747">
        <w:rPr>
          <w:lang w:val="cs-CZ"/>
        </w:rPr>
        <w:t>1)</w:t>
      </w:r>
      <w:r w:rsidRPr="00925747">
        <w:rPr>
          <w:lang w:val="cs-CZ"/>
        </w:rPr>
        <w:tab/>
        <w:t xml:space="preserve">„statistickou jednotkou“ </w:t>
      </w:r>
      <w:r w:rsidRPr="00925747">
        <w:rPr>
          <w:b/>
          <w:bCs/>
          <w:i/>
          <w:iCs/>
          <w:lang w:val="cs-CZ"/>
        </w:rPr>
        <w:t>fyzická nebo právnická osoba</w:t>
      </w:r>
      <w:r w:rsidRPr="00925747">
        <w:rPr>
          <w:lang w:val="cs-CZ"/>
        </w:rPr>
        <w:t xml:space="preserve">, o </w:t>
      </w:r>
      <w:r w:rsidRPr="00925747">
        <w:rPr>
          <w:b/>
          <w:bCs/>
          <w:i/>
          <w:iCs/>
          <w:lang w:val="cs-CZ"/>
        </w:rPr>
        <w:t>níž</w:t>
      </w:r>
      <w:r w:rsidRPr="00925747">
        <w:rPr>
          <w:lang w:val="cs-CZ"/>
        </w:rPr>
        <w:t xml:space="preserve"> jsou údaje shromažďovány nebo sestavovány;</w:t>
      </w:r>
    </w:p>
    <w:p w:rsidR="00BF2724" w:rsidRPr="00925747" w:rsidRDefault="00BF2724" w:rsidP="00BF2724">
      <w:pPr>
        <w:pStyle w:val="Point0"/>
        <w:rPr>
          <w:rStyle w:val="CommentReference"/>
          <w:rFonts w:eastAsia="Times New Roman"/>
          <w:noProof/>
          <w:lang w:val="cs-CZ"/>
        </w:rPr>
      </w:pPr>
      <w:r w:rsidRPr="00925747">
        <w:rPr>
          <w:lang w:val="cs-CZ"/>
        </w:rPr>
        <w:t>2)</w:t>
      </w:r>
      <w:r w:rsidRPr="00925747">
        <w:rPr>
          <w:lang w:val="cs-CZ"/>
        </w:rPr>
        <w:tab/>
        <w:t>„podnikem“ soubor právních jednotek, jak jsou vymezeny v nařízení Rady (EHS) č. 696/93</w:t>
      </w:r>
      <w:r w:rsidRPr="00925747">
        <w:rPr>
          <w:rStyle w:val="FootnoteReference"/>
          <w:noProof/>
          <w:lang w:val="cs-CZ"/>
        </w:rPr>
        <w:footnoteReference w:id="14"/>
      </w:r>
      <w:r w:rsidRPr="00925747">
        <w:rPr>
          <w:lang w:val="cs-CZ"/>
        </w:rPr>
        <w:t>; Patří sem netržní výrobci a další institucionální jednotky, které patří do sektoru vládních institucí;</w:t>
      </w:r>
    </w:p>
    <w:p w:rsidR="00BF2724" w:rsidRPr="00925747" w:rsidRDefault="00BF2724" w:rsidP="00BF2724">
      <w:pPr>
        <w:pStyle w:val="Point0"/>
        <w:rPr>
          <w:b/>
          <w:i/>
          <w:noProof/>
          <w:lang w:val="cs-CZ"/>
        </w:rPr>
      </w:pPr>
      <w:r w:rsidRPr="00925747">
        <w:rPr>
          <w:b/>
          <w:i/>
          <w:lang w:val="cs-CZ"/>
        </w:rPr>
        <w:t>2a)</w:t>
      </w:r>
      <w:r w:rsidRPr="00925747">
        <w:rPr>
          <w:b/>
          <w:i/>
          <w:lang w:val="cs-CZ"/>
        </w:rPr>
        <w:tab/>
        <w:t>„sociálním podnikem“ soukromoprávní subjekt, který může být zřízen v řadě právních forem a který podnikatelským způsobem a v souladu se zásadami a rysy sociální ekonomiky dodává na trh zboží a poskytuje služby, přičemž důvodem jeho obchodní činnosti jsou sociální nebo environmentální cíle</w:t>
      </w:r>
      <w:r w:rsidRPr="00925747">
        <w:rPr>
          <w:rStyle w:val="FootnoteReference"/>
          <w:b/>
          <w:i/>
          <w:lang w:val="cs-CZ"/>
        </w:rPr>
        <w:footnoteReference w:id="15"/>
      </w:r>
      <w:r w:rsidRPr="00925747">
        <w:rPr>
          <w:b/>
          <w:i/>
          <w:lang w:val="cs-CZ"/>
        </w:rPr>
        <w:t>;</w:t>
      </w:r>
    </w:p>
    <w:p w:rsidR="00BF2724" w:rsidRPr="00925747" w:rsidRDefault="00BF2724" w:rsidP="00BF2724">
      <w:pPr>
        <w:pStyle w:val="Point0"/>
        <w:rPr>
          <w:rStyle w:val="CommentReference"/>
          <w:noProof/>
          <w:lang w:val="cs-CZ"/>
        </w:rPr>
      </w:pPr>
      <w:r w:rsidRPr="00925747">
        <w:rPr>
          <w:lang w:val="cs-CZ"/>
        </w:rPr>
        <w:t>3)</w:t>
      </w:r>
      <w:r w:rsidRPr="00925747">
        <w:rPr>
          <w:lang w:val="cs-CZ"/>
        </w:rPr>
        <w:tab/>
        <w:t xml:space="preserve">„místní jednotkou“ podnik nebo jeho část nacházející se na zeměpisně určeném místě; </w:t>
      </w:r>
    </w:p>
    <w:p w:rsidR="00BF2724" w:rsidRPr="00925747" w:rsidRDefault="00BF2724" w:rsidP="00BF2724">
      <w:pPr>
        <w:pStyle w:val="Point0"/>
        <w:rPr>
          <w:noProof/>
          <w:lang w:val="cs-CZ"/>
        </w:rPr>
      </w:pPr>
      <w:r w:rsidRPr="00925747">
        <w:rPr>
          <w:lang w:val="cs-CZ"/>
        </w:rPr>
        <w:t>4)</w:t>
      </w:r>
      <w:r w:rsidRPr="00925747">
        <w:rPr>
          <w:lang w:val="cs-CZ"/>
        </w:rPr>
        <w:tab/>
        <w:t>„rezidentním podnikem“, resp. „rezidentní místní jednotkou“ podnik, resp. místní jednotka vykonávající ekonomické činnosti, které přispívají k tvorbě hrubého domácího produktu (HDP);</w:t>
      </w:r>
    </w:p>
    <w:p w:rsidR="00BF2724" w:rsidRDefault="00BF2724" w:rsidP="00BF2724">
      <w:pPr>
        <w:pStyle w:val="Point0"/>
        <w:rPr>
          <w:lang w:val="cs-CZ"/>
        </w:rPr>
      </w:pPr>
      <w:r w:rsidRPr="00925747">
        <w:rPr>
          <w:lang w:val="cs-CZ"/>
        </w:rPr>
        <w:t>5)</w:t>
      </w:r>
      <w:r w:rsidRPr="00925747">
        <w:rPr>
          <w:lang w:val="cs-CZ"/>
        </w:rPr>
        <w:tab/>
        <w:t xml:space="preserve">„zaměstnancem“ osoba bez ohledu na její státní příslušnost, místo pobytu nebo délku výkonu práce v členském státě, která </w:t>
      </w:r>
      <w:r w:rsidR="004954B6" w:rsidRPr="00660286">
        <w:rPr>
          <w:b/>
          <w:i/>
          <w:lang w:val="cs-CZ"/>
        </w:rPr>
        <w:t xml:space="preserve">je v přímém pracovním </w:t>
      </w:r>
      <w:r w:rsidR="0019547F">
        <w:rPr>
          <w:b/>
          <w:i/>
          <w:lang w:val="cs-CZ"/>
        </w:rPr>
        <w:t>vztahu</w:t>
      </w:r>
      <w:r w:rsidR="004954B6" w:rsidRPr="00660286">
        <w:rPr>
          <w:b/>
          <w:i/>
          <w:lang w:val="cs-CZ"/>
        </w:rPr>
        <w:t xml:space="preserve"> s podnikem na základě formální smlouvy či neformální dohody</w:t>
      </w:r>
      <w:r w:rsidRPr="00925747">
        <w:rPr>
          <w:lang w:val="cs-CZ"/>
        </w:rPr>
        <w:t xml:space="preserve"> a která je odměňována, bez ohledu na druh vykonávané práce, počet odpracovaných hodin (plný nebo částečný úvazek) a dobu trvání smlouvy (na dobu určitou nebo neurčitou, včetně sezónní smlouvy); odměna zaměstnance může mít podobu mzdy a platu, včetně prémií, výplaty za úkolovou práci a práci na směny, příplatků, honorářů, provizí a věcných odměn;</w:t>
      </w:r>
      <w:r w:rsidR="001B5904">
        <w:rPr>
          <w:lang w:val="cs-CZ"/>
        </w:rPr>
        <w:t xml:space="preserve"> </w:t>
      </w:r>
      <w:r w:rsidR="001B5904" w:rsidRPr="00367E34">
        <w:rPr>
          <w:b/>
          <w:noProof/>
          <w:lang w:val="cs-CZ"/>
        </w:rPr>
        <w:t>[Pozm.</w:t>
      </w:r>
      <w:r w:rsidR="001B5904">
        <w:rPr>
          <w:b/>
          <w:noProof/>
          <w:lang w:val="cs-CZ"/>
        </w:rPr>
        <w:t xml:space="preserve"> návrh 4</w:t>
      </w:r>
      <w:r w:rsidR="001B5904" w:rsidRPr="00367E34">
        <w:rPr>
          <w:b/>
          <w:noProof/>
          <w:lang w:val="cs-CZ"/>
        </w:rPr>
        <w:t>]</w:t>
      </w:r>
    </w:p>
    <w:p w:rsidR="00BF2724" w:rsidRDefault="00BF2724" w:rsidP="00BF2724">
      <w:pPr>
        <w:pStyle w:val="Point0"/>
        <w:rPr>
          <w:lang w:val="cs-CZ"/>
        </w:rPr>
      </w:pPr>
      <w:r w:rsidRPr="00925747">
        <w:rPr>
          <w:lang w:val="cs-CZ"/>
        </w:rPr>
        <w:t>6)</w:t>
      </w:r>
      <w:r w:rsidRPr="00925747">
        <w:rPr>
          <w:lang w:val="cs-CZ"/>
        </w:rPr>
        <w:tab/>
        <w:t xml:space="preserve">„zaměstnavatelem“ podnik nebo místní jednotka, které mají se zaměstnancem </w:t>
      </w:r>
      <w:r w:rsidR="004954B6" w:rsidRPr="00660286">
        <w:rPr>
          <w:b/>
          <w:i/>
          <w:lang w:val="cs-CZ"/>
        </w:rPr>
        <w:t>přímý pracovní vztah na základě formální smlouvy či neformální dohody</w:t>
      </w:r>
      <w:r w:rsidRPr="00925747">
        <w:rPr>
          <w:lang w:val="cs-CZ"/>
        </w:rPr>
        <w:t>;</w:t>
      </w:r>
      <w:r w:rsidR="001B5904">
        <w:rPr>
          <w:lang w:val="cs-CZ"/>
        </w:rPr>
        <w:t xml:space="preserve"> </w:t>
      </w:r>
      <w:r w:rsidR="001B5904" w:rsidRPr="00367E34">
        <w:rPr>
          <w:b/>
          <w:noProof/>
          <w:lang w:val="cs-CZ"/>
        </w:rPr>
        <w:t>[Pozm.</w:t>
      </w:r>
      <w:r w:rsidR="001B5904">
        <w:rPr>
          <w:b/>
          <w:noProof/>
          <w:lang w:val="cs-CZ"/>
        </w:rPr>
        <w:t xml:space="preserve"> návrh 5</w:t>
      </w:r>
      <w:r w:rsidR="001B5904" w:rsidRPr="00367E34">
        <w:rPr>
          <w:b/>
          <w:noProof/>
          <w:lang w:val="cs-CZ"/>
        </w:rPr>
        <w:t>]</w:t>
      </w:r>
    </w:p>
    <w:p w:rsidR="00BF2724" w:rsidRPr="00925747" w:rsidRDefault="00BF2724" w:rsidP="00BF2724">
      <w:pPr>
        <w:pStyle w:val="Point0"/>
        <w:rPr>
          <w:noProof/>
          <w:lang w:val="cs-CZ"/>
        </w:rPr>
      </w:pPr>
      <w:r w:rsidRPr="00925747">
        <w:rPr>
          <w:lang w:val="cs-CZ"/>
        </w:rPr>
        <w:t>7)</w:t>
      </w:r>
      <w:r w:rsidRPr="00925747">
        <w:rPr>
          <w:lang w:val="cs-CZ"/>
        </w:rPr>
        <w:tab/>
        <w:t>„oblastí“ jeden nebo několik souborů údajů pokrývajících jedno nebo několik témat;</w:t>
      </w:r>
    </w:p>
    <w:p w:rsidR="00BF2724" w:rsidRPr="00925747" w:rsidRDefault="00BF2724" w:rsidP="00BF2724">
      <w:pPr>
        <w:pStyle w:val="Point0"/>
        <w:rPr>
          <w:noProof/>
          <w:lang w:val="cs-CZ"/>
        </w:rPr>
      </w:pPr>
      <w:r w:rsidRPr="00925747">
        <w:rPr>
          <w:lang w:val="cs-CZ"/>
        </w:rPr>
        <w:lastRenderedPageBreak/>
        <w:t>8)</w:t>
      </w:r>
      <w:r w:rsidRPr="00925747">
        <w:rPr>
          <w:lang w:val="cs-CZ"/>
        </w:rPr>
        <w:tab/>
        <w:t>„tématem“ obsah informací, které mají být sbírány o statistických jednotkách v rámci sběru dat, přičemž každé téma zahrnuje několik dílčích témat;</w:t>
      </w:r>
    </w:p>
    <w:p w:rsidR="00BF2724" w:rsidRPr="00925747" w:rsidRDefault="00BF2724" w:rsidP="00BF2724">
      <w:pPr>
        <w:pStyle w:val="Point0"/>
        <w:rPr>
          <w:noProof/>
          <w:lang w:val="cs-CZ"/>
        </w:rPr>
      </w:pPr>
      <w:r w:rsidRPr="00925747">
        <w:rPr>
          <w:lang w:val="cs-CZ"/>
        </w:rPr>
        <w:t>9)</w:t>
      </w:r>
      <w:r w:rsidRPr="00925747">
        <w:rPr>
          <w:lang w:val="cs-CZ"/>
        </w:rPr>
        <w:tab/>
        <w:t>„dílčím tématem“ podrobný obsah informací, které mají být sbírány o statistických jednotkách v souvislosti s určitým tématem; každé dílčí téma zahrnuje jednu nebo více proměnných;</w:t>
      </w:r>
    </w:p>
    <w:p w:rsidR="00BF2724" w:rsidRPr="00925747" w:rsidRDefault="00BF2724" w:rsidP="00BF2724">
      <w:pPr>
        <w:pStyle w:val="Point0"/>
        <w:rPr>
          <w:noProof/>
          <w:lang w:val="cs-CZ"/>
        </w:rPr>
      </w:pPr>
      <w:r w:rsidRPr="00925747">
        <w:rPr>
          <w:lang w:val="cs-CZ"/>
        </w:rPr>
        <w:t>10)</w:t>
      </w:r>
      <w:r w:rsidRPr="00925747">
        <w:rPr>
          <w:lang w:val="cs-CZ"/>
        </w:rPr>
        <w:tab/>
        <w:t>„proměnnou“ charakteristika jednotky, která může nabývat více než jedné hodnoty z množiny hodnot, což může být absolutní číslo, podíl nebo odkaz na pozici v klasifikaci;</w:t>
      </w:r>
    </w:p>
    <w:p w:rsidR="00BF2724" w:rsidRPr="00925747" w:rsidRDefault="00BF2724" w:rsidP="00BF2724">
      <w:pPr>
        <w:pStyle w:val="Point0"/>
        <w:rPr>
          <w:noProof/>
          <w:lang w:val="cs-CZ"/>
        </w:rPr>
      </w:pPr>
      <w:r w:rsidRPr="00925747">
        <w:rPr>
          <w:lang w:val="cs-CZ"/>
        </w:rPr>
        <w:t>11)</w:t>
      </w:r>
      <w:r w:rsidRPr="00925747">
        <w:rPr>
          <w:lang w:val="cs-CZ"/>
        </w:rPr>
        <w:tab/>
        <w:t>„členěním“ předem stanovený diskrétní, vyčerpávající a vzájemně se vylučující množina hodnot, které lze přiřadit proměnném charakterizující statistické jednotky;</w:t>
      </w:r>
    </w:p>
    <w:p w:rsidR="00BF2724" w:rsidRPr="00925747" w:rsidRDefault="00BF2724" w:rsidP="00BF2724">
      <w:pPr>
        <w:pStyle w:val="Point0"/>
        <w:rPr>
          <w:noProof/>
          <w:lang w:val="cs-CZ"/>
        </w:rPr>
      </w:pPr>
      <w:r w:rsidRPr="00925747">
        <w:rPr>
          <w:lang w:val="cs-CZ"/>
        </w:rPr>
        <w:t>12)</w:t>
      </w:r>
      <w:r w:rsidRPr="00925747">
        <w:rPr>
          <w:lang w:val="cs-CZ"/>
        </w:rPr>
        <w:tab/>
        <w:t>„mikrodaty“ údaje týkající se pouze jedné statistické jednotky bez přímého identifikátoru;</w:t>
      </w:r>
    </w:p>
    <w:p w:rsidR="00BF2724" w:rsidRPr="00925747" w:rsidRDefault="00BF2724" w:rsidP="00BF2724">
      <w:pPr>
        <w:pStyle w:val="Point0"/>
        <w:rPr>
          <w:noProof/>
          <w:lang w:val="cs-CZ"/>
        </w:rPr>
      </w:pPr>
      <w:r w:rsidRPr="00925747">
        <w:rPr>
          <w:lang w:val="cs-CZ"/>
        </w:rPr>
        <w:t>13)</w:t>
      </w:r>
      <w:r w:rsidRPr="00925747">
        <w:rPr>
          <w:lang w:val="cs-CZ"/>
        </w:rPr>
        <w:tab/>
        <w:t>„souhrnnými údaji“ údaje týkající se souboru několika statistických jednotek;</w:t>
      </w:r>
    </w:p>
    <w:p w:rsidR="00BF2724" w:rsidRPr="00925747" w:rsidRDefault="00BF2724" w:rsidP="00BF2724">
      <w:pPr>
        <w:pStyle w:val="Point0"/>
        <w:rPr>
          <w:noProof/>
          <w:lang w:val="cs-CZ"/>
        </w:rPr>
      </w:pPr>
      <w:r w:rsidRPr="00925747">
        <w:rPr>
          <w:lang w:val="cs-CZ"/>
        </w:rPr>
        <w:t>14)</w:t>
      </w:r>
      <w:r w:rsidRPr="00925747">
        <w:rPr>
          <w:lang w:val="cs-CZ"/>
        </w:rPr>
        <w:tab/>
        <w:t>„statistickou populací“ soubor statistických jednotek, o nichž jsou požadovány informace a odhady;</w:t>
      </w:r>
    </w:p>
    <w:p w:rsidR="00BF2724" w:rsidRPr="00925747" w:rsidRDefault="00BF2724" w:rsidP="00BF2724">
      <w:pPr>
        <w:pStyle w:val="Point0"/>
        <w:rPr>
          <w:noProof/>
          <w:lang w:val="cs-CZ"/>
        </w:rPr>
      </w:pPr>
      <w:r w:rsidRPr="00925747">
        <w:rPr>
          <w:lang w:val="cs-CZ"/>
        </w:rPr>
        <w:t>15)</w:t>
      </w:r>
      <w:r w:rsidRPr="00925747">
        <w:rPr>
          <w:lang w:val="cs-CZ"/>
        </w:rPr>
        <w:tab/>
        <w:t xml:space="preserve">„oporou výběru“ seznam, mapa nebo jiná specifikace jednotek určujících statistickou populaci, jež má být vyčíslena jako celek nebo z níž má být vybrán výběrový soubor; </w:t>
      </w:r>
    </w:p>
    <w:p w:rsidR="00BF2724" w:rsidRPr="00925747" w:rsidRDefault="00BF2724" w:rsidP="00BF2724">
      <w:pPr>
        <w:pStyle w:val="Point0"/>
        <w:rPr>
          <w:noProof/>
          <w:lang w:val="cs-CZ"/>
        </w:rPr>
      </w:pPr>
      <w:r w:rsidRPr="00925747">
        <w:rPr>
          <w:lang w:val="cs-CZ"/>
        </w:rPr>
        <w:t>16)</w:t>
      </w:r>
      <w:r w:rsidRPr="00925747">
        <w:rPr>
          <w:lang w:val="cs-CZ"/>
        </w:rPr>
        <w:tab/>
        <w:t>„výběrovým souborem“ podmnožina opory výběru, jejíž prvky jsou vybrány na základě procesu se známou pravděpodobností výběru navrženého tak, aby umožnil odvození platných odhadů pro statistickou populaci;</w:t>
      </w:r>
    </w:p>
    <w:p w:rsidR="00BF2724" w:rsidRPr="00925747" w:rsidRDefault="00BF2724" w:rsidP="00BF2724">
      <w:pPr>
        <w:pStyle w:val="Point0"/>
        <w:rPr>
          <w:noProof/>
          <w:lang w:val="cs-CZ"/>
        </w:rPr>
      </w:pPr>
      <w:r w:rsidRPr="00925747">
        <w:rPr>
          <w:lang w:val="cs-CZ"/>
        </w:rPr>
        <w:t>17)</w:t>
      </w:r>
      <w:r w:rsidRPr="00925747">
        <w:rPr>
          <w:lang w:val="cs-CZ"/>
        </w:rPr>
        <w:tab/>
        <w:t>„respondentem“ zpravodajská jednotka poskytující informace orgánu provádějícímu zjišťování;</w:t>
      </w:r>
    </w:p>
    <w:p w:rsidR="00BF2724" w:rsidRPr="00925747" w:rsidRDefault="00BF2724" w:rsidP="00BF2724">
      <w:pPr>
        <w:pStyle w:val="Point0"/>
        <w:rPr>
          <w:noProof/>
          <w:lang w:val="cs-CZ"/>
        </w:rPr>
      </w:pPr>
      <w:r w:rsidRPr="00925747">
        <w:rPr>
          <w:lang w:val="cs-CZ"/>
        </w:rPr>
        <w:t>18)</w:t>
      </w:r>
      <w:r w:rsidRPr="00925747">
        <w:rPr>
          <w:lang w:val="cs-CZ"/>
        </w:rPr>
        <w:tab/>
        <w:t>„údaji ze zjišťování“ údaje shromážděné na výběrovém souboru respondentů a extrapolované na statistickou populaci pomocí vhodných matematických metod;</w:t>
      </w:r>
    </w:p>
    <w:p w:rsidR="00BF2724" w:rsidRPr="00925747" w:rsidRDefault="00BF2724" w:rsidP="00BF2724">
      <w:pPr>
        <w:pStyle w:val="Point0"/>
        <w:rPr>
          <w:noProof/>
          <w:lang w:val="cs-CZ"/>
        </w:rPr>
      </w:pPr>
      <w:r w:rsidRPr="00925747">
        <w:rPr>
          <w:lang w:val="cs-CZ"/>
        </w:rPr>
        <w:t>19)</w:t>
      </w:r>
      <w:r w:rsidRPr="00925747">
        <w:rPr>
          <w:lang w:val="cs-CZ"/>
        </w:rPr>
        <w:tab/>
        <w:t>„administrativními záznamy“ údaje generované administrativním subjektem, obvykle veřejným subjektem, jehož hlavním cílem není poskytovat statistiku;</w:t>
      </w:r>
    </w:p>
    <w:p w:rsidR="00BF2724" w:rsidRPr="00925747" w:rsidRDefault="00BF2724" w:rsidP="00BF2724">
      <w:pPr>
        <w:pStyle w:val="Point0"/>
        <w:rPr>
          <w:noProof/>
          <w:lang w:val="cs-CZ"/>
        </w:rPr>
      </w:pPr>
      <w:r w:rsidRPr="00925747">
        <w:rPr>
          <w:lang w:val="cs-CZ"/>
        </w:rPr>
        <w:t>20)</w:t>
      </w:r>
      <w:r w:rsidRPr="00925747">
        <w:rPr>
          <w:lang w:val="cs-CZ"/>
        </w:rPr>
        <w:tab/>
        <w:t>„jinými zdroji“</w:t>
      </w:r>
      <w:r w:rsidRPr="00925747">
        <w:rPr>
          <w:b/>
          <w:bCs/>
          <w:i/>
          <w:iCs/>
          <w:lang w:val="cs-CZ"/>
        </w:rPr>
        <w:t xml:space="preserve"> kvalitní a spolehlivé</w:t>
      </w:r>
      <w:r w:rsidRPr="00925747">
        <w:rPr>
          <w:lang w:val="cs-CZ"/>
        </w:rPr>
        <w:t xml:space="preserve"> údaje generované jiným než administrativním subjektem, včetně soukromých záznamů, internetových stránek a databází, jejichž hlavním cílem není poskytovat oficiální statistiku;</w:t>
      </w:r>
    </w:p>
    <w:p w:rsidR="00BF2724" w:rsidRPr="00925747" w:rsidRDefault="00BF2724" w:rsidP="00BF2724">
      <w:pPr>
        <w:pStyle w:val="Point0"/>
        <w:rPr>
          <w:noProof/>
          <w:lang w:val="cs-CZ"/>
        </w:rPr>
      </w:pPr>
      <w:r w:rsidRPr="00925747">
        <w:rPr>
          <w:lang w:val="cs-CZ"/>
        </w:rPr>
        <w:t>21)</w:t>
      </w:r>
      <w:r w:rsidRPr="00925747">
        <w:rPr>
          <w:lang w:val="cs-CZ"/>
        </w:rPr>
        <w:tab/>
        <w:t>„statistickou klasifikací“ uspořádaný seznam příbuzných, avšak vzájemně se vylučujících kategorií s jednou nebo více úrovněmi podrobnosti, který se používá ke strukturování informací v dané statistické oblasti podle jejich podobnosti;</w:t>
      </w:r>
    </w:p>
    <w:p w:rsidR="00BF2724" w:rsidRPr="00925747" w:rsidRDefault="00BF2724" w:rsidP="00BF2724">
      <w:pPr>
        <w:pStyle w:val="Point0"/>
        <w:rPr>
          <w:noProof/>
          <w:lang w:val="cs-CZ"/>
        </w:rPr>
      </w:pPr>
      <w:r w:rsidRPr="00925747">
        <w:rPr>
          <w:lang w:val="cs-CZ"/>
        </w:rPr>
        <w:t>22)</w:t>
      </w:r>
      <w:r w:rsidRPr="00925747">
        <w:rPr>
          <w:lang w:val="cs-CZ"/>
        </w:rPr>
        <w:tab/>
        <w:t>„referenčním obdobím“ období, ke kterému se údaje vztahují;</w:t>
      </w:r>
    </w:p>
    <w:p w:rsidR="00BF2724" w:rsidRPr="00925747" w:rsidRDefault="00BF2724" w:rsidP="00BF2724">
      <w:pPr>
        <w:pStyle w:val="Point0"/>
        <w:rPr>
          <w:noProof/>
          <w:lang w:val="cs-CZ"/>
        </w:rPr>
      </w:pPr>
      <w:r w:rsidRPr="00925747">
        <w:rPr>
          <w:lang w:val="cs-CZ"/>
        </w:rPr>
        <w:t>23)</w:t>
      </w:r>
      <w:r w:rsidRPr="00925747">
        <w:rPr>
          <w:lang w:val="cs-CZ"/>
        </w:rPr>
        <w:tab/>
        <w:t>„obdobím sběru údajů“ časové období, během kterého jsou údaje shromažďovány;</w:t>
      </w:r>
    </w:p>
    <w:p w:rsidR="00BF2724" w:rsidRPr="00925747" w:rsidRDefault="00BF2724" w:rsidP="00BF2724">
      <w:pPr>
        <w:pStyle w:val="Point0"/>
        <w:rPr>
          <w:noProof/>
          <w:lang w:val="cs-CZ"/>
        </w:rPr>
      </w:pPr>
      <w:r w:rsidRPr="00925747">
        <w:rPr>
          <w:lang w:val="cs-CZ"/>
        </w:rPr>
        <w:t>24)</w:t>
      </w:r>
      <w:r w:rsidRPr="00925747">
        <w:rPr>
          <w:lang w:val="cs-CZ"/>
        </w:rPr>
        <w:tab/>
        <w:t>„metadaty“ informace umožňující používání a výklad statistiky a popisující údaje strukturovaným způsobem;</w:t>
      </w:r>
    </w:p>
    <w:p w:rsidR="00BF2724" w:rsidRPr="00925747" w:rsidRDefault="00BF2724" w:rsidP="00BF2724">
      <w:pPr>
        <w:pStyle w:val="Point0"/>
        <w:rPr>
          <w:noProof/>
          <w:lang w:val="cs-CZ"/>
        </w:rPr>
      </w:pPr>
      <w:r w:rsidRPr="00925747">
        <w:rPr>
          <w:lang w:val="cs-CZ"/>
        </w:rPr>
        <w:t>25)</w:t>
      </w:r>
      <w:r w:rsidRPr="00925747">
        <w:rPr>
          <w:lang w:val="cs-CZ"/>
        </w:rPr>
        <w:tab/>
        <w:t>„předem zkontrolovanými údaji“ údaje ověřené členskými státy na základě dohodnutých společných pravidel pro ověřování;</w:t>
      </w:r>
    </w:p>
    <w:p w:rsidR="00BF2724" w:rsidRPr="00925747" w:rsidRDefault="00BF2724" w:rsidP="00BF2724">
      <w:pPr>
        <w:pStyle w:val="Point0"/>
        <w:rPr>
          <w:noProof/>
          <w:lang w:val="cs-CZ"/>
        </w:rPr>
      </w:pPr>
      <w:r w:rsidRPr="00925747">
        <w:rPr>
          <w:lang w:val="cs-CZ"/>
        </w:rPr>
        <w:t>26)</w:t>
      </w:r>
      <w:r w:rsidRPr="00925747">
        <w:rPr>
          <w:lang w:val="cs-CZ"/>
        </w:rPr>
        <w:tab/>
        <w:t>„zprávou o kvalitě“ zpráva obsahující informace o kvalitě statistického produktu nebo procesu</w:t>
      </w:r>
      <w:r w:rsidRPr="00925747">
        <w:rPr>
          <w:b/>
          <w:bCs/>
          <w:i/>
          <w:iCs/>
          <w:lang w:val="cs-CZ"/>
        </w:rPr>
        <w:t>;</w:t>
      </w:r>
    </w:p>
    <w:p w:rsidR="00BF2724" w:rsidRPr="00925747" w:rsidRDefault="00BF2724" w:rsidP="00BF2724">
      <w:pPr>
        <w:pStyle w:val="Point0"/>
        <w:rPr>
          <w:b/>
          <w:i/>
          <w:noProof/>
          <w:lang w:val="cs-CZ"/>
        </w:rPr>
      </w:pPr>
      <w:r w:rsidRPr="00925747">
        <w:rPr>
          <w:b/>
          <w:i/>
          <w:lang w:val="cs-CZ"/>
        </w:rPr>
        <w:t>26a)</w:t>
      </w:r>
      <w:r w:rsidRPr="00925747">
        <w:rPr>
          <w:b/>
          <w:i/>
          <w:lang w:val="cs-CZ"/>
        </w:rPr>
        <w:tab/>
        <w:t xml:space="preserve">„zpětnými údaji“ údaje za období nejméně dvou let před datem použitelnosti tohoto nařízení. </w:t>
      </w:r>
    </w:p>
    <w:p w:rsidR="00BF2724" w:rsidRPr="00925747" w:rsidRDefault="00BF2724" w:rsidP="00BF2724">
      <w:pPr>
        <w:pStyle w:val="Titrearticle"/>
        <w:rPr>
          <w:noProof/>
          <w:lang w:val="cs-CZ"/>
        </w:rPr>
      </w:pPr>
      <w:r w:rsidRPr="00925747">
        <w:rPr>
          <w:lang w:val="cs-CZ"/>
        </w:rPr>
        <w:lastRenderedPageBreak/>
        <w:t>Článek 3</w:t>
      </w:r>
    </w:p>
    <w:p w:rsidR="00BF2724" w:rsidRPr="00925747" w:rsidRDefault="00BF2724" w:rsidP="00BF2724">
      <w:pPr>
        <w:jc w:val="center"/>
        <w:rPr>
          <w:b/>
          <w:noProof/>
        </w:rPr>
      </w:pPr>
      <w:r w:rsidRPr="00925747">
        <w:rPr>
          <w:b/>
        </w:rPr>
        <w:t>Zdroje a metody</w:t>
      </w:r>
    </w:p>
    <w:p w:rsidR="00BF2724" w:rsidRPr="00925747" w:rsidRDefault="00BF2724" w:rsidP="00BF2724">
      <w:pPr>
        <w:spacing w:before="240" w:after="240"/>
        <w:jc w:val="both"/>
        <w:rPr>
          <w:noProof/>
        </w:rPr>
      </w:pPr>
      <w:r w:rsidRPr="00925747">
        <w:t>1. Pro účely sestavování statistik podle tohoto nařízení členské státy použijí nebo znovu použijí jeden z následujících zdrojů nebo jejich kombinaci, pokud splňují standardy kvality uvedené v článku 8:</w:t>
      </w:r>
    </w:p>
    <w:p w:rsidR="00BF2724" w:rsidRPr="00925747" w:rsidRDefault="00BF2724" w:rsidP="00BF2724">
      <w:pPr>
        <w:pStyle w:val="Point0"/>
        <w:rPr>
          <w:noProof/>
          <w:lang w:val="cs-CZ"/>
        </w:rPr>
      </w:pPr>
      <w:r w:rsidRPr="00925747">
        <w:rPr>
          <w:lang w:val="cs-CZ"/>
        </w:rPr>
        <w:t>a)</w:t>
      </w:r>
      <w:r w:rsidRPr="00925747">
        <w:rPr>
          <w:lang w:val="cs-CZ"/>
        </w:rPr>
        <w:tab/>
        <w:t>údaje ze zjišťování;</w:t>
      </w:r>
    </w:p>
    <w:p w:rsidR="00BF2724" w:rsidRPr="00925747" w:rsidRDefault="00BF2724" w:rsidP="00BF2724">
      <w:pPr>
        <w:pStyle w:val="Point0"/>
        <w:rPr>
          <w:noProof/>
          <w:lang w:val="cs-CZ"/>
        </w:rPr>
      </w:pPr>
      <w:r w:rsidRPr="00925747">
        <w:rPr>
          <w:lang w:val="cs-CZ"/>
        </w:rPr>
        <w:t>b)</w:t>
      </w:r>
      <w:r w:rsidRPr="00925747">
        <w:rPr>
          <w:lang w:val="cs-CZ"/>
        </w:rPr>
        <w:tab/>
        <w:t>administrativní záznamy;</w:t>
      </w:r>
    </w:p>
    <w:p w:rsidR="00BF2724" w:rsidRPr="00925747" w:rsidRDefault="00BF2724" w:rsidP="00BF2724">
      <w:pPr>
        <w:pStyle w:val="Point0"/>
        <w:rPr>
          <w:noProof/>
          <w:lang w:val="cs-CZ"/>
        </w:rPr>
      </w:pPr>
      <w:r w:rsidRPr="00925747">
        <w:rPr>
          <w:lang w:val="cs-CZ"/>
        </w:rPr>
        <w:t>c)</w:t>
      </w:r>
      <w:r w:rsidRPr="00925747">
        <w:rPr>
          <w:lang w:val="cs-CZ"/>
        </w:rPr>
        <w:tab/>
        <w:t>jiné zdroje.</w:t>
      </w:r>
    </w:p>
    <w:p w:rsidR="00BF2724" w:rsidRPr="00925747" w:rsidRDefault="00BF2724" w:rsidP="00BF2724">
      <w:pPr>
        <w:spacing w:before="240" w:after="240"/>
        <w:jc w:val="both"/>
        <w:rPr>
          <w:b/>
          <w:i/>
        </w:rPr>
      </w:pPr>
      <w:r w:rsidRPr="00925747">
        <w:rPr>
          <w:b/>
          <w:i/>
        </w:rPr>
        <w:t xml:space="preserve">1a. Komisi je svěřena pravomoc přijímat akty v přenesené pravomoci doplňující toto nařízení v souladu s článkem 13, v nichž stanoví, z jakých zdrojů jiných než zdrojů uvedených v odst. 1 písm. c) tohoto článku lze údaje shromažďovat a předávat. Při výkonu pravomoci přijímat tyto akty v přenesené pravomoci Komise zajistí, aby použití těchto jiných zdrojů bylo nezbytné a přiměřené k dosažení cíle tohoto nařízení, přičemž náležitě zohlední citlivost dotčených údajů, aniž je dotčena směrnice 2002/58/ES. </w:t>
      </w:r>
    </w:p>
    <w:p w:rsidR="00BF2724" w:rsidRPr="00925747" w:rsidRDefault="00BF2724" w:rsidP="00BF2724">
      <w:pPr>
        <w:spacing w:before="240" w:after="240"/>
        <w:jc w:val="both"/>
        <w:rPr>
          <w:noProof/>
        </w:rPr>
      </w:pPr>
      <w:r w:rsidRPr="00925747">
        <w:t>2. Zjišťování používaná pro účely statistiky trhu práce týkající se podniků jsou založena na reprezentativních výběrových souborech statistické populace. Výběrové soubory podniků nebo místních jednotek se vybírají z národních statistických registrů ekonomických subjektů vymezených v čl. 8 odst. 4 nařízení (EU) 2019/2152.</w:t>
      </w:r>
    </w:p>
    <w:p w:rsidR="00BF2724" w:rsidRPr="00925747" w:rsidRDefault="00BF2724" w:rsidP="00BF2724">
      <w:pPr>
        <w:spacing w:before="240" w:after="240"/>
        <w:jc w:val="both"/>
        <w:rPr>
          <w:noProof/>
        </w:rPr>
      </w:pPr>
      <w:r w:rsidRPr="00925747">
        <w:t>3. Členské státy poskytnou Komisi (Eurostatu) podrobné informace o použitých zdrojích a metodách prostřednictvím zpráv o kvalitě uvedených v čl. 8 odst. 4.</w:t>
      </w:r>
    </w:p>
    <w:p w:rsidR="00BF2724" w:rsidRPr="00925747" w:rsidRDefault="00BF2724" w:rsidP="00BF2724">
      <w:pPr>
        <w:pStyle w:val="Titrearticle"/>
        <w:rPr>
          <w:b/>
          <w:noProof/>
          <w:lang w:val="cs-CZ"/>
        </w:rPr>
      </w:pPr>
      <w:r w:rsidRPr="00925747">
        <w:rPr>
          <w:b/>
          <w:lang w:val="cs-CZ"/>
        </w:rPr>
        <w:t>Článek 3a</w:t>
      </w:r>
    </w:p>
    <w:p w:rsidR="00BF2724" w:rsidRPr="00925747" w:rsidRDefault="00BF2724" w:rsidP="00BF2724">
      <w:pPr>
        <w:jc w:val="center"/>
        <w:rPr>
          <w:b/>
          <w:i/>
        </w:rPr>
      </w:pPr>
      <w:r w:rsidRPr="00925747">
        <w:rPr>
          <w:b/>
          <w:i/>
        </w:rPr>
        <w:t>Požadavek na zpracování osobních údajů</w:t>
      </w:r>
    </w:p>
    <w:p w:rsidR="00BF2724" w:rsidRPr="00925747" w:rsidRDefault="00BF2724" w:rsidP="00BF2724">
      <w:pPr>
        <w:jc w:val="both"/>
        <w:rPr>
          <w:b/>
          <w:i/>
        </w:rPr>
      </w:pPr>
    </w:p>
    <w:p w:rsidR="00BF2724" w:rsidRPr="00925747" w:rsidRDefault="00BF2724" w:rsidP="00BF2724">
      <w:pPr>
        <w:jc w:val="both"/>
        <w:rPr>
          <w:b/>
          <w:i/>
        </w:rPr>
      </w:pPr>
      <w:r w:rsidRPr="00925747">
        <w:rPr>
          <w:b/>
          <w:i/>
        </w:rPr>
        <w:t>1. Pokud činnosti, které mají být prováděny podle tohoto nařízení, zahrnují zpracování osobních údajů, musí být toto zpracování přiměřené a být v souladu s nařízením Evropského parlamentu a Rady (EU) 2018/1725</w:t>
      </w:r>
      <w:r w:rsidRPr="00925747">
        <w:rPr>
          <w:rStyle w:val="FootnoteReference"/>
          <w:b/>
          <w:i/>
        </w:rPr>
        <w:footnoteReference w:id="16"/>
      </w:r>
      <w:r w:rsidRPr="00925747">
        <w:rPr>
          <w:b/>
          <w:i/>
        </w:rPr>
        <w:t xml:space="preserve"> a s nařízením Evropského parlamentu a Rady (EU) 2016/679</w:t>
      </w:r>
      <w:r w:rsidRPr="00925747">
        <w:rPr>
          <w:b/>
          <w:i/>
          <w:vertAlign w:val="superscript"/>
        </w:rPr>
        <w:footnoteReference w:id="17"/>
      </w:r>
      <w:r w:rsidRPr="00925747">
        <w:rPr>
          <w:b/>
          <w:i/>
        </w:rPr>
        <w:t>. V souladu se zásadou minimalizace údajů stanovenou v uvedených nařízeních se údaje poskytnuté podle tohoto nařízení agregují do takové míry, aby nebylo možné identifikovat jednotlivce.</w:t>
      </w:r>
    </w:p>
    <w:p w:rsidR="00BF2724" w:rsidRPr="00925747" w:rsidRDefault="00BF2724" w:rsidP="00BF2724">
      <w:pPr>
        <w:jc w:val="both"/>
        <w:rPr>
          <w:b/>
          <w:i/>
        </w:rPr>
      </w:pPr>
    </w:p>
    <w:p w:rsidR="00BF2724" w:rsidRPr="00925747" w:rsidRDefault="00BF2724" w:rsidP="00BF2724">
      <w:pPr>
        <w:jc w:val="both"/>
        <w:rPr>
          <w:b/>
          <w:i/>
        </w:rPr>
      </w:pPr>
      <w:r w:rsidRPr="00925747">
        <w:rPr>
          <w:b/>
          <w:i/>
        </w:rPr>
        <w:t xml:space="preserve">2. Na zpracování osobních údajů pro statistické účely, které je považováno za zpracování ve veřejném zájmu, se vztahují vhodné záruky v souladu s článkem 89 nařízení (EU) 2016/679 </w:t>
      </w:r>
      <w:r w:rsidRPr="00925747">
        <w:rPr>
          <w:b/>
          <w:i/>
        </w:rPr>
        <w:lastRenderedPageBreak/>
        <w:t>a článkem 13 nařízení (EU) 2018/1725. Zejména musí být zajištěno dodržování zásady anonymizace osobních údajů.</w:t>
      </w:r>
    </w:p>
    <w:p w:rsidR="00BF2724" w:rsidRPr="00925747" w:rsidRDefault="00BF2724" w:rsidP="00BF2724">
      <w:pPr>
        <w:pStyle w:val="Titrearticle"/>
        <w:rPr>
          <w:noProof/>
          <w:lang w:val="cs-CZ"/>
        </w:rPr>
      </w:pPr>
      <w:r w:rsidRPr="00925747">
        <w:rPr>
          <w:lang w:val="cs-CZ"/>
        </w:rPr>
        <w:t>Článek 4</w:t>
      </w:r>
    </w:p>
    <w:p w:rsidR="00BF2724" w:rsidRPr="00925747" w:rsidRDefault="00BF2724" w:rsidP="00BF2724">
      <w:pPr>
        <w:jc w:val="center"/>
        <w:rPr>
          <w:b/>
          <w:noProof/>
        </w:rPr>
      </w:pPr>
      <w:r w:rsidRPr="00925747">
        <w:rPr>
          <w:b/>
        </w:rPr>
        <w:t>Požadavky na údaje</w:t>
      </w:r>
    </w:p>
    <w:p w:rsidR="00BF2724" w:rsidRPr="00925747" w:rsidRDefault="00BF2724" w:rsidP="00BF2724">
      <w:pPr>
        <w:spacing w:before="240" w:after="240"/>
        <w:rPr>
          <w:noProof/>
        </w:rPr>
      </w:pPr>
      <w:r w:rsidRPr="00925747">
        <w:t>1. Statistiky trhu práce týkající se podniků zahrnují tyto oblasti a témata:</w:t>
      </w:r>
    </w:p>
    <w:p w:rsidR="00BF2724" w:rsidRPr="00925747" w:rsidRDefault="00BF2724" w:rsidP="00BF2724">
      <w:pPr>
        <w:pStyle w:val="Point0"/>
        <w:rPr>
          <w:noProof/>
          <w:lang w:val="cs-CZ"/>
        </w:rPr>
      </w:pPr>
      <w:r w:rsidRPr="00925747">
        <w:rPr>
          <w:lang w:val="cs-CZ"/>
        </w:rPr>
        <w:t>a)</w:t>
      </w:r>
      <w:r w:rsidRPr="00925747">
        <w:rPr>
          <w:lang w:val="cs-CZ"/>
        </w:rPr>
        <w:tab/>
        <w:t>výdělky:</w:t>
      </w:r>
    </w:p>
    <w:p w:rsidR="00BF2724" w:rsidRPr="00925747" w:rsidRDefault="00BF2724" w:rsidP="00DF000D">
      <w:pPr>
        <w:pStyle w:val="Tiret0"/>
        <w:numPr>
          <w:ilvl w:val="0"/>
          <w:numId w:val="0"/>
        </w:numPr>
        <w:ind w:left="1418" w:hanging="567"/>
        <w:rPr>
          <w:b/>
          <w:noProof/>
          <w:lang w:val="cs-CZ"/>
        </w:rPr>
      </w:pPr>
      <w:r w:rsidRPr="00925747">
        <w:rPr>
          <w:lang w:val="cs-CZ"/>
        </w:rPr>
        <w:t>i) struktura výdělků;</w:t>
      </w:r>
    </w:p>
    <w:p w:rsidR="00BF2724" w:rsidRPr="00925747" w:rsidRDefault="00BF2724" w:rsidP="00DF000D">
      <w:pPr>
        <w:pStyle w:val="Tiret0"/>
        <w:numPr>
          <w:ilvl w:val="0"/>
          <w:numId w:val="0"/>
        </w:numPr>
        <w:ind w:left="1418" w:hanging="567"/>
        <w:rPr>
          <w:noProof/>
          <w:lang w:val="cs-CZ"/>
        </w:rPr>
      </w:pPr>
      <w:r w:rsidRPr="00925747">
        <w:rPr>
          <w:lang w:val="cs-CZ"/>
        </w:rPr>
        <w:t>ii) rozdíly v odměňování žen a mužů;</w:t>
      </w:r>
    </w:p>
    <w:p w:rsidR="00BF2724" w:rsidRPr="00925747" w:rsidRDefault="00BF2724" w:rsidP="00DF000D">
      <w:pPr>
        <w:pStyle w:val="Tiret0"/>
        <w:numPr>
          <w:ilvl w:val="0"/>
          <w:numId w:val="0"/>
        </w:numPr>
        <w:ind w:left="1418" w:hanging="567"/>
        <w:rPr>
          <w:b/>
          <w:i/>
          <w:noProof/>
          <w:lang w:val="cs-CZ"/>
        </w:rPr>
      </w:pPr>
      <w:r w:rsidRPr="00925747">
        <w:rPr>
          <w:b/>
          <w:i/>
          <w:lang w:val="cs-CZ"/>
        </w:rPr>
        <w:t>iii) míra pokrytí kolektivními smlouvami;</w:t>
      </w:r>
    </w:p>
    <w:p w:rsidR="00BF2724" w:rsidRPr="00925747" w:rsidRDefault="00BF2724" w:rsidP="00DF000D">
      <w:pPr>
        <w:pStyle w:val="Tiret0"/>
        <w:numPr>
          <w:ilvl w:val="0"/>
          <w:numId w:val="0"/>
        </w:numPr>
        <w:ind w:left="1418" w:hanging="567"/>
        <w:rPr>
          <w:b/>
          <w:i/>
          <w:noProof/>
          <w:lang w:val="cs-CZ"/>
        </w:rPr>
      </w:pPr>
      <w:r w:rsidRPr="00925747">
        <w:rPr>
          <w:b/>
          <w:i/>
          <w:lang w:val="cs-CZ"/>
        </w:rPr>
        <w:t>iv) případně výše zákonné minimální mzdy;</w:t>
      </w:r>
    </w:p>
    <w:p w:rsidR="00BF2724" w:rsidRPr="00925747" w:rsidRDefault="00BF2724" w:rsidP="00DF000D">
      <w:pPr>
        <w:pStyle w:val="Tiret0"/>
        <w:numPr>
          <w:ilvl w:val="0"/>
          <w:numId w:val="0"/>
        </w:numPr>
        <w:ind w:left="1418" w:hanging="567"/>
        <w:rPr>
          <w:b/>
          <w:i/>
          <w:noProof/>
          <w:lang w:val="cs-CZ"/>
        </w:rPr>
      </w:pPr>
      <w:r w:rsidRPr="00925747">
        <w:rPr>
          <w:b/>
          <w:i/>
          <w:lang w:val="cs-CZ"/>
        </w:rPr>
        <w:t>v) případně pokrytí zákonnou minimální mzdou;</w:t>
      </w:r>
    </w:p>
    <w:p w:rsidR="00BF2724" w:rsidRPr="00925747" w:rsidRDefault="00BF2724" w:rsidP="00BF2724">
      <w:pPr>
        <w:pStyle w:val="Point0"/>
        <w:rPr>
          <w:noProof/>
          <w:lang w:val="cs-CZ"/>
        </w:rPr>
      </w:pPr>
      <w:r w:rsidRPr="00925747">
        <w:rPr>
          <w:lang w:val="cs-CZ"/>
        </w:rPr>
        <w:t>b)</w:t>
      </w:r>
      <w:r w:rsidRPr="00925747">
        <w:rPr>
          <w:lang w:val="cs-CZ"/>
        </w:rPr>
        <w:tab/>
        <w:t>náklady práce:</w:t>
      </w:r>
    </w:p>
    <w:p w:rsidR="00BF2724" w:rsidRPr="00925747" w:rsidRDefault="00BF2724" w:rsidP="00DF000D">
      <w:pPr>
        <w:pStyle w:val="Tiret0"/>
        <w:numPr>
          <w:ilvl w:val="0"/>
          <w:numId w:val="0"/>
        </w:numPr>
        <w:tabs>
          <w:tab w:val="left" w:pos="1418"/>
        </w:tabs>
        <w:ind w:left="1418" w:hanging="567"/>
        <w:rPr>
          <w:noProof/>
          <w:lang w:val="cs-CZ"/>
        </w:rPr>
      </w:pPr>
      <w:r w:rsidRPr="00925747">
        <w:rPr>
          <w:lang w:val="cs-CZ"/>
        </w:rPr>
        <w:t>i) struktura nákladů práce;</w:t>
      </w:r>
    </w:p>
    <w:p w:rsidR="00BF2724" w:rsidRPr="00925747" w:rsidRDefault="00BF2724" w:rsidP="00DF000D">
      <w:pPr>
        <w:pStyle w:val="Tiret0"/>
        <w:numPr>
          <w:ilvl w:val="0"/>
          <w:numId w:val="0"/>
        </w:numPr>
        <w:tabs>
          <w:tab w:val="left" w:pos="1418"/>
        </w:tabs>
        <w:ind w:left="1418" w:hanging="567"/>
        <w:rPr>
          <w:noProof/>
          <w:lang w:val="cs-CZ"/>
        </w:rPr>
      </w:pPr>
      <w:r w:rsidRPr="00925747">
        <w:rPr>
          <w:lang w:val="cs-CZ"/>
        </w:rPr>
        <w:t>ii) index nákladů práce;</w:t>
      </w:r>
    </w:p>
    <w:p w:rsidR="00BF2724" w:rsidRPr="00925747" w:rsidRDefault="00BF2724" w:rsidP="00BF2724">
      <w:pPr>
        <w:pStyle w:val="Point0"/>
        <w:rPr>
          <w:noProof/>
          <w:lang w:val="cs-CZ"/>
        </w:rPr>
      </w:pPr>
      <w:r w:rsidRPr="00925747">
        <w:rPr>
          <w:lang w:val="cs-CZ"/>
        </w:rPr>
        <w:t>c)</w:t>
      </w:r>
      <w:r w:rsidRPr="00925747">
        <w:rPr>
          <w:lang w:val="cs-CZ"/>
        </w:rPr>
        <w:tab/>
        <w:t>poptávka po pracovní síle:</w:t>
      </w:r>
    </w:p>
    <w:p w:rsidR="00BF2724" w:rsidRPr="00925747" w:rsidRDefault="00BF2724" w:rsidP="00DF000D">
      <w:pPr>
        <w:pStyle w:val="Tiret0"/>
        <w:numPr>
          <w:ilvl w:val="0"/>
          <w:numId w:val="0"/>
        </w:numPr>
        <w:tabs>
          <w:tab w:val="left" w:pos="1418"/>
        </w:tabs>
        <w:ind w:left="1418" w:hanging="567"/>
        <w:rPr>
          <w:noProof/>
          <w:lang w:val="cs-CZ"/>
        </w:rPr>
      </w:pPr>
      <w:r w:rsidRPr="00925747">
        <w:rPr>
          <w:lang w:val="cs-CZ"/>
        </w:rPr>
        <w:t>i) volná pracovní místa.</w:t>
      </w:r>
    </w:p>
    <w:p w:rsidR="00BF2724" w:rsidRPr="00925747" w:rsidRDefault="00BF2724" w:rsidP="00BF2724">
      <w:pPr>
        <w:spacing w:before="240" w:after="240"/>
        <w:jc w:val="both"/>
        <w:rPr>
          <w:noProof/>
        </w:rPr>
      </w:pPr>
      <w:r w:rsidRPr="00925747">
        <w:t>Téma index nákladů práce uvedené v písm. b) bodě ii) a téma volná pracovní místa uvedené v písm. c) bodě i) zahrnují příslušné předběžné odhady uvedené v článku 5.</w:t>
      </w:r>
    </w:p>
    <w:p w:rsidR="00BF2724" w:rsidRPr="00925747" w:rsidRDefault="00BF2724" w:rsidP="00BF2724">
      <w:pPr>
        <w:spacing w:before="240" w:after="240"/>
        <w:jc w:val="both"/>
        <w:rPr>
          <w:noProof/>
        </w:rPr>
      </w:pPr>
      <w:r w:rsidRPr="00925747">
        <w:t>2. Pro každé téma uvedené v odstavci 1 jsou dílčí témata, jejich odpovídající periodicita, referenční období a lhůty pro předání uvedeny v příloze.</w:t>
      </w:r>
    </w:p>
    <w:p w:rsidR="00BF2724" w:rsidRPr="00925747" w:rsidRDefault="00BF2724" w:rsidP="00BF2724">
      <w:pPr>
        <w:spacing w:before="240" w:after="240"/>
        <w:jc w:val="both"/>
        <w:rPr>
          <w:noProof/>
        </w:rPr>
      </w:pPr>
      <w:r w:rsidRPr="00925747">
        <w:t>3. Komisi je svěřena pravomoc přijímat akty v přenesené pravomoci v souladu s článkem 13, pokud jde o změnu seznamu dílčích témat, periodicity, referenčních období a lhůt pro předávání stanovených v příloze.</w:t>
      </w:r>
    </w:p>
    <w:p w:rsidR="00BF2724" w:rsidRPr="00925747" w:rsidRDefault="00BF2724" w:rsidP="00BF2724">
      <w:pPr>
        <w:spacing w:before="240" w:after="240"/>
        <w:jc w:val="both"/>
        <w:rPr>
          <w:noProof/>
        </w:rPr>
      </w:pPr>
      <w:r w:rsidRPr="00925747">
        <w:t xml:space="preserve">4. Při výkonu pravomoci přijímat akty v přenesené pravomoci podle odstavce 3 Komise zajistí, aby změny nezpůsobily členským státům a respondentům významnou a nepřiměřenou zátěž. Za tímto účelem se zahájí studie proveditelnosti podle článku 9 a jejich výsledky </w:t>
      </w:r>
      <w:r w:rsidRPr="00925747">
        <w:rPr>
          <w:b/>
          <w:bCs/>
          <w:i/>
          <w:iCs/>
        </w:rPr>
        <w:t>musí být před přijetím aktů v přenesené pravomoci</w:t>
      </w:r>
      <w:r w:rsidRPr="00925747">
        <w:t xml:space="preserve"> řádně </w:t>
      </w:r>
      <w:r w:rsidRPr="00925747">
        <w:rPr>
          <w:b/>
          <w:bCs/>
          <w:i/>
          <w:iCs/>
        </w:rPr>
        <w:t xml:space="preserve">posouzeny </w:t>
      </w:r>
      <w:r w:rsidRPr="00925747">
        <w:t xml:space="preserve">a </w:t>
      </w:r>
      <w:r w:rsidRPr="00925747">
        <w:rPr>
          <w:b/>
          <w:bCs/>
          <w:i/>
          <w:iCs/>
        </w:rPr>
        <w:t>zohledněny</w:t>
      </w:r>
      <w:r w:rsidRPr="00925747">
        <w:t>.</w:t>
      </w:r>
    </w:p>
    <w:p w:rsidR="00BF2724" w:rsidRPr="00925747" w:rsidRDefault="00BF2724" w:rsidP="00BF2724">
      <w:pPr>
        <w:spacing w:before="240" w:after="240"/>
        <w:jc w:val="both"/>
        <w:rPr>
          <w:noProof/>
        </w:rPr>
      </w:pPr>
      <w:r w:rsidRPr="00925747">
        <w:t>5. Údaje se předávají Komisi (Eurostatu) ve formě souhrnných údajů, s výjimkou tematické struktury výdělků uvedené v odst. 1 písm. a) bodě i), u níž se předávají mikrodata za jednotlivé zaměstnance a místní jednotky.</w:t>
      </w:r>
    </w:p>
    <w:p w:rsidR="00BF2724" w:rsidRPr="00925747" w:rsidRDefault="00BF2724" w:rsidP="00BF2724">
      <w:pPr>
        <w:spacing w:before="240" w:after="240"/>
        <w:jc w:val="both"/>
        <w:rPr>
          <w:noProof/>
        </w:rPr>
      </w:pPr>
      <w:r w:rsidRPr="00925747">
        <w:t>6. Členské státy předávají předem zkontrolované údaje a související metadata prostřednictvím technického formátu stanoveného pro každý soubor údajů Komisí (Eurostatem). K poskytování údajů Komisi (Eurostatu) se použijí služby jednotného kontaktního místa.</w:t>
      </w:r>
    </w:p>
    <w:p w:rsidR="00BF2724" w:rsidRPr="00925747" w:rsidRDefault="00BF2724" w:rsidP="00BF2724">
      <w:pPr>
        <w:spacing w:before="240" w:after="240"/>
        <w:jc w:val="both"/>
        <w:rPr>
          <w:noProof/>
        </w:rPr>
      </w:pPr>
      <w:r w:rsidRPr="00925747">
        <w:t>7. Komise přijme prováděcí akty, kterými pro každé téma stanoví tyto prvky:</w:t>
      </w:r>
    </w:p>
    <w:p w:rsidR="00BF2724" w:rsidRPr="00925747" w:rsidRDefault="00BF2724" w:rsidP="00BF2724">
      <w:pPr>
        <w:pStyle w:val="Point0"/>
        <w:rPr>
          <w:noProof/>
          <w:lang w:val="cs-CZ"/>
        </w:rPr>
      </w:pPr>
      <w:r w:rsidRPr="00925747">
        <w:rPr>
          <w:lang w:val="cs-CZ"/>
        </w:rPr>
        <w:t>a)</w:t>
      </w:r>
      <w:r w:rsidRPr="00925747">
        <w:rPr>
          <w:lang w:val="cs-CZ"/>
        </w:rPr>
        <w:tab/>
        <w:t>seznam a popis proměnných;</w:t>
      </w:r>
    </w:p>
    <w:p w:rsidR="00BF2724" w:rsidRPr="00925747" w:rsidRDefault="00BF2724" w:rsidP="00BF2724">
      <w:pPr>
        <w:pStyle w:val="Point0"/>
        <w:rPr>
          <w:noProof/>
          <w:lang w:val="cs-CZ"/>
        </w:rPr>
      </w:pPr>
      <w:r w:rsidRPr="00925747">
        <w:rPr>
          <w:lang w:val="cs-CZ"/>
        </w:rPr>
        <w:lastRenderedPageBreak/>
        <w:t>b)</w:t>
      </w:r>
      <w:r w:rsidRPr="00925747">
        <w:rPr>
          <w:lang w:val="cs-CZ"/>
        </w:rPr>
        <w:tab/>
        <w:t>statistické klasifikace a členění údajů;</w:t>
      </w:r>
    </w:p>
    <w:p w:rsidR="00BF2724" w:rsidRPr="00925747" w:rsidRDefault="00BF2724" w:rsidP="00BF2724">
      <w:pPr>
        <w:pStyle w:val="Point0"/>
        <w:rPr>
          <w:noProof/>
          <w:lang w:val="cs-CZ"/>
        </w:rPr>
      </w:pPr>
      <w:r w:rsidRPr="00925747">
        <w:rPr>
          <w:lang w:val="cs-CZ"/>
        </w:rPr>
        <w:t>c)</w:t>
      </w:r>
      <w:r w:rsidRPr="00925747">
        <w:rPr>
          <w:lang w:val="cs-CZ"/>
        </w:rPr>
        <w:tab/>
        <w:t>cíle přesnosti;</w:t>
      </w:r>
    </w:p>
    <w:p w:rsidR="00BF2724" w:rsidRPr="00925747" w:rsidRDefault="00BF2724" w:rsidP="00BF2724">
      <w:pPr>
        <w:pStyle w:val="Point0"/>
        <w:rPr>
          <w:noProof/>
          <w:lang w:val="cs-CZ"/>
        </w:rPr>
      </w:pPr>
      <w:r w:rsidRPr="00925747">
        <w:rPr>
          <w:lang w:val="cs-CZ"/>
        </w:rPr>
        <w:t>d)</w:t>
      </w:r>
      <w:r w:rsidRPr="00925747">
        <w:rPr>
          <w:lang w:val="cs-CZ"/>
        </w:rPr>
        <w:tab/>
        <w:t>metadata, která mají být předávána se stejnou periodicitou, referenčním obdobím a ve stejných lhůtách jako údaje, k nimž se vztahují;</w:t>
      </w:r>
    </w:p>
    <w:p w:rsidR="00BF2724" w:rsidRPr="00925747" w:rsidRDefault="00BF2724" w:rsidP="00BF2724">
      <w:pPr>
        <w:pStyle w:val="Point0"/>
        <w:rPr>
          <w:noProof/>
          <w:lang w:val="cs-CZ"/>
        </w:rPr>
      </w:pPr>
      <w:r w:rsidRPr="00925747">
        <w:rPr>
          <w:lang w:val="cs-CZ"/>
        </w:rPr>
        <w:t>e)</w:t>
      </w:r>
      <w:r w:rsidRPr="00925747">
        <w:rPr>
          <w:lang w:val="cs-CZ"/>
        </w:rPr>
        <w:tab/>
        <w:t>období sběru údajů.</w:t>
      </w:r>
    </w:p>
    <w:p w:rsidR="00BF2724" w:rsidRPr="00925747" w:rsidRDefault="00BF2724" w:rsidP="00BF2724">
      <w:pPr>
        <w:spacing w:before="240" w:after="240" w:line="259" w:lineRule="auto"/>
        <w:jc w:val="both"/>
        <w:rPr>
          <w:noProof/>
        </w:rPr>
      </w:pPr>
      <w:r w:rsidRPr="00925747">
        <w:t>Tyto prováděcí akty se přijímají přezkumným postupem podle čl. 14 odst. 2 nejméně 12 měsíců před začátkem příslušného referenčního období.</w:t>
      </w:r>
    </w:p>
    <w:p w:rsidR="00BF2724" w:rsidRPr="00925747" w:rsidRDefault="00BF2724" w:rsidP="00BF2724">
      <w:pPr>
        <w:pStyle w:val="Titrearticle"/>
        <w:rPr>
          <w:noProof/>
          <w:lang w:val="cs-CZ"/>
        </w:rPr>
      </w:pPr>
      <w:r w:rsidRPr="00925747">
        <w:rPr>
          <w:lang w:val="cs-CZ"/>
        </w:rPr>
        <w:t>Článek 5</w:t>
      </w:r>
    </w:p>
    <w:p w:rsidR="00BF2724" w:rsidRPr="00925747" w:rsidRDefault="00BF2724" w:rsidP="00BF2724">
      <w:pPr>
        <w:jc w:val="center"/>
        <w:rPr>
          <w:b/>
          <w:noProof/>
        </w:rPr>
      </w:pPr>
      <w:r w:rsidRPr="00925747">
        <w:rPr>
          <w:b/>
        </w:rPr>
        <w:t>Předběžné odhady</w:t>
      </w:r>
    </w:p>
    <w:p w:rsidR="00BF2724" w:rsidRPr="00925747" w:rsidRDefault="00BF2724" w:rsidP="00BF2724">
      <w:pPr>
        <w:spacing w:before="240" w:after="240" w:line="259" w:lineRule="auto"/>
        <w:jc w:val="both"/>
        <w:rPr>
          <w:noProof/>
        </w:rPr>
      </w:pPr>
      <w:r w:rsidRPr="00925747">
        <w:t>1. Předběžné odhady indexu nákladů práce podle čl. 4 odst. 1 písm. b) bodu ii) a volných pracovních míst podle čl. 4 odst. 1 písm. c) bodu i) předávají:</w:t>
      </w:r>
    </w:p>
    <w:p w:rsidR="00BF2724" w:rsidRPr="00925747" w:rsidRDefault="00BF2724" w:rsidP="00BF2724">
      <w:pPr>
        <w:pStyle w:val="Point0"/>
        <w:rPr>
          <w:noProof/>
          <w:lang w:val="cs-CZ"/>
        </w:rPr>
      </w:pPr>
      <w:r w:rsidRPr="00925747">
        <w:rPr>
          <w:lang w:val="cs-CZ"/>
        </w:rPr>
        <w:t>a)</w:t>
      </w:r>
      <w:r w:rsidRPr="00925747">
        <w:rPr>
          <w:lang w:val="cs-CZ"/>
        </w:rPr>
        <w:tab/>
        <w:t>členské státy, jejichž roční počet zaměstnanců představuje více než 3 % celkového počtu zaměstnanců v EU, a to v každém z posledních tří po sobě jdoucích let, a</w:t>
      </w:r>
    </w:p>
    <w:p w:rsidR="00BF2724" w:rsidRPr="00925747" w:rsidRDefault="00BF2724" w:rsidP="00BF2724">
      <w:pPr>
        <w:pStyle w:val="Point0"/>
        <w:rPr>
          <w:noProof/>
          <w:lang w:val="cs-CZ"/>
        </w:rPr>
      </w:pPr>
      <w:r w:rsidRPr="00925747">
        <w:rPr>
          <w:lang w:val="cs-CZ"/>
        </w:rPr>
        <w:t>b)</w:t>
      </w:r>
      <w:r w:rsidRPr="00925747">
        <w:rPr>
          <w:lang w:val="cs-CZ"/>
        </w:rPr>
        <w:tab/>
        <w:t>členské státy eurozóny, jejichž roční počet zaměstnanců představuje více než 3 % celkového počtu zaměstnanců eurozóny, a to v každém z posledních tří po sobě jdoucích let.</w:t>
      </w:r>
    </w:p>
    <w:p w:rsidR="00BF2724" w:rsidRPr="00925747" w:rsidRDefault="00BF2724" w:rsidP="00BF2724">
      <w:pPr>
        <w:spacing w:before="240" w:after="240" w:line="259" w:lineRule="auto"/>
        <w:jc w:val="both"/>
        <w:rPr>
          <w:noProof/>
        </w:rPr>
      </w:pPr>
      <w:r w:rsidRPr="00925747">
        <w:t>2. Podíly zaměstnanců na celkovém počtu zaměstnanců v EU a eurozóně uvedené v odstavci 1 posuzuje Komise (Eurostat) na základě dostupných ročních údajů z šetření pracovních sil v EU.</w:t>
      </w:r>
    </w:p>
    <w:p w:rsidR="00BF2724" w:rsidRPr="00925747" w:rsidRDefault="00BF2724" w:rsidP="00BF2724">
      <w:pPr>
        <w:jc w:val="both"/>
        <w:rPr>
          <w:noProof/>
        </w:rPr>
      </w:pPr>
      <w:r w:rsidRPr="00925747">
        <w:t>3. Pokud dojde ke změně v seznamu členských států, jejichž roční počet zaměstnanců je vyšší než prahové hodnoty uvedené v odst. 1 písm. a) a b), oznámí to Komise (Eurostat) dotčenému členskému státu (členským státům) do šesti měsíců od konce období použitého k posouzení 3% prahové hodnoty. Pokud aktualizované podíly zaměstnanců klesnou pod příslušné prahové hodnoty uvedené v odst. 1 písm. a) a b), může dotčený členský stát (členské státy) přestat předávat předběžné odhady od referenčního čtvrtletí prvního kalendářního roku následujícího po datu oznámení. Pokud aktualizované podíly přesáhnou tyto prahové hodnoty, předá dotčený členský stát (členské státy) předběžné odhady od prvního referenčního čtvrtletí třetího kalendářního roku následujícího po datu oznámení.</w:t>
      </w:r>
    </w:p>
    <w:p w:rsidR="00BF2724" w:rsidRPr="00925747" w:rsidDel="007F24EF" w:rsidRDefault="00BF2724" w:rsidP="00BF2724">
      <w:pPr>
        <w:pStyle w:val="Titrearticle"/>
        <w:rPr>
          <w:noProof/>
          <w:lang w:val="cs-CZ"/>
        </w:rPr>
      </w:pPr>
      <w:r w:rsidRPr="00925747">
        <w:rPr>
          <w:lang w:val="cs-CZ"/>
        </w:rPr>
        <w:t>Článek 6</w:t>
      </w:r>
    </w:p>
    <w:p w:rsidR="00BF2724" w:rsidRPr="00925747" w:rsidDel="007F24EF" w:rsidRDefault="00BF2724" w:rsidP="00BF2724">
      <w:pPr>
        <w:jc w:val="center"/>
        <w:rPr>
          <w:b/>
          <w:noProof/>
        </w:rPr>
      </w:pPr>
      <w:r w:rsidRPr="00925747">
        <w:rPr>
          <w:b/>
        </w:rPr>
        <w:t>Statistické jednotky a statistická populace</w:t>
      </w:r>
    </w:p>
    <w:p w:rsidR="00BF2724" w:rsidRPr="00925747" w:rsidDel="007F24EF" w:rsidRDefault="00BF2724" w:rsidP="00BF2724">
      <w:pPr>
        <w:spacing w:before="240" w:after="240"/>
        <w:jc w:val="both"/>
        <w:rPr>
          <w:noProof/>
        </w:rPr>
      </w:pPr>
      <w:r w:rsidRPr="00925747">
        <w:t>1. Statistiky podle tohoto nařízení se sestavují pro jednu nebo několik z těchto statistických jednotek:</w:t>
      </w:r>
    </w:p>
    <w:p w:rsidR="00BF2724" w:rsidRPr="00925747" w:rsidDel="007F24EF" w:rsidRDefault="00BF2724" w:rsidP="00BF2724">
      <w:pPr>
        <w:pStyle w:val="Point0"/>
        <w:rPr>
          <w:noProof/>
          <w:lang w:val="cs-CZ"/>
        </w:rPr>
      </w:pPr>
      <w:r w:rsidRPr="00925747">
        <w:rPr>
          <w:lang w:val="cs-CZ"/>
        </w:rPr>
        <w:t>a)</w:t>
      </w:r>
      <w:r w:rsidRPr="00925747">
        <w:rPr>
          <w:lang w:val="cs-CZ"/>
        </w:rPr>
        <w:tab/>
        <w:t>podniky;</w:t>
      </w:r>
    </w:p>
    <w:p w:rsidR="00BF2724" w:rsidRPr="00925747" w:rsidDel="007F24EF" w:rsidRDefault="00BF2724" w:rsidP="00BF2724">
      <w:pPr>
        <w:pStyle w:val="Point0"/>
        <w:rPr>
          <w:noProof/>
          <w:lang w:val="cs-CZ"/>
        </w:rPr>
      </w:pPr>
      <w:r w:rsidRPr="00925747">
        <w:rPr>
          <w:lang w:val="cs-CZ"/>
        </w:rPr>
        <w:t>b)</w:t>
      </w:r>
      <w:r w:rsidRPr="00925747">
        <w:rPr>
          <w:lang w:val="cs-CZ"/>
        </w:rPr>
        <w:tab/>
        <w:t>místní jednotky;</w:t>
      </w:r>
    </w:p>
    <w:p w:rsidR="00BF2724" w:rsidRPr="00925747" w:rsidRDefault="00BF2724" w:rsidP="00BF2724">
      <w:pPr>
        <w:pStyle w:val="Point0"/>
        <w:rPr>
          <w:noProof/>
          <w:lang w:val="cs-CZ"/>
        </w:rPr>
      </w:pPr>
      <w:r w:rsidRPr="00925747">
        <w:rPr>
          <w:lang w:val="cs-CZ"/>
        </w:rPr>
        <w:t>c)</w:t>
      </w:r>
      <w:r w:rsidRPr="00925747">
        <w:rPr>
          <w:lang w:val="cs-CZ"/>
        </w:rPr>
        <w:tab/>
        <w:t>zaměstnanci.</w:t>
      </w:r>
    </w:p>
    <w:p w:rsidR="00BF2724" w:rsidRPr="00925747" w:rsidRDefault="00BF2724" w:rsidP="00BF2724">
      <w:pPr>
        <w:spacing w:before="240" w:after="240"/>
        <w:jc w:val="both"/>
        <w:rPr>
          <w:noProof/>
        </w:rPr>
      </w:pPr>
      <w:r w:rsidRPr="00925747">
        <w:t>2. Pro téma index nákladů práce podle čl. 4 odst. 1 písm. b) bodu ii) a téma volná pracovní místa podle čl. 4 odst. 1 písm. c) bodu i) se statistická populace skládá ze všech podniků nebo všech místních jednotek, které jsou rezidenty členského státu a které splňují tyto podmínky:</w:t>
      </w:r>
    </w:p>
    <w:p w:rsidR="00BF2724" w:rsidRPr="00925747" w:rsidDel="007F24EF" w:rsidRDefault="00BF2724" w:rsidP="00BF2724">
      <w:pPr>
        <w:pStyle w:val="Point0"/>
        <w:rPr>
          <w:noProof/>
          <w:lang w:val="cs-CZ"/>
        </w:rPr>
      </w:pPr>
      <w:r w:rsidRPr="00925747">
        <w:rPr>
          <w:lang w:val="cs-CZ"/>
        </w:rPr>
        <w:lastRenderedPageBreak/>
        <w:t>a)</w:t>
      </w:r>
      <w:r w:rsidRPr="00925747">
        <w:rPr>
          <w:lang w:val="cs-CZ"/>
        </w:rPr>
        <w:tab/>
        <w:t>jejich hlavní ekonomická činnost je zahrnuta v kterékoli sekci klasifikace NACE</w:t>
      </w:r>
      <w:r w:rsidRPr="00925747">
        <w:rPr>
          <w:rStyle w:val="FootnoteReference"/>
          <w:noProof/>
          <w:lang w:val="cs-CZ"/>
        </w:rPr>
        <w:footnoteReference w:id="18"/>
      </w:r>
      <w:r w:rsidRPr="00925747">
        <w:rPr>
          <w:lang w:val="cs-CZ"/>
        </w:rPr>
        <w:t>, s výjimkou sekcí „Zemědělství, lesnictví a rybářství“, „Činnosti domácností jako zaměstnavatelů domácího personálu; činnosti domácností produkujících blíže neurčené výrobky a služby pro vlastní potřebu“ a „Činnosti exteritoriálních organizací a orgánů“, a</w:t>
      </w:r>
    </w:p>
    <w:p w:rsidR="00BF2724" w:rsidRPr="00925747" w:rsidDel="007F24EF" w:rsidRDefault="00BF2724" w:rsidP="00BF2724">
      <w:pPr>
        <w:pStyle w:val="Point0"/>
        <w:rPr>
          <w:noProof/>
          <w:lang w:val="cs-CZ"/>
        </w:rPr>
      </w:pPr>
      <w:r w:rsidRPr="00925747">
        <w:rPr>
          <w:lang w:val="cs-CZ"/>
        </w:rPr>
        <w:t>b)</w:t>
      </w:r>
      <w:r w:rsidRPr="00925747">
        <w:rPr>
          <w:lang w:val="cs-CZ"/>
        </w:rPr>
        <w:tab/>
        <w:t>mají jednoho nebo více zaměstnanců.</w:t>
      </w:r>
    </w:p>
    <w:p w:rsidR="00BF2724" w:rsidRPr="00925747" w:rsidRDefault="00BF2724" w:rsidP="00BF2724">
      <w:pPr>
        <w:spacing w:before="240" w:after="240"/>
        <w:jc w:val="both"/>
        <w:rPr>
          <w:noProof/>
        </w:rPr>
      </w:pPr>
      <w:r w:rsidRPr="00925747">
        <w:t>3. Pro téma struktura výdělků podle čl. 4 odst. 1 písm. a) bodu i) a téma rozdíly v odměňování žen a mužů podle čl. 4 odst. 1 písm. a) bodu ii), pokud jde o údaje o zaměstnavatelích, se statistická populace skládá ze všech místních jednotek, které jsou rezidenty členského státu a které splňují tyto podmínky:</w:t>
      </w:r>
    </w:p>
    <w:p w:rsidR="00BF2724" w:rsidRPr="00925747" w:rsidDel="007F24EF" w:rsidRDefault="00BF2724" w:rsidP="00BF2724">
      <w:pPr>
        <w:pStyle w:val="Point0"/>
        <w:rPr>
          <w:noProof/>
          <w:lang w:val="cs-CZ"/>
        </w:rPr>
      </w:pPr>
      <w:r w:rsidRPr="00925747">
        <w:rPr>
          <w:lang w:val="cs-CZ"/>
        </w:rPr>
        <w:t>a)</w:t>
      </w:r>
      <w:r w:rsidRPr="00925747">
        <w:rPr>
          <w:lang w:val="cs-CZ"/>
        </w:rPr>
        <w:tab/>
        <w:t>jejich ekonomická činnost je zahrnuta v kterékoli sekci klasifikace NACE, s výjimkou „Zemědělství, lesnictví a rybářství“, „Činnosti domácností jako zaměstnavatelů domácího personálu; činnosti domácností produkujících blíže neurčené výrobky a služby pro vlastní potřebu“ a „Činnosti exteritoriálních organizací a orgánů“, a</w:t>
      </w:r>
    </w:p>
    <w:p w:rsidR="00BF2724" w:rsidRPr="00925747" w:rsidDel="007F24EF" w:rsidRDefault="00BF2724" w:rsidP="00BF2724">
      <w:pPr>
        <w:pStyle w:val="Point0"/>
        <w:rPr>
          <w:noProof/>
          <w:lang w:val="cs-CZ"/>
        </w:rPr>
      </w:pPr>
      <w:r w:rsidRPr="00925747">
        <w:rPr>
          <w:lang w:val="cs-CZ"/>
        </w:rPr>
        <w:t>b)</w:t>
      </w:r>
      <w:r w:rsidRPr="00925747">
        <w:rPr>
          <w:lang w:val="cs-CZ"/>
        </w:rPr>
        <w:tab/>
        <w:t>mají jednoho nebo více zaměstnanců.</w:t>
      </w:r>
    </w:p>
    <w:p w:rsidR="00BF2724" w:rsidRPr="00925747" w:rsidRDefault="00BF2724" w:rsidP="00BF2724">
      <w:pPr>
        <w:spacing w:before="240" w:after="240"/>
        <w:jc w:val="both"/>
        <w:rPr>
          <w:noProof/>
        </w:rPr>
      </w:pPr>
      <w:r w:rsidRPr="00925747">
        <w:t>Pro téma struktura výdělků a téma rozdíly v odměňování žen a mužů, pokud jde o údaje o zaměstnancích, se statistická populace skládá ze všech zaměstnanců, jejichž místní jednotka patří do statistické populace vymezené podle prvního pododstavce písm. a) a b).</w:t>
      </w:r>
    </w:p>
    <w:p w:rsidR="00BF2724" w:rsidRPr="00925747" w:rsidRDefault="00BF2724" w:rsidP="00BF2724">
      <w:pPr>
        <w:spacing w:before="240" w:after="240"/>
        <w:jc w:val="both"/>
        <w:rPr>
          <w:noProof/>
        </w:rPr>
      </w:pPr>
      <w:r w:rsidRPr="00925747">
        <w:t>4. Odchylně od odst. 3 písm. a) a b), pokud jde o údaje o rozdílech v odměňování žen a mužů za referenční období 2026, se předávání týká všech místních jednotek, které jsou součástí podniků s deseti a více zaměstnanci a které kromě činností vyloučených v odst. 3 písm. a) nepatří do sekce „Veřejná správa a obrana; povinné sociální zabezpečení“ klasifikace NACE.</w:t>
      </w:r>
    </w:p>
    <w:p w:rsidR="00BF2724" w:rsidRPr="00925747" w:rsidDel="007F24EF" w:rsidRDefault="00BF2724" w:rsidP="00BF2724">
      <w:pPr>
        <w:spacing w:before="240" w:after="240"/>
        <w:jc w:val="both"/>
        <w:rPr>
          <w:noProof/>
        </w:rPr>
      </w:pPr>
      <w:r w:rsidRPr="00925747">
        <w:t>5. Pro téma struktura nákladů práce uvedené v čl. 4 odst. 1 písm. b) bodě i) se statistická populace skládá ze všech místních jednotek, které jsou rezidenty členského státu a které splňují tyto podmínky:</w:t>
      </w:r>
    </w:p>
    <w:p w:rsidR="00BF2724" w:rsidRPr="00925747" w:rsidDel="007F24EF" w:rsidRDefault="00BF2724" w:rsidP="00BF2724">
      <w:pPr>
        <w:pStyle w:val="Point0"/>
        <w:rPr>
          <w:noProof/>
          <w:lang w:val="cs-CZ"/>
        </w:rPr>
      </w:pPr>
      <w:r w:rsidRPr="00925747">
        <w:rPr>
          <w:lang w:val="cs-CZ"/>
        </w:rPr>
        <w:t>a)</w:t>
      </w:r>
      <w:r w:rsidRPr="00925747">
        <w:rPr>
          <w:lang w:val="cs-CZ"/>
        </w:rPr>
        <w:tab/>
        <w:t>jejich ekonomická činnost je zahrnuta v kterékoli sekci klasifikace NACE, s výjimkou „Zemědělství, lesnictví a rybářství“, „Činnosti domácností jako zaměstnavatelů domácího personálu; činnosti domácností produkujících blíže neurčené výrobky a služby pro vlastní potřebu“ a „Činnosti exteritoriálních organizací a orgánů“, a</w:t>
      </w:r>
    </w:p>
    <w:p w:rsidR="00BF2724" w:rsidRPr="00925747" w:rsidRDefault="00BF2724" w:rsidP="00BF2724">
      <w:pPr>
        <w:pStyle w:val="Point0"/>
        <w:rPr>
          <w:noProof/>
          <w:lang w:val="cs-CZ"/>
        </w:rPr>
      </w:pPr>
      <w:r w:rsidRPr="00925747">
        <w:rPr>
          <w:lang w:val="cs-CZ"/>
        </w:rPr>
        <w:t>b)</w:t>
      </w:r>
      <w:r w:rsidRPr="00925747">
        <w:rPr>
          <w:lang w:val="cs-CZ"/>
        </w:rPr>
        <w:tab/>
        <w:t>jsou součástí podniků s deseti a více zaměstnanci.</w:t>
      </w:r>
    </w:p>
    <w:p w:rsidR="00BF2724" w:rsidRPr="00925747" w:rsidRDefault="00BF2724" w:rsidP="00BF2724">
      <w:pPr>
        <w:pStyle w:val="Point0"/>
        <w:ind w:left="0" w:firstLine="0"/>
        <w:rPr>
          <w:b/>
          <w:i/>
          <w:noProof/>
          <w:lang w:val="cs-CZ"/>
        </w:rPr>
      </w:pPr>
      <w:r w:rsidRPr="00925747">
        <w:rPr>
          <w:b/>
          <w:i/>
          <w:lang w:val="cs-CZ"/>
        </w:rPr>
        <w:t>5a. U všech témat uvedených v příloze členské státy shromažďují a poskytují samostatné údaje o sociálních podnicích.</w:t>
      </w:r>
    </w:p>
    <w:p w:rsidR="00BF2724" w:rsidRPr="00925747" w:rsidRDefault="00BF2724" w:rsidP="00BF2724">
      <w:pPr>
        <w:pStyle w:val="Point0"/>
        <w:rPr>
          <w:noProof/>
          <w:lang w:val="cs-CZ"/>
        </w:rPr>
      </w:pPr>
    </w:p>
    <w:p w:rsidR="00BF2724" w:rsidRPr="00925747" w:rsidRDefault="00BF2724" w:rsidP="00BF2724">
      <w:pPr>
        <w:pStyle w:val="Titrearticle"/>
        <w:rPr>
          <w:noProof/>
          <w:lang w:val="cs-CZ"/>
        </w:rPr>
      </w:pPr>
      <w:r w:rsidRPr="00925747">
        <w:rPr>
          <w:lang w:val="cs-CZ"/>
        </w:rPr>
        <w:t>Článek 7</w:t>
      </w:r>
    </w:p>
    <w:p w:rsidR="00BF2724" w:rsidRPr="00925747" w:rsidRDefault="00BF2724" w:rsidP="00BF2724">
      <w:pPr>
        <w:jc w:val="center"/>
        <w:rPr>
          <w:b/>
          <w:noProof/>
        </w:rPr>
      </w:pPr>
      <w:r w:rsidRPr="00925747">
        <w:rPr>
          <w:b/>
        </w:rPr>
        <w:t>Požadavky na údaje ad hoc</w:t>
      </w:r>
    </w:p>
    <w:p w:rsidR="00BF2724" w:rsidRPr="00925747" w:rsidRDefault="00BF2724" w:rsidP="00BF2724">
      <w:pPr>
        <w:spacing w:before="240" w:after="240"/>
        <w:jc w:val="both"/>
        <w:rPr>
          <w:noProof/>
        </w:rPr>
      </w:pPr>
      <w:r w:rsidRPr="00925747">
        <w:lastRenderedPageBreak/>
        <w:t>1. Komisi je svěřena pravomoc přijímat akty v přenesené pravomoci doplňující toto nařízení v souladu s článkem 13, v nichž stanoví informace, které mají členské státy poskytnout ad hoc, pokud je považováno za nezbytné shromáždit v rámci oblasti působnosti tohoto nařízení další údaje, aby byla vyřešena dodatečná potřeba statistických údajů</w:t>
      </w:r>
      <w:r w:rsidRPr="00925747">
        <w:rPr>
          <w:b/>
          <w:bCs/>
          <w:i/>
          <w:iCs/>
        </w:rPr>
        <w:t>, které nelze splnit jiným způsobem</w:t>
      </w:r>
      <w:r w:rsidRPr="00925747">
        <w:t>. V těchto aktech v přenesené pravomoci se stanoví:</w:t>
      </w:r>
    </w:p>
    <w:p w:rsidR="00BF2724" w:rsidRPr="00925747" w:rsidRDefault="00BF2724" w:rsidP="00BF2724">
      <w:pPr>
        <w:pStyle w:val="Point0"/>
        <w:rPr>
          <w:noProof/>
          <w:lang w:val="cs-CZ"/>
        </w:rPr>
      </w:pPr>
      <w:r w:rsidRPr="00925747">
        <w:rPr>
          <w:lang w:val="cs-CZ"/>
        </w:rPr>
        <w:t>a)</w:t>
      </w:r>
      <w:r w:rsidRPr="00925747">
        <w:rPr>
          <w:lang w:val="cs-CZ"/>
        </w:rPr>
        <w:tab/>
        <w:t>dílčí témata, která mají být poskytnuta v rámci sběru údajů ad hoc týkajících se oblastí a témat uvedených v článku 4, a důvody těchto dodatečných potřeb;</w:t>
      </w:r>
    </w:p>
    <w:p w:rsidR="00BF2724" w:rsidRPr="00925747" w:rsidRDefault="00BF2724" w:rsidP="00BF2724">
      <w:pPr>
        <w:pStyle w:val="Point0"/>
        <w:rPr>
          <w:noProof/>
          <w:lang w:val="cs-CZ"/>
        </w:rPr>
      </w:pPr>
      <w:r w:rsidRPr="00925747">
        <w:rPr>
          <w:lang w:val="cs-CZ"/>
        </w:rPr>
        <w:t>b)</w:t>
      </w:r>
      <w:r w:rsidRPr="00925747">
        <w:rPr>
          <w:lang w:val="cs-CZ"/>
        </w:rPr>
        <w:tab/>
        <w:t>referenční období a lhůty pro předání.</w:t>
      </w:r>
    </w:p>
    <w:p w:rsidR="00BF2724" w:rsidRPr="00925747" w:rsidRDefault="00BF2724" w:rsidP="00BF2724">
      <w:pPr>
        <w:spacing w:before="240" w:after="240"/>
        <w:jc w:val="both"/>
        <w:rPr>
          <w:noProof/>
        </w:rPr>
      </w:pPr>
      <w:r w:rsidRPr="00925747">
        <w:t>2. Komisi je svěřena pravomoc přijímat akty v přenesené pravomoci uvedené v odstavci 1 počínaje referenčním rokem 2028 a poté v minimálním intervalu dvou let mezi jednotlivými sběry ad hoc.</w:t>
      </w:r>
    </w:p>
    <w:p w:rsidR="00BF2724" w:rsidRPr="00925747" w:rsidRDefault="00BF2724" w:rsidP="00BF2724">
      <w:pPr>
        <w:spacing w:before="240" w:after="240"/>
        <w:jc w:val="both"/>
        <w:rPr>
          <w:noProof/>
        </w:rPr>
      </w:pPr>
      <w:r w:rsidRPr="00925747">
        <w:t>3. Komise přijme prováděcí akty, kterými upřesní informace ad hoc uvedené v odstavci 1 a metadata. Tyto prováděcí akty stanoví v příslušných případech tyto technické prvky:</w:t>
      </w:r>
    </w:p>
    <w:p w:rsidR="00BF2724" w:rsidRPr="00925747" w:rsidRDefault="00BF2724" w:rsidP="00BF2724">
      <w:pPr>
        <w:pStyle w:val="Point0"/>
        <w:rPr>
          <w:noProof/>
          <w:lang w:val="cs-CZ"/>
        </w:rPr>
      </w:pPr>
      <w:r w:rsidRPr="00925747">
        <w:rPr>
          <w:lang w:val="cs-CZ"/>
        </w:rPr>
        <w:t>a)</w:t>
      </w:r>
      <w:r w:rsidRPr="00925747">
        <w:rPr>
          <w:lang w:val="cs-CZ"/>
        </w:rPr>
        <w:tab/>
        <w:t>seznam a popis proměnných;</w:t>
      </w:r>
    </w:p>
    <w:p w:rsidR="00BF2724" w:rsidRPr="00925747" w:rsidRDefault="00BF2724" w:rsidP="00BF2724">
      <w:pPr>
        <w:pStyle w:val="Point0"/>
        <w:rPr>
          <w:noProof/>
          <w:lang w:val="cs-CZ"/>
        </w:rPr>
      </w:pPr>
      <w:r w:rsidRPr="00925747">
        <w:rPr>
          <w:lang w:val="cs-CZ"/>
        </w:rPr>
        <w:t>b)</w:t>
      </w:r>
      <w:r w:rsidRPr="00925747">
        <w:rPr>
          <w:lang w:val="cs-CZ"/>
        </w:rPr>
        <w:tab/>
        <w:t>statistické klasifikace a členění údajů;</w:t>
      </w:r>
    </w:p>
    <w:p w:rsidR="00BF2724" w:rsidRPr="00925747" w:rsidRDefault="00BF2724" w:rsidP="00BF2724">
      <w:pPr>
        <w:pStyle w:val="Point0"/>
        <w:rPr>
          <w:noProof/>
          <w:lang w:val="cs-CZ"/>
        </w:rPr>
      </w:pPr>
      <w:r w:rsidRPr="00925747">
        <w:rPr>
          <w:lang w:val="cs-CZ"/>
        </w:rPr>
        <w:t>c)</w:t>
      </w:r>
      <w:r w:rsidRPr="00925747">
        <w:rPr>
          <w:lang w:val="cs-CZ"/>
        </w:rPr>
        <w:tab/>
        <w:t>podrobné specifikace dotčených statistických jednotek;</w:t>
      </w:r>
    </w:p>
    <w:p w:rsidR="00BF2724" w:rsidRPr="00925747" w:rsidRDefault="00BF2724" w:rsidP="00BF2724">
      <w:pPr>
        <w:pStyle w:val="Point0"/>
        <w:rPr>
          <w:noProof/>
          <w:lang w:val="cs-CZ"/>
        </w:rPr>
      </w:pPr>
      <w:r w:rsidRPr="00925747">
        <w:rPr>
          <w:lang w:val="cs-CZ"/>
        </w:rPr>
        <w:t>d)</w:t>
      </w:r>
      <w:r w:rsidRPr="00925747">
        <w:rPr>
          <w:lang w:val="cs-CZ"/>
        </w:rPr>
        <w:tab/>
        <w:t>předávaná metadata;</w:t>
      </w:r>
    </w:p>
    <w:p w:rsidR="00BF2724" w:rsidRPr="00925747" w:rsidRDefault="00BF2724" w:rsidP="00BF2724">
      <w:pPr>
        <w:pStyle w:val="Point0"/>
        <w:rPr>
          <w:noProof/>
          <w:lang w:val="cs-CZ"/>
        </w:rPr>
      </w:pPr>
      <w:r w:rsidRPr="00925747">
        <w:rPr>
          <w:lang w:val="cs-CZ"/>
        </w:rPr>
        <w:t>e)</w:t>
      </w:r>
      <w:r w:rsidRPr="00925747">
        <w:rPr>
          <w:lang w:val="cs-CZ"/>
        </w:rPr>
        <w:tab/>
        <w:t>období sběru údajů.</w:t>
      </w:r>
    </w:p>
    <w:p w:rsidR="00BF2724" w:rsidRPr="00925747" w:rsidRDefault="00BF2724" w:rsidP="00BF2724">
      <w:pPr>
        <w:spacing w:before="240" w:after="240"/>
        <w:jc w:val="both"/>
        <w:rPr>
          <w:noProof/>
        </w:rPr>
      </w:pPr>
      <w:r w:rsidRPr="00925747">
        <w:t>Tyto prováděcí akty se přijímají přezkumným postupem podle čl. 14 odst. 2 nejpozději 24 měsíců před začátkem příslušného referenčního období.</w:t>
      </w:r>
    </w:p>
    <w:p w:rsidR="00BF2724" w:rsidRPr="00925747" w:rsidRDefault="00BF2724" w:rsidP="00BF2724">
      <w:pPr>
        <w:pStyle w:val="Titrearticle"/>
        <w:rPr>
          <w:noProof/>
          <w:lang w:val="cs-CZ"/>
        </w:rPr>
      </w:pPr>
      <w:r w:rsidRPr="00925747">
        <w:rPr>
          <w:lang w:val="cs-CZ"/>
        </w:rPr>
        <w:t>Článek 8</w:t>
      </w:r>
    </w:p>
    <w:p w:rsidR="00BF2724" w:rsidRPr="00925747" w:rsidRDefault="00BF2724" w:rsidP="00BF2724">
      <w:pPr>
        <w:jc w:val="center"/>
        <w:rPr>
          <w:b/>
          <w:noProof/>
        </w:rPr>
      </w:pPr>
      <w:r w:rsidRPr="00925747">
        <w:rPr>
          <w:b/>
        </w:rPr>
        <w:t>Požadavky na kvalitu a podávání zpráv o kvalitě</w:t>
      </w:r>
    </w:p>
    <w:p w:rsidR="00BF2724" w:rsidRPr="00925747" w:rsidRDefault="00BF2724" w:rsidP="00BF2724">
      <w:pPr>
        <w:spacing w:before="240" w:after="240"/>
        <w:jc w:val="both"/>
        <w:rPr>
          <w:noProof/>
        </w:rPr>
      </w:pPr>
      <w:r w:rsidRPr="00925747">
        <w:t>1. Členské státy přijmou opatření nutná k zajištění kvality předávaných údajů a metadat.</w:t>
      </w:r>
    </w:p>
    <w:p w:rsidR="00BF2724" w:rsidRPr="00925747" w:rsidRDefault="00BF2724" w:rsidP="00BF2724">
      <w:pPr>
        <w:spacing w:before="240" w:after="240"/>
        <w:jc w:val="both"/>
        <w:rPr>
          <w:noProof/>
        </w:rPr>
      </w:pPr>
      <w:r w:rsidRPr="00925747">
        <w:t>2. Členské státy zajistí, aby údaje</w:t>
      </w:r>
      <w:r w:rsidRPr="00925747">
        <w:rPr>
          <w:b/>
          <w:bCs/>
          <w:i/>
          <w:iCs/>
        </w:rPr>
        <w:t>, včetně těch zpětných,</w:t>
      </w:r>
      <w:r w:rsidRPr="00925747">
        <w:t xml:space="preserve"> získané ze zdrojů stanovených v článku 3 plně pokrývaly statistické jednotky a populaci vymezené v článku 6 a umožňovaly jejich přesné odhady.</w:t>
      </w:r>
    </w:p>
    <w:p w:rsidR="00BF2724" w:rsidRPr="00925747" w:rsidRDefault="00BF2724" w:rsidP="00BF2724">
      <w:pPr>
        <w:spacing w:before="240" w:after="240"/>
        <w:jc w:val="both"/>
        <w:rPr>
          <w:noProof/>
        </w:rPr>
      </w:pPr>
      <w:r w:rsidRPr="00925747">
        <w:t>3. Pro účely tohoto nařízení se použijí kritéria kvality vymezená v čl. 12 odst. 1 nařízení (ES) č. 223/2009.</w:t>
      </w:r>
    </w:p>
    <w:p w:rsidR="00BF2724" w:rsidRPr="00925747" w:rsidRDefault="00BF2724" w:rsidP="00BF2724">
      <w:pPr>
        <w:spacing w:before="240" w:after="240"/>
        <w:jc w:val="both"/>
        <w:rPr>
          <w:noProof/>
        </w:rPr>
      </w:pPr>
      <w:r w:rsidRPr="00925747">
        <w:rPr>
          <w:color w:val="000000" w:themeColor="text1"/>
        </w:rPr>
        <w:t>4</w:t>
      </w:r>
      <w:r w:rsidRPr="00925747">
        <w:t>. Členské státy předávají zprávy o kvalitě zdrojů a metod pro každé z témat uvedených v článku 4.</w:t>
      </w:r>
    </w:p>
    <w:p w:rsidR="00BF2724" w:rsidRPr="00925747" w:rsidRDefault="00BF2724" w:rsidP="00BF2724">
      <w:pPr>
        <w:spacing w:before="240" w:after="240"/>
        <w:jc w:val="both"/>
        <w:rPr>
          <w:i/>
          <w:noProof/>
        </w:rPr>
      </w:pPr>
      <w:r w:rsidRPr="00925747">
        <w:t>5. Komise přijme prováděcí akty, v nichž stanoví praktická opatření pro zprávy o kvalitě a jejich obsah. Tyto prováděcí akty se přijímají přezkumným postupem podle čl. 14 odst. 2.</w:t>
      </w:r>
    </w:p>
    <w:p w:rsidR="00BF2724" w:rsidRPr="00925747" w:rsidRDefault="00BF2724" w:rsidP="00BF2724">
      <w:pPr>
        <w:spacing w:before="240" w:after="240"/>
        <w:jc w:val="both"/>
        <w:rPr>
          <w:noProof/>
        </w:rPr>
      </w:pPr>
      <w:r w:rsidRPr="00925747">
        <w:t>6. Členské státy informují Komisi (Eurostat) o všech relevantních informacích nebo změnách ohledně provádění tohoto nařízení, které by mohly ovlivnit kvalitu předávaných údajů. Informace se podávají co nejdříve, nejpozději však do tří měsíců od vstupu takové změny v platnost.</w:t>
      </w:r>
    </w:p>
    <w:p w:rsidR="00BF2724" w:rsidRPr="00925747" w:rsidRDefault="00BF2724" w:rsidP="00BF2724">
      <w:pPr>
        <w:spacing w:before="240" w:after="240"/>
        <w:jc w:val="both"/>
        <w:rPr>
          <w:noProof/>
        </w:rPr>
      </w:pPr>
      <w:r w:rsidRPr="00925747">
        <w:lastRenderedPageBreak/>
        <w:t>7. Členské státy na základě ▐žádosti Komise (Eurostatu) poskytnou dodatečné informace nezbytné pro hodnocení kvality statistických informací.</w:t>
      </w:r>
    </w:p>
    <w:p w:rsidR="00BF2724" w:rsidRPr="00925747" w:rsidRDefault="00BF2724" w:rsidP="00BF2724">
      <w:pPr>
        <w:spacing w:before="240" w:after="240"/>
        <w:jc w:val="both"/>
        <w:rPr>
          <w:noProof/>
        </w:rPr>
      </w:pPr>
      <w:r w:rsidRPr="00925747">
        <w:t xml:space="preserve">8. Komise (Eurostat) posoudí kvalitu předávaných údajů, použité zdroje a metody a opory výběru. </w:t>
      </w:r>
      <w:r w:rsidRPr="00925747">
        <w:rPr>
          <w:b/>
          <w:i/>
        </w:rPr>
        <w:t>Komise (Eurostat) vypracuje a zveřejní zprávy o kvalitě předávaných údajů a použitých zdrojích a metodách. V těchto zprávách Komise (Eurostat) doporučí, jak nakládat se zdroji, které jsou považovány za nekvalitní, a s údaji shromážděnými z těchto zdrojů.</w:t>
      </w:r>
    </w:p>
    <w:p w:rsidR="00BF2724" w:rsidRPr="00925747" w:rsidRDefault="00BF2724" w:rsidP="00BF2724">
      <w:pPr>
        <w:pStyle w:val="Titrearticle"/>
        <w:rPr>
          <w:noProof/>
          <w:lang w:val="cs-CZ"/>
        </w:rPr>
      </w:pPr>
      <w:r w:rsidRPr="00925747">
        <w:rPr>
          <w:lang w:val="cs-CZ"/>
        </w:rPr>
        <w:t>Článek 9</w:t>
      </w:r>
    </w:p>
    <w:p w:rsidR="00BF2724" w:rsidRPr="00925747" w:rsidRDefault="00BF2724" w:rsidP="00BF2724">
      <w:pPr>
        <w:jc w:val="center"/>
        <w:rPr>
          <w:b/>
          <w:noProof/>
        </w:rPr>
      </w:pPr>
      <w:r w:rsidRPr="00925747">
        <w:rPr>
          <w:b/>
        </w:rPr>
        <w:t>Studie proveditelnosti a pilotní studie</w:t>
      </w:r>
    </w:p>
    <w:p w:rsidR="00BF2724" w:rsidRPr="00925747" w:rsidRDefault="00BF2724" w:rsidP="00BF2724">
      <w:pPr>
        <w:spacing w:before="240" w:after="240"/>
        <w:jc w:val="both"/>
        <w:rPr>
          <w:b/>
          <w:i/>
          <w:noProof/>
        </w:rPr>
      </w:pPr>
      <w:r w:rsidRPr="00925747">
        <w:t xml:space="preserve">1. Za účelem zlepšení statistik trhu práce týkajících se podniků nebo omezení </w:t>
      </w:r>
      <w:r w:rsidRPr="00925747">
        <w:rPr>
          <w:b/>
          <w:bCs/>
          <w:i/>
          <w:iCs/>
        </w:rPr>
        <w:t>administrativní a finanční</w:t>
      </w:r>
      <w:r w:rsidRPr="00925747">
        <w:t xml:space="preserve"> zátěže podniků</w:t>
      </w:r>
      <w:r w:rsidRPr="00925747">
        <w:rPr>
          <w:b/>
          <w:bCs/>
          <w:i/>
          <w:iCs/>
        </w:rPr>
        <w:t>, zejména malých a středních podniků a mikropodniků,</w:t>
      </w:r>
      <w:r w:rsidRPr="00925747">
        <w:t xml:space="preserve"> může Komise (Eurostat) zahájit práce na studiích proveditelnosti a pilotních studiích. </w:t>
      </w:r>
      <w:r w:rsidRPr="00925747">
        <w:rPr>
          <w:b/>
          <w:bCs/>
          <w:i/>
          <w:iCs/>
        </w:rPr>
        <w:t>Účel</w:t>
      </w:r>
      <w:r w:rsidRPr="00925747">
        <w:t xml:space="preserve"> těchto studií </w:t>
      </w:r>
      <w:r w:rsidRPr="00925747">
        <w:rPr>
          <w:b/>
          <w:bCs/>
          <w:i/>
          <w:iCs/>
        </w:rPr>
        <w:t>musí zahrnovat alespoň jeden z těchto prvků:</w:t>
      </w:r>
    </w:p>
    <w:p w:rsidR="00BF2724" w:rsidRPr="00925747" w:rsidRDefault="00BF2724" w:rsidP="00BF2724">
      <w:pPr>
        <w:spacing w:before="240" w:after="240"/>
        <w:jc w:val="both"/>
        <w:rPr>
          <w:b/>
          <w:i/>
          <w:noProof/>
        </w:rPr>
      </w:pPr>
      <w:r w:rsidRPr="00925747">
        <w:rPr>
          <w:b/>
          <w:i/>
        </w:rPr>
        <w:t>a)</w:t>
      </w:r>
      <w:r w:rsidRPr="00925747">
        <w:rPr>
          <w:b/>
          <w:i/>
        </w:rPr>
        <w:tab/>
      </w:r>
      <w:r w:rsidRPr="00925747">
        <w:t xml:space="preserve">zlepšit kvalitu a srovnatelnost </w:t>
      </w:r>
      <w:r w:rsidRPr="00925747">
        <w:rPr>
          <w:b/>
          <w:bCs/>
          <w:i/>
          <w:iCs/>
        </w:rPr>
        <w:t>údajů;</w:t>
      </w:r>
    </w:p>
    <w:p w:rsidR="00BF2724" w:rsidRPr="00925747" w:rsidRDefault="00BF2724" w:rsidP="00BF2724">
      <w:pPr>
        <w:spacing w:before="240" w:after="240"/>
        <w:jc w:val="both"/>
        <w:rPr>
          <w:noProof/>
        </w:rPr>
      </w:pPr>
      <w:r w:rsidRPr="00925747">
        <w:rPr>
          <w:b/>
          <w:i/>
        </w:rPr>
        <w:t>b)</w:t>
      </w:r>
      <w:r w:rsidRPr="00925747">
        <w:rPr>
          <w:b/>
          <w:i/>
        </w:rPr>
        <w:tab/>
      </w:r>
      <w:r w:rsidRPr="00925747">
        <w:t>prozkoumat nové možnosti a zavést nové prvky, aby odpovídaly potřebám uživatelů,;</w:t>
      </w:r>
    </w:p>
    <w:p w:rsidR="00BF2724" w:rsidRPr="00925747" w:rsidRDefault="00BF2724" w:rsidP="00BF2724">
      <w:pPr>
        <w:spacing w:before="240" w:after="240"/>
        <w:jc w:val="both"/>
        <w:rPr>
          <w:noProof/>
        </w:rPr>
      </w:pPr>
      <w:r w:rsidRPr="00925747">
        <w:rPr>
          <w:b/>
          <w:i/>
        </w:rPr>
        <w:t>c)</w:t>
      </w:r>
      <w:r w:rsidRPr="00925747">
        <w:rPr>
          <w:b/>
          <w:i/>
        </w:rPr>
        <w:tab/>
      </w:r>
      <w:r w:rsidRPr="00925747">
        <w:t>zlepšit integraci mezi zjišťováními a jinými zdroji údajů;</w:t>
      </w:r>
    </w:p>
    <w:p w:rsidR="00BF2724" w:rsidRPr="00925747" w:rsidRDefault="00BF2724" w:rsidP="00BF2724">
      <w:pPr>
        <w:spacing w:before="240" w:after="240"/>
        <w:jc w:val="both"/>
        <w:rPr>
          <w:b/>
          <w:i/>
          <w:noProof/>
        </w:rPr>
      </w:pPr>
      <w:r w:rsidRPr="00925747">
        <w:rPr>
          <w:b/>
          <w:i/>
        </w:rPr>
        <w:t>d)</w:t>
      </w:r>
      <w:r w:rsidRPr="00925747">
        <w:rPr>
          <w:b/>
          <w:i/>
        </w:rPr>
        <w:tab/>
      </w:r>
      <w:r w:rsidRPr="00925747">
        <w:t>snížit zátěž respondentů</w:t>
      </w:r>
      <w:r w:rsidRPr="00925747">
        <w:rPr>
          <w:b/>
          <w:bCs/>
          <w:i/>
          <w:iCs/>
        </w:rPr>
        <w:t>;</w:t>
      </w:r>
    </w:p>
    <w:p w:rsidR="00BF2724" w:rsidRPr="00925747" w:rsidRDefault="00BF2724" w:rsidP="00BF2724">
      <w:pPr>
        <w:spacing w:before="240" w:after="240"/>
        <w:jc w:val="both"/>
        <w:rPr>
          <w:noProof/>
        </w:rPr>
      </w:pPr>
      <w:r w:rsidRPr="00925747">
        <w:rPr>
          <w:b/>
          <w:i/>
        </w:rPr>
        <w:t>e)</w:t>
      </w:r>
      <w:r w:rsidRPr="00925747">
        <w:rPr>
          <w:b/>
          <w:i/>
        </w:rPr>
        <w:tab/>
      </w:r>
      <w:r w:rsidRPr="00925747">
        <w:rPr>
          <w:b/>
          <w:bCs/>
          <w:i/>
          <w:iCs/>
        </w:rPr>
        <w:t>zlepšit nákladovou efektivnost sběru údajů</w:t>
      </w:r>
      <w:r w:rsidRPr="00925747">
        <w:t xml:space="preserve">. </w:t>
      </w:r>
    </w:p>
    <w:p w:rsidR="00BF2724" w:rsidRPr="00925747" w:rsidRDefault="00BF2724" w:rsidP="00BF2724">
      <w:pPr>
        <w:spacing w:before="240" w:after="240"/>
        <w:jc w:val="both"/>
        <w:rPr>
          <w:noProof/>
        </w:rPr>
      </w:pPr>
      <w:r w:rsidRPr="00925747">
        <w:t>Studie zohlední technologický a digitální vývoj.</w:t>
      </w:r>
    </w:p>
    <w:p w:rsidR="00BF2724" w:rsidRPr="00925747" w:rsidRDefault="00BF2724" w:rsidP="00BF2724">
      <w:pPr>
        <w:spacing w:before="240" w:after="240"/>
        <w:jc w:val="both"/>
        <w:rPr>
          <w:b/>
          <w:i/>
        </w:rPr>
      </w:pPr>
      <w:r w:rsidRPr="00925747">
        <w:rPr>
          <w:b/>
          <w:i/>
        </w:rPr>
        <w:t xml:space="preserve">1a. Údaje shromážděné v rámci pilotních studií uvedených v odstavci 1 tohoto článku se omezují na oblasti a témata uvedené v čl. 4 odst. 1 a na podrobná témata stanovená v příloze. </w:t>
      </w:r>
    </w:p>
    <w:p w:rsidR="00BF2724" w:rsidRPr="00925747" w:rsidRDefault="00BF2724" w:rsidP="00BF2724">
      <w:pPr>
        <w:spacing w:before="240" w:after="240"/>
        <w:jc w:val="both"/>
        <w:rPr>
          <w:noProof/>
        </w:rPr>
      </w:pPr>
      <w:r w:rsidRPr="00925747">
        <w:t>2. Členské státy se mohou uvedených studií účastnit dobrovolně. Ve spolupráci s Komisí (Eurostatem) zajišťují reprezentativnost studií na úrovni Unie.</w:t>
      </w:r>
    </w:p>
    <w:p w:rsidR="00BF2724" w:rsidRPr="00925747" w:rsidRDefault="00BF2724" w:rsidP="00BF2724">
      <w:pPr>
        <w:spacing w:before="240" w:after="240"/>
        <w:jc w:val="both"/>
        <w:rPr>
          <w:b/>
          <w:i/>
          <w:noProof/>
        </w:rPr>
      </w:pPr>
      <w:r w:rsidRPr="00925747">
        <w:t>3. Výsledky uvedených studií vyhodnotí Komise (Eurostat) ve spolupráci s členskými státy a hlavními zúčastněnými stranami</w:t>
      </w:r>
      <w:r w:rsidRPr="00925747">
        <w:rPr>
          <w:b/>
          <w:bCs/>
          <w:i/>
          <w:iCs/>
        </w:rPr>
        <w:t>, včetně sociálních partnerů</w:t>
      </w:r>
      <w:r w:rsidRPr="00925747">
        <w:t xml:space="preserve">. Komise (Eurostat) vypracuje ve spolupráci s členskými státy zprávy o výsledcích studií. </w:t>
      </w:r>
      <w:r w:rsidRPr="00925747">
        <w:rPr>
          <w:b/>
          <w:bCs/>
          <w:i/>
          <w:iCs/>
        </w:rPr>
        <w:t>Tyto zprávy se zveřejní.</w:t>
      </w:r>
    </w:p>
    <w:p w:rsidR="00BF2724" w:rsidRPr="00925747" w:rsidRDefault="00BF2724" w:rsidP="00BF2724">
      <w:pPr>
        <w:spacing w:before="240" w:after="240"/>
        <w:jc w:val="both"/>
        <w:rPr>
          <w:b/>
          <w:i/>
          <w:noProof/>
        </w:rPr>
      </w:pPr>
      <w:r w:rsidRPr="00925747">
        <w:rPr>
          <w:b/>
          <w:i/>
        </w:rPr>
        <w:t>Ve zprávách uvedených v prvním pododstavci může Komise (Eurostat) doporučit, jak by měly být pilotní studie začleněny jako trvalá řešení.</w:t>
      </w:r>
    </w:p>
    <w:p w:rsidR="00BF2724" w:rsidRPr="00925747" w:rsidRDefault="00BF2724" w:rsidP="00BF2724">
      <w:pPr>
        <w:jc w:val="both"/>
        <w:rPr>
          <w:b/>
          <w:i/>
        </w:rPr>
      </w:pPr>
      <w:r w:rsidRPr="00925747">
        <w:rPr>
          <w:b/>
          <w:i/>
        </w:rPr>
        <w:t>3a. Komisi je svěřena pravomoc přijímat akty v přenesené pravomoci doplňující toto nařízení v souladu s článkem 13, v nichž stanoví úlohy a povinnosti subjektů provádějících studie uvedené v odstavci 1 tohoto článku, pokud dochází ke zpracování osobních údajů pro účely těchto studií.</w:t>
      </w:r>
    </w:p>
    <w:p w:rsidR="00BF2724" w:rsidRPr="00925747" w:rsidRDefault="00BF2724" w:rsidP="00BF2724">
      <w:pPr>
        <w:pStyle w:val="Titrearticle"/>
        <w:rPr>
          <w:noProof/>
          <w:lang w:val="cs-CZ"/>
        </w:rPr>
      </w:pPr>
      <w:r w:rsidRPr="00925747">
        <w:rPr>
          <w:lang w:val="cs-CZ"/>
        </w:rPr>
        <w:t>Článek 10</w:t>
      </w:r>
    </w:p>
    <w:p w:rsidR="00BF2724" w:rsidRPr="00925747" w:rsidRDefault="00BF2724" w:rsidP="00BF2724">
      <w:pPr>
        <w:jc w:val="center"/>
        <w:rPr>
          <w:b/>
          <w:noProof/>
        </w:rPr>
      </w:pPr>
      <w:r w:rsidRPr="00925747">
        <w:rPr>
          <w:b/>
        </w:rPr>
        <w:t>Financování</w:t>
      </w:r>
    </w:p>
    <w:p w:rsidR="00BF2724" w:rsidRPr="00925747" w:rsidRDefault="00BF2724" w:rsidP="00BF2724">
      <w:pPr>
        <w:spacing w:before="240" w:after="240"/>
        <w:jc w:val="both"/>
        <w:rPr>
          <w:noProof/>
        </w:rPr>
      </w:pPr>
      <w:r w:rsidRPr="00925747">
        <w:t>1. Ze souhrnného rozpočtu Unie může být národním statistickým úřadům a jiným vnitrostátním orgánům uvedeným v čl. 5 odst. 2 nařízení (ES) č. 223/2009 poskytnut finanční příspěvek na:</w:t>
      </w:r>
    </w:p>
    <w:p w:rsidR="00BF2724" w:rsidRPr="00925747" w:rsidRDefault="00BF2724" w:rsidP="00BF2724">
      <w:pPr>
        <w:pStyle w:val="Point0"/>
        <w:rPr>
          <w:noProof/>
          <w:lang w:val="cs-CZ"/>
        </w:rPr>
      </w:pPr>
      <w:r w:rsidRPr="00925747">
        <w:rPr>
          <w:lang w:val="cs-CZ"/>
        </w:rPr>
        <w:lastRenderedPageBreak/>
        <w:t>a)</w:t>
      </w:r>
      <w:r w:rsidRPr="00925747">
        <w:rPr>
          <w:lang w:val="cs-CZ"/>
        </w:rPr>
        <w:tab/>
        <w:t>zlepšení zdrojů, včetně opor výběru, pro statistiky trhu práce týkající se podniků, a to ode dne vstupu tohoto nařízení v platnost, nejpozději do 31. prosince 2029;</w:t>
      </w:r>
    </w:p>
    <w:p w:rsidR="00BF2724" w:rsidRPr="00925747" w:rsidRDefault="00BF2724" w:rsidP="00BF2724">
      <w:pPr>
        <w:pStyle w:val="Point0"/>
        <w:rPr>
          <w:noProof/>
          <w:lang w:val="cs-CZ"/>
        </w:rPr>
      </w:pPr>
      <w:r w:rsidRPr="00925747">
        <w:rPr>
          <w:lang w:val="cs-CZ"/>
        </w:rPr>
        <w:t>b)</w:t>
      </w:r>
      <w:r w:rsidRPr="00925747">
        <w:rPr>
          <w:lang w:val="cs-CZ"/>
        </w:rPr>
        <w:tab/>
        <w:t>zlepšení metod pro statistiky trhu práce týkající se podniků, včetně studií proveditelnosti a pilotních studií uvedených v článku 9.</w:t>
      </w:r>
    </w:p>
    <w:p w:rsidR="00BF2724" w:rsidRPr="00925747" w:rsidRDefault="00BF2724" w:rsidP="00BF2724">
      <w:pPr>
        <w:spacing w:before="240" w:after="240"/>
        <w:jc w:val="both"/>
        <w:rPr>
          <w:noProof/>
        </w:rPr>
      </w:pPr>
      <w:r w:rsidRPr="00925747">
        <w:t>Unie nefinancuje náklady na pravidelné sestavování statistik předávaných podle tohoto nařízení.</w:t>
      </w:r>
    </w:p>
    <w:p w:rsidR="00BF2724" w:rsidRPr="00925747" w:rsidRDefault="00BF2724" w:rsidP="00BF2724">
      <w:pPr>
        <w:spacing w:before="240" w:after="240"/>
        <w:jc w:val="both"/>
        <w:rPr>
          <w:noProof/>
        </w:rPr>
      </w:pPr>
      <w:r w:rsidRPr="00925747">
        <w:t xml:space="preserve">2. Finanční příspěvek Unie nepřesáhne </w:t>
      </w:r>
      <w:r w:rsidRPr="00925747">
        <w:rPr>
          <w:b/>
          <w:bCs/>
          <w:i/>
          <w:iCs/>
        </w:rPr>
        <w:t>80</w:t>
      </w:r>
      <w:r w:rsidRPr="00925747">
        <w:t> % způsobilých nákladů.</w:t>
      </w:r>
    </w:p>
    <w:p w:rsidR="00BF2724" w:rsidRPr="00925747" w:rsidRDefault="00BF2724" w:rsidP="00BF2724">
      <w:pPr>
        <w:pStyle w:val="Titrearticle"/>
        <w:rPr>
          <w:noProof/>
          <w:lang w:val="cs-CZ"/>
        </w:rPr>
      </w:pPr>
      <w:r w:rsidRPr="00925747">
        <w:rPr>
          <w:lang w:val="cs-CZ"/>
        </w:rPr>
        <w:t>Článek 11</w:t>
      </w:r>
    </w:p>
    <w:p w:rsidR="00BF2724" w:rsidRPr="00925747" w:rsidRDefault="00BF2724" w:rsidP="00BF2724">
      <w:pPr>
        <w:jc w:val="center"/>
        <w:rPr>
          <w:b/>
          <w:noProof/>
        </w:rPr>
      </w:pPr>
      <w:r w:rsidRPr="00925747">
        <w:rPr>
          <w:b/>
        </w:rPr>
        <w:t>Ochrana finančních zájmů Unie</w:t>
      </w:r>
    </w:p>
    <w:p w:rsidR="00BF2724" w:rsidRPr="00925747" w:rsidRDefault="00BF2724" w:rsidP="00BF2724">
      <w:pPr>
        <w:jc w:val="center"/>
        <w:rPr>
          <w:b/>
          <w:noProof/>
        </w:rPr>
      </w:pPr>
    </w:p>
    <w:p w:rsidR="00BF2724" w:rsidRPr="00925747" w:rsidRDefault="00BF2724" w:rsidP="00BF2724">
      <w:pPr>
        <w:jc w:val="both"/>
        <w:rPr>
          <w:noProof/>
        </w:rPr>
      </w:pPr>
      <w:r w:rsidRPr="00925747">
        <w:t>1. Komise přijme vhodná opatření, která zajistí, aby při provádění opatření financovaných podle tohoto nařízení byly finanční zájmy Unie chráněny uplatněním preventivních opatření proti podvodům, korupci a jakýmkoli jiným protiprávním jednáním, účinnými kontrolami, a jsou-li zjištěny nesrovnalosti, získáním neoprávněně vyplacených částek zpět a případně uplatněním účinných, přiměřených a odrazujících správních a finančních sankcí.</w:t>
      </w:r>
    </w:p>
    <w:p w:rsidR="00BF2724" w:rsidRPr="00925747" w:rsidRDefault="00BF2724" w:rsidP="00BF2724">
      <w:pPr>
        <w:spacing w:before="240" w:after="240"/>
        <w:jc w:val="both"/>
        <w:rPr>
          <w:noProof/>
        </w:rPr>
      </w:pPr>
      <w:r w:rsidRPr="00925747">
        <w:t>2. Komise nebo její zástupci a Účetní dvůr mají pravomoc provádět na základě kontroly dokumentů i inspekce na místě audit u všech příjemců grantů, zhotovitelů, dodavatelů nebo poskytovatelů a subdodavatelů, kteří v rámci tohoto nařízení obdrželi finanční prostředky Unie.</w:t>
      </w:r>
    </w:p>
    <w:p w:rsidR="00BF2724" w:rsidRPr="00925747" w:rsidRDefault="00BF2724" w:rsidP="00BF2724">
      <w:pPr>
        <w:spacing w:before="240" w:after="240"/>
        <w:jc w:val="both"/>
        <w:rPr>
          <w:noProof/>
        </w:rPr>
      </w:pPr>
      <w:r w:rsidRPr="00925747">
        <w:t>3. Evropský úřad pro boj proti podvodům (OLAF) může provádět vyšetřování, včetně kontrol a inspekcí na místě, v souladu s ustanoveními a postupy stanovenými v nařízení Evropského parlamentu a Rady (EU, Euratom) č. 883/2013</w:t>
      </w:r>
      <w:r w:rsidRPr="00925747">
        <w:rPr>
          <w:rStyle w:val="FootnoteReference"/>
          <w:noProof/>
        </w:rPr>
        <w:footnoteReference w:id="19"/>
      </w:r>
      <w:r w:rsidRPr="00925747">
        <w:t xml:space="preserve"> a v nařízení Rady (Euratom, ES) č. 2185/96</w:t>
      </w:r>
      <w:r w:rsidRPr="00925747">
        <w:rPr>
          <w:rStyle w:val="FootnoteReference"/>
          <w:noProof/>
        </w:rPr>
        <w:footnoteReference w:id="20"/>
      </w:r>
      <w:r w:rsidRPr="00925747">
        <w:t>, s cílem zjistit, zda v souvislosti s grantovou dohodou, rozhodnutím o grantu nebo smlouvou financovanou v rámci tohoto nařízení nedošlo k podvodu, korupci nebo jinému protiprávnímu jednání ohrožujícímu finanční zájmy Unie.</w:t>
      </w:r>
    </w:p>
    <w:p w:rsidR="00BF2724" w:rsidRPr="00925747" w:rsidRDefault="00BF2724" w:rsidP="00BF2724">
      <w:pPr>
        <w:spacing w:before="240" w:after="240"/>
        <w:jc w:val="both"/>
        <w:rPr>
          <w:noProof/>
        </w:rPr>
      </w:pPr>
      <w:r w:rsidRPr="00925747">
        <w:t>4. Aniž jsou dotčeny odstavce 1, 2 a 3, musí dohody o spolupráci se třetími zeměmi a s mezinárodními organizacemi, smlouvy, grantové dohody a rozhodnutí o grantu vyplývající z provádění tohoto nařízení obsahovat ustanovení, která výslovně zmocňují Komisi, Účetní dvůr, evropského veřejného žalobce a OLAF k provádění takových auditů a šetření v souladu s jejich pravomocemi.</w:t>
      </w:r>
    </w:p>
    <w:p w:rsidR="00BF2724" w:rsidRPr="00925747" w:rsidRDefault="00BF2724" w:rsidP="00BF2724">
      <w:pPr>
        <w:pStyle w:val="Titrearticle"/>
        <w:rPr>
          <w:noProof/>
          <w:lang w:val="cs-CZ"/>
        </w:rPr>
      </w:pPr>
      <w:r w:rsidRPr="00925747">
        <w:rPr>
          <w:lang w:val="cs-CZ"/>
        </w:rPr>
        <w:t>Článek 12</w:t>
      </w:r>
    </w:p>
    <w:p w:rsidR="00BF2724" w:rsidRPr="00925747" w:rsidRDefault="00BF2724" w:rsidP="00BF2724">
      <w:pPr>
        <w:jc w:val="center"/>
        <w:rPr>
          <w:b/>
          <w:noProof/>
        </w:rPr>
      </w:pPr>
      <w:r w:rsidRPr="00925747">
        <w:rPr>
          <w:b/>
        </w:rPr>
        <w:t>Výjimky</w:t>
      </w:r>
    </w:p>
    <w:p w:rsidR="00BF2724" w:rsidRPr="00925747" w:rsidRDefault="00BF2724" w:rsidP="00BF2724">
      <w:pPr>
        <w:spacing w:before="240" w:after="240"/>
        <w:jc w:val="both"/>
        <w:rPr>
          <w:noProof/>
        </w:rPr>
      </w:pPr>
      <w:r w:rsidRPr="00925747">
        <w:t xml:space="preserve">1. Pokud uplatňování tohoto nařízení nebo aktů v přenesené pravomoci či prováděcích aktů přijatých na jeho základě vyžaduje provedení významných změn v národním statistickém </w:t>
      </w:r>
      <w:r w:rsidRPr="00925747">
        <w:lastRenderedPageBreak/>
        <w:t xml:space="preserve">systému členského státu, může Komise prostřednictvím prováděcích aktů udělit dotčenému členskému státu </w:t>
      </w:r>
      <w:r w:rsidRPr="00925747">
        <w:rPr>
          <w:b/>
          <w:bCs/>
          <w:i/>
          <w:iCs/>
        </w:rPr>
        <w:t>řádně odůvodněnou</w:t>
      </w:r>
      <w:r w:rsidRPr="00925747">
        <w:t xml:space="preserve"> výjimku na dobu nejvýše </w:t>
      </w:r>
      <w:r w:rsidRPr="00925747">
        <w:rPr>
          <w:b/>
          <w:bCs/>
          <w:i/>
          <w:iCs/>
        </w:rPr>
        <w:t>jednoho roku</w:t>
      </w:r>
      <w:r w:rsidRPr="00925747">
        <w:t>. Tyto prováděcí akty se přijímají přezkumným postupem podle čl. 14 odst. 2.</w:t>
      </w:r>
    </w:p>
    <w:p w:rsidR="00BF2724" w:rsidRPr="00925747" w:rsidRDefault="00BF2724" w:rsidP="00BF2724">
      <w:pPr>
        <w:jc w:val="both"/>
        <w:rPr>
          <w:noProof/>
        </w:rPr>
      </w:pPr>
      <w:r w:rsidRPr="00925747">
        <w:t>Při udělování výjimek Komise zohlední srovnatelnost statistik členských států a včasný výpočet požadovaných reprezentativních a spolehlivých evropských souhrnných údajů. Komise rovněž zajistí, aby požadavky týkající se statistik, metadat a kvality, na které se vztahuje toto nařízení a na které se dříve vztahovala zrušená nařízení, byly plněny i nadále bez přerušení.</w:t>
      </w:r>
    </w:p>
    <w:p w:rsidR="00BF2724" w:rsidRPr="00925747" w:rsidRDefault="00BF2724" w:rsidP="00BF2724">
      <w:pPr>
        <w:spacing w:before="240" w:after="240"/>
        <w:jc w:val="both"/>
        <w:rPr>
          <w:noProof/>
        </w:rPr>
      </w:pPr>
      <w:r w:rsidRPr="00925747">
        <w:t>2. Příslušný členský stát předloží Komisi řádně odůvodněnou žádost do tří měsíců ode dne vstupu tohoto nařízení nebo aktů v přenesené pravomoci či prováděcích aktů přijatých na jeho základě v platnost.</w:t>
      </w:r>
    </w:p>
    <w:p w:rsidR="00BF2724" w:rsidRPr="00925747" w:rsidRDefault="00BF2724" w:rsidP="00BF2724">
      <w:pPr>
        <w:pStyle w:val="Titrearticle"/>
        <w:rPr>
          <w:noProof/>
          <w:lang w:val="cs-CZ"/>
        </w:rPr>
      </w:pPr>
      <w:r w:rsidRPr="00925747">
        <w:rPr>
          <w:lang w:val="cs-CZ"/>
        </w:rPr>
        <w:t>Článek 13</w:t>
      </w:r>
    </w:p>
    <w:p w:rsidR="00BF2724" w:rsidRPr="00925747" w:rsidRDefault="00BF2724" w:rsidP="00BF2724">
      <w:pPr>
        <w:jc w:val="center"/>
        <w:rPr>
          <w:b/>
          <w:noProof/>
        </w:rPr>
      </w:pPr>
      <w:r w:rsidRPr="00925747">
        <w:rPr>
          <w:b/>
        </w:rPr>
        <w:t>Výkon přenesené pravomoci</w:t>
      </w:r>
    </w:p>
    <w:p w:rsidR="00BF2724" w:rsidRPr="00925747" w:rsidRDefault="00BF2724" w:rsidP="00BF2724">
      <w:pPr>
        <w:spacing w:before="240" w:after="240"/>
        <w:jc w:val="both"/>
        <w:rPr>
          <w:noProof/>
        </w:rPr>
      </w:pPr>
      <w:r w:rsidRPr="00925747">
        <w:t>1. Pravomoc přijímat akty v přenesené pravomoci je svěřena Komisi za podmínek stanovených v tomto článku.</w:t>
      </w:r>
    </w:p>
    <w:p w:rsidR="00BF2724" w:rsidRPr="00925747" w:rsidRDefault="00BF2724" w:rsidP="00BF2724">
      <w:pPr>
        <w:spacing w:before="240" w:after="240"/>
        <w:jc w:val="both"/>
        <w:rPr>
          <w:noProof/>
        </w:rPr>
      </w:pPr>
      <w:r w:rsidRPr="00925747">
        <w:t xml:space="preserve">2. Pravomoc přijímat akty v přenesené pravomoci uvedená v </w:t>
      </w:r>
      <w:r w:rsidRPr="00925747">
        <w:rPr>
          <w:b/>
          <w:bCs/>
          <w:i/>
          <w:iCs/>
        </w:rPr>
        <w:t xml:space="preserve">čl. 3 odst. 1a, </w:t>
      </w:r>
      <w:r w:rsidRPr="00925747">
        <w:t>čl. 4 odst. 3</w:t>
      </w:r>
      <w:r w:rsidRPr="00925747">
        <w:rPr>
          <w:b/>
          <w:bCs/>
          <w:i/>
          <w:iCs/>
        </w:rPr>
        <w:t>,</w:t>
      </w:r>
      <w:r w:rsidRPr="00925747">
        <w:t xml:space="preserve"> čl. 7 odst. 1 </w:t>
      </w:r>
      <w:r w:rsidRPr="00925747">
        <w:rPr>
          <w:b/>
          <w:bCs/>
          <w:i/>
          <w:iCs/>
        </w:rPr>
        <w:t>a čl. 9 odst. 3a</w:t>
      </w:r>
      <w:r w:rsidRPr="00925747">
        <w:t xml:space="preserve"> je svěřena Komisi na dobu </w:t>
      </w:r>
      <w:r w:rsidRPr="00925747">
        <w:rPr>
          <w:b/>
          <w:bCs/>
          <w:i/>
          <w:iCs/>
        </w:rPr>
        <w:t xml:space="preserve">pěti let </w:t>
      </w:r>
      <w:r w:rsidRPr="00925747">
        <w:t xml:space="preserve">od [Úřad pro publikace: vložte přesné datum vstupu tohoto nařízení v platnost]. </w:t>
      </w:r>
      <w:r w:rsidRPr="00925747">
        <w:rPr>
          <w:b/>
          <w:i/>
        </w:rPr>
        <w:t>Komise předloží zprávu o přenesené pravomoci nejpozději devět měsíců před koncem tohoto pětiletého období. Přenesení pravomoci se automaticky prodlužuje o stejně dlouhá období, pokud Evropský parlament ani Rada nevysloví proti tomuto prodloužení námitku nejpozději tři měsíce před koncem každého z těchto období.</w:t>
      </w:r>
    </w:p>
    <w:p w:rsidR="00BF2724" w:rsidRPr="00925747" w:rsidRDefault="00BF2724" w:rsidP="00BF2724">
      <w:pPr>
        <w:spacing w:before="240" w:after="240"/>
        <w:jc w:val="both"/>
        <w:rPr>
          <w:noProof/>
        </w:rPr>
      </w:pPr>
      <w:r w:rsidRPr="00925747">
        <w:t xml:space="preserve">3. Evropský parlament nebo Rada mohou přenesení pravomoci uvedené v </w:t>
      </w:r>
      <w:r w:rsidRPr="00925747">
        <w:rPr>
          <w:b/>
          <w:bCs/>
          <w:i/>
          <w:iCs/>
        </w:rPr>
        <w:t>čl. 3 odst. 1a,</w:t>
      </w:r>
      <w:r w:rsidRPr="00925747">
        <w:t xml:space="preserve"> čl. 4 odst. 3</w:t>
      </w:r>
      <w:r w:rsidRPr="00925747">
        <w:rPr>
          <w:b/>
          <w:bCs/>
          <w:i/>
          <w:iCs/>
        </w:rPr>
        <w:t>,</w:t>
      </w:r>
      <w:r w:rsidRPr="00925747">
        <w:t xml:space="preserve"> čl. 7 odst. 1 </w:t>
      </w:r>
      <w:r w:rsidRPr="00925747">
        <w:rPr>
          <w:b/>
          <w:bCs/>
          <w:i/>
          <w:iCs/>
        </w:rPr>
        <w:t xml:space="preserve">a čl. 9 odst. 3a </w:t>
      </w:r>
      <w:r w:rsidRPr="00925747">
        <w:t>kdykoli zrušit. Rozhodnutím o zrušení se ukončuje přenesení pravomoci v něm určené. Rozhodnutí nabývá účinku prvním dnem po vyhlášení v </w:t>
      </w:r>
      <w:r w:rsidRPr="00925747">
        <w:rPr>
          <w:i/>
          <w:iCs/>
        </w:rPr>
        <w:t>Úředním věstníku Evropské unie</w:t>
      </w:r>
      <w:r w:rsidRPr="00925747">
        <w:t xml:space="preserve"> nebo k pozdějšímu dni, který je v něm upřesněn. Nedotýká se platnosti již platných aktů v přenesené pravomoci.</w:t>
      </w:r>
    </w:p>
    <w:p w:rsidR="00BF2724" w:rsidRPr="00925747" w:rsidRDefault="00BF2724" w:rsidP="00BF2724">
      <w:pPr>
        <w:spacing w:before="240" w:after="240"/>
        <w:jc w:val="both"/>
        <w:rPr>
          <w:noProof/>
        </w:rPr>
      </w:pPr>
      <w:r w:rsidRPr="00925747">
        <w:t>4. Před přijetím aktu v přenesené pravomoci Komise vede konzultace s odborníky jmenovanými jednotlivými členskými státy v souladu se zásadami stanovenými v interinstitucionální dohodě ze dne 13. dubna 2016 o zdokonalení tvorby právních předpisů.</w:t>
      </w:r>
    </w:p>
    <w:p w:rsidR="00BF2724" w:rsidRPr="00925747" w:rsidRDefault="00BF2724" w:rsidP="00BF2724">
      <w:pPr>
        <w:spacing w:before="240" w:after="240"/>
        <w:jc w:val="both"/>
        <w:rPr>
          <w:noProof/>
        </w:rPr>
      </w:pPr>
      <w:r w:rsidRPr="00925747">
        <w:t>5. Přijetí aktu v přenesené pravomoci Komise neprodleně oznámí současně Evropskému parlamentu a Radě.</w:t>
      </w:r>
    </w:p>
    <w:p w:rsidR="00BF2724" w:rsidRPr="00925747" w:rsidRDefault="00BF2724" w:rsidP="00BF2724">
      <w:pPr>
        <w:spacing w:before="240" w:after="240"/>
        <w:jc w:val="both"/>
        <w:rPr>
          <w:noProof/>
        </w:rPr>
      </w:pPr>
      <w:r w:rsidRPr="00925747">
        <w:t xml:space="preserve">6. Akt v přenesené pravomoci přijatý podle </w:t>
      </w:r>
      <w:r w:rsidRPr="00925747">
        <w:rPr>
          <w:b/>
          <w:bCs/>
          <w:i/>
          <w:iCs/>
        </w:rPr>
        <w:t xml:space="preserve">čl. 3 odst. 1a, </w:t>
      </w:r>
      <w:r w:rsidRPr="00925747">
        <w:t>čl. 4 odst. 3</w:t>
      </w:r>
      <w:r w:rsidRPr="00925747">
        <w:rPr>
          <w:b/>
          <w:bCs/>
          <w:i/>
          <w:iCs/>
        </w:rPr>
        <w:t>,</w:t>
      </w:r>
      <w:r w:rsidRPr="00925747">
        <w:t xml:space="preserve"> čl. 7 odst. 1 </w:t>
      </w:r>
      <w:r w:rsidRPr="00925747">
        <w:rPr>
          <w:b/>
          <w:bCs/>
          <w:i/>
          <w:iCs/>
        </w:rPr>
        <w:t>a čl. 9 odst. 3a</w:t>
      </w:r>
      <w:r w:rsidRPr="00925747">
        <w:t xml:space="preserve"> vstoupí v platnost, pouze pokud proti němu Evropský parlament nebo Rada nevysloví námitky ve lhůtě </w:t>
      </w:r>
      <w:r w:rsidRPr="00925747">
        <w:rPr>
          <w:b/>
          <w:bCs/>
          <w:i/>
          <w:iCs/>
        </w:rPr>
        <w:t xml:space="preserve">tří </w:t>
      </w:r>
      <w:r w:rsidRPr="00925747">
        <w:t xml:space="preserve">měsíců ode dne, kdy jim byl tento akt oznámen, nebo pokud Evropský parlament i Rada před uplynutím této lhůty informují Komisi o tom, že námitky nevysloví. Z podnětu Evropského parlamentu nebo Rady se tato lhůta prodlouží o </w:t>
      </w:r>
      <w:r w:rsidRPr="00925747">
        <w:rPr>
          <w:b/>
          <w:bCs/>
          <w:i/>
          <w:iCs/>
        </w:rPr>
        <w:t xml:space="preserve">tři </w:t>
      </w:r>
      <w:r w:rsidRPr="00925747">
        <w:t>měsíce.</w:t>
      </w:r>
    </w:p>
    <w:p w:rsidR="00BF2724" w:rsidRPr="00925747" w:rsidRDefault="00BF2724" w:rsidP="00BF2724">
      <w:pPr>
        <w:pStyle w:val="Titrearticle"/>
        <w:rPr>
          <w:noProof/>
          <w:lang w:val="cs-CZ"/>
        </w:rPr>
      </w:pPr>
      <w:r w:rsidRPr="00925747">
        <w:rPr>
          <w:lang w:val="cs-CZ"/>
        </w:rPr>
        <w:t>Článek 14</w:t>
      </w:r>
    </w:p>
    <w:p w:rsidR="00BF2724" w:rsidRPr="00925747" w:rsidRDefault="00BF2724" w:rsidP="00BF2724">
      <w:pPr>
        <w:jc w:val="center"/>
        <w:rPr>
          <w:b/>
          <w:noProof/>
        </w:rPr>
      </w:pPr>
      <w:r w:rsidRPr="00925747">
        <w:rPr>
          <w:b/>
        </w:rPr>
        <w:t>Postup projednávání ve výboru</w:t>
      </w:r>
    </w:p>
    <w:p w:rsidR="00BF2724" w:rsidRPr="00925747" w:rsidRDefault="00BF2724" w:rsidP="00BF2724">
      <w:pPr>
        <w:spacing w:before="240" w:after="240"/>
        <w:rPr>
          <w:noProof/>
        </w:rPr>
      </w:pPr>
      <w:r w:rsidRPr="00925747">
        <w:t xml:space="preserve">1. Komisi je nápomocen Výbor pro Evropský statistický systém zřízený nařízením (ES) </w:t>
      </w:r>
      <w:r w:rsidRPr="00925747">
        <w:lastRenderedPageBreak/>
        <w:t>č. 223/2009. Tento výbor je výborem ve smyslu nařízení (EU) č. 182/2011.</w:t>
      </w:r>
    </w:p>
    <w:p w:rsidR="00BF2724" w:rsidRPr="00925747" w:rsidRDefault="00BF2724" w:rsidP="00BF2724">
      <w:pPr>
        <w:spacing w:before="240" w:after="240"/>
        <w:rPr>
          <w:noProof/>
        </w:rPr>
      </w:pPr>
      <w:r w:rsidRPr="00925747">
        <w:t>2. Odkazuje-li se na tento odstavec, použije se článek 5 nařízení (EU) č. 182/2011.</w:t>
      </w:r>
    </w:p>
    <w:p w:rsidR="00BF2724" w:rsidRPr="00925747" w:rsidRDefault="00BF2724" w:rsidP="00BF2724">
      <w:pPr>
        <w:pStyle w:val="Titrearticle"/>
        <w:rPr>
          <w:noProof/>
          <w:lang w:val="cs-CZ"/>
        </w:rPr>
      </w:pPr>
      <w:r w:rsidRPr="00925747">
        <w:rPr>
          <w:lang w:val="cs-CZ"/>
        </w:rPr>
        <w:t>Článek 15</w:t>
      </w:r>
    </w:p>
    <w:p w:rsidR="00BF2724" w:rsidRPr="00925747" w:rsidRDefault="00BF2724" w:rsidP="00BF2724">
      <w:pPr>
        <w:jc w:val="center"/>
        <w:rPr>
          <w:b/>
          <w:noProof/>
        </w:rPr>
      </w:pPr>
      <w:r w:rsidRPr="00925747">
        <w:rPr>
          <w:b/>
        </w:rPr>
        <w:t>Zrušení</w:t>
      </w:r>
    </w:p>
    <w:p w:rsidR="00BF2724" w:rsidRPr="00925747" w:rsidRDefault="00BF2724" w:rsidP="00BF2724">
      <w:pPr>
        <w:spacing w:before="240" w:after="240"/>
        <w:rPr>
          <w:noProof/>
        </w:rPr>
      </w:pPr>
      <w:r w:rsidRPr="00925747">
        <w:t>1. Nařízení (ES) č. 530/1999, (ES) č. 450/2003 a (ES) č. 453/2008 se zrušují s účinkem ode dne 1. ledna 2026.</w:t>
      </w:r>
    </w:p>
    <w:p w:rsidR="00BF2724" w:rsidRPr="00925747" w:rsidRDefault="00BF2724" w:rsidP="00BF2724">
      <w:pPr>
        <w:spacing w:before="240" w:after="240"/>
        <w:rPr>
          <w:noProof/>
        </w:rPr>
      </w:pPr>
      <w:r w:rsidRPr="00925747">
        <w:t>2. Odkazy na zrušená nařízení se považují za odkazy na toto nařízení.</w:t>
      </w:r>
    </w:p>
    <w:p w:rsidR="00BF2724" w:rsidRPr="00925747" w:rsidRDefault="00BF2724" w:rsidP="00BF2724">
      <w:pPr>
        <w:pStyle w:val="Titrearticle"/>
        <w:rPr>
          <w:noProof/>
          <w:lang w:val="cs-CZ"/>
        </w:rPr>
      </w:pPr>
      <w:r w:rsidRPr="00925747">
        <w:rPr>
          <w:lang w:val="cs-CZ"/>
        </w:rPr>
        <w:t>Článek 16</w:t>
      </w:r>
    </w:p>
    <w:p w:rsidR="00BF2724" w:rsidRPr="00925747" w:rsidRDefault="00BF2724" w:rsidP="00BF2724">
      <w:pPr>
        <w:jc w:val="center"/>
        <w:rPr>
          <w:b/>
          <w:noProof/>
        </w:rPr>
      </w:pPr>
      <w:r w:rsidRPr="00925747">
        <w:rPr>
          <w:b/>
        </w:rPr>
        <w:t>Vstup v platnost a použitelnost</w:t>
      </w:r>
    </w:p>
    <w:p w:rsidR="00BF2724" w:rsidRPr="00925747" w:rsidRDefault="00BF2724" w:rsidP="00BF2724">
      <w:pPr>
        <w:rPr>
          <w:noProof/>
        </w:rPr>
      </w:pPr>
    </w:p>
    <w:p w:rsidR="00BF2724" w:rsidRPr="00925747" w:rsidRDefault="00BF2724" w:rsidP="00BF2724">
      <w:pPr>
        <w:rPr>
          <w:noProof/>
        </w:rPr>
      </w:pPr>
      <w:r w:rsidRPr="00925747">
        <w:t xml:space="preserve">Toto nařízení vstupuje v platnost dvacátým dnem po vyhlášení v </w:t>
      </w:r>
      <w:r w:rsidRPr="00925747">
        <w:rPr>
          <w:i/>
          <w:iCs/>
        </w:rPr>
        <w:t>Úředním věstníku Evropské unie</w:t>
      </w:r>
      <w:r w:rsidRPr="00925747">
        <w:t>.</w:t>
      </w:r>
    </w:p>
    <w:p w:rsidR="00BF2724" w:rsidRPr="00925747" w:rsidRDefault="00BF2724" w:rsidP="00BF2724">
      <w:pPr>
        <w:rPr>
          <w:noProof/>
        </w:rPr>
      </w:pPr>
    </w:p>
    <w:p w:rsidR="00BF2724" w:rsidRPr="00925747" w:rsidRDefault="00BF2724" w:rsidP="00BF2724">
      <w:pPr>
        <w:rPr>
          <w:noProof/>
        </w:rPr>
      </w:pPr>
      <w:r w:rsidRPr="00925747">
        <w:t>Použije se ode dne 1. ledna 2026.</w:t>
      </w:r>
    </w:p>
    <w:p w:rsidR="00BF2724" w:rsidRPr="00925747" w:rsidRDefault="00BF2724" w:rsidP="00BF2724">
      <w:pPr>
        <w:pStyle w:val="Applicationdirecte"/>
        <w:rPr>
          <w:noProof/>
          <w:lang w:val="cs-CZ"/>
        </w:rPr>
      </w:pPr>
      <w:r w:rsidRPr="00925747">
        <w:rPr>
          <w:lang w:val="cs-CZ"/>
        </w:rPr>
        <w:t>Toto nařízení je závazné v celém rozsahu a přímo použitelné ve všech členských státech.</w:t>
      </w:r>
    </w:p>
    <w:p w:rsidR="00BF2724" w:rsidRPr="00925747" w:rsidRDefault="00BF2724" w:rsidP="00BF2724">
      <w:pPr>
        <w:pStyle w:val="Fait"/>
        <w:rPr>
          <w:noProof/>
          <w:lang w:val="cs-CZ"/>
        </w:rPr>
      </w:pPr>
      <w:r w:rsidRPr="00925747">
        <w:rPr>
          <w:lang w:val="cs-CZ"/>
        </w:rPr>
        <w:t>V… dne…</w:t>
      </w:r>
    </w:p>
    <w:p w:rsidR="00BF2724" w:rsidRPr="00925747" w:rsidRDefault="00BF2724" w:rsidP="00B93D67">
      <w:pPr>
        <w:pStyle w:val="Institutionquisigne"/>
        <w:spacing w:before="480"/>
        <w:rPr>
          <w:noProof/>
          <w:lang w:val="cs-CZ"/>
        </w:rPr>
      </w:pPr>
      <w:r w:rsidRPr="00925747">
        <w:rPr>
          <w:lang w:val="cs-CZ"/>
        </w:rPr>
        <w:t>Za Evropský parlament</w:t>
      </w:r>
      <w:r w:rsidRPr="00925747">
        <w:rPr>
          <w:lang w:val="cs-CZ"/>
        </w:rPr>
        <w:tab/>
        <w:t>Za Radu</w:t>
      </w:r>
    </w:p>
    <w:p w:rsidR="00BF2724" w:rsidRPr="00925747" w:rsidRDefault="00BF2724" w:rsidP="00B93D67">
      <w:pPr>
        <w:pStyle w:val="Institutionquisigne"/>
        <w:spacing w:before="120"/>
        <w:rPr>
          <w:noProof/>
          <w:lang w:val="cs-CZ"/>
        </w:rPr>
      </w:pPr>
      <w:r w:rsidRPr="00925747">
        <w:rPr>
          <w:lang w:val="cs-CZ"/>
        </w:rPr>
        <w:t>předsedkyně</w:t>
      </w:r>
      <w:r w:rsidRPr="00925747">
        <w:rPr>
          <w:lang w:val="cs-CZ"/>
        </w:rPr>
        <w:tab/>
        <w:t>předseda/předsedkyně</w:t>
      </w:r>
    </w:p>
    <w:p w:rsidR="00BF2724" w:rsidRPr="00925747" w:rsidRDefault="00BF2724" w:rsidP="00BF2724"/>
    <w:p w:rsidR="00B93D67" w:rsidRDefault="00B93D67">
      <w:pPr>
        <w:widowControl/>
      </w:pPr>
      <w:r>
        <w:br w:type="page"/>
      </w:r>
    </w:p>
    <w:p w:rsidR="00BF2724" w:rsidRPr="00925747" w:rsidRDefault="00BF2724" w:rsidP="00BF2724">
      <w:pPr>
        <w:widowControl/>
        <w:spacing w:before="120" w:after="120"/>
        <w:jc w:val="center"/>
        <w:rPr>
          <w:rFonts w:eastAsia="Calibri"/>
          <w:b/>
          <w:noProof/>
          <w:szCs w:val="22"/>
          <w:u w:val="single"/>
        </w:rPr>
      </w:pPr>
      <w:r w:rsidRPr="00925747">
        <w:rPr>
          <w:b/>
          <w:u w:val="single"/>
        </w:rPr>
        <w:lastRenderedPageBreak/>
        <w:t xml:space="preserve">PŘÍLOHA </w:t>
      </w:r>
    </w:p>
    <w:p w:rsidR="00BF2724" w:rsidRPr="00925747" w:rsidRDefault="00BF2724" w:rsidP="00BF2724">
      <w:pPr>
        <w:keepNext/>
        <w:widowControl/>
        <w:tabs>
          <w:tab w:val="left" w:pos="850"/>
        </w:tabs>
        <w:spacing w:before="120" w:after="120"/>
        <w:ind w:left="850" w:hanging="850"/>
        <w:jc w:val="both"/>
        <w:outlineLvl w:val="1"/>
        <w:rPr>
          <w:rFonts w:eastAsia="Calibri"/>
          <w:b/>
          <w:noProof/>
          <w:szCs w:val="22"/>
        </w:rPr>
      </w:pPr>
      <w:r w:rsidRPr="00925747">
        <w:rPr>
          <w:b/>
        </w:rPr>
        <w:t>Oblasti, témata a dílčí témata; periodicita poskytování údajů, referenční období a lhůta pro předání údajů podle tématu</w:t>
      </w:r>
    </w:p>
    <w:tbl>
      <w:tblPr>
        <w:tblStyle w:val="TableGrid1"/>
        <w:tblW w:w="5656" w:type="pct"/>
        <w:tblInd w:w="-318" w:type="dxa"/>
        <w:tblLayout w:type="fixed"/>
        <w:tblLook w:val="04A0" w:firstRow="1" w:lastRow="0" w:firstColumn="1" w:lastColumn="0" w:noHBand="0" w:noVBand="1"/>
      </w:tblPr>
      <w:tblGrid>
        <w:gridCol w:w="1046"/>
        <w:gridCol w:w="1419"/>
        <w:gridCol w:w="2436"/>
        <w:gridCol w:w="1236"/>
        <w:gridCol w:w="1351"/>
        <w:gridCol w:w="1519"/>
        <w:gridCol w:w="1242"/>
      </w:tblGrid>
      <w:tr w:rsidR="00BF2724" w:rsidRPr="00925747" w:rsidTr="00803E70">
        <w:tc>
          <w:tcPr>
            <w:tcW w:w="510" w:type="pct"/>
          </w:tcPr>
          <w:p w:rsidR="00BF2724" w:rsidRPr="00925747" w:rsidRDefault="00BF2724" w:rsidP="00803E70">
            <w:pPr>
              <w:widowControl/>
              <w:rPr>
                <w:noProof/>
                <w:szCs w:val="24"/>
              </w:rPr>
            </w:pPr>
            <w:r w:rsidRPr="00925747">
              <w:t>Oblast</w:t>
            </w:r>
          </w:p>
        </w:tc>
        <w:tc>
          <w:tcPr>
            <w:tcW w:w="692" w:type="pct"/>
          </w:tcPr>
          <w:p w:rsidR="00BF2724" w:rsidRPr="00925747" w:rsidRDefault="00BF2724" w:rsidP="00803E70">
            <w:pPr>
              <w:widowControl/>
              <w:rPr>
                <w:noProof/>
                <w:szCs w:val="24"/>
              </w:rPr>
            </w:pPr>
            <w:r w:rsidRPr="00925747">
              <w:t>Téma</w:t>
            </w:r>
          </w:p>
        </w:tc>
        <w:tc>
          <w:tcPr>
            <w:tcW w:w="1188" w:type="pct"/>
          </w:tcPr>
          <w:p w:rsidR="00BF2724" w:rsidRPr="00925747" w:rsidRDefault="00BF2724" w:rsidP="00803E70">
            <w:pPr>
              <w:widowControl/>
              <w:rPr>
                <w:noProof/>
                <w:szCs w:val="24"/>
              </w:rPr>
            </w:pPr>
            <w:r w:rsidRPr="00925747">
              <w:t>Dílčí téma</w:t>
            </w:r>
          </w:p>
        </w:tc>
        <w:tc>
          <w:tcPr>
            <w:tcW w:w="603" w:type="pct"/>
          </w:tcPr>
          <w:p w:rsidR="00BF2724" w:rsidRPr="00925747" w:rsidRDefault="00BF2724" w:rsidP="00803E70">
            <w:pPr>
              <w:widowControl/>
              <w:rPr>
                <w:noProof/>
                <w:szCs w:val="24"/>
              </w:rPr>
            </w:pPr>
            <w:r w:rsidRPr="00925747">
              <w:t>Periodicita</w:t>
            </w:r>
          </w:p>
        </w:tc>
        <w:tc>
          <w:tcPr>
            <w:tcW w:w="659" w:type="pct"/>
          </w:tcPr>
          <w:p w:rsidR="00BF2724" w:rsidRPr="00925747" w:rsidRDefault="00BF2724" w:rsidP="00803E70">
            <w:pPr>
              <w:widowControl/>
              <w:rPr>
                <w:noProof/>
                <w:szCs w:val="24"/>
                <w:vertAlign w:val="superscript"/>
              </w:rPr>
            </w:pPr>
            <w:r w:rsidRPr="00925747">
              <w:t xml:space="preserve">Referenční období </w:t>
            </w:r>
          </w:p>
        </w:tc>
        <w:tc>
          <w:tcPr>
            <w:tcW w:w="741" w:type="pct"/>
          </w:tcPr>
          <w:p w:rsidR="00BF2724" w:rsidRPr="00925747" w:rsidRDefault="00BF2724" w:rsidP="00803E70">
            <w:pPr>
              <w:widowControl/>
              <w:rPr>
                <w:noProof/>
                <w:szCs w:val="24"/>
                <w:vertAlign w:val="superscript"/>
              </w:rPr>
            </w:pPr>
            <w:r w:rsidRPr="00925747">
              <w:t xml:space="preserve">Lhůta pro předání údajů </w:t>
            </w:r>
            <w:r w:rsidRPr="00925747">
              <w:rPr>
                <w:vertAlign w:val="superscript"/>
              </w:rPr>
              <w:t>(1) (2)</w:t>
            </w:r>
          </w:p>
        </w:tc>
        <w:tc>
          <w:tcPr>
            <w:tcW w:w="606" w:type="pct"/>
          </w:tcPr>
          <w:p w:rsidR="00BF2724" w:rsidRPr="00925747" w:rsidRDefault="00BF2724" w:rsidP="00803E70">
            <w:pPr>
              <w:widowControl/>
              <w:rPr>
                <w:noProof/>
                <w:szCs w:val="24"/>
              </w:rPr>
            </w:pPr>
            <w:r w:rsidRPr="00925747">
              <w:t>První referenční období</w:t>
            </w:r>
          </w:p>
        </w:tc>
      </w:tr>
      <w:tr w:rsidR="00BF2724" w:rsidRPr="00925747" w:rsidTr="00803E70">
        <w:tc>
          <w:tcPr>
            <w:tcW w:w="510" w:type="pct"/>
            <w:vMerge w:val="restart"/>
          </w:tcPr>
          <w:p w:rsidR="00BF2724" w:rsidRPr="00925747" w:rsidRDefault="00BF2724" w:rsidP="00803E70">
            <w:pPr>
              <w:widowControl/>
              <w:rPr>
                <w:noProof/>
                <w:szCs w:val="24"/>
              </w:rPr>
            </w:pPr>
            <w:r w:rsidRPr="00925747">
              <w:t>Výdělky</w:t>
            </w:r>
          </w:p>
        </w:tc>
        <w:tc>
          <w:tcPr>
            <w:tcW w:w="692" w:type="pct"/>
            <w:vMerge w:val="restart"/>
          </w:tcPr>
          <w:p w:rsidR="00BF2724" w:rsidRPr="00925747" w:rsidRDefault="00BF2724" w:rsidP="00803E70">
            <w:pPr>
              <w:widowControl/>
              <w:rPr>
                <w:noProof/>
                <w:szCs w:val="24"/>
              </w:rPr>
            </w:pPr>
            <w:r w:rsidRPr="00925747">
              <w:t>Struktura výdělků</w:t>
            </w:r>
          </w:p>
        </w:tc>
        <w:tc>
          <w:tcPr>
            <w:tcW w:w="1188" w:type="pct"/>
          </w:tcPr>
          <w:p w:rsidR="00BF2724" w:rsidRPr="00925747" w:rsidRDefault="00BF2724" w:rsidP="00803E70">
            <w:pPr>
              <w:widowControl/>
              <w:rPr>
                <w:noProof/>
                <w:szCs w:val="24"/>
              </w:rPr>
            </w:pPr>
            <w:r w:rsidRPr="00925747">
              <w:t>Výdělky</w:t>
            </w:r>
          </w:p>
          <w:p w:rsidR="00BF2724" w:rsidRPr="00925747" w:rsidRDefault="00BF2724" w:rsidP="00803E70">
            <w:pPr>
              <w:widowControl/>
              <w:rPr>
                <w:noProof/>
                <w:szCs w:val="24"/>
              </w:rPr>
            </w:pPr>
            <w:r w:rsidRPr="00925747">
              <w:rPr>
                <w:i/>
              </w:rPr>
              <w:t>Celkové roční a měsíční výdělky a všechny jejich složky, jakož i hodinové výdělky vyplacené každému zaměstnanci ve výběrovém souboru</w:t>
            </w:r>
            <w:r w:rsidRPr="00925747">
              <w:t>.</w:t>
            </w:r>
          </w:p>
        </w:tc>
        <w:tc>
          <w:tcPr>
            <w:tcW w:w="603" w:type="pct"/>
            <w:vMerge w:val="restart"/>
          </w:tcPr>
          <w:p w:rsidR="00BF2724" w:rsidRPr="00925747" w:rsidRDefault="00BF2724" w:rsidP="00803E70">
            <w:pPr>
              <w:widowControl/>
              <w:rPr>
                <w:noProof/>
                <w:szCs w:val="24"/>
              </w:rPr>
            </w:pPr>
            <w:r w:rsidRPr="00925747">
              <w:t>Každé čtyři roky</w:t>
            </w:r>
          </w:p>
        </w:tc>
        <w:tc>
          <w:tcPr>
            <w:tcW w:w="659" w:type="pct"/>
            <w:vMerge w:val="restart"/>
          </w:tcPr>
          <w:p w:rsidR="00BF2724" w:rsidRPr="00925747" w:rsidRDefault="00BF2724" w:rsidP="00803E70">
            <w:pPr>
              <w:widowControl/>
              <w:rPr>
                <w:noProof/>
                <w:szCs w:val="24"/>
              </w:rPr>
            </w:pPr>
            <w:r w:rsidRPr="00925747">
              <w:t xml:space="preserve">Kalendářní rok </w:t>
            </w:r>
          </w:p>
        </w:tc>
        <w:tc>
          <w:tcPr>
            <w:tcW w:w="741" w:type="pct"/>
            <w:vMerge w:val="restart"/>
          </w:tcPr>
          <w:p w:rsidR="00BF2724" w:rsidRPr="00925747" w:rsidRDefault="00BF2724" w:rsidP="00803E70">
            <w:pPr>
              <w:widowControl/>
              <w:rPr>
                <w:noProof/>
                <w:szCs w:val="24"/>
              </w:rPr>
            </w:pPr>
            <w:r w:rsidRPr="00925747">
              <w:t>T + 16 měsíců</w:t>
            </w:r>
          </w:p>
        </w:tc>
        <w:tc>
          <w:tcPr>
            <w:tcW w:w="606" w:type="pct"/>
            <w:vMerge w:val="restart"/>
          </w:tcPr>
          <w:p w:rsidR="00BF2724" w:rsidRPr="00925747" w:rsidRDefault="00BF2724" w:rsidP="00803E70">
            <w:pPr>
              <w:widowControl/>
              <w:rPr>
                <w:noProof/>
                <w:szCs w:val="24"/>
              </w:rPr>
            </w:pPr>
            <w:r w:rsidRPr="00925747">
              <w:t xml:space="preserve">2026 </w:t>
            </w:r>
          </w:p>
        </w:tc>
      </w:tr>
      <w:tr w:rsidR="00BF2724" w:rsidRPr="00925747" w:rsidTr="00803E70">
        <w:tc>
          <w:tcPr>
            <w:tcW w:w="510" w:type="pct"/>
            <w:vMerge/>
          </w:tcPr>
          <w:p w:rsidR="00BF2724" w:rsidRPr="00925747" w:rsidRDefault="00BF2724" w:rsidP="00803E70">
            <w:pPr>
              <w:widowControl/>
              <w:rPr>
                <w:noProof/>
                <w:szCs w:val="24"/>
              </w:rPr>
            </w:pPr>
          </w:p>
        </w:tc>
        <w:tc>
          <w:tcPr>
            <w:tcW w:w="692" w:type="pct"/>
            <w:vMerge/>
          </w:tcPr>
          <w:p w:rsidR="00BF2724" w:rsidRPr="00925747" w:rsidRDefault="00BF2724" w:rsidP="00803E70">
            <w:pPr>
              <w:widowControl/>
              <w:rPr>
                <w:noProof/>
                <w:szCs w:val="24"/>
              </w:rPr>
            </w:pPr>
          </w:p>
        </w:tc>
        <w:tc>
          <w:tcPr>
            <w:tcW w:w="1188" w:type="pct"/>
          </w:tcPr>
          <w:p w:rsidR="00BF2724" w:rsidRPr="00925747" w:rsidRDefault="00BF2724" w:rsidP="00803E70">
            <w:pPr>
              <w:widowControl/>
              <w:rPr>
                <w:noProof/>
                <w:szCs w:val="24"/>
              </w:rPr>
            </w:pPr>
            <w:r w:rsidRPr="00925747">
              <w:t>Charakteristika zaměstnavatele</w:t>
            </w:r>
          </w:p>
          <w:p w:rsidR="00BF2724" w:rsidRPr="00925747" w:rsidRDefault="00BF2724" w:rsidP="00803E70">
            <w:pPr>
              <w:widowControl/>
              <w:rPr>
                <w:i/>
                <w:noProof/>
                <w:szCs w:val="24"/>
              </w:rPr>
            </w:pPr>
            <w:r w:rsidRPr="00925747">
              <w:rPr>
                <w:i/>
              </w:rPr>
              <w:t xml:space="preserve">Ekonomické, právní a zeměpisné informace a informace týkající se zaměstnání o místní jednotce, s níž je spojený každý zaměstnanec ve výběrovém souboru, a o jejím podniku. </w:t>
            </w:r>
          </w:p>
        </w:tc>
        <w:tc>
          <w:tcPr>
            <w:tcW w:w="603" w:type="pct"/>
            <w:vMerge/>
          </w:tcPr>
          <w:p w:rsidR="00BF2724" w:rsidRPr="00925747" w:rsidRDefault="00BF2724" w:rsidP="00803E70">
            <w:pPr>
              <w:widowControl/>
              <w:rPr>
                <w:noProof/>
                <w:szCs w:val="24"/>
              </w:rPr>
            </w:pPr>
          </w:p>
        </w:tc>
        <w:tc>
          <w:tcPr>
            <w:tcW w:w="659" w:type="pct"/>
            <w:vMerge/>
          </w:tcPr>
          <w:p w:rsidR="00BF2724" w:rsidRPr="00925747" w:rsidRDefault="00BF2724" w:rsidP="00803E70">
            <w:pPr>
              <w:widowControl/>
              <w:rPr>
                <w:noProof/>
                <w:szCs w:val="24"/>
              </w:rPr>
            </w:pPr>
          </w:p>
        </w:tc>
        <w:tc>
          <w:tcPr>
            <w:tcW w:w="741" w:type="pct"/>
            <w:vMerge/>
          </w:tcPr>
          <w:p w:rsidR="00BF2724" w:rsidRPr="00925747" w:rsidRDefault="00BF2724" w:rsidP="00803E70">
            <w:pPr>
              <w:widowControl/>
              <w:rPr>
                <w:noProof/>
                <w:szCs w:val="24"/>
              </w:rPr>
            </w:pPr>
          </w:p>
        </w:tc>
        <w:tc>
          <w:tcPr>
            <w:tcW w:w="606" w:type="pct"/>
            <w:vMerge/>
          </w:tcPr>
          <w:p w:rsidR="00BF2724" w:rsidRPr="00925747" w:rsidRDefault="00BF2724" w:rsidP="00803E70">
            <w:pPr>
              <w:widowControl/>
              <w:rPr>
                <w:noProof/>
                <w:szCs w:val="24"/>
              </w:rPr>
            </w:pPr>
          </w:p>
        </w:tc>
      </w:tr>
      <w:tr w:rsidR="00BF2724" w:rsidRPr="00925747" w:rsidTr="00803E70">
        <w:tc>
          <w:tcPr>
            <w:tcW w:w="510" w:type="pct"/>
            <w:vMerge/>
          </w:tcPr>
          <w:p w:rsidR="00BF2724" w:rsidRPr="00925747" w:rsidRDefault="00BF2724" w:rsidP="00803E70">
            <w:pPr>
              <w:widowControl/>
              <w:rPr>
                <w:noProof/>
                <w:szCs w:val="24"/>
              </w:rPr>
            </w:pPr>
          </w:p>
        </w:tc>
        <w:tc>
          <w:tcPr>
            <w:tcW w:w="692" w:type="pct"/>
            <w:vMerge/>
          </w:tcPr>
          <w:p w:rsidR="00BF2724" w:rsidRPr="00925747" w:rsidRDefault="00BF2724" w:rsidP="00803E70">
            <w:pPr>
              <w:widowControl/>
              <w:rPr>
                <w:noProof/>
                <w:szCs w:val="24"/>
              </w:rPr>
            </w:pPr>
          </w:p>
        </w:tc>
        <w:tc>
          <w:tcPr>
            <w:tcW w:w="1188" w:type="pct"/>
          </w:tcPr>
          <w:p w:rsidR="00BF2724" w:rsidRPr="00925747" w:rsidRDefault="00BF2724" w:rsidP="00803E70">
            <w:pPr>
              <w:widowControl/>
              <w:rPr>
                <w:noProof/>
                <w:szCs w:val="24"/>
              </w:rPr>
            </w:pPr>
            <w:r w:rsidRPr="00925747">
              <w:t>Charakteristika zaměstnance</w:t>
            </w:r>
          </w:p>
          <w:p w:rsidR="00BF2724" w:rsidRPr="00925747" w:rsidRDefault="00BF2724" w:rsidP="00803E70">
            <w:pPr>
              <w:widowControl/>
              <w:spacing w:before="0" w:after="0"/>
              <w:jc w:val="left"/>
              <w:rPr>
                <w:b/>
                <w:i/>
                <w:szCs w:val="24"/>
              </w:rPr>
            </w:pPr>
            <w:r w:rsidRPr="00925747">
              <w:rPr>
                <w:i/>
              </w:rPr>
              <w:t>Individuální demografické</w:t>
            </w:r>
            <w:r w:rsidRPr="00925747">
              <w:rPr>
                <w:b/>
                <w:bCs/>
                <w:i/>
                <w:iCs/>
              </w:rPr>
              <w:t>, geografické, včetně informace, zda je zaměstnanec migrantem nebo přeshraničním pracovníkem,</w:t>
            </w:r>
            <w:r w:rsidRPr="00925747">
              <w:rPr>
                <w:b/>
                <w:i/>
              </w:rPr>
              <w:t xml:space="preserve"> </w:t>
            </w:r>
          </w:p>
          <w:p w:rsidR="00BF2724" w:rsidRPr="00925747" w:rsidRDefault="00BF2724" w:rsidP="00803E70">
            <w:pPr>
              <w:widowControl/>
              <w:rPr>
                <w:i/>
                <w:noProof/>
                <w:szCs w:val="24"/>
              </w:rPr>
            </w:pPr>
            <w:r w:rsidRPr="00925747">
              <w:rPr>
                <w:i/>
              </w:rPr>
              <w:t>a smluvní informace a informace týkající se vzdělání a povolání o každém zaměstnanci ve výběrovém souboru.</w:t>
            </w:r>
          </w:p>
        </w:tc>
        <w:tc>
          <w:tcPr>
            <w:tcW w:w="603" w:type="pct"/>
            <w:vMerge/>
          </w:tcPr>
          <w:p w:rsidR="00BF2724" w:rsidRPr="00925747" w:rsidRDefault="00BF2724" w:rsidP="00803E70">
            <w:pPr>
              <w:widowControl/>
              <w:rPr>
                <w:noProof/>
                <w:szCs w:val="24"/>
              </w:rPr>
            </w:pPr>
          </w:p>
        </w:tc>
        <w:tc>
          <w:tcPr>
            <w:tcW w:w="659" w:type="pct"/>
            <w:vMerge/>
          </w:tcPr>
          <w:p w:rsidR="00BF2724" w:rsidRPr="00925747" w:rsidRDefault="00BF2724" w:rsidP="00803E70">
            <w:pPr>
              <w:widowControl/>
              <w:rPr>
                <w:noProof/>
                <w:szCs w:val="24"/>
              </w:rPr>
            </w:pPr>
          </w:p>
        </w:tc>
        <w:tc>
          <w:tcPr>
            <w:tcW w:w="741" w:type="pct"/>
            <w:vMerge/>
          </w:tcPr>
          <w:p w:rsidR="00BF2724" w:rsidRPr="00925747" w:rsidRDefault="00BF2724" w:rsidP="00803E70">
            <w:pPr>
              <w:widowControl/>
              <w:rPr>
                <w:noProof/>
                <w:szCs w:val="24"/>
              </w:rPr>
            </w:pPr>
          </w:p>
        </w:tc>
        <w:tc>
          <w:tcPr>
            <w:tcW w:w="606" w:type="pct"/>
            <w:vMerge/>
          </w:tcPr>
          <w:p w:rsidR="00BF2724" w:rsidRPr="00925747" w:rsidRDefault="00BF2724" w:rsidP="00803E70">
            <w:pPr>
              <w:widowControl/>
              <w:rPr>
                <w:noProof/>
                <w:szCs w:val="24"/>
              </w:rPr>
            </w:pPr>
          </w:p>
        </w:tc>
      </w:tr>
      <w:tr w:rsidR="00BF2724" w:rsidRPr="00925747" w:rsidTr="00803E70">
        <w:tc>
          <w:tcPr>
            <w:tcW w:w="510" w:type="pct"/>
            <w:vMerge/>
          </w:tcPr>
          <w:p w:rsidR="00BF2724" w:rsidRPr="00925747" w:rsidRDefault="00BF2724" w:rsidP="00803E70">
            <w:pPr>
              <w:widowControl/>
              <w:rPr>
                <w:noProof/>
                <w:szCs w:val="24"/>
              </w:rPr>
            </w:pPr>
          </w:p>
        </w:tc>
        <w:tc>
          <w:tcPr>
            <w:tcW w:w="692" w:type="pct"/>
            <w:vMerge/>
          </w:tcPr>
          <w:p w:rsidR="00BF2724" w:rsidRPr="00925747" w:rsidRDefault="00BF2724" w:rsidP="00803E70">
            <w:pPr>
              <w:widowControl/>
              <w:rPr>
                <w:noProof/>
                <w:szCs w:val="24"/>
              </w:rPr>
            </w:pPr>
          </w:p>
        </w:tc>
        <w:tc>
          <w:tcPr>
            <w:tcW w:w="1188" w:type="pct"/>
          </w:tcPr>
          <w:p w:rsidR="00BF2724" w:rsidRPr="00925747" w:rsidRDefault="00BF2724" w:rsidP="00803E70">
            <w:pPr>
              <w:widowControl/>
              <w:rPr>
                <w:noProof/>
                <w:szCs w:val="24"/>
              </w:rPr>
            </w:pPr>
            <w:r w:rsidRPr="00925747">
              <w:t>Pracovní období</w:t>
            </w:r>
          </w:p>
          <w:p w:rsidR="00BF2724" w:rsidRPr="00925747" w:rsidRDefault="00BF2724" w:rsidP="00803E70">
            <w:pPr>
              <w:widowControl/>
              <w:rPr>
                <w:i/>
                <w:noProof/>
                <w:szCs w:val="24"/>
              </w:rPr>
            </w:pPr>
            <w:r w:rsidRPr="00925747">
              <w:rPr>
                <w:i/>
              </w:rPr>
              <w:t xml:space="preserve">Informace o placených pracovních obdobích </w:t>
            </w:r>
            <w:r w:rsidRPr="00925747">
              <w:rPr>
                <w:i/>
              </w:rPr>
              <w:lastRenderedPageBreak/>
              <w:t>každého zaměstnance ve výběrovém souboru.</w:t>
            </w:r>
          </w:p>
        </w:tc>
        <w:tc>
          <w:tcPr>
            <w:tcW w:w="603" w:type="pct"/>
            <w:vMerge/>
          </w:tcPr>
          <w:p w:rsidR="00BF2724" w:rsidRPr="00925747" w:rsidRDefault="00BF2724" w:rsidP="00803E70">
            <w:pPr>
              <w:widowControl/>
              <w:rPr>
                <w:noProof/>
                <w:szCs w:val="24"/>
              </w:rPr>
            </w:pPr>
          </w:p>
        </w:tc>
        <w:tc>
          <w:tcPr>
            <w:tcW w:w="659" w:type="pct"/>
            <w:vMerge/>
          </w:tcPr>
          <w:p w:rsidR="00BF2724" w:rsidRPr="00925747" w:rsidRDefault="00BF2724" w:rsidP="00803E70">
            <w:pPr>
              <w:widowControl/>
              <w:rPr>
                <w:noProof/>
                <w:szCs w:val="24"/>
              </w:rPr>
            </w:pPr>
          </w:p>
        </w:tc>
        <w:tc>
          <w:tcPr>
            <w:tcW w:w="741" w:type="pct"/>
            <w:vMerge/>
          </w:tcPr>
          <w:p w:rsidR="00BF2724" w:rsidRPr="00925747" w:rsidRDefault="00BF2724" w:rsidP="00803E70">
            <w:pPr>
              <w:widowControl/>
              <w:rPr>
                <w:noProof/>
                <w:szCs w:val="24"/>
              </w:rPr>
            </w:pPr>
          </w:p>
        </w:tc>
        <w:tc>
          <w:tcPr>
            <w:tcW w:w="606" w:type="pct"/>
            <w:vMerge/>
          </w:tcPr>
          <w:p w:rsidR="00BF2724" w:rsidRPr="00925747" w:rsidRDefault="00BF2724" w:rsidP="00803E70">
            <w:pPr>
              <w:widowControl/>
              <w:rPr>
                <w:noProof/>
                <w:szCs w:val="24"/>
              </w:rPr>
            </w:pPr>
          </w:p>
        </w:tc>
      </w:tr>
      <w:tr w:rsidR="00BF2724" w:rsidRPr="00925747" w:rsidTr="00803E70">
        <w:tc>
          <w:tcPr>
            <w:tcW w:w="510" w:type="pct"/>
            <w:vMerge/>
          </w:tcPr>
          <w:p w:rsidR="00BF2724" w:rsidRPr="00925747" w:rsidRDefault="00BF2724" w:rsidP="00803E70">
            <w:pPr>
              <w:widowControl/>
              <w:rPr>
                <w:noProof/>
                <w:szCs w:val="24"/>
              </w:rPr>
            </w:pPr>
          </w:p>
        </w:tc>
        <w:tc>
          <w:tcPr>
            <w:tcW w:w="692" w:type="pct"/>
            <w:vMerge/>
          </w:tcPr>
          <w:p w:rsidR="00BF2724" w:rsidRPr="00925747" w:rsidRDefault="00BF2724" w:rsidP="00803E70">
            <w:pPr>
              <w:widowControl/>
              <w:rPr>
                <w:noProof/>
                <w:szCs w:val="24"/>
              </w:rPr>
            </w:pPr>
          </w:p>
        </w:tc>
        <w:tc>
          <w:tcPr>
            <w:tcW w:w="1188" w:type="pct"/>
          </w:tcPr>
          <w:p w:rsidR="00BF2724" w:rsidRPr="00925747" w:rsidRDefault="00BF2724" w:rsidP="00803E70">
            <w:pPr>
              <w:widowControl/>
              <w:rPr>
                <w:noProof/>
                <w:szCs w:val="24"/>
              </w:rPr>
            </w:pPr>
            <w:r w:rsidRPr="00925747">
              <w:t>Technické prvky zjišťování</w:t>
            </w:r>
          </w:p>
          <w:p w:rsidR="00BF2724" w:rsidRPr="00925747" w:rsidRDefault="00BF2724" w:rsidP="00803E70">
            <w:pPr>
              <w:widowControl/>
              <w:rPr>
                <w:i/>
                <w:noProof/>
                <w:szCs w:val="24"/>
              </w:rPr>
            </w:pPr>
            <w:r w:rsidRPr="00925747">
              <w:rPr>
                <w:i/>
              </w:rPr>
              <w:t xml:space="preserve">Informace o výběru vzorku a sběru údajů pro každého zaměstnance ve výběrovém souboru a jeho zaměstnavatele (např. váhy). </w:t>
            </w:r>
          </w:p>
        </w:tc>
        <w:tc>
          <w:tcPr>
            <w:tcW w:w="603" w:type="pct"/>
            <w:vMerge/>
          </w:tcPr>
          <w:p w:rsidR="00BF2724" w:rsidRPr="00925747" w:rsidRDefault="00BF2724" w:rsidP="00803E70">
            <w:pPr>
              <w:widowControl/>
              <w:rPr>
                <w:noProof/>
                <w:szCs w:val="24"/>
              </w:rPr>
            </w:pPr>
          </w:p>
        </w:tc>
        <w:tc>
          <w:tcPr>
            <w:tcW w:w="659" w:type="pct"/>
            <w:vMerge/>
          </w:tcPr>
          <w:p w:rsidR="00BF2724" w:rsidRPr="00925747" w:rsidRDefault="00BF2724" w:rsidP="00803E70">
            <w:pPr>
              <w:widowControl/>
              <w:rPr>
                <w:noProof/>
                <w:szCs w:val="24"/>
              </w:rPr>
            </w:pPr>
          </w:p>
        </w:tc>
        <w:tc>
          <w:tcPr>
            <w:tcW w:w="741" w:type="pct"/>
            <w:vMerge/>
          </w:tcPr>
          <w:p w:rsidR="00BF2724" w:rsidRPr="00925747" w:rsidRDefault="00BF2724" w:rsidP="00803E70">
            <w:pPr>
              <w:widowControl/>
              <w:rPr>
                <w:noProof/>
                <w:szCs w:val="24"/>
              </w:rPr>
            </w:pPr>
          </w:p>
        </w:tc>
        <w:tc>
          <w:tcPr>
            <w:tcW w:w="606" w:type="pct"/>
            <w:vMerge/>
          </w:tcPr>
          <w:p w:rsidR="00BF2724" w:rsidRPr="00925747" w:rsidRDefault="00BF2724" w:rsidP="00803E70">
            <w:pPr>
              <w:widowControl/>
              <w:rPr>
                <w:noProof/>
                <w:szCs w:val="24"/>
              </w:rPr>
            </w:pPr>
          </w:p>
        </w:tc>
      </w:tr>
      <w:tr w:rsidR="00BF2724" w:rsidRPr="00925747" w:rsidTr="00803E70">
        <w:tc>
          <w:tcPr>
            <w:tcW w:w="510" w:type="pct"/>
            <w:vMerge/>
          </w:tcPr>
          <w:p w:rsidR="00BF2724" w:rsidRPr="00925747" w:rsidRDefault="00BF2724" w:rsidP="00803E70">
            <w:pPr>
              <w:widowControl/>
              <w:rPr>
                <w:noProof/>
                <w:szCs w:val="24"/>
              </w:rPr>
            </w:pPr>
          </w:p>
        </w:tc>
        <w:tc>
          <w:tcPr>
            <w:tcW w:w="692" w:type="pct"/>
            <w:vMerge w:val="restart"/>
          </w:tcPr>
          <w:p w:rsidR="00BF2724" w:rsidRPr="00925747" w:rsidRDefault="00BF2724" w:rsidP="00803E70">
            <w:pPr>
              <w:widowControl/>
              <w:rPr>
                <w:noProof/>
                <w:szCs w:val="24"/>
              </w:rPr>
            </w:pPr>
            <w:r w:rsidRPr="00925747">
              <w:t>Rozdíly v odměňování žen a mužů</w:t>
            </w:r>
          </w:p>
        </w:tc>
        <w:tc>
          <w:tcPr>
            <w:tcW w:w="1188" w:type="pct"/>
          </w:tcPr>
          <w:p w:rsidR="00BF2724" w:rsidRPr="00925747" w:rsidRDefault="00BF2724" w:rsidP="00803E70">
            <w:pPr>
              <w:widowControl/>
              <w:rPr>
                <w:noProof/>
                <w:szCs w:val="24"/>
              </w:rPr>
            </w:pPr>
            <w:r w:rsidRPr="00925747">
              <w:t>Hodinové výdělky</w:t>
            </w:r>
          </w:p>
          <w:p w:rsidR="00BF2724" w:rsidRPr="00925747" w:rsidRDefault="00BF2724" w:rsidP="00803E70">
            <w:pPr>
              <w:widowControl/>
              <w:rPr>
                <w:i/>
                <w:noProof/>
                <w:szCs w:val="24"/>
              </w:rPr>
            </w:pPr>
            <w:r w:rsidRPr="00925747">
              <w:rPr>
                <w:i/>
              </w:rPr>
              <w:t>Hodinové výdělky zaměstnanců a zaměstnankyň podle hlavních charakteristik zaměstnavatele a zaměstnance a odpovídající relativní rozdíly mezi hodinovými výdělky zaměstnanců a zaměstnankyň.</w:t>
            </w:r>
          </w:p>
        </w:tc>
        <w:tc>
          <w:tcPr>
            <w:tcW w:w="603" w:type="pct"/>
            <w:vMerge w:val="restart"/>
          </w:tcPr>
          <w:p w:rsidR="00BF2724" w:rsidRPr="00925747" w:rsidRDefault="00BF2724" w:rsidP="00803E70">
            <w:pPr>
              <w:widowControl/>
              <w:rPr>
                <w:noProof/>
                <w:szCs w:val="24"/>
              </w:rPr>
            </w:pPr>
            <w:r w:rsidRPr="00925747">
              <w:t>Každý rok</w:t>
            </w:r>
          </w:p>
        </w:tc>
        <w:tc>
          <w:tcPr>
            <w:tcW w:w="659" w:type="pct"/>
            <w:vMerge w:val="restart"/>
          </w:tcPr>
          <w:p w:rsidR="00BF2724" w:rsidRPr="00925747" w:rsidRDefault="00BF2724" w:rsidP="00803E70">
            <w:pPr>
              <w:widowControl/>
              <w:rPr>
                <w:noProof/>
                <w:szCs w:val="24"/>
              </w:rPr>
            </w:pPr>
            <w:r w:rsidRPr="00925747">
              <w:t xml:space="preserve">Kalendářní rok </w:t>
            </w:r>
          </w:p>
        </w:tc>
        <w:tc>
          <w:tcPr>
            <w:tcW w:w="741" w:type="pct"/>
            <w:vMerge w:val="restart"/>
          </w:tcPr>
          <w:p w:rsidR="00BF2724" w:rsidRPr="00925747" w:rsidRDefault="00BF2724" w:rsidP="00803E70">
            <w:pPr>
              <w:widowControl/>
              <w:rPr>
                <w:noProof/>
                <w:szCs w:val="24"/>
              </w:rPr>
            </w:pPr>
            <w:r w:rsidRPr="00925747">
              <w:t>T + 13 měsíců</w:t>
            </w:r>
          </w:p>
        </w:tc>
        <w:tc>
          <w:tcPr>
            <w:tcW w:w="606" w:type="pct"/>
            <w:vMerge w:val="restart"/>
          </w:tcPr>
          <w:p w:rsidR="00BF2724" w:rsidRPr="00925747" w:rsidRDefault="00BF2724" w:rsidP="00803E70">
            <w:pPr>
              <w:widowControl/>
              <w:rPr>
                <w:noProof/>
                <w:szCs w:val="24"/>
              </w:rPr>
            </w:pPr>
            <w:r w:rsidRPr="00925747">
              <w:t xml:space="preserve">2026 </w:t>
            </w:r>
          </w:p>
        </w:tc>
      </w:tr>
      <w:tr w:rsidR="00BF2724" w:rsidRPr="00925747" w:rsidTr="00803E70">
        <w:tc>
          <w:tcPr>
            <w:tcW w:w="510" w:type="pct"/>
            <w:vMerge/>
          </w:tcPr>
          <w:p w:rsidR="00BF2724" w:rsidRPr="00925747" w:rsidRDefault="00BF2724" w:rsidP="00803E70">
            <w:pPr>
              <w:widowControl/>
              <w:rPr>
                <w:noProof/>
                <w:szCs w:val="24"/>
              </w:rPr>
            </w:pPr>
          </w:p>
        </w:tc>
        <w:tc>
          <w:tcPr>
            <w:tcW w:w="692" w:type="pct"/>
            <w:vMerge/>
          </w:tcPr>
          <w:p w:rsidR="00BF2724" w:rsidRPr="00925747" w:rsidRDefault="00BF2724" w:rsidP="00803E70">
            <w:pPr>
              <w:widowControl/>
              <w:rPr>
                <w:noProof/>
                <w:szCs w:val="24"/>
              </w:rPr>
            </w:pPr>
          </w:p>
        </w:tc>
        <w:tc>
          <w:tcPr>
            <w:tcW w:w="1188" w:type="pct"/>
          </w:tcPr>
          <w:p w:rsidR="00BF2724" w:rsidRPr="00925747" w:rsidRDefault="00BF2724" w:rsidP="00803E70">
            <w:pPr>
              <w:widowControl/>
              <w:rPr>
                <w:noProof/>
                <w:szCs w:val="24"/>
              </w:rPr>
            </w:pPr>
            <w:r w:rsidRPr="00925747">
              <w:t>Zaměstnanci</w:t>
            </w:r>
          </w:p>
          <w:p w:rsidR="00BF2724" w:rsidRPr="00925747" w:rsidRDefault="00BF2724" w:rsidP="00803E70">
            <w:pPr>
              <w:widowControl/>
              <w:rPr>
                <w:noProof/>
                <w:szCs w:val="24"/>
              </w:rPr>
            </w:pPr>
            <w:r w:rsidRPr="00925747">
              <w:rPr>
                <w:i/>
              </w:rPr>
              <w:t>Počet zaměstnanců a zaměstnankyň podle charakteristik zaměstnavatele a zaměstnance.</w:t>
            </w:r>
          </w:p>
        </w:tc>
        <w:tc>
          <w:tcPr>
            <w:tcW w:w="603" w:type="pct"/>
            <w:vMerge/>
          </w:tcPr>
          <w:p w:rsidR="00BF2724" w:rsidRPr="00925747" w:rsidRDefault="00BF2724" w:rsidP="00803E70">
            <w:pPr>
              <w:widowControl/>
              <w:rPr>
                <w:noProof/>
                <w:szCs w:val="24"/>
              </w:rPr>
            </w:pPr>
          </w:p>
        </w:tc>
        <w:tc>
          <w:tcPr>
            <w:tcW w:w="659" w:type="pct"/>
            <w:vMerge/>
          </w:tcPr>
          <w:p w:rsidR="00BF2724" w:rsidRPr="00925747" w:rsidRDefault="00BF2724" w:rsidP="00803E70">
            <w:pPr>
              <w:widowControl/>
              <w:rPr>
                <w:noProof/>
                <w:szCs w:val="24"/>
              </w:rPr>
            </w:pPr>
          </w:p>
        </w:tc>
        <w:tc>
          <w:tcPr>
            <w:tcW w:w="741" w:type="pct"/>
            <w:vMerge/>
          </w:tcPr>
          <w:p w:rsidR="00BF2724" w:rsidRPr="00925747" w:rsidRDefault="00BF2724" w:rsidP="00803E70">
            <w:pPr>
              <w:widowControl/>
              <w:rPr>
                <w:noProof/>
                <w:szCs w:val="24"/>
              </w:rPr>
            </w:pPr>
          </w:p>
        </w:tc>
        <w:tc>
          <w:tcPr>
            <w:tcW w:w="606" w:type="pct"/>
            <w:vMerge/>
          </w:tcPr>
          <w:p w:rsidR="00BF2724" w:rsidRPr="00925747" w:rsidRDefault="00BF2724" w:rsidP="00803E70">
            <w:pPr>
              <w:widowControl/>
              <w:rPr>
                <w:noProof/>
                <w:szCs w:val="24"/>
              </w:rPr>
            </w:pPr>
          </w:p>
        </w:tc>
      </w:tr>
      <w:tr w:rsidR="00BF2724" w:rsidRPr="00925747" w:rsidTr="00803E70">
        <w:tc>
          <w:tcPr>
            <w:tcW w:w="510" w:type="pct"/>
            <w:vMerge w:val="restart"/>
          </w:tcPr>
          <w:p w:rsidR="00BF2724" w:rsidRPr="00925747" w:rsidRDefault="00BF2724" w:rsidP="00803E70">
            <w:pPr>
              <w:widowControl/>
              <w:rPr>
                <w:noProof/>
                <w:szCs w:val="24"/>
              </w:rPr>
            </w:pPr>
          </w:p>
        </w:tc>
        <w:tc>
          <w:tcPr>
            <w:tcW w:w="692" w:type="pct"/>
            <w:vMerge w:val="restart"/>
          </w:tcPr>
          <w:p w:rsidR="00BF2724" w:rsidRPr="00925747" w:rsidRDefault="00BF2724" w:rsidP="00803E70">
            <w:pPr>
              <w:widowControl/>
              <w:rPr>
                <w:noProof/>
                <w:szCs w:val="24"/>
              </w:rPr>
            </w:pPr>
            <w:r w:rsidRPr="00925747">
              <w:rPr>
                <w:b/>
                <w:i/>
              </w:rPr>
              <w:t>Minimální mzda</w:t>
            </w:r>
          </w:p>
        </w:tc>
        <w:tc>
          <w:tcPr>
            <w:tcW w:w="1188" w:type="pct"/>
          </w:tcPr>
          <w:p w:rsidR="00BF2724" w:rsidRPr="00925747" w:rsidRDefault="00BF2724" w:rsidP="00803E70">
            <w:pPr>
              <w:widowControl/>
              <w:rPr>
                <w:noProof/>
                <w:szCs w:val="24"/>
              </w:rPr>
            </w:pPr>
            <w:r w:rsidRPr="00925747">
              <w:rPr>
                <w:b/>
                <w:i/>
              </w:rPr>
              <w:t>Výše zákonné minimální mzdy</w:t>
            </w:r>
          </w:p>
        </w:tc>
        <w:tc>
          <w:tcPr>
            <w:tcW w:w="603" w:type="pct"/>
          </w:tcPr>
          <w:p w:rsidR="00BF2724" w:rsidRPr="00925747" w:rsidRDefault="00BF2724" w:rsidP="00803E70">
            <w:pPr>
              <w:widowControl/>
              <w:rPr>
                <w:noProof/>
                <w:szCs w:val="24"/>
              </w:rPr>
            </w:pPr>
            <w:r w:rsidRPr="00925747">
              <w:rPr>
                <w:b/>
                <w:i/>
              </w:rPr>
              <w:t>Každé dva roky</w:t>
            </w:r>
          </w:p>
        </w:tc>
        <w:tc>
          <w:tcPr>
            <w:tcW w:w="659" w:type="pct"/>
          </w:tcPr>
          <w:p w:rsidR="00BF2724" w:rsidRPr="00925747" w:rsidRDefault="00BF2724" w:rsidP="00803E70">
            <w:pPr>
              <w:widowControl/>
              <w:rPr>
                <w:noProof/>
                <w:szCs w:val="24"/>
              </w:rPr>
            </w:pPr>
            <w:r w:rsidRPr="00925747">
              <w:rPr>
                <w:b/>
                <w:i/>
              </w:rPr>
              <w:t>Kalendářní rok</w:t>
            </w:r>
          </w:p>
        </w:tc>
        <w:tc>
          <w:tcPr>
            <w:tcW w:w="741" w:type="pct"/>
          </w:tcPr>
          <w:p w:rsidR="00BF2724" w:rsidRPr="00925747" w:rsidRDefault="00BF2724" w:rsidP="00803E70">
            <w:pPr>
              <w:widowControl/>
              <w:rPr>
                <w:noProof/>
                <w:szCs w:val="24"/>
              </w:rPr>
            </w:pPr>
            <w:r w:rsidRPr="00925747">
              <w:rPr>
                <w:b/>
                <w:i/>
              </w:rPr>
              <w:t>T +13 měsíců</w:t>
            </w:r>
          </w:p>
        </w:tc>
        <w:tc>
          <w:tcPr>
            <w:tcW w:w="606" w:type="pct"/>
          </w:tcPr>
          <w:p w:rsidR="00BF2724" w:rsidRPr="00925747" w:rsidRDefault="00BF2724" w:rsidP="00803E70">
            <w:pPr>
              <w:widowControl/>
              <w:rPr>
                <w:noProof/>
                <w:szCs w:val="24"/>
              </w:rPr>
            </w:pPr>
            <w:r w:rsidRPr="00925747">
              <w:rPr>
                <w:b/>
                <w:i/>
              </w:rPr>
              <w:t>2026</w:t>
            </w:r>
          </w:p>
        </w:tc>
      </w:tr>
      <w:tr w:rsidR="00BF2724" w:rsidRPr="00925747" w:rsidTr="00803E70">
        <w:tc>
          <w:tcPr>
            <w:tcW w:w="510" w:type="pct"/>
            <w:vMerge/>
          </w:tcPr>
          <w:p w:rsidR="00BF2724" w:rsidRPr="00925747" w:rsidRDefault="00BF2724" w:rsidP="00803E70">
            <w:pPr>
              <w:widowControl/>
              <w:rPr>
                <w:noProof/>
                <w:szCs w:val="24"/>
              </w:rPr>
            </w:pPr>
          </w:p>
        </w:tc>
        <w:tc>
          <w:tcPr>
            <w:tcW w:w="692" w:type="pct"/>
            <w:vMerge/>
          </w:tcPr>
          <w:p w:rsidR="00BF2724" w:rsidRPr="00925747" w:rsidRDefault="00BF2724" w:rsidP="00803E70">
            <w:pPr>
              <w:widowControl/>
              <w:rPr>
                <w:noProof/>
                <w:szCs w:val="24"/>
              </w:rPr>
            </w:pPr>
          </w:p>
        </w:tc>
        <w:tc>
          <w:tcPr>
            <w:tcW w:w="1188" w:type="pct"/>
          </w:tcPr>
          <w:p w:rsidR="00BF2724" w:rsidRPr="00925747" w:rsidRDefault="00BF2724" w:rsidP="00803E70">
            <w:pPr>
              <w:widowControl/>
              <w:rPr>
                <w:noProof/>
                <w:szCs w:val="24"/>
              </w:rPr>
            </w:pPr>
            <w:r w:rsidRPr="00925747">
              <w:rPr>
                <w:b/>
                <w:i/>
              </w:rPr>
              <w:t>Počet a podíl pracovníků, na něž se vztahuje zákonná minimální mzda</w:t>
            </w:r>
          </w:p>
        </w:tc>
        <w:tc>
          <w:tcPr>
            <w:tcW w:w="603" w:type="pct"/>
          </w:tcPr>
          <w:p w:rsidR="00BF2724" w:rsidRPr="00925747" w:rsidRDefault="00BF2724" w:rsidP="00803E70">
            <w:pPr>
              <w:widowControl/>
              <w:rPr>
                <w:noProof/>
                <w:szCs w:val="24"/>
              </w:rPr>
            </w:pPr>
            <w:r w:rsidRPr="00925747">
              <w:rPr>
                <w:b/>
                <w:i/>
              </w:rPr>
              <w:t>Každé dva roky</w:t>
            </w:r>
          </w:p>
        </w:tc>
        <w:tc>
          <w:tcPr>
            <w:tcW w:w="659" w:type="pct"/>
          </w:tcPr>
          <w:p w:rsidR="00BF2724" w:rsidRPr="00925747" w:rsidRDefault="00BF2724" w:rsidP="00803E70">
            <w:pPr>
              <w:widowControl/>
              <w:rPr>
                <w:noProof/>
                <w:szCs w:val="24"/>
              </w:rPr>
            </w:pPr>
            <w:r w:rsidRPr="00925747">
              <w:rPr>
                <w:b/>
                <w:i/>
              </w:rPr>
              <w:t>Kalendářní rok</w:t>
            </w:r>
          </w:p>
        </w:tc>
        <w:tc>
          <w:tcPr>
            <w:tcW w:w="741" w:type="pct"/>
          </w:tcPr>
          <w:p w:rsidR="00BF2724" w:rsidRPr="00925747" w:rsidRDefault="00BF2724" w:rsidP="00803E70">
            <w:pPr>
              <w:widowControl/>
              <w:rPr>
                <w:noProof/>
                <w:szCs w:val="24"/>
              </w:rPr>
            </w:pPr>
            <w:r w:rsidRPr="00925747">
              <w:rPr>
                <w:b/>
                <w:i/>
              </w:rPr>
              <w:t>T +13 měsíců</w:t>
            </w:r>
          </w:p>
        </w:tc>
        <w:tc>
          <w:tcPr>
            <w:tcW w:w="606" w:type="pct"/>
          </w:tcPr>
          <w:p w:rsidR="00BF2724" w:rsidRPr="00925747" w:rsidRDefault="00BF2724" w:rsidP="00803E70">
            <w:pPr>
              <w:widowControl/>
              <w:rPr>
                <w:noProof/>
                <w:szCs w:val="24"/>
              </w:rPr>
            </w:pPr>
            <w:r w:rsidRPr="00925747">
              <w:rPr>
                <w:b/>
                <w:i/>
              </w:rPr>
              <w:t>2026</w:t>
            </w:r>
          </w:p>
        </w:tc>
      </w:tr>
      <w:tr w:rsidR="00BF2724" w:rsidRPr="00925747" w:rsidTr="00803E70">
        <w:tc>
          <w:tcPr>
            <w:tcW w:w="510" w:type="pct"/>
            <w:vMerge/>
          </w:tcPr>
          <w:p w:rsidR="00BF2724" w:rsidRPr="00925747" w:rsidRDefault="00BF2724" w:rsidP="00803E70">
            <w:pPr>
              <w:widowControl/>
              <w:rPr>
                <w:noProof/>
                <w:szCs w:val="24"/>
              </w:rPr>
            </w:pPr>
          </w:p>
        </w:tc>
        <w:tc>
          <w:tcPr>
            <w:tcW w:w="692" w:type="pct"/>
          </w:tcPr>
          <w:p w:rsidR="00BF2724" w:rsidRPr="00925747" w:rsidRDefault="00BF2724" w:rsidP="00803E70">
            <w:pPr>
              <w:widowControl/>
              <w:rPr>
                <w:b/>
                <w:i/>
                <w:noProof/>
              </w:rPr>
            </w:pPr>
            <w:r w:rsidRPr="00925747">
              <w:rPr>
                <w:b/>
                <w:i/>
              </w:rPr>
              <w:t>Míra pokrytí kolektivními smlouvami</w:t>
            </w:r>
          </w:p>
        </w:tc>
        <w:tc>
          <w:tcPr>
            <w:tcW w:w="1188" w:type="pct"/>
          </w:tcPr>
          <w:p w:rsidR="00BF2724" w:rsidRPr="00925747" w:rsidRDefault="00BF2724" w:rsidP="00803E70">
            <w:pPr>
              <w:widowControl/>
              <w:rPr>
                <w:b/>
                <w:i/>
                <w:noProof/>
              </w:rPr>
            </w:pPr>
            <w:r w:rsidRPr="00925747">
              <w:rPr>
                <w:b/>
                <w:i/>
              </w:rPr>
              <w:t>Počet pracovníků, na něž se vztahují kolektivní smlouvy</w:t>
            </w:r>
          </w:p>
        </w:tc>
        <w:tc>
          <w:tcPr>
            <w:tcW w:w="603" w:type="pct"/>
          </w:tcPr>
          <w:p w:rsidR="00BF2724" w:rsidRPr="00925747" w:rsidRDefault="00BF2724" w:rsidP="00803E70">
            <w:pPr>
              <w:pStyle w:val="TableParagraph"/>
              <w:spacing w:line="270" w:lineRule="exact"/>
              <w:ind w:left="0"/>
              <w:rPr>
                <w:b/>
                <w:i/>
                <w:sz w:val="2"/>
                <w:szCs w:val="2"/>
                <w:lang w:val="cs-CZ"/>
              </w:rPr>
            </w:pPr>
            <w:r w:rsidRPr="00925747">
              <w:rPr>
                <w:b/>
                <w:i/>
                <w:sz w:val="24"/>
                <w:lang w:val="cs-CZ"/>
              </w:rPr>
              <w:t>Každé dva roky</w:t>
            </w:r>
          </w:p>
          <w:p w:rsidR="00BF2724" w:rsidRPr="00925747" w:rsidRDefault="00BF2724" w:rsidP="00803E70">
            <w:pPr>
              <w:widowControl/>
              <w:rPr>
                <w:b/>
                <w:i/>
                <w:noProof/>
                <w:szCs w:val="24"/>
              </w:rPr>
            </w:pPr>
          </w:p>
        </w:tc>
        <w:tc>
          <w:tcPr>
            <w:tcW w:w="659" w:type="pct"/>
          </w:tcPr>
          <w:p w:rsidR="00BF2724" w:rsidRPr="00925747" w:rsidRDefault="00BF2724" w:rsidP="00803E70">
            <w:pPr>
              <w:widowControl/>
              <w:rPr>
                <w:b/>
                <w:i/>
                <w:noProof/>
              </w:rPr>
            </w:pPr>
            <w:r w:rsidRPr="00925747">
              <w:rPr>
                <w:b/>
                <w:i/>
              </w:rPr>
              <w:t>Kalendářní rok</w:t>
            </w:r>
          </w:p>
        </w:tc>
        <w:tc>
          <w:tcPr>
            <w:tcW w:w="741" w:type="pct"/>
          </w:tcPr>
          <w:p w:rsidR="00BF2724" w:rsidRPr="00925747" w:rsidRDefault="00BF2724" w:rsidP="00803E70">
            <w:pPr>
              <w:widowControl/>
              <w:rPr>
                <w:b/>
                <w:i/>
              </w:rPr>
            </w:pPr>
            <w:r w:rsidRPr="00925747">
              <w:rPr>
                <w:b/>
                <w:i/>
              </w:rPr>
              <w:t>T +13 měsíců</w:t>
            </w:r>
          </w:p>
        </w:tc>
        <w:tc>
          <w:tcPr>
            <w:tcW w:w="606" w:type="pct"/>
          </w:tcPr>
          <w:p w:rsidR="00BF2724" w:rsidRPr="00925747" w:rsidRDefault="00BF2724" w:rsidP="00803E70">
            <w:pPr>
              <w:widowControl/>
              <w:rPr>
                <w:b/>
                <w:i/>
                <w:noProof/>
              </w:rPr>
            </w:pPr>
            <w:r w:rsidRPr="00925747">
              <w:rPr>
                <w:b/>
                <w:i/>
              </w:rPr>
              <w:t>2026</w:t>
            </w:r>
          </w:p>
        </w:tc>
      </w:tr>
      <w:tr w:rsidR="00BF2724" w:rsidRPr="00925747" w:rsidTr="00803E70">
        <w:tc>
          <w:tcPr>
            <w:tcW w:w="510" w:type="pct"/>
            <w:vMerge w:val="restart"/>
          </w:tcPr>
          <w:p w:rsidR="00BF2724" w:rsidRPr="00925747" w:rsidRDefault="00BF2724" w:rsidP="00803E70">
            <w:pPr>
              <w:widowControl/>
              <w:rPr>
                <w:noProof/>
                <w:szCs w:val="24"/>
              </w:rPr>
            </w:pPr>
            <w:r w:rsidRPr="00925747">
              <w:t>Náklady práce</w:t>
            </w:r>
          </w:p>
        </w:tc>
        <w:tc>
          <w:tcPr>
            <w:tcW w:w="692" w:type="pct"/>
            <w:vMerge w:val="restart"/>
          </w:tcPr>
          <w:p w:rsidR="00BF2724" w:rsidRPr="00925747" w:rsidRDefault="00BF2724" w:rsidP="00803E70">
            <w:pPr>
              <w:widowControl/>
              <w:rPr>
                <w:noProof/>
                <w:szCs w:val="24"/>
              </w:rPr>
            </w:pPr>
            <w:r w:rsidRPr="00925747">
              <w:t>Struktura nákladů práce</w:t>
            </w:r>
          </w:p>
        </w:tc>
        <w:tc>
          <w:tcPr>
            <w:tcW w:w="1188" w:type="pct"/>
          </w:tcPr>
          <w:p w:rsidR="00BF2724" w:rsidRPr="00925747" w:rsidRDefault="00BF2724" w:rsidP="00803E70">
            <w:pPr>
              <w:widowControl/>
              <w:rPr>
                <w:noProof/>
                <w:szCs w:val="24"/>
              </w:rPr>
            </w:pPr>
            <w:r w:rsidRPr="00925747">
              <w:t>Náklady práce</w:t>
            </w:r>
          </w:p>
          <w:p w:rsidR="00BF2724" w:rsidRPr="00925747" w:rsidRDefault="00BF2724" w:rsidP="00803E70">
            <w:pPr>
              <w:widowControl/>
              <w:rPr>
                <w:i/>
                <w:noProof/>
                <w:szCs w:val="24"/>
              </w:rPr>
            </w:pPr>
            <w:r w:rsidRPr="00925747">
              <w:rPr>
                <w:i/>
              </w:rPr>
              <w:t xml:space="preserve">Celkové náklady zaměstnavatele na </w:t>
            </w:r>
            <w:r w:rsidRPr="00925747">
              <w:rPr>
                <w:i/>
              </w:rPr>
              <w:lastRenderedPageBreak/>
              <w:t>najímání pracovní síly a složky těchto nákladů.</w:t>
            </w:r>
          </w:p>
        </w:tc>
        <w:tc>
          <w:tcPr>
            <w:tcW w:w="603" w:type="pct"/>
            <w:vMerge w:val="restart"/>
          </w:tcPr>
          <w:p w:rsidR="00BF2724" w:rsidRPr="00925747" w:rsidRDefault="00BF2724" w:rsidP="00803E70">
            <w:pPr>
              <w:widowControl/>
              <w:rPr>
                <w:noProof/>
                <w:szCs w:val="24"/>
              </w:rPr>
            </w:pPr>
            <w:r w:rsidRPr="00925747">
              <w:lastRenderedPageBreak/>
              <w:t>Každé čtyři roky</w:t>
            </w:r>
          </w:p>
        </w:tc>
        <w:tc>
          <w:tcPr>
            <w:tcW w:w="659" w:type="pct"/>
            <w:vMerge w:val="restart"/>
          </w:tcPr>
          <w:p w:rsidR="00BF2724" w:rsidRPr="00925747" w:rsidRDefault="00BF2724" w:rsidP="00803E70">
            <w:pPr>
              <w:widowControl/>
              <w:rPr>
                <w:noProof/>
                <w:szCs w:val="24"/>
              </w:rPr>
            </w:pPr>
            <w:r w:rsidRPr="00925747">
              <w:t>Kalendářní rok</w:t>
            </w:r>
          </w:p>
        </w:tc>
        <w:tc>
          <w:tcPr>
            <w:tcW w:w="741" w:type="pct"/>
            <w:vMerge w:val="restart"/>
          </w:tcPr>
          <w:p w:rsidR="00BF2724" w:rsidRPr="00925747" w:rsidRDefault="00BF2724" w:rsidP="00803E70">
            <w:pPr>
              <w:widowControl/>
              <w:rPr>
                <w:noProof/>
                <w:szCs w:val="24"/>
              </w:rPr>
            </w:pPr>
            <w:r w:rsidRPr="00925747">
              <w:t>T + 18 měsíců</w:t>
            </w:r>
          </w:p>
        </w:tc>
        <w:tc>
          <w:tcPr>
            <w:tcW w:w="606" w:type="pct"/>
            <w:vMerge w:val="restart"/>
          </w:tcPr>
          <w:p w:rsidR="00BF2724" w:rsidRPr="00925747" w:rsidRDefault="00BF2724" w:rsidP="00803E70">
            <w:pPr>
              <w:widowControl/>
              <w:rPr>
                <w:noProof/>
                <w:szCs w:val="24"/>
              </w:rPr>
            </w:pPr>
            <w:r w:rsidRPr="00925747">
              <w:t>2028</w:t>
            </w:r>
          </w:p>
        </w:tc>
      </w:tr>
      <w:tr w:rsidR="00BF2724" w:rsidRPr="00925747" w:rsidTr="00803E70">
        <w:tc>
          <w:tcPr>
            <w:tcW w:w="510" w:type="pct"/>
            <w:vMerge/>
          </w:tcPr>
          <w:p w:rsidR="00BF2724" w:rsidRPr="00925747" w:rsidRDefault="00BF2724" w:rsidP="00803E70">
            <w:pPr>
              <w:widowControl/>
              <w:rPr>
                <w:noProof/>
                <w:szCs w:val="24"/>
              </w:rPr>
            </w:pPr>
          </w:p>
        </w:tc>
        <w:tc>
          <w:tcPr>
            <w:tcW w:w="692" w:type="pct"/>
            <w:vMerge/>
          </w:tcPr>
          <w:p w:rsidR="00BF2724" w:rsidRPr="00925747" w:rsidRDefault="00BF2724" w:rsidP="00803E70">
            <w:pPr>
              <w:widowControl/>
              <w:rPr>
                <w:noProof/>
                <w:szCs w:val="24"/>
              </w:rPr>
            </w:pPr>
          </w:p>
        </w:tc>
        <w:tc>
          <w:tcPr>
            <w:tcW w:w="1188" w:type="pct"/>
          </w:tcPr>
          <w:p w:rsidR="00BF2724" w:rsidRPr="00925747" w:rsidRDefault="00BF2724" w:rsidP="00803E70">
            <w:pPr>
              <w:widowControl/>
              <w:rPr>
                <w:noProof/>
                <w:szCs w:val="24"/>
              </w:rPr>
            </w:pPr>
            <w:r w:rsidRPr="00925747">
              <w:t>Odpracované hodiny</w:t>
            </w:r>
            <w:r w:rsidRPr="00925747">
              <w:rPr>
                <w:rFonts w:ascii="Calibri" w:hAnsi="Calibri"/>
                <w:sz w:val="22"/>
              </w:rPr>
              <w:t xml:space="preserve"> </w:t>
            </w:r>
          </w:p>
          <w:p w:rsidR="00BF2724" w:rsidRPr="00925747" w:rsidRDefault="00BF2724" w:rsidP="00803E70">
            <w:pPr>
              <w:widowControl/>
              <w:rPr>
                <w:i/>
                <w:noProof/>
                <w:szCs w:val="24"/>
              </w:rPr>
            </w:pPr>
            <w:r w:rsidRPr="00925747">
              <w:rPr>
                <w:i/>
              </w:rPr>
              <w:t xml:space="preserve">Skutečně odpracované hodiny podle hlavních typů zaměstnanců. </w:t>
            </w:r>
          </w:p>
        </w:tc>
        <w:tc>
          <w:tcPr>
            <w:tcW w:w="603" w:type="pct"/>
            <w:vMerge/>
          </w:tcPr>
          <w:p w:rsidR="00BF2724" w:rsidRPr="00925747" w:rsidRDefault="00BF2724" w:rsidP="00803E70">
            <w:pPr>
              <w:widowControl/>
              <w:rPr>
                <w:noProof/>
                <w:szCs w:val="24"/>
              </w:rPr>
            </w:pPr>
          </w:p>
        </w:tc>
        <w:tc>
          <w:tcPr>
            <w:tcW w:w="659" w:type="pct"/>
            <w:vMerge/>
          </w:tcPr>
          <w:p w:rsidR="00BF2724" w:rsidRPr="00925747" w:rsidRDefault="00BF2724" w:rsidP="00803E70">
            <w:pPr>
              <w:widowControl/>
              <w:rPr>
                <w:noProof/>
                <w:szCs w:val="24"/>
              </w:rPr>
            </w:pPr>
          </w:p>
        </w:tc>
        <w:tc>
          <w:tcPr>
            <w:tcW w:w="741" w:type="pct"/>
            <w:vMerge/>
          </w:tcPr>
          <w:p w:rsidR="00BF2724" w:rsidRPr="00925747" w:rsidRDefault="00BF2724" w:rsidP="00803E70">
            <w:pPr>
              <w:widowControl/>
              <w:rPr>
                <w:noProof/>
                <w:szCs w:val="24"/>
              </w:rPr>
            </w:pPr>
          </w:p>
        </w:tc>
        <w:tc>
          <w:tcPr>
            <w:tcW w:w="606" w:type="pct"/>
            <w:vMerge/>
          </w:tcPr>
          <w:p w:rsidR="00BF2724" w:rsidRPr="00925747" w:rsidRDefault="00BF2724" w:rsidP="00803E70">
            <w:pPr>
              <w:widowControl/>
              <w:rPr>
                <w:noProof/>
                <w:szCs w:val="24"/>
              </w:rPr>
            </w:pPr>
          </w:p>
        </w:tc>
      </w:tr>
      <w:tr w:rsidR="00BF2724" w:rsidRPr="00925747" w:rsidTr="00803E70">
        <w:tc>
          <w:tcPr>
            <w:tcW w:w="510" w:type="pct"/>
            <w:vMerge/>
          </w:tcPr>
          <w:p w:rsidR="00BF2724" w:rsidRPr="00925747" w:rsidRDefault="00BF2724" w:rsidP="00803E70">
            <w:pPr>
              <w:widowControl/>
              <w:rPr>
                <w:noProof/>
                <w:szCs w:val="24"/>
              </w:rPr>
            </w:pPr>
          </w:p>
        </w:tc>
        <w:tc>
          <w:tcPr>
            <w:tcW w:w="692" w:type="pct"/>
            <w:vMerge/>
          </w:tcPr>
          <w:p w:rsidR="00BF2724" w:rsidRPr="00925747" w:rsidRDefault="00BF2724" w:rsidP="00803E70">
            <w:pPr>
              <w:widowControl/>
              <w:rPr>
                <w:noProof/>
                <w:szCs w:val="24"/>
              </w:rPr>
            </w:pPr>
          </w:p>
        </w:tc>
        <w:tc>
          <w:tcPr>
            <w:tcW w:w="1188" w:type="pct"/>
          </w:tcPr>
          <w:p w:rsidR="00BF2724" w:rsidRPr="00925747" w:rsidRDefault="00BF2724" w:rsidP="00803E70">
            <w:pPr>
              <w:widowControl/>
              <w:rPr>
                <w:noProof/>
                <w:szCs w:val="24"/>
              </w:rPr>
            </w:pPr>
            <w:r w:rsidRPr="00925747">
              <w:t>Zaplacené hodiny</w:t>
            </w:r>
          </w:p>
          <w:p w:rsidR="00BF2724" w:rsidRPr="00925747" w:rsidRDefault="00BF2724" w:rsidP="00803E70">
            <w:pPr>
              <w:widowControl/>
              <w:rPr>
                <w:i/>
                <w:noProof/>
                <w:szCs w:val="24"/>
              </w:rPr>
            </w:pPr>
            <w:r w:rsidRPr="00925747">
              <w:rPr>
                <w:i/>
              </w:rPr>
              <w:t>Zaplacené hodiny podle hlavních typů zaměstnanců.</w:t>
            </w:r>
          </w:p>
        </w:tc>
        <w:tc>
          <w:tcPr>
            <w:tcW w:w="603" w:type="pct"/>
            <w:vMerge/>
          </w:tcPr>
          <w:p w:rsidR="00BF2724" w:rsidRPr="00925747" w:rsidRDefault="00BF2724" w:rsidP="00803E70">
            <w:pPr>
              <w:widowControl/>
              <w:rPr>
                <w:noProof/>
                <w:szCs w:val="24"/>
              </w:rPr>
            </w:pPr>
          </w:p>
        </w:tc>
        <w:tc>
          <w:tcPr>
            <w:tcW w:w="659" w:type="pct"/>
            <w:vMerge/>
          </w:tcPr>
          <w:p w:rsidR="00BF2724" w:rsidRPr="00925747" w:rsidRDefault="00BF2724" w:rsidP="00803E70">
            <w:pPr>
              <w:widowControl/>
              <w:rPr>
                <w:noProof/>
                <w:szCs w:val="24"/>
              </w:rPr>
            </w:pPr>
          </w:p>
        </w:tc>
        <w:tc>
          <w:tcPr>
            <w:tcW w:w="741" w:type="pct"/>
            <w:vMerge/>
          </w:tcPr>
          <w:p w:rsidR="00BF2724" w:rsidRPr="00925747" w:rsidRDefault="00BF2724" w:rsidP="00803E70">
            <w:pPr>
              <w:widowControl/>
              <w:rPr>
                <w:noProof/>
                <w:szCs w:val="24"/>
              </w:rPr>
            </w:pPr>
          </w:p>
        </w:tc>
        <w:tc>
          <w:tcPr>
            <w:tcW w:w="606" w:type="pct"/>
            <w:vMerge/>
          </w:tcPr>
          <w:p w:rsidR="00BF2724" w:rsidRPr="00925747" w:rsidRDefault="00BF2724" w:rsidP="00803E70">
            <w:pPr>
              <w:widowControl/>
              <w:rPr>
                <w:noProof/>
                <w:szCs w:val="24"/>
              </w:rPr>
            </w:pPr>
          </w:p>
        </w:tc>
      </w:tr>
      <w:tr w:rsidR="00BF2724" w:rsidRPr="00925747" w:rsidTr="00803E70">
        <w:tc>
          <w:tcPr>
            <w:tcW w:w="510" w:type="pct"/>
            <w:vMerge/>
          </w:tcPr>
          <w:p w:rsidR="00BF2724" w:rsidRPr="00925747" w:rsidRDefault="00BF2724" w:rsidP="00803E70">
            <w:pPr>
              <w:widowControl/>
              <w:rPr>
                <w:noProof/>
                <w:szCs w:val="24"/>
              </w:rPr>
            </w:pPr>
          </w:p>
        </w:tc>
        <w:tc>
          <w:tcPr>
            <w:tcW w:w="692" w:type="pct"/>
            <w:vMerge/>
            <w:tcBorders>
              <w:bottom w:val="nil"/>
            </w:tcBorders>
          </w:tcPr>
          <w:p w:rsidR="00BF2724" w:rsidRPr="00925747" w:rsidRDefault="00BF2724" w:rsidP="00803E70">
            <w:pPr>
              <w:widowControl/>
              <w:rPr>
                <w:noProof/>
                <w:szCs w:val="24"/>
              </w:rPr>
            </w:pPr>
          </w:p>
        </w:tc>
        <w:tc>
          <w:tcPr>
            <w:tcW w:w="1188" w:type="pct"/>
          </w:tcPr>
          <w:p w:rsidR="00BF2724" w:rsidRPr="00925747" w:rsidRDefault="00BF2724" w:rsidP="00803E70">
            <w:pPr>
              <w:widowControl/>
              <w:rPr>
                <w:noProof/>
                <w:szCs w:val="24"/>
              </w:rPr>
            </w:pPr>
            <w:r w:rsidRPr="00925747">
              <w:t>Zaměstnanci</w:t>
            </w:r>
          </w:p>
          <w:p w:rsidR="00BF2724" w:rsidRPr="00925747" w:rsidRDefault="00BF2724" w:rsidP="00803E70">
            <w:pPr>
              <w:widowControl/>
              <w:rPr>
                <w:i/>
                <w:noProof/>
                <w:szCs w:val="24"/>
              </w:rPr>
            </w:pPr>
            <w:r w:rsidRPr="00925747">
              <w:rPr>
                <w:i/>
              </w:rPr>
              <w:t>Počet zaměstnanců podle hlavních typů.</w:t>
            </w:r>
          </w:p>
        </w:tc>
        <w:tc>
          <w:tcPr>
            <w:tcW w:w="603" w:type="pct"/>
            <w:vMerge/>
          </w:tcPr>
          <w:p w:rsidR="00BF2724" w:rsidRPr="00925747" w:rsidRDefault="00BF2724" w:rsidP="00803E70">
            <w:pPr>
              <w:widowControl/>
              <w:rPr>
                <w:noProof/>
                <w:szCs w:val="24"/>
              </w:rPr>
            </w:pPr>
          </w:p>
        </w:tc>
        <w:tc>
          <w:tcPr>
            <w:tcW w:w="659" w:type="pct"/>
            <w:vMerge/>
          </w:tcPr>
          <w:p w:rsidR="00BF2724" w:rsidRPr="00925747" w:rsidRDefault="00BF2724" w:rsidP="00803E70">
            <w:pPr>
              <w:widowControl/>
              <w:rPr>
                <w:noProof/>
                <w:szCs w:val="24"/>
              </w:rPr>
            </w:pPr>
          </w:p>
        </w:tc>
        <w:tc>
          <w:tcPr>
            <w:tcW w:w="741" w:type="pct"/>
            <w:vMerge/>
          </w:tcPr>
          <w:p w:rsidR="00BF2724" w:rsidRPr="00925747" w:rsidRDefault="00BF2724" w:rsidP="00803E70">
            <w:pPr>
              <w:widowControl/>
              <w:rPr>
                <w:noProof/>
                <w:szCs w:val="24"/>
              </w:rPr>
            </w:pPr>
          </w:p>
        </w:tc>
        <w:tc>
          <w:tcPr>
            <w:tcW w:w="606" w:type="pct"/>
            <w:vMerge/>
          </w:tcPr>
          <w:p w:rsidR="00BF2724" w:rsidRPr="00925747" w:rsidRDefault="00BF2724" w:rsidP="00803E70">
            <w:pPr>
              <w:widowControl/>
              <w:rPr>
                <w:noProof/>
                <w:szCs w:val="24"/>
              </w:rPr>
            </w:pPr>
          </w:p>
        </w:tc>
      </w:tr>
      <w:tr w:rsidR="00BF2724" w:rsidRPr="00925747" w:rsidTr="00803E70">
        <w:tc>
          <w:tcPr>
            <w:tcW w:w="510" w:type="pct"/>
            <w:vMerge/>
          </w:tcPr>
          <w:p w:rsidR="00BF2724" w:rsidRPr="00925747" w:rsidRDefault="00BF2724" w:rsidP="00803E70">
            <w:pPr>
              <w:widowControl/>
              <w:rPr>
                <w:noProof/>
                <w:szCs w:val="24"/>
              </w:rPr>
            </w:pPr>
          </w:p>
        </w:tc>
        <w:tc>
          <w:tcPr>
            <w:tcW w:w="692" w:type="pct"/>
            <w:tcBorders>
              <w:top w:val="nil"/>
            </w:tcBorders>
          </w:tcPr>
          <w:p w:rsidR="00BF2724" w:rsidRPr="00925747" w:rsidRDefault="00BF2724" w:rsidP="00803E70">
            <w:pPr>
              <w:widowControl/>
              <w:rPr>
                <w:noProof/>
                <w:szCs w:val="24"/>
              </w:rPr>
            </w:pPr>
          </w:p>
        </w:tc>
        <w:tc>
          <w:tcPr>
            <w:tcW w:w="1188" w:type="pct"/>
          </w:tcPr>
          <w:p w:rsidR="00BF2724" w:rsidRPr="00925747" w:rsidRDefault="00BF2724" w:rsidP="00803E70">
            <w:pPr>
              <w:widowControl/>
              <w:rPr>
                <w:noProof/>
                <w:szCs w:val="24"/>
              </w:rPr>
            </w:pPr>
            <w:r w:rsidRPr="00925747">
              <w:t>Místní jednotky</w:t>
            </w:r>
          </w:p>
          <w:p w:rsidR="00BF2724" w:rsidRPr="00925747" w:rsidRDefault="00BF2724" w:rsidP="00803E70">
            <w:pPr>
              <w:widowControl/>
              <w:rPr>
                <w:i/>
                <w:noProof/>
                <w:szCs w:val="24"/>
              </w:rPr>
            </w:pPr>
            <w:r w:rsidRPr="00925747">
              <w:rPr>
                <w:i/>
              </w:rPr>
              <w:t>Informace o místních jednotkách ve výběrovém souboru.</w:t>
            </w:r>
          </w:p>
        </w:tc>
        <w:tc>
          <w:tcPr>
            <w:tcW w:w="603" w:type="pct"/>
            <w:vMerge/>
          </w:tcPr>
          <w:p w:rsidR="00BF2724" w:rsidRPr="00925747" w:rsidRDefault="00BF2724" w:rsidP="00803E70">
            <w:pPr>
              <w:widowControl/>
              <w:rPr>
                <w:noProof/>
                <w:szCs w:val="24"/>
              </w:rPr>
            </w:pPr>
          </w:p>
        </w:tc>
        <w:tc>
          <w:tcPr>
            <w:tcW w:w="659" w:type="pct"/>
            <w:vMerge/>
          </w:tcPr>
          <w:p w:rsidR="00BF2724" w:rsidRPr="00925747" w:rsidRDefault="00BF2724" w:rsidP="00803E70">
            <w:pPr>
              <w:widowControl/>
              <w:rPr>
                <w:noProof/>
                <w:szCs w:val="24"/>
              </w:rPr>
            </w:pPr>
          </w:p>
        </w:tc>
        <w:tc>
          <w:tcPr>
            <w:tcW w:w="741" w:type="pct"/>
            <w:vMerge/>
          </w:tcPr>
          <w:p w:rsidR="00BF2724" w:rsidRPr="00925747" w:rsidRDefault="00BF2724" w:rsidP="00803E70">
            <w:pPr>
              <w:widowControl/>
              <w:rPr>
                <w:noProof/>
                <w:szCs w:val="24"/>
              </w:rPr>
            </w:pPr>
          </w:p>
        </w:tc>
        <w:tc>
          <w:tcPr>
            <w:tcW w:w="606" w:type="pct"/>
            <w:vMerge/>
          </w:tcPr>
          <w:p w:rsidR="00BF2724" w:rsidRPr="00925747" w:rsidRDefault="00BF2724" w:rsidP="00803E70">
            <w:pPr>
              <w:widowControl/>
              <w:rPr>
                <w:noProof/>
                <w:szCs w:val="24"/>
              </w:rPr>
            </w:pPr>
          </w:p>
        </w:tc>
      </w:tr>
      <w:tr w:rsidR="00BF2724" w:rsidRPr="00925747" w:rsidTr="00803E70">
        <w:tc>
          <w:tcPr>
            <w:tcW w:w="510" w:type="pct"/>
            <w:vMerge/>
          </w:tcPr>
          <w:p w:rsidR="00BF2724" w:rsidRPr="00925747" w:rsidRDefault="00BF2724" w:rsidP="00803E70">
            <w:pPr>
              <w:widowControl/>
              <w:rPr>
                <w:noProof/>
                <w:szCs w:val="24"/>
              </w:rPr>
            </w:pPr>
          </w:p>
        </w:tc>
        <w:tc>
          <w:tcPr>
            <w:tcW w:w="692" w:type="pct"/>
            <w:vMerge w:val="restart"/>
          </w:tcPr>
          <w:p w:rsidR="00BF2724" w:rsidRPr="00925747" w:rsidRDefault="00BF2724" w:rsidP="00803E70">
            <w:pPr>
              <w:widowControl/>
              <w:rPr>
                <w:noProof/>
                <w:szCs w:val="24"/>
              </w:rPr>
            </w:pPr>
            <w:r w:rsidRPr="00925747">
              <w:t>Index nákladů práce</w:t>
            </w:r>
          </w:p>
        </w:tc>
        <w:tc>
          <w:tcPr>
            <w:tcW w:w="1188" w:type="pct"/>
          </w:tcPr>
          <w:p w:rsidR="00BF2724" w:rsidRPr="00925747" w:rsidRDefault="00BF2724" w:rsidP="00803E70">
            <w:pPr>
              <w:widowControl/>
              <w:rPr>
                <w:noProof/>
                <w:szCs w:val="24"/>
              </w:rPr>
            </w:pPr>
            <w:r w:rsidRPr="00925747">
              <w:t xml:space="preserve">Čtvrtletní index nákladů práce na odpracovanou hodinu </w:t>
            </w:r>
          </w:p>
          <w:p w:rsidR="00BF2724" w:rsidRPr="00925747" w:rsidRDefault="00BF2724" w:rsidP="00803E70">
            <w:pPr>
              <w:widowControl/>
              <w:rPr>
                <w:noProof/>
                <w:szCs w:val="24"/>
              </w:rPr>
            </w:pPr>
            <w:r w:rsidRPr="00925747">
              <w:rPr>
                <w:i/>
              </w:rPr>
              <w:t>Čtvrtletní index nákladů práce na odpracovanou hodinu podle druhu nákladů; neočištěné a očištěné časové řady.</w:t>
            </w:r>
          </w:p>
        </w:tc>
        <w:tc>
          <w:tcPr>
            <w:tcW w:w="603" w:type="pct"/>
            <w:vMerge w:val="restart"/>
          </w:tcPr>
          <w:p w:rsidR="00BF2724" w:rsidRPr="00925747" w:rsidRDefault="00BF2724" w:rsidP="00803E70">
            <w:pPr>
              <w:widowControl/>
              <w:rPr>
                <w:noProof/>
                <w:szCs w:val="24"/>
              </w:rPr>
            </w:pPr>
            <w:r w:rsidRPr="00925747">
              <w:t>Čtvrtletně</w:t>
            </w:r>
          </w:p>
        </w:tc>
        <w:tc>
          <w:tcPr>
            <w:tcW w:w="659" w:type="pct"/>
            <w:vMerge w:val="restart"/>
          </w:tcPr>
          <w:p w:rsidR="00BF2724" w:rsidRPr="00925747" w:rsidRDefault="00BF2724" w:rsidP="00803E70">
            <w:pPr>
              <w:widowControl/>
              <w:rPr>
                <w:noProof/>
                <w:szCs w:val="24"/>
              </w:rPr>
            </w:pPr>
            <w:r w:rsidRPr="00925747">
              <w:t>Kalendářní čtvrtletí</w:t>
            </w:r>
          </w:p>
        </w:tc>
        <w:tc>
          <w:tcPr>
            <w:tcW w:w="741" w:type="pct"/>
            <w:vMerge w:val="restart"/>
          </w:tcPr>
          <w:p w:rsidR="00BF2724" w:rsidRPr="00925747" w:rsidRDefault="00AD13FA" w:rsidP="00803E70">
            <w:pPr>
              <w:widowControl/>
              <w:rPr>
                <w:noProof/>
                <w:szCs w:val="24"/>
              </w:rPr>
            </w:pPr>
            <w:r w:rsidRPr="00925747">
              <w:t xml:space="preserve">– </w:t>
            </w:r>
            <w:r w:rsidR="00BF2724" w:rsidRPr="00925747">
              <w:t>Předběžné odhady: T + 45 dní</w:t>
            </w:r>
          </w:p>
          <w:p w:rsidR="00BF2724" w:rsidRPr="00925747" w:rsidRDefault="00BF2724" w:rsidP="00803E70">
            <w:pPr>
              <w:widowControl/>
              <w:rPr>
                <w:noProof/>
                <w:szCs w:val="24"/>
              </w:rPr>
            </w:pPr>
            <w:r w:rsidRPr="00925747">
              <w:t>– Konečné údaje: T + 65 dní</w:t>
            </w:r>
          </w:p>
        </w:tc>
        <w:tc>
          <w:tcPr>
            <w:tcW w:w="606" w:type="pct"/>
            <w:vMerge w:val="restart"/>
          </w:tcPr>
          <w:p w:rsidR="00BF2724" w:rsidRPr="00925747" w:rsidRDefault="00BF2724" w:rsidP="00803E70">
            <w:pPr>
              <w:widowControl/>
              <w:rPr>
                <w:noProof/>
                <w:szCs w:val="24"/>
              </w:rPr>
            </w:pPr>
            <w:r w:rsidRPr="00925747">
              <w:t>První čtvrtletí roku 2026</w:t>
            </w:r>
          </w:p>
        </w:tc>
      </w:tr>
      <w:tr w:rsidR="00BF2724" w:rsidRPr="00925747" w:rsidTr="00803E70">
        <w:tc>
          <w:tcPr>
            <w:tcW w:w="510" w:type="pct"/>
            <w:vMerge/>
          </w:tcPr>
          <w:p w:rsidR="00BF2724" w:rsidRPr="00925747" w:rsidRDefault="00BF2724" w:rsidP="00803E70">
            <w:pPr>
              <w:widowControl/>
              <w:rPr>
                <w:noProof/>
                <w:szCs w:val="24"/>
              </w:rPr>
            </w:pPr>
          </w:p>
        </w:tc>
        <w:tc>
          <w:tcPr>
            <w:tcW w:w="692" w:type="pct"/>
            <w:vMerge/>
          </w:tcPr>
          <w:p w:rsidR="00BF2724" w:rsidRPr="00925747" w:rsidRDefault="00BF2724" w:rsidP="00803E70">
            <w:pPr>
              <w:widowControl/>
              <w:rPr>
                <w:noProof/>
                <w:szCs w:val="24"/>
              </w:rPr>
            </w:pPr>
          </w:p>
        </w:tc>
        <w:tc>
          <w:tcPr>
            <w:tcW w:w="1188" w:type="pct"/>
          </w:tcPr>
          <w:p w:rsidR="00BF2724" w:rsidRPr="00925747" w:rsidRDefault="00BF2724" w:rsidP="00803E70">
            <w:pPr>
              <w:widowControl/>
              <w:rPr>
                <w:noProof/>
                <w:szCs w:val="24"/>
              </w:rPr>
            </w:pPr>
            <w:r w:rsidRPr="00925747">
              <w:t>Čtvrtletní index celkových nákladů práce</w:t>
            </w:r>
          </w:p>
          <w:p w:rsidR="00BF2724" w:rsidRPr="00925747" w:rsidRDefault="00BF2724" w:rsidP="00803E70">
            <w:pPr>
              <w:widowControl/>
              <w:rPr>
                <w:i/>
                <w:noProof/>
                <w:szCs w:val="24"/>
              </w:rPr>
            </w:pPr>
            <w:r w:rsidRPr="00925747">
              <w:rPr>
                <w:i/>
              </w:rPr>
              <w:t>Ne očištěné a očištěné časové řady.</w:t>
            </w:r>
          </w:p>
        </w:tc>
        <w:tc>
          <w:tcPr>
            <w:tcW w:w="603" w:type="pct"/>
            <w:vMerge/>
          </w:tcPr>
          <w:p w:rsidR="00BF2724" w:rsidRPr="00925747" w:rsidRDefault="00BF2724" w:rsidP="00803E70">
            <w:pPr>
              <w:widowControl/>
              <w:rPr>
                <w:noProof/>
                <w:szCs w:val="24"/>
              </w:rPr>
            </w:pPr>
          </w:p>
        </w:tc>
        <w:tc>
          <w:tcPr>
            <w:tcW w:w="659" w:type="pct"/>
            <w:vMerge/>
          </w:tcPr>
          <w:p w:rsidR="00BF2724" w:rsidRPr="00925747" w:rsidRDefault="00BF2724" w:rsidP="00803E70">
            <w:pPr>
              <w:widowControl/>
              <w:rPr>
                <w:noProof/>
                <w:szCs w:val="24"/>
              </w:rPr>
            </w:pPr>
          </w:p>
        </w:tc>
        <w:tc>
          <w:tcPr>
            <w:tcW w:w="741" w:type="pct"/>
            <w:vMerge/>
          </w:tcPr>
          <w:p w:rsidR="00BF2724" w:rsidRPr="00925747" w:rsidRDefault="00BF2724" w:rsidP="00803E70">
            <w:pPr>
              <w:widowControl/>
              <w:rPr>
                <w:noProof/>
                <w:szCs w:val="24"/>
              </w:rPr>
            </w:pPr>
          </w:p>
        </w:tc>
        <w:tc>
          <w:tcPr>
            <w:tcW w:w="606" w:type="pct"/>
            <w:vMerge/>
          </w:tcPr>
          <w:p w:rsidR="00BF2724" w:rsidRPr="00925747" w:rsidRDefault="00BF2724" w:rsidP="00803E70">
            <w:pPr>
              <w:widowControl/>
              <w:rPr>
                <w:noProof/>
                <w:szCs w:val="24"/>
              </w:rPr>
            </w:pPr>
          </w:p>
        </w:tc>
      </w:tr>
      <w:tr w:rsidR="00BF2724" w:rsidRPr="00925747" w:rsidTr="00803E70">
        <w:tc>
          <w:tcPr>
            <w:tcW w:w="510" w:type="pct"/>
            <w:vMerge/>
          </w:tcPr>
          <w:p w:rsidR="00BF2724" w:rsidRPr="00925747" w:rsidRDefault="00BF2724" w:rsidP="00803E70">
            <w:pPr>
              <w:widowControl/>
              <w:rPr>
                <w:noProof/>
                <w:szCs w:val="24"/>
              </w:rPr>
            </w:pPr>
          </w:p>
        </w:tc>
        <w:tc>
          <w:tcPr>
            <w:tcW w:w="692" w:type="pct"/>
            <w:vMerge/>
          </w:tcPr>
          <w:p w:rsidR="00BF2724" w:rsidRPr="00925747" w:rsidRDefault="00BF2724" w:rsidP="00803E70">
            <w:pPr>
              <w:widowControl/>
              <w:rPr>
                <w:noProof/>
                <w:szCs w:val="24"/>
              </w:rPr>
            </w:pPr>
          </w:p>
        </w:tc>
        <w:tc>
          <w:tcPr>
            <w:tcW w:w="1188" w:type="pct"/>
          </w:tcPr>
          <w:p w:rsidR="00BF2724" w:rsidRPr="00925747" w:rsidRDefault="00BF2724" w:rsidP="00803E70">
            <w:pPr>
              <w:widowControl/>
              <w:rPr>
                <w:noProof/>
                <w:szCs w:val="24"/>
              </w:rPr>
            </w:pPr>
            <w:r w:rsidRPr="00925747">
              <w:t>Čtvrtletní index odpracovaných hodin</w:t>
            </w:r>
          </w:p>
          <w:p w:rsidR="00BF2724" w:rsidRPr="00925747" w:rsidRDefault="00BF2724" w:rsidP="00803E70">
            <w:pPr>
              <w:widowControl/>
              <w:rPr>
                <w:noProof/>
                <w:szCs w:val="24"/>
              </w:rPr>
            </w:pPr>
            <w:r w:rsidRPr="00925747">
              <w:rPr>
                <w:i/>
              </w:rPr>
              <w:t>Ne očištěné a očištěné časové řady.</w:t>
            </w:r>
          </w:p>
        </w:tc>
        <w:tc>
          <w:tcPr>
            <w:tcW w:w="603" w:type="pct"/>
            <w:vMerge/>
          </w:tcPr>
          <w:p w:rsidR="00BF2724" w:rsidRPr="00925747" w:rsidRDefault="00BF2724" w:rsidP="00803E70">
            <w:pPr>
              <w:widowControl/>
              <w:rPr>
                <w:noProof/>
                <w:szCs w:val="24"/>
              </w:rPr>
            </w:pPr>
          </w:p>
        </w:tc>
        <w:tc>
          <w:tcPr>
            <w:tcW w:w="659" w:type="pct"/>
            <w:vMerge/>
          </w:tcPr>
          <w:p w:rsidR="00BF2724" w:rsidRPr="00925747" w:rsidRDefault="00BF2724" w:rsidP="00803E70">
            <w:pPr>
              <w:widowControl/>
              <w:rPr>
                <w:noProof/>
                <w:szCs w:val="24"/>
              </w:rPr>
            </w:pPr>
          </w:p>
        </w:tc>
        <w:tc>
          <w:tcPr>
            <w:tcW w:w="741" w:type="pct"/>
            <w:vMerge/>
          </w:tcPr>
          <w:p w:rsidR="00BF2724" w:rsidRPr="00925747" w:rsidRDefault="00BF2724" w:rsidP="00803E70">
            <w:pPr>
              <w:widowControl/>
              <w:rPr>
                <w:noProof/>
                <w:szCs w:val="24"/>
              </w:rPr>
            </w:pPr>
          </w:p>
        </w:tc>
        <w:tc>
          <w:tcPr>
            <w:tcW w:w="606" w:type="pct"/>
            <w:vMerge/>
          </w:tcPr>
          <w:p w:rsidR="00BF2724" w:rsidRPr="00925747" w:rsidRDefault="00BF2724" w:rsidP="00803E70">
            <w:pPr>
              <w:widowControl/>
              <w:rPr>
                <w:noProof/>
                <w:szCs w:val="24"/>
              </w:rPr>
            </w:pPr>
          </w:p>
        </w:tc>
      </w:tr>
      <w:tr w:rsidR="00BF2724" w:rsidRPr="00925747" w:rsidTr="00803E70">
        <w:tc>
          <w:tcPr>
            <w:tcW w:w="510" w:type="pct"/>
            <w:vMerge/>
          </w:tcPr>
          <w:p w:rsidR="00BF2724" w:rsidRPr="00925747" w:rsidRDefault="00BF2724" w:rsidP="00803E70">
            <w:pPr>
              <w:widowControl/>
              <w:rPr>
                <w:noProof/>
                <w:szCs w:val="24"/>
              </w:rPr>
            </w:pPr>
          </w:p>
        </w:tc>
        <w:tc>
          <w:tcPr>
            <w:tcW w:w="692" w:type="pct"/>
            <w:vMerge/>
          </w:tcPr>
          <w:p w:rsidR="00BF2724" w:rsidRPr="00925747" w:rsidRDefault="00BF2724" w:rsidP="00803E70">
            <w:pPr>
              <w:widowControl/>
              <w:rPr>
                <w:noProof/>
                <w:szCs w:val="24"/>
              </w:rPr>
            </w:pPr>
          </w:p>
        </w:tc>
        <w:tc>
          <w:tcPr>
            <w:tcW w:w="1188" w:type="pct"/>
          </w:tcPr>
          <w:p w:rsidR="00BF2724" w:rsidRPr="00925747" w:rsidRDefault="00BF2724" w:rsidP="00803E70">
            <w:pPr>
              <w:widowControl/>
              <w:rPr>
                <w:noProof/>
                <w:szCs w:val="24"/>
              </w:rPr>
            </w:pPr>
            <w:r w:rsidRPr="00925747">
              <w:t>Roční náklady práce</w:t>
            </w:r>
          </w:p>
          <w:p w:rsidR="00BF2724" w:rsidRPr="00925747" w:rsidRDefault="00BF2724" w:rsidP="00803E70">
            <w:pPr>
              <w:widowControl/>
              <w:rPr>
                <w:i/>
                <w:noProof/>
                <w:szCs w:val="24"/>
              </w:rPr>
            </w:pPr>
            <w:r w:rsidRPr="00925747">
              <w:rPr>
                <w:i/>
              </w:rPr>
              <w:lastRenderedPageBreak/>
              <w:t>Roční úrovně (váhy) nákladů práce podle druhu nákladů.</w:t>
            </w:r>
          </w:p>
        </w:tc>
        <w:tc>
          <w:tcPr>
            <w:tcW w:w="603" w:type="pct"/>
          </w:tcPr>
          <w:p w:rsidR="00BF2724" w:rsidRPr="00925747" w:rsidRDefault="00BF2724" w:rsidP="00803E70">
            <w:pPr>
              <w:widowControl/>
              <w:rPr>
                <w:noProof/>
                <w:szCs w:val="24"/>
              </w:rPr>
            </w:pPr>
            <w:r w:rsidRPr="00925747">
              <w:lastRenderedPageBreak/>
              <w:t>Každý rok</w:t>
            </w:r>
          </w:p>
        </w:tc>
        <w:tc>
          <w:tcPr>
            <w:tcW w:w="659" w:type="pct"/>
          </w:tcPr>
          <w:p w:rsidR="00BF2724" w:rsidRPr="00925747" w:rsidRDefault="00BF2724" w:rsidP="00803E70">
            <w:pPr>
              <w:widowControl/>
              <w:rPr>
                <w:noProof/>
                <w:szCs w:val="24"/>
              </w:rPr>
            </w:pPr>
            <w:r w:rsidRPr="00925747">
              <w:t>Kalendářní rok</w:t>
            </w:r>
          </w:p>
        </w:tc>
        <w:tc>
          <w:tcPr>
            <w:tcW w:w="741" w:type="pct"/>
          </w:tcPr>
          <w:p w:rsidR="00BF2724" w:rsidRPr="00925747" w:rsidRDefault="00BF2724" w:rsidP="00803E70">
            <w:pPr>
              <w:widowControl/>
              <w:rPr>
                <w:noProof/>
                <w:szCs w:val="24"/>
              </w:rPr>
            </w:pPr>
            <w:r w:rsidRPr="00925747">
              <w:t xml:space="preserve">Konec prvního čtvrtletí roku </w:t>
            </w:r>
            <w:r w:rsidRPr="00925747">
              <w:lastRenderedPageBreak/>
              <w:t>T + 1 + 65 dní</w:t>
            </w:r>
          </w:p>
        </w:tc>
        <w:tc>
          <w:tcPr>
            <w:tcW w:w="606" w:type="pct"/>
            <w:vMerge/>
          </w:tcPr>
          <w:p w:rsidR="00BF2724" w:rsidRPr="00925747" w:rsidRDefault="00BF2724" w:rsidP="00803E70">
            <w:pPr>
              <w:widowControl/>
              <w:rPr>
                <w:noProof/>
                <w:szCs w:val="24"/>
              </w:rPr>
            </w:pPr>
          </w:p>
        </w:tc>
      </w:tr>
      <w:tr w:rsidR="00BF2724" w:rsidRPr="00925747" w:rsidTr="00803E70">
        <w:trPr>
          <w:trHeight w:val="278"/>
        </w:trPr>
        <w:tc>
          <w:tcPr>
            <w:tcW w:w="510" w:type="pct"/>
            <w:vMerge w:val="restart"/>
          </w:tcPr>
          <w:p w:rsidR="00BF2724" w:rsidRPr="00925747" w:rsidRDefault="00BF2724" w:rsidP="00803E70">
            <w:pPr>
              <w:widowControl/>
              <w:rPr>
                <w:noProof/>
                <w:szCs w:val="24"/>
              </w:rPr>
            </w:pPr>
            <w:r w:rsidRPr="00925747">
              <w:t>Poptávka po pracovní síle</w:t>
            </w:r>
          </w:p>
        </w:tc>
        <w:tc>
          <w:tcPr>
            <w:tcW w:w="692" w:type="pct"/>
            <w:vMerge w:val="restart"/>
          </w:tcPr>
          <w:p w:rsidR="00BF2724" w:rsidRPr="00925747" w:rsidRDefault="00BF2724" w:rsidP="00803E70">
            <w:pPr>
              <w:widowControl/>
              <w:rPr>
                <w:noProof/>
                <w:szCs w:val="24"/>
              </w:rPr>
            </w:pPr>
            <w:r w:rsidRPr="00925747">
              <w:t>Volná pracovní místa</w:t>
            </w:r>
          </w:p>
        </w:tc>
        <w:tc>
          <w:tcPr>
            <w:tcW w:w="1188" w:type="pct"/>
          </w:tcPr>
          <w:p w:rsidR="00BF2724" w:rsidRPr="00925747" w:rsidRDefault="00BF2724" w:rsidP="00803E70">
            <w:pPr>
              <w:widowControl/>
              <w:rPr>
                <w:noProof/>
                <w:szCs w:val="24"/>
              </w:rPr>
            </w:pPr>
            <w:r w:rsidRPr="00925747">
              <w:t>Neobsazená pracovní místa</w:t>
            </w:r>
          </w:p>
          <w:p w:rsidR="00BF2724" w:rsidRPr="00925747" w:rsidRDefault="00BF2724" w:rsidP="00803E70">
            <w:pPr>
              <w:widowControl/>
              <w:rPr>
                <w:i/>
                <w:noProof/>
                <w:szCs w:val="24"/>
              </w:rPr>
            </w:pPr>
            <w:r w:rsidRPr="00925747">
              <w:rPr>
                <w:i/>
              </w:rPr>
              <w:t>Informace o zaznamenaných neobsazených pracovních místech; neočištěné a očištěné časové řady.</w:t>
            </w:r>
          </w:p>
        </w:tc>
        <w:tc>
          <w:tcPr>
            <w:tcW w:w="603" w:type="pct"/>
            <w:vMerge w:val="restart"/>
          </w:tcPr>
          <w:p w:rsidR="00BF2724" w:rsidRPr="00925747" w:rsidRDefault="00BF2724" w:rsidP="00803E70">
            <w:pPr>
              <w:widowControl/>
              <w:rPr>
                <w:noProof/>
                <w:szCs w:val="24"/>
              </w:rPr>
            </w:pPr>
            <w:r w:rsidRPr="00925747">
              <w:t>Čtvrtletně</w:t>
            </w:r>
          </w:p>
        </w:tc>
        <w:tc>
          <w:tcPr>
            <w:tcW w:w="659" w:type="pct"/>
            <w:vMerge w:val="restart"/>
          </w:tcPr>
          <w:p w:rsidR="00BF2724" w:rsidRPr="00925747" w:rsidRDefault="00BF2724" w:rsidP="00803E70">
            <w:pPr>
              <w:widowControl/>
              <w:rPr>
                <w:noProof/>
                <w:szCs w:val="24"/>
              </w:rPr>
            </w:pPr>
            <w:r w:rsidRPr="00925747">
              <w:t>Kalendářní čtvrtletí</w:t>
            </w:r>
          </w:p>
        </w:tc>
        <w:tc>
          <w:tcPr>
            <w:tcW w:w="741" w:type="pct"/>
            <w:vMerge w:val="restart"/>
          </w:tcPr>
          <w:p w:rsidR="00BF2724" w:rsidRPr="00925747" w:rsidRDefault="00AD13FA" w:rsidP="00803E70">
            <w:pPr>
              <w:widowControl/>
              <w:ind w:left="-10"/>
              <w:rPr>
                <w:noProof/>
                <w:szCs w:val="24"/>
              </w:rPr>
            </w:pPr>
            <w:r w:rsidRPr="00925747">
              <w:t xml:space="preserve">– </w:t>
            </w:r>
            <w:bookmarkStart w:id="8" w:name="_GoBack"/>
            <w:bookmarkEnd w:id="8"/>
            <w:r w:rsidR="00BF2724" w:rsidRPr="00925747">
              <w:t>Předběžné odhady: T + 45 dní</w:t>
            </w:r>
          </w:p>
          <w:p w:rsidR="00BF2724" w:rsidRPr="00925747" w:rsidRDefault="00BF2724" w:rsidP="00803E70">
            <w:pPr>
              <w:widowControl/>
              <w:rPr>
                <w:noProof/>
                <w:szCs w:val="24"/>
              </w:rPr>
            </w:pPr>
            <w:r w:rsidRPr="00925747">
              <w:t>– Konečné údaje: T + 70 dní</w:t>
            </w:r>
          </w:p>
        </w:tc>
        <w:tc>
          <w:tcPr>
            <w:tcW w:w="606" w:type="pct"/>
            <w:vMerge w:val="restart"/>
          </w:tcPr>
          <w:p w:rsidR="00BF2724" w:rsidRPr="00925747" w:rsidRDefault="00BF2724" w:rsidP="00803E70">
            <w:pPr>
              <w:widowControl/>
              <w:ind w:left="-10"/>
              <w:rPr>
                <w:noProof/>
                <w:szCs w:val="24"/>
              </w:rPr>
            </w:pPr>
            <w:r w:rsidRPr="00925747">
              <w:t>První čtvrtletí roku 2026</w:t>
            </w:r>
          </w:p>
        </w:tc>
      </w:tr>
      <w:tr w:rsidR="00BF2724" w:rsidRPr="00925747" w:rsidTr="00803E70">
        <w:trPr>
          <w:trHeight w:val="277"/>
        </w:trPr>
        <w:tc>
          <w:tcPr>
            <w:tcW w:w="510" w:type="pct"/>
            <w:vMerge/>
          </w:tcPr>
          <w:p w:rsidR="00BF2724" w:rsidRPr="00925747" w:rsidRDefault="00BF2724" w:rsidP="00803E70">
            <w:pPr>
              <w:widowControl/>
              <w:rPr>
                <w:noProof/>
                <w:szCs w:val="24"/>
              </w:rPr>
            </w:pPr>
          </w:p>
        </w:tc>
        <w:tc>
          <w:tcPr>
            <w:tcW w:w="692" w:type="pct"/>
            <w:vMerge/>
          </w:tcPr>
          <w:p w:rsidR="00BF2724" w:rsidRPr="00925747" w:rsidRDefault="00BF2724" w:rsidP="00803E70">
            <w:pPr>
              <w:widowControl/>
              <w:rPr>
                <w:noProof/>
                <w:szCs w:val="24"/>
              </w:rPr>
            </w:pPr>
          </w:p>
        </w:tc>
        <w:tc>
          <w:tcPr>
            <w:tcW w:w="1188" w:type="pct"/>
          </w:tcPr>
          <w:p w:rsidR="00BF2724" w:rsidRPr="00925747" w:rsidRDefault="00BF2724" w:rsidP="00803E70">
            <w:pPr>
              <w:widowControl/>
              <w:rPr>
                <w:noProof/>
                <w:szCs w:val="24"/>
              </w:rPr>
            </w:pPr>
            <w:r w:rsidRPr="00925747">
              <w:t xml:space="preserve">Obsazená pracovní místa </w:t>
            </w:r>
          </w:p>
          <w:p w:rsidR="00BF2724" w:rsidRPr="00925747" w:rsidRDefault="00BF2724" w:rsidP="00803E70">
            <w:pPr>
              <w:widowControl/>
              <w:rPr>
                <w:rFonts w:ascii="Calibri" w:hAnsi="Calibri" w:cs="Calibri"/>
                <w:i/>
                <w:noProof/>
                <w:szCs w:val="24"/>
              </w:rPr>
            </w:pPr>
            <w:r w:rsidRPr="00925747">
              <w:rPr>
                <w:i/>
              </w:rPr>
              <w:t>Informace o zaznamenaných obsazených pracovních místech; neočištěné a očištěné časové řady.</w:t>
            </w:r>
          </w:p>
        </w:tc>
        <w:tc>
          <w:tcPr>
            <w:tcW w:w="603" w:type="pct"/>
            <w:vMerge/>
          </w:tcPr>
          <w:p w:rsidR="00BF2724" w:rsidRPr="00925747" w:rsidRDefault="00BF2724" w:rsidP="00803E70">
            <w:pPr>
              <w:widowControl/>
              <w:ind w:left="720"/>
              <w:rPr>
                <w:rFonts w:ascii="Calibri" w:hAnsi="Calibri" w:cs="Calibri"/>
                <w:noProof/>
                <w:szCs w:val="24"/>
              </w:rPr>
            </w:pPr>
          </w:p>
        </w:tc>
        <w:tc>
          <w:tcPr>
            <w:tcW w:w="659" w:type="pct"/>
            <w:vMerge/>
          </w:tcPr>
          <w:p w:rsidR="00BF2724" w:rsidRPr="00925747" w:rsidRDefault="00BF2724" w:rsidP="00803E70">
            <w:pPr>
              <w:widowControl/>
              <w:ind w:left="720"/>
              <w:rPr>
                <w:rFonts w:ascii="Calibri" w:hAnsi="Calibri" w:cs="Calibri"/>
                <w:noProof/>
                <w:szCs w:val="24"/>
              </w:rPr>
            </w:pPr>
          </w:p>
        </w:tc>
        <w:tc>
          <w:tcPr>
            <w:tcW w:w="741" w:type="pct"/>
            <w:vMerge/>
          </w:tcPr>
          <w:p w:rsidR="00BF2724" w:rsidRPr="00925747" w:rsidRDefault="00BF2724" w:rsidP="00803E70">
            <w:pPr>
              <w:widowControl/>
              <w:ind w:left="720"/>
              <w:rPr>
                <w:rFonts w:ascii="Calibri" w:hAnsi="Calibri" w:cs="Calibri"/>
                <w:noProof/>
                <w:szCs w:val="24"/>
              </w:rPr>
            </w:pPr>
          </w:p>
        </w:tc>
        <w:tc>
          <w:tcPr>
            <w:tcW w:w="606" w:type="pct"/>
            <w:vMerge/>
          </w:tcPr>
          <w:p w:rsidR="00BF2724" w:rsidRPr="00925747" w:rsidRDefault="00BF2724" w:rsidP="00803E70">
            <w:pPr>
              <w:widowControl/>
              <w:ind w:left="720"/>
              <w:rPr>
                <w:rFonts w:ascii="Calibri" w:hAnsi="Calibri" w:cs="Calibri"/>
                <w:noProof/>
                <w:szCs w:val="24"/>
              </w:rPr>
            </w:pPr>
          </w:p>
        </w:tc>
      </w:tr>
    </w:tbl>
    <w:p w:rsidR="00BF2724" w:rsidRPr="00925747" w:rsidRDefault="00BF2724" w:rsidP="00BF2724">
      <w:pPr>
        <w:widowControl/>
        <w:spacing w:before="120" w:after="120"/>
        <w:jc w:val="both"/>
        <w:rPr>
          <w:rFonts w:eastAsia="Calibri"/>
          <w:noProof/>
          <w:szCs w:val="24"/>
          <w:lang w:eastAsia="en-US"/>
        </w:rPr>
      </w:pPr>
    </w:p>
    <w:p w:rsidR="00BF2724" w:rsidRPr="00925747" w:rsidRDefault="00BF2724" w:rsidP="00BF2724">
      <w:pPr>
        <w:widowControl/>
        <w:tabs>
          <w:tab w:val="left" w:pos="850"/>
        </w:tabs>
        <w:spacing w:before="120" w:after="120"/>
        <w:ind w:left="850" w:hanging="850"/>
        <w:jc w:val="both"/>
        <w:rPr>
          <w:rFonts w:eastAsia="Calibri"/>
          <w:noProof/>
          <w:szCs w:val="22"/>
        </w:rPr>
      </w:pPr>
      <w:r w:rsidRPr="00925747">
        <w:t>1)</w:t>
      </w:r>
      <w:r w:rsidRPr="00925747">
        <w:tab/>
        <w:t>Po skončení referenčního období „T“.</w:t>
      </w:r>
    </w:p>
    <w:p w:rsidR="00BF2724" w:rsidRPr="00925747" w:rsidRDefault="00BF2724" w:rsidP="00BF2724">
      <w:pPr>
        <w:widowControl/>
        <w:tabs>
          <w:tab w:val="left" w:pos="850"/>
        </w:tabs>
        <w:spacing w:before="120" w:after="120"/>
        <w:ind w:left="850" w:hanging="850"/>
        <w:jc w:val="both"/>
        <w:rPr>
          <w:rFonts w:eastAsia="Calibri"/>
          <w:noProof/>
          <w:szCs w:val="22"/>
        </w:rPr>
      </w:pPr>
      <w:r w:rsidRPr="00925747">
        <w:t>2)</w:t>
      </w:r>
      <w:r w:rsidRPr="00925747">
        <w:tab/>
        <w:t>Pokud výše uvedené lhůty připadnou na sobotu nebo neděli, považuje se za konec lhůty následující pondělí do 12:00 hodin středoevropského času (SEČ).</w:t>
      </w:r>
    </w:p>
    <w:p w:rsidR="00BF2724" w:rsidRPr="00925747" w:rsidRDefault="00BF2724" w:rsidP="00BF2724">
      <w:pPr>
        <w:widowControl/>
        <w:spacing w:before="120" w:after="120"/>
        <w:jc w:val="both"/>
        <w:rPr>
          <w:rFonts w:eastAsia="Calibri"/>
          <w:noProof/>
          <w:szCs w:val="22"/>
          <w:lang w:eastAsia="en-US"/>
        </w:rPr>
      </w:pPr>
    </w:p>
    <w:sectPr w:rsidR="00BF2724" w:rsidRPr="00925747" w:rsidSect="0092574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881" w:rsidRPr="00925747" w:rsidRDefault="00083881">
      <w:r w:rsidRPr="00925747">
        <w:separator/>
      </w:r>
    </w:p>
  </w:endnote>
  <w:endnote w:type="continuationSeparator" w:id="0">
    <w:p w:rsidR="00083881" w:rsidRPr="00925747" w:rsidRDefault="00083881">
      <w:r w:rsidRPr="009257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7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7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7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881" w:rsidRPr="00925747" w:rsidRDefault="00083881">
      <w:r w:rsidRPr="00925747">
        <w:separator/>
      </w:r>
    </w:p>
  </w:footnote>
  <w:footnote w:type="continuationSeparator" w:id="0">
    <w:p w:rsidR="00083881" w:rsidRPr="00925747" w:rsidRDefault="00083881">
      <w:r w:rsidRPr="00925747">
        <w:continuationSeparator/>
      </w:r>
    </w:p>
  </w:footnote>
  <w:footnote w:id="1">
    <w:p w:rsidR="00BF2724" w:rsidRPr="00925747" w:rsidRDefault="00BF2724" w:rsidP="00DF000D">
      <w:pPr>
        <w:pStyle w:val="FootnoteText"/>
        <w:ind w:left="567" w:hanging="567"/>
        <w:rPr>
          <w:sz w:val="24"/>
          <w:lang w:val="cs-CZ"/>
        </w:rPr>
      </w:pPr>
      <w:r w:rsidRPr="00925747">
        <w:rPr>
          <w:rStyle w:val="FootnoteReference"/>
          <w:sz w:val="24"/>
          <w:lang w:val="cs-CZ"/>
        </w:rPr>
        <w:footnoteRef/>
      </w:r>
      <w:r w:rsidR="00925747" w:rsidRPr="00925747">
        <w:rPr>
          <w:sz w:val="24"/>
          <w:lang w:val="cs-CZ"/>
        </w:rPr>
        <w:t xml:space="preserve"> </w:t>
      </w:r>
      <w:r w:rsidR="00925747" w:rsidRPr="00925747">
        <w:rPr>
          <w:sz w:val="24"/>
          <w:lang w:val="cs-CZ"/>
        </w:rPr>
        <w:tab/>
      </w:r>
      <w:r w:rsidRPr="00925747">
        <w:rPr>
          <w:sz w:val="24"/>
          <w:lang w:val="cs-CZ"/>
        </w:rPr>
        <w:t xml:space="preserve">Úř. věst. C, C/2024/668, 12.1.2024, </w:t>
      </w:r>
      <w:hyperlink r:id="rId1" w:history="1">
        <w:r w:rsidRPr="00E9256E">
          <w:rPr>
            <w:rStyle w:val="Hyperlink"/>
            <w:sz w:val="24"/>
            <w:lang w:val="cs-CZ"/>
          </w:rPr>
          <w:t>ELI: http://data.europa.eu/eli/C/2024/668/oj</w:t>
        </w:r>
      </w:hyperlink>
      <w:r w:rsidRPr="00925747">
        <w:rPr>
          <w:sz w:val="24"/>
          <w:lang w:val="cs-CZ"/>
        </w:rPr>
        <w:t>.</w:t>
      </w:r>
    </w:p>
  </w:footnote>
  <w:footnote w:id="2">
    <w:p w:rsidR="00E9256E" w:rsidRPr="00E9256E" w:rsidRDefault="00E9256E" w:rsidP="00DF000D">
      <w:pPr>
        <w:pStyle w:val="FootnoteText"/>
        <w:ind w:left="567" w:hanging="567"/>
        <w:rPr>
          <w:sz w:val="24"/>
          <w:szCs w:val="24"/>
          <w:lang w:val="cs-CZ"/>
        </w:rPr>
      </w:pPr>
      <w:r w:rsidRPr="00E9256E">
        <w:rPr>
          <w:rStyle w:val="FootnoteReference"/>
        </w:rPr>
        <w:sym w:font="Symbol" w:char="F02A"/>
      </w:r>
      <w:r w:rsidRPr="00E9256E">
        <w:rPr>
          <w:lang w:val="cs-CZ"/>
        </w:rPr>
        <w:t xml:space="preserve"> </w:t>
      </w:r>
      <w:r>
        <w:rPr>
          <w:lang w:val="cs-CZ"/>
        </w:rPr>
        <w:tab/>
      </w:r>
      <w:r w:rsidRPr="00E9256E">
        <w:rPr>
          <w:sz w:val="24"/>
          <w:szCs w:val="24"/>
          <w:lang w:val="cs-CZ"/>
        </w:rPr>
        <w:t>Změny v celém textu vyplývají z přijetí pozměňovacího návrhu 1. Nový nebo pozměněný text je zvýrazněn tučnou kurzívou; vypuštění je označeno symbolem ▌.</w:t>
      </w:r>
    </w:p>
  </w:footnote>
  <w:footnote w:id="3">
    <w:p w:rsidR="00BF2724" w:rsidRPr="00925747" w:rsidRDefault="00BF2724" w:rsidP="00E9256E">
      <w:pPr>
        <w:pStyle w:val="FootnoteText"/>
        <w:ind w:left="567" w:hanging="567"/>
        <w:rPr>
          <w:b/>
          <w:i/>
          <w:sz w:val="24"/>
          <w:lang w:val="cs-CZ"/>
        </w:rPr>
      </w:pPr>
      <w:r w:rsidRPr="00925747">
        <w:rPr>
          <w:rStyle w:val="FootnoteReference"/>
          <w:b/>
          <w:i/>
          <w:sz w:val="24"/>
          <w:lang w:val="cs-CZ"/>
        </w:rPr>
        <w:footnoteRef/>
      </w:r>
      <w:r w:rsidR="00925747" w:rsidRPr="00925747">
        <w:rPr>
          <w:b/>
          <w:i/>
          <w:sz w:val="24"/>
          <w:lang w:val="cs-CZ"/>
        </w:rPr>
        <w:t xml:space="preserve"> </w:t>
      </w:r>
      <w:r w:rsidR="00925747" w:rsidRPr="00925747">
        <w:rPr>
          <w:b/>
          <w:i/>
          <w:sz w:val="24"/>
          <w:lang w:val="cs-CZ"/>
        </w:rPr>
        <w:tab/>
      </w:r>
      <w:r w:rsidRPr="00925747">
        <w:rPr>
          <w:b/>
          <w:i/>
          <w:sz w:val="24"/>
          <w:lang w:val="cs-CZ"/>
        </w:rPr>
        <w:t xml:space="preserve">Úř. věst. C, C/2024/668, 12.1.2024, ELI: </w:t>
      </w:r>
      <w:hyperlink r:id="rId2" w:history="1">
        <w:r w:rsidRPr="00E9256E">
          <w:rPr>
            <w:rStyle w:val="Hyperlink"/>
            <w:b/>
            <w:i/>
            <w:sz w:val="24"/>
            <w:lang w:val="cs-CZ"/>
          </w:rPr>
          <w:t>http://data.europa.eu/eli/C/2024/668/oj</w:t>
        </w:r>
      </w:hyperlink>
      <w:r w:rsidRPr="00925747">
        <w:rPr>
          <w:b/>
          <w:i/>
          <w:sz w:val="24"/>
          <w:lang w:val="cs-CZ"/>
        </w:rPr>
        <w:t>.</w:t>
      </w:r>
    </w:p>
  </w:footnote>
  <w:footnote w:id="4">
    <w:p w:rsidR="00BF2724" w:rsidRPr="00925747" w:rsidRDefault="00BF2724" w:rsidP="00E9256E">
      <w:pPr>
        <w:pStyle w:val="FootnoteText"/>
        <w:ind w:left="567" w:hanging="567"/>
        <w:rPr>
          <w:sz w:val="24"/>
          <w:lang w:val="cs-CZ"/>
        </w:rPr>
      </w:pPr>
      <w:r w:rsidRPr="00925747">
        <w:rPr>
          <w:rStyle w:val="FootnoteReference"/>
          <w:sz w:val="24"/>
          <w:lang w:val="cs-CZ"/>
        </w:rPr>
        <w:footnoteRef/>
      </w:r>
      <w:r w:rsidR="00925747" w:rsidRPr="00925747">
        <w:rPr>
          <w:sz w:val="24"/>
          <w:lang w:val="cs-CZ"/>
        </w:rPr>
        <w:t xml:space="preserve"> </w:t>
      </w:r>
      <w:r w:rsidR="00925747" w:rsidRPr="00925747">
        <w:rPr>
          <w:sz w:val="24"/>
          <w:lang w:val="cs-CZ"/>
        </w:rPr>
        <w:tab/>
      </w:r>
      <w:r w:rsidRPr="00925747">
        <w:rPr>
          <w:sz w:val="24"/>
          <w:lang w:val="cs-CZ"/>
        </w:rPr>
        <w:t>Nařízení Evropského parlamentu a Rady (EU) č. 1176/2011 ze dne 16. listopadu 2011 o prevenci a nápravě makroekonomické nerovnováhy (Úř. věst. L 306, 23.11.2011, s. 25).</w:t>
      </w:r>
    </w:p>
  </w:footnote>
  <w:footnote w:id="5">
    <w:p w:rsidR="00BF2724" w:rsidRPr="00925747" w:rsidRDefault="00BF2724" w:rsidP="00DF000D">
      <w:pPr>
        <w:pStyle w:val="FootnoteText"/>
        <w:ind w:left="567" w:hanging="567"/>
        <w:rPr>
          <w:sz w:val="24"/>
          <w:lang w:val="cs-CZ"/>
        </w:rPr>
      </w:pPr>
      <w:r w:rsidRPr="00925747">
        <w:rPr>
          <w:rStyle w:val="FootnoteReference"/>
          <w:sz w:val="24"/>
          <w:lang w:val="cs-CZ"/>
        </w:rPr>
        <w:footnoteRef/>
      </w:r>
      <w:r w:rsidR="00925747" w:rsidRPr="00925747">
        <w:rPr>
          <w:sz w:val="24"/>
          <w:lang w:val="cs-CZ"/>
        </w:rPr>
        <w:t xml:space="preserve"> </w:t>
      </w:r>
      <w:r w:rsidR="00925747" w:rsidRPr="00925747">
        <w:rPr>
          <w:sz w:val="24"/>
          <w:lang w:val="cs-CZ"/>
        </w:rPr>
        <w:tab/>
      </w:r>
      <w:r w:rsidRPr="00925747">
        <w:rPr>
          <w:sz w:val="24"/>
          <w:lang w:val="cs-CZ"/>
        </w:rPr>
        <w:t>Směrnice Evropského parlamentu a Rady (EU) 2022/2041 ze dne 19. října 2022 o přiměřených minimálních mzdách v Evropské unii (Úř. věst. L 275, 25.10.2022, s. 33).</w:t>
      </w:r>
    </w:p>
  </w:footnote>
  <w:footnote w:id="6">
    <w:p w:rsidR="00BF2724" w:rsidRPr="00925747" w:rsidRDefault="00BF2724" w:rsidP="00DF000D">
      <w:pPr>
        <w:pStyle w:val="FootnoteText"/>
        <w:ind w:left="567" w:hanging="567"/>
        <w:rPr>
          <w:sz w:val="24"/>
          <w:lang w:val="cs-CZ"/>
        </w:rPr>
      </w:pPr>
      <w:r w:rsidRPr="00925747">
        <w:rPr>
          <w:rStyle w:val="FootnoteReference"/>
          <w:sz w:val="24"/>
          <w:lang w:val="cs-CZ"/>
        </w:rPr>
        <w:footnoteRef/>
      </w:r>
      <w:r w:rsidR="00925747" w:rsidRPr="00925747">
        <w:rPr>
          <w:sz w:val="24"/>
          <w:lang w:val="cs-CZ"/>
        </w:rPr>
        <w:t xml:space="preserve"> </w:t>
      </w:r>
      <w:r w:rsidR="00925747" w:rsidRPr="00925747">
        <w:rPr>
          <w:sz w:val="24"/>
          <w:lang w:val="cs-CZ"/>
        </w:rPr>
        <w:tab/>
      </w:r>
      <w:r w:rsidRPr="00925747">
        <w:rPr>
          <w:sz w:val="24"/>
          <w:lang w:val="cs-CZ"/>
        </w:rPr>
        <w:t>Sdělení Komise Evropskému parlamentu a Radě o statistice eurozóny „Cesty ke zlepšení metodiky pro statis</w:t>
      </w:r>
      <w:r w:rsidR="002F6821">
        <w:rPr>
          <w:sz w:val="24"/>
          <w:lang w:val="cs-CZ"/>
        </w:rPr>
        <w:t>tiku eurozóny a ukazatele“, COM(2002)</w:t>
      </w:r>
      <w:r w:rsidRPr="00925747">
        <w:rPr>
          <w:sz w:val="24"/>
          <w:lang w:val="cs-CZ"/>
        </w:rPr>
        <w:t>0661 final ze dne 27. listopadu 2002.</w:t>
      </w:r>
    </w:p>
  </w:footnote>
  <w:footnote w:id="7">
    <w:p w:rsidR="001B5904" w:rsidRPr="00660286" w:rsidRDefault="001B5904" w:rsidP="00DF000D">
      <w:pPr>
        <w:pStyle w:val="FootnoteText"/>
        <w:ind w:left="567" w:hanging="567"/>
        <w:rPr>
          <w:b/>
          <w:i/>
          <w:sz w:val="24"/>
          <w:szCs w:val="24"/>
          <w:lang w:val="cs-CZ"/>
        </w:rPr>
      </w:pPr>
      <w:r>
        <w:rPr>
          <w:rStyle w:val="FootnoteReference"/>
        </w:rPr>
        <w:footnoteRef/>
      </w:r>
      <w:r w:rsidRPr="00660286">
        <w:rPr>
          <w:lang w:val="cs-CZ"/>
        </w:rPr>
        <w:t xml:space="preserve"> </w:t>
      </w:r>
      <w:r>
        <w:rPr>
          <w:lang w:val="cs-CZ"/>
        </w:rPr>
        <w:tab/>
      </w:r>
      <w:r w:rsidRPr="00660286">
        <w:rPr>
          <w:b/>
          <w:i/>
          <w:sz w:val="24"/>
          <w:szCs w:val="24"/>
          <w:lang w:val="cs-CZ"/>
        </w:rPr>
        <w:t>Směrnice Evropského parlamentu a Rady (EU) 2023/970 ze dne 10. května 2023, kterou se posiluje uplatňování zásady stejné odměny mužů a žen za stejnou práci nebo práci stejné hodnoty prostřednictvím transparentnosti odměňování a mechanismů prosazování (Úř. věst. L 132, 17.5.2023, s. 21</w:t>
      </w:r>
      <w:r>
        <w:rPr>
          <w:b/>
          <w:i/>
          <w:sz w:val="24"/>
          <w:szCs w:val="24"/>
          <w:lang w:val="cs-CZ"/>
        </w:rPr>
        <w:t xml:space="preserve">, </w:t>
      </w:r>
      <w:r w:rsidRPr="001B5904">
        <w:rPr>
          <w:b/>
          <w:i/>
          <w:sz w:val="24"/>
          <w:szCs w:val="24"/>
          <w:lang w:val="cs-CZ"/>
        </w:rPr>
        <w:t>http://data.europa.eu/eli/dir/2023/970/oj</w:t>
      </w:r>
      <w:r w:rsidRPr="00660286">
        <w:rPr>
          <w:b/>
          <w:i/>
          <w:sz w:val="24"/>
          <w:szCs w:val="24"/>
          <w:lang w:val="cs-CZ"/>
        </w:rPr>
        <w:t>).</w:t>
      </w:r>
    </w:p>
  </w:footnote>
  <w:footnote w:id="8">
    <w:p w:rsidR="00BF2724" w:rsidRPr="00925747" w:rsidRDefault="00BF2724" w:rsidP="00DF000D">
      <w:pPr>
        <w:pStyle w:val="FootnoteText"/>
        <w:ind w:left="567" w:hanging="567"/>
        <w:rPr>
          <w:sz w:val="24"/>
          <w:lang w:val="cs-CZ"/>
        </w:rPr>
      </w:pPr>
      <w:r w:rsidRPr="00925747">
        <w:rPr>
          <w:rStyle w:val="FootnoteReference"/>
          <w:sz w:val="24"/>
          <w:lang w:val="cs-CZ"/>
        </w:rPr>
        <w:footnoteRef/>
      </w:r>
      <w:r w:rsidR="00925747" w:rsidRPr="00925747">
        <w:rPr>
          <w:sz w:val="24"/>
          <w:lang w:val="cs-CZ"/>
        </w:rPr>
        <w:t xml:space="preserve"> </w:t>
      </w:r>
      <w:r w:rsidR="00925747" w:rsidRPr="00925747">
        <w:rPr>
          <w:sz w:val="24"/>
          <w:lang w:val="cs-CZ"/>
        </w:rPr>
        <w:tab/>
      </w:r>
      <w:r w:rsidRPr="00925747">
        <w:rPr>
          <w:sz w:val="24"/>
          <w:lang w:val="cs-CZ"/>
        </w:rPr>
        <w:t>Směrnice Evropského parlamentu a Rady 2006/54/ES ze dne 5. července 2006 o zavedení zásady rovných příležitostí a rovného zacházení pro muže a ženy v oblasti zaměstnání a povolání</w:t>
      </w:r>
      <w:r w:rsidRPr="00925747">
        <w:rPr>
          <w:b/>
          <w:color w:val="333333"/>
          <w:sz w:val="24"/>
          <w:shd w:val="clear" w:color="auto" w:fill="FFFFFF"/>
          <w:lang w:val="cs-CZ"/>
        </w:rPr>
        <w:t xml:space="preserve"> </w:t>
      </w:r>
      <w:r w:rsidRPr="00925747">
        <w:rPr>
          <w:sz w:val="24"/>
          <w:lang w:val="cs-CZ"/>
        </w:rPr>
        <w:t>(Úř. věst. L 204, 26.7.2006, s. 23).</w:t>
      </w:r>
    </w:p>
  </w:footnote>
  <w:footnote w:id="9">
    <w:p w:rsidR="00DF0DA1" w:rsidRPr="00DF0DA1" w:rsidRDefault="00DF0DA1" w:rsidP="00DF000D">
      <w:pPr>
        <w:pStyle w:val="FootnoteText"/>
        <w:ind w:left="567" w:hanging="567"/>
        <w:rPr>
          <w:sz w:val="24"/>
          <w:szCs w:val="24"/>
          <w:lang w:val="cs-CZ"/>
        </w:rPr>
      </w:pPr>
      <w:r>
        <w:rPr>
          <w:rStyle w:val="FootnoteReference"/>
        </w:rPr>
        <w:footnoteRef/>
      </w:r>
      <w:r w:rsidRPr="00DF0DA1">
        <w:rPr>
          <w:lang w:val="cs-CZ"/>
        </w:rPr>
        <w:t xml:space="preserve"> </w:t>
      </w:r>
      <w:r>
        <w:rPr>
          <w:lang w:val="cs-CZ"/>
        </w:rPr>
        <w:tab/>
      </w:r>
      <w:r w:rsidRPr="00DF0DA1">
        <w:rPr>
          <w:sz w:val="24"/>
          <w:szCs w:val="24"/>
          <w:lang w:val="cs-CZ"/>
        </w:rPr>
        <w:t>Směrnice Evropského parlamentu a Rady (EU) 2023/970 ze dne 10. května 2023, kterou se posiluje uplatňování zásady stejné odměny mužů a žen za stejnou práci nebo práci stejné hodnoty prostřednictvím transparentnosti odměňování a mechanismů prosazování (Úř. věst. L 132, 17.5.2023, s. 21).</w:t>
      </w:r>
    </w:p>
  </w:footnote>
  <w:footnote w:id="10">
    <w:p w:rsidR="00BF2724" w:rsidRPr="00925747" w:rsidRDefault="00BF2724" w:rsidP="00DF000D">
      <w:pPr>
        <w:pStyle w:val="FootnoteText"/>
        <w:ind w:left="567" w:hanging="567"/>
        <w:rPr>
          <w:b/>
          <w:i/>
          <w:sz w:val="24"/>
          <w:lang w:val="cs-CZ"/>
        </w:rPr>
      </w:pPr>
      <w:r w:rsidRPr="00925747">
        <w:rPr>
          <w:rStyle w:val="FootnoteReference"/>
          <w:b/>
          <w:i/>
          <w:sz w:val="24"/>
          <w:lang w:val="cs-CZ"/>
        </w:rPr>
        <w:footnoteRef/>
      </w:r>
      <w:r w:rsidR="00925747" w:rsidRPr="00925747">
        <w:rPr>
          <w:b/>
          <w:i/>
          <w:sz w:val="24"/>
          <w:lang w:val="cs-CZ"/>
        </w:rPr>
        <w:t xml:space="preserve"> </w:t>
      </w:r>
      <w:r w:rsidR="00925747" w:rsidRPr="00925747">
        <w:rPr>
          <w:b/>
          <w:i/>
          <w:sz w:val="24"/>
          <w:lang w:val="cs-CZ"/>
        </w:rPr>
        <w:tab/>
      </w:r>
      <w:r w:rsidRPr="00925747">
        <w:rPr>
          <w:b/>
          <w:i/>
          <w:sz w:val="24"/>
          <w:lang w:val="cs-CZ"/>
        </w:rPr>
        <w:t>COM(2021)0778.</w:t>
      </w:r>
    </w:p>
  </w:footnote>
  <w:footnote w:id="11">
    <w:p w:rsidR="00BF2724" w:rsidRPr="00925747" w:rsidRDefault="00BF2724" w:rsidP="00DF000D">
      <w:pPr>
        <w:pStyle w:val="FootnoteText"/>
        <w:ind w:left="567" w:hanging="567"/>
        <w:rPr>
          <w:b/>
          <w:i/>
          <w:sz w:val="24"/>
          <w:lang w:val="cs-CZ"/>
        </w:rPr>
      </w:pPr>
      <w:r w:rsidRPr="00925747">
        <w:rPr>
          <w:rStyle w:val="FootnoteReference"/>
          <w:b/>
          <w:i/>
          <w:sz w:val="24"/>
          <w:lang w:val="cs-CZ"/>
        </w:rPr>
        <w:footnoteRef/>
      </w:r>
      <w:r w:rsidR="00925747" w:rsidRPr="00925747">
        <w:rPr>
          <w:b/>
          <w:i/>
          <w:sz w:val="24"/>
          <w:lang w:val="cs-CZ"/>
        </w:rPr>
        <w:t xml:space="preserve"> </w:t>
      </w:r>
      <w:r w:rsidR="00925747" w:rsidRPr="00925747">
        <w:rPr>
          <w:b/>
          <w:i/>
          <w:sz w:val="24"/>
          <w:lang w:val="cs-CZ"/>
        </w:rPr>
        <w:tab/>
      </w:r>
      <w:r w:rsidRPr="00925747">
        <w:rPr>
          <w:b/>
          <w:i/>
          <w:sz w:val="24"/>
          <w:lang w:val="cs-CZ"/>
        </w:rPr>
        <w:t xml:space="preserve">Směrnice Evropského parlamentu a Rady 2002/58/ES ze dne 12. července 2002 o zpracování osobních údajů a ochraně soukromí v odvětví elektronických komunikací (směrnice o soukromí a elektronických komunikacích) (Úř. věst. L 201, 31.7.2002, s. 37, </w:t>
      </w:r>
      <w:hyperlink r:id="rId3" w:tooltip="Umožňuje přístup k tomuto dokumentu prostřednictvím uvedeného ELI URI." w:history="1">
        <w:r w:rsidRPr="00925747">
          <w:rPr>
            <w:b/>
            <w:i/>
            <w:color w:val="23527C"/>
            <w:sz w:val="24"/>
            <w:u w:val="single"/>
            <w:shd w:val="clear" w:color="auto" w:fill="FFFFFF"/>
            <w:lang w:val="cs-CZ"/>
          </w:rPr>
          <w:t>http://data.europa.eu/eli/dir/2002/58/oj</w:t>
        </w:r>
      </w:hyperlink>
      <w:r w:rsidRPr="00925747">
        <w:rPr>
          <w:b/>
          <w:i/>
          <w:sz w:val="24"/>
          <w:lang w:val="cs-CZ"/>
        </w:rPr>
        <w:t>).</w:t>
      </w:r>
    </w:p>
  </w:footnote>
  <w:footnote w:id="12">
    <w:p w:rsidR="00BF2724" w:rsidRPr="00925747" w:rsidRDefault="00BF2724" w:rsidP="00DF000D">
      <w:pPr>
        <w:pStyle w:val="FootnoteText"/>
        <w:ind w:left="567" w:hanging="567"/>
        <w:rPr>
          <w:sz w:val="24"/>
          <w:lang w:val="cs-CZ"/>
        </w:rPr>
      </w:pPr>
      <w:r w:rsidRPr="00925747">
        <w:rPr>
          <w:rStyle w:val="FootnoteReference"/>
          <w:sz w:val="24"/>
          <w:lang w:val="cs-CZ"/>
        </w:rPr>
        <w:footnoteRef/>
      </w:r>
      <w:r w:rsidR="00925747" w:rsidRPr="00925747">
        <w:rPr>
          <w:sz w:val="24"/>
          <w:lang w:val="cs-CZ"/>
        </w:rPr>
        <w:t xml:space="preserve"> </w:t>
      </w:r>
      <w:r w:rsidR="00925747" w:rsidRPr="00925747">
        <w:rPr>
          <w:sz w:val="24"/>
          <w:lang w:val="cs-CZ"/>
        </w:rPr>
        <w:tab/>
      </w:r>
      <w:r w:rsidRPr="00925747">
        <w:rPr>
          <w:sz w:val="24"/>
          <w:lang w:val="cs-CZ"/>
        </w:rPr>
        <w:t>Nařízení Evropského parlamentu a Rady (ES) č. 223/2009 ze dne 11. března 2009 o evropské statistice a zrušení nařízení (ES, Euratom) č. 1101/2008 o předávání údajů, na které se vztahuje statistická důvěrnost, Statistickému úřadu Evropských společenství, nařízení Rady (ES) č. 322/97 o statistice Společenství a rozhodnutí Rady 89/382/EHS, Euratom, kterým se zřizuje Výbor pro statistické programy Evropských společenství (Úř. věst. L 87, 31.3.2009, s. 164).</w:t>
      </w:r>
    </w:p>
  </w:footnote>
  <w:footnote w:id="13">
    <w:p w:rsidR="00BF2724" w:rsidRPr="00925747" w:rsidRDefault="00BF2724" w:rsidP="00E9256E">
      <w:pPr>
        <w:pStyle w:val="FootnoteText"/>
        <w:ind w:left="567" w:hanging="567"/>
        <w:rPr>
          <w:sz w:val="24"/>
          <w:lang w:val="cs-CZ"/>
        </w:rPr>
      </w:pPr>
      <w:r w:rsidRPr="00925747">
        <w:rPr>
          <w:rStyle w:val="FootnoteReference"/>
          <w:sz w:val="24"/>
          <w:lang w:val="cs-CZ"/>
        </w:rPr>
        <w:footnoteRef/>
      </w:r>
      <w:r w:rsidR="00925747" w:rsidRPr="00925747">
        <w:rPr>
          <w:sz w:val="24"/>
          <w:lang w:val="cs-CZ"/>
        </w:rPr>
        <w:t xml:space="preserve"> </w:t>
      </w:r>
      <w:r w:rsidR="00925747" w:rsidRPr="00925747">
        <w:rPr>
          <w:sz w:val="24"/>
          <w:lang w:val="cs-CZ"/>
        </w:rPr>
        <w:tab/>
      </w:r>
      <w:r w:rsidRPr="00925747">
        <w:rPr>
          <w:sz w:val="24"/>
          <w:lang w:val="cs-CZ"/>
        </w:rPr>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w:t>
      </w:r>
    </w:p>
  </w:footnote>
  <w:footnote w:id="14">
    <w:p w:rsidR="00BF2724" w:rsidRPr="00925747" w:rsidRDefault="00BF2724" w:rsidP="00E9256E">
      <w:pPr>
        <w:pStyle w:val="FootnoteText"/>
        <w:ind w:left="567" w:hanging="567"/>
        <w:rPr>
          <w:sz w:val="24"/>
          <w:lang w:val="cs-CZ"/>
        </w:rPr>
      </w:pPr>
      <w:r w:rsidRPr="00925747">
        <w:rPr>
          <w:rStyle w:val="FootnoteReference"/>
          <w:sz w:val="24"/>
          <w:lang w:val="cs-CZ"/>
        </w:rPr>
        <w:footnoteRef/>
      </w:r>
      <w:r w:rsidR="00925747" w:rsidRPr="00925747">
        <w:rPr>
          <w:sz w:val="24"/>
          <w:lang w:val="cs-CZ"/>
        </w:rPr>
        <w:t xml:space="preserve"> </w:t>
      </w:r>
      <w:r w:rsidR="00925747" w:rsidRPr="00925747">
        <w:rPr>
          <w:sz w:val="24"/>
          <w:lang w:val="cs-CZ"/>
        </w:rPr>
        <w:tab/>
      </w:r>
      <w:r w:rsidRPr="00925747">
        <w:rPr>
          <w:sz w:val="24"/>
          <w:lang w:val="cs-CZ"/>
        </w:rPr>
        <w:t>Nařízení Rady (EHS) č. 696/93 ze dne 15. března 1993 o statistických jednotkách pro účely statistického zjišťování a analýzy hospodářství ve Společenství (Úř. věst. L 76, 30.3.1993, s. 1), PŘÍLOHA – oddíl III-A.</w:t>
      </w:r>
    </w:p>
  </w:footnote>
  <w:footnote w:id="15">
    <w:p w:rsidR="00BF2724" w:rsidRPr="00925747" w:rsidRDefault="00BF2724" w:rsidP="00E9256E">
      <w:pPr>
        <w:pStyle w:val="FootnoteText"/>
        <w:ind w:left="567" w:hanging="567"/>
        <w:rPr>
          <w:sz w:val="24"/>
          <w:lang w:val="cs-CZ"/>
        </w:rPr>
      </w:pPr>
      <w:r w:rsidRPr="00925747">
        <w:rPr>
          <w:rStyle w:val="FootnoteReference"/>
          <w:b/>
          <w:i/>
          <w:sz w:val="24"/>
          <w:lang w:val="cs-CZ"/>
        </w:rPr>
        <w:footnoteRef/>
      </w:r>
      <w:r w:rsidR="00925747" w:rsidRPr="00925747">
        <w:rPr>
          <w:b/>
          <w:i/>
          <w:sz w:val="24"/>
          <w:lang w:val="cs-CZ"/>
        </w:rPr>
        <w:t xml:space="preserve"> </w:t>
      </w:r>
      <w:r w:rsidR="00925747" w:rsidRPr="00925747">
        <w:rPr>
          <w:b/>
          <w:i/>
          <w:sz w:val="24"/>
          <w:lang w:val="cs-CZ"/>
        </w:rPr>
        <w:tab/>
      </w:r>
      <w:r w:rsidRPr="00925747">
        <w:rPr>
          <w:b/>
          <w:i/>
          <w:sz w:val="24"/>
          <w:lang w:val="cs-CZ"/>
        </w:rPr>
        <w:t xml:space="preserve">Doporučení Rady ze dne 27. listopadu 2023 ohledně vypracování rámcových podmínek sociální ekonomiky (C/2023/1344) </w:t>
      </w:r>
      <w:r w:rsidRPr="00925747">
        <w:rPr>
          <w:b/>
          <w:sz w:val="24"/>
          <w:lang w:val="cs-CZ"/>
        </w:rPr>
        <w:t>(</w:t>
      </w:r>
      <w:r w:rsidRPr="00925747">
        <w:rPr>
          <w:rStyle w:val="Emphasis"/>
          <w:b/>
          <w:color w:val="333333"/>
          <w:sz w:val="24"/>
          <w:shd w:val="clear" w:color="auto" w:fill="FFFFFF"/>
          <w:lang w:val="cs-CZ"/>
        </w:rPr>
        <w:t>Úř. věst. C, C/2023/1344, 29.11.2023, ELI: http://data.europa.eu/eli/C/2023/1344/oj)</w:t>
      </w:r>
      <w:r w:rsidRPr="00925747">
        <w:rPr>
          <w:b/>
          <w:sz w:val="24"/>
          <w:lang w:val="cs-CZ"/>
        </w:rPr>
        <w:t>.</w:t>
      </w:r>
    </w:p>
  </w:footnote>
  <w:footnote w:id="16">
    <w:p w:rsidR="00BF2724" w:rsidRPr="00925747" w:rsidRDefault="00BF2724" w:rsidP="00DF000D">
      <w:pPr>
        <w:ind w:left="567" w:hanging="567"/>
        <w:rPr>
          <w:b/>
          <w:i/>
        </w:rPr>
      </w:pPr>
      <w:r w:rsidRPr="00925747">
        <w:rPr>
          <w:rStyle w:val="FootnoteReference"/>
          <w:b/>
          <w:i/>
        </w:rPr>
        <w:footnoteRef/>
      </w:r>
      <w:r w:rsidR="00925747" w:rsidRPr="00925747">
        <w:rPr>
          <w:b/>
          <w:i/>
        </w:rPr>
        <w:t xml:space="preserve"> </w:t>
      </w:r>
      <w:r w:rsidR="00925747" w:rsidRPr="00925747">
        <w:rPr>
          <w:b/>
          <w:i/>
        </w:rPr>
        <w:tab/>
      </w:r>
      <w:r w:rsidRPr="00925747">
        <w:rPr>
          <w:b/>
          <w:i/>
        </w:rPr>
        <w:t xml:space="preserve">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 </w:t>
      </w:r>
      <w:hyperlink r:id="rId4" w:history="1">
        <w:r w:rsidRPr="00925747">
          <w:rPr>
            <w:rStyle w:val="Hyperlink"/>
            <w:b/>
            <w:i/>
            <w:shd w:val="clear" w:color="auto" w:fill="FFFFFF"/>
          </w:rPr>
          <w:t>http://data.europa.eu/eli/reg/2018/1725/oj</w:t>
        </w:r>
      </w:hyperlink>
      <w:r w:rsidRPr="00925747">
        <w:rPr>
          <w:b/>
          <w:i/>
        </w:rPr>
        <w:t>).</w:t>
      </w:r>
    </w:p>
  </w:footnote>
  <w:footnote w:id="17">
    <w:p w:rsidR="00BF2724" w:rsidRPr="00925747" w:rsidRDefault="00BF2724" w:rsidP="00DF000D">
      <w:pPr>
        <w:pStyle w:val="FootnoteText"/>
        <w:ind w:left="567" w:hanging="567"/>
        <w:rPr>
          <w:sz w:val="24"/>
          <w:lang w:val="cs-CZ"/>
        </w:rPr>
      </w:pPr>
      <w:r w:rsidRPr="00925747">
        <w:rPr>
          <w:rStyle w:val="FootnoteReference"/>
          <w:b/>
          <w:i/>
          <w:sz w:val="24"/>
          <w:lang w:val="cs-CZ"/>
        </w:rPr>
        <w:footnoteRef/>
      </w:r>
      <w:r w:rsidR="00925747" w:rsidRPr="00925747">
        <w:rPr>
          <w:b/>
          <w:i/>
          <w:color w:val="333333"/>
          <w:sz w:val="24"/>
          <w:shd w:val="clear" w:color="auto" w:fill="FFFFFF"/>
          <w:lang w:val="cs-CZ"/>
        </w:rPr>
        <w:t xml:space="preserve"> </w:t>
      </w:r>
      <w:r w:rsidR="00925747" w:rsidRPr="00925747">
        <w:rPr>
          <w:b/>
          <w:i/>
          <w:color w:val="333333"/>
          <w:sz w:val="24"/>
          <w:shd w:val="clear" w:color="auto" w:fill="FFFFFF"/>
          <w:lang w:val="cs-CZ"/>
        </w:rPr>
        <w:tab/>
      </w:r>
      <w:r w:rsidRPr="00925747">
        <w:rPr>
          <w:b/>
          <w:i/>
          <w:color w:val="333333"/>
          <w:sz w:val="24"/>
          <w:shd w:val="clear" w:color="auto" w:fill="FFFFFF"/>
          <w:lang w:val="cs-CZ"/>
        </w:rPr>
        <w:t xml:space="preserve">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 </w:t>
      </w:r>
      <w:hyperlink r:id="rId5" w:tooltip="Umožňuje přístup k tomuto dokumentu prostřednictvím uvedeného ELI URI." w:history="1">
        <w:r w:rsidRPr="00925747">
          <w:rPr>
            <w:b/>
            <w:i/>
            <w:color w:val="23527C"/>
            <w:sz w:val="24"/>
            <w:u w:val="single"/>
            <w:shd w:val="clear" w:color="auto" w:fill="FFFFFF"/>
            <w:lang w:val="cs-CZ"/>
          </w:rPr>
          <w:t>http://data.europa.eu/eli/reg/2016/679/oj</w:t>
        </w:r>
      </w:hyperlink>
      <w:r w:rsidRPr="00925747">
        <w:rPr>
          <w:b/>
          <w:i/>
          <w:color w:val="333333"/>
          <w:sz w:val="24"/>
          <w:shd w:val="clear" w:color="auto" w:fill="FFFFFF"/>
          <w:lang w:val="cs-CZ"/>
        </w:rPr>
        <w:t>).</w:t>
      </w:r>
    </w:p>
  </w:footnote>
  <w:footnote w:id="18">
    <w:p w:rsidR="00BF2724" w:rsidRPr="00925747" w:rsidRDefault="00BF2724" w:rsidP="00DF000D">
      <w:pPr>
        <w:pStyle w:val="FootnoteText"/>
        <w:ind w:left="567" w:hanging="567"/>
        <w:rPr>
          <w:sz w:val="24"/>
          <w:lang w:val="cs-CZ"/>
        </w:rPr>
      </w:pPr>
      <w:r w:rsidRPr="00925747">
        <w:rPr>
          <w:rStyle w:val="FootnoteReference"/>
          <w:sz w:val="24"/>
          <w:lang w:val="cs-CZ"/>
        </w:rPr>
        <w:footnoteRef/>
      </w:r>
      <w:r w:rsidR="00925747" w:rsidRPr="00925747">
        <w:rPr>
          <w:sz w:val="24"/>
          <w:lang w:val="cs-CZ"/>
        </w:rPr>
        <w:t xml:space="preserve"> </w:t>
      </w:r>
      <w:r w:rsidR="00925747" w:rsidRPr="00925747">
        <w:rPr>
          <w:sz w:val="24"/>
          <w:lang w:val="cs-CZ"/>
        </w:rPr>
        <w:tab/>
      </w:r>
      <w:r w:rsidRPr="00925747">
        <w:rPr>
          <w:sz w:val="24"/>
          <w:lang w:val="cs-CZ"/>
        </w:rPr>
        <w:t>Nařízení Evropského parlamentu a Rady (ES) č. 1893/2006 ze dne 20. prosince 2006, kterým se zavádí statistická klasifikace ekonomických činností NACE Revize 2 a kterým se mění nařízení Rady (EHS) č. 3037/90 a některá nařízení ES o specifických statistických oblastech (Úř. věst. L 393, 30.12.2006, s. 1).</w:t>
      </w:r>
    </w:p>
  </w:footnote>
  <w:footnote w:id="19">
    <w:p w:rsidR="00BF2724" w:rsidRPr="00925747" w:rsidRDefault="00BF2724" w:rsidP="00DF000D">
      <w:pPr>
        <w:pStyle w:val="FootnoteText"/>
        <w:ind w:left="567" w:hanging="567"/>
        <w:rPr>
          <w:sz w:val="24"/>
          <w:lang w:val="cs-CZ"/>
        </w:rPr>
      </w:pPr>
      <w:r w:rsidRPr="00925747">
        <w:rPr>
          <w:rStyle w:val="FootnoteReference"/>
          <w:sz w:val="24"/>
          <w:lang w:val="cs-CZ"/>
        </w:rPr>
        <w:footnoteRef/>
      </w:r>
      <w:r w:rsidR="00925747" w:rsidRPr="00925747">
        <w:rPr>
          <w:sz w:val="24"/>
          <w:lang w:val="cs-CZ"/>
        </w:rPr>
        <w:t xml:space="preserve"> </w:t>
      </w:r>
      <w:r w:rsidR="00925747" w:rsidRPr="00925747">
        <w:rPr>
          <w:sz w:val="24"/>
          <w:lang w:val="cs-CZ"/>
        </w:rPr>
        <w:tab/>
      </w:r>
      <w:r w:rsidRPr="00925747">
        <w:rPr>
          <w:sz w:val="24"/>
          <w:lang w:val="cs-CZ"/>
        </w:rPr>
        <w:t>Nařízení Evropského parlamentu a Rady (EU, Euratom) č. 883/2013 ze dne 11. září 2013 o vyšetřování prováděném Evropským úřadem pro boj proti podvodům (OLAF) a o zrušení nařízení Evropského parlamentu a Rady (ES) č. 1073/1999 a nařízení Rady (Euratom) č. 1074/1999 (Úř. věst. L 248, 18.9.2013, s. 1).</w:t>
      </w:r>
    </w:p>
  </w:footnote>
  <w:footnote w:id="20">
    <w:p w:rsidR="00BF2724" w:rsidRPr="00925747" w:rsidRDefault="00BF2724" w:rsidP="00DF000D">
      <w:pPr>
        <w:pStyle w:val="FootnoteText"/>
        <w:ind w:left="567" w:hanging="567"/>
        <w:rPr>
          <w:sz w:val="24"/>
          <w:szCs w:val="24"/>
          <w:lang w:val="cs-CZ"/>
        </w:rPr>
      </w:pPr>
      <w:r w:rsidRPr="00925747">
        <w:rPr>
          <w:rStyle w:val="FootnoteReference"/>
          <w:sz w:val="24"/>
          <w:lang w:val="cs-CZ"/>
        </w:rPr>
        <w:footnoteRef/>
      </w:r>
      <w:r w:rsidR="00925747" w:rsidRPr="00925747">
        <w:rPr>
          <w:sz w:val="24"/>
          <w:lang w:val="cs-CZ"/>
        </w:rPr>
        <w:t xml:space="preserve"> </w:t>
      </w:r>
      <w:r w:rsidR="00925747" w:rsidRPr="00925747">
        <w:rPr>
          <w:sz w:val="24"/>
          <w:lang w:val="cs-CZ"/>
        </w:rPr>
        <w:tab/>
      </w:r>
      <w:r w:rsidRPr="00925747">
        <w:rPr>
          <w:sz w:val="24"/>
          <w:lang w:val="cs-CZ"/>
        </w:rPr>
        <w:t>Nařízení Rady (Euratom, ES) č. 2185/96 ze dne 11. listopadu 1996 o kontrolách a inspekcích na místě prováděných Komisí za účelem ochrany finančních zájmů Evropských společenství proti podvodům a jiným nesrovnalostem (Úř. věst. L 292, 15.11.1996, s.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7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7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7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4/2024"/>
    <w:docVar w:name="dvlangue" w:val="CS"/>
    <w:docVar w:name="dvnumam" w:val="19"/>
    <w:docVar w:name="dvpe" w:val="757.907"/>
    <w:docVar w:name="dvrapporteur" w:val="Zpravodajka: "/>
    <w:docVar w:name="dvstar" w:val="***I"/>
    <w:docVar w:name="dvtitre" w:val="Legislativní usnesení Evropského parlamentu ze dne.... 2024 o návrhu nařízení Evropského parlamentu a Rady o statistikách trhu práce Evropské unie týkajících se podniků a o zrušení nařízení Rady (ES) č. 530/1999 a nařízení Evropského parlamentu a Rady (ES) č. 450/2003 a (ES) č. 453/2008(COM(2023)0459 – C9-0316/2023 – 2023/0288(COD))"/>
  </w:docVars>
  <w:rsids>
    <w:rsidRoot w:val="00083881"/>
    <w:rsid w:val="00002272"/>
    <w:rsid w:val="00064002"/>
    <w:rsid w:val="000677B9"/>
    <w:rsid w:val="000831BA"/>
    <w:rsid w:val="00083881"/>
    <w:rsid w:val="000A42CC"/>
    <w:rsid w:val="000E7DD9"/>
    <w:rsid w:val="0010095E"/>
    <w:rsid w:val="00125B37"/>
    <w:rsid w:val="00187494"/>
    <w:rsid w:val="0019547F"/>
    <w:rsid w:val="001B5904"/>
    <w:rsid w:val="001F32AE"/>
    <w:rsid w:val="002578DB"/>
    <w:rsid w:val="002767FF"/>
    <w:rsid w:val="00283377"/>
    <w:rsid w:val="002B18FE"/>
    <w:rsid w:val="002B5493"/>
    <w:rsid w:val="002D544F"/>
    <w:rsid w:val="002F6821"/>
    <w:rsid w:val="00343214"/>
    <w:rsid w:val="00361C00"/>
    <w:rsid w:val="00395FA1"/>
    <w:rsid w:val="003E15D4"/>
    <w:rsid w:val="00411CCE"/>
    <w:rsid w:val="0041666E"/>
    <w:rsid w:val="00421060"/>
    <w:rsid w:val="00471C19"/>
    <w:rsid w:val="004867E3"/>
    <w:rsid w:val="00494A28"/>
    <w:rsid w:val="004954B6"/>
    <w:rsid w:val="004C0004"/>
    <w:rsid w:val="004C5D52"/>
    <w:rsid w:val="0050519A"/>
    <w:rsid w:val="005072A1"/>
    <w:rsid w:val="00514517"/>
    <w:rsid w:val="00545827"/>
    <w:rsid w:val="00560270"/>
    <w:rsid w:val="005C2568"/>
    <w:rsid w:val="006037C0"/>
    <w:rsid w:val="0066028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5559"/>
    <w:rsid w:val="00925747"/>
    <w:rsid w:val="00930C23"/>
    <w:rsid w:val="0093193B"/>
    <w:rsid w:val="009509D8"/>
    <w:rsid w:val="00950B64"/>
    <w:rsid w:val="00981893"/>
    <w:rsid w:val="00A1687D"/>
    <w:rsid w:val="00A43E52"/>
    <w:rsid w:val="00A4678D"/>
    <w:rsid w:val="00A778C7"/>
    <w:rsid w:val="00A87424"/>
    <w:rsid w:val="00AB441E"/>
    <w:rsid w:val="00AB6293"/>
    <w:rsid w:val="00AD13FA"/>
    <w:rsid w:val="00AE0928"/>
    <w:rsid w:val="00AF3B82"/>
    <w:rsid w:val="00B12E95"/>
    <w:rsid w:val="00B22876"/>
    <w:rsid w:val="00B558F0"/>
    <w:rsid w:val="00B93D67"/>
    <w:rsid w:val="00BD48FE"/>
    <w:rsid w:val="00BD7BD8"/>
    <w:rsid w:val="00BE6ADC"/>
    <w:rsid w:val="00BF2724"/>
    <w:rsid w:val="00C05BFE"/>
    <w:rsid w:val="00C23CD4"/>
    <w:rsid w:val="00C61C0C"/>
    <w:rsid w:val="00C941CB"/>
    <w:rsid w:val="00CC2357"/>
    <w:rsid w:val="00CF071A"/>
    <w:rsid w:val="00D058B8"/>
    <w:rsid w:val="00D07A59"/>
    <w:rsid w:val="00D43AF9"/>
    <w:rsid w:val="00D56C11"/>
    <w:rsid w:val="00D834A0"/>
    <w:rsid w:val="00D862C2"/>
    <w:rsid w:val="00D872DF"/>
    <w:rsid w:val="00D91E21"/>
    <w:rsid w:val="00DA7FCD"/>
    <w:rsid w:val="00DF000D"/>
    <w:rsid w:val="00DF0DA1"/>
    <w:rsid w:val="00E365E1"/>
    <w:rsid w:val="00E820A4"/>
    <w:rsid w:val="00E9256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8132658-768C-40E6-BACA-398B52B87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F2724"/>
    <w:rPr>
      <w:b/>
      <w:kern w:val="28"/>
      <w:sz w:val="28"/>
      <w:lang w:val="fr-FR" w:eastAsia="fr-FR"/>
    </w:rPr>
  </w:style>
  <w:style w:type="character" w:customStyle="1" w:styleId="Heading2Char">
    <w:name w:val="Heading 2 Char"/>
    <w:basedOn w:val="DefaultParagraphFont"/>
    <w:link w:val="Heading2"/>
    <w:semiHidden/>
    <w:rsid w:val="00BF2724"/>
    <w:rPr>
      <w:sz w:val="24"/>
      <w:lang w:val="fr-FR" w:eastAsia="fr-FR"/>
    </w:rPr>
  </w:style>
  <w:style w:type="character" w:customStyle="1" w:styleId="Heading3Char">
    <w:name w:val="Heading 3 Char"/>
    <w:basedOn w:val="DefaultParagraphFont"/>
    <w:link w:val="Heading3"/>
    <w:semiHidden/>
    <w:rsid w:val="00BF2724"/>
    <w:rPr>
      <w:rFonts w:ascii="Arial" w:hAnsi="Arial"/>
      <w:sz w:val="24"/>
      <w:lang w:val="fr-FR" w:eastAsia="fr-FR"/>
    </w:rPr>
  </w:style>
  <w:style w:type="character" w:customStyle="1" w:styleId="Heading4Char">
    <w:name w:val="Heading 4 Char"/>
    <w:basedOn w:val="DefaultParagraphFont"/>
    <w:link w:val="Heading4"/>
    <w:semiHidden/>
    <w:rsid w:val="00BF2724"/>
    <w:rPr>
      <w:sz w:val="24"/>
      <w:lang w:val="en-US" w:eastAsia="fr-FR"/>
    </w:rPr>
  </w:style>
  <w:style w:type="character" w:customStyle="1" w:styleId="Heading5Char">
    <w:name w:val="Heading 5 Char"/>
    <w:basedOn w:val="DefaultParagraphFont"/>
    <w:link w:val="Heading5"/>
    <w:semiHidden/>
    <w:rsid w:val="00BF2724"/>
    <w:rPr>
      <w:sz w:val="24"/>
      <w:lang w:val="en-US" w:eastAsia="fr-FR"/>
    </w:rPr>
  </w:style>
  <w:style w:type="character" w:customStyle="1" w:styleId="Heading6Char">
    <w:name w:val="Heading 6 Char"/>
    <w:basedOn w:val="DefaultParagraphFont"/>
    <w:link w:val="Heading6"/>
    <w:semiHidden/>
    <w:rsid w:val="00BF2724"/>
    <w:rPr>
      <w:i/>
      <w:sz w:val="22"/>
      <w:lang w:val="cs-CZ"/>
    </w:rPr>
  </w:style>
  <w:style w:type="character" w:customStyle="1" w:styleId="Heading7Char">
    <w:name w:val="Heading 7 Char"/>
    <w:basedOn w:val="DefaultParagraphFont"/>
    <w:link w:val="Heading7"/>
    <w:semiHidden/>
    <w:rsid w:val="00BF2724"/>
    <w:rPr>
      <w:rFonts w:ascii="Arial" w:hAnsi="Arial"/>
      <w:sz w:val="24"/>
      <w:lang w:val="cs-CZ"/>
    </w:rPr>
  </w:style>
  <w:style w:type="character" w:customStyle="1" w:styleId="Heading8Char">
    <w:name w:val="Heading 8 Char"/>
    <w:basedOn w:val="DefaultParagraphFont"/>
    <w:link w:val="Heading8"/>
    <w:uiPriority w:val="9"/>
    <w:semiHidden/>
    <w:rsid w:val="00BF2724"/>
    <w:rPr>
      <w:rFonts w:ascii="Arial" w:hAnsi="Arial"/>
      <w:i/>
      <w:sz w:val="24"/>
      <w:lang w:val="cs-CZ"/>
    </w:rPr>
  </w:style>
  <w:style w:type="character" w:customStyle="1" w:styleId="Heading9Char">
    <w:name w:val="Heading 9 Char"/>
    <w:basedOn w:val="DefaultParagraphFont"/>
    <w:link w:val="Heading9"/>
    <w:semiHidden/>
    <w:rsid w:val="00BF2724"/>
    <w:rPr>
      <w:rFonts w:ascii="Arial" w:hAnsi="Arial"/>
      <w:b/>
      <w:i/>
      <w:sz w:val="18"/>
      <w:lang w:val="cs-CZ"/>
    </w:rPr>
  </w:style>
  <w:style w:type="paragraph" w:styleId="TOCHeading">
    <w:name w:val="TOC Heading"/>
    <w:basedOn w:val="Normal"/>
    <w:next w:val="Normal"/>
    <w:uiPriority w:val="39"/>
    <w:unhideWhenUsed/>
    <w:qFormat/>
    <w:rsid w:val="00BF2724"/>
    <w:pPr>
      <w:widowControl/>
      <w:spacing w:after="240"/>
    </w:pPr>
    <w:rPr>
      <w:lang w:val="en-GB"/>
    </w:rPr>
  </w:style>
  <w:style w:type="paragraph" w:customStyle="1" w:styleId="EPFooter2">
    <w:name w:val="EPFooter2"/>
    <w:basedOn w:val="Normal"/>
    <w:next w:val="Normal"/>
    <w:rsid w:val="00BF272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F2724"/>
    <w:pPr>
      <w:keepNext/>
      <w:spacing w:after="240"/>
      <w:jc w:val="right"/>
    </w:pPr>
    <w:rPr>
      <w:rFonts w:ascii="Arial" w:hAnsi="Arial"/>
      <w:b/>
    </w:rPr>
  </w:style>
  <w:style w:type="paragraph" w:customStyle="1" w:styleId="Normal6a">
    <w:name w:val="Normal6a"/>
    <w:basedOn w:val="Normal"/>
    <w:rsid w:val="00BF2724"/>
    <w:pPr>
      <w:spacing w:after="120"/>
    </w:pPr>
  </w:style>
  <w:style w:type="paragraph" w:customStyle="1" w:styleId="PageHeading">
    <w:name w:val="PageHeading"/>
    <w:basedOn w:val="Normal"/>
    <w:rsid w:val="00BF2724"/>
    <w:pPr>
      <w:keepNext/>
      <w:jc w:val="center"/>
    </w:pPr>
    <w:rPr>
      <w:rFonts w:ascii="Arial" w:hAnsi="Arial" w:cs="Arial"/>
      <w:b/>
    </w:rPr>
  </w:style>
  <w:style w:type="paragraph" w:customStyle="1" w:styleId="NormalBold">
    <w:name w:val="NormalBold"/>
    <w:basedOn w:val="Normal"/>
    <w:link w:val="NormalBoldChar"/>
    <w:rsid w:val="00BF2724"/>
    <w:rPr>
      <w:b/>
    </w:rPr>
  </w:style>
  <w:style w:type="paragraph" w:customStyle="1" w:styleId="NormalBold12a">
    <w:name w:val="NormalBold12a"/>
    <w:basedOn w:val="Normal"/>
    <w:rsid w:val="00BF2724"/>
    <w:pPr>
      <w:spacing w:after="240"/>
    </w:pPr>
    <w:rPr>
      <w:b/>
    </w:rPr>
  </w:style>
  <w:style w:type="paragraph" w:customStyle="1" w:styleId="AmJustText">
    <w:name w:val="AmJustText"/>
    <w:basedOn w:val="Normal"/>
    <w:rsid w:val="00BF2724"/>
    <w:pPr>
      <w:spacing w:after="240"/>
    </w:pPr>
    <w:rPr>
      <w:i/>
    </w:rPr>
  </w:style>
  <w:style w:type="paragraph" w:customStyle="1" w:styleId="NormalHanging12a">
    <w:name w:val="NormalHanging12a"/>
    <w:basedOn w:val="Normal"/>
    <w:rsid w:val="00BF2724"/>
    <w:pPr>
      <w:spacing w:after="240"/>
      <w:ind w:left="567" w:hanging="567"/>
    </w:pPr>
  </w:style>
  <w:style w:type="paragraph" w:customStyle="1" w:styleId="CoverNormal24a">
    <w:name w:val="CoverNormal24a"/>
    <w:basedOn w:val="Normal"/>
    <w:rsid w:val="00BF2724"/>
    <w:pPr>
      <w:spacing w:after="480"/>
      <w:ind w:left="1417"/>
    </w:pPr>
  </w:style>
  <w:style w:type="paragraph" w:customStyle="1" w:styleId="CoverNormal">
    <w:name w:val="CoverNormal"/>
    <w:basedOn w:val="Normal"/>
    <w:rsid w:val="00BF2724"/>
    <w:pPr>
      <w:ind w:left="1418"/>
    </w:pPr>
  </w:style>
  <w:style w:type="paragraph" w:customStyle="1" w:styleId="AmCrossRef">
    <w:name w:val="AmCrossRef"/>
    <w:basedOn w:val="Normal"/>
    <w:rsid w:val="00BF2724"/>
    <w:pPr>
      <w:spacing w:before="240" w:after="240"/>
      <w:jc w:val="center"/>
    </w:pPr>
    <w:rPr>
      <w:i/>
    </w:rPr>
  </w:style>
  <w:style w:type="paragraph" w:customStyle="1" w:styleId="AmJustTitle">
    <w:name w:val="AmJustTitle"/>
    <w:basedOn w:val="Normal"/>
    <w:next w:val="AmJustText"/>
    <w:rsid w:val="00BF2724"/>
    <w:pPr>
      <w:keepNext/>
      <w:spacing w:before="240" w:after="240"/>
      <w:jc w:val="center"/>
    </w:pPr>
    <w:rPr>
      <w:i/>
    </w:rPr>
  </w:style>
  <w:style w:type="paragraph" w:customStyle="1" w:styleId="CoverReference">
    <w:name w:val="CoverReference"/>
    <w:basedOn w:val="Normal"/>
    <w:rsid w:val="00BF2724"/>
    <w:pPr>
      <w:spacing w:before="1080"/>
      <w:jc w:val="right"/>
    </w:pPr>
    <w:rPr>
      <w:rFonts w:ascii="Arial" w:hAnsi="Arial" w:cs="Arial"/>
      <w:b/>
    </w:rPr>
  </w:style>
  <w:style w:type="paragraph" w:customStyle="1" w:styleId="CoverDocType">
    <w:name w:val="CoverDocType"/>
    <w:basedOn w:val="Normal"/>
    <w:rsid w:val="00BF2724"/>
    <w:pPr>
      <w:ind w:left="1418"/>
    </w:pPr>
    <w:rPr>
      <w:rFonts w:ascii="Arial" w:hAnsi="Arial"/>
      <w:b/>
      <w:sz w:val="48"/>
    </w:rPr>
  </w:style>
  <w:style w:type="paragraph" w:customStyle="1" w:styleId="CoverDocType24a">
    <w:name w:val="CoverDocType24a"/>
    <w:basedOn w:val="Normal"/>
    <w:rsid w:val="00BF2724"/>
    <w:pPr>
      <w:spacing w:after="480"/>
      <w:ind w:left="1418"/>
    </w:pPr>
    <w:rPr>
      <w:rFonts w:ascii="Arial" w:hAnsi="Arial"/>
      <w:b/>
      <w:sz w:val="48"/>
    </w:rPr>
  </w:style>
  <w:style w:type="paragraph" w:customStyle="1" w:styleId="CoverDate">
    <w:name w:val="CoverDate"/>
    <w:basedOn w:val="Normal"/>
    <w:rsid w:val="00BF2724"/>
    <w:pPr>
      <w:spacing w:before="240" w:after="1200"/>
    </w:pPr>
  </w:style>
  <w:style w:type="paragraph" w:styleId="Header">
    <w:name w:val="header"/>
    <w:basedOn w:val="Normal"/>
    <w:link w:val="HeaderChar"/>
    <w:rsid w:val="00BF2724"/>
    <w:pPr>
      <w:tabs>
        <w:tab w:val="center" w:pos="4513"/>
        <w:tab w:val="right" w:pos="9026"/>
      </w:tabs>
    </w:pPr>
  </w:style>
  <w:style w:type="character" w:customStyle="1" w:styleId="HeaderChar">
    <w:name w:val="Header Char"/>
    <w:basedOn w:val="DefaultParagraphFont"/>
    <w:link w:val="Header"/>
    <w:rsid w:val="00BF2724"/>
    <w:rPr>
      <w:sz w:val="24"/>
      <w:lang w:val="cs-CZ"/>
    </w:rPr>
  </w:style>
  <w:style w:type="paragraph" w:customStyle="1" w:styleId="AmOrLang">
    <w:name w:val="AmOrLang"/>
    <w:basedOn w:val="Normal"/>
    <w:rsid w:val="00BF2724"/>
    <w:pPr>
      <w:spacing w:before="240" w:after="240"/>
      <w:jc w:val="right"/>
    </w:pPr>
  </w:style>
  <w:style w:type="paragraph" w:customStyle="1" w:styleId="AmColumnHeading">
    <w:name w:val="AmColumnHeading"/>
    <w:basedOn w:val="Normal"/>
    <w:rsid w:val="00BF2724"/>
    <w:pPr>
      <w:spacing w:after="240"/>
      <w:jc w:val="center"/>
    </w:pPr>
    <w:rPr>
      <w:i/>
    </w:rPr>
  </w:style>
  <w:style w:type="paragraph" w:customStyle="1" w:styleId="AmNumberTabs">
    <w:name w:val="AmNumberTabs"/>
    <w:basedOn w:val="Normal"/>
    <w:rsid w:val="00BF27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F2724"/>
    <w:pPr>
      <w:spacing w:before="240"/>
    </w:pPr>
    <w:rPr>
      <w:b/>
    </w:rPr>
  </w:style>
  <w:style w:type="paragraph" w:customStyle="1" w:styleId="EPBody">
    <w:name w:val="EPBody"/>
    <w:basedOn w:val="Normal"/>
    <w:rsid w:val="00BF2724"/>
    <w:pPr>
      <w:jc w:val="center"/>
    </w:pPr>
    <w:rPr>
      <w:rFonts w:ascii="Arial" w:hAnsi="Arial" w:cs="Arial"/>
      <w:i/>
      <w:sz w:val="22"/>
      <w:szCs w:val="22"/>
    </w:rPr>
  </w:style>
  <w:style w:type="paragraph" w:customStyle="1" w:styleId="EPFooter">
    <w:name w:val="EPFooter"/>
    <w:basedOn w:val="Normal"/>
    <w:rsid w:val="00BF2724"/>
    <w:pPr>
      <w:tabs>
        <w:tab w:val="center" w:pos="4535"/>
        <w:tab w:val="right" w:pos="9071"/>
      </w:tabs>
      <w:spacing w:before="240" w:after="240"/>
    </w:pPr>
    <w:rPr>
      <w:color w:val="010000"/>
      <w:sz w:val="22"/>
    </w:rPr>
  </w:style>
  <w:style w:type="paragraph" w:customStyle="1" w:styleId="EPComma">
    <w:name w:val="EPComma"/>
    <w:basedOn w:val="Normal"/>
    <w:rsid w:val="00BF2724"/>
    <w:pPr>
      <w:spacing w:before="480" w:after="240"/>
    </w:pPr>
  </w:style>
  <w:style w:type="paragraph" w:customStyle="1" w:styleId="Lgendesigne">
    <w:name w:val="Légende signe"/>
    <w:basedOn w:val="Normal"/>
    <w:rsid w:val="00BF2724"/>
    <w:pPr>
      <w:tabs>
        <w:tab w:val="right" w:pos="454"/>
        <w:tab w:val="left" w:pos="737"/>
      </w:tabs>
      <w:ind w:left="737" w:hanging="737"/>
    </w:pPr>
    <w:rPr>
      <w:snapToGrid w:val="0"/>
      <w:sz w:val="18"/>
      <w:lang w:eastAsia="en-US"/>
    </w:rPr>
  </w:style>
  <w:style w:type="paragraph" w:customStyle="1" w:styleId="Lgendetitre">
    <w:name w:val="Légende titre"/>
    <w:basedOn w:val="Normal"/>
    <w:rsid w:val="00BF2724"/>
    <w:pPr>
      <w:spacing w:before="240" w:after="240"/>
    </w:pPr>
    <w:rPr>
      <w:b/>
      <w:i/>
      <w:snapToGrid w:val="0"/>
      <w:lang w:eastAsia="en-US"/>
    </w:rPr>
  </w:style>
  <w:style w:type="paragraph" w:customStyle="1" w:styleId="Lgendestandard">
    <w:name w:val="Légende standard"/>
    <w:basedOn w:val="Normal"/>
    <w:rsid w:val="00BF2724"/>
    <w:rPr>
      <w:sz w:val="18"/>
    </w:rPr>
  </w:style>
  <w:style w:type="paragraph" w:customStyle="1" w:styleId="Normal6">
    <w:name w:val="Normal6"/>
    <w:basedOn w:val="Normal"/>
    <w:link w:val="Normal6Char"/>
    <w:rsid w:val="00BF2724"/>
    <w:pPr>
      <w:spacing w:after="120"/>
    </w:pPr>
  </w:style>
  <w:style w:type="paragraph" w:customStyle="1" w:styleId="Normal12Italic">
    <w:name w:val="Normal12Italic"/>
    <w:basedOn w:val="Normal"/>
    <w:rsid w:val="00BF2724"/>
    <w:pPr>
      <w:spacing w:after="240"/>
    </w:pPr>
    <w:rPr>
      <w:i/>
      <w:noProof/>
    </w:rPr>
  </w:style>
  <w:style w:type="character" w:customStyle="1" w:styleId="NormalBoldChar">
    <w:name w:val="NormalBold Char"/>
    <w:basedOn w:val="DefaultParagraphFont"/>
    <w:link w:val="NormalBold"/>
    <w:rsid w:val="00BF2724"/>
    <w:rPr>
      <w:b/>
      <w:sz w:val="24"/>
      <w:lang w:val="cs-CZ"/>
    </w:rPr>
  </w:style>
  <w:style w:type="paragraph" w:customStyle="1" w:styleId="JustificationTitle">
    <w:name w:val="JustificationTitle"/>
    <w:basedOn w:val="Normal"/>
    <w:next w:val="Normal"/>
    <w:rsid w:val="00BF2724"/>
    <w:pPr>
      <w:keepNext/>
      <w:spacing w:before="240" w:after="240"/>
      <w:jc w:val="center"/>
    </w:pPr>
    <w:rPr>
      <w:i/>
      <w:noProof/>
    </w:rPr>
  </w:style>
  <w:style w:type="character" w:customStyle="1" w:styleId="Normal6Char">
    <w:name w:val="Normal6 Char"/>
    <w:basedOn w:val="DefaultParagraphFont"/>
    <w:link w:val="Normal6"/>
    <w:rsid w:val="00BF2724"/>
    <w:rPr>
      <w:sz w:val="24"/>
      <w:lang w:val="cs-CZ"/>
    </w:rPr>
  </w:style>
  <w:style w:type="paragraph" w:customStyle="1" w:styleId="ColumnHeading">
    <w:name w:val="ColumnHeading"/>
    <w:basedOn w:val="Normal"/>
    <w:rsid w:val="00BF2724"/>
    <w:pPr>
      <w:spacing w:after="240"/>
      <w:jc w:val="center"/>
    </w:pPr>
    <w:rPr>
      <w:i/>
    </w:rPr>
  </w:style>
  <w:style w:type="paragraph" w:customStyle="1" w:styleId="AMNumberTabs0">
    <w:name w:val="AMNumberTabs"/>
    <w:basedOn w:val="Normal"/>
    <w:rsid w:val="00BF27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F2724"/>
    <w:pPr>
      <w:jc w:val="right"/>
    </w:pPr>
    <w:rPr>
      <w:lang w:val="cs-CZ"/>
    </w:rPr>
  </w:style>
  <w:style w:type="paragraph" w:styleId="Footer">
    <w:name w:val="footer"/>
    <w:basedOn w:val="Normal"/>
    <w:link w:val="FooterChar"/>
    <w:rsid w:val="00BF2724"/>
    <w:pPr>
      <w:tabs>
        <w:tab w:val="center" w:pos="4513"/>
        <w:tab w:val="right" w:pos="9026"/>
      </w:tabs>
    </w:pPr>
  </w:style>
  <w:style w:type="character" w:customStyle="1" w:styleId="FooterChar">
    <w:name w:val="Footer Char"/>
    <w:basedOn w:val="DefaultParagraphFont"/>
    <w:link w:val="Footer"/>
    <w:rsid w:val="00BF2724"/>
    <w:rPr>
      <w:sz w:val="24"/>
      <w:lang w:val="cs-CZ"/>
    </w:rPr>
  </w:style>
  <w:style w:type="paragraph" w:styleId="BalloonText">
    <w:name w:val="Balloon Text"/>
    <w:basedOn w:val="Normal"/>
    <w:link w:val="BalloonTextChar"/>
    <w:unhideWhenUsed/>
    <w:rsid w:val="00BF2724"/>
    <w:rPr>
      <w:rFonts w:ascii="Segoe UI" w:hAnsi="Segoe UI" w:cs="Segoe UI"/>
      <w:sz w:val="18"/>
      <w:szCs w:val="18"/>
    </w:rPr>
  </w:style>
  <w:style w:type="character" w:customStyle="1" w:styleId="BalloonTextChar">
    <w:name w:val="Balloon Text Char"/>
    <w:basedOn w:val="DefaultParagraphFont"/>
    <w:link w:val="BalloonText"/>
    <w:rsid w:val="00BF2724"/>
    <w:rPr>
      <w:rFonts w:ascii="Segoe UI" w:hAnsi="Segoe UI" w:cs="Segoe UI"/>
      <w:sz w:val="18"/>
      <w:szCs w:val="18"/>
      <w:lang w:val="cs-CZ"/>
    </w:rPr>
  </w:style>
  <w:style w:type="character" w:styleId="Hyperlink">
    <w:name w:val="Hyperlink"/>
    <w:basedOn w:val="DefaultParagraphFont"/>
    <w:rsid w:val="00BF2724"/>
    <w:rPr>
      <w:color w:val="0563C1" w:themeColor="hyperlink"/>
      <w:u w:val="single"/>
    </w:rPr>
  </w:style>
  <w:style w:type="character" w:styleId="CommentReference">
    <w:name w:val="annotation reference"/>
    <w:basedOn w:val="DefaultParagraphFont"/>
    <w:uiPriority w:val="99"/>
    <w:rsid w:val="00BF2724"/>
    <w:rPr>
      <w:sz w:val="16"/>
      <w:szCs w:val="16"/>
    </w:rPr>
  </w:style>
  <w:style w:type="paragraph" w:styleId="CommentText">
    <w:name w:val="annotation text"/>
    <w:basedOn w:val="Normal"/>
    <w:link w:val="CommentTextChar"/>
    <w:rsid w:val="00BF2724"/>
    <w:rPr>
      <w:sz w:val="20"/>
    </w:rPr>
  </w:style>
  <w:style w:type="character" w:customStyle="1" w:styleId="CommentTextChar">
    <w:name w:val="Comment Text Char"/>
    <w:basedOn w:val="DefaultParagraphFont"/>
    <w:link w:val="CommentText"/>
    <w:rsid w:val="00BF2724"/>
    <w:rPr>
      <w:lang w:val="cs-CZ"/>
    </w:rPr>
  </w:style>
  <w:style w:type="paragraph" w:styleId="CommentSubject">
    <w:name w:val="annotation subject"/>
    <w:basedOn w:val="CommentText"/>
    <w:next w:val="CommentText"/>
    <w:link w:val="CommentSubjectChar"/>
    <w:unhideWhenUsed/>
    <w:rsid w:val="00BF2724"/>
    <w:rPr>
      <w:b/>
      <w:bCs/>
    </w:rPr>
  </w:style>
  <w:style w:type="character" w:customStyle="1" w:styleId="CommentSubjectChar">
    <w:name w:val="Comment Subject Char"/>
    <w:basedOn w:val="CommentTextChar"/>
    <w:link w:val="CommentSubject"/>
    <w:rsid w:val="00BF2724"/>
    <w:rPr>
      <w:b/>
      <w:bCs/>
      <w:lang w:val="cs-CZ"/>
    </w:rPr>
  </w:style>
  <w:style w:type="paragraph" w:styleId="Revision">
    <w:name w:val="Revision"/>
    <w:hidden/>
    <w:uiPriority w:val="99"/>
    <w:semiHidden/>
    <w:rsid w:val="00BF2724"/>
    <w:rPr>
      <w:sz w:val="24"/>
      <w:lang w:val="cs-CZ"/>
    </w:rPr>
  </w:style>
  <w:style w:type="paragraph" w:customStyle="1" w:styleId="Normal12a">
    <w:name w:val="Normal12a"/>
    <w:basedOn w:val="Normal"/>
    <w:rsid w:val="00BF2724"/>
    <w:pPr>
      <w:spacing w:after="240"/>
    </w:pPr>
    <w:rPr>
      <w:lang w:val="en-GB"/>
    </w:rPr>
  </w:style>
  <w:style w:type="paragraph" w:customStyle="1" w:styleId="RollCallVotes">
    <w:name w:val="RollCallVotes"/>
    <w:basedOn w:val="Normal"/>
    <w:rsid w:val="00BF2724"/>
    <w:pPr>
      <w:spacing w:before="120" w:after="120"/>
      <w:jc w:val="center"/>
    </w:pPr>
    <w:rPr>
      <w:b/>
      <w:bCs/>
      <w:snapToGrid w:val="0"/>
      <w:sz w:val="16"/>
      <w:lang w:val="en-GB" w:eastAsia="en-US"/>
    </w:rPr>
  </w:style>
  <w:style w:type="paragraph" w:customStyle="1" w:styleId="RollCallTabs">
    <w:name w:val="RollCallTabs"/>
    <w:basedOn w:val="Normal"/>
    <w:qFormat/>
    <w:rsid w:val="00BF2724"/>
    <w:pPr>
      <w:tabs>
        <w:tab w:val="center" w:pos="284"/>
        <w:tab w:val="left" w:pos="426"/>
      </w:tabs>
    </w:pPr>
    <w:rPr>
      <w:snapToGrid w:val="0"/>
      <w:lang w:val="en-GB" w:eastAsia="en-US"/>
    </w:rPr>
  </w:style>
  <w:style w:type="paragraph" w:customStyle="1" w:styleId="RollCallSymbols14pt">
    <w:name w:val="RollCallSymbols14pt"/>
    <w:basedOn w:val="Normal"/>
    <w:rsid w:val="00BF2724"/>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BF2724"/>
    <w:pPr>
      <w:spacing w:before="120" w:after="120"/>
    </w:pPr>
    <w:rPr>
      <w:snapToGrid w:val="0"/>
      <w:sz w:val="16"/>
      <w:lang w:val="en-GB" w:eastAsia="en-US"/>
    </w:rPr>
  </w:style>
  <w:style w:type="paragraph" w:customStyle="1" w:styleId="NormalCenter12a">
    <w:name w:val="NormalCenter12a"/>
    <w:basedOn w:val="Normal"/>
    <w:rsid w:val="00BF2724"/>
    <w:pPr>
      <w:spacing w:after="240"/>
      <w:jc w:val="center"/>
    </w:pPr>
    <w:rPr>
      <w:lang w:val="en-GB"/>
    </w:rPr>
  </w:style>
  <w:style w:type="paragraph" w:customStyle="1" w:styleId="AmHeadingConsam">
    <w:name w:val="AmHeadingConsam"/>
    <w:basedOn w:val="Normal"/>
    <w:next w:val="NormalCenter12a"/>
    <w:rsid w:val="00BF2724"/>
    <w:pPr>
      <w:spacing w:before="720" w:after="240"/>
      <w:jc w:val="center"/>
    </w:pPr>
    <w:rPr>
      <w:lang w:val="en-GB"/>
    </w:rPr>
  </w:style>
  <w:style w:type="paragraph" w:customStyle="1" w:styleId="TableParagraph">
    <w:name w:val="Table Paragraph"/>
    <w:basedOn w:val="Normal"/>
    <w:uiPriority w:val="1"/>
    <w:qFormat/>
    <w:rsid w:val="00BF2724"/>
    <w:pPr>
      <w:autoSpaceDE w:val="0"/>
      <w:autoSpaceDN w:val="0"/>
      <w:ind w:left="108"/>
    </w:pPr>
    <w:rPr>
      <w:sz w:val="22"/>
      <w:szCs w:val="22"/>
      <w:lang w:val="en-US" w:eastAsia="en-US"/>
    </w:rPr>
  </w:style>
  <w:style w:type="paragraph" w:customStyle="1" w:styleId="Normal24a">
    <w:name w:val="Normal24a"/>
    <w:basedOn w:val="Normal"/>
    <w:rsid w:val="00BF2724"/>
    <w:pPr>
      <w:spacing w:after="480"/>
    </w:pPr>
    <w:rPr>
      <w:lang w:val="en-GB"/>
    </w:rPr>
  </w:style>
  <w:style w:type="character" w:styleId="Emphasis">
    <w:name w:val="Emphasis"/>
    <w:basedOn w:val="DefaultParagraphFont"/>
    <w:qFormat/>
    <w:rsid w:val="00BF2724"/>
    <w:rPr>
      <w:i/>
      <w:iCs/>
    </w:rPr>
  </w:style>
  <w:style w:type="paragraph" w:customStyle="1" w:styleId="Point0">
    <w:name w:val="Point 0"/>
    <w:basedOn w:val="Normal"/>
    <w:rsid w:val="00BF2724"/>
    <w:pPr>
      <w:widowControl/>
      <w:spacing w:before="120" w:after="120"/>
      <w:ind w:left="850" w:hanging="850"/>
      <w:jc w:val="both"/>
    </w:pPr>
    <w:rPr>
      <w:rFonts w:eastAsiaTheme="minorHAnsi"/>
      <w:szCs w:val="22"/>
      <w:lang w:val="en-GB" w:eastAsia="en-US"/>
    </w:rPr>
  </w:style>
  <w:style w:type="paragraph" w:customStyle="1" w:styleId="Tiret0">
    <w:name w:val="Tiret 0"/>
    <w:basedOn w:val="Point0"/>
    <w:rsid w:val="00BF2724"/>
    <w:pPr>
      <w:numPr>
        <w:numId w:val="45"/>
      </w:numPr>
    </w:pPr>
  </w:style>
  <w:style w:type="paragraph" w:customStyle="1" w:styleId="Applicationdirecte">
    <w:name w:val="Application directe"/>
    <w:basedOn w:val="Normal"/>
    <w:next w:val="Fait"/>
    <w:rsid w:val="00BF2724"/>
    <w:pPr>
      <w:widowControl/>
      <w:spacing w:before="480" w:after="120"/>
      <w:jc w:val="both"/>
    </w:pPr>
    <w:rPr>
      <w:rFonts w:eastAsiaTheme="minorHAnsi"/>
      <w:szCs w:val="22"/>
      <w:lang w:val="en-GB" w:eastAsia="en-US"/>
    </w:rPr>
  </w:style>
  <w:style w:type="paragraph" w:customStyle="1" w:styleId="Fait">
    <w:name w:val="Fait à"/>
    <w:basedOn w:val="Normal"/>
    <w:next w:val="Institutionquisigne"/>
    <w:rsid w:val="00BF2724"/>
    <w:pPr>
      <w:keepNext/>
      <w:widowControl/>
      <w:spacing w:before="120"/>
      <w:jc w:val="both"/>
    </w:pPr>
    <w:rPr>
      <w:rFonts w:eastAsiaTheme="minorHAnsi"/>
      <w:szCs w:val="22"/>
      <w:lang w:val="en-GB" w:eastAsia="en-US"/>
    </w:rPr>
  </w:style>
  <w:style w:type="paragraph" w:customStyle="1" w:styleId="Formuledadoption">
    <w:name w:val="Formule d'adoption"/>
    <w:basedOn w:val="Normal"/>
    <w:next w:val="Titrearticle"/>
    <w:rsid w:val="00BF2724"/>
    <w:pPr>
      <w:keepNext/>
      <w:widowControl/>
      <w:spacing w:before="120" w:after="120"/>
      <w:jc w:val="both"/>
    </w:pPr>
    <w:rPr>
      <w:rFonts w:eastAsiaTheme="minorHAnsi"/>
      <w:szCs w:val="22"/>
      <w:lang w:val="en-GB" w:eastAsia="en-US"/>
    </w:rPr>
  </w:style>
  <w:style w:type="paragraph" w:customStyle="1" w:styleId="Institutionquiagit">
    <w:name w:val="Institution qui agit"/>
    <w:basedOn w:val="Normal"/>
    <w:next w:val="Normal"/>
    <w:rsid w:val="00BF2724"/>
    <w:pPr>
      <w:keepNext/>
      <w:widowControl/>
      <w:spacing w:before="600" w:after="120"/>
      <w:jc w:val="both"/>
    </w:pPr>
    <w:rPr>
      <w:rFonts w:eastAsiaTheme="minorHAnsi"/>
      <w:szCs w:val="22"/>
      <w:lang w:val="en-GB" w:eastAsia="en-US"/>
    </w:rPr>
  </w:style>
  <w:style w:type="paragraph" w:customStyle="1" w:styleId="Institutionquisigne">
    <w:name w:val="Institution qui signe"/>
    <w:basedOn w:val="Normal"/>
    <w:next w:val="Normal"/>
    <w:rsid w:val="00BF2724"/>
    <w:pPr>
      <w:keepNext/>
      <w:widowControl/>
      <w:tabs>
        <w:tab w:val="left" w:pos="4252"/>
      </w:tabs>
      <w:spacing w:before="720"/>
      <w:jc w:val="both"/>
    </w:pPr>
    <w:rPr>
      <w:rFonts w:eastAsiaTheme="minorHAnsi"/>
      <w:i/>
      <w:szCs w:val="22"/>
      <w:lang w:val="en-GB" w:eastAsia="en-US"/>
    </w:rPr>
  </w:style>
  <w:style w:type="paragraph" w:customStyle="1" w:styleId="ManualConsidrant">
    <w:name w:val="Manual Considérant"/>
    <w:basedOn w:val="Normal"/>
    <w:rsid w:val="00BF2724"/>
    <w:pPr>
      <w:widowControl/>
      <w:spacing w:before="120" w:after="120"/>
      <w:ind w:left="709" w:hanging="709"/>
      <w:jc w:val="both"/>
    </w:pPr>
    <w:rPr>
      <w:rFonts w:eastAsiaTheme="minorHAnsi"/>
      <w:szCs w:val="22"/>
      <w:lang w:val="en-GB" w:eastAsia="en-US"/>
    </w:rPr>
  </w:style>
  <w:style w:type="paragraph" w:customStyle="1" w:styleId="Statut">
    <w:name w:val="Statut"/>
    <w:basedOn w:val="Normal"/>
    <w:next w:val="Typedudocument"/>
    <w:rsid w:val="00BF2724"/>
    <w:pPr>
      <w:widowControl/>
      <w:spacing w:before="360"/>
      <w:jc w:val="center"/>
    </w:pPr>
    <w:rPr>
      <w:rFonts w:eastAsiaTheme="minorHAnsi"/>
      <w:szCs w:val="22"/>
      <w:lang w:val="en-GB" w:eastAsia="en-US"/>
    </w:rPr>
  </w:style>
  <w:style w:type="paragraph" w:customStyle="1" w:styleId="Titrearticle">
    <w:name w:val="Titre article"/>
    <w:basedOn w:val="Normal"/>
    <w:next w:val="Normal"/>
    <w:rsid w:val="00BF2724"/>
    <w:pPr>
      <w:keepNext/>
      <w:widowControl/>
      <w:spacing w:before="360" w:after="120"/>
      <w:jc w:val="center"/>
    </w:pPr>
    <w:rPr>
      <w:rFonts w:eastAsiaTheme="minorHAnsi"/>
      <w:i/>
      <w:szCs w:val="22"/>
      <w:lang w:val="en-GB" w:eastAsia="en-US"/>
    </w:rPr>
  </w:style>
  <w:style w:type="paragraph" w:customStyle="1" w:styleId="Titreobjet">
    <w:name w:val="Titre objet"/>
    <w:basedOn w:val="Normal"/>
    <w:next w:val="IntrtEEE"/>
    <w:rsid w:val="00BF2724"/>
    <w:pPr>
      <w:widowControl/>
      <w:spacing w:before="360" w:after="360"/>
      <w:jc w:val="center"/>
    </w:pPr>
    <w:rPr>
      <w:rFonts w:eastAsiaTheme="minorHAnsi"/>
      <w:b/>
      <w:szCs w:val="22"/>
      <w:lang w:val="en-GB" w:eastAsia="en-US"/>
    </w:rPr>
  </w:style>
  <w:style w:type="paragraph" w:customStyle="1" w:styleId="Typedudocument">
    <w:name w:val="Type du document"/>
    <w:basedOn w:val="Normal"/>
    <w:next w:val="Titreobjet"/>
    <w:rsid w:val="00BF2724"/>
    <w:pPr>
      <w:widowControl/>
      <w:spacing w:before="360"/>
      <w:jc w:val="center"/>
    </w:pPr>
    <w:rPr>
      <w:rFonts w:eastAsiaTheme="minorHAnsi"/>
      <w:b/>
      <w:szCs w:val="22"/>
      <w:lang w:val="en-GB" w:eastAsia="en-US"/>
    </w:rPr>
  </w:style>
  <w:style w:type="paragraph" w:customStyle="1" w:styleId="IntrtEEE">
    <w:name w:val="Intérêt EEE"/>
    <w:basedOn w:val="Normal"/>
    <w:next w:val="Normal"/>
    <w:rsid w:val="00BF2724"/>
    <w:pPr>
      <w:widowControl/>
      <w:spacing w:before="360" w:after="240"/>
      <w:jc w:val="center"/>
    </w:pPr>
    <w:rPr>
      <w:rFonts w:eastAsiaTheme="minorHAnsi"/>
      <w:szCs w:val="22"/>
      <w:lang w:val="en-GB" w:eastAsia="en-US"/>
    </w:rPr>
  </w:style>
  <w:style w:type="table" w:customStyle="1" w:styleId="TableGrid1">
    <w:name w:val="Table Grid1"/>
    <w:basedOn w:val="TableNormal"/>
    <w:next w:val="TableGrid"/>
    <w:uiPriority w:val="39"/>
    <w:rsid w:val="00BF2724"/>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Center">
    <w:name w:val="NormalBoldCenter"/>
    <w:basedOn w:val="Normal"/>
    <w:rsid w:val="00BF2724"/>
    <w:pPr>
      <w:jc w:val="center"/>
    </w:pPr>
    <w:rPr>
      <w:b/>
      <w:lang w:val="en-GB"/>
    </w:rPr>
  </w:style>
  <w:style w:type="paragraph" w:customStyle="1" w:styleId="PageHeadingNotTOC">
    <w:name w:val="PageHeadingNotTOC"/>
    <w:basedOn w:val="Normal"/>
    <w:rsid w:val="00BF2724"/>
    <w:pPr>
      <w:keepNext/>
      <w:spacing w:after="480"/>
      <w:jc w:val="center"/>
    </w:pPr>
    <w:rPr>
      <w:rFonts w:ascii="Arial" w:hAnsi="Arial" w:cs="Arial"/>
      <w:b/>
    </w:rPr>
  </w:style>
  <w:style w:type="paragraph" w:customStyle="1" w:styleId="AmHeadingPA">
    <w:name w:val="AmHeadingPA"/>
    <w:basedOn w:val="Normal"/>
    <w:next w:val="Normal"/>
    <w:rsid w:val="00BF2724"/>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BF2724"/>
    <w:pPr>
      <w:autoSpaceDE w:val="0"/>
      <w:autoSpaceDN w:val="0"/>
      <w:ind w:left="1385" w:hanging="85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057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2/58/oj" TargetMode="External"/><Relationship Id="rId2" Type="http://schemas.openxmlformats.org/officeDocument/2006/relationships/hyperlink" Target="http://data.europa.eu/eli/C/2024/668/oj" TargetMode="External"/><Relationship Id="rId1" Type="http://schemas.openxmlformats.org/officeDocument/2006/relationships/hyperlink" Target="ELI:%20http://data.europa.eu/eli/C/2024/668/oj" TargetMode="External"/><Relationship Id="rId5" Type="http://schemas.openxmlformats.org/officeDocument/2006/relationships/hyperlink" Target="http://data.europa.eu/eli/reg/2016/679/oj" TargetMode="External"/><Relationship Id="rId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A506E-99BC-472E-ABFA-D5DBD9777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5761</Words>
  <Characters>33791</Characters>
  <Application>Microsoft Office Word</Application>
  <DocSecurity>0</DocSecurity>
  <Lines>281</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BINKEVICIUTE Aurelija</cp:lastModifiedBy>
  <cp:revision>4</cp:revision>
  <cp:lastPrinted>2004-11-19T15:42:00Z</cp:lastPrinted>
  <dcterms:created xsi:type="dcterms:W3CDTF">2024-10-18T16:17:00Z</dcterms:created>
  <dcterms:modified xsi:type="dcterms:W3CDTF">2024-11-27T12:04:00Z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P9_TA(2024)0356_</vt:lpwstr>
  </property>
  <property fmtid="{D5CDD505-2E9C-101B-9397-08002B2CF9AE}" pid="4" name="&lt;Type&gt;">
    <vt:lpwstr>RR</vt:lpwstr>
  </property>
</Properties>
</file>