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91A1C" w:rsidTr="0010095E">
        <w:trPr>
          <w:trHeight w:hRule="exact" w:val="1418"/>
        </w:trPr>
        <w:tc>
          <w:tcPr>
            <w:tcW w:w="6804" w:type="dxa"/>
            <w:shd w:val="clear" w:color="auto" w:fill="auto"/>
            <w:vAlign w:val="center"/>
          </w:tcPr>
          <w:p w:rsidR="00751A4A" w:rsidRPr="00291A1C" w:rsidRDefault="002D2114" w:rsidP="0010095E">
            <w:pPr>
              <w:pStyle w:val="EPName"/>
            </w:pPr>
            <w:r w:rsidRPr="00291A1C">
              <w:t>Ευρωπαϊκό Κοινοβούλιο</w:t>
            </w:r>
          </w:p>
          <w:p w:rsidR="00751A4A" w:rsidRPr="00291A1C" w:rsidRDefault="00817416" w:rsidP="00756632">
            <w:pPr>
              <w:pStyle w:val="EPTerm"/>
              <w:rPr>
                <w:rStyle w:val="HideTWBExt"/>
                <w:noProof w:val="0"/>
                <w:vanish w:val="0"/>
                <w:color w:val="auto"/>
              </w:rPr>
            </w:pPr>
            <w:r w:rsidRPr="00291A1C">
              <w:t>2019-2024</w:t>
            </w:r>
          </w:p>
        </w:tc>
        <w:tc>
          <w:tcPr>
            <w:tcW w:w="2268" w:type="dxa"/>
            <w:shd w:val="clear" w:color="auto" w:fill="auto"/>
          </w:tcPr>
          <w:p w:rsidR="00751A4A" w:rsidRPr="00291A1C" w:rsidRDefault="00187494" w:rsidP="0010095E">
            <w:pPr>
              <w:pStyle w:val="EPLogo"/>
            </w:pPr>
            <w:r w:rsidRPr="00291A1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91A1C" w:rsidRDefault="00D058B8" w:rsidP="004C5D52">
      <w:pPr>
        <w:pStyle w:val="LineTop"/>
      </w:pPr>
    </w:p>
    <w:p w:rsidR="00680577" w:rsidRPr="00291A1C" w:rsidRDefault="002D2114" w:rsidP="00680577">
      <w:pPr>
        <w:pStyle w:val="EPBodyTA1"/>
      </w:pPr>
      <w:r w:rsidRPr="00291A1C">
        <w:t>ΚΕΙΜΕΝΑ ΠΟΥ ΕΓΚΡΙΘΗΚΑΝ</w:t>
      </w:r>
    </w:p>
    <w:p w:rsidR="00D058B8" w:rsidRPr="00291A1C" w:rsidRDefault="00D058B8" w:rsidP="00D058B8">
      <w:pPr>
        <w:pStyle w:val="LineBottom"/>
      </w:pPr>
    </w:p>
    <w:p w:rsidR="002D2114" w:rsidRPr="00D51223" w:rsidRDefault="002D2114" w:rsidP="002D2114">
      <w:pPr>
        <w:pStyle w:val="ATHeading1"/>
      </w:pPr>
      <w:bookmarkStart w:id="0" w:name="TANumber"/>
      <w:r w:rsidRPr="00291A1C">
        <w:t>P9_TA(2024)</w:t>
      </w:r>
      <w:bookmarkEnd w:id="0"/>
      <w:r w:rsidR="00D51223" w:rsidRPr="00291A1C">
        <w:t>0</w:t>
      </w:r>
      <w:r w:rsidR="00D51223" w:rsidRPr="00526837">
        <w:t>356</w:t>
      </w:r>
    </w:p>
    <w:p w:rsidR="002D2114" w:rsidRPr="00291A1C" w:rsidRDefault="00746F5B" w:rsidP="002D2114">
      <w:pPr>
        <w:pStyle w:val="ATHeading2"/>
      </w:pPr>
      <w:bookmarkStart w:id="1" w:name="title"/>
      <w:r>
        <w:t>Σ</w:t>
      </w:r>
      <w:r w:rsidR="002D2114" w:rsidRPr="00291A1C">
        <w:t xml:space="preserve">τατιστικές της αγοράς εργασίας </w:t>
      </w:r>
      <w:r>
        <w:t xml:space="preserve">της Ευρωπαϊκής Ένωσης </w:t>
      </w:r>
      <w:r w:rsidR="002D2114" w:rsidRPr="00291A1C">
        <w:t>για τις επιχειρήσεις</w:t>
      </w:r>
      <w:bookmarkEnd w:id="1"/>
    </w:p>
    <w:p w:rsidR="002D2114" w:rsidRPr="00291A1C" w:rsidRDefault="002D2114" w:rsidP="002D2114">
      <w:pPr>
        <w:rPr>
          <w:i/>
          <w:vanish/>
        </w:rPr>
      </w:pPr>
      <w:r w:rsidRPr="00291A1C">
        <w:rPr>
          <w:i/>
        </w:rPr>
        <w:fldChar w:fldCharType="begin"/>
      </w:r>
      <w:r w:rsidRPr="00291A1C">
        <w:rPr>
          <w:i/>
        </w:rPr>
        <w:instrText xml:space="preserve"> TC"(</w:instrText>
      </w:r>
      <w:bookmarkStart w:id="2" w:name="DocNumber"/>
      <w:r w:rsidRPr="00291A1C">
        <w:rPr>
          <w:i/>
        </w:rPr>
        <w:instrText>A9-0054/2024</w:instrText>
      </w:r>
      <w:bookmarkEnd w:id="2"/>
      <w:r w:rsidRPr="00291A1C">
        <w:rPr>
          <w:i/>
        </w:rPr>
        <w:instrText xml:space="preserve"> - Εισηγήτρια: Irene Tinagli)"\l3 \n&gt; \* MERGEFORMAT </w:instrText>
      </w:r>
      <w:r w:rsidRPr="00291A1C">
        <w:rPr>
          <w:i/>
        </w:rPr>
        <w:fldChar w:fldCharType="end"/>
      </w:r>
    </w:p>
    <w:p w:rsidR="002D2114" w:rsidRPr="00291A1C" w:rsidRDefault="002D2114" w:rsidP="002D2114">
      <w:pPr>
        <w:rPr>
          <w:vanish/>
        </w:rPr>
      </w:pPr>
      <w:bookmarkStart w:id="3" w:name="Commission"/>
      <w:r w:rsidRPr="00291A1C">
        <w:rPr>
          <w:vanish/>
        </w:rPr>
        <w:t>Επιτροπή Οικονομικής και Νομισματικής Πολιτικής</w:t>
      </w:r>
      <w:bookmarkEnd w:id="3"/>
    </w:p>
    <w:p w:rsidR="002D2114" w:rsidRPr="00291A1C" w:rsidRDefault="002D2114" w:rsidP="002D2114">
      <w:pPr>
        <w:rPr>
          <w:vanish/>
        </w:rPr>
      </w:pPr>
      <w:bookmarkStart w:id="4" w:name="PE"/>
      <w:r w:rsidRPr="00291A1C">
        <w:rPr>
          <w:vanish/>
        </w:rPr>
        <w:t>PE757.907</w:t>
      </w:r>
      <w:bookmarkEnd w:id="4"/>
    </w:p>
    <w:p w:rsidR="002D2114" w:rsidRPr="00291A1C" w:rsidRDefault="002D2114" w:rsidP="002D2114">
      <w:pPr>
        <w:pStyle w:val="ATHeading3"/>
      </w:pPr>
      <w:bookmarkStart w:id="5" w:name="Sujet"/>
      <w:r w:rsidRPr="00291A1C">
        <w:t xml:space="preserve">Νομοθετικό ψήφισμα του Ευρωπαϊκού Κοινοβουλίου </w:t>
      </w:r>
      <w:r w:rsidR="00147883">
        <w:t xml:space="preserve">της </w:t>
      </w:r>
      <w:r w:rsidR="00FE0FB6">
        <w:t>24ης</w:t>
      </w:r>
      <w:r w:rsidR="00147883">
        <w:t xml:space="preserve"> Απριλίου 2024 </w:t>
      </w:r>
      <w:r w:rsidRPr="00291A1C">
        <w:t>σχετικά με την πρόταση κανονισμού του Ευρωπαϊκού Κοινοβουλίου και του Συμβουλίου που αφορά τις στατιστικές της αγοράς εργασίας της Ευρωπαϊκής Ένωσης για τις επιχειρήσεις και την κατάργηση του κανονισμού (ΕΚ) αριθ. 530/1999 του Συμβουλίου και των κανονισμών (ΕΚ) αριθ. 450/2003 και (ΕΚ) αριθ. 453/2008 του Ευρωπαϊκού Κοινοβουλίου και του Συμβουλίου</w:t>
      </w:r>
      <w:bookmarkEnd w:id="5"/>
      <w:r w:rsidRPr="00291A1C">
        <w:t xml:space="preserve"> </w:t>
      </w:r>
      <w:bookmarkStart w:id="6" w:name="References"/>
      <w:r w:rsidRPr="00291A1C">
        <w:t>(COM(2023)0459 – C9-0316/2023 – 2023/0288(COD))</w:t>
      </w:r>
      <w:bookmarkEnd w:id="6"/>
    </w:p>
    <w:p w:rsidR="00761F7C" w:rsidRPr="00291A1C" w:rsidRDefault="00761F7C" w:rsidP="00761F7C">
      <w:pPr>
        <w:pStyle w:val="NormalBold"/>
      </w:pPr>
      <w:bookmarkStart w:id="7" w:name="TextBodyBegin"/>
      <w:bookmarkEnd w:id="7"/>
      <w:r w:rsidRPr="00291A1C">
        <w:t>(Συνήθης νομοθετική διαδικασία: πρώτη ανάγνωση)</w:t>
      </w:r>
    </w:p>
    <w:p w:rsidR="00761F7C" w:rsidRPr="00291A1C" w:rsidRDefault="00761F7C" w:rsidP="00761F7C">
      <w:pPr>
        <w:pStyle w:val="EPComma"/>
      </w:pPr>
      <w:r w:rsidRPr="00291A1C">
        <w:rPr>
          <w:i/>
          <w:iCs/>
        </w:rPr>
        <w:t>Το Ευρωπαϊκό Κοινοβούλιο,</w:t>
      </w:r>
    </w:p>
    <w:p w:rsidR="00761F7C" w:rsidRPr="00291A1C" w:rsidRDefault="00761F7C" w:rsidP="00761F7C">
      <w:pPr>
        <w:pStyle w:val="NormalHanging12a"/>
      </w:pPr>
      <w:r w:rsidRPr="00291A1C">
        <w:t>–</w:t>
      </w:r>
      <w:r w:rsidRPr="00291A1C">
        <w:tab/>
        <w:t>έχοντας υπόψη την πρόταση της Επιτροπής προς το Κοινοβούλιο και το Συμβούλιο (COM(2023)0459),</w:t>
      </w:r>
    </w:p>
    <w:p w:rsidR="00761F7C" w:rsidRPr="00291A1C" w:rsidRDefault="00761F7C" w:rsidP="00761F7C">
      <w:pPr>
        <w:pStyle w:val="NormalHanging12a"/>
      </w:pPr>
      <w:r w:rsidRPr="00291A1C">
        <w:t>–</w:t>
      </w:r>
      <w:r w:rsidRPr="00291A1C">
        <w:tab/>
        <w:t>έχοντας υπόψη το άρθρο 294 παράγραφος 2 και το άρθρο 338 παράγραφος 1 της Συνθήκης για τη λειτουργία της Ευρωπαϊκής Ένωσης, σύμφωνα με τα οποία του υποβλήθηκε η πρόταση από την Επιτροπή (C9</w:t>
      </w:r>
      <w:r w:rsidRPr="00291A1C">
        <w:noBreakHyphen/>
        <w:t>0316/2023),</w:t>
      </w:r>
    </w:p>
    <w:p w:rsidR="00761F7C" w:rsidRPr="00291A1C" w:rsidRDefault="00761F7C" w:rsidP="00761F7C">
      <w:pPr>
        <w:pStyle w:val="NormalHanging12a"/>
      </w:pPr>
      <w:r w:rsidRPr="00291A1C">
        <w:t>–</w:t>
      </w:r>
      <w:r w:rsidRPr="00291A1C">
        <w:tab/>
        <w:t>έχοντας υπόψη το άρθρο 294 παράγραφος 3 της Συνθήκης για τη λειτουργία της Ευρωπαϊκής Ένωσης,</w:t>
      </w:r>
    </w:p>
    <w:p w:rsidR="00761F7C" w:rsidRPr="00291A1C" w:rsidRDefault="00761F7C" w:rsidP="00761F7C">
      <w:pPr>
        <w:pStyle w:val="NormalHanging12a"/>
      </w:pPr>
      <w:r w:rsidRPr="00291A1C">
        <w:t>–</w:t>
      </w:r>
      <w:r w:rsidRPr="00291A1C">
        <w:tab/>
        <w:t>έχοντας υπόψη τη γνώμη της Ευρωπαϊκής Κεντρικής Τράπεζας, της 24ης Νοεμβρίου 2023</w:t>
      </w:r>
      <w:r w:rsidRPr="00291A1C">
        <w:rPr>
          <w:rStyle w:val="FootnoteReference"/>
        </w:rPr>
        <w:footnoteReference w:id="1"/>
      </w:r>
      <w:r w:rsidRPr="00291A1C">
        <w:t>,</w:t>
      </w:r>
    </w:p>
    <w:p w:rsidR="00761F7C" w:rsidRPr="00291A1C" w:rsidRDefault="00761F7C" w:rsidP="00761F7C">
      <w:pPr>
        <w:pStyle w:val="NormalHanging12a"/>
      </w:pPr>
      <w:r w:rsidRPr="00291A1C">
        <w:t>–</w:t>
      </w:r>
      <w:r w:rsidRPr="00291A1C">
        <w:tab/>
        <w:t>έχοντας υπόψη το άρθρο 59 του Κανονισμού του,</w:t>
      </w:r>
    </w:p>
    <w:p w:rsidR="00761F7C" w:rsidRPr="00291A1C" w:rsidRDefault="00761F7C" w:rsidP="00761F7C">
      <w:pPr>
        <w:pStyle w:val="NormalHanging12a"/>
      </w:pPr>
      <w:r w:rsidRPr="00291A1C">
        <w:t>–</w:t>
      </w:r>
      <w:r w:rsidRPr="00291A1C">
        <w:tab/>
        <w:t>έχοντας υπόψη τη γνωμοδότηση της Επιτροπής Απασχόλησης και Κοινωνικών Υποθέσεων,</w:t>
      </w:r>
    </w:p>
    <w:p w:rsidR="00761F7C" w:rsidRPr="00291A1C" w:rsidRDefault="00761F7C" w:rsidP="00761F7C">
      <w:pPr>
        <w:pStyle w:val="NormalHanging12a"/>
      </w:pPr>
      <w:r w:rsidRPr="00291A1C">
        <w:t>–</w:t>
      </w:r>
      <w:r w:rsidRPr="00291A1C">
        <w:tab/>
        <w:t>έχοντας υπόψη την έκθεση της Επιτροπής Οικονομικής και Νομισματικής Πολιτικής (A9-0054/2024),</w:t>
      </w:r>
    </w:p>
    <w:p w:rsidR="00761F7C" w:rsidRPr="00291A1C" w:rsidRDefault="00761F7C" w:rsidP="00761F7C">
      <w:pPr>
        <w:pStyle w:val="NormalHanging12a"/>
      </w:pPr>
      <w:r w:rsidRPr="00291A1C">
        <w:lastRenderedPageBreak/>
        <w:t>1.</w:t>
      </w:r>
      <w:r w:rsidRPr="00291A1C">
        <w:tab/>
        <w:t>εγκρίνει τη θέση του σε πρώτη ανάγνωση όπως παρατίθεται κατωτέρω·</w:t>
      </w:r>
    </w:p>
    <w:p w:rsidR="00761F7C" w:rsidRPr="00291A1C" w:rsidRDefault="00761F7C" w:rsidP="00761F7C">
      <w:pPr>
        <w:pStyle w:val="NormalHanging12a"/>
      </w:pPr>
      <w:r w:rsidRPr="00291A1C">
        <w:t>2.</w:t>
      </w:r>
      <w:r w:rsidRPr="00291A1C">
        <w:tab/>
        <w:t>ζητεί από την Επιτροπή να υποβάλει εκ νέου την πρόταση στο Κοινοβούλιο, αν την αντικαταστήσει με νέο κείμενο, αν της επιφέρει σημαντικές τροποποιήσεις ή αν προτίθεται να της επιφέρει σημαντικές τροποποιήσεις·</w:t>
      </w:r>
    </w:p>
    <w:p w:rsidR="004E481F" w:rsidRDefault="00761F7C" w:rsidP="00761F7C">
      <w:pPr>
        <w:pStyle w:val="NormalHanging12a"/>
        <w:sectPr w:rsidR="004E481F" w:rsidSect="00291A1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291A1C">
        <w:t>3.</w:t>
      </w:r>
      <w:r w:rsidRPr="00291A1C">
        <w:tab/>
        <w:t>αναθέτει στην Πρόεδρό του να διαβιβάσει τη θέση του Κοινοβουλίου στο Συμβούλιο, στην Επιτροπή και στα εθνικά κοινοβούλια.</w:t>
      </w:r>
    </w:p>
    <w:p w:rsidR="004E481F" w:rsidRPr="004E481F" w:rsidRDefault="004E481F" w:rsidP="004E481F">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rPr>
      </w:pPr>
      <w:r>
        <w:rPr>
          <w:b/>
        </w:rPr>
        <w:lastRenderedPageBreak/>
        <w:t>P</w:t>
      </w:r>
      <w:r w:rsidRPr="00AB45FC">
        <w:rPr>
          <w:b/>
        </w:rPr>
        <w:t>9</w:t>
      </w:r>
      <w:r>
        <w:rPr>
          <w:b/>
        </w:rPr>
        <w:t>_TC</w:t>
      </w:r>
      <w:r w:rsidRPr="00AB45FC">
        <w:rPr>
          <w:b/>
        </w:rPr>
        <w:t>1</w:t>
      </w:r>
      <w:r>
        <w:rPr>
          <w:b/>
        </w:rPr>
        <w:t>-COD(</w:t>
      </w:r>
      <w:r w:rsidRPr="00AB45FC">
        <w:rPr>
          <w:b/>
        </w:rPr>
        <w:t>202</w:t>
      </w:r>
      <w:r w:rsidRPr="00C6367F">
        <w:rPr>
          <w:b/>
        </w:rPr>
        <w:t>3</w:t>
      </w:r>
      <w:r w:rsidRPr="00C96A0A">
        <w:rPr>
          <w:b/>
        </w:rPr>
        <w:t>)</w:t>
      </w:r>
      <w:r w:rsidRPr="00AB45FC">
        <w:rPr>
          <w:b/>
        </w:rPr>
        <w:t>0</w:t>
      </w:r>
      <w:r>
        <w:rPr>
          <w:b/>
        </w:rPr>
        <w:t>2</w:t>
      </w:r>
      <w:r w:rsidRPr="004E481F">
        <w:rPr>
          <w:b/>
        </w:rPr>
        <w:t>88</w:t>
      </w:r>
    </w:p>
    <w:p w:rsidR="00761F7C" w:rsidRPr="00291A1C" w:rsidRDefault="004E481F" w:rsidP="004E481F">
      <w:pPr>
        <w:pStyle w:val="NormalHanging12a"/>
        <w:ind w:left="0" w:firstLine="0"/>
        <w:rPr>
          <w:noProof/>
        </w:rPr>
      </w:pPr>
      <w:r w:rsidRPr="00BC6FFE">
        <w:rPr>
          <w:b/>
        </w:rPr>
        <w:t xml:space="preserve">Θέση του Ευρωπαϊκού Κοινοβουλίου που καθορίστηκε σε πρώτη ανάγνωση στις </w:t>
      </w:r>
      <w:r>
        <w:rPr>
          <w:b/>
        </w:rPr>
        <w:t>24</w:t>
      </w:r>
      <w:r w:rsidRPr="00BC6FFE">
        <w:rPr>
          <w:b/>
        </w:rPr>
        <w:t> </w:t>
      </w:r>
      <w:r>
        <w:rPr>
          <w:b/>
        </w:rPr>
        <w:t>Απριλίου</w:t>
      </w:r>
      <w:r w:rsidRPr="00BC6FFE">
        <w:rPr>
          <w:b/>
        </w:rPr>
        <w:t xml:space="preserve"> 2024 εν όψει της έγκρισης </w:t>
      </w:r>
      <w:r>
        <w:rPr>
          <w:b/>
        </w:rPr>
        <w:t>κανονισμού</w:t>
      </w:r>
      <w:r w:rsidRPr="00BC6FFE">
        <w:rPr>
          <w:b/>
        </w:rPr>
        <w:t xml:space="preserve"> (ΕΕ) 2024/... του Ευρωπαϊκού Κοινοβουλίου και του Συμβουλίου</w:t>
      </w:r>
      <w:r w:rsidRPr="004E481F">
        <w:rPr>
          <w:b/>
        </w:rPr>
        <w:t xml:space="preserve"> </w:t>
      </w:r>
      <w:r w:rsidR="00761F7C" w:rsidRPr="004E481F">
        <w:rPr>
          <w:b/>
        </w:rPr>
        <w:t>σχετικά με τις στατιστικές της αγοράς εργασίας της Ευρωπαϊκής Ένωσης για τις επιχειρήσεις και την κατάργηση του κανονισμού (ΕΚ) αριθ. 530/1999 του Συμβουλίου και των κανονισμών (ΕΚ) αριθ. 450/2003 και (ΕΚ) αριθ. 453/2008 του Ευρωπαϊκού Κοινοβουλίου και του Συμβουλίου</w:t>
      </w:r>
      <w:r>
        <w:rPr>
          <w:rStyle w:val="FootnoteReference"/>
          <w:b/>
        </w:rPr>
        <w:footnoteReference w:customMarkFollows="1" w:id="2"/>
        <w:t>*</w:t>
      </w:r>
    </w:p>
    <w:p w:rsidR="00761F7C" w:rsidRPr="00291A1C" w:rsidRDefault="00761F7C" w:rsidP="00147883">
      <w:pPr>
        <w:pStyle w:val="IntrtEEE"/>
        <w:spacing w:line="360" w:lineRule="auto"/>
        <w:rPr>
          <w:noProof/>
        </w:rPr>
      </w:pPr>
      <w:r w:rsidRPr="00291A1C">
        <w:t>(Κείμενο που παρουσιάζει ενδιαφέρον για τον ΕΟΧ)</w:t>
      </w:r>
    </w:p>
    <w:p w:rsidR="00761F7C" w:rsidRPr="00291A1C" w:rsidRDefault="00761F7C" w:rsidP="00147883">
      <w:pPr>
        <w:pStyle w:val="Institutionquiagit"/>
        <w:spacing w:line="360" w:lineRule="auto"/>
        <w:jc w:val="left"/>
        <w:rPr>
          <w:noProof/>
        </w:rPr>
      </w:pPr>
      <w:r w:rsidRPr="00291A1C">
        <w:t>ΤΟ ΕΥΡΩΠΑΪΚΟ ΚΟΙΝΟΒΟΥΛΙΟ ΚΑΙ ΤΟ ΣΥΜΒΟΥΛΙΟ ΤΗΣ ΕΥΡΩΠΑΪΚΗΣ ΕΝΩΣΗΣ,</w:t>
      </w:r>
    </w:p>
    <w:p w:rsidR="00761F7C" w:rsidRPr="00291A1C" w:rsidRDefault="00761F7C" w:rsidP="00147883">
      <w:pPr>
        <w:spacing w:before="120" w:after="120" w:line="360" w:lineRule="auto"/>
        <w:rPr>
          <w:noProof/>
        </w:rPr>
      </w:pPr>
      <w:r w:rsidRPr="00291A1C">
        <w:t>Έχοντας υπόψη τη συνθήκη για τη λειτουργία της Ευρωπαϊκής Ένωσης, και ιδίως το άρθρο 338 παράγραφος 1,</w:t>
      </w:r>
    </w:p>
    <w:p w:rsidR="00761F7C" w:rsidRPr="00291A1C" w:rsidRDefault="00761F7C" w:rsidP="00147883">
      <w:pPr>
        <w:spacing w:before="120" w:after="120" w:line="360" w:lineRule="auto"/>
        <w:rPr>
          <w:noProof/>
        </w:rPr>
      </w:pPr>
      <w:r w:rsidRPr="00291A1C">
        <w:t>Έχοντας υπόψη την πρόταση της Ευρωπαϊκής Επιτροπής,</w:t>
      </w:r>
    </w:p>
    <w:p w:rsidR="00761F7C" w:rsidRPr="00291A1C" w:rsidRDefault="00761F7C" w:rsidP="00147883">
      <w:pPr>
        <w:spacing w:before="120" w:after="120" w:line="360" w:lineRule="auto"/>
        <w:rPr>
          <w:noProof/>
        </w:rPr>
      </w:pPr>
      <w:r w:rsidRPr="00291A1C">
        <w:t>Κατόπιν διαβίβασης του σχεδίου νομοθετικής πράξης στα εθνικά κοινοβούλια,</w:t>
      </w:r>
    </w:p>
    <w:p w:rsidR="00761F7C" w:rsidRPr="00291A1C" w:rsidRDefault="00761F7C" w:rsidP="00147883">
      <w:pPr>
        <w:spacing w:line="360" w:lineRule="auto"/>
        <w:rPr>
          <w:b/>
          <w:i/>
          <w:noProof/>
        </w:rPr>
      </w:pPr>
      <w:r w:rsidRPr="00291A1C">
        <w:rPr>
          <w:b/>
          <w:i/>
        </w:rPr>
        <w:t>Έχοντας υπόψη τη γνώμη της Ευρωπαϊκής Κεντρικής Τράπεζας</w:t>
      </w:r>
      <w:r w:rsidRPr="00291A1C">
        <w:rPr>
          <w:rStyle w:val="FootnoteReference"/>
          <w:b/>
          <w:i/>
          <w:noProof/>
        </w:rPr>
        <w:footnoteReference w:id="3"/>
      </w:r>
      <w:r w:rsidRPr="00291A1C">
        <w:rPr>
          <w:b/>
          <w:i/>
        </w:rPr>
        <w:t xml:space="preserve">, </w:t>
      </w:r>
    </w:p>
    <w:p w:rsidR="00761F7C" w:rsidRPr="00291A1C" w:rsidRDefault="00761F7C" w:rsidP="00147883">
      <w:pPr>
        <w:spacing w:before="120" w:after="120" w:line="360" w:lineRule="auto"/>
        <w:rPr>
          <w:noProof/>
        </w:rPr>
      </w:pPr>
      <w:r w:rsidRPr="00291A1C">
        <w:t>Αποφασίζοντας σύμφωνα με τη συνήθη νομοθετική διαδικασία,</w:t>
      </w:r>
    </w:p>
    <w:p w:rsidR="00761F7C" w:rsidRPr="00291A1C" w:rsidRDefault="00761F7C" w:rsidP="00147883">
      <w:pPr>
        <w:spacing w:before="120" w:after="120" w:line="360" w:lineRule="auto"/>
        <w:rPr>
          <w:noProof/>
        </w:rPr>
      </w:pPr>
      <w:r w:rsidRPr="00291A1C">
        <w:t>Εκτιμώντας τα ακόλουθα:</w:t>
      </w:r>
    </w:p>
    <w:p w:rsidR="00761F7C" w:rsidRPr="00526837" w:rsidRDefault="00761F7C" w:rsidP="00147883">
      <w:pPr>
        <w:pStyle w:val="ManualConsidrant"/>
        <w:spacing w:line="360" w:lineRule="auto"/>
        <w:ind w:left="851" w:hanging="851"/>
        <w:jc w:val="left"/>
        <w:rPr>
          <w:b/>
          <w:noProof/>
        </w:rPr>
      </w:pPr>
      <w:r w:rsidRPr="00291A1C">
        <w:t>(1)</w:t>
      </w:r>
      <w:r w:rsidRPr="00291A1C">
        <w:tab/>
        <w:t>Απαιτούνται</w:t>
      </w:r>
      <w:r w:rsidRPr="00291A1C">
        <w:rPr>
          <w:b/>
          <w:bCs/>
          <w:i/>
          <w:iCs/>
        </w:rPr>
        <w:t xml:space="preserve"> ακριβ</w:t>
      </w:r>
      <w:r w:rsidR="00D51223">
        <w:rPr>
          <w:b/>
          <w:bCs/>
          <w:i/>
          <w:iCs/>
        </w:rPr>
        <w:t>είς</w:t>
      </w:r>
      <w:r w:rsidRPr="00291A1C">
        <w:rPr>
          <w:b/>
          <w:bCs/>
          <w:i/>
          <w:iCs/>
        </w:rPr>
        <w:t>, έγκαιρ</w:t>
      </w:r>
      <w:r w:rsidR="00D51223">
        <w:rPr>
          <w:b/>
          <w:bCs/>
          <w:i/>
          <w:iCs/>
        </w:rPr>
        <w:t>ες</w:t>
      </w:r>
      <w:r w:rsidRPr="00291A1C">
        <w:rPr>
          <w:b/>
          <w:bCs/>
          <w:i/>
          <w:iCs/>
        </w:rPr>
        <w:t>, αξιόπιστ</w:t>
      </w:r>
      <w:r w:rsidR="00D51223">
        <w:rPr>
          <w:b/>
          <w:bCs/>
          <w:i/>
          <w:iCs/>
        </w:rPr>
        <w:t>ες</w:t>
      </w:r>
      <w:r w:rsidRPr="00291A1C">
        <w:rPr>
          <w:b/>
          <w:bCs/>
          <w:i/>
          <w:iCs/>
        </w:rPr>
        <w:t xml:space="preserve"> και συγκρίσιμ</w:t>
      </w:r>
      <w:r w:rsidR="00D51223">
        <w:rPr>
          <w:b/>
          <w:bCs/>
          <w:i/>
          <w:iCs/>
        </w:rPr>
        <w:t>ες</w:t>
      </w:r>
      <w:r w:rsidRPr="00291A1C">
        <w:rPr>
          <w:b/>
          <w:bCs/>
          <w:i/>
          <w:iCs/>
        </w:rPr>
        <w:t xml:space="preserve"> στατιστικ</w:t>
      </w:r>
      <w:r w:rsidR="00D51223">
        <w:rPr>
          <w:b/>
          <w:bCs/>
          <w:i/>
          <w:iCs/>
        </w:rPr>
        <w:t>ές</w:t>
      </w:r>
      <w:r w:rsidRPr="00291A1C">
        <w:t xml:space="preserve"> της αγοράς εργασίας για τις επιχειρήσεις στην Ευρωπαϊκή Ένωση για τον σχεδιασμό, την εφαρμογή και την αξιολόγηση των πολιτικών της Ένωσης, ιδίως εκείνων που αφορούν την οικονομική, κοινωνική και εδαφική συνοχή, την ευρωπαϊκή στρατηγική για την απασχόληση, τον ευρωπαϊκό πυλώνα κοινωνικών δικαιωμάτων </w:t>
      </w:r>
      <w:r w:rsidR="00D51223" w:rsidRPr="00526837">
        <w:rPr>
          <w:b/>
          <w:i/>
        </w:rPr>
        <w:t>(ΕΠΚΔ),</w:t>
      </w:r>
      <w:r w:rsidR="00D51223">
        <w:t xml:space="preserve"> </w:t>
      </w:r>
      <w:r w:rsidRPr="00291A1C">
        <w:t>και το Ευρωπαϊκό Εξάμηνο</w:t>
      </w:r>
      <w:r w:rsidR="00D51223" w:rsidRPr="00991B74">
        <w:rPr>
          <w:b/>
          <w:i/>
        </w:rPr>
        <w:t xml:space="preserve"> καθώς και όσων σχετίζονται με την εφαρμογή του σχεδίου δράσης για τον ΕΠΚΔ και του σχεδίου δράσης για την κοινωνική οικονομία</w:t>
      </w:r>
      <w:r w:rsidR="00D51223" w:rsidRPr="00991B74">
        <w:t xml:space="preserve">. </w:t>
      </w:r>
      <w:r w:rsidR="00D51223" w:rsidRPr="00991B74">
        <w:rPr>
          <w:b/>
          <w:i/>
        </w:rPr>
        <w:t xml:space="preserve">Είναι όλες εξίσου σημαντικές προκειμένου η ΕΕ να εκπληρώσει τα καθήκοντα που της έχουν ανατεθεί βάσει των άρθρων 2, 3 και 4 </w:t>
      </w:r>
      <w:r w:rsidR="00D51223" w:rsidRPr="00991B74">
        <w:rPr>
          <w:b/>
          <w:i/>
        </w:rPr>
        <w:lastRenderedPageBreak/>
        <w:t>της Συνθήκης για τη λειτουργία της Ευρωπαϊκής Ένωσης (ΣΛΕΕ)</w:t>
      </w:r>
      <w:r w:rsidRPr="00291A1C">
        <w:t>.</w:t>
      </w:r>
      <w:r w:rsidR="00D51223">
        <w:rPr>
          <w:b/>
        </w:rPr>
        <w:t xml:space="preserve"> [Τροπολογία 2]</w:t>
      </w:r>
    </w:p>
    <w:p w:rsidR="00761F7C" w:rsidRPr="00291A1C" w:rsidRDefault="00761F7C" w:rsidP="00147883">
      <w:pPr>
        <w:pStyle w:val="ManualConsidrant"/>
        <w:spacing w:line="360" w:lineRule="auto"/>
        <w:ind w:left="851" w:hanging="851"/>
        <w:jc w:val="left"/>
        <w:rPr>
          <w:noProof/>
        </w:rPr>
      </w:pPr>
      <w:r w:rsidRPr="00291A1C">
        <w:t>(2)</w:t>
      </w:r>
      <w:r w:rsidRPr="00291A1C">
        <w:tab/>
        <w:t>Η πρόληψη και η διόρθωση των μακροοικονομικών ανισορροπιών σύμφωνα με τον κανονισμό (ΕΕ) αριθ. 1176/2011</w:t>
      </w:r>
      <w:r w:rsidRPr="00291A1C">
        <w:rPr>
          <w:rStyle w:val="FootnoteReference"/>
          <w:noProof/>
        </w:rPr>
        <w:footnoteReference w:id="4"/>
      </w:r>
      <w:r w:rsidRPr="00291A1C">
        <w:t xml:space="preserve"> και η παρακολούθηση των επαρκών κατώτατων μισθών σύμφωνα με την οδηγία (ΕΕ) 2022/2041 του Ευρωπαϊκού Κοινοβουλίου και του Συμβουλίου</w:t>
      </w:r>
      <w:r w:rsidRPr="00291A1C">
        <w:rPr>
          <w:rStyle w:val="FootnoteReference"/>
          <w:noProof/>
        </w:rPr>
        <w:footnoteReference w:id="5"/>
      </w:r>
      <w:r w:rsidRPr="00291A1C">
        <w:t xml:space="preserve"> απαιτούν ακριβείς πληροφορίες σχετικά με την εξέλιξη του ωριαίου κόστους εργασίας και των επιπέδων των μισθών</w:t>
      </w:r>
      <w:r w:rsidRPr="00291A1C">
        <w:rPr>
          <w:b/>
          <w:bCs/>
          <w:i/>
          <w:iCs/>
        </w:rPr>
        <w:t>, το ποσοστό κάλυψης από συλλογικές διαπραγματεύσεις, το επίπεδο του νόμιμου κατώτατου μισθού και το ποσοστό των εργαζομένων που καλύπτονται από αυτόν</w:t>
      </w:r>
      <w:r w:rsidRPr="00291A1C">
        <w:t xml:space="preserve"> σε όλα τα κράτη μέλη.</w:t>
      </w:r>
    </w:p>
    <w:p w:rsidR="00761F7C" w:rsidRPr="00291A1C" w:rsidRDefault="00761F7C" w:rsidP="00147883">
      <w:pPr>
        <w:pStyle w:val="ManualConsidrant"/>
        <w:spacing w:line="360" w:lineRule="auto"/>
        <w:ind w:left="851" w:hanging="851"/>
        <w:jc w:val="left"/>
        <w:rPr>
          <w:noProof/>
        </w:rPr>
      </w:pPr>
      <w:r w:rsidRPr="00291A1C">
        <w:t>(3)</w:t>
      </w:r>
      <w:r w:rsidRPr="00291A1C">
        <w:tab/>
        <w:t xml:space="preserve">Η Ευρωπαϊκή Κεντρική Τράπεζα χρησιμοποιεί τις ευρωπαϊκές στατιστικές της αγοράς εργασίας για τις επιχειρήσεις, στο πλαίσιο της ενιαίας νομισματικής πολιτικής, </w:t>
      </w:r>
      <w:r w:rsidRPr="00291A1C">
        <w:rPr>
          <w:b/>
          <w:bCs/>
          <w:i/>
          <w:iCs/>
        </w:rPr>
        <w:t>ιδίως εκείνες που αφορούν την εξέλιξη του κόστους εργασίας και την αύξηση των μισθών,</w:t>
      </w:r>
      <w:r w:rsidRPr="00291A1C">
        <w:t xml:space="preserve"> για την παρακολούθηση </w:t>
      </w:r>
      <w:r w:rsidRPr="00291A1C">
        <w:rPr>
          <w:b/>
          <w:bCs/>
          <w:i/>
          <w:iCs/>
        </w:rPr>
        <w:t>των</w:t>
      </w:r>
      <w:r w:rsidRPr="00291A1C">
        <w:t xml:space="preserve"> κινδύνων πληθωρισμού και αποπληθωρισμού που απορρέουν από το κόστος εργασίας. Ως εκ τούτου, απαιτούνται ακριβείς, έγκαιρες και συγκρίσιμες ενωσιακές στατιστικές σχετικά με την εξέλιξη του κόστους εργασίας. </w:t>
      </w:r>
      <w:r w:rsidRPr="00291A1C">
        <w:rPr>
          <w:b/>
          <w:i/>
        </w:rPr>
        <w:t>Είναι σημαντικό η ανάλυση αυτή να συμπληρωθεί με την παρακολούθηση των κινδύνων πληθωρισμού και αποπληθωρισμού που απορρέουν από τα κέρδη.</w:t>
      </w:r>
    </w:p>
    <w:p w:rsidR="00761F7C" w:rsidRPr="00291A1C" w:rsidRDefault="00761F7C" w:rsidP="00147883">
      <w:pPr>
        <w:pStyle w:val="ManualConsidrant"/>
        <w:spacing w:line="360" w:lineRule="auto"/>
        <w:ind w:left="851" w:hanging="851"/>
        <w:jc w:val="left"/>
        <w:rPr>
          <w:noProof/>
        </w:rPr>
      </w:pPr>
      <w:r w:rsidRPr="00291A1C">
        <w:t>(4)</w:t>
      </w:r>
      <w:r w:rsidRPr="00291A1C">
        <w:tab/>
        <w:t>Είναι αναγκαίο να επεκταθεί η κάλυψη των στατιστικών για τις κενές θέσεις εργασίας και η έγκαιρη υποβολή του δείκτη κόστους εργασίας, καθώς και οι δύο δείκτες περιλαμβάνονται στους κύριους ευρωπαϊκούς οικονομικούς δείκτες (ΚΕΟΔ)</w:t>
      </w:r>
      <w:r w:rsidRPr="00291A1C">
        <w:rPr>
          <w:rStyle w:val="FootnoteReference"/>
          <w:noProof/>
        </w:rPr>
        <w:footnoteReference w:id="6"/>
      </w:r>
      <w:r w:rsidRPr="00291A1C">
        <w:t>, οι οποίοι απαιτούνται για την παρακολούθηση των νομισματικών και οικονομικών πολιτικών.</w:t>
      </w:r>
    </w:p>
    <w:p w:rsidR="00761F7C" w:rsidRPr="00291A1C" w:rsidRDefault="00761F7C" w:rsidP="00147883">
      <w:pPr>
        <w:pStyle w:val="ManualConsidrant"/>
        <w:spacing w:line="360" w:lineRule="auto"/>
        <w:ind w:left="851" w:hanging="851"/>
        <w:jc w:val="left"/>
        <w:rPr>
          <w:b/>
          <w:i/>
          <w:noProof/>
        </w:rPr>
      </w:pPr>
      <w:r w:rsidRPr="00291A1C">
        <w:rPr>
          <w:b/>
          <w:i/>
        </w:rPr>
        <w:t>(4α)</w:t>
      </w:r>
      <w:r w:rsidRPr="00291A1C">
        <w:rPr>
          <w:b/>
          <w:i/>
        </w:rPr>
        <w:tab/>
        <w:t xml:space="preserve">Η πρόσβαση σε επαρκή όγκο αναδρομικών δεδομένων είναι σημαντική για αναλυτικούς σκοπούς, ώστε να είναι δυνατή η αξιολόγηση του δείκτη κόστους </w:t>
      </w:r>
      <w:r w:rsidRPr="00291A1C">
        <w:rPr>
          <w:b/>
          <w:i/>
        </w:rPr>
        <w:lastRenderedPageBreak/>
        <w:t>εργασίας με την πάροδο του χρόνου. Ωστόσο, προκειμένου να μειωθεί ο φόρτος για τα κράτη μέλη, οι διαβιβάσεις δεδομένων θα πρέπει να περιοριστούν σε αναδρομικά δεδομένα που καλύπτουν τουλάχιστον τα ημερολογιακά έτη 2024 και 2025.</w:t>
      </w:r>
    </w:p>
    <w:p w:rsidR="00761F7C" w:rsidRPr="00526837" w:rsidRDefault="00761F7C" w:rsidP="00147883">
      <w:pPr>
        <w:pStyle w:val="ManualConsidrant"/>
        <w:spacing w:line="360" w:lineRule="auto"/>
        <w:ind w:left="851" w:hanging="851"/>
        <w:jc w:val="left"/>
        <w:rPr>
          <w:b/>
          <w:noProof/>
        </w:rPr>
      </w:pPr>
      <w:r w:rsidRPr="00291A1C">
        <w:t>(5)</w:t>
      </w:r>
      <w:r w:rsidRPr="00291A1C">
        <w:tab/>
        <w:t>Απαιτείται νομική βάση για τη ρύθμιση της διαβίβασης του ετήσιου μισθολογικού χάσματος μεταξύ των φύλων για την παρακολούθηση των Στόχων Βιώσιμης Ανάπτυξης στο πλαίσιο της Ατζέντας του 2030 των Ηνωμένων Εθνών (ΟΗΕ), ιδίως του στόχου 5 για την ισότητα των φύλων</w:t>
      </w:r>
      <w:r w:rsidR="00D51223" w:rsidRPr="00991B74">
        <w:rPr>
          <w:b/>
          <w:i/>
        </w:rPr>
        <w:t xml:space="preserve"> και του στόχου 8 για την αξιοπρεπή εργασία και οικονομική ανάπτυξη, καθώς και για την παρακολούθηση του αντικτύπου της Οδηγίας (ΕΕ) 2023/970</w:t>
      </w:r>
      <w:r w:rsidR="00526837" w:rsidRPr="00291A1C">
        <w:rPr>
          <w:rStyle w:val="FootnoteReference"/>
          <w:b/>
          <w:i/>
          <w:noProof/>
          <w:szCs w:val="24"/>
        </w:rPr>
        <w:footnoteReference w:id="7"/>
      </w:r>
      <w:r w:rsidR="00526837" w:rsidRPr="00291A1C">
        <w:rPr>
          <w:b/>
          <w:bCs/>
          <w:i/>
          <w:iCs/>
        </w:rPr>
        <w:t xml:space="preserve"> (οδηγία για τη διαφάνεια)</w:t>
      </w:r>
      <w:r w:rsidRPr="00291A1C">
        <w:t>.</w:t>
      </w:r>
      <w:r w:rsidR="00D51223">
        <w:rPr>
          <w:b/>
        </w:rPr>
        <w:t xml:space="preserve"> [Τροπολογία 3]</w:t>
      </w:r>
    </w:p>
    <w:p w:rsidR="00761F7C" w:rsidRPr="00291A1C" w:rsidRDefault="00761F7C" w:rsidP="00147883">
      <w:pPr>
        <w:pStyle w:val="ManualConsidrant"/>
        <w:spacing w:line="360" w:lineRule="auto"/>
        <w:ind w:left="851" w:hanging="851"/>
        <w:jc w:val="left"/>
        <w:rPr>
          <w:noProof/>
          <w:szCs w:val="24"/>
        </w:rPr>
      </w:pPr>
      <w:r w:rsidRPr="00291A1C">
        <w:t>(6)</w:t>
      </w:r>
      <w:r w:rsidRPr="00291A1C">
        <w:tab/>
        <w:t>Η εφαρμογή</w:t>
      </w:r>
      <w:r w:rsidRPr="00291A1C">
        <w:rPr>
          <w:b/>
          <w:bCs/>
          <w:i/>
          <w:iCs/>
        </w:rPr>
        <w:t>, παρακολούθηση και εκτίμηση</w:t>
      </w:r>
      <w:r w:rsidRPr="00291A1C">
        <w:t xml:space="preserve"> της αρχής των ίσων ευκαιριών και της ίσης μεταχείρισης ανδρών και γυναικών σε θέματα εργασίας και απασχόλησης</w:t>
      </w:r>
      <w:r w:rsidRPr="00291A1C">
        <w:rPr>
          <w:rStyle w:val="FootnoteReference"/>
          <w:noProof/>
        </w:rPr>
        <w:footnoteReference w:id="8"/>
      </w:r>
      <w:r w:rsidRPr="00291A1C">
        <w:t xml:space="preserve"> απαιτεί συγκρίσιμα στοιχεία για τους μισθούς που λαμβάνουν οι άνδρες και οι γυναίκες. Η οδηγία (ΕΕ) 2023/970 του Ευρωπαϊκού Κοινοβουλίου και του Συμβουλίου για την ενίσχυση της εφαρμογής της αρχής της ισότητας της αμοιβής μεταξύ ανδρών και γυναικών</w:t>
      </w:r>
      <w:r w:rsidRPr="00291A1C">
        <w:rPr>
          <w:rStyle w:val="FootnoteReference"/>
          <w:noProof/>
        </w:rPr>
        <w:footnoteReference w:id="9"/>
      </w:r>
      <w:r w:rsidRPr="00291A1C">
        <w:t xml:space="preserve"> για όμοια εργασία ή για εργασία της αυτής αξίας απαιτεί από τα κράτη μέλη να παρέχουν στην Επιτροπή επικαιροποιημένα στοιχεία για το μισθολογικό χάσμα μεταξύ των φύλων ετησίως και εγκαίρως</w:t>
      </w:r>
      <w:r w:rsidRPr="00291A1C">
        <w:rPr>
          <w:b/>
          <w:bCs/>
          <w:i/>
          <w:iCs/>
        </w:rPr>
        <w:t>, σύμφωνα με την οδηγία (ΕΕ) 2023/970 του Ευρωπαϊκού Κοινοβουλίου και του Συμβουλίου</w:t>
      </w:r>
      <w:r w:rsidRPr="00291A1C">
        <w:t>. Η υποχρέωση αυτή θα πρέπει να συμπληρωθεί με το κατάλληλο αναγκαίο στατιστικό πλαίσιο για την κατάρτιση και τη διαβίβαση δεδομένων σχετικά με το μισθολογικό χάσμα μεταξύ των φύλων.</w:t>
      </w:r>
    </w:p>
    <w:p w:rsidR="00761F7C" w:rsidRPr="00291A1C" w:rsidRDefault="00761F7C" w:rsidP="00147883">
      <w:pPr>
        <w:pStyle w:val="ManualConsidrant"/>
        <w:spacing w:line="360" w:lineRule="auto"/>
        <w:ind w:left="851" w:hanging="851"/>
        <w:jc w:val="left"/>
        <w:rPr>
          <w:b/>
          <w:i/>
        </w:rPr>
      </w:pPr>
      <w:r w:rsidRPr="00291A1C">
        <w:rPr>
          <w:b/>
          <w:i/>
        </w:rPr>
        <w:lastRenderedPageBreak/>
        <w:t>(6α)</w:t>
      </w:r>
      <w:r w:rsidRPr="00291A1C">
        <w:rPr>
          <w:b/>
          <w:i/>
        </w:rPr>
        <w:tab/>
        <w:t>Σύμφωνα με το σχέδιο δράσης για την κοινωνική οικονομία</w:t>
      </w:r>
      <w:r w:rsidRPr="00291A1C">
        <w:rPr>
          <w:rStyle w:val="FootnoteReference"/>
          <w:b/>
          <w:i/>
        </w:rPr>
        <w:footnoteReference w:id="10"/>
      </w:r>
      <w:r w:rsidRPr="00291A1C">
        <w:rPr>
          <w:b/>
          <w:i/>
        </w:rPr>
        <w:t>, καθώς και τους στόχους που καθορίζονται στη στρατηγική για τα δικαιώματα των ατόμων με αναπηρία 2021-2030, ιδίως με γνώμονα τον στόχο της δημιουργίας ίσων ευκαιριών και της εξασφάλισης σε αυτά ίσης πρόσβασης στη συμμετοχή στην κοινωνία και την οικονομία, απαιτούνται έγκαιρα, συγκρίσιμα και ακριβή δεδομένα σχετικά με τη συμμετοχή των ατόμων με αναπηρία στην αγορά εργασίας. Τα δεδομένα αυτά θα παράσχουν την τόσο αναγκαία αξιολόγηση της προόδου στις κοινές προσπάθειες για τη μείωση των διαφορών στα ποσοστά απασχόλησης και την αύξηση του ποσοστού απασχόλησης των ατόμων με αναπηρία.</w:t>
      </w:r>
    </w:p>
    <w:p w:rsidR="00761F7C" w:rsidRPr="00291A1C" w:rsidRDefault="00761F7C" w:rsidP="00147883">
      <w:pPr>
        <w:pStyle w:val="ManualConsidrant"/>
        <w:spacing w:line="360" w:lineRule="auto"/>
        <w:ind w:left="851" w:hanging="851"/>
        <w:jc w:val="left"/>
        <w:rPr>
          <w:b/>
          <w:i/>
        </w:rPr>
      </w:pPr>
      <w:r w:rsidRPr="00291A1C">
        <w:rPr>
          <w:b/>
          <w:i/>
        </w:rPr>
        <w:t>(6β)</w:t>
      </w:r>
      <w:r w:rsidRPr="00291A1C">
        <w:rPr>
          <w:b/>
          <w:i/>
        </w:rPr>
        <w:tab/>
        <w:t>Η εφαρμογή της αρχής της ίσης μεταχείρισης ανεξαρτήτως φυλετικής ή εθνοτικής καταγωγής απαιτεί έγκαιρα, συγκρίσιμα και ακριβή δεδομένα σχετικά με τους μισθούς και τα εργασιακά χαρακτηριστικά των ατόμων διαφορετικής φυλετικής ή εθνοτικής καταγωγής. Τα δεδομένα αυτά θα παράσχουν την τόσο αναγκαία αξιολόγηση της προόδου όσον αφορά τη μείωση των διακρίσεων σε σχέση με την απασχόληση και τις συνθήκες εργασίας, συμπεριλαμβανομένων των απολύσεων και των αποδοχών.</w:t>
      </w:r>
    </w:p>
    <w:p w:rsidR="00761F7C" w:rsidRPr="00291A1C" w:rsidRDefault="00761F7C" w:rsidP="00147883">
      <w:pPr>
        <w:pStyle w:val="ManualConsidrant"/>
        <w:spacing w:line="360" w:lineRule="auto"/>
        <w:ind w:left="851" w:hanging="851"/>
        <w:jc w:val="left"/>
        <w:rPr>
          <w:b/>
          <w:i/>
          <w:noProof/>
        </w:rPr>
      </w:pPr>
      <w:r w:rsidRPr="00291A1C">
        <w:rPr>
          <w:b/>
          <w:i/>
        </w:rPr>
        <w:t>(6γ)</w:t>
      </w:r>
      <w:r w:rsidRPr="00291A1C">
        <w:rPr>
          <w:b/>
          <w:i/>
        </w:rPr>
        <w:tab/>
        <w:t>Το συνταξιοδοτικό χάσμα μεταξύ των φύλων είναι η σχετική διαφορά μεταξύ των μέσων ακαθάριστων συντάξεων που εισπράττουν οι άνδρες και οι γυναίκες. Το χάσμα αυτό προκύπτει από την διαφορετική επαγγελματική σταδιοδρομία. Η σταδιοδρομία των γυναικών χαρακτηρίζεται από χαμηλότερες αποδοχές, είναι βραχύτερη και διακοπτόμενη με μικρότερο αριθμό ωρών εργασίας. Κατά συνέπεια, οι γυναίκες κινδυνεύουν περισσότερο να έρθουν αντιμέτωπες με τη φτώχεια αργότερα στη ζωή τους σε σχέση με τους άνδρες. Τα στοιχεία που συλλέχθηκαν στο πλαίσιο των στατιστικών της αγοράς εργασίας για τις επιχειρήσεις όσον αφορά τη διάρθρωση των αποδοχών, το μισθολογικό χάσμα μεταξύ των φύλων και τη διάρθρωση του κόστους εργασίας μπορούν επίσης να συμβάλουν στην καλύτερη κατανόηση του μισθολογικού χάσματος μεταξύ των δύο φύλων στα κράτη μέλη·</w:t>
      </w:r>
    </w:p>
    <w:p w:rsidR="00761F7C" w:rsidRPr="00291A1C" w:rsidRDefault="00761F7C" w:rsidP="00147883">
      <w:pPr>
        <w:pStyle w:val="ManualConsidrant"/>
        <w:spacing w:line="360" w:lineRule="auto"/>
        <w:ind w:left="851" w:hanging="851"/>
        <w:jc w:val="left"/>
        <w:rPr>
          <w:noProof/>
        </w:rPr>
      </w:pPr>
      <w:r w:rsidRPr="00291A1C">
        <w:t>(7)</w:t>
      </w:r>
      <w:r w:rsidRPr="00291A1C">
        <w:tab/>
        <w:t xml:space="preserve">Προκειμένου να απλουστευθεί η ισχύουσα νομοθεσία και να προωθηθεί η εναρμόνιση όσον αφορά το πεδίο εφαρμογής, τις έννοιες, τους ορισμούς και την </w:t>
      </w:r>
      <w:r w:rsidRPr="00291A1C">
        <w:lastRenderedPageBreak/>
        <w:t>υποβολή εκθέσεων ποιότητας, ο παρών κανονισμός θα πρέπει να καλύπτει όλες τις ευρωπαϊκές στατιστικές της αγοράς εργασίας για τις επιχειρήσεις.</w:t>
      </w:r>
    </w:p>
    <w:p w:rsidR="00761F7C" w:rsidRPr="00291A1C" w:rsidRDefault="00761F7C" w:rsidP="00147883">
      <w:pPr>
        <w:pStyle w:val="ManualConsidrant"/>
        <w:spacing w:line="360" w:lineRule="auto"/>
        <w:ind w:left="851" w:hanging="851"/>
        <w:jc w:val="left"/>
        <w:rPr>
          <w:b/>
          <w:i/>
          <w:noProof/>
        </w:rPr>
      </w:pPr>
      <w:r w:rsidRPr="00291A1C">
        <w:rPr>
          <w:b/>
          <w:i/>
        </w:rPr>
        <w:t>(7α)</w:t>
      </w:r>
      <w:r w:rsidRPr="00291A1C">
        <w:rPr>
          <w:b/>
          <w:i/>
        </w:rPr>
        <w:tab/>
        <w:t>Με στόχο τη βελτίωση των στατιστικών της αγοράς εργασίας για τις επιχειρήσεις, είναι σημαντικό τα δεδομένα να πληρούν τις απαιτήσεις ποιότητας. Ως εκ τούτου, η Επιτροπή (</w:t>
      </w:r>
      <w:proofErr w:type="spellStart"/>
      <w:r w:rsidRPr="00291A1C">
        <w:rPr>
          <w:b/>
          <w:i/>
        </w:rPr>
        <w:t>Eurostat</w:t>
      </w:r>
      <w:proofErr w:type="spellEnd"/>
      <w:r w:rsidRPr="00291A1C">
        <w:rPr>
          <w:b/>
          <w:i/>
        </w:rPr>
        <w:t>) θα πρέπει να παράσχει περαιτέρω καθοδήγηση σχετικά με τη διαχείριση των δεδομένων που συλλέγονται από πηγές χαμηλής ποιότητας.</w:t>
      </w:r>
    </w:p>
    <w:p w:rsidR="00761F7C" w:rsidRPr="00291A1C" w:rsidRDefault="00761F7C" w:rsidP="00147883">
      <w:pPr>
        <w:pStyle w:val="ManualConsidrant"/>
        <w:spacing w:line="360" w:lineRule="auto"/>
        <w:ind w:left="851" w:hanging="851"/>
        <w:jc w:val="left"/>
        <w:rPr>
          <w:noProof/>
          <w:szCs w:val="24"/>
        </w:rPr>
      </w:pPr>
      <w:r w:rsidRPr="00291A1C">
        <w:t>(8)</w:t>
      </w:r>
      <w:r w:rsidRPr="00291A1C">
        <w:tab/>
        <w:t>Ο παρών κανονισμός θα πρέπει να λαμβάνει υπόψη τις νέες ανάγκες που έχουν προκύψει με την ανάπτυξη και την εμβάθυνση της Ένωσης και της ζώνης του ευρώ, υπό την προϋπόθεση ότι οι διατάξεις του δεν δημιουργούν δυσανάλογη επιβάρυνση για τους συμμετέχοντες στην έρευνα ή τις εθνικές στατιστικές αρχές.</w:t>
      </w:r>
    </w:p>
    <w:p w:rsidR="00761F7C" w:rsidRPr="00291A1C" w:rsidRDefault="00761F7C" w:rsidP="00147883">
      <w:pPr>
        <w:pStyle w:val="ManualConsidrant"/>
        <w:spacing w:line="360" w:lineRule="auto"/>
        <w:ind w:left="851" w:hanging="851"/>
        <w:jc w:val="left"/>
        <w:rPr>
          <w:b/>
          <w:i/>
          <w:noProof/>
          <w:szCs w:val="24"/>
        </w:rPr>
      </w:pPr>
      <w:r w:rsidRPr="00291A1C">
        <w:t>(9)</w:t>
      </w:r>
      <w:r w:rsidRPr="00291A1C">
        <w:tab/>
        <w:t xml:space="preserve">Για να περιοριστεί η </w:t>
      </w:r>
      <w:r w:rsidRPr="00291A1C">
        <w:rPr>
          <w:b/>
          <w:bCs/>
          <w:i/>
          <w:iCs/>
        </w:rPr>
        <w:t>διοικητική και οικονομική</w:t>
      </w:r>
      <w:r w:rsidRPr="00291A1C">
        <w:t xml:space="preserve"> επιβάρυνση των επιχειρήσεων, ιδίως </w:t>
      </w:r>
      <w:r w:rsidRPr="00291A1C">
        <w:rPr>
          <w:b/>
          <w:bCs/>
          <w:i/>
          <w:iCs/>
        </w:rPr>
        <w:t>των κοινωνικών επιχειρήσεων,</w:t>
      </w:r>
      <w:r w:rsidRPr="00291A1C">
        <w:t xml:space="preserve"> των ΜΜΕ και </w:t>
      </w:r>
      <w:r w:rsidRPr="00291A1C">
        <w:rPr>
          <w:b/>
          <w:bCs/>
          <w:i/>
          <w:iCs/>
        </w:rPr>
        <w:t>των πολύ μικρών επιχειρήσεων</w:t>
      </w:r>
      <w:r w:rsidRPr="00291A1C">
        <w:t xml:space="preserve">, οι εθνικές στατιστικές αρχές θα πρέπει να εξετάσουν διοικητικές και καινοτόμες πηγές </w:t>
      </w:r>
      <w:r w:rsidRPr="00291A1C">
        <w:rPr>
          <w:b/>
          <w:bCs/>
          <w:i/>
          <w:iCs/>
        </w:rPr>
        <w:t>που είναι ήδη διαθέσιμες στις εθνικές, περιφερειακές ή τοπικές αρχές</w:t>
      </w:r>
      <w:r w:rsidRPr="00291A1C">
        <w:t xml:space="preserve">, κύριος στόχος των οποίων δεν είναι η παροχή στατιστικών, ως υποκατάστατο ή συμπλήρωμα των στατιστικών ερευνών, με την επιφύλαξη των απαιτήσεων ποιότητας για τις επίσημες στατιστικές. Οι τελευταίες τεχνολογικές και ψηφιακές εξελίξεις μπορούν να συμβάλουν στην επίτευξη αυτού του στόχου. </w:t>
      </w:r>
      <w:r w:rsidRPr="00291A1C">
        <w:rPr>
          <w:b/>
          <w:i/>
        </w:rPr>
        <w:t>Ωστόσο, είναι αναγκαίο να περιοριστεί ο αριθμός των πηγών από τις οποίες μπορούν να συλλέγονται και να διαβιβάζονται δεδομένα σε ό, τι είναι αναγκαίο και αναλογικό για την επίτευξη του στόχου του παρόντος κανονισμού. Επομένως, η Επιτροπή θα πρέπει να εξουσιοδοτηθεί να εκδίδει κατ’ εξουσιοδότηση πράξεις για να προσδιορίζει από ποιες πηγές, εκτός από τα δεδομένα ερευνών και τα διοικητικά αρχεία, μπορούν να συλλέγονται και να διαβιβάζονται δεδομένα δυνάμει του παρόντος κανονισμού. Σε κάθε περίπτωση, οποιαδήποτε επεξεργασία δεδομένων που προέρχονται από τις εν λόγω άλλες πηγές δεν θα πρέπει να θίγει την οδηγία 2002/58/ΕΚ του Ευρωπαϊκού Κοινοβουλίου και του Συμβουλίου</w:t>
      </w:r>
      <w:r w:rsidRPr="00291A1C">
        <w:rPr>
          <w:rStyle w:val="FootnoteReference"/>
          <w:b/>
          <w:i/>
          <w:noProof/>
          <w:szCs w:val="24"/>
        </w:rPr>
        <w:footnoteReference w:id="11"/>
      </w:r>
      <w:r w:rsidRPr="00291A1C">
        <w:rPr>
          <w:b/>
          <w:i/>
        </w:rPr>
        <w:t>.</w:t>
      </w:r>
    </w:p>
    <w:p w:rsidR="00761F7C" w:rsidRPr="00291A1C" w:rsidRDefault="00761F7C" w:rsidP="00147883">
      <w:pPr>
        <w:pStyle w:val="ManualConsidrant"/>
        <w:spacing w:line="360" w:lineRule="auto"/>
        <w:ind w:left="851" w:hanging="851"/>
        <w:jc w:val="left"/>
        <w:rPr>
          <w:b/>
          <w:i/>
        </w:rPr>
      </w:pPr>
      <w:r w:rsidRPr="00291A1C">
        <w:rPr>
          <w:b/>
          <w:i/>
        </w:rPr>
        <w:lastRenderedPageBreak/>
        <w:t>(9α)</w:t>
      </w:r>
      <w:r w:rsidRPr="00291A1C">
        <w:rPr>
          <w:b/>
          <w:i/>
        </w:rPr>
        <w:tab/>
        <w:t>Οι εθνικές στατιστικές αρχές θα πρέπει να λαμβάνουν υπόψη την αρχή της οικονομικής αποδοτικότητας στις συναλλαγές τους με τις επιχειρήσεις και να μην επιβάλλουν υπέρογκες επιβαρύνσεις στους οικονομικούς φορείς, όπως κατοχυρώνεται στο άρθρο 338 παράγραφος 2 της Συνθήκης για τη λειτουργία της Ευρωπαϊκής Ένωσης. Τα κράτη μέλη θα πρέπει να επιδιώκουν την κατάλληλη ανταλλαγή των σχετικών δεδομένων μεταξύ των αρχών, προκειμένου να ελαχιστοποιηθεί ο φόρτος υποβολής εκθέσεων για τις επιχειρήσεις.</w:t>
      </w:r>
    </w:p>
    <w:p w:rsidR="00761F7C" w:rsidRPr="00291A1C" w:rsidRDefault="00761F7C" w:rsidP="00147883">
      <w:pPr>
        <w:pStyle w:val="ManualConsidrant"/>
        <w:spacing w:line="360" w:lineRule="auto"/>
        <w:ind w:left="851" w:hanging="851"/>
        <w:jc w:val="left"/>
        <w:rPr>
          <w:b/>
          <w:i/>
          <w:noProof/>
          <w:szCs w:val="24"/>
        </w:rPr>
      </w:pPr>
      <w:r w:rsidRPr="00291A1C">
        <w:rPr>
          <w:b/>
          <w:i/>
        </w:rPr>
        <w:t>(9β)</w:t>
      </w:r>
      <w:r w:rsidRPr="00291A1C">
        <w:rPr>
          <w:b/>
          <w:i/>
        </w:rPr>
        <w:tab/>
        <w:t>Το πλαίσιο που διέπει τις στατιστικές της αγοράς εργασίας για τις επιχειρήσεις θα πρέπει να βελτιώνεται συνεχώς. Αυτό περιλαμβάνει πτυχές που αφορούν την ποιότητα των δεδομένων, καθώς και τη μείωση των αδικαιολόγητων οικονομικών επιβαρύνσεων. Ωστόσο, οι νέες μέθοδοι και διαδικασίες θα πρέπει να ελέγχονται δεόντως πριν ενσωματωθούν στις καθημερινές δραστηριότητες των εθνικών στατιστικών υπηρεσιών. Για τον σκοπό αυτό, η Επιτροπή (</w:t>
      </w:r>
      <w:proofErr w:type="spellStart"/>
      <w:r w:rsidRPr="00291A1C">
        <w:rPr>
          <w:b/>
          <w:i/>
        </w:rPr>
        <w:t>Eurostat</w:t>
      </w:r>
      <w:proofErr w:type="spellEnd"/>
      <w:r w:rsidRPr="00291A1C">
        <w:rPr>
          <w:b/>
          <w:i/>
        </w:rPr>
        <w:t>) και οι εθνικές στατιστικές υπηρεσίες θα πρέπει να διεξάγουν μελέτες σκοπιμότητας και πιλοτικές μελέτες. Οι μελέτες αυτές θα πρέπει να δρομολογούνται από την Επιτροπή και να είναι ανοικτές στη συμμετοχή των εθνικών στατιστικών υπηρεσιών σε εθελοντική βάση. Προκειμένου να συναχθούν τα σωστά συμπεράσματα, τα αποτελέσματα των εν λόγω μελετών θα πρέπει να αναλυθούν προσεκτικά από την Επιτροπή και τις εθνικές στατιστικές υπηρεσίες. Η ανάλυση αυτή θα πρέπει να τίθεται στη διάθεση της στατιστικής κοινότητας και του ευρύτερου κοινού.</w:t>
      </w:r>
    </w:p>
    <w:p w:rsidR="00761F7C" w:rsidRPr="00291A1C" w:rsidRDefault="00761F7C" w:rsidP="00147883">
      <w:pPr>
        <w:pStyle w:val="ManualConsidrant"/>
        <w:spacing w:line="360" w:lineRule="auto"/>
        <w:ind w:left="851" w:hanging="851"/>
        <w:jc w:val="left"/>
        <w:rPr>
          <w:noProof/>
          <w:szCs w:val="24"/>
        </w:rPr>
      </w:pPr>
      <w:r w:rsidRPr="00291A1C">
        <w:t>(10)</w:t>
      </w:r>
      <w:r w:rsidRPr="00291A1C">
        <w:tab/>
        <w:t xml:space="preserve">Προκειμένου να βελτιωθεί η αποδοτικότητα των διαδικασιών εκπόνησης στατιστικών της αγοράς εργασίας και να μειωθεί η στατιστική επιβάρυνση των συμμετεχόντων στην έρευνα, οι εθνικές στατιστικές αρχές θα πρέπει να έχουν το δικαίωμα να έχουν πρόσβαση και να χρησιμοποιούν, άμεσα και χωρίς δαπάνη, όλα τα εθνικά διοικητικά αρχεία και να ενσωματώνουν τα εν λόγω διοικητικά αρχεία σε στατιστικές, στον βαθμό που απαιτείται για την ανάπτυξη, την παραγωγή και τη διάδοση των στατιστικών της Ευρωπαϊκής Ένωσης σχετικά με την αγορά εργασίας </w:t>
      </w:r>
      <w:r w:rsidRPr="00291A1C">
        <w:lastRenderedPageBreak/>
        <w:t>για τις επιχειρήσεις, σύμφωνα με το άρθρο 17α του κανονισμού (ΕΚ) αριθ. 223/2009 του Ευρωπαϊκού Κοινοβουλίου και του Συμβουλίου</w:t>
      </w:r>
      <w:r w:rsidRPr="00291A1C">
        <w:rPr>
          <w:rStyle w:val="FootnoteReference"/>
          <w:noProof/>
        </w:rPr>
        <w:footnoteReference w:id="12"/>
      </w:r>
      <w:r w:rsidRPr="00291A1C">
        <w:t>.</w:t>
      </w:r>
    </w:p>
    <w:p w:rsidR="00761F7C" w:rsidRPr="00291A1C" w:rsidRDefault="00761F7C" w:rsidP="00147883">
      <w:pPr>
        <w:pStyle w:val="ManualConsidrant"/>
        <w:spacing w:line="360" w:lineRule="auto"/>
        <w:ind w:left="851" w:hanging="851"/>
        <w:jc w:val="left"/>
        <w:rPr>
          <w:noProof/>
        </w:rPr>
      </w:pPr>
      <w:r w:rsidRPr="00291A1C">
        <w:t>(11)</w:t>
      </w:r>
      <w:r w:rsidRPr="00291A1C">
        <w:tab/>
        <w:t xml:space="preserve">Ο κανονισμός (ΕΚ) αριθ. 223/2009 αποτελεί το πλαίσιο αναφοράς για τον παρόντα κανονισμό, μεταξύ άλλων σε ό,τι αφορά την προστασία των απόρρητων στοιχείων </w:t>
      </w:r>
      <w:r w:rsidRPr="00291A1C">
        <w:rPr>
          <w:b/>
          <w:bCs/>
          <w:i/>
          <w:iCs/>
        </w:rPr>
        <w:t>και την επεξεργασία και τον διαμερισμό των δεδομένων προσωπικού χαρακτήρα, συμπεριλαμβανομένων των δεδομένων που βρίσκονται στην κατοχή ιδιωτών</w:t>
      </w:r>
      <w:r w:rsidRPr="00291A1C">
        <w:t>.</w:t>
      </w:r>
    </w:p>
    <w:p w:rsidR="00761F7C" w:rsidRPr="00291A1C" w:rsidRDefault="00761F7C" w:rsidP="00147883">
      <w:pPr>
        <w:pStyle w:val="ManualConsidrant"/>
        <w:spacing w:line="360" w:lineRule="auto"/>
        <w:ind w:left="851" w:hanging="851"/>
        <w:jc w:val="left"/>
        <w:rPr>
          <w:noProof/>
          <w:szCs w:val="24"/>
        </w:rPr>
      </w:pPr>
      <w:r w:rsidRPr="00291A1C">
        <w:rPr>
          <w:b/>
          <w:i/>
        </w:rPr>
        <w:t>(11α)</w:t>
      </w:r>
      <w:r w:rsidRPr="00291A1C">
        <w:rPr>
          <w:b/>
          <w:i/>
        </w:rPr>
        <w:tab/>
        <w:t xml:space="preserve">Η χρήση τεχνικών </w:t>
      </w:r>
      <w:proofErr w:type="spellStart"/>
      <w:r w:rsidRPr="00291A1C">
        <w:rPr>
          <w:b/>
          <w:i/>
        </w:rPr>
        <w:t>ιστοσυγκομιδής</w:t>
      </w:r>
      <w:proofErr w:type="spellEnd"/>
      <w:r w:rsidRPr="00291A1C">
        <w:rPr>
          <w:b/>
          <w:i/>
        </w:rPr>
        <w:t xml:space="preserve"> για τη συλλογή δεδομένων από δικτυακούς τόπους, για τη συνήθη φύση τους μιας μη δομημένης αναζήτησης σε ό, τι είναι δημόσιο στο διαδίκτυο, ενδέχεται να μην συμμορφώνεται με την αρχή της ακρίβειας της προστασίας των δεδομένων, στον βαθμό που δεν υπάρχει αξιολόγηση της αξιοπιστίας των πηγών. Ενδέχεται να επηρεαστούν οι ίδιες απαιτήσεις ποιότητας για τις επίσημες στατιστικές (π.χ. η αρχή της στατιστικής ακρίβειας και της αξιοπιστίας των δεδομένων πηγής).</w:t>
      </w:r>
    </w:p>
    <w:p w:rsidR="00761F7C" w:rsidRPr="00291A1C" w:rsidRDefault="00761F7C" w:rsidP="00147883">
      <w:pPr>
        <w:pStyle w:val="ManualConsidrant"/>
        <w:spacing w:line="360" w:lineRule="auto"/>
        <w:ind w:left="851" w:hanging="851"/>
        <w:jc w:val="left"/>
        <w:rPr>
          <w:noProof/>
        </w:rPr>
      </w:pPr>
      <w:r w:rsidRPr="00291A1C">
        <w:t>(12)</w:t>
      </w:r>
      <w:r w:rsidRPr="00291A1C">
        <w:tab/>
        <w:t xml:space="preserve">Δεδομένου ότι ο στόχος του παρόντος κανονισμού, δηλαδή η δημιουργία ενός κοινού πλαισίου για τη συστηματική παραγωγή υψηλής ποιότητας στατιστικών της αγοράς εργασίας για τις επιχειρήσεις της Ευρωπαϊκής Ένωσης, δεν μπορεί να επιτευχθεί επαρκώς από τα κράτη μέλη, μπορεί όμως, για λόγους συνέπειας και </w:t>
      </w:r>
      <w:proofErr w:type="spellStart"/>
      <w:r w:rsidRPr="00291A1C">
        <w:t>συγκρισιμότητας</w:t>
      </w:r>
      <w:proofErr w:type="spellEnd"/>
      <w:r w:rsidRPr="00291A1C">
        <w:t xml:space="preserve">, να επιτευχθεί καλύτερα σε επίπεδο Ένωσης, η Ένωση δύναται να λάβει μέτρα, σύμφωνα με την αρχή της επικουρικότητας όπως ορίζεται στο άρθρο 5 της Συνθήκης για την Ευρωπαϊκή Ένωση. Σύμφωνα με την αρχή της αναλογικότητας, που ορίζεται στο ίδιο άρθρο, ο παρών κανονισμός δεν υπερβαίνει τα αναγκαία για την επίτευξη του εν λόγω στόχου. </w:t>
      </w:r>
    </w:p>
    <w:p w:rsidR="00761F7C" w:rsidRPr="00291A1C" w:rsidRDefault="00761F7C" w:rsidP="00147883">
      <w:pPr>
        <w:pStyle w:val="ManualConsidrant"/>
        <w:spacing w:line="360" w:lineRule="auto"/>
        <w:ind w:left="851" w:hanging="851"/>
        <w:jc w:val="left"/>
        <w:rPr>
          <w:noProof/>
        </w:rPr>
      </w:pPr>
      <w:r w:rsidRPr="00291A1C">
        <w:t>(13)</w:t>
      </w:r>
      <w:r w:rsidRPr="00291A1C">
        <w:tab/>
        <w:t xml:space="preserve">Ζητήθηκε η γνώμη του Ευρωπαίου Επόπτη Προστασίας Δεδομένων σύμφωνα με το άρθρο 42 παράγραφος 1 του κανονισμού (ΕΕ) 2018/1725 του Ευρωπαϊκού </w:t>
      </w:r>
      <w:r w:rsidRPr="00291A1C">
        <w:lastRenderedPageBreak/>
        <w:t>Κοινοβουλίου και του Συμβουλίου</w:t>
      </w:r>
      <w:r w:rsidRPr="00291A1C">
        <w:rPr>
          <w:rStyle w:val="FootnoteReference"/>
          <w:noProof/>
        </w:rPr>
        <w:footnoteReference w:id="13"/>
      </w:r>
      <w:r w:rsidRPr="00291A1C">
        <w:t xml:space="preserve">, ο οποίος γνωμοδότησε </w:t>
      </w:r>
      <w:r w:rsidRPr="00291A1C">
        <w:rPr>
          <w:b/>
          <w:bCs/>
          <w:i/>
          <w:iCs/>
        </w:rPr>
        <w:t>στις 25 Σεπτεμβρίου 2023</w:t>
      </w:r>
      <w:r w:rsidRPr="00291A1C">
        <w:t>.</w:t>
      </w:r>
    </w:p>
    <w:p w:rsidR="00761F7C" w:rsidRPr="00291A1C" w:rsidRDefault="00761F7C" w:rsidP="00147883">
      <w:pPr>
        <w:pStyle w:val="ManualConsidrant"/>
        <w:spacing w:line="360" w:lineRule="auto"/>
        <w:ind w:left="851" w:hanging="851"/>
        <w:jc w:val="left"/>
        <w:rPr>
          <w:b/>
          <w:i/>
          <w:noProof/>
        </w:rPr>
      </w:pPr>
      <w:r w:rsidRPr="00291A1C">
        <w:t>(14)</w:t>
      </w:r>
      <w:r w:rsidRPr="00291A1C">
        <w:tab/>
        <w:t xml:space="preserve">Για τη δέουσα εφαρμογή του παρόντος κανονισμού στα κράτη μέλη, απαιτούνται τουλάχιστον 12 μήνες μετά την ημερομηνία έναρξης ισχύος του πριν από την πρώτη συλλογή δεδομένων. </w:t>
      </w:r>
      <w:r w:rsidRPr="00291A1C">
        <w:rPr>
          <w:b/>
          <w:i/>
        </w:rPr>
        <w:t xml:space="preserve">Ως εκ τούτου, θα πρέπει να εφαρμοστεί το </w:t>
      </w:r>
      <w:proofErr w:type="spellStart"/>
      <w:r w:rsidRPr="00291A1C">
        <w:rPr>
          <w:b/>
          <w:i/>
        </w:rPr>
        <w:t>νωρίτερο</w:t>
      </w:r>
      <w:proofErr w:type="spellEnd"/>
      <w:r w:rsidRPr="00291A1C">
        <w:rPr>
          <w:b/>
          <w:i/>
        </w:rPr>
        <w:t xml:space="preserve"> από την </w:t>
      </w:r>
      <w:proofErr w:type="spellStart"/>
      <w:r w:rsidRPr="00291A1C">
        <w:rPr>
          <w:b/>
          <w:i/>
        </w:rPr>
        <w:t>1η</w:t>
      </w:r>
      <w:proofErr w:type="spellEnd"/>
      <w:r w:rsidRPr="00291A1C">
        <w:rPr>
          <w:b/>
          <w:i/>
        </w:rPr>
        <w:t xml:space="preserve"> Ιανουαρίου 2026.</w:t>
      </w:r>
    </w:p>
    <w:p w:rsidR="00761F7C" w:rsidRPr="00291A1C" w:rsidRDefault="00761F7C" w:rsidP="00147883">
      <w:pPr>
        <w:pStyle w:val="ManualConsidrant"/>
        <w:spacing w:line="360" w:lineRule="auto"/>
        <w:ind w:left="851" w:hanging="851"/>
        <w:jc w:val="left"/>
        <w:rPr>
          <w:noProof/>
        </w:rPr>
      </w:pPr>
      <w:r w:rsidRPr="00291A1C">
        <w:t>(15)</w:t>
      </w:r>
      <w:r w:rsidRPr="00291A1C">
        <w:tab/>
        <w:t>Ζητήθηκε η γνώμη της επιτροπής του ευρωπαϊκού στατιστικού συστήματος.</w:t>
      </w:r>
    </w:p>
    <w:p w:rsidR="00761F7C" w:rsidRPr="00291A1C" w:rsidRDefault="00761F7C" w:rsidP="00147883">
      <w:pPr>
        <w:pStyle w:val="Formuledadoption"/>
        <w:spacing w:line="360" w:lineRule="auto"/>
        <w:jc w:val="left"/>
        <w:rPr>
          <w:noProof/>
        </w:rPr>
      </w:pPr>
      <w:r w:rsidRPr="00291A1C">
        <w:t>ΕΞΕΔΩΣΑΝ ΤΟΝ ΠΑΡΟΝΤΑ ΚΑΝΟΝΙΣΜΟ:</w:t>
      </w:r>
    </w:p>
    <w:p w:rsidR="00761F7C" w:rsidRPr="00291A1C" w:rsidRDefault="00761F7C" w:rsidP="00147883">
      <w:pPr>
        <w:pStyle w:val="Titrearticle"/>
        <w:spacing w:line="360" w:lineRule="auto"/>
        <w:rPr>
          <w:b/>
          <w:noProof/>
        </w:rPr>
      </w:pPr>
      <w:r w:rsidRPr="00147883">
        <w:rPr>
          <w:i w:val="0"/>
        </w:rPr>
        <w:t>Άρθρο 1</w:t>
      </w:r>
      <w:r w:rsidR="00147883">
        <w:rPr>
          <w:i w:val="0"/>
        </w:rPr>
        <w:br/>
      </w:r>
      <w:r w:rsidRPr="00147883">
        <w:rPr>
          <w:i w:val="0"/>
        </w:rPr>
        <w:t>Αντικείμενο</w:t>
      </w:r>
    </w:p>
    <w:p w:rsidR="00761F7C" w:rsidRPr="00291A1C" w:rsidRDefault="00761F7C" w:rsidP="00147883">
      <w:pPr>
        <w:spacing w:line="360" w:lineRule="auto"/>
        <w:rPr>
          <w:noProof/>
        </w:rPr>
      </w:pPr>
      <w:r w:rsidRPr="00291A1C">
        <w:t>Ο παρών κανονισμός θεσπίζει κοινό νομικό πλαίσιο για την ανάπτυξη, την εκπόνηση και τη διάδοση στατιστικών της αγοράς εργασίας για τις επιχειρήσεις στην Ένωση.</w:t>
      </w:r>
    </w:p>
    <w:p w:rsidR="00761F7C" w:rsidRPr="00291A1C" w:rsidRDefault="00761F7C" w:rsidP="00526837">
      <w:pPr>
        <w:pStyle w:val="Titrearticle"/>
        <w:spacing w:line="360" w:lineRule="auto"/>
        <w:rPr>
          <w:b/>
          <w:noProof/>
        </w:rPr>
      </w:pPr>
      <w:r w:rsidRPr="00746F5B">
        <w:rPr>
          <w:i w:val="0"/>
        </w:rPr>
        <w:t>Άρθρο 2</w:t>
      </w:r>
      <w:r w:rsidR="00147883" w:rsidRPr="00526837">
        <w:rPr>
          <w:i w:val="0"/>
        </w:rPr>
        <w:br/>
      </w:r>
      <w:r w:rsidRPr="00526837">
        <w:rPr>
          <w:i w:val="0"/>
        </w:rPr>
        <w:t>Ορισμοί</w:t>
      </w:r>
    </w:p>
    <w:p w:rsidR="00761F7C" w:rsidRPr="00291A1C" w:rsidRDefault="00761F7C" w:rsidP="00147883">
      <w:pPr>
        <w:spacing w:before="240" w:after="240" w:line="360" w:lineRule="auto"/>
        <w:rPr>
          <w:noProof/>
        </w:rPr>
      </w:pPr>
      <w:r w:rsidRPr="00291A1C">
        <w:t>Για τους σκοπούς του παρόντος κανονισμού ισχύουν οι εξής ορισμοί:</w:t>
      </w:r>
    </w:p>
    <w:p w:rsidR="00761F7C" w:rsidRPr="00291A1C" w:rsidRDefault="00761F7C" w:rsidP="00147883">
      <w:pPr>
        <w:pStyle w:val="Point0"/>
        <w:spacing w:line="360" w:lineRule="auto"/>
        <w:jc w:val="left"/>
        <w:rPr>
          <w:noProof/>
        </w:rPr>
      </w:pPr>
      <w:r w:rsidRPr="00291A1C">
        <w:t>1)</w:t>
      </w:r>
      <w:r w:rsidRPr="00291A1C">
        <w:tab/>
        <w:t xml:space="preserve">«στατιστική μονάδα»: </w:t>
      </w:r>
      <w:r w:rsidRPr="00291A1C">
        <w:rPr>
          <w:b/>
          <w:bCs/>
          <w:i/>
          <w:iCs/>
        </w:rPr>
        <w:t>το φυσικό ή νομικό πρόσωπο</w:t>
      </w:r>
      <w:r w:rsidRPr="00291A1C">
        <w:t xml:space="preserve"> σχετικά με </w:t>
      </w:r>
      <w:r w:rsidRPr="00291A1C">
        <w:rPr>
          <w:b/>
          <w:bCs/>
          <w:i/>
          <w:iCs/>
        </w:rPr>
        <w:t>το οποίο</w:t>
      </w:r>
      <w:r w:rsidRPr="00291A1C">
        <w:t xml:space="preserve"> συλλέγονται ή καταρτίζονται τα δεδομένα·</w:t>
      </w:r>
    </w:p>
    <w:p w:rsidR="00761F7C" w:rsidRPr="00291A1C" w:rsidRDefault="00761F7C" w:rsidP="00147883">
      <w:pPr>
        <w:pStyle w:val="Point0"/>
        <w:spacing w:line="360" w:lineRule="auto"/>
        <w:jc w:val="left"/>
        <w:rPr>
          <w:rStyle w:val="CommentReference"/>
          <w:rFonts w:eastAsia="Times New Roman"/>
          <w:noProof/>
        </w:rPr>
      </w:pPr>
      <w:r w:rsidRPr="00291A1C">
        <w:t>2)</w:t>
      </w:r>
      <w:r w:rsidRPr="00291A1C">
        <w:tab/>
        <w:t>«επιχείρηση»: σύνολο νομικών μονάδων όπως ορίζεται στον κανονισμό (ΕΟΚ) αριθ. 696/93 του Συμβουλίου</w:t>
      </w:r>
      <w:r w:rsidRPr="00291A1C">
        <w:rPr>
          <w:rStyle w:val="FootnoteReference"/>
          <w:noProof/>
        </w:rPr>
        <w:footnoteReference w:id="14"/>
      </w:r>
      <w:r w:rsidRPr="00291A1C">
        <w:t>· Περιλαμβάνονται παραγωγοί μη εμπορεύσιμου προϊόντος και άλλες θεσμικές μονάδες που ανήκουν στον τομέα της γενικής κυβέρνησης·</w:t>
      </w:r>
    </w:p>
    <w:p w:rsidR="00761F7C" w:rsidRPr="00291A1C" w:rsidRDefault="00761F7C" w:rsidP="00147883">
      <w:pPr>
        <w:pStyle w:val="Point0"/>
        <w:spacing w:line="360" w:lineRule="auto"/>
        <w:jc w:val="left"/>
        <w:rPr>
          <w:b/>
          <w:i/>
          <w:noProof/>
        </w:rPr>
      </w:pPr>
      <w:r w:rsidRPr="00291A1C">
        <w:rPr>
          <w:b/>
          <w:i/>
        </w:rPr>
        <w:lastRenderedPageBreak/>
        <w:t>2α)</w:t>
      </w:r>
      <w:r w:rsidRPr="00291A1C">
        <w:rPr>
          <w:b/>
          <w:i/>
        </w:rPr>
        <w:tab/>
        <w:t>«κοινωνική επιχείρηση»: φορέας ιδιωτικού δικαίου, ο οποίος μπορεί να συσταθεί υπό ποικίλες νομικές μορφές, που παρέχει αγαθά και υπηρεσίες για την αγορά με επιχειρηματικό τρόπο και σε συμφωνία με τις αρχές και τα χαρακτηριστικά της κοινωνικής οικονομίας, του οποίου η εμπορική δραστηριότητα υποκινείται από κοινωνικούς ή περιβαλλοντικούς στόχους</w:t>
      </w:r>
      <w:r w:rsidRPr="00291A1C">
        <w:rPr>
          <w:rStyle w:val="FootnoteReference"/>
          <w:b/>
          <w:i/>
        </w:rPr>
        <w:footnoteReference w:id="15"/>
      </w:r>
      <w:r w:rsidRPr="00291A1C">
        <w:rPr>
          <w:b/>
          <w:i/>
        </w:rPr>
        <w:t>.</w:t>
      </w:r>
    </w:p>
    <w:p w:rsidR="00761F7C" w:rsidRPr="00291A1C" w:rsidRDefault="00761F7C" w:rsidP="00147883">
      <w:pPr>
        <w:pStyle w:val="Point0"/>
        <w:spacing w:line="360" w:lineRule="auto"/>
        <w:jc w:val="left"/>
        <w:rPr>
          <w:rStyle w:val="CommentReference"/>
          <w:noProof/>
        </w:rPr>
      </w:pPr>
      <w:r w:rsidRPr="00291A1C">
        <w:t>3)</w:t>
      </w:r>
      <w:r w:rsidRPr="00291A1C">
        <w:tab/>
        <w:t xml:space="preserve">«τοπική μονάδα»: επιχείρηση ή τμήμα αυτής που βρίσκεται σε καθορισμένη γεωγραφική θέση· </w:t>
      </w:r>
    </w:p>
    <w:p w:rsidR="00761F7C" w:rsidRPr="00291A1C" w:rsidRDefault="00761F7C" w:rsidP="00147883">
      <w:pPr>
        <w:pStyle w:val="Point0"/>
        <w:spacing w:line="360" w:lineRule="auto"/>
        <w:jc w:val="left"/>
        <w:rPr>
          <w:noProof/>
        </w:rPr>
      </w:pPr>
      <w:r w:rsidRPr="00291A1C">
        <w:t>4)</w:t>
      </w:r>
      <w:r w:rsidRPr="00291A1C">
        <w:tab/>
        <w:t>«επιχείρηση εγκατεστημένη στο οικείο κράτος», και αντίστοιχα «τοπική μονάδα εγκατεστημένη στο οικείο κράτος»: επιχείρηση, και αντίστοιχα τοπική μονάδα, η οποία ασκεί οικονομικές δραστηριότητες που συμβάλλουν στο ακαθάριστο εγχώριο προϊόν (ΑΕΠ)·</w:t>
      </w:r>
    </w:p>
    <w:p w:rsidR="00761F7C" w:rsidRPr="00526837" w:rsidRDefault="00761F7C" w:rsidP="00147883">
      <w:pPr>
        <w:pStyle w:val="Point0"/>
        <w:spacing w:line="360" w:lineRule="auto"/>
        <w:jc w:val="left"/>
        <w:rPr>
          <w:b/>
          <w:noProof/>
        </w:rPr>
      </w:pPr>
      <w:r w:rsidRPr="00291A1C">
        <w:t>5)</w:t>
      </w:r>
      <w:r w:rsidRPr="00291A1C">
        <w:tab/>
        <w:t xml:space="preserve">«εργαζόμενος»: κάθε πρόσωπο, ανεξάρτητα από την ιθαγένειά, τη διαμονή του/της ή τον χρόνο εργασίας του/της στο κράτος μέλος, το οποίο έχει συνάψει άμεση </w:t>
      </w:r>
      <w:r w:rsidR="00D51223" w:rsidRPr="00526837">
        <w:rPr>
          <w:b/>
          <w:i/>
        </w:rPr>
        <w:t>σχέση</w:t>
      </w:r>
      <w:r w:rsidR="00D51223" w:rsidRPr="00291A1C">
        <w:t xml:space="preserve"> </w:t>
      </w:r>
      <w:r w:rsidRPr="00291A1C">
        <w:t>εργασίας</w:t>
      </w:r>
      <w:r w:rsidR="00D51223">
        <w:rPr>
          <w:b/>
          <w:i/>
        </w:rPr>
        <w:t>,</w:t>
      </w:r>
      <w:r w:rsidRPr="00291A1C">
        <w:t xml:space="preserve"> </w:t>
      </w:r>
      <w:r w:rsidR="00D51223" w:rsidRPr="00991B74">
        <w:rPr>
          <w:b/>
          <w:i/>
        </w:rPr>
        <w:t>βάσει επίσημης σύμβασης</w:t>
      </w:r>
      <w:r w:rsidRPr="00291A1C">
        <w:t xml:space="preserve"> ή </w:t>
      </w:r>
      <w:r w:rsidR="00D51223" w:rsidRPr="00991B74">
        <w:rPr>
          <w:b/>
          <w:i/>
        </w:rPr>
        <w:t>άτυπης συμφωνίας,</w:t>
      </w:r>
      <w:r w:rsidRPr="00291A1C">
        <w:t xml:space="preserve"> με επιχείρηση και αμείβεται ανεξαρτήτως του είδους της εργασίας που επιτελεί, του αριθμού των ωρών που εργάζεται (πλήρης ή μερική απασχόληση) και της διάρκειας της σύμβασης (ορισμένου ή αορίστου χρόνου, συμπεριλαμβανομένων των εποχιακών συμβάσεων)· η αμοιβή του εργαζομένου μπορεί να έχει τη μορφή ημερομισθίων και μισθών, συμπεριλαμβανομένων των επιμισθίων, αμοιβής για εργασία με το κομμάτι και για εργασία με βάρδιες, επιδομάτων, αντιμισθιών, προμηθειών και αμοιβών σε είδος·</w:t>
      </w:r>
      <w:r w:rsidR="00D51223">
        <w:rPr>
          <w:b/>
        </w:rPr>
        <w:t xml:space="preserve"> [Τροπολογία 4]</w:t>
      </w:r>
    </w:p>
    <w:p w:rsidR="00761F7C" w:rsidRPr="00526837" w:rsidRDefault="00761F7C" w:rsidP="00147883">
      <w:pPr>
        <w:pStyle w:val="Point0"/>
        <w:spacing w:line="360" w:lineRule="auto"/>
        <w:jc w:val="left"/>
        <w:rPr>
          <w:b/>
          <w:noProof/>
        </w:rPr>
      </w:pPr>
      <w:r w:rsidRPr="00291A1C">
        <w:t>6)</w:t>
      </w:r>
      <w:r w:rsidRPr="00291A1C">
        <w:tab/>
        <w:t xml:space="preserve">«εργοδότης»: επιχείρηση ή τοπική μονάδα που έχει συνάψει άμεση </w:t>
      </w:r>
      <w:r w:rsidR="00D51223" w:rsidRPr="00526837">
        <w:rPr>
          <w:b/>
          <w:i/>
        </w:rPr>
        <w:t>σχέση</w:t>
      </w:r>
      <w:r w:rsidR="00D51223" w:rsidRPr="00291A1C">
        <w:t xml:space="preserve"> </w:t>
      </w:r>
      <w:r w:rsidRPr="00291A1C">
        <w:t xml:space="preserve">εργασίας </w:t>
      </w:r>
      <w:r w:rsidR="00D51223">
        <w:t>▌</w:t>
      </w:r>
      <w:r w:rsidRPr="00291A1C">
        <w:t>με εργαζόμενο</w:t>
      </w:r>
      <w:r w:rsidR="00D51223">
        <w:rPr>
          <w:b/>
          <w:i/>
        </w:rPr>
        <w:t xml:space="preserve">, </w:t>
      </w:r>
      <w:r w:rsidR="00D51223" w:rsidRPr="00991B74">
        <w:rPr>
          <w:b/>
          <w:i/>
        </w:rPr>
        <w:t>μέσω επίσημης σύμβασης</w:t>
      </w:r>
      <w:r w:rsidR="00D51223" w:rsidRPr="00991B74">
        <w:t xml:space="preserve"> </w:t>
      </w:r>
      <w:r w:rsidR="00D51223" w:rsidRPr="00526837">
        <w:rPr>
          <w:b/>
          <w:i/>
        </w:rPr>
        <w:t>ή</w:t>
      </w:r>
      <w:r w:rsidR="00D51223" w:rsidRPr="00991B74">
        <w:t xml:space="preserve"> </w:t>
      </w:r>
      <w:r w:rsidR="00D51223" w:rsidRPr="00991B74">
        <w:rPr>
          <w:b/>
          <w:i/>
        </w:rPr>
        <w:t>άτυπης συμφωνίας</w:t>
      </w:r>
      <w:r w:rsidRPr="00291A1C">
        <w:t>·</w:t>
      </w:r>
      <w:r w:rsidR="00D51223">
        <w:rPr>
          <w:b/>
        </w:rPr>
        <w:t xml:space="preserve"> [Τροπολογία 5]</w:t>
      </w:r>
    </w:p>
    <w:p w:rsidR="00761F7C" w:rsidRPr="00291A1C" w:rsidRDefault="00761F7C" w:rsidP="00147883">
      <w:pPr>
        <w:pStyle w:val="Point0"/>
        <w:spacing w:line="360" w:lineRule="auto"/>
        <w:jc w:val="left"/>
        <w:rPr>
          <w:noProof/>
        </w:rPr>
      </w:pPr>
      <w:r w:rsidRPr="00291A1C">
        <w:t>7)</w:t>
      </w:r>
      <w:r w:rsidRPr="00291A1C">
        <w:tab/>
        <w:t>«τομέας»: ένα ή περισσότερα σύνολα δεδομένων που καλύπτουν ένα ή περισσότερα θέματα·</w:t>
      </w:r>
    </w:p>
    <w:p w:rsidR="00761F7C" w:rsidRPr="00291A1C" w:rsidRDefault="00761F7C" w:rsidP="00147883">
      <w:pPr>
        <w:pStyle w:val="Point0"/>
        <w:spacing w:line="360" w:lineRule="auto"/>
        <w:jc w:val="left"/>
        <w:rPr>
          <w:noProof/>
        </w:rPr>
      </w:pPr>
      <w:r w:rsidRPr="00291A1C">
        <w:t>8)</w:t>
      </w:r>
      <w:r w:rsidRPr="00291A1C">
        <w:tab/>
        <w:t>«θέμα»: το περιεχόμενο των πληροφοριών που πρέπει να συλλέγονται σχετικά με τις στατιστικές μονάδες σε μια συλλογή δεδομένων, όπου κάθε θέμα καλύπτει αρκετά λεπτομερή θέματα·</w:t>
      </w:r>
    </w:p>
    <w:p w:rsidR="00761F7C" w:rsidRPr="00291A1C" w:rsidRDefault="00761F7C" w:rsidP="00147883">
      <w:pPr>
        <w:pStyle w:val="Point0"/>
        <w:spacing w:line="360" w:lineRule="auto"/>
        <w:jc w:val="left"/>
        <w:rPr>
          <w:noProof/>
        </w:rPr>
      </w:pPr>
      <w:r w:rsidRPr="00291A1C">
        <w:lastRenderedPageBreak/>
        <w:t>9)</w:t>
      </w:r>
      <w:r w:rsidRPr="00291A1C">
        <w:tab/>
        <w:t>«λεπτομερές θέμα»: το λεπτομερές περιεχόμενο των πληροφοριών που πρέπει να συλλέγονται σχετικά με τις στατιστικές μονάδες που αφορούν συγκεκριμένο θέμα· κάθε λεπτομερές θέμα καλύπτει μία ή περισσότερες μεταβλητές·</w:t>
      </w:r>
    </w:p>
    <w:p w:rsidR="00761F7C" w:rsidRPr="00291A1C" w:rsidRDefault="00761F7C" w:rsidP="00147883">
      <w:pPr>
        <w:pStyle w:val="Point0"/>
        <w:spacing w:line="360" w:lineRule="auto"/>
        <w:jc w:val="left"/>
        <w:rPr>
          <w:noProof/>
        </w:rPr>
      </w:pPr>
      <w:r w:rsidRPr="00291A1C">
        <w:t>10)</w:t>
      </w:r>
      <w:r w:rsidRPr="00291A1C">
        <w:tab/>
        <w:t>«μεταβλητή»: χαρακτηριστικό μιας μονάδας που μπορεί να λάβει περισσότερες από μία τιμές από ένα σύνολο τιμών, οι οποίες μπορεί να είναι απόλυτος αριθμός, αναλογία ή αναφορά σε μια θέση σε μια ταξινόμηση·</w:t>
      </w:r>
    </w:p>
    <w:p w:rsidR="00761F7C" w:rsidRPr="00291A1C" w:rsidRDefault="00761F7C" w:rsidP="00147883">
      <w:pPr>
        <w:pStyle w:val="Point0"/>
        <w:spacing w:line="360" w:lineRule="auto"/>
        <w:jc w:val="left"/>
        <w:rPr>
          <w:noProof/>
        </w:rPr>
      </w:pPr>
      <w:r w:rsidRPr="00291A1C">
        <w:t>11)</w:t>
      </w:r>
      <w:r w:rsidRPr="00291A1C">
        <w:tab/>
        <w:t xml:space="preserve">«κατανομή»: προκαθορισμένο διακριτό, εξαντλητικό και </w:t>
      </w:r>
      <w:proofErr w:type="spellStart"/>
      <w:r w:rsidRPr="00291A1C">
        <w:t>αλληλοαποκλειόμενο</w:t>
      </w:r>
      <w:proofErr w:type="spellEnd"/>
      <w:r w:rsidRPr="00291A1C">
        <w:t xml:space="preserve"> σύνολο τιμών που μπορεί να αποδοθεί σε μεταβλητή η οποία χαρακτηρίζει στατιστικές μονάδες·</w:t>
      </w:r>
    </w:p>
    <w:p w:rsidR="00761F7C" w:rsidRPr="00291A1C" w:rsidRDefault="00761F7C" w:rsidP="00147883">
      <w:pPr>
        <w:pStyle w:val="Point0"/>
        <w:spacing w:line="360" w:lineRule="auto"/>
        <w:jc w:val="left"/>
        <w:rPr>
          <w:noProof/>
        </w:rPr>
      </w:pPr>
      <w:r w:rsidRPr="00291A1C">
        <w:t>12)</w:t>
      </w:r>
      <w:r w:rsidRPr="00291A1C">
        <w:tab/>
        <w:t>«</w:t>
      </w:r>
      <w:proofErr w:type="spellStart"/>
      <w:r w:rsidRPr="00291A1C">
        <w:t>μικροδεδομένα</w:t>
      </w:r>
      <w:proofErr w:type="spellEnd"/>
      <w:r w:rsidRPr="00291A1C">
        <w:t>»: δεδομένα που αφορούν μόνο μία στατιστική μονάδα, χωρίς άμεσα στοιχεία ταυτοποίησης·</w:t>
      </w:r>
    </w:p>
    <w:p w:rsidR="00761F7C" w:rsidRPr="00291A1C" w:rsidRDefault="00761F7C" w:rsidP="00147883">
      <w:pPr>
        <w:pStyle w:val="Point0"/>
        <w:spacing w:line="360" w:lineRule="auto"/>
        <w:jc w:val="left"/>
        <w:rPr>
          <w:noProof/>
        </w:rPr>
      </w:pPr>
      <w:r w:rsidRPr="00291A1C">
        <w:t>13)</w:t>
      </w:r>
      <w:r w:rsidRPr="00291A1C">
        <w:tab/>
        <w:t>«συγκεντρωτικά δεδομένα»: δεδομένα που αφορούν ένα σύνολο διαφόρων στατιστικών μονάδων·</w:t>
      </w:r>
    </w:p>
    <w:p w:rsidR="00761F7C" w:rsidRPr="00291A1C" w:rsidRDefault="00761F7C" w:rsidP="00147883">
      <w:pPr>
        <w:pStyle w:val="Point0"/>
        <w:spacing w:line="360" w:lineRule="auto"/>
        <w:jc w:val="left"/>
        <w:rPr>
          <w:noProof/>
        </w:rPr>
      </w:pPr>
      <w:r w:rsidRPr="00291A1C">
        <w:t>14)</w:t>
      </w:r>
      <w:r w:rsidRPr="00291A1C">
        <w:tab/>
        <w:t>«στατιστικός πληθυσμός»: το σύνολο των στατιστικών μονάδων για τις οποίες ζητούνται πληροφορίες και απαιτούνται εκτιμήσεις·</w:t>
      </w:r>
    </w:p>
    <w:p w:rsidR="00761F7C" w:rsidRPr="00291A1C" w:rsidRDefault="00761F7C" w:rsidP="00147883">
      <w:pPr>
        <w:pStyle w:val="Point0"/>
        <w:spacing w:line="360" w:lineRule="auto"/>
        <w:jc w:val="left"/>
        <w:rPr>
          <w:noProof/>
        </w:rPr>
      </w:pPr>
      <w:r w:rsidRPr="00291A1C">
        <w:t>15)</w:t>
      </w:r>
      <w:r w:rsidRPr="00291A1C">
        <w:tab/>
        <w:t xml:space="preserve">«δειγματοληπτικό πλαίσιο»: ο κατάλογος, χάρτης ή άλλος προσδιορισμός των μονάδων που καθορίζουν έναν στατιστικό πληθυσμό ο οποίος πρόκειται να υποβληθεί σε πλήρη καταγραφή ή δειγματοληψία· </w:t>
      </w:r>
    </w:p>
    <w:p w:rsidR="00761F7C" w:rsidRPr="00291A1C" w:rsidRDefault="00761F7C" w:rsidP="00147883">
      <w:pPr>
        <w:pStyle w:val="Point0"/>
        <w:spacing w:line="360" w:lineRule="auto"/>
        <w:jc w:val="left"/>
        <w:rPr>
          <w:noProof/>
        </w:rPr>
      </w:pPr>
      <w:r w:rsidRPr="00291A1C">
        <w:t>16)</w:t>
      </w:r>
      <w:r w:rsidRPr="00291A1C">
        <w:tab/>
        <w:t>«δείγμα»: υποσύνολο ενός πλαισίου δειγματοληψίας τα στοιχεία του οποίου επιλέγονται βάσει διαδικασίας με γνωστή πιθανότητα επιλογής, σχεδιασμένο έτσι ώστε να καθιστά δυνατή την εξαγωγή έγκυρων εκτιμήσεων για τον στατιστικό πληθυσμό·</w:t>
      </w:r>
    </w:p>
    <w:p w:rsidR="00761F7C" w:rsidRPr="00291A1C" w:rsidRDefault="00761F7C" w:rsidP="00147883">
      <w:pPr>
        <w:pStyle w:val="Point0"/>
        <w:spacing w:line="360" w:lineRule="auto"/>
        <w:jc w:val="left"/>
        <w:rPr>
          <w:noProof/>
        </w:rPr>
      </w:pPr>
      <w:r w:rsidRPr="00291A1C">
        <w:t>17)</w:t>
      </w:r>
      <w:r w:rsidRPr="00291A1C">
        <w:tab/>
        <w:t>«συμμετέχων στην έρευνα»: η μονάδα υποβολής στοιχείων που παρέχει πληροφορίες στην αρχή που διενεργεί την έρευνα·</w:t>
      </w:r>
    </w:p>
    <w:p w:rsidR="00761F7C" w:rsidRPr="00291A1C" w:rsidRDefault="00761F7C" w:rsidP="00147883">
      <w:pPr>
        <w:pStyle w:val="Point0"/>
        <w:spacing w:line="360" w:lineRule="auto"/>
        <w:jc w:val="left"/>
        <w:rPr>
          <w:noProof/>
        </w:rPr>
      </w:pPr>
      <w:r w:rsidRPr="00291A1C">
        <w:t>18)</w:t>
      </w:r>
      <w:r w:rsidRPr="00291A1C">
        <w:tab/>
        <w:t xml:space="preserve">«δεδομένα έρευνας»: δεδομένα που συλλέγονται σε δείγμα συμμετεχόντων στην έρευνα και έχουν </w:t>
      </w:r>
      <w:proofErr w:type="spellStart"/>
      <w:r w:rsidRPr="00291A1C">
        <w:t>παρεκταθεί</w:t>
      </w:r>
      <w:proofErr w:type="spellEnd"/>
      <w:r w:rsidRPr="00291A1C">
        <w:t xml:space="preserve"> στον στατιστικό πληθυσμό με τη χρήση κατάλληλων μαθηματικών μεθόδων·</w:t>
      </w:r>
    </w:p>
    <w:p w:rsidR="00761F7C" w:rsidRPr="00291A1C" w:rsidRDefault="00761F7C" w:rsidP="00147883">
      <w:pPr>
        <w:pStyle w:val="Point0"/>
        <w:spacing w:line="360" w:lineRule="auto"/>
        <w:jc w:val="left"/>
        <w:rPr>
          <w:noProof/>
        </w:rPr>
      </w:pPr>
      <w:r w:rsidRPr="00291A1C">
        <w:t>19)</w:t>
      </w:r>
      <w:r w:rsidRPr="00291A1C">
        <w:tab/>
        <w:t>«διοικητικά αρχεία»: τα δεδομένα που παράγονται από διοικητική οντότητα, συνήθως από δημόσιο οργανισμό, κύριος σκοπός της οποίας δεν είναι η παροχή στατιστικών·</w:t>
      </w:r>
    </w:p>
    <w:p w:rsidR="00761F7C" w:rsidRPr="00291A1C" w:rsidRDefault="00761F7C" w:rsidP="00147883">
      <w:pPr>
        <w:pStyle w:val="Point0"/>
        <w:spacing w:line="360" w:lineRule="auto"/>
        <w:jc w:val="left"/>
        <w:rPr>
          <w:noProof/>
        </w:rPr>
      </w:pPr>
      <w:r w:rsidRPr="00291A1C">
        <w:lastRenderedPageBreak/>
        <w:t>20)</w:t>
      </w:r>
      <w:r w:rsidRPr="00291A1C">
        <w:tab/>
        <w:t xml:space="preserve">«άλλες πηγές»: </w:t>
      </w:r>
      <w:r w:rsidRPr="00291A1C">
        <w:rPr>
          <w:b/>
          <w:bCs/>
          <w:i/>
          <w:iCs/>
        </w:rPr>
        <w:t>ποιοτικά και αξιόπιστα</w:t>
      </w:r>
      <w:r w:rsidRPr="00291A1C">
        <w:t xml:space="preserve"> δεδομένα που παράγονται από μη διοικητική οντότητα, συμπεριλαμβανομένων ιδιωτικών αρχείων, δικτυακών τόπων και βάσεων δεδομένων, κύριος σκοπός της οποίας δεν είναι η παροχή επίσημων στατιστικών·</w:t>
      </w:r>
    </w:p>
    <w:p w:rsidR="00761F7C" w:rsidRPr="00291A1C" w:rsidRDefault="00761F7C" w:rsidP="00147883">
      <w:pPr>
        <w:pStyle w:val="Point0"/>
        <w:spacing w:line="360" w:lineRule="auto"/>
        <w:jc w:val="left"/>
        <w:rPr>
          <w:noProof/>
        </w:rPr>
      </w:pPr>
      <w:r w:rsidRPr="00291A1C">
        <w:t>21)</w:t>
      </w:r>
      <w:r w:rsidRPr="00291A1C">
        <w:tab/>
        <w:t xml:space="preserve">«στατιστική ταξινόμηση»: ταξινομημένος κατάλογος, με ένα ή περισσότερα επίπεδα λεπτομέρειας, συναφών, αν και </w:t>
      </w:r>
      <w:proofErr w:type="spellStart"/>
      <w:r w:rsidRPr="00291A1C">
        <w:t>αλληλοαποκλειόμενων</w:t>
      </w:r>
      <w:proofErr w:type="spellEnd"/>
      <w:r w:rsidRPr="00291A1C">
        <w:t>, κατηγοριών που χρησιμοποιούνται για τη δόμηση των πληροφοριών σε έναν δεδομένο στατιστικό τομέα σύμφωνα με τις ομοιότητές τους·</w:t>
      </w:r>
    </w:p>
    <w:p w:rsidR="00761F7C" w:rsidRPr="00291A1C" w:rsidRDefault="00761F7C" w:rsidP="00147883">
      <w:pPr>
        <w:pStyle w:val="Point0"/>
        <w:spacing w:line="360" w:lineRule="auto"/>
        <w:jc w:val="left"/>
        <w:rPr>
          <w:noProof/>
        </w:rPr>
      </w:pPr>
      <w:r w:rsidRPr="00291A1C">
        <w:t>22)</w:t>
      </w:r>
      <w:r w:rsidRPr="00291A1C">
        <w:tab/>
        <w:t>«περίοδος αναφοράς»: χρονική περίοδος στην οποία αναφέρονται τα στοιχεία·</w:t>
      </w:r>
    </w:p>
    <w:p w:rsidR="00761F7C" w:rsidRPr="00291A1C" w:rsidRDefault="00761F7C" w:rsidP="00147883">
      <w:pPr>
        <w:pStyle w:val="Point0"/>
        <w:spacing w:line="360" w:lineRule="auto"/>
        <w:jc w:val="left"/>
        <w:rPr>
          <w:noProof/>
        </w:rPr>
      </w:pPr>
      <w:r w:rsidRPr="00291A1C">
        <w:t>23)</w:t>
      </w:r>
      <w:r w:rsidRPr="00291A1C">
        <w:tab/>
        <w:t>«περίοδος συλλογής δεδομένων»: η χρονική περίοδος κατά την οποία συλλέγονται τα δεδομένα·</w:t>
      </w:r>
    </w:p>
    <w:p w:rsidR="00761F7C" w:rsidRPr="00291A1C" w:rsidRDefault="00761F7C" w:rsidP="00147883">
      <w:pPr>
        <w:pStyle w:val="Point0"/>
        <w:spacing w:line="360" w:lineRule="auto"/>
        <w:jc w:val="left"/>
        <w:rPr>
          <w:noProof/>
        </w:rPr>
      </w:pPr>
      <w:r w:rsidRPr="00291A1C">
        <w:t>24)</w:t>
      </w:r>
      <w:r w:rsidRPr="00291A1C">
        <w:tab/>
        <w:t>«μεταδεδομένα»: οι πληροφορίες οι οποίες είναι αναγκαίες για τη χρήση και την ερμηνεία των στατιστικών και περιγράφουν τα δεδομένα με δομημένο τρόπο·</w:t>
      </w:r>
    </w:p>
    <w:p w:rsidR="00761F7C" w:rsidRPr="00291A1C" w:rsidRDefault="00761F7C" w:rsidP="00147883">
      <w:pPr>
        <w:pStyle w:val="Point0"/>
        <w:spacing w:line="360" w:lineRule="auto"/>
        <w:jc w:val="left"/>
        <w:rPr>
          <w:noProof/>
        </w:rPr>
      </w:pPr>
      <w:r w:rsidRPr="00291A1C">
        <w:t>25)</w:t>
      </w:r>
      <w:r w:rsidRPr="00291A1C">
        <w:tab/>
        <w:t>«</w:t>
      </w:r>
      <w:proofErr w:type="spellStart"/>
      <w:r w:rsidRPr="00291A1C">
        <w:t>προελεγμένα</w:t>
      </w:r>
      <w:proofErr w:type="spellEnd"/>
      <w:r w:rsidRPr="00291A1C">
        <w:t xml:space="preserve"> δεδομένα»: τα δεδομένα που επαληθεύονται από τα κράτη μέλη βάσει συμφωνημένων κοινών κανόνων επικύρωσης·</w:t>
      </w:r>
    </w:p>
    <w:p w:rsidR="00761F7C" w:rsidRPr="00291A1C" w:rsidRDefault="00761F7C" w:rsidP="00147883">
      <w:pPr>
        <w:pStyle w:val="Point0"/>
        <w:spacing w:line="360" w:lineRule="auto"/>
        <w:jc w:val="left"/>
        <w:rPr>
          <w:noProof/>
        </w:rPr>
      </w:pPr>
      <w:r w:rsidRPr="00291A1C">
        <w:t>26)</w:t>
      </w:r>
      <w:r w:rsidRPr="00291A1C">
        <w:tab/>
        <w:t>«έκθεση ποιότητας»: η έκθεση που περιλαμβάνει πληροφορίες σχετικά με την ποιότητα των στατιστικών προϊόντων ή διαδικασιών</w:t>
      </w:r>
      <w:r w:rsidRPr="00291A1C">
        <w:rPr>
          <w:b/>
          <w:bCs/>
          <w:i/>
          <w:iCs/>
        </w:rPr>
        <w:t>·</w:t>
      </w:r>
    </w:p>
    <w:p w:rsidR="00761F7C" w:rsidRPr="00291A1C" w:rsidRDefault="00761F7C" w:rsidP="00147883">
      <w:pPr>
        <w:pStyle w:val="Point0"/>
        <w:spacing w:line="360" w:lineRule="auto"/>
        <w:jc w:val="left"/>
        <w:rPr>
          <w:b/>
          <w:i/>
          <w:noProof/>
        </w:rPr>
      </w:pPr>
      <w:r w:rsidRPr="00291A1C">
        <w:rPr>
          <w:b/>
          <w:i/>
        </w:rPr>
        <w:t>26α)</w:t>
      </w:r>
      <w:r w:rsidRPr="00291A1C">
        <w:rPr>
          <w:b/>
          <w:i/>
        </w:rPr>
        <w:tab/>
        <w:t xml:space="preserve">«αναδρομικά δεδομένα»: δεδομένα που καλύπτουν περίοδο τουλάχιστον δύο ετών πριν από την ημερομηνία εφαρμογής του παρόντος κανονισμού. </w:t>
      </w:r>
    </w:p>
    <w:p w:rsidR="00761F7C" w:rsidRPr="00291A1C" w:rsidRDefault="00761F7C" w:rsidP="00147883">
      <w:pPr>
        <w:pStyle w:val="Point0"/>
        <w:spacing w:line="360" w:lineRule="auto"/>
        <w:jc w:val="left"/>
        <w:rPr>
          <w:noProof/>
        </w:rPr>
      </w:pPr>
    </w:p>
    <w:p w:rsidR="00761F7C" w:rsidRPr="00291A1C" w:rsidRDefault="00761F7C" w:rsidP="00526837">
      <w:pPr>
        <w:pStyle w:val="Titrearticle"/>
        <w:spacing w:line="360" w:lineRule="auto"/>
        <w:rPr>
          <w:b/>
          <w:noProof/>
        </w:rPr>
      </w:pPr>
      <w:r w:rsidRPr="00746F5B">
        <w:rPr>
          <w:i w:val="0"/>
        </w:rPr>
        <w:t>Άρθρο 3</w:t>
      </w:r>
      <w:r w:rsidR="00147883" w:rsidRPr="00526837">
        <w:rPr>
          <w:i w:val="0"/>
        </w:rPr>
        <w:br/>
      </w:r>
      <w:r w:rsidRPr="00526837">
        <w:rPr>
          <w:i w:val="0"/>
        </w:rPr>
        <w:t>Πηγές και μέθοδοι</w:t>
      </w:r>
    </w:p>
    <w:p w:rsidR="00761F7C" w:rsidRPr="00291A1C" w:rsidRDefault="00761F7C" w:rsidP="00526837">
      <w:pPr>
        <w:spacing w:before="240" w:after="240" w:line="360" w:lineRule="auto"/>
        <w:ind w:left="851" w:hanging="851"/>
        <w:rPr>
          <w:noProof/>
        </w:rPr>
      </w:pPr>
      <w:r w:rsidRPr="00291A1C">
        <w:t>1.</w:t>
      </w:r>
      <w:r w:rsidR="00147883">
        <w:tab/>
      </w:r>
      <w:r w:rsidRPr="00291A1C">
        <w:t>Για τους σκοπούς της κατάρτισης στατιστικών βάσει του παρόντος κανονισμού, τα κράτη μέλη χρησιμοποιούν ή επαναχρησιμοποιούν μία από τις ακόλουθες πηγές ή συνδυασμό αυτών, υπό την προϋπόθεση ότι πληρούν τα πρότυπα ποιότητας που αναφέρονται στο άρθρο 8:</w:t>
      </w:r>
    </w:p>
    <w:p w:rsidR="00761F7C" w:rsidRPr="00291A1C" w:rsidRDefault="00761F7C" w:rsidP="00526837">
      <w:pPr>
        <w:pStyle w:val="Point0"/>
        <w:spacing w:line="360" w:lineRule="auto"/>
        <w:ind w:left="1418" w:hanging="567"/>
        <w:jc w:val="left"/>
        <w:rPr>
          <w:noProof/>
        </w:rPr>
      </w:pPr>
      <w:r w:rsidRPr="00291A1C">
        <w:t>α)</w:t>
      </w:r>
      <w:r w:rsidRPr="00291A1C">
        <w:tab/>
        <w:t>δεδομένα έρευνας·</w:t>
      </w:r>
    </w:p>
    <w:p w:rsidR="00761F7C" w:rsidRPr="00291A1C" w:rsidRDefault="00761F7C" w:rsidP="00526837">
      <w:pPr>
        <w:pStyle w:val="Point0"/>
        <w:spacing w:line="360" w:lineRule="auto"/>
        <w:ind w:left="1418" w:hanging="567"/>
        <w:jc w:val="left"/>
        <w:rPr>
          <w:noProof/>
        </w:rPr>
      </w:pPr>
      <w:r w:rsidRPr="00291A1C">
        <w:t>β)</w:t>
      </w:r>
      <w:r w:rsidRPr="00291A1C">
        <w:tab/>
        <w:t>διοικητικά αρχεία·</w:t>
      </w:r>
    </w:p>
    <w:p w:rsidR="00761F7C" w:rsidRPr="00291A1C" w:rsidRDefault="00761F7C" w:rsidP="00526837">
      <w:pPr>
        <w:pStyle w:val="Point0"/>
        <w:spacing w:line="360" w:lineRule="auto"/>
        <w:ind w:left="1418" w:hanging="567"/>
        <w:jc w:val="left"/>
        <w:rPr>
          <w:noProof/>
        </w:rPr>
      </w:pPr>
      <w:r w:rsidRPr="00291A1C">
        <w:t>γ)</w:t>
      </w:r>
      <w:r w:rsidRPr="00291A1C">
        <w:tab/>
        <w:t>άλλες πηγές.</w:t>
      </w:r>
    </w:p>
    <w:p w:rsidR="00761F7C" w:rsidRPr="00291A1C" w:rsidRDefault="00761F7C" w:rsidP="00526837">
      <w:pPr>
        <w:spacing w:before="240" w:after="240" w:line="360" w:lineRule="auto"/>
        <w:ind w:left="851" w:hanging="851"/>
        <w:rPr>
          <w:b/>
          <w:i/>
        </w:rPr>
      </w:pPr>
      <w:r w:rsidRPr="00291A1C">
        <w:rPr>
          <w:b/>
          <w:i/>
        </w:rPr>
        <w:lastRenderedPageBreak/>
        <w:t>1α.</w:t>
      </w:r>
      <w:r w:rsidR="00147883">
        <w:rPr>
          <w:b/>
          <w:i/>
        </w:rPr>
        <w:tab/>
      </w:r>
      <w:r w:rsidRPr="00291A1C">
        <w:rPr>
          <w:b/>
          <w:i/>
        </w:rPr>
        <w:t xml:space="preserve">Ανατίθεται στην Επιτροπή η εξουσία να εκδίδει κατ’ εξουσιοδότηση πράξεις σύμφωνα με το άρθρο 13, για τη συμπλήρωση του παρόντος κανονισμού προκειμένου να διευκρινιστούν οι άλλες πηγές που αναφέρονται στην παράγραφο 1 στοιχείο γ) του παρόντος άρθρου, από τις οποίες μπορούν να συλλέγονται και να διαβιβάζονται δεδομένα. Κατά την άσκηση της εξουσίας έκδοσης τέτοιων κατ’ εξουσιοδότηση πράξεων, η Επιτροπή διασφαλίζει ότι η χρήση των εν λόγω άλλων πηγών είναι αναγκαία και αναλογική για την επίτευξη του στόχου που έχει θεσπιστεί δυνάμει του παρόντος κανονισμού, λαμβάνοντας δεόντως υπόψη τον ευαίσθητο χαρακτήρα των επίμαχων δεδομένων και με την επιφύλαξη της οδηγίας 2002/58/ΕΚ. </w:t>
      </w:r>
    </w:p>
    <w:p w:rsidR="00761F7C" w:rsidRPr="00291A1C" w:rsidRDefault="00761F7C" w:rsidP="00526837">
      <w:pPr>
        <w:spacing w:before="240" w:after="240" w:line="360" w:lineRule="auto"/>
        <w:ind w:left="851" w:hanging="851"/>
        <w:rPr>
          <w:noProof/>
        </w:rPr>
      </w:pPr>
      <w:r w:rsidRPr="00291A1C">
        <w:t>2.</w:t>
      </w:r>
      <w:r w:rsidR="00147883">
        <w:tab/>
      </w:r>
      <w:r w:rsidRPr="00291A1C">
        <w:t>Οι έρευνες που χρησιμοποιούνται για τους σκοπούς των στατιστικών της αγοράς εργασίας για τις επιχειρήσεις βασίζονται σε δείγματα που είναι αντιπροσωπευτικά του στατιστικού πληθυσμού. Δείγματα επιχειρήσεων ή τοπικών μονάδων λαμβάνονται από τα εθνικά στατιστικά μητρώα επιχειρήσεων, όπως ορίζονται στο άρθρο 8 παράγραφος 4 του κανονισμού (ΕΕ) 2019/2152.</w:t>
      </w:r>
    </w:p>
    <w:p w:rsidR="00761F7C" w:rsidRPr="00291A1C" w:rsidRDefault="00761F7C" w:rsidP="00526837">
      <w:pPr>
        <w:spacing w:before="240" w:after="240" w:line="360" w:lineRule="auto"/>
        <w:ind w:left="851" w:hanging="851"/>
        <w:rPr>
          <w:noProof/>
        </w:rPr>
      </w:pPr>
      <w:r w:rsidRPr="00291A1C">
        <w:t>3.</w:t>
      </w:r>
      <w:r w:rsidR="00147883">
        <w:tab/>
      </w:r>
      <w:r w:rsidRPr="00291A1C">
        <w:t>Τα κράτη μέλη παρέχουν στην Επιτροπή (</w:t>
      </w:r>
      <w:proofErr w:type="spellStart"/>
      <w:r w:rsidRPr="00291A1C">
        <w:t>Eurostat</w:t>
      </w:r>
      <w:proofErr w:type="spellEnd"/>
      <w:r w:rsidRPr="00291A1C">
        <w:t>) λεπτομερή στοιχεία σχετικά με τις χρησιμοποιούμενες πηγές και μεθόδους μέσω των εκθέσεων ποιότητας που αναφέρονται στο άρθρο 8 παράγραφος 4.</w:t>
      </w:r>
    </w:p>
    <w:p w:rsidR="00761F7C" w:rsidRPr="00291A1C" w:rsidRDefault="00761F7C" w:rsidP="00526837">
      <w:pPr>
        <w:pStyle w:val="Titrearticle"/>
        <w:spacing w:line="360" w:lineRule="auto"/>
        <w:rPr>
          <w:b/>
        </w:rPr>
      </w:pPr>
      <w:r w:rsidRPr="00291A1C">
        <w:rPr>
          <w:b/>
        </w:rPr>
        <w:t>Άρθρο 3α</w:t>
      </w:r>
      <w:r w:rsidR="00147883">
        <w:rPr>
          <w:b/>
        </w:rPr>
        <w:br/>
      </w:r>
      <w:r w:rsidRPr="00291A1C">
        <w:rPr>
          <w:b/>
        </w:rPr>
        <w:t>Απαιτήσεις για την επεξεργασία δεδομένων προσωπικού χαρακτήρα</w:t>
      </w:r>
    </w:p>
    <w:p w:rsidR="00761F7C" w:rsidRPr="00291A1C" w:rsidRDefault="00761F7C" w:rsidP="00526837">
      <w:pPr>
        <w:spacing w:before="240" w:after="240" w:line="360" w:lineRule="auto"/>
        <w:ind w:left="851" w:hanging="851"/>
        <w:rPr>
          <w:b/>
          <w:i/>
        </w:rPr>
      </w:pPr>
      <w:r w:rsidRPr="00291A1C">
        <w:rPr>
          <w:b/>
          <w:i/>
        </w:rPr>
        <w:t>1.</w:t>
      </w:r>
      <w:r w:rsidR="00147883">
        <w:rPr>
          <w:b/>
          <w:i/>
        </w:rPr>
        <w:tab/>
      </w:r>
      <w:r w:rsidRPr="00291A1C">
        <w:rPr>
          <w:b/>
          <w:i/>
        </w:rPr>
        <w:t>Όταν οι δραστηριότητες που εκτελούνται δυνάμει του παρόντος κανονισμού περιλαμβάνουν την επεξεργασία δεδομένων προσωπικού χαρακτήρα, η εν λόγω επεξεργασία είναι αναλογική και σύμφωνη με τον κανονισμό (ΕΕ) 2018/1725 του Ευρωπαϊκού Κοινοβουλίου και του Συμβουλίου</w:t>
      </w:r>
      <w:r w:rsidRPr="00291A1C">
        <w:rPr>
          <w:rStyle w:val="FootnoteReference"/>
          <w:b/>
          <w:i/>
        </w:rPr>
        <w:footnoteReference w:id="16"/>
      </w:r>
      <w:r w:rsidRPr="00291A1C">
        <w:rPr>
          <w:b/>
          <w:i/>
        </w:rPr>
        <w:t xml:space="preserve"> και τον κανονισμό (ΕΕ) </w:t>
      </w:r>
      <w:r w:rsidRPr="00291A1C">
        <w:rPr>
          <w:b/>
          <w:i/>
        </w:rPr>
        <w:lastRenderedPageBreak/>
        <w:t>2016/679 του Ευρωπαϊκού Κοινοβουλίου και του Συμβουλίου</w:t>
      </w:r>
      <w:r w:rsidRPr="00291A1C">
        <w:rPr>
          <w:b/>
          <w:i/>
          <w:vertAlign w:val="superscript"/>
        </w:rPr>
        <w:footnoteReference w:id="17"/>
      </w:r>
      <w:r w:rsidRPr="00291A1C">
        <w:rPr>
          <w:b/>
          <w:i/>
        </w:rPr>
        <w:t>. Σύμφωνα με την αρχή της ελαχιστοποίησης των δεδομένων που ορίζεται στους εν λόγω κανονισμούς, τα δεδομένα που παρέχονται δυνάμει του παρόντος κανονισμού είναι σε τέτοιο βαθμό συγκεντρωτικά ώστε να μην είναι δυνατή η ταυτοποίηση των ατόμων.</w:t>
      </w:r>
    </w:p>
    <w:p w:rsidR="00761F7C" w:rsidRPr="00291A1C" w:rsidRDefault="00761F7C" w:rsidP="00526837">
      <w:pPr>
        <w:spacing w:before="240" w:after="240" w:line="360" w:lineRule="auto"/>
        <w:ind w:left="851" w:hanging="851"/>
        <w:rPr>
          <w:b/>
          <w:i/>
        </w:rPr>
      </w:pPr>
      <w:r w:rsidRPr="00291A1C">
        <w:rPr>
          <w:b/>
          <w:i/>
        </w:rPr>
        <w:t>2</w:t>
      </w:r>
      <w:r w:rsidR="004E481F">
        <w:rPr>
          <w:b/>
          <w:i/>
        </w:rPr>
        <w:t>.</w:t>
      </w:r>
      <w:r w:rsidR="00147883">
        <w:rPr>
          <w:b/>
          <w:i/>
        </w:rPr>
        <w:tab/>
      </w:r>
      <w:r w:rsidRPr="00291A1C">
        <w:rPr>
          <w:b/>
          <w:i/>
        </w:rPr>
        <w:t>Η επεξεργασία δεδομένων προσωπικού χαρακτήρα για στατιστικούς σκοπούς, η οποία θεωρείται ότι εξυπηρετεί το δημόσιο συμφέρον, περιβάλλεται από κατάλληλες εγγυήσεις σύμφωνα με το άρθρο 89 του κανονισμού (ΕΕ) 2016/679 και το άρθρο 13 του κανονισμού (ΕΕ) 2018/1725. Ειδικότερα, πρέπει να τηρείται η αρχή της ανωνυμίας των δεδομένων προσωπικού χαρακτήρα.</w:t>
      </w:r>
    </w:p>
    <w:p w:rsidR="00761F7C" w:rsidRPr="00291A1C" w:rsidRDefault="00761F7C" w:rsidP="00526837">
      <w:pPr>
        <w:pStyle w:val="Titrearticle"/>
        <w:spacing w:line="360" w:lineRule="auto"/>
        <w:rPr>
          <w:b/>
          <w:noProof/>
        </w:rPr>
      </w:pPr>
      <w:r w:rsidRPr="00746F5B">
        <w:rPr>
          <w:i w:val="0"/>
        </w:rPr>
        <w:t>Άρθρο 4</w:t>
      </w:r>
      <w:r w:rsidR="00147883" w:rsidRPr="00526837">
        <w:rPr>
          <w:i w:val="0"/>
        </w:rPr>
        <w:br/>
      </w:r>
      <w:r w:rsidRPr="00526837">
        <w:rPr>
          <w:i w:val="0"/>
        </w:rPr>
        <w:t>Απαιτήσεις στοιχείων</w:t>
      </w:r>
    </w:p>
    <w:p w:rsidR="00761F7C" w:rsidRPr="00291A1C" w:rsidRDefault="00761F7C" w:rsidP="00526837">
      <w:pPr>
        <w:spacing w:before="240" w:after="240" w:line="360" w:lineRule="auto"/>
        <w:ind w:left="851" w:hanging="851"/>
        <w:rPr>
          <w:noProof/>
        </w:rPr>
      </w:pPr>
      <w:r w:rsidRPr="00291A1C">
        <w:t>1.</w:t>
      </w:r>
      <w:r w:rsidR="00147883">
        <w:tab/>
      </w:r>
      <w:r w:rsidRPr="00291A1C">
        <w:t>Οι στατιστικές της αγοράς εργασίας για τις επιχειρήσεις καλύπτουν τους ακόλουθους τομείς και θέματα:</w:t>
      </w:r>
    </w:p>
    <w:p w:rsidR="00761F7C" w:rsidRPr="00291A1C" w:rsidRDefault="00761F7C" w:rsidP="00526837">
      <w:pPr>
        <w:pStyle w:val="Point0"/>
        <w:spacing w:line="360" w:lineRule="auto"/>
        <w:ind w:left="1418" w:hanging="567"/>
        <w:jc w:val="left"/>
        <w:rPr>
          <w:noProof/>
        </w:rPr>
      </w:pPr>
      <w:r w:rsidRPr="00291A1C">
        <w:t>α)</w:t>
      </w:r>
      <w:r w:rsidRPr="00291A1C">
        <w:tab/>
        <w:t>αποδοχές:</w:t>
      </w:r>
    </w:p>
    <w:p w:rsidR="00761F7C" w:rsidRPr="00291A1C" w:rsidRDefault="00761F7C" w:rsidP="00526837">
      <w:pPr>
        <w:pStyle w:val="Tiret0"/>
        <w:numPr>
          <w:ilvl w:val="0"/>
          <w:numId w:val="0"/>
        </w:numPr>
        <w:spacing w:line="360" w:lineRule="auto"/>
        <w:ind w:left="1985" w:hanging="567"/>
        <w:jc w:val="left"/>
        <w:rPr>
          <w:b/>
          <w:noProof/>
        </w:rPr>
      </w:pPr>
      <w:r w:rsidRPr="00291A1C">
        <w:t>i)</w:t>
      </w:r>
      <w:r w:rsidR="00147883">
        <w:tab/>
      </w:r>
      <w:r w:rsidRPr="00291A1C">
        <w:t>διάρθρωση των αποδοχών·</w:t>
      </w:r>
    </w:p>
    <w:p w:rsidR="00761F7C" w:rsidRPr="00291A1C" w:rsidRDefault="00761F7C" w:rsidP="00526837">
      <w:pPr>
        <w:pStyle w:val="Tiret0"/>
        <w:numPr>
          <w:ilvl w:val="0"/>
          <w:numId w:val="0"/>
        </w:numPr>
        <w:spacing w:line="360" w:lineRule="auto"/>
        <w:ind w:left="1985" w:hanging="567"/>
        <w:jc w:val="left"/>
        <w:rPr>
          <w:noProof/>
        </w:rPr>
      </w:pPr>
      <w:proofErr w:type="spellStart"/>
      <w:r w:rsidRPr="00291A1C">
        <w:t>ii</w:t>
      </w:r>
      <w:proofErr w:type="spellEnd"/>
      <w:r w:rsidRPr="00291A1C">
        <w:t>)</w:t>
      </w:r>
      <w:r w:rsidR="00147883">
        <w:tab/>
      </w:r>
      <w:r w:rsidRPr="00291A1C">
        <w:t>μισθολογικό χάσμα μεταξύ των δύο φύλων·</w:t>
      </w:r>
    </w:p>
    <w:p w:rsidR="00761F7C" w:rsidRPr="00291A1C" w:rsidRDefault="00761F7C" w:rsidP="00526837">
      <w:pPr>
        <w:pStyle w:val="Tiret0"/>
        <w:numPr>
          <w:ilvl w:val="0"/>
          <w:numId w:val="0"/>
        </w:numPr>
        <w:spacing w:line="360" w:lineRule="auto"/>
        <w:ind w:left="1985" w:hanging="567"/>
        <w:jc w:val="left"/>
        <w:rPr>
          <w:b/>
          <w:i/>
          <w:noProof/>
        </w:rPr>
      </w:pPr>
      <w:proofErr w:type="spellStart"/>
      <w:r w:rsidRPr="00291A1C">
        <w:rPr>
          <w:b/>
          <w:i/>
        </w:rPr>
        <w:t>iii</w:t>
      </w:r>
      <w:proofErr w:type="spellEnd"/>
      <w:r w:rsidRPr="00291A1C">
        <w:rPr>
          <w:b/>
          <w:i/>
        </w:rPr>
        <w:t>)</w:t>
      </w:r>
      <w:r w:rsidR="00147883">
        <w:rPr>
          <w:b/>
          <w:i/>
        </w:rPr>
        <w:tab/>
      </w:r>
      <w:r w:rsidRPr="00291A1C">
        <w:rPr>
          <w:b/>
          <w:i/>
        </w:rPr>
        <w:t>κάλυψη από συλλογικές διαπραγματεύσεις·</w:t>
      </w:r>
    </w:p>
    <w:p w:rsidR="00761F7C" w:rsidRPr="00291A1C" w:rsidRDefault="00761F7C" w:rsidP="00526837">
      <w:pPr>
        <w:pStyle w:val="Tiret0"/>
        <w:numPr>
          <w:ilvl w:val="0"/>
          <w:numId w:val="0"/>
        </w:numPr>
        <w:spacing w:line="360" w:lineRule="auto"/>
        <w:ind w:left="1985" w:hanging="567"/>
        <w:jc w:val="left"/>
        <w:rPr>
          <w:b/>
          <w:i/>
          <w:noProof/>
        </w:rPr>
      </w:pPr>
      <w:r w:rsidRPr="00291A1C">
        <w:rPr>
          <w:b/>
          <w:i/>
        </w:rPr>
        <w:t>iv)</w:t>
      </w:r>
      <w:r w:rsidR="00147883">
        <w:rPr>
          <w:b/>
          <w:i/>
        </w:rPr>
        <w:tab/>
      </w:r>
      <w:r w:rsidRPr="00291A1C">
        <w:rPr>
          <w:b/>
          <w:i/>
        </w:rPr>
        <w:t>ύψος του νόμιμου κατώτατου μισθού, όπου απαιτείται·</w:t>
      </w:r>
    </w:p>
    <w:p w:rsidR="00761F7C" w:rsidRPr="00291A1C" w:rsidRDefault="00761F7C" w:rsidP="00526837">
      <w:pPr>
        <w:pStyle w:val="Tiret0"/>
        <w:numPr>
          <w:ilvl w:val="0"/>
          <w:numId w:val="0"/>
        </w:numPr>
        <w:spacing w:line="360" w:lineRule="auto"/>
        <w:ind w:left="1985" w:hanging="567"/>
        <w:jc w:val="left"/>
        <w:rPr>
          <w:b/>
          <w:i/>
          <w:noProof/>
        </w:rPr>
      </w:pPr>
      <w:r w:rsidRPr="00291A1C">
        <w:rPr>
          <w:b/>
          <w:i/>
        </w:rPr>
        <w:t>v)</w:t>
      </w:r>
      <w:r w:rsidR="00147883">
        <w:rPr>
          <w:b/>
          <w:i/>
        </w:rPr>
        <w:tab/>
      </w:r>
      <w:r w:rsidRPr="00291A1C">
        <w:rPr>
          <w:b/>
          <w:i/>
        </w:rPr>
        <w:t>κάλυψη του νόμιμου κατώτατου μισθού, όπου απαιτείται·</w:t>
      </w:r>
    </w:p>
    <w:p w:rsidR="00761F7C" w:rsidRPr="00291A1C" w:rsidRDefault="00761F7C" w:rsidP="00526837">
      <w:pPr>
        <w:pStyle w:val="Point0"/>
        <w:spacing w:line="360" w:lineRule="auto"/>
        <w:ind w:left="1418" w:hanging="567"/>
        <w:jc w:val="left"/>
        <w:rPr>
          <w:noProof/>
        </w:rPr>
      </w:pPr>
      <w:r w:rsidRPr="00291A1C">
        <w:t>β)</w:t>
      </w:r>
      <w:r w:rsidRPr="00291A1C">
        <w:tab/>
        <w:t>κόστος εργασίας:</w:t>
      </w:r>
    </w:p>
    <w:p w:rsidR="00761F7C" w:rsidRPr="00291A1C" w:rsidRDefault="00761F7C" w:rsidP="00526837">
      <w:pPr>
        <w:pStyle w:val="Tiret0"/>
        <w:numPr>
          <w:ilvl w:val="0"/>
          <w:numId w:val="0"/>
        </w:numPr>
        <w:spacing w:line="360" w:lineRule="auto"/>
        <w:ind w:left="1985" w:hanging="567"/>
        <w:jc w:val="left"/>
      </w:pPr>
      <w:r w:rsidRPr="00291A1C">
        <w:t>i)</w:t>
      </w:r>
      <w:r w:rsidR="00147883">
        <w:tab/>
      </w:r>
      <w:r w:rsidRPr="00291A1C">
        <w:t>διάρθρωση του κόστους εργασίας·</w:t>
      </w:r>
    </w:p>
    <w:p w:rsidR="00761F7C" w:rsidRPr="00291A1C" w:rsidRDefault="00761F7C" w:rsidP="00526837">
      <w:pPr>
        <w:pStyle w:val="Tiret0"/>
        <w:numPr>
          <w:ilvl w:val="0"/>
          <w:numId w:val="0"/>
        </w:numPr>
        <w:spacing w:line="360" w:lineRule="auto"/>
        <w:ind w:left="1985" w:hanging="567"/>
        <w:jc w:val="left"/>
        <w:rPr>
          <w:noProof/>
        </w:rPr>
      </w:pPr>
      <w:proofErr w:type="spellStart"/>
      <w:r w:rsidRPr="00291A1C">
        <w:t>ii</w:t>
      </w:r>
      <w:proofErr w:type="spellEnd"/>
      <w:r w:rsidRPr="00291A1C">
        <w:t>)</w:t>
      </w:r>
      <w:r w:rsidR="00147883">
        <w:tab/>
      </w:r>
      <w:r w:rsidRPr="00291A1C">
        <w:t>δείκτης κόστους εργασίας·</w:t>
      </w:r>
    </w:p>
    <w:p w:rsidR="00761F7C" w:rsidRPr="00291A1C" w:rsidRDefault="00761F7C" w:rsidP="00526837">
      <w:pPr>
        <w:pStyle w:val="Point0"/>
        <w:spacing w:line="360" w:lineRule="auto"/>
        <w:ind w:left="1418" w:hanging="567"/>
        <w:jc w:val="left"/>
        <w:rPr>
          <w:noProof/>
        </w:rPr>
      </w:pPr>
      <w:r w:rsidRPr="00291A1C">
        <w:lastRenderedPageBreak/>
        <w:t>γ)</w:t>
      </w:r>
      <w:r w:rsidRPr="00291A1C">
        <w:tab/>
        <w:t>ζήτηση εργασίας:</w:t>
      </w:r>
    </w:p>
    <w:p w:rsidR="00761F7C" w:rsidRPr="00291A1C" w:rsidRDefault="00761F7C" w:rsidP="00526837">
      <w:pPr>
        <w:pStyle w:val="Tiret0"/>
        <w:numPr>
          <w:ilvl w:val="0"/>
          <w:numId w:val="0"/>
        </w:numPr>
        <w:spacing w:line="360" w:lineRule="auto"/>
        <w:ind w:left="1985" w:hanging="567"/>
        <w:jc w:val="left"/>
        <w:rPr>
          <w:noProof/>
        </w:rPr>
      </w:pPr>
      <w:r w:rsidRPr="00291A1C">
        <w:t>i)</w:t>
      </w:r>
      <w:r w:rsidR="00147883">
        <w:tab/>
      </w:r>
      <w:r w:rsidRPr="00291A1C">
        <w:t>κενές θέσεις εργασίας.</w:t>
      </w:r>
    </w:p>
    <w:p w:rsidR="00761F7C" w:rsidRPr="00291A1C" w:rsidRDefault="00761F7C" w:rsidP="004D5FE2">
      <w:pPr>
        <w:spacing w:before="240" w:after="240" w:line="360" w:lineRule="auto"/>
        <w:ind w:left="851"/>
        <w:rPr>
          <w:noProof/>
        </w:rPr>
      </w:pPr>
      <w:r w:rsidRPr="00291A1C">
        <w:t xml:space="preserve">Το θέμα του δείκτη κόστους εργασίας, που αναφέρεται στο στοιχείο β) σημείο </w:t>
      </w:r>
      <w:proofErr w:type="spellStart"/>
      <w:r w:rsidRPr="00291A1C">
        <w:t>ii</w:t>
      </w:r>
      <w:proofErr w:type="spellEnd"/>
      <w:r w:rsidRPr="00291A1C">
        <w:t>) και το θέμα των κενών θέσεων εργασίας, που αναφέρεται στο στοιχείο γ) σημείο i), περιλαμβάνουν τις αντίστοιχες αρχικές εκτιμήσεις τους που αναφέρονται στο άρθρο 5.</w:t>
      </w:r>
    </w:p>
    <w:p w:rsidR="00761F7C" w:rsidRPr="00291A1C" w:rsidRDefault="00761F7C" w:rsidP="00526837">
      <w:pPr>
        <w:spacing w:before="240" w:after="240" w:line="360" w:lineRule="auto"/>
        <w:ind w:left="851" w:hanging="851"/>
        <w:rPr>
          <w:noProof/>
        </w:rPr>
      </w:pPr>
      <w:r w:rsidRPr="00291A1C">
        <w:t>2.</w:t>
      </w:r>
      <w:r w:rsidR="00147883">
        <w:tab/>
      </w:r>
      <w:r w:rsidRPr="00291A1C">
        <w:t>Για κάθε θέμα που αναφέρεται στην παράγραφο 1, τα λεπτομερή θέματα, η αντίστοιχη περιοδικότητά τους, οι περίοδοι αναφοράς και οι προθεσμίες διαβίβασης ορίζονται στο παράρτημα.</w:t>
      </w:r>
    </w:p>
    <w:p w:rsidR="00761F7C" w:rsidRPr="00291A1C" w:rsidRDefault="00761F7C" w:rsidP="00526837">
      <w:pPr>
        <w:spacing w:before="240" w:after="240" w:line="360" w:lineRule="auto"/>
        <w:ind w:left="851" w:hanging="851"/>
        <w:rPr>
          <w:noProof/>
        </w:rPr>
      </w:pPr>
      <w:r w:rsidRPr="00291A1C">
        <w:t>3.</w:t>
      </w:r>
      <w:r w:rsidR="00147883">
        <w:tab/>
      </w:r>
      <w:r w:rsidRPr="00291A1C">
        <w:t>Ανατίθεται στην Επιτροπή η εξουσία να εκδίδει κατ’ εξουσιοδότηση πράξεις σύμφωνα με το άρθρο 13 για την τροποποίηση του καταλόγου λεπτομερών θεμάτων, της περιοδικότητας, των περιόδων αναφοράς και των προθεσμιών διαβίβασης που ορίζονται στο παράρτημα.</w:t>
      </w:r>
    </w:p>
    <w:p w:rsidR="00761F7C" w:rsidRPr="00291A1C" w:rsidRDefault="00761F7C" w:rsidP="00526837">
      <w:pPr>
        <w:spacing w:before="240" w:after="240" w:line="360" w:lineRule="auto"/>
        <w:ind w:left="851" w:hanging="851"/>
        <w:rPr>
          <w:noProof/>
        </w:rPr>
      </w:pPr>
      <w:r w:rsidRPr="00291A1C">
        <w:t>4.</w:t>
      </w:r>
      <w:r w:rsidR="00147883">
        <w:tab/>
      </w:r>
      <w:r w:rsidRPr="00291A1C">
        <w:t xml:space="preserve">Κατά την άσκηση εξουσίας έκδοσης κατ’ εξουσιοδότηση πράξεων σύμφωνα με την παράγραφο 3, η Επιτροπή διασφαλίζει ότι οι τροποποιήσεις δεν επιβάλλουν σημαντική και δυσανάλογη επιβάρυνση στα κράτη μέλη και στους συμμετέχοντες στην έρευνα. Για τον σκοπό αυτό, δρομολογούνται μελέτες σκοπιμότητας, όπως ορίζεται στο άρθρο 9, και τα αποτελέσματά τους αξιολογούνται και λαμβάνονται δεόντως υπόψη </w:t>
      </w:r>
      <w:r w:rsidRPr="00291A1C">
        <w:rPr>
          <w:b/>
          <w:bCs/>
          <w:i/>
          <w:iCs/>
        </w:rPr>
        <w:t>πριν από την έκδοση των κατ’ εξουσιοδότηση πράξεων</w:t>
      </w:r>
      <w:r w:rsidRPr="00291A1C">
        <w:t>.</w:t>
      </w:r>
    </w:p>
    <w:p w:rsidR="00761F7C" w:rsidRPr="00291A1C" w:rsidRDefault="00761F7C" w:rsidP="00526837">
      <w:pPr>
        <w:spacing w:before="240" w:after="240" w:line="360" w:lineRule="auto"/>
        <w:ind w:left="851" w:hanging="851"/>
      </w:pPr>
      <w:r w:rsidRPr="00291A1C">
        <w:t>5.</w:t>
      </w:r>
      <w:r w:rsidR="00147883">
        <w:tab/>
      </w:r>
      <w:r w:rsidRPr="00291A1C">
        <w:t>Τα στοιχεία διαβιβάζονται στην Επιτροπή (</w:t>
      </w:r>
      <w:proofErr w:type="spellStart"/>
      <w:r w:rsidRPr="00291A1C">
        <w:t>Eurostat</w:t>
      </w:r>
      <w:proofErr w:type="spellEnd"/>
      <w:r w:rsidRPr="00291A1C">
        <w:t xml:space="preserve">) με τη μορφή συγκεντρωτικών δεδομένων, εκτός από τη θεματική διάρθρωση των αποδοχών, που αναφέρεται στην παράγραφο 1 στοιχείο α) σημείο i), για την οποία διαβιβάζονται </w:t>
      </w:r>
      <w:proofErr w:type="spellStart"/>
      <w:r w:rsidRPr="00291A1C">
        <w:t>μικροδεδομένα</w:t>
      </w:r>
      <w:proofErr w:type="spellEnd"/>
      <w:r w:rsidRPr="00291A1C">
        <w:t xml:space="preserve"> για μεμονωμένους εργαζομένους και τοπικές μονάδες.</w:t>
      </w:r>
    </w:p>
    <w:p w:rsidR="00761F7C" w:rsidRPr="00291A1C" w:rsidRDefault="00761F7C" w:rsidP="00526837">
      <w:pPr>
        <w:spacing w:before="240" w:after="240" w:line="360" w:lineRule="auto"/>
        <w:ind w:left="851" w:hanging="851"/>
      </w:pPr>
      <w:r w:rsidRPr="00291A1C">
        <w:t>6.</w:t>
      </w:r>
      <w:r w:rsidR="00147883">
        <w:tab/>
      </w:r>
      <w:r w:rsidRPr="00291A1C">
        <w:t xml:space="preserve">Τα κράτη μέλη παρέχουν </w:t>
      </w:r>
      <w:proofErr w:type="spellStart"/>
      <w:r w:rsidRPr="00291A1C">
        <w:t>προελεγμένα</w:t>
      </w:r>
      <w:proofErr w:type="spellEnd"/>
      <w:r w:rsidRPr="00291A1C">
        <w:t xml:space="preserve"> στοιχεία και σχετικά μεταδεδομένα με τη χρήση τεχνικού μορφότυπου που καθορίζεται από την Επιτροπή (</w:t>
      </w:r>
      <w:proofErr w:type="spellStart"/>
      <w:r w:rsidRPr="00291A1C">
        <w:t>Eurostat</w:t>
      </w:r>
      <w:proofErr w:type="spellEnd"/>
      <w:r w:rsidRPr="00291A1C">
        <w:t>) για κάθε σύνολο στοιχείων. Για την παροχή των στοιχείων στην Επιτροπή (</w:t>
      </w:r>
      <w:proofErr w:type="spellStart"/>
      <w:r w:rsidRPr="00291A1C">
        <w:t>Eurostat</w:t>
      </w:r>
      <w:proofErr w:type="spellEnd"/>
      <w:r w:rsidRPr="00291A1C">
        <w:t>) χρησιμοποιούνται οι υπηρεσίες ενιαίου σημείου εισόδου.</w:t>
      </w:r>
    </w:p>
    <w:p w:rsidR="00761F7C" w:rsidRPr="00291A1C" w:rsidRDefault="00761F7C" w:rsidP="00526837">
      <w:pPr>
        <w:spacing w:before="240" w:after="240" w:line="360" w:lineRule="auto"/>
        <w:ind w:left="851" w:hanging="851"/>
        <w:rPr>
          <w:noProof/>
        </w:rPr>
      </w:pPr>
      <w:r w:rsidRPr="00291A1C">
        <w:t>7.</w:t>
      </w:r>
      <w:r w:rsidR="00147883">
        <w:tab/>
      </w:r>
      <w:r w:rsidRPr="00291A1C">
        <w:t>Η Επιτροπή εκδίδει εκτελεστικές πράξεις για τον καθορισμό των ακόλουθων στοιχείων για κάθε θέμα:</w:t>
      </w:r>
    </w:p>
    <w:p w:rsidR="00761F7C" w:rsidRPr="00291A1C" w:rsidRDefault="00761F7C" w:rsidP="00526837">
      <w:pPr>
        <w:pStyle w:val="Point0"/>
        <w:spacing w:line="360" w:lineRule="auto"/>
        <w:ind w:left="1418" w:hanging="567"/>
        <w:jc w:val="left"/>
        <w:rPr>
          <w:noProof/>
        </w:rPr>
      </w:pPr>
      <w:r w:rsidRPr="00291A1C">
        <w:lastRenderedPageBreak/>
        <w:t>α)</w:t>
      </w:r>
      <w:r w:rsidRPr="00291A1C">
        <w:tab/>
        <w:t>του καταλόγου και της περιγραφής των μεταβλητών·</w:t>
      </w:r>
    </w:p>
    <w:p w:rsidR="00761F7C" w:rsidRPr="00291A1C" w:rsidRDefault="00761F7C" w:rsidP="00526837">
      <w:pPr>
        <w:pStyle w:val="Point0"/>
        <w:spacing w:line="360" w:lineRule="auto"/>
        <w:ind w:left="1418" w:hanging="567"/>
        <w:jc w:val="left"/>
        <w:rPr>
          <w:noProof/>
        </w:rPr>
      </w:pPr>
      <w:r w:rsidRPr="00291A1C">
        <w:t>β)</w:t>
      </w:r>
      <w:r w:rsidRPr="00291A1C">
        <w:tab/>
        <w:t>των στατιστικών ταξινομήσεων και των κατανομών δεδομένων·</w:t>
      </w:r>
    </w:p>
    <w:p w:rsidR="00761F7C" w:rsidRPr="00291A1C" w:rsidRDefault="00761F7C" w:rsidP="00526837">
      <w:pPr>
        <w:pStyle w:val="Point0"/>
        <w:spacing w:line="360" w:lineRule="auto"/>
        <w:ind w:left="1418" w:hanging="567"/>
        <w:jc w:val="left"/>
        <w:rPr>
          <w:noProof/>
        </w:rPr>
      </w:pPr>
      <w:r w:rsidRPr="00291A1C">
        <w:t>γ)</w:t>
      </w:r>
      <w:r w:rsidRPr="00291A1C">
        <w:tab/>
        <w:t>των στόχων ακριβείας·</w:t>
      </w:r>
    </w:p>
    <w:p w:rsidR="00761F7C" w:rsidRPr="00291A1C" w:rsidRDefault="00761F7C" w:rsidP="00526837">
      <w:pPr>
        <w:pStyle w:val="Point0"/>
        <w:spacing w:line="360" w:lineRule="auto"/>
        <w:ind w:left="1418" w:hanging="567"/>
        <w:jc w:val="left"/>
        <w:rPr>
          <w:noProof/>
        </w:rPr>
      </w:pPr>
      <w:r w:rsidRPr="00291A1C">
        <w:t>δ)</w:t>
      </w:r>
      <w:r w:rsidRPr="00291A1C">
        <w:tab/>
        <w:t>των μεταδεδομένων που πρέπει να διαβιβάζονται με την ίδια περιοδικότητα, την ίδια περίοδο αναφοράς και τις ίδιες προθεσμίες με τα δεδομένα στα οποία αναφέρονται·</w:t>
      </w:r>
    </w:p>
    <w:p w:rsidR="00761F7C" w:rsidRPr="00291A1C" w:rsidRDefault="00761F7C" w:rsidP="00526837">
      <w:pPr>
        <w:pStyle w:val="Point0"/>
        <w:spacing w:line="360" w:lineRule="auto"/>
        <w:ind w:left="1418" w:hanging="567"/>
        <w:jc w:val="left"/>
        <w:rPr>
          <w:noProof/>
        </w:rPr>
      </w:pPr>
      <w:r w:rsidRPr="00291A1C">
        <w:t>ε)</w:t>
      </w:r>
      <w:r w:rsidRPr="00291A1C">
        <w:tab/>
        <w:t>των περιόδων συλλογής δεδομένων.</w:t>
      </w:r>
    </w:p>
    <w:p w:rsidR="00761F7C" w:rsidRPr="00291A1C" w:rsidRDefault="00761F7C" w:rsidP="00526837">
      <w:pPr>
        <w:spacing w:before="240" w:after="240" w:line="360" w:lineRule="auto"/>
        <w:ind w:left="851"/>
        <w:rPr>
          <w:noProof/>
        </w:rPr>
      </w:pPr>
      <w:r w:rsidRPr="00291A1C">
        <w:t>Οι εν λόγω εκτελεστικές πράξεις εκδίδονται σύμφωνα με τη διαδικασία εξέτασης που προβλέπεται στο άρθρο 14 παράγραφος 2, τουλάχιστον 12 μήνες πριν από την αρχή της σχετικής περιόδου αναφοράς.</w:t>
      </w:r>
    </w:p>
    <w:p w:rsidR="00761F7C" w:rsidRPr="00291A1C" w:rsidRDefault="00761F7C" w:rsidP="00526837">
      <w:pPr>
        <w:pStyle w:val="Titrearticle"/>
        <w:spacing w:line="360" w:lineRule="auto"/>
        <w:rPr>
          <w:b/>
          <w:noProof/>
        </w:rPr>
      </w:pPr>
      <w:r w:rsidRPr="00746F5B">
        <w:rPr>
          <w:i w:val="0"/>
        </w:rPr>
        <w:t>Άρθρο 5</w:t>
      </w:r>
      <w:r w:rsidR="00147883" w:rsidRPr="00526837">
        <w:rPr>
          <w:i w:val="0"/>
        </w:rPr>
        <w:br/>
      </w:r>
      <w:r w:rsidRPr="00526837">
        <w:rPr>
          <w:i w:val="0"/>
        </w:rPr>
        <w:t>Αρχικές εκτιμήσεις</w:t>
      </w:r>
    </w:p>
    <w:p w:rsidR="00761F7C" w:rsidRPr="00291A1C" w:rsidRDefault="00761F7C" w:rsidP="00526837">
      <w:pPr>
        <w:spacing w:before="240" w:after="240" w:line="360" w:lineRule="auto"/>
        <w:ind w:left="851" w:hanging="851"/>
        <w:rPr>
          <w:noProof/>
        </w:rPr>
      </w:pPr>
      <w:r w:rsidRPr="00291A1C">
        <w:t>1.</w:t>
      </w:r>
      <w:r w:rsidR="00147883">
        <w:tab/>
      </w:r>
      <w:r w:rsidRPr="00291A1C">
        <w:t xml:space="preserve">Οι αρχικές εκτιμήσεις για τον δείκτη κόστους εργασίας που αναφέρεται στο άρθρο 4 παράγραφος 1 στοιχείο β) σημείο </w:t>
      </w:r>
      <w:proofErr w:type="spellStart"/>
      <w:r w:rsidRPr="00291A1C">
        <w:t>ii</w:t>
      </w:r>
      <w:proofErr w:type="spellEnd"/>
      <w:r w:rsidRPr="00291A1C">
        <w:t>) και για τις κενές θέσεις εργασίας που αναφέρονται στο άρθρο 4 παράγραφος 1 στοιχείο γ) σημείο i) διαβιβάζονται:</w:t>
      </w:r>
    </w:p>
    <w:p w:rsidR="00761F7C" w:rsidRPr="00291A1C" w:rsidRDefault="00761F7C" w:rsidP="00526837">
      <w:pPr>
        <w:pStyle w:val="Point0"/>
        <w:spacing w:line="360" w:lineRule="auto"/>
        <w:ind w:left="1418" w:hanging="567"/>
        <w:jc w:val="left"/>
        <w:rPr>
          <w:noProof/>
        </w:rPr>
      </w:pPr>
      <w:r w:rsidRPr="00291A1C">
        <w:t>α)</w:t>
      </w:r>
      <w:r w:rsidRPr="00291A1C">
        <w:tab/>
        <w:t>από τα κράτη μέλη των οποίων ο ετήσιος αριθμός εργαζομένων αντιπροσωπεύει πάνω από το 3 % του συνόλου της ΕΕ, για καθένα από τα 3 τελευταία συναπτά έτη· και</w:t>
      </w:r>
    </w:p>
    <w:p w:rsidR="00761F7C" w:rsidRPr="00291A1C" w:rsidRDefault="00761F7C" w:rsidP="00526837">
      <w:pPr>
        <w:pStyle w:val="Point0"/>
        <w:spacing w:line="360" w:lineRule="auto"/>
        <w:ind w:left="1418" w:hanging="567"/>
        <w:jc w:val="left"/>
        <w:rPr>
          <w:noProof/>
        </w:rPr>
      </w:pPr>
      <w:r w:rsidRPr="00291A1C">
        <w:t>β)</w:t>
      </w:r>
      <w:r w:rsidRPr="00291A1C">
        <w:tab/>
        <w:t>από τα κράτη μέλη της ζώνης του ευρώ των οποίων ο ετήσιος αριθμός εργαζομένων αντιπροσωπεύει περισσότερο από το 3 % του συνόλου της ζώνης του ευρώ, για καθένα από τα 3 τελευταία συναπτά έτη.</w:t>
      </w:r>
    </w:p>
    <w:p w:rsidR="00761F7C" w:rsidRPr="00291A1C" w:rsidRDefault="00761F7C" w:rsidP="00526837">
      <w:pPr>
        <w:spacing w:before="240" w:after="240" w:line="360" w:lineRule="auto"/>
        <w:ind w:left="851" w:hanging="851"/>
      </w:pPr>
      <w:r w:rsidRPr="00291A1C">
        <w:t>2.</w:t>
      </w:r>
      <w:r w:rsidR="00147883">
        <w:tab/>
      </w:r>
      <w:r w:rsidRPr="00291A1C">
        <w:t>Τα ποσοστά των εργαζομένων στο σύνολο της ΕΕ και στο σύνολο της ζώνης του ευρώ που αναφέρονται στην παράγραφο 1 αξιολογούνται από την Επιτροπή (</w:t>
      </w:r>
      <w:proofErr w:type="spellStart"/>
      <w:r w:rsidRPr="00291A1C">
        <w:t>Eurostat</w:t>
      </w:r>
      <w:proofErr w:type="spellEnd"/>
      <w:r w:rsidRPr="00291A1C">
        <w:t>) με βάση τα διαθέσιμα ετήσια στοιχεία της έρευνας εργατικού δυναμικού της ΕΕ.</w:t>
      </w:r>
    </w:p>
    <w:p w:rsidR="00761F7C" w:rsidRPr="00291A1C" w:rsidRDefault="00761F7C" w:rsidP="00526837">
      <w:pPr>
        <w:spacing w:before="240" w:after="240" w:line="360" w:lineRule="auto"/>
        <w:ind w:left="851" w:hanging="851"/>
      </w:pPr>
      <w:r w:rsidRPr="00291A1C">
        <w:t>3.</w:t>
      </w:r>
      <w:r w:rsidR="00147883">
        <w:tab/>
      </w:r>
      <w:r w:rsidRPr="00291A1C">
        <w:t>Σε περίπτωση αλλαγής στον κατάλογο των κρατών μελών των οποίων ο ετήσιος αριθμός εργαζομένων υπερβαίνει τα όρια που αναφέρονται στην παράγραφο 1 στοιχεία α) και β), η Επιτροπή (</w:t>
      </w:r>
      <w:proofErr w:type="spellStart"/>
      <w:r w:rsidRPr="00291A1C">
        <w:t>Eurostat</w:t>
      </w:r>
      <w:proofErr w:type="spellEnd"/>
      <w:r w:rsidRPr="00291A1C">
        <w:t xml:space="preserve">) ενημερώνει το/τα ενδιαφερόμενο/-α </w:t>
      </w:r>
      <w:r w:rsidRPr="00291A1C">
        <w:lastRenderedPageBreak/>
        <w:t>κράτος/-η μέλος/-η εντός 6 μηνών από τη λήξη της περιόδου που χρησιμοποιήθηκε για την αξιολόγηση του ορίου του 3 %. Εάν τα επικαιροποιημένα ποσοστά των εργαζομένων υπολείπονται των αντίστοιχων ορίων που αναφέρονται στην παράγραφο 1 στοιχεία α) και β), επιτρέπεται στο/στα ενδιαφερόμενο/-α κράτος/-η μέλος/-η να διακόπτει τη διαβίβαση των αρχικών εκτιμήσεων από το τρίμηνο αναφοράς του πρώτου ημερολογιακού έτους μετά την ημερομηνία της κοινοποίησης. Εάν τα επικαιροποιημένα ποσοστά υπερβαίνουν τα εν λόγω όρια, το/τα ενδιαφερόμενο/-α κράτος/-η μέλος/-η διαβιβάζει τις αρχικές εκτιμήσεις από το πρώτο τρίμηνο αναφοράς του τρίτου ημερολογιακού έτους μετά την ημερομηνία της κοινοποίησης.</w:t>
      </w:r>
    </w:p>
    <w:p w:rsidR="00761F7C" w:rsidRPr="00291A1C" w:rsidDel="007F24EF" w:rsidRDefault="00761F7C" w:rsidP="00526837">
      <w:pPr>
        <w:pStyle w:val="Titrearticle"/>
        <w:spacing w:line="360" w:lineRule="auto"/>
        <w:rPr>
          <w:b/>
          <w:noProof/>
        </w:rPr>
      </w:pPr>
      <w:r w:rsidRPr="00746F5B">
        <w:rPr>
          <w:i w:val="0"/>
        </w:rPr>
        <w:t>Άρθρο 6</w:t>
      </w:r>
      <w:r w:rsidR="00147883" w:rsidRPr="00526837">
        <w:rPr>
          <w:i w:val="0"/>
        </w:rPr>
        <w:br/>
      </w:r>
      <w:r w:rsidRPr="00526837">
        <w:rPr>
          <w:i w:val="0"/>
        </w:rPr>
        <w:t>Στατιστικές μονάδες και στατιστικός πληθυσμός</w:t>
      </w:r>
    </w:p>
    <w:p w:rsidR="00761F7C" w:rsidRPr="00291A1C" w:rsidDel="007F24EF" w:rsidRDefault="00761F7C" w:rsidP="00526837">
      <w:pPr>
        <w:spacing w:before="240" w:after="240" w:line="360" w:lineRule="auto"/>
        <w:ind w:left="851" w:hanging="851"/>
        <w:rPr>
          <w:noProof/>
        </w:rPr>
      </w:pPr>
      <w:r w:rsidRPr="00291A1C">
        <w:t>1.</w:t>
      </w:r>
      <w:r w:rsidR="00147883">
        <w:tab/>
      </w:r>
      <w:r w:rsidRPr="00291A1C">
        <w:t>Οι στατιστικές δυνάμει του παρόντος κανονισμού καταρτίζονται για μία ή περισσότερες από τις ακόλουθες στατιστικές μονάδες:</w:t>
      </w:r>
    </w:p>
    <w:p w:rsidR="00761F7C" w:rsidRPr="00291A1C" w:rsidDel="007F24EF" w:rsidRDefault="00761F7C" w:rsidP="00526837">
      <w:pPr>
        <w:pStyle w:val="Point0"/>
        <w:spacing w:line="360" w:lineRule="auto"/>
        <w:ind w:left="1418" w:hanging="567"/>
        <w:jc w:val="left"/>
        <w:rPr>
          <w:noProof/>
        </w:rPr>
      </w:pPr>
      <w:r w:rsidRPr="00291A1C">
        <w:t>α)</w:t>
      </w:r>
      <w:r w:rsidRPr="00291A1C">
        <w:tab/>
        <w:t>επιχειρήσεις·</w:t>
      </w:r>
    </w:p>
    <w:p w:rsidR="00761F7C" w:rsidRPr="00291A1C" w:rsidDel="007F24EF" w:rsidRDefault="00761F7C" w:rsidP="00526837">
      <w:pPr>
        <w:pStyle w:val="Point0"/>
        <w:spacing w:line="360" w:lineRule="auto"/>
        <w:ind w:left="1418" w:hanging="567"/>
        <w:jc w:val="left"/>
        <w:rPr>
          <w:noProof/>
        </w:rPr>
      </w:pPr>
      <w:r w:rsidRPr="00291A1C">
        <w:t>β)</w:t>
      </w:r>
      <w:r w:rsidRPr="00291A1C">
        <w:tab/>
        <w:t>τοπικές μονάδες·</w:t>
      </w:r>
    </w:p>
    <w:p w:rsidR="00761F7C" w:rsidRPr="00291A1C" w:rsidRDefault="00761F7C" w:rsidP="00526837">
      <w:pPr>
        <w:pStyle w:val="Point0"/>
        <w:spacing w:line="360" w:lineRule="auto"/>
        <w:ind w:left="1418" w:hanging="567"/>
        <w:jc w:val="left"/>
        <w:rPr>
          <w:noProof/>
        </w:rPr>
      </w:pPr>
      <w:r w:rsidRPr="00291A1C">
        <w:t>γ)</w:t>
      </w:r>
      <w:r w:rsidRPr="00291A1C">
        <w:tab/>
        <w:t>εργαζομένους.</w:t>
      </w:r>
    </w:p>
    <w:p w:rsidR="00761F7C" w:rsidRPr="00291A1C" w:rsidRDefault="00761F7C" w:rsidP="00526837">
      <w:pPr>
        <w:spacing w:before="240" w:after="240" w:line="360" w:lineRule="auto"/>
        <w:ind w:left="851" w:hanging="851"/>
        <w:rPr>
          <w:noProof/>
        </w:rPr>
      </w:pPr>
      <w:r w:rsidRPr="00291A1C">
        <w:t>2.</w:t>
      </w:r>
      <w:r w:rsidR="00147883">
        <w:tab/>
      </w:r>
      <w:r w:rsidRPr="00291A1C">
        <w:t xml:space="preserve">Για το θέμα του δείκτη κόστους εργασίας, που αναφέρεται στο άρθρο 4 παράγραφος 1 στοιχείο β) σημείο </w:t>
      </w:r>
      <w:proofErr w:type="spellStart"/>
      <w:r w:rsidRPr="00291A1C">
        <w:t>ii</w:t>
      </w:r>
      <w:proofErr w:type="spellEnd"/>
      <w:r w:rsidRPr="00291A1C">
        <w:t>), και το θέμα των κενών θέσεων εργασίας, που αναφέρεται στο άρθρο 4 παράγραφος 1 στοιχείο γ) σημείο i), ο στατιστικός πληθυσμός αποτελείται από όλες τις επιχειρήσεις ή όλες τις τοπικές μονάδες που είναι εγκατεστημένες στο κράτος μέλος και οι οποίες πληρούν τις ακόλουθες προϋποθέσεις:</w:t>
      </w:r>
    </w:p>
    <w:p w:rsidR="00761F7C" w:rsidRPr="00291A1C" w:rsidDel="007F24EF" w:rsidRDefault="00761F7C" w:rsidP="00526837">
      <w:pPr>
        <w:pStyle w:val="Point0"/>
        <w:spacing w:line="360" w:lineRule="auto"/>
        <w:ind w:left="1418" w:hanging="567"/>
        <w:jc w:val="left"/>
        <w:rPr>
          <w:noProof/>
        </w:rPr>
      </w:pPr>
      <w:r w:rsidRPr="00291A1C">
        <w:t>α)</w:t>
      </w:r>
      <w:r w:rsidRPr="00291A1C">
        <w:tab/>
        <w:t>η κύρια οικονομική δραστηριότητά τους περιλαμβάνεται σε οποιονδήποτε τομέα της ταξινόμησης NACE</w:t>
      </w:r>
      <w:r w:rsidRPr="00291A1C">
        <w:rPr>
          <w:rStyle w:val="FootnoteReference"/>
          <w:noProof/>
        </w:rPr>
        <w:footnoteReference w:id="18"/>
      </w:r>
      <w:r w:rsidRPr="00291A1C">
        <w:t xml:space="preserve">, εκτός από τους τομείς «Γεωργία, δασοκομία </w:t>
      </w:r>
      <w:r w:rsidRPr="00291A1C">
        <w:lastRenderedPageBreak/>
        <w:t xml:space="preserve">και αλιεία», «Δραστηριότητες νοικοκυριών ως εργοδοτών και μη διαφοροποιημένες δραστηριότητες νοικοκυριών, που αφορούν την παραγωγή αγαθών και υπηρεσιών για ιδία χρήση» και «Δραστηριότητες </w:t>
      </w:r>
      <w:proofErr w:type="spellStart"/>
      <w:r w:rsidRPr="00291A1C">
        <w:t>ετερόδικων</w:t>
      </w:r>
      <w:proofErr w:type="spellEnd"/>
      <w:r w:rsidRPr="00291A1C">
        <w:t xml:space="preserve"> οργανισμών και φορέων» και</w:t>
      </w:r>
    </w:p>
    <w:p w:rsidR="00761F7C" w:rsidRPr="00291A1C" w:rsidDel="007F24EF" w:rsidRDefault="00761F7C" w:rsidP="00526837">
      <w:pPr>
        <w:pStyle w:val="Point0"/>
        <w:spacing w:line="360" w:lineRule="auto"/>
        <w:ind w:left="1418" w:hanging="567"/>
        <w:jc w:val="left"/>
        <w:rPr>
          <w:noProof/>
        </w:rPr>
      </w:pPr>
      <w:r w:rsidRPr="00291A1C">
        <w:t>β)</w:t>
      </w:r>
      <w:r w:rsidRPr="00291A1C">
        <w:tab/>
        <w:t>απασχολούν 1 ή περισσότερους εργαζομένους.</w:t>
      </w:r>
    </w:p>
    <w:p w:rsidR="00761F7C" w:rsidRPr="00291A1C" w:rsidRDefault="00761F7C" w:rsidP="00526837">
      <w:pPr>
        <w:spacing w:before="240" w:after="240" w:line="360" w:lineRule="auto"/>
        <w:ind w:left="851" w:hanging="851"/>
        <w:rPr>
          <w:noProof/>
        </w:rPr>
      </w:pPr>
      <w:r w:rsidRPr="00291A1C">
        <w:t>3.</w:t>
      </w:r>
      <w:r w:rsidR="00147883">
        <w:tab/>
      </w:r>
      <w:r w:rsidRPr="00291A1C">
        <w:t xml:space="preserve">Για το θέμα της διάρθρωσης των αποδοχών, που αναφέρεται στο άρθρο 4 παράγραφος 1 στοιχείο α) σημείο i), και το θέμα του μισθολογικού χάσματος μεταξύ των φύλων, που αναφέρεται στο άρθρο 4 παράγραφος 1 στοιχείο α) σημείο </w:t>
      </w:r>
      <w:proofErr w:type="spellStart"/>
      <w:r w:rsidRPr="00291A1C">
        <w:t>ii</w:t>
      </w:r>
      <w:proofErr w:type="spellEnd"/>
      <w:r w:rsidRPr="00291A1C">
        <w:t>), όσον αφορά τα στοιχεία για τον εργοδότη, ο στατιστικός πληθυσμός αποτελείται από όλες τις τοπικές μονάδες που είναι εγκατεστημένες στο κράτος μέλος και οι οποίες πληρούν τις ακόλουθες προϋποθέσεις:</w:t>
      </w:r>
    </w:p>
    <w:p w:rsidR="00761F7C" w:rsidRPr="00291A1C" w:rsidDel="007F24EF" w:rsidRDefault="00761F7C" w:rsidP="00526837">
      <w:pPr>
        <w:pStyle w:val="Point0"/>
        <w:spacing w:line="360" w:lineRule="auto"/>
        <w:ind w:left="1418" w:hanging="567"/>
        <w:jc w:val="left"/>
        <w:rPr>
          <w:noProof/>
        </w:rPr>
      </w:pPr>
      <w:r w:rsidRPr="00291A1C">
        <w:t>α)</w:t>
      </w:r>
      <w:r w:rsidRPr="00291A1C">
        <w:tab/>
        <w:t xml:space="preserve">η κύρια οικονομική δραστηριότητά τους περιλαμβάνεται σε οποιονδήποτε τομέα της ταξινόμησης NACE, εκτός από τους τομείς «Γεωργία, δασοκομία και αλιεία», «Δραστηριότητες νοικοκυριών ως εργοδοτών και μη διαφοροποιημένες δραστηριότητες νοικοκυριών, που αφορούν την παραγωγή αγαθών και υπηρεσιών για ιδία χρήση» και «Δραστηριότητες </w:t>
      </w:r>
      <w:proofErr w:type="spellStart"/>
      <w:r w:rsidRPr="00291A1C">
        <w:t>ετερόδικων</w:t>
      </w:r>
      <w:proofErr w:type="spellEnd"/>
      <w:r w:rsidRPr="00291A1C">
        <w:t xml:space="preserve"> οργανισμών και φορέων»· και</w:t>
      </w:r>
    </w:p>
    <w:p w:rsidR="00761F7C" w:rsidRPr="00291A1C" w:rsidDel="007F24EF" w:rsidRDefault="00761F7C" w:rsidP="00526837">
      <w:pPr>
        <w:pStyle w:val="Point0"/>
        <w:spacing w:line="360" w:lineRule="auto"/>
        <w:ind w:left="1418" w:hanging="567"/>
        <w:jc w:val="left"/>
        <w:rPr>
          <w:noProof/>
        </w:rPr>
      </w:pPr>
      <w:r w:rsidRPr="00291A1C">
        <w:t>β)</w:t>
      </w:r>
      <w:r w:rsidRPr="00291A1C">
        <w:tab/>
        <w:t>απασχολούν 1 ή περισσότερους εργαζομένους.</w:t>
      </w:r>
    </w:p>
    <w:p w:rsidR="00761F7C" w:rsidRPr="00291A1C" w:rsidRDefault="00761F7C" w:rsidP="00526837">
      <w:pPr>
        <w:spacing w:before="240" w:after="240" w:line="360" w:lineRule="auto"/>
        <w:ind w:left="851"/>
        <w:rPr>
          <w:noProof/>
        </w:rPr>
      </w:pPr>
      <w:r w:rsidRPr="00291A1C">
        <w:t>Για τα θέματα της διάρθρωσης των αποδοχών και του μισθολογικού χάσματος μεταξύ των φύλων, όσον αφορά τα στοιχεία για τον εργαζόμενο, ο στατιστικός πληθυσμός αποτελείται από όλους τους εργαζομένους των οποίων η τοπική μονάδα ανήκει στον στατιστικό πληθυσμό που ορίζεται στα στοιχεία α) και β) του πρώτου εδαφίου.</w:t>
      </w:r>
    </w:p>
    <w:p w:rsidR="00761F7C" w:rsidRPr="00291A1C" w:rsidRDefault="00761F7C" w:rsidP="00526837">
      <w:pPr>
        <w:spacing w:before="240" w:after="240" w:line="360" w:lineRule="auto"/>
        <w:ind w:left="851" w:hanging="851"/>
        <w:rPr>
          <w:noProof/>
        </w:rPr>
      </w:pPr>
      <w:r w:rsidRPr="00291A1C">
        <w:t>4.</w:t>
      </w:r>
      <w:r w:rsidR="00147883">
        <w:tab/>
      </w:r>
      <w:r w:rsidRPr="00291A1C">
        <w:t>Κατά παρέκκλιση από την παράγραφο 3 στοιχεία α) και β), όσον αφορά τα στοιχεία για το μισθολογικό χάσμα μεταξύ των φύλων για την περίοδο αναφοράς 2026, η διαβίβαση καλύπτει όλες τις τοπικές μονάδες που αποτελούν μέρος επιχειρήσεων με 10 ή περισσότερους εργαζομένους και οι οποίες, επιπροσθέτως προς τις δραστηριότητες που εξαιρούνται στην παράγραφο 3 στοιχείο α), δεν ανήκουν στον τομέα «Δημόσια διοίκηση και άμυνα· υποχρεωτική κοινωνική ασφάλιση» της ταξινόμησης NACE.</w:t>
      </w:r>
    </w:p>
    <w:p w:rsidR="00761F7C" w:rsidRPr="00291A1C" w:rsidDel="007F24EF" w:rsidRDefault="00761F7C" w:rsidP="00526837">
      <w:pPr>
        <w:spacing w:before="240" w:after="240" w:line="360" w:lineRule="auto"/>
        <w:ind w:left="851" w:hanging="851"/>
        <w:rPr>
          <w:noProof/>
        </w:rPr>
      </w:pPr>
      <w:r w:rsidRPr="00291A1C">
        <w:lastRenderedPageBreak/>
        <w:t>5.</w:t>
      </w:r>
      <w:r w:rsidR="00147883">
        <w:tab/>
      </w:r>
      <w:r w:rsidRPr="00291A1C">
        <w:t>Για το θέμα της διάρθρωσης του κόστους εργασίας, που αναφέρεται στο άρθρο 4 παράγραφος 1 στοιχείο β) σημείο i), ο στατιστικός πληθυσμός αποτελείται από όλες τις τοπικές μονάδες που είναι εγκατεστημένες στο κράτος μέλος και οι οποίες πληρούν τις ακόλουθες προϋποθέσεις:</w:t>
      </w:r>
    </w:p>
    <w:p w:rsidR="00761F7C" w:rsidRPr="00291A1C" w:rsidDel="007F24EF" w:rsidRDefault="00761F7C" w:rsidP="00526837">
      <w:pPr>
        <w:pStyle w:val="Point0"/>
        <w:spacing w:line="360" w:lineRule="auto"/>
        <w:ind w:left="1418" w:hanging="567"/>
        <w:jc w:val="left"/>
        <w:rPr>
          <w:noProof/>
        </w:rPr>
      </w:pPr>
      <w:r w:rsidRPr="00291A1C">
        <w:t>α)</w:t>
      </w:r>
      <w:r w:rsidRPr="00291A1C">
        <w:tab/>
        <w:t xml:space="preserve">η κύρια οικονομική δραστηριότητά τους περιλαμβάνεται σε οποιονδήποτε τομέα της ταξινόμησης NACE, εκτός από τους τομείς «Γεωργία, δασοκομία και αλιεία», «Δραστηριότητες νοικοκυριών ως εργοδοτών και μη διαφοροποιημένες δραστηριότητες νοικοκυριών, που αφορούν την παραγωγή αγαθών και υπηρεσιών για ιδία χρήση» και «Δραστηριότητες </w:t>
      </w:r>
      <w:proofErr w:type="spellStart"/>
      <w:r w:rsidRPr="00291A1C">
        <w:t>ετερόδικων</w:t>
      </w:r>
      <w:proofErr w:type="spellEnd"/>
      <w:r w:rsidRPr="00291A1C">
        <w:t xml:space="preserve"> οργανισμών και φορέων»· και</w:t>
      </w:r>
    </w:p>
    <w:p w:rsidR="00761F7C" w:rsidRPr="00291A1C" w:rsidRDefault="00761F7C" w:rsidP="00526837">
      <w:pPr>
        <w:pStyle w:val="Point0"/>
        <w:spacing w:line="360" w:lineRule="auto"/>
        <w:ind w:left="1418" w:hanging="567"/>
        <w:jc w:val="left"/>
        <w:rPr>
          <w:noProof/>
        </w:rPr>
      </w:pPr>
      <w:r w:rsidRPr="00291A1C">
        <w:t>β)</w:t>
      </w:r>
      <w:r w:rsidRPr="00291A1C">
        <w:tab/>
        <w:t>ανήκουν σε επιχειρήσεις με 10 ή περισσότερους εργαζομένους.</w:t>
      </w:r>
    </w:p>
    <w:p w:rsidR="00761F7C" w:rsidRPr="00291A1C" w:rsidRDefault="00761F7C" w:rsidP="00526837">
      <w:pPr>
        <w:pStyle w:val="Point0"/>
        <w:spacing w:line="360" w:lineRule="auto"/>
        <w:ind w:left="851" w:hanging="851"/>
        <w:jc w:val="left"/>
        <w:rPr>
          <w:b/>
          <w:i/>
          <w:noProof/>
        </w:rPr>
      </w:pPr>
      <w:r w:rsidRPr="00291A1C">
        <w:rPr>
          <w:b/>
          <w:i/>
        </w:rPr>
        <w:t>5α.</w:t>
      </w:r>
      <w:r w:rsidR="00147883">
        <w:rPr>
          <w:b/>
          <w:i/>
        </w:rPr>
        <w:tab/>
      </w:r>
      <w:r w:rsidRPr="00291A1C">
        <w:rPr>
          <w:b/>
          <w:i/>
        </w:rPr>
        <w:t>Για όλα τα θέματα που απαριθμούνται στο παράρτημα, τα κράτη μέλη συλλέγουν και παρέχουν χωριστά δεδομένα σχετικά με τις κοινωνικές επιχειρήσεις.</w:t>
      </w:r>
    </w:p>
    <w:p w:rsidR="00761F7C" w:rsidRPr="00291A1C" w:rsidRDefault="00761F7C" w:rsidP="00526837">
      <w:pPr>
        <w:pStyle w:val="Titrearticle"/>
        <w:spacing w:line="360" w:lineRule="auto"/>
        <w:rPr>
          <w:b/>
          <w:noProof/>
        </w:rPr>
      </w:pPr>
      <w:r w:rsidRPr="00746F5B">
        <w:rPr>
          <w:i w:val="0"/>
        </w:rPr>
        <w:t>Άρθρο 7</w:t>
      </w:r>
      <w:r w:rsidR="00147883" w:rsidRPr="00526837">
        <w:rPr>
          <w:i w:val="0"/>
        </w:rPr>
        <w:br/>
      </w:r>
      <w:r w:rsidRPr="00526837">
        <w:rPr>
          <w:i w:val="0"/>
        </w:rPr>
        <w:t>Απαιτήσεις σχετικά με τα ad hoc στοιχεία</w:t>
      </w:r>
    </w:p>
    <w:p w:rsidR="00761F7C" w:rsidRPr="00291A1C" w:rsidRDefault="00761F7C" w:rsidP="00526837">
      <w:pPr>
        <w:spacing w:before="240" w:after="240" w:line="360" w:lineRule="auto"/>
        <w:ind w:left="851" w:hanging="851"/>
        <w:rPr>
          <w:noProof/>
        </w:rPr>
      </w:pPr>
      <w:r w:rsidRPr="00291A1C">
        <w:t>1.</w:t>
      </w:r>
      <w:r w:rsidR="00254FB1">
        <w:tab/>
      </w:r>
      <w:r w:rsidRPr="00291A1C">
        <w:t xml:space="preserve">Ανατίθεται στην Επιτροπή η εξουσία να εκδίδει κατ’ εξουσιοδότηση πράξεις για τη συμπλήρωση του παρόντος κανονισμού, σύμφωνα με το άρθρο 13, με τον καθορισμό των πληροφοριών που πρέπει να παρέχονται από τα κράτη μέλη σε ad hoc βάση, όταν, στο πεδίο εφαρμογής του παρόντος κανονισμού, κρίνεται αναγκαία η συλλογή πρόσθετων δεδομένων για τον σκοπό της κάλυψης πρόσθετων αναγκών στατιστικών δεδομένων </w:t>
      </w:r>
      <w:r w:rsidRPr="00291A1C">
        <w:rPr>
          <w:b/>
          <w:bCs/>
          <w:i/>
          <w:iCs/>
        </w:rPr>
        <w:t>που δεν μπορούν να ικανοποιηθούν με άλλον τρόπο</w:t>
      </w:r>
      <w:r w:rsidRPr="00291A1C">
        <w:t>. Οι εν λόγω κατ’ εξουσιοδότηση πράξεις προσδιορίζουν:</w:t>
      </w:r>
    </w:p>
    <w:p w:rsidR="00761F7C" w:rsidRPr="00291A1C" w:rsidRDefault="00761F7C" w:rsidP="00526837">
      <w:pPr>
        <w:pStyle w:val="Point0"/>
        <w:spacing w:line="360" w:lineRule="auto"/>
        <w:ind w:left="1418" w:hanging="567"/>
        <w:jc w:val="left"/>
        <w:rPr>
          <w:noProof/>
        </w:rPr>
      </w:pPr>
      <w:r w:rsidRPr="00291A1C">
        <w:t>α)</w:t>
      </w:r>
      <w:r w:rsidRPr="00291A1C">
        <w:tab/>
        <w:t>τα λεπτομερή θέματα που πρέπει να παρέχονται στη συλλογή ad hoc στοιχείων που σχετίζονται με τους τομείς και τα θέματα που ορίζονται στο άρθρο 4 και τους λόγους για τις εν λόγω πρόσθετες ανάγκες·</w:t>
      </w:r>
    </w:p>
    <w:p w:rsidR="00761F7C" w:rsidRPr="00291A1C" w:rsidRDefault="00761F7C" w:rsidP="00526837">
      <w:pPr>
        <w:pStyle w:val="Point0"/>
        <w:spacing w:line="360" w:lineRule="auto"/>
        <w:ind w:left="1418" w:hanging="567"/>
        <w:jc w:val="left"/>
        <w:rPr>
          <w:noProof/>
        </w:rPr>
      </w:pPr>
      <w:r w:rsidRPr="00291A1C">
        <w:t>β)</w:t>
      </w:r>
      <w:r w:rsidRPr="00291A1C">
        <w:tab/>
        <w:t>τις περιόδους αναφοράς και τις προθεσμίες διαβίβασης.</w:t>
      </w:r>
    </w:p>
    <w:p w:rsidR="00761F7C" w:rsidRPr="00291A1C" w:rsidRDefault="00761F7C" w:rsidP="00526837">
      <w:pPr>
        <w:spacing w:before="240" w:after="240" w:line="360" w:lineRule="auto"/>
        <w:ind w:left="851" w:hanging="851"/>
        <w:rPr>
          <w:noProof/>
        </w:rPr>
      </w:pPr>
      <w:r w:rsidRPr="00291A1C">
        <w:t>2.</w:t>
      </w:r>
      <w:r w:rsidR="00254FB1">
        <w:tab/>
      </w:r>
      <w:r w:rsidRPr="00291A1C">
        <w:t>Ανατίθεται στην Επιτροπή η εξουσία να εκδίδει κατ’ εξουσιοδότηση πράξεις που αναφέρονται στην παράγραφο 1, αρχής γενομένης από το έτος αναφοράς 2028 και τουλάχιστον 2 έτη μεταξύ κάθε ad hoc συλλογής.</w:t>
      </w:r>
    </w:p>
    <w:p w:rsidR="00761F7C" w:rsidRPr="00291A1C" w:rsidRDefault="00761F7C" w:rsidP="00526837">
      <w:pPr>
        <w:spacing w:before="240" w:after="240" w:line="360" w:lineRule="auto"/>
        <w:ind w:left="851" w:hanging="851"/>
        <w:rPr>
          <w:noProof/>
        </w:rPr>
      </w:pPr>
      <w:r w:rsidRPr="00291A1C">
        <w:lastRenderedPageBreak/>
        <w:t>3.</w:t>
      </w:r>
      <w:r w:rsidR="00254FB1">
        <w:tab/>
      </w:r>
      <w:r w:rsidRPr="00291A1C">
        <w:t>Η Επιτροπή εκδίδει εκτελεστικές πράξεις που καθορίζουν τα ad hoc στοιχεία που αναφέρονται στην παράγραφο 1 και τα μεταδεδομένα. Οι εν λόγω εκτελεστικές πράξεις προσδιορίζουν τα ακόλουθα τεχνικά στοιχεία, κατά περίπτωση:</w:t>
      </w:r>
    </w:p>
    <w:p w:rsidR="00761F7C" w:rsidRPr="00291A1C" w:rsidRDefault="00761F7C" w:rsidP="00526837">
      <w:pPr>
        <w:pStyle w:val="Point0"/>
        <w:spacing w:line="360" w:lineRule="auto"/>
        <w:ind w:left="1418" w:hanging="567"/>
        <w:jc w:val="left"/>
        <w:rPr>
          <w:noProof/>
        </w:rPr>
      </w:pPr>
      <w:r w:rsidRPr="00291A1C">
        <w:t>α)</w:t>
      </w:r>
      <w:r w:rsidRPr="00291A1C">
        <w:tab/>
        <w:t>τον κατάλογο και την περιγραφή των μεταβλητών·</w:t>
      </w:r>
    </w:p>
    <w:p w:rsidR="00761F7C" w:rsidRPr="00291A1C" w:rsidRDefault="00761F7C" w:rsidP="00526837">
      <w:pPr>
        <w:pStyle w:val="Point0"/>
        <w:spacing w:line="360" w:lineRule="auto"/>
        <w:ind w:left="1418" w:hanging="567"/>
        <w:jc w:val="left"/>
        <w:rPr>
          <w:noProof/>
        </w:rPr>
      </w:pPr>
      <w:r w:rsidRPr="00291A1C">
        <w:t>β)</w:t>
      </w:r>
      <w:r w:rsidRPr="00291A1C">
        <w:tab/>
        <w:t>τις στατιστικές ταξινομήσεις και τις κατανομές δεδομένων·</w:t>
      </w:r>
    </w:p>
    <w:p w:rsidR="00761F7C" w:rsidRPr="00291A1C" w:rsidRDefault="00761F7C" w:rsidP="00526837">
      <w:pPr>
        <w:pStyle w:val="Point0"/>
        <w:spacing w:line="360" w:lineRule="auto"/>
        <w:ind w:left="1418" w:hanging="567"/>
        <w:jc w:val="left"/>
        <w:rPr>
          <w:noProof/>
        </w:rPr>
      </w:pPr>
      <w:r w:rsidRPr="00291A1C">
        <w:t>γ)</w:t>
      </w:r>
      <w:r w:rsidRPr="00291A1C">
        <w:tab/>
        <w:t>τις λεπτομερείς προδιαγραφές των στατιστικών μονάδων που καλύπτονται·</w:t>
      </w:r>
    </w:p>
    <w:p w:rsidR="00761F7C" w:rsidRPr="00291A1C" w:rsidRDefault="00761F7C" w:rsidP="00526837">
      <w:pPr>
        <w:pStyle w:val="Point0"/>
        <w:spacing w:line="360" w:lineRule="auto"/>
        <w:ind w:left="1418" w:hanging="567"/>
        <w:jc w:val="left"/>
        <w:rPr>
          <w:noProof/>
        </w:rPr>
      </w:pPr>
      <w:r w:rsidRPr="00291A1C">
        <w:t>δ)</w:t>
      </w:r>
      <w:r w:rsidRPr="00291A1C">
        <w:tab/>
        <w:t>τα προς διαβίβαση μεταδεδομένα·</w:t>
      </w:r>
    </w:p>
    <w:p w:rsidR="00761F7C" w:rsidRPr="00291A1C" w:rsidRDefault="00761F7C" w:rsidP="00526837">
      <w:pPr>
        <w:pStyle w:val="Point0"/>
        <w:spacing w:line="360" w:lineRule="auto"/>
        <w:ind w:left="1418" w:hanging="567"/>
        <w:jc w:val="left"/>
        <w:rPr>
          <w:noProof/>
        </w:rPr>
      </w:pPr>
      <w:r w:rsidRPr="00291A1C">
        <w:t>ε)</w:t>
      </w:r>
      <w:r w:rsidRPr="00291A1C">
        <w:tab/>
        <w:t>τις περιόδους συλλογής δεδομένων.</w:t>
      </w:r>
    </w:p>
    <w:p w:rsidR="00761F7C" w:rsidRPr="00291A1C" w:rsidRDefault="00761F7C" w:rsidP="00526837">
      <w:pPr>
        <w:spacing w:before="240" w:after="240" w:line="360" w:lineRule="auto"/>
        <w:ind w:left="851"/>
        <w:rPr>
          <w:noProof/>
        </w:rPr>
      </w:pPr>
      <w:r w:rsidRPr="00291A1C">
        <w:t>Οι εν λόγω εκτελεστικές πράξεις εκδίδονται σύμφωνα με τη διαδικασία εξέτασης η οποία προβλέπεται στο άρθρο 14 παράγραφος 2 το αργότερο 24 μήνες πριν από την αρχή της σχετικής περιόδου αναφοράς.</w:t>
      </w:r>
    </w:p>
    <w:p w:rsidR="00761F7C" w:rsidRPr="00291A1C" w:rsidRDefault="00761F7C" w:rsidP="00526837">
      <w:pPr>
        <w:pStyle w:val="Titrearticle"/>
        <w:spacing w:line="360" w:lineRule="auto"/>
        <w:rPr>
          <w:b/>
          <w:noProof/>
        </w:rPr>
      </w:pPr>
      <w:r w:rsidRPr="00746F5B">
        <w:rPr>
          <w:i w:val="0"/>
        </w:rPr>
        <w:t>Άρθρο 8</w:t>
      </w:r>
      <w:r w:rsidR="00254FB1" w:rsidRPr="00526837">
        <w:rPr>
          <w:i w:val="0"/>
        </w:rPr>
        <w:br/>
      </w:r>
      <w:r w:rsidRPr="00526837">
        <w:rPr>
          <w:i w:val="0"/>
        </w:rPr>
        <w:t>Απαιτήσεις ποιότητας και υποβολή εκθέσεων ποιότητας</w:t>
      </w:r>
    </w:p>
    <w:p w:rsidR="00761F7C" w:rsidRPr="00291A1C" w:rsidRDefault="00761F7C" w:rsidP="00526837">
      <w:pPr>
        <w:spacing w:before="240" w:after="240" w:line="360" w:lineRule="auto"/>
        <w:ind w:left="851" w:hanging="851"/>
        <w:rPr>
          <w:noProof/>
        </w:rPr>
      </w:pPr>
      <w:r w:rsidRPr="00291A1C">
        <w:t>1.</w:t>
      </w:r>
      <w:r w:rsidR="00254FB1">
        <w:tab/>
      </w:r>
      <w:r w:rsidRPr="00291A1C">
        <w:t>Τα κράτη μέλη λαμβάνουν τα αναγκαία μέτρα για τη διασφάλιση της ποιότητας των διαβιβαζόμενων στοιχείων και μεταδεδομένων.</w:t>
      </w:r>
    </w:p>
    <w:p w:rsidR="00761F7C" w:rsidRPr="00291A1C" w:rsidRDefault="00761F7C" w:rsidP="00526837">
      <w:pPr>
        <w:spacing w:before="240" w:after="240" w:line="360" w:lineRule="auto"/>
        <w:ind w:left="851" w:hanging="851"/>
        <w:rPr>
          <w:noProof/>
        </w:rPr>
      </w:pPr>
      <w:r w:rsidRPr="00291A1C">
        <w:t>2.</w:t>
      </w:r>
      <w:r w:rsidR="00254FB1">
        <w:tab/>
      </w:r>
      <w:r w:rsidRPr="00291A1C">
        <w:t>Τα κράτη μέλη εξασφαλίζουν ότι τα στοιχεία</w:t>
      </w:r>
      <w:r w:rsidRPr="00291A1C">
        <w:rPr>
          <w:b/>
          <w:bCs/>
          <w:i/>
          <w:iCs/>
        </w:rPr>
        <w:t>, περιλαμβανομένων των αναδρομικών δεδομένων,</w:t>
      </w:r>
      <w:r w:rsidRPr="00291A1C">
        <w:t xml:space="preserve"> που λαμβάνονται από τις πηγές που αναφέρονται στο άρθρο 3 παρέχουν πλήρη κάλυψη και ακριβείς εκτιμήσεις σχετικά με τις στατιστικές μονάδες και τον πληθυσμό που ορίζονται στο άρθρο 6.</w:t>
      </w:r>
    </w:p>
    <w:p w:rsidR="00761F7C" w:rsidRPr="00291A1C" w:rsidRDefault="00761F7C" w:rsidP="00526837">
      <w:pPr>
        <w:spacing w:before="240" w:after="240" w:line="360" w:lineRule="auto"/>
        <w:ind w:left="851" w:hanging="851"/>
        <w:rPr>
          <w:noProof/>
        </w:rPr>
      </w:pPr>
      <w:r w:rsidRPr="00291A1C">
        <w:t>3.</w:t>
      </w:r>
      <w:r w:rsidR="00254FB1">
        <w:tab/>
      </w:r>
      <w:r w:rsidRPr="00291A1C">
        <w:t>Για τους σκοπούς του παρόντος κανονισμού, εφαρμόζονται τα κριτήρια ποιότητας που ορίζονται στο άρθρο 12 παράγραφος 1 του κανονισμού (ΕΚ) αριθ. 223/2009.</w:t>
      </w:r>
    </w:p>
    <w:p w:rsidR="00761F7C" w:rsidRPr="00291A1C" w:rsidRDefault="00761F7C" w:rsidP="00526837">
      <w:pPr>
        <w:spacing w:before="240" w:after="240" w:line="360" w:lineRule="auto"/>
        <w:ind w:left="851" w:hanging="851"/>
        <w:rPr>
          <w:noProof/>
        </w:rPr>
      </w:pPr>
      <w:r w:rsidRPr="00291A1C">
        <w:rPr>
          <w:color w:val="000000" w:themeColor="text1"/>
        </w:rPr>
        <w:t>4</w:t>
      </w:r>
      <w:r w:rsidRPr="00291A1C">
        <w:t xml:space="preserve">. </w:t>
      </w:r>
      <w:r w:rsidR="004D5FE2">
        <w:tab/>
      </w:r>
      <w:r w:rsidRPr="00291A1C">
        <w:t>Τα κράτη μέλη διαβιβάζουν εκθέσεις ποιότητας σχετικά με τις πηγές και τις μεθόδους για καθένα από τα θέματα που απαριθμούνται στο άρθρο 4.</w:t>
      </w:r>
    </w:p>
    <w:p w:rsidR="00761F7C" w:rsidRPr="00291A1C" w:rsidRDefault="00761F7C" w:rsidP="00526837">
      <w:pPr>
        <w:spacing w:before="240" w:after="240" w:line="360" w:lineRule="auto"/>
        <w:ind w:left="851" w:hanging="851"/>
        <w:rPr>
          <w:i/>
          <w:noProof/>
        </w:rPr>
      </w:pPr>
      <w:r w:rsidRPr="00291A1C">
        <w:t>5.</w:t>
      </w:r>
      <w:r w:rsidR="00254FB1">
        <w:tab/>
      </w:r>
      <w:r w:rsidRPr="00291A1C">
        <w:t>Η Επιτροπή εκδίδει εκτελεστικές πράξεις στις οποίες καθορίζονται οι πρακτικές ρυθμίσεις για τις εκθέσεις ποιότητας και το περιεχόμενό τους. Οι εν λόγω εκτελεστικές πράξεις εκδίδονται σύμφωνα με τη διαδικασία εξέτασης του άρθρου 14 παράγραφος 2.</w:t>
      </w:r>
    </w:p>
    <w:p w:rsidR="00761F7C" w:rsidRPr="00291A1C" w:rsidRDefault="00761F7C" w:rsidP="00526837">
      <w:pPr>
        <w:spacing w:before="240" w:after="240" w:line="360" w:lineRule="auto"/>
        <w:ind w:left="851" w:hanging="851"/>
        <w:rPr>
          <w:noProof/>
        </w:rPr>
      </w:pPr>
      <w:r w:rsidRPr="00291A1C">
        <w:lastRenderedPageBreak/>
        <w:t>6.</w:t>
      </w:r>
      <w:r w:rsidR="00254FB1">
        <w:tab/>
      </w:r>
      <w:r w:rsidRPr="00291A1C">
        <w:t>Τα κράτη μέλη ενημερώνουν την Επιτροπή (</w:t>
      </w:r>
      <w:proofErr w:type="spellStart"/>
      <w:r w:rsidRPr="00291A1C">
        <w:t>Eurostat</w:t>
      </w:r>
      <w:proofErr w:type="spellEnd"/>
      <w:r w:rsidRPr="00291A1C">
        <w:t>) για κάθε σχετική πληροφορία ή αλλαγή όσον αφορά την εφαρμογή του παρόντος κανονισμού, που θα μπορούσε να επηρεάσει την ποιότητα των διαβιβαζόμενων στοιχείων. Οι πληροφορίες αυτές παρέχονται το συντομότερο δυνατό και το αργότερο εντός 3 μηνών από την έναρξη ισχύος κάθε τέτοιας αλλαγής.</w:t>
      </w:r>
    </w:p>
    <w:p w:rsidR="00761F7C" w:rsidRPr="00291A1C" w:rsidRDefault="00761F7C" w:rsidP="00526837">
      <w:pPr>
        <w:spacing w:before="240" w:after="240" w:line="360" w:lineRule="auto"/>
        <w:ind w:left="851" w:hanging="851"/>
        <w:rPr>
          <w:noProof/>
        </w:rPr>
      </w:pPr>
      <w:r w:rsidRPr="00291A1C">
        <w:t>7.</w:t>
      </w:r>
      <w:r w:rsidR="00254FB1">
        <w:tab/>
      </w:r>
      <w:r w:rsidRPr="00291A1C">
        <w:t>Μετά από▐ αίτηση εκ μέρους της Επιτροπής (</w:t>
      </w:r>
      <w:proofErr w:type="spellStart"/>
      <w:r w:rsidRPr="00291A1C">
        <w:t>Eurostat</w:t>
      </w:r>
      <w:proofErr w:type="spellEnd"/>
      <w:r w:rsidRPr="00291A1C">
        <w:t>), τα κράτη μέλη παρέχουν τυχόν πρόσθετα στοιχεία που είναι απαραίτητα για την αξιολόγηση της ποιότητας των στατιστικών πληροφοριών.</w:t>
      </w:r>
    </w:p>
    <w:p w:rsidR="00761F7C" w:rsidRPr="00291A1C" w:rsidRDefault="00761F7C" w:rsidP="00526837">
      <w:pPr>
        <w:spacing w:before="240" w:after="240" w:line="360" w:lineRule="auto"/>
        <w:ind w:left="851" w:hanging="851"/>
        <w:rPr>
          <w:noProof/>
        </w:rPr>
      </w:pPr>
      <w:r w:rsidRPr="00291A1C">
        <w:t>8.</w:t>
      </w:r>
      <w:r w:rsidR="00254FB1">
        <w:tab/>
      </w:r>
      <w:r w:rsidRPr="00291A1C">
        <w:t>Η Επιτροπή (</w:t>
      </w:r>
      <w:proofErr w:type="spellStart"/>
      <w:r w:rsidRPr="00291A1C">
        <w:t>Eurostat</w:t>
      </w:r>
      <w:proofErr w:type="spellEnd"/>
      <w:r w:rsidRPr="00291A1C">
        <w:t xml:space="preserve">) αξιολογεί την ποιότητα των διαβιβαζόμενων στοιχείων, τις πηγές και τις μεθόδους που χρησιμοποιήθηκαν και τα πλαίσια δειγματοληψίας. </w:t>
      </w:r>
      <w:r w:rsidRPr="00291A1C">
        <w:rPr>
          <w:b/>
          <w:i/>
        </w:rPr>
        <w:t>Η Επιτροπή (</w:t>
      </w:r>
      <w:proofErr w:type="spellStart"/>
      <w:r w:rsidRPr="00291A1C">
        <w:rPr>
          <w:b/>
          <w:i/>
        </w:rPr>
        <w:t>Eurostat</w:t>
      </w:r>
      <w:proofErr w:type="spellEnd"/>
      <w:r w:rsidRPr="00291A1C">
        <w:rPr>
          <w:b/>
          <w:i/>
        </w:rPr>
        <w:t>) καταρτίζει και δημοσιεύει εκθέσεις σχετικά με την ποιότητα των διαβιβαζόμενων στοιχείων, τις πηγές και τις μεθόδους που χρησιμοποιήθηκαν. Στις εκθέσεις αυτές, η Επιτροπή (</w:t>
      </w:r>
      <w:proofErr w:type="spellStart"/>
      <w:r w:rsidRPr="00291A1C">
        <w:rPr>
          <w:b/>
          <w:i/>
        </w:rPr>
        <w:t>Eurostat</w:t>
      </w:r>
      <w:proofErr w:type="spellEnd"/>
      <w:r w:rsidRPr="00291A1C">
        <w:rPr>
          <w:b/>
          <w:i/>
        </w:rPr>
        <w:t>) συνιστά τον τρόπο διαχείρισης των πηγών που θεωρούνται χαμηλής ποιότητας, καθώς και των δεδομένων που συλλέγονται από τις πηγές αυτές.</w:t>
      </w:r>
    </w:p>
    <w:p w:rsidR="00761F7C" w:rsidRPr="00291A1C" w:rsidRDefault="00761F7C" w:rsidP="00526837">
      <w:pPr>
        <w:pStyle w:val="Titrearticle"/>
        <w:spacing w:line="360" w:lineRule="auto"/>
        <w:rPr>
          <w:b/>
          <w:noProof/>
        </w:rPr>
      </w:pPr>
      <w:r w:rsidRPr="00746F5B">
        <w:rPr>
          <w:i w:val="0"/>
        </w:rPr>
        <w:t>Άρθρο 9</w:t>
      </w:r>
      <w:r w:rsidR="00254FB1" w:rsidRPr="00526837">
        <w:rPr>
          <w:i w:val="0"/>
        </w:rPr>
        <w:br/>
      </w:r>
      <w:r w:rsidRPr="00526837">
        <w:rPr>
          <w:i w:val="0"/>
        </w:rPr>
        <w:t>Μελέτες σκοπιμότητας και πιλοτικές μελέτες</w:t>
      </w:r>
    </w:p>
    <w:p w:rsidR="00761F7C" w:rsidRPr="00291A1C" w:rsidRDefault="00761F7C" w:rsidP="00526837">
      <w:pPr>
        <w:spacing w:before="240" w:after="240" w:line="360" w:lineRule="auto"/>
        <w:ind w:left="851" w:hanging="851"/>
        <w:rPr>
          <w:b/>
          <w:i/>
          <w:noProof/>
        </w:rPr>
      </w:pPr>
      <w:r w:rsidRPr="00291A1C">
        <w:t>1.</w:t>
      </w:r>
      <w:r w:rsidR="00254FB1">
        <w:tab/>
      </w:r>
      <w:r w:rsidRPr="00291A1C">
        <w:t xml:space="preserve">Προκειμένου να βελτιωθούν οι στατιστικές της αγοράς εργασίας για τις επιχειρήσεις ή να περιοριστεί η </w:t>
      </w:r>
      <w:r w:rsidRPr="00291A1C">
        <w:rPr>
          <w:b/>
          <w:bCs/>
          <w:i/>
          <w:iCs/>
        </w:rPr>
        <w:t>διοικητική και οικονομική</w:t>
      </w:r>
      <w:r w:rsidRPr="00291A1C">
        <w:t xml:space="preserve"> επιβάρυνση των επιχειρήσεων, </w:t>
      </w:r>
      <w:r w:rsidRPr="00291A1C">
        <w:rPr>
          <w:b/>
          <w:bCs/>
          <w:i/>
          <w:iCs/>
        </w:rPr>
        <w:t>ιδίως των ΜΜΕ και των πολύ μικρών επιχειρήσεων,</w:t>
      </w:r>
      <w:r w:rsidRPr="00291A1C">
        <w:t xml:space="preserve"> η Επιτροπή (</w:t>
      </w:r>
      <w:proofErr w:type="spellStart"/>
      <w:r w:rsidRPr="00291A1C">
        <w:t>Eurostat</w:t>
      </w:r>
      <w:proofErr w:type="spellEnd"/>
      <w:r w:rsidRPr="00291A1C">
        <w:t xml:space="preserve">) μπορεί να δρομολογεί μελέτες σκοπιμότητας και πιλοτικές μελέτες. Ο σκοπός των μελετών αυτών περιλαμβάνει </w:t>
      </w:r>
      <w:r w:rsidRPr="00291A1C">
        <w:rPr>
          <w:b/>
          <w:bCs/>
          <w:i/>
          <w:iCs/>
        </w:rPr>
        <w:t>τουλάχιστον ένα από τα ακόλουθα στοιχεία:</w:t>
      </w:r>
    </w:p>
    <w:p w:rsidR="00761F7C" w:rsidRPr="00291A1C" w:rsidRDefault="00761F7C" w:rsidP="00526837">
      <w:pPr>
        <w:spacing w:before="240" w:after="240" w:line="360" w:lineRule="auto"/>
        <w:ind w:left="1418" w:hanging="567"/>
        <w:rPr>
          <w:b/>
          <w:i/>
          <w:noProof/>
        </w:rPr>
      </w:pPr>
      <w:r w:rsidRPr="00291A1C">
        <w:rPr>
          <w:b/>
          <w:i/>
        </w:rPr>
        <w:t>α)</w:t>
      </w:r>
      <w:r w:rsidRPr="00291A1C">
        <w:rPr>
          <w:b/>
          <w:i/>
        </w:rPr>
        <w:tab/>
      </w:r>
      <w:r w:rsidRPr="00291A1C">
        <w:t xml:space="preserve">βελτίωση της ποιότητας και της </w:t>
      </w:r>
      <w:proofErr w:type="spellStart"/>
      <w:r w:rsidRPr="00291A1C">
        <w:t>συγκρισιμότητας</w:t>
      </w:r>
      <w:proofErr w:type="spellEnd"/>
      <w:r w:rsidRPr="00291A1C">
        <w:t xml:space="preserve"> </w:t>
      </w:r>
      <w:r w:rsidRPr="00291A1C">
        <w:rPr>
          <w:b/>
          <w:bCs/>
          <w:i/>
          <w:iCs/>
        </w:rPr>
        <w:t>των δεδομένων·</w:t>
      </w:r>
    </w:p>
    <w:p w:rsidR="00761F7C" w:rsidRPr="00291A1C" w:rsidRDefault="00761F7C" w:rsidP="00526837">
      <w:pPr>
        <w:spacing w:before="240" w:after="240" w:line="360" w:lineRule="auto"/>
        <w:ind w:left="1418" w:hanging="567"/>
        <w:rPr>
          <w:noProof/>
        </w:rPr>
      </w:pPr>
      <w:r w:rsidRPr="00291A1C">
        <w:rPr>
          <w:b/>
          <w:i/>
        </w:rPr>
        <w:t>β)</w:t>
      </w:r>
      <w:r w:rsidRPr="00291A1C">
        <w:rPr>
          <w:b/>
          <w:i/>
        </w:rPr>
        <w:tab/>
      </w:r>
      <w:r w:rsidRPr="00291A1C">
        <w:t>διερεύνηση νέων δυνατοτήτων και εφαρμογή νέων χαρακτηριστικών για την κάλυψη των αναγκών των χρηστών·</w:t>
      </w:r>
    </w:p>
    <w:p w:rsidR="00761F7C" w:rsidRPr="00291A1C" w:rsidRDefault="00761F7C" w:rsidP="00526837">
      <w:pPr>
        <w:spacing w:before="240" w:after="240" w:line="360" w:lineRule="auto"/>
        <w:ind w:left="1418" w:hanging="567"/>
        <w:rPr>
          <w:noProof/>
        </w:rPr>
      </w:pPr>
      <w:r w:rsidRPr="00291A1C">
        <w:rPr>
          <w:b/>
          <w:i/>
        </w:rPr>
        <w:t>γ)</w:t>
      </w:r>
      <w:r w:rsidRPr="00291A1C">
        <w:rPr>
          <w:b/>
          <w:i/>
        </w:rPr>
        <w:tab/>
      </w:r>
      <w:r w:rsidRPr="00291A1C">
        <w:t>βελτίωση της ενοποίησης μεταξύ ερευνών και άλλων πηγών δεδομένων·</w:t>
      </w:r>
    </w:p>
    <w:p w:rsidR="00761F7C" w:rsidRPr="00291A1C" w:rsidRDefault="00761F7C" w:rsidP="00526837">
      <w:pPr>
        <w:spacing w:before="240" w:after="240" w:line="360" w:lineRule="auto"/>
        <w:ind w:left="1418" w:hanging="567"/>
        <w:rPr>
          <w:b/>
          <w:i/>
          <w:noProof/>
        </w:rPr>
      </w:pPr>
      <w:r w:rsidRPr="00291A1C">
        <w:rPr>
          <w:b/>
          <w:i/>
        </w:rPr>
        <w:t>δ)</w:t>
      </w:r>
      <w:r w:rsidRPr="00291A1C">
        <w:rPr>
          <w:b/>
          <w:i/>
        </w:rPr>
        <w:tab/>
      </w:r>
      <w:r w:rsidRPr="00291A1C">
        <w:t>μείωση της επιβάρυνσης των συμμετεχόντων στην έρευνα</w:t>
      </w:r>
      <w:r w:rsidRPr="00291A1C">
        <w:rPr>
          <w:b/>
          <w:bCs/>
          <w:i/>
          <w:iCs/>
        </w:rPr>
        <w:t>·</w:t>
      </w:r>
    </w:p>
    <w:p w:rsidR="00761F7C" w:rsidRPr="00291A1C" w:rsidRDefault="00761F7C" w:rsidP="00526837">
      <w:pPr>
        <w:spacing w:before="240" w:after="240" w:line="360" w:lineRule="auto"/>
        <w:ind w:left="1418" w:hanging="567"/>
        <w:rPr>
          <w:noProof/>
        </w:rPr>
      </w:pPr>
      <w:r w:rsidRPr="00291A1C">
        <w:rPr>
          <w:b/>
          <w:i/>
        </w:rPr>
        <w:t>ε)</w:t>
      </w:r>
      <w:r w:rsidRPr="00291A1C">
        <w:rPr>
          <w:b/>
          <w:i/>
        </w:rPr>
        <w:tab/>
      </w:r>
      <w:r w:rsidRPr="00291A1C">
        <w:rPr>
          <w:b/>
          <w:bCs/>
          <w:i/>
          <w:iCs/>
        </w:rPr>
        <w:t>βελτίωση της οικονομικής αποδοτικότητας της συλλογής δεδομένων.</w:t>
      </w:r>
      <w:r w:rsidRPr="00291A1C">
        <w:t xml:space="preserve"> </w:t>
      </w:r>
    </w:p>
    <w:p w:rsidR="00761F7C" w:rsidRPr="00291A1C" w:rsidRDefault="00761F7C" w:rsidP="00526837">
      <w:pPr>
        <w:spacing w:before="240" w:after="240" w:line="360" w:lineRule="auto"/>
        <w:ind w:left="851"/>
        <w:rPr>
          <w:noProof/>
        </w:rPr>
      </w:pPr>
      <w:r w:rsidRPr="00291A1C">
        <w:lastRenderedPageBreak/>
        <w:t>Οι μελέτες λαμβάνουν υπόψη τις τεχνολογικές και ψηφιακές εξελίξεις.</w:t>
      </w:r>
    </w:p>
    <w:p w:rsidR="00761F7C" w:rsidRPr="00291A1C" w:rsidRDefault="00761F7C" w:rsidP="00526837">
      <w:pPr>
        <w:spacing w:before="240" w:after="240" w:line="360" w:lineRule="auto"/>
        <w:ind w:left="851" w:hanging="851"/>
        <w:rPr>
          <w:b/>
          <w:i/>
        </w:rPr>
      </w:pPr>
      <w:r w:rsidRPr="00291A1C">
        <w:rPr>
          <w:b/>
          <w:i/>
        </w:rPr>
        <w:t>1α.</w:t>
      </w:r>
      <w:r w:rsidR="00254FB1">
        <w:rPr>
          <w:b/>
          <w:i/>
        </w:rPr>
        <w:tab/>
      </w:r>
      <w:r w:rsidRPr="00291A1C">
        <w:rPr>
          <w:b/>
          <w:i/>
        </w:rPr>
        <w:t xml:space="preserve">Τα δεδομένα που συλλέγονται στο πλαίσιο των πιλοτικών μελετών που αναφέρονται στην παράγραφο 1 του παρόντος άρθρου περιορίζονται στους τομείς και τα θέματα που απαριθμούνται στο άρθρο 4 παράγραφος 1 και στα λεπτομερή θέματα που προσδιορίζονται στο παράρτημα. </w:t>
      </w:r>
    </w:p>
    <w:p w:rsidR="00761F7C" w:rsidRPr="00291A1C" w:rsidRDefault="00761F7C" w:rsidP="00526837">
      <w:pPr>
        <w:spacing w:before="240" w:after="240" w:line="360" w:lineRule="auto"/>
        <w:ind w:left="851" w:hanging="851"/>
        <w:rPr>
          <w:noProof/>
        </w:rPr>
      </w:pPr>
      <w:r w:rsidRPr="00291A1C">
        <w:t>2.</w:t>
      </w:r>
      <w:r w:rsidR="00254FB1">
        <w:tab/>
      </w:r>
      <w:r w:rsidRPr="00291A1C">
        <w:t>Τα κράτη μέλη μπορούν να συμμετέχουν στις μελέτες αυτές σε εθελοντική βάση. Σε συνεργασία με την Επιτροπή (</w:t>
      </w:r>
      <w:proofErr w:type="spellStart"/>
      <w:r w:rsidRPr="00291A1C">
        <w:t>Eurostat</w:t>
      </w:r>
      <w:proofErr w:type="spellEnd"/>
      <w:r w:rsidRPr="00291A1C">
        <w:t>), διασφαλίζουν ότι οι μελέτες είναι αντιπροσωπευτικές σε επίπεδο Ένωσης.</w:t>
      </w:r>
    </w:p>
    <w:p w:rsidR="00761F7C" w:rsidRPr="00291A1C" w:rsidRDefault="00761F7C" w:rsidP="00526837">
      <w:pPr>
        <w:spacing w:before="240" w:after="240" w:line="360" w:lineRule="auto"/>
        <w:ind w:left="851" w:hanging="851"/>
        <w:rPr>
          <w:b/>
          <w:i/>
          <w:noProof/>
        </w:rPr>
      </w:pPr>
      <w:r w:rsidRPr="00291A1C">
        <w:t>3.</w:t>
      </w:r>
      <w:r w:rsidR="00254FB1">
        <w:tab/>
      </w:r>
      <w:r w:rsidRPr="00291A1C">
        <w:t>Τα αποτελέσματα αυτών των μελετών αξιολογούνται από την Επιτροπή (</w:t>
      </w:r>
      <w:proofErr w:type="spellStart"/>
      <w:r w:rsidRPr="00291A1C">
        <w:t>Eurostat</w:t>
      </w:r>
      <w:proofErr w:type="spellEnd"/>
      <w:r w:rsidRPr="00291A1C">
        <w:t>) σε συνεργασία με τα κράτη μέλη και τα κυριότερα ενδιαφερόμενα μέρη</w:t>
      </w:r>
      <w:r w:rsidRPr="00291A1C">
        <w:rPr>
          <w:b/>
          <w:bCs/>
          <w:i/>
          <w:iCs/>
        </w:rPr>
        <w:t>, συμπεριλαμβανομένων των κοινωνικών εταίρων.</w:t>
      </w:r>
      <w:r w:rsidRPr="00291A1C">
        <w:t xml:space="preserve"> Η Επιτροπή (</w:t>
      </w:r>
      <w:proofErr w:type="spellStart"/>
      <w:r w:rsidRPr="00291A1C">
        <w:t>Eurostat</w:t>
      </w:r>
      <w:proofErr w:type="spellEnd"/>
      <w:r w:rsidRPr="00291A1C">
        <w:t xml:space="preserve">) καταρτίζει εκθέσεις σχετικά με τα συμπεράσματα των μελετών σε συνεργασία με τα κράτη μέλη. </w:t>
      </w:r>
      <w:r w:rsidRPr="00291A1C">
        <w:rPr>
          <w:b/>
          <w:bCs/>
          <w:i/>
          <w:iCs/>
        </w:rPr>
        <w:t>Οι εκθέσεις αυτές δημοσιοποιούνται.</w:t>
      </w:r>
    </w:p>
    <w:p w:rsidR="00761F7C" w:rsidRPr="00291A1C" w:rsidRDefault="00761F7C" w:rsidP="004D5FE2">
      <w:pPr>
        <w:spacing w:before="240" w:after="240" w:line="360" w:lineRule="auto"/>
        <w:ind w:left="851"/>
        <w:rPr>
          <w:b/>
          <w:i/>
          <w:noProof/>
        </w:rPr>
      </w:pPr>
      <w:r w:rsidRPr="00291A1C">
        <w:rPr>
          <w:b/>
          <w:i/>
        </w:rPr>
        <w:t>Στις εκθέσεις που αναφέρονται στο πρώτο εδάφιο, η Επιτροπή (</w:t>
      </w:r>
      <w:proofErr w:type="spellStart"/>
      <w:r w:rsidRPr="00291A1C">
        <w:rPr>
          <w:b/>
          <w:i/>
        </w:rPr>
        <w:t>Eurostat</w:t>
      </w:r>
      <w:proofErr w:type="spellEnd"/>
      <w:r w:rsidRPr="00291A1C">
        <w:rPr>
          <w:b/>
          <w:i/>
        </w:rPr>
        <w:t>) μπορεί να συστήσει τον τρόπο με τον οποίο πρέπει να ενσωματωθούν οι πιλοτικές μελέτες ως μόνιμες λύσεις.</w:t>
      </w:r>
    </w:p>
    <w:p w:rsidR="00761F7C" w:rsidRPr="00291A1C" w:rsidRDefault="00761F7C" w:rsidP="00526837">
      <w:pPr>
        <w:spacing w:before="240" w:after="240" w:line="360" w:lineRule="auto"/>
        <w:ind w:left="851" w:hanging="851"/>
        <w:rPr>
          <w:b/>
          <w:i/>
        </w:rPr>
      </w:pPr>
      <w:r w:rsidRPr="00291A1C">
        <w:rPr>
          <w:b/>
          <w:i/>
        </w:rPr>
        <w:t>3α.</w:t>
      </w:r>
      <w:r w:rsidR="00254FB1">
        <w:rPr>
          <w:b/>
          <w:i/>
        </w:rPr>
        <w:tab/>
      </w:r>
      <w:r w:rsidRPr="00291A1C">
        <w:rPr>
          <w:b/>
          <w:i/>
        </w:rPr>
        <w:t>Ανατίθεται στην Επιτροπή η εξουσία να εκδίδει κατ’ εξουσιοδότηση πράξεις σύμφωνα με το άρθρο 13 για τη συμπλήρωση του παρόντος κανονισμού προκειμένου να καθοριστούν οι ρόλοι και οι αρμοδιότητες των ερευνητικών φορέων που αναφέρονται στην παράγραφο 1 του παρόντος άρθρου, στον βαθμό που η επεξεργασία δεδομένων προσωπικού χαρακτήρα πραγματοποιείται για τους σκοπούς των εν λόγω μελετών.</w:t>
      </w:r>
    </w:p>
    <w:p w:rsidR="00761F7C" w:rsidRPr="00291A1C" w:rsidRDefault="00761F7C" w:rsidP="00526837">
      <w:pPr>
        <w:pStyle w:val="Titrearticle"/>
        <w:spacing w:line="360" w:lineRule="auto"/>
        <w:rPr>
          <w:b/>
          <w:noProof/>
        </w:rPr>
      </w:pPr>
      <w:r w:rsidRPr="00746F5B">
        <w:rPr>
          <w:i w:val="0"/>
        </w:rPr>
        <w:t>Άρθρο 10</w:t>
      </w:r>
      <w:r w:rsidR="00254FB1" w:rsidRPr="00526837">
        <w:rPr>
          <w:i w:val="0"/>
        </w:rPr>
        <w:br/>
      </w:r>
      <w:r w:rsidRPr="00526837">
        <w:rPr>
          <w:i w:val="0"/>
        </w:rPr>
        <w:t>Χρηματοδότηση</w:t>
      </w:r>
    </w:p>
    <w:p w:rsidR="00761F7C" w:rsidRPr="00291A1C" w:rsidRDefault="00761F7C" w:rsidP="00526837">
      <w:pPr>
        <w:spacing w:before="240" w:after="240" w:line="360" w:lineRule="auto"/>
        <w:ind w:left="851" w:hanging="851"/>
        <w:rPr>
          <w:noProof/>
        </w:rPr>
      </w:pPr>
      <w:r w:rsidRPr="00291A1C">
        <w:t>1.</w:t>
      </w:r>
      <w:r w:rsidR="00254FB1">
        <w:tab/>
      </w:r>
      <w:r w:rsidRPr="00291A1C">
        <w:t>Είναι δυνατή η παροχή χρηματοδοτικής συνεισφοράς από τον γενικό προϋπολογισμό της Ένωσης στις εθνικές στατιστικές υπηρεσίες και στις άλλες εθνικές αρχές που αναφέρονται στο άρθρο 5 παράγραφος 2 του κανονισμού (ΕΚ) αριθ. 223/2009 για:</w:t>
      </w:r>
    </w:p>
    <w:p w:rsidR="00761F7C" w:rsidRPr="00291A1C" w:rsidRDefault="00761F7C" w:rsidP="00526837">
      <w:pPr>
        <w:pStyle w:val="Point0"/>
        <w:spacing w:line="360" w:lineRule="auto"/>
        <w:ind w:left="1418" w:hanging="567"/>
        <w:jc w:val="left"/>
        <w:rPr>
          <w:noProof/>
        </w:rPr>
      </w:pPr>
      <w:r w:rsidRPr="00291A1C">
        <w:t>α)</w:t>
      </w:r>
      <w:r w:rsidRPr="00291A1C">
        <w:tab/>
        <w:t xml:space="preserve">τη βελτίωση των πηγών, συμπεριλαμβανομένων των πλαισίων δειγματοληψίας, για τις στατιστικές της αγοράς εργασίας σχετικά με τις </w:t>
      </w:r>
      <w:r w:rsidRPr="00291A1C">
        <w:lastRenderedPageBreak/>
        <w:t>επιχειρήσεις, από την ημερομηνία έναρξης ισχύος του παρόντος κανονισμού έως τις 31 Δεκεμβρίου 2029 το αργότερο·</w:t>
      </w:r>
    </w:p>
    <w:p w:rsidR="00761F7C" w:rsidRPr="00291A1C" w:rsidRDefault="00761F7C" w:rsidP="00526837">
      <w:pPr>
        <w:pStyle w:val="Point0"/>
        <w:spacing w:line="360" w:lineRule="auto"/>
        <w:ind w:left="1418" w:hanging="567"/>
        <w:jc w:val="left"/>
        <w:rPr>
          <w:noProof/>
        </w:rPr>
      </w:pPr>
      <w:r w:rsidRPr="00291A1C">
        <w:t>β)</w:t>
      </w:r>
      <w:r w:rsidRPr="00291A1C">
        <w:tab/>
        <w:t>τη βελτίωση των μεθόδων για τις στατιστικές της αγοράς εργασίας σχετικά με τις επιχειρήσεις, συμπεριλαμβανομένων των μελετών σκοπιμότητας και των πιλοτικών μελετών που αναφέρονται στο άρθρο 9.</w:t>
      </w:r>
    </w:p>
    <w:p w:rsidR="00761F7C" w:rsidRPr="00291A1C" w:rsidRDefault="00761F7C" w:rsidP="004D5FE2">
      <w:pPr>
        <w:spacing w:before="240" w:after="240" w:line="360" w:lineRule="auto"/>
        <w:ind w:left="851"/>
        <w:rPr>
          <w:noProof/>
        </w:rPr>
      </w:pPr>
      <w:r w:rsidRPr="00291A1C">
        <w:t>Η Ένωση δεν χρηματοδοτεί δαπάνες για την τακτική κατάρτιση στατιστικών που πρέπει να διαβιβάζονται δυνάμει του παρόντος κανονισμού.</w:t>
      </w:r>
    </w:p>
    <w:p w:rsidR="00761F7C" w:rsidRPr="00291A1C" w:rsidRDefault="00761F7C" w:rsidP="00526837">
      <w:pPr>
        <w:spacing w:before="240" w:after="240" w:line="360" w:lineRule="auto"/>
        <w:ind w:left="851" w:hanging="851"/>
        <w:rPr>
          <w:noProof/>
        </w:rPr>
      </w:pPr>
      <w:r w:rsidRPr="00291A1C">
        <w:t>2.</w:t>
      </w:r>
      <w:r w:rsidR="00254FB1">
        <w:tab/>
      </w:r>
      <w:r w:rsidRPr="00291A1C">
        <w:t xml:space="preserve">Η χρηματοδοτική συνεισφορά της Ένωσης δεν υπερβαίνει το </w:t>
      </w:r>
      <w:r w:rsidRPr="00291A1C">
        <w:rPr>
          <w:b/>
          <w:bCs/>
          <w:i/>
          <w:iCs/>
        </w:rPr>
        <w:t>80</w:t>
      </w:r>
      <w:r w:rsidRPr="00291A1C">
        <w:t> % των επιλέξιμων δαπανών.</w:t>
      </w:r>
    </w:p>
    <w:p w:rsidR="00761F7C" w:rsidRPr="00291A1C" w:rsidRDefault="00761F7C" w:rsidP="004D5FE2">
      <w:pPr>
        <w:pStyle w:val="Titrearticle"/>
        <w:spacing w:line="360" w:lineRule="auto"/>
        <w:rPr>
          <w:b/>
          <w:noProof/>
        </w:rPr>
      </w:pPr>
      <w:r w:rsidRPr="00746F5B">
        <w:rPr>
          <w:i w:val="0"/>
        </w:rPr>
        <w:t>Άρθρο 11</w:t>
      </w:r>
      <w:r w:rsidR="00254FB1" w:rsidRPr="00526837">
        <w:rPr>
          <w:i w:val="0"/>
        </w:rPr>
        <w:br/>
      </w:r>
      <w:r w:rsidRPr="00526837">
        <w:rPr>
          <w:i w:val="0"/>
        </w:rPr>
        <w:t>Προστασία των οικονομικών συμφερόντων της Ένωσης</w:t>
      </w:r>
    </w:p>
    <w:p w:rsidR="00761F7C" w:rsidRPr="00291A1C" w:rsidRDefault="00761F7C" w:rsidP="00526837">
      <w:pPr>
        <w:spacing w:line="360" w:lineRule="auto"/>
        <w:ind w:left="851" w:hanging="851"/>
        <w:rPr>
          <w:noProof/>
        </w:rPr>
      </w:pPr>
      <w:r w:rsidRPr="00291A1C">
        <w:t>1.</w:t>
      </w:r>
      <w:r w:rsidR="00254FB1">
        <w:tab/>
      </w:r>
      <w:r w:rsidRPr="00291A1C">
        <w:t>Κατά την υλοποίηση δράσεων που χρηματοδοτούνται δυνάμει του παρόντος κανονισμού, η Επιτροπή λαμβάνει κατάλληλα μέτρα για να διασφαλίσει την προστασία των οικονομικών συμφερόντων της Ένωσης, με την εφαρμογή προληπτικών μέτρων κατά της απάτης, της διαφθοράς και κάθε άλλης παράνομης δραστηριότητας, με τη διενέργεια αποτελεσματικών ελέγχων και, αν διαπιστωθούν παρατυπίες, με την ανάκτηση των αχρεωστήτως καταβληθέντων ποσών, καθώς επίσης, όταν ενδείκνυται, με την επιβολή αποτελεσματικών, αναλογικών και αποτρεπτικών διοικητικών και οικονομικών κυρώσεων.</w:t>
      </w:r>
    </w:p>
    <w:p w:rsidR="00761F7C" w:rsidRPr="00291A1C" w:rsidRDefault="00761F7C" w:rsidP="00526837">
      <w:pPr>
        <w:spacing w:before="240" w:after="240" w:line="360" w:lineRule="auto"/>
        <w:ind w:left="851" w:hanging="851"/>
        <w:rPr>
          <w:noProof/>
        </w:rPr>
      </w:pPr>
      <w:r w:rsidRPr="00291A1C">
        <w:t>2.</w:t>
      </w:r>
      <w:r w:rsidR="00254FB1">
        <w:tab/>
      </w:r>
      <w:r w:rsidRPr="00291A1C">
        <w:t>Η Επιτροπή ή οι εκπρόσωποί της και το Ελεγκτικό Συνέδριο έχουν την εξουσία να ελέγχουν, βάσει εγγράφων και επιτόπιων ελέγχων, όλους τους δικαιούχους επιχορηγήσεων, τους εργολάβους και τους υπεργολάβους που έχουν λάβει χρηματοδότηση από την Ένωση δυνάμει του παρόντος κανονισμού.</w:t>
      </w:r>
    </w:p>
    <w:p w:rsidR="00761F7C" w:rsidRPr="00291A1C" w:rsidRDefault="00761F7C" w:rsidP="00526837">
      <w:pPr>
        <w:spacing w:before="240" w:after="240" w:line="360" w:lineRule="auto"/>
        <w:ind w:left="851" w:hanging="851"/>
        <w:rPr>
          <w:noProof/>
        </w:rPr>
      </w:pPr>
      <w:r w:rsidRPr="00291A1C">
        <w:t>3.</w:t>
      </w:r>
      <w:r w:rsidR="00254FB1">
        <w:tab/>
      </w:r>
      <w:r w:rsidRPr="00291A1C">
        <w:t xml:space="preserve">Η Ευρωπαϊκή Υπηρεσία Καταπολέμησης της Απάτης (OLAF) δύναται να διενεργεί έρευνες που περιλαμβάνουν επιτόπιους ελέγχους και επιθεωρήσεις, σύμφωνα με τις διατάξεις και τις διαδικασίες που ορίζονται στον κανονισμό (ΕΕ, Ευρατόμ) </w:t>
      </w:r>
      <w:r w:rsidRPr="00291A1C">
        <w:lastRenderedPageBreak/>
        <w:t>αριθ. 883/2013 του Ευρωπαϊκού Κοινοβουλίου και του Συμβουλίου</w:t>
      </w:r>
      <w:r w:rsidRPr="00291A1C">
        <w:rPr>
          <w:rStyle w:val="FootnoteReference"/>
          <w:noProof/>
        </w:rPr>
        <w:footnoteReference w:id="19"/>
      </w:r>
      <w:r w:rsidRPr="00291A1C">
        <w:t xml:space="preserve"> και στον κανονισμό (Ευρατόμ, ΕΚ) αριθ. 2185/96</w:t>
      </w:r>
      <w:r w:rsidRPr="00291A1C">
        <w:rPr>
          <w:rStyle w:val="FootnoteReference"/>
          <w:noProof/>
        </w:rPr>
        <w:footnoteReference w:id="20"/>
      </w:r>
      <w:r w:rsidRPr="00291A1C">
        <w:t xml:space="preserve"> του Συμβουλίου, με στόχο τη διαπίστωση τυχόν απάτης, διαφθοράς ή άλλης παράνομης δραστηριότητας, συνδεόμενης με συμφωνία επιχορήγησης ή απόφαση επιχορήγησης ή με σύμβαση χρηματοδότησης σύμφωνα με τον παρόντα κανονισμό, η οποία θίγει τα οικονομικά συμφέροντα της Ένωσης.</w:t>
      </w:r>
    </w:p>
    <w:p w:rsidR="00761F7C" w:rsidRPr="00291A1C" w:rsidRDefault="00761F7C" w:rsidP="00526837">
      <w:pPr>
        <w:spacing w:before="240" w:after="240" w:line="360" w:lineRule="auto"/>
        <w:ind w:left="851" w:hanging="851"/>
        <w:rPr>
          <w:noProof/>
        </w:rPr>
      </w:pPr>
      <w:r w:rsidRPr="00291A1C">
        <w:t>4.</w:t>
      </w:r>
      <w:r w:rsidR="00254FB1">
        <w:tab/>
      </w:r>
      <w:r w:rsidRPr="00291A1C">
        <w:t>Χωρίς να περιορίζονται οι διατάξεις των παραγράφων 1, 2 και 3, οι συμφωνίες συνεργασίας με τρίτες χώρες και με διεθνείς οργανισμούς, οι συμβάσεις, οι συμφωνίες επιχορήγησης και οι αποφάσεις επιχορήγησης που προκύπτουν από την εφαρμογή του παρόντος κανονισμού περιέχουν διατάξεις οι οποίες εξουσιοδοτούν ρητά την Επιτροπή, το Ελεγκτικό Συνέδριο, την Ευρωπαϊκή Εισαγγελία και την OLAF να διενεργούν τους εν λόγω ελέγχους και έρευνες, σύμφωνα με τις αντίστοιχες αρμοδιότητές τους.</w:t>
      </w:r>
    </w:p>
    <w:p w:rsidR="00761F7C" w:rsidRPr="00291A1C" w:rsidRDefault="00761F7C" w:rsidP="00526837">
      <w:pPr>
        <w:pStyle w:val="Titrearticle"/>
        <w:spacing w:line="360" w:lineRule="auto"/>
        <w:rPr>
          <w:b/>
          <w:noProof/>
        </w:rPr>
      </w:pPr>
      <w:r w:rsidRPr="00746F5B">
        <w:rPr>
          <w:i w:val="0"/>
        </w:rPr>
        <w:t>Άρθρο 12</w:t>
      </w:r>
      <w:r w:rsidR="00254FB1" w:rsidRPr="00526837">
        <w:rPr>
          <w:i w:val="0"/>
        </w:rPr>
        <w:br/>
      </w:r>
      <w:r w:rsidRPr="00526837">
        <w:rPr>
          <w:i w:val="0"/>
        </w:rPr>
        <w:t>Παρεκκλίσεις</w:t>
      </w:r>
    </w:p>
    <w:p w:rsidR="00761F7C" w:rsidRPr="00291A1C" w:rsidRDefault="00761F7C" w:rsidP="00526837">
      <w:pPr>
        <w:spacing w:before="240" w:after="240" w:line="360" w:lineRule="auto"/>
        <w:ind w:left="851" w:hanging="851"/>
        <w:rPr>
          <w:noProof/>
        </w:rPr>
      </w:pPr>
      <w:r w:rsidRPr="00291A1C">
        <w:t>1.</w:t>
      </w:r>
      <w:r w:rsidR="00254FB1">
        <w:tab/>
      </w:r>
      <w:r w:rsidRPr="00291A1C">
        <w:t xml:space="preserve">Όταν η εφαρμογή του παρόντος κανονισμού ή των κατ’ εξουσιοδότηση ή εκτελεστικών πράξεων που εκδίδονται δυνάμει αυτού, απαιτεί σημαντικές αλλαγές στο εθνικό στατιστικό σύστημα ενός κράτους μέλους, η Επιτροπή δύναται να χορηγεί, με εκτελεστικές πράξεις, </w:t>
      </w:r>
      <w:r w:rsidRPr="00291A1C">
        <w:rPr>
          <w:b/>
          <w:bCs/>
          <w:i/>
          <w:iCs/>
        </w:rPr>
        <w:t>δεόντως αιτιολογημένες</w:t>
      </w:r>
      <w:r w:rsidRPr="00291A1C">
        <w:t xml:space="preserve"> παρεκκλίσεις στο κράτος μέλος για μέγιστη διάρκεια </w:t>
      </w:r>
      <w:r w:rsidRPr="00291A1C">
        <w:rPr>
          <w:b/>
          <w:bCs/>
          <w:i/>
          <w:iCs/>
        </w:rPr>
        <w:t>ενός έτους</w:t>
      </w:r>
      <w:r w:rsidRPr="00291A1C">
        <w:t>. Οι εν λόγω εκτελεστικές πράξεις εκδίδονται σύμφωνα με τη διαδικασία εξέτασης του άρθρου 14 παράγραφος 2.</w:t>
      </w:r>
    </w:p>
    <w:p w:rsidR="00761F7C" w:rsidRPr="00291A1C" w:rsidRDefault="00761F7C" w:rsidP="00526837">
      <w:pPr>
        <w:spacing w:line="360" w:lineRule="auto"/>
        <w:ind w:left="851"/>
        <w:rPr>
          <w:noProof/>
        </w:rPr>
      </w:pPr>
      <w:r w:rsidRPr="00291A1C">
        <w:t xml:space="preserve">Κατά τη χορήγηση των παρεκκλίσεων, η Επιτροπή λαμβάνει υπόψη τη συγκρισιμότητα των στατιστικών των κρατών μελών και τον έγκαιρο υπολογισμό των απαιτούμενων αντιπροσωπευτικών και αξιόπιστων ευρωπαϊκών </w:t>
      </w:r>
      <w:r w:rsidRPr="00291A1C">
        <w:lastRenderedPageBreak/>
        <w:t>συγκεντρωτικών στοιχείων. Η Επιτροπή διασφαλίζει επίσης ότι οι απαιτήσεις σχετικά με τις στατιστικές, τα μεταδεδομένα και την ποιότητα που καλύπτονται από τον παρόντα κανονισμό και καλύπτονταν προηγουμένως από τους καταργηθέντες κανονισμούς εξακολουθούν να ισχύουν χωρίς διακοπή.</w:t>
      </w:r>
    </w:p>
    <w:p w:rsidR="00761F7C" w:rsidRPr="00291A1C" w:rsidRDefault="00761F7C" w:rsidP="00526837">
      <w:pPr>
        <w:spacing w:before="240" w:after="240" w:line="360" w:lineRule="auto"/>
        <w:ind w:left="851" w:hanging="851"/>
        <w:rPr>
          <w:noProof/>
        </w:rPr>
      </w:pPr>
      <w:r w:rsidRPr="00291A1C">
        <w:t>2.</w:t>
      </w:r>
      <w:r w:rsidR="00254FB1">
        <w:tab/>
      </w:r>
      <w:r w:rsidRPr="00291A1C">
        <w:t>Το οικείο κράτος μέλος υποβάλλει δεόντως αιτιολογημένη αίτηση στην Επιτροπή εντός 3 μηνών από την ημερομηνία έναρξης ισχύος του παρόντος κανονισμού ή των κατ’ εξουσιοδότηση ή εκτελεστικών πράξεων που εκδίδονται δυνάμει αυτού.</w:t>
      </w:r>
    </w:p>
    <w:p w:rsidR="00761F7C" w:rsidRPr="00291A1C" w:rsidRDefault="00761F7C" w:rsidP="00526837">
      <w:pPr>
        <w:pStyle w:val="Titrearticle"/>
        <w:spacing w:line="360" w:lineRule="auto"/>
        <w:rPr>
          <w:b/>
          <w:noProof/>
        </w:rPr>
      </w:pPr>
      <w:r w:rsidRPr="00746F5B">
        <w:rPr>
          <w:i w:val="0"/>
        </w:rPr>
        <w:t>Άρθρο 13</w:t>
      </w:r>
      <w:r w:rsidR="00254FB1" w:rsidRPr="00526837">
        <w:rPr>
          <w:i w:val="0"/>
        </w:rPr>
        <w:br/>
      </w:r>
      <w:r w:rsidRPr="00526837">
        <w:rPr>
          <w:i w:val="0"/>
        </w:rPr>
        <w:t>Άσκηση της εξουσιοδότησης</w:t>
      </w:r>
    </w:p>
    <w:p w:rsidR="00761F7C" w:rsidRPr="00291A1C" w:rsidRDefault="00761F7C" w:rsidP="00526837">
      <w:pPr>
        <w:spacing w:before="240" w:after="240" w:line="360" w:lineRule="auto"/>
        <w:ind w:left="851" w:hanging="851"/>
        <w:rPr>
          <w:noProof/>
        </w:rPr>
      </w:pPr>
      <w:r w:rsidRPr="00291A1C">
        <w:t>1.</w:t>
      </w:r>
      <w:r w:rsidR="00254FB1">
        <w:tab/>
      </w:r>
      <w:r w:rsidRPr="00291A1C">
        <w:t>Ανατίθεται στην Επιτροπή η εξουσία να εκδίδει κατ’ εξουσιοδότηση πράξεις υπό τους όρους του παρόντος άρθρου.</w:t>
      </w:r>
    </w:p>
    <w:p w:rsidR="00761F7C" w:rsidRPr="00291A1C" w:rsidRDefault="00761F7C" w:rsidP="00526837">
      <w:pPr>
        <w:spacing w:before="240" w:after="240" w:line="360" w:lineRule="auto"/>
        <w:ind w:left="851" w:hanging="851"/>
        <w:rPr>
          <w:noProof/>
        </w:rPr>
      </w:pPr>
      <w:r w:rsidRPr="00291A1C">
        <w:t>2.</w:t>
      </w:r>
      <w:r w:rsidR="00254FB1">
        <w:tab/>
      </w:r>
      <w:r w:rsidRPr="00291A1C">
        <w:t xml:space="preserve">Η εξουσία έκδοσης κατ’ εξουσιοδότηση πράξεων που αναφέρεται στο άρθρο </w:t>
      </w:r>
      <w:r w:rsidRPr="00291A1C">
        <w:rPr>
          <w:b/>
          <w:bCs/>
          <w:i/>
          <w:iCs/>
        </w:rPr>
        <w:t>3 παράγραφος 1α,</w:t>
      </w:r>
      <w:r w:rsidRPr="00291A1C">
        <w:t xml:space="preserve"> στο άρθρο 4 παράγραφος 3</w:t>
      </w:r>
      <w:r w:rsidRPr="00291A1C">
        <w:rPr>
          <w:b/>
          <w:bCs/>
          <w:i/>
          <w:iCs/>
        </w:rPr>
        <w:t>,</w:t>
      </w:r>
      <w:r w:rsidRPr="00291A1C">
        <w:t xml:space="preserve"> στο άρθρο 7 παράγραφος 1 και </w:t>
      </w:r>
      <w:r w:rsidRPr="00291A1C">
        <w:rPr>
          <w:b/>
          <w:bCs/>
          <w:i/>
          <w:iCs/>
        </w:rPr>
        <w:t>στο άρθρο 9 παράγραφος 3α</w:t>
      </w:r>
      <w:r w:rsidRPr="00291A1C">
        <w:t xml:space="preserve"> ανατίθεται στην Επιτροπή </w:t>
      </w:r>
      <w:r w:rsidRPr="00291A1C">
        <w:rPr>
          <w:b/>
          <w:bCs/>
          <w:i/>
          <w:iCs/>
        </w:rPr>
        <w:t>για περίοδο 5 ετών</w:t>
      </w:r>
      <w:r w:rsidRPr="00291A1C">
        <w:t xml:space="preserve"> από </w:t>
      </w:r>
      <w:r w:rsidRPr="00291A1C">
        <w:rPr>
          <w:b/>
          <w:bCs/>
          <w:i/>
          <w:iCs/>
        </w:rPr>
        <w:t xml:space="preserve">… </w:t>
      </w:r>
      <w:r w:rsidRPr="00291A1C">
        <w:t xml:space="preserve">[Υπηρεσία Εκδόσεων: να συμπληρωθεί η ακριβής ημερομηνία έναρξης ισχύος του κανονισμού]. </w:t>
      </w:r>
      <w:r w:rsidRPr="00291A1C">
        <w:rPr>
          <w:b/>
          <w:i/>
        </w:rPr>
        <w:t>Η Επιτροπή υποβάλλει έκθεση σχετικά με την εξουσιοδότηση το αργότερο εννέα μήνες πριν από τη λήξη της περιόδου των 5 ετών. Η εξουσιοδότηση ανανεώνεται σιωπηρά για περιόδους ίδιας διάρκειας, εκτός αν το Ευρωπαϊκό Κοινοβούλιο ή το Συμβούλιο προβάλλει αντιρρήσεις το αργότερο τρεις μήνες πριν από τη λήξη της κάθε περιόδου.</w:t>
      </w:r>
    </w:p>
    <w:p w:rsidR="00761F7C" w:rsidRPr="00291A1C" w:rsidRDefault="00761F7C" w:rsidP="00526837">
      <w:pPr>
        <w:spacing w:before="240" w:after="240" w:line="360" w:lineRule="auto"/>
        <w:ind w:left="851" w:hanging="851"/>
        <w:rPr>
          <w:noProof/>
        </w:rPr>
      </w:pPr>
      <w:r w:rsidRPr="00291A1C">
        <w:t>3.</w:t>
      </w:r>
      <w:r w:rsidR="00254FB1">
        <w:tab/>
      </w:r>
      <w:r w:rsidRPr="00291A1C">
        <w:t xml:space="preserve">Η εξουσιοδότηση που προβλέπεται στο </w:t>
      </w:r>
      <w:r w:rsidRPr="00291A1C">
        <w:rPr>
          <w:b/>
          <w:bCs/>
          <w:i/>
          <w:iCs/>
        </w:rPr>
        <w:t>άρθρο 3 παράγραφος 1α,</w:t>
      </w:r>
      <w:r w:rsidRPr="00291A1C">
        <w:t xml:space="preserve"> στο άρθρο 4 παράγραφος 3</w:t>
      </w:r>
      <w:r w:rsidRPr="00291A1C">
        <w:rPr>
          <w:b/>
          <w:bCs/>
          <w:i/>
          <w:iCs/>
        </w:rPr>
        <w:t>,</w:t>
      </w:r>
      <w:r w:rsidRPr="00291A1C">
        <w:t xml:space="preserve"> στο άρθρο 7 παράγραφος 1 και </w:t>
      </w:r>
      <w:r w:rsidRPr="00291A1C">
        <w:rPr>
          <w:b/>
          <w:bCs/>
          <w:i/>
          <w:iCs/>
        </w:rPr>
        <w:t>στο άρθρο 9 παράγραφος 3α</w:t>
      </w:r>
      <w:r w:rsidRPr="00291A1C">
        <w:t xml:space="preserve"> μπορεί να ανακληθεί ανά πάσα στιγμή από το Ευρωπαϊκό Κοινοβούλιο ή το Συμβούλιο. Η απόφαση ανάκλησης τερματίζει την εξουσιοδότηση που προσδιορίζεται στην εν λόγω απόφαση. Αρχίζει να ισχύει την επομένη της δημοσίευσης της απόφασης στην </w:t>
      </w:r>
      <w:r w:rsidRPr="00291A1C">
        <w:rPr>
          <w:i/>
          <w:iCs/>
        </w:rPr>
        <w:t>Επίσημη Εφημερίδα της Ευρωπαϊκής Ένωσης</w:t>
      </w:r>
      <w:r w:rsidRPr="00291A1C">
        <w:t xml:space="preserve"> ή σε μεταγενέστερη ημερομηνία που ορίζεται σε αυτή. Δεν θίγει το κύρος των κατ’ εξουσιοδότηση πράξεων που ισχύουν ήδη.</w:t>
      </w:r>
    </w:p>
    <w:p w:rsidR="00761F7C" w:rsidRPr="00291A1C" w:rsidRDefault="00761F7C" w:rsidP="00526837">
      <w:pPr>
        <w:spacing w:before="240" w:after="240" w:line="360" w:lineRule="auto"/>
        <w:ind w:left="851" w:hanging="851"/>
        <w:rPr>
          <w:noProof/>
        </w:rPr>
      </w:pPr>
      <w:r w:rsidRPr="00291A1C">
        <w:t>4.</w:t>
      </w:r>
      <w:r w:rsidR="00254FB1">
        <w:tab/>
      </w:r>
      <w:r w:rsidRPr="00291A1C">
        <w:t xml:space="preserve">Πριν από την έκδοση μιας κατ’ εξουσιοδότηση πράξης, η Επιτροπή διεξάγει διαβουλεύσεις με εμπειρογνώμονες που ορίζουν τα κράτη μέλη σύμφωνα με τις </w:t>
      </w:r>
      <w:r w:rsidRPr="00291A1C">
        <w:lastRenderedPageBreak/>
        <w:t>αρχές της διοργανικής συμφωνίας της 13ης Απριλίου 2016 για τη βελτίωση του νομοθετικού έργου.</w:t>
      </w:r>
    </w:p>
    <w:p w:rsidR="00761F7C" w:rsidRPr="00291A1C" w:rsidRDefault="00761F7C" w:rsidP="00526837">
      <w:pPr>
        <w:spacing w:before="240" w:after="240" w:line="360" w:lineRule="auto"/>
        <w:ind w:left="851" w:hanging="851"/>
        <w:rPr>
          <w:noProof/>
        </w:rPr>
      </w:pPr>
      <w:r w:rsidRPr="00291A1C">
        <w:t>5.</w:t>
      </w:r>
      <w:r w:rsidR="00254FB1">
        <w:tab/>
      </w:r>
      <w:r w:rsidRPr="00291A1C">
        <w:t>Μόλις εκδώσει κατ’ εξουσιοδότηση πράξη, η Επιτροπή την κοινοποιεί ταυτόχρονα στο Ευρωπαϊκό Κοινοβούλιο και στο Συμβούλιο.</w:t>
      </w:r>
    </w:p>
    <w:p w:rsidR="00761F7C" w:rsidRPr="00291A1C" w:rsidRDefault="00761F7C" w:rsidP="00526837">
      <w:pPr>
        <w:spacing w:before="240" w:after="240" w:line="360" w:lineRule="auto"/>
        <w:ind w:left="851" w:hanging="851"/>
        <w:rPr>
          <w:noProof/>
        </w:rPr>
      </w:pPr>
      <w:r w:rsidRPr="00291A1C">
        <w:t>6.</w:t>
      </w:r>
      <w:r w:rsidR="00254FB1">
        <w:tab/>
      </w:r>
      <w:r w:rsidRPr="00291A1C">
        <w:t xml:space="preserve">Οι κατ’ εξουσιοδότηση πράξεις οι οποίες εκδίδονται δυνάμει του </w:t>
      </w:r>
      <w:r w:rsidRPr="00291A1C">
        <w:rPr>
          <w:b/>
          <w:bCs/>
          <w:i/>
          <w:iCs/>
        </w:rPr>
        <w:t>άρθρου 3 παράγραφος 1α,</w:t>
      </w:r>
      <w:r w:rsidRPr="00291A1C">
        <w:t xml:space="preserve"> του άρθρου 4 παράγραφος 3</w:t>
      </w:r>
      <w:r w:rsidRPr="00291A1C">
        <w:rPr>
          <w:b/>
          <w:bCs/>
          <w:i/>
          <w:iCs/>
        </w:rPr>
        <w:t>,</w:t>
      </w:r>
      <w:r w:rsidRPr="00291A1C">
        <w:t xml:space="preserve"> του άρθρου 7 παράγραφος 1 και </w:t>
      </w:r>
      <w:r w:rsidRPr="00291A1C">
        <w:rPr>
          <w:b/>
          <w:bCs/>
          <w:i/>
          <w:iCs/>
        </w:rPr>
        <w:t xml:space="preserve">του άρθρου 9 παράγραφος 3α </w:t>
      </w:r>
      <w:r w:rsidRPr="00291A1C">
        <w:t xml:space="preserve">τίθενται σε ισχύ μόνον εφόσον δεν διατυπωθούν αντιρρήσεις είτε από το Ευρωπαϊκό Κοινοβούλιο είτε από το Συμβούλιο εντός προθεσμίας </w:t>
      </w:r>
      <w:r w:rsidRPr="00291A1C">
        <w:rPr>
          <w:b/>
          <w:bCs/>
          <w:i/>
          <w:iCs/>
        </w:rPr>
        <w:t>τριών</w:t>
      </w:r>
      <w:r w:rsidRPr="00291A1C">
        <w:t xml:space="preserve"> μηνών από την κοινοποίηση της πράξης στο Ευρωπαϊκό Κοινοβούλιο και το Συμβούλιο ή εάν, πριν από τη λήξη της εν λόγω χρονικής περιόδου, το Ευρωπαϊκό Κοινοβούλιο και το Συμβούλιο ενημερώσουν αμφότερα την Επιτροπή ότι δεν πρόκειται να προβάλουν αντιρρήσεις. Η προθεσμία αυτή παρατείνεται κατά </w:t>
      </w:r>
      <w:r w:rsidRPr="00291A1C">
        <w:rPr>
          <w:b/>
          <w:bCs/>
          <w:i/>
          <w:iCs/>
        </w:rPr>
        <w:t>τρεις</w:t>
      </w:r>
      <w:r w:rsidRPr="00291A1C">
        <w:t xml:space="preserve"> μήνες με πρωτοβουλία του Ευρωπαϊκού Κοινοβουλίου ή του Συμβουλίου.</w:t>
      </w:r>
    </w:p>
    <w:p w:rsidR="00761F7C" w:rsidRPr="00291A1C" w:rsidRDefault="00761F7C" w:rsidP="00526837">
      <w:pPr>
        <w:pStyle w:val="Titrearticle"/>
        <w:spacing w:line="360" w:lineRule="auto"/>
        <w:rPr>
          <w:b/>
          <w:noProof/>
        </w:rPr>
      </w:pPr>
      <w:r w:rsidRPr="00746F5B">
        <w:rPr>
          <w:i w:val="0"/>
        </w:rPr>
        <w:t>Άρθρο 14</w:t>
      </w:r>
      <w:r w:rsidR="00254FB1" w:rsidRPr="00526837">
        <w:rPr>
          <w:i w:val="0"/>
        </w:rPr>
        <w:br/>
      </w:r>
      <w:r w:rsidRPr="00526837">
        <w:rPr>
          <w:i w:val="0"/>
        </w:rPr>
        <w:t>Διαδικασία επιτροπής</w:t>
      </w:r>
    </w:p>
    <w:p w:rsidR="00761F7C" w:rsidRPr="00291A1C" w:rsidRDefault="00761F7C" w:rsidP="00526837">
      <w:pPr>
        <w:spacing w:before="240" w:after="240" w:line="360" w:lineRule="auto"/>
        <w:ind w:left="851" w:hanging="851"/>
        <w:rPr>
          <w:noProof/>
        </w:rPr>
      </w:pPr>
      <w:r w:rsidRPr="00291A1C">
        <w:t>1.</w:t>
      </w:r>
      <w:r w:rsidR="00254FB1">
        <w:tab/>
      </w:r>
      <w:r w:rsidRPr="00291A1C">
        <w:t>Η Επιτροπή επικουρείται από την επιτροπή ευρωπαϊκού στατιστικού συστήματος που θεσπίστηκε με τον κανονισμό (ΕΚ) αριθ. 223/2009. Η εν λόγω επιτροπή αποτελεί επιτροπή κατά την έννοια του κανονισμού (ΕΕ) αριθ. 182/2011.</w:t>
      </w:r>
    </w:p>
    <w:p w:rsidR="00761F7C" w:rsidRPr="00291A1C" w:rsidRDefault="00761F7C" w:rsidP="00526837">
      <w:pPr>
        <w:spacing w:before="240" w:after="240" w:line="360" w:lineRule="auto"/>
        <w:ind w:left="851" w:hanging="851"/>
        <w:rPr>
          <w:noProof/>
        </w:rPr>
      </w:pPr>
      <w:r w:rsidRPr="00291A1C">
        <w:t>2.</w:t>
      </w:r>
      <w:r w:rsidR="00254FB1">
        <w:tab/>
      </w:r>
      <w:r w:rsidRPr="00291A1C">
        <w:t>Όταν γίνεται παραπομπή στην παρούσα παράγραφο, εφαρμόζεται το άρθρο 5 του κανονισμού (ΕΕ) αριθ. 182/2011.</w:t>
      </w:r>
    </w:p>
    <w:p w:rsidR="00761F7C" w:rsidRPr="00291A1C" w:rsidRDefault="00761F7C" w:rsidP="00526837">
      <w:pPr>
        <w:pStyle w:val="Titrearticle"/>
        <w:spacing w:line="360" w:lineRule="auto"/>
        <w:rPr>
          <w:b/>
          <w:noProof/>
        </w:rPr>
      </w:pPr>
      <w:r w:rsidRPr="00746F5B">
        <w:rPr>
          <w:i w:val="0"/>
        </w:rPr>
        <w:t>Άρθρο 15</w:t>
      </w:r>
      <w:r w:rsidR="00254FB1" w:rsidRPr="00526837">
        <w:rPr>
          <w:i w:val="0"/>
        </w:rPr>
        <w:br/>
      </w:r>
      <w:r w:rsidRPr="00526837">
        <w:rPr>
          <w:i w:val="0"/>
        </w:rPr>
        <w:t>Κατάργηση</w:t>
      </w:r>
    </w:p>
    <w:p w:rsidR="00761F7C" w:rsidRPr="00291A1C" w:rsidRDefault="00761F7C" w:rsidP="00526837">
      <w:pPr>
        <w:spacing w:before="240" w:after="240" w:line="360" w:lineRule="auto"/>
        <w:ind w:left="851" w:hanging="851"/>
        <w:rPr>
          <w:noProof/>
        </w:rPr>
      </w:pPr>
      <w:r w:rsidRPr="00291A1C">
        <w:t>1.</w:t>
      </w:r>
      <w:r w:rsidR="00254FB1">
        <w:tab/>
      </w:r>
      <w:r w:rsidRPr="00291A1C">
        <w:t>Οι κανονισμοί (ΕΚ) αριθ. 530/1999, (ΕΚ) αριθ. 450/2003 και (ΕΚ) αριθ. 453/2008 καταργούνται από την 1η Ιανουαρίου 2026.</w:t>
      </w:r>
    </w:p>
    <w:p w:rsidR="00761F7C" w:rsidRPr="00291A1C" w:rsidRDefault="00761F7C" w:rsidP="00526837">
      <w:pPr>
        <w:spacing w:before="240" w:after="240" w:line="360" w:lineRule="auto"/>
        <w:ind w:left="851" w:hanging="851"/>
        <w:rPr>
          <w:noProof/>
        </w:rPr>
      </w:pPr>
      <w:r w:rsidRPr="00291A1C">
        <w:t>2.</w:t>
      </w:r>
      <w:r w:rsidR="00254FB1">
        <w:tab/>
      </w:r>
      <w:r w:rsidRPr="00291A1C">
        <w:t>Οι παραπομπές στους καταργηθέντες κανονισμούς θεωρούνται παραπομπές στον παρόντα κανονισμό.</w:t>
      </w:r>
    </w:p>
    <w:p w:rsidR="00761F7C" w:rsidRPr="00291A1C" w:rsidRDefault="00761F7C" w:rsidP="00526837">
      <w:pPr>
        <w:pStyle w:val="Titrearticle"/>
        <w:spacing w:line="360" w:lineRule="auto"/>
        <w:rPr>
          <w:b/>
          <w:noProof/>
        </w:rPr>
      </w:pPr>
      <w:r w:rsidRPr="00746F5B">
        <w:rPr>
          <w:i w:val="0"/>
        </w:rPr>
        <w:lastRenderedPageBreak/>
        <w:t>Άρθρο 16</w:t>
      </w:r>
      <w:r w:rsidR="00254FB1" w:rsidRPr="00526837">
        <w:rPr>
          <w:i w:val="0"/>
        </w:rPr>
        <w:br/>
      </w:r>
      <w:r w:rsidRPr="00526837">
        <w:rPr>
          <w:i w:val="0"/>
        </w:rPr>
        <w:t>Έναρξη ισχύος και εφαρμογή</w:t>
      </w:r>
    </w:p>
    <w:p w:rsidR="00761F7C" w:rsidRPr="00291A1C" w:rsidRDefault="00761F7C" w:rsidP="00147883">
      <w:pPr>
        <w:spacing w:line="360" w:lineRule="auto"/>
        <w:rPr>
          <w:noProof/>
        </w:rPr>
      </w:pPr>
      <w:r w:rsidRPr="00291A1C">
        <w:t xml:space="preserve">Ο παρών κανονισμός αρχίζει να ισχύει την εικοστή ημέρα από τη δημοσίευσή του στην </w:t>
      </w:r>
      <w:r w:rsidRPr="00291A1C">
        <w:rPr>
          <w:i/>
          <w:iCs/>
        </w:rPr>
        <w:t>Επίσημη Εφημερίδα της Ευρωπαϊκής Ένωσης</w:t>
      </w:r>
      <w:r w:rsidRPr="00291A1C">
        <w:t>.</w:t>
      </w:r>
    </w:p>
    <w:p w:rsidR="00761F7C" w:rsidRPr="00291A1C" w:rsidRDefault="00761F7C" w:rsidP="00147883">
      <w:pPr>
        <w:spacing w:line="360" w:lineRule="auto"/>
        <w:rPr>
          <w:noProof/>
        </w:rPr>
      </w:pPr>
      <w:r w:rsidRPr="00291A1C">
        <w:t>Εφαρμόζεται από την 1η Ιανουαρίου 2026.</w:t>
      </w:r>
    </w:p>
    <w:p w:rsidR="00761F7C" w:rsidRPr="00291A1C" w:rsidRDefault="00761F7C" w:rsidP="004D5FE2">
      <w:pPr>
        <w:pStyle w:val="Applicationdirecte"/>
        <w:spacing w:line="360" w:lineRule="auto"/>
        <w:jc w:val="left"/>
        <w:rPr>
          <w:noProof/>
        </w:rPr>
      </w:pPr>
      <w:r w:rsidRPr="00291A1C">
        <w:t>Ο παρών κανονισμός είναι δεσμευτικός ως προς όλα τα μέρη του και ισχύει άμεσα σε κάθε κράτος μέλος.</w:t>
      </w:r>
    </w:p>
    <w:p w:rsidR="00761F7C" w:rsidRPr="00291A1C" w:rsidRDefault="00761F7C" w:rsidP="004D5FE2">
      <w:pPr>
        <w:pStyle w:val="Fait"/>
        <w:spacing w:line="360" w:lineRule="auto"/>
        <w:jc w:val="left"/>
        <w:rPr>
          <w:noProof/>
        </w:rPr>
      </w:pPr>
      <w:r w:rsidRPr="00291A1C">
        <w:t>…,</w:t>
      </w:r>
    </w:p>
    <w:p w:rsidR="00761F7C" w:rsidRPr="00291A1C" w:rsidRDefault="00761F7C" w:rsidP="004D5FE2">
      <w:pPr>
        <w:pStyle w:val="Institutionquisigne"/>
        <w:spacing w:before="480" w:line="360" w:lineRule="auto"/>
        <w:jc w:val="left"/>
        <w:rPr>
          <w:noProof/>
        </w:rPr>
      </w:pPr>
      <w:r w:rsidRPr="00291A1C">
        <w:t>Για το Ευρωπαϊκό Κοινοβούλιο</w:t>
      </w:r>
      <w:r w:rsidRPr="00291A1C">
        <w:tab/>
        <w:t>Για το Συμβούλιο</w:t>
      </w:r>
    </w:p>
    <w:p w:rsidR="00761F7C" w:rsidRPr="00291A1C" w:rsidRDefault="00761F7C" w:rsidP="004D5FE2">
      <w:pPr>
        <w:pStyle w:val="Institutionquisigne"/>
        <w:spacing w:before="0" w:line="360" w:lineRule="auto"/>
        <w:jc w:val="left"/>
        <w:rPr>
          <w:noProof/>
        </w:rPr>
      </w:pPr>
      <w:r w:rsidRPr="00291A1C">
        <w:t>Η Πρόεδρος</w:t>
      </w:r>
      <w:r w:rsidRPr="00291A1C">
        <w:tab/>
        <w:t>Ο</w:t>
      </w:r>
      <w:r w:rsidR="004D5FE2">
        <w:t>/Η</w:t>
      </w:r>
      <w:r w:rsidRPr="00291A1C">
        <w:t xml:space="preserve"> Πρόεδρος</w:t>
      </w:r>
    </w:p>
    <w:p w:rsidR="00761F7C" w:rsidRPr="00291A1C" w:rsidRDefault="00761F7C" w:rsidP="00761F7C">
      <w:pPr>
        <w:widowControl/>
      </w:pPr>
      <w:bookmarkStart w:id="8" w:name="_GoBack"/>
      <w:bookmarkEnd w:id="8"/>
    </w:p>
    <w:p w:rsidR="004D5FE2" w:rsidRDefault="004D5FE2" w:rsidP="00761F7C">
      <w:pPr>
        <w:widowControl/>
        <w:spacing w:before="120" w:after="120"/>
        <w:jc w:val="center"/>
        <w:rPr>
          <w:b/>
          <w:u w:val="single"/>
        </w:rPr>
        <w:sectPr w:rsidR="004D5FE2" w:rsidSect="00291A1C">
          <w:footnotePr>
            <w:numRestart w:val="eachSect"/>
          </w:footnotePr>
          <w:endnotePr>
            <w:numFmt w:val="decimal"/>
          </w:endnotePr>
          <w:pgSz w:w="11906" w:h="16838" w:code="9"/>
          <w:pgMar w:top="1134" w:right="1418" w:bottom="1418" w:left="1418" w:header="1134" w:footer="567" w:gutter="0"/>
          <w:cols w:space="720"/>
          <w:noEndnote/>
          <w:docGrid w:linePitch="326"/>
        </w:sectPr>
      </w:pPr>
    </w:p>
    <w:p w:rsidR="00761F7C" w:rsidRPr="00291A1C" w:rsidRDefault="00761F7C" w:rsidP="00761F7C">
      <w:pPr>
        <w:widowControl/>
        <w:spacing w:before="120" w:after="120"/>
        <w:jc w:val="center"/>
        <w:rPr>
          <w:rFonts w:eastAsia="Calibri"/>
          <w:b/>
          <w:noProof/>
          <w:szCs w:val="22"/>
          <w:u w:val="single"/>
        </w:rPr>
      </w:pPr>
      <w:r w:rsidRPr="00291A1C">
        <w:rPr>
          <w:b/>
          <w:u w:val="single"/>
        </w:rPr>
        <w:lastRenderedPageBreak/>
        <w:t xml:space="preserve">ΠΑΡΑΡΤΗΜΑ </w:t>
      </w:r>
    </w:p>
    <w:p w:rsidR="00761F7C" w:rsidRPr="00291A1C" w:rsidRDefault="00761F7C" w:rsidP="00147883">
      <w:pPr>
        <w:keepNext/>
        <w:widowControl/>
        <w:tabs>
          <w:tab w:val="left" w:pos="850"/>
        </w:tabs>
        <w:spacing w:before="120" w:after="120"/>
        <w:ind w:left="850" w:hanging="850"/>
        <w:outlineLvl w:val="1"/>
        <w:rPr>
          <w:rFonts w:eastAsia="Calibri"/>
          <w:b/>
          <w:noProof/>
          <w:szCs w:val="22"/>
        </w:rPr>
      </w:pPr>
      <w:r w:rsidRPr="00291A1C">
        <w:rPr>
          <w:b/>
        </w:rPr>
        <w:t>Τομείς, θέματα και λεπτομερή θέματα· περιοδικότητα της παροχής στοιχείων, περίοδοι αναφοράς και προθεσμία για τη διαβίβαση των στοιχείων ανά θέμα</w:t>
      </w:r>
    </w:p>
    <w:tbl>
      <w:tblPr>
        <w:tblStyle w:val="TableGrid1"/>
        <w:tblW w:w="5796" w:type="pct"/>
        <w:tblInd w:w="-572" w:type="dxa"/>
        <w:tblLayout w:type="fixed"/>
        <w:tblLook w:val="04A0" w:firstRow="1" w:lastRow="0" w:firstColumn="1" w:lastColumn="0" w:noHBand="0" w:noVBand="1"/>
      </w:tblPr>
      <w:tblGrid>
        <w:gridCol w:w="1302"/>
        <w:gridCol w:w="1420"/>
        <w:gridCol w:w="1815"/>
        <w:gridCol w:w="1558"/>
        <w:gridCol w:w="1647"/>
        <w:gridCol w:w="1519"/>
        <w:gridCol w:w="1241"/>
      </w:tblGrid>
      <w:tr w:rsidR="00761F7C" w:rsidRPr="00291A1C" w:rsidTr="004D5FE2">
        <w:tc>
          <w:tcPr>
            <w:tcW w:w="620" w:type="pct"/>
          </w:tcPr>
          <w:p w:rsidR="00761F7C" w:rsidRPr="004D5FE2" w:rsidRDefault="00761F7C" w:rsidP="00147883">
            <w:pPr>
              <w:widowControl/>
              <w:jc w:val="left"/>
              <w:rPr>
                <w:noProof/>
                <w:sz w:val="22"/>
                <w:szCs w:val="22"/>
              </w:rPr>
            </w:pPr>
            <w:r w:rsidRPr="004D5FE2">
              <w:rPr>
                <w:sz w:val="22"/>
                <w:szCs w:val="22"/>
              </w:rPr>
              <w:t>Τομέας</w:t>
            </w:r>
          </w:p>
        </w:tc>
        <w:tc>
          <w:tcPr>
            <w:tcW w:w="676" w:type="pct"/>
          </w:tcPr>
          <w:p w:rsidR="00761F7C" w:rsidRPr="004D5FE2" w:rsidRDefault="00761F7C" w:rsidP="00147883">
            <w:pPr>
              <w:widowControl/>
              <w:jc w:val="left"/>
              <w:rPr>
                <w:noProof/>
                <w:sz w:val="22"/>
                <w:szCs w:val="22"/>
              </w:rPr>
            </w:pPr>
            <w:r w:rsidRPr="004D5FE2">
              <w:rPr>
                <w:sz w:val="22"/>
                <w:szCs w:val="22"/>
              </w:rPr>
              <w:t>Θέμα</w:t>
            </w:r>
          </w:p>
        </w:tc>
        <w:tc>
          <w:tcPr>
            <w:tcW w:w="864" w:type="pct"/>
          </w:tcPr>
          <w:p w:rsidR="00761F7C" w:rsidRPr="004D5FE2" w:rsidRDefault="00761F7C" w:rsidP="00147883">
            <w:pPr>
              <w:widowControl/>
              <w:jc w:val="left"/>
              <w:rPr>
                <w:noProof/>
                <w:sz w:val="22"/>
                <w:szCs w:val="22"/>
              </w:rPr>
            </w:pPr>
            <w:r w:rsidRPr="004D5FE2">
              <w:rPr>
                <w:sz w:val="22"/>
                <w:szCs w:val="22"/>
              </w:rPr>
              <w:t>Λεπτομερές θέμα</w:t>
            </w:r>
          </w:p>
        </w:tc>
        <w:tc>
          <w:tcPr>
            <w:tcW w:w="742" w:type="pct"/>
          </w:tcPr>
          <w:p w:rsidR="00761F7C" w:rsidRPr="004D5FE2" w:rsidRDefault="00761F7C" w:rsidP="00147883">
            <w:pPr>
              <w:widowControl/>
              <w:jc w:val="left"/>
              <w:rPr>
                <w:noProof/>
                <w:sz w:val="22"/>
                <w:szCs w:val="22"/>
              </w:rPr>
            </w:pPr>
            <w:r w:rsidRPr="004D5FE2">
              <w:rPr>
                <w:sz w:val="22"/>
                <w:szCs w:val="22"/>
              </w:rPr>
              <w:t>Περιοδικότητα</w:t>
            </w:r>
          </w:p>
        </w:tc>
        <w:tc>
          <w:tcPr>
            <w:tcW w:w="784" w:type="pct"/>
          </w:tcPr>
          <w:p w:rsidR="00761F7C" w:rsidRPr="004D5FE2" w:rsidRDefault="00761F7C" w:rsidP="00147883">
            <w:pPr>
              <w:widowControl/>
              <w:jc w:val="left"/>
              <w:rPr>
                <w:noProof/>
                <w:sz w:val="22"/>
                <w:szCs w:val="22"/>
                <w:vertAlign w:val="superscript"/>
              </w:rPr>
            </w:pPr>
            <w:r w:rsidRPr="004D5FE2">
              <w:rPr>
                <w:sz w:val="22"/>
                <w:szCs w:val="22"/>
              </w:rPr>
              <w:t xml:space="preserve">Περίοδος αναφοράς </w:t>
            </w:r>
          </w:p>
        </w:tc>
        <w:tc>
          <w:tcPr>
            <w:tcW w:w="723" w:type="pct"/>
          </w:tcPr>
          <w:p w:rsidR="00761F7C" w:rsidRPr="004D5FE2" w:rsidRDefault="00761F7C" w:rsidP="00147883">
            <w:pPr>
              <w:widowControl/>
              <w:jc w:val="left"/>
              <w:rPr>
                <w:noProof/>
                <w:sz w:val="22"/>
                <w:szCs w:val="22"/>
                <w:vertAlign w:val="superscript"/>
              </w:rPr>
            </w:pPr>
            <w:r w:rsidRPr="004D5FE2">
              <w:rPr>
                <w:sz w:val="22"/>
                <w:szCs w:val="22"/>
              </w:rPr>
              <w:t xml:space="preserve">Προθεσμία διαβίβασης των στοιχείων </w:t>
            </w:r>
            <w:r w:rsidRPr="004D5FE2">
              <w:rPr>
                <w:sz w:val="22"/>
                <w:szCs w:val="22"/>
                <w:vertAlign w:val="superscript"/>
              </w:rPr>
              <w:t>(1) (2)</w:t>
            </w:r>
          </w:p>
        </w:tc>
        <w:tc>
          <w:tcPr>
            <w:tcW w:w="591" w:type="pct"/>
          </w:tcPr>
          <w:p w:rsidR="00761F7C" w:rsidRPr="004D5FE2" w:rsidRDefault="00761F7C" w:rsidP="00147883">
            <w:pPr>
              <w:widowControl/>
              <w:jc w:val="left"/>
              <w:rPr>
                <w:noProof/>
                <w:sz w:val="22"/>
                <w:szCs w:val="22"/>
              </w:rPr>
            </w:pPr>
            <w:r w:rsidRPr="004D5FE2">
              <w:rPr>
                <w:sz w:val="22"/>
                <w:szCs w:val="22"/>
              </w:rPr>
              <w:t>Αρχική περίοδος αναφοράς</w:t>
            </w:r>
          </w:p>
        </w:tc>
      </w:tr>
      <w:tr w:rsidR="00761F7C" w:rsidRPr="00291A1C" w:rsidTr="004D5FE2">
        <w:tc>
          <w:tcPr>
            <w:tcW w:w="620" w:type="pct"/>
            <w:vMerge w:val="restart"/>
          </w:tcPr>
          <w:p w:rsidR="00761F7C" w:rsidRPr="004D5FE2" w:rsidRDefault="00761F7C" w:rsidP="00147883">
            <w:pPr>
              <w:widowControl/>
              <w:jc w:val="left"/>
              <w:rPr>
                <w:noProof/>
                <w:sz w:val="22"/>
                <w:szCs w:val="22"/>
              </w:rPr>
            </w:pPr>
            <w:r w:rsidRPr="004D5FE2">
              <w:rPr>
                <w:sz w:val="22"/>
                <w:szCs w:val="22"/>
              </w:rPr>
              <w:t>Αποδοχές</w:t>
            </w:r>
          </w:p>
        </w:tc>
        <w:tc>
          <w:tcPr>
            <w:tcW w:w="676" w:type="pct"/>
            <w:vMerge w:val="restart"/>
          </w:tcPr>
          <w:p w:rsidR="00761F7C" w:rsidRPr="004D5FE2" w:rsidRDefault="00761F7C" w:rsidP="00147883">
            <w:pPr>
              <w:widowControl/>
              <w:jc w:val="left"/>
              <w:rPr>
                <w:noProof/>
                <w:sz w:val="22"/>
                <w:szCs w:val="22"/>
              </w:rPr>
            </w:pPr>
            <w:r w:rsidRPr="004D5FE2">
              <w:rPr>
                <w:sz w:val="22"/>
                <w:szCs w:val="22"/>
              </w:rPr>
              <w:t>Διάρθρωση των αποδοχών</w:t>
            </w:r>
          </w:p>
        </w:tc>
        <w:tc>
          <w:tcPr>
            <w:tcW w:w="864" w:type="pct"/>
          </w:tcPr>
          <w:p w:rsidR="00761F7C" w:rsidRPr="004D5FE2" w:rsidRDefault="00761F7C" w:rsidP="00147883">
            <w:pPr>
              <w:widowControl/>
              <w:jc w:val="left"/>
              <w:rPr>
                <w:noProof/>
                <w:sz w:val="22"/>
                <w:szCs w:val="22"/>
              </w:rPr>
            </w:pPr>
            <w:r w:rsidRPr="004D5FE2">
              <w:rPr>
                <w:sz w:val="22"/>
                <w:szCs w:val="22"/>
              </w:rPr>
              <w:t>Αποδοχές</w:t>
            </w:r>
          </w:p>
          <w:p w:rsidR="00761F7C" w:rsidRPr="004D5FE2" w:rsidRDefault="00761F7C" w:rsidP="00147883">
            <w:pPr>
              <w:widowControl/>
              <w:jc w:val="left"/>
              <w:rPr>
                <w:noProof/>
                <w:sz w:val="22"/>
                <w:szCs w:val="22"/>
              </w:rPr>
            </w:pPr>
            <w:r w:rsidRPr="004D5FE2">
              <w:rPr>
                <w:i/>
                <w:iCs/>
                <w:sz w:val="22"/>
                <w:szCs w:val="22"/>
              </w:rPr>
              <w:t>Συνολικές ετήσιες και μηνιαίες αποδοχές και όλες οι συνιστώσες τους, καθώς και ωριαίες αποδοχές που καταβάλλονται σε κάθε εργαζόμενο του δείγματος.</w:t>
            </w:r>
          </w:p>
        </w:tc>
        <w:tc>
          <w:tcPr>
            <w:tcW w:w="742" w:type="pct"/>
            <w:vMerge w:val="restart"/>
          </w:tcPr>
          <w:p w:rsidR="00761F7C" w:rsidRPr="004D5FE2" w:rsidRDefault="00761F7C" w:rsidP="00147883">
            <w:pPr>
              <w:widowControl/>
              <w:jc w:val="left"/>
              <w:rPr>
                <w:noProof/>
                <w:sz w:val="22"/>
                <w:szCs w:val="22"/>
              </w:rPr>
            </w:pPr>
            <w:r w:rsidRPr="004D5FE2">
              <w:rPr>
                <w:sz w:val="22"/>
                <w:szCs w:val="22"/>
              </w:rPr>
              <w:t>Κάθε τέσσερα έτη</w:t>
            </w:r>
          </w:p>
        </w:tc>
        <w:tc>
          <w:tcPr>
            <w:tcW w:w="784" w:type="pct"/>
            <w:vMerge w:val="restart"/>
          </w:tcPr>
          <w:p w:rsidR="00761F7C" w:rsidRPr="004D5FE2" w:rsidRDefault="00761F7C" w:rsidP="00147883">
            <w:pPr>
              <w:widowControl/>
              <w:jc w:val="left"/>
              <w:rPr>
                <w:noProof/>
                <w:sz w:val="22"/>
                <w:szCs w:val="22"/>
              </w:rPr>
            </w:pPr>
            <w:r w:rsidRPr="004D5FE2">
              <w:rPr>
                <w:sz w:val="22"/>
                <w:szCs w:val="22"/>
              </w:rPr>
              <w:t xml:space="preserve">Ημερολογιακό έτος </w:t>
            </w:r>
          </w:p>
        </w:tc>
        <w:tc>
          <w:tcPr>
            <w:tcW w:w="723" w:type="pct"/>
            <w:vMerge w:val="restart"/>
          </w:tcPr>
          <w:p w:rsidR="00761F7C" w:rsidRPr="004D5FE2" w:rsidRDefault="00761F7C" w:rsidP="00147883">
            <w:pPr>
              <w:widowControl/>
              <w:jc w:val="left"/>
              <w:rPr>
                <w:noProof/>
                <w:sz w:val="22"/>
                <w:szCs w:val="22"/>
              </w:rPr>
            </w:pPr>
            <w:r w:rsidRPr="004D5FE2">
              <w:rPr>
                <w:sz w:val="22"/>
                <w:szCs w:val="22"/>
              </w:rPr>
              <w:t>T+16 μήνες</w:t>
            </w:r>
          </w:p>
        </w:tc>
        <w:tc>
          <w:tcPr>
            <w:tcW w:w="591" w:type="pct"/>
            <w:vMerge w:val="restart"/>
          </w:tcPr>
          <w:p w:rsidR="00761F7C" w:rsidRPr="004D5FE2" w:rsidRDefault="00761F7C" w:rsidP="00147883">
            <w:pPr>
              <w:widowControl/>
              <w:jc w:val="left"/>
              <w:rPr>
                <w:noProof/>
                <w:sz w:val="22"/>
                <w:szCs w:val="22"/>
              </w:rPr>
            </w:pPr>
            <w:r w:rsidRPr="004D5FE2">
              <w:rPr>
                <w:sz w:val="22"/>
                <w:szCs w:val="22"/>
              </w:rPr>
              <w:t xml:space="preserve">2026 </w:t>
            </w:r>
          </w:p>
        </w:tc>
      </w:tr>
      <w:tr w:rsidR="00761F7C" w:rsidRPr="00291A1C" w:rsidTr="004D5FE2">
        <w:tc>
          <w:tcPr>
            <w:tcW w:w="620" w:type="pct"/>
            <w:vMerge/>
          </w:tcPr>
          <w:p w:rsidR="00761F7C" w:rsidRPr="004D5FE2" w:rsidRDefault="00761F7C" w:rsidP="00147883">
            <w:pPr>
              <w:widowControl/>
              <w:rPr>
                <w:noProof/>
                <w:sz w:val="22"/>
                <w:szCs w:val="22"/>
              </w:rPr>
            </w:pPr>
          </w:p>
        </w:tc>
        <w:tc>
          <w:tcPr>
            <w:tcW w:w="676" w:type="pct"/>
            <w:vMerge/>
          </w:tcPr>
          <w:p w:rsidR="00761F7C" w:rsidRPr="004D5FE2" w:rsidRDefault="00761F7C" w:rsidP="00147883">
            <w:pPr>
              <w:widowControl/>
              <w:rPr>
                <w:noProof/>
                <w:sz w:val="22"/>
                <w:szCs w:val="22"/>
              </w:rPr>
            </w:pPr>
          </w:p>
        </w:tc>
        <w:tc>
          <w:tcPr>
            <w:tcW w:w="864" w:type="pct"/>
          </w:tcPr>
          <w:p w:rsidR="00761F7C" w:rsidRPr="004D5FE2" w:rsidRDefault="00761F7C" w:rsidP="00147883">
            <w:pPr>
              <w:widowControl/>
              <w:jc w:val="left"/>
              <w:rPr>
                <w:noProof/>
                <w:sz w:val="22"/>
                <w:szCs w:val="22"/>
              </w:rPr>
            </w:pPr>
            <w:r w:rsidRPr="004D5FE2">
              <w:rPr>
                <w:sz w:val="22"/>
                <w:szCs w:val="22"/>
              </w:rPr>
              <w:t>Χαρακτηριστικά του εργοδότη</w:t>
            </w:r>
          </w:p>
          <w:p w:rsidR="00761F7C" w:rsidRPr="004D5FE2" w:rsidRDefault="00761F7C" w:rsidP="00147883">
            <w:pPr>
              <w:widowControl/>
              <w:jc w:val="left"/>
              <w:rPr>
                <w:i/>
                <w:noProof/>
                <w:sz w:val="22"/>
                <w:szCs w:val="22"/>
              </w:rPr>
            </w:pPr>
            <w:r w:rsidRPr="004D5FE2">
              <w:rPr>
                <w:i/>
                <w:sz w:val="22"/>
                <w:szCs w:val="22"/>
              </w:rPr>
              <w:t xml:space="preserve">Οικονομικές, νομικές, γεωγραφικές πληροφορίες και πληροφορίες απασχόλησης σχετικά με την τοπική μονάδα στην οποία υπάγεται κάθε εργαζόμενος του δείγματος και σχετικά με την επιχείρησή της. </w:t>
            </w:r>
          </w:p>
        </w:tc>
        <w:tc>
          <w:tcPr>
            <w:tcW w:w="742" w:type="pct"/>
            <w:vMerge/>
          </w:tcPr>
          <w:p w:rsidR="00761F7C" w:rsidRPr="004D5FE2" w:rsidRDefault="00761F7C" w:rsidP="00147883">
            <w:pPr>
              <w:widowControl/>
              <w:rPr>
                <w:noProof/>
                <w:sz w:val="22"/>
                <w:szCs w:val="22"/>
              </w:rPr>
            </w:pPr>
          </w:p>
        </w:tc>
        <w:tc>
          <w:tcPr>
            <w:tcW w:w="784" w:type="pct"/>
            <w:vMerge/>
          </w:tcPr>
          <w:p w:rsidR="00761F7C" w:rsidRPr="004D5FE2" w:rsidRDefault="00761F7C" w:rsidP="00147883">
            <w:pPr>
              <w:widowControl/>
              <w:rPr>
                <w:noProof/>
                <w:sz w:val="22"/>
                <w:szCs w:val="22"/>
              </w:rPr>
            </w:pPr>
          </w:p>
        </w:tc>
        <w:tc>
          <w:tcPr>
            <w:tcW w:w="723" w:type="pct"/>
            <w:vMerge/>
          </w:tcPr>
          <w:p w:rsidR="00761F7C" w:rsidRPr="004D5FE2" w:rsidRDefault="00761F7C" w:rsidP="00147883">
            <w:pPr>
              <w:widowControl/>
              <w:rPr>
                <w:noProof/>
                <w:sz w:val="22"/>
                <w:szCs w:val="22"/>
              </w:rPr>
            </w:pPr>
          </w:p>
        </w:tc>
        <w:tc>
          <w:tcPr>
            <w:tcW w:w="591" w:type="pct"/>
            <w:vMerge/>
          </w:tcPr>
          <w:p w:rsidR="00761F7C" w:rsidRPr="004D5FE2" w:rsidRDefault="00761F7C" w:rsidP="00147883">
            <w:pPr>
              <w:widowControl/>
              <w:jc w:val="left"/>
              <w:rPr>
                <w:noProof/>
                <w:sz w:val="22"/>
                <w:szCs w:val="22"/>
              </w:rPr>
            </w:pPr>
          </w:p>
        </w:tc>
      </w:tr>
      <w:tr w:rsidR="00761F7C" w:rsidRPr="00291A1C" w:rsidTr="004D5FE2">
        <w:tc>
          <w:tcPr>
            <w:tcW w:w="620" w:type="pct"/>
            <w:vMerge/>
          </w:tcPr>
          <w:p w:rsidR="00761F7C" w:rsidRPr="004D5FE2" w:rsidRDefault="00761F7C" w:rsidP="00147883">
            <w:pPr>
              <w:widowControl/>
              <w:rPr>
                <w:noProof/>
                <w:sz w:val="22"/>
                <w:szCs w:val="22"/>
              </w:rPr>
            </w:pPr>
          </w:p>
        </w:tc>
        <w:tc>
          <w:tcPr>
            <w:tcW w:w="676" w:type="pct"/>
            <w:vMerge/>
          </w:tcPr>
          <w:p w:rsidR="00761F7C" w:rsidRPr="004D5FE2" w:rsidRDefault="00761F7C" w:rsidP="00147883">
            <w:pPr>
              <w:widowControl/>
              <w:rPr>
                <w:noProof/>
                <w:sz w:val="22"/>
                <w:szCs w:val="22"/>
              </w:rPr>
            </w:pPr>
          </w:p>
        </w:tc>
        <w:tc>
          <w:tcPr>
            <w:tcW w:w="864" w:type="pct"/>
          </w:tcPr>
          <w:p w:rsidR="00761F7C" w:rsidRPr="004D5FE2" w:rsidRDefault="00761F7C" w:rsidP="00147883">
            <w:pPr>
              <w:widowControl/>
              <w:jc w:val="left"/>
              <w:rPr>
                <w:noProof/>
                <w:sz w:val="22"/>
                <w:szCs w:val="22"/>
              </w:rPr>
            </w:pPr>
            <w:r w:rsidRPr="004D5FE2">
              <w:rPr>
                <w:sz w:val="22"/>
                <w:szCs w:val="22"/>
              </w:rPr>
              <w:t>Χαρακτηριστικά του εργαζομένου</w:t>
            </w:r>
          </w:p>
          <w:p w:rsidR="00761F7C" w:rsidRPr="004D5FE2" w:rsidRDefault="00761F7C" w:rsidP="00147883">
            <w:pPr>
              <w:widowControl/>
              <w:spacing w:before="0" w:after="0"/>
              <w:jc w:val="left"/>
              <w:rPr>
                <w:b/>
                <w:i/>
                <w:sz w:val="22"/>
                <w:szCs w:val="22"/>
              </w:rPr>
            </w:pPr>
            <w:r w:rsidRPr="004D5FE2">
              <w:rPr>
                <w:i/>
                <w:sz w:val="22"/>
                <w:szCs w:val="22"/>
              </w:rPr>
              <w:t xml:space="preserve">Ατομικές δημογραφικές, </w:t>
            </w:r>
            <w:r w:rsidRPr="004D5FE2">
              <w:rPr>
                <w:b/>
                <w:bCs/>
                <w:i/>
                <w:sz w:val="22"/>
                <w:szCs w:val="22"/>
              </w:rPr>
              <w:t>γεωγραφικές —συμπεριλαμβανομένου του αν ο εργαζόμενος είναι διακινούμενος ή διασυνοριακός εργαζόμενος—,</w:t>
            </w:r>
            <w:r w:rsidRPr="004D5FE2">
              <w:rPr>
                <w:b/>
                <w:i/>
                <w:sz w:val="22"/>
                <w:szCs w:val="22"/>
              </w:rPr>
              <w:t xml:space="preserve"> </w:t>
            </w:r>
          </w:p>
          <w:p w:rsidR="00761F7C" w:rsidRPr="004D5FE2" w:rsidRDefault="00761F7C" w:rsidP="00147883">
            <w:pPr>
              <w:widowControl/>
              <w:jc w:val="left"/>
              <w:rPr>
                <w:i/>
                <w:noProof/>
                <w:sz w:val="22"/>
                <w:szCs w:val="22"/>
              </w:rPr>
            </w:pPr>
            <w:r w:rsidRPr="004D5FE2">
              <w:rPr>
                <w:i/>
                <w:sz w:val="22"/>
                <w:szCs w:val="22"/>
              </w:rPr>
              <w:t xml:space="preserve">εκπαιδευτικές, συμβατικές και </w:t>
            </w:r>
            <w:r w:rsidRPr="004D5FE2">
              <w:rPr>
                <w:i/>
                <w:sz w:val="22"/>
                <w:szCs w:val="22"/>
              </w:rPr>
              <w:lastRenderedPageBreak/>
              <w:t>επαγγελματικές πληροφορίες για κάθε εργαζόμενο του δείγματος.</w:t>
            </w:r>
          </w:p>
        </w:tc>
        <w:tc>
          <w:tcPr>
            <w:tcW w:w="742" w:type="pct"/>
            <w:vMerge/>
          </w:tcPr>
          <w:p w:rsidR="00761F7C" w:rsidRPr="004D5FE2" w:rsidRDefault="00761F7C" w:rsidP="00147883">
            <w:pPr>
              <w:widowControl/>
              <w:rPr>
                <w:noProof/>
                <w:sz w:val="22"/>
                <w:szCs w:val="22"/>
              </w:rPr>
            </w:pPr>
          </w:p>
        </w:tc>
        <w:tc>
          <w:tcPr>
            <w:tcW w:w="784" w:type="pct"/>
            <w:vMerge/>
          </w:tcPr>
          <w:p w:rsidR="00761F7C" w:rsidRPr="004D5FE2" w:rsidRDefault="00761F7C" w:rsidP="00147883">
            <w:pPr>
              <w:widowControl/>
              <w:rPr>
                <w:noProof/>
                <w:sz w:val="22"/>
                <w:szCs w:val="22"/>
              </w:rPr>
            </w:pPr>
          </w:p>
        </w:tc>
        <w:tc>
          <w:tcPr>
            <w:tcW w:w="723" w:type="pct"/>
            <w:vMerge/>
          </w:tcPr>
          <w:p w:rsidR="00761F7C" w:rsidRPr="004D5FE2" w:rsidRDefault="00761F7C" w:rsidP="00147883">
            <w:pPr>
              <w:widowControl/>
              <w:rPr>
                <w:noProof/>
                <w:sz w:val="22"/>
                <w:szCs w:val="22"/>
              </w:rPr>
            </w:pPr>
          </w:p>
        </w:tc>
        <w:tc>
          <w:tcPr>
            <w:tcW w:w="591" w:type="pct"/>
            <w:vMerge/>
          </w:tcPr>
          <w:p w:rsidR="00761F7C" w:rsidRPr="004D5FE2" w:rsidRDefault="00761F7C" w:rsidP="00147883">
            <w:pPr>
              <w:widowControl/>
              <w:jc w:val="left"/>
              <w:rPr>
                <w:noProof/>
                <w:sz w:val="22"/>
                <w:szCs w:val="22"/>
              </w:rPr>
            </w:pPr>
          </w:p>
        </w:tc>
      </w:tr>
      <w:tr w:rsidR="00761F7C" w:rsidRPr="00291A1C" w:rsidTr="004D5FE2">
        <w:tc>
          <w:tcPr>
            <w:tcW w:w="620" w:type="pct"/>
            <w:vMerge/>
          </w:tcPr>
          <w:p w:rsidR="00761F7C" w:rsidRPr="004D5FE2" w:rsidRDefault="00761F7C" w:rsidP="00147883">
            <w:pPr>
              <w:widowControl/>
              <w:rPr>
                <w:noProof/>
                <w:sz w:val="22"/>
                <w:szCs w:val="22"/>
              </w:rPr>
            </w:pPr>
          </w:p>
        </w:tc>
        <w:tc>
          <w:tcPr>
            <w:tcW w:w="676" w:type="pct"/>
            <w:vMerge/>
          </w:tcPr>
          <w:p w:rsidR="00761F7C" w:rsidRPr="004D5FE2" w:rsidRDefault="00761F7C" w:rsidP="00147883">
            <w:pPr>
              <w:widowControl/>
              <w:rPr>
                <w:noProof/>
                <w:sz w:val="22"/>
                <w:szCs w:val="22"/>
              </w:rPr>
            </w:pPr>
          </w:p>
        </w:tc>
        <w:tc>
          <w:tcPr>
            <w:tcW w:w="864" w:type="pct"/>
          </w:tcPr>
          <w:p w:rsidR="00761F7C" w:rsidRPr="004D5FE2" w:rsidRDefault="00761F7C" w:rsidP="00147883">
            <w:pPr>
              <w:widowControl/>
              <w:jc w:val="left"/>
              <w:rPr>
                <w:noProof/>
                <w:sz w:val="22"/>
                <w:szCs w:val="22"/>
              </w:rPr>
            </w:pPr>
            <w:r w:rsidRPr="004D5FE2">
              <w:rPr>
                <w:sz w:val="22"/>
                <w:szCs w:val="22"/>
              </w:rPr>
              <w:t>Περίοδοι εργασίας</w:t>
            </w:r>
          </w:p>
          <w:p w:rsidR="00761F7C" w:rsidRPr="004D5FE2" w:rsidRDefault="00761F7C" w:rsidP="00147883">
            <w:pPr>
              <w:widowControl/>
              <w:jc w:val="left"/>
              <w:rPr>
                <w:i/>
                <w:noProof/>
                <w:sz w:val="22"/>
                <w:szCs w:val="22"/>
              </w:rPr>
            </w:pPr>
            <w:r w:rsidRPr="004D5FE2">
              <w:rPr>
                <w:i/>
                <w:sz w:val="22"/>
                <w:szCs w:val="22"/>
              </w:rPr>
              <w:t>Πληροφορίες για τις περιόδους αμειβόμενης εργασίας κάθε εργαζομένου του δείγματος.</w:t>
            </w:r>
          </w:p>
        </w:tc>
        <w:tc>
          <w:tcPr>
            <w:tcW w:w="742" w:type="pct"/>
            <w:vMerge/>
          </w:tcPr>
          <w:p w:rsidR="00761F7C" w:rsidRPr="004D5FE2" w:rsidRDefault="00761F7C" w:rsidP="00147883">
            <w:pPr>
              <w:widowControl/>
              <w:rPr>
                <w:noProof/>
                <w:sz w:val="22"/>
                <w:szCs w:val="22"/>
              </w:rPr>
            </w:pPr>
          </w:p>
        </w:tc>
        <w:tc>
          <w:tcPr>
            <w:tcW w:w="784" w:type="pct"/>
            <w:vMerge/>
          </w:tcPr>
          <w:p w:rsidR="00761F7C" w:rsidRPr="004D5FE2" w:rsidRDefault="00761F7C" w:rsidP="00147883">
            <w:pPr>
              <w:widowControl/>
              <w:rPr>
                <w:noProof/>
                <w:sz w:val="22"/>
                <w:szCs w:val="22"/>
              </w:rPr>
            </w:pPr>
          </w:p>
        </w:tc>
        <w:tc>
          <w:tcPr>
            <w:tcW w:w="723" w:type="pct"/>
            <w:vMerge/>
          </w:tcPr>
          <w:p w:rsidR="00761F7C" w:rsidRPr="004D5FE2" w:rsidRDefault="00761F7C" w:rsidP="00147883">
            <w:pPr>
              <w:widowControl/>
              <w:rPr>
                <w:noProof/>
                <w:sz w:val="22"/>
                <w:szCs w:val="22"/>
              </w:rPr>
            </w:pPr>
          </w:p>
        </w:tc>
        <w:tc>
          <w:tcPr>
            <w:tcW w:w="591" w:type="pct"/>
            <w:vMerge/>
          </w:tcPr>
          <w:p w:rsidR="00761F7C" w:rsidRPr="004D5FE2" w:rsidRDefault="00761F7C" w:rsidP="00147883">
            <w:pPr>
              <w:widowControl/>
              <w:jc w:val="left"/>
              <w:rPr>
                <w:noProof/>
                <w:sz w:val="22"/>
                <w:szCs w:val="22"/>
              </w:rPr>
            </w:pPr>
          </w:p>
        </w:tc>
      </w:tr>
      <w:tr w:rsidR="00761F7C" w:rsidRPr="00291A1C" w:rsidTr="004D5FE2">
        <w:tc>
          <w:tcPr>
            <w:tcW w:w="620" w:type="pct"/>
            <w:vMerge/>
          </w:tcPr>
          <w:p w:rsidR="00761F7C" w:rsidRPr="004D5FE2" w:rsidRDefault="00761F7C" w:rsidP="00147883">
            <w:pPr>
              <w:widowControl/>
              <w:rPr>
                <w:noProof/>
                <w:sz w:val="22"/>
                <w:szCs w:val="22"/>
              </w:rPr>
            </w:pPr>
          </w:p>
        </w:tc>
        <w:tc>
          <w:tcPr>
            <w:tcW w:w="676" w:type="pct"/>
            <w:vMerge/>
          </w:tcPr>
          <w:p w:rsidR="00761F7C" w:rsidRPr="004D5FE2" w:rsidRDefault="00761F7C" w:rsidP="00147883">
            <w:pPr>
              <w:widowControl/>
              <w:rPr>
                <w:noProof/>
                <w:sz w:val="22"/>
                <w:szCs w:val="22"/>
              </w:rPr>
            </w:pPr>
          </w:p>
        </w:tc>
        <w:tc>
          <w:tcPr>
            <w:tcW w:w="864" w:type="pct"/>
          </w:tcPr>
          <w:p w:rsidR="00761F7C" w:rsidRPr="004D5FE2" w:rsidRDefault="00761F7C" w:rsidP="00147883">
            <w:pPr>
              <w:widowControl/>
              <w:jc w:val="left"/>
              <w:rPr>
                <w:noProof/>
                <w:sz w:val="22"/>
                <w:szCs w:val="22"/>
              </w:rPr>
            </w:pPr>
            <w:r w:rsidRPr="004D5FE2">
              <w:rPr>
                <w:sz w:val="22"/>
                <w:szCs w:val="22"/>
              </w:rPr>
              <w:t>Τεχνικά στοιχεία της έρευνας</w:t>
            </w:r>
          </w:p>
          <w:p w:rsidR="00761F7C" w:rsidRPr="004D5FE2" w:rsidRDefault="00761F7C" w:rsidP="00147883">
            <w:pPr>
              <w:widowControl/>
              <w:jc w:val="left"/>
              <w:rPr>
                <w:i/>
                <w:noProof/>
                <w:sz w:val="22"/>
                <w:szCs w:val="22"/>
              </w:rPr>
            </w:pPr>
            <w:r w:rsidRPr="004D5FE2">
              <w:rPr>
                <w:i/>
                <w:sz w:val="22"/>
                <w:szCs w:val="22"/>
              </w:rPr>
              <w:t xml:space="preserve">Πληροφορίες σχετικά με τη δειγματοληψία και τη συλλογή δεδομένων για κάθε εργαζόμενο που υποβλήθηκε σε δειγματοληψία και τον εργοδότη του/της (π.χ. συντελεστές στάθμισης). </w:t>
            </w:r>
          </w:p>
        </w:tc>
        <w:tc>
          <w:tcPr>
            <w:tcW w:w="742" w:type="pct"/>
            <w:vMerge/>
          </w:tcPr>
          <w:p w:rsidR="00761F7C" w:rsidRPr="004D5FE2" w:rsidRDefault="00761F7C" w:rsidP="00147883">
            <w:pPr>
              <w:widowControl/>
              <w:rPr>
                <w:noProof/>
                <w:sz w:val="22"/>
                <w:szCs w:val="22"/>
              </w:rPr>
            </w:pPr>
          </w:p>
        </w:tc>
        <w:tc>
          <w:tcPr>
            <w:tcW w:w="784" w:type="pct"/>
            <w:vMerge/>
          </w:tcPr>
          <w:p w:rsidR="00761F7C" w:rsidRPr="004D5FE2" w:rsidRDefault="00761F7C" w:rsidP="00147883">
            <w:pPr>
              <w:widowControl/>
              <w:rPr>
                <w:noProof/>
                <w:sz w:val="22"/>
                <w:szCs w:val="22"/>
              </w:rPr>
            </w:pPr>
          </w:p>
        </w:tc>
        <w:tc>
          <w:tcPr>
            <w:tcW w:w="723" w:type="pct"/>
            <w:vMerge/>
          </w:tcPr>
          <w:p w:rsidR="00761F7C" w:rsidRPr="004D5FE2" w:rsidRDefault="00761F7C" w:rsidP="00147883">
            <w:pPr>
              <w:widowControl/>
              <w:rPr>
                <w:noProof/>
                <w:sz w:val="22"/>
                <w:szCs w:val="22"/>
              </w:rPr>
            </w:pPr>
          </w:p>
        </w:tc>
        <w:tc>
          <w:tcPr>
            <w:tcW w:w="591" w:type="pct"/>
            <w:vMerge/>
          </w:tcPr>
          <w:p w:rsidR="00761F7C" w:rsidRPr="004D5FE2" w:rsidRDefault="00761F7C" w:rsidP="00147883">
            <w:pPr>
              <w:widowControl/>
              <w:jc w:val="left"/>
              <w:rPr>
                <w:noProof/>
                <w:sz w:val="22"/>
                <w:szCs w:val="22"/>
              </w:rPr>
            </w:pPr>
          </w:p>
        </w:tc>
      </w:tr>
      <w:tr w:rsidR="00761F7C" w:rsidRPr="00291A1C" w:rsidTr="004D5FE2">
        <w:tc>
          <w:tcPr>
            <w:tcW w:w="620" w:type="pct"/>
            <w:vMerge/>
          </w:tcPr>
          <w:p w:rsidR="00761F7C" w:rsidRPr="004D5FE2" w:rsidRDefault="00761F7C" w:rsidP="00147883">
            <w:pPr>
              <w:widowControl/>
              <w:jc w:val="left"/>
              <w:rPr>
                <w:noProof/>
                <w:sz w:val="22"/>
                <w:szCs w:val="22"/>
              </w:rPr>
            </w:pPr>
          </w:p>
        </w:tc>
        <w:tc>
          <w:tcPr>
            <w:tcW w:w="676" w:type="pct"/>
            <w:vMerge w:val="restart"/>
          </w:tcPr>
          <w:p w:rsidR="00761F7C" w:rsidRPr="004D5FE2" w:rsidRDefault="00761F7C" w:rsidP="00147883">
            <w:pPr>
              <w:widowControl/>
              <w:jc w:val="left"/>
              <w:rPr>
                <w:noProof/>
                <w:sz w:val="22"/>
                <w:szCs w:val="22"/>
              </w:rPr>
            </w:pPr>
            <w:r w:rsidRPr="004D5FE2">
              <w:rPr>
                <w:sz w:val="22"/>
                <w:szCs w:val="22"/>
              </w:rPr>
              <w:t>Μισθολογικό χάσμα μεταξύ των φύλων</w:t>
            </w:r>
          </w:p>
        </w:tc>
        <w:tc>
          <w:tcPr>
            <w:tcW w:w="864" w:type="pct"/>
          </w:tcPr>
          <w:p w:rsidR="00761F7C" w:rsidRPr="004D5FE2" w:rsidRDefault="00761F7C" w:rsidP="00147883">
            <w:pPr>
              <w:widowControl/>
              <w:jc w:val="left"/>
              <w:rPr>
                <w:noProof/>
                <w:sz w:val="22"/>
                <w:szCs w:val="22"/>
              </w:rPr>
            </w:pPr>
            <w:r w:rsidRPr="004D5FE2">
              <w:rPr>
                <w:sz w:val="22"/>
                <w:szCs w:val="22"/>
              </w:rPr>
              <w:t>Ωριαίες αποδοχές</w:t>
            </w:r>
          </w:p>
          <w:p w:rsidR="00761F7C" w:rsidRPr="004D5FE2" w:rsidRDefault="00761F7C" w:rsidP="00147883">
            <w:pPr>
              <w:widowControl/>
              <w:jc w:val="left"/>
              <w:rPr>
                <w:i/>
                <w:noProof/>
                <w:sz w:val="22"/>
                <w:szCs w:val="22"/>
              </w:rPr>
            </w:pPr>
            <w:r w:rsidRPr="004D5FE2">
              <w:rPr>
                <w:i/>
                <w:sz w:val="22"/>
                <w:szCs w:val="22"/>
              </w:rPr>
              <w:t>Ωριαίες αποδοχές εργαζομένων ανδρών και γυναικών κατά κύρια χαρακτηριστικά του εργοδότη και του εργαζομένου και αντίστοιχες σχετικές διαφορές μεταξύ των ωριαίων αποδοχών εργαζομένων ανδρών και γυναικών.</w:t>
            </w:r>
          </w:p>
        </w:tc>
        <w:tc>
          <w:tcPr>
            <w:tcW w:w="742" w:type="pct"/>
            <w:vMerge w:val="restart"/>
          </w:tcPr>
          <w:p w:rsidR="00761F7C" w:rsidRPr="004D5FE2" w:rsidRDefault="00761F7C" w:rsidP="00147883">
            <w:pPr>
              <w:widowControl/>
              <w:jc w:val="left"/>
              <w:rPr>
                <w:noProof/>
                <w:sz w:val="22"/>
                <w:szCs w:val="22"/>
              </w:rPr>
            </w:pPr>
            <w:r w:rsidRPr="004D5FE2">
              <w:rPr>
                <w:sz w:val="22"/>
                <w:szCs w:val="22"/>
              </w:rPr>
              <w:t>Ετησίως</w:t>
            </w:r>
          </w:p>
        </w:tc>
        <w:tc>
          <w:tcPr>
            <w:tcW w:w="784" w:type="pct"/>
            <w:vMerge w:val="restart"/>
          </w:tcPr>
          <w:p w:rsidR="00761F7C" w:rsidRPr="004D5FE2" w:rsidRDefault="00761F7C" w:rsidP="00147883">
            <w:pPr>
              <w:widowControl/>
              <w:jc w:val="left"/>
              <w:rPr>
                <w:noProof/>
                <w:sz w:val="22"/>
                <w:szCs w:val="22"/>
              </w:rPr>
            </w:pPr>
            <w:r w:rsidRPr="004D5FE2">
              <w:rPr>
                <w:sz w:val="22"/>
                <w:szCs w:val="22"/>
              </w:rPr>
              <w:t xml:space="preserve">Ημερολογιακό έτος </w:t>
            </w:r>
          </w:p>
        </w:tc>
        <w:tc>
          <w:tcPr>
            <w:tcW w:w="723" w:type="pct"/>
            <w:vMerge w:val="restart"/>
          </w:tcPr>
          <w:p w:rsidR="00761F7C" w:rsidRPr="004D5FE2" w:rsidRDefault="00761F7C" w:rsidP="00147883">
            <w:pPr>
              <w:widowControl/>
              <w:jc w:val="left"/>
              <w:rPr>
                <w:noProof/>
                <w:sz w:val="22"/>
                <w:szCs w:val="22"/>
              </w:rPr>
            </w:pPr>
            <w:r w:rsidRPr="004D5FE2">
              <w:rPr>
                <w:sz w:val="22"/>
                <w:szCs w:val="22"/>
              </w:rPr>
              <w:t>T+13 μήνες</w:t>
            </w:r>
          </w:p>
        </w:tc>
        <w:tc>
          <w:tcPr>
            <w:tcW w:w="591" w:type="pct"/>
            <w:vMerge w:val="restart"/>
          </w:tcPr>
          <w:p w:rsidR="00761F7C" w:rsidRPr="004D5FE2" w:rsidRDefault="00761F7C" w:rsidP="00147883">
            <w:pPr>
              <w:widowControl/>
              <w:jc w:val="left"/>
              <w:rPr>
                <w:noProof/>
                <w:sz w:val="22"/>
                <w:szCs w:val="22"/>
              </w:rPr>
            </w:pPr>
            <w:r w:rsidRPr="004D5FE2">
              <w:rPr>
                <w:sz w:val="22"/>
                <w:szCs w:val="22"/>
              </w:rPr>
              <w:t xml:space="preserve">2026 </w:t>
            </w:r>
          </w:p>
        </w:tc>
      </w:tr>
      <w:tr w:rsidR="00761F7C" w:rsidRPr="00291A1C" w:rsidTr="004D5FE2">
        <w:tc>
          <w:tcPr>
            <w:tcW w:w="620" w:type="pct"/>
            <w:vMerge/>
          </w:tcPr>
          <w:p w:rsidR="00761F7C" w:rsidRPr="004D5FE2" w:rsidRDefault="00761F7C" w:rsidP="00147883">
            <w:pPr>
              <w:widowControl/>
              <w:rPr>
                <w:noProof/>
                <w:sz w:val="22"/>
                <w:szCs w:val="22"/>
              </w:rPr>
            </w:pPr>
          </w:p>
        </w:tc>
        <w:tc>
          <w:tcPr>
            <w:tcW w:w="676" w:type="pct"/>
            <w:vMerge/>
          </w:tcPr>
          <w:p w:rsidR="00761F7C" w:rsidRPr="004D5FE2" w:rsidRDefault="00761F7C" w:rsidP="00147883">
            <w:pPr>
              <w:widowControl/>
              <w:rPr>
                <w:noProof/>
                <w:sz w:val="22"/>
                <w:szCs w:val="22"/>
              </w:rPr>
            </w:pPr>
          </w:p>
        </w:tc>
        <w:tc>
          <w:tcPr>
            <w:tcW w:w="864" w:type="pct"/>
          </w:tcPr>
          <w:p w:rsidR="00761F7C" w:rsidRPr="004D5FE2" w:rsidRDefault="00761F7C" w:rsidP="00147883">
            <w:pPr>
              <w:widowControl/>
              <w:jc w:val="left"/>
              <w:rPr>
                <w:noProof/>
                <w:sz w:val="22"/>
                <w:szCs w:val="22"/>
              </w:rPr>
            </w:pPr>
            <w:r w:rsidRPr="004D5FE2">
              <w:rPr>
                <w:sz w:val="22"/>
                <w:szCs w:val="22"/>
              </w:rPr>
              <w:t>Εργαζόμενοι</w:t>
            </w:r>
          </w:p>
          <w:p w:rsidR="00761F7C" w:rsidRPr="004D5FE2" w:rsidRDefault="00761F7C" w:rsidP="00147883">
            <w:pPr>
              <w:widowControl/>
              <w:jc w:val="left"/>
              <w:rPr>
                <w:noProof/>
                <w:sz w:val="22"/>
                <w:szCs w:val="22"/>
              </w:rPr>
            </w:pPr>
            <w:r w:rsidRPr="004D5FE2">
              <w:rPr>
                <w:i/>
                <w:sz w:val="22"/>
                <w:szCs w:val="22"/>
              </w:rPr>
              <w:t xml:space="preserve">Αριθμός εργαζομένων ανδρών και γυναικών με βάση τα </w:t>
            </w:r>
            <w:r w:rsidRPr="004D5FE2">
              <w:rPr>
                <w:i/>
                <w:sz w:val="22"/>
                <w:szCs w:val="22"/>
              </w:rPr>
              <w:lastRenderedPageBreak/>
              <w:t>χαρακτηριστικά του εργοδότη και του εργαζομένου.</w:t>
            </w:r>
          </w:p>
        </w:tc>
        <w:tc>
          <w:tcPr>
            <w:tcW w:w="742" w:type="pct"/>
            <w:vMerge/>
          </w:tcPr>
          <w:p w:rsidR="00761F7C" w:rsidRPr="004D5FE2" w:rsidRDefault="00761F7C" w:rsidP="00147883">
            <w:pPr>
              <w:widowControl/>
              <w:rPr>
                <w:noProof/>
                <w:sz w:val="22"/>
                <w:szCs w:val="22"/>
              </w:rPr>
            </w:pPr>
          </w:p>
        </w:tc>
        <w:tc>
          <w:tcPr>
            <w:tcW w:w="784" w:type="pct"/>
            <w:vMerge/>
          </w:tcPr>
          <w:p w:rsidR="00761F7C" w:rsidRPr="004D5FE2" w:rsidRDefault="00761F7C" w:rsidP="00147883">
            <w:pPr>
              <w:widowControl/>
              <w:rPr>
                <w:noProof/>
                <w:sz w:val="22"/>
                <w:szCs w:val="22"/>
              </w:rPr>
            </w:pPr>
          </w:p>
        </w:tc>
        <w:tc>
          <w:tcPr>
            <w:tcW w:w="723" w:type="pct"/>
            <w:vMerge/>
          </w:tcPr>
          <w:p w:rsidR="00761F7C" w:rsidRPr="004D5FE2" w:rsidRDefault="00761F7C" w:rsidP="00147883">
            <w:pPr>
              <w:widowControl/>
              <w:rPr>
                <w:noProof/>
                <w:sz w:val="22"/>
                <w:szCs w:val="22"/>
              </w:rPr>
            </w:pPr>
          </w:p>
        </w:tc>
        <w:tc>
          <w:tcPr>
            <w:tcW w:w="591" w:type="pct"/>
            <w:vMerge/>
          </w:tcPr>
          <w:p w:rsidR="00761F7C" w:rsidRPr="004D5FE2" w:rsidRDefault="00761F7C" w:rsidP="00147883">
            <w:pPr>
              <w:widowControl/>
              <w:jc w:val="left"/>
              <w:rPr>
                <w:noProof/>
                <w:sz w:val="22"/>
                <w:szCs w:val="22"/>
              </w:rPr>
            </w:pPr>
          </w:p>
        </w:tc>
      </w:tr>
      <w:tr w:rsidR="00761F7C" w:rsidRPr="00291A1C" w:rsidTr="004D5FE2">
        <w:tc>
          <w:tcPr>
            <w:tcW w:w="620" w:type="pct"/>
            <w:vMerge w:val="restart"/>
          </w:tcPr>
          <w:p w:rsidR="00761F7C" w:rsidRPr="004D5FE2" w:rsidRDefault="00761F7C" w:rsidP="00147883">
            <w:pPr>
              <w:widowControl/>
              <w:rPr>
                <w:noProof/>
                <w:sz w:val="22"/>
                <w:szCs w:val="22"/>
              </w:rPr>
            </w:pPr>
          </w:p>
        </w:tc>
        <w:tc>
          <w:tcPr>
            <w:tcW w:w="676" w:type="pct"/>
            <w:vMerge w:val="restart"/>
          </w:tcPr>
          <w:p w:rsidR="00761F7C" w:rsidRPr="004D5FE2" w:rsidRDefault="00761F7C" w:rsidP="00147883">
            <w:pPr>
              <w:widowControl/>
              <w:jc w:val="left"/>
              <w:rPr>
                <w:noProof/>
                <w:sz w:val="22"/>
                <w:szCs w:val="22"/>
              </w:rPr>
            </w:pPr>
            <w:r w:rsidRPr="004D5FE2">
              <w:rPr>
                <w:b/>
                <w:i/>
                <w:sz w:val="22"/>
                <w:szCs w:val="22"/>
              </w:rPr>
              <w:t>Κατώτατος μισθός</w:t>
            </w:r>
          </w:p>
        </w:tc>
        <w:tc>
          <w:tcPr>
            <w:tcW w:w="864" w:type="pct"/>
          </w:tcPr>
          <w:p w:rsidR="00761F7C" w:rsidRPr="004D5FE2" w:rsidRDefault="00761F7C" w:rsidP="00147883">
            <w:pPr>
              <w:widowControl/>
              <w:jc w:val="left"/>
              <w:rPr>
                <w:noProof/>
                <w:sz w:val="22"/>
                <w:szCs w:val="22"/>
              </w:rPr>
            </w:pPr>
            <w:r w:rsidRPr="004D5FE2">
              <w:rPr>
                <w:b/>
                <w:i/>
                <w:sz w:val="22"/>
                <w:szCs w:val="22"/>
              </w:rPr>
              <w:t>Ύψος νόμιμου κατώτατου μισθού</w:t>
            </w:r>
          </w:p>
        </w:tc>
        <w:tc>
          <w:tcPr>
            <w:tcW w:w="742" w:type="pct"/>
          </w:tcPr>
          <w:p w:rsidR="00761F7C" w:rsidRPr="004D5FE2" w:rsidRDefault="00761F7C" w:rsidP="00147883">
            <w:pPr>
              <w:widowControl/>
              <w:jc w:val="left"/>
              <w:rPr>
                <w:noProof/>
                <w:sz w:val="22"/>
                <w:szCs w:val="22"/>
              </w:rPr>
            </w:pPr>
            <w:r w:rsidRPr="004D5FE2">
              <w:rPr>
                <w:b/>
                <w:i/>
                <w:sz w:val="22"/>
                <w:szCs w:val="22"/>
              </w:rPr>
              <w:t>Κάθε δύο έτη</w:t>
            </w:r>
          </w:p>
        </w:tc>
        <w:tc>
          <w:tcPr>
            <w:tcW w:w="784" w:type="pct"/>
          </w:tcPr>
          <w:p w:rsidR="00761F7C" w:rsidRPr="004D5FE2" w:rsidRDefault="00761F7C" w:rsidP="00147883">
            <w:pPr>
              <w:widowControl/>
              <w:jc w:val="left"/>
              <w:rPr>
                <w:noProof/>
                <w:sz w:val="22"/>
                <w:szCs w:val="22"/>
              </w:rPr>
            </w:pPr>
            <w:r w:rsidRPr="004D5FE2">
              <w:rPr>
                <w:b/>
                <w:i/>
                <w:sz w:val="22"/>
                <w:szCs w:val="22"/>
              </w:rPr>
              <w:t>Ημερολογιακό έτος</w:t>
            </w:r>
          </w:p>
        </w:tc>
        <w:tc>
          <w:tcPr>
            <w:tcW w:w="723" w:type="pct"/>
          </w:tcPr>
          <w:p w:rsidR="00761F7C" w:rsidRPr="004D5FE2" w:rsidRDefault="00761F7C" w:rsidP="00147883">
            <w:pPr>
              <w:widowControl/>
              <w:jc w:val="left"/>
              <w:rPr>
                <w:noProof/>
                <w:sz w:val="22"/>
                <w:szCs w:val="22"/>
              </w:rPr>
            </w:pPr>
            <w:r w:rsidRPr="004D5FE2">
              <w:rPr>
                <w:b/>
                <w:i/>
                <w:sz w:val="22"/>
                <w:szCs w:val="22"/>
              </w:rPr>
              <w:t>T+13 μήνες</w:t>
            </w:r>
          </w:p>
        </w:tc>
        <w:tc>
          <w:tcPr>
            <w:tcW w:w="591" w:type="pct"/>
          </w:tcPr>
          <w:p w:rsidR="00761F7C" w:rsidRPr="004D5FE2" w:rsidRDefault="00761F7C" w:rsidP="00147883">
            <w:pPr>
              <w:widowControl/>
              <w:jc w:val="left"/>
              <w:rPr>
                <w:noProof/>
                <w:sz w:val="22"/>
                <w:szCs w:val="22"/>
              </w:rPr>
            </w:pPr>
            <w:r w:rsidRPr="004D5FE2">
              <w:rPr>
                <w:b/>
                <w:i/>
                <w:sz w:val="22"/>
                <w:szCs w:val="22"/>
              </w:rPr>
              <w:t>2026</w:t>
            </w:r>
          </w:p>
        </w:tc>
      </w:tr>
      <w:tr w:rsidR="00761F7C" w:rsidRPr="00291A1C" w:rsidTr="004D5FE2">
        <w:tc>
          <w:tcPr>
            <w:tcW w:w="620" w:type="pct"/>
            <w:vMerge/>
          </w:tcPr>
          <w:p w:rsidR="00761F7C" w:rsidRPr="004D5FE2" w:rsidRDefault="00761F7C" w:rsidP="00147883">
            <w:pPr>
              <w:widowControl/>
              <w:rPr>
                <w:noProof/>
                <w:sz w:val="22"/>
                <w:szCs w:val="22"/>
              </w:rPr>
            </w:pPr>
          </w:p>
        </w:tc>
        <w:tc>
          <w:tcPr>
            <w:tcW w:w="676" w:type="pct"/>
            <w:vMerge/>
          </w:tcPr>
          <w:p w:rsidR="00761F7C" w:rsidRPr="004D5FE2" w:rsidRDefault="00761F7C" w:rsidP="00147883">
            <w:pPr>
              <w:widowControl/>
              <w:rPr>
                <w:noProof/>
                <w:sz w:val="22"/>
                <w:szCs w:val="22"/>
              </w:rPr>
            </w:pPr>
          </w:p>
        </w:tc>
        <w:tc>
          <w:tcPr>
            <w:tcW w:w="864" w:type="pct"/>
          </w:tcPr>
          <w:p w:rsidR="00761F7C" w:rsidRPr="004D5FE2" w:rsidRDefault="00761F7C" w:rsidP="00147883">
            <w:pPr>
              <w:widowControl/>
              <w:jc w:val="left"/>
              <w:rPr>
                <w:noProof/>
                <w:sz w:val="22"/>
                <w:szCs w:val="22"/>
              </w:rPr>
            </w:pPr>
            <w:r w:rsidRPr="004D5FE2">
              <w:rPr>
                <w:b/>
                <w:i/>
                <w:sz w:val="22"/>
                <w:szCs w:val="22"/>
              </w:rPr>
              <w:t>Αριθμός και ποσοστό των εργαζομένων που καλύπτονται από τον νόμιμο κατώτατο μισθό</w:t>
            </w:r>
          </w:p>
        </w:tc>
        <w:tc>
          <w:tcPr>
            <w:tcW w:w="742" w:type="pct"/>
          </w:tcPr>
          <w:p w:rsidR="00761F7C" w:rsidRPr="004D5FE2" w:rsidRDefault="00761F7C" w:rsidP="00147883">
            <w:pPr>
              <w:widowControl/>
              <w:jc w:val="left"/>
              <w:rPr>
                <w:noProof/>
                <w:sz w:val="22"/>
                <w:szCs w:val="22"/>
              </w:rPr>
            </w:pPr>
            <w:r w:rsidRPr="004D5FE2">
              <w:rPr>
                <w:b/>
                <w:i/>
                <w:sz w:val="22"/>
                <w:szCs w:val="22"/>
              </w:rPr>
              <w:t>Κάθε δύο έτη</w:t>
            </w:r>
          </w:p>
        </w:tc>
        <w:tc>
          <w:tcPr>
            <w:tcW w:w="784" w:type="pct"/>
          </w:tcPr>
          <w:p w:rsidR="00761F7C" w:rsidRPr="004D5FE2" w:rsidRDefault="00761F7C" w:rsidP="00147883">
            <w:pPr>
              <w:widowControl/>
              <w:jc w:val="left"/>
              <w:rPr>
                <w:noProof/>
                <w:sz w:val="22"/>
                <w:szCs w:val="22"/>
              </w:rPr>
            </w:pPr>
            <w:r w:rsidRPr="004D5FE2">
              <w:rPr>
                <w:b/>
                <w:i/>
                <w:sz w:val="22"/>
                <w:szCs w:val="22"/>
              </w:rPr>
              <w:t>Ημερολογιακό έτος</w:t>
            </w:r>
          </w:p>
        </w:tc>
        <w:tc>
          <w:tcPr>
            <w:tcW w:w="723" w:type="pct"/>
          </w:tcPr>
          <w:p w:rsidR="00761F7C" w:rsidRPr="004D5FE2" w:rsidRDefault="00761F7C" w:rsidP="00147883">
            <w:pPr>
              <w:widowControl/>
              <w:jc w:val="left"/>
              <w:rPr>
                <w:noProof/>
                <w:sz w:val="22"/>
                <w:szCs w:val="22"/>
              </w:rPr>
            </w:pPr>
            <w:r w:rsidRPr="004D5FE2">
              <w:rPr>
                <w:b/>
                <w:i/>
                <w:sz w:val="22"/>
                <w:szCs w:val="22"/>
              </w:rPr>
              <w:t>T+13 μήνες</w:t>
            </w:r>
          </w:p>
        </w:tc>
        <w:tc>
          <w:tcPr>
            <w:tcW w:w="591" w:type="pct"/>
          </w:tcPr>
          <w:p w:rsidR="00761F7C" w:rsidRPr="004D5FE2" w:rsidRDefault="00761F7C" w:rsidP="00147883">
            <w:pPr>
              <w:widowControl/>
              <w:jc w:val="left"/>
              <w:rPr>
                <w:noProof/>
                <w:sz w:val="22"/>
                <w:szCs w:val="22"/>
              </w:rPr>
            </w:pPr>
            <w:r w:rsidRPr="004D5FE2">
              <w:rPr>
                <w:b/>
                <w:i/>
                <w:sz w:val="22"/>
                <w:szCs w:val="22"/>
              </w:rPr>
              <w:t>2026</w:t>
            </w:r>
          </w:p>
        </w:tc>
      </w:tr>
      <w:tr w:rsidR="00761F7C" w:rsidRPr="00291A1C" w:rsidTr="004D5FE2">
        <w:tc>
          <w:tcPr>
            <w:tcW w:w="620" w:type="pct"/>
            <w:vMerge/>
          </w:tcPr>
          <w:p w:rsidR="00761F7C" w:rsidRPr="004D5FE2" w:rsidRDefault="00761F7C" w:rsidP="00147883">
            <w:pPr>
              <w:widowControl/>
              <w:rPr>
                <w:noProof/>
                <w:sz w:val="22"/>
                <w:szCs w:val="22"/>
              </w:rPr>
            </w:pPr>
          </w:p>
        </w:tc>
        <w:tc>
          <w:tcPr>
            <w:tcW w:w="676" w:type="pct"/>
          </w:tcPr>
          <w:p w:rsidR="00761F7C" w:rsidRPr="004D5FE2" w:rsidRDefault="00761F7C" w:rsidP="00147883">
            <w:pPr>
              <w:widowControl/>
              <w:jc w:val="left"/>
              <w:rPr>
                <w:b/>
                <w:i/>
                <w:noProof/>
                <w:sz w:val="22"/>
                <w:szCs w:val="22"/>
              </w:rPr>
            </w:pPr>
            <w:r w:rsidRPr="004D5FE2">
              <w:rPr>
                <w:b/>
                <w:i/>
                <w:sz w:val="22"/>
                <w:szCs w:val="22"/>
              </w:rPr>
              <w:t>Κάλυψη από συλλογικές διαπραγματεύσεις</w:t>
            </w:r>
          </w:p>
        </w:tc>
        <w:tc>
          <w:tcPr>
            <w:tcW w:w="864" w:type="pct"/>
          </w:tcPr>
          <w:p w:rsidR="00761F7C" w:rsidRPr="004D5FE2" w:rsidRDefault="00761F7C" w:rsidP="00147883">
            <w:pPr>
              <w:widowControl/>
              <w:jc w:val="left"/>
              <w:rPr>
                <w:b/>
                <w:i/>
                <w:noProof/>
                <w:sz w:val="22"/>
                <w:szCs w:val="22"/>
              </w:rPr>
            </w:pPr>
            <w:r w:rsidRPr="004D5FE2">
              <w:rPr>
                <w:b/>
                <w:i/>
                <w:sz w:val="22"/>
                <w:szCs w:val="22"/>
              </w:rPr>
              <w:t>Αριθμός των εργαζομένων που καλύπτονται από συλλογικές συμβάσεις</w:t>
            </w:r>
          </w:p>
        </w:tc>
        <w:tc>
          <w:tcPr>
            <w:tcW w:w="742" w:type="pct"/>
          </w:tcPr>
          <w:p w:rsidR="00761F7C" w:rsidRPr="004D5FE2" w:rsidRDefault="00761F7C" w:rsidP="00147883">
            <w:pPr>
              <w:pStyle w:val="TableParagraph"/>
              <w:spacing w:line="270" w:lineRule="exact"/>
              <w:ind w:left="0"/>
              <w:jc w:val="left"/>
              <w:rPr>
                <w:b/>
                <w:i/>
              </w:rPr>
            </w:pPr>
            <w:r w:rsidRPr="004D5FE2">
              <w:rPr>
                <w:b/>
                <w:i/>
              </w:rPr>
              <w:t>Κάθε δύο έτη</w:t>
            </w:r>
          </w:p>
          <w:p w:rsidR="00761F7C" w:rsidRPr="004D5FE2" w:rsidRDefault="00761F7C" w:rsidP="00147883">
            <w:pPr>
              <w:widowControl/>
              <w:rPr>
                <w:b/>
                <w:i/>
                <w:noProof/>
                <w:sz w:val="22"/>
                <w:szCs w:val="22"/>
              </w:rPr>
            </w:pPr>
          </w:p>
        </w:tc>
        <w:tc>
          <w:tcPr>
            <w:tcW w:w="784" w:type="pct"/>
          </w:tcPr>
          <w:p w:rsidR="00761F7C" w:rsidRPr="004D5FE2" w:rsidRDefault="00761F7C" w:rsidP="00147883">
            <w:pPr>
              <w:widowControl/>
              <w:jc w:val="left"/>
              <w:rPr>
                <w:b/>
                <w:i/>
                <w:noProof/>
                <w:sz w:val="22"/>
                <w:szCs w:val="22"/>
              </w:rPr>
            </w:pPr>
            <w:r w:rsidRPr="004D5FE2">
              <w:rPr>
                <w:b/>
                <w:i/>
                <w:sz w:val="22"/>
                <w:szCs w:val="22"/>
              </w:rPr>
              <w:t>Ημερολογιακό έτος</w:t>
            </w:r>
          </w:p>
        </w:tc>
        <w:tc>
          <w:tcPr>
            <w:tcW w:w="723" w:type="pct"/>
          </w:tcPr>
          <w:p w:rsidR="00761F7C" w:rsidRPr="004D5FE2" w:rsidRDefault="00761F7C" w:rsidP="00147883">
            <w:pPr>
              <w:widowControl/>
              <w:jc w:val="left"/>
              <w:rPr>
                <w:b/>
                <w:i/>
                <w:sz w:val="22"/>
                <w:szCs w:val="22"/>
              </w:rPr>
            </w:pPr>
            <w:r w:rsidRPr="004D5FE2">
              <w:rPr>
                <w:b/>
                <w:i/>
                <w:sz w:val="22"/>
                <w:szCs w:val="22"/>
              </w:rPr>
              <w:t>T+13 μήνες</w:t>
            </w:r>
          </w:p>
        </w:tc>
        <w:tc>
          <w:tcPr>
            <w:tcW w:w="591" w:type="pct"/>
          </w:tcPr>
          <w:p w:rsidR="00761F7C" w:rsidRPr="004D5FE2" w:rsidRDefault="00761F7C" w:rsidP="00147883">
            <w:pPr>
              <w:widowControl/>
              <w:jc w:val="left"/>
              <w:rPr>
                <w:b/>
                <w:i/>
                <w:noProof/>
                <w:sz w:val="22"/>
                <w:szCs w:val="22"/>
              </w:rPr>
            </w:pPr>
            <w:r w:rsidRPr="004D5FE2">
              <w:rPr>
                <w:b/>
                <w:i/>
                <w:sz w:val="22"/>
                <w:szCs w:val="22"/>
              </w:rPr>
              <w:t>2026</w:t>
            </w:r>
          </w:p>
        </w:tc>
      </w:tr>
      <w:tr w:rsidR="00761F7C" w:rsidRPr="00291A1C" w:rsidTr="004D5FE2">
        <w:tc>
          <w:tcPr>
            <w:tcW w:w="620" w:type="pct"/>
            <w:vMerge w:val="restart"/>
          </w:tcPr>
          <w:p w:rsidR="00761F7C" w:rsidRPr="004D5FE2" w:rsidRDefault="00761F7C" w:rsidP="00147883">
            <w:pPr>
              <w:widowControl/>
              <w:jc w:val="left"/>
              <w:rPr>
                <w:noProof/>
                <w:sz w:val="22"/>
                <w:szCs w:val="22"/>
              </w:rPr>
            </w:pPr>
            <w:r w:rsidRPr="004D5FE2">
              <w:rPr>
                <w:sz w:val="22"/>
                <w:szCs w:val="22"/>
              </w:rPr>
              <w:t>Κόστος εργασίας</w:t>
            </w:r>
          </w:p>
        </w:tc>
        <w:tc>
          <w:tcPr>
            <w:tcW w:w="676" w:type="pct"/>
            <w:vMerge w:val="restart"/>
          </w:tcPr>
          <w:p w:rsidR="00761F7C" w:rsidRPr="004D5FE2" w:rsidRDefault="00761F7C" w:rsidP="00147883">
            <w:pPr>
              <w:widowControl/>
              <w:jc w:val="left"/>
              <w:rPr>
                <w:noProof/>
                <w:sz w:val="22"/>
                <w:szCs w:val="22"/>
              </w:rPr>
            </w:pPr>
            <w:r w:rsidRPr="004D5FE2">
              <w:rPr>
                <w:sz w:val="22"/>
                <w:szCs w:val="22"/>
              </w:rPr>
              <w:t>Διάρθρωση του κόστους εργασίας</w:t>
            </w:r>
          </w:p>
        </w:tc>
        <w:tc>
          <w:tcPr>
            <w:tcW w:w="864" w:type="pct"/>
          </w:tcPr>
          <w:p w:rsidR="00761F7C" w:rsidRPr="004D5FE2" w:rsidRDefault="00761F7C" w:rsidP="00147883">
            <w:pPr>
              <w:widowControl/>
              <w:jc w:val="left"/>
              <w:rPr>
                <w:noProof/>
                <w:sz w:val="22"/>
                <w:szCs w:val="22"/>
              </w:rPr>
            </w:pPr>
            <w:r w:rsidRPr="004D5FE2">
              <w:rPr>
                <w:sz w:val="22"/>
                <w:szCs w:val="22"/>
              </w:rPr>
              <w:t>Κόστος εργασίας</w:t>
            </w:r>
          </w:p>
          <w:p w:rsidR="00761F7C" w:rsidRPr="004D5FE2" w:rsidRDefault="00761F7C" w:rsidP="00147883">
            <w:pPr>
              <w:widowControl/>
              <w:jc w:val="left"/>
              <w:rPr>
                <w:i/>
                <w:noProof/>
                <w:sz w:val="22"/>
                <w:szCs w:val="22"/>
              </w:rPr>
            </w:pPr>
            <w:r w:rsidRPr="004D5FE2">
              <w:rPr>
                <w:i/>
                <w:sz w:val="22"/>
                <w:szCs w:val="22"/>
              </w:rPr>
              <w:t>Συνολικές δαπάνες που βαρύνουν τον εργοδότη για την απασχόληση εργατικού δυναμικού και συνιστώσες του κόστους αυτού.</w:t>
            </w:r>
          </w:p>
        </w:tc>
        <w:tc>
          <w:tcPr>
            <w:tcW w:w="742" w:type="pct"/>
            <w:vMerge w:val="restart"/>
          </w:tcPr>
          <w:p w:rsidR="00761F7C" w:rsidRPr="004D5FE2" w:rsidRDefault="00761F7C" w:rsidP="00147883">
            <w:pPr>
              <w:widowControl/>
              <w:jc w:val="left"/>
              <w:rPr>
                <w:noProof/>
                <w:sz w:val="22"/>
                <w:szCs w:val="22"/>
              </w:rPr>
            </w:pPr>
            <w:r w:rsidRPr="004D5FE2">
              <w:rPr>
                <w:sz w:val="22"/>
                <w:szCs w:val="22"/>
              </w:rPr>
              <w:t>Κάθε τέσσερα έτη</w:t>
            </w:r>
          </w:p>
        </w:tc>
        <w:tc>
          <w:tcPr>
            <w:tcW w:w="784" w:type="pct"/>
            <w:vMerge w:val="restart"/>
          </w:tcPr>
          <w:p w:rsidR="00761F7C" w:rsidRPr="004D5FE2" w:rsidRDefault="00761F7C" w:rsidP="00147883">
            <w:pPr>
              <w:widowControl/>
              <w:jc w:val="left"/>
              <w:rPr>
                <w:noProof/>
                <w:sz w:val="22"/>
                <w:szCs w:val="22"/>
              </w:rPr>
            </w:pPr>
            <w:r w:rsidRPr="004D5FE2">
              <w:rPr>
                <w:sz w:val="22"/>
                <w:szCs w:val="22"/>
              </w:rPr>
              <w:t>Ημερολογιακό έτος</w:t>
            </w:r>
          </w:p>
        </w:tc>
        <w:tc>
          <w:tcPr>
            <w:tcW w:w="723" w:type="pct"/>
            <w:vMerge w:val="restart"/>
          </w:tcPr>
          <w:p w:rsidR="00761F7C" w:rsidRPr="004D5FE2" w:rsidRDefault="00761F7C" w:rsidP="00147883">
            <w:pPr>
              <w:widowControl/>
              <w:jc w:val="left"/>
              <w:rPr>
                <w:noProof/>
                <w:sz w:val="22"/>
                <w:szCs w:val="22"/>
              </w:rPr>
            </w:pPr>
            <w:r w:rsidRPr="004D5FE2">
              <w:rPr>
                <w:sz w:val="22"/>
                <w:szCs w:val="22"/>
              </w:rPr>
              <w:t>T+18 μήνες</w:t>
            </w:r>
          </w:p>
        </w:tc>
        <w:tc>
          <w:tcPr>
            <w:tcW w:w="591" w:type="pct"/>
            <w:vMerge w:val="restart"/>
          </w:tcPr>
          <w:p w:rsidR="00761F7C" w:rsidRPr="004D5FE2" w:rsidRDefault="00761F7C" w:rsidP="00147883">
            <w:pPr>
              <w:widowControl/>
              <w:jc w:val="left"/>
              <w:rPr>
                <w:noProof/>
                <w:sz w:val="22"/>
                <w:szCs w:val="22"/>
              </w:rPr>
            </w:pPr>
            <w:r w:rsidRPr="004D5FE2">
              <w:rPr>
                <w:sz w:val="22"/>
                <w:szCs w:val="22"/>
              </w:rPr>
              <w:t>2028</w:t>
            </w:r>
          </w:p>
        </w:tc>
      </w:tr>
      <w:tr w:rsidR="00761F7C" w:rsidRPr="00291A1C" w:rsidTr="004D5FE2">
        <w:tc>
          <w:tcPr>
            <w:tcW w:w="620" w:type="pct"/>
            <w:vMerge/>
          </w:tcPr>
          <w:p w:rsidR="00761F7C" w:rsidRPr="004D5FE2" w:rsidRDefault="00761F7C" w:rsidP="00147883">
            <w:pPr>
              <w:widowControl/>
              <w:rPr>
                <w:noProof/>
                <w:sz w:val="22"/>
                <w:szCs w:val="22"/>
              </w:rPr>
            </w:pPr>
          </w:p>
        </w:tc>
        <w:tc>
          <w:tcPr>
            <w:tcW w:w="676" w:type="pct"/>
            <w:vMerge/>
          </w:tcPr>
          <w:p w:rsidR="00761F7C" w:rsidRPr="004D5FE2" w:rsidRDefault="00761F7C" w:rsidP="00147883">
            <w:pPr>
              <w:widowControl/>
              <w:rPr>
                <w:noProof/>
                <w:sz w:val="22"/>
                <w:szCs w:val="22"/>
              </w:rPr>
            </w:pPr>
          </w:p>
        </w:tc>
        <w:tc>
          <w:tcPr>
            <w:tcW w:w="864" w:type="pct"/>
          </w:tcPr>
          <w:p w:rsidR="00761F7C" w:rsidRPr="004D5FE2" w:rsidRDefault="00761F7C" w:rsidP="00147883">
            <w:pPr>
              <w:widowControl/>
              <w:jc w:val="left"/>
              <w:rPr>
                <w:noProof/>
                <w:sz w:val="22"/>
                <w:szCs w:val="22"/>
              </w:rPr>
            </w:pPr>
            <w:r w:rsidRPr="004D5FE2">
              <w:rPr>
                <w:sz w:val="22"/>
                <w:szCs w:val="22"/>
              </w:rPr>
              <w:t>Δεδουλευμένες ώρες</w:t>
            </w:r>
            <w:r w:rsidRPr="004D5FE2">
              <w:rPr>
                <w:rFonts w:ascii="Calibri" w:hAnsi="Calibri"/>
                <w:sz w:val="22"/>
                <w:szCs w:val="22"/>
              </w:rPr>
              <w:t xml:space="preserve"> </w:t>
            </w:r>
          </w:p>
          <w:p w:rsidR="00761F7C" w:rsidRPr="004D5FE2" w:rsidRDefault="00761F7C" w:rsidP="00147883">
            <w:pPr>
              <w:widowControl/>
              <w:jc w:val="left"/>
              <w:rPr>
                <w:i/>
                <w:noProof/>
                <w:sz w:val="22"/>
                <w:szCs w:val="22"/>
              </w:rPr>
            </w:pPr>
            <w:r w:rsidRPr="004D5FE2">
              <w:rPr>
                <w:i/>
                <w:sz w:val="22"/>
                <w:szCs w:val="22"/>
              </w:rPr>
              <w:t xml:space="preserve">Πραγματικές ώρες εργασίας με βάση τα κύρια είδη εργαζομένων. </w:t>
            </w:r>
          </w:p>
        </w:tc>
        <w:tc>
          <w:tcPr>
            <w:tcW w:w="742" w:type="pct"/>
            <w:vMerge/>
          </w:tcPr>
          <w:p w:rsidR="00761F7C" w:rsidRPr="004D5FE2" w:rsidRDefault="00761F7C" w:rsidP="00147883">
            <w:pPr>
              <w:widowControl/>
              <w:rPr>
                <w:noProof/>
                <w:sz w:val="22"/>
                <w:szCs w:val="22"/>
              </w:rPr>
            </w:pPr>
          </w:p>
        </w:tc>
        <w:tc>
          <w:tcPr>
            <w:tcW w:w="784" w:type="pct"/>
            <w:vMerge/>
          </w:tcPr>
          <w:p w:rsidR="00761F7C" w:rsidRPr="004D5FE2" w:rsidRDefault="00761F7C" w:rsidP="00147883">
            <w:pPr>
              <w:widowControl/>
              <w:rPr>
                <w:noProof/>
                <w:sz w:val="22"/>
                <w:szCs w:val="22"/>
              </w:rPr>
            </w:pPr>
          </w:p>
        </w:tc>
        <w:tc>
          <w:tcPr>
            <w:tcW w:w="723" w:type="pct"/>
            <w:vMerge/>
          </w:tcPr>
          <w:p w:rsidR="00761F7C" w:rsidRPr="004D5FE2" w:rsidRDefault="00761F7C" w:rsidP="00147883">
            <w:pPr>
              <w:widowControl/>
              <w:rPr>
                <w:noProof/>
                <w:sz w:val="22"/>
                <w:szCs w:val="22"/>
              </w:rPr>
            </w:pPr>
          </w:p>
        </w:tc>
        <w:tc>
          <w:tcPr>
            <w:tcW w:w="591" w:type="pct"/>
            <w:vMerge/>
          </w:tcPr>
          <w:p w:rsidR="00761F7C" w:rsidRPr="004D5FE2" w:rsidRDefault="00761F7C" w:rsidP="00147883">
            <w:pPr>
              <w:widowControl/>
              <w:jc w:val="left"/>
              <w:rPr>
                <w:noProof/>
                <w:sz w:val="22"/>
                <w:szCs w:val="22"/>
              </w:rPr>
            </w:pPr>
          </w:p>
        </w:tc>
      </w:tr>
      <w:tr w:rsidR="00761F7C" w:rsidRPr="00291A1C" w:rsidTr="004D5FE2">
        <w:tc>
          <w:tcPr>
            <w:tcW w:w="620" w:type="pct"/>
            <w:vMerge/>
          </w:tcPr>
          <w:p w:rsidR="00761F7C" w:rsidRPr="004D5FE2" w:rsidRDefault="00761F7C" w:rsidP="00147883">
            <w:pPr>
              <w:widowControl/>
              <w:rPr>
                <w:noProof/>
                <w:sz w:val="22"/>
                <w:szCs w:val="22"/>
              </w:rPr>
            </w:pPr>
          </w:p>
        </w:tc>
        <w:tc>
          <w:tcPr>
            <w:tcW w:w="676" w:type="pct"/>
            <w:vMerge/>
          </w:tcPr>
          <w:p w:rsidR="00761F7C" w:rsidRPr="004D5FE2" w:rsidRDefault="00761F7C" w:rsidP="00147883">
            <w:pPr>
              <w:widowControl/>
              <w:rPr>
                <w:noProof/>
                <w:sz w:val="22"/>
                <w:szCs w:val="22"/>
              </w:rPr>
            </w:pPr>
          </w:p>
        </w:tc>
        <w:tc>
          <w:tcPr>
            <w:tcW w:w="864" w:type="pct"/>
          </w:tcPr>
          <w:p w:rsidR="00761F7C" w:rsidRPr="004D5FE2" w:rsidRDefault="00761F7C" w:rsidP="00147883">
            <w:pPr>
              <w:widowControl/>
              <w:jc w:val="left"/>
              <w:rPr>
                <w:noProof/>
                <w:sz w:val="22"/>
                <w:szCs w:val="22"/>
              </w:rPr>
            </w:pPr>
            <w:r w:rsidRPr="004D5FE2">
              <w:rPr>
                <w:sz w:val="22"/>
                <w:szCs w:val="22"/>
              </w:rPr>
              <w:t>Αμειβόμενες ώρες</w:t>
            </w:r>
          </w:p>
          <w:p w:rsidR="00761F7C" w:rsidRPr="004D5FE2" w:rsidRDefault="00761F7C" w:rsidP="00147883">
            <w:pPr>
              <w:widowControl/>
              <w:jc w:val="left"/>
              <w:rPr>
                <w:i/>
                <w:noProof/>
                <w:sz w:val="22"/>
                <w:szCs w:val="22"/>
              </w:rPr>
            </w:pPr>
            <w:r w:rsidRPr="004D5FE2">
              <w:rPr>
                <w:i/>
                <w:sz w:val="22"/>
                <w:szCs w:val="22"/>
              </w:rPr>
              <w:t>Αμειβόμενες ώρες με βάση τα κύρια είδη εργαζομένων.</w:t>
            </w:r>
          </w:p>
        </w:tc>
        <w:tc>
          <w:tcPr>
            <w:tcW w:w="742" w:type="pct"/>
            <w:vMerge/>
          </w:tcPr>
          <w:p w:rsidR="00761F7C" w:rsidRPr="004D5FE2" w:rsidRDefault="00761F7C" w:rsidP="00147883">
            <w:pPr>
              <w:widowControl/>
              <w:rPr>
                <w:noProof/>
                <w:sz w:val="22"/>
                <w:szCs w:val="22"/>
              </w:rPr>
            </w:pPr>
          </w:p>
        </w:tc>
        <w:tc>
          <w:tcPr>
            <w:tcW w:w="784" w:type="pct"/>
            <w:vMerge/>
          </w:tcPr>
          <w:p w:rsidR="00761F7C" w:rsidRPr="004D5FE2" w:rsidRDefault="00761F7C" w:rsidP="00147883">
            <w:pPr>
              <w:widowControl/>
              <w:rPr>
                <w:noProof/>
                <w:sz w:val="22"/>
                <w:szCs w:val="22"/>
              </w:rPr>
            </w:pPr>
          </w:p>
        </w:tc>
        <w:tc>
          <w:tcPr>
            <w:tcW w:w="723" w:type="pct"/>
            <w:vMerge/>
          </w:tcPr>
          <w:p w:rsidR="00761F7C" w:rsidRPr="004D5FE2" w:rsidRDefault="00761F7C" w:rsidP="00147883">
            <w:pPr>
              <w:widowControl/>
              <w:rPr>
                <w:noProof/>
                <w:sz w:val="22"/>
                <w:szCs w:val="22"/>
              </w:rPr>
            </w:pPr>
          </w:p>
        </w:tc>
        <w:tc>
          <w:tcPr>
            <w:tcW w:w="591" w:type="pct"/>
            <w:vMerge/>
          </w:tcPr>
          <w:p w:rsidR="00761F7C" w:rsidRPr="004D5FE2" w:rsidRDefault="00761F7C" w:rsidP="00147883">
            <w:pPr>
              <w:widowControl/>
              <w:jc w:val="left"/>
              <w:rPr>
                <w:noProof/>
                <w:sz w:val="22"/>
                <w:szCs w:val="22"/>
              </w:rPr>
            </w:pPr>
          </w:p>
        </w:tc>
      </w:tr>
      <w:tr w:rsidR="00761F7C" w:rsidRPr="00291A1C" w:rsidTr="004D5FE2">
        <w:tc>
          <w:tcPr>
            <w:tcW w:w="620" w:type="pct"/>
            <w:vMerge/>
          </w:tcPr>
          <w:p w:rsidR="00761F7C" w:rsidRPr="004D5FE2" w:rsidRDefault="00761F7C" w:rsidP="00147883">
            <w:pPr>
              <w:widowControl/>
              <w:rPr>
                <w:noProof/>
                <w:sz w:val="22"/>
                <w:szCs w:val="22"/>
              </w:rPr>
            </w:pPr>
          </w:p>
        </w:tc>
        <w:tc>
          <w:tcPr>
            <w:tcW w:w="676" w:type="pct"/>
            <w:vMerge/>
            <w:tcBorders>
              <w:bottom w:val="nil"/>
            </w:tcBorders>
          </w:tcPr>
          <w:p w:rsidR="00761F7C" w:rsidRPr="004D5FE2" w:rsidRDefault="00761F7C" w:rsidP="00147883">
            <w:pPr>
              <w:widowControl/>
              <w:rPr>
                <w:noProof/>
                <w:sz w:val="22"/>
                <w:szCs w:val="22"/>
              </w:rPr>
            </w:pPr>
          </w:p>
        </w:tc>
        <w:tc>
          <w:tcPr>
            <w:tcW w:w="864" w:type="pct"/>
          </w:tcPr>
          <w:p w:rsidR="00761F7C" w:rsidRPr="004D5FE2" w:rsidRDefault="00761F7C" w:rsidP="00147883">
            <w:pPr>
              <w:widowControl/>
              <w:jc w:val="left"/>
              <w:rPr>
                <w:noProof/>
                <w:sz w:val="22"/>
                <w:szCs w:val="22"/>
              </w:rPr>
            </w:pPr>
            <w:r w:rsidRPr="004D5FE2">
              <w:rPr>
                <w:sz w:val="22"/>
                <w:szCs w:val="22"/>
              </w:rPr>
              <w:t>Εργαζόμενοι</w:t>
            </w:r>
          </w:p>
          <w:p w:rsidR="00761F7C" w:rsidRPr="004D5FE2" w:rsidRDefault="00761F7C" w:rsidP="00147883">
            <w:pPr>
              <w:widowControl/>
              <w:jc w:val="left"/>
              <w:rPr>
                <w:i/>
                <w:noProof/>
                <w:sz w:val="22"/>
                <w:szCs w:val="22"/>
              </w:rPr>
            </w:pPr>
            <w:r w:rsidRPr="004D5FE2">
              <w:rPr>
                <w:i/>
                <w:sz w:val="22"/>
                <w:szCs w:val="22"/>
              </w:rPr>
              <w:t>Αριθμός εργαζομένων ανά κύρια είδη.</w:t>
            </w:r>
          </w:p>
        </w:tc>
        <w:tc>
          <w:tcPr>
            <w:tcW w:w="742" w:type="pct"/>
            <w:vMerge/>
          </w:tcPr>
          <w:p w:rsidR="00761F7C" w:rsidRPr="004D5FE2" w:rsidRDefault="00761F7C" w:rsidP="00147883">
            <w:pPr>
              <w:widowControl/>
              <w:rPr>
                <w:noProof/>
                <w:sz w:val="22"/>
                <w:szCs w:val="22"/>
              </w:rPr>
            </w:pPr>
          </w:p>
        </w:tc>
        <w:tc>
          <w:tcPr>
            <w:tcW w:w="784" w:type="pct"/>
            <w:vMerge/>
          </w:tcPr>
          <w:p w:rsidR="00761F7C" w:rsidRPr="004D5FE2" w:rsidRDefault="00761F7C" w:rsidP="00147883">
            <w:pPr>
              <w:widowControl/>
              <w:rPr>
                <w:noProof/>
                <w:sz w:val="22"/>
                <w:szCs w:val="22"/>
              </w:rPr>
            </w:pPr>
          </w:p>
        </w:tc>
        <w:tc>
          <w:tcPr>
            <w:tcW w:w="723" w:type="pct"/>
            <w:vMerge/>
          </w:tcPr>
          <w:p w:rsidR="00761F7C" w:rsidRPr="004D5FE2" w:rsidRDefault="00761F7C" w:rsidP="00147883">
            <w:pPr>
              <w:widowControl/>
              <w:rPr>
                <w:noProof/>
                <w:sz w:val="22"/>
                <w:szCs w:val="22"/>
              </w:rPr>
            </w:pPr>
          </w:p>
        </w:tc>
        <w:tc>
          <w:tcPr>
            <w:tcW w:w="591" w:type="pct"/>
            <w:vMerge/>
          </w:tcPr>
          <w:p w:rsidR="00761F7C" w:rsidRPr="004D5FE2" w:rsidRDefault="00761F7C" w:rsidP="00147883">
            <w:pPr>
              <w:widowControl/>
              <w:jc w:val="left"/>
              <w:rPr>
                <w:noProof/>
                <w:sz w:val="22"/>
                <w:szCs w:val="22"/>
              </w:rPr>
            </w:pPr>
          </w:p>
        </w:tc>
      </w:tr>
      <w:tr w:rsidR="00761F7C" w:rsidRPr="00291A1C" w:rsidTr="004D5FE2">
        <w:tc>
          <w:tcPr>
            <w:tcW w:w="620" w:type="pct"/>
            <w:vMerge/>
          </w:tcPr>
          <w:p w:rsidR="00761F7C" w:rsidRPr="004D5FE2" w:rsidRDefault="00761F7C" w:rsidP="00147883">
            <w:pPr>
              <w:widowControl/>
              <w:rPr>
                <w:noProof/>
                <w:sz w:val="22"/>
                <w:szCs w:val="22"/>
              </w:rPr>
            </w:pPr>
          </w:p>
        </w:tc>
        <w:tc>
          <w:tcPr>
            <w:tcW w:w="676" w:type="pct"/>
            <w:tcBorders>
              <w:top w:val="nil"/>
            </w:tcBorders>
          </w:tcPr>
          <w:p w:rsidR="00761F7C" w:rsidRPr="004D5FE2" w:rsidRDefault="00761F7C" w:rsidP="00147883">
            <w:pPr>
              <w:widowControl/>
              <w:rPr>
                <w:noProof/>
                <w:sz w:val="22"/>
                <w:szCs w:val="22"/>
              </w:rPr>
            </w:pPr>
          </w:p>
        </w:tc>
        <w:tc>
          <w:tcPr>
            <w:tcW w:w="864" w:type="pct"/>
          </w:tcPr>
          <w:p w:rsidR="00761F7C" w:rsidRPr="004D5FE2" w:rsidRDefault="00761F7C" w:rsidP="00147883">
            <w:pPr>
              <w:widowControl/>
              <w:jc w:val="left"/>
              <w:rPr>
                <w:noProof/>
                <w:sz w:val="22"/>
                <w:szCs w:val="22"/>
              </w:rPr>
            </w:pPr>
            <w:r w:rsidRPr="004D5FE2">
              <w:rPr>
                <w:sz w:val="22"/>
                <w:szCs w:val="22"/>
              </w:rPr>
              <w:t>Τοπικές μονάδες</w:t>
            </w:r>
          </w:p>
          <w:p w:rsidR="00761F7C" w:rsidRPr="004D5FE2" w:rsidRDefault="00761F7C" w:rsidP="00147883">
            <w:pPr>
              <w:widowControl/>
              <w:jc w:val="left"/>
              <w:rPr>
                <w:i/>
                <w:noProof/>
                <w:sz w:val="22"/>
                <w:szCs w:val="22"/>
              </w:rPr>
            </w:pPr>
            <w:r w:rsidRPr="004D5FE2">
              <w:rPr>
                <w:i/>
                <w:sz w:val="22"/>
                <w:szCs w:val="22"/>
              </w:rPr>
              <w:lastRenderedPageBreak/>
              <w:t>Πληροφορίες σχετικά με τις τοπικές μονάδες του δείγματος.</w:t>
            </w:r>
          </w:p>
        </w:tc>
        <w:tc>
          <w:tcPr>
            <w:tcW w:w="742" w:type="pct"/>
            <w:vMerge/>
          </w:tcPr>
          <w:p w:rsidR="00761F7C" w:rsidRPr="004D5FE2" w:rsidRDefault="00761F7C" w:rsidP="00147883">
            <w:pPr>
              <w:widowControl/>
              <w:rPr>
                <w:noProof/>
                <w:sz w:val="22"/>
                <w:szCs w:val="22"/>
              </w:rPr>
            </w:pPr>
          </w:p>
        </w:tc>
        <w:tc>
          <w:tcPr>
            <w:tcW w:w="784" w:type="pct"/>
            <w:vMerge/>
          </w:tcPr>
          <w:p w:rsidR="00761F7C" w:rsidRPr="004D5FE2" w:rsidRDefault="00761F7C" w:rsidP="00147883">
            <w:pPr>
              <w:widowControl/>
              <w:rPr>
                <w:noProof/>
                <w:sz w:val="22"/>
                <w:szCs w:val="22"/>
              </w:rPr>
            </w:pPr>
          </w:p>
        </w:tc>
        <w:tc>
          <w:tcPr>
            <w:tcW w:w="723" w:type="pct"/>
            <w:vMerge/>
          </w:tcPr>
          <w:p w:rsidR="00761F7C" w:rsidRPr="004D5FE2" w:rsidRDefault="00761F7C" w:rsidP="00147883">
            <w:pPr>
              <w:widowControl/>
              <w:rPr>
                <w:noProof/>
                <w:sz w:val="22"/>
                <w:szCs w:val="22"/>
              </w:rPr>
            </w:pPr>
          </w:p>
        </w:tc>
        <w:tc>
          <w:tcPr>
            <w:tcW w:w="591" w:type="pct"/>
            <w:vMerge/>
          </w:tcPr>
          <w:p w:rsidR="00761F7C" w:rsidRPr="004D5FE2" w:rsidRDefault="00761F7C" w:rsidP="00147883">
            <w:pPr>
              <w:widowControl/>
              <w:jc w:val="left"/>
              <w:rPr>
                <w:noProof/>
                <w:sz w:val="22"/>
                <w:szCs w:val="22"/>
              </w:rPr>
            </w:pPr>
          </w:p>
        </w:tc>
      </w:tr>
      <w:tr w:rsidR="00761F7C" w:rsidRPr="00291A1C" w:rsidTr="004D5FE2">
        <w:tc>
          <w:tcPr>
            <w:tcW w:w="620" w:type="pct"/>
            <w:vMerge/>
          </w:tcPr>
          <w:p w:rsidR="00761F7C" w:rsidRPr="004D5FE2" w:rsidRDefault="00761F7C" w:rsidP="00147883">
            <w:pPr>
              <w:widowControl/>
              <w:rPr>
                <w:noProof/>
                <w:sz w:val="22"/>
                <w:szCs w:val="22"/>
              </w:rPr>
            </w:pPr>
          </w:p>
        </w:tc>
        <w:tc>
          <w:tcPr>
            <w:tcW w:w="676" w:type="pct"/>
            <w:vMerge w:val="restart"/>
          </w:tcPr>
          <w:p w:rsidR="00761F7C" w:rsidRPr="004D5FE2" w:rsidRDefault="00761F7C" w:rsidP="00147883">
            <w:pPr>
              <w:widowControl/>
              <w:jc w:val="left"/>
              <w:rPr>
                <w:noProof/>
                <w:sz w:val="22"/>
                <w:szCs w:val="22"/>
              </w:rPr>
            </w:pPr>
            <w:r w:rsidRPr="004D5FE2">
              <w:rPr>
                <w:sz w:val="22"/>
                <w:szCs w:val="22"/>
              </w:rPr>
              <w:t>Δείκτης κόστους εργασίας</w:t>
            </w:r>
          </w:p>
        </w:tc>
        <w:tc>
          <w:tcPr>
            <w:tcW w:w="864" w:type="pct"/>
          </w:tcPr>
          <w:p w:rsidR="00761F7C" w:rsidRPr="004D5FE2" w:rsidRDefault="00761F7C" w:rsidP="00147883">
            <w:pPr>
              <w:widowControl/>
              <w:jc w:val="left"/>
              <w:rPr>
                <w:noProof/>
                <w:sz w:val="22"/>
                <w:szCs w:val="22"/>
              </w:rPr>
            </w:pPr>
            <w:r w:rsidRPr="004D5FE2">
              <w:rPr>
                <w:sz w:val="22"/>
                <w:szCs w:val="22"/>
              </w:rPr>
              <w:t xml:space="preserve">Τριμηνιαίος δείκτης κόστους εργασίας ανά δεδουλευμένη ώρα </w:t>
            </w:r>
          </w:p>
          <w:p w:rsidR="00761F7C" w:rsidRPr="004D5FE2" w:rsidRDefault="00761F7C" w:rsidP="00147883">
            <w:pPr>
              <w:widowControl/>
              <w:jc w:val="left"/>
              <w:rPr>
                <w:noProof/>
                <w:sz w:val="22"/>
                <w:szCs w:val="22"/>
              </w:rPr>
            </w:pPr>
            <w:r w:rsidRPr="004D5FE2">
              <w:rPr>
                <w:i/>
                <w:sz w:val="22"/>
                <w:szCs w:val="22"/>
              </w:rPr>
              <w:t xml:space="preserve">Τριμηνιαίος δείκτης κόστους εργασίας ανά δεδουλευμένη ώρα, ανά είδος δαπανών· μη προσαρμοσμένες και προσαρμοσμένες </w:t>
            </w:r>
            <w:proofErr w:type="spellStart"/>
            <w:r w:rsidRPr="004D5FE2">
              <w:rPr>
                <w:i/>
                <w:sz w:val="22"/>
                <w:szCs w:val="22"/>
              </w:rPr>
              <w:t>χρονοσειρές</w:t>
            </w:r>
            <w:proofErr w:type="spellEnd"/>
            <w:r w:rsidRPr="004D5FE2">
              <w:rPr>
                <w:i/>
                <w:sz w:val="22"/>
                <w:szCs w:val="22"/>
              </w:rPr>
              <w:t>.</w:t>
            </w:r>
          </w:p>
        </w:tc>
        <w:tc>
          <w:tcPr>
            <w:tcW w:w="742" w:type="pct"/>
            <w:vMerge w:val="restart"/>
          </w:tcPr>
          <w:p w:rsidR="00761F7C" w:rsidRPr="004D5FE2" w:rsidRDefault="00761F7C" w:rsidP="00147883">
            <w:pPr>
              <w:widowControl/>
              <w:jc w:val="left"/>
              <w:rPr>
                <w:noProof/>
                <w:sz w:val="22"/>
                <w:szCs w:val="22"/>
              </w:rPr>
            </w:pPr>
            <w:r w:rsidRPr="004D5FE2">
              <w:rPr>
                <w:sz w:val="22"/>
                <w:szCs w:val="22"/>
              </w:rPr>
              <w:t>Κάθε τρίμηνο</w:t>
            </w:r>
          </w:p>
        </w:tc>
        <w:tc>
          <w:tcPr>
            <w:tcW w:w="784" w:type="pct"/>
            <w:vMerge w:val="restart"/>
          </w:tcPr>
          <w:p w:rsidR="00761F7C" w:rsidRPr="004D5FE2" w:rsidRDefault="00761F7C" w:rsidP="00147883">
            <w:pPr>
              <w:widowControl/>
              <w:jc w:val="left"/>
              <w:rPr>
                <w:noProof/>
                <w:sz w:val="22"/>
                <w:szCs w:val="22"/>
              </w:rPr>
            </w:pPr>
            <w:r w:rsidRPr="004D5FE2">
              <w:rPr>
                <w:sz w:val="22"/>
                <w:szCs w:val="22"/>
              </w:rPr>
              <w:t>Ημερολογιακό τρίμηνο</w:t>
            </w:r>
          </w:p>
        </w:tc>
        <w:tc>
          <w:tcPr>
            <w:tcW w:w="723" w:type="pct"/>
            <w:vMerge w:val="restart"/>
          </w:tcPr>
          <w:p w:rsidR="00761F7C" w:rsidRPr="004D5FE2" w:rsidRDefault="00761F7C" w:rsidP="00147883">
            <w:pPr>
              <w:widowControl/>
              <w:jc w:val="left"/>
              <w:rPr>
                <w:noProof/>
                <w:sz w:val="22"/>
                <w:szCs w:val="22"/>
              </w:rPr>
            </w:pPr>
            <w:r w:rsidRPr="004D5FE2">
              <w:rPr>
                <w:sz w:val="22"/>
                <w:szCs w:val="22"/>
              </w:rPr>
              <w:t>– Ετήσιες εκτιμήσεις: T+45 ημέρες</w:t>
            </w:r>
          </w:p>
          <w:p w:rsidR="00761F7C" w:rsidRPr="004D5FE2" w:rsidRDefault="00761F7C" w:rsidP="00147883">
            <w:pPr>
              <w:widowControl/>
              <w:jc w:val="left"/>
              <w:rPr>
                <w:noProof/>
                <w:sz w:val="22"/>
                <w:szCs w:val="22"/>
              </w:rPr>
            </w:pPr>
            <w:r w:rsidRPr="004D5FE2">
              <w:rPr>
                <w:sz w:val="22"/>
                <w:szCs w:val="22"/>
              </w:rPr>
              <w:t>– Τελικά στοιχεία: T+65 ημέρες</w:t>
            </w:r>
          </w:p>
        </w:tc>
        <w:tc>
          <w:tcPr>
            <w:tcW w:w="591" w:type="pct"/>
            <w:vMerge w:val="restart"/>
          </w:tcPr>
          <w:p w:rsidR="00761F7C" w:rsidRPr="004D5FE2" w:rsidRDefault="00761F7C" w:rsidP="00147883">
            <w:pPr>
              <w:widowControl/>
              <w:jc w:val="left"/>
              <w:rPr>
                <w:noProof/>
                <w:sz w:val="22"/>
                <w:szCs w:val="22"/>
              </w:rPr>
            </w:pPr>
            <w:r w:rsidRPr="004D5FE2">
              <w:rPr>
                <w:sz w:val="22"/>
                <w:szCs w:val="22"/>
              </w:rPr>
              <w:t>Πρώτο τρίμηνο του έτους 2026</w:t>
            </w:r>
          </w:p>
        </w:tc>
      </w:tr>
      <w:tr w:rsidR="00761F7C" w:rsidRPr="00291A1C" w:rsidTr="004D5FE2">
        <w:tc>
          <w:tcPr>
            <w:tcW w:w="620" w:type="pct"/>
            <w:vMerge/>
          </w:tcPr>
          <w:p w:rsidR="00761F7C" w:rsidRPr="004D5FE2" w:rsidRDefault="00761F7C" w:rsidP="00147883">
            <w:pPr>
              <w:widowControl/>
              <w:rPr>
                <w:noProof/>
                <w:sz w:val="22"/>
                <w:szCs w:val="22"/>
              </w:rPr>
            </w:pPr>
          </w:p>
        </w:tc>
        <w:tc>
          <w:tcPr>
            <w:tcW w:w="676" w:type="pct"/>
            <w:vMerge/>
          </w:tcPr>
          <w:p w:rsidR="00761F7C" w:rsidRPr="004D5FE2" w:rsidRDefault="00761F7C" w:rsidP="00147883">
            <w:pPr>
              <w:widowControl/>
              <w:rPr>
                <w:noProof/>
                <w:sz w:val="22"/>
                <w:szCs w:val="22"/>
              </w:rPr>
            </w:pPr>
          </w:p>
        </w:tc>
        <w:tc>
          <w:tcPr>
            <w:tcW w:w="864" w:type="pct"/>
          </w:tcPr>
          <w:p w:rsidR="00761F7C" w:rsidRPr="004D5FE2" w:rsidRDefault="00761F7C" w:rsidP="00147883">
            <w:pPr>
              <w:widowControl/>
              <w:jc w:val="left"/>
              <w:rPr>
                <w:noProof/>
                <w:sz w:val="22"/>
                <w:szCs w:val="22"/>
              </w:rPr>
            </w:pPr>
            <w:r w:rsidRPr="004D5FE2">
              <w:rPr>
                <w:sz w:val="22"/>
                <w:szCs w:val="22"/>
              </w:rPr>
              <w:t>Τριμηνιαίος δείκτης συνολικού κόστους εργασίας</w:t>
            </w:r>
          </w:p>
          <w:p w:rsidR="00761F7C" w:rsidRPr="004D5FE2" w:rsidRDefault="00761F7C" w:rsidP="00147883">
            <w:pPr>
              <w:widowControl/>
              <w:jc w:val="left"/>
              <w:rPr>
                <w:i/>
                <w:noProof/>
                <w:sz w:val="22"/>
                <w:szCs w:val="22"/>
              </w:rPr>
            </w:pPr>
            <w:r w:rsidRPr="004D5FE2">
              <w:rPr>
                <w:i/>
                <w:sz w:val="22"/>
                <w:szCs w:val="22"/>
              </w:rPr>
              <w:t xml:space="preserve">Μη προσαρμοσμένες και προσαρμοσμένες </w:t>
            </w:r>
            <w:proofErr w:type="spellStart"/>
            <w:r w:rsidRPr="004D5FE2">
              <w:rPr>
                <w:i/>
                <w:sz w:val="22"/>
                <w:szCs w:val="22"/>
              </w:rPr>
              <w:t>χρονοσειρές</w:t>
            </w:r>
            <w:proofErr w:type="spellEnd"/>
            <w:r w:rsidRPr="004D5FE2">
              <w:rPr>
                <w:i/>
                <w:sz w:val="22"/>
                <w:szCs w:val="22"/>
              </w:rPr>
              <w:t>.</w:t>
            </w:r>
          </w:p>
        </w:tc>
        <w:tc>
          <w:tcPr>
            <w:tcW w:w="742" w:type="pct"/>
            <w:vMerge/>
          </w:tcPr>
          <w:p w:rsidR="00761F7C" w:rsidRPr="004D5FE2" w:rsidRDefault="00761F7C" w:rsidP="00147883">
            <w:pPr>
              <w:widowControl/>
              <w:rPr>
                <w:noProof/>
                <w:sz w:val="22"/>
                <w:szCs w:val="22"/>
              </w:rPr>
            </w:pPr>
          </w:p>
        </w:tc>
        <w:tc>
          <w:tcPr>
            <w:tcW w:w="784" w:type="pct"/>
            <w:vMerge/>
          </w:tcPr>
          <w:p w:rsidR="00761F7C" w:rsidRPr="004D5FE2" w:rsidRDefault="00761F7C" w:rsidP="00147883">
            <w:pPr>
              <w:widowControl/>
              <w:rPr>
                <w:noProof/>
                <w:sz w:val="22"/>
                <w:szCs w:val="22"/>
              </w:rPr>
            </w:pPr>
          </w:p>
        </w:tc>
        <w:tc>
          <w:tcPr>
            <w:tcW w:w="723" w:type="pct"/>
            <w:vMerge/>
          </w:tcPr>
          <w:p w:rsidR="00761F7C" w:rsidRPr="004D5FE2" w:rsidRDefault="00761F7C" w:rsidP="00147883">
            <w:pPr>
              <w:widowControl/>
              <w:rPr>
                <w:noProof/>
                <w:sz w:val="22"/>
                <w:szCs w:val="22"/>
              </w:rPr>
            </w:pPr>
          </w:p>
        </w:tc>
        <w:tc>
          <w:tcPr>
            <w:tcW w:w="591" w:type="pct"/>
            <w:vMerge/>
          </w:tcPr>
          <w:p w:rsidR="00761F7C" w:rsidRPr="004D5FE2" w:rsidRDefault="00761F7C" w:rsidP="00147883">
            <w:pPr>
              <w:widowControl/>
              <w:jc w:val="left"/>
              <w:rPr>
                <w:noProof/>
                <w:sz w:val="22"/>
                <w:szCs w:val="22"/>
              </w:rPr>
            </w:pPr>
          </w:p>
        </w:tc>
      </w:tr>
      <w:tr w:rsidR="00761F7C" w:rsidRPr="00291A1C" w:rsidTr="004D5FE2">
        <w:tc>
          <w:tcPr>
            <w:tcW w:w="620" w:type="pct"/>
            <w:vMerge/>
          </w:tcPr>
          <w:p w:rsidR="00761F7C" w:rsidRPr="004D5FE2" w:rsidRDefault="00761F7C" w:rsidP="00147883">
            <w:pPr>
              <w:widowControl/>
              <w:rPr>
                <w:noProof/>
                <w:sz w:val="22"/>
                <w:szCs w:val="22"/>
              </w:rPr>
            </w:pPr>
          </w:p>
        </w:tc>
        <w:tc>
          <w:tcPr>
            <w:tcW w:w="676" w:type="pct"/>
            <w:vMerge/>
          </w:tcPr>
          <w:p w:rsidR="00761F7C" w:rsidRPr="004D5FE2" w:rsidRDefault="00761F7C" w:rsidP="00147883">
            <w:pPr>
              <w:widowControl/>
              <w:rPr>
                <w:noProof/>
                <w:sz w:val="22"/>
                <w:szCs w:val="22"/>
              </w:rPr>
            </w:pPr>
          </w:p>
        </w:tc>
        <w:tc>
          <w:tcPr>
            <w:tcW w:w="864" w:type="pct"/>
          </w:tcPr>
          <w:p w:rsidR="00761F7C" w:rsidRPr="004D5FE2" w:rsidRDefault="00761F7C" w:rsidP="00147883">
            <w:pPr>
              <w:widowControl/>
              <w:jc w:val="left"/>
              <w:rPr>
                <w:noProof/>
                <w:sz w:val="22"/>
                <w:szCs w:val="22"/>
              </w:rPr>
            </w:pPr>
            <w:r w:rsidRPr="004D5FE2">
              <w:rPr>
                <w:sz w:val="22"/>
                <w:szCs w:val="22"/>
              </w:rPr>
              <w:t>Τριμηνιαίος δείκτης δεδουλευμένων ωρών</w:t>
            </w:r>
          </w:p>
          <w:p w:rsidR="00761F7C" w:rsidRPr="004D5FE2" w:rsidRDefault="00761F7C" w:rsidP="00147883">
            <w:pPr>
              <w:widowControl/>
              <w:jc w:val="left"/>
              <w:rPr>
                <w:noProof/>
                <w:sz w:val="22"/>
                <w:szCs w:val="22"/>
              </w:rPr>
            </w:pPr>
            <w:r w:rsidRPr="004D5FE2">
              <w:rPr>
                <w:i/>
                <w:sz w:val="22"/>
                <w:szCs w:val="22"/>
              </w:rPr>
              <w:t xml:space="preserve">Μη προσαρμοσμένες και προσαρμοσμένες </w:t>
            </w:r>
            <w:proofErr w:type="spellStart"/>
            <w:r w:rsidRPr="004D5FE2">
              <w:rPr>
                <w:i/>
                <w:sz w:val="22"/>
                <w:szCs w:val="22"/>
              </w:rPr>
              <w:t>χρονοσειρές</w:t>
            </w:r>
            <w:proofErr w:type="spellEnd"/>
            <w:r w:rsidRPr="004D5FE2">
              <w:rPr>
                <w:i/>
                <w:sz w:val="22"/>
                <w:szCs w:val="22"/>
              </w:rPr>
              <w:t>.</w:t>
            </w:r>
          </w:p>
        </w:tc>
        <w:tc>
          <w:tcPr>
            <w:tcW w:w="742" w:type="pct"/>
            <w:vMerge/>
          </w:tcPr>
          <w:p w:rsidR="00761F7C" w:rsidRPr="004D5FE2" w:rsidRDefault="00761F7C" w:rsidP="00147883">
            <w:pPr>
              <w:widowControl/>
              <w:rPr>
                <w:noProof/>
                <w:sz w:val="22"/>
                <w:szCs w:val="22"/>
              </w:rPr>
            </w:pPr>
          </w:p>
        </w:tc>
        <w:tc>
          <w:tcPr>
            <w:tcW w:w="784" w:type="pct"/>
            <w:vMerge/>
          </w:tcPr>
          <w:p w:rsidR="00761F7C" w:rsidRPr="004D5FE2" w:rsidRDefault="00761F7C" w:rsidP="00147883">
            <w:pPr>
              <w:widowControl/>
              <w:rPr>
                <w:noProof/>
                <w:sz w:val="22"/>
                <w:szCs w:val="22"/>
              </w:rPr>
            </w:pPr>
          </w:p>
        </w:tc>
        <w:tc>
          <w:tcPr>
            <w:tcW w:w="723" w:type="pct"/>
            <w:vMerge/>
          </w:tcPr>
          <w:p w:rsidR="00761F7C" w:rsidRPr="004D5FE2" w:rsidRDefault="00761F7C" w:rsidP="00147883">
            <w:pPr>
              <w:widowControl/>
              <w:rPr>
                <w:noProof/>
                <w:sz w:val="22"/>
                <w:szCs w:val="22"/>
              </w:rPr>
            </w:pPr>
          </w:p>
        </w:tc>
        <w:tc>
          <w:tcPr>
            <w:tcW w:w="591" w:type="pct"/>
            <w:vMerge/>
          </w:tcPr>
          <w:p w:rsidR="00761F7C" w:rsidRPr="004D5FE2" w:rsidRDefault="00761F7C" w:rsidP="00147883">
            <w:pPr>
              <w:widowControl/>
              <w:jc w:val="left"/>
              <w:rPr>
                <w:noProof/>
                <w:sz w:val="22"/>
                <w:szCs w:val="22"/>
              </w:rPr>
            </w:pPr>
          </w:p>
        </w:tc>
      </w:tr>
      <w:tr w:rsidR="00761F7C" w:rsidRPr="00291A1C" w:rsidTr="004D5FE2">
        <w:tc>
          <w:tcPr>
            <w:tcW w:w="620" w:type="pct"/>
            <w:vMerge/>
          </w:tcPr>
          <w:p w:rsidR="00761F7C" w:rsidRPr="004D5FE2" w:rsidRDefault="00761F7C" w:rsidP="00147883">
            <w:pPr>
              <w:widowControl/>
              <w:rPr>
                <w:noProof/>
                <w:sz w:val="22"/>
                <w:szCs w:val="22"/>
              </w:rPr>
            </w:pPr>
          </w:p>
        </w:tc>
        <w:tc>
          <w:tcPr>
            <w:tcW w:w="676" w:type="pct"/>
            <w:vMerge/>
          </w:tcPr>
          <w:p w:rsidR="00761F7C" w:rsidRPr="004D5FE2" w:rsidRDefault="00761F7C" w:rsidP="00147883">
            <w:pPr>
              <w:widowControl/>
              <w:rPr>
                <w:noProof/>
                <w:sz w:val="22"/>
                <w:szCs w:val="22"/>
              </w:rPr>
            </w:pPr>
          </w:p>
        </w:tc>
        <w:tc>
          <w:tcPr>
            <w:tcW w:w="864" w:type="pct"/>
          </w:tcPr>
          <w:p w:rsidR="00761F7C" w:rsidRPr="004D5FE2" w:rsidRDefault="00761F7C" w:rsidP="00147883">
            <w:pPr>
              <w:widowControl/>
              <w:jc w:val="left"/>
              <w:rPr>
                <w:noProof/>
                <w:sz w:val="22"/>
                <w:szCs w:val="22"/>
              </w:rPr>
            </w:pPr>
            <w:r w:rsidRPr="004D5FE2">
              <w:rPr>
                <w:sz w:val="22"/>
                <w:szCs w:val="22"/>
              </w:rPr>
              <w:t>Ετήσιο κόστος εργασίας</w:t>
            </w:r>
          </w:p>
          <w:p w:rsidR="00761F7C" w:rsidRPr="004D5FE2" w:rsidRDefault="00761F7C" w:rsidP="00147883">
            <w:pPr>
              <w:widowControl/>
              <w:jc w:val="left"/>
              <w:rPr>
                <w:i/>
                <w:noProof/>
                <w:sz w:val="22"/>
                <w:szCs w:val="22"/>
              </w:rPr>
            </w:pPr>
            <w:r w:rsidRPr="004D5FE2">
              <w:rPr>
                <w:i/>
                <w:sz w:val="22"/>
                <w:szCs w:val="22"/>
              </w:rPr>
              <w:t>Επίπεδα ετήσιου κόστους εργασίας (συντελεστές στάθμισης) ανά είδος δαπανών.</w:t>
            </w:r>
          </w:p>
        </w:tc>
        <w:tc>
          <w:tcPr>
            <w:tcW w:w="742" w:type="pct"/>
          </w:tcPr>
          <w:p w:rsidR="00761F7C" w:rsidRPr="004D5FE2" w:rsidRDefault="00761F7C" w:rsidP="00147883">
            <w:pPr>
              <w:widowControl/>
              <w:jc w:val="left"/>
              <w:rPr>
                <w:noProof/>
                <w:sz w:val="22"/>
                <w:szCs w:val="22"/>
              </w:rPr>
            </w:pPr>
            <w:r w:rsidRPr="004D5FE2">
              <w:rPr>
                <w:sz w:val="22"/>
                <w:szCs w:val="22"/>
              </w:rPr>
              <w:t>Ετησίως</w:t>
            </w:r>
          </w:p>
        </w:tc>
        <w:tc>
          <w:tcPr>
            <w:tcW w:w="784" w:type="pct"/>
          </w:tcPr>
          <w:p w:rsidR="00761F7C" w:rsidRPr="004D5FE2" w:rsidRDefault="00761F7C" w:rsidP="00147883">
            <w:pPr>
              <w:widowControl/>
              <w:jc w:val="left"/>
              <w:rPr>
                <w:noProof/>
                <w:sz w:val="22"/>
                <w:szCs w:val="22"/>
              </w:rPr>
            </w:pPr>
            <w:r w:rsidRPr="004D5FE2">
              <w:rPr>
                <w:sz w:val="22"/>
                <w:szCs w:val="22"/>
              </w:rPr>
              <w:t>Ημερολογιακό έτος</w:t>
            </w:r>
          </w:p>
        </w:tc>
        <w:tc>
          <w:tcPr>
            <w:tcW w:w="723" w:type="pct"/>
          </w:tcPr>
          <w:p w:rsidR="00761F7C" w:rsidRPr="004D5FE2" w:rsidRDefault="00761F7C" w:rsidP="00147883">
            <w:pPr>
              <w:widowControl/>
              <w:jc w:val="left"/>
              <w:rPr>
                <w:noProof/>
                <w:sz w:val="22"/>
                <w:szCs w:val="22"/>
              </w:rPr>
            </w:pPr>
            <w:r w:rsidRPr="004D5FE2">
              <w:rPr>
                <w:sz w:val="22"/>
                <w:szCs w:val="22"/>
              </w:rPr>
              <w:t>Τέλος του πρώτου τριμήνου του έτους T + 1 + 65 ημέρες</w:t>
            </w:r>
          </w:p>
        </w:tc>
        <w:tc>
          <w:tcPr>
            <w:tcW w:w="591" w:type="pct"/>
            <w:vMerge/>
          </w:tcPr>
          <w:p w:rsidR="00761F7C" w:rsidRPr="004D5FE2" w:rsidRDefault="00761F7C" w:rsidP="00147883">
            <w:pPr>
              <w:widowControl/>
              <w:jc w:val="left"/>
              <w:rPr>
                <w:noProof/>
                <w:sz w:val="22"/>
                <w:szCs w:val="22"/>
              </w:rPr>
            </w:pPr>
          </w:p>
        </w:tc>
      </w:tr>
      <w:tr w:rsidR="00761F7C" w:rsidRPr="00291A1C" w:rsidTr="004D5FE2">
        <w:trPr>
          <w:trHeight w:val="278"/>
        </w:trPr>
        <w:tc>
          <w:tcPr>
            <w:tcW w:w="620" w:type="pct"/>
            <w:vMerge w:val="restart"/>
          </w:tcPr>
          <w:p w:rsidR="00761F7C" w:rsidRPr="004D5FE2" w:rsidRDefault="00761F7C" w:rsidP="00147883">
            <w:pPr>
              <w:widowControl/>
              <w:jc w:val="left"/>
              <w:rPr>
                <w:noProof/>
                <w:sz w:val="22"/>
                <w:szCs w:val="22"/>
              </w:rPr>
            </w:pPr>
            <w:r w:rsidRPr="004D5FE2">
              <w:rPr>
                <w:sz w:val="22"/>
                <w:szCs w:val="22"/>
              </w:rPr>
              <w:t>Ζήτηση εργασίας</w:t>
            </w:r>
          </w:p>
        </w:tc>
        <w:tc>
          <w:tcPr>
            <w:tcW w:w="676" w:type="pct"/>
            <w:vMerge w:val="restart"/>
          </w:tcPr>
          <w:p w:rsidR="00761F7C" w:rsidRPr="004D5FE2" w:rsidRDefault="00761F7C" w:rsidP="00147883">
            <w:pPr>
              <w:widowControl/>
              <w:jc w:val="left"/>
              <w:rPr>
                <w:noProof/>
                <w:sz w:val="22"/>
                <w:szCs w:val="22"/>
              </w:rPr>
            </w:pPr>
            <w:r w:rsidRPr="004D5FE2">
              <w:rPr>
                <w:sz w:val="22"/>
                <w:szCs w:val="22"/>
              </w:rPr>
              <w:t>Κενές θέσεις εργασίας</w:t>
            </w:r>
          </w:p>
        </w:tc>
        <w:tc>
          <w:tcPr>
            <w:tcW w:w="864" w:type="pct"/>
          </w:tcPr>
          <w:p w:rsidR="00761F7C" w:rsidRPr="004D5FE2" w:rsidRDefault="00761F7C" w:rsidP="00147883">
            <w:pPr>
              <w:widowControl/>
              <w:jc w:val="left"/>
              <w:rPr>
                <w:noProof/>
                <w:sz w:val="22"/>
                <w:szCs w:val="22"/>
              </w:rPr>
            </w:pPr>
            <w:r w:rsidRPr="004D5FE2">
              <w:rPr>
                <w:sz w:val="22"/>
                <w:szCs w:val="22"/>
              </w:rPr>
              <w:t>Κενές θέσεις</w:t>
            </w:r>
          </w:p>
          <w:p w:rsidR="00761F7C" w:rsidRPr="004D5FE2" w:rsidRDefault="00761F7C" w:rsidP="00147883">
            <w:pPr>
              <w:widowControl/>
              <w:jc w:val="left"/>
              <w:rPr>
                <w:i/>
                <w:noProof/>
                <w:sz w:val="22"/>
                <w:szCs w:val="22"/>
              </w:rPr>
            </w:pPr>
            <w:r w:rsidRPr="004D5FE2">
              <w:rPr>
                <w:i/>
                <w:sz w:val="22"/>
                <w:szCs w:val="22"/>
              </w:rPr>
              <w:t xml:space="preserve">Πληροφορίες σχετικά με τις </w:t>
            </w:r>
            <w:r w:rsidRPr="004D5FE2">
              <w:rPr>
                <w:i/>
                <w:sz w:val="22"/>
                <w:szCs w:val="22"/>
              </w:rPr>
              <w:lastRenderedPageBreak/>
              <w:t xml:space="preserve">κενές θέσεις που καταγράφηκαν· μη προσαρμοσμένες και προσαρμοσμένες </w:t>
            </w:r>
            <w:proofErr w:type="spellStart"/>
            <w:r w:rsidRPr="004D5FE2">
              <w:rPr>
                <w:i/>
                <w:sz w:val="22"/>
                <w:szCs w:val="22"/>
              </w:rPr>
              <w:t>χρονοσειρές</w:t>
            </w:r>
            <w:proofErr w:type="spellEnd"/>
            <w:r w:rsidRPr="004D5FE2">
              <w:rPr>
                <w:i/>
                <w:sz w:val="22"/>
                <w:szCs w:val="22"/>
              </w:rPr>
              <w:t>.</w:t>
            </w:r>
          </w:p>
        </w:tc>
        <w:tc>
          <w:tcPr>
            <w:tcW w:w="742" w:type="pct"/>
            <w:vMerge w:val="restart"/>
          </w:tcPr>
          <w:p w:rsidR="00761F7C" w:rsidRPr="004D5FE2" w:rsidRDefault="00761F7C" w:rsidP="00147883">
            <w:pPr>
              <w:widowControl/>
              <w:jc w:val="left"/>
              <w:rPr>
                <w:noProof/>
                <w:sz w:val="22"/>
                <w:szCs w:val="22"/>
              </w:rPr>
            </w:pPr>
            <w:r w:rsidRPr="004D5FE2">
              <w:rPr>
                <w:sz w:val="22"/>
                <w:szCs w:val="22"/>
              </w:rPr>
              <w:lastRenderedPageBreak/>
              <w:t>Κάθε τρίμηνο</w:t>
            </w:r>
          </w:p>
        </w:tc>
        <w:tc>
          <w:tcPr>
            <w:tcW w:w="784" w:type="pct"/>
            <w:vMerge w:val="restart"/>
          </w:tcPr>
          <w:p w:rsidR="00761F7C" w:rsidRPr="004D5FE2" w:rsidRDefault="00761F7C" w:rsidP="00147883">
            <w:pPr>
              <w:widowControl/>
              <w:jc w:val="left"/>
              <w:rPr>
                <w:noProof/>
                <w:sz w:val="22"/>
                <w:szCs w:val="22"/>
              </w:rPr>
            </w:pPr>
            <w:r w:rsidRPr="004D5FE2">
              <w:rPr>
                <w:sz w:val="22"/>
                <w:szCs w:val="22"/>
              </w:rPr>
              <w:t>Ημερολογιακό τρίμηνο</w:t>
            </w:r>
          </w:p>
        </w:tc>
        <w:tc>
          <w:tcPr>
            <w:tcW w:w="723" w:type="pct"/>
            <w:vMerge w:val="restart"/>
          </w:tcPr>
          <w:p w:rsidR="00761F7C" w:rsidRPr="004D5FE2" w:rsidRDefault="00761F7C" w:rsidP="00147883">
            <w:pPr>
              <w:widowControl/>
              <w:ind w:left="-10"/>
              <w:jc w:val="left"/>
              <w:rPr>
                <w:noProof/>
                <w:sz w:val="22"/>
                <w:szCs w:val="22"/>
              </w:rPr>
            </w:pPr>
            <w:r w:rsidRPr="004D5FE2">
              <w:rPr>
                <w:sz w:val="22"/>
                <w:szCs w:val="22"/>
              </w:rPr>
              <w:t>– Ετήσιες εκτιμήσεις: T+45 ημέρες</w:t>
            </w:r>
          </w:p>
          <w:p w:rsidR="00761F7C" w:rsidRPr="004D5FE2" w:rsidRDefault="00761F7C" w:rsidP="00147883">
            <w:pPr>
              <w:widowControl/>
              <w:jc w:val="left"/>
              <w:rPr>
                <w:noProof/>
                <w:sz w:val="22"/>
                <w:szCs w:val="22"/>
              </w:rPr>
            </w:pPr>
            <w:r w:rsidRPr="004D5FE2">
              <w:rPr>
                <w:sz w:val="22"/>
                <w:szCs w:val="22"/>
              </w:rPr>
              <w:lastRenderedPageBreak/>
              <w:t>– Τελικά στοιχεία: T+70 ημέρες</w:t>
            </w:r>
          </w:p>
        </w:tc>
        <w:tc>
          <w:tcPr>
            <w:tcW w:w="591" w:type="pct"/>
            <w:vMerge w:val="restart"/>
          </w:tcPr>
          <w:p w:rsidR="00761F7C" w:rsidRPr="004D5FE2" w:rsidRDefault="00761F7C" w:rsidP="00147883">
            <w:pPr>
              <w:widowControl/>
              <w:ind w:left="-10"/>
              <w:jc w:val="left"/>
              <w:rPr>
                <w:noProof/>
                <w:sz w:val="22"/>
                <w:szCs w:val="22"/>
              </w:rPr>
            </w:pPr>
            <w:r w:rsidRPr="004D5FE2">
              <w:rPr>
                <w:sz w:val="22"/>
                <w:szCs w:val="22"/>
              </w:rPr>
              <w:lastRenderedPageBreak/>
              <w:t xml:space="preserve">Πρώτο τρίμηνο </w:t>
            </w:r>
            <w:r w:rsidRPr="004D5FE2">
              <w:rPr>
                <w:sz w:val="22"/>
                <w:szCs w:val="22"/>
              </w:rPr>
              <w:lastRenderedPageBreak/>
              <w:t>του έτους 2026</w:t>
            </w:r>
          </w:p>
        </w:tc>
      </w:tr>
      <w:tr w:rsidR="00761F7C" w:rsidRPr="00291A1C" w:rsidTr="004D5FE2">
        <w:trPr>
          <w:trHeight w:val="277"/>
        </w:trPr>
        <w:tc>
          <w:tcPr>
            <w:tcW w:w="620" w:type="pct"/>
            <w:vMerge/>
          </w:tcPr>
          <w:p w:rsidR="00761F7C" w:rsidRPr="004D5FE2" w:rsidRDefault="00761F7C" w:rsidP="00147883">
            <w:pPr>
              <w:widowControl/>
              <w:rPr>
                <w:noProof/>
                <w:sz w:val="22"/>
                <w:szCs w:val="22"/>
              </w:rPr>
            </w:pPr>
          </w:p>
        </w:tc>
        <w:tc>
          <w:tcPr>
            <w:tcW w:w="676" w:type="pct"/>
            <w:vMerge/>
          </w:tcPr>
          <w:p w:rsidR="00761F7C" w:rsidRPr="004D5FE2" w:rsidRDefault="00761F7C" w:rsidP="00147883">
            <w:pPr>
              <w:widowControl/>
              <w:rPr>
                <w:noProof/>
                <w:sz w:val="22"/>
                <w:szCs w:val="22"/>
              </w:rPr>
            </w:pPr>
          </w:p>
        </w:tc>
        <w:tc>
          <w:tcPr>
            <w:tcW w:w="864" w:type="pct"/>
          </w:tcPr>
          <w:p w:rsidR="00761F7C" w:rsidRPr="004D5FE2" w:rsidRDefault="00761F7C" w:rsidP="00147883">
            <w:pPr>
              <w:widowControl/>
              <w:jc w:val="left"/>
              <w:rPr>
                <w:noProof/>
                <w:sz w:val="22"/>
                <w:szCs w:val="22"/>
              </w:rPr>
            </w:pPr>
            <w:r w:rsidRPr="004D5FE2">
              <w:rPr>
                <w:sz w:val="22"/>
                <w:szCs w:val="22"/>
              </w:rPr>
              <w:t xml:space="preserve">Κατειλημμένες θέσεις </w:t>
            </w:r>
          </w:p>
          <w:p w:rsidR="00761F7C" w:rsidRPr="004D5FE2" w:rsidRDefault="00761F7C" w:rsidP="00147883">
            <w:pPr>
              <w:widowControl/>
              <w:jc w:val="left"/>
              <w:rPr>
                <w:rFonts w:ascii="Calibri" w:hAnsi="Calibri" w:cs="Calibri"/>
                <w:i/>
                <w:noProof/>
                <w:sz w:val="22"/>
                <w:szCs w:val="22"/>
              </w:rPr>
            </w:pPr>
            <w:r w:rsidRPr="004D5FE2">
              <w:rPr>
                <w:i/>
                <w:sz w:val="22"/>
                <w:szCs w:val="22"/>
              </w:rPr>
              <w:t xml:space="preserve">Πληροφορίες σχετικά με τις κατειλημμένες θέσεις που καταγράφηκαν· μη προσαρμοσμένες και προσαρμοσμένες </w:t>
            </w:r>
            <w:proofErr w:type="spellStart"/>
            <w:r w:rsidRPr="004D5FE2">
              <w:rPr>
                <w:i/>
                <w:sz w:val="22"/>
                <w:szCs w:val="22"/>
              </w:rPr>
              <w:t>χρονοσειρές</w:t>
            </w:r>
            <w:proofErr w:type="spellEnd"/>
            <w:r w:rsidRPr="004D5FE2">
              <w:rPr>
                <w:i/>
                <w:sz w:val="22"/>
                <w:szCs w:val="22"/>
              </w:rPr>
              <w:t>.</w:t>
            </w:r>
          </w:p>
        </w:tc>
        <w:tc>
          <w:tcPr>
            <w:tcW w:w="742" w:type="pct"/>
            <w:vMerge/>
          </w:tcPr>
          <w:p w:rsidR="00761F7C" w:rsidRPr="004D5FE2" w:rsidRDefault="00761F7C" w:rsidP="00147883">
            <w:pPr>
              <w:widowControl/>
              <w:ind w:left="720"/>
              <w:rPr>
                <w:rFonts w:ascii="Calibri" w:hAnsi="Calibri" w:cs="Calibri"/>
                <w:noProof/>
                <w:sz w:val="22"/>
                <w:szCs w:val="22"/>
              </w:rPr>
            </w:pPr>
          </w:p>
        </w:tc>
        <w:tc>
          <w:tcPr>
            <w:tcW w:w="784" w:type="pct"/>
            <w:vMerge/>
          </w:tcPr>
          <w:p w:rsidR="00761F7C" w:rsidRPr="004D5FE2" w:rsidRDefault="00761F7C" w:rsidP="00147883">
            <w:pPr>
              <w:widowControl/>
              <w:ind w:left="720"/>
              <w:rPr>
                <w:rFonts w:ascii="Calibri" w:hAnsi="Calibri" w:cs="Calibri"/>
                <w:noProof/>
                <w:sz w:val="22"/>
                <w:szCs w:val="22"/>
              </w:rPr>
            </w:pPr>
          </w:p>
        </w:tc>
        <w:tc>
          <w:tcPr>
            <w:tcW w:w="723" w:type="pct"/>
            <w:vMerge/>
          </w:tcPr>
          <w:p w:rsidR="00761F7C" w:rsidRPr="004D5FE2" w:rsidRDefault="00761F7C" w:rsidP="00147883">
            <w:pPr>
              <w:widowControl/>
              <w:ind w:left="720"/>
              <w:rPr>
                <w:rFonts w:ascii="Calibri" w:hAnsi="Calibri" w:cs="Calibri"/>
                <w:noProof/>
                <w:sz w:val="22"/>
                <w:szCs w:val="22"/>
              </w:rPr>
            </w:pPr>
          </w:p>
        </w:tc>
        <w:tc>
          <w:tcPr>
            <w:tcW w:w="591" w:type="pct"/>
            <w:vMerge/>
          </w:tcPr>
          <w:p w:rsidR="00761F7C" w:rsidRPr="004D5FE2" w:rsidRDefault="00761F7C" w:rsidP="00147883">
            <w:pPr>
              <w:widowControl/>
              <w:ind w:left="720"/>
              <w:jc w:val="left"/>
              <w:rPr>
                <w:rFonts w:ascii="Calibri" w:hAnsi="Calibri" w:cs="Calibri"/>
                <w:noProof/>
                <w:sz w:val="22"/>
                <w:szCs w:val="22"/>
              </w:rPr>
            </w:pPr>
          </w:p>
        </w:tc>
      </w:tr>
    </w:tbl>
    <w:p w:rsidR="00761F7C" w:rsidRPr="00291A1C" w:rsidRDefault="00761F7C" w:rsidP="00147883">
      <w:pPr>
        <w:widowControl/>
        <w:spacing w:before="120" w:after="120"/>
        <w:rPr>
          <w:rFonts w:eastAsia="Calibri"/>
          <w:noProof/>
          <w:szCs w:val="24"/>
          <w:lang w:eastAsia="en-US"/>
        </w:rPr>
      </w:pPr>
    </w:p>
    <w:p w:rsidR="00761F7C" w:rsidRPr="00291A1C" w:rsidRDefault="00761F7C" w:rsidP="00147883">
      <w:pPr>
        <w:widowControl/>
        <w:tabs>
          <w:tab w:val="left" w:pos="850"/>
        </w:tabs>
        <w:spacing w:before="120" w:after="120"/>
        <w:ind w:left="850" w:hanging="850"/>
        <w:rPr>
          <w:rFonts w:eastAsia="Calibri"/>
          <w:noProof/>
          <w:szCs w:val="22"/>
        </w:rPr>
      </w:pPr>
      <w:r w:rsidRPr="00291A1C">
        <w:t>1)</w:t>
      </w:r>
      <w:r w:rsidRPr="00291A1C">
        <w:tab/>
        <w:t>Μετά το τέλος της περιόδου αναφοράς «T».</w:t>
      </w:r>
    </w:p>
    <w:p w:rsidR="00761F7C" w:rsidRPr="00291A1C" w:rsidRDefault="00761F7C" w:rsidP="00147883">
      <w:pPr>
        <w:widowControl/>
        <w:tabs>
          <w:tab w:val="left" w:pos="850"/>
        </w:tabs>
        <w:spacing w:before="120" w:after="120"/>
        <w:ind w:left="850" w:hanging="850"/>
        <w:rPr>
          <w:rFonts w:eastAsia="Calibri"/>
          <w:noProof/>
          <w:szCs w:val="22"/>
        </w:rPr>
      </w:pPr>
      <w:r w:rsidRPr="00291A1C">
        <w:t>2)</w:t>
      </w:r>
      <w:r w:rsidRPr="00291A1C">
        <w:tab/>
        <w:t>Όταν οι προαναφερθείσες προθεσμίες συμπίπτουν με Σάββατο ή Κυριακή, η ισχύουσα προθεσμία είναι η Δευτέρα που ακολουθεί έως ώρα 12:00 π.μ. (CET).</w:t>
      </w:r>
    </w:p>
    <w:p w:rsidR="00E365E1" w:rsidRPr="00291A1C" w:rsidRDefault="00E365E1" w:rsidP="002D2114">
      <w:bookmarkStart w:id="9" w:name="TextBodyEnd"/>
      <w:bookmarkEnd w:id="9"/>
    </w:p>
    <w:sectPr w:rsidR="00E365E1" w:rsidRPr="00291A1C" w:rsidSect="00291A1C">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7883" w:rsidRPr="00291A1C" w:rsidRDefault="00147883">
      <w:r w:rsidRPr="00291A1C">
        <w:separator/>
      </w:r>
    </w:p>
  </w:endnote>
  <w:endnote w:type="continuationSeparator" w:id="0">
    <w:p w:rsidR="00147883" w:rsidRPr="00291A1C" w:rsidRDefault="00147883">
      <w:r w:rsidRPr="00291A1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7883" w:rsidRPr="00291A1C" w:rsidRDefault="00147883"/>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7883" w:rsidRPr="00291A1C" w:rsidRDefault="00147883"/>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7883" w:rsidRPr="00291A1C" w:rsidRDefault="00147883"/>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7883" w:rsidRPr="00291A1C" w:rsidRDefault="00147883">
      <w:r w:rsidRPr="00291A1C">
        <w:separator/>
      </w:r>
    </w:p>
  </w:footnote>
  <w:footnote w:type="continuationSeparator" w:id="0">
    <w:p w:rsidR="00147883" w:rsidRPr="00291A1C" w:rsidRDefault="00147883">
      <w:r w:rsidRPr="00291A1C">
        <w:continuationSeparator/>
      </w:r>
    </w:p>
  </w:footnote>
  <w:footnote w:id="1">
    <w:p w:rsidR="00147883" w:rsidRPr="004E481F" w:rsidRDefault="00147883" w:rsidP="004E481F">
      <w:pPr>
        <w:pStyle w:val="FootnoteText"/>
        <w:ind w:left="851" w:hanging="851"/>
        <w:rPr>
          <w:sz w:val="24"/>
          <w:szCs w:val="24"/>
          <w:lang w:val="fi-FI"/>
        </w:rPr>
      </w:pPr>
      <w:r w:rsidRPr="004E481F">
        <w:rPr>
          <w:rStyle w:val="FootnoteReference"/>
          <w:sz w:val="24"/>
          <w:szCs w:val="24"/>
          <w:lang w:val="el-GR"/>
        </w:rPr>
        <w:footnoteRef/>
      </w:r>
      <w:r w:rsidRPr="004E481F">
        <w:rPr>
          <w:sz w:val="24"/>
          <w:szCs w:val="24"/>
          <w:lang w:val="fi-FI"/>
        </w:rPr>
        <w:t xml:space="preserve"> </w:t>
      </w:r>
      <w:r w:rsidRPr="004E481F">
        <w:rPr>
          <w:sz w:val="24"/>
          <w:szCs w:val="24"/>
          <w:lang w:val="fi-FI"/>
        </w:rPr>
        <w:tab/>
      </w:r>
      <w:r w:rsidRPr="004E481F">
        <w:rPr>
          <w:sz w:val="24"/>
          <w:szCs w:val="24"/>
          <w:lang w:val="el-GR"/>
        </w:rPr>
        <w:t>ΕΕ</w:t>
      </w:r>
      <w:r w:rsidRPr="004E481F">
        <w:rPr>
          <w:sz w:val="24"/>
          <w:szCs w:val="24"/>
          <w:lang w:val="fi-FI"/>
        </w:rPr>
        <w:t xml:space="preserve"> C, C/2024/668, 12.01.2024, ELI: </w:t>
      </w:r>
      <w:r w:rsidR="001174D3">
        <w:fldChar w:fldCharType="begin"/>
      </w:r>
      <w:r w:rsidR="001174D3" w:rsidRPr="001174D3">
        <w:rPr>
          <w:lang w:val="fi-FI"/>
        </w:rPr>
        <w:instrText xml:space="preserve"> HYPERLINK "http://data.europa.eu/eli/C/2024/668/oj" </w:instrText>
      </w:r>
      <w:r w:rsidR="001174D3">
        <w:fldChar w:fldCharType="separate"/>
      </w:r>
      <w:r w:rsidRPr="004E481F">
        <w:rPr>
          <w:rStyle w:val="Hyperlink"/>
          <w:sz w:val="24"/>
          <w:szCs w:val="24"/>
          <w:lang w:val="fi-FI"/>
        </w:rPr>
        <w:t>http://data.europa.eu/eli/C/2024/668/oj</w:t>
      </w:r>
      <w:r w:rsidR="001174D3">
        <w:rPr>
          <w:rStyle w:val="Hyperlink"/>
          <w:sz w:val="24"/>
          <w:szCs w:val="24"/>
          <w:lang w:val="fi-FI"/>
        </w:rPr>
        <w:fldChar w:fldCharType="end"/>
      </w:r>
      <w:r w:rsidRPr="004E481F">
        <w:rPr>
          <w:sz w:val="24"/>
          <w:szCs w:val="24"/>
          <w:lang w:val="fi-FI"/>
        </w:rPr>
        <w:t xml:space="preserve">. </w:t>
      </w:r>
    </w:p>
  </w:footnote>
  <w:footnote w:id="2">
    <w:p w:rsidR="004E481F" w:rsidRPr="004E481F" w:rsidRDefault="004E481F" w:rsidP="004E481F">
      <w:pPr>
        <w:pStyle w:val="FootnoteText"/>
        <w:ind w:left="851" w:hanging="851"/>
        <w:rPr>
          <w:sz w:val="24"/>
          <w:szCs w:val="24"/>
          <w:lang w:val="el-GR"/>
        </w:rPr>
      </w:pPr>
      <w:r w:rsidRPr="004E481F">
        <w:rPr>
          <w:rStyle w:val="FootnoteReference"/>
          <w:sz w:val="24"/>
          <w:szCs w:val="24"/>
          <w:lang w:val="el-GR"/>
        </w:rPr>
        <w:t>*</w:t>
      </w:r>
      <w:r w:rsidRPr="004E481F">
        <w:rPr>
          <w:sz w:val="24"/>
          <w:szCs w:val="24"/>
          <w:lang w:val="el-GR"/>
        </w:rPr>
        <w:t xml:space="preserve"> </w:t>
      </w:r>
      <w:r w:rsidRPr="004E481F">
        <w:rPr>
          <w:sz w:val="24"/>
          <w:szCs w:val="24"/>
          <w:lang w:val="el-GR"/>
        </w:rPr>
        <w:tab/>
        <w:t xml:space="preserve">Οι αλλαγές στο σύνολο του κειμένου προκύπτουν από την έγκριση της τροπολογίας </w:t>
      </w:r>
      <w:r>
        <w:rPr>
          <w:sz w:val="24"/>
          <w:szCs w:val="24"/>
          <w:lang w:val="el-GR"/>
        </w:rPr>
        <w:t>1</w:t>
      </w:r>
      <w:r w:rsidRPr="004E481F">
        <w:rPr>
          <w:sz w:val="24"/>
          <w:szCs w:val="24"/>
          <w:lang w:val="el-GR"/>
        </w:rPr>
        <w:t xml:space="preserve">. Το νέο ή τροποποιημένο κείμενο σημειώνεται με </w:t>
      </w:r>
      <w:r w:rsidRPr="004E481F">
        <w:rPr>
          <w:b/>
          <w:i/>
          <w:sz w:val="24"/>
          <w:szCs w:val="24"/>
          <w:lang w:val="el-GR"/>
        </w:rPr>
        <w:t>έντονους πλάγιους χαρακτήρες</w:t>
      </w:r>
      <w:r w:rsidRPr="004E481F">
        <w:rPr>
          <w:sz w:val="24"/>
          <w:szCs w:val="24"/>
          <w:lang w:val="el-GR"/>
        </w:rPr>
        <w:t>· η διαγραφή κειμένου σημειώνεται με το σύμβολο ▌.</w:t>
      </w:r>
    </w:p>
  </w:footnote>
  <w:footnote w:id="3">
    <w:p w:rsidR="00147883" w:rsidRPr="004E481F" w:rsidRDefault="00147883" w:rsidP="004E481F">
      <w:pPr>
        <w:pStyle w:val="FootnoteText"/>
        <w:ind w:left="851" w:hanging="851"/>
        <w:rPr>
          <w:b/>
          <w:i/>
          <w:sz w:val="24"/>
          <w:szCs w:val="24"/>
          <w:lang w:val="fi-FI"/>
        </w:rPr>
      </w:pPr>
      <w:r w:rsidRPr="004E481F">
        <w:rPr>
          <w:rStyle w:val="FootnoteReference"/>
          <w:b/>
          <w:i/>
          <w:sz w:val="24"/>
          <w:szCs w:val="24"/>
          <w:lang w:val="el-GR"/>
        </w:rPr>
        <w:footnoteRef/>
      </w:r>
      <w:r w:rsidRPr="004E481F">
        <w:rPr>
          <w:b/>
          <w:i/>
          <w:sz w:val="24"/>
          <w:szCs w:val="24"/>
          <w:lang w:val="fi-FI"/>
        </w:rPr>
        <w:t xml:space="preserve"> </w:t>
      </w:r>
      <w:r w:rsidRPr="004E481F">
        <w:rPr>
          <w:b/>
          <w:i/>
          <w:sz w:val="24"/>
          <w:szCs w:val="24"/>
          <w:lang w:val="fi-FI"/>
        </w:rPr>
        <w:tab/>
      </w:r>
      <w:r w:rsidRPr="004E481F">
        <w:rPr>
          <w:b/>
          <w:i/>
          <w:sz w:val="24"/>
          <w:szCs w:val="24"/>
          <w:lang w:val="el-GR"/>
        </w:rPr>
        <w:t>ΕΕ</w:t>
      </w:r>
      <w:r w:rsidRPr="004E481F">
        <w:rPr>
          <w:b/>
          <w:i/>
          <w:sz w:val="24"/>
          <w:szCs w:val="24"/>
          <w:lang w:val="fi-FI"/>
        </w:rPr>
        <w:t xml:space="preserve"> C, C/2024/668, 12.01.2024, ELI: </w:t>
      </w:r>
      <w:r w:rsidR="001174D3">
        <w:fldChar w:fldCharType="begin"/>
      </w:r>
      <w:r w:rsidR="001174D3" w:rsidRPr="001174D3">
        <w:rPr>
          <w:lang w:val="fi-FI"/>
        </w:rPr>
        <w:instrText xml:space="preserve"> HYPERLINK "http://data.europa.eu/eli/C/2024/668/oj" </w:instrText>
      </w:r>
      <w:r w:rsidR="001174D3">
        <w:fldChar w:fldCharType="separate"/>
      </w:r>
      <w:r w:rsidRPr="004E481F">
        <w:rPr>
          <w:rStyle w:val="Hyperlink"/>
          <w:b/>
          <w:i/>
          <w:sz w:val="24"/>
          <w:szCs w:val="24"/>
          <w:lang w:val="fi-FI"/>
        </w:rPr>
        <w:t>http://data.europa.eu/eli/C/2024/668/oj</w:t>
      </w:r>
      <w:r w:rsidR="001174D3">
        <w:rPr>
          <w:rStyle w:val="Hyperlink"/>
          <w:b/>
          <w:i/>
          <w:sz w:val="24"/>
          <w:szCs w:val="24"/>
          <w:lang w:val="fi-FI"/>
        </w:rPr>
        <w:fldChar w:fldCharType="end"/>
      </w:r>
      <w:r w:rsidRPr="004E481F">
        <w:rPr>
          <w:b/>
          <w:i/>
          <w:sz w:val="24"/>
          <w:szCs w:val="24"/>
          <w:lang w:val="fi-FI"/>
        </w:rPr>
        <w:t xml:space="preserve">. </w:t>
      </w:r>
    </w:p>
  </w:footnote>
  <w:footnote w:id="4">
    <w:p w:rsidR="00147883" w:rsidRPr="004E481F" w:rsidRDefault="00147883" w:rsidP="004E481F">
      <w:pPr>
        <w:pStyle w:val="FootnoteText"/>
        <w:ind w:left="851" w:hanging="851"/>
        <w:rPr>
          <w:sz w:val="24"/>
          <w:szCs w:val="24"/>
          <w:lang w:val="el-GR"/>
        </w:rPr>
      </w:pPr>
      <w:r w:rsidRPr="004E481F">
        <w:rPr>
          <w:rStyle w:val="FootnoteReference"/>
          <w:sz w:val="24"/>
          <w:szCs w:val="24"/>
          <w:lang w:val="el-GR"/>
        </w:rPr>
        <w:footnoteRef/>
      </w:r>
      <w:r w:rsidRPr="004E481F">
        <w:rPr>
          <w:sz w:val="24"/>
          <w:szCs w:val="24"/>
          <w:lang w:val="el-GR"/>
        </w:rPr>
        <w:t xml:space="preserve"> </w:t>
      </w:r>
      <w:r w:rsidRPr="004E481F">
        <w:rPr>
          <w:sz w:val="24"/>
          <w:szCs w:val="24"/>
          <w:lang w:val="el-GR"/>
        </w:rPr>
        <w:tab/>
        <w:t>Κανονισμός (ΕΕ) αριθ. 1176/2011 του Ευρωπαϊκού Κοινοβουλίου και του Συμβουλίου, της 16ης Νοεμβρίου 2011, σχετικά με την πρόληψη και τη διόρθωση των υπερβολικών μακροοικονομικών ανισορροπιών (ΕΕ L 306 της 23.11.2011, σ. 25).</w:t>
      </w:r>
    </w:p>
  </w:footnote>
  <w:footnote w:id="5">
    <w:p w:rsidR="00147883" w:rsidRPr="004E481F" w:rsidRDefault="00147883" w:rsidP="004E481F">
      <w:pPr>
        <w:pStyle w:val="FootnoteText"/>
        <w:ind w:left="851" w:hanging="851"/>
        <w:rPr>
          <w:sz w:val="24"/>
          <w:szCs w:val="24"/>
          <w:lang w:val="el-GR"/>
        </w:rPr>
      </w:pPr>
      <w:r w:rsidRPr="004E481F">
        <w:rPr>
          <w:rStyle w:val="FootnoteReference"/>
          <w:sz w:val="24"/>
          <w:szCs w:val="24"/>
          <w:lang w:val="el-GR"/>
        </w:rPr>
        <w:footnoteRef/>
      </w:r>
      <w:r w:rsidRPr="004E481F">
        <w:rPr>
          <w:sz w:val="24"/>
          <w:szCs w:val="24"/>
          <w:lang w:val="el-GR"/>
        </w:rPr>
        <w:t xml:space="preserve"> </w:t>
      </w:r>
      <w:r w:rsidRPr="004E481F">
        <w:rPr>
          <w:sz w:val="24"/>
          <w:szCs w:val="24"/>
          <w:lang w:val="el-GR"/>
        </w:rPr>
        <w:tab/>
        <w:t>Οδηγία (ΕΕ) 2022/2041 του Ευρωπαϊκού Κοινοβουλίου και του Συμβουλίου, της 19ης Οκτωβρίου 2022, για επαρκείς κατώτατους μισθούς στην Ευρωπαϊκή Ένωση (ΕΕ L 275 της 25.10.2022, σ. 33).</w:t>
      </w:r>
    </w:p>
  </w:footnote>
  <w:footnote w:id="6">
    <w:p w:rsidR="00147883" w:rsidRPr="004E481F" w:rsidRDefault="00147883" w:rsidP="004E481F">
      <w:pPr>
        <w:pStyle w:val="FootnoteText"/>
        <w:ind w:left="851" w:hanging="851"/>
        <w:rPr>
          <w:sz w:val="24"/>
          <w:szCs w:val="24"/>
          <w:lang w:val="el-GR"/>
        </w:rPr>
      </w:pPr>
      <w:r w:rsidRPr="004E481F">
        <w:rPr>
          <w:rStyle w:val="FootnoteReference"/>
          <w:sz w:val="24"/>
          <w:szCs w:val="24"/>
          <w:lang w:val="el-GR"/>
        </w:rPr>
        <w:footnoteRef/>
      </w:r>
      <w:r w:rsidRPr="004E481F">
        <w:rPr>
          <w:sz w:val="24"/>
          <w:szCs w:val="24"/>
          <w:lang w:val="el-GR"/>
        </w:rPr>
        <w:t xml:space="preserve"> </w:t>
      </w:r>
      <w:r w:rsidRPr="004E481F">
        <w:rPr>
          <w:sz w:val="24"/>
          <w:szCs w:val="24"/>
          <w:lang w:val="el-GR"/>
        </w:rPr>
        <w:tab/>
        <w:t xml:space="preserve">Ανακοίνωση της Επιτροπής προς το Ευρωπαϊκό Κοινοβούλιο και το Συμβούλιο σχετικά με τις στατιστικές της ευρωζώνης «Προς βελτιωμένες μεθοδολογίες για τις στατιστικές και τους δείκτες της ευρωζώνης» [COM(2002)0661 </w:t>
      </w:r>
      <w:proofErr w:type="spellStart"/>
      <w:r w:rsidRPr="004E481F">
        <w:rPr>
          <w:sz w:val="24"/>
          <w:szCs w:val="24"/>
          <w:lang w:val="el-GR"/>
        </w:rPr>
        <w:t>final</w:t>
      </w:r>
      <w:proofErr w:type="spellEnd"/>
      <w:r w:rsidRPr="004E481F">
        <w:rPr>
          <w:sz w:val="24"/>
          <w:szCs w:val="24"/>
          <w:lang w:val="el-GR"/>
        </w:rPr>
        <w:t xml:space="preserve">, της </w:t>
      </w:r>
      <w:proofErr w:type="spellStart"/>
      <w:r w:rsidRPr="004E481F">
        <w:rPr>
          <w:sz w:val="24"/>
          <w:szCs w:val="24"/>
          <w:lang w:val="el-GR"/>
        </w:rPr>
        <w:t>27ης</w:t>
      </w:r>
      <w:proofErr w:type="spellEnd"/>
      <w:r w:rsidRPr="004E481F">
        <w:rPr>
          <w:sz w:val="24"/>
          <w:szCs w:val="24"/>
          <w:lang w:val="el-GR"/>
        </w:rPr>
        <w:t xml:space="preserve"> Νοεμβρίου 2002].</w:t>
      </w:r>
    </w:p>
  </w:footnote>
  <w:footnote w:id="7">
    <w:p w:rsidR="00526837" w:rsidRPr="004E481F" w:rsidRDefault="00526837" w:rsidP="004E481F">
      <w:pPr>
        <w:pStyle w:val="FootnoteText"/>
        <w:ind w:left="851" w:hanging="851"/>
        <w:rPr>
          <w:b/>
          <w:i/>
          <w:sz w:val="24"/>
          <w:szCs w:val="24"/>
          <w:lang w:val="el-GR"/>
        </w:rPr>
      </w:pPr>
      <w:r w:rsidRPr="004E481F">
        <w:rPr>
          <w:rStyle w:val="FootnoteReference"/>
          <w:b/>
          <w:i/>
          <w:sz w:val="24"/>
          <w:szCs w:val="24"/>
          <w:lang w:val="el-GR"/>
        </w:rPr>
        <w:footnoteRef/>
      </w:r>
      <w:r w:rsidRPr="004E481F">
        <w:rPr>
          <w:b/>
          <w:bCs/>
          <w:i/>
          <w:iCs/>
          <w:sz w:val="24"/>
          <w:szCs w:val="24"/>
          <w:lang w:val="el-GR"/>
        </w:rPr>
        <w:t xml:space="preserve"> </w:t>
      </w:r>
      <w:r w:rsidRPr="004E481F">
        <w:rPr>
          <w:b/>
          <w:bCs/>
          <w:i/>
          <w:iCs/>
          <w:sz w:val="24"/>
          <w:szCs w:val="24"/>
          <w:lang w:val="el-GR"/>
        </w:rPr>
        <w:tab/>
        <w:t xml:space="preserve">Οδηγία (ΕΕ) 2023/970 του Ευρωπαϊκού Κοινοβουλίου και του Συμβουλίου, της 10ης Μαΐου 2023, για την ενίσχυση της εφαρμογής της αρχής της ισότητας της αμοιβής μεταξύ ανδρών και γυναικών για όμοια εργασία ή για εργασία της αυτής αξίας, μέσω της μισθολογικής διαφάνειας και μηχανισμών επιβολής (ΕΕ L 132 της 17.5.2023, σ. 21, </w:t>
      </w:r>
      <w:r w:rsidR="001174D3">
        <w:fldChar w:fldCharType="begin"/>
      </w:r>
      <w:r w:rsidR="001174D3" w:rsidRPr="001174D3">
        <w:rPr>
          <w:lang w:val="el-GR"/>
        </w:rPr>
        <w:instrText xml:space="preserve"> </w:instrText>
      </w:r>
      <w:r w:rsidR="001174D3">
        <w:instrText>HYPERLINK</w:instrText>
      </w:r>
      <w:r w:rsidR="001174D3" w:rsidRPr="001174D3">
        <w:rPr>
          <w:lang w:val="el-GR"/>
        </w:rPr>
        <w:instrText xml:space="preserve"> "</w:instrText>
      </w:r>
      <w:r w:rsidR="001174D3">
        <w:instrText>http</w:instrText>
      </w:r>
      <w:r w:rsidR="001174D3" w:rsidRPr="001174D3">
        <w:rPr>
          <w:lang w:val="el-GR"/>
        </w:rPr>
        <w:instrText>://</w:instrText>
      </w:r>
      <w:r w:rsidR="001174D3">
        <w:instrText>data</w:instrText>
      </w:r>
      <w:r w:rsidR="001174D3" w:rsidRPr="001174D3">
        <w:rPr>
          <w:lang w:val="el-GR"/>
        </w:rPr>
        <w:instrText>.</w:instrText>
      </w:r>
      <w:r w:rsidR="001174D3">
        <w:instrText>europa</w:instrText>
      </w:r>
      <w:r w:rsidR="001174D3" w:rsidRPr="001174D3">
        <w:rPr>
          <w:lang w:val="el-GR"/>
        </w:rPr>
        <w:instrText>.</w:instrText>
      </w:r>
      <w:r w:rsidR="001174D3">
        <w:instrText>eu</w:instrText>
      </w:r>
      <w:r w:rsidR="001174D3" w:rsidRPr="001174D3">
        <w:rPr>
          <w:lang w:val="el-GR"/>
        </w:rPr>
        <w:instrText>/</w:instrText>
      </w:r>
      <w:r w:rsidR="001174D3">
        <w:instrText>eli</w:instrText>
      </w:r>
      <w:r w:rsidR="001174D3" w:rsidRPr="001174D3">
        <w:rPr>
          <w:lang w:val="el-GR"/>
        </w:rPr>
        <w:instrText>/</w:instrText>
      </w:r>
      <w:r w:rsidR="001174D3">
        <w:instrText>dir</w:instrText>
      </w:r>
      <w:r w:rsidR="001174D3" w:rsidRPr="001174D3">
        <w:rPr>
          <w:lang w:val="el-GR"/>
        </w:rPr>
        <w:instrText>/2023/970/</w:instrText>
      </w:r>
      <w:r w:rsidR="001174D3">
        <w:instrText>oj</w:instrText>
      </w:r>
      <w:r w:rsidR="001174D3" w:rsidRPr="001174D3">
        <w:rPr>
          <w:lang w:val="el-GR"/>
        </w:rPr>
        <w:instrText>" \</w:instrText>
      </w:r>
      <w:r w:rsidR="001174D3">
        <w:instrText>o</w:instrText>
      </w:r>
      <w:r w:rsidR="001174D3" w:rsidRPr="001174D3">
        <w:rPr>
          <w:lang w:val="el-GR"/>
        </w:rPr>
        <w:instrText xml:space="preserve"> "Επιτρέπει πρόσβαση στο έγγραφο μέσω του </w:instrText>
      </w:r>
      <w:r w:rsidR="001174D3">
        <w:instrText>ELI</w:instrText>
      </w:r>
      <w:r w:rsidR="001174D3" w:rsidRPr="001174D3">
        <w:rPr>
          <w:lang w:val="el-GR"/>
        </w:rPr>
        <w:instrText xml:space="preserve"> </w:instrText>
      </w:r>
      <w:r w:rsidR="001174D3">
        <w:instrText>URI</w:instrText>
      </w:r>
      <w:r w:rsidR="001174D3" w:rsidRPr="001174D3">
        <w:rPr>
          <w:lang w:val="el-GR"/>
        </w:rPr>
        <w:instrText xml:space="preserve">." </w:instrText>
      </w:r>
      <w:r w:rsidR="001174D3">
        <w:fldChar w:fldCharType="separate"/>
      </w:r>
      <w:r w:rsidRPr="004E481F">
        <w:rPr>
          <w:b/>
          <w:i/>
          <w:color w:val="23527C"/>
          <w:sz w:val="24"/>
          <w:szCs w:val="24"/>
          <w:u w:val="single"/>
          <w:shd w:val="clear" w:color="auto" w:fill="FFFFFF"/>
          <w:lang w:val="el-GR"/>
        </w:rPr>
        <w:t>http://data.europa.eu/eli/dir/2023/970/oj</w:t>
      </w:r>
      <w:r w:rsidR="001174D3">
        <w:rPr>
          <w:b/>
          <w:i/>
          <w:color w:val="23527C"/>
          <w:sz w:val="24"/>
          <w:szCs w:val="24"/>
          <w:u w:val="single"/>
          <w:shd w:val="clear" w:color="auto" w:fill="FFFFFF"/>
          <w:lang w:val="el-GR"/>
        </w:rPr>
        <w:fldChar w:fldCharType="end"/>
      </w:r>
      <w:r w:rsidRPr="004E481F">
        <w:rPr>
          <w:b/>
          <w:bCs/>
          <w:i/>
          <w:iCs/>
          <w:sz w:val="24"/>
          <w:szCs w:val="24"/>
          <w:lang w:val="el-GR"/>
        </w:rPr>
        <w:t>).</w:t>
      </w:r>
    </w:p>
  </w:footnote>
  <w:footnote w:id="8">
    <w:p w:rsidR="00147883" w:rsidRPr="004E481F" w:rsidRDefault="00147883" w:rsidP="004E481F">
      <w:pPr>
        <w:pStyle w:val="FootnoteText"/>
        <w:ind w:left="851" w:hanging="851"/>
        <w:rPr>
          <w:sz w:val="24"/>
          <w:szCs w:val="24"/>
          <w:lang w:val="el-GR"/>
        </w:rPr>
      </w:pPr>
      <w:r w:rsidRPr="004E481F">
        <w:rPr>
          <w:rStyle w:val="FootnoteReference"/>
          <w:sz w:val="24"/>
          <w:szCs w:val="24"/>
          <w:lang w:val="el-GR"/>
        </w:rPr>
        <w:footnoteRef/>
      </w:r>
      <w:r w:rsidRPr="004E481F">
        <w:rPr>
          <w:sz w:val="24"/>
          <w:szCs w:val="24"/>
          <w:lang w:val="el-GR"/>
        </w:rPr>
        <w:t xml:space="preserve"> </w:t>
      </w:r>
      <w:r w:rsidRPr="004E481F">
        <w:rPr>
          <w:sz w:val="24"/>
          <w:szCs w:val="24"/>
          <w:lang w:val="el-GR"/>
        </w:rPr>
        <w:tab/>
        <w:t>Οδηγία 2006/54/ΕΚ του Ευρωπαϊκού Κοινοβουλίου και του Συμβουλίου, της 5ης Ιουλίου 2006, για την εφαρμογή της αρχής των ίσων ευκαιριών και της ίσης μεταχείρισης ανδρών και γυναικών σε θέματα εργασίας και απασχόλησης</w:t>
      </w:r>
      <w:r w:rsidRPr="004E481F">
        <w:rPr>
          <w:b/>
          <w:color w:val="333333"/>
          <w:sz w:val="24"/>
          <w:szCs w:val="24"/>
          <w:shd w:val="clear" w:color="auto" w:fill="FFFFFF"/>
          <w:lang w:val="el-GR"/>
        </w:rPr>
        <w:t xml:space="preserve"> </w:t>
      </w:r>
      <w:r w:rsidRPr="004E481F">
        <w:rPr>
          <w:sz w:val="24"/>
          <w:szCs w:val="24"/>
          <w:lang w:val="el-GR"/>
        </w:rPr>
        <w:t>(ΕΕ L 204 της 26.7.2006, σ. 23).</w:t>
      </w:r>
    </w:p>
  </w:footnote>
  <w:footnote w:id="9">
    <w:p w:rsidR="00147883" w:rsidRPr="004E481F" w:rsidRDefault="00147883" w:rsidP="004E481F">
      <w:pPr>
        <w:pStyle w:val="FootnoteText"/>
        <w:ind w:left="851" w:hanging="851"/>
        <w:rPr>
          <w:sz w:val="24"/>
          <w:szCs w:val="24"/>
          <w:lang w:val="el-GR"/>
        </w:rPr>
      </w:pPr>
      <w:r w:rsidRPr="004E481F">
        <w:rPr>
          <w:rStyle w:val="FootnoteReference"/>
          <w:sz w:val="24"/>
          <w:szCs w:val="24"/>
          <w:lang w:val="el-GR"/>
        </w:rPr>
        <w:footnoteRef/>
      </w:r>
      <w:r w:rsidRPr="004E481F">
        <w:rPr>
          <w:sz w:val="24"/>
          <w:szCs w:val="24"/>
          <w:lang w:val="el-GR"/>
        </w:rPr>
        <w:t xml:space="preserve"> </w:t>
      </w:r>
      <w:r w:rsidRPr="004E481F">
        <w:rPr>
          <w:sz w:val="24"/>
          <w:szCs w:val="24"/>
          <w:lang w:val="el-GR"/>
        </w:rPr>
        <w:tab/>
        <w:t>Οδηγία (ΕΕ) 2023/970 του Ευρωπαϊκού Κοινοβουλίου και του Συμβουλίου, της 10ης Μαΐου 2023, για την ενίσχυση της εφαρμογής της αρχής της ισότητας της αμοιβής μεταξύ ανδρών και γυναικών για όμοια εργασία ή για εργασία της αυτής αξίας, μέσω της μισθολογικής διαφάνειας και μηχανισμών επιβολής (ΕΕ L 132 της 17.5.2023, σ. 21).</w:t>
      </w:r>
    </w:p>
  </w:footnote>
  <w:footnote w:id="10">
    <w:p w:rsidR="00147883" w:rsidRPr="004E481F" w:rsidRDefault="00147883" w:rsidP="004E481F">
      <w:pPr>
        <w:pStyle w:val="FootnoteText"/>
        <w:ind w:left="851" w:hanging="851"/>
        <w:rPr>
          <w:b/>
          <w:i/>
          <w:sz w:val="24"/>
          <w:szCs w:val="24"/>
          <w:lang w:val="el-GR"/>
        </w:rPr>
      </w:pPr>
      <w:r w:rsidRPr="004E481F">
        <w:rPr>
          <w:rStyle w:val="FootnoteReference"/>
          <w:b/>
          <w:i/>
          <w:sz w:val="24"/>
          <w:szCs w:val="24"/>
          <w:lang w:val="el-GR"/>
        </w:rPr>
        <w:footnoteRef/>
      </w:r>
      <w:r w:rsidRPr="004E481F">
        <w:rPr>
          <w:b/>
          <w:i/>
          <w:sz w:val="24"/>
          <w:szCs w:val="24"/>
          <w:lang w:val="el-GR"/>
        </w:rPr>
        <w:t xml:space="preserve"> </w:t>
      </w:r>
      <w:r w:rsidRPr="004E481F">
        <w:rPr>
          <w:b/>
          <w:i/>
          <w:sz w:val="24"/>
          <w:szCs w:val="24"/>
          <w:lang w:val="el-GR"/>
        </w:rPr>
        <w:tab/>
        <w:t>COM(2021)0778.</w:t>
      </w:r>
    </w:p>
  </w:footnote>
  <w:footnote w:id="11">
    <w:p w:rsidR="00147883" w:rsidRPr="004E481F" w:rsidRDefault="00147883" w:rsidP="004E481F">
      <w:pPr>
        <w:pStyle w:val="FootnoteText"/>
        <w:ind w:left="851" w:hanging="851"/>
        <w:rPr>
          <w:b/>
          <w:i/>
          <w:sz w:val="24"/>
          <w:szCs w:val="24"/>
          <w:lang w:val="el-GR"/>
        </w:rPr>
      </w:pPr>
      <w:r w:rsidRPr="004E481F">
        <w:rPr>
          <w:rStyle w:val="FootnoteReference"/>
          <w:b/>
          <w:i/>
          <w:sz w:val="24"/>
          <w:szCs w:val="24"/>
          <w:lang w:val="el-GR"/>
        </w:rPr>
        <w:footnoteRef/>
      </w:r>
      <w:r w:rsidRPr="004E481F">
        <w:rPr>
          <w:b/>
          <w:bCs/>
          <w:i/>
          <w:iCs/>
          <w:sz w:val="24"/>
          <w:szCs w:val="24"/>
          <w:lang w:val="el-GR"/>
        </w:rPr>
        <w:t xml:space="preserve"> </w:t>
      </w:r>
      <w:r w:rsidRPr="004E481F">
        <w:rPr>
          <w:b/>
          <w:bCs/>
          <w:i/>
          <w:iCs/>
          <w:sz w:val="24"/>
          <w:szCs w:val="24"/>
          <w:lang w:val="el-GR"/>
        </w:rPr>
        <w:tab/>
        <w:t xml:space="preserve">Οδηγία 2002/58/ΕΚ του Ευρωπαϊκού Κοινοβουλίου και του Συμβουλίου, της 12ης Ιουλίου 2002, σχετικά με την επεξεργασία των δεδομένων προσωπικού χαρακτήρα και την προστασία της ιδιωτικής ζωής στον τομέα των ηλεκτρονικών επικοινωνιών (οδηγία για την προστασία της ιδιωτικής ζωής στις ηλεκτρονικές επικοινωνίες) (ΕΕ L 201 της 31.7.2002, σ. 37, </w:t>
      </w:r>
      <w:r w:rsidR="001174D3">
        <w:fldChar w:fldCharType="begin"/>
      </w:r>
      <w:r w:rsidR="001174D3" w:rsidRPr="001174D3">
        <w:rPr>
          <w:lang w:val="el-GR"/>
        </w:rPr>
        <w:instrText xml:space="preserve"> </w:instrText>
      </w:r>
      <w:r w:rsidR="001174D3">
        <w:instrText>HYPERLINK</w:instrText>
      </w:r>
      <w:r w:rsidR="001174D3" w:rsidRPr="001174D3">
        <w:rPr>
          <w:lang w:val="el-GR"/>
        </w:rPr>
        <w:instrText xml:space="preserve"> "</w:instrText>
      </w:r>
      <w:r w:rsidR="001174D3">
        <w:instrText>http</w:instrText>
      </w:r>
      <w:r w:rsidR="001174D3" w:rsidRPr="001174D3">
        <w:rPr>
          <w:lang w:val="el-GR"/>
        </w:rPr>
        <w:instrText>://</w:instrText>
      </w:r>
      <w:r w:rsidR="001174D3">
        <w:instrText>data</w:instrText>
      </w:r>
      <w:r w:rsidR="001174D3" w:rsidRPr="001174D3">
        <w:rPr>
          <w:lang w:val="el-GR"/>
        </w:rPr>
        <w:instrText>.</w:instrText>
      </w:r>
      <w:r w:rsidR="001174D3">
        <w:instrText>europa</w:instrText>
      </w:r>
      <w:r w:rsidR="001174D3" w:rsidRPr="001174D3">
        <w:rPr>
          <w:lang w:val="el-GR"/>
        </w:rPr>
        <w:instrText>.</w:instrText>
      </w:r>
      <w:r w:rsidR="001174D3">
        <w:instrText>eu</w:instrText>
      </w:r>
      <w:r w:rsidR="001174D3" w:rsidRPr="001174D3">
        <w:rPr>
          <w:lang w:val="el-GR"/>
        </w:rPr>
        <w:instrText>/</w:instrText>
      </w:r>
      <w:r w:rsidR="001174D3">
        <w:instrText>eli</w:instrText>
      </w:r>
      <w:r w:rsidR="001174D3" w:rsidRPr="001174D3">
        <w:rPr>
          <w:lang w:val="el-GR"/>
        </w:rPr>
        <w:instrText>/</w:instrText>
      </w:r>
      <w:r w:rsidR="001174D3">
        <w:instrText>dir</w:instrText>
      </w:r>
      <w:r w:rsidR="001174D3" w:rsidRPr="001174D3">
        <w:rPr>
          <w:lang w:val="el-GR"/>
        </w:rPr>
        <w:instrText>/2002/58/</w:instrText>
      </w:r>
      <w:r w:rsidR="001174D3">
        <w:instrText>oj</w:instrText>
      </w:r>
      <w:r w:rsidR="001174D3" w:rsidRPr="001174D3">
        <w:rPr>
          <w:lang w:val="el-GR"/>
        </w:rPr>
        <w:instrText>" \</w:instrText>
      </w:r>
      <w:r w:rsidR="001174D3">
        <w:instrText>o</w:instrText>
      </w:r>
      <w:r w:rsidR="001174D3" w:rsidRPr="001174D3">
        <w:rPr>
          <w:lang w:val="el-GR"/>
        </w:rPr>
        <w:instrText xml:space="preserve"> "Επιτρέπει πρόσβαση στο έγγραφο μέσω του </w:instrText>
      </w:r>
      <w:r w:rsidR="001174D3">
        <w:instrText>ELI</w:instrText>
      </w:r>
      <w:r w:rsidR="001174D3" w:rsidRPr="001174D3">
        <w:rPr>
          <w:lang w:val="el-GR"/>
        </w:rPr>
        <w:instrText xml:space="preserve"> </w:instrText>
      </w:r>
      <w:r w:rsidR="001174D3">
        <w:instrText>URI</w:instrText>
      </w:r>
      <w:r w:rsidR="001174D3" w:rsidRPr="001174D3">
        <w:rPr>
          <w:lang w:val="el-GR"/>
        </w:rPr>
        <w:instrText xml:space="preserve">." </w:instrText>
      </w:r>
      <w:r w:rsidR="001174D3">
        <w:fldChar w:fldCharType="separate"/>
      </w:r>
      <w:r w:rsidRPr="004E481F">
        <w:rPr>
          <w:b/>
          <w:i/>
          <w:color w:val="23527C"/>
          <w:sz w:val="24"/>
          <w:szCs w:val="24"/>
          <w:u w:val="single"/>
          <w:shd w:val="clear" w:color="auto" w:fill="FFFFFF"/>
          <w:lang w:val="el-GR"/>
        </w:rPr>
        <w:t>http://data.europa.eu/eli/dir/2002/58/oj</w:t>
      </w:r>
      <w:r w:rsidR="001174D3">
        <w:rPr>
          <w:b/>
          <w:i/>
          <w:color w:val="23527C"/>
          <w:sz w:val="24"/>
          <w:szCs w:val="24"/>
          <w:u w:val="single"/>
          <w:shd w:val="clear" w:color="auto" w:fill="FFFFFF"/>
          <w:lang w:val="el-GR"/>
        </w:rPr>
        <w:fldChar w:fldCharType="end"/>
      </w:r>
      <w:r w:rsidRPr="004E481F">
        <w:rPr>
          <w:b/>
          <w:bCs/>
          <w:i/>
          <w:iCs/>
          <w:sz w:val="24"/>
          <w:szCs w:val="24"/>
          <w:lang w:val="el-GR"/>
        </w:rPr>
        <w:t>).</w:t>
      </w:r>
    </w:p>
  </w:footnote>
  <w:footnote w:id="12">
    <w:p w:rsidR="00147883" w:rsidRPr="004E481F" w:rsidRDefault="00147883" w:rsidP="004E481F">
      <w:pPr>
        <w:pStyle w:val="FootnoteText"/>
        <w:ind w:left="851" w:hanging="851"/>
        <w:rPr>
          <w:sz w:val="24"/>
          <w:szCs w:val="24"/>
          <w:lang w:val="el-GR"/>
        </w:rPr>
      </w:pPr>
      <w:r w:rsidRPr="004E481F">
        <w:rPr>
          <w:rStyle w:val="FootnoteReference"/>
          <w:sz w:val="24"/>
          <w:szCs w:val="24"/>
          <w:lang w:val="el-GR"/>
        </w:rPr>
        <w:footnoteRef/>
      </w:r>
      <w:r w:rsidRPr="004E481F">
        <w:rPr>
          <w:sz w:val="24"/>
          <w:szCs w:val="24"/>
          <w:lang w:val="el-GR"/>
        </w:rPr>
        <w:t xml:space="preserve"> </w:t>
      </w:r>
      <w:r w:rsidRPr="004E481F">
        <w:rPr>
          <w:sz w:val="24"/>
          <w:szCs w:val="24"/>
          <w:lang w:val="el-GR"/>
        </w:rPr>
        <w:tab/>
        <w:t>Κανονισμός (ΕΚ) αριθ. 223/2009 του Ευρωπαϊκού Κοινοβουλίου και του Συμβουλίου, της 11ης Μαρτίου 2009, σχετικά με τις ευρωπαϊκές στατιστικές και την κατάργηση του κανονισμού (ΕΚ, Ευρατόμ) αριθ. 1101/2008 του Ευρωπαϊκού Κοινοβουλίου και του Συμβουλίου σχετικά με τη διαβίβαση στη Στατιστική Υπηρεσία των Ευρωπαϊκών Κοινοτήτων πληροφοριών που καλύπτονται από το στατιστικό απόρρητο, του κανονισμού (ΕΚ) αριθ. 322/97 του Συμβουλίου σχετικά με τις κοινοτικές στατιστικές και της απόφασης 89/382/ΕΟΚ, Ευρατόμ του Συμβουλίου για τη σύσταση επιτροπής του στατιστικού προγράμματος των Ευρωπαϊκών Κοινοτήτων (ΕΕ L 87 της 31.3.2009, σ. 164).</w:t>
      </w:r>
    </w:p>
  </w:footnote>
  <w:footnote w:id="13">
    <w:p w:rsidR="00147883" w:rsidRPr="004E481F" w:rsidRDefault="00147883" w:rsidP="004E481F">
      <w:pPr>
        <w:pStyle w:val="FootnoteText"/>
        <w:ind w:left="851" w:hanging="851"/>
        <w:rPr>
          <w:sz w:val="24"/>
          <w:szCs w:val="24"/>
          <w:lang w:val="el-GR"/>
        </w:rPr>
      </w:pPr>
      <w:r w:rsidRPr="004E481F">
        <w:rPr>
          <w:rStyle w:val="FootnoteReference"/>
          <w:sz w:val="24"/>
          <w:szCs w:val="24"/>
          <w:lang w:val="el-GR"/>
        </w:rPr>
        <w:footnoteRef/>
      </w:r>
      <w:r w:rsidRPr="004E481F">
        <w:rPr>
          <w:sz w:val="24"/>
          <w:szCs w:val="24"/>
          <w:lang w:val="el-GR"/>
        </w:rPr>
        <w:t xml:space="preserve"> </w:t>
      </w:r>
      <w:r w:rsidRPr="004E481F">
        <w:rPr>
          <w:sz w:val="24"/>
          <w:szCs w:val="24"/>
          <w:lang w:val="el-GR"/>
        </w:rPr>
        <w:tab/>
        <w:t>Κανονισμός (ΕΕ) 2018/1725 του Ευρωπαϊκού Κοινοβουλίου και του Συμβουλίου, της 23ης Οκτωβρίου 2018, για την προστασία των φυσικών προσώπων έναντι της επεξεργασίας δεδομένων προσωπικού χαρακτήρα από τα θεσμικά και λοιπά όργανα και τους οργανισμούς της Ένωσης και την ελεύθερη κυκλοφορία των δεδομένων αυτών, και για την κατάργηση του κανονισμού (ΕΚ) αριθ. 45/2001 και της απόφασης αριθ. 1247/2002/ΕΚ (ΕΕ L 295 της 21.11.2018, σ. 39).</w:t>
      </w:r>
    </w:p>
  </w:footnote>
  <w:footnote w:id="14">
    <w:p w:rsidR="00147883" w:rsidRPr="004E481F" w:rsidRDefault="00147883" w:rsidP="004E481F">
      <w:pPr>
        <w:pStyle w:val="FootnoteText"/>
        <w:ind w:left="851" w:hanging="851"/>
        <w:rPr>
          <w:sz w:val="24"/>
          <w:szCs w:val="24"/>
          <w:lang w:val="el-GR"/>
        </w:rPr>
      </w:pPr>
      <w:r w:rsidRPr="004E481F">
        <w:rPr>
          <w:rStyle w:val="FootnoteReference"/>
          <w:sz w:val="24"/>
          <w:szCs w:val="24"/>
          <w:lang w:val="el-GR"/>
        </w:rPr>
        <w:footnoteRef/>
      </w:r>
      <w:r w:rsidRPr="004E481F">
        <w:rPr>
          <w:sz w:val="24"/>
          <w:szCs w:val="24"/>
          <w:lang w:val="el-GR"/>
        </w:rPr>
        <w:t xml:space="preserve"> </w:t>
      </w:r>
      <w:r w:rsidRPr="004E481F">
        <w:rPr>
          <w:sz w:val="24"/>
          <w:szCs w:val="24"/>
          <w:lang w:val="el-GR"/>
        </w:rPr>
        <w:tab/>
        <w:t>Κανονισμός (ΕΟΚ) αριθ. 696/93 του Συμβουλίου, της 15ης Μαρτίου 1993, για τις στατιστικές μονάδες παρατήρησης και ανάλυσης του παραγωγικού συστήματος στην Ευρωπαϊκή Κοινότητα (ΕΕ L 76 της 30.3.1993, σ. 1)· Μέρος ΙΙΙ στοιχείο Α του Παραρτήματος.</w:t>
      </w:r>
    </w:p>
  </w:footnote>
  <w:footnote w:id="15">
    <w:p w:rsidR="00147883" w:rsidRPr="004E481F" w:rsidRDefault="00147883" w:rsidP="004E481F">
      <w:pPr>
        <w:pStyle w:val="FootnoteText"/>
        <w:ind w:left="851" w:hanging="851"/>
        <w:rPr>
          <w:sz w:val="24"/>
          <w:szCs w:val="24"/>
          <w:lang w:val="el-GR"/>
        </w:rPr>
      </w:pPr>
      <w:r w:rsidRPr="004E481F">
        <w:rPr>
          <w:rStyle w:val="FootnoteReference"/>
          <w:b/>
          <w:i/>
          <w:sz w:val="24"/>
          <w:szCs w:val="24"/>
          <w:lang w:val="el-GR"/>
        </w:rPr>
        <w:footnoteRef/>
      </w:r>
      <w:r w:rsidRPr="004E481F">
        <w:rPr>
          <w:b/>
          <w:i/>
          <w:iCs/>
          <w:sz w:val="24"/>
          <w:szCs w:val="24"/>
          <w:lang w:val="el-GR"/>
        </w:rPr>
        <w:t xml:space="preserve"> </w:t>
      </w:r>
      <w:r w:rsidRPr="004E481F">
        <w:rPr>
          <w:b/>
          <w:i/>
          <w:iCs/>
          <w:sz w:val="24"/>
          <w:szCs w:val="24"/>
          <w:lang w:val="el-GR"/>
        </w:rPr>
        <w:tab/>
        <w:t>Σύσταση του Συμβουλίου, της 27ης Νοεμβρίου 2023, για την ανάπτυξη των συνθηκών-πλαίσιο για την κοινωνική οικονομία (C/2023/1344) (</w:t>
      </w:r>
      <w:r w:rsidRPr="004E481F">
        <w:rPr>
          <w:rStyle w:val="Emphasis"/>
          <w:b/>
          <w:color w:val="333333"/>
          <w:sz w:val="24"/>
          <w:szCs w:val="24"/>
          <w:shd w:val="clear" w:color="auto" w:fill="FFFFFF"/>
          <w:lang w:val="el-GR"/>
        </w:rPr>
        <w:t xml:space="preserve">ΕΕ C, C/2023/1344, 29.11.2023, ELI: </w:t>
      </w:r>
      <w:r w:rsidR="001174D3">
        <w:fldChar w:fldCharType="begin"/>
      </w:r>
      <w:r w:rsidR="001174D3" w:rsidRPr="001174D3">
        <w:rPr>
          <w:lang w:val="el-GR"/>
        </w:rPr>
        <w:instrText xml:space="preserve"> </w:instrText>
      </w:r>
      <w:r w:rsidR="001174D3">
        <w:instrText>HYPERLINK</w:instrText>
      </w:r>
      <w:r w:rsidR="001174D3" w:rsidRPr="001174D3">
        <w:rPr>
          <w:lang w:val="el-GR"/>
        </w:rPr>
        <w:instrText xml:space="preserve"> "</w:instrText>
      </w:r>
      <w:r w:rsidR="001174D3">
        <w:instrText>http</w:instrText>
      </w:r>
      <w:r w:rsidR="001174D3" w:rsidRPr="001174D3">
        <w:rPr>
          <w:lang w:val="el-GR"/>
        </w:rPr>
        <w:instrText>://</w:instrText>
      </w:r>
      <w:r w:rsidR="001174D3">
        <w:instrText>data</w:instrText>
      </w:r>
      <w:r w:rsidR="001174D3" w:rsidRPr="001174D3">
        <w:rPr>
          <w:lang w:val="el-GR"/>
        </w:rPr>
        <w:instrText>.</w:instrText>
      </w:r>
      <w:r w:rsidR="001174D3">
        <w:instrText>europa</w:instrText>
      </w:r>
      <w:r w:rsidR="001174D3" w:rsidRPr="001174D3">
        <w:rPr>
          <w:lang w:val="el-GR"/>
        </w:rPr>
        <w:instrText>.</w:instrText>
      </w:r>
      <w:r w:rsidR="001174D3">
        <w:instrText>eu</w:instrText>
      </w:r>
      <w:r w:rsidR="001174D3" w:rsidRPr="001174D3">
        <w:rPr>
          <w:lang w:val="el-GR"/>
        </w:rPr>
        <w:instrText>/</w:instrText>
      </w:r>
      <w:r w:rsidR="001174D3">
        <w:instrText>eli</w:instrText>
      </w:r>
      <w:r w:rsidR="001174D3" w:rsidRPr="001174D3">
        <w:rPr>
          <w:lang w:val="el-GR"/>
        </w:rPr>
        <w:instrText>/</w:instrText>
      </w:r>
      <w:r w:rsidR="001174D3">
        <w:instrText>C</w:instrText>
      </w:r>
      <w:r w:rsidR="001174D3" w:rsidRPr="001174D3">
        <w:rPr>
          <w:lang w:val="el-GR"/>
        </w:rPr>
        <w:instrText>/2023/1344/</w:instrText>
      </w:r>
      <w:r w:rsidR="001174D3">
        <w:instrText>oj</w:instrText>
      </w:r>
      <w:r w:rsidR="001174D3" w:rsidRPr="001174D3">
        <w:rPr>
          <w:lang w:val="el-GR"/>
        </w:rPr>
        <w:instrText xml:space="preserve">" </w:instrText>
      </w:r>
      <w:r w:rsidR="001174D3">
        <w:fldChar w:fldCharType="separate"/>
      </w:r>
      <w:r w:rsidRPr="004E481F">
        <w:rPr>
          <w:rStyle w:val="Hyperlink"/>
          <w:b/>
          <w:i/>
          <w:sz w:val="24"/>
          <w:szCs w:val="24"/>
          <w:shd w:val="clear" w:color="auto" w:fill="FFFFFF"/>
          <w:lang w:val="el-GR"/>
        </w:rPr>
        <w:t>http://data.europa.eu/eli/C/2023/1344/oj</w:t>
      </w:r>
      <w:r w:rsidR="001174D3">
        <w:rPr>
          <w:rStyle w:val="Hyperlink"/>
          <w:b/>
          <w:i/>
          <w:sz w:val="24"/>
          <w:szCs w:val="24"/>
          <w:shd w:val="clear" w:color="auto" w:fill="FFFFFF"/>
          <w:lang w:val="el-GR"/>
        </w:rPr>
        <w:fldChar w:fldCharType="end"/>
      </w:r>
      <w:r w:rsidRPr="004E481F">
        <w:rPr>
          <w:rStyle w:val="Emphasis"/>
          <w:b/>
          <w:color w:val="333333"/>
          <w:sz w:val="24"/>
          <w:szCs w:val="24"/>
          <w:shd w:val="clear" w:color="auto" w:fill="FFFFFF"/>
          <w:lang w:val="el-GR"/>
        </w:rPr>
        <w:t>)</w:t>
      </w:r>
      <w:r w:rsidRPr="004E481F">
        <w:rPr>
          <w:b/>
          <w:sz w:val="24"/>
          <w:szCs w:val="24"/>
          <w:lang w:val="el-GR"/>
        </w:rPr>
        <w:t>.</w:t>
      </w:r>
    </w:p>
  </w:footnote>
  <w:footnote w:id="16">
    <w:p w:rsidR="00147883" w:rsidRPr="004E481F" w:rsidRDefault="00147883" w:rsidP="004E481F">
      <w:pPr>
        <w:ind w:left="851" w:hanging="851"/>
        <w:rPr>
          <w:b/>
          <w:i/>
          <w:szCs w:val="24"/>
        </w:rPr>
      </w:pPr>
      <w:r w:rsidRPr="004E481F">
        <w:rPr>
          <w:rStyle w:val="FootnoteReference"/>
          <w:b/>
          <w:i/>
          <w:szCs w:val="24"/>
        </w:rPr>
        <w:footnoteRef/>
      </w:r>
      <w:r w:rsidRPr="004E481F">
        <w:rPr>
          <w:b/>
          <w:bCs/>
          <w:i/>
          <w:iCs/>
          <w:szCs w:val="24"/>
        </w:rPr>
        <w:t xml:space="preserve"> </w:t>
      </w:r>
      <w:r w:rsidRPr="004E481F">
        <w:rPr>
          <w:b/>
          <w:bCs/>
          <w:i/>
          <w:iCs/>
          <w:szCs w:val="24"/>
        </w:rPr>
        <w:tab/>
        <w:t xml:space="preserve">Κανονισμός (ΕΕ) 2018/1725 του Ευρωπαϊκού Κοινοβουλίου και του Συμβουλίου, της 23ης Οκτωβρίου 2018, για την προστασία των φυσικών προσώπων έναντι της επεξεργασίας δεδομένων προσωπικού χαρακτήρα από τα θεσμικά και λοιπά όργανα και τους οργανισμούς της Ένωσης και την ελεύθερη κυκλοφορία των δεδομένων αυτών, και για την κατάργηση του κανονισμού (ΕΚ) αριθ. 45/2001 και της απόφασης αριθ. 1247/2002/ΕΚ (ΕΕ L 295 της 21.11.2018, σ. 39 </w:t>
      </w:r>
      <w:hyperlink r:id="rId1" w:history="1">
        <w:r w:rsidRPr="004E481F">
          <w:rPr>
            <w:rStyle w:val="Hyperlink"/>
            <w:b/>
            <w:bCs/>
            <w:i/>
            <w:iCs/>
            <w:szCs w:val="24"/>
            <w:shd w:val="clear" w:color="auto" w:fill="FFFFFF"/>
          </w:rPr>
          <w:t>http://data.europa.eu/eli/reg/2018/1725/oj</w:t>
        </w:r>
      </w:hyperlink>
      <w:r w:rsidRPr="004E481F">
        <w:rPr>
          <w:b/>
          <w:bCs/>
          <w:i/>
          <w:iCs/>
          <w:szCs w:val="24"/>
        </w:rPr>
        <w:t>).</w:t>
      </w:r>
    </w:p>
  </w:footnote>
  <w:footnote w:id="17">
    <w:p w:rsidR="00147883" w:rsidRPr="004E481F" w:rsidRDefault="00147883" w:rsidP="004E481F">
      <w:pPr>
        <w:pStyle w:val="FootnoteText"/>
        <w:ind w:left="851" w:hanging="851"/>
        <w:rPr>
          <w:sz w:val="24"/>
          <w:szCs w:val="24"/>
          <w:lang w:val="el-GR"/>
        </w:rPr>
      </w:pPr>
      <w:r w:rsidRPr="004E481F">
        <w:rPr>
          <w:rStyle w:val="FootnoteReference"/>
          <w:b/>
          <w:i/>
          <w:sz w:val="24"/>
          <w:szCs w:val="24"/>
          <w:lang w:val="el-GR"/>
        </w:rPr>
        <w:footnoteRef/>
      </w:r>
      <w:r w:rsidRPr="004E481F">
        <w:rPr>
          <w:b/>
          <w:bCs/>
          <w:i/>
          <w:iCs/>
          <w:color w:val="333333"/>
          <w:sz w:val="24"/>
          <w:szCs w:val="24"/>
          <w:shd w:val="clear" w:color="auto" w:fill="FFFFFF"/>
          <w:lang w:val="el-GR"/>
        </w:rPr>
        <w:t xml:space="preserve"> </w:t>
      </w:r>
      <w:r w:rsidRPr="004E481F">
        <w:rPr>
          <w:b/>
          <w:bCs/>
          <w:i/>
          <w:iCs/>
          <w:color w:val="333333"/>
          <w:sz w:val="24"/>
          <w:szCs w:val="24"/>
          <w:shd w:val="clear" w:color="auto" w:fill="FFFFFF"/>
          <w:lang w:val="el-GR"/>
        </w:rPr>
        <w:tab/>
        <w:t>Κανονισμός (ΕΕ) 2016/679 του Ευρωπαϊκού Κοινοβουλίου και του Συμβουλίου, της 27ης Απριλίου 2016, για την προστασία των φυσικών προσώπων έναντι της επεξεργασίας των δεδομένων προσωπικού χαρακτήρα και για την ελεύθερη κυκλοφορία των δεδομένων αυτών και την κατάργηση της οδηγίας 95/46/ΕΚ (Γενικός Κανονισμός για την Προστασία Δεδομένων) (ΕΕ L 119 της 4.5.2016, σ. 1,</w:t>
      </w:r>
      <w:r w:rsidRPr="004E481F">
        <w:rPr>
          <w:b/>
          <w:bCs/>
          <w:i/>
          <w:iCs/>
          <w:sz w:val="24"/>
          <w:szCs w:val="24"/>
          <w:lang w:val="el-GR"/>
        </w:rPr>
        <w:t xml:space="preserve"> </w:t>
      </w:r>
      <w:r w:rsidR="001174D3">
        <w:fldChar w:fldCharType="begin"/>
      </w:r>
      <w:r w:rsidR="001174D3" w:rsidRPr="001174D3">
        <w:rPr>
          <w:lang w:val="el-GR"/>
        </w:rPr>
        <w:instrText xml:space="preserve"> </w:instrText>
      </w:r>
      <w:r w:rsidR="001174D3">
        <w:instrText>HYPERLINK</w:instrText>
      </w:r>
      <w:r w:rsidR="001174D3" w:rsidRPr="001174D3">
        <w:rPr>
          <w:lang w:val="el-GR"/>
        </w:rPr>
        <w:instrText xml:space="preserve"> "</w:instrText>
      </w:r>
      <w:r w:rsidR="001174D3">
        <w:instrText>http</w:instrText>
      </w:r>
      <w:r w:rsidR="001174D3" w:rsidRPr="001174D3">
        <w:rPr>
          <w:lang w:val="el-GR"/>
        </w:rPr>
        <w:instrText>://</w:instrText>
      </w:r>
      <w:r w:rsidR="001174D3">
        <w:instrText>data</w:instrText>
      </w:r>
      <w:r w:rsidR="001174D3" w:rsidRPr="001174D3">
        <w:rPr>
          <w:lang w:val="el-GR"/>
        </w:rPr>
        <w:instrText>.</w:instrText>
      </w:r>
      <w:r w:rsidR="001174D3">
        <w:instrText>europa</w:instrText>
      </w:r>
      <w:r w:rsidR="001174D3" w:rsidRPr="001174D3">
        <w:rPr>
          <w:lang w:val="el-GR"/>
        </w:rPr>
        <w:instrText>.</w:instrText>
      </w:r>
      <w:r w:rsidR="001174D3">
        <w:instrText>eu</w:instrText>
      </w:r>
      <w:r w:rsidR="001174D3" w:rsidRPr="001174D3">
        <w:rPr>
          <w:lang w:val="el-GR"/>
        </w:rPr>
        <w:instrText>/</w:instrText>
      </w:r>
      <w:r w:rsidR="001174D3">
        <w:instrText>eli</w:instrText>
      </w:r>
      <w:r w:rsidR="001174D3" w:rsidRPr="001174D3">
        <w:rPr>
          <w:lang w:val="el-GR"/>
        </w:rPr>
        <w:instrText>/</w:instrText>
      </w:r>
      <w:r w:rsidR="001174D3">
        <w:instrText>reg</w:instrText>
      </w:r>
      <w:r w:rsidR="001174D3" w:rsidRPr="001174D3">
        <w:rPr>
          <w:lang w:val="el-GR"/>
        </w:rPr>
        <w:instrText>/2016/679/</w:instrText>
      </w:r>
      <w:r w:rsidR="001174D3">
        <w:instrText>oj</w:instrText>
      </w:r>
      <w:r w:rsidR="001174D3" w:rsidRPr="001174D3">
        <w:rPr>
          <w:lang w:val="el-GR"/>
        </w:rPr>
        <w:instrText>" \</w:instrText>
      </w:r>
      <w:r w:rsidR="001174D3">
        <w:instrText>o</w:instrText>
      </w:r>
      <w:r w:rsidR="001174D3" w:rsidRPr="001174D3">
        <w:rPr>
          <w:lang w:val="el-GR"/>
        </w:rPr>
        <w:instrText xml:space="preserve"> "Επιτρέπει πρόσβαση στο έγγραφο μέσω του </w:instrText>
      </w:r>
      <w:r w:rsidR="001174D3">
        <w:instrText>ELI</w:instrText>
      </w:r>
      <w:r w:rsidR="001174D3" w:rsidRPr="001174D3">
        <w:rPr>
          <w:lang w:val="el-GR"/>
        </w:rPr>
        <w:instrText xml:space="preserve"> </w:instrText>
      </w:r>
      <w:r w:rsidR="001174D3">
        <w:instrText>URI</w:instrText>
      </w:r>
      <w:r w:rsidR="001174D3" w:rsidRPr="001174D3">
        <w:rPr>
          <w:lang w:val="el-GR"/>
        </w:rPr>
        <w:instrText xml:space="preserve">." </w:instrText>
      </w:r>
      <w:r w:rsidR="001174D3">
        <w:fldChar w:fldCharType="separate"/>
      </w:r>
      <w:r w:rsidRPr="004E481F">
        <w:rPr>
          <w:b/>
          <w:bCs/>
          <w:i/>
          <w:iCs/>
          <w:color w:val="23527C"/>
          <w:sz w:val="24"/>
          <w:szCs w:val="24"/>
          <w:u w:val="single"/>
          <w:shd w:val="clear" w:color="auto" w:fill="FFFFFF"/>
          <w:lang w:val="el-GR"/>
        </w:rPr>
        <w:t>http://data.europa.eu/eli/reg/2016/679/oj</w:t>
      </w:r>
      <w:r w:rsidR="001174D3">
        <w:rPr>
          <w:b/>
          <w:bCs/>
          <w:i/>
          <w:iCs/>
          <w:color w:val="23527C"/>
          <w:sz w:val="24"/>
          <w:szCs w:val="24"/>
          <w:u w:val="single"/>
          <w:shd w:val="clear" w:color="auto" w:fill="FFFFFF"/>
          <w:lang w:val="el-GR"/>
        </w:rPr>
        <w:fldChar w:fldCharType="end"/>
      </w:r>
      <w:r w:rsidRPr="004E481F">
        <w:rPr>
          <w:b/>
          <w:bCs/>
          <w:i/>
          <w:iCs/>
          <w:color w:val="333333"/>
          <w:sz w:val="24"/>
          <w:szCs w:val="24"/>
          <w:shd w:val="clear" w:color="auto" w:fill="FFFFFF"/>
          <w:lang w:val="el-GR"/>
        </w:rPr>
        <w:t>).</w:t>
      </w:r>
    </w:p>
  </w:footnote>
  <w:footnote w:id="18">
    <w:p w:rsidR="00147883" w:rsidRPr="004E481F" w:rsidRDefault="00147883" w:rsidP="004E481F">
      <w:pPr>
        <w:pStyle w:val="FootnoteText"/>
        <w:ind w:left="851" w:hanging="851"/>
        <w:rPr>
          <w:sz w:val="24"/>
          <w:szCs w:val="24"/>
          <w:lang w:val="el-GR"/>
        </w:rPr>
      </w:pPr>
      <w:r w:rsidRPr="004E481F">
        <w:rPr>
          <w:rStyle w:val="FootnoteReference"/>
          <w:sz w:val="24"/>
          <w:szCs w:val="24"/>
          <w:lang w:val="el-GR"/>
        </w:rPr>
        <w:footnoteRef/>
      </w:r>
      <w:r w:rsidRPr="004E481F">
        <w:rPr>
          <w:sz w:val="24"/>
          <w:szCs w:val="24"/>
          <w:lang w:val="el-GR"/>
        </w:rPr>
        <w:t xml:space="preserve"> </w:t>
      </w:r>
      <w:r w:rsidRPr="004E481F">
        <w:rPr>
          <w:sz w:val="24"/>
          <w:szCs w:val="24"/>
          <w:lang w:val="el-GR"/>
        </w:rPr>
        <w:tab/>
        <w:t>Κανονισμός (ΕΚ) αριθ. 1893/2006 του Ευρωπαϊκού Κοινοβουλίου και του Συμβουλίου, της 20ής Δεκεμβρίου 2006, για τη θέσπιση της στατιστικής ταξινόμησης των οικονομικών δραστηριοτήτων NACE–αναθεώρηση 2 και για την τροποποίηση του κανονισμού (ΕΟΚ) αριθ. 3037/90 του Συμβουλίου και ορισμένων κανονισμών των Ευρωπαϊκών Κοινοτήτων σχετικών με ειδικούς στατιστικούς τομείς (ΕΕ L 393 της 30.12.2006, σ. 1).</w:t>
      </w:r>
    </w:p>
  </w:footnote>
  <w:footnote w:id="19">
    <w:p w:rsidR="00147883" w:rsidRPr="004E481F" w:rsidRDefault="00147883" w:rsidP="004E481F">
      <w:pPr>
        <w:pStyle w:val="FootnoteText"/>
        <w:ind w:left="851" w:hanging="851"/>
        <w:rPr>
          <w:sz w:val="24"/>
          <w:szCs w:val="24"/>
          <w:lang w:val="el-GR"/>
        </w:rPr>
      </w:pPr>
      <w:r w:rsidRPr="004E481F">
        <w:rPr>
          <w:rStyle w:val="FootnoteReference"/>
          <w:sz w:val="24"/>
          <w:szCs w:val="24"/>
          <w:lang w:val="el-GR"/>
        </w:rPr>
        <w:footnoteRef/>
      </w:r>
      <w:r w:rsidRPr="004E481F">
        <w:rPr>
          <w:sz w:val="24"/>
          <w:szCs w:val="24"/>
          <w:lang w:val="el-GR"/>
        </w:rPr>
        <w:t xml:space="preserve"> </w:t>
      </w:r>
      <w:r w:rsidRPr="004E481F">
        <w:rPr>
          <w:sz w:val="24"/>
          <w:szCs w:val="24"/>
          <w:lang w:val="el-GR"/>
        </w:rPr>
        <w:tab/>
        <w:t>Κανονισμός (ΕΕ, Ευρατόμ) αριθ. 883/2013 του Ευρωπαϊκού Κοινοβουλίου και του Συμβουλίου, της 11ης Σεπτεμβρίου 2013, σχετικά με τις έρευνες που πραγματοποιούνται από την Ευρωπαϊκή Υπηρεσία Καταπολέμησης της Απάτης (OLAF) και την κατάργηση του κανονισμού (ΕΚ) αριθ. 1073/1999 του Ευρωπαϊκού Κοινοβουλίου και του Συμβουλίου και του κανονισμού (Ευρατόμ) αριθ. 1074/1999 του Συμβουλίου (ΕΕ L 248 της 18.9.2013, σ. 1).</w:t>
      </w:r>
    </w:p>
  </w:footnote>
  <w:footnote w:id="20">
    <w:p w:rsidR="00147883" w:rsidRPr="004E481F" w:rsidRDefault="00147883" w:rsidP="004E481F">
      <w:pPr>
        <w:pStyle w:val="FootnoteText"/>
        <w:ind w:left="851" w:hanging="851"/>
        <w:rPr>
          <w:sz w:val="24"/>
          <w:szCs w:val="24"/>
          <w:lang w:val="el-GR"/>
        </w:rPr>
      </w:pPr>
      <w:r w:rsidRPr="004E481F">
        <w:rPr>
          <w:rStyle w:val="FootnoteReference"/>
          <w:sz w:val="24"/>
          <w:szCs w:val="24"/>
          <w:lang w:val="el-GR"/>
        </w:rPr>
        <w:footnoteRef/>
      </w:r>
      <w:r w:rsidRPr="004E481F">
        <w:rPr>
          <w:sz w:val="24"/>
          <w:szCs w:val="24"/>
          <w:lang w:val="el-GR"/>
        </w:rPr>
        <w:t xml:space="preserve"> </w:t>
      </w:r>
      <w:r w:rsidRPr="004E481F">
        <w:rPr>
          <w:sz w:val="24"/>
          <w:szCs w:val="24"/>
          <w:lang w:val="el-GR"/>
        </w:rPr>
        <w:tab/>
        <w:t>Κανονισμός (Ευρατόμ, ΕΚ) αριθ. 2185/96 του Συμβουλίου, της 11ης Νοεμβρίου 1996, σχετικά με τους ελέγχους και εξακριβώσεις που διεξάγει επιτοπίως η Επιτροπή με σκοπό την προστασία των οικονομικών συμφερόντων των Ευρωπαϊκών Κοινοτήτων από απάτες και λοιπές παρατυπίες (ΕΕ L 292 της 15.11.1996, σ. 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7883" w:rsidRPr="00291A1C" w:rsidRDefault="00147883"/>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7883" w:rsidRPr="00291A1C" w:rsidRDefault="00147883"/>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7883" w:rsidRPr="00291A1C" w:rsidRDefault="00147883"/>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lvlOverride w:ilvl="0">
      <w:startOverride w:val="1"/>
    </w:lvlOverride>
  </w:num>
  <w:num w:numId="46">
    <w:abstractNumId w:val="12"/>
    <w:lvlOverride w:ilvl="0">
      <w:startOverride w:val="1"/>
    </w:lvlOverride>
  </w:num>
  <w:num w:numId="47">
    <w:abstractNumId w:val="1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54/2024"/>
    <w:docVar w:name="dvlangue" w:val="EL"/>
    <w:docVar w:name="dvnumam" w:val="19"/>
    <w:docVar w:name="dvpe" w:val="757.907"/>
    <w:docVar w:name="dvrapporteur" w:val="Εισηγήτρια: "/>
    <w:docVar w:name="dvtitre" w:val="Νομοθετικό ψήφισμα του Ευρωπαϊκού Κοινοβουλίου σχετικά με την πρόταση κανονισμού του Ευρωπαϊκού Κοινοβουλίου και του Συμβουλίου που αφορά τις στατιστικές της αγοράς εργασίας της Ευρωπαϊκής Ένωσης για τις επιχειρήσεις και την κατάργηση του κανονισμού (ΕΚ) αριθ. 530/1999 του Συμβουλίου και των κανονισμών (ΕΚ) αριθ. 450/2003 και (ΕΚ) αριθ. 453/2008 του Ευρωπαϊκού Κοινοβουλίου και του Συμβουλίου(COM(2023)0459 – C9-0316/2023 – 2023/0288(COD))"/>
  </w:docVars>
  <w:rsids>
    <w:rsidRoot w:val="002D2114"/>
    <w:rsid w:val="00002272"/>
    <w:rsid w:val="00064002"/>
    <w:rsid w:val="000677B9"/>
    <w:rsid w:val="000831BA"/>
    <w:rsid w:val="000A42CC"/>
    <w:rsid w:val="000E7DD9"/>
    <w:rsid w:val="0010095E"/>
    <w:rsid w:val="001174D3"/>
    <w:rsid w:val="00125B37"/>
    <w:rsid w:val="00147883"/>
    <w:rsid w:val="00187494"/>
    <w:rsid w:val="001F32AE"/>
    <w:rsid w:val="00254FB1"/>
    <w:rsid w:val="002767FF"/>
    <w:rsid w:val="00291A1C"/>
    <w:rsid w:val="002B18FE"/>
    <w:rsid w:val="002B5493"/>
    <w:rsid w:val="002D2114"/>
    <w:rsid w:val="00343214"/>
    <w:rsid w:val="00361C00"/>
    <w:rsid w:val="00395FA1"/>
    <w:rsid w:val="003E15D4"/>
    <w:rsid w:val="00411CCE"/>
    <w:rsid w:val="00415DC4"/>
    <w:rsid w:val="0041666E"/>
    <w:rsid w:val="00421060"/>
    <w:rsid w:val="00471C19"/>
    <w:rsid w:val="004867E3"/>
    <w:rsid w:val="00494A28"/>
    <w:rsid w:val="004C0004"/>
    <w:rsid w:val="004C5D52"/>
    <w:rsid w:val="004D5FE2"/>
    <w:rsid w:val="004E481F"/>
    <w:rsid w:val="0050519A"/>
    <w:rsid w:val="005072A1"/>
    <w:rsid w:val="00514517"/>
    <w:rsid w:val="00526837"/>
    <w:rsid w:val="00545827"/>
    <w:rsid w:val="00560270"/>
    <w:rsid w:val="005C2568"/>
    <w:rsid w:val="006037C0"/>
    <w:rsid w:val="006631B6"/>
    <w:rsid w:val="00680577"/>
    <w:rsid w:val="006F74FA"/>
    <w:rsid w:val="00731ADD"/>
    <w:rsid w:val="00734777"/>
    <w:rsid w:val="00746F5B"/>
    <w:rsid w:val="00747932"/>
    <w:rsid w:val="00751A4A"/>
    <w:rsid w:val="00756632"/>
    <w:rsid w:val="00761F7C"/>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1223"/>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231B"/>
    <w:rsid w:val="00F87713"/>
    <w:rsid w:val="00FB4360"/>
    <w:rsid w:val="00FD0C70"/>
    <w:rsid w:val="00FE0FB6"/>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660ACB4-D836-4DC3-A10A-268F49647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61F7C"/>
    <w:pPr>
      <w:spacing w:before="480" w:after="240"/>
    </w:pPr>
  </w:style>
  <w:style w:type="paragraph" w:customStyle="1" w:styleId="NormalBold">
    <w:name w:val="NormalBold"/>
    <w:basedOn w:val="Normal"/>
    <w:link w:val="NormalBoldChar"/>
    <w:rsid w:val="00761F7C"/>
    <w:rPr>
      <w:b/>
    </w:rPr>
  </w:style>
  <w:style w:type="paragraph" w:customStyle="1" w:styleId="NormalHanging12a">
    <w:name w:val="NormalHanging12a"/>
    <w:basedOn w:val="Normal"/>
    <w:rsid w:val="00761F7C"/>
    <w:pPr>
      <w:spacing w:after="240"/>
      <w:ind w:left="567" w:hanging="567"/>
    </w:pPr>
  </w:style>
  <w:style w:type="paragraph" w:customStyle="1" w:styleId="NormalCenter12a">
    <w:name w:val="NormalCenter12a"/>
    <w:basedOn w:val="Normal"/>
    <w:rsid w:val="00761F7C"/>
    <w:pPr>
      <w:spacing w:after="240"/>
      <w:jc w:val="center"/>
    </w:pPr>
  </w:style>
  <w:style w:type="paragraph" w:customStyle="1" w:styleId="AmNumberTabs">
    <w:name w:val="AmNumberTabs"/>
    <w:basedOn w:val="Normal"/>
    <w:rsid w:val="00761F7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761F7C"/>
    <w:pPr>
      <w:spacing w:before="720" w:after="240"/>
      <w:jc w:val="center"/>
    </w:pPr>
  </w:style>
  <w:style w:type="character" w:customStyle="1" w:styleId="NormalBoldChar">
    <w:name w:val="NormalBold Char"/>
    <w:basedOn w:val="DefaultParagraphFont"/>
    <w:link w:val="NormalBold"/>
    <w:locked/>
    <w:rsid w:val="00761F7C"/>
    <w:rPr>
      <w:b/>
      <w:sz w:val="24"/>
      <w:lang w:val="el-GR"/>
    </w:rPr>
  </w:style>
  <w:style w:type="paragraph" w:customStyle="1" w:styleId="TableParagraph">
    <w:name w:val="Table Paragraph"/>
    <w:basedOn w:val="Normal"/>
    <w:uiPriority w:val="1"/>
    <w:qFormat/>
    <w:rsid w:val="00761F7C"/>
    <w:pPr>
      <w:autoSpaceDE w:val="0"/>
      <w:autoSpaceDN w:val="0"/>
      <w:ind w:left="108"/>
    </w:pPr>
    <w:rPr>
      <w:sz w:val="22"/>
      <w:szCs w:val="22"/>
      <w:lang w:eastAsia="en-US"/>
    </w:rPr>
  </w:style>
  <w:style w:type="character" w:styleId="CommentReference">
    <w:name w:val="annotation reference"/>
    <w:uiPriority w:val="99"/>
    <w:rsid w:val="00761F7C"/>
    <w:rPr>
      <w:rFonts w:cs="Times New Roman"/>
      <w:sz w:val="16"/>
      <w:szCs w:val="16"/>
    </w:rPr>
  </w:style>
  <w:style w:type="character" w:styleId="Emphasis">
    <w:name w:val="Emphasis"/>
    <w:basedOn w:val="DefaultParagraphFont"/>
    <w:qFormat/>
    <w:rsid w:val="00761F7C"/>
    <w:rPr>
      <w:i/>
      <w:iCs/>
    </w:rPr>
  </w:style>
  <w:style w:type="paragraph" w:customStyle="1" w:styleId="Point0">
    <w:name w:val="Point 0"/>
    <w:basedOn w:val="Normal"/>
    <w:rsid w:val="00761F7C"/>
    <w:pPr>
      <w:widowControl/>
      <w:spacing w:before="120" w:after="120"/>
      <w:ind w:left="850" w:hanging="850"/>
      <w:jc w:val="both"/>
    </w:pPr>
    <w:rPr>
      <w:rFonts w:eastAsiaTheme="minorHAnsi"/>
      <w:szCs w:val="22"/>
      <w:lang w:eastAsia="en-US"/>
    </w:rPr>
  </w:style>
  <w:style w:type="paragraph" w:customStyle="1" w:styleId="Tiret0">
    <w:name w:val="Tiret 0"/>
    <w:basedOn w:val="Point0"/>
    <w:rsid w:val="00761F7C"/>
    <w:pPr>
      <w:numPr>
        <w:numId w:val="45"/>
      </w:numPr>
    </w:pPr>
  </w:style>
  <w:style w:type="paragraph" w:customStyle="1" w:styleId="Applicationdirecte">
    <w:name w:val="Application directe"/>
    <w:basedOn w:val="Normal"/>
    <w:next w:val="Fait"/>
    <w:rsid w:val="00761F7C"/>
    <w:pPr>
      <w:widowControl/>
      <w:spacing w:before="480" w:after="120"/>
      <w:jc w:val="both"/>
    </w:pPr>
    <w:rPr>
      <w:rFonts w:eastAsiaTheme="minorHAnsi"/>
      <w:szCs w:val="22"/>
      <w:lang w:eastAsia="en-US"/>
    </w:rPr>
  </w:style>
  <w:style w:type="paragraph" w:customStyle="1" w:styleId="Fait">
    <w:name w:val="Fait à"/>
    <w:basedOn w:val="Normal"/>
    <w:next w:val="Institutionquisigne"/>
    <w:rsid w:val="00761F7C"/>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761F7C"/>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761F7C"/>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Normal"/>
    <w:rsid w:val="00761F7C"/>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761F7C"/>
    <w:pPr>
      <w:widowControl/>
      <w:spacing w:before="120" w:after="120"/>
      <w:ind w:left="709" w:hanging="709"/>
      <w:jc w:val="both"/>
    </w:pPr>
    <w:rPr>
      <w:rFonts w:eastAsiaTheme="minorHAnsi"/>
      <w:szCs w:val="22"/>
      <w:lang w:eastAsia="en-US"/>
    </w:rPr>
  </w:style>
  <w:style w:type="paragraph" w:customStyle="1" w:styleId="Statut">
    <w:name w:val="Statut"/>
    <w:basedOn w:val="Normal"/>
    <w:next w:val="Typedudocument"/>
    <w:rsid w:val="00761F7C"/>
    <w:pPr>
      <w:widowControl/>
      <w:spacing w:before="360"/>
      <w:jc w:val="center"/>
    </w:pPr>
    <w:rPr>
      <w:rFonts w:eastAsiaTheme="minorHAnsi"/>
      <w:szCs w:val="22"/>
      <w:lang w:eastAsia="en-US"/>
    </w:rPr>
  </w:style>
  <w:style w:type="paragraph" w:customStyle="1" w:styleId="Titrearticle">
    <w:name w:val="Titre article"/>
    <w:basedOn w:val="Normal"/>
    <w:next w:val="Normal"/>
    <w:rsid w:val="00761F7C"/>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rsid w:val="00761F7C"/>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761F7C"/>
    <w:pPr>
      <w:widowControl/>
      <w:spacing w:before="360"/>
      <w:jc w:val="center"/>
    </w:pPr>
    <w:rPr>
      <w:rFonts w:eastAsiaTheme="minorHAnsi"/>
      <w:b/>
      <w:szCs w:val="22"/>
      <w:lang w:eastAsia="en-US"/>
    </w:rPr>
  </w:style>
  <w:style w:type="paragraph" w:customStyle="1" w:styleId="IntrtEEE">
    <w:name w:val="Intérêt EEE"/>
    <w:basedOn w:val="Normal"/>
    <w:next w:val="Normal"/>
    <w:rsid w:val="00761F7C"/>
    <w:pPr>
      <w:widowControl/>
      <w:spacing w:before="360" w:after="240"/>
      <w:jc w:val="center"/>
    </w:pPr>
    <w:rPr>
      <w:rFonts w:eastAsiaTheme="minorHAnsi"/>
      <w:szCs w:val="22"/>
      <w:lang w:eastAsia="en-US"/>
    </w:rPr>
  </w:style>
  <w:style w:type="table" w:customStyle="1" w:styleId="TableGrid1">
    <w:name w:val="Table Grid1"/>
    <w:basedOn w:val="TableNormal"/>
    <w:next w:val="TableGrid"/>
    <w:uiPriority w:val="39"/>
    <w:rsid w:val="00761F7C"/>
    <w:pPr>
      <w:spacing w:before="120" w:after="120"/>
      <w:jc w:val="both"/>
    </w:pPr>
    <w:rPr>
      <w:lang w:val="el-GR"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761F7C"/>
    <w:rPr>
      <w:color w:val="0563C1" w:themeColor="hyperlink"/>
      <w:u w:val="single"/>
    </w:rPr>
  </w:style>
  <w:style w:type="paragraph" w:styleId="BalloonText">
    <w:name w:val="Balloon Text"/>
    <w:basedOn w:val="Normal"/>
    <w:link w:val="BalloonTextChar"/>
    <w:rsid w:val="00254FB1"/>
    <w:rPr>
      <w:rFonts w:ascii="Segoe UI" w:hAnsi="Segoe UI" w:cs="Segoe UI"/>
      <w:sz w:val="18"/>
      <w:szCs w:val="18"/>
    </w:rPr>
  </w:style>
  <w:style w:type="character" w:customStyle="1" w:styleId="BalloonTextChar">
    <w:name w:val="Balloon Text Char"/>
    <w:basedOn w:val="DefaultParagraphFont"/>
    <w:link w:val="BalloonText"/>
    <w:rsid w:val="00254FB1"/>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18/172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23B500-937F-4828-AD09-D66553722C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6969</Words>
  <Characters>41593</Characters>
  <Application>Microsoft Office Word</Application>
  <DocSecurity>0</DocSecurity>
  <Lines>346</Lines>
  <Paragraphs>96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LUKSITE Marija</cp:lastModifiedBy>
  <cp:revision>2</cp:revision>
  <cp:lastPrinted>2004-11-19T15:42:00Z</cp:lastPrinted>
  <dcterms:created xsi:type="dcterms:W3CDTF">2024-10-18T16:15:00Z</dcterms:created>
  <dcterms:modified xsi:type="dcterms:W3CDTF">2024-10-18T16:15:00Z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A9-0054/2024</vt:lpwstr>
  </property>
  <property fmtid="{D5CDD505-2E9C-101B-9397-08002B2CF9AE}" pid="4" name="&lt;Type&gt;">
    <vt:lpwstr>RR</vt:lpwstr>
  </property>
</Properties>
</file>