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739A" w:rsidTr="0010095E">
        <w:trPr>
          <w:trHeight w:hRule="exact" w:val="1418"/>
        </w:trPr>
        <w:tc>
          <w:tcPr>
            <w:tcW w:w="6804" w:type="dxa"/>
            <w:shd w:val="clear" w:color="auto" w:fill="auto"/>
            <w:vAlign w:val="center"/>
          </w:tcPr>
          <w:p w:rsidR="00751A4A" w:rsidRPr="0061739A" w:rsidRDefault="00937531" w:rsidP="0010095E">
            <w:pPr>
              <w:pStyle w:val="EPName"/>
            </w:pPr>
            <w:r w:rsidRPr="0061739A">
              <w:t>Európai Parlament</w:t>
            </w:r>
          </w:p>
          <w:p w:rsidR="00751A4A" w:rsidRPr="0061739A" w:rsidRDefault="00817416" w:rsidP="00756632">
            <w:pPr>
              <w:pStyle w:val="EPTerm"/>
              <w:rPr>
                <w:rStyle w:val="HideTWBExt"/>
                <w:noProof w:val="0"/>
                <w:vanish w:val="0"/>
                <w:color w:val="auto"/>
              </w:rPr>
            </w:pPr>
            <w:r w:rsidRPr="0061739A">
              <w:t>2019-2024</w:t>
            </w:r>
          </w:p>
        </w:tc>
        <w:tc>
          <w:tcPr>
            <w:tcW w:w="2268" w:type="dxa"/>
            <w:shd w:val="clear" w:color="auto" w:fill="auto"/>
          </w:tcPr>
          <w:p w:rsidR="00751A4A" w:rsidRPr="0061739A" w:rsidRDefault="00187494" w:rsidP="0010095E">
            <w:pPr>
              <w:pStyle w:val="EPLogo"/>
            </w:pPr>
            <w:r w:rsidRPr="0061739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1739A" w:rsidRDefault="00D058B8" w:rsidP="004C5D52">
      <w:pPr>
        <w:pStyle w:val="LineTop"/>
      </w:pPr>
    </w:p>
    <w:p w:rsidR="00680577" w:rsidRPr="0061739A" w:rsidRDefault="00937531" w:rsidP="00680577">
      <w:pPr>
        <w:pStyle w:val="EPBodyTA1"/>
      </w:pPr>
      <w:r w:rsidRPr="0061739A">
        <w:t>ELFOGADOTT SZÖVEGEK</w:t>
      </w:r>
    </w:p>
    <w:p w:rsidR="00D058B8" w:rsidRPr="0061739A" w:rsidRDefault="00D058B8" w:rsidP="00D058B8">
      <w:pPr>
        <w:pStyle w:val="LineBottom"/>
      </w:pPr>
    </w:p>
    <w:p w:rsidR="00937531" w:rsidRPr="0061739A" w:rsidRDefault="00937531" w:rsidP="00937531">
      <w:pPr>
        <w:pStyle w:val="ATHeading1"/>
      </w:pPr>
      <w:bookmarkStart w:id="0" w:name="TANumber"/>
      <w:r w:rsidRPr="0061739A">
        <w:t>P9_</w:t>
      </w:r>
      <w:proofErr w:type="gramStart"/>
      <w:r w:rsidRPr="0061739A">
        <w:t>TA(</w:t>
      </w:r>
      <w:proofErr w:type="gramEnd"/>
      <w:r w:rsidRPr="0061739A">
        <w:t>2024)0</w:t>
      </w:r>
      <w:r w:rsidR="00F5638B" w:rsidRPr="0061739A">
        <w:t>356</w:t>
      </w:r>
      <w:bookmarkEnd w:id="0"/>
    </w:p>
    <w:p w:rsidR="00937531" w:rsidRPr="0061739A" w:rsidRDefault="007402D2" w:rsidP="007402D2">
      <w:pPr>
        <w:pStyle w:val="ATHeading2"/>
      </w:pPr>
      <w:r w:rsidRPr="0061739A">
        <w:t xml:space="preserve">A vállalkozásokkal kapcsolatos európai uniós munkaerőpiaci statisztikák </w:t>
      </w:r>
    </w:p>
    <w:p w:rsidR="00937531" w:rsidRPr="0061739A" w:rsidRDefault="00937531" w:rsidP="00937531">
      <w:pPr>
        <w:rPr>
          <w:i/>
          <w:vanish/>
        </w:rPr>
      </w:pPr>
      <w:r w:rsidRPr="0061739A">
        <w:rPr>
          <w:i/>
        </w:rPr>
        <w:fldChar w:fldCharType="begin"/>
      </w:r>
      <w:r w:rsidRPr="0061739A">
        <w:rPr>
          <w:i/>
        </w:rPr>
        <w:instrText xml:space="preserve"> </w:instrText>
      </w:r>
      <w:proofErr w:type="spellStart"/>
      <w:r w:rsidRPr="0061739A">
        <w:rPr>
          <w:i/>
        </w:rPr>
        <w:instrText>TC</w:instrText>
      </w:r>
      <w:proofErr w:type="spellEnd"/>
      <w:r w:rsidRPr="0061739A">
        <w:rPr>
          <w:i/>
        </w:rPr>
        <w:instrText>"(</w:instrText>
      </w:r>
      <w:bookmarkStart w:id="1" w:name="DocNumber"/>
      <w:proofErr w:type="spellStart"/>
      <w:r w:rsidRPr="0061739A">
        <w:rPr>
          <w:i/>
        </w:rPr>
        <w:instrText>A9</w:instrText>
      </w:r>
      <w:proofErr w:type="spellEnd"/>
      <w:r w:rsidRPr="0061739A">
        <w:rPr>
          <w:i/>
        </w:rPr>
        <w:instrText>-0054/2024</w:instrText>
      </w:r>
      <w:bookmarkEnd w:id="1"/>
      <w:r w:rsidRPr="0061739A">
        <w:rPr>
          <w:i/>
        </w:rPr>
        <w:instrText xml:space="preserve"> - Előadó: </w:instrText>
      </w:r>
      <w:proofErr w:type="spellStart"/>
      <w:r w:rsidRPr="0061739A">
        <w:rPr>
          <w:i/>
        </w:rPr>
        <w:instrText>Irene</w:instrText>
      </w:r>
      <w:proofErr w:type="spellEnd"/>
      <w:r w:rsidRPr="0061739A">
        <w:rPr>
          <w:i/>
        </w:rPr>
        <w:instrText xml:space="preserve"> </w:instrText>
      </w:r>
      <w:proofErr w:type="spellStart"/>
      <w:r w:rsidRPr="0061739A">
        <w:rPr>
          <w:i/>
        </w:rPr>
        <w:instrText>Tinagli</w:instrText>
      </w:r>
      <w:proofErr w:type="spellEnd"/>
      <w:r w:rsidRPr="0061739A">
        <w:rPr>
          <w:i/>
        </w:rPr>
        <w:instrText>)"\</w:instrText>
      </w:r>
      <w:proofErr w:type="spellStart"/>
      <w:r w:rsidRPr="0061739A">
        <w:rPr>
          <w:i/>
        </w:rPr>
        <w:instrText>l3</w:instrText>
      </w:r>
      <w:proofErr w:type="spellEnd"/>
      <w:r w:rsidRPr="0061739A">
        <w:rPr>
          <w:i/>
        </w:rPr>
        <w:instrText xml:space="preserve"> \n&gt; \* MERGEFORMAT </w:instrText>
      </w:r>
      <w:r w:rsidRPr="0061739A">
        <w:rPr>
          <w:i/>
        </w:rPr>
        <w:fldChar w:fldCharType="end"/>
      </w:r>
    </w:p>
    <w:p w:rsidR="00937531" w:rsidRPr="0061739A" w:rsidRDefault="00937531" w:rsidP="00937531">
      <w:pPr>
        <w:rPr>
          <w:vanish/>
        </w:rPr>
      </w:pPr>
      <w:bookmarkStart w:id="2" w:name="Commission"/>
      <w:r w:rsidRPr="0061739A">
        <w:rPr>
          <w:vanish/>
        </w:rPr>
        <w:t>Gazdasági és Monetáris Bizottság</w:t>
      </w:r>
      <w:bookmarkEnd w:id="2"/>
    </w:p>
    <w:p w:rsidR="00937531" w:rsidRPr="0061739A" w:rsidRDefault="00937531" w:rsidP="00937531">
      <w:pPr>
        <w:rPr>
          <w:vanish/>
        </w:rPr>
      </w:pPr>
      <w:bookmarkStart w:id="3" w:name="PE"/>
      <w:r w:rsidRPr="0061739A">
        <w:rPr>
          <w:vanish/>
        </w:rPr>
        <w:t>PE757.907</w:t>
      </w:r>
      <w:bookmarkEnd w:id="3"/>
    </w:p>
    <w:p w:rsidR="00937531" w:rsidRPr="0061739A" w:rsidRDefault="00937531" w:rsidP="00937531">
      <w:pPr>
        <w:pStyle w:val="ATHeading3"/>
      </w:pPr>
      <w:bookmarkStart w:id="4" w:name="Sujet"/>
      <w:r w:rsidRPr="0061739A">
        <w:t xml:space="preserve">Az Európai Parlament 2024. </w:t>
      </w:r>
      <w:r w:rsidR="007402D2" w:rsidRPr="0061739A">
        <w:t>április</w:t>
      </w:r>
      <w:r w:rsidRPr="0061739A">
        <w:t xml:space="preserve"> </w:t>
      </w:r>
      <w:r w:rsidR="00372D63" w:rsidRPr="0061739A">
        <w:t>24-</w:t>
      </w:r>
      <w:r w:rsidRPr="0061739A">
        <w:t>i jogalkotási állásfoglalása a vállalkozásokkal kapcsolatos európai uniós munkaerőpiaci statisztikákról, valamint az 530/1999/EK tanácsi rendelet, a 450/2003/EK és a 453/2008/EK európai parlamenti és tanácsi rendelet hatályon kívül helyezéséről szóló európai parlamenti és tanácsi rendeletre irányuló javaslatról</w:t>
      </w:r>
      <w:bookmarkEnd w:id="4"/>
      <w:r w:rsidRPr="0061739A">
        <w:t xml:space="preserve"> </w:t>
      </w:r>
      <w:bookmarkStart w:id="5" w:name="References"/>
      <w:r w:rsidRPr="0061739A">
        <w:t>(</w:t>
      </w:r>
      <w:proofErr w:type="gramStart"/>
      <w:r w:rsidRPr="0061739A">
        <w:t>COM(</w:t>
      </w:r>
      <w:proofErr w:type="gramEnd"/>
      <w:r w:rsidRPr="0061739A">
        <w:t>2023)0459 – C9-0316/2023 – 2023/0288(COD))</w:t>
      </w:r>
      <w:bookmarkEnd w:id="5"/>
    </w:p>
    <w:p w:rsidR="003201FD" w:rsidRPr="0061739A" w:rsidRDefault="003201FD" w:rsidP="003201FD">
      <w:pPr>
        <w:pStyle w:val="NormalBold"/>
      </w:pPr>
      <w:bookmarkStart w:id="6" w:name="TextBodyBegin"/>
      <w:bookmarkEnd w:id="6"/>
      <w:r w:rsidRPr="0061739A">
        <w:t>(Rendes jogalkotási eljárás: első olvasat)</w:t>
      </w:r>
    </w:p>
    <w:p w:rsidR="003201FD" w:rsidRPr="0061739A" w:rsidRDefault="003201FD" w:rsidP="003201FD">
      <w:pPr>
        <w:pStyle w:val="EPComma"/>
      </w:pPr>
      <w:r w:rsidRPr="0061739A">
        <w:rPr>
          <w:i/>
          <w:iCs/>
        </w:rPr>
        <w:t>Az Európai Parlament</w:t>
      </w:r>
      <w:r w:rsidRPr="0061739A">
        <w:t>,</w:t>
      </w:r>
    </w:p>
    <w:p w:rsidR="003201FD" w:rsidRPr="0061739A" w:rsidRDefault="003201FD" w:rsidP="003201FD">
      <w:pPr>
        <w:pStyle w:val="NormalHanging12a"/>
      </w:pPr>
      <w:r w:rsidRPr="0061739A">
        <w:t>–</w:t>
      </w:r>
      <w:r w:rsidRPr="0061739A">
        <w:tab/>
        <w:t>tekintettel a Bizottság Parlamenthez és Tanácshoz intézett javaslatára (</w:t>
      </w:r>
      <w:proofErr w:type="gramStart"/>
      <w:r w:rsidRPr="0061739A">
        <w:t>COM(</w:t>
      </w:r>
      <w:proofErr w:type="gramEnd"/>
      <w:r w:rsidRPr="0061739A">
        <w:t>2023)0459),</w:t>
      </w:r>
    </w:p>
    <w:p w:rsidR="003201FD" w:rsidRPr="0061739A" w:rsidRDefault="003201FD" w:rsidP="003201FD">
      <w:pPr>
        <w:pStyle w:val="NormalHanging12a"/>
      </w:pPr>
      <w:r w:rsidRPr="0061739A">
        <w:t>–</w:t>
      </w:r>
      <w:r w:rsidRPr="0061739A">
        <w:tab/>
        <w:t>tekintettel az Európai Unió működéséről szóló szerződés 294. cikkének (2) bekezdésére és 338. cikkének (1) bekezdésére, amelyek alapján a Bizottság javaslatát benyújtotta a Parlamenthez (C9</w:t>
      </w:r>
      <w:r w:rsidRPr="0061739A">
        <w:noBreakHyphen/>
        <w:t>0316/2023),</w:t>
      </w:r>
    </w:p>
    <w:p w:rsidR="003201FD" w:rsidRPr="0061739A" w:rsidRDefault="003201FD" w:rsidP="003201FD">
      <w:pPr>
        <w:pStyle w:val="NormalHanging12a"/>
      </w:pPr>
      <w:r w:rsidRPr="0061739A">
        <w:t>–</w:t>
      </w:r>
      <w:r w:rsidRPr="0061739A">
        <w:tab/>
        <w:t>tekintettel az Európai Unió működéséről szóló szerződés 294. cikkének (3) bekezdésére,</w:t>
      </w:r>
    </w:p>
    <w:p w:rsidR="003201FD" w:rsidRPr="0061739A" w:rsidRDefault="003201FD" w:rsidP="003201FD">
      <w:pPr>
        <w:pStyle w:val="NormalHanging12a"/>
      </w:pPr>
      <w:r w:rsidRPr="0061739A">
        <w:t>–</w:t>
      </w:r>
      <w:r w:rsidRPr="0061739A">
        <w:tab/>
        <w:t>tekintettel az Európai Központi Bank 2023. november 24-i véleményére</w:t>
      </w:r>
      <w:r w:rsidRPr="0061739A">
        <w:rPr>
          <w:rStyle w:val="FootnoteReference"/>
        </w:rPr>
        <w:footnoteReference w:id="1"/>
      </w:r>
      <w:r w:rsidRPr="0061739A">
        <w:t>,</w:t>
      </w:r>
    </w:p>
    <w:p w:rsidR="003201FD" w:rsidRPr="0061739A" w:rsidRDefault="003201FD" w:rsidP="003201FD">
      <w:pPr>
        <w:pStyle w:val="NormalHanging12a"/>
      </w:pPr>
      <w:r w:rsidRPr="0061739A">
        <w:t>–</w:t>
      </w:r>
      <w:r w:rsidRPr="0061739A">
        <w:tab/>
        <w:t>tekintettel eljárási szabályzata 59. cikkére,</w:t>
      </w:r>
    </w:p>
    <w:p w:rsidR="003201FD" w:rsidRPr="0061739A" w:rsidRDefault="003201FD" w:rsidP="003201FD">
      <w:pPr>
        <w:pStyle w:val="NormalHanging12a"/>
      </w:pPr>
      <w:r w:rsidRPr="0061739A">
        <w:t>–</w:t>
      </w:r>
      <w:r w:rsidRPr="0061739A">
        <w:tab/>
        <w:t>tekintettel a Foglalkoztatási és Szociális Bizottság véleményére,</w:t>
      </w:r>
    </w:p>
    <w:p w:rsidR="003201FD" w:rsidRPr="0061739A" w:rsidRDefault="003201FD" w:rsidP="003201FD">
      <w:pPr>
        <w:pStyle w:val="NormalHanging12a"/>
      </w:pPr>
      <w:r w:rsidRPr="0061739A">
        <w:t>–</w:t>
      </w:r>
      <w:r w:rsidRPr="0061739A">
        <w:tab/>
        <w:t>tekintettel a Gazdasági és Monetáris Bizottság jelentésére (A9-0054/2024),</w:t>
      </w:r>
    </w:p>
    <w:p w:rsidR="003201FD" w:rsidRPr="0061739A" w:rsidRDefault="003201FD" w:rsidP="003201FD">
      <w:pPr>
        <w:pStyle w:val="NormalHanging12a"/>
      </w:pPr>
      <w:r w:rsidRPr="0061739A">
        <w:t>1.</w:t>
      </w:r>
      <w:r w:rsidRPr="0061739A">
        <w:tab/>
        <w:t>elfogadja első olvasatban az alábbi álláspontot;</w:t>
      </w:r>
    </w:p>
    <w:p w:rsidR="003201FD" w:rsidRPr="0061739A" w:rsidRDefault="003201FD" w:rsidP="003201FD">
      <w:pPr>
        <w:pStyle w:val="NormalHanging12a"/>
      </w:pPr>
      <w:r w:rsidRPr="0061739A">
        <w:t>2.</w:t>
      </w:r>
      <w:r w:rsidRPr="0061739A">
        <w:tab/>
        <w:t xml:space="preserve">felkéri a Bizottságot, hogy utalja az ügyet újból a Parlamenthez, ha javaslatát másik szöveggel váltja fel, lényegesen </w:t>
      </w:r>
      <w:proofErr w:type="gramStart"/>
      <w:r w:rsidRPr="0061739A">
        <w:t>módosítja</w:t>
      </w:r>
      <w:proofErr w:type="gramEnd"/>
      <w:r w:rsidRPr="0061739A">
        <w:t xml:space="preserve"> vagy lényegesen módosítani kívánja;</w:t>
      </w:r>
    </w:p>
    <w:p w:rsidR="003201FD" w:rsidRPr="0061739A" w:rsidRDefault="003201FD" w:rsidP="003201FD">
      <w:pPr>
        <w:pStyle w:val="NormalHanging12a"/>
      </w:pPr>
      <w:r w:rsidRPr="0061739A">
        <w:t>3.</w:t>
      </w:r>
      <w:r w:rsidRPr="0061739A">
        <w:tab/>
        <w:t>utasítja elnökét, hogy továbbítsa a Parlament álláspontját a Tanácsnak és a Bizottságnak, valamint a nemzeti parlamenteknek.</w:t>
      </w:r>
    </w:p>
    <w:p w:rsidR="00372D63" w:rsidRPr="0061739A" w:rsidRDefault="00372D63">
      <w:pPr>
        <w:widowControl/>
        <w:rPr>
          <w:b/>
        </w:rPr>
        <w:sectPr w:rsidR="00372D63" w:rsidRPr="0061739A" w:rsidSect="00982E2C">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209E6" w:rsidRPr="00077959" w:rsidRDefault="00A209E6" w:rsidP="00A209E6">
      <w:pPr>
        <w:widowControl/>
        <w:spacing w:after="240"/>
        <w:rPr>
          <w:b/>
          <w:bCs/>
        </w:rPr>
      </w:pPr>
      <w:r w:rsidRPr="00077959">
        <w:rPr>
          <w:b/>
          <w:bCs/>
        </w:rPr>
        <w:lastRenderedPageBreak/>
        <w:t>P9_</w:t>
      </w:r>
      <w:proofErr w:type="gramStart"/>
      <w:r w:rsidRPr="00077959">
        <w:rPr>
          <w:b/>
          <w:bCs/>
        </w:rPr>
        <w:t>TC1-COD(</w:t>
      </w:r>
      <w:proofErr w:type="gramEnd"/>
      <w:r w:rsidRPr="00D502B5">
        <w:rPr>
          <w:rFonts w:eastAsiaTheme="minorHAnsi"/>
          <w:b/>
          <w:szCs w:val="22"/>
          <w:lang w:eastAsia="en-US"/>
        </w:rPr>
        <w:t>2023)0288</w:t>
      </w:r>
    </w:p>
    <w:p w:rsidR="00A209E6" w:rsidRDefault="00A209E6" w:rsidP="00A209E6">
      <w:pPr>
        <w:pStyle w:val="NormalHanging12a"/>
        <w:widowControl/>
        <w:ind w:left="0" w:firstLine="0"/>
        <w:rPr>
          <w:b/>
        </w:rPr>
      </w:pPr>
      <w:r w:rsidRPr="00077959">
        <w:rPr>
          <w:b/>
        </w:rPr>
        <w:t xml:space="preserve">Az Európai Parlament álláspontja, amely első olvasatban </w:t>
      </w:r>
      <w:r w:rsidRPr="00FD65DF">
        <w:rPr>
          <w:b/>
        </w:rPr>
        <w:t>2024.</w:t>
      </w:r>
      <w:r w:rsidRPr="00077959">
        <w:t xml:space="preserve"> </w:t>
      </w:r>
      <w:r w:rsidRPr="00FD65DF">
        <w:rPr>
          <w:b/>
        </w:rPr>
        <w:t>április 24-én</w:t>
      </w:r>
      <w:r w:rsidRPr="00077959">
        <w:rPr>
          <w:b/>
        </w:rPr>
        <w:t xml:space="preserve"> került elfogadásra </w:t>
      </w:r>
      <w:r w:rsidRPr="00A209E6">
        <w:rPr>
          <w:b/>
        </w:rPr>
        <w:t>a vállalkozásokkal kapcsolatos európai uniós munkaerőpiaci statisztikákról, valamint az 530/1999/EK tanácsi rendelet, a 450/2003/EK és a 453/2008/EK európai parlamenti és tanácsi rendelet hatályon kívül helyezéséről</w:t>
      </w:r>
      <w:r>
        <w:rPr>
          <w:b/>
        </w:rPr>
        <w:t xml:space="preserve"> </w:t>
      </w:r>
      <w:r w:rsidRPr="00077959">
        <w:rPr>
          <w:b/>
        </w:rPr>
        <w:t xml:space="preserve">szóló (EU) </w:t>
      </w:r>
      <w:r w:rsidRPr="00FD65DF">
        <w:rPr>
          <w:b/>
        </w:rPr>
        <w:t>2024</w:t>
      </w:r>
      <w:r w:rsidRPr="00077959">
        <w:rPr>
          <w:b/>
        </w:rPr>
        <w:t>/</w:t>
      </w:r>
      <w:proofErr w:type="gramStart"/>
      <w:r w:rsidRPr="00077959">
        <w:rPr>
          <w:b/>
        </w:rPr>
        <w:t>...</w:t>
      </w:r>
      <w:proofErr w:type="gramEnd"/>
      <w:r w:rsidRPr="00077959">
        <w:rPr>
          <w:b/>
        </w:rPr>
        <w:t xml:space="preserve"> európai parlamenti és tanácsi </w:t>
      </w:r>
      <w:r>
        <w:rPr>
          <w:b/>
        </w:rPr>
        <w:t>rendelet</w:t>
      </w:r>
      <w:r w:rsidRPr="00077959">
        <w:rPr>
          <w:b/>
        </w:rPr>
        <w:t xml:space="preserve"> elfogadására tekintettel</w:t>
      </w:r>
      <w:r w:rsidRPr="00E70000">
        <w:rPr>
          <w:rStyle w:val="FootnoteReference"/>
          <w:szCs w:val="24"/>
          <w:lang w:eastAsia="en-US"/>
        </w:rPr>
        <w:footnoteReference w:customMarkFollows="1" w:id="2"/>
        <w:t>*</w:t>
      </w:r>
    </w:p>
    <w:p w:rsidR="003201FD" w:rsidRPr="0061739A" w:rsidRDefault="003201FD" w:rsidP="003201FD">
      <w:pPr>
        <w:pStyle w:val="IntrtEEE"/>
        <w:rPr>
          <w:noProof/>
        </w:rPr>
      </w:pPr>
      <w:r w:rsidRPr="0061739A">
        <w:t>(EGT-vonatkozású szöveg)</w:t>
      </w:r>
    </w:p>
    <w:p w:rsidR="003201FD" w:rsidRPr="0061739A" w:rsidRDefault="003201FD" w:rsidP="003201FD">
      <w:pPr>
        <w:pStyle w:val="Institutionquiagit"/>
        <w:rPr>
          <w:noProof/>
        </w:rPr>
      </w:pPr>
      <w:r w:rsidRPr="0061739A">
        <w:t xml:space="preserve">AZ EURÓPAI PARLAMENT </w:t>
      </w:r>
      <w:proofErr w:type="gramStart"/>
      <w:r w:rsidRPr="0061739A">
        <w:t>ÉS</w:t>
      </w:r>
      <w:proofErr w:type="gramEnd"/>
      <w:r w:rsidRPr="0061739A">
        <w:t xml:space="preserve"> AZ EURÓPAI UNIÓ TANÁCSA,</w:t>
      </w:r>
    </w:p>
    <w:p w:rsidR="003201FD" w:rsidRPr="0061739A" w:rsidRDefault="003201FD" w:rsidP="003201FD">
      <w:pPr>
        <w:spacing w:before="120" w:after="120"/>
        <w:rPr>
          <w:noProof/>
        </w:rPr>
      </w:pPr>
      <w:proofErr w:type="gramStart"/>
      <w:r w:rsidRPr="0061739A">
        <w:t>tekintettel</w:t>
      </w:r>
      <w:proofErr w:type="gramEnd"/>
      <w:r w:rsidRPr="0061739A">
        <w:t xml:space="preserve"> az Európai Unió működéséről szóló szerződésre és különösen annak 338. cikke (1) bekezdésére,</w:t>
      </w:r>
    </w:p>
    <w:p w:rsidR="003201FD" w:rsidRPr="0061739A" w:rsidRDefault="003201FD" w:rsidP="003201FD">
      <w:pPr>
        <w:spacing w:before="120" w:after="120"/>
        <w:rPr>
          <w:noProof/>
        </w:rPr>
      </w:pPr>
      <w:proofErr w:type="gramStart"/>
      <w:r w:rsidRPr="0061739A">
        <w:t>tekintettel</w:t>
      </w:r>
      <w:proofErr w:type="gramEnd"/>
      <w:r w:rsidRPr="0061739A">
        <w:t xml:space="preserve"> az Európai Bizottság javaslatára,</w:t>
      </w:r>
    </w:p>
    <w:p w:rsidR="003201FD" w:rsidRPr="0061739A" w:rsidRDefault="003201FD" w:rsidP="003201FD">
      <w:pPr>
        <w:spacing w:before="120" w:after="120"/>
        <w:rPr>
          <w:noProof/>
        </w:rPr>
      </w:pPr>
      <w:r w:rsidRPr="0061739A">
        <w:t xml:space="preserve">a jogalkotási </w:t>
      </w:r>
      <w:proofErr w:type="gramStart"/>
      <w:r w:rsidRPr="0061739A">
        <w:t>aktus</w:t>
      </w:r>
      <w:proofErr w:type="gramEnd"/>
      <w:r w:rsidRPr="0061739A">
        <w:t xml:space="preserve"> tervezete nemzeti parlamenteknek való megküldését követően,</w:t>
      </w:r>
    </w:p>
    <w:p w:rsidR="003201FD" w:rsidRPr="0061739A" w:rsidRDefault="003201FD" w:rsidP="003201FD">
      <w:pPr>
        <w:rPr>
          <w:b/>
          <w:i/>
          <w:noProof/>
        </w:rPr>
      </w:pPr>
      <w:proofErr w:type="gramStart"/>
      <w:r w:rsidRPr="0061739A">
        <w:rPr>
          <w:b/>
          <w:i/>
        </w:rPr>
        <w:t>tekintettel</w:t>
      </w:r>
      <w:proofErr w:type="gramEnd"/>
      <w:r w:rsidRPr="0061739A">
        <w:rPr>
          <w:b/>
          <w:i/>
        </w:rPr>
        <w:t xml:space="preserve"> az Európai Központi Bank véleményére</w:t>
      </w:r>
      <w:r w:rsidRPr="0061739A">
        <w:rPr>
          <w:rStyle w:val="FootnoteReference"/>
          <w:i/>
          <w:noProof/>
        </w:rPr>
        <w:footnoteReference w:id="3"/>
      </w:r>
      <w:r w:rsidRPr="0061739A">
        <w:rPr>
          <w:b/>
          <w:i/>
        </w:rPr>
        <w:t xml:space="preserve">, </w:t>
      </w:r>
    </w:p>
    <w:p w:rsidR="003201FD" w:rsidRPr="0061739A" w:rsidRDefault="003201FD" w:rsidP="003201FD">
      <w:pPr>
        <w:spacing w:before="120" w:after="120"/>
        <w:rPr>
          <w:noProof/>
        </w:rPr>
      </w:pPr>
      <w:r w:rsidRPr="0061739A">
        <w:t>▐</w:t>
      </w:r>
    </w:p>
    <w:p w:rsidR="003201FD" w:rsidRPr="0061739A" w:rsidRDefault="003201FD" w:rsidP="003201FD">
      <w:pPr>
        <w:spacing w:before="120" w:after="120"/>
        <w:rPr>
          <w:noProof/>
        </w:rPr>
      </w:pPr>
      <w:proofErr w:type="gramStart"/>
      <w:r w:rsidRPr="0061739A">
        <w:t>rendes</w:t>
      </w:r>
      <w:proofErr w:type="gramEnd"/>
      <w:r w:rsidRPr="0061739A">
        <w:t xml:space="preserve"> jogalkotási eljárás keretében,</w:t>
      </w:r>
    </w:p>
    <w:p w:rsidR="003201FD" w:rsidRPr="0061739A" w:rsidRDefault="003201FD" w:rsidP="003201FD">
      <w:pPr>
        <w:spacing w:before="120" w:after="120"/>
        <w:rPr>
          <w:noProof/>
        </w:rPr>
      </w:pPr>
      <w:proofErr w:type="gramStart"/>
      <w:r w:rsidRPr="0061739A">
        <w:t>mivel</w:t>
      </w:r>
      <w:proofErr w:type="gramEnd"/>
      <w:r w:rsidRPr="0061739A">
        <w:t>:</w:t>
      </w:r>
    </w:p>
    <w:p w:rsidR="003201FD" w:rsidRPr="0061739A" w:rsidRDefault="003201FD" w:rsidP="003201FD">
      <w:pPr>
        <w:pStyle w:val="ManualConsidrant"/>
        <w:rPr>
          <w:b/>
          <w:noProof/>
        </w:rPr>
      </w:pPr>
      <w:r w:rsidRPr="0061739A">
        <w:t>(1)</w:t>
      </w:r>
      <w:r w:rsidRPr="0061739A">
        <w:tab/>
      </w:r>
      <w:r w:rsidR="00F5638B" w:rsidRPr="0061739A">
        <w:t xml:space="preserve">Az uniós szakpolitikák, különösen a gazdasági, társadalmi és területi </w:t>
      </w:r>
      <w:proofErr w:type="gramStart"/>
      <w:r w:rsidR="00F5638B" w:rsidRPr="0061739A">
        <w:t>kohézióval</w:t>
      </w:r>
      <w:proofErr w:type="gramEnd"/>
      <w:r w:rsidR="00F5638B" w:rsidRPr="0061739A">
        <w:t xml:space="preserve">, az európai foglalkoztatási stratégiával, a szociális jogok európai pillérével </w:t>
      </w:r>
      <w:r w:rsidR="00F5638B" w:rsidRPr="0061739A">
        <w:rPr>
          <w:b/>
          <w:bCs/>
          <w:i/>
          <w:iCs/>
        </w:rPr>
        <w:t>(EPSR),</w:t>
      </w:r>
      <w:r w:rsidR="00F5638B" w:rsidRPr="0061739A">
        <w:t xml:space="preserve"> az európai szemeszterrel és a </w:t>
      </w:r>
      <w:r w:rsidR="00F5638B" w:rsidRPr="0061739A">
        <w:rPr>
          <w:b/>
          <w:bCs/>
          <w:i/>
          <w:iCs/>
        </w:rPr>
        <w:t>szociális jogok európai pillérének megvalósítására irányuló cselekvési tervvel, valamint a szociális gazdaságra vonatkozó uniós cselekvési tervvel</w:t>
      </w:r>
      <w:r w:rsidR="00F5638B" w:rsidRPr="0061739A">
        <w:t xml:space="preserve"> foglalkozó szakpolitikák kialakításához, végrehajtásához és értékeléséhez </w:t>
      </w:r>
      <w:r w:rsidR="00F5638B" w:rsidRPr="0061739A">
        <w:rPr>
          <w:b/>
          <w:bCs/>
          <w:i/>
          <w:iCs/>
        </w:rPr>
        <w:t>pontos, időszerű, megbízható és összehasonlítható</w:t>
      </w:r>
      <w:r w:rsidR="00F5638B" w:rsidRPr="0061739A">
        <w:t xml:space="preserve"> munkaerőpiaci statisztikákra van szükség az Európai Unióban működő vállalkozásokra vonatkozóan. </w:t>
      </w:r>
      <w:r w:rsidR="00F5638B" w:rsidRPr="0061739A">
        <w:rPr>
          <w:b/>
          <w:i/>
        </w:rPr>
        <w:t>Ugyanilyen fontosak a statisztikák abból a szempontból is, hogy az Unió el tudja látni az Európai Unió működéséről szóló szerződés (EUMSZ) 2</w:t>
      </w:r>
      <w:proofErr w:type="gramStart"/>
      <w:r w:rsidR="00F5638B" w:rsidRPr="0061739A">
        <w:rPr>
          <w:b/>
          <w:i/>
        </w:rPr>
        <w:t>.,</w:t>
      </w:r>
      <w:proofErr w:type="gramEnd"/>
      <w:r w:rsidR="00F5638B" w:rsidRPr="0061739A">
        <w:rPr>
          <w:b/>
          <w:i/>
        </w:rPr>
        <w:t xml:space="preserve"> 3. és 4. cikkében ráruházott feladatokat.</w:t>
      </w:r>
      <w:r w:rsidR="007B1BA2" w:rsidRPr="0061739A">
        <w:rPr>
          <w:b/>
        </w:rPr>
        <w:t xml:space="preserve"> [Mód. 2]</w:t>
      </w:r>
    </w:p>
    <w:p w:rsidR="003201FD" w:rsidRPr="0061739A" w:rsidRDefault="003201FD" w:rsidP="003201FD">
      <w:pPr>
        <w:pStyle w:val="ManualConsidrant"/>
        <w:rPr>
          <w:noProof/>
        </w:rPr>
      </w:pPr>
      <w:r w:rsidRPr="0061739A">
        <w:t>(2)</w:t>
      </w:r>
      <w:r w:rsidRPr="0061739A">
        <w:tab/>
        <w:t>A makrogazdasági egyensúlyhiány 1176/2011/EU rendelet</w:t>
      </w:r>
      <w:r w:rsidRPr="0061739A">
        <w:rPr>
          <w:rStyle w:val="FootnoteReference"/>
          <w:noProof/>
        </w:rPr>
        <w:footnoteReference w:id="4"/>
      </w:r>
      <w:r w:rsidRPr="0061739A">
        <w:t xml:space="preserve"> szerinti megelőzése és </w:t>
      </w:r>
      <w:proofErr w:type="gramStart"/>
      <w:r w:rsidRPr="0061739A">
        <w:t>korrekciója</w:t>
      </w:r>
      <w:proofErr w:type="gramEnd"/>
      <w:r w:rsidRPr="0061739A">
        <w:t>, valamint a megfelelő minimálbéreknek az (EU) 2022/2041 európai parlamenti és tanácsi irányelv</w:t>
      </w:r>
      <w:r w:rsidRPr="0061739A">
        <w:rPr>
          <w:rStyle w:val="FootnoteReference"/>
          <w:noProof/>
        </w:rPr>
        <w:footnoteReference w:id="5"/>
      </w:r>
      <w:r w:rsidRPr="0061739A">
        <w:t xml:space="preserve"> szerinti nyomon követése pontos információkat igényel az óránkénti munkaerőköltségek és bérszintek alakulásáról, </w:t>
      </w:r>
      <w:r w:rsidRPr="0061739A">
        <w:rPr>
          <w:b/>
          <w:bCs/>
          <w:i/>
          <w:iCs/>
        </w:rPr>
        <w:t xml:space="preserve">a kollektív tárgyalások általi lefedettség mértékéről, a jogszabályban meghatározott minimálbér szintjéről és a hatálya alá tartozó munkavállalók </w:t>
      </w:r>
      <w:proofErr w:type="spellStart"/>
      <w:r w:rsidRPr="0061739A">
        <w:rPr>
          <w:b/>
          <w:bCs/>
          <w:i/>
          <w:iCs/>
        </w:rPr>
        <w:t>tagállamonkénti</w:t>
      </w:r>
      <w:proofErr w:type="spellEnd"/>
      <w:r w:rsidRPr="0061739A">
        <w:rPr>
          <w:b/>
          <w:bCs/>
          <w:i/>
          <w:iCs/>
        </w:rPr>
        <w:t xml:space="preserve"> arányáról</w:t>
      </w:r>
      <w:r w:rsidRPr="0061739A">
        <w:t>.</w:t>
      </w:r>
    </w:p>
    <w:p w:rsidR="003201FD" w:rsidRPr="0061739A" w:rsidRDefault="003201FD" w:rsidP="003201FD">
      <w:pPr>
        <w:pStyle w:val="ManualConsidrant"/>
        <w:rPr>
          <w:noProof/>
        </w:rPr>
      </w:pPr>
      <w:r w:rsidRPr="0061739A">
        <w:lastRenderedPageBreak/>
        <w:t>(3)</w:t>
      </w:r>
      <w:r w:rsidRPr="0061739A">
        <w:tab/>
        <w:t xml:space="preserve">Az Európai Központi Bank az egységes </w:t>
      </w:r>
      <w:proofErr w:type="gramStart"/>
      <w:r w:rsidRPr="0061739A">
        <w:t>monetáris</w:t>
      </w:r>
      <w:proofErr w:type="gramEnd"/>
      <w:r w:rsidRPr="0061739A">
        <w:t xml:space="preserve"> politika keretében a vállalkozásokkal kapcsolatos </w:t>
      </w:r>
      <w:r w:rsidRPr="0061739A">
        <w:rPr>
          <w:b/>
          <w:bCs/>
          <w:i/>
          <w:iCs/>
        </w:rPr>
        <w:t>– különösen a munkaerőköltségek és a bérnövekedés alakulására vonatkozó –</w:t>
      </w:r>
      <w:r w:rsidRPr="0061739A">
        <w:t xml:space="preserve"> munkaerőpiaci statisztikákat használja fel a munkaerőköltségekből eredő inflációs és deflációs kockázatok nyomon követésére. Ezért pontos, időszerű és összehasonlítható uniós statisztikákra van szükség a munkaerőköltségek alakulásáról. </w:t>
      </w:r>
      <w:r w:rsidRPr="0061739A">
        <w:rPr>
          <w:b/>
          <w:i/>
        </w:rPr>
        <w:t>Fontos, hogy ez az elemzés kiegészüljön a nyereségekből eredő inflációs és deflációs kockázatok nyomon követésével.</w:t>
      </w:r>
    </w:p>
    <w:p w:rsidR="003201FD" w:rsidRPr="0061739A" w:rsidRDefault="003201FD" w:rsidP="003201FD">
      <w:pPr>
        <w:pStyle w:val="ManualConsidrant"/>
        <w:rPr>
          <w:noProof/>
        </w:rPr>
      </w:pPr>
      <w:r w:rsidRPr="0061739A">
        <w:t>(4)</w:t>
      </w:r>
      <w:r w:rsidRPr="0061739A">
        <w:tab/>
        <w:t xml:space="preserve">A betöltetlen álláshelyekre vonatkozó statisztikák lefedettségének kiterjesztése mellett javítani szükséges a munkaerőköltség-index időszerűségét, mivel mindkét mutató szerepel a </w:t>
      </w:r>
      <w:proofErr w:type="gramStart"/>
      <w:r w:rsidRPr="0061739A">
        <w:t>monetáris</w:t>
      </w:r>
      <w:proofErr w:type="gramEnd"/>
      <w:r w:rsidRPr="0061739A">
        <w:t xml:space="preserve"> és gazdaságpolitikák nyomon követéséhez szükséges európai gazdasági </w:t>
      </w:r>
      <w:proofErr w:type="spellStart"/>
      <w:r w:rsidRPr="0061739A">
        <w:t>főmutatók</w:t>
      </w:r>
      <w:proofErr w:type="spellEnd"/>
      <w:r w:rsidRPr="0061739A">
        <w:rPr>
          <w:rStyle w:val="FootnoteReference"/>
          <w:noProof/>
        </w:rPr>
        <w:footnoteReference w:id="6"/>
      </w:r>
      <w:r w:rsidRPr="0061739A">
        <w:t xml:space="preserve"> között.</w:t>
      </w:r>
    </w:p>
    <w:p w:rsidR="003201FD" w:rsidRPr="0061739A" w:rsidRDefault="003201FD" w:rsidP="003201FD">
      <w:pPr>
        <w:pStyle w:val="ManualConsidrant"/>
        <w:rPr>
          <w:b/>
          <w:i/>
          <w:noProof/>
        </w:rPr>
      </w:pPr>
      <w:r w:rsidRPr="0061739A">
        <w:rPr>
          <w:b/>
          <w:i/>
        </w:rPr>
        <w:t>(4a)</w:t>
      </w:r>
      <w:r w:rsidRPr="0061739A">
        <w:rPr>
          <w:b/>
          <w:i/>
        </w:rPr>
        <w:tab/>
        <w:t>Elemzési célból fontos, hogy megfelelő mennyiségű visszamenőleges adat álljon rendelkezésre ahhoz, hogy értékelni lehessen a munkaerőköltség-indexek időbeli alakulását. A tagállamokra nehezedő terhek csökkentése érdekében azonban az adattovábbítást olyan visszamenőleges adatokra kell korlátozni, amelyek legalább a 2024-es és 2025-ös naptári évre vonatkoznak.</w:t>
      </w:r>
    </w:p>
    <w:p w:rsidR="003201FD" w:rsidRPr="0061739A" w:rsidRDefault="003201FD" w:rsidP="003201FD">
      <w:pPr>
        <w:pStyle w:val="ManualConsidrant"/>
        <w:rPr>
          <w:b/>
          <w:noProof/>
        </w:rPr>
      </w:pPr>
      <w:r w:rsidRPr="0061739A">
        <w:t>(5)</w:t>
      </w:r>
      <w:r w:rsidRPr="0061739A">
        <w:tab/>
      </w:r>
      <w:proofErr w:type="gramStart"/>
      <w:r w:rsidR="00B62F3D" w:rsidRPr="0061739A">
        <w:t>Jogalapra van szükség a nemek közötti éves bérszakadékra vonatkozó adatok továbbításának szabályozásához, az Egyesült Nemzetek (ENSZ) 2030-ig tartó időszakra vonatkozó menetrendje szerinti fenntartható fejlődési célok, különösen a nemek közötti egyenlőségről szóló 5. cél,</w:t>
      </w:r>
      <w:r w:rsidR="00B62F3D" w:rsidRPr="0061739A">
        <w:rPr>
          <w:b/>
          <w:bCs/>
          <w:i/>
          <w:iCs/>
        </w:rPr>
        <w:t xml:space="preserve"> valamint a tisztességes munkára és a gazdasági növekedésre vonatkozó 8. cél, továbbá az (EU) 2023/970 </w:t>
      </w:r>
      <w:r w:rsidR="00121142" w:rsidRPr="0061739A">
        <w:rPr>
          <w:b/>
          <w:bCs/>
          <w:i/>
          <w:iCs/>
        </w:rPr>
        <w:t xml:space="preserve">európai parlamenti és tanácsi </w:t>
      </w:r>
      <w:r w:rsidR="00B62F3D" w:rsidRPr="0061739A">
        <w:rPr>
          <w:b/>
          <w:bCs/>
          <w:i/>
          <w:iCs/>
        </w:rPr>
        <w:t>irányelv</w:t>
      </w:r>
      <w:r w:rsidR="00121142" w:rsidRPr="0061739A">
        <w:rPr>
          <w:rStyle w:val="FootnoteReference"/>
          <w:i/>
          <w:noProof/>
          <w:szCs w:val="24"/>
        </w:rPr>
        <w:footnoteReference w:id="7"/>
      </w:r>
      <w:r w:rsidR="00B62F3D" w:rsidRPr="0061739A">
        <w:rPr>
          <w:b/>
          <w:bCs/>
          <w:i/>
          <w:iCs/>
        </w:rPr>
        <w:t xml:space="preserve"> </w:t>
      </w:r>
      <w:r w:rsidR="00121142" w:rsidRPr="0061739A">
        <w:rPr>
          <w:b/>
          <w:bCs/>
          <w:i/>
          <w:iCs/>
        </w:rPr>
        <w:t xml:space="preserve">(a bérek átláthatóságáról szóló irányelv) </w:t>
      </w:r>
      <w:r w:rsidR="00B62F3D" w:rsidRPr="0061739A">
        <w:rPr>
          <w:b/>
          <w:bCs/>
          <w:i/>
          <w:iCs/>
        </w:rPr>
        <w:t>hatásának nyomon követése érdekében.</w:t>
      </w:r>
      <w:proofErr w:type="gramEnd"/>
      <w:r w:rsidR="007B1BA2" w:rsidRPr="0061739A">
        <w:rPr>
          <w:b/>
        </w:rPr>
        <w:t xml:space="preserve"> [Mód. 3]</w:t>
      </w:r>
    </w:p>
    <w:p w:rsidR="003201FD" w:rsidRPr="0061739A" w:rsidRDefault="003201FD" w:rsidP="003201FD">
      <w:pPr>
        <w:pStyle w:val="ManualConsidrant"/>
        <w:rPr>
          <w:noProof/>
          <w:szCs w:val="24"/>
        </w:rPr>
      </w:pPr>
      <w:r w:rsidRPr="0061739A">
        <w:t>(6)</w:t>
      </w:r>
      <w:r w:rsidRPr="0061739A">
        <w:tab/>
        <w:t xml:space="preserve">A férfiak és nők közötti esélyegyenlőség és egyenlő bánásmód elvének a foglalkoztatás és munkavégzés területén történő megvalósításához, </w:t>
      </w:r>
      <w:r w:rsidRPr="0061739A">
        <w:rPr>
          <w:b/>
          <w:bCs/>
          <w:i/>
          <w:iCs/>
        </w:rPr>
        <w:t>nyomon követéséhez és értékeléséhez</w:t>
      </w:r>
      <w:r w:rsidRPr="0061739A">
        <w:rPr>
          <w:rStyle w:val="FootnoteReference"/>
          <w:noProof/>
        </w:rPr>
        <w:footnoteReference w:id="8"/>
      </w:r>
      <w:r w:rsidRPr="0061739A">
        <w:t xml:space="preserve"> összehasonlítható adatokra van szükség a férfiak és nők béréről. A férfiak és nők egyenlő vagy egyenlő értékű munkáért járó egyenlő díjazása elve alkalmazásának megerősítéséről szóló (EU) 2023/970 európai parlamenti és tanácsi irányelv</w:t>
      </w:r>
      <w:r w:rsidRPr="0061739A">
        <w:rPr>
          <w:rStyle w:val="FootnoteReference"/>
          <w:noProof/>
        </w:rPr>
        <w:footnoteReference w:id="9"/>
      </w:r>
      <w:r w:rsidRPr="0061739A">
        <w:t xml:space="preserve"> előírja a tagállamok számára, hogy </w:t>
      </w:r>
      <w:r w:rsidRPr="0061739A">
        <w:rPr>
          <w:b/>
          <w:bCs/>
          <w:i/>
          <w:iCs/>
        </w:rPr>
        <w:t>az</w:t>
      </w:r>
      <w:r w:rsidR="00121142" w:rsidRPr="0061739A">
        <w:rPr>
          <w:b/>
          <w:bCs/>
          <w:i/>
          <w:iCs/>
        </w:rPr>
        <w:t xml:space="preserve"> </w:t>
      </w:r>
      <w:r w:rsidRPr="0061739A">
        <w:rPr>
          <w:b/>
          <w:bCs/>
          <w:i/>
          <w:iCs/>
        </w:rPr>
        <w:t>(EU) 2023/970 irányelvével összhangban</w:t>
      </w:r>
      <w:r w:rsidRPr="0061739A">
        <w:t xml:space="preserve"> évente és időben a nemek közötti bérszakadékra vonatkozó naprakész adatokat bocsássanak a Bizottság rendelkezésére. Ezt a kötelezettséget ki kell egészíteni a nemek közötti bérszakadékra vonatkozó adatok összeállításához és továbbításához szükséges megfelelő statisztikai kerettel.</w:t>
      </w:r>
    </w:p>
    <w:p w:rsidR="003201FD" w:rsidRPr="0061739A" w:rsidRDefault="003201FD" w:rsidP="003201FD">
      <w:pPr>
        <w:pStyle w:val="ManualConsidrant"/>
        <w:rPr>
          <w:b/>
          <w:i/>
        </w:rPr>
      </w:pPr>
      <w:r w:rsidRPr="0061739A">
        <w:rPr>
          <w:b/>
          <w:i/>
        </w:rPr>
        <w:lastRenderedPageBreak/>
        <w:t>(6a)</w:t>
      </w:r>
      <w:r w:rsidRPr="0061739A">
        <w:rPr>
          <w:b/>
          <w:i/>
        </w:rPr>
        <w:tab/>
      </w:r>
      <w:proofErr w:type="gramStart"/>
      <w:r w:rsidRPr="0061739A">
        <w:rPr>
          <w:b/>
          <w:i/>
        </w:rPr>
        <w:t>A</w:t>
      </w:r>
      <w:proofErr w:type="gramEnd"/>
      <w:r w:rsidRPr="0061739A">
        <w:rPr>
          <w:b/>
          <w:i/>
        </w:rPr>
        <w:t xml:space="preserve"> szociális gazdaságra vonatkozó uniós cselekvési tervet</w:t>
      </w:r>
      <w:r w:rsidRPr="0061739A">
        <w:rPr>
          <w:rStyle w:val="FootnoteReference"/>
          <w:i/>
        </w:rPr>
        <w:footnoteReference w:id="10"/>
      </w:r>
      <w:r w:rsidRPr="0061739A">
        <w:rPr>
          <w:b/>
          <w:i/>
        </w:rPr>
        <w:t>, és a fogyatékossággal élő személyek jogairól szóló, 2021–2030 közötti időszakra szóló stratégiában meghatározott célokat – különösen az esélyegyenlőség megteremtésére, valamint a társadalomban és a gazdaságban való részvételhez való egyenlő hozzáférés biztosítására irányuló célkitűzést – követve időszerű, összehasonlítható és pontos adatokra van szükség a fogyatékossággal élő személyek munkaerőpiaci részvételéről. Ezek az adatok lehetővé teszik a foglalkoztatási ráták közötti különbségek csökkentésére és a fogyatékossággal élő személyek foglalkoztatási rátájának növelésére irányuló közös erőfeszítések terén elért haladás értékelését, amelyre nagy szükség van.</w:t>
      </w:r>
    </w:p>
    <w:p w:rsidR="003201FD" w:rsidRPr="0061739A" w:rsidRDefault="003201FD" w:rsidP="003201FD">
      <w:pPr>
        <w:pStyle w:val="ManualConsidrant"/>
        <w:rPr>
          <w:b/>
          <w:i/>
        </w:rPr>
      </w:pPr>
      <w:r w:rsidRPr="0061739A">
        <w:rPr>
          <w:b/>
          <w:i/>
        </w:rPr>
        <w:t>(6b)</w:t>
      </w:r>
      <w:r w:rsidRPr="0061739A">
        <w:rPr>
          <w:b/>
          <w:i/>
        </w:rPr>
        <w:tab/>
      </w:r>
      <w:proofErr w:type="gramStart"/>
      <w:r w:rsidRPr="0061739A">
        <w:rPr>
          <w:b/>
          <w:i/>
        </w:rPr>
        <w:t>A</w:t>
      </w:r>
      <w:proofErr w:type="gramEnd"/>
      <w:r w:rsidRPr="0061739A">
        <w:rPr>
          <w:b/>
          <w:i/>
        </w:rPr>
        <w:t xml:space="preserve"> faji vagy etnikai származásra való tekintet nélküli egyenlő bánásmód elvének megvalósításához a különböző faji vagy etnikai származású személyek bérére és munkaköri jellemzőire vonatkozó időszerű, összehasonlítható és pontos adatokra van szükség. Ezek az adatok lehetővé teszik a foglalkoztatással és a munkafeltételekkel – többek között az elbocsátásokkal és a bérezéssel – kapcsolatos megkülönböztetés csökkentése terén elért előrehaladás értékelését, amelyre nagy szükség van.</w:t>
      </w:r>
    </w:p>
    <w:p w:rsidR="003201FD" w:rsidRPr="0061739A" w:rsidRDefault="003201FD" w:rsidP="003201FD">
      <w:pPr>
        <w:pStyle w:val="ManualConsidrant"/>
        <w:rPr>
          <w:b/>
          <w:i/>
          <w:noProof/>
        </w:rPr>
      </w:pPr>
      <w:r w:rsidRPr="0061739A">
        <w:rPr>
          <w:b/>
          <w:i/>
        </w:rPr>
        <w:t>(6c)</w:t>
      </w:r>
      <w:r w:rsidRPr="0061739A">
        <w:rPr>
          <w:b/>
          <w:i/>
        </w:rPr>
        <w:tab/>
        <w:t xml:space="preserve">A nyugdíjak terén a nemek között fennálló egyenlőtlenség a nők és férfiak bruttó átlagnyugdíja közötti </w:t>
      </w:r>
      <w:proofErr w:type="gramStart"/>
      <w:r w:rsidRPr="0061739A">
        <w:rPr>
          <w:b/>
          <w:i/>
        </w:rPr>
        <w:t>relatív</w:t>
      </w:r>
      <w:proofErr w:type="gramEnd"/>
      <w:r w:rsidRPr="0061739A">
        <w:rPr>
          <w:b/>
          <w:i/>
        </w:rPr>
        <w:t xml:space="preserve"> különbség. A szakadék a szakmai életpályák különbségeiben gyökerezik; a nők pályafutását az alacsonyabb bérek, a rövidebb és megszakított szakmai életutak, valamint az alacsonyabb munkaórák jellemzik. Ennek következtében a nőket életük későbbi szakaszában jobban veszélyezteti a szegénység, mint a férfiakat. A vállalkozásokkal kapcsolatos munkaerőpiaci statisztikák keretében a jövedelemszerkezetre, a nemek közötti bérszakadékra és a munkaerőköltségek szerkezetére vonatkozóan gyűjtött adatok szintén hozzájárulhatnak a tagállamokban nyugdíjak terén a nemek között fennálló egyenlőtlenség jobb megértéséhez.</w:t>
      </w:r>
    </w:p>
    <w:p w:rsidR="003201FD" w:rsidRPr="0061739A" w:rsidRDefault="003201FD" w:rsidP="003201FD">
      <w:pPr>
        <w:pStyle w:val="ManualConsidrant"/>
        <w:rPr>
          <w:noProof/>
        </w:rPr>
      </w:pPr>
      <w:r w:rsidRPr="0061739A">
        <w:t>(7)</w:t>
      </w:r>
      <w:r w:rsidRPr="0061739A">
        <w:tab/>
        <w:t>A meglévő jogszabályok egyszerűsítése, valamint a hatály, a fogalmak, a fogalommeghatározások és a minőségjelentés harmonizációjának előmozdítása érdekében e rendeletnek a vállalkozásokkal kapcsolatos európai munkaerőpiaci statisztikák teljes körére ki kell terjednie.</w:t>
      </w:r>
    </w:p>
    <w:p w:rsidR="003201FD" w:rsidRPr="0061739A" w:rsidRDefault="003201FD" w:rsidP="003201FD">
      <w:pPr>
        <w:pStyle w:val="ManualConsidrant"/>
        <w:rPr>
          <w:b/>
          <w:i/>
          <w:noProof/>
        </w:rPr>
      </w:pPr>
      <w:r w:rsidRPr="0061739A">
        <w:rPr>
          <w:b/>
          <w:i/>
        </w:rPr>
        <w:t>(7a)</w:t>
      </w:r>
      <w:r w:rsidRPr="0061739A">
        <w:rPr>
          <w:b/>
          <w:i/>
        </w:rPr>
        <w:tab/>
      </w:r>
      <w:proofErr w:type="gramStart"/>
      <w:r w:rsidRPr="0061739A">
        <w:rPr>
          <w:b/>
          <w:i/>
        </w:rPr>
        <w:t>A</w:t>
      </w:r>
      <w:proofErr w:type="gramEnd"/>
      <w:r w:rsidRPr="0061739A">
        <w:rPr>
          <w:b/>
          <w:i/>
        </w:rPr>
        <w:t xml:space="preserve"> vállalkozásokkal kapcsolatos munkaerőpiaci statisztikák javítása érdekében elengedhetetlen, hogy az adatok megfeleljenek a minőségi követelményeknek. Ezért a Bizottságnak (Eurostat) további iránymutatást kell nyújtania a gyenge minőségű forrásokból gyűjtött adatok kezeléséhez.</w:t>
      </w:r>
    </w:p>
    <w:p w:rsidR="003201FD" w:rsidRPr="0061739A" w:rsidRDefault="003201FD" w:rsidP="003201FD">
      <w:pPr>
        <w:pStyle w:val="ManualConsidrant"/>
        <w:rPr>
          <w:noProof/>
          <w:szCs w:val="24"/>
        </w:rPr>
      </w:pPr>
      <w:r w:rsidRPr="0061739A">
        <w:t>(8)</w:t>
      </w:r>
      <w:r w:rsidRPr="0061739A">
        <w:tab/>
        <w:t>E rendeletnek figyelembe kell vennie az Unió és az euróövezet fejlődése és elmélyítése során felmerült új igényeket, feltéve, hogy rendelkezései nem rónak aránytalan terhet a válaszadókra vagy a nemzeti statisztikai hivatalokra.</w:t>
      </w:r>
    </w:p>
    <w:p w:rsidR="003201FD" w:rsidRPr="0061739A" w:rsidRDefault="003201FD" w:rsidP="003201FD">
      <w:pPr>
        <w:pStyle w:val="ManualConsidrant"/>
        <w:rPr>
          <w:b/>
          <w:i/>
          <w:noProof/>
          <w:szCs w:val="24"/>
        </w:rPr>
      </w:pPr>
      <w:r w:rsidRPr="0061739A">
        <w:t>(9)</w:t>
      </w:r>
      <w:r w:rsidRPr="0061739A">
        <w:tab/>
        <w:t xml:space="preserve">A vállalkozásokra, különösen </w:t>
      </w:r>
      <w:r w:rsidRPr="0061739A">
        <w:rPr>
          <w:b/>
          <w:bCs/>
          <w:i/>
          <w:iCs/>
        </w:rPr>
        <w:t>a szociális vállalkozásokra,</w:t>
      </w:r>
      <w:r w:rsidRPr="0061739A">
        <w:t xml:space="preserve"> a kkv-kra </w:t>
      </w:r>
      <w:r w:rsidRPr="0061739A">
        <w:rPr>
          <w:b/>
          <w:bCs/>
          <w:i/>
          <w:iCs/>
        </w:rPr>
        <w:t xml:space="preserve">és a </w:t>
      </w:r>
      <w:proofErr w:type="spellStart"/>
      <w:r w:rsidRPr="0061739A">
        <w:rPr>
          <w:b/>
          <w:bCs/>
          <w:i/>
          <w:iCs/>
        </w:rPr>
        <w:t>mikrovállalkozásokra</w:t>
      </w:r>
      <w:proofErr w:type="spellEnd"/>
      <w:r w:rsidRPr="0061739A">
        <w:t xml:space="preserve"> nehezedő </w:t>
      </w:r>
      <w:r w:rsidRPr="0061739A">
        <w:rPr>
          <w:b/>
          <w:bCs/>
          <w:i/>
          <w:iCs/>
        </w:rPr>
        <w:t>adminisztratív és pénzügyi</w:t>
      </w:r>
      <w:r w:rsidRPr="0061739A">
        <w:t xml:space="preserve"> terhek csökkentése érdekében a nemzeti statisztikai hivataloknak a hivatalos statisztikák minőségi követelményeire is figyelemmel a statisztikai felmérések helyett vagy azok kiegészítéseként olyan, </w:t>
      </w:r>
      <w:r w:rsidRPr="0061739A">
        <w:rPr>
          <w:b/>
          <w:bCs/>
          <w:i/>
          <w:iCs/>
        </w:rPr>
        <w:t>a nemzeti, regionális vagy helyi hatóságok rendelkezésére álló</w:t>
      </w:r>
      <w:r w:rsidRPr="0061739A">
        <w:t xml:space="preserve"> igazgatási és innovatív forrásokat kell figyelembe venniük, amelyek fő célja nem a statisztikák szolgáltatása. A legújabb technológiai és digitális fejlemények hozzájárulhatnak ehhez a célkitűzéshez. </w:t>
      </w:r>
      <w:r w:rsidRPr="0061739A">
        <w:rPr>
          <w:b/>
          <w:i/>
        </w:rPr>
        <w:t xml:space="preserve">Ugyanakkor az e rendelet céljának eléréséhez szükséges és arányos mértékre kell korlátozni azon források számát, amelyekből adatok gyűjthetők és továbbíthatók. Ezért a Bizottságot fel kell hatalmazni arra, hogy felhatalmazáson alapuló jogi </w:t>
      </w:r>
      <w:proofErr w:type="gramStart"/>
      <w:r w:rsidRPr="0061739A">
        <w:rPr>
          <w:b/>
          <w:i/>
        </w:rPr>
        <w:t>aktusokat</w:t>
      </w:r>
      <w:proofErr w:type="gramEnd"/>
      <w:r w:rsidRPr="0061739A">
        <w:rPr>
          <w:b/>
          <w:i/>
        </w:rPr>
        <w:t xml:space="preserve"> fogadjon el annak meghatározására, hogy a </w:t>
      </w:r>
      <w:r w:rsidRPr="0061739A">
        <w:rPr>
          <w:b/>
          <w:i/>
        </w:rPr>
        <w:lastRenderedPageBreak/>
        <w:t>felmérési adatokon és a közigazgatási nyilvántartásokon kívül e rendelet alapján mely forrásokból gyűjthetők és továbbíthatók adatok. Az ezekből az egyéb forrásokból származó adatok kezelése semmilyen esetben sem sértheti a 2002/58/EK európai parlamenti és tanácsi irányelvet</w:t>
      </w:r>
      <w:r w:rsidRPr="0061739A">
        <w:rPr>
          <w:rStyle w:val="FootnoteReference"/>
          <w:i/>
          <w:noProof/>
          <w:szCs w:val="24"/>
        </w:rPr>
        <w:footnoteReference w:id="11"/>
      </w:r>
      <w:r w:rsidRPr="0061739A">
        <w:rPr>
          <w:b/>
          <w:i/>
        </w:rPr>
        <w:t>.</w:t>
      </w:r>
    </w:p>
    <w:p w:rsidR="003201FD" w:rsidRPr="0061739A" w:rsidRDefault="003201FD" w:rsidP="003201FD">
      <w:pPr>
        <w:pStyle w:val="ManualConsidrant"/>
        <w:rPr>
          <w:b/>
          <w:i/>
        </w:rPr>
      </w:pPr>
      <w:r w:rsidRPr="0061739A">
        <w:rPr>
          <w:b/>
          <w:i/>
        </w:rPr>
        <w:t>(9a)</w:t>
      </w:r>
      <w:r w:rsidRPr="0061739A">
        <w:rPr>
          <w:b/>
          <w:i/>
        </w:rPr>
        <w:tab/>
      </w:r>
      <w:proofErr w:type="gramStart"/>
      <w:r w:rsidRPr="0061739A">
        <w:rPr>
          <w:b/>
          <w:i/>
        </w:rPr>
        <w:t>A</w:t>
      </w:r>
      <w:proofErr w:type="gramEnd"/>
      <w:r w:rsidRPr="0061739A">
        <w:rPr>
          <w:b/>
          <w:i/>
        </w:rPr>
        <w:t xml:space="preserve"> nemzeti statisztikai hivataloknak a vállalkozásokkal való kapcsolattartás során figyelembe kell venniük az Európai Unió működéséről szóló szerződés 338. cikkének (2) bekezdésében foglalt, a költséghatékonyságra és a gazdasági szereplők túlzott </w:t>
      </w:r>
      <w:proofErr w:type="spellStart"/>
      <w:r w:rsidRPr="0061739A">
        <w:rPr>
          <w:b/>
          <w:i/>
        </w:rPr>
        <w:t>terhektől</w:t>
      </w:r>
      <w:proofErr w:type="spellEnd"/>
      <w:r w:rsidRPr="0061739A">
        <w:rPr>
          <w:b/>
          <w:i/>
        </w:rPr>
        <w:t xml:space="preserve"> való megkímélésére vonatkozó előírást. A tagállamoknak erőfeszítéseket kell tenniük annak biztosítására, hogy a hatóságok megfelelően </w:t>
      </w:r>
      <w:proofErr w:type="spellStart"/>
      <w:r w:rsidRPr="0061739A">
        <w:rPr>
          <w:b/>
          <w:i/>
        </w:rPr>
        <w:t>megosszák</w:t>
      </w:r>
      <w:proofErr w:type="spellEnd"/>
      <w:r w:rsidRPr="0061739A">
        <w:rPr>
          <w:b/>
          <w:i/>
        </w:rPr>
        <w:t xml:space="preserve"> egymással a releváns adatokat annak biztosítása érdekében, hogy a vállalkozásokra háruló adatszolgáltatási teher a lehető legkisebb legyen.</w:t>
      </w:r>
    </w:p>
    <w:p w:rsidR="003201FD" w:rsidRPr="0061739A" w:rsidRDefault="003201FD" w:rsidP="003201FD">
      <w:pPr>
        <w:pStyle w:val="ManualConsidrant"/>
        <w:rPr>
          <w:b/>
          <w:i/>
          <w:noProof/>
          <w:szCs w:val="24"/>
        </w:rPr>
      </w:pPr>
      <w:r w:rsidRPr="0061739A">
        <w:rPr>
          <w:b/>
          <w:i/>
        </w:rPr>
        <w:t>(9b)</w:t>
      </w:r>
      <w:r w:rsidRPr="0061739A">
        <w:rPr>
          <w:b/>
          <w:i/>
        </w:rPr>
        <w:tab/>
      </w:r>
      <w:proofErr w:type="gramStart"/>
      <w:r w:rsidRPr="0061739A">
        <w:rPr>
          <w:b/>
          <w:i/>
        </w:rPr>
        <w:t>A</w:t>
      </w:r>
      <w:proofErr w:type="gramEnd"/>
      <w:r w:rsidRPr="0061739A">
        <w:rPr>
          <w:b/>
          <w:i/>
        </w:rPr>
        <w:t xml:space="preserve"> vállalkozásokkal kapcsolatos munkaerőpiaci statisztikák keretét folyamatosan javítani kell. Ez magában foglalja az adatminőségi szempontokat és az indokolatlan gazdasági terhek csökkentését is. Az új módszereket és eljárásokat azonban megfelelően tesztelni kell, mielőtt azokat beépítenék a nemzeti statisztikai hivatalok napi tevékenységeibe. E célból a Bizottságnak (Eurostat) és a nemzeti statisztikai </w:t>
      </w:r>
      <w:proofErr w:type="spellStart"/>
      <w:r w:rsidRPr="0061739A">
        <w:rPr>
          <w:b/>
          <w:i/>
        </w:rPr>
        <w:t>intézeteknek</w:t>
      </w:r>
      <w:proofErr w:type="spellEnd"/>
      <w:r w:rsidRPr="0061739A">
        <w:rPr>
          <w:b/>
          <w:i/>
        </w:rPr>
        <w:t xml:space="preserve"> megvalósíthatósági tanulmányokat és próbafelvételeket kell készíteniük. Az ilyen megvalósíthatósági tanulmányokat és próbafelvételeket a Bizottságnak kell kezdeményeznie, és nyitottnak kell lenniük, hogy a nemzeti statisztikai hivatalok önkéntes alapon részt vehessenek bennük. A megfelelő következtetések levonása érdekében a Bizottságnak és a nemzeti statisztikai hivataloknak gondosan elemezniük kell e megvalósíthatósági tanulmányok és próbafelvételek eredményeit. Ezt az elemzést elérhetővé kell tenni a statisztikai szakmai közösség és a szélesebb nyilvánosság számára.</w:t>
      </w:r>
    </w:p>
    <w:p w:rsidR="003201FD" w:rsidRPr="0061739A" w:rsidRDefault="003201FD" w:rsidP="003201FD">
      <w:pPr>
        <w:pStyle w:val="ManualConsidrant"/>
        <w:rPr>
          <w:noProof/>
          <w:szCs w:val="24"/>
        </w:rPr>
      </w:pPr>
      <w:r w:rsidRPr="0061739A">
        <w:t>(10)</w:t>
      </w:r>
      <w:r w:rsidRPr="0061739A">
        <w:tab/>
      </w:r>
      <w:proofErr w:type="gramStart"/>
      <w:r w:rsidRPr="0061739A">
        <w:t>A munkaerőpiaci statisztikák előállítási folyamatai hatékonyságának javítása és a válaszadókra nehezedő statisztikai terhek csökkentése érdekében a 223/2009/EK európai parlamenti és tanácsi rendelet</w:t>
      </w:r>
      <w:r w:rsidRPr="0061739A">
        <w:rPr>
          <w:rStyle w:val="FootnoteReference"/>
          <w:noProof/>
        </w:rPr>
        <w:footnoteReference w:id="12"/>
      </w:r>
      <w:r w:rsidRPr="0061739A">
        <w:t xml:space="preserve"> 17a. cikkével összhangban a nemzeti statisztikai hivatalok számára biztosítani kell a jogot arra, hogy azonnal és ingyenesen hozzáférjenek valamennyi nemzeti közigazgatási nyilvántartáshoz és felhasználják azokat, valamint hogy ezeket a közigazgatási nyilvántartásokat a statisztikákba integrálják, a vállalkozásokkal kapcsolatos európai uniós munkaerőpiaci statisztikák fejlesztéséhez, előállításához</w:t>
      </w:r>
      <w:proofErr w:type="gramEnd"/>
      <w:r w:rsidRPr="0061739A">
        <w:t xml:space="preserve"> </w:t>
      </w:r>
      <w:proofErr w:type="gramStart"/>
      <w:r w:rsidRPr="0061739A">
        <w:t>és</w:t>
      </w:r>
      <w:proofErr w:type="gramEnd"/>
      <w:r w:rsidRPr="0061739A">
        <w:t xml:space="preserve"> közzétételéhez szükséges mértékben.</w:t>
      </w:r>
    </w:p>
    <w:p w:rsidR="003201FD" w:rsidRPr="0061739A" w:rsidRDefault="003201FD" w:rsidP="003201FD">
      <w:pPr>
        <w:pStyle w:val="ManualConsidrant"/>
        <w:rPr>
          <w:noProof/>
        </w:rPr>
      </w:pPr>
      <w:r w:rsidRPr="0061739A">
        <w:t>(11)</w:t>
      </w:r>
      <w:r w:rsidRPr="0061739A">
        <w:tab/>
        <w:t xml:space="preserve">E rendelet referenciakeretét – a bizalmas adatok védelme, </w:t>
      </w:r>
      <w:r w:rsidRPr="0061739A">
        <w:rPr>
          <w:b/>
          <w:bCs/>
          <w:i/>
          <w:iCs/>
        </w:rPr>
        <w:t>valamint a személyes adatok, többek között a magántulajdonban lévő adatok kezelése és megosztása</w:t>
      </w:r>
      <w:r w:rsidRPr="0061739A">
        <w:t xml:space="preserve"> tekintetében is – a 223/2009/EK rendelet alkotja.</w:t>
      </w:r>
    </w:p>
    <w:p w:rsidR="003201FD" w:rsidRPr="0061739A" w:rsidRDefault="003201FD" w:rsidP="003201FD">
      <w:pPr>
        <w:pStyle w:val="ManualConsidrant"/>
        <w:rPr>
          <w:noProof/>
          <w:szCs w:val="24"/>
        </w:rPr>
      </w:pPr>
      <w:r w:rsidRPr="0061739A">
        <w:rPr>
          <w:b/>
          <w:i/>
        </w:rPr>
        <w:t>(11a)</w:t>
      </w:r>
      <w:r w:rsidRPr="0061739A">
        <w:rPr>
          <w:b/>
          <w:i/>
        </w:rPr>
        <w:tab/>
      </w:r>
      <w:proofErr w:type="gramStart"/>
      <w:r w:rsidRPr="0061739A">
        <w:rPr>
          <w:b/>
          <w:i/>
        </w:rPr>
        <w:t>A</w:t>
      </w:r>
      <w:proofErr w:type="gramEnd"/>
      <w:r w:rsidRPr="0061739A">
        <w:rPr>
          <w:b/>
          <w:i/>
        </w:rPr>
        <w:t xml:space="preserve"> weboldalakról történő adatgyűjtéshez használt webes szüretelési technikák általában az interneten nyilvánosan elérhető adatok </w:t>
      </w:r>
      <w:proofErr w:type="spellStart"/>
      <w:r w:rsidRPr="0061739A">
        <w:rPr>
          <w:b/>
          <w:i/>
        </w:rPr>
        <w:t>strukturálatlan</w:t>
      </w:r>
      <w:proofErr w:type="spellEnd"/>
      <w:r w:rsidRPr="0061739A">
        <w:rPr>
          <w:b/>
          <w:i/>
        </w:rPr>
        <w:t xml:space="preserve"> keresését jelentik, és ha a források megbízhatóságát nem értékelik, előfordulhat, hogy nem </w:t>
      </w:r>
      <w:r w:rsidRPr="0061739A">
        <w:rPr>
          <w:b/>
          <w:i/>
        </w:rPr>
        <w:lastRenderedPageBreak/>
        <w:t>felelnek meg a pontosság adatvédelmi elvének. A hivatalos statisztikákra vonatkozó azonos minőségi követelmények (pl. a statisztikai pontosság és a forrásadatok megbízhatóságának elve) is sérülhetnek.</w:t>
      </w:r>
    </w:p>
    <w:p w:rsidR="003201FD" w:rsidRPr="0061739A" w:rsidRDefault="003201FD" w:rsidP="003201FD">
      <w:pPr>
        <w:pStyle w:val="ManualConsidrant"/>
        <w:rPr>
          <w:noProof/>
        </w:rPr>
      </w:pPr>
      <w:r w:rsidRPr="0061739A">
        <w:t>(12)</w:t>
      </w:r>
      <w:r w:rsidRPr="0061739A">
        <w:tab/>
        <w:t xml:space="preserve">Mivel e rendelet céljait, nevezetesen vállalkozásokkal kapcsolatos, magas színvonalú európai munkaerőpiaci statisztikák szisztematikus előállítására irányuló közös keret megteremtését a tagállamok nem tudják kielégítően megvalósítani, az Unió szintjén azonban következetességi és összehasonlíthatósági okokból e célok jobban megvalósíthatók, az </w:t>
      </w:r>
      <w:proofErr w:type="gramStart"/>
      <w:r w:rsidRPr="0061739A">
        <w:t>Unió intézkedéseket</w:t>
      </w:r>
      <w:proofErr w:type="gramEnd"/>
      <w:r w:rsidRPr="0061739A">
        <w:t xml:space="preserve"> hozhat az Európai Unióról szóló szerződés 5. cikkében foglalt szubszidiaritás elvének megfelelően. Az említett cikkben foglalt arányosság elvének megfelelően ez a rendelet nem lépi túl az említett cél eléréséhez szükséges mértéket. </w:t>
      </w:r>
    </w:p>
    <w:p w:rsidR="003201FD" w:rsidRPr="0061739A" w:rsidRDefault="003201FD" w:rsidP="003201FD">
      <w:pPr>
        <w:pStyle w:val="ManualConsidrant"/>
        <w:rPr>
          <w:noProof/>
        </w:rPr>
      </w:pPr>
      <w:r w:rsidRPr="0061739A">
        <w:t>(13)</w:t>
      </w:r>
      <w:r w:rsidRPr="0061739A">
        <w:tab/>
        <w:t>Az (EU) 2018/1725 európai parlamenti és tanácsi rendelet</w:t>
      </w:r>
      <w:r w:rsidRPr="0061739A">
        <w:rPr>
          <w:rStyle w:val="FootnoteReference"/>
          <w:noProof/>
        </w:rPr>
        <w:footnoteReference w:id="13"/>
      </w:r>
      <w:r w:rsidRPr="0061739A">
        <w:t xml:space="preserve"> 42. cikkének (1) bekezdésével összhangban </w:t>
      </w:r>
      <w:proofErr w:type="gramStart"/>
      <w:r w:rsidRPr="0061739A">
        <w:t>konzultációra</w:t>
      </w:r>
      <w:proofErr w:type="gramEnd"/>
      <w:r w:rsidRPr="0061739A">
        <w:t xml:space="preserve"> került sor az európai adatvédelmi biztossal, aki </w:t>
      </w:r>
      <w:r w:rsidRPr="0061739A">
        <w:rPr>
          <w:b/>
          <w:bCs/>
          <w:i/>
          <w:iCs/>
        </w:rPr>
        <w:t>2023. szeptember 25-én</w:t>
      </w:r>
      <w:r w:rsidRPr="0061739A">
        <w:t xml:space="preserve"> véleményt nyilvánított.</w:t>
      </w:r>
    </w:p>
    <w:p w:rsidR="003201FD" w:rsidRPr="0061739A" w:rsidRDefault="003201FD" w:rsidP="003201FD">
      <w:pPr>
        <w:pStyle w:val="ManualConsidrant"/>
        <w:rPr>
          <w:b/>
          <w:i/>
          <w:noProof/>
        </w:rPr>
      </w:pPr>
      <w:r w:rsidRPr="0061739A">
        <w:t>(14)</w:t>
      </w:r>
      <w:r w:rsidRPr="0061739A">
        <w:tab/>
        <w:t xml:space="preserve">E rendeletnek a tagállamokban történő megfelelő végrehajtása érdekében az első adatgyűjtés legalább 12 hónappal a hatálybalépés után végezhető el. </w:t>
      </w:r>
      <w:r w:rsidRPr="0061739A">
        <w:rPr>
          <w:b/>
          <w:i/>
        </w:rPr>
        <w:t>Ezért azt legkorábban 2026. január 1-jétől kell alkalmazni.</w:t>
      </w:r>
    </w:p>
    <w:p w:rsidR="003201FD" w:rsidRPr="0061739A" w:rsidRDefault="003201FD" w:rsidP="003201FD">
      <w:pPr>
        <w:pStyle w:val="ManualConsidrant"/>
        <w:rPr>
          <w:noProof/>
        </w:rPr>
      </w:pPr>
      <w:r w:rsidRPr="0061739A">
        <w:t>(15)</w:t>
      </w:r>
      <w:r w:rsidRPr="0061739A">
        <w:tab/>
      </w:r>
      <w:proofErr w:type="gramStart"/>
      <w:r w:rsidRPr="0061739A">
        <w:t>Konzultációra</w:t>
      </w:r>
      <w:proofErr w:type="gramEnd"/>
      <w:r w:rsidRPr="0061739A">
        <w:t xml:space="preserve"> került sor az Európai Statisztikai Rendszer Bizottságával.</w:t>
      </w:r>
    </w:p>
    <w:p w:rsidR="003201FD" w:rsidRPr="0061739A" w:rsidRDefault="003201FD" w:rsidP="003201FD">
      <w:pPr>
        <w:pStyle w:val="Formuledadoption"/>
        <w:rPr>
          <w:noProof/>
        </w:rPr>
      </w:pPr>
      <w:r w:rsidRPr="0061739A">
        <w:t xml:space="preserve">ELFOGADTA EZT </w:t>
      </w:r>
      <w:proofErr w:type="gramStart"/>
      <w:r w:rsidRPr="0061739A">
        <w:t>A</w:t>
      </w:r>
      <w:proofErr w:type="gramEnd"/>
      <w:r w:rsidRPr="0061739A">
        <w:t xml:space="preserve"> RENDELETET:</w:t>
      </w:r>
    </w:p>
    <w:p w:rsidR="003201FD" w:rsidRPr="0061739A" w:rsidRDefault="003201FD" w:rsidP="003201FD">
      <w:pPr>
        <w:pStyle w:val="Titrearticle"/>
        <w:rPr>
          <w:noProof/>
        </w:rPr>
      </w:pPr>
      <w:r w:rsidRPr="0061739A">
        <w:t>1. cikk</w:t>
      </w:r>
    </w:p>
    <w:p w:rsidR="003201FD" w:rsidRPr="0061739A" w:rsidRDefault="003201FD" w:rsidP="003201FD">
      <w:pPr>
        <w:jc w:val="center"/>
        <w:rPr>
          <w:b/>
          <w:noProof/>
        </w:rPr>
      </w:pPr>
      <w:r w:rsidRPr="0061739A">
        <w:rPr>
          <w:b/>
        </w:rPr>
        <w:t>Tárgy</w:t>
      </w:r>
    </w:p>
    <w:p w:rsidR="003201FD" w:rsidRPr="0061739A" w:rsidRDefault="003201FD" w:rsidP="003201FD">
      <w:pPr>
        <w:jc w:val="center"/>
        <w:rPr>
          <w:b/>
          <w:noProof/>
        </w:rPr>
      </w:pPr>
    </w:p>
    <w:p w:rsidR="003201FD" w:rsidRPr="0061739A" w:rsidRDefault="003201FD" w:rsidP="003201FD">
      <w:pPr>
        <w:rPr>
          <w:noProof/>
        </w:rPr>
      </w:pPr>
      <w:r w:rsidRPr="0061739A">
        <w:t>Ez a rendelet közös jogi keretet hoz létre az uniós vállalkozásokkal kapcsolatos munkaerőpiaci statisztikák kidolgozására, előállítására és közzétételére vonatkozóan.</w:t>
      </w:r>
    </w:p>
    <w:p w:rsidR="003201FD" w:rsidRPr="0061739A" w:rsidRDefault="003201FD" w:rsidP="003201FD">
      <w:pPr>
        <w:pStyle w:val="Titrearticle"/>
        <w:rPr>
          <w:noProof/>
        </w:rPr>
      </w:pPr>
      <w:r w:rsidRPr="0061739A">
        <w:t>2. cikk</w:t>
      </w:r>
    </w:p>
    <w:p w:rsidR="003201FD" w:rsidRPr="0061739A" w:rsidRDefault="003201FD" w:rsidP="003201FD">
      <w:pPr>
        <w:jc w:val="center"/>
        <w:rPr>
          <w:b/>
          <w:noProof/>
        </w:rPr>
      </w:pPr>
      <w:r w:rsidRPr="0061739A">
        <w:rPr>
          <w:b/>
        </w:rPr>
        <w:t>Fogalommeghatározások</w:t>
      </w:r>
    </w:p>
    <w:p w:rsidR="003201FD" w:rsidRPr="0061739A" w:rsidRDefault="003201FD" w:rsidP="003201FD">
      <w:pPr>
        <w:spacing w:before="240" w:after="240"/>
        <w:rPr>
          <w:noProof/>
        </w:rPr>
      </w:pPr>
      <w:r w:rsidRPr="0061739A">
        <w:t>E rendelet alkalmazásában:</w:t>
      </w:r>
    </w:p>
    <w:p w:rsidR="003201FD" w:rsidRPr="0061739A" w:rsidRDefault="003201FD" w:rsidP="003201FD">
      <w:pPr>
        <w:pStyle w:val="Point0"/>
        <w:rPr>
          <w:noProof/>
        </w:rPr>
      </w:pPr>
      <w:r w:rsidRPr="0061739A">
        <w:t>1.</w:t>
      </w:r>
      <w:r w:rsidRPr="0061739A">
        <w:tab/>
        <w:t>„statisztikai egység”: az a</w:t>
      </w:r>
      <w:r w:rsidRPr="0061739A">
        <w:rPr>
          <w:b/>
          <w:bCs/>
          <w:i/>
          <w:iCs/>
        </w:rPr>
        <w:t xml:space="preserve"> természetes vagy jogi személy</w:t>
      </w:r>
      <w:r w:rsidRPr="0061739A">
        <w:t xml:space="preserve">, </w:t>
      </w:r>
      <w:proofErr w:type="gramStart"/>
      <w:r w:rsidRPr="0061739A">
        <w:rPr>
          <w:b/>
          <w:bCs/>
          <w:i/>
          <w:iCs/>
        </w:rPr>
        <w:t>akire</w:t>
      </w:r>
      <w:proofErr w:type="gramEnd"/>
      <w:r w:rsidRPr="0061739A">
        <w:rPr>
          <w:b/>
          <w:bCs/>
          <w:i/>
          <w:iCs/>
        </w:rPr>
        <w:t xml:space="preserve"> vagy</w:t>
      </w:r>
      <w:r w:rsidRPr="0061739A">
        <w:t xml:space="preserve"> amelyre vonatkozóan az adatokat összegyűjtik vagy összeállítják;</w:t>
      </w:r>
    </w:p>
    <w:p w:rsidR="003201FD" w:rsidRPr="0061739A" w:rsidRDefault="003201FD" w:rsidP="003201FD">
      <w:pPr>
        <w:pStyle w:val="Point0"/>
        <w:rPr>
          <w:rStyle w:val="CommentReference"/>
          <w:rFonts w:eastAsia="Times New Roman"/>
          <w:noProof/>
        </w:rPr>
      </w:pPr>
      <w:r w:rsidRPr="0061739A">
        <w:t>2.</w:t>
      </w:r>
      <w:r w:rsidRPr="0061739A">
        <w:tab/>
        <w:t>„vállalkozás”: a 696/93/EGK tanácsi rendeletben</w:t>
      </w:r>
      <w:r w:rsidRPr="0061739A">
        <w:rPr>
          <w:rStyle w:val="FootnoteReference"/>
          <w:noProof/>
        </w:rPr>
        <w:footnoteReference w:id="14"/>
      </w:r>
      <w:r w:rsidRPr="0061739A">
        <w:t xml:space="preserve"> meghatározott jogi egységek összessége. Ide tartoznak a nem piaci termelők és a kormányzati szektorhoz tartozó egyéb szervezeti egységek;</w:t>
      </w:r>
    </w:p>
    <w:p w:rsidR="003201FD" w:rsidRPr="0061739A" w:rsidRDefault="003201FD" w:rsidP="003201FD">
      <w:pPr>
        <w:pStyle w:val="Point0"/>
        <w:rPr>
          <w:b/>
          <w:i/>
          <w:noProof/>
        </w:rPr>
      </w:pPr>
      <w:r w:rsidRPr="0061739A">
        <w:rPr>
          <w:b/>
          <w:i/>
        </w:rPr>
        <w:t>2a.</w:t>
      </w:r>
      <w:r w:rsidRPr="0061739A">
        <w:rPr>
          <w:b/>
          <w:i/>
        </w:rPr>
        <w:tab/>
        <w:t xml:space="preserve">„szociális vállalkozás”: olyan magánjogi szervezet, amely különböző jogi formákban hozható létre, és amely vállalkozói módon, a szociális gazdaság elveivel és </w:t>
      </w:r>
      <w:r w:rsidRPr="0061739A">
        <w:rPr>
          <w:b/>
          <w:i/>
        </w:rPr>
        <w:lastRenderedPageBreak/>
        <w:t>jellemzőivel összhangban árukat és szolgáltatásokat nyújt a piac számára, és amely kereskedelmi tevékenysége indokaként szociális, illetve környezetvédelmi célokat követ</w:t>
      </w:r>
      <w:r w:rsidRPr="0061739A">
        <w:rPr>
          <w:rStyle w:val="FootnoteReference"/>
          <w:i/>
        </w:rPr>
        <w:footnoteReference w:id="15"/>
      </w:r>
      <w:r w:rsidRPr="0061739A">
        <w:rPr>
          <w:b/>
          <w:i/>
        </w:rPr>
        <w:t>;</w:t>
      </w:r>
    </w:p>
    <w:p w:rsidR="003201FD" w:rsidRPr="0061739A" w:rsidRDefault="003201FD" w:rsidP="003201FD">
      <w:pPr>
        <w:pStyle w:val="Point0"/>
        <w:rPr>
          <w:rStyle w:val="CommentReference"/>
          <w:noProof/>
        </w:rPr>
      </w:pPr>
      <w:r w:rsidRPr="0061739A">
        <w:t>3.</w:t>
      </w:r>
      <w:r w:rsidRPr="0061739A">
        <w:tab/>
        <w:t xml:space="preserve">„helyi egység”: egy földrajzilag meghatározott helyen fekvő vállalkozás vagy annak része; </w:t>
      </w:r>
    </w:p>
    <w:p w:rsidR="003201FD" w:rsidRPr="0061739A" w:rsidRDefault="003201FD" w:rsidP="003201FD">
      <w:pPr>
        <w:pStyle w:val="Point0"/>
        <w:rPr>
          <w:noProof/>
        </w:rPr>
      </w:pPr>
      <w:r w:rsidRPr="0061739A">
        <w:t>4.</w:t>
      </w:r>
      <w:r w:rsidRPr="0061739A">
        <w:tab/>
        <w:t>„</w:t>
      </w:r>
      <w:proofErr w:type="gramStart"/>
      <w:r w:rsidRPr="0061739A">
        <w:t>rezidens vállalkozás</w:t>
      </w:r>
      <w:proofErr w:type="gramEnd"/>
      <w:r w:rsidRPr="0061739A">
        <w:t>”, illetve „rezidens helyi egység”: a bruttó hazai termékhez (GDP) hozzájáruló gazdasági tevékenységet végző vállalkozás, illetve helyi egység;</w:t>
      </w:r>
    </w:p>
    <w:p w:rsidR="003201FD" w:rsidRPr="0061739A" w:rsidRDefault="003201FD" w:rsidP="003201FD">
      <w:pPr>
        <w:pStyle w:val="Point0"/>
        <w:rPr>
          <w:b/>
          <w:noProof/>
        </w:rPr>
      </w:pPr>
      <w:r w:rsidRPr="0061739A">
        <w:t>5.</w:t>
      </w:r>
      <w:r w:rsidRPr="0061739A">
        <w:tab/>
      </w:r>
      <w:proofErr w:type="gramStart"/>
      <w:r w:rsidR="00B62F3D" w:rsidRPr="0061739A">
        <w:t xml:space="preserve">„munkavállaló”: a vállalkozással </w:t>
      </w:r>
      <w:r w:rsidR="00B62F3D" w:rsidRPr="0061739A">
        <w:rPr>
          <w:b/>
          <w:bCs/>
          <w:i/>
          <w:iCs/>
        </w:rPr>
        <w:t>hivatalos szerződés vagy informális megállapodás alapján</w:t>
      </w:r>
      <w:r w:rsidR="00B62F3D" w:rsidRPr="0061739A">
        <w:t xml:space="preserve"> közvetlen </w:t>
      </w:r>
      <w:r w:rsidR="00B62F3D" w:rsidRPr="0061739A">
        <w:rPr>
          <w:b/>
          <w:bCs/>
          <w:i/>
          <w:iCs/>
        </w:rPr>
        <w:t>munkaviszonyban</w:t>
      </w:r>
      <w:r w:rsidR="00B62F3D" w:rsidRPr="0061739A">
        <w:t xml:space="preserve"> álló és javadalmazásban részesülő személy, függetlenül az ilyen személy állampolgárságától, lakóhelyétől, a tagállamban való munkavállalása idejétől, az elvégzett munka típusától, a ledolgozott órák számától (a foglalkoztatás teljes vagy részmunkaidős jellegétől) és a szerződés időtartamától (állandó vagy határozatlan idejű, beleértve az idényjelleget is); a munkavállaló javadalmazásának formája lehet bér és fizetés, ideértve a prémiumokat, a darabbért, a műszakpótlékot, a juttatásokat,</w:t>
      </w:r>
      <w:proofErr w:type="gramEnd"/>
      <w:r w:rsidR="00B62F3D" w:rsidRPr="0061739A">
        <w:t xml:space="preserve"> </w:t>
      </w:r>
      <w:proofErr w:type="gramStart"/>
      <w:r w:rsidR="00B62F3D" w:rsidRPr="0061739A">
        <w:t>a</w:t>
      </w:r>
      <w:proofErr w:type="gramEnd"/>
      <w:r w:rsidR="00B62F3D" w:rsidRPr="0061739A">
        <w:t xml:space="preserve"> díjakat, a jutalékot és a természetbeni javadalmazást;</w:t>
      </w:r>
      <w:r w:rsidR="007B1BA2" w:rsidRPr="0061739A">
        <w:rPr>
          <w:b/>
        </w:rPr>
        <w:t xml:space="preserve"> [Mód. 4]</w:t>
      </w:r>
    </w:p>
    <w:p w:rsidR="003201FD" w:rsidRPr="0061739A" w:rsidRDefault="003201FD" w:rsidP="003201FD">
      <w:pPr>
        <w:pStyle w:val="Point0"/>
        <w:rPr>
          <w:b/>
          <w:noProof/>
        </w:rPr>
      </w:pPr>
      <w:r w:rsidRPr="0061739A">
        <w:t>6.</w:t>
      </w:r>
      <w:r w:rsidRPr="0061739A">
        <w:tab/>
      </w:r>
      <w:r w:rsidR="00B62F3D" w:rsidRPr="0061739A">
        <w:t>„munkáltató”: a munkavállalóval</w:t>
      </w:r>
      <w:r w:rsidR="00B62F3D" w:rsidRPr="0061739A">
        <w:rPr>
          <w:b/>
          <w:bCs/>
        </w:rPr>
        <w:t xml:space="preserve"> </w:t>
      </w:r>
      <w:r w:rsidR="00B62F3D" w:rsidRPr="0061739A">
        <w:rPr>
          <w:b/>
          <w:bCs/>
          <w:i/>
          <w:iCs/>
        </w:rPr>
        <w:t>hivatalos szerződés vagy informális megállapodás alapján</w:t>
      </w:r>
      <w:r w:rsidR="00B62F3D" w:rsidRPr="0061739A">
        <w:t xml:space="preserve"> közvetlen </w:t>
      </w:r>
      <w:r w:rsidR="00B62F3D" w:rsidRPr="0061739A">
        <w:rPr>
          <w:b/>
          <w:bCs/>
          <w:i/>
          <w:iCs/>
        </w:rPr>
        <w:t>munkaviszonyban</w:t>
      </w:r>
      <w:r w:rsidR="00B62F3D" w:rsidRPr="0061739A">
        <w:t xml:space="preserve"> álló vállalkozás vagy helyi egység;</w:t>
      </w:r>
      <w:r w:rsidR="007B1BA2" w:rsidRPr="0061739A">
        <w:rPr>
          <w:b/>
        </w:rPr>
        <w:t xml:space="preserve"> [Mód. 5]</w:t>
      </w:r>
    </w:p>
    <w:p w:rsidR="003201FD" w:rsidRPr="0061739A" w:rsidRDefault="003201FD" w:rsidP="003201FD">
      <w:pPr>
        <w:pStyle w:val="Point0"/>
        <w:rPr>
          <w:noProof/>
        </w:rPr>
      </w:pPr>
      <w:r w:rsidRPr="0061739A">
        <w:t>7.</w:t>
      </w:r>
      <w:r w:rsidRPr="0061739A">
        <w:tab/>
        <w:t>„terület”: egy vagy több témára kiterjedő egy vagy több adatkészlet;</w:t>
      </w:r>
    </w:p>
    <w:p w:rsidR="003201FD" w:rsidRPr="0061739A" w:rsidRDefault="003201FD" w:rsidP="003201FD">
      <w:pPr>
        <w:pStyle w:val="Point0"/>
        <w:rPr>
          <w:noProof/>
        </w:rPr>
      </w:pPr>
      <w:r w:rsidRPr="0061739A">
        <w:t>8.</w:t>
      </w:r>
      <w:r w:rsidRPr="0061739A">
        <w:tab/>
        <w:t xml:space="preserve">„téma”: egy adatgyűjtés keretében a statisztikai egységekről gyűjtendő </w:t>
      </w:r>
      <w:proofErr w:type="gramStart"/>
      <w:r w:rsidRPr="0061739A">
        <w:t>információk</w:t>
      </w:r>
      <w:proofErr w:type="gramEnd"/>
      <w:r w:rsidRPr="0061739A">
        <w:t xml:space="preserve"> tartalma; mindegyik téma több részletes témát foglal magában;</w:t>
      </w:r>
    </w:p>
    <w:p w:rsidR="003201FD" w:rsidRPr="0061739A" w:rsidRDefault="003201FD" w:rsidP="003201FD">
      <w:pPr>
        <w:pStyle w:val="Point0"/>
        <w:rPr>
          <w:noProof/>
        </w:rPr>
      </w:pPr>
      <w:r w:rsidRPr="0061739A">
        <w:t>9.</w:t>
      </w:r>
      <w:r w:rsidRPr="0061739A">
        <w:tab/>
        <w:t xml:space="preserve">„részletes téma”: a statisztikai egységekről egy adott témához kapcsolódóan gyűjtendő </w:t>
      </w:r>
      <w:proofErr w:type="gramStart"/>
      <w:r w:rsidRPr="0061739A">
        <w:t>információk</w:t>
      </w:r>
      <w:proofErr w:type="gramEnd"/>
      <w:r w:rsidRPr="0061739A">
        <w:t xml:space="preserve"> részletes tartalma; minden részletes téma egy vagy több változót fed le;</w:t>
      </w:r>
    </w:p>
    <w:p w:rsidR="003201FD" w:rsidRPr="0061739A" w:rsidRDefault="003201FD" w:rsidP="003201FD">
      <w:pPr>
        <w:pStyle w:val="Point0"/>
        <w:rPr>
          <w:noProof/>
        </w:rPr>
      </w:pPr>
      <w:r w:rsidRPr="0061739A">
        <w:t>10.</w:t>
      </w:r>
      <w:r w:rsidRPr="0061739A">
        <w:tab/>
        <w:t xml:space="preserve">„változó”: az egység olyan jellemzője, amely egynél több értéket vehet fel, amely lehet </w:t>
      </w:r>
      <w:proofErr w:type="gramStart"/>
      <w:r w:rsidRPr="0061739A">
        <w:t>abszolút</w:t>
      </w:r>
      <w:proofErr w:type="gramEnd"/>
      <w:r w:rsidRPr="0061739A">
        <w:t xml:space="preserve"> szám, arányszám vagy egy besorolási pozícióra való hivatkozás;</w:t>
      </w:r>
    </w:p>
    <w:p w:rsidR="003201FD" w:rsidRPr="0061739A" w:rsidRDefault="003201FD" w:rsidP="003201FD">
      <w:pPr>
        <w:pStyle w:val="Point0"/>
        <w:rPr>
          <w:noProof/>
        </w:rPr>
      </w:pPr>
      <w:r w:rsidRPr="0061739A">
        <w:t>11.</w:t>
      </w:r>
      <w:r w:rsidRPr="0061739A">
        <w:tab/>
        <w:t>„bontás”: előre meghatározott, különálló, kimerítő és egymást kölcsönösen kizáró értékkészletek, amelyek a statisztikai egységeket jellemző változókhoz rendelhetők;</w:t>
      </w:r>
    </w:p>
    <w:p w:rsidR="003201FD" w:rsidRPr="0061739A" w:rsidRDefault="003201FD" w:rsidP="003201FD">
      <w:pPr>
        <w:pStyle w:val="Point0"/>
        <w:rPr>
          <w:noProof/>
        </w:rPr>
      </w:pPr>
      <w:r w:rsidRPr="0061739A">
        <w:t>12.</w:t>
      </w:r>
      <w:r w:rsidRPr="0061739A">
        <w:tab/>
        <w:t>„</w:t>
      </w:r>
      <w:proofErr w:type="spellStart"/>
      <w:r w:rsidRPr="0061739A">
        <w:t>mikroadatok</w:t>
      </w:r>
      <w:proofErr w:type="spellEnd"/>
      <w:r w:rsidRPr="0061739A">
        <w:t>”: egyetlen, közvetlen azonosítóval nem rendelkező statisztikai egységre vonatkozó adatok;</w:t>
      </w:r>
    </w:p>
    <w:p w:rsidR="003201FD" w:rsidRPr="0061739A" w:rsidRDefault="003201FD" w:rsidP="003201FD">
      <w:pPr>
        <w:pStyle w:val="Point0"/>
        <w:rPr>
          <w:noProof/>
        </w:rPr>
      </w:pPr>
      <w:r w:rsidRPr="0061739A">
        <w:t>13.</w:t>
      </w:r>
      <w:r w:rsidRPr="0061739A">
        <w:tab/>
        <w:t>„összesített adatok”: több statisztikai egységből álló halmazra vonatkozó adatok;</w:t>
      </w:r>
    </w:p>
    <w:p w:rsidR="003201FD" w:rsidRPr="0061739A" w:rsidRDefault="003201FD" w:rsidP="003201FD">
      <w:pPr>
        <w:pStyle w:val="Point0"/>
        <w:rPr>
          <w:noProof/>
        </w:rPr>
      </w:pPr>
      <w:r w:rsidRPr="0061739A">
        <w:t>14.</w:t>
      </w:r>
      <w:r w:rsidRPr="0061739A">
        <w:tab/>
        <w:t xml:space="preserve">„statisztikai sokaság”: azon statisztikai egységek csoportja, amelyekre vonatkozóan </w:t>
      </w:r>
      <w:proofErr w:type="gramStart"/>
      <w:r w:rsidRPr="0061739A">
        <w:t>információkra</w:t>
      </w:r>
      <w:proofErr w:type="gramEnd"/>
      <w:r w:rsidRPr="0061739A">
        <w:t xml:space="preserve"> és becslésekre van szükség;</w:t>
      </w:r>
    </w:p>
    <w:p w:rsidR="003201FD" w:rsidRPr="0061739A" w:rsidRDefault="003201FD" w:rsidP="003201FD">
      <w:pPr>
        <w:pStyle w:val="Point0"/>
        <w:rPr>
          <w:noProof/>
        </w:rPr>
      </w:pPr>
      <w:r w:rsidRPr="0061739A">
        <w:t>15.</w:t>
      </w:r>
      <w:r w:rsidRPr="0061739A">
        <w:tab/>
        <w:t xml:space="preserve">„mintavételi keret”: azon egységek jegyzéke, térképe vagy egyéb </w:t>
      </w:r>
      <w:proofErr w:type="gramStart"/>
      <w:r w:rsidRPr="0061739A">
        <w:t>specifikációja</w:t>
      </w:r>
      <w:proofErr w:type="gramEnd"/>
      <w:r w:rsidRPr="0061739A">
        <w:t xml:space="preserve">, amelyek teljes körű felsorolással vagy mintavétellel meghatározzák a statisztikai sokaságot; </w:t>
      </w:r>
    </w:p>
    <w:p w:rsidR="003201FD" w:rsidRPr="0061739A" w:rsidRDefault="003201FD" w:rsidP="003201FD">
      <w:pPr>
        <w:pStyle w:val="Point0"/>
        <w:rPr>
          <w:noProof/>
        </w:rPr>
      </w:pPr>
      <w:r w:rsidRPr="0061739A">
        <w:t>16.</w:t>
      </w:r>
      <w:r w:rsidRPr="0061739A">
        <w:tab/>
        <w:t>„minta”: a mintavételi keret olyan részhalmaza, amelynek elemeit ismert kiválasztási valószínűségű folyamat alapján választják ki, és amelyet úgy alakítottak ki, hogy lehetővé tegye a statisztikai sokaságra vonatkozó érvényes becslések megfogalmazását;</w:t>
      </w:r>
    </w:p>
    <w:p w:rsidR="003201FD" w:rsidRPr="0061739A" w:rsidRDefault="003201FD" w:rsidP="003201FD">
      <w:pPr>
        <w:pStyle w:val="Point0"/>
        <w:rPr>
          <w:noProof/>
        </w:rPr>
      </w:pPr>
      <w:r w:rsidRPr="0061739A">
        <w:lastRenderedPageBreak/>
        <w:t>17.</w:t>
      </w:r>
      <w:r w:rsidRPr="0061739A">
        <w:tab/>
        <w:t xml:space="preserve">„válaszadó”: az az adatszolgáltató egység, amely </w:t>
      </w:r>
      <w:proofErr w:type="gramStart"/>
      <w:r w:rsidRPr="0061739A">
        <w:t>információt</w:t>
      </w:r>
      <w:proofErr w:type="gramEnd"/>
      <w:r w:rsidRPr="0061739A">
        <w:t xml:space="preserve"> szolgáltat a felmérést végző hatóságnak;</w:t>
      </w:r>
    </w:p>
    <w:p w:rsidR="003201FD" w:rsidRPr="0061739A" w:rsidRDefault="003201FD" w:rsidP="003201FD">
      <w:pPr>
        <w:pStyle w:val="Point0"/>
        <w:rPr>
          <w:noProof/>
        </w:rPr>
      </w:pPr>
      <w:r w:rsidRPr="0061739A">
        <w:t>18.</w:t>
      </w:r>
      <w:r w:rsidRPr="0061739A">
        <w:tab/>
        <w:t>„felmérési adatok”: a válaszadók egy mintáján gyűjtött és a statisztikai sokaságra megfelelő matematikai módszerekkel extrapolált adatok;</w:t>
      </w:r>
    </w:p>
    <w:p w:rsidR="003201FD" w:rsidRPr="0061739A" w:rsidRDefault="003201FD" w:rsidP="003201FD">
      <w:pPr>
        <w:pStyle w:val="Point0"/>
        <w:rPr>
          <w:noProof/>
        </w:rPr>
      </w:pPr>
      <w:r w:rsidRPr="0061739A">
        <w:t>19.</w:t>
      </w:r>
      <w:r w:rsidRPr="0061739A">
        <w:tab/>
        <w:t>„közigazgatási nyilvántartás”: közigazgatási szerv – általában közjogi szerv – által elsősorban nem statisztika készítése céljából létrehozott adatok összessége;</w:t>
      </w:r>
    </w:p>
    <w:p w:rsidR="003201FD" w:rsidRPr="0061739A" w:rsidRDefault="003201FD" w:rsidP="003201FD">
      <w:pPr>
        <w:pStyle w:val="Point0"/>
        <w:rPr>
          <w:noProof/>
        </w:rPr>
      </w:pPr>
      <w:r w:rsidRPr="0061739A">
        <w:t>20.</w:t>
      </w:r>
      <w:r w:rsidRPr="0061739A">
        <w:tab/>
        <w:t xml:space="preserve">„egyéb források”: nem közigazgatási szerv által előállított, </w:t>
      </w:r>
      <w:r w:rsidRPr="0061739A">
        <w:rPr>
          <w:b/>
          <w:bCs/>
          <w:i/>
          <w:iCs/>
        </w:rPr>
        <w:t>jó minőségű és megbízható</w:t>
      </w:r>
      <w:r w:rsidRPr="0061739A">
        <w:t xml:space="preserve"> adatok, beleértve a magánnyilvántartásokat, weboldalakat és adatbázisokat, amelyek fő célja nem hivatalos statisztikák szolgáltatása;</w:t>
      </w:r>
    </w:p>
    <w:p w:rsidR="003201FD" w:rsidRPr="0061739A" w:rsidRDefault="003201FD" w:rsidP="003201FD">
      <w:pPr>
        <w:pStyle w:val="Point0"/>
        <w:rPr>
          <w:noProof/>
        </w:rPr>
      </w:pPr>
      <w:r w:rsidRPr="0061739A">
        <w:t>21.</w:t>
      </w:r>
      <w:r w:rsidRPr="0061739A">
        <w:tab/>
        <w:t xml:space="preserve">„statisztikai osztályozás”: egymáshoz kapcsolódó, de egymást kölcsönösen kizáró </w:t>
      </w:r>
      <w:proofErr w:type="gramStart"/>
      <w:r w:rsidRPr="0061739A">
        <w:t>kategóriák</w:t>
      </w:r>
      <w:proofErr w:type="gramEnd"/>
      <w:r w:rsidRPr="0061739A">
        <w:t xml:space="preserve"> egy vagy több részletezettségi szinttel rendelkező, rendezett jegyzéke, amelyet egy adott statisztikai terület információinak hasonlóságai szerint történő strukturálására használnak;</w:t>
      </w:r>
    </w:p>
    <w:p w:rsidR="003201FD" w:rsidRPr="0061739A" w:rsidRDefault="003201FD" w:rsidP="003201FD">
      <w:pPr>
        <w:pStyle w:val="Point0"/>
        <w:rPr>
          <w:noProof/>
        </w:rPr>
      </w:pPr>
      <w:r w:rsidRPr="0061739A">
        <w:t>22.</w:t>
      </w:r>
      <w:r w:rsidRPr="0061739A">
        <w:tab/>
        <w:t>„referencia-időszak”: az az időszak, amelyre az adatok vonatkoznak;</w:t>
      </w:r>
    </w:p>
    <w:p w:rsidR="003201FD" w:rsidRPr="0061739A" w:rsidRDefault="003201FD" w:rsidP="003201FD">
      <w:pPr>
        <w:pStyle w:val="Point0"/>
        <w:rPr>
          <w:noProof/>
        </w:rPr>
      </w:pPr>
      <w:r w:rsidRPr="0061739A">
        <w:t>23.</w:t>
      </w:r>
      <w:r w:rsidRPr="0061739A">
        <w:tab/>
        <w:t>„adatgyűjtési időszak”: az az időszak, amikor az adatokat összegyűjtik;</w:t>
      </w:r>
    </w:p>
    <w:p w:rsidR="003201FD" w:rsidRPr="0061739A" w:rsidRDefault="003201FD" w:rsidP="003201FD">
      <w:pPr>
        <w:pStyle w:val="Point0"/>
        <w:rPr>
          <w:noProof/>
        </w:rPr>
      </w:pPr>
      <w:r w:rsidRPr="0061739A">
        <w:t>24.</w:t>
      </w:r>
      <w:r w:rsidRPr="0061739A">
        <w:tab/>
        <w:t>„</w:t>
      </w:r>
      <w:proofErr w:type="spellStart"/>
      <w:r w:rsidRPr="0061739A">
        <w:t>metaadatok</w:t>
      </w:r>
      <w:proofErr w:type="spellEnd"/>
      <w:r w:rsidRPr="0061739A">
        <w:t xml:space="preserve">”: olyan </w:t>
      </w:r>
      <w:proofErr w:type="gramStart"/>
      <w:r w:rsidRPr="0061739A">
        <w:t>információk</w:t>
      </w:r>
      <w:proofErr w:type="gramEnd"/>
      <w:r w:rsidRPr="0061739A">
        <w:t>, amelyek a statisztikák felhasználásához és értelmezéséhez szükségesek, és amelyek strukturált módon írnak le adatokat;</w:t>
      </w:r>
    </w:p>
    <w:p w:rsidR="003201FD" w:rsidRPr="0061739A" w:rsidRDefault="003201FD" w:rsidP="003201FD">
      <w:pPr>
        <w:pStyle w:val="Point0"/>
        <w:rPr>
          <w:noProof/>
        </w:rPr>
      </w:pPr>
      <w:r w:rsidRPr="0061739A">
        <w:t>25.</w:t>
      </w:r>
      <w:r w:rsidRPr="0061739A">
        <w:tab/>
        <w:t xml:space="preserve">„előzetesen ellenőrzött adatok”: a tagállamok által közös </w:t>
      </w:r>
      <w:proofErr w:type="spellStart"/>
      <w:r w:rsidRPr="0061739A">
        <w:t>validálási</w:t>
      </w:r>
      <w:proofErr w:type="spellEnd"/>
      <w:r w:rsidRPr="0061739A">
        <w:t xml:space="preserve"> szabályok alapján ellenőrzött adatok;</w:t>
      </w:r>
    </w:p>
    <w:p w:rsidR="003201FD" w:rsidRPr="0061739A" w:rsidRDefault="003201FD" w:rsidP="003201FD">
      <w:pPr>
        <w:pStyle w:val="Point0"/>
        <w:rPr>
          <w:noProof/>
        </w:rPr>
      </w:pPr>
      <w:r w:rsidRPr="0061739A">
        <w:t>26.</w:t>
      </w:r>
      <w:r w:rsidRPr="0061739A">
        <w:tab/>
        <w:t xml:space="preserve">„minőségjelentés”: olyan jelentés, amely </w:t>
      </w:r>
      <w:proofErr w:type="gramStart"/>
      <w:r w:rsidRPr="0061739A">
        <w:t>információkat</w:t>
      </w:r>
      <w:proofErr w:type="gramEnd"/>
      <w:r w:rsidRPr="0061739A">
        <w:t xml:space="preserve"> közöl egy adott statisztikai termék vagy folyamat minőségéről;</w:t>
      </w:r>
    </w:p>
    <w:p w:rsidR="003201FD" w:rsidRPr="0061739A" w:rsidRDefault="003201FD" w:rsidP="003201FD">
      <w:pPr>
        <w:pStyle w:val="Point0"/>
        <w:rPr>
          <w:b/>
          <w:i/>
          <w:noProof/>
        </w:rPr>
      </w:pPr>
      <w:r w:rsidRPr="0061739A">
        <w:rPr>
          <w:b/>
          <w:i/>
        </w:rPr>
        <w:t>26a.</w:t>
      </w:r>
      <w:r w:rsidRPr="0061739A">
        <w:rPr>
          <w:b/>
          <w:i/>
        </w:rPr>
        <w:tab/>
        <w:t xml:space="preserve">„visszamenőleges adatok”: az e rendelet alkalmazásának kezdőnapját megelőző legalább két naptári évre vonatkozó adatok; </w:t>
      </w:r>
    </w:p>
    <w:p w:rsidR="003201FD" w:rsidRPr="0061739A" w:rsidRDefault="003201FD" w:rsidP="003201FD">
      <w:pPr>
        <w:pStyle w:val="Point0"/>
        <w:rPr>
          <w:noProof/>
        </w:rPr>
      </w:pPr>
    </w:p>
    <w:p w:rsidR="003201FD" w:rsidRPr="0061739A" w:rsidRDefault="003201FD" w:rsidP="003201FD">
      <w:pPr>
        <w:pStyle w:val="Titrearticle"/>
        <w:rPr>
          <w:noProof/>
        </w:rPr>
      </w:pPr>
      <w:r w:rsidRPr="0061739A">
        <w:t>3. cikk</w:t>
      </w:r>
    </w:p>
    <w:p w:rsidR="003201FD" w:rsidRPr="0061739A" w:rsidRDefault="003201FD" w:rsidP="003201FD">
      <w:pPr>
        <w:jc w:val="center"/>
        <w:rPr>
          <w:b/>
          <w:noProof/>
        </w:rPr>
      </w:pPr>
      <w:r w:rsidRPr="0061739A">
        <w:rPr>
          <w:b/>
        </w:rPr>
        <w:t>Források és módszerek</w:t>
      </w:r>
    </w:p>
    <w:p w:rsidR="003201FD" w:rsidRPr="0061739A" w:rsidRDefault="003201FD" w:rsidP="003201FD">
      <w:pPr>
        <w:spacing w:before="240" w:after="240"/>
        <w:jc w:val="both"/>
        <w:rPr>
          <w:noProof/>
        </w:rPr>
      </w:pPr>
      <w:r w:rsidRPr="0061739A">
        <w:t>(1)</w:t>
      </w:r>
      <w:r w:rsidRPr="0061739A">
        <w:tab/>
        <w:t>Az e rendelet szerinti statisztikák összeállítása céljából a tagállamok a következő források egyikét vagy azok kombinációját használják fel vagy használják fel újra, feltéve, hogy azok megfelelnek a 8. cikkben említett minőségi előírásoknak:</w:t>
      </w:r>
    </w:p>
    <w:p w:rsidR="003201FD" w:rsidRPr="0061739A" w:rsidRDefault="003201FD" w:rsidP="003201FD">
      <w:pPr>
        <w:pStyle w:val="Point0"/>
        <w:rPr>
          <w:noProof/>
        </w:rPr>
      </w:pPr>
      <w:proofErr w:type="gramStart"/>
      <w:r w:rsidRPr="0061739A">
        <w:t>a</w:t>
      </w:r>
      <w:proofErr w:type="gramEnd"/>
      <w:r w:rsidRPr="0061739A">
        <w:t>)</w:t>
      </w:r>
      <w:r w:rsidRPr="0061739A">
        <w:tab/>
        <w:t>felmérési adatok;</w:t>
      </w:r>
    </w:p>
    <w:p w:rsidR="003201FD" w:rsidRPr="0061739A" w:rsidRDefault="003201FD" w:rsidP="003201FD">
      <w:pPr>
        <w:pStyle w:val="Point0"/>
        <w:rPr>
          <w:noProof/>
        </w:rPr>
      </w:pPr>
      <w:r w:rsidRPr="0061739A">
        <w:t>b)</w:t>
      </w:r>
      <w:r w:rsidRPr="0061739A">
        <w:tab/>
        <w:t>közigazgatási nyilvántartások;</w:t>
      </w:r>
    </w:p>
    <w:p w:rsidR="003201FD" w:rsidRPr="0061739A" w:rsidRDefault="003201FD" w:rsidP="003201FD">
      <w:pPr>
        <w:pStyle w:val="Point0"/>
        <w:rPr>
          <w:noProof/>
        </w:rPr>
      </w:pPr>
      <w:r w:rsidRPr="0061739A">
        <w:t>c)</w:t>
      </w:r>
      <w:r w:rsidRPr="0061739A">
        <w:tab/>
        <w:t>egyéb források.</w:t>
      </w:r>
    </w:p>
    <w:p w:rsidR="003201FD" w:rsidRPr="0061739A" w:rsidRDefault="003201FD" w:rsidP="003201FD">
      <w:pPr>
        <w:spacing w:before="240" w:after="240"/>
        <w:jc w:val="both"/>
        <w:rPr>
          <w:b/>
          <w:i/>
        </w:rPr>
      </w:pPr>
      <w:r w:rsidRPr="0061739A">
        <w:rPr>
          <w:b/>
          <w:i/>
        </w:rPr>
        <w:t>(1a)</w:t>
      </w:r>
      <w:r w:rsidRPr="0061739A">
        <w:tab/>
      </w:r>
      <w:r w:rsidRPr="0061739A">
        <w:rPr>
          <w:b/>
          <w:i/>
        </w:rPr>
        <w:t xml:space="preserve">A Bizottság felhatalmazást kap arra, hogy a 13. cikknek megfelelően e rendeletet kiegészítő, felhatalmazáson alapuló jogi </w:t>
      </w:r>
      <w:proofErr w:type="gramStart"/>
      <w:r w:rsidRPr="0061739A">
        <w:rPr>
          <w:b/>
          <w:i/>
        </w:rPr>
        <w:t>aktusokat</w:t>
      </w:r>
      <w:proofErr w:type="gramEnd"/>
      <w:r w:rsidRPr="0061739A">
        <w:rPr>
          <w:b/>
          <w:i/>
        </w:rPr>
        <w:t xml:space="preserve"> fogadjon el abból a célból, hogy meghatározza, hogy az e cikk (1) bekezdésének c) pontjában említett adatok mely egyéb forrásokból gyűjthetők és továbbíthatók. Az ilyen felhatalmazáson alapuló jogi </w:t>
      </w:r>
      <w:proofErr w:type="gramStart"/>
      <w:r w:rsidRPr="0061739A">
        <w:rPr>
          <w:b/>
          <w:i/>
        </w:rPr>
        <w:t>aktusok</w:t>
      </w:r>
      <w:proofErr w:type="gramEnd"/>
      <w:r w:rsidRPr="0061739A">
        <w:rPr>
          <w:b/>
          <w:i/>
        </w:rPr>
        <w:t xml:space="preserve"> elfogadására vonatkozó hatáskör gyakorlása során a Bizottság biztosítja, hogy ezen egyéb források használata szükséges és arányos legyen e rendelet céljának elérése tekintetében, kellően figyelembe véve a szóban forgó adatok érzékenységét, és a 2002/58/EK irányelv sérelme nélkül. </w:t>
      </w:r>
    </w:p>
    <w:p w:rsidR="003201FD" w:rsidRPr="0061739A" w:rsidRDefault="003201FD" w:rsidP="003201FD">
      <w:pPr>
        <w:spacing w:before="240" w:after="240"/>
        <w:jc w:val="both"/>
        <w:rPr>
          <w:noProof/>
        </w:rPr>
      </w:pPr>
      <w:r w:rsidRPr="0061739A">
        <w:lastRenderedPageBreak/>
        <w:t>(2)</w:t>
      </w:r>
      <w:r w:rsidRPr="0061739A">
        <w:tab/>
        <w:t>A vállalkozásokkal kapcsolatos munkaerőpiaci statisztikák céljára használt felméréseknek a statisztikai sokaságra nézve reprezentatív mintákon kell alapulniuk. A vállalkozások vagy helyi egységek mintáit az (EU) 2019/2152 rendelet 8. cikkének (4) bekezdésében meghatározott statisztikai célú nemzeti vállalkozás-nyilvántartásokból kell venni.</w:t>
      </w:r>
    </w:p>
    <w:p w:rsidR="003201FD" w:rsidRPr="0061739A" w:rsidRDefault="003201FD" w:rsidP="003201FD">
      <w:pPr>
        <w:spacing w:before="240" w:after="240"/>
        <w:jc w:val="both"/>
        <w:rPr>
          <w:noProof/>
        </w:rPr>
      </w:pPr>
      <w:r w:rsidRPr="0061739A">
        <w:t>(3)</w:t>
      </w:r>
      <w:r w:rsidRPr="0061739A">
        <w:tab/>
        <w:t>A tagállamok a 8. cikk (4) bekezdésében említett minőségjelentésekben részletesen tájékoztatják a Bizottságot (Eurostatot) az alkalmazott forrásokról és módszerekről.</w:t>
      </w:r>
    </w:p>
    <w:p w:rsidR="003201FD" w:rsidRPr="0061739A" w:rsidRDefault="003201FD" w:rsidP="003201FD">
      <w:pPr>
        <w:pStyle w:val="Titrearticle"/>
        <w:rPr>
          <w:b/>
          <w:noProof/>
        </w:rPr>
      </w:pPr>
      <w:r w:rsidRPr="0061739A">
        <w:rPr>
          <w:b/>
        </w:rPr>
        <w:t>3a. cikk</w:t>
      </w:r>
    </w:p>
    <w:p w:rsidR="003201FD" w:rsidRPr="0061739A" w:rsidRDefault="003201FD" w:rsidP="003201FD">
      <w:pPr>
        <w:jc w:val="center"/>
        <w:rPr>
          <w:b/>
          <w:i/>
        </w:rPr>
      </w:pPr>
      <w:r w:rsidRPr="0061739A">
        <w:rPr>
          <w:b/>
          <w:i/>
        </w:rPr>
        <w:t>A személyes adatok kezelésére vonatkozó követelmények</w:t>
      </w:r>
    </w:p>
    <w:p w:rsidR="003201FD" w:rsidRPr="0061739A" w:rsidRDefault="003201FD" w:rsidP="003201FD">
      <w:pPr>
        <w:jc w:val="both"/>
        <w:rPr>
          <w:b/>
          <w:i/>
        </w:rPr>
      </w:pPr>
    </w:p>
    <w:p w:rsidR="003201FD" w:rsidRPr="0061739A" w:rsidRDefault="003201FD" w:rsidP="003201FD">
      <w:pPr>
        <w:jc w:val="both"/>
        <w:rPr>
          <w:b/>
          <w:i/>
        </w:rPr>
      </w:pPr>
      <w:r w:rsidRPr="0061739A">
        <w:rPr>
          <w:b/>
          <w:i/>
        </w:rPr>
        <w:t>(1)</w:t>
      </w:r>
      <w:r w:rsidRPr="0061739A">
        <w:tab/>
      </w:r>
      <w:proofErr w:type="gramStart"/>
      <w:r w:rsidRPr="0061739A">
        <w:rPr>
          <w:b/>
          <w:i/>
        </w:rPr>
        <w:t>Amennyiben az e rendelet értelmében elvégzendő tevékenységek személyes adatok kezelését is magukban foglalják, az adatkezelésnek arányosnak kell lennie, és összhangban kell állnia az (EU) 2018/1725 európai parlamenti és tanácsi rendelettel</w:t>
      </w:r>
      <w:r w:rsidRPr="0061739A">
        <w:rPr>
          <w:rStyle w:val="FootnoteReference"/>
          <w:i/>
        </w:rPr>
        <w:footnoteReference w:id="16"/>
      </w:r>
      <w:r w:rsidRPr="0061739A">
        <w:rPr>
          <w:b/>
          <w:i/>
        </w:rPr>
        <w:t xml:space="preserve"> és a (EU) 2016/679 európai parlamenti és tanácsi rendelettel</w:t>
      </w:r>
      <w:r w:rsidRPr="0061739A">
        <w:rPr>
          <w:b/>
          <w:i/>
          <w:vertAlign w:val="superscript"/>
        </w:rPr>
        <w:footnoteReference w:id="17"/>
      </w:r>
      <w:r w:rsidRPr="0061739A">
        <w:rPr>
          <w:b/>
          <w:i/>
        </w:rPr>
        <w:t>. Az ezekben a rendeletekben meghatározott adatminimalizálási elvvel összhangban az e rendelet alapján szolgáltatott adatokat olyan mértékben kell összesíteni, hogy az egyéneket ne lehessen azonosítani.</w:t>
      </w:r>
      <w:proofErr w:type="gramEnd"/>
    </w:p>
    <w:p w:rsidR="003201FD" w:rsidRPr="0061739A" w:rsidRDefault="003201FD" w:rsidP="003201FD">
      <w:pPr>
        <w:jc w:val="both"/>
        <w:rPr>
          <w:b/>
          <w:i/>
        </w:rPr>
      </w:pPr>
    </w:p>
    <w:p w:rsidR="003201FD" w:rsidRPr="0061739A" w:rsidRDefault="003201FD" w:rsidP="003201FD">
      <w:pPr>
        <w:jc w:val="both"/>
        <w:rPr>
          <w:b/>
          <w:i/>
        </w:rPr>
      </w:pPr>
      <w:r w:rsidRPr="0061739A">
        <w:rPr>
          <w:b/>
          <w:i/>
        </w:rPr>
        <w:t>(2)</w:t>
      </w:r>
      <w:r w:rsidRPr="0061739A">
        <w:tab/>
      </w:r>
      <w:r w:rsidRPr="0061739A">
        <w:rPr>
          <w:b/>
          <w:i/>
        </w:rPr>
        <w:t xml:space="preserve">A személyes adatok közérdekűnek tekintett statisztikai célú kezelésére az (EU) 2016/679 rendelet 89. cikkével és az (EU) 2018/1725 rendelet 13. cikkével összhangban megfelelő biztosítékoknak kell vonatkozniuk. Különösen biztosítani kell a személyes adatok </w:t>
      </w:r>
      <w:proofErr w:type="spellStart"/>
      <w:r w:rsidRPr="0061739A">
        <w:rPr>
          <w:b/>
          <w:i/>
        </w:rPr>
        <w:t>anonimizálása</w:t>
      </w:r>
      <w:proofErr w:type="spellEnd"/>
      <w:r w:rsidRPr="0061739A">
        <w:rPr>
          <w:b/>
          <w:i/>
        </w:rPr>
        <w:t xml:space="preserve"> elvének való megfelelést.</w:t>
      </w:r>
    </w:p>
    <w:p w:rsidR="003201FD" w:rsidRPr="0061739A" w:rsidRDefault="003201FD" w:rsidP="003201FD">
      <w:pPr>
        <w:pStyle w:val="Titrearticle"/>
        <w:rPr>
          <w:noProof/>
        </w:rPr>
      </w:pPr>
      <w:r w:rsidRPr="0061739A">
        <w:t>4. cikk</w:t>
      </w:r>
    </w:p>
    <w:p w:rsidR="003201FD" w:rsidRPr="0061739A" w:rsidRDefault="003201FD" w:rsidP="003201FD">
      <w:pPr>
        <w:jc w:val="center"/>
        <w:rPr>
          <w:b/>
          <w:noProof/>
        </w:rPr>
      </w:pPr>
      <w:r w:rsidRPr="0061739A">
        <w:rPr>
          <w:b/>
        </w:rPr>
        <w:t>Adatokkal kapcsolatos követelmények</w:t>
      </w:r>
    </w:p>
    <w:p w:rsidR="003201FD" w:rsidRPr="0061739A" w:rsidRDefault="00A209E6" w:rsidP="003201FD">
      <w:pPr>
        <w:spacing w:before="240" w:after="240"/>
        <w:rPr>
          <w:noProof/>
        </w:rPr>
      </w:pPr>
      <w:r>
        <w:t>(</w:t>
      </w:r>
      <w:r w:rsidR="003201FD" w:rsidRPr="0061739A">
        <w:t>1</w:t>
      </w:r>
      <w:r>
        <w:t>)</w:t>
      </w:r>
      <w:r>
        <w:tab/>
      </w:r>
      <w:r w:rsidR="003201FD" w:rsidRPr="0061739A">
        <w:t>A vállalkozásokkal kapcsolatos munkaerőpiaci statisztikák a következő területekre és témákra terjednek ki:</w:t>
      </w:r>
    </w:p>
    <w:p w:rsidR="003201FD" w:rsidRPr="0061739A" w:rsidRDefault="003201FD" w:rsidP="003201FD">
      <w:pPr>
        <w:pStyle w:val="Point0"/>
        <w:rPr>
          <w:noProof/>
        </w:rPr>
      </w:pPr>
      <w:proofErr w:type="gramStart"/>
      <w:r w:rsidRPr="0061739A">
        <w:t>a</w:t>
      </w:r>
      <w:proofErr w:type="gramEnd"/>
      <w:r w:rsidRPr="0061739A">
        <w:t>)</w:t>
      </w:r>
      <w:r w:rsidRPr="0061739A">
        <w:tab/>
        <w:t>keresetek:</w:t>
      </w:r>
    </w:p>
    <w:p w:rsidR="003201FD" w:rsidRPr="0061739A" w:rsidRDefault="003201FD" w:rsidP="00891DF6">
      <w:pPr>
        <w:pStyle w:val="Tiret0"/>
        <w:numPr>
          <w:ilvl w:val="0"/>
          <w:numId w:val="0"/>
        </w:numPr>
        <w:ind w:left="1418" w:hanging="568"/>
        <w:rPr>
          <w:b/>
          <w:noProof/>
        </w:rPr>
      </w:pPr>
      <w:proofErr w:type="gramStart"/>
      <w:r w:rsidRPr="0061739A">
        <w:t>i.</w:t>
      </w:r>
      <w:proofErr w:type="gramEnd"/>
      <w:r w:rsidRPr="0061739A">
        <w:tab/>
        <w:t>kereseti szerkezet;</w:t>
      </w:r>
    </w:p>
    <w:p w:rsidR="003201FD" w:rsidRPr="0061739A" w:rsidRDefault="003201FD" w:rsidP="00891DF6">
      <w:pPr>
        <w:pStyle w:val="Tiret0"/>
        <w:numPr>
          <w:ilvl w:val="0"/>
          <w:numId w:val="0"/>
        </w:numPr>
        <w:ind w:left="1418" w:hanging="568"/>
        <w:rPr>
          <w:noProof/>
        </w:rPr>
      </w:pPr>
      <w:r w:rsidRPr="0061739A">
        <w:t>ii.</w:t>
      </w:r>
      <w:r w:rsidRPr="0061739A">
        <w:tab/>
        <w:t>a nemek közötti bérszakadék;</w:t>
      </w:r>
    </w:p>
    <w:p w:rsidR="003201FD" w:rsidRPr="0061739A" w:rsidRDefault="003201FD" w:rsidP="00891DF6">
      <w:pPr>
        <w:pStyle w:val="Tiret0"/>
        <w:numPr>
          <w:ilvl w:val="0"/>
          <w:numId w:val="0"/>
        </w:numPr>
        <w:ind w:left="1418" w:hanging="568"/>
        <w:rPr>
          <w:b/>
          <w:i/>
          <w:noProof/>
        </w:rPr>
      </w:pPr>
      <w:r w:rsidRPr="0061739A">
        <w:rPr>
          <w:b/>
          <w:i/>
        </w:rPr>
        <w:t>iii.</w:t>
      </w:r>
      <w:r w:rsidRPr="0061739A">
        <w:tab/>
      </w:r>
      <w:r w:rsidRPr="0061739A">
        <w:rPr>
          <w:b/>
          <w:i/>
        </w:rPr>
        <w:t xml:space="preserve">a </w:t>
      </w:r>
      <w:proofErr w:type="gramStart"/>
      <w:r w:rsidRPr="0061739A">
        <w:rPr>
          <w:b/>
          <w:i/>
        </w:rPr>
        <w:t>kollektív</w:t>
      </w:r>
      <w:proofErr w:type="gramEnd"/>
      <w:r w:rsidRPr="0061739A">
        <w:rPr>
          <w:b/>
          <w:i/>
        </w:rPr>
        <w:t xml:space="preserve"> tárgyalások hatóköre;</w:t>
      </w:r>
    </w:p>
    <w:p w:rsidR="003201FD" w:rsidRPr="0061739A" w:rsidRDefault="003201FD" w:rsidP="00891DF6">
      <w:pPr>
        <w:pStyle w:val="Tiret0"/>
        <w:numPr>
          <w:ilvl w:val="0"/>
          <w:numId w:val="0"/>
        </w:numPr>
        <w:ind w:left="1418" w:hanging="568"/>
        <w:rPr>
          <w:b/>
          <w:i/>
          <w:noProof/>
        </w:rPr>
      </w:pPr>
      <w:r w:rsidRPr="0061739A">
        <w:rPr>
          <w:b/>
          <w:i/>
        </w:rPr>
        <w:t>iv.</w:t>
      </w:r>
      <w:r w:rsidRPr="0061739A">
        <w:tab/>
      </w:r>
      <w:r w:rsidRPr="0061739A">
        <w:rPr>
          <w:b/>
          <w:i/>
        </w:rPr>
        <w:t>adott esetben a jogszabályban meghatározott minimálbér szintje;</w:t>
      </w:r>
    </w:p>
    <w:p w:rsidR="003201FD" w:rsidRPr="0061739A" w:rsidRDefault="003201FD" w:rsidP="00891DF6">
      <w:pPr>
        <w:pStyle w:val="Tiret0"/>
        <w:numPr>
          <w:ilvl w:val="0"/>
          <w:numId w:val="0"/>
        </w:numPr>
        <w:ind w:left="1418" w:hanging="568"/>
        <w:rPr>
          <w:b/>
          <w:i/>
          <w:noProof/>
        </w:rPr>
      </w:pPr>
      <w:proofErr w:type="gramStart"/>
      <w:r w:rsidRPr="0061739A">
        <w:rPr>
          <w:b/>
          <w:i/>
        </w:rPr>
        <w:t>v.</w:t>
      </w:r>
      <w:proofErr w:type="gramEnd"/>
      <w:r w:rsidRPr="0061739A">
        <w:tab/>
      </w:r>
      <w:r w:rsidRPr="0061739A">
        <w:rPr>
          <w:b/>
          <w:i/>
        </w:rPr>
        <w:t>adott esetben a jogszabályban meghatározott minimálbér hatálya;</w:t>
      </w:r>
    </w:p>
    <w:p w:rsidR="003201FD" w:rsidRPr="0061739A" w:rsidRDefault="003201FD" w:rsidP="003201FD">
      <w:pPr>
        <w:pStyle w:val="Point0"/>
        <w:rPr>
          <w:noProof/>
        </w:rPr>
      </w:pPr>
      <w:r w:rsidRPr="0061739A">
        <w:lastRenderedPageBreak/>
        <w:t>b)</w:t>
      </w:r>
      <w:r w:rsidRPr="0061739A">
        <w:tab/>
        <w:t>munkaerőköltségek:</w:t>
      </w:r>
    </w:p>
    <w:p w:rsidR="003201FD" w:rsidRPr="0061739A" w:rsidRDefault="003201FD" w:rsidP="00891DF6">
      <w:pPr>
        <w:pStyle w:val="Tiret0"/>
        <w:numPr>
          <w:ilvl w:val="0"/>
          <w:numId w:val="0"/>
        </w:numPr>
        <w:ind w:left="1418" w:hanging="568"/>
        <w:rPr>
          <w:noProof/>
        </w:rPr>
      </w:pPr>
      <w:proofErr w:type="gramStart"/>
      <w:r w:rsidRPr="0061739A">
        <w:t>i.</w:t>
      </w:r>
      <w:proofErr w:type="gramEnd"/>
      <w:r w:rsidRPr="0061739A">
        <w:tab/>
        <w:t>a munkaerőköltség-szerkezet;</w:t>
      </w:r>
    </w:p>
    <w:p w:rsidR="003201FD" w:rsidRPr="0061739A" w:rsidRDefault="003201FD" w:rsidP="00891DF6">
      <w:pPr>
        <w:pStyle w:val="Tiret0"/>
        <w:numPr>
          <w:ilvl w:val="0"/>
          <w:numId w:val="0"/>
        </w:numPr>
        <w:ind w:left="1418" w:hanging="568"/>
        <w:rPr>
          <w:noProof/>
        </w:rPr>
      </w:pPr>
      <w:r w:rsidRPr="0061739A">
        <w:t>ii.</w:t>
      </w:r>
      <w:r w:rsidRPr="0061739A">
        <w:tab/>
        <w:t>munkaerőköltség-index;</w:t>
      </w:r>
    </w:p>
    <w:p w:rsidR="003201FD" w:rsidRPr="0061739A" w:rsidRDefault="003201FD" w:rsidP="003201FD">
      <w:pPr>
        <w:pStyle w:val="Point0"/>
        <w:rPr>
          <w:noProof/>
        </w:rPr>
      </w:pPr>
      <w:r w:rsidRPr="0061739A">
        <w:t>c)</w:t>
      </w:r>
      <w:r w:rsidRPr="0061739A">
        <w:tab/>
        <w:t>munkaerő-kereslet:</w:t>
      </w:r>
    </w:p>
    <w:p w:rsidR="003201FD" w:rsidRPr="0061739A" w:rsidRDefault="003201FD" w:rsidP="00891DF6">
      <w:pPr>
        <w:pStyle w:val="Tiret0"/>
        <w:numPr>
          <w:ilvl w:val="0"/>
          <w:numId w:val="0"/>
        </w:numPr>
        <w:ind w:left="1418" w:hanging="568"/>
        <w:rPr>
          <w:noProof/>
        </w:rPr>
      </w:pPr>
      <w:proofErr w:type="gramStart"/>
      <w:r w:rsidRPr="0061739A">
        <w:t>i.</w:t>
      </w:r>
      <w:proofErr w:type="gramEnd"/>
      <w:r w:rsidRPr="0061739A">
        <w:tab/>
        <w:t>betöltetlen álláshelyek.</w:t>
      </w:r>
    </w:p>
    <w:p w:rsidR="003201FD" w:rsidRPr="0061739A" w:rsidRDefault="003201FD" w:rsidP="003201FD">
      <w:pPr>
        <w:spacing w:before="240" w:after="240"/>
        <w:jc w:val="both"/>
        <w:rPr>
          <w:noProof/>
        </w:rPr>
      </w:pPr>
      <w:r w:rsidRPr="0061739A">
        <w:t>A b) pont ii. alpontjában említett munkaerőköltség-index és a c) pont i. alpontjában említett betöltetlen álláshelyek témái tartalmazzák az 5. cikkben említett előzetes becsléseket.</w:t>
      </w:r>
    </w:p>
    <w:p w:rsidR="003201FD" w:rsidRPr="0061739A" w:rsidRDefault="003201FD" w:rsidP="003201FD">
      <w:pPr>
        <w:spacing w:before="240" w:after="240"/>
        <w:jc w:val="both"/>
        <w:rPr>
          <w:noProof/>
        </w:rPr>
      </w:pPr>
      <w:r w:rsidRPr="0061739A">
        <w:t>(2)</w:t>
      </w:r>
      <w:r w:rsidRPr="0061739A">
        <w:tab/>
        <w:t>Az (1) bekezdésben felsorolt témák mindegyikére vonatkozóan a részletes témákat, azok gyakoriságát, referencia-időszakait és továbbítási határidejét a melléklet határozza meg.</w:t>
      </w:r>
    </w:p>
    <w:p w:rsidR="003201FD" w:rsidRPr="0061739A" w:rsidRDefault="003201FD" w:rsidP="003201FD">
      <w:pPr>
        <w:spacing w:before="240" w:after="240"/>
        <w:jc w:val="both"/>
        <w:rPr>
          <w:noProof/>
        </w:rPr>
      </w:pPr>
      <w:r w:rsidRPr="0061739A">
        <w:t>(3)</w:t>
      </w:r>
      <w:r w:rsidRPr="0061739A">
        <w:tab/>
        <w:t xml:space="preserve">A Bizottság felhatalmazást kap arra, hogy a 13. cikknek megfelelően felhatalmazáson alapuló jogi </w:t>
      </w:r>
      <w:proofErr w:type="gramStart"/>
      <w:r w:rsidRPr="0061739A">
        <w:t>aktusokat</w:t>
      </w:r>
      <w:proofErr w:type="gramEnd"/>
      <w:r w:rsidRPr="0061739A">
        <w:t xml:space="preserve"> fogadjon el a mellékletben meghatározott részletes témák listájának, gyakoriságának, referencia-időszakainak és továbbítási határidejének módosítása céljából.</w:t>
      </w:r>
    </w:p>
    <w:p w:rsidR="003201FD" w:rsidRPr="0061739A" w:rsidRDefault="003201FD" w:rsidP="003201FD">
      <w:pPr>
        <w:spacing w:before="240" w:after="240"/>
        <w:jc w:val="both"/>
        <w:rPr>
          <w:noProof/>
        </w:rPr>
      </w:pPr>
      <w:r w:rsidRPr="0061739A">
        <w:t>(4)</w:t>
      </w:r>
      <w:r w:rsidRPr="0061739A">
        <w:tab/>
        <w:t xml:space="preserve">A (3) bekezdés szerint felhatalmazáson alapuló jogi </w:t>
      </w:r>
      <w:proofErr w:type="gramStart"/>
      <w:r w:rsidRPr="0061739A">
        <w:t>aktusok</w:t>
      </w:r>
      <w:proofErr w:type="gramEnd"/>
      <w:r w:rsidRPr="0061739A">
        <w:t xml:space="preserve"> elfogadására kapott felhatalmazás gyakorlása során a Bizottság gondoskodik arról, hogy a módosítások ne rójanak jelentős és aránytalan terhet a tagállamokra és a válaszadókra. E célból el kell indítani a 9. cikkben meghatározott megvalósíthatósági tanulmányokat, és azok eredményeit </w:t>
      </w:r>
      <w:r w:rsidRPr="0061739A">
        <w:rPr>
          <w:b/>
          <w:bCs/>
          <w:i/>
          <w:iCs/>
        </w:rPr>
        <w:t xml:space="preserve">a felhatalmazáson alapuló jogi </w:t>
      </w:r>
      <w:proofErr w:type="gramStart"/>
      <w:r w:rsidRPr="0061739A">
        <w:rPr>
          <w:b/>
          <w:bCs/>
          <w:i/>
          <w:iCs/>
        </w:rPr>
        <w:t>aktusok</w:t>
      </w:r>
      <w:proofErr w:type="gramEnd"/>
      <w:r w:rsidRPr="0061739A">
        <w:rPr>
          <w:b/>
          <w:bCs/>
          <w:i/>
          <w:iCs/>
        </w:rPr>
        <w:t xml:space="preserve"> elfogadása előtt</w:t>
      </w:r>
      <w:r w:rsidRPr="0061739A">
        <w:t xml:space="preserve"> megfelelően értékelni kell és figyelembe kell venni.</w:t>
      </w:r>
    </w:p>
    <w:p w:rsidR="003201FD" w:rsidRPr="0061739A" w:rsidRDefault="003201FD" w:rsidP="003201FD">
      <w:pPr>
        <w:spacing w:before="240" w:after="240"/>
        <w:jc w:val="both"/>
        <w:rPr>
          <w:noProof/>
        </w:rPr>
      </w:pPr>
      <w:r w:rsidRPr="0061739A">
        <w:t>(5)</w:t>
      </w:r>
      <w:r w:rsidRPr="0061739A">
        <w:tab/>
        <w:t xml:space="preserve">Az adatokat összesített adatok formájában kell továbbítani a Bizottságnak (Eurostatnak), kivéve a </w:t>
      </w:r>
      <w:proofErr w:type="spellStart"/>
      <w:r w:rsidRPr="0061739A">
        <w:t>kereseteknek</w:t>
      </w:r>
      <w:proofErr w:type="spellEnd"/>
      <w:r w:rsidRPr="0061739A">
        <w:t xml:space="preserve"> az (1) bekezdés a) pontjának i. alpontjában említett témastruktúráját, amelyre vonatkozóan az egyes munkavállalókra és helyi egységekre vonatkozó </w:t>
      </w:r>
      <w:proofErr w:type="spellStart"/>
      <w:r w:rsidRPr="0061739A">
        <w:t>mikroadatokat</w:t>
      </w:r>
      <w:proofErr w:type="spellEnd"/>
      <w:r w:rsidRPr="0061739A">
        <w:t xml:space="preserve"> kell továbbítani.</w:t>
      </w:r>
    </w:p>
    <w:p w:rsidR="003201FD" w:rsidRPr="0061739A" w:rsidRDefault="003201FD" w:rsidP="003201FD">
      <w:pPr>
        <w:spacing w:before="240" w:after="240"/>
        <w:jc w:val="both"/>
        <w:rPr>
          <w:noProof/>
        </w:rPr>
      </w:pPr>
      <w:r w:rsidRPr="0061739A">
        <w:t>(6)</w:t>
      </w:r>
      <w:r w:rsidRPr="0061739A">
        <w:tab/>
        <w:t xml:space="preserve">A tagállamok a Bizottság (Eurostat) által az egyes adatkészletekre vonatkozóan meghatározott technikai formátum felhasználásával közlik az előzetesen ellenőrzött adatokat és a kapcsolódó </w:t>
      </w:r>
      <w:proofErr w:type="spellStart"/>
      <w:r w:rsidRPr="0061739A">
        <w:t>metaadatokat</w:t>
      </w:r>
      <w:proofErr w:type="spellEnd"/>
      <w:r w:rsidRPr="0061739A">
        <w:t>. Az adatok a Bizottság (Eurostat) részére történő közlése az egyedüli kapcsolattartó pontok szolgáltatásain keresztül történik.</w:t>
      </w:r>
    </w:p>
    <w:p w:rsidR="003201FD" w:rsidRPr="0061739A" w:rsidRDefault="003201FD" w:rsidP="003201FD">
      <w:pPr>
        <w:spacing w:before="240" w:after="240"/>
        <w:jc w:val="both"/>
        <w:rPr>
          <w:noProof/>
        </w:rPr>
      </w:pPr>
      <w:r w:rsidRPr="0061739A">
        <w:t>(7)</w:t>
      </w:r>
      <w:r w:rsidRPr="0061739A">
        <w:tab/>
        <w:t xml:space="preserve">A Bizottság végrehajtási jogi </w:t>
      </w:r>
      <w:proofErr w:type="gramStart"/>
      <w:r w:rsidRPr="0061739A">
        <w:t>aktusokat</w:t>
      </w:r>
      <w:proofErr w:type="gramEnd"/>
      <w:r w:rsidRPr="0061739A">
        <w:t xml:space="preserve"> fogad el, amelyekben meghatározza az egyes témák tekintetében a következő elemeket:</w:t>
      </w:r>
    </w:p>
    <w:p w:rsidR="003201FD" w:rsidRPr="0061739A" w:rsidRDefault="003201FD" w:rsidP="003201FD">
      <w:pPr>
        <w:pStyle w:val="Point0"/>
        <w:rPr>
          <w:noProof/>
        </w:rPr>
      </w:pPr>
      <w:proofErr w:type="gramStart"/>
      <w:r w:rsidRPr="0061739A">
        <w:t>a</w:t>
      </w:r>
      <w:proofErr w:type="gramEnd"/>
      <w:r w:rsidRPr="0061739A">
        <w:t>)</w:t>
      </w:r>
      <w:r w:rsidRPr="0061739A">
        <w:tab/>
        <w:t>a változók jegyzéke és leírásuk;</w:t>
      </w:r>
    </w:p>
    <w:p w:rsidR="003201FD" w:rsidRPr="0061739A" w:rsidRDefault="003201FD" w:rsidP="003201FD">
      <w:pPr>
        <w:pStyle w:val="Point0"/>
        <w:rPr>
          <w:noProof/>
        </w:rPr>
      </w:pPr>
      <w:r w:rsidRPr="0061739A">
        <w:t>b)</w:t>
      </w:r>
      <w:r w:rsidRPr="0061739A">
        <w:tab/>
        <w:t>statisztikai osztályozások és adatbontások;</w:t>
      </w:r>
    </w:p>
    <w:p w:rsidR="003201FD" w:rsidRPr="0061739A" w:rsidRDefault="003201FD" w:rsidP="003201FD">
      <w:pPr>
        <w:pStyle w:val="Point0"/>
        <w:rPr>
          <w:noProof/>
        </w:rPr>
      </w:pPr>
      <w:r w:rsidRPr="0061739A">
        <w:t>c)</w:t>
      </w:r>
      <w:r w:rsidRPr="0061739A">
        <w:tab/>
        <w:t>precíziós célok;</w:t>
      </w:r>
    </w:p>
    <w:p w:rsidR="003201FD" w:rsidRPr="0061739A" w:rsidRDefault="003201FD" w:rsidP="003201FD">
      <w:pPr>
        <w:pStyle w:val="Point0"/>
        <w:rPr>
          <w:noProof/>
        </w:rPr>
      </w:pPr>
      <w:r w:rsidRPr="0061739A">
        <w:t>d)</w:t>
      </w:r>
      <w:r w:rsidRPr="0061739A">
        <w:tab/>
      </w:r>
      <w:proofErr w:type="spellStart"/>
      <w:r w:rsidRPr="0061739A">
        <w:t>metaadatok</w:t>
      </w:r>
      <w:proofErr w:type="spellEnd"/>
      <w:r w:rsidRPr="0061739A">
        <w:t>, amelyeket ugyanolyan gyakorisággal, referencia-időtartammal és határidőkkel kell továbbítani, mint a vonatkozó adatokat;</w:t>
      </w:r>
    </w:p>
    <w:p w:rsidR="003201FD" w:rsidRPr="0061739A" w:rsidRDefault="003201FD" w:rsidP="003201FD">
      <w:pPr>
        <w:pStyle w:val="Point0"/>
        <w:rPr>
          <w:noProof/>
        </w:rPr>
      </w:pPr>
      <w:proofErr w:type="gramStart"/>
      <w:r w:rsidRPr="0061739A">
        <w:t>e</w:t>
      </w:r>
      <w:proofErr w:type="gramEnd"/>
      <w:r w:rsidRPr="0061739A">
        <w:t>)</w:t>
      </w:r>
      <w:r w:rsidRPr="0061739A">
        <w:tab/>
        <w:t>az adatgyűjtési időszakok.</w:t>
      </w:r>
    </w:p>
    <w:p w:rsidR="003201FD" w:rsidRPr="0061739A" w:rsidRDefault="003201FD" w:rsidP="003201FD">
      <w:pPr>
        <w:spacing w:before="240" w:after="240" w:line="259" w:lineRule="auto"/>
        <w:jc w:val="both"/>
        <w:rPr>
          <w:noProof/>
        </w:rPr>
      </w:pPr>
      <w:r w:rsidRPr="0061739A">
        <w:t xml:space="preserve">Az említett végrehajtási jogi </w:t>
      </w:r>
      <w:proofErr w:type="gramStart"/>
      <w:r w:rsidRPr="0061739A">
        <w:t>aktusokat</w:t>
      </w:r>
      <w:proofErr w:type="gramEnd"/>
      <w:r w:rsidRPr="0061739A">
        <w:t xml:space="preserve"> a 14. cikk (2) bekezdésében említett vizsgálóbizottsági eljárás keretében, a releváns referencia-időszak kezdete előtt legalább 12 hónappal kell elfogadni.</w:t>
      </w:r>
    </w:p>
    <w:p w:rsidR="003201FD" w:rsidRPr="0061739A" w:rsidRDefault="003201FD" w:rsidP="003201FD">
      <w:pPr>
        <w:pStyle w:val="Titrearticle"/>
        <w:rPr>
          <w:noProof/>
        </w:rPr>
      </w:pPr>
      <w:r w:rsidRPr="0061739A">
        <w:lastRenderedPageBreak/>
        <w:t>5. cikk</w:t>
      </w:r>
    </w:p>
    <w:p w:rsidR="003201FD" w:rsidRPr="0061739A" w:rsidRDefault="003201FD" w:rsidP="003201FD">
      <w:pPr>
        <w:jc w:val="center"/>
        <w:rPr>
          <w:b/>
          <w:noProof/>
        </w:rPr>
      </w:pPr>
      <w:r w:rsidRPr="0061739A">
        <w:rPr>
          <w:b/>
        </w:rPr>
        <w:t>Előzetes becslések</w:t>
      </w:r>
    </w:p>
    <w:p w:rsidR="003201FD" w:rsidRPr="0061739A" w:rsidRDefault="003201FD" w:rsidP="003201FD">
      <w:pPr>
        <w:spacing w:before="240" w:after="240" w:line="259" w:lineRule="auto"/>
        <w:jc w:val="both"/>
        <w:rPr>
          <w:noProof/>
        </w:rPr>
      </w:pPr>
      <w:r w:rsidRPr="0061739A">
        <w:t>(1)</w:t>
      </w:r>
      <w:r w:rsidRPr="0061739A">
        <w:tab/>
        <w:t>A 4. cikk (1) bekezdése b) pontjának ii. alpontjában említett munkaerőköltség-indexre és a 4. cikk (1) bekezdése c) pontjának i. alpontjában említett, betöltetlen álláshelyekre vonatkozó előzetes becsléseket az alábbiaknak kell továbbítaniuk:</w:t>
      </w:r>
    </w:p>
    <w:p w:rsidR="003201FD" w:rsidRPr="0061739A" w:rsidRDefault="003201FD" w:rsidP="003201FD">
      <w:pPr>
        <w:pStyle w:val="Point0"/>
        <w:rPr>
          <w:noProof/>
        </w:rPr>
      </w:pPr>
      <w:proofErr w:type="gramStart"/>
      <w:r w:rsidRPr="0061739A">
        <w:t>a</w:t>
      </w:r>
      <w:proofErr w:type="gramEnd"/>
      <w:r w:rsidRPr="0061739A">
        <w:t>)</w:t>
      </w:r>
      <w:r w:rsidRPr="0061739A">
        <w:tab/>
        <w:t>azon tagállamoknak, amelyek éves munkavállalói létszáma a legutóbbi három egymást követő év mindegyikében meghaladja a teljes uniós létszám 3 %-át; valamint</w:t>
      </w:r>
    </w:p>
    <w:p w:rsidR="003201FD" w:rsidRPr="0061739A" w:rsidRDefault="003201FD" w:rsidP="003201FD">
      <w:pPr>
        <w:pStyle w:val="Point0"/>
        <w:rPr>
          <w:noProof/>
        </w:rPr>
      </w:pPr>
      <w:r w:rsidRPr="0061739A">
        <w:t>b)</w:t>
      </w:r>
      <w:r w:rsidRPr="0061739A">
        <w:tab/>
        <w:t>az euróövezet azon tagállamainak, amelyek éves munkavállalói létszáma a legutóbbi három egymást követő év mindegyikében meghaladja a teljes euróövezeti létszám 3 %-át.</w:t>
      </w:r>
    </w:p>
    <w:p w:rsidR="003201FD" w:rsidRPr="0061739A" w:rsidRDefault="003201FD" w:rsidP="003201FD">
      <w:pPr>
        <w:spacing w:before="240" w:after="240" w:line="259" w:lineRule="auto"/>
        <w:jc w:val="both"/>
        <w:rPr>
          <w:noProof/>
        </w:rPr>
      </w:pPr>
      <w:r w:rsidRPr="0061739A">
        <w:t>(2)</w:t>
      </w:r>
      <w:r w:rsidRPr="0061739A">
        <w:tab/>
        <w:t>A munkavállalóknak az (1) bekezdésben említett teljes uniós és teljes euróövezeti létszámon belüli részarányát a Bizottság (Eurostat) a rendelkezésre álló uniós munkaerő-felmérés éves adatai alapján értékeli.</w:t>
      </w:r>
    </w:p>
    <w:p w:rsidR="003201FD" w:rsidRPr="0061739A" w:rsidRDefault="003201FD" w:rsidP="003201FD">
      <w:pPr>
        <w:jc w:val="both"/>
        <w:rPr>
          <w:noProof/>
        </w:rPr>
      </w:pPr>
      <w:r w:rsidRPr="0061739A">
        <w:t>(3)</w:t>
      </w:r>
      <w:r w:rsidRPr="0061739A">
        <w:tab/>
        <w:t>Amennyiben változás következik be azon tagállamok körében, amelyek éves munkavállalói létszáma meghaladja az (1) bekezdés a) és b) pontjában említett küszöbértékeket, a Bizottság (Eurostat) a 3 %-</w:t>
      </w:r>
      <w:proofErr w:type="spellStart"/>
      <w:r w:rsidRPr="0061739A">
        <w:t>os</w:t>
      </w:r>
      <w:proofErr w:type="spellEnd"/>
      <w:r w:rsidRPr="0061739A">
        <w:t xml:space="preserve"> küszöbérték értékelésekor figyelembe vett időszak végét követő hat hónapon belül értesíti az érintett tagállamot vagy tagállamokat. Amennyiben a munkavállalók </w:t>
      </w:r>
      <w:proofErr w:type="gramStart"/>
      <w:r w:rsidRPr="0061739A">
        <w:t>aktualizált</w:t>
      </w:r>
      <w:proofErr w:type="gramEnd"/>
      <w:r w:rsidRPr="0061739A">
        <w:t xml:space="preserve"> részaránya az (1) bekezdés a) és b) pontjában említett vonatkozó küszöbértékek alá esik, az érintett tagállamok számára lehetővé kell tenni, hogy az értesítés időpontját követő első naptári év referencia-negyedévétől kezdve megszüntesse az előzetes becslések továbbítását. Ha az </w:t>
      </w:r>
      <w:proofErr w:type="gramStart"/>
      <w:r w:rsidRPr="0061739A">
        <w:t>aktualizált</w:t>
      </w:r>
      <w:proofErr w:type="gramEnd"/>
      <w:r w:rsidRPr="0061739A">
        <w:t xml:space="preserve"> részarányok meghaladják ezeket a küszöbértékeket, az érintett tagállam az értesítés időpontját követő harmadik naptári év első referencia-negyedévétől kezdődően továbbítja az előzetes becsléseket.</w:t>
      </w:r>
    </w:p>
    <w:p w:rsidR="003201FD" w:rsidRPr="0061739A" w:rsidDel="007F24EF" w:rsidRDefault="003201FD" w:rsidP="003201FD">
      <w:pPr>
        <w:pStyle w:val="Titrearticle"/>
        <w:rPr>
          <w:noProof/>
        </w:rPr>
      </w:pPr>
      <w:r w:rsidRPr="0061739A">
        <w:t>6. cikk</w:t>
      </w:r>
    </w:p>
    <w:p w:rsidR="003201FD" w:rsidRPr="0061739A" w:rsidDel="007F24EF" w:rsidRDefault="003201FD" w:rsidP="003201FD">
      <w:pPr>
        <w:jc w:val="center"/>
        <w:rPr>
          <w:b/>
          <w:noProof/>
        </w:rPr>
      </w:pPr>
      <w:r w:rsidRPr="0061739A">
        <w:rPr>
          <w:b/>
        </w:rPr>
        <w:t>Statisztikai egységek és statisztikai sokaság</w:t>
      </w:r>
    </w:p>
    <w:p w:rsidR="003201FD" w:rsidRPr="0061739A" w:rsidDel="007F24EF" w:rsidRDefault="003201FD" w:rsidP="003201FD">
      <w:pPr>
        <w:spacing w:before="240" w:after="240"/>
        <w:jc w:val="both"/>
        <w:rPr>
          <w:noProof/>
        </w:rPr>
      </w:pPr>
      <w:r w:rsidRPr="0061739A">
        <w:t>(1)</w:t>
      </w:r>
      <w:r w:rsidRPr="0061739A">
        <w:tab/>
        <w:t>Az e rendelet szerinti statisztikákat az alábbiak közül egy vagy több statisztikai egységre kell összeállítani:</w:t>
      </w:r>
    </w:p>
    <w:p w:rsidR="003201FD" w:rsidRPr="0061739A" w:rsidDel="007F24EF" w:rsidRDefault="003201FD" w:rsidP="003201FD">
      <w:pPr>
        <w:pStyle w:val="Point0"/>
        <w:rPr>
          <w:noProof/>
        </w:rPr>
      </w:pPr>
      <w:proofErr w:type="gramStart"/>
      <w:r w:rsidRPr="0061739A">
        <w:t>a</w:t>
      </w:r>
      <w:proofErr w:type="gramEnd"/>
      <w:r w:rsidRPr="0061739A">
        <w:t>)</w:t>
      </w:r>
      <w:r w:rsidRPr="0061739A">
        <w:tab/>
        <w:t>vállalkozások;</w:t>
      </w:r>
    </w:p>
    <w:p w:rsidR="003201FD" w:rsidRPr="0061739A" w:rsidDel="007F24EF" w:rsidRDefault="003201FD" w:rsidP="003201FD">
      <w:pPr>
        <w:pStyle w:val="Point0"/>
        <w:rPr>
          <w:noProof/>
        </w:rPr>
      </w:pPr>
      <w:r w:rsidRPr="0061739A">
        <w:t>b)</w:t>
      </w:r>
      <w:r w:rsidRPr="0061739A">
        <w:tab/>
        <w:t>helyi egységek;</w:t>
      </w:r>
    </w:p>
    <w:p w:rsidR="003201FD" w:rsidRPr="0061739A" w:rsidRDefault="003201FD" w:rsidP="003201FD">
      <w:pPr>
        <w:pStyle w:val="Point0"/>
        <w:rPr>
          <w:noProof/>
        </w:rPr>
      </w:pPr>
      <w:r w:rsidRPr="0061739A">
        <w:t>c)</w:t>
      </w:r>
      <w:r w:rsidRPr="0061739A">
        <w:tab/>
        <w:t>munkavállalók.</w:t>
      </w:r>
    </w:p>
    <w:p w:rsidR="003201FD" w:rsidRPr="0061739A" w:rsidRDefault="003201FD" w:rsidP="003201FD">
      <w:pPr>
        <w:spacing w:before="240" w:after="240"/>
        <w:jc w:val="both"/>
        <w:rPr>
          <w:noProof/>
        </w:rPr>
      </w:pPr>
      <w:r w:rsidRPr="0061739A">
        <w:t>(2)</w:t>
      </w:r>
      <w:r w:rsidRPr="0061739A">
        <w:tab/>
        <w:t>A 4. cikk (1) bekezdése b) pontjának ii. alpontjában említett munkaerőköltség-index és a 4. cikk (1) bekezdése c) pontjának i. alpontjában említett betöltetlen álláshelyek esetében a statisztikai sokaság magában foglalja az összes olyan gazdasági egységet vagy helyi egységet, amely a tagállamban rezidens, és amely megfelel a következő feltételeknek:</w:t>
      </w:r>
    </w:p>
    <w:p w:rsidR="003201FD" w:rsidRPr="0061739A" w:rsidDel="007F24EF" w:rsidRDefault="003201FD" w:rsidP="003201FD">
      <w:pPr>
        <w:pStyle w:val="Point0"/>
        <w:rPr>
          <w:noProof/>
        </w:rPr>
      </w:pPr>
      <w:proofErr w:type="gramStart"/>
      <w:r w:rsidRPr="0061739A">
        <w:lastRenderedPageBreak/>
        <w:t>a</w:t>
      </w:r>
      <w:proofErr w:type="gramEnd"/>
      <w:r w:rsidRPr="0061739A">
        <w:t>)</w:t>
      </w:r>
      <w:r w:rsidRPr="0061739A">
        <w:tab/>
        <w:t>fő gazdasági tevékenységük a NACE-nómenklatúra</w:t>
      </w:r>
      <w:r w:rsidRPr="0061739A">
        <w:rPr>
          <w:rStyle w:val="FootnoteReference"/>
          <w:noProof/>
        </w:rPr>
        <w:footnoteReference w:id="18"/>
      </w:r>
      <w:r w:rsidRPr="0061739A">
        <w:t xml:space="preserve"> bármely nemzetgazdasági ágához tartozik a „Mezőgazdaság, erdészet és halászat”, a „Háztartás munkaadói tevékenysége; termék előállítása, szolgáltatás végzése saját fogyasztásra” és a „Területen kívüli szervezet” kivételével;</w:t>
      </w:r>
    </w:p>
    <w:p w:rsidR="003201FD" w:rsidRPr="0061739A" w:rsidDel="007F24EF" w:rsidRDefault="003201FD" w:rsidP="003201FD">
      <w:pPr>
        <w:pStyle w:val="Point0"/>
        <w:rPr>
          <w:noProof/>
        </w:rPr>
      </w:pPr>
      <w:r w:rsidRPr="0061739A">
        <w:t>b)</w:t>
      </w:r>
      <w:r w:rsidRPr="0061739A">
        <w:tab/>
        <w:t>valamint legalább egy munkavállalót foglalkoztatnak.</w:t>
      </w:r>
    </w:p>
    <w:p w:rsidR="003201FD" w:rsidRPr="0061739A" w:rsidRDefault="003201FD" w:rsidP="003201FD">
      <w:pPr>
        <w:spacing w:before="240" w:after="240"/>
        <w:jc w:val="both"/>
        <w:rPr>
          <w:noProof/>
        </w:rPr>
      </w:pPr>
      <w:r w:rsidRPr="0061739A">
        <w:t>(3)</w:t>
      </w:r>
      <w:r w:rsidRPr="0061739A">
        <w:tab/>
        <w:t>A 4. cikk (1) bekezdése a) pontjának i. alpontjában említett keresetszerkezet és a 4. cikk (1) bekezdése a) pontjának ii. alpontjában említett nemek közötti bérszakadék esetében a munkáltatóra vonatkozó adatok tekintetében a statisztikai sokaság magában foglalja mindazokat a helyi egységeket, amelyek a tagállamban rezidensek, és amelyek megfelelnek a következő feltételeknek:</w:t>
      </w:r>
    </w:p>
    <w:p w:rsidR="003201FD" w:rsidRPr="0061739A" w:rsidDel="007F24EF" w:rsidRDefault="003201FD" w:rsidP="003201FD">
      <w:pPr>
        <w:pStyle w:val="Point0"/>
        <w:rPr>
          <w:noProof/>
        </w:rPr>
      </w:pPr>
      <w:proofErr w:type="gramStart"/>
      <w:r w:rsidRPr="0061739A">
        <w:t>a</w:t>
      </w:r>
      <w:proofErr w:type="gramEnd"/>
      <w:r w:rsidRPr="0061739A">
        <w:t>)</w:t>
      </w:r>
      <w:r w:rsidRPr="0061739A">
        <w:tab/>
        <w:t>gazdasági tevékenységük a NACE-nómenklatúra bármely nemzetgazdasági ágához tartozik a „Mezőgazdaság, erdészet és halászat”, a „Háztartás munkaadói tevékenysége; termék előállítása, szolgáltatás végzése saját fogyasztásra” és a „Területen kívüli szervezet” kivételével; valamint</w:t>
      </w:r>
    </w:p>
    <w:p w:rsidR="003201FD" w:rsidRPr="0061739A" w:rsidDel="007F24EF" w:rsidRDefault="003201FD" w:rsidP="003201FD">
      <w:pPr>
        <w:pStyle w:val="Point0"/>
        <w:rPr>
          <w:noProof/>
        </w:rPr>
      </w:pPr>
      <w:r w:rsidRPr="0061739A">
        <w:t>b)</w:t>
      </w:r>
      <w:r w:rsidRPr="0061739A">
        <w:tab/>
        <w:t>legalább egy munkavállalót foglalkoztatnak.</w:t>
      </w:r>
    </w:p>
    <w:p w:rsidR="003201FD" w:rsidRPr="0061739A" w:rsidRDefault="003201FD" w:rsidP="003201FD">
      <w:pPr>
        <w:spacing w:before="240" w:after="240"/>
        <w:jc w:val="both"/>
        <w:rPr>
          <w:noProof/>
        </w:rPr>
      </w:pPr>
      <w:r w:rsidRPr="0061739A">
        <w:t xml:space="preserve">A keresetszerkezet és a nemek közötti bérszakadék témakörei tekintetében a munkavállalóra vonatkozó adatok tekintetében a statisztikai sokaság magában foglalja mindazokat a munkavállalókat, akiknek a helyi egysége az első </w:t>
      </w:r>
      <w:proofErr w:type="spellStart"/>
      <w:r w:rsidRPr="0061739A">
        <w:t>albekezdés</w:t>
      </w:r>
      <w:proofErr w:type="spellEnd"/>
      <w:r w:rsidRPr="0061739A">
        <w:t xml:space="preserve"> a) és b) pontjában meghatározott statisztikai sokasághoz tartozik.</w:t>
      </w:r>
    </w:p>
    <w:p w:rsidR="003201FD" w:rsidRPr="0061739A" w:rsidRDefault="003201FD" w:rsidP="003201FD">
      <w:pPr>
        <w:spacing w:before="240" w:after="240"/>
        <w:jc w:val="both"/>
        <w:rPr>
          <w:noProof/>
        </w:rPr>
      </w:pPr>
      <w:r w:rsidRPr="0061739A">
        <w:t>(4)</w:t>
      </w:r>
      <w:r w:rsidRPr="0061739A">
        <w:tab/>
        <w:t>A (3) bekezdés a) és b) pontjától eltérve, a 2026-os referencia-időszakot lefedő, a nemek közötti bérszakadékra vonatkozó adatok tekintetében az adattovábbítás kiterjed minden olyan helyi egységre, amely legalább 10 munkavállalót foglalkoztató vállalkozás részét képezi, és amely a (3) bekezdés a) pontjában kizárt tevékenységeken kívül nem tartozik a „Közigazgatás és védelem; kötelező társadalombiztosítás” nemzetgazdasági ágba a NACE-nómenklatúra szerint.</w:t>
      </w:r>
    </w:p>
    <w:p w:rsidR="003201FD" w:rsidRPr="0061739A" w:rsidDel="007F24EF" w:rsidRDefault="003201FD" w:rsidP="003201FD">
      <w:pPr>
        <w:spacing w:before="240" w:after="240"/>
        <w:jc w:val="both"/>
        <w:rPr>
          <w:noProof/>
        </w:rPr>
      </w:pPr>
      <w:r w:rsidRPr="0061739A">
        <w:t>(5)</w:t>
      </w:r>
      <w:r w:rsidRPr="0061739A">
        <w:tab/>
        <w:t>A 4. cikk (1) bekezdése b) pontjának i. alpontjában említett munkaerőköltségek szerkezetének témája esetében a statisztikai sokaság magában foglalja az összes olyan helyi egységet, amely a tagállamban rezidens, és amely megfelel a következő feltételeknek:</w:t>
      </w:r>
    </w:p>
    <w:p w:rsidR="003201FD" w:rsidRPr="0061739A" w:rsidDel="007F24EF" w:rsidRDefault="003201FD" w:rsidP="003201FD">
      <w:pPr>
        <w:pStyle w:val="Point0"/>
        <w:rPr>
          <w:noProof/>
        </w:rPr>
      </w:pPr>
      <w:proofErr w:type="gramStart"/>
      <w:r w:rsidRPr="0061739A">
        <w:t>a</w:t>
      </w:r>
      <w:proofErr w:type="gramEnd"/>
      <w:r w:rsidRPr="0061739A">
        <w:t>)</w:t>
      </w:r>
      <w:r w:rsidRPr="0061739A">
        <w:tab/>
        <w:t>gazdasági tevékenységük a NACE-nómenklatúra bármely nemzetgazdasági ágához tartozik a „Mezőgazdaság, erdészet és halászat”, a „Háztartás munkaadói tevékenysége; termék előállítása, szolgáltatás végzése saját fogyasztásra” és a „Területen kívüli szervezet” kivételével; valamint</w:t>
      </w:r>
    </w:p>
    <w:p w:rsidR="003201FD" w:rsidRPr="0061739A" w:rsidRDefault="003201FD" w:rsidP="003201FD">
      <w:pPr>
        <w:pStyle w:val="Point0"/>
        <w:rPr>
          <w:noProof/>
        </w:rPr>
      </w:pPr>
      <w:r w:rsidRPr="0061739A">
        <w:t>b)</w:t>
      </w:r>
      <w:r w:rsidRPr="0061739A">
        <w:tab/>
        <w:t>10 vagy több munkavállalót foglalkoztató vállalkozások részét képezik.</w:t>
      </w:r>
    </w:p>
    <w:p w:rsidR="003201FD" w:rsidRPr="0061739A" w:rsidRDefault="003201FD" w:rsidP="003201FD">
      <w:pPr>
        <w:pStyle w:val="Point0"/>
        <w:ind w:left="0" w:firstLine="0"/>
        <w:rPr>
          <w:b/>
          <w:i/>
          <w:noProof/>
        </w:rPr>
      </w:pPr>
      <w:r w:rsidRPr="0061739A">
        <w:rPr>
          <w:b/>
          <w:i/>
        </w:rPr>
        <w:t>(5a)</w:t>
      </w:r>
      <w:r w:rsidRPr="0061739A">
        <w:tab/>
      </w:r>
      <w:proofErr w:type="gramStart"/>
      <w:r w:rsidRPr="0061739A">
        <w:rPr>
          <w:b/>
          <w:i/>
        </w:rPr>
        <w:t>A</w:t>
      </w:r>
      <w:proofErr w:type="gramEnd"/>
      <w:r w:rsidRPr="0061739A">
        <w:rPr>
          <w:b/>
          <w:i/>
        </w:rPr>
        <w:t xml:space="preserve"> tagállamok a mellékletben felsorolt valamennyi témára vonatkozóan külön adatokat gyűjtenek és szolgáltatnak a szociális vállalkozásokról.</w:t>
      </w:r>
    </w:p>
    <w:p w:rsidR="003201FD" w:rsidRPr="0061739A" w:rsidRDefault="003201FD" w:rsidP="003201FD">
      <w:pPr>
        <w:pStyle w:val="Titrearticle"/>
        <w:rPr>
          <w:noProof/>
        </w:rPr>
      </w:pPr>
      <w:r w:rsidRPr="0061739A">
        <w:t>7. cikk</w:t>
      </w:r>
    </w:p>
    <w:p w:rsidR="003201FD" w:rsidRPr="0061739A" w:rsidRDefault="003201FD" w:rsidP="003201FD">
      <w:pPr>
        <w:jc w:val="center"/>
        <w:rPr>
          <w:b/>
          <w:noProof/>
        </w:rPr>
      </w:pPr>
      <w:r w:rsidRPr="0061739A">
        <w:rPr>
          <w:b/>
        </w:rPr>
        <w:t>Eseti adatszolgáltatási követelmények</w:t>
      </w:r>
    </w:p>
    <w:p w:rsidR="003201FD" w:rsidRPr="0061739A" w:rsidRDefault="003201FD" w:rsidP="003201FD">
      <w:pPr>
        <w:spacing w:before="240" w:after="240"/>
        <w:jc w:val="both"/>
        <w:rPr>
          <w:noProof/>
        </w:rPr>
      </w:pPr>
      <w:r w:rsidRPr="0061739A">
        <w:lastRenderedPageBreak/>
        <w:t>(1)</w:t>
      </w:r>
      <w:r w:rsidRPr="0061739A">
        <w:tab/>
        <w:t xml:space="preserve">A Bizottság felhatalmazást kap arra, hogy a 13. cikknek megfelelően az e rendeletet kiegészítő felhatalmazáson alapuló jogi </w:t>
      </w:r>
      <w:proofErr w:type="gramStart"/>
      <w:r w:rsidRPr="0061739A">
        <w:t>aktusokat</w:t>
      </w:r>
      <w:proofErr w:type="gramEnd"/>
      <w:r w:rsidRPr="0061739A">
        <w:t xml:space="preserve"> fogadjon el, amelyekben meghatározza a tagállamok által eseti alapon szolgáltatandó információkat, amennyiben e rendelet hatálya alá tartozóan további adatok gyűjtésére van szükség további statisztikai adatigények kielégítése céljából</w:t>
      </w:r>
      <w:r w:rsidRPr="0061739A">
        <w:rPr>
          <w:b/>
          <w:bCs/>
          <w:i/>
          <w:iCs/>
        </w:rPr>
        <w:t>, amelyek másként nem teljesíthetők</w:t>
      </w:r>
      <w:r w:rsidRPr="0061739A">
        <w:t xml:space="preserve">. E felhatalmazáson alapuló jogi </w:t>
      </w:r>
      <w:proofErr w:type="gramStart"/>
      <w:r w:rsidRPr="0061739A">
        <w:t>aktusokban</w:t>
      </w:r>
      <w:proofErr w:type="gramEnd"/>
      <w:r w:rsidRPr="0061739A">
        <w:t xml:space="preserve"> az alábbiakat kell meghatározni:</w:t>
      </w:r>
    </w:p>
    <w:p w:rsidR="003201FD" w:rsidRPr="0061739A" w:rsidRDefault="003201FD" w:rsidP="003201FD">
      <w:pPr>
        <w:pStyle w:val="Point0"/>
        <w:rPr>
          <w:noProof/>
        </w:rPr>
      </w:pPr>
      <w:proofErr w:type="gramStart"/>
      <w:r w:rsidRPr="0061739A">
        <w:t>a</w:t>
      </w:r>
      <w:proofErr w:type="gramEnd"/>
      <w:r w:rsidRPr="0061739A">
        <w:t>)</w:t>
      </w:r>
      <w:r w:rsidRPr="0061739A">
        <w:tab/>
        <w:t>a 4. cikkben meghatározott területekkel és témákkal kapcsolatos eseti adatgyűjtésben megadandó részletes témák és az ilyen további igények okai;</w:t>
      </w:r>
    </w:p>
    <w:p w:rsidR="003201FD" w:rsidRPr="0061739A" w:rsidRDefault="003201FD" w:rsidP="003201FD">
      <w:pPr>
        <w:pStyle w:val="Point0"/>
        <w:rPr>
          <w:noProof/>
        </w:rPr>
      </w:pPr>
      <w:r w:rsidRPr="0061739A">
        <w:t>b)</w:t>
      </w:r>
      <w:r w:rsidRPr="0061739A">
        <w:tab/>
        <w:t>a referencia-időszakok és a továbbítási határidők.</w:t>
      </w:r>
    </w:p>
    <w:p w:rsidR="003201FD" w:rsidRPr="0061739A" w:rsidRDefault="003201FD" w:rsidP="003201FD">
      <w:pPr>
        <w:spacing w:before="240" w:after="240"/>
        <w:jc w:val="both"/>
        <w:rPr>
          <w:noProof/>
        </w:rPr>
      </w:pPr>
      <w:r w:rsidRPr="0061739A">
        <w:t>(2)</w:t>
      </w:r>
      <w:r w:rsidRPr="0061739A">
        <w:tab/>
        <w:t xml:space="preserve">A Bizottság felhatalmazást kap arra, hogy az (1) bekezdés szerint felhatalmazáson alapuló jogi </w:t>
      </w:r>
      <w:proofErr w:type="gramStart"/>
      <w:r w:rsidRPr="0061739A">
        <w:t>aktusokat</w:t>
      </w:r>
      <w:proofErr w:type="gramEnd"/>
      <w:r w:rsidRPr="0061739A">
        <w:t xml:space="preserve"> fogadjon el a 2028-as referenciaévtől kezdődően, az egyes eseti adatgyűjtések között legalább kétéves időközökkel.</w:t>
      </w:r>
    </w:p>
    <w:p w:rsidR="003201FD" w:rsidRPr="0061739A" w:rsidRDefault="003201FD" w:rsidP="003201FD">
      <w:pPr>
        <w:spacing w:before="240" w:after="240"/>
        <w:jc w:val="both"/>
        <w:rPr>
          <w:noProof/>
        </w:rPr>
      </w:pPr>
      <w:r w:rsidRPr="0061739A">
        <w:t>(3)</w:t>
      </w:r>
      <w:r w:rsidRPr="0061739A">
        <w:tab/>
        <w:t xml:space="preserve">A Bizottság végrehajtási jogi </w:t>
      </w:r>
      <w:proofErr w:type="gramStart"/>
      <w:r w:rsidRPr="0061739A">
        <w:t>aktusokat</w:t>
      </w:r>
      <w:proofErr w:type="gramEnd"/>
      <w:r w:rsidRPr="0061739A">
        <w:t xml:space="preserve"> fogad el az (1) bekezdésben említett eseti információk és </w:t>
      </w:r>
      <w:proofErr w:type="spellStart"/>
      <w:r w:rsidRPr="0061739A">
        <w:t>metaadatok</w:t>
      </w:r>
      <w:proofErr w:type="spellEnd"/>
      <w:r w:rsidRPr="0061739A">
        <w:t xml:space="preserve"> meghatározása céljából. E végrehajtási jogi </w:t>
      </w:r>
      <w:proofErr w:type="gramStart"/>
      <w:r w:rsidRPr="0061739A">
        <w:t>aktusokkal</w:t>
      </w:r>
      <w:proofErr w:type="gramEnd"/>
      <w:r w:rsidRPr="0061739A">
        <w:t xml:space="preserve"> adott esetben az alábbi technikai elemeket kell meghatározni:</w:t>
      </w:r>
    </w:p>
    <w:p w:rsidR="003201FD" w:rsidRPr="0061739A" w:rsidRDefault="003201FD" w:rsidP="003201FD">
      <w:pPr>
        <w:pStyle w:val="Point0"/>
        <w:rPr>
          <w:noProof/>
        </w:rPr>
      </w:pPr>
      <w:proofErr w:type="gramStart"/>
      <w:r w:rsidRPr="0061739A">
        <w:t>a</w:t>
      </w:r>
      <w:proofErr w:type="gramEnd"/>
      <w:r w:rsidRPr="0061739A">
        <w:t>)</w:t>
      </w:r>
      <w:r w:rsidRPr="0061739A">
        <w:tab/>
        <w:t>a változók jegyzéke és leírásuk;</w:t>
      </w:r>
    </w:p>
    <w:p w:rsidR="003201FD" w:rsidRPr="0061739A" w:rsidRDefault="003201FD" w:rsidP="003201FD">
      <w:pPr>
        <w:pStyle w:val="Point0"/>
        <w:rPr>
          <w:noProof/>
        </w:rPr>
      </w:pPr>
      <w:r w:rsidRPr="0061739A">
        <w:t>b)</w:t>
      </w:r>
      <w:r w:rsidRPr="0061739A">
        <w:tab/>
        <w:t>statisztikai osztályozások és adatbontások;</w:t>
      </w:r>
    </w:p>
    <w:p w:rsidR="003201FD" w:rsidRPr="0061739A" w:rsidRDefault="003201FD" w:rsidP="003201FD">
      <w:pPr>
        <w:pStyle w:val="Point0"/>
        <w:rPr>
          <w:noProof/>
        </w:rPr>
      </w:pPr>
      <w:r w:rsidRPr="0061739A">
        <w:t>c)</w:t>
      </w:r>
      <w:r w:rsidRPr="0061739A">
        <w:tab/>
        <w:t>a vizsgált statisztikai egységek részletes leírása;</w:t>
      </w:r>
    </w:p>
    <w:p w:rsidR="003201FD" w:rsidRPr="0061739A" w:rsidRDefault="003201FD" w:rsidP="003201FD">
      <w:pPr>
        <w:pStyle w:val="Point0"/>
        <w:rPr>
          <w:noProof/>
        </w:rPr>
      </w:pPr>
      <w:r w:rsidRPr="0061739A">
        <w:t>d)</w:t>
      </w:r>
      <w:r w:rsidRPr="0061739A">
        <w:tab/>
        <w:t xml:space="preserve">a továbbítandó </w:t>
      </w:r>
      <w:proofErr w:type="spellStart"/>
      <w:r w:rsidRPr="0061739A">
        <w:t>metaadatok</w:t>
      </w:r>
      <w:proofErr w:type="spellEnd"/>
      <w:r w:rsidRPr="0061739A">
        <w:t>;</w:t>
      </w:r>
    </w:p>
    <w:p w:rsidR="003201FD" w:rsidRPr="0061739A" w:rsidRDefault="003201FD" w:rsidP="003201FD">
      <w:pPr>
        <w:pStyle w:val="Point0"/>
        <w:rPr>
          <w:noProof/>
        </w:rPr>
      </w:pPr>
      <w:proofErr w:type="gramStart"/>
      <w:r w:rsidRPr="0061739A">
        <w:t>e</w:t>
      </w:r>
      <w:proofErr w:type="gramEnd"/>
      <w:r w:rsidRPr="0061739A">
        <w:t>)</w:t>
      </w:r>
      <w:r w:rsidRPr="0061739A">
        <w:tab/>
        <w:t>az adatgyűjtési időszakok.</w:t>
      </w:r>
    </w:p>
    <w:p w:rsidR="003201FD" w:rsidRPr="0061739A" w:rsidRDefault="003201FD" w:rsidP="003201FD">
      <w:pPr>
        <w:spacing w:before="240" w:after="240"/>
        <w:jc w:val="both"/>
        <w:rPr>
          <w:noProof/>
        </w:rPr>
      </w:pPr>
      <w:r w:rsidRPr="0061739A">
        <w:t xml:space="preserve">E végrehajtási jogi </w:t>
      </w:r>
      <w:proofErr w:type="gramStart"/>
      <w:r w:rsidRPr="0061739A">
        <w:t>aktusokat</w:t>
      </w:r>
      <w:proofErr w:type="gramEnd"/>
      <w:r w:rsidRPr="0061739A">
        <w:t xml:space="preserve"> a 14. cikk (2) bekezdésében említett vizsgálóbizottsági eljárás keretében, legkésőbb a vonatkozó referencia-időszak kezdete előtt 24 hónappal kell elfogadni.</w:t>
      </w:r>
    </w:p>
    <w:p w:rsidR="003201FD" w:rsidRPr="0061739A" w:rsidRDefault="003201FD" w:rsidP="003201FD">
      <w:pPr>
        <w:pStyle w:val="Titrearticle"/>
        <w:rPr>
          <w:noProof/>
        </w:rPr>
      </w:pPr>
      <w:r w:rsidRPr="0061739A">
        <w:t>8. cikk</w:t>
      </w:r>
    </w:p>
    <w:p w:rsidR="003201FD" w:rsidRPr="0061739A" w:rsidRDefault="003201FD" w:rsidP="003201FD">
      <w:pPr>
        <w:jc w:val="center"/>
        <w:rPr>
          <w:b/>
          <w:noProof/>
        </w:rPr>
      </w:pPr>
      <w:r w:rsidRPr="0061739A">
        <w:rPr>
          <w:b/>
        </w:rPr>
        <w:t>Minőségi követelmények és minőségjelentés</w:t>
      </w:r>
    </w:p>
    <w:p w:rsidR="003201FD" w:rsidRPr="0061739A" w:rsidRDefault="003201FD" w:rsidP="003201FD">
      <w:pPr>
        <w:spacing w:before="240" w:after="240"/>
        <w:jc w:val="both"/>
        <w:rPr>
          <w:noProof/>
        </w:rPr>
      </w:pPr>
      <w:r w:rsidRPr="0061739A">
        <w:t>(1)</w:t>
      </w:r>
      <w:r w:rsidRPr="0061739A">
        <w:tab/>
        <w:t xml:space="preserve">A tagállamok megteszik a továbbított adatok és </w:t>
      </w:r>
      <w:proofErr w:type="spellStart"/>
      <w:r w:rsidRPr="0061739A">
        <w:t>metaadatok</w:t>
      </w:r>
      <w:proofErr w:type="spellEnd"/>
      <w:r w:rsidRPr="0061739A">
        <w:t xml:space="preserve"> minőségének biztosításához szükséges intézkedéseket.</w:t>
      </w:r>
    </w:p>
    <w:p w:rsidR="003201FD" w:rsidRPr="0061739A" w:rsidRDefault="003201FD" w:rsidP="003201FD">
      <w:pPr>
        <w:spacing w:before="240" w:after="240"/>
        <w:jc w:val="both"/>
        <w:rPr>
          <w:noProof/>
        </w:rPr>
      </w:pPr>
      <w:r w:rsidRPr="0061739A">
        <w:t>(2)</w:t>
      </w:r>
      <w:r w:rsidRPr="0061739A">
        <w:tab/>
        <w:t xml:space="preserve">A tagállamok biztosítják, hogy a 3. cikkben meghatározott források felhasználásával nyert adatok </w:t>
      </w:r>
      <w:r w:rsidRPr="0061739A">
        <w:rPr>
          <w:b/>
          <w:bCs/>
          <w:i/>
          <w:iCs/>
        </w:rPr>
        <w:t>– többek között a visszamenőleges adatok –</w:t>
      </w:r>
      <w:r w:rsidRPr="0061739A">
        <w:t xml:space="preserve"> </w:t>
      </w:r>
      <w:proofErr w:type="spellStart"/>
      <w:r w:rsidRPr="0061739A">
        <w:t>teljeskörűen</w:t>
      </w:r>
      <w:proofErr w:type="spellEnd"/>
      <w:r w:rsidRPr="0061739A">
        <w:t xml:space="preserve"> lefedjék a 6. cikkben meghatározott statisztikai egységeket és sokaságot, és pontos becsléseket adjanak azokról.</w:t>
      </w:r>
    </w:p>
    <w:p w:rsidR="003201FD" w:rsidRPr="0061739A" w:rsidRDefault="003201FD" w:rsidP="003201FD">
      <w:pPr>
        <w:spacing w:before="240" w:after="240"/>
        <w:jc w:val="both"/>
        <w:rPr>
          <w:noProof/>
        </w:rPr>
      </w:pPr>
      <w:r w:rsidRPr="0061739A">
        <w:t>(3)</w:t>
      </w:r>
      <w:r w:rsidRPr="0061739A">
        <w:tab/>
        <w:t>E rendelet alkalmazásában a 223/2009/EK rendelet 12. cikkének (1) bekezdésében meghatározott minőségi követelményeket kell alkalmazni.</w:t>
      </w:r>
    </w:p>
    <w:p w:rsidR="003201FD" w:rsidRPr="0061739A" w:rsidRDefault="003201FD" w:rsidP="003201FD">
      <w:pPr>
        <w:spacing w:before="240" w:after="240"/>
        <w:jc w:val="both"/>
        <w:rPr>
          <w:noProof/>
        </w:rPr>
      </w:pPr>
      <w:r w:rsidRPr="0061739A">
        <w:rPr>
          <w:color w:val="000000" w:themeColor="text1"/>
        </w:rPr>
        <w:t>(4)</w:t>
      </w:r>
      <w:r w:rsidRPr="0061739A">
        <w:tab/>
        <w:t>A tagállamok a 4. cikkben felsorolt témák mindegyikére vonatkozóan minőségjelentéseket nyújtanak be a forrásokról és a módszerekről.</w:t>
      </w:r>
    </w:p>
    <w:p w:rsidR="003201FD" w:rsidRPr="0061739A" w:rsidRDefault="003201FD" w:rsidP="003201FD">
      <w:pPr>
        <w:spacing w:before="240" w:after="240"/>
        <w:jc w:val="both"/>
        <w:rPr>
          <w:i/>
          <w:noProof/>
        </w:rPr>
      </w:pPr>
      <w:r w:rsidRPr="0061739A">
        <w:t>(5)</w:t>
      </w:r>
      <w:r w:rsidRPr="0061739A">
        <w:tab/>
        <w:t xml:space="preserve">A Bizottság végrehajtási jogi </w:t>
      </w:r>
      <w:proofErr w:type="gramStart"/>
      <w:r w:rsidRPr="0061739A">
        <w:t>aktusokat</w:t>
      </w:r>
      <w:proofErr w:type="gramEnd"/>
      <w:r w:rsidRPr="0061739A">
        <w:t xml:space="preserve"> fogad el a minőségjelentésekkel és azok tartalmával kapcsolatos gyakorlati intézkedések meghatározásáról. Ezeket a végrehajtási jogi </w:t>
      </w:r>
      <w:proofErr w:type="gramStart"/>
      <w:r w:rsidRPr="0061739A">
        <w:t>aktusokat</w:t>
      </w:r>
      <w:proofErr w:type="gramEnd"/>
      <w:r w:rsidRPr="0061739A">
        <w:t xml:space="preserve"> a 14. cikk (2) bekezdésében említett vizsgálóbizottsági eljárás keretében kell elfogadni.</w:t>
      </w:r>
    </w:p>
    <w:p w:rsidR="003201FD" w:rsidRPr="0061739A" w:rsidRDefault="003201FD" w:rsidP="003201FD">
      <w:pPr>
        <w:spacing w:before="240" w:after="240"/>
        <w:jc w:val="both"/>
        <w:rPr>
          <w:noProof/>
        </w:rPr>
      </w:pPr>
      <w:r w:rsidRPr="0061739A">
        <w:t>(6)</w:t>
      </w:r>
      <w:r w:rsidRPr="0061739A">
        <w:tab/>
        <w:t xml:space="preserve">A tagállamok értesítik a Bizottságot (az Eurostatot) minden olyan releváns </w:t>
      </w:r>
      <w:proofErr w:type="gramStart"/>
      <w:r w:rsidRPr="0061739A">
        <w:lastRenderedPageBreak/>
        <w:t>információról</w:t>
      </w:r>
      <w:proofErr w:type="gramEnd"/>
      <w:r w:rsidRPr="0061739A">
        <w:t xml:space="preserve"> vagy az e rendelet végrehajtásával kapcsolatos változásról, amely befolyásolná a továbbított adatok minőségét. A tájékoztatást a lehető legrövidebb időn belül, de legkésőbb 3 hónappal az említett változás hatálybalépését követően meg kell adni.</w:t>
      </w:r>
    </w:p>
    <w:p w:rsidR="003201FD" w:rsidRPr="0061739A" w:rsidRDefault="003201FD" w:rsidP="003201FD">
      <w:pPr>
        <w:spacing w:before="240" w:after="240"/>
        <w:jc w:val="both"/>
        <w:rPr>
          <w:noProof/>
        </w:rPr>
      </w:pPr>
      <w:r w:rsidRPr="0061739A">
        <w:t>(7)</w:t>
      </w:r>
      <w:r w:rsidRPr="0061739A">
        <w:tab/>
        <w:t xml:space="preserve">A Bizottság (Eurostat) ▐kérésére a tagállamok a statisztikai </w:t>
      </w:r>
      <w:proofErr w:type="gramStart"/>
      <w:r w:rsidRPr="0061739A">
        <w:t>információk</w:t>
      </w:r>
      <w:proofErr w:type="gramEnd"/>
      <w:r w:rsidRPr="0061739A">
        <w:t xml:space="preserve"> minőségének értékeléséhez szükséges minden kiegészítő tájékoztatást megadnak.</w:t>
      </w:r>
    </w:p>
    <w:p w:rsidR="003201FD" w:rsidRPr="0061739A" w:rsidRDefault="003201FD" w:rsidP="003201FD">
      <w:pPr>
        <w:spacing w:before="240" w:after="240"/>
        <w:jc w:val="both"/>
        <w:rPr>
          <w:noProof/>
        </w:rPr>
      </w:pPr>
      <w:r w:rsidRPr="0061739A">
        <w:t>(8)</w:t>
      </w:r>
      <w:r w:rsidRPr="0061739A">
        <w:tab/>
        <w:t xml:space="preserve">A Bizottság (Eurostat) értékeli a továbbított adatok minőségét, a felhasznált forrásokat és módszereket, valamint a mintavételi kereteket. </w:t>
      </w:r>
      <w:r w:rsidRPr="0061739A">
        <w:rPr>
          <w:b/>
          <w:i/>
        </w:rPr>
        <w:t>A Bizottság (Eurostat) jelentéseket készít és tesz közzé a továbbított adatok minőségéről, valamint a felhasznált forrásokról és módszerekről. Ezekben a jelentésekben a Bizottság (Eurostat) javaslatot tesz a gyenge minőségűnek ítélt források és az e forrásokon keresztül gyűjtött adatok kezelésére.</w:t>
      </w:r>
    </w:p>
    <w:p w:rsidR="003201FD" w:rsidRPr="0061739A" w:rsidRDefault="003201FD" w:rsidP="003201FD">
      <w:pPr>
        <w:pStyle w:val="Titrearticle"/>
        <w:rPr>
          <w:noProof/>
        </w:rPr>
      </w:pPr>
      <w:r w:rsidRPr="0061739A">
        <w:t>9. cikk</w:t>
      </w:r>
    </w:p>
    <w:p w:rsidR="003201FD" w:rsidRPr="0061739A" w:rsidRDefault="003201FD" w:rsidP="003201FD">
      <w:pPr>
        <w:jc w:val="center"/>
        <w:rPr>
          <w:b/>
          <w:noProof/>
        </w:rPr>
      </w:pPr>
      <w:r w:rsidRPr="0061739A">
        <w:rPr>
          <w:b/>
        </w:rPr>
        <w:t>Megvalósíthatósági tanulmányok és próbafelvételek</w:t>
      </w:r>
    </w:p>
    <w:p w:rsidR="003201FD" w:rsidRPr="0061739A" w:rsidRDefault="003201FD" w:rsidP="003201FD">
      <w:pPr>
        <w:spacing w:before="240" w:after="240"/>
        <w:jc w:val="both"/>
        <w:rPr>
          <w:b/>
          <w:i/>
          <w:noProof/>
        </w:rPr>
      </w:pPr>
      <w:r w:rsidRPr="0061739A">
        <w:t>(1)</w:t>
      </w:r>
      <w:r w:rsidRPr="0061739A">
        <w:tab/>
        <w:t>A vállalkozásokkal kapcsolatos munkaerőpiaci statisztikák javítása vagy a vállalkozásokra</w:t>
      </w:r>
      <w:r w:rsidRPr="0061739A">
        <w:rPr>
          <w:b/>
          <w:bCs/>
          <w:i/>
          <w:iCs/>
        </w:rPr>
        <w:t xml:space="preserve">, különösen a kkv-kra és a </w:t>
      </w:r>
      <w:proofErr w:type="spellStart"/>
      <w:r w:rsidRPr="0061739A">
        <w:rPr>
          <w:b/>
          <w:bCs/>
          <w:i/>
          <w:iCs/>
        </w:rPr>
        <w:t>mikrovállalkozásokra</w:t>
      </w:r>
      <w:proofErr w:type="spellEnd"/>
      <w:r w:rsidRPr="0061739A">
        <w:t xml:space="preserve"> nehezedő </w:t>
      </w:r>
      <w:r w:rsidRPr="0061739A">
        <w:rPr>
          <w:b/>
          <w:bCs/>
          <w:i/>
          <w:iCs/>
        </w:rPr>
        <w:t>adminisztratív és pénzügyi</w:t>
      </w:r>
      <w:r w:rsidRPr="0061739A">
        <w:t xml:space="preserve"> terhek csökkentése érdekében a Bizottság (Eurostat) megvalósíthatósági tanulmányokat és próbafelvételeket kezdeményezhet. E tanulmányok és próbafelvételek </w:t>
      </w:r>
      <w:r w:rsidRPr="0061739A">
        <w:rPr>
          <w:b/>
          <w:bCs/>
          <w:i/>
          <w:iCs/>
        </w:rPr>
        <w:t>céljai között legalább az alábbiak egyikének szerepelnie kell</w:t>
      </w:r>
      <w:r w:rsidRPr="0061739A">
        <w:t>:</w:t>
      </w:r>
    </w:p>
    <w:p w:rsidR="003201FD" w:rsidRPr="0061739A" w:rsidRDefault="003201FD" w:rsidP="003201FD">
      <w:pPr>
        <w:spacing w:before="240" w:after="240"/>
        <w:jc w:val="both"/>
        <w:rPr>
          <w:b/>
          <w:i/>
          <w:noProof/>
        </w:rPr>
      </w:pPr>
      <w:proofErr w:type="gramStart"/>
      <w:r w:rsidRPr="0061739A">
        <w:rPr>
          <w:b/>
          <w:i/>
        </w:rPr>
        <w:t>a</w:t>
      </w:r>
      <w:proofErr w:type="gramEnd"/>
      <w:r w:rsidRPr="0061739A">
        <w:rPr>
          <w:b/>
          <w:i/>
        </w:rPr>
        <w:t>)</w:t>
      </w:r>
      <w:r w:rsidRPr="0061739A">
        <w:rPr>
          <w:b/>
          <w:i/>
        </w:rPr>
        <w:tab/>
      </w:r>
      <w:r w:rsidRPr="0061739A">
        <w:rPr>
          <w:b/>
          <w:bCs/>
          <w:i/>
          <w:iCs/>
        </w:rPr>
        <w:t>az adatok</w:t>
      </w:r>
      <w:r w:rsidRPr="0061739A">
        <w:t xml:space="preserve"> minőségének és összehasonlíthatóságának javítása;</w:t>
      </w:r>
    </w:p>
    <w:p w:rsidR="003201FD" w:rsidRPr="0061739A" w:rsidRDefault="003201FD" w:rsidP="003201FD">
      <w:pPr>
        <w:spacing w:before="240" w:after="240"/>
        <w:jc w:val="both"/>
        <w:rPr>
          <w:noProof/>
        </w:rPr>
      </w:pPr>
      <w:r w:rsidRPr="0061739A">
        <w:rPr>
          <w:b/>
          <w:i/>
        </w:rPr>
        <w:t>b)</w:t>
      </w:r>
      <w:r w:rsidRPr="0061739A">
        <w:rPr>
          <w:b/>
          <w:i/>
        </w:rPr>
        <w:tab/>
      </w:r>
      <w:r w:rsidRPr="0061739A">
        <w:t xml:space="preserve">az új lehetőségek feltárása és új </w:t>
      </w:r>
      <w:proofErr w:type="gramStart"/>
      <w:r w:rsidRPr="0061739A">
        <w:t>funkciók</w:t>
      </w:r>
      <w:proofErr w:type="gramEnd"/>
      <w:r w:rsidRPr="0061739A">
        <w:t xml:space="preserve"> bevezetése a felhasználói igények kielégítése érdekében;</w:t>
      </w:r>
    </w:p>
    <w:p w:rsidR="003201FD" w:rsidRPr="0061739A" w:rsidRDefault="003201FD" w:rsidP="003201FD">
      <w:pPr>
        <w:spacing w:before="240" w:after="240"/>
        <w:jc w:val="both"/>
        <w:rPr>
          <w:noProof/>
        </w:rPr>
      </w:pPr>
      <w:r w:rsidRPr="0061739A">
        <w:rPr>
          <w:b/>
          <w:i/>
        </w:rPr>
        <w:t>c)</w:t>
      </w:r>
      <w:r w:rsidRPr="0061739A">
        <w:rPr>
          <w:b/>
          <w:i/>
        </w:rPr>
        <w:tab/>
      </w:r>
      <w:r w:rsidRPr="0061739A">
        <w:t>a felmérések és más adatforrások közötti integráció javítása;</w:t>
      </w:r>
    </w:p>
    <w:p w:rsidR="003201FD" w:rsidRPr="0061739A" w:rsidRDefault="003201FD" w:rsidP="003201FD">
      <w:pPr>
        <w:spacing w:before="240" w:after="240"/>
        <w:jc w:val="both"/>
        <w:rPr>
          <w:b/>
          <w:i/>
          <w:noProof/>
        </w:rPr>
      </w:pPr>
      <w:r w:rsidRPr="0061739A">
        <w:rPr>
          <w:b/>
          <w:i/>
        </w:rPr>
        <w:t>d)</w:t>
      </w:r>
      <w:r w:rsidRPr="0061739A">
        <w:rPr>
          <w:b/>
          <w:i/>
        </w:rPr>
        <w:tab/>
      </w:r>
      <w:r w:rsidRPr="0061739A">
        <w:t>a válaszadók terheinek csökkentése</w:t>
      </w:r>
      <w:r w:rsidRPr="0061739A">
        <w:rPr>
          <w:b/>
          <w:bCs/>
          <w:i/>
          <w:iCs/>
        </w:rPr>
        <w:t>;</w:t>
      </w:r>
    </w:p>
    <w:p w:rsidR="003201FD" w:rsidRPr="0061739A" w:rsidRDefault="003201FD" w:rsidP="003201FD">
      <w:pPr>
        <w:spacing w:before="240" w:after="240"/>
        <w:jc w:val="both"/>
        <w:rPr>
          <w:noProof/>
        </w:rPr>
      </w:pPr>
      <w:proofErr w:type="gramStart"/>
      <w:r w:rsidRPr="0061739A">
        <w:rPr>
          <w:b/>
          <w:i/>
        </w:rPr>
        <w:t>e</w:t>
      </w:r>
      <w:proofErr w:type="gramEnd"/>
      <w:r w:rsidRPr="0061739A">
        <w:rPr>
          <w:b/>
          <w:i/>
        </w:rPr>
        <w:t>)</w:t>
      </w:r>
      <w:r w:rsidRPr="0061739A">
        <w:rPr>
          <w:b/>
          <w:i/>
        </w:rPr>
        <w:tab/>
      </w:r>
      <w:r w:rsidRPr="0061739A">
        <w:rPr>
          <w:b/>
          <w:bCs/>
          <w:i/>
          <w:iCs/>
        </w:rPr>
        <w:t>valamint az adatgyűjtés költséghatékonyságának javítása.</w:t>
      </w:r>
      <w:r w:rsidRPr="0061739A">
        <w:t xml:space="preserve"> </w:t>
      </w:r>
    </w:p>
    <w:p w:rsidR="003201FD" w:rsidRPr="0061739A" w:rsidRDefault="003201FD" w:rsidP="003201FD">
      <w:pPr>
        <w:spacing w:before="240" w:after="240"/>
        <w:jc w:val="both"/>
        <w:rPr>
          <w:noProof/>
        </w:rPr>
      </w:pPr>
      <w:r w:rsidRPr="0061739A">
        <w:t>A tanulmányok és próbafelvételek végzésekor figyelembe kell venni a technológiai és digitális fejlődést.</w:t>
      </w:r>
    </w:p>
    <w:p w:rsidR="003201FD" w:rsidRPr="0061739A" w:rsidRDefault="00A209E6" w:rsidP="003201FD">
      <w:pPr>
        <w:spacing w:before="240" w:after="240"/>
        <w:jc w:val="both"/>
        <w:rPr>
          <w:b/>
          <w:i/>
        </w:rPr>
      </w:pPr>
      <w:r>
        <w:rPr>
          <w:b/>
          <w:i/>
        </w:rPr>
        <w:t>(</w:t>
      </w:r>
      <w:r w:rsidR="003201FD" w:rsidRPr="0061739A">
        <w:rPr>
          <w:b/>
          <w:i/>
        </w:rPr>
        <w:t>1a</w:t>
      </w:r>
      <w:r>
        <w:rPr>
          <w:b/>
          <w:i/>
        </w:rPr>
        <w:t>)</w:t>
      </w:r>
      <w:r>
        <w:rPr>
          <w:b/>
          <w:i/>
        </w:rPr>
        <w:tab/>
      </w:r>
      <w:r w:rsidR="003201FD" w:rsidRPr="0061739A">
        <w:rPr>
          <w:b/>
          <w:i/>
        </w:rPr>
        <w:t xml:space="preserve">Az e cikk (1) bekezdésében említett próbafelvételek részeként gyűjtött adatok a 4. cikk (1) bekezdésében felsorolt területekre és témákra, valamint a mellékletben meghatározott részletes témákra korlátozódnak. </w:t>
      </w:r>
    </w:p>
    <w:p w:rsidR="003201FD" w:rsidRPr="0061739A" w:rsidRDefault="003201FD" w:rsidP="003201FD">
      <w:pPr>
        <w:spacing w:before="240" w:after="240"/>
        <w:jc w:val="both"/>
        <w:rPr>
          <w:noProof/>
        </w:rPr>
      </w:pPr>
      <w:r w:rsidRPr="0061739A">
        <w:t>(2)</w:t>
      </w:r>
      <w:r w:rsidRPr="0061739A">
        <w:tab/>
        <w:t>A tagállamok önkéntes alapon vehetnek részt ezekben a tanulmányokban és próbafelvételekben. A Bizottsággal (Eurostat) együttműködve biztosítják, hogy a tanulmányok és próbafelvételek uniós szinten reprezentatívak legyenek.</w:t>
      </w:r>
    </w:p>
    <w:p w:rsidR="003201FD" w:rsidRPr="0061739A" w:rsidRDefault="003201FD" w:rsidP="003201FD">
      <w:pPr>
        <w:spacing w:before="240" w:after="240"/>
        <w:jc w:val="both"/>
        <w:rPr>
          <w:b/>
          <w:i/>
          <w:noProof/>
        </w:rPr>
      </w:pPr>
      <w:r w:rsidRPr="0061739A">
        <w:t>(3)</w:t>
      </w:r>
      <w:r w:rsidRPr="0061739A">
        <w:tab/>
        <w:t>A Bizottság (Eurostat) e vizsgálatok eredményeit a tagállamokkal és a legfontosabb érdekelt felekkel</w:t>
      </w:r>
      <w:r w:rsidRPr="0061739A">
        <w:rPr>
          <w:b/>
          <w:bCs/>
          <w:i/>
          <w:iCs/>
        </w:rPr>
        <w:t>, köztük a szociális partnerekkel</w:t>
      </w:r>
      <w:r w:rsidRPr="0061739A">
        <w:t xml:space="preserve"> együttműködve értékeli. A Bizottság (Eurostat) a tagállamokkal együttműködve jelentéseket készít a tanulmányok és próbafelvételek megállapításairól. </w:t>
      </w:r>
      <w:r w:rsidRPr="0061739A">
        <w:rPr>
          <w:b/>
          <w:bCs/>
          <w:i/>
          <w:iCs/>
        </w:rPr>
        <w:t>E jelentéseket nyilvánosan hozzáférhetővé kell tenni.</w:t>
      </w:r>
    </w:p>
    <w:p w:rsidR="003201FD" w:rsidRPr="0061739A" w:rsidRDefault="003201FD" w:rsidP="003201FD">
      <w:pPr>
        <w:spacing w:before="240" w:after="240"/>
        <w:jc w:val="both"/>
        <w:rPr>
          <w:b/>
          <w:i/>
          <w:noProof/>
        </w:rPr>
      </w:pPr>
      <w:r w:rsidRPr="0061739A">
        <w:rPr>
          <w:b/>
          <w:i/>
        </w:rPr>
        <w:t xml:space="preserve">Az első </w:t>
      </w:r>
      <w:proofErr w:type="spellStart"/>
      <w:r w:rsidRPr="0061739A">
        <w:rPr>
          <w:b/>
          <w:i/>
        </w:rPr>
        <w:t>albekezdésben</w:t>
      </w:r>
      <w:proofErr w:type="spellEnd"/>
      <w:r w:rsidRPr="0061739A">
        <w:rPr>
          <w:b/>
          <w:i/>
        </w:rPr>
        <w:t xml:space="preserve"> említett jelentésekben a Bizottság (Eurostat) ajánlást tehet arra vonatkozóan, hogy a próbafelvételeket hogyan kell állandó megoldásként integrálni.</w:t>
      </w:r>
    </w:p>
    <w:p w:rsidR="003201FD" w:rsidRPr="0061739A" w:rsidRDefault="003201FD" w:rsidP="003201FD">
      <w:pPr>
        <w:jc w:val="both"/>
        <w:rPr>
          <w:b/>
          <w:i/>
        </w:rPr>
      </w:pPr>
      <w:r w:rsidRPr="0061739A">
        <w:rPr>
          <w:b/>
          <w:i/>
        </w:rPr>
        <w:lastRenderedPageBreak/>
        <w:t>(3a)</w:t>
      </w:r>
      <w:r w:rsidRPr="0061739A">
        <w:tab/>
      </w:r>
      <w:r w:rsidRPr="0061739A">
        <w:rPr>
          <w:b/>
          <w:i/>
        </w:rPr>
        <w:t xml:space="preserve">A Bizottság felhatalmazást kap arra, hogy a 13. cikknek megfelelően e rendeletet kiegészítő, felhatalmazáson alapuló jogi </w:t>
      </w:r>
      <w:proofErr w:type="gramStart"/>
      <w:r w:rsidRPr="0061739A">
        <w:rPr>
          <w:b/>
          <w:i/>
        </w:rPr>
        <w:t>aktusokat</w:t>
      </w:r>
      <w:proofErr w:type="gramEnd"/>
      <w:r w:rsidRPr="0061739A">
        <w:rPr>
          <w:b/>
          <w:i/>
        </w:rPr>
        <w:t xml:space="preserve"> fogadjon el az e cikk (1) bekezdésében említett tanulmányok és próbafelvételek készítői szerepének és kötelezettségeinek meghatározása céljából, amennyiben e tanulmányok és próbafelvételek céljából személyes adatok kezelésére kerül sor.</w:t>
      </w:r>
    </w:p>
    <w:p w:rsidR="003201FD" w:rsidRPr="0061739A" w:rsidRDefault="003201FD" w:rsidP="003201FD">
      <w:pPr>
        <w:pStyle w:val="Titrearticle"/>
        <w:rPr>
          <w:noProof/>
        </w:rPr>
      </w:pPr>
      <w:r w:rsidRPr="0061739A">
        <w:t>10. cikk</w:t>
      </w:r>
    </w:p>
    <w:p w:rsidR="003201FD" w:rsidRPr="0061739A" w:rsidRDefault="003201FD" w:rsidP="003201FD">
      <w:pPr>
        <w:jc w:val="center"/>
        <w:rPr>
          <w:b/>
          <w:noProof/>
        </w:rPr>
      </w:pPr>
      <w:proofErr w:type="gramStart"/>
      <w:r w:rsidRPr="0061739A">
        <w:rPr>
          <w:b/>
        </w:rPr>
        <w:t>Finanszírozás</w:t>
      </w:r>
      <w:proofErr w:type="gramEnd"/>
    </w:p>
    <w:p w:rsidR="003201FD" w:rsidRPr="0061739A" w:rsidRDefault="003201FD" w:rsidP="003201FD">
      <w:pPr>
        <w:spacing w:before="240" w:after="240"/>
        <w:jc w:val="both"/>
        <w:rPr>
          <w:noProof/>
        </w:rPr>
      </w:pPr>
      <w:r w:rsidRPr="0061739A">
        <w:t>(1)</w:t>
      </w:r>
      <w:r w:rsidRPr="0061739A">
        <w:tab/>
        <w:t>Az Unió általános költségvetéséből pénzügyi hozzájárulás nyújtható a 223/2009/EK rendelet 5. cikkének (2) bekezdésében említett nemzeti statisztikai hivataloknak és egyéb nemzeti hatóságoknak a következőkhöz:</w:t>
      </w:r>
    </w:p>
    <w:p w:rsidR="003201FD" w:rsidRPr="0061739A" w:rsidRDefault="003201FD" w:rsidP="003201FD">
      <w:pPr>
        <w:pStyle w:val="Point0"/>
        <w:rPr>
          <w:noProof/>
        </w:rPr>
      </w:pPr>
      <w:proofErr w:type="gramStart"/>
      <w:r w:rsidRPr="0061739A">
        <w:t>a</w:t>
      </w:r>
      <w:proofErr w:type="gramEnd"/>
      <w:r w:rsidRPr="0061739A">
        <w:t>)</w:t>
      </w:r>
      <w:r w:rsidRPr="0061739A">
        <w:tab/>
        <w:t>a vállalkozásokkal kapcsolatos munkaerőpiaci statisztikák forrásainak javítása, beleértve a mintavételi kereteket is, e rendelet hatálybalépésének napjától legkésőbb 2029. december 31-ig;</w:t>
      </w:r>
    </w:p>
    <w:p w:rsidR="003201FD" w:rsidRPr="0061739A" w:rsidRDefault="003201FD" w:rsidP="003201FD">
      <w:pPr>
        <w:pStyle w:val="Point0"/>
        <w:rPr>
          <w:noProof/>
        </w:rPr>
      </w:pPr>
      <w:r w:rsidRPr="0061739A">
        <w:t>b)</w:t>
      </w:r>
      <w:r w:rsidRPr="0061739A">
        <w:tab/>
        <w:t>a vállalkozásokkal kapcsolatos munkaerőpiaci statisztikák módszereinek javítása, beleértve a 9. cikkben említett megvalósíthatósági tanulmányokat és próbafelvételeket is.</w:t>
      </w:r>
    </w:p>
    <w:p w:rsidR="003201FD" w:rsidRPr="0061739A" w:rsidRDefault="003201FD" w:rsidP="003201FD">
      <w:pPr>
        <w:spacing w:before="240" w:after="240"/>
        <w:jc w:val="both"/>
        <w:rPr>
          <w:noProof/>
        </w:rPr>
      </w:pPr>
      <w:r w:rsidRPr="0061739A">
        <w:t xml:space="preserve">Az Unió nem </w:t>
      </w:r>
      <w:proofErr w:type="gramStart"/>
      <w:r w:rsidRPr="0061739A">
        <w:t>finanszírozza</w:t>
      </w:r>
      <w:proofErr w:type="gramEnd"/>
      <w:r w:rsidRPr="0061739A">
        <w:t xml:space="preserve"> az e rendelet alapján továbbítandó statisztikák rendszeres összeállításának költségeit.</w:t>
      </w:r>
    </w:p>
    <w:p w:rsidR="003201FD" w:rsidRPr="0061739A" w:rsidRDefault="003201FD" w:rsidP="003201FD">
      <w:pPr>
        <w:spacing w:before="240" w:after="240"/>
        <w:jc w:val="both"/>
        <w:rPr>
          <w:noProof/>
        </w:rPr>
      </w:pPr>
      <w:r w:rsidRPr="0061739A">
        <w:t>(2)</w:t>
      </w:r>
      <w:r w:rsidRPr="0061739A">
        <w:tab/>
        <w:t xml:space="preserve">Az uniós pénzügyi hozzájárulás nem haladhatja meg az elszámolható költségek </w:t>
      </w:r>
      <w:r w:rsidRPr="0061739A">
        <w:rPr>
          <w:b/>
          <w:bCs/>
          <w:i/>
          <w:iCs/>
        </w:rPr>
        <w:t>80</w:t>
      </w:r>
      <w:r w:rsidRPr="0061739A">
        <w:t> %-át.</w:t>
      </w:r>
    </w:p>
    <w:p w:rsidR="003201FD" w:rsidRPr="0061739A" w:rsidRDefault="003201FD" w:rsidP="003201FD">
      <w:pPr>
        <w:pStyle w:val="Titrearticle"/>
        <w:rPr>
          <w:noProof/>
        </w:rPr>
      </w:pPr>
      <w:r w:rsidRPr="0061739A">
        <w:t>11. cikk</w:t>
      </w:r>
    </w:p>
    <w:p w:rsidR="003201FD" w:rsidRPr="0061739A" w:rsidRDefault="003201FD" w:rsidP="003201FD">
      <w:pPr>
        <w:jc w:val="center"/>
        <w:rPr>
          <w:b/>
          <w:noProof/>
        </w:rPr>
      </w:pPr>
      <w:r w:rsidRPr="0061739A">
        <w:rPr>
          <w:b/>
        </w:rPr>
        <w:t>Az Unió pénzügyi érdekeinek védelme</w:t>
      </w:r>
    </w:p>
    <w:p w:rsidR="003201FD" w:rsidRPr="0061739A" w:rsidRDefault="003201FD" w:rsidP="003201FD">
      <w:pPr>
        <w:jc w:val="center"/>
        <w:rPr>
          <w:b/>
          <w:noProof/>
        </w:rPr>
      </w:pPr>
    </w:p>
    <w:p w:rsidR="003201FD" w:rsidRPr="0061739A" w:rsidRDefault="003201FD" w:rsidP="003201FD">
      <w:pPr>
        <w:jc w:val="both"/>
        <w:rPr>
          <w:noProof/>
        </w:rPr>
      </w:pPr>
      <w:r w:rsidRPr="0061739A">
        <w:t>(1)</w:t>
      </w:r>
      <w:r w:rsidRPr="0061739A">
        <w:tab/>
        <w:t xml:space="preserve">A Bizottság megfelelő intézkedésekkel – csalás, </w:t>
      </w:r>
      <w:proofErr w:type="gramStart"/>
      <w:r w:rsidRPr="0061739A">
        <w:t>korrupció</w:t>
      </w:r>
      <w:proofErr w:type="gramEnd"/>
      <w:r w:rsidRPr="0061739A">
        <w:t xml:space="preserve"> és más jogellenes cselekmények elleni megelőző intézkedésekkel, hatékony ellenőrzésekkel, szabálytalanság észlelése esetén a jogalap nélkül kifizetett összegek visszafizettetésével, valamint szükség esetén hatékony, arányos és visszatartó erejű közigazgatási és pénzügyi szankciókkal – biztosítja, hogy az Unió pénzügyi érdekei az e rendelet alapján finanszírozott intézkedések végrehajtása során ne sérüljenek.</w:t>
      </w:r>
    </w:p>
    <w:p w:rsidR="003201FD" w:rsidRPr="0061739A" w:rsidRDefault="003201FD" w:rsidP="003201FD">
      <w:pPr>
        <w:spacing w:before="240" w:after="240"/>
        <w:jc w:val="both"/>
        <w:rPr>
          <w:noProof/>
        </w:rPr>
      </w:pPr>
      <w:r w:rsidRPr="0061739A">
        <w:t>(2)</w:t>
      </w:r>
      <w:r w:rsidRPr="0061739A">
        <w:tab/>
        <w:t>A Bizottság és képviselői, valamint a Számvevőszék jogosultak dokumentumalapú és helyszíni ellenőrzést végezni az e rendelet alapján uniós forrásból származó támogatások kedvezményezettjeinél, valamint az e rendelet alapján uniós forrásokban részesülő vállalkozóknál és alvállalkozóknál.</w:t>
      </w:r>
    </w:p>
    <w:p w:rsidR="003201FD" w:rsidRPr="0061739A" w:rsidRDefault="003201FD" w:rsidP="003201FD">
      <w:pPr>
        <w:spacing w:before="240" w:after="240"/>
        <w:jc w:val="both"/>
        <w:rPr>
          <w:noProof/>
        </w:rPr>
      </w:pPr>
      <w:r w:rsidRPr="0061739A">
        <w:t>(3)</w:t>
      </w:r>
      <w:r w:rsidRPr="0061739A">
        <w:tab/>
      </w:r>
      <w:proofErr w:type="gramStart"/>
      <w:r w:rsidRPr="0061739A">
        <w:t xml:space="preserve">Az Európai Csalás Elleni Hivatal (OLAF) a 883/2013/EU, Euratom európai parlamenti </w:t>
      </w:r>
      <w:r w:rsidRPr="0061739A">
        <w:lastRenderedPageBreak/>
        <w:t>és tanácsi rendeletben</w:t>
      </w:r>
      <w:r w:rsidRPr="0061739A">
        <w:rPr>
          <w:rStyle w:val="FootnoteReference"/>
          <w:noProof/>
        </w:rPr>
        <w:footnoteReference w:id="19"/>
      </w:r>
      <w:r w:rsidRPr="0061739A">
        <w:t xml:space="preserve"> és a 2185/96/Euratom, EK tanácsi rendeletben</w:t>
      </w:r>
      <w:r w:rsidRPr="0061739A">
        <w:rPr>
          <w:rStyle w:val="FootnoteReference"/>
          <w:noProof/>
        </w:rPr>
        <w:footnoteReference w:id="20"/>
      </w:r>
      <w:r w:rsidRPr="0061739A">
        <w:t xml:space="preserve"> meghatározott rendelkezésekkel és eljárásokkal összhangban vizsgálatokat – többek között helyszíni ellenőrzéseket és vizsgálatokat – végezhet annak megállapítása céljából, hogy az e rendelet alapján finanszírozott valamely vissza nem térítendő támogatásra vonatkozó megállapodással, vissza nem térítendő támogatásról szóló határozattal vagy szerződéssel összefüggésben történt-e csalás, korrupció vagy az Unió pénzügyi érdekeit sértő bármilyen más</w:t>
      </w:r>
      <w:proofErr w:type="gramEnd"/>
      <w:r w:rsidRPr="0061739A">
        <w:t xml:space="preserve"> </w:t>
      </w:r>
      <w:proofErr w:type="gramStart"/>
      <w:r w:rsidRPr="0061739A">
        <w:t>jogellenes</w:t>
      </w:r>
      <w:proofErr w:type="gramEnd"/>
      <w:r w:rsidRPr="0061739A">
        <w:t xml:space="preserve"> tevékenység.</w:t>
      </w:r>
    </w:p>
    <w:p w:rsidR="003201FD" w:rsidRPr="0061739A" w:rsidRDefault="003201FD" w:rsidP="003201FD">
      <w:pPr>
        <w:spacing w:before="240" w:after="240"/>
        <w:jc w:val="both"/>
        <w:rPr>
          <w:noProof/>
        </w:rPr>
      </w:pPr>
      <w:r w:rsidRPr="0061739A">
        <w:t>(4)</w:t>
      </w:r>
      <w:r w:rsidRPr="0061739A">
        <w:tab/>
      </w:r>
      <w:proofErr w:type="gramStart"/>
      <w:r w:rsidRPr="0061739A">
        <w:t>Az (1), a (2) és a (3) bekezdés sérelme nélkül az e rendelet végrehajtása keretében harmadik országokkal és nemzetközi szervezetekkel kötött együttműködési megállapodásoknak, továbbá az e rendelet végrehajtása keretében létrejött szerződéseknek, támogatási megállapodásoknak és támogatási határozatoknak tartalmazniuk kell olyan rendelkezéseket, amelyek kifejezetten felhatalmazzák a Bizottságot, a Számvevőszéket, az Európai Ügyészséget és az OLAF-</w:t>
      </w:r>
      <w:proofErr w:type="spellStart"/>
      <w:r w:rsidRPr="0061739A">
        <w:t>ot</w:t>
      </w:r>
      <w:proofErr w:type="spellEnd"/>
      <w:r w:rsidRPr="0061739A">
        <w:t xml:space="preserve"> arra, hogy saját hatáskörük keretei között lefolytassák az említett ellenőrzéseket és vizsgálatokat.</w:t>
      </w:r>
      <w:proofErr w:type="gramEnd"/>
    </w:p>
    <w:p w:rsidR="003201FD" w:rsidRPr="0061739A" w:rsidRDefault="003201FD" w:rsidP="003201FD">
      <w:pPr>
        <w:pStyle w:val="Titrearticle"/>
        <w:rPr>
          <w:noProof/>
        </w:rPr>
      </w:pPr>
      <w:r w:rsidRPr="0061739A">
        <w:t>12. cikk</w:t>
      </w:r>
    </w:p>
    <w:p w:rsidR="003201FD" w:rsidRPr="0061739A" w:rsidRDefault="003201FD" w:rsidP="003201FD">
      <w:pPr>
        <w:jc w:val="center"/>
        <w:rPr>
          <w:b/>
          <w:noProof/>
        </w:rPr>
      </w:pPr>
      <w:r w:rsidRPr="0061739A">
        <w:rPr>
          <w:b/>
        </w:rPr>
        <w:t>Eltérések</w:t>
      </w:r>
    </w:p>
    <w:p w:rsidR="003201FD" w:rsidRPr="0061739A" w:rsidRDefault="003201FD" w:rsidP="003201FD">
      <w:pPr>
        <w:spacing w:before="240" w:after="240"/>
        <w:jc w:val="both"/>
        <w:rPr>
          <w:noProof/>
        </w:rPr>
      </w:pPr>
      <w:r w:rsidRPr="0061739A">
        <w:t>(1)</w:t>
      </w:r>
      <w:r w:rsidRPr="0061739A">
        <w:tab/>
        <w:t xml:space="preserve">Ha e rendelet vagy az a szerint elfogadott, felhatalmazáson alapuló vagy végrehajtási jogi </w:t>
      </w:r>
      <w:proofErr w:type="gramStart"/>
      <w:r w:rsidRPr="0061739A">
        <w:t>aktusok</w:t>
      </w:r>
      <w:proofErr w:type="gramEnd"/>
      <w:r w:rsidRPr="0061739A">
        <w:t xml:space="preserve"> jelentős változtatásokat tesznek szükségessé valamely tagállam nemzeti statisztikai rendszerében, a Bizottság végrehajtási jogi aktusok útján legfeljebb </w:t>
      </w:r>
      <w:r w:rsidRPr="0061739A">
        <w:rPr>
          <w:b/>
          <w:bCs/>
          <w:i/>
          <w:iCs/>
        </w:rPr>
        <w:t>egyéves</w:t>
      </w:r>
      <w:r w:rsidRPr="0061739A">
        <w:t xml:space="preserve"> időszakra </w:t>
      </w:r>
      <w:r w:rsidRPr="0061739A">
        <w:rPr>
          <w:b/>
          <w:bCs/>
          <w:i/>
          <w:iCs/>
        </w:rPr>
        <w:t>kellően indokolt</w:t>
      </w:r>
      <w:r w:rsidRPr="0061739A">
        <w:t xml:space="preserve"> eltérést engedélyezhet a tagállam számára. Ezeket a végrehajtási jogi </w:t>
      </w:r>
      <w:proofErr w:type="gramStart"/>
      <w:r w:rsidRPr="0061739A">
        <w:t>aktusokat</w:t>
      </w:r>
      <w:proofErr w:type="gramEnd"/>
      <w:r w:rsidRPr="0061739A">
        <w:t xml:space="preserve"> a 14. cikk (2) bekezdésében említett vizsgálóbizottsági eljárás keretében kell elfogadni.</w:t>
      </w:r>
    </w:p>
    <w:p w:rsidR="003201FD" w:rsidRPr="0061739A" w:rsidRDefault="003201FD" w:rsidP="003201FD">
      <w:pPr>
        <w:jc w:val="both"/>
        <w:rPr>
          <w:noProof/>
        </w:rPr>
      </w:pPr>
      <w:r w:rsidRPr="0061739A">
        <w:t xml:space="preserve">Az eltérések engedélyezése esetén a Bizottság figyelembe veszi a tagállami statisztikák összehasonlíthatóságát, valamint a szükséges reprezentatív és megbízható európai összesítések időben történő kiszámítását. A Bizottság biztosítja továbbá, hogy az e rendelet hatálya alá tartozó, statisztikákkal, </w:t>
      </w:r>
      <w:proofErr w:type="spellStart"/>
      <w:r w:rsidRPr="0061739A">
        <w:t>metaadatokkal</w:t>
      </w:r>
      <w:proofErr w:type="spellEnd"/>
      <w:r w:rsidRPr="0061739A">
        <w:t xml:space="preserve"> és minőséggel kapcsolatos, korábban a hatályon kívül helyezett rendeletek hatálya alá tartozó követelmények továbbra is megszakítás nélkül teljesüljenek.</w:t>
      </w:r>
    </w:p>
    <w:p w:rsidR="003201FD" w:rsidRPr="0061739A" w:rsidRDefault="003201FD" w:rsidP="003201FD">
      <w:pPr>
        <w:spacing w:before="240" w:after="240"/>
        <w:jc w:val="both"/>
        <w:rPr>
          <w:noProof/>
        </w:rPr>
      </w:pPr>
      <w:r w:rsidRPr="0061739A">
        <w:t>(2)</w:t>
      </w:r>
      <w:r w:rsidRPr="0061739A">
        <w:tab/>
        <w:t xml:space="preserve">Az érintett tagállam e rendelet vagy az e rendelet alapján elfogadott felhatalmazáson alapuló jogi </w:t>
      </w:r>
      <w:proofErr w:type="gramStart"/>
      <w:r w:rsidRPr="0061739A">
        <w:t>aktusok</w:t>
      </w:r>
      <w:proofErr w:type="gramEnd"/>
      <w:r w:rsidRPr="0061739A">
        <w:t xml:space="preserve"> vagy végrehajtási jogi aktusok hatálybalépésétől számított három hónapon belül kellően indokolt kérelmet nyújt be a Bizottsághoz.</w:t>
      </w:r>
    </w:p>
    <w:p w:rsidR="003201FD" w:rsidRPr="0061739A" w:rsidRDefault="003201FD" w:rsidP="003201FD">
      <w:pPr>
        <w:pStyle w:val="Titrearticle"/>
        <w:rPr>
          <w:noProof/>
        </w:rPr>
      </w:pPr>
      <w:r w:rsidRPr="0061739A">
        <w:t>13. cikk</w:t>
      </w:r>
    </w:p>
    <w:p w:rsidR="003201FD" w:rsidRPr="0061739A" w:rsidRDefault="003201FD" w:rsidP="003201FD">
      <w:pPr>
        <w:jc w:val="center"/>
        <w:rPr>
          <w:b/>
          <w:noProof/>
        </w:rPr>
      </w:pPr>
      <w:r w:rsidRPr="0061739A">
        <w:rPr>
          <w:b/>
        </w:rPr>
        <w:t>A felhatalmazás gyakorlása</w:t>
      </w:r>
    </w:p>
    <w:p w:rsidR="003201FD" w:rsidRPr="0061739A" w:rsidRDefault="003201FD" w:rsidP="003201FD">
      <w:pPr>
        <w:spacing w:before="240" w:after="240"/>
        <w:jc w:val="both"/>
        <w:rPr>
          <w:noProof/>
        </w:rPr>
      </w:pPr>
      <w:r w:rsidRPr="0061739A">
        <w:t>(1)</w:t>
      </w:r>
      <w:r w:rsidRPr="0061739A">
        <w:tab/>
        <w:t xml:space="preserve">A felhatalmazáson alapuló jogi </w:t>
      </w:r>
      <w:proofErr w:type="gramStart"/>
      <w:r w:rsidRPr="0061739A">
        <w:t>aktusok</w:t>
      </w:r>
      <w:proofErr w:type="gramEnd"/>
      <w:r w:rsidRPr="0061739A">
        <w:t xml:space="preserve"> elfogadására vonatkozóan a Bizottság részére </w:t>
      </w:r>
      <w:r w:rsidRPr="0061739A">
        <w:lastRenderedPageBreak/>
        <w:t>adott felhatalmazás feltételeit ez a cikk határozza meg.</w:t>
      </w:r>
    </w:p>
    <w:p w:rsidR="003201FD" w:rsidRPr="0061739A" w:rsidRDefault="003201FD" w:rsidP="003201FD">
      <w:pPr>
        <w:spacing w:before="240" w:after="240"/>
        <w:jc w:val="both"/>
        <w:rPr>
          <w:noProof/>
        </w:rPr>
      </w:pPr>
      <w:r w:rsidRPr="0061739A">
        <w:t>(2)</w:t>
      </w:r>
      <w:r w:rsidRPr="0061739A">
        <w:tab/>
      </w:r>
      <w:proofErr w:type="gramStart"/>
      <w:r w:rsidRPr="0061739A">
        <w:t xml:space="preserve">A Bizottságnak a </w:t>
      </w:r>
      <w:r w:rsidRPr="0061739A">
        <w:rPr>
          <w:b/>
          <w:bCs/>
          <w:i/>
          <w:iCs/>
        </w:rPr>
        <w:t>3. cikk (1a) bekezdésében</w:t>
      </w:r>
      <w:r w:rsidRPr="0061739A">
        <w:t xml:space="preserve">, a 4. cikk (3) bekezdésében, a 7. cikk (1) bekezdésében </w:t>
      </w:r>
      <w:r w:rsidRPr="0061739A">
        <w:rPr>
          <w:b/>
          <w:bCs/>
          <w:i/>
          <w:iCs/>
        </w:rPr>
        <w:t>és a 9. cikk (3a) bekezdésében</w:t>
      </w:r>
      <w:r w:rsidRPr="0061739A">
        <w:t xml:space="preserve"> említett, felhatalmazáson alapuló jogi aktusok elfogadására vonatkozó felhatalmazása </w:t>
      </w:r>
      <w:r w:rsidRPr="0061739A">
        <w:rPr>
          <w:b/>
          <w:bCs/>
          <w:i/>
          <w:iCs/>
        </w:rPr>
        <w:t>ötéves</w:t>
      </w:r>
      <w:r w:rsidRPr="0061739A">
        <w:t xml:space="preserve"> időtartamra szól ...-</w:t>
      </w:r>
      <w:proofErr w:type="spellStart"/>
      <w:r w:rsidRPr="0061739A">
        <w:t>tól</w:t>
      </w:r>
      <w:proofErr w:type="spellEnd"/>
      <w:r w:rsidRPr="0061739A">
        <w:t>/-</w:t>
      </w:r>
      <w:proofErr w:type="spellStart"/>
      <w:r w:rsidRPr="0061739A">
        <w:t>től</w:t>
      </w:r>
      <w:proofErr w:type="spellEnd"/>
      <w:r w:rsidRPr="0061739A">
        <w:t xml:space="preserve"> [Kiadóhivatal: kérjük, illesszék be a rendelet hatálybalépésének pontos dátumát] kezdődő hatállyal.</w:t>
      </w:r>
      <w:proofErr w:type="gramEnd"/>
      <w:r w:rsidRPr="0061739A">
        <w:t xml:space="preserve"> </w:t>
      </w:r>
      <w:r w:rsidRPr="0061739A">
        <w:rPr>
          <w:b/>
          <w:i/>
        </w:rPr>
        <w:t xml:space="preserve">A Bizottság legkésőbb kilenc hónappal az ötéves időtartam letelte előtt jelentést készít a felhatalmazásról. A felhatalmazás hallgatólagosan meghosszabbodik a korábbival megegyező időtartamra, amennyiben az Európai Parlament vagy a Tanács nem </w:t>
      </w:r>
      <w:proofErr w:type="spellStart"/>
      <w:r w:rsidRPr="0061739A">
        <w:rPr>
          <w:b/>
          <w:i/>
        </w:rPr>
        <w:t>ellenzi</w:t>
      </w:r>
      <w:proofErr w:type="spellEnd"/>
      <w:r w:rsidRPr="0061739A">
        <w:rPr>
          <w:b/>
          <w:i/>
        </w:rPr>
        <w:t xml:space="preserve"> a meghosszabbítást legkésőbb három hónappal minden egyes időtartam letelte előtt.</w:t>
      </w:r>
    </w:p>
    <w:p w:rsidR="003201FD" w:rsidRPr="0061739A" w:rsidRDefault="003201FD" w:rsidP="003201FD">
      <w:pPr>
        <w:spacing w:before="240" w:after="240"/>
        <w:jc w:val="both"/>
        <w:rPr>
          <w:noProof/>
        </w:rPr>
      </w:pPr>
      <w:r w:rsidRPr="0061739A">
        <w:t>(3)</w:t>
      </w:r>
      <w:r w:rsidRPr="0061739A">
        <w:tab/>
        <w:t xml:space="preserve">Az Európai Parlament vagy a Tanács bármikor visszavonhatja </w:t>
      </w:r>
      <w:r w:rsidRPr="0061739A">
        <w:rPr>
          <w:i/>
          <w:iCs/>
        </w:rPr>
        <w:t>a</w:t>
      </w:r>
      <w:r w:rsidRPr="0061739A">
        <w:rPr>
          <w:b/>
          <w:bCs/>
          <w:i/>
          <w:iCs/>
        </w:rPr>
        <w:t xml:space="preserve"> 3. cikk (1a) bekezdésében,</w:t>
      </w:r>
      <w:r w:rsidRPr="0061739A">
        <w:t xml:space="preserve"> a 4. cikk (3) bekezdésében, a 7. cikk (1) bekezdésében </w:t>
      </w:r>
      <w:r w:rsidRPr="0061739A">
        <w:rPr>
          <w:b/>
          <w:bCs/>
          <w:i/>
          <w:iCs/>
        </w:rPr>
        <w:t>és a 9. cikk (3a) bekezdésében</w:t>
      </w:r>
      <w:r w:rsidRPr="0061739A">
        <w:t xml:space="preserve"> említett felhatalmazást. A visszavonásról szóló határozat megszünteti az abban meghatározott felhatalmazást. A határozat az </w:t>
      </w:r>
      <w:bookmarkStart w:id="7" w:name="_GoBack"/>
      <w:r w:rsidRPr="0054343E">
        <w:rPr>
          <w:i/>
        </w:rPr>
        <w:t>Európai Unió Hivatalos Lapjában</w:t>
      </w:r>
      <w:bookmarkEnd w:id="7"/>
      <w:r w:rsidRPr="0061739A">
        <w:t xml:space="preserve"> való kihirdetését követő napon, vagy a benne megjelölt későbbi időpontban lép hatályba. A határozat nem érinti a már hatályban lévő, felhatalmazáson alapuló jogi </w:t>
      </w:r>
      <w:proofErr w:type="gramStart"/>
      <w:r w:rsidRPr="0061739A">
        <w:t>aktusok</w:t>
      </w:r>
      <w:proofErr w:type="gramEnd"/>
      <w:r w:rsidRPr="0061739A">
        <w:t xml:space="preserve"> érvényességét.</w:t>
      </w:r>
    </w:p>
    <w:p w:rsidR="003201FD" w:rsidRPr="0061739A" w:rsidRDefault="003201FD" w:rsidP="003201FD">
      <w:pPr>
        <w:spacing w:before="240" w:after="240"/>
        <w:jc w:val="both"/>
        <w:rPr>
          <w:noProof/>
        </w:rPr>
      </w:pPr>
      <w:r w:rsidRPr="0061739A">
        <w:t>(4)</w:t>
      </w:r>
      <w:r w:rsidRPr="0061739A">
        <w:tab/>
        <w:t xml:space="preserve">A felhatalmazáson alapuló jogi </w:t>
      </w:r>
      <w:proofErr w:type="gramStart"/>
      <w:r w:rsidRPr="0061739A">
        <w:t>aktus</w:t>
      </w:r>
      <w:proofErr w:type="gramEnd"/>
      <w:r w:rsidRPr="0061739A">
        <w:t xml:space="preserve"> elfogadása előtt a Bizottság a jogalkotás minőségének javításáról szóló, 2016. április 13-i intézményközi megállapodásban megállapított elvekkel összhangban konzultál az egyes tagállamok által kijelölt szakértőkkel.</w:t>
      </w:r>
    </w:p>
    <w:p w:rsidR="003201FD" w:rsidRPr="0061739A" w:rsidRDefault="003201FD" w:rsidP="003201FD">
      <w:pPr>
        <w:spacing w:before="240" w:after="240"/>
        <w:jc w:val="both"/>
        <w:rPr>
          <w:noProof/>
        </w:rPr>
      </w:pPr>
      <w:r w:rsidRPr="0061739A">
        <w:t>(5)</w:t>
      </w:r>
      <w:r w:rsidRPr="0061739A">
        <w:tab/>
        <w:t xml:space="preserve">A Bizottság a felhatalmazáson alapuló jogi </w:t>
      </w:r>
      <w:proofErr w:type="gramStart"/>
      <w:r w:rsidRPr="0061739A">
        <w:t>aktus</w:t>
      </w:r>
      <w:proofErr w:type="gramEnd"/>
      <w:r w:rsidRPr="0061739A">
        <w:t xml:space="preserve"> elfogadását követően haladéktalanul és egyidejűleg értesíti arról az Európai Parlamentet és a Tanácsot.</w:t>
      </w:r>
    </w:p>
    <w:p w:rsidR="003201FD" w:rsidRPr="0061739A" w:rsidRDefault="003201FD" w:rsidP="003201FD">
      <w:pPr>
        <w:spacing w:before="240" w:after="240"/>
        <w:jc w:val="both"/>
        <w:rPr>
          <w:noProof/>
        </w:rPr>
      </w:pPr>
      <w:r w:rsidRPr="0061739A">
        <w:t>(6)</w:t>
      </w:r>
      <w:r w:rsidRPr="0061739A">
        <w:tab/>
      </w:r>
      <w:proofErr w:type="gramStart"/>
      <w:r w:rsidRPr="0061739A">
        <w:rPr>
          <w:i/>
          <w:iCs/>
        </w:rPr>
        <w:t>A</w:t>
      </w:r>
      <w:r w:rsidRPr="0061739A">
        <w:t xml:space="preserve"> </w:t>
      </w:r>
      <w:r w:rsidRPr="0061739A">
        <w:rPr>
          <w:b/>
          <w:bCs/>
          <w:i/>
          <w:iCs/>
        </w:rPr>
        <w:t>3. cikk (1a) bekezdése</w:t>
      </w:r>
      <w:r w:rsidRPr="0061739A">
        <w:t xml:space="preserve">, a 4. cikk (3) bekezdése, a 7. cikk (1) bekezdése, </w:t>
      </w:r>
      <w:r w:rsidRPr="0061739A">
        <w:rPr>
          <w:b/>
          <w:bCs/>
          <w:i/>
          <w:iCs/>
        </w:rPr>
        <w:t>valamint</w:t>
      </w:r>
      <w:r w:rsidRPr="0061739A">
        <w:t xml:space="preserve"> </w:t>
      </w:r>
      <w:r w:rsidRPr="0061739A">
        <w:rPr>
          <w:b/>
          <w:bCs/>
          <w:i/>
          <w:iCs/>
        </w:rPr>
        <w:t>a</w:t>
      </w:r>
      <w:r w:rsidRPr="0061739A">
        <w:t xml:space="preserve"> </w:t>
      </w:r>
      <w:r w:rsidRPr="0061739A">
        <w:rPr>
          <w:b/>
          <w:bCs/>
          <w:i/>
          <w:iCs/>
        </w:rPr>
        <w:t>9. cikk (3a) bekezdése</w:t>
      </w:r>
      <w:r w:rsidRPr="0061739A">
        <w:t xml:space="preserve"> értelmében elfogadott felhatalmazáson alapuló jogi aktus csak akkor lép hatályba, ha az Európai Parlamentnek és a Tanácsnak a jogi aktusról való értesítését követő </w:t>
      </w:r>
      <w:r w:rsidRPr="0061739A">
        <w:rPr>
          <w:b/>
          <w:bCs/>
          <w:i/>
          <w:iCs/>
        </w:rPr>
        <w:t>három</w:t>
      </w:r>
      <w:r w:rsidRPr="0061739A">
        <w:t xml:space="preserve"> hónapon belül sem az Európai Parlament, sem a Tanács nem emelt ellene kifogást, illetve ha az említett időtartam lejártát megelőzően mind az Európai Parlament, mind a Tanács arról tájékoztatta a Bizottságot, hogy nem fog kifogást emelni.</w:t>
      </w:r>
      <w:proofErr w:type="gramEnd"/>
      <w:r w:rsidRPr="0061739A">
        <w:t xml:space="preserve"> Az Európai Parlament vagy a Tanács kezdeményezésére ez az időtartam </w:t>
      </w:r>
      <w:r w:rsidRPr="0061739A">
        <w:rPr>
          <w:b/>
          <w:bCs/>
          <w:i/>
          <w:iCs/>
        </w:rPr>
        <w:t>három</w:t>
      </w:r>
      <w:r w:rsidRPr="0061739A">
        <w:t xml:space="preserve"> hónappal meghosszabbodik.</w:t>
      </w:r>
    </w:p>
    <w:p w:rsidR="003201FD" w:rsidRPr="0061739A" w:rsidRDefault="003201FD" w:rsidP="003201FD">
      <w:pPr>
        <w:pStyle w:val="Titrearticle"/>
        <w:rPr>
          <w:noProof/>
        </w:rPr>
      </w:pPr>
      <w:r w:rsidRPr="0061739A">
        <w:t>14. cikk</w:t>
      </w:r>
    </w:p>
    <w:p w:rsidR="003201FD" w:rsidRPr="0061739A" w:rsidRDefault="003201FD" w:rsidP="003201FD">
      <w:pPr>
        <w:jc w:val="center"/>
        <w:rPr>
          <w:b/>
          <w:noProof/>
        </w:rPr>
      </w:pPr>
      <w:r w:rsidRPr="0061739A">
        <w:rPr>
          <w:b/>
        </w:rPr>
        <w:t>A bizottsági eljárás</w:t>
      </w:r>
    </w:p>
    <w:p w:rsidR="003201FD" w:rsidRPr="0061739A" w:rsidRDefault="003201FD" w:rsidP="003201FD">
      <w:pPr>
        <w:spacing w:before="240" w:after="240"/>
        <w:rPr>
          <w:noProof/>
        </w:rPr>
      </w:pPr>
      <w:r w:rsidRPr="0061739A">
        <w:t>(1)</w:t>
      </w:r>
      <w:r w:rsidRPr="0061739A">
        <w:tab/>
        <w:t>A Bizottságot a 223/2009/EK rendelettel létrehozott Európai Statisztikai Rendszer Bizottsága segíti. Ez a bizottság a 182/2011/EU rendelet értelmében vett bizottságnak minősül.</w:t>
      </w:r>
    </w:p>
    <w:p w:rsidR="003201FD" w:rsidRPr="0061739A" w:rsidRDefault="003201FD" w:rsidP="003201FD">
      <w:pPr>
        <w:spacing w:before="240" w:after="240"/>
        <w:rPr>
          <w:noProof/>
        </w:rPr>
      </w:pPr>
      <w:r w:rsidRPr="0061739A">
        <w:t>(2)</w:t>
      </w:r>
      <w:r w:rsidRPr="0061739A">
        <w:tab/>
        <w:t>Az e bekezdésre történő hivatkozáskor a 182/2011/EU rendelet 5. cikkét kell alkalmazni.</w:t>
      </w:r>
    </w:p>
    <w:p w:rsidR="003201FD" w:rsidRPr="0061739A" w:rsidRDefault="003201FD" w:rsidP="003201FD">
      <w:pPr>
        <w:pStyle w:val="Titrearticle"/>
        <w:rPr>
          <w:noProof/>
        </w:rPr>
      </w:pPr>
      <w:r w:rsidRPr="0061739A">
        <w:t>15. cikk</w:t>
      </w:r>
    </w:p>
    <w:p w:rsidR="003201FD" w:rsidRPr="0061739A" w:rsidRDefault="003201FD" w:rsidP="003201FD">
      <w:pPr>
        <w:jc w:val="center"/>
        <w:rPr>
          <w:b/>
          <w:noProof/>
        </w:rPr>
      </w:pPr>
      <w:r w:rsidRPr="0061739A">
        <w:rPr>
          <w:b/>
        </w:rPr>
        <w:t>Hatályon kívül helyezés</w:t>
      </w:r>
    </w:p>
    <w:p w:rsidR="003201FD" w:rsidRPr="0061739A" w:rsidRDefault="003201FD" w:rsidP="003201FD">
      <w:pPr>
        <w:spacing w:before="240" w:after="240"/>
        <w:rPr>
          <w:noProof/>
        </w:rPr>
      </w:pPr>
      <w:r w:rsidRPr="0061739A">
        <w:t>(1)</w:t>
      </w:r>
      <w:r w:rsidRPr="0061739A">
        <w:tab/>
        <w:t>Az 530/1999/EK, a 450/2003/EK és a 453/2008/EK rendelet 2026. január 1-jétől hatályát veszti.</w:t>
      </w:r>
    </w:p>
    <w:p w:rsidR="003201FD" w:rsidRPr="0061739A" w:rsidRDefault="003201FD" w:rsidP="003201FD">
      <w:pPr>
        <w:spacing w:before="240" w:after="240"/>
        <w:rPr>
          <w:noProof/>
        </w:rPr>
      </w:pPr>
      <w:r w:rsidRPr="0061739A">
        <w:t>(2)</w:t>
      </w:r>
      <w:r w:rsidRPr="0061739A">
        <w:tab/>
        <w:t>A hatályon kívül helyezett rendeletekre való hivatkozásokat az e rendeletre történő hivatkozásként kell értelmezni.</w:t>
      </w:r>
    </w:p>
    <w:p w:rsidR="003201FD" w:rsidRPr="0061739A" w:rsidRDefault="003201FD" w:rsidP="003201FD">
      <w:pPr>
        <w:pStyle w:val="Titrearticle"/>
        <w:rPr>
          <w:noProof/>
        </w:rPr>
      </w:pPr>
      <w:r w:rsidRPr="0061739A">
        <w:lastRenderedPageBreak/>
        <w:t>16. cikk</w:t>
      </w:r>
    </w:p>
    <w:p w:rsidR="003201FD" w:rsidRPr="0061739A" w:rsidRDefault="003201FD" w:rsidP="003201FD">
      <w:pPr>
        <w:jc w:val="center"/>
        <w:rPr>
          <w:b/>
          <w:noProof/>
        </w:rPr>
      </w:pPr>
      <w:r w:rsidRPr="0061739A">
        <w:rPr>
          <w:b/>
        </w:rPr>
        <w:t>Hatálybalépés és alkalmazás</w:t>
      </w:r>
    </w:p>
    <w:p w:rsidR="003201FD" w:rsidRPr="0061739A" w:rsidRDefault="003201FD" w:rsidP="003201FD">
      <w:pPr>
        <w:rPr>
          <w:noProof/>
        </w:rPr>
      </w:pPr>
    </w:p>
    <w:p w:rsidR="003201FD" w:rsidRPr="0061739A" w:rsidRDefault="003201FD" w:rsidP="003201FD">
      <w:pPr>
        <w:rPr>
          <w:noProof/>
        </w:rPr>
      </w:pPr>
      <w:r w:rsidRPr="0061739A">
        <w:t xml:space="preserve">Ez a rendelet az </w:t>
      </w:r>
      <w:r w:rsidRPr="0061739A">
        <w:rPr>
          <w:i/>
        </w:rPr>
        <w:t>Európai Unió Hivatalos Lapjában</w:t>
      </w:r>
      <w:r w:rsidRPr="0061739A">
        <w:t xml:space="preserve"> történő kihirdetését követő huszadik napon lép hatályba.</w:t>
      </w:r>
    </w:p>
    <w:p w:rsidR="003201FD" w:rsidRPr="0061739A" w:rsidRDefault="003201FD" w:rsidP="003201FD">
      <w:pPr>
        <w:rPr>
          <w:noProof/>
        </w:rPr>
      </w:pPr>
    </w:p>
    <w:p w:rsidR="003201FD" w:rsidRPr="0061739A" w:rsidRDefault="003201FD" w:rsidP="003201FD">
      <w:pPr>
        <w:rPr>
          <w:noProof/>
        </w:rPr>
      </w:pPr>
      <w:r w:rsidRPr="0061739A">
        <w:t>A rendeletet 2026. január 1-jétől kell alkalmazni.</w:t>
      </w:r>
    </w:p>
    <w:p w:rsidR="003201FD" w:rsidRPr="0061739A" w:rsidRDefault="003201FD" w:rsidP="003201FD">
      <w:pPr>
        <w:pStyle w:val="Applicationdirecte"/>
        <w:rPr>
          <w:noProof/>
        </w:rPr>
      </w:pPr>
      <w:r w:rsidRPr="0061739A">
        <w:t>Ez a rendelet teljes egészében kötelező és közvetlenül alkalmazandó valamennyi tagállamban.</w:t>
      </w:r>
    </w:p>
    <w:p w:rsidR="003201FD" w:rsidRPr="0061739A" w:rsidRDefault="003201FD" w:rsidP="003201FD">
      <w:pPr>
        <w:pStyle w:val="Fait"/>
        <w:rPr>
          <w:noProof/>
        </w:rPr>
      </w:pPr>
      <w:proofErr w:type="gramStart"/>
      <w:r w:rsidRPr="0061739A">
        <w:t>Kelt …</w:t>
      </w:r>
      <w:proofErr w:type="gramEnd"/>
    </w:p>
    <w:p w:rsidR="003201FD" w:rsidRPr="0061739A" w:rsidRDefault="003201FD" w:rsidP="003201FD">
      <w:pPr>
        <w:pStyle w:val="Institutionquisigne"/>
        <w:rPr>
          <w:noProof/>
        </w:rPr>
      </w:pPr>
      <w:r w:rsidRPr="0061739A">
        <w:t xml:space="preserve">az Európai Parlament </w:t>
      </w:r>
      <w:proofErr w:type="gramStart"/>
      <w:r w:rsidRPr="0061739A">
        <w:t>részéről</w:t>
      </w:r>
      <w:proofErr w:type="gramEnd"/>
      <w:r w:rsidRPr="0061739A">
        <w:tab/>
        <w:t>a Tanács részéről</w:t>
      </w:r>
    </w:p>
    <w:p w:rsidR="003201FD" w:rsidRPr="0061739A" w:rsidRDefault="003201FD" w:rsidP="00F5638B">
      <w:pPr>
        <w:pStyle w:val="Institutionquisigne"/>
        <w:spacing w:before="0"/>
        <w:rPr>
          <w:noProof/>
        </w:rPr>
      </w:pPr>
      <w:proofErr w:type="gramStart"/>
      <w:r w:rsidRPr="0061739A">
        <w:t>az</w:t>
      </w:r>
      <w:proofErr w:type="gramEnd"/>
      <w:r w:rsidRPr="0061739A">
        <w:t xml:space="preserve"> elnök</w:t>
      </w:r>
      <w:r w:rsidRPr="0061739A">
        <w:tab/>
        <w:t>az elnök</w:t>
      </w:r>
    </w:p>
    <w:p w:rsidR="003201FD" w:rsidRPr="0061739A" w:rsidRDefault="003201FD" w:rsidP="003201FD"/>
    <w:p w:rsidR="00372D63" w:rsidRPr="0061739A" w:rsidRDefault="00372D63" w:rsidP="003201FD">
      <w:pPr>
        <w:sectPr w:rsidR="00372D63" w:rsidRPr="0061739A" w:rsidSect="00982E2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201FD" w:rsidRPr="0061739A" w:rsidRDefault="003201FD" w:rsidP="003201FD">
      <w:pPr>
        <w:widowControl/>
        <w:spacing w:before="120" w:after="120"/>
        <w:jc w:val="center"/>
        <w:rPr>
          <w:rFonts w:eastAsia="Calibri"/>
          <w:noProof/>
          <w:szCs w:val="22"/>
        </w:rPr>
      </w:pPr>
      <w:r w:rsidRPr="0061739A">
        <w:lastRenderedPageBreak/>
        <w:t xml:space="preserve">MELLÉKLET </w:t>
      </w:r>
    </w:p>
    <w:p w:rsidR="003201FD" w:rsidRPr="0061739A" w:rsidRDefault="003201FD" w:rsidP="003201FD">
      <w:pPr>
        <w:keepNext/>
        <w:widowControl/>
        <w:tabs>
          <w:tab w:val="left" w:pos="850"/>
        </w:tabs>
        <w:spacing w:before="120" w:after="120"/>
        <w:ind w:left="850" w:hanging="850"/>
        <w:jc w:val="both"/>
        <w:outlineLvl w:val="1"/>
        <w:rPr>
          <w:rFonts w:eastAsia="Calibri"/>
          <w:b/>
          <w:noProof/>
          <w:szCs w:val="22"/>
        </w:rPr>
      </w:pPr>
      <w:r w:rsidRPr="0061739A">
        <w:rPr>
          <w:b/>
        </w:rPr>
        <w:t>Területek, témák és részletes témák; az adatszolgáltatás gyakorisága, referencia-időszakok és az adattovábbítás határideje témánként</w:t>
      </w:r>
    </w:p>
    <w:tbl>
      <w:tblPr>
        <w:tblStyle w:val="TableGrid1"/>
        <w:tblW w:w="5656" w:type="pct"/>
        <w:tblInd w:w="-318" w:type="dxa"/>
        <w:tblLayout w:type="fixed"/>
        <w:tblLook w:val="04A0" w:firstRow="1" w:lastRow="0" w:firstColumn="1" w:lastColumn="0" w:noHBand="0" w:noVBand="1"/>
      </w:tblPr>
      <w:tblGrid>
        <w:gridCol w:w="1046"/>
        <w:gridCol w:w="1419"/>
        <w:gridCol w:w="2436"/>
        <w:gridCol w:w="1236"/>
        <w:gridCol w:w="1351"/>
        <w:gridCol w:w="1519"/>
        <w:gridCol w:w="1242"/>
      </w:tblGrid>
      <w:tr w:rsidR="003201FD" w:rsidRPr="0061739A" w:rsidTr="00C71091">
        <w:tc>
          <w:tcPr>
            <w:tcW w:w="510" w:type="pct"/>
          </w:tcPr>
          <w:p w:rsidR="003201FD" w:rsidRPr="0061739A" w:rsidRDefault="003201FD" w:rsidP="00C71091">
            <w:pPr>
              <w:widowControl/>
              <w:rPr>
                <w:noProof/>
                <w:szCs w:val="24"/>
              </w:rPr>
            </w:pPr>
            <w:r w:rsidRPr="0061739A">
              <w:t>Terület</w:t>
            </w:r>
          </w:p>
        </w:tc>
        <w:tc>
          <w:tcPr>
            <w:tcW w:w="692" w:type="pct"/>
          </w:tcPr>
          <w:p w:rsidR="003201FD" w:rsidRPr="0061739A" w:rsidRDefault="003201FD" w:rsidP="00C71091">
            <w:pPr>
              <w:widowControl/>
              <w:rPr>
                <w:noProof/>
                <w:szCs w:val="24"/>
              </w:rPr>
            </w:pPr>
            <w:r w:rsidRPr="0061739A">
              <w:t>Téma</w:t>
            </w:r>
          </w:p>
        </w:tc>
        <w:tc>
          <w:tcPr>
            <w:tcW w:w="1188" w:type="pct"/>
          </w:tcPr>
          <w:p w:rsidR="003201FD" w:rsidRPr="0061739A" w:rsidRDefault="003201FD" w:rsidP="00C71091">
            <w:pPr>
              <w:widowControl/>
              <w:rPr>
                <w:noProof/>
                <w:szCs w:val="24"/>
              </w:rPr>
            </w:pPr>
            <w:r w:rsidRPr="0061739A">
              <w:t>Részletes téma</w:t>
            </w:r>
          </w:p>
        </w:tc>
        <w:tc>
          <w:tcPr>
            <w:tcW w:w="603" w:type="pct"/>
          </w:tcPr>
          <w:p w:rsidR="003201FD" w:rsidRPr="0061739A" w:rsidRDefault="003201FD" w:rsidP="00C71091">
            <w:pPr>
              <w:widowControl/>
              <w:rPr>
                <w:noProof/>
                <w:szCs w:val="24"/>
              </w:rPr>
            </w:pPr>
            <w:r w:rsidRPr="0061739A">
              <w:t>Gyakoriság</w:t>
            </w:r>
          </w:p>
        </w:tc>
        <w:tc>
          <w:tcPr>
            <w:tcW w:w="659" w:type="pct"/>
          </w:tcPr>
          <w:p w:rsidR="003201FD" w:rsidRPr="0061739A" w:rsidRDefault="003201FD" w:rsidP="00C71091">
            <w:pPr>
              <w:widowControl/>
              <w:rPr>
                <w:noProof/>
                <w:szCs w:val="24"/>
                <w:vertAlign w:val="superscript"/>
              </w:rPr>
            </w:pPr>
            <w:r w:rsidRPr="0061739A">
              <w:t xml:space="preserve">Referencia-időszak </w:t>
            </w:r>
          </w:p>
        </w:tc>
        <w:tc>
          <w:tcPr>
            <w:tcW w:w="741" w:type="pct"/>
          </w:tcPr>
          <w:p w:rsidR="003201FD" w:rsidRPr="0061739A" w:rsidRDefault="003201FD" w:rsidP="00C71091">
            <w:pPr>
              <w:widowControl/>
              <w:rPr>
                <w:noProof/>
                <w:szCs w:val="24"/>
                <w:vertAlign w:val="superscript"/>
              </w:rPr>
            </w:pPr>
            <w:r w:rsidRPr="0061739A">
              <w:t>Adattovábbítási határidő (1) (2)</w:t>
            </w:r>
          </w:p>
        </w:tc>
        <w:tc>
          <w:tcPr>
            <w:tcW w:w="606" w:type="pct"/>
          </w:tcPr>
          <w:p w:rsidR="003201FD" w:rsidRPr="0061739A" w:rsidRDefault="003201FD" w:rsidP="00C71091">
            <w:pPr>
              <w:widowControl/>
              <w:rPr>
                <w:noProof/>
                <w:szCs w:val="24"/>
              </w:rPr>
            </w:pPr>
            <w:r w:rsidRPr="0061739A">
              <w:t>Első referencia-időszak</w:t>
            </w:r>
          </w:p>
        </w:tc>
      </w:tr>
      <w:tr w:rsidR="003201FD" w:rsidRPr="0061739A" w:rsidTr="00C71091">
        <w:tc>
          <w:tcPr>
            <w:tcW w:w="510" w:type="pct"/>
            <w:vMerge w:val="restart"/>
          </w:tcPr>
          <w:p w:rsidR="003201FD" w:rsidRPr="0061739A" w:rsidRDefault="003201FD" w:rsidP="00C71091">
            <w:pPr>
              <w:widowControl/>
              <w:rPr>
                <w:noProof/>
                <w:szCs w:val="24"/>
              </w:rPr>
            </w:pPr>
            <w:r w:rsidRPr="0061739A">
              <w:t>Keresetek</w:t>
            </w:r>
          </w:p>
        </w:tc>
        <w:tc>
          <w:tcPr>
            <w:tcW w:w="692" w:type="pct"/>
            <w:vMerge w:val="restart"/>
          </w:tcPr>
          <w:p w:rsidR="003201FD" w:rsidRPr="0061739A" w:rsidRDefault="003201FD" w:rsidP="00C71091">
            <w:pPr>
              <w:widowControl/>
              <w:rPr>
                <w:noProof/>
                <w:szCs w:val="24"/>
              </w:rPr>
            </w:pPr>
            <w:r w:rsidRPr="0061739A">
              <w:t>Kereseti szerkezet</w:t>
            </w:r>
          </w:p>
        </w:tc>
        <w:tc>
          <w:tcPr>
            <w:tcW w:w="1188" w:type="pct"/>
          </w:tcPr>
          <w:p w:rsidR="003201FD" w:rsidRPr="0061739A" w:rsidRDefault="003201FD" w:rsidP="00C71091">
            <w:pPr>
              <w:widowControl/>
              <w:rPr>
                <w:noProof/>
                <w:szCs w:val="24"/>
              </w:rPr>
            </w:pPr>
            <w:r w:rsidRPr="0061739A">
              <w:t>Keresetek</w:t>
            </w:r>
          </w:p>
          <w:p w:rsidR="003201FD" w:rsidRPr="00891DF6" w:rsidRDefault="003201FD" w:rsidP="00C71091">
            <w:pPr>
              <w:widowControl/>
              <w:rPr>
                <w:i/>
                <w:noProof/>
                <w:szCs w:val="24"/>
              </w:rPr>
            </w:pPr>
            <w:r w:rsidRPr="00891DF6">
              <w:rPr>
                <w:i/>
              </w:rPr>
              <w:t>Teljes éves és havi kereset és azok összes összetevője, valamint a mintában szereplő egyes munkavállalóknak kifizetett órabér.</w:t>
            </w:r>
          </w:p>
        </w:tc>
        <w:tc>
          <w:tcPr>
            <w:tcW w:w="603" w:type="pct"/>
            <w:vMerge w:val="restart"/>
          </w:tcPr>
          <w:p w:rsidR="003201FD" w:rsidRPr="0061739A" w:rsidRDefault="003201FD" w:rsidP="00C71091">
            <w:pPr>
              <w:widowControl/>
              <w:rPr>
                <w:noProof/>
                <w:szCs w:val="24"/>
              </w:rPr>
            </w:pPr>
            <w:r w:rsidRPr="0061739A">
              <w:t>Négyévente</w:t>
            </w:r>
          </w:p>
        </w:tc>
        <w:tc>
          <w:tcPr>
            <w:tcW w:w="659" w:type="pct"/>
            <w:vMerge w:val="restart"/>
          </w:tcPr>
          <w:p w:rsidR="003201FD" w:rsidRPr="0061739A" w:rsidRDefault="003201FD" w:rsidP="00C71091">
            <w:pPr>
              <w:widowControl/>
              <w:rPr>
                <w:noProof/>
                <w:szCs w:val="24"/>
              </w:rPr>
            </w:pPr>
            <w:r w:rsidRPr="0061739A">
              <w:t xml:space="preserve">Naptári év </w:t>
            </w:r>
          </w:p>
        </w:tc>
        <w:tc>
          <w:tcPr>
            <w:tcW w:w="741" w:type="pct"/>
            <w:vMerge w:val="restart"/>
          </w:tcPr>
          <w:p w:rsidR="003201FD" w:rsidRPr="0061739A" w:rsidRDefault="003201FD" w:rsidP="00C71091">
            <w:pPr>
              <w:widowControl/>
              <w:rPr>
                <w:noProof/>
                <w:szCs w:val="24"/>
              </w:rPr>
            </w:pPr>
            <w:r w:rsidRPr="0061739A">
              <w:t>T+16 hónap</w:t>
            </w:r>
          </w:p>
        </w:tc>
        <w:tc>
          <w:tcPr>
            <w:tcW w:w="606" w:type="pct"/>
            <w:vMerge w:val="restart"/>
          </w:tcPr>
          <w:p w:rsidR="003201FD" w:rsidRPr="0061739A" w:rsidRDefault="003201FD" w:rsidP="00C71091">
            <w:pPr>
              <w:widowControl/>
              <w:rPr>
                <w:noProof/>
                <w:szCs w:val="24"/>
              </w:rPr>
            </w:pPr>
            <w:r w:rsidRPr="0061739A">
              <w:t xml:space="preserve">2026 </w:t>
            </w:r>
          </w:p>
        </w:tc>
      </w:tr>
      <w:tr w:rsidR="003201FD" w:rsidRPr="0061739A" w:rsidTr="00C71091">
        <w:tc>
          <w:tcPr>
            <w:tcW w:w="510" w:type="pct"/>
            <w:vMerge/>
          </w:tcPr>
          <w:p w:rsidR="003201FD" w:rsidRPr="0061739A" w:rsidRDefault="003201FD" w:rsidP="00C71091">
            <w:pPr>
              <w:widowControl/>
              <w:rPr>
                <w:noProof/>
                <w:szCs w:val="24"/>
              </w:rPr>
            </w:pPr>
          </w:p>
        </w:tc>
        <w:tc>
          <w:tcPr>
            <w:tcW w:w="692" w:type="pct"/>
            <w:vMerge/>
          </w:tcPr>
          <w:p w:rsidR="003201FD" w:rsidRPr="0061739A" w:rsidRDefault="003201FD" w:rsidP="00C71091">
            <w:pPr>
              <w:widowControl/>
              <w:rPr>
                <w:noProof/>
                <w:szCs w:val="24"/>
              </w:rPr>
            </w:pPr>
          </w:p>
        </w:tc>
        <w:tc>
          <w:tcPr>
            <w:tcW w:w="1188" w:type="pct"/>
          </w:tcPr>
          <w:p w:rsidR="003201FD" w:rsidRPr="0061739A" w:rsidRDefault="003201FD" w:rsidP="00C71091">
            <w:pPr>
              <w:widowControl/>
              <w:rPr>
                <w:noProof/>
                <w:szCs w:val="24"/>
              </w:rPr>
            </w:pPr>
            <w:r w:rsidRPr="0061739A">
              <w:t>A munkáltató jellemzői</w:t>
            </w:r>
          </w:p>
          <w:p w:rsidR="003201FD" w:rsidRPr="0061739A" w:rsidRDefault="003201FD" w:rsidP="00C71091">
            <w:pPr>
              <w:widowControl/>
              <w:rPr>
                <w:i/>
                <w:noProof/>
                <w:szCs w:val="24"/>
              </w:rPr>
            </w:pPr>
            <w:r w:rsidRPr="0061739A">
              <w:rPr>
                <w:i/>
              </w:rPr>
              <w:t xml:space="preserve">Gazdasági, jogi, földrajzi és foglalkoztatási </w:t>
            </w:r>
            <w:proofErr w:type="gramStart"/>
            <w:r w:rsidRPr="0061739A">
              <w:rPr>
                <w:i/>
              </w:rPr>
              <w:t>információk</w:t>
            </w:r>
            <w:proofErr w:type="gramEnd"/>
            <w:r w:rsidRPr="0061739A">
              <w:rPr>
                <w:i/>
              </w:rPr>
              <w:t xml:space="preserve"> arról a helyi egységről, amelyhez a mintában szereplő egyes munkavállalók tartoznak, valamint annak vállalkozásáról. </w:t>
            </w:r>
          </w:p>
        </w:tc>
        <w:tc>
          <w:tcPr>
            <w:tcW w:w="603" w:type="pct"/>
            <w:vMerge/>
          </w:tcPr>
          <w:p w:rsidR="003201FD" w:rsidRPr="0061739A" w:rsidRDefault="003201FD" w:rsidP="00C71091">
            <w:pPr>
              <w:widowControl/>
              <w:rPr>
                <w:noProof/>
                <w:szCs w:val="24"/>
              </w:rPr>
            </w:pPr>
          </w:p>
        </w:tc>
        <w:tc>
          <w:tcPr>
            <w:tcW w:w="659" w:type="pct"/>
            <w:vMerge/>
          </w:tcPr>
          <w:p w:rsidR="003201FD" w:rsidRPr="0061739A" w:rsidRDefault="003201FD" w:rsidP="00C71091">
            <w:pPr>
              <w:widowControl/>
              <w:rPr>
                <w:noProof/>
                <w:szCs w:val="24"/>
              </w:rPr>
            </w:pPr>
          </w:p>
        </w:tc>
        <w:tc>
          <w:tcPr>
            <w:tcW w:w="741" w:type="pct"/>
            <w:vMerge/>
          </w:tcPr>
          <w:p w:rsidR="003201FD" w:rsidRPr="0061739A" w:rsidRDefault="003201FD" w:rsidP="00C71091">
            <w:pPr>
              <w:widowControl/>
              <w:rPr>
                <w:noProof/>
                <w:szCs w:val="24"/>
              </w:rPr>
            </w:pPr>
          </w:p>
        </w:tc>
        <w:tc>
          <w:tcPr>
            <w:tcW w:w="606" w:type="pct"/>
            <w:vMerge/>
          </w:tcPr>
          <w:p w:rsidR="003201FD" w:rsidRPr="0061739A" w:rsidRDefault="003201FD" w:rsidP="00C71091">
            <w:pPr>
              <w:widowControl/>
              <w:rPr>
                <w:noProof/>
                <w:szCs w:val="24"/>
              </w:rPr>
            </w:pPr>
          </w:p>
        </w:tc>
      </w:tr>
      <w:tr w:rsidR="003201FD" w:rsidRPr="0061739A" w:rsidTr="00C71091">
        <w:tc>
          <w:tcPr>
            <w:tcW w:w="510" w:type="pct"/>
            <w:vMerge/>
          </w:tcPr>
          <w:p w:rsidR="003201FD" w:rsidRPr="0061739A" w:rsidRDefault="003201FD" w:rsidP="00C71091">
            <w:pPr>
              <w:widowControl/>
              <w:rPr>
                <w:noProof/>
                <w:szCs w:val="24"/>
              </w:rPr>
            </w:pPr>
          </w:p>
        </w:tc>
        <w:tc>
          <w:tcPr>
            <w:tcW w:w="692" w:type="pct"/>
            <w:vMerge/>
          </w:tcPr>
          <w:p w:rsidR="003201FD" w:rsidRPr="0061739A" w:rsidRDefault="003201FD" w:rsidP="00C71091">
            <w:pPr>
              <w:widowControl/>
              <w:rPr>
                <w:noProof/>
                <w:szCs w:val="24"/>
              </w:rPr>
            </w:pPr>
          </w:p>
        </w:tc>
        <w:tc>
          <w:tcPr>
            <w:tcW w:w="1188" w:type="pct"/>
          </w:tcPr>
          <w:p w:rsidR="003201FD" w:rsidRPr="0061739A" w:rsidRDefault="003201FD" w:rsidP="00C71091">
            <w:pPr>
              <w:widowControl/>
              <w:rPr>
                <w:noProof/>
                <w:szCs w:val="24"/>
              </w:rPr>
            </w:pPr>
            <w:r w:rsidRPr="0061739A">
              <w:t>A munkavállaló jellemzői</w:t>
            </w:r>
          </w:p>
          <w:p w:rsidR="003201FD" w:rsidRPr="0061739A" w:rsidRDefault="003201FD" w:rsidP="00C71091">
            <w:pPr>
              <w:widowControl/>
              <w:spacing w:before="0" w:after="0"/>
              <w:jc w:val="left"/>
              <w:rPr>
                <w:b/>
                <w:i/>
                <w:szCs w:val="24"/>
              </w:rPr>
            </w:pPr>
            <w:r w:rsidRPr="0061739A">
              <w:rPr>
                <w:i/>
              </w:rPr>
              <w:t xml:space="preserve">A mintában szereplő minden egyes munkavállalóra vonatkozó egyéni demográfiai, </w:t>
            </w:r>
            <w:r w:rsidRPr="0061739A">
              <w:rPr>
                <w:b/>
                <w:bCs/>
                <w:i/>
                <w:iCs/>
              </w:rPr>
              <w:t>földrajzi – beleértve azt is, hogy a munkavállaló migráns vagy határ menti ingázó-e –,</w:t>
            </w:r>
            <w:r w:rsidRPr="0061739A">
              <w:rPr>
                <w:b/>
                <w:i/>
              </w:rPr>
              <w:t xml:space="preserve"> </w:t>
            </w:r>
          </w:p>
          <w:p w:rsidR="003201FD" w:rsidRPr="0061739A" w:rsidRDefault="003201FD" w:rsidP="00C71091">
            <w:pPr>
              <w:widowControl/>
              <w:rPr>
                <w:i/>
                <w:noProof/>
                <w:szCs w:val="24"/>
              </w:rPr>
            </w:pPr>
            <w:r w:rsidRPr="0061739A">
              <w:rPr>
                <w:i/>
              </w:rPr>
              <w:t xml:space="preserve">oktatási, szerződéses és foglalkozási </w:t>
            </w:r>
            <w:proofErr w:type="gramStart"/>
            <w:r w:rsidRPr="0061739A">
              <w:rPr>
                <w:i/>
              </w:rPr>
              <w:t>információk</w:t>
            </w:r>
            <w:proofErr w:type="gramEnd"/>
            <w:r w:rsidRPr="0061739A">
              <w:rPr>
                <w:i/>
              </w:rPr>
              <w:t>.</w:t>
            </w:r>
          </w:p>
        </w:tc>
        <w:tc>
          <w:tcPr>
            <w:tcW w:w="603" w:type="pct"/>
            <w:vMerge/>
          </w:tcPr>
          <w:p w:rsidR="003201FD" w:rsidRPr="0061739A" w:rsidRDefault="003201FD" w:rsidP="00C71091">
            <w:pPr>
              <w:widowControl/>
              <w:rPr>
                <w:noProof/>
                <w:szCs w:val="24"/>
              </w:rPr>
            </w:pPr>
          </w:p>
        </w:tc>
        <w:tc>
          <w:tcPr>
            <w:tcW w:w="659" w:type="pct"/>
            <w:vMerge/>
          </w:tcPr>
          <w:p w:rsidR="003201FD" w:rsidRPr="0061739A" w:rsidRDefault="003201FD" w:rsidP="00C71091">
            <w:pPr>
              <w:widowControl/>
              <w:rPr>
                <w:noProof/>
                <w:szCs w:val="24"/>
              </w:rPr>
            </w:pPr>
          </w:p>
        </w:tc>
        <w:tc>
          <w:tcPr>
            <w:tcW w:w="741" w:type="pct"/>
            <w:vMerge/>
          </w:tcPr>
          <w:p w:rsidR="003201FD" w:rsidRPr="0061739A" w:rsidRDefault="003201FD" w:rsidP="00C71091">
            <w:pPr>
              <w:widowControl/>
              <w:rPr>
                <w:noProof/>
                <w:szCs w:val="24"/>
              </w:rPr>
            </w:pPr>
          </w:p>
        </w:tc>
        <w:tc>
          <w:tcPr>
            <w:tcW w:w="606" w:type="pct"/>
            <w:vMerge/>
          </w:tcPr>
          <w:p w:rsidR="003201FD" w:rsidRPr="0061739A" w:rsidRDefault="003201FD" w:rsidP="00C71091">
            <w:pPr>
              <w:widowControl/>
              <w:rPr>
                <w:noProof/>
                <w:szCs w:val="24"/>
              </w:rPr>
            </w:pPr>
          </w:p>
        </w:tc>
      </w:tr>
      <w:tr w:rsidR="003201FD" w:rsidRPr="0061739A" w:rsidTr="00C71091">
        <w:tc>
          <w:tcPr>
            <w:tcW w:w="510" w:type="pct"/>
            <w:vMerge/>
          </w:tcPr>
          <w:p w:rsidR="003201FD" w:rsidRPr="0061739A" w:rsidRDefault="003201FD" w:rsidP="00C71091">
            <w:pPr>
              <w:widowControl/>
              <w:rPr>
                <w:noProof/>
                <w:szCs w:val="24"/>
              </w:rPr>
            </w:pPr>
          </w:p>
        </w:tc>
        <w:tc>
          <w:tcPr>
            <w:tcW w:w="692" w:type="pct"/>
            <w:vMerge/>
          </w:tcPr>
          <w:p w:rsidR="003201FD" w:rsidRPr="0061739A" w:rsidRDefault="003201FD" w:rsidP="00C71091">
            <w:pPr>
              <w:widowControl/>
              <w:rPr>
                <w:noProof/>
                <w:szCs w:val="24"/>
              </w:rPr>
            </w:pPr>
          </w:p>
        </w:tc>
        <w:tc>
          <w:tcPr>
            <w:tcW w:w="1188" w:type="pct"/>
          </w:tcPr>
          <w:p w:rsidR="003201FD" w:rsidRPr="0061739A" w:rsidRDefault="003201FD" w:rsidP="00C71091">
            <w:pPr>
              <w:widowControl/>
              <w:rPr>
                <w:noProof/>
                <w:szCs w:val="24"/>
              </w:rPr>
            </w:pPr>
            <w:r w:rsidRPr="0061739A">
              <w:t>Munkavégzéssel töltött időszakok</w:t>
            </w:r>
          </w:p>
          <w:p w:rsidR="003201FD" w:rsidRPr="0061739A" w:rsidRDefault="003201FD" w:rsidP="00C71091">
            <w:pPr>
              <w:widowControl/>
              <w:rPr>
                <w:i/>
                <w:noProof/>
                <w:szCs w:val="24"/>
              </w:rPr>
            </w:pPr>
            <w:r w:rsidRPr="0061739A">
              <w:rPr>
                <w:i/>
              </w:rPr>
              <w:lastRenderedPageBreak/>
              <w:t xml:space="preserve">A fizetett munkaidőre vonatkozó </w:t>
            </w:r>
            <w:proofErr w:type="gramStart"/>
            <w:r w:rsidRPr="0061739A">
              <w:rPr>
                <w:i/>
              </w:rPr>
              <w:t>információk</w:t>
            </w:r>
            <w:proofErr w:type="gramEnd"/>
            <w:r w:rsidRPr="0061739A">
              <w:rPr>
                <w:i/>
              </w:rPr>
              <w:t xml:space="preserve"> a mintában szereplő minden egyes munkavállalóra vonatkozóan.</w:t>
            </w:r>
          </w:p>
        </w:tc>
        <w:tc>
          <w:tcPr>
            <w:tcW w:w="603" w:type="pct"/>
            <w:vMerge/>
          </w:tcPr>
          <w:p w:rsidR="003201FD" w:rsidRPr="0061739A" w:rsidRDefault="003201FD" w:rsidP="00C71091">
            <w:pPr>
              <w:widowControl/>
              <w:rPr>
                <w:noProof/>
                <w:szCs w:val="24"/>
              </w:rPr>
            </w:pPr>
          </w:p>
        </w:tc>
        <w:tc>
          <w:tcPr>
            <w:tcW w:w="659" w:type="pct"/>
            <w:vMerge/>
          </w:tcPr>
          <w:p w:rsidR="003201FD" w:rsidRPr="0061739A" w:rsidRDefault="003201FD" w:rsidP="00C71091">
            <w:pPr>
              <w:widowControl/>
              <w:rPr>
                <w:noProof/>
                <w:szCs w:val="24"/>
              </w:rPr>
            </w:pPr>
          </w:p>
        </w:tc>
        <w:tc>
          <w:tcPr>
            <w:tcW w:w="741" w:type="pct"/>
            <w:vMerge/>
          </w:tcPr>
          <w:p w:rsidR="003201FD" w:rsidRPr="0061739A" w:rsidRDefault="003201FD" w:rsidP="00C71091">
            <w:pPr>
              <w:widowControl/>
              <w:rPr>
                <w:noProof/>
                <w:szCs w:val="24"/>
              </w:rPr>
            </w:pPr>
          </w:p>
        </w:tc>
        <w:tc>
          <w:tcPr>
            <w:tcW w:w="606" w:type="pct"/>
            <w:vMerge/>
          </w:tcPr>
          <w:p w:rsidR="003201FD" w:rsidRPr="0061739A" w:rsidRDefault="003201FD" w:rsidP="00C71091">
            <w:pPr>
              <w:widowControl/>
              <w:rPr>
                <w:noProof/>
                <w:szCs w:val="24"/>
              </w:rPr>
            </w:pPr>
          </w:p>
        </w:tc>
      </w:tr>
      <w:tr w:rsidR="003201FD" w:rsidRPr="0061739A" w:rsidTr="00C71091">
        <w:tc>
          <w:tcPr>
            <w:tcW w:w="510" w:type="pct"/>
            <w:vMerge/>
          </w:tcPr>
          <w:p w:rsidR="003201FD" w:rsidRPr="0061739A" w:rsidRDefault="003201FD" w:rsidP="00C71091">
            <w:pPr>
              <w:widowControl/>
              <w:rPr>
                <w:noProof/>
                <w:szCs w:val="24"/>
              </w:rPr>
            </w:pPr>
          </w:p>
        </w:tc>
        <w:tc>
          <w:tcPr>
            <w:tcW w:w="692" w:type="pct"/>
            <w:vMerge/>
          </w:tcPr>
          <w:p w:rsidR="003201FD" w:rsidRPr="0061739A" w:rsidRDefault="003201FD" w:rsidP="00C71091">
            <w:pPr>
              <w:widowControl/>
              <w:rPr>
                <w:noProof/>
                <w:szCs w:val="24"/>
              </w:rPr>
            </w:pPr>
          </w:p>
        </w:tc>
        <w:tc>
          <w:tcPr>
            <w:tcW w:w="1188" w:type="pct"/>
          </w:tcPr>
          <w:p w:rsidR="003201FD" w:rsidRPr="0061739A" w:rsidRDefault="003201FD" w:rsidP="00C71091">
            <w:pPr>
              <w:widowControl/>
              <w:rPr>
                <w:noProof/>
                <w:szCs w:val="24"/>
              </w:rPr>
            </w:pPr>
            <w:r w:rsidRPr="0061739A">
              <w:t>A felmérés technikai elemei</w:t>
            </w:r>
          </w:p>
          <w:p w:rsidR="003201FD" w:rsidRPr="0061739A" w:rsidRDefault="003201FD" w:rsidP="00C71091">
            <w:pPr>
              <w:widowControl/>
              <w:rPr>
                <w:i/>
                <w:noProof/>
                <w:szCs w:val="24"/>
              </w:rPr>
            </w:pPr>
            <w:r w:rsidRPr="0061739A">
              <w:rPr>
                <w:i/>
              </w:rPr>
              <w:t xml:space="preserve">Mintavételi és adatgyűjtési </w:t>
            </w:r>
            <w:proofErr w:type="gramStart"/>
            <w:r w:rsidRPr="0061739A">
              <w:rPr>
                <w:i/>
              </w:rPr>
              <w:t>információk</w:t>
            </w:r>
            <w:proofErr w:type="gramEnd"/>
            <w:r w:rsidRPr="0061739A">
              <w:rPr>
                <w:i/>
              </w:rPr>
              <w:t xml:space="preserve"> a mintában szereplő minden egyes munkavállalóra és munkáltatójára vonatkozóan (pl. súlyok). </w:t>
            </w:r>
          </w:p>
        </w:tc>
        <w:tc>
          <w:tcPr>
            <w:tcW w:w="603" w:type="pct"/>
            <w:vMerge/>
          </w:tcPr>
          <w:p w:rsidR="003201FD" w:rsidRPr="0061739A" w:rsidRDefault="003201FD" w:rsidP="00C71091">
            <w:pPr>
              <w:widowControl/>
              <w:rPr>
                <w:noProof/>
                <w:szCs w:val="24"/>
              </w:rPr>
            </w:pPr>
          </w:p>
        </w:tc>
        <w:tc>
          <w:tcPr>
            <w:tcW w:w="659" w:type="pct"/>
            <w:vMerge/>
          </w:tcPr>
          <w:p w:rsidR="003201FD" w:rsidRPr="0061739A" w:rsidRDefault="003201FD" w:rsidP="00C71091">
            <w:pPr>
              <w:widowControl/>
              <w:rPr>
                <w:noProof/>
                <w:szCs w:val="24"/>
              </w:rPr>
            </w:pPr>
          </w:p>
        </w:tc>
        <w:tc>
          <w:tcPr>
            <w:tcW w:w="741" w:type="pct"/>
            <w:vMerge/>
          </w:tcPr>
          <w:p w:rsidR="003201FD" w:rsidRPr="0061739A" w:rsidRDefault="003201FD" w:rsidP="00C71091">
            <w:pPr>
              <w:widowControl/>
              <w:rPr>
                <w:noProof/>
                <w:szCs w:val="24"/>
              </w:rPr>
            </w:pPr>
          </w:p>
        </w:tc>
        <w:tc>
          <w:tcPr>
            <w:tcW w:w="606" w:type="pct"/>
            <w:vMerge/>
          </w:tcPr>
          <w:p w:rsidR="003201FD" w:rsidRPr="0061739A" w:rsidRDefault="003201FD" w:rsidP="00C71091">
            <w:pPr>
              <w:widowControl/>
              <w:rPr>
                <w:noProof/>
                <w:szCs w:val="24"/>
              </w:rPr>
            </w:pPr>
          </w:p>
        </w:tc>
      </w:tr>
      <w:tr w:rsidR="003201FD" w:rsidRPr="0061739A" w:rsidTr="00C71091">
        <w:tc>
          <w:tcPr>
            <w:tcW w:w="510" w:type="pct"/>
            <w:vMerge/>
          </w:tcPr>
          <w:p w:rsidR="003201FD" w:rsidRPr="0061739A" w:rsidRDefault="003201FD" w:rsidP="00C71091">
            <w:pPr>
              <w:widowControl/>
              <w:rPr>
                <w:noProof/>
                <w:szCs w:val="24"/>
              </w:rPr>
            </w:pPr>
          </w:p>
        </w:tc>
        <w:tc>
          <w:tcPr>
            <w:tcW w:w="692" w:type="pct"/>
            <w:vMerge w:val="restart"/>
          </w:tcPr>
          <w:p w:rsidR="003201FD" w:rsidRPr="0061739A" w:rsidRDefault="003201FD" w:rsidP="00C71091">
            <w:pPr>
              <w:widowControl/>
              <w:rPr>
                <w:noProof/>
                <w:szCs w:val="24"/>
              </w:rPr>
            </w:pPr>
            <w:r w:rsidRPr="0061739A">
              <w:t>Nemek közötti bérszakadék</w:t>
            </w:r>
          </w:p>
        </w:tc>
        <w:tc>
          <w:tcPr>
            <w:tcW w:w="1188" w:type="pct"/>
          </w:tcPr>
          <w:p w:rsidR="003201FD" w:rsidRPr="0061739A" w:rsidRDefault="003201FD" w:rsidP="00C71091">
            <w:pPr>
              <w:widowControl/>
              <w:rPr>
                <w:noProof/>
                <w:szCs w:val="24"/>
              </w:rPr>
            </w:pPr>
            <w:r w:rsidRPr="0061739A">
              <w:t>Órabér</w:t>
            </w:r>
          </w:p>
          <w:p w:rsidR="003201FD" w:rsidRPr="0061739A" w:rsidRDefault="003201FD" w:rsidP="00C71091">
            <w:pPr>
              <w:widowControl/>
              <w:rPr>
                <w:i/>
                <w:noProof/>
                <w:szCs w:val="24"/>
              </w:rPr>
            </w:pPr>
            <w:r w:rsidRPr="0061739A">
              <w:rPr>
                <w:i/>
              </w:rPr>
              <w:t xml:space="preserve">A férfi és női munkavállalók órabére a munkáltató és a munkavállaló fő jellemzői szerint, valamint a férfi és női munkavállalók órabére közötti megfelelő </w:t>
            </w:r>
            <w:proofErr w:type="gramStart"/>
            <w:r w:rsidRPr="0061739A">
              <w:rPr>
                <w:i/>
              </w:rPr>
              <w:t>relatív</w:t>
            </w:r>
            <w:proofErr w:type="gramEnd"/>
            <w:r w:rsidRPr="0061739A">
              <w:rPr>
                <w:i/>
              </w:rPr>
              <w:t xml:space="preserve"> különbségek.</w:t>
            </w:r>
          </w:p>
        </w:tc>
        <w:tc>
          <w:tcPr>
            <w:tcW w:w="603" w:type="pct"/>
            <w:vMerge w:val="restart"/>
          </w:tcPr>
          <w:p w:rsidR="003201FD" w:rsidRPr="0061739A" w:rsidRDefault="003201FD" w:rsidP="00C71091">
            <w:pPr>
              <w:widowControl/>
              <w:rPr>
                <w:noProof/>
                <w:szCs w:val="24"/>
              </w:rPr>
            </w:pPr>
            <w:r w:rsidRPr="0061739A">
              <w:t>Évente</w:t>
            </w:r>
          </w:p>
        </w:tc>
        <w:tc>
          <w:tcPr>
            <w:tcW w:w="659" w:type="pct"/>
            <w:vMerge w:val="restart"/>
          </w:tcPr>
          <w:p w:rsidR="003201FD" w:rsidRPr="0061739A" w:rsidRDefault="003201FD" w:rsidP="00C71091">
            <w:pPr>
              <w:widowControl/>
              <w:rPr>
                <w:noProof/>
                <w:szCs w:val="24"/>
              </w:rPr>
            </w:pPr>
            <w:r w:rsidRPr="0061739A">
              <w:t xml:space="preserve">Naptári év </w:t>
            </w:r>
          </w:p>
        </w:tc>
        <w:tc>
          <w:tcPr>
            <w:tcW w:w="741" w:type="pct"/>
            <w:vMerge w:val="restart"/>
          </w:tcPr>
          <w:p w:rsidR="003201FD" w:rsidRPr="0061739A" w:rsidRDefault="003201FD" w:rsidP="00C71091">
            <w:pPr>
              <w:widowControl/>
              <w:rPr>
                <w:noProof/>
                <w:szCs w:val="24"/>
              </w:rPr>
            </w:pPr>
            <w:r w:rsidRPr="0061739A">
              <w:t>T+13 hónap</w:t>
            </w:r>
          </w:p>
        </w:tc>
        <w:tc>
          <w:tcPr>
            <w:tcW w:w="606" w:type="pct"/>
            <w:vMerge w:val="restart"/>
          </w:tcPr>
          <w:p w:rsidR="003201FD" w:rsidRPr="0061739A" w:rsidRDefault="003201FD" w:rsidP="00C71091">
            <w:pPr>
              <w:widowControl/>
              <w:rPr>
                <w:noProof/>
                <w:szCs w:val="24"/>
              </w:rPr>
            </w:pPr>
            <w:r w:rsidRPr="0061739A">
              <w:t xml:space="preserve">2026 </w:t>
            </w:r>
          </w:p>
        </w:tc>
      </w:tr>
      <w:tr w:rsidR="003201FD" w:rsidRPr="0061739A" w:rsidTr="00C71091">
        <w:tc>
          <w:tcPr>
            <w:tcW w:w="510" w:type="pct"/>
            <w:vMerge/>
          </w:tcPr>
          <w:p w:rsidR="003201FD" w:rsidRPr="0061739A" w:rsidRDefault="003201FD" w:rsidP="00C71091">
            <w:pPr>
              <w:widowControl/>
              <w:rPr>
                <w:noProof/>
                <w:szCs w:val="24"/>
              </w:rPr>
            </w:pPr>
          </w:p>
        </w:tc>
        <w:tc>
          <w:tcPr>
            <w:tcW w:w="692" w:type="pct"/>
            <w:vMerge/>
          </w:tcPr>
          <w:p w:rsidR="003201FD" w:rsidRPr="0061739A" w:rsidRDefault="003201FD" w:rsidP="00C71091">
            <w:pPr>
              <w:widowControl/>
              <w:rPr>
                <w:noProof/>
                <w:szCs w:val="24"/>
              </w:rPr>
            </w:pPr>
          </w:p>
        </w:tc>
        <w:tc>
          <w:tcPr>
            <w:tcW w:w="1188" w:type="pct"/>
          </w:tcPr>
          <w:p w:rsidR="003201FD" w:rsidRPr="0061739A" w:rsidRDefault="003201FD" w:rsidP="00C71091">
            <w:pPr>
              <w:widowControl/>
              <w:rPr>
                <w:noProof/>
                <w:szCs w:val="24"/>
              </w:rPr>
            </w:pPr>
            <w:r w:rsidRPr="0061739A">
              <w:t>Munkavállalók</w:t>
            </w:r>
          </w:p>
          <w:p w:rsidR="003201FD" w:rsidRPr="0061739A" w:rsidRDefault="003201FD" w:rsidP="00C71091">
            <w:pPr>
              <w:widowControl/>
              <w:rPr>
                <w:noProof/>
                <w:szCs w:val="24"/>
              </w:rPr>
            </w:pPr>
            <w:r w:rsidRPr="0061739A">
              <w:rPr>
                <w:i/>
              </w:rPr>
              <w:t>A férfi és női munkavállalók száma a munkáltató és a munkavállaló jellemzői szerint.</w:t>
            </w:r>
          </w:p>
        </w:tc>
        <w:tc>
          <w:tcPr>
            <w:tcW w:w="603" w:type="pct"/>
            <w:vMerge/>
          </w:tcPr>
          <w:p w:rsidR="003201FD" w:rsidRPr="0061739A" w:rsidRDefault="003201FD" w:rsidP="00C71091">
            <w:pPr>
              <w:widowControl/>
              <w:rPr>
                <w:noProof/>
                <w:szCs w:val="24"/>
              </w:rPr>
            </w:pPr>
          </w:p>
        </w:tc>
        <w:tc>
          <w:tcPr>
            <w:tcW w:w="659" w:type="pct"/>
            <w:vMerge/>
          </w:tcPr>
          <w:p w:rsidR="003201FD" w:rsidRPr="0061739A" w:rsidRDefault="003201FD" w:rsidP="00C71091">
            <w:pPr>
              <w:widowControl/>
              <w:rPr>
                <w:noProof/>
                <w:szCs w:val="24"/>
              </w:rPr>
            </w:pPr>
          </w:p>
        </w:tc>
        <w:tc>
          <w:tcPr>
            <w:tcW w:w="741" w:type="pct"/>
            <w:vMerge/>
          </w:tcPr>
          <w:p w:rsidR="003201FD" w:rsidRPr="0061739A" w:rsidRDefault="003201FD" w:rsidP="00C71091">
            <w:pPr>
              <w:widowControl/>
              <w:rPr>
                <w:noProof/>
                <w:szCs w:val="24"/>
              </w:rPr>
            </w:pPr>
          </w:p>
        </w:tc>
        <w:tc>
          <w:tcPr>
            <w:tcW w:w="606" w:type="pct"/>
            <w:vMerge/>
          </w:tcPr>
          <w:p w:rsidR="003201FD" w:rsidRPr="0061739A" w:rsidRDefault="003201FD" w:rsidP="00C71091">
            <w:pPr>
              <w:widowControl/>
              <w:rPr>
                <w:noProof/>
                <w:szCs w:val="24"/>
              </w:rPr>
            </w:pPr>
          </w:p>
        </w:tc>
      </w:tr>
      <w:tr w:rsidR="003201FD" w:rsidRPr="0061739A" w:rsidTr="00C71091">
        <w:tc>
          <w:tcPr>
            <w:tcW w:w="510" w:type="pct"/>
            <w:vMerge w:val="restart"/>
          </w:tcPr>
          <w:p w:rsidR="003201FD" w:rsidRPr="0061739A" w:rsidRDefault="003201FD" w:rsidP="00C71091">
            <w:pPr>
              <w:widowControl/>
              <w:rPr>
                <w:noProof/>
                <w:szCs w:val="24"/>
              </w:rPr>
            </w:pPr>
          </w:p>
        </w:tc>
        <w:tc>
          <w:tcPr>
            <w:tcW w:w="692" w:type="pct"/>
            <w:vMerge w:val="restart"/>
          </w:tcPr>
          <w:p w:rsidR="003201FD" w:rsidRPr="0061739A" w:rsidRDefault="003201FD" w:rsidP="00C71091">
            <w:pPr>
              <w:widowControl/>
              <w:rPr>
                <w:noProof/>
                <w:szCs w:val="24"/>
              </w:rPr>
            </w:pPr>
            <w:r w:rsidRPr="0061739A">
              <w:rPr>
                <w:b/>
                <w:i/>
              </w:rPr>
              <w:t>Minimálbér</w:t>
            </w:r>
          </w:p>
        </w:tc>
        <w:tc>
          <w:tcPr>
            <w:tcW w:w="1188" w:type="pct"/>
          </w:tcPr>
          <w:p w:rsidR="003201FD" w:rsidRPr="0061739A" w:rsidRDefault="003201FD" w:rsidP="00C71091">
            <w:pPr>
              <w:widowControl/>
              <w:rPr>
                <w:noProof/>
                <w:szCs w:val="24"/>
              </w:rPr>
            </w:pPr>
            <w:r w:rsidRPr="0061739A">
              <w:rPr>
                <w:b/>
                <w:i/>
              </w:rPr>
              <w:t>A jogszabályban meghatározott minimálbér szintje</w:t>
            </w:r>
          </w:p>
        </w:tc>
        <w:tc>
          <w:tcPr>
            <w:tcW w:w="603" w:type="pct"/>
          </w:tcPr>
          <w:p w:rsidR="003201FD" w:rsidRPr="0061739A" w:rsidRDefault="003201FD" w:rsidP="00C71091">
            <w:pPr>
              <w:widowControl/>
              <w:rPr>
                <w:noProof/>
                <w:szCs w:val="24"/>
              </w:rPr>
            </w:pPr>
            <w:r w:rsidRPr="0061739A">
              <w:rPr>
                <w:b/>
                <w:i/>
              </w:rPr>
              <w:t>Kétévente</w:t>
            </w:r>
          </w:p>
        </w:tc>
        <w:tc>
          <w:tcPr>
            <w:tcW w:w="659" w:type="pct"/>
          </w:tcPr>
          <w:p w:rsidR="003201FD" w:rsidRPr="0061739A" w:rsidRDefault="003201FD" w:rsidP="00C71091">
            <w:pPr>
              <w:widowControl/>
              <w:rPr>
                <w:noProof/>
                <w:szCs w:val="24"/>
              </w:rPr>
            </w:pPr>
            <w:r w:rsidRPr="0061739A">
              <w:rPr>
                <w:b/>
                <w:i/>
              </w:rPr>
              <w:t>Naptári év</w:t>
            </w:r>
          </w:p>
        </w:tc>
        <w:tc>
          <w:tcPr>
            <w:tcW w:w="741" w:type="pct"/>
          </w:tcPr>
          <w:p w:rsidR="003201FD" w:rsidRPr="0061739A" w:rsidRDefault="003201FD" w:rsidP="00C71091">
            <w:pPr>
              <w:widowControl/>
              <w:rPr>
                <w:noProof/>
                <w:szCs w:val="24"/>
              </w:rPr>
            </w:pPr>
            <w:r w:rsidRPr="0061739A">
              <w:rPr>
                <w:b/>
                <w:i/>
              </w:rPr>
              <w:t>T+13 hónap</w:t>
            </w:r>
          </w:p>
        </w:tc>
        <w:tc>
          <w:tcPr>
            <w:tcW w:w="606" w:type="pct"/>
          </w:tcPr>
          <w:p w:rsidR="003201FD" w:rsidRPr="0061739A" w:rsidRDefault="003201FD" w:rsidP="00C71091">
            <w:pPr>
              <w:widowControl/>
              <w:rPr>
                <w:noProof/>
                <w:szCs w:val="24"/>
              </w:rPr>
            </w:pPr>
            <w:r w:rsidRPr="0061739A">
              <w:rPr>
                <w:b/>
                <w:i/>
              </w:rPr>
              <w:t>2026</w:t>
            </w:r>
          </w:p>
        </w:tc>
      </w:tr>
      <w:tr w:rsidR="003201FD" w:rsidRPr="0061739A" w:rsidTr="00C71091">
        <w:tc>
          <w:tcPr>
            <w:tcW w:w="510" w:type="pct"/>
            <w:vMerge/>
          </w:tcPr>
          <w:p w:rsidR="003201FD" w:rsidRPr="0061739A" w:rsidRDefault="003201FD" w:rsidP="00C71091">
            <w:pPr>
              <w:widowControl/>
              <w:rPr>
                <w:noProof/>
                <w:szCs w:val="24"/>
              </w:rPr>
            </w:pPr>
          </w:p>
        </w:tc>
        <w:tc>
          <w:tcPr>
            <w:tcW w:w="692" w:type="pct"/>
            <w:vMerge/>
          </w:tcPr>
          <w:p w:rsidR="003201FD" w:rsidRPr="0061739A" w:rsidRDefault="003201FD" w:rsidP="00C71091">
            <w:pPr>
              <w:widowControl/>
              <w:rPr>
                <w:noProof/>
                <w:szCs w:val="24"/>
              </w:rPr>
            </w:pPr>
          </w:p>
        </w:tc>
        <w:tc>
          <w:tcPr>
            <w:tcW w:w="1188" w:type="pct"/>
          </w:tcPr>
          <w:p w:rsidR="003201FD" w:rsidRPr="0061739A" w:rsidRDefault="003201FD" w:rsidP="00C71091">
            <w:pPr>
              <w:widowControl/>
              <w:rPr>
                <w:noProof/>
                <w:szCs w:val="24"/>
              </w:rPr>
            </w:pPr>
            <w:r w:rsidRPr="0061739A">
              <w:rPr>
                <w:b/>
                <w:i/>
              </w:rPr>
              <w:t>A jogszabályban meghatározott minimálbér hatálya alá tartozó munkavállalók száma és aránya</w:t>
            </w:r>
          </w:p>
        </w:tc>
        <w:tc>
          <w:tcPr>
            <w:tcW w:w="603" w:type="pct"/>
          </w:tcPr>
          <w:p w:rsidR="003201FD" w:rsidRPr="0061739A" w:rsidRDefault="003201FD" w:rsidP="00C71091">
            <w:pPr>
              <w:widowControl/>
              <w:rPr>
                <w:noProof/>
                <w:szCs w:val="24"/>
              </w:rPr>
            </w:pPr>
            <w:r w:rsidRPr="0061739A">
              <w:rPr>
                <w:b/>
                <w:i/>
              </w:rPr>
              <w:t>Kétévente</w:t>
            </w:r>
          </w:p>
        </w:tc>
        <w:tc>
          <w:tcPr>
            <w:tcW w:w="659" w:type="pct"/>
          </w:tcPr>
          <w:p w:rsidR="003201FD" w:rsidRPr="0061739A" w:rsidRDefault="003201FD" w:rsidP="00C71091">
            <w:pPr>
              <w:widowControl/>
              <w:rPr>
                <w:noProof/>
                <w:szCs w:val="24"/>
              </w:rPr>
            </w:pPr>
            <w:r w:rsidRPr="0061739A">
              <w:rPr>
                <w:b/>
                <w:i/>
              </w:rPr>
              <w:t>Naptári év</w:t>
            </w:r>
          </w:p>
        </w:tc>
        <w:tc>
          <w:tcPr>
            <w:tcW w:w="741" w:type="pct"/>
          </w:tcPr>
          <w:p w:rsidR="003201FD" w:rsidRPr="0061739A" w:rsidRDefault="003201FD" w:rsidP="00C71091">
            <w:pPr>
              <w:widowControl/>
              <w:rPr>
                <w:noProof/>
                <w:szCs w:val="24"/>
              </w:rPr>
            </w:pPr>
            <w:r w:rsidRPr="0061739A">
              <w:rPr>
                <w:b/>
                <w:i/>
              </w:rPr>
              <w:t>T+13 hónap</w:t>
            </w:r>
          </w:p>
        </w:tc>
        <w:tc>
          <w:tcPr>
            <w:tcW w:w="606" w:type="pct"/>
          </w:tcPr>
          <w:p w:rsidR="003201FD" w:rsidRPr="0061739A" w:rsidRDefault="003201FD" w:rsidP="00C71091">
            <w:pPr>
              <w:widowControl/>
              <w:rPr>
                <w:noProof/>
                <w:szCs w:val="24"/>
              </w:rPr>
            </w:pPr>
            <w:r w:rsidRPr="0061739A">
              <w:rPr>
                <w:b/>
                <w:i/>
              </w:rPr>
              <w:t>2026</w:t>
            </w:r>
          </w:p>
        </w:tc>
      </w:tr>
      <w:tr w:rsidR="003201FD" w:rsidRPr="0061739A" w:rsidTr="00C71091">
        <w:tc>
          <w:tcPr>
            <w:tcW w:w="510" w:type="pct"/>
            <w:vMerge/>
          </w:tcPr>
          <w:p w:rsidR="003201FD" w:rsidRPr="0061739A" w:rsidRDefault="003201FD" w:rsidP="00C71091">
            <w:pPr>
              <w:widowControl/>
              <w:rPr>
                <w:noProof/>
                <w:szCs w:val="24"/>
              </w:rPr>
            </w:pPr>
          </w:p>
        </w:tc>
        <w:tc>
          <w:tcPr>
            <w:tcW w:w="692" w:type="pct"/>
          </w:tcPr>
          <w:p w:rsidR="003201FD" w:rsidRPr="0061739A" w:rsidRDefault="003201FD" w:rsidP="00C71091">
            <w:pPr>
              <w:widowControl/>
              <w:rPr>
                <w:b/>
                <w:i/>
                <w:noProof/>
              </w:rPr>
            </w:pPr>
            <w:r w:rsidRPr="0061739A">
              <w:rPr>
                <w:b/>
                <w:i/>
              </w:rPr>
              <w:t xml:space="preserve">A </w:t>
            </w:r>
            <w:proofErr w:type="gramStart"/>
            <w:r w:rsidRPr="0061739A">
              <w:rPr>
                <w:b/>
                <w:i/>
              </w:rPr>
              <w:t>kollektív</w:t>
            </w:r>
            <w:proofErr w:type="gramEnd"/>
            <w:r w:rsidRPr="0061739A">
              <w:rPr>
                <w:b/>
                <w:i/>
              </w:rPr>
              <w:t xml:space="preserve"> tárgyalások hatóköre</w:t>
            </w:r>
          </w:p>
        </w:tc>
        <w:tc>
          <w:tcPr>
            <w:tcW w:w="1188" w:type="pct"/>
          </w:tcPr>
          <w:p w:rsidR="003201FD" w:rsidRPr="0061739A" w:rsidRDefault="003201FD" w:rsidP="00C71091">
            <w:pPr>
              <w:widowControl/>
              <w:rPr>
                <w:b/>
                <w:i/>
                <w:noProof/>
              </w:rPr>
            </w:pPr>
            <w:r w:rsidRPr="0061739A">
              <w:rPr>
                <w:b/>
                <w:i/>
              </w:rPr>
              <w:t xml:space="preserve">A </w:t>
            </w:r>
            <w:proofErr w:type="gramStart"/>
            <w:r w:rsidRPr="0061739A">
              <w:rPr>
                <w:b/>
                <w:i/>
              </w:rPr>
              <w:t>kollektív</w:t>
            </w:r>
            <w:proofErr w:type="gramEnd"/>
            <w:r w:rsidRPr="0061739A">
              <w:rPr>
                <w:b/>
                <w:i/>
              </w:rPr>
              <w:t xml:space="preserve"> szerződések hatálya alá tartozó munkavállalók száma</w:t>
            </w:r>
          </w:p>
        </w:tc>
        <w:tc>
          <w:tcPr>
            <w:tcW w:w="603" w:type="pct"/>
          </w:tcPr>
          <w:p w:rsidR="003201FD" w:rsidRPr="0061739A" w:rsidRDefault="003201FD" w:rsidP="00C71091">
            <w:pPr>
              <w:pStyle w:val="TableParagraph"/>
              <w:spacing w:line="270" w:lineRule="exact"/>
              <w:ind w:left="0"/>
              <w:rPr>
                <w:b/>
                <w:i/>
                <w:sz w:val="2"/>
                <w:szCs w:val="2"/>
              </w:rPr>
            </w:pPr>
            <w:r w:rsidRPr="0061739A">
              <w:rPr>
                <w:b/>
                <w:i/>
                <w:sz w:val="24"/>
              </w:rPr>
              <w:t>Kétévente</w:t>
            </w:r>
          </w:p>
          <w:p w:rsidR="003201FD" w:rsidRPr="0061739A" w:rsidRDefault="003201FD" w:rsidP="00C71091">
            <w:pPr>
              <w:widowControl/>
              <w:rPr>
                <w:b/>
                <w:i/>
                <w:noProof/>
                <w:szCs w:val="24"/>
              </w:rPr>
            </w:pPr>
          </w:p>
        </w:tc>
        <w:tc>
          <w:tcPr>
            <w:tcW w:w="659" w:type="pct"/>
          </w:tcPr>
          <w:p w:rsidR="003201FD" w:rsidRPr="0061739A" w:rsidRDefault="003201FD" w:rsidP="00C71091">
            <w:pPr>
              <w:widowControl/>
              <w:rPr>
                <w:b/>
                <w:i/>
                <w:noProof/>
              </w:rPr>
            </w:pPr>
            <w:r w:rsidRPr="0061739A">
              <w:rPr>
                <w:b/>
                <w:i/>
              </w:rPr>
              <w:t>Naptári év</w:t>
            </w:r>
          </w:p>
        </w:tc>
        <w:tc>
          <w:tcPr>
            <w:tcW w:w="741" w:type="pct"/>
          </w:tcPr>
          <w:p w:rsidR="003201FD" w:rsidRPr="0061739A" w:rsidRDefault="003201FD" w:rsidP="00C71091">
            <w:pPr>
              <w:widowControl/>
              <w:rPr>
                <w:b/>
                <w:i/>
              </w:rPr>
            </w:pPr>
            <w:r w:rsidRPr="0061739A">
              <w:rPr>
                <w:b/>
                <w:i/>
              </w:rPr>
              <w:t>T+13 hónap</w:t>
            </w:r>
          </w:p>
        </w:tc>
        <w:tc>
          <w:tcPr>
            <w:tcW w:w="606" w:type="pct"/>
          </w:tcPr>
          <w:p w:rsidR="003201FD" w:rsidRPr="0061739A" w:rsidRDefault="003201FD" w:rsidP="00C71091">
            <w:pPr>
              <w:widowControl/>
              <w:rPr>
                <w:b/>
                <w:i/>
                <w:noProof/>
              </w:rPr>
            </w:pPr>
            <w:r w:rsidRPr="0061739A">
              <w:rPr>
                <w:b/>
                <w:i/>
              </w:rPr>
              <w:t>2026</w:t>
            </w:r>
          </w:p>
        </w:tc>
      </w:tr>
      <w:tr w:rsidR="003201FD" w:rsidRPr="0061739A" w:rsidTr="00C71091">
        <w:tc>
          <w:tcPr>
            <w:tcW w:w="510" w:type="pct"/>
            <w:vMerge w:val="restart"/>
          </w:tcPr>
          <w:p w:rsidR="003201FD" w:rsidRPr="0061739A" w:rsidRDefault="003201FD" w:rsidP="00C71091">
            <w:pPr>
              <w:widowControl/>
              <w:rPr>
                <w:noProof/>
                <w:szCs w:val="24"/>
              </w:rPr>
            </w:pPr>
            <w:r w:rsidRPr="0061739A">
              <w:t>Munkaerőköltségek</w:t>
            </w:r>
          </w:p>
        </w:tc>
        <w:tc>
          <w:tcPr>
            <w:tcW w:w="692" w:type="pct"/>
            <w:vMerge w:val="restart"/>
          </w:tcPr>
          <w:p w:rsidR="003201FD" w:rsidRPr="0061739A" w:rsidRDefault="003201FD" w:rsidP="00C71091">
            <w:pPr>
              <w:widowControl/>
              <w:rPr>
                <w:noProof/>
                <w:szCs w:val="24"/>
              </w:rPr>
            </w:pPr>
            <w:r w:rsidRPr="0061739A">
              <w:t>A munkaerőköltség-szerkezet</w:t>
            </w:r>
          </w:p>
        </w:tc>
        <w:tc>
          <w:tcPr>
            <w:tcW w:w="1188" w:type="pct"/>
          </w:tcPr>
          <w:p w:rsidR="003201FD" w:rsidRPr="0061739A" w:rsidRDefault="003201FD" w:rsidP="00C71091">
            <w:pPr>
              <w:widowControl/>
              <w:rPr>
                <w:noProof/>
                <w:szCs w:val="24"/>
              </w:rPr>
            </w:pPr>
            <w:r w:rsidRPr="0061739A">
              <w:t>Munkaerőköltségek</w:t>
            </w:r>
          </w:p>
          <w:p w:rsidR="003201FD" w:rsidRPr="0061739A" w:rsidRDefault="003201FD" w:rsidP="00C71091">
            <w:pPr>
              <w:widowControl/>
              <w:rPr>
                <w:i/>
                <w:noProof/>
                <w:szCs w:val="24"/>
              </w:rPr>
            </w:pPr>
            <w:r w:rsidRPr="0061739A">
              <w:rPr>
                <w:i/>
              </w:rPr>
              <w:t>A munkáltató által a munkaerő foglalkoztatásával kapcsolatban viselt összes költség és e költségek összetevői.</w:t>
            </w:r>
          </w:p>
        </w:tc>
        <w:tc>
          <w:tcPr>
            <w:tcW w:w="603" w:type="pct"/>
            <w:vMerge w:val="restart"/>
          </w:tcPr>
          <w:p w:rsidR="003201FD" w:rsidRPr="0061739A" w:rsidRDefault="003201FD" w:rsidP="00C71091">
            <w:pPr>
              <w:widowControl/>
              <w:rPr>
                <w:noProof/>
                <w:szCs w:val="24"/>
              </w:rPr>
            </w:pPr>
            <w:r w:rsidRPr="0061739A">
              <w:t>Négyévente</w:t>
            </w:r>
          </w:p>
        </w:tc>
        <w:tc>
          <w:tcPr>
            <w:tcW w:w="659" w:type="pct"/>
            <w:vMerge w:val="restart"/>
          </w:tcPr>
          <w:p w:rsidR="003201FD" w:rsidRPr="0061739A" w:rsidRDefault="003201FD" w:rsidP="00C71091">
            <w:pPr>
              <w:widowControl/>
              <w:rPr>
                <w:noProof/>
                <w:szCs w:val="24"/>
              </w:rPr>
            </w:pPr>
            <w:r w:rsidRPr="0061739A">
              <w:t>Naptári év</w:t>
            </w:r>
          </w:p>
        </w:tc>
        <w:tc>
          <w:tcPr>
            <w:tcW w:w="741" w:type="pct"/>
            <w:vMerge w:val="restart"/>
          </w:tcPr>
          <w:p w:rsidR="003201FD" w:rsidRPr="0061739A" w:rsidRDefault="003201FD" w:rsidP="00C71091">
            <w:pPr>
              <w:widowControl/>
              <w:rPr>
                <w:noProof/>
                <w:szCs w:val="24"/>
              </w:rPr>
            </w:pPr>
            <w:r w:rsidRPr="0061739A">
              <w:t>T+18 hónap</w:t>
            </w:r>
          </w:p>
        </w:tc>
        <w:tc>
          <w:tcPr>
            <w:tcW w:w="606" w:type="pct"/>
            <w:vMerge w:val="restart"/>
          </w:tcPr>
          <w:p w:rsidR="003201FD" w:rsidRPr="0061739A" w:rsidRDefault="003201FD" w:rsidP="00C71091">
            <w:pPr>
              <w:widowControl/>
              <w:rPr>
                <w:noProof/>
                <w:szCs w:val="24"/>
              </w:rPr>
            </w:pPr>
            <w:r w:rsidRPr="0061739A">
              <w:t>2028</w:t>
            </w:r>
          </w:p>
        </w:tc>
      </w:tr>
      <w:tr w:rsidR="003201FD" w:rsidRPr="0061739A" w:rsidTr="00C71091">
        <w:tc>
          <w:tcPr>
            <w:tcW w:w="510" w:type="pct"/>
            <w:vMerge/>
          </w:tcPr>
          <w:p w:rsidR="003201FD" w:rsidRPr="0061739A" w:rsidRDefault="003201FD" w:rsidP="00C71091">
            <w:pPr>
              <w:widowControl/>
              <w:rPr>
                <w:noProof/>
                <w:szCs w:val="24"/>
              </w:rPr>
            </w:pPr>
          </w:p>
        </w:tc>
        <w:tc>
          <w:tcPr>
            <w:tcW w:w="692" w:type="pct"/>
            <w:vMerge/>
          </w:tcPr>
          <w:p w:rsidR="003201FD" w:rsidRPr="0061739A" w:rsidRDefault="003201FD" w:rsidP="00C71091">
            <w:pPr>
              <w:widowControl/>
              <w:rPr>
                <w:noProof/>
                <w:szCs w:val="24"/>
              </w:rPr>
            </w:pPr>
          </w:p>
        </w:tc>
        <w:tc>
          <w:tcPr>
            <w:tcW w:w="1188" w:type="pct"/>
          </w:tcPr>
          <w:p w:rsidR="003201FD" w:rsidRPr="0061739A" w:rsidRDefault="003201FD" w:rsidP="00C71091">
            <w:pPr>
              <w:widowControl/>
              <w:rPr>
                <w:noProof/>
                <w:szCs w:val="24"/>
              </w:rPr>
            </w:pPr>
            <w:r w:rsidRPr="0061739A">
              <w:t>Munkaórák száma</w:t>
            </w:r>
            <w:r w:rsidRPr="0061739A">
              <w:rPr>
                <w:rFonts w:ascii="Calibri" w:hAnsi="Calibri"/>
                <w:sz w:val="22"/>
              </w:rPr>
              <w:t xml:space="preserve"> </w:t>
            </w:r>
          </w:p>
          <w:p w:rsidR="003201FD" w:rsidRPr="0061739A" w:rsidRDefault="003201FD" w:rsidP="00C71091">
            <w:pPr>
              <w:widowControl/>
              <w:rPr>
                <w:i/>
                <w:noProof/>
                <w:szCs w:val="24"/>
              </w:rPr>
            </w:pPr>
            <w:r w:rsidRPr="0061739A">
              <w:rPr>
                <w:i/>
              </w:rPr>
              <w:t xml:space="preserve">Ténylegesen ledolgozott órák száma fő munkavállalói típusonként. </w:t>
            </w:r>
          </w:p>
        </w:tc>
        <w:tc>
          <w:tcPr>
            <w:tcW w:w="603" w:type="pct"/>
            <w:vMerge/>
          </w:tcPr>
          <w:p w:rsidR="003201FD" w:rsidRPr="0061739A" w:rsidRDefault="003201FD" w:rsidP="00C71091">
            <w:pPr>
              <w:widowControl/>
              <w:rPr>
                <w:noProof/>
                <w:szCs w:val="24"/>
              </w:rPr>
            </w:pPr>
          </w:p>
        </w:tc>
        <w:tc>
          <w:tcPr>
            <w:tcW w:w="659" w:type="pct"/>
            <w:vMerge/>
          </w:tcPr>
          <w:p w:rsidR="003201FD" w:rsidRPr="0061739A" w:rsidRDefault="003201FD" w:rsidP="00C71091">
            <w:pPr>
              <w:widowControl/>
              <w:rPr>
                <w:noProof/>
                <w:szCs w:val="24"/>
              </w:rPr>
            </w:pPr>
          </w:p>
        </w:tc>
        <w:tc>
          <w:tcPr>
            <w:tcW w:w="741" w:type="pct"/>
            <w:vMerge/>
          </w:tcPr>
          <w:p w:rsidR="003201FD" w:rsidRPr="0061739A" w:rsidRDefault="003201FD" w:rsidP="00C71091">
            <w:pPr>
              <w:widowControl/>
              <w:rPr>
                <w:noProof/>
                <w:szCs w:val="24"/>
              </w:rPr>
            </w:pPr>
          </w:p>
        </w:tc>
        <w:tc>
          <w:tcPr>
            <w:tcW w:w="606" w:type="pct"/>
            <w:vMerge/>
          </w:tcPr>
          <w:p w:rsidR="003201FD" w:rsidRPr="0061739A" w:rsidRDefault="003201FD" w:rsidP="00C71091">
            <w:pPr>
              <w:widowControl/>
              <w:rPr>
                <w:noProof/>
                <w:szCs w:val="24"/>
              </w:rPr>
            </w:pPr>
          </w:p>
        </w:tc>
      </w:tr>
      <w:tr w:rsidR="003201FD" w:rsidRPr="0061739A" w:rsidTr="00C71091">
        <w:tc>
          <w:tcPr>
            <w:tcW w:w="510" w:type="pct"/>
            <w:vMerge/>
          </w:tcPr>
          <w:p w:rsidR="003201FD" w:rsidRPr="0061739A" w:rsidRDefault="003201FD" w:rsidP="00C71091">
            <w:pPr>
              <w:widowControl/>
              <w:rPr>
                <w:noProof/>
                <w:szCs w:val="24"/>
              </w:rPr>
            </w:pPr>
          </w:p>
        </w:tc>
        <w:tc>
          <w:tcPr>
            <w:tcW w:w="692" w:type="pct"/>
            <w:vMerge/>
          </w:tcPr>
          <w:p w:rsidR="003201FD" w:rsidRPr="0061739A" w:rsidRDefault="003201FD" w:rsidP="00C71091">
            <w:pPr>
              <w:widowControl/>
              <w:rPr>
                <w:noProof/>
                <w:szCs w:val="24"/>
              </w:rPr>
            </w:pPr>
          </w:p>
        </w:tc>
        <w:tc>
          <w:tcPr>
            <w:tcW w:w="1188" w:type="pct"/>
          </w:tcPr>
          <w:p w:rsidR="003201FD" w:rsidRPr="0061739A" w:rsidRDefault="003201FD" w:rsidP="00C71091">
            <w:pPr>
              <w:widowControl/>
              <w:rPr>
                <w:noProof/>
                <w:szCs w:val="24"/>
              </w:rPr>
            </w:pPr>
            <w:r w:rsidRPr="0061739A">
              <w:t>Fizetett órák száma</w:t>
            </w:r>
          </w:p>
          <w:p w:rsidR="003201FD" w:rsidRPr="0061739A" w:rsidRDefault="003201FD" w:rsidP="00C71091">
            <w:pPr>
              <w:widowControl/>
              <w:rPr>
                <w:i/>
                <w:noProof/>
                <w:szCs w:val="24"/>
              </w:rPr>
            </w:pPr>
            <w:r w:rsidRPr="0061739A">
              <w:rPr>
                <w:i/>
              </w:rPr>
              <w:t>Fizetett órák száma fő munkavállalói típusonként.</w:t>
            </w:r>
          </w:p>
        </w:tc>
        <w:tc>
          <w:tcPr>
            <w:tcW w:w="603" w:type="pct"/>
            <w:vMerge/>
          </w:tcPr>
          <w:p w:rsidR="003201FD" w:rsidRPr="0061739A" w:rsidRDefault="003201FD" w:rsidP="00C71091">
            <w:pPr>
              <w:widowControl/>
              <w:rPr>
                <w:noProof/>
                <w:szCs w:val="24"/>
              </w:rPr>
            </w:pPr>
          </w:p>
        </w:tc>
        <w:tc>
          <w:tcPr>
            <w:tcW w:w="659" w:type="pct"/>
            <w:vMerge/>
          </w:tcPr>
          <w:p w:rsidR="003201FD" w:rsidRPr="0061739A" w:rsidRDefault="003201FD" w:rsidP="00C71091">
            <w:pPr>
              <w:widowControl/>
              <w:rPr>
                <w:noProof/>
                <w:szCs w:val="24"/>
              </w:rPr>
            </w:pPr>
          </w:p>
        </w:tc>
        <w:tc>
          <w:tcPr>
            <w:tcW w:w="741" w:type="pct"/>
            <w:vMerge/>
          </w:tcPr>
          <w:p w:rsidR="003201FD" w:rsidRPr="0061739A" w:rsidRDefault="003201FD" w:rsidP="00C71091">
            <w:pPr>
              <w:widowControl/>
              <w:rPr>
                <w:noProof/>
                <w:szCs w:val="24"/>
              </w:rPr>
            </w:pPr>
          </w:p>
        </w:tc>
        <w:tc>
          <w:tcPr>
            <w:tcW w:w="606" w:type="pct"/>
            <w:vMerge/>
          </w:tcPr>
          <w:p w:rsidR="003201FD" w:rsidRPr="0061739A" w:rsidRDefault="003201FD" w:rsidP="00C71091">
            <w:pPr>
              <w:widowControl/>
              <w:rPr>
                <w:noProof/>
                <w:szCs w:val="24"/>
              </w:rPr>
            </w:pPr>
          </w:p>
        </w:tc>
      </w:tr>
      <w:tr w:rsidR="003201FD" w:rsidRPr="0061739A" w:rsidTr="00C71091">
        <w:tc>
          <w:tcPr>
            <w:tcW w:w="510" w:type="pct"/>
            <w:vMerge/>
          </w:tcPr>
          <w:p w:rsidR="003201FD" w:rsidRPr="0061739A" w:rsidRDefault="003201FD" w:rsidP="00C71091">
            <w:pPr>
              <w:widowControl/>
              <w:rPr>
                <w:noProof/>
                <w:szCs w:val="24"/>
              </w:rPr>
            </w:pPr>
          </w:p>
        </w:tc>
        <w:tc>
          <w:tcPr>
            <w:tcW w:w="692" w:type="pct"/>
            <w:vMerge/>
            <w:tcBorders>
              <w:bottom w:val="nil"/>
            </w:tcBorders>
          </w:tcPr>
          <w:p w:rsidR="003201FD" w:rsidRPr="0061739A" w:rsidRDefault="003201FD" w:rsidP="00C71091">
            <w:pPr>
              <w:widowControl/>
              <w:rPr>
                <w:noProof/>
                <w:szCs w:val="24"/>
              </w:rPr>
            </w:pPr>
          </w:p>
        </w:tc>
        <w:tc>
          <w:tcPr>
            <w:tcW w:w="1188" w:type="pct"/>
          </w:tcPr>
          <w:p w:rsidR="003201FD" w:rsidRPr="0061739A" w:rsidRDefault="003201FD" w:rsidP="00C71091">
            <w:pPr>
              <w:widowControl/>
              <w:rPr>
                <w:noProof/>
                <w:szCs w:val="24"/>
              </w:rPr>
            </w:pPr>
            <w:r w:rsidRPr="0061739A">
              <w:t>Munkavállalók</w:t>
            </w:r>
          </w:p>
          <w:p w:rsidR="003201FD" w:rsidRPr="0061739A" w:rsidRDefault="003201FD" w:rsidP="00C71091">
            <w:pPr>
              <w:widowControl/>
              <w:rPr>
                <w:i/>
                <w:noProof/>
                <w:szCs w:val="24"/>
              </w:rPr>
            </w:pPr>
            <w:r w:rsidRPr="0061739A">
              <w:rPr>
                <w:i/>
              </w:rPr>
              <w:t>Munkavállalók létszáma fő típusonként.</w:t>
            </w:r>
          </w:p>
        </w:tc>
        <w:tc>
          <w:tcPr>
            <w:tcW w:w="603" w:type="pct"/>
            <w:vMerge/>
          </w:tcPr>
          <w:p w:rsidR="003201FD" w:rsidRPr="0061739A" w:rsidRDefault="003201FD" w:rsidP="00C71091">
            <w:pPr>
              <w:widowControl/>
              <w:rPr>
                <w:noProof/>
                <w:szCs w:val="24"/>
              </w:rPr>
            </w:pPr>
          </w:p>
        </w:tc>
        <w:tc>
          <w:tcPr>
            <w:tcW w:w="659" w:type="pct"/>
            <w:vMerge/>
          </w:tcPr>
          <w:p w:rsidR="003201FD" w:rsidRPr="0061739A" w:rsidRDefault="003201FD" w:rsidP="00C71091">
            <w:pPr>
              <w:widowControl/>
              <w:rPr>
                <w:noProof/>
                <w:szCs w:val="24"/>
              </w:rPr>
            </w:pPr>
          </w:p>
        </w:tc>
        <w:tc>
          <w:tcPr>
            <w:tcW w:w="741" w:type="pct"/>
            <w:vMerge/>
          </w:tcPr>
          <w:p w:rsidR="003201FD" w:rsidRPr="0061739A" w:rsidRDefault="003201FD" w:rsidP="00C71091">
            <w:pPr>
              <w:widowControl/>
              <w:rPr>
                <w:noProof/>
                <w:szCs w:val="24"/>
              </w:rPr>
            </w:pPr>
          </w:p>
        </w:tc>
        <w:tc>
          <w:tcPr>
            <w:tcW w:w="606" w:type="pct"/>
            <w:vMerge/>
          </w:tcPr>
          <w:p w:rsidR="003201FD" w:rsidRPr="0061739A" w:rsidRDefault="003201FD" w:rsidP="00C71091">
            <w:pPr>
              <w:widowControl/>
              <w:rPr>
                <w:noProof/>
                <w:szCs w:val="24"/>
              </w:rPr>
            </w:pPr>
          </w:p>
        </w:tc>
      </w:tr>
      <w:tr w:rsidR="003201FD" w:rsidRPr="0061739A" w:rsidTr="00C71091">
        <w:tc>
          <w:tcPr>
            <w:tcW w:w="510" w:type="pct"/>
            <w:vMerge/>
          </w:tcPr>
          <w:p w:rsidR="003201FD" w:rsidRPr="0061739A" w:rsidRDefault="003201FD" w:rsidP="00C71091">
            <w:pPr>
              <w:widowControl/>
              <w:rPr>
                <w:noProof/>
                <w:szCs w:val="24"/>
              </w:rPr>
            </w:pPr>
          </w:p>
        </w:tc>
        <w:tc>
          <w:tcPr>
            <w:tcW w:w="692" w:type="pct"/>
            <w:tcBorders>
              <w:top w:val="nil"/>
            </w:tcBorders>
          </w:tcPr>
          <w:p w:rsidR="003201FD" w:rsidRPr="0061739A" w:rsidRDefault="003201FD" w:rsidP="00C71091">
            <w:pPr>
              <w:widowControl/>
              <w:rPr>
                <w:noProof/>
                <w:szCs w:val="24"/>
              </w:rPr>
            </w:pPr>
          </w:p>
        </w:tc>
        <w:tc>
          <w:tcPr>
            <w:tcW w:w="1188" w:type="pct"/>
          </w:tcPr>
          <w:p w:rsidR="003201FD" w:rsidRPr="0061739A" w:rsidRDefault="003201FD" w:rsidP="00C71091">
            <w:pPr>
              <w:widowControl/>
              <w:rPr>
                <w:noProof/>
                <w:szCs w:val="24"/>
              </w:rPr>
            </w:pPr>
            <w:r w:rsidRPr="0061739A">
              <w:t>Helyi egység</w:t>
            </w:r>
          </w:p>
          <w:p w:rsidR="003201FD" w:rsidRPr="0061739A" w:rsidRDefault="003201FD" w:rsidP="00C71091">
            <w:pPr>
              <w:widowControl/>
              <w:rPr>
                <w:i/>
                <w:noProof/>
                <w:szCs w:val="24"/>
              </w:rPr>
            </w:pPr>
            <w:r w:rsidRPr="0061739A">
              <w:rPr>
                <w:i/>
              </w:rPr>
              <w:t xml:space="preserve">A mintában szereplő helyi egységekre vonatkozó </w:t>
            </w:r>
            <w:proofErr w:type="gramStart"/>
            <w:r w:rsidRPr="0061739A">
              <w:rPr>
                <w:i/>
              </w:rPr>
              <w:t>információk</w:t>
            </w:r>
            <w:proofErr w:type="gramEnd"/>
            <w:r w:rsidRPr="0061739A">
              <w:rPr>
                <w:i/>
              </w:rPr>
              <w:t>.</w:t>
            </w:r>
          </w:p>
        </w:tc>
        <w:tc>
          <w:tcPr>
            <w:tcW w:w="603" w:type="pct"/>
            <w:vMerge/>
          </w:tcPr>
          <w:p w:rsidR="003201FD" w:rsidRPr="0061739A" w:rsidRDefault="003201FD" w:rsidP="00C71091">
            <w:pPr>
              <w:widowControl/>
              <w:rPr>
                <w:noProof/>
                <w:szCs w:val="24"/>
              </w:rPr>
            </w:pPr>
          </w:p>
        </w:tc>
        <w:tc>
          <w:tcPr>
            <w:tcW w:w="659" w:type="pct"/>
            <w:vMerge/>
          </w:tcPr>
          <w:p w:rsidR="003201FD" w:rsidRPr="0061739A" w:rsidRDefault="003201FD" w:rsidP="00C71091">
            <w:pPr>
              <w:widowControl/>
              <w:rPr>
                <w:noProof/>
                <w:szCs w:val="24"/>
              </w:rPr>
            </w:pPr>
          </w:p>
        </w:tc>
        <w:tc>
          <w:tcPr>
            <w:tcW w:w="741" w:type="pct"/>
            <w:vMerge/>
          </w:tcPr>
          <w:p w:rsidR="003201FD" w:rsidRPr="0061739A" w:rsidRDefault="003201FD" w:rsidP="00C71091">
            <w:pPr>
              <w:widowControl/>
              <w:rPr>
                <w:noProof/>
                <w:szCs w:val="24"/>
              </w:rPr>
            </w:pPr>
          </w:p>
        </w:tc>
        <w:tc>
          <w:tcPr>
            <w:tcW w:w="606" w:type="pct"/>
            <w:vMerge/>
          </w:tcPr>
          <w:p w:rsidR="003201FD" w:rsidRPr="0061739A" w:rsidRDefault="003201FD" w:rsidP="00C71091">
            <w:pPr>
              <w:widowControl/>
              <w:rPr>
                <w:noProof/>
                <w:szCs w:val="24"/>
              </w:rPr>
            </w:pPr>
          </w:p>
        </w:tc>
      </w:tr>
      <w:tr w:rsidR="003201FD" w:rsidRPr="0061739A" w:rsidTr="00C71091">
        <w:tc>
          <w:tcPr>
            <w:tcW w:w="510" w:type="pct"/>
            <w:vMerge/>
          </w:tcPr>
          <w:p w:rsidR="003201FD" w:rsidRPr="0061739A" w:rsidRDefault="003201FD" w:rsidP="00C71091">
            <w:pPr>
              <w:widowControl/>
              <w:rPr>
                <w:noProof/>
                <w:szCs w:val="24"/>
              </w:rPr>
            </w:pPr>
          </w:p>
        </w:tc>
        <w:tc>
          <w:tcPr>
            <w:tcW w:w="692" w:type="pct"/>
            <w:vMerge w:val="restart"/>
          </w:tcPr>
          <w:p w:rsidR="003201FD" w:rsidRPr="0061739A" w:rsidRDefault="003201FD" w:rsidP="00C71091">
            <w:pPr>
              <w:widowControl/>
              <w:rPr>
                <w:noProof/>
                <w:szCs w:val="24"/>
              </w:rPr>
            </w:pPr>
            <w:r w:rsidRPr="0061739A">
              <w:t>Munkaerőköltség-index</w:t>
            </w:r>
          </w:p>
        </w:tc>
        <w:tc>
          <w:tcPr>
            <w:tcW w:w="1188" w:type="pct"/>
          </w:tcPr>
          <w:p w:rsidR="003201FD" w:rsidRPr="0061739A" w:rsidRDefault="003201FD" w:rsidP="00C71091">
            <w:pPr>
              <w:widowControl/>
              <w:rPr>
                <w:noProof/>
                <w:szCs w:val="24"/>
              </w:rPr>
            </w:pPr>
            <w:r w:rsidRPr="0061739A">
              <w:t xml:space="preserve">Az egy munkaórára jutó munkaerőköltség negyedéves indexe </w:t>
            </w:r>
          </w:p>
          <w:p w:rsidR="003201FD" w:rsidRPr="0061739A" w:rsidRDefault="003201FD" w:rsidP="00C71091">
            <w:pPr>
              <w:widowControl/>
              <w:rPr>
                <w:noProof/>
                <w:szCs w:val="24"/>
              </w:rPr>
            </w:pPr>
            <w:r w:rsidRPr="0061739A">
              <w:rPr>
                <w:i/>
              </w:rPr>
              <w:t xml:space="preserve">A ledolgozott óránkénti munkaerőköltség negyedéves indexe költségtípus szerint; </w:t>
            </w:r>
            <w:proofErr w:type="spellStart"/>
            <w:r w:rsidRPr="0061739A">
              <w:rPr>
                <w:i/>
              </w:rPr>
              <w:t>kiigazítatlan</w:t>
            </w:r>
            <w:proofErr w:type="spellEnd"/>
            <w:r w:rsidRPr="0061739A">
              <w:rPr>
                <w:i/>
              </w:rPr>
              <w:t xml:space="preserve"> és kiigazított idősorok.</w:t>
            </w:r>
          </w:p>
        </w:tc>
        <w:tc>
          <w:tcPr>
            <w:tcW w:w="603" w:type="pct"/>
            <w:vMerge w:val="restart"/>
          </w:tcPr>
          <w:p w:rsidR="003201FD" w:rsidRPr="0061739A" w:rsidRDefault="003201FD" w:rsidP="00C71091">
            <w:pPr>
              <w:widowControl/>
              <w:rPr>
                <w:noProof/>
                <w:szCs w:val="24"/>
              </w:rPr>
            </w:pPr>
            <w:r w:rsidRPr="0061739A">
              <w:t>Negyedévente</w:t>
            </w:r>
          </w:p>
        </w:tc>
        <w:tc>
          <w:tcPr>
            <w:tcW w:w="659" w:type="pct"/>
            <w:vMerge w:val="restart"/>
          </w:tcPr>
          <w:p w:rsidR="003201FD" w:rsidRPr="0061739A" w:rsidRDefault="003201FD" w:rsidP="00C71091">
            <w:pPr>
              <w:widowControl/>
              <w:rPr>
                <w:noProof/>
                <w:szCs w:val="24"/>
              </w:rPr>
            </w:pPr>
            <w:r w:rsidRPr="0061739A">
              <w:t>Naptári negyedév</w:t>
            </w:r>
          </w:p>
        </w:tc>
        <w:tc>
          <w:tcPr>
            <w:tcW w:w="741" w:type="pct"/>
            <w:vMerge w:val="restart"/>
          </w:tcPr>
          <w:p w:rsidR="003201FD" w:rsidRPr="0061739A" w:rsidRDefault="003201FD" w:rsidP="00C71091">
            <w:pPr>
              <w:widowControl/>
              <w:rPr>
                <w:noProof/>
                <w:szCs w:val="24"/>
              </w:rPr>
            </w:pPr>
            <w:r w:rsidRPr="0061739A">
              <w:t>– Előzetes becslések: T+45 nap</w:t>
            </w:r>
          </w:p>
          <w:p w:rsidR="003201FD" w:rsidRPr="0061739A" w:rsidRDefault="003201FD" w:rsidP="00C71091">
            <w:pPr>
              <w:widowControl/>
              <w:rPr>
                <w:noProof/>
                <w:szCs w:val="24"/>
              </w:rPr>
            </w:pPr>
            <w:r w:rsidRPr="0061739A">
              <w:t>– Végleges adatok: T+65 nap</w:t>
            </w:r>
          </w:p>
        </w:tc>
        <w:tc>
          <w:tcPr>
            <w:tcW w:w="606" w:type="pct"/>
            <w:vMerge w:val="restart"/>
          </w:tcPr>
          <w:p w:rsidR="003201FD" w:rsidRPr="0061739A" w:rsidRDefault="003201FD" w:rsidP="00C71091">
            <w:pPr>
              <w:widowControl/>
              <w:rPr>
                <w:noProof/>
                <w:szCs w:val="24"/>
              </w:rPr>
            </w:pPr>
            <w:r w:rsidRPr="0061739A">
              <w:t>2026 első negyedéve</w:t>
            </w:r>
          </w:p>
        </w:tc>
      </w:tr>
      <w:tr w:rsidR="003201FD" w:rsidRPr="0061739A" w:rsidTr="00C71091">
        <w:tc>
          <w:tcPr>
            <w:tcW w:w="510" w:type="pct"/>
            <w:vMerge/>
          </w:tcPr>
          <w:p w:rsidR="003201FD" w:rsidRPr="0061739A" w:rsidRDefault="003201FD" w:rsidP="00C71091">
            <w:pPr>
              <w:widowControl/>
              <w:rPr>
                <w:noProof/>
                <w:szCs w:val="24"/>
              </w:rPr>
            </w:pPr>
          </w:p>
        </w:tc>
        <w:tc>
          <w:tcPr>
            <w:tcW w:w="692" w:type="pct"/>
            <w:vMerge/>
          </w:tcPr>
          <w:p w:rsidR="003201FD" w:rsidRPr="0061739A" w:rsidRDefault="003201FD" w:rsidP="00C71091">
            <w:pPr>
              <w:widowControl/>
              <w:rPr>
                <w:noProof/>
                <w:szCs w:val="24"/>
              </w:rPr>
            </w:pPr>
          </w:p>
        </w:tc>
        <w:tc>
          <w:tcPr>
            <w:tcW w:w="1188" w:type="pct"/>
          </w:tcPr>
          <w:p w:rsidR="003201FD" w:rsidRPr="0061739A" w:rsidRDefault="003201FD" w:rsidP="00C71091">
            <w:pPr>
              <w:widowControl/>
              <w:rPr>
                <w:noProof/>
                <w:szCs w:val="24"/>
              </w:rPr>
            </w:pPr>
            <w:r w:rsidRPr="0061739A">
              <w:t>A teljes munkaerőköltség negyedéves indexe</w:t>
            </w:r>
          </w:p>
          <w:p w:rsidR="003201FD" w:rsidRPr="0061739A" w:rsidRDefault="003201FD" w:rsidP="00C71091">
            <w:pPr>
              <w:widowControl/>
              <w:rPr>
                <w:i/>
                <w:noProof/>
                <w:szCs w:val="24"/>
              </w:rPr>
            </w:pPr>
            <w:proofErr w:type="spellStart"/>
            <w:r w:rsidRPr="0061739A">
              <w:rPr>
                <w:i/>
              </w:rPr>
              <w:t>Kiigazítatlan</w:t>
            </w:r>
            <w:proofErr w:type="spellEnd"/>
            <w:r w:rsidRPr="0061739A">
              <w:rPr>
                <w:i/>
              </w:rPr>
              <w:t xml:space="preserve"> és kiigazított idősorok.</w:t>
            </w:r>
          </w:p>
        </w:tc>
        <w:tc>
          <w:tcPr>
            <w:tcW w:w="603" w:type="pct"/>
            <w:vMerge/>
          </w:tcPr>
          <w:p w:rsidR="003201FD" w:rsidRPr="0061739A" w:rsidRDefault="003201FD" w:rsidP="00C71091">
            <w:pPr>
              <w:widowControl/>
              <w:rPr>
                <w:noProof/>
                <w:szCs w:val="24"/>
              </w:rPr>
            </w:pPr>
          </w:p>
        </w:tc>
        <w:tc>
          <w:tcPr>
            <w:tcW w:w="659" w:type="pct"/>
            <w:vMerge/>
          </w:tcPr>
          <w:p w:rsidR="003201FD" w:rsidRPr="0061739A" w:rsidRDefault="003201FD" w:rsidP="00C71091">
            <w:pPr>
              <w:widowControl/>
              <w:rPr>
                <w:noProof/>
                <w:szCs w:val="24"/>
              </w:rPr>
            </w:pPr>
          </w:p>
        </w:tc>
        <w:tc>
          <w:tcPr>
            <w:tcW w:w="741" w:type="pct"/>
            <w:vMerge/>
          </w:tcPr>
          <w:p w:rsidR="003201FD" w:rsidRPr="0061739A" w:rsidRDefault="003201FD" w:rsidP="00C71091">
            <w:pPr>
              <w:widowControl/>
              <w:rPr>
                <w:noProof/>
                <w:szCs w:val="24"/>
              </w:rPr>
            </w:pPr>
          </w:p>
        </w:tc>
        <w:tc>
          <w:tcPr>
            <w:tcW w:w="606" w:type="pct"/>
            <w:vMerge/>
          </w:tcPr>
          <w:p w:rsidR="003201FD" w:rsidRPr="0061739A" w:rsidRDefault="003201FD" w:rsidP="00C71091">
            <w:pPr>
              <w:widowControl/>
              <w:rPr>
                <w:noProof/>
                <w:szCs w:val="24"/>
              </w:rPr>
            </w:pPr>
          </w:p>
        </w:tc>
      </w:tr>
      <w:tr w:rsidR="003201FD" w:rsidRPr="0061739A" w:rsidTr="00C71091">
        <w:tc>
          <w:tcPr>
            <w:tcW w:w="510" w:type="pct"/>
            <w:vMerge/>
          </w:tcPr>
          <w:p w:rsidR="003201FD" w:rsidRPr="0061739A" w:rsidRDefault="003201FD" w:rsidP="00C71091">
            <w:pPr>
              <w:widowControl/>
              <w:rPr>
                <w:noProof/>
                <w:szCs w:val="24"/>
              </w:rPr>
            </w:pPr>
          </w:p>
        </w:tc>
        <w:tc>
          <w:tcPr>
            <w:tcW w:w="692" w:type="pct"/>
            <w:vMerge/>
          </w:tcPr>
          <w:p w:rsidR="003201FD" w:rsidRPr="0061739A" w:rsidRDefault="003201FD" w:rsidP="00C71091">
            <w:pPr>
              <w:widowControl/>
              <w:rPr>
                <w:noProof/>
                <w:szCs w:val="24"/>
              </w:rPr>
            </w:pPr>
          </w:p>
        </w:tc>
        <w:tc>
          <w:tcPr>
            <w:tcW w:w="1188" w:type="pct"/>
          </w:tcPr>
          <w:p w:rsidR="003201FD" w:rsidRPr="0061739A" w:rsidRDefault="003201FD" w:rsidP="00C71091">
            <w:pPr>
              <w:widowControl/>
              <w:rPr>
                <w:noProof/>
                <w:szCs w:val="24"/>
              </w:rPr>
            </w:pPr>
            <w:r w:rsidRPr="0061739A">
              <w:t>A ledolgozott órák negyedéves indexe</w:t>
            </w:r>
          </w:p>
          <w:p w:rsidR="003201FD" w:rsidRPr="0061739A" w:rsidRDefault="003201FD" w:rsidP="00C71091">
            <w:pPr>
              <w:widowControl/>
              <w:rPr>
                <w:noProof/>
                <w:szCs w:val="24"/>
              </w:rPr>
            </w:pPr>
            <w:proofErr w:type="spellStart"/>
            <w:r w:rsidRPr="0061739A">
              <w:rPr>
                <w:i/>
              </w:rPr>
              <w:t>Kiigazítatlan</w:t>
            </w:r>
            <w:proofErr w:type="spellEnd"/>
            <w:r w:rsidRPr="0061739A">
              <w:rPr>
                <w:i/>
              </w:rPr>
              <w:t xml:space="preserve"> és kiigazított idősorok.</w:t>
            </w:r>
          </w:p>
        </w:tc>
        <w:tc>
          <w:tcPr>
            <w:tcW w:w="603" w:type="pct"/>
            <w:vMerge/>
          </w:tcPr>
          <w:p w:rsidR="003201FD" w:rsidRPr="0061739A" w:rsidRDefault="003201FD" w:rsidP="00C71091">
            <w:pPr>
              <w:widowControl/>
              <w:rPr>
                <w:noProof/>
                <w:szCs w:val="24"/>
              </w:rPr>
            </w:pPr>
          </w:p>
        </w:tc>
        <w:tc>
          <w:tcPr>
            <w:tcW w:w="659" w:type="pct"/>
            <w:vMerge/>
          </w:tcPr>
          <w:p w:rsidR="003201FD" w:rsidRPr="0061739A" w:rsidRDefault="003201FD" w:rsidP="00C71091">
            <w:pPr>
              <w:widowControl/>
              <w:rPr>
                <w:noProof/>
                <w:szCs w:val="24"/>
              </w:rPr>
            </w:pPr>
          </w:p>
        </w:tc>
        <w:tc>
          <w:tcPr>
            <w:tcW w:w="741" w:type="pct"/>
            <w:vMerge/>
          </w:tcPr>
          <w:p w:rsidR="003201FD" w:rsidRPr="0061739A" w:rsidRDefault="003201FD" w:rsidP="00C71091">
            <w:pPr>
              <w:widowControl/>
              <w:rPr>
                <w:noProof/>
                <w:szCs w:val="24"/>
              </w:rPr>
            </w:pPr>
          </w:p>
        </w:tc>
        <w:tc>
          <w:tcPr>
            <w:tcW w:w="606" w:type="pct"/>
            <w:vMerge/>
          </w:tcPr>
          <w:p w:rsidR="003201FD" w:rsidRPr="0061739A" w:rsidRDefault="003201FD" w:rsidP="00C71091">
            <w:pPr>
              <w:widowControl/>
              <w:rPr>
                <w:noProof/>
                <w:szCs w:val="24"/>
              </w:rPr>
            </w:pPr>
          </w:p>
        </w:tc>
      </w:tr>
      <w:tr w:rsidR="003201FD" w:rsidRPr="0061739A" w:rsidTr="00C71091">
        <w:tc>
          <w:tcPr>
            <w:tcW w:w="510" w:type="pct"/>
            <w:vMerge/>
          </w:tcPr>
          <w:p w:rsidR="003201FD" w:rsidRPr="0061739A" w:rsidRDefault="003201FD" w:rsidP="00C71091">
            <w:pPr>
              <w:widowControl/>
              <w:rPr>
                <w:noProof/>
                <w:szCs w:val="24"/>
              </w:rPr>
            </w:pPr>
          </w:p>
        </w:tc>
        <w:tc>
          <w:tcPr>
            <w:tcW w:w="692" w:type="pct"/>
            <w:vMerge/>
          </w:tcPr>
          <w:p w:rsidR="003201FD" w:rsidRPr="0061739A" w:rsidRDefault="003201FD" w:rsidP="00C71091">
            <w:pPr>
              <w:widowControl/>
              <w:rPr>
                <w:noProof/>
                <w:szCs w:val="24"/>
              </w:rPr>
            </w:pPr>
          </w:p>
        </w:tc>
        <w:tc>
          <w:tcPr>
            <w:tcW w:w="1188" w:type="pct"/>
          </w:tcPr>
          <w:p w:rsidR="003201FD" w:rsidRPr="0061739A" w:rsidRDefault="003201FD" w:rsidP="00C71091">
            <w:pPr>
              <w:widowControl/>
              <w:rPr>
                <w:noProof/>
                <w:szCs w:val="24"/>
              </w:rPr>
            </w:pPr>
            <w:r w:rsidRPr="0061739A">
              <w:t>Éves munkaerőköltség</w:t>
            </w:r>
          </w:p>
          <w:p w:rsidR="003201FD" w:rsidRPr="0061739A" w:rsidRDefault="003201FD" w:rsidP="00C71091">
            <w:pPr>
              <w:widowControl/>
              <w:rPr>
                <w:i/>
                <w:noProof/>
                <w:szCs w:val="24"/>
              </w:rPr>
            </w:pPr>
            <w:r w:rsidRPr="0061739A">
              <w:rPr>
                <w:i/>
              </w:rPr>
              <w:t>Éves munkaerőköltség-szintek (súlyok) költségtípusonként.</w:t>
            </w:r>
          </w:p>
        </w:tc>
        <w:tc>
          <w:tcPr>
            <w:tcW w:w="603" w:type="pct"/>
          </w:tcPr>
          <w:p w:rsidR="003201FD" w:rsidRPr="0061739A" w:rsidRDefault="003201FD" w:rsidP="00C71091">
            <w:pPr>
              <w:widowControl/>
              <w:rPr>
                <w:noProof/>
                <w:szCs w:val="24"/>
              </w:rPr>
            </w:pPr>
            <w:r w:rsidRPr="0061739A">
              <w:t>Évente</w:t>
            </w:r>
          </w:p>
        </w:tc>
        <w:tc>
          <w:tcPr>
            <w:tcW w:w="659" w:type="pct"/>
          </w:tcPr>
          <w:p w:rsidR="003201FD" w:rsidRPr="0061739A" w:rsidRDefault="003201FD" w:rsidP="00C71091">
            <w:pPr>
              <w:widowControl/>
              <w:rPr>
                <w:noProof/>
                <w:szCs w:val="24"/>
              </w:rPr>
            </w:pPr>
            <w:r w:rsidRPr="0061739A">
              <w:t>Naptári év</w:t>
            </w:r>
          </w:p>
        </w:tc>
        <w:tc>
          <w:tcPr>
            <w:tcW w:w="741" w:type="pct"/>
          </w:tcPr>
          <w:p w:rsidR="003201FD" w:rsidRPr="0061739A" w:rsidRDefault="003201FD" w:rsidP="00C71091">
            <w:pPr>
              <w:widowControl/>
              <w:rPr>
                <w:noProof/>
                <w:szCs w:val="24"/>
              </w:rPr>
            </w:pPr>
            <w:r w:rsidRPr="0061739A">
              <w:t>A T+1. év első negyedévének vége + 65 nap</w:t>
            </w:r>
          </w:p>
        </w:tc>
        <w:tc>
          <w:tcPr>
            <w:tcW w:w="606" w:type="pct"/>
            <w:vMerge/>
          </w:tcPr>
          <w:p w:rsidR="003201FD" w:rsidRPr="0061739A" w:rsidRDefault="003201FD" w:rsidP="00C71091">
            <w:pPr>
              <w:widowControl/>
              <w:rPr>
                <w:noProof/>
                <w:szCs w:val="24"/>
              </w:rPr>
            </w:pPr>
          </w:p>
        </w:tc>
      </w:tr>
      <w:tr w:rsidR="003201FD" w:rsidRPr="0061739A" w:rsidTr="00C71091">
        <w:trPr>
          <w:trHeight w:val="278"/>
        </w:trPr>
        <w:tc>
          <w:tcPr>
            <w:tcW w:w="510" w:type="pct"/>
            <w:vMerge w:val="restart"/>
          </w:tcPr>
          <w:p w:rsidR="003201FD" w:rsidRPr="0061739A" w:rsidRDefault="003201FD" w:rsidP="00C71091">
            <w:pPr>
              <w:widowControl/>
              <w:rPr>
                <w:noProof/>
                <w:szCs w:val="24"/>
              </w:rPr>
            </w:pPr>
            <w:r w:rsidRPr="0061739A">
              <w:t>Munkaerő-kereslet</w:t>
            </w:r>
          </w:p>
        </w:tc>
        <w:tc>
          <w:tcPr>
            <w:tcW w:w="692" w:type="pct"/>
            <w:vMerge w:val="restart"/>
          </w:tcPr>
          <w:p w:rsidR="003201FD" w:rsidRPr="0061739A" w:rsidRDefault="003201FD" w:rsidP="00C71091">
            <w:pPr>
              <w:widowControl/>
              <w:rPr>
                <w:noProof/>
                <w:szCs w:val="24"/>
              </w:rPr>
            </w:pPr>
            <w:r w:rsidRPr="0061739A">
              <w:t>Betöltetlen álláshelyek</w:t>
            </w:r>
          </w:p>
        </w:tc>
        <w:tc>
          <w:tcPr>
            <w:tcW w:w="1188" w:type="pct"/>
          </w:tcPr>
          <w:p w:rsidR="003201FD" w:rsidRPr="0061739A" w:rsidRDefault="003201FD" w:rsidP="00C71091">
            <w:pPr>
              <w:widowControl/>
              <w:rPr>
                <w:noProof/>
                <w:szCs w:val="24"/>
              </w:rPr>
            </w:pPr>
            <w:r w:rsidRPr="0061739A">
              <w:t>Betöltendő álláshelyek</w:t>
            </w:r>
          </w:p>
          <w:p w:rsidR="003201FD" w:rsidRPr="0061739A" w:rsidRDefault="003201FD" w:rsidP="00C71091">
            <w:pPr>
              <w:widowControl/>
              <w:rPr>
                <w:i/>
                <w:noProof/>
                <w:szCs w:val="24"/>
              </w:rPr>
            </w:pPr>
            <w:r w:rsidRPr="0061739A">
              <w:rPr>
                <w:i/>
              </w:rPr>
              <w:t xml:space="preserve">A nyilvántartott betöltendő álláshelyekre vonatkozó </w:t>
            </w:r>
            <w:proofErr w:type="gramStart"/>
            <w:r w:rsidRPr="0061739A">
              <w:rPr>
                <w:i/>
              </w:rPr>
              <w:t>információk</w:t>
            </w:r>
            <w:proofErr w:type="gramEnd"/>
            <w:r w:rsidRPr="0061739A">
              <w:rPr>
                <w:i/>
              </w:rPr>
              <w:t xml:space="preserve">; </w:t>
            </w:r>
            <w:proofErr w:type="spellStart"/>
            <w:r w:rsidRPr="0061739A">
              <w:rPr>
                <w:i/>
              </w:rPr>
              <w:t>kiigazítatlan</w:t>
            </w:r>
            <w:proofErr w:type="spellEnd"/>
            <w:r w:rsidRPr="0061739A">
              <w:rPr>
                <w:i/>
              </w:rPr>
              <w:t xml:space="preserve"> és kiigazított idősorok.</w:t>
            </w:r>
          </w:p>
        </w:tc>
        <w:tc>
          <w:tcPr>
            <w:tcW w:w="603" w:type="pct"/>
            <w:vMerge w:val="restart"/>
          </w:tcPr>
          <w:p w:rsidR="003201FD" w:rsidRPr="0061739A" w:rsidRDefault="003201FD" w:rsidP="00C71091">
            <w:pPr>
              <w:widowControl/>
              <w:rPr>
                <w:noProof/>
                <w:szCs w:val="24"/>
              </w:rPr>
            </w:pPr>
            <w:r w:rsidRPr="0061739A">
              <w:t>Negyedévente</w:t>
            </w:r>
          </w:p>
        </w:tc>
        <w:tc>
          <w:tcPr>
            <w:tcW w:w="659" w:type="pct"/>
            <w:vMerge w:val="restart"/>
          </w:tcPr>
          <w:p w:rsidR="003201FD" w:rsidRPr="0061739A" w:rsidRDefault="003201FD" w:rsidP="00C71091">
            <w:pPr>
              <w:widowControl/>
              <w:rPr>
                <w:noProof/>
                <w:szCs w:val="24"/>
              </w:rPr>
            </w:pPr>
            <w:r w:rsidRPr="0061739A">
              <w:t>Naptári negyedév</w:t>
            </w:r>
          </w:p>
        </w:tc>
        <w:tc>
          <w:tcPr>
            <w:tcW w:w="741" w:type="pct"/>
            <w:vMerge w:val="restart"/>
          </w:tcPr>
          <w:p w:rsidR="003201FD" w:rsidRPr="0061739A" w:rsidRDefault="003201FD" w:rsidP="00C71091">
            <w:pPr>
              <w:widowControl/>
              <w:ind w:left="-10"/>
              <w:rPr>
                <w:noProof/>
                <w:szCs w:val="24"/>
              </w:rPr>
            </w:pPr>
            <w:r w:rsidRPr="0061739A">
              <w:t>– Előzetes becslések: T+45 nap</w:t>
            </w:r>
          </w:p>
          <w:p w:rsidR="003201FD" w:rsidRPr="0061739A" w:rsidRDefault="003201FD" w:rsidP="00C71091">
            <w:pPr>
              <w:widowControl/>
              <w:rPr>
                <w:noProof/>
                <w:szCs w:val="24"/>
              </w:rPr>
            </w:pPr>
            <w:r w:rsidRPr="0061739A">
              <w:t>– Végleges adatok: T+70 nap</w:t>
            </w:r>
          </w:p>
        </w:tc>
        <w:tc>
          <w:tcPr>
            <w:tcW w:w="606" w:type="pct"/>
            <w:vMerge w:val="restart"/>
          </w:tcPr>
          <w:p w:rsidR="003201FD" w:rsidRPr="0061739A" w:rsidRDefault="003201FD" w:rsidP="00C71091">
            <w:pPr>
              <w:widowControl/>
              <w:ind w:left="-10"/>
              <w:rPr>
                <w:noProof/>
                <w:szCs w:val="24"/>
              </w:rPr>
            </w:pPr>
            <w:r w:rsidRPr="0061739A">
              <w:t>2026 első negyedéve</w:t>
            </w:r>
          </w:p>
        </w:tc>
      </w:tr>
      <w:tr w:rsidR="003201FD" w:rsidRPr="0061739A" w:rsidTr="00C71091">
        <w:trPr>
          <w:trHeight w:val="277"/>
        </w:trPr>
        <w:tc>
          <w:tcPr>
            <w:tcW w:w="510" w:type="pct"/>
            <w:vMerge/>
          </w:tcPr>
          <w:p w:rsidR="003201FD" w:rsidRPr="0061739A" w:rsidRDefault="003201FD" w:rsidP="00C71091">
            <w:pPr>
              <w:widowControl/>
              <w:rPr>
                <w:noProof/>
                <w:szCs w:val="24"/>
              </w:rPr>
            </w:pPr>
          </w:p>
        </w:tc>
        <w:tc>
          <w:tcPr>
            <w:tcW w:w="692" w:type="pct"/>
            <w:vMerge/>
          </w:tcPr>
          <w:p w:rsidR="003201FD" w:rsidRPr="0061739A" w:rsidRDefault="003201FD" w:rsidP="00C71091">
            <w:pPr>
              <w:widowControl/>
              <w:rPr>
                <w:noProof/>
                <w:szCs w:val="24"/>
              </w:rPr>
            </w:pPr>
          </w:p>
        </w:tc>
        <w:tc>
          <w:tcPr>
            <w:tcW w:w="1188" w:type="pct"/>
          </w:tcPr>
          <w:p w:rsidR="003201FD" w:rsidRPr="0061739A" w:rsidRDefault="003201FD" w:rsidP="00C71091">
            <w:pPr>
              <w:widowControl/>
              <w:rPr>
                <w:noProof/>
                <w:szCs w:val="24"/>
              </w:rPr>
            </w:pPr>
            <w:r w:rsidRPr="0061739A">
              <w:t xml:space="preserve">Betöltött álláshelyek </w:t>
            </w:r>
          </w:p>
          <w:p w:rsidR="003201FD" w:rsidRPr="0061739A" w:rsidRDefault="003201FD" w:rsidP="00C71091">
            <w:pPr>
              <w:widowControl/>
              <w:rPr>
                <w:rFonts w:ascii="Calibri" w:hAnsi="Calibri" w:cs="Calibri"/>
                <w:i/>
                <w:noProof/>
                <w:szCs w:val="24"/>
              </w:rPr>
            </w:pPr>
            <w:r w:rsidRPr="0061739A">
              <w:rPr>
                <w:i/>
              </w:rPr>
              <w:t xml:space="preserve">A regisztrált betöltött álláshelyekre vonatkozó </w:t>
            </w:r>
            <w:proofErr w:type="gramStart"/>
            <w:r w:rsidRPr="0061739A">
              <w:rPr>
                <w:i/>
              </w:rPr>
              <w:t>információk</w:t>
            </w:r>
            <w:proofErr w:type="gramEnd"/>
            <w:r w:rsidRPr="0061739A">
              <w:rPr>
                <w:i/>
              </w:rPr>
              <w:t xml:space="preserve">; </w:t>
            </w:r>
            <w:proofErr w:type="spellStart"/>
            <w:r w:rsidRPr="0061739A">
              <w:rPr>
                <w:i/>
              </w:rPr>
              <w:t>kiigazítatlan</w:t>
            </w:r>
            <w:proofErr w:type="spellEnd"/>
            <w:r w:rsidRPr="0061739A">
              <w:rPr>
                <w:i/>
              </w:rPr>
              <w:t xml:space="preserve"> és kiigazított idősorok.</w:t>
            </w:r>
          </w:p>
        </w:tc>
        <w:tc>
          <w:tcPr>
            <w:tcW w:w="603" w:type="pct"/>
            <w:vMerge/>
          </w:tcPr>
          <w:p w:rsidR="003201FD" w:rsidRPr="0061739A" w:rsidRDefault="003201FD" w:rsidP="00C71091">
            <w:pPr>
              <w:widowControl/>
              <w:ind w:left="720"/>
              <w:rPr>
                <w:rFonts w:ascii="Calibri" w:hAnsi="Calibri" w:cs="Calibri"/>
                <w:noProof/>
                <w:szCs w:val="24"/>
              </w:rPr>
            </w:pPr>
          </w:p>
        </w:tc>
        <w:tc>
          <w:tcPr>
            <w:tcW w:w="659" w:type="pct"/>
            <w:vMerge/>
          </w:tcPr>
          <w:p w:rsidR="003201FD" w:rsidRPr="0061739A" w:rsidRDefault="003201FD" w:rsidP="00C71091">
            <w:pPr>
              <w:widowControl/>
              <w:ind w:left="720"/>
              <w:rPr>
                <w:rFonts w:ascii="Calibri" w:hAnsi="Calibri" w:cs="Calibri"/>
                <w:noProof/>
                <w:szCs w:val="24"/>
              </w:rPr>
            </w:pPr>
          </w:p>
        </w:tc>
        <w:tc>
          <w:tcPr>
            <w:tcW w:w="741" w:type="pct"/>
            <w:vMerge/>
          </w:tcPr>
          <w:p w:rsidR="003201FD" w:rsidRPr="0061739A" w:rsidRDefault="003201FD" w:rsidP="00C71091">
            <w:pPr>
              <w:widowControl/>
              <w:ind w:left="720"/>
              <w:rPr>
                <w:rFonts w:ascii="Calibri" w:hAnsi="Calibri" w:cs="Calibri"/>
                <w:noProof/>
                <w:szCs w:val="24"/>
              </w:rPr>
            </w:pPr>
          </w:p>
        </w:tc>
        <w:tc>
          <w:tcPr>
            <w:tcW w:w="606" w:type="pct"/>
            <w:vMerge/>
          </w:tcPr>
          <w:p w:rsidR="003201FD" w:rsidRPr="0061739A" w:rsidRDefault="003201FD" w:rsidP="00C71091">
            <w:pPr>
              <w:widowControl/>
              <w:ind w:left="720"/>
              <w:rPr>
                <w:rFonts w:ascii="Calibri" w:hAnsi="Calibri" w:cs="Calibri"/>
                <w:noProof/>
                <w:szCs w:val="24"/>
              </w:rPr>
            </w:pPr>
          </w:p>
        </w:tc>
      </w:tr>
    </w:tbl>
    <w:p w:rsidR="003201FD" w:rsidRPr="0061739A" w:rsidRDefault="003201FD" w:rsidP="003201FD">
      <w:pPr>
        <w:widowControl/>
        <w:spacing w:before="120" w:after="120"/>
        <w:jc w:val="both"/>
        <w:rPr>
          <w:rFonts w:eastAsia="Calibri"/>
          <w:noProof/>
          <w:szCs w:val="24"/>
          <w:lang w:eastAsia="en-US"/>
        </w:rPr>
      </w:pPr>
    </w:p>
    <w:p w:rsidR="003201FD" w:rsidRPr="0061739A" w:rsidRDefault="003201FD" w:rsidP="003201FD">
      <w:pPr>
        <w:widowControl/>
        <w:tabs>
          <w:tab w:val="left" w:pos="850"/>
        </w:tabs>
        <w:spacing w:before="120" w:after="120"/>
        <w:ind w:left="850" w:hanging="850"/>
        <w:jc w:val="both"/>
        <w:rPr>
          <w:rFonts w:eastAsia="Calibri"/>
          <w:noProof/>
          <w:szCs w:val="22"/>
        </w:rPr>
      </w:pPr>
      <w:r w:rsidRPr="0061739A">
        <w:t>(1)</w:t>
      </w:r>
      <w:r w:rsidRPr="0061739A">
        <w:tab/>
        <w:t>A „T” referencia-időszak végét követően.</w:t>
      </w:r>
    </w:p>
    <w:p w:rsidR="0061739A" w:rsidRPr="0054343E" w:rsidRDefault="003201FD" w:rsidP="003201FD">
      <w:pPr>
        <w:widowControl/>
        <w:tabs>
          <w:tab w:val="left" w:pos="850"/>
        </w:tabs>
        <w:spacing w:before="120" w:after="120"/>
        <w:ind w:left="850" w:hanging="850"/>
        <w:jc w:val="both"/>
      </w:pPr>
      <w:r w:rsidRPr="0061739A">
        <w:t>(2)</w:t>
      </w:r>
      <w:r w:rsidRPr="0061739A">
        <w:tab/>
        <w:t>Ha a fent említett határidők szombatra vagy vasárnapra esnek, a tényleges határidő a következő hétfő, közép-európai idő szerint déli 12:00 óra.</w:t>
      </w:r>
    </w:p>
    <w:sectPr w:rsidR="0061739A" w:rsidRPr="0054343E" w:rsidSect="00982E2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1091" w:rsidRPr="00982E2C" w:rsidRDefault="00C71091">
      <w:r w:rsidRPr="00982E2C">
        <w:separator/>
      </w:r>
    </w:p>
  </w:endnote>
  <w:endnote w:type="continuationSeparator" w:id="0">
    <w:p w:rsidR="00C71091" w:rsidRPr="00982E2C" w:rsidRDefault="00C71091">
      <w:r w:rsidRPr="0098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091" w:rsidRPr="00982E2C" w:rsidRDefault="00C71091" w:rsidP="00C71091">
    <w:pPr>
      <w:pStyle w:val="EPFooter"/>
    </w:pPr>
    <w:proofErr w:type="gramStart"/>
    <w:r w:rsidRPr="00982E2C">
      <w:t>PE</w:t>
    </w:r>
    <w:r w:rsidRPr="00982E2C">
      <w:rPr>
        <w:rStyle w:val="HideTWBExt"/>
      </w:rPr>
      <w:t>&lt;</w:t>
    </w:r>
    <w:proofErr w:type="spellStart"/>
    <w:proofErr w:type="gramEnd"/>
    <w:r w:rsidRPr="00982E2C">
      <w:rPr>
        <w:rStyle w:val="HideTWBExt"/>
      </w:rPr>
      <w:t>NoPE</w:t>
    </w:r>
    <w:proofErr w:type="spellEnd"/>
    <w:r w:rsidRPr="00982E2C">
      <w:rPr>
        <w:rStyle w:val="HideTWBExt"/>
      </w:rPr>
      <w:t>&gt;</w:t>
    </w:r>
    <w:r w:rsidRPr="00982E2C">
      <w:t>757.907</w:t>
    </w:r>
    <w:r w:rsidRPr="00982E2C">
      <w:rPr>
        <w:rStyle w:val="HideTWBExt"/>
      </w:rPr>
      <w:t>&lt;/</w:t>
    </w:r>
    <w:proofErr w:type="spellStart"/>
    <w:r w:rsidRPr="00982E2C">
      <w:rPr>
        <w:rStyle w:val="HideTWBExt"/>
      </w:rPr>
      <w:t>NoPE</w:t>
    </w:r>
    <w:proofErr w:type="spellEnd"/>
    <w:r w:rsidRPr="00982E2C">
      <w:rPr>
        <w:rStyle w:val="HideTWBExt"/>
      </w:rPr>
      <w:t>&gt;&lt;Version&gt;</w:t>
    </w:r>
    <w:proofErr w:type="spellStart"/>
    <w:r w:rsidRPr="00982E2C">
      <w:t>v02</w:t>
    </w:r>
    <w:proofErr w:type="spellEnd"/>
    <w:r w:rsidRPr="00982E2C">
      <w:t>-00</w:t>
    </w:r>
    <w:r w:rsidRPr="00982E2C">
      <w:rPr>
        <w:rStyle w:val="HideTWBExt"/>
      </w:rPr>
      <w:t>&lt;/Version&gt;</w:t>
    </w:r>
    <w:r w:rsidRPr="00982E2C">
      <w:tab/>
    </w:r>
    <w:r w:rsidRPr="00982E2C">
      <w:fldChar w:fldCharType="begin"/>
    </w:r>
    <w:r w:rsidRPr="00982E2C">
      <w:instrText xml:space="preserve"> PAGE  \* MERGEFORMAT </w:instrText>
    </w:r>
    <w:r w:rsidRPr="00982E2C">
      <w:fldChar w:fldCharType="separate"/>
    </w:r>
    <w:r w:rsidRPr="00982E2C">
      <w:rPr>
        <w:noProof/>
      </w:rPr>
      <w:t>2</w:t>
    </w:r>
    <w:r w:rsidRPr="00982E2C">
      <w:fldChar w:fldCharType="end"/>
    </w:r>
    <w:r w:rsidRPr="00982E2C">
      <w:t>/</w:t>
    </w:r>
    <w:r w:rsidR="0054343E">
      <w:fldChar w:fldCharType="begin"/>
    </w:r>
    <w:r w:rsidR="0054343E">
      <w:instrText xml:space="preserve"> NUMPAGES  \* MERGEFORMAT </w:instrText>
    </w:r>
    <w:r w:rsidR="0054343E">
      <w:fldChar w:fldCharType="separate"/>
    </w:r>
    <w:r w:rsidRPr="00982E2C">
      <w:rPr>
        <w:noProof/>
      </w:rPr>
      <w:t>3</w:t>
    </w:r>
    <w:r w:rsidR="0054343E">
      <w:rPr>
        <w:noProof/>
      </w:rPr>
      <w:fldChar w:fldCharType="end"/>
    </w:r>
    <w:r w:rsidRPr="00982E2C">
      <w:tab/>
    </w:r>
    <w:r w:rsidRPr="00982E2C">
      <w:rPr>
        <w:rStyle w:val="HideTWBExt"/>
      </w:rPr>
      <w:t>&lt;PathFdR&gt;</w:t>
    </w:r>
    <w:proofErr w:type="spellStart"/>
    <w:r w:rsidRPr="00982E2C">
      <w:t>RR</w:t>
    </w:r>
    <w:proofErr w:type="spellEnd"/>
    <w:r w:rsidRPr="00982E2C">
      <w:t>\1297573HU.docx</w:t>
    </w:r>
    <w:r w:rsidRPr="00982E2C">
      <w:rPr>
        <w:rStyle w:val="HideTWBExt"/>
      </w:rPr>
      <w:t>&lt;/</w:t>
    </w:r>
    <w:proofErr w:type="spellStart"/>
    <w:r w:rsidRPr="00982E2C">
      <w:rPr>
        <w:rStyle w:val="HideTWBExt"/>
      </w:rPr>
      <w:t>PathFdR</w:t>
    </w:r>
    <w:proofErr w:type="spellEnd"/>
    <w:r w:rsidRPr="00982E2C">
      <w:rPr>
        <w:rStyle w:val="HideTWBExt"/>
      </w:rPr>
      <w:t>&gt;</w:t>
    </w:r>
  </w:p>
  <w:p w:rsidR="00C71091" w:rsidRPr="00982E2C" w:rsidRDefault="00C71091" w:rsidP="00C71091">
    <w:pPr>
      <w:pStyle w:val="EPFooter2"/>
    </w:pPr>
    <w:r w:rsidRPr="00982E2C">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091" w:rsidRPr="00982E2C" w:rsidRDefault="00C71091" w:rsidP="00C71091">
    <w:pPr>
      <w:pStyle w:val="EPFooter"/>
    </w:pPr>
    <w:r w:rsidRPr="00982E2C">
      <w:rPr>
        <w:rStyle w:val="HideTWBExt"/>
      </w:rPr>
      <w:t>&lt;PathFdR</w:t>
    </w:r>
    <w:proofErr w:type="gramStart"/>
    <w:r w:rsidRPr="00982E2C">
      <w:rPr>
        <w:rStyle w:val="HideTWBExt"/>
      </w:rPr>
      <w:t>&gt;</w:t>
    </w:r>
    <w:proofErr w:type="spellStart"/>
    <w:r w:rsidRPr="00982E2C">
      <w:t>RR</w:t>
    </w:r>
    <w:proofErr w:type="spellEnd"/>
    <w:proofErr w:type="gramEnd"/>
    <w:r w:rsidRPr="00982E2C">
      <w:t>\1297573HU.docx</w:t>
    </w:r>
    <w:r w:rsidRPr="00982E2C">
      <w:rPr>
        <w:rStyle w:val="HideTWBExt"/>
      </w:rPr>
      <w:t>&lt;/</w:t>
    </w:r>
    <w:proofErr w:type="spellStart"/>
    <w:r w:rsidRPr="00982E2C">
      <w:rPr>
        <w:rStyle w:val="HideTWBExt"/>
      </w:rPr>
      <w:t>PathFdR</w:t>
    </w:r>
    <w:proofErr w:type="spellEnd"/>
    <w:r w:rsidRPr="00982E2C">
      <w:rPr>
        <w:rStyle w:val="HideTWBExt"/>
      </w:rPr>
      <w:t>&gt;</w:t>
    </w:r>
    <w:r w:rsidRPr="00982E2C">
      <w:tab/>
    </w:r>
    <w:r w:rsidRPr="00982E2C">
      <w:tab/>
      <w:t>PE</w:t>
    </w:r>
    <w:r w:rsidRPr="00982E2C">
      <w:rPr>
        <w:rStyle w:val="HideTWBExt"/>
      </w:rPr>
      <w:t>&lt;</w:t>
    </w:r>
    <w:proofErr w:type="spellStart"/>
    <w:r w:rsidRPr="00982E2C">
      <w:rPr>
        <w:rStyle w:val="HideTWBExt"/>
      </w:rPr>
      <w:t>NoPE</w:t>
    </w:r>
    <w:proofErr w:type="spellEnd"/>
    <w:r w:rsidRPr="00982E2C">
      <w:rPr>
        <w:rStyle w:val="HideTWBExt"/>
      </w:rPr>
      <w:t>&gt;</w:t>
    </w:r>
    <w:r w:rsidRPr="00982E2C">
      <w:t>757.907</w:t>
    </w:r>
    <w:r w:rsidRPr="00982E2C">
      <w:rPr>
        <w:rStyle w:val="HideTWBExt"/>
      </w:rPr>
      <w:t>&lt;/</w:t>
    </w:r>
    <w:proofErr w:type="spellStart"/>
    <w:r w:rsidRPr="00982E2C">
      <w:rPr>
        <w:rStyle w:val="HideTWBExt"/>
      </w:rPr>
      <w:t>NoPE</w:t>
    </w:r>
    <w:proofErr w:type="spellEnd"/>
    <w:r w:rsidRPr="00982E2C">
      <w:rPr>
        <w:rStyle w:val="HideTWBExt"/>
      </w:rPr>
      <w:t>&gt;&lt;Version&gt;</w:t>
    </w:r>
    <w:proofErr w:type="spellStart"/>
    <w:r w:rsidRPr="00982E2C">
      <w:t>v02</w:t>
    </w:r>
    <w:proofErr w:type="spellEnd"/>
    <w:r w:rsidRPr="00982E2C">
      <w:t>-00</w:t>
    </w:r>
    <w:r w:rsidRPr="00982E2C">
      <w:rPr>
        <w:rStyle w:val="HideTWBExt"/>
      </w:rPr>
      <w:t>&lt;/Version&gt;</w:t>
    </w:r>
  </w:p>
  <w:p w:rsidR="00C71091" w:rsidRPr="00982E2C" w:rsidRDefault="00C71091" w:rsidP="00C71091">
    <w:pPr>
      <w:pStyle w:val="EPFooter2"/>
    </w:pPr>
    <w:proofErr w:type="gramStart"/>
    <w:r w:rsidRPr="00982E2C">
      <w:t>HU</w:t>
    </w:r>
    <w:proofErr w:type="gramEnd"/>
    <w:r w:rsidRPr="00982E2C">
      <w:tab/>
    </w:r>
    <w:r w:rsidRPr="00982E2C">
      <w:rPr>
        <w:b w:val="0"/>
        <w:i/>
        <w:color w:val="C0C0C0"/>
        <w:sz w:val="22"/>
      </w:rPr>
      <w:t>Egyesülve a sokféleségben</w:t>
    </w:r>
    <w:r w:rsidRPr="00982E2C">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091" w:rsidRPr="00982E2C" w:rsidRDefault="00C71091"/>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091" w:rsidRPr="00982E2C" w:rsidRDefault="00C71091"/>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091" w:rsidRPr="00982E2C" w:rsidRDefault="00C7109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1091" w:rsidRPr="00982E2C" w:rsidRDefault="00C71091">
      <w:r w:rsidRPr="00982E2C">
        <w:separator/>
      </w:r>
    </w:p>
  </w:footnote>
  <w:footnote w:type="continuationSeparator" w:id="0">
    <w:p w:rsidR="00C71091" w:rsidRPr="00982E2C" w:rsidRDefault="00C71091">
      <w:r w:rsidRPr="00982E2C">
        <w:continuationSeparator/>
      </w:r>
    </w:p>
  </w:footnote>
  <w:footnote w:id="1">
    <w:p w:rsidR="00C71091" w:rsidRPr="00982E2C" w:rsidRDefault="00C71091" w:rsidP="00982E2C">
      <w:pPr>
        <w:pStyle w:val="FootnoteText"/>
        <w:ind w:left="567" w:hanging="567"/>
        <w:rPr>
          <w:sz w:val="24"/>
          <w:lang w:val="hu-HU"/>
        </w:rPr>
      </w:pPr>
      <w:r w:rsidRPr="00982E2C">
        <w:rPr>
          <w:rStyle w:val="FootnoteReference"/>
          <w:sz w:val="24"/>
          <w:lang w:val="hu-HU"/>
        </w:rPr>
        <w:footnoteRef/>
      </w:r>
      <w:r w:rsidRPr="00982E2C">
        <w:rPr>
          <w:sz w:val="24"/>
          <w:lang w:val="hu-HU"/>
        </w:rPr>
        <w:t xml:space="preserve"> </w:t>
      </w:r>
      <w:r w:rsidRPr="00982E2C">
        <w:rPr>
          <w:sz w:val="24"/>
          <w:lang w:val="hu-HU"/>
        </w:rPr>
        <w:tab/>
        <w:t>HL C, C/2024/668., 2024.01.12</w:t>
      </w:r>
      <w:proofErr w:type="gramStart"/>
      <w:r w:rsidRPr="00982E2C">
        <w:rPr>
          <w:sz w:val="24"/>
          <w:lang w:val="hu-HU"/>
        </w:rPr>
        <w:t>.,</w:t>
      </w:r>
      <w:proofErr w:type="gramEnd"/>
      <w:r w:rsidRPr="00982E2C">
        <w:rPr>
          <w:sz w:val="24"/>
          <w:lang w:val="hu-HU"/>
        </w:rPr>
        <w:t xml:space="preserve"> ELI: </w:t>
      </w:r>
      <w:r w:rsidR="0054343E">
        <w:fldChar w:fldCharType="begin"/>
      </w:r>
      <w:r w:rsidR="0054343E" w:rsidRPr="0054343E">
        <w:rPr>
          <w:lang w:val="fi-FI"/>
        </w:rPr>
        <w:instrText xml:space="preserve"> HYPERLINK "http://data.europa.eu/eli/C/2024/668/oj" </w:instrText>
      </w:r>
      <w:r w:rsidR="0054343E">
        <w:fldChar w:fldCharType="separate"/>
      </w:r>
      <w:r w:rsidRPr="007402D2">
        <w:rPr>
          <w:rStyle w:val="Hyperlink"/>
          <w:sz w:val="24"/>
          <w:lang w:val="hu-HU"/>
        </w:rPr>
        <w:t>http://data.europa.eu/eli/C/2024/668/oj</w:t>
      </w:r>
      <w:r w:rsidR="0054343E">
        <w:rPr>
          <w:rStyle w:val="Hyperlink"/>
          <w:sz w:val="24"/>
          <w:lang w:val="hu-HU"/>
        </w:rPr>
        <w:fldChar w:fldCharType="end"/>
      </w:r>
      <w:r w:rsidRPr="00982E2C">
        <w:rPr>
          <w:sz w:val="24"/>
          <w:lang w:val="hu-HU"/>
        </w:rPr>
        <w:t>.</w:t>
      </w:r>
    </w:p>
  </w:footnote>
  <w:footnote w:id="2">
    <w:p w:rsidR="00A209E6" w:rsidRPr="00FD65DF" w:rsidRDefault="00A209E6" w:rsidP="00A209E6">
      <w:pPr>
        <w:pStyle w:val="FootnoteText"/>
        <w:ind w:left="567" w:hanging="567"/>
        <w:rPr>
          <w:sz w:val="24"/>
          <w:szCs w:val="24"/>
          <w:lang w:val="hu-HU"/>
        </w:rPr>
      </w:pPr>
      <w:r w:rsidRPr="00FD65DF">
        <w:rPr>
          <w:rStyle w:val="FootnoteReference"/>
          <w:sz w:val="24"/>
          <w:szCs w:val="24"/>
          <w:lang w:val="hu-HU"/>
        </w:rPr>
        <w:t>*</w:t>
      </w:r>
      <w:r w:rsidRPr="00FD65DF">
        <w:rPr>
          <w:sz w:val="24"/>
          <w:szCs w:val="24"/>
          <w:lang w:val="hu-HU"/>
        </w:rPr>
        <w:t xml:space="preserve"> </w:t>
      </w:r>
      <w:r w:rsidRPr="00FD65DF">
        <w:rPr>
          <w:sz w:val="24"/>
          <w:szCs w:val="24"/>
          <w:lang w:val="hu-HU"/>
        </w:rPr>
        <w:tab/>
      </w:r>
      <w:r>
        <w:rPr>
          <w:sz w:val="24"/>
          <w:szCs w:val="24"/>
          <w:lang w:val="hu-HU"/>
        </w:rPr>
        <w:t>A szöveg változásai az 1. módosítás elfogadásából erednek.</w:t>
      </w:r>
      <w:r w:rsidRPr="00FD65DF">
        <w:rPr>
          <w:sz w:val="24"/>
          <w:szCs w:val="24"/>
          <w:lang w:val="hu-HU"/>
        </w:rPr>
        <w:t xml:space="preserve"> Az új vagy módosított szöveget félkövér dőlt betűtípus, a törléseket pedig a ▌jel mutatja.</w:t>
      </w:r>
    </w:p>
  </w:footnote>
  <w:footnote w:id="3">
    <w:p w:rsidR="00C71091" w:rsidRPr="00982E2C" w:rsidRDefault="00C71091" w:rsidP="00982E2C">
      <w:pPr>
        <w:pStyle w:val="FootnoteText"/>
        <w:ind w:left="567" w:hanging="567"/>
        <w:rPr>
          <w:b/>
          <w:i/>
          <w:sz w:val="24"/>
          <w:lang w:val="hu-HU"/>
        </w:rPr>
      </w:pPr>
      <w:r w:rsidRPr="00982E2C">
        <w:rPr>
          <w:rStyle w:val="FootnoteReference"/>
          <w:i/>
          <w:sz w:val="24"/>
          <w:lang w:val="hu-HU"/>
        </w:rPr>
        <w:footnoteRef/>
      </w:r>
      <w:r w:rsidRPr="00982E2C">
        <w:rPr>
          <w:sz w:val="24"/>
          <w:lang w:val="hu-HU"/>
        </w:rPr>
        <w:t xml:space="preserve"> </w:t>
      </w:r>
      <w:r w:rsidRPr="00982E2C">
        <w:rPr>
          <w:sz w:val="24"/>
          <w:lang w:val="hu-HU"/>
        </w:rPr>
        <w:tab/>
        <w:t>HL C, C/2024/668., 2024.01.12</w:t>
      </w:r>
      <w:proofErr w:type="gramStart"/>
      <w:r w:rsidRPr="00982E2C">
        <w:rPr>
          <w:sz w:val="24"/>
          <w:lang w:val="hu-HU"/>
        </w:rPr>
        <w:t>.,</w:t>
      </w:r>
      <w:proofErr w:type="gramEnd"/>
      <w:r w:rsidRPr="00982E2C">
        <w:rPr>
          <w:sz w:val="24"/>
          <w:lang w:val="hu-HU"/>
        </w:rPr>
        <w:t xml:space="preserve"> ELI:</w:t>
      </w:r>
      <w:r w:rsidRPr="00982E2C">
        <w:rPr>
          <w:b/>
          <w:i/>
          <w:sz w:val="24"/>
          <w:lang w:val="hu-HU"/>
        </w:rPr>
        <w:t xml:space="preserve"> </w:t>
      </w:r>
      <w:r w:rsidR="0054343E">
        <w:fldChar w:fldCharType="begin"/>
      </w:r>
      <w:r w:rsidR="0054343E" w:rsidRPr="0054343E">
        <w:rPr>
          <w:lang w:val="fi-FI"/>
        </w:rPr>
        <w:instrText xml:space="preserve"> HYPERLINK "http://data.europa.eu/eli/C/2024/668/oj" </w:instrText>
      </w:r>
      <w:r w:rsidR="0054343E">
        <w:fldChar w:fldCharType="separate"/>
      </w:r>
      <w:r w:rsidRPr="007402D2">
        <w:rPr>
          <w:rStyle w:val="Hyperlink"/>
          <w:b/>
          <w:i/>
          <w:sz w:val="24"/>
          <w:lang w:val="hu-HU"/>
        </w:rPr>
        <w:t>http://data.europa.eu/eli/C/2024/668/oj</w:t>
      </w:r>
      <w:r w:rsidR="0054343E">
        <w:rPr>
          <w:rStyle w:val="Hyperlink"/>
          <w:b/>
          <w:i/>
          <w:sz w:val="24"/>
          <w:lang w:val="hu-HU"/>
        </w:rPr>
        <w:fldChar w:fldCharType="end"/>
      </w:r>
      <w:r w:rsidR="007402D2">
        <w:rPr>
          <w:b/>
          <w:i/>
          <w:sz w:val="24"/>
          <w:lang w:val="hu-HU"/>
        </w:rPr>
        <w:t>.</w:t>
      </w:r>
    </w:p>
  </w:footnote>
  <w:footnote w:id="4">
    <w:p w:rsidR="00C71091" w:rsidRPr="00982E2C" w:rsidRDefault="00C71091" w:rsidP="00982E2C">
      <w:pPr>
        <w:pStyle w:val="FootnoteText"/>
        <w:ind w:left="567" w:hanging="567"/>
        <w:rPr>
          <w:sz w:val="24"/>
          <w:lang w:val="hu-HU"/>
        </w:rPr>
      </w:pPr>
      <w:r w:rsidRPr="00982E2C">
        <w:rPr>
          <w:rStyle w:val="FootnoteReference"/>
          <w:sz w:val="24"/>
          <w:lang w:val="hu-HU"/>
        </w:rPr>
        <w:footnoteRef/>
      </w:r>
      <w:r w:rsidRPr="00982E2C">
        <w:rPr>
          <w:sz w:val="24"/>
          <w:lang w:val="hu-HU"/>
        </w:rPr>
        <w:t xml:space="preserve"> </w:t>
      </w:r>
      <w:r w:rsidRPr="00982E2C">
        <w:rPr>
          <w:sz w:val="24"/>
          <w:lang w:val="hu-HU"/>
        </w:rPr>
        <w:tab/>
        <w:t>Az Európai Parlament és a Tanács 1176/2011/EU rendelete (2011. november 16.) a makrogazdasági egyensúlyhiányok megelőzéséréről és kiigazításáról (HL L 306., 2011.11.23</w:t>
      </w:r>
      <w:proofErr w:type="gramStart"/>
      <w:r w:rsidRPr="00982E2C">
        <w:rPr>
          <w:sz w:val="24"/>
          <w:lang w:val="hu-HU"/>
        </w:rPr>
        <w:t>.,</w:t>
      </w:r>
      <w:proofErr w:type="gramEnd"/>
      <w:r w:rsidRPr="00982E2C">
        <w:rPr>
          <w:sz w:val="24"/>
          <w:lang w:val="hu-HU"/>
        </w:rPr>
        <w:t xml:space="preserve"> 25. o.).</w:t>
      </w:r>
    </w:p>
  </w:footnote>
  <w:footnote w:id="5">
    <w:p w:rsidR="00C71091" w:rsidRPr="00982E2C" w:rsidRDefault="00C71091" w:rsidP="00982E2C">
      <w:pPr>
        <w:pStyle w:val="FootnoteText"/>
        <w:ind w:left="567" w:hanging="567"/>
        <w:rPr>
          <w:sz w:val="24"/>
          <w:lang w:val="hu-HU"/>
        </w:rPr>
      </w:pPr>
      <w:r w:rsidRPr="00982E2C">
        <w:rPr>
          <w:rStyle w:val="FootnoteReference"/>
          <w:sz w:val="24"/>
          <w:lang w:val="hu-HU"/>
        </w:rPr>
        <w:footnoteRef/>
      </w:r>
      <w:r w:rsidRPr="00982E2C">
        <w:rPr>
          <w:sz w:val="24"/>
          <w:lang w:val="hu-HU"/>
        </w:rPr>
        <w:t xml:space="preserve"> </w:t>
      </w:r>
      <w:r w:rsidRPr="00982E2C">
        <w:rPr>
          <w:sz w:val="24"/>
          <w:lang w:val="hu-HU"/>
        </w:rPr>
        <w:tab/>
        <w:t>Az Európai Parlament és a Tanács (EU) 2022/2041 irányelve (2022. október 19.) az Európai Unióban biztosítandó megfelelő minimálbérekről (HL L 275., 2022.10.25</w:t>
      </w:r>
      <w:proofErr w:type="gramStart"/>
      <w:r w:rsidRPr="00982E2C">
        <w:rPr>
          <w:sz w:val="24"/>
          <w:lang w:val="hu-HU"/>
        </w:rPr>
        <w:t>.,</w:t>
      </w:r>
      <w:proofErr w:type="gramEnd"/>
      <w:r w:rsidRPr="00982E2C">
        <w:rPr>
          <w:sz w:val="24"/>
          <w:lang w:val="hu-HU"/>
        </w:rPr>
        <w:t xml:space="preserve"> 33. o.).</w:t>
      </w:r>
    </w:p>
  </w:footnote>
  <w:footnote w:id="6">
    <w:p w:rsidR="00C71091" w:rsidRPr="00982E2C" w:rsidRDefault="00C71091" w:rsidP="00982E2C">
      <w:pPr>
        <w:pStyle w:val="FootnoteText"/>
        <w:ind w:left="567" w:hanging="567"/>
        <w:rPr>
          <w:sz w:val="24"/>
          <w:lang w:val="hu-HU"/>
        </w:rPr>
      </w:pPr>
      <w:r w:rsidRPr="00982E2C">
        <w:rPr>
          <w:rStyle w:val="FootnoteReference"/>
          <w:sz w:val="24"/>
          <w:lang w:val="hu-HU"/>
        </w:rPr>
        <w:footnoteRef/>
      </w:r>
      <w:r w:rsidRPr="00982E2C">
        <w:rPr>
          <w:sz w:val="24"/>
          <w:lang w:val="hu-HU"/>
        </w:rPr>
        <w:t xml:space="preserve"> </w:t>
      </w:r>
      <w:r w:rsidRPr="00982E2C">
        <w:rPr>
          <w:sz w:val="24"/>
          <w:lang w:val="hu-HU"/>
        </w:rPr>
        <w:tab/>
        <w:t>A Bizottság közleménye az Európai Parlamentnek és a Tanácsnak az euróövezet statisztikáiról – „Az euróövezet statisztikáira és mutatóira vonatkozó jobb módszerek felé”, 20</w:t>
      </w:r>
      <w:r w:rsidR="00891DF6">
        <w:rPr>
          <w:sz w:val="24"/>
          <w:lang w:val="hu-HU"/>
        </w:rPr>
        <w:t>0</w:t>
      </w:r>
      <w:r w:rsidRPr="00982E2C">
        <w:rPr>
          <w:sz w:val="24"/>
          <w:lang w:val="hu-HU"/>
        </w:rPr>
        <w:t>2. november 27</w:t>
      </w:r>
      <w:proofErr w:type="gramStart"/>
      <w:r w:rsidRPr="00982E2C">
        <w:rPr>
          <w:sz w:val="24"/>
          <w:lang w:val="hu-HU"/>
        </w:rPr>
        <w:t>.,</w:t>
      </w:r>
      <w:proofErr w:type="gramEnd"/>
      <w:r w:rsidRPr="00982E2C">
        <w:rPr>
          <w:sz w:val="24"/>
          <w:lang w:val="hu-HU"/>
        </w:rPr>
        <w:t xml:space="preserve"> COM(2002)</w:t>
      </w:r>
      <w:r w:rsidR="00372D63">
        <w:rPr>
          <w:sz w:val="24"/>
          <w:lang w:val="hu-HU"/>
        </w:rPr>
        <w:t>0</w:t>
      </w:r>
      <w:r w:rsidRPr="00982E2C">
        <w:rPr>
          <w:sz w:val="24"/>
          <w:lang w:val="hu-HU"/>
        </w:rPr>
        <w:t>661.</w:t>
      </w:r>
    </w:p>
  </w:footnote>
  <w:footnote w:id="7">
    <w:p w:rsidR="00121142" w:rsidRPr="0061739A" w:rsidRDefault="00121142" w:rsidP="00121142">
      <w:pPr>
        <w:pStyle w:val="FootnoteText"/>
        <w:ind w:left="567" w:hanging="567"/>
        <w:rPr>
          <w:b/>
          <w:i/>
          <w:sz w:val="24"/>
          <w:lang w:val="hu-HU"/>
        </w:rPr>
      </w:pPr>
      <w:r w:rsidRPr="00F82363">
        <w:rPr>
          <w:rStyle w:val="FootnoteReference"/>
          <w:i/>
          <w:sz w:val="24"/>
          <w:lang w:val="en-GB"/>
        </w:rPr>
        <w:footnoteRef/>
      </w:r>
      <w:r w:rsidRPr="0061739A">
        <w:rPr>
          <w:b/>
          <w:bCs/>
          <w:i/>
          <w:sz w:val="24"/>
          <w:lang w:val="hu-HU"/>
        </w:rPr>
        <w:t xml:space="preserve"> </w:t>
      </w:r>
      <w:r w:rsidRPr="0061739A">
        <w:rPr>
          <w:b/>
          <w:bCs/>
          <w:i/>
          <w:sz w:val="24"/>
          <w:lang w:val="hu-HU"/>
        </w:rPr>
        <w:tab/>
        <w:t>Az Európai Parlament és a Tanács (EU) 2023/970 irányelve (2023. május 10.) a férfiak és nők egyenlő vagy egyenlő értékű munkáért járó egyenlő díjazása elve alkalmazásának a bérek átláthatósága és végrehajtási mechanizmusok révén történő megerősítéséről (HL L 132., 2023.5.17</w:t>
      </w:r>
      <w:proofErr w:type="gramStart"/>
      <w:r w:rsidRPr="0061739A">
        <w:rPr>
          <w:b/>
          <w:bCs/>
          <w:i/>
          <w:sz w:val="24"/>
          <w:lang w:val="hu-HU"/>
        </w:rPr>
        <w:t>.,</w:t>
      </w:r>
      <w:proofErr w:type="gramEnd"/>
      <w:r w:rsidRPr="0061739A">
        <w:rPr>
          <w:b/>
          <w:bCs/>
          <w:i/>
          <w:sz w:val="24"/>
          <w:lang w:val="hu-HU"/>
        </w:rPr>
        <w:t xml:space="preserve"> 21. o.</w:t>
      </w:r>
      <w:r w:rsidRPr="0061739A">
        <w:rPr>
          <w:b/>
          <w:bCs/>
          <w:i/>
          <w:iCs/>
          <w:sz w:val="24"/>
          <w:lang w:val="hu-HU"/>
        </w:rPr>
        <w:t xml:space="preserve">, </w:t>
      </w:r>
      <w:r>
        <w:rPr>
          <w:b/>
          <w:bCs/>
          <w:i/>
          <w:iCs/>
          <w:sz w:val="24"/>
          <w:lang w:val="hu-HU"/>
        </w:rPr>
        <w:t xml:space="preserve">ELI: </w:t>
      </w:r>
      <w:r w:rsidR="0054343E">
        <w:fldChar w:fldCharType="begin"/>
      </w:r>
      <w:r w:rsidR="0054343E" w:rsidRPr="0054343E">
        <w:rPr>
          <w:lang w:val="hu-HU"/>
        </w:rPr>
        <w:instrText xml:space="preserve"> HYPERLINK "http://data.europa.eu/eli/dir/2023/970/oj" \o "Gives access to this document through its ELI URI." </w:instrText>
      </w:r>
      <w:r w:rsidR="0054343E">
        <w:fldChar w:fldCharType="separate"/>
      </w:r>
      <w:r w:rsidRPr="0061739A">
        <w:rPr>
          <w:b/>
          <w:i/>
          <w:color w:val="23527C"/>
          <w:sz w:val="24"/>
          <w:szCs w:val="21"/>
          <w:u w:val="single"/>
          <w:shd w:val="clear" w:color="auto" w:fill="FFFFFF"/>
          <w:lang w:val="hu-HU"/>
        </w:rPr>
        <w:t>http://data.europa.eu/eli/dir/2023/970/oj</w:t>
      </w:r>
      <w:r w:rsidR="0054343E">
        <w:rPr>
          <w:b/>
          <w:i/>
          <w:color w:val="23527C"/>
          <w:sz w:val="24"/>
          <w:szCs w:val="21"/>
          <w:u w:val="single"/>
          <w:shd w:val="clear" w:color="auto" w:fill="FFFFFF"/>
          <w:lang w:val="hu-HU"/>
        </w:rPr>
        <w:fldChar w:fldCharType="end"/>
      </w:r>
      <w:r w:rsidRPr="0061739A">
        <w:rPr>
          <w:b/>
          <w:i/>
          <w:sz w:val="24"/>
          <w:lang w:val="hu-HU"/>
        </w:rPr>
        <w:t>).</w:t>
      </w:r>
    </w:p>
  </w:footnote>
  <w:footnote w:id="8">
    <w:p w:rsidR="00C71091" w:rsidRPr="00982E2C" w:rsidRDefault="00C71091" w:rsidP="00982E2C">
      <w:pPr>
        <w:pStyle w:val="FootnoteText"/>
        <w:ind w:left="567" w:hanging="567"/>
        <w:rPr>
          <w:sz w:val="24"/>
          <w:lang w:val="hu-HU"/>
        </w:rPr>
      </w:pPr>
      <w:r w:rsidRPr="00982E2C">
        <w:rPr>
          <w:rStyle w:val="FootnoteReference"/>
          <w:sz w:val="24"/>
          <w:lang w:val="hu-HU"/>
        </w:rPr>
        <w:footnoteRef/>
      </w:r>
      <w:r w:rsidRPr="00982E2C">
        <w:rPr>
          <w:sz w:val="24"/>
          <w:lang w:val="hu-HU"/>
        </w:rPr>
        <w:t xml:space="preserve"> </w:t>
      </w:r>
      <w:r w:rsidRPr="00982E2C">
        <w:rPr>
          <w:sz w:val="24"/>
          <w:lang w:val="hu-HU"/>
        </w:rPr>
        <w:tab/>
        <w:t>Az Európai Parlament és a Tanács 2006/54/EK irányelve (2006. július 5.) a férfiak és nők közötti esélyegyenlőség és egyenlő bánásmód elvének a foglalkoztatás és munkavégzés területén történő megvalósításáról</w:t>
      </w:r>
      <w:r w:rsidRPr="00982E2C">
        <w:rPr>
          <w:b/>
          <w:color w:val="333333"/>
          <w:sz w:val="24"/>
          <w:shd w:val="clear" w:color="auto" w:fill="FFFFFF"/>
          <w:lang w:val="hu-HU"/>
        </w:rPr>
        <w:t xml:space="preserve"> </w:t>
      </w:r>
      <w:r w:rsidRPr="00982E2C">
        <w:rPr>
          <w:sz w:val="24"/>
          <w:lang w:val="hu-HU"/>
        </w:rPr>
        <w:t>(HL L 204., 2006.7.26</w:t>
      </w:r>
      <w:proofErr w:type="gramStart"/>
      <w:r w:rsidRPr="00982E2C">
        <w:rPr>
          <w:sz w:val="24"/>
          <w:lang w:val="hu-HU"/>
        </w:rPr>
        <w:t>.,</w:t>
      </w:r>
      <w:proofErr w:type="gramEnd"/>
      <w:r w:rsidRPr="00982E2C">
        <w:rPr>
          <w:sz w:val="24"/>
          <w:lang w:val="hu-HU"/>
        </w:rPr>
        <w:t xml:space="preserve"> 23. o.).</w:t>
      </w:r>
    </w:p>
  </w:footnote>
  <w:footnote w:id="9">
    <w:p w:rsidR="00C71091" w:rsidRPr="00982E2C" w:rsidRDefault="00C71091" w:rsidP="00982E2C">
      <w:pPr>
        <w:pStyle w:val="FootnoteText"/>
        <w:ind w:left="567" w:hanging="567"/>
        <w:rPr>
          <w:sz w:val="24"/>
          <w:lang w:val="hu-HU"/>
        </w:rPr>
      </w:pPr>
      <w:r w:rsidRPr="00982E2C">
        <w:rPr>
          <w:rStyle w:val="FootnoteReference"/>
          <w:sz w:val="24"/>
          <w:lang w:val="hu-HU"/>
        </w:rPr>
        <w:footnoteRef/>
      </w:r>
      <w:r w:rsidRPr="00982E2C">
        <w:rPr>
          <w:sz w:val="24"/>
          <w:lang w:val="hu-HU"/>
        </w:rPr>
        <w:t xml:space="preserve"> </w:t>
      </w:r>
      <w:r w:rsidRPr="00982E2C">
        <w:rPr>
          <w:sz w:val="24"/>
          <w:lang w:val="hu-HU"/>
        </w:rPr>
        <w:tab/>
        <w:t>Az Európai Parlament és a Tanács (EU) 2023/970 irányelve (2023. május 10.) a férfiak és nők egyenlő vagy egyenlő értékű munkáért járó egyenlő díjazása elve alkalmazásának a bérek átláthatósága és végrehajtási mechanizmusok révén történő megerősítéséről (HL L 132., 2023.5.17</w:t>
      </w:r>
      <w:proofErr w:type="gramStart"/>
      <w:r w:rsidRPr="00982E2C">
        <w:rPr>
          <w:sz w:val="24"/>
          <w:lang w:val="hu-HU"/>
        </w:rPr>
        <w:t>.,</w:t>
      </w:r>
      <w:proofErr w:type="gramEnd"/>
      <w:r w:rsidRPr="00982E2C">
        <w:rPr>
          <w:sz w:val="24"/>
          <w:lang w:val="hu-HU"/>
        </w:rPr>
        <w:t xml:space="preserve"> 21. o.).</w:t>
      </w:r>
    </w:p>
  </w:footnote>
  <w:footnote w:id="10">
    <w:p w:rsidR="00C71091" w:rsidRPr="00982E2C" w:rsidRDefault="00C71091" w:rsidP="00982E2C">
      <w:pPr>
        <w:pStyle w:val="FootnoteText"/>
        <w:ind w:left="567" w:hanging="567"/>
        <w:rPr>
          <w:b/>
          <w:i/>
          <w:sz w:val="24"/>
          <w:lang w:val="hu-HU"/>
        </w:rPr>
      </w:pPr>
      <w:r w:rsidRPr="00982E2C">
        <w:rPr>
          <w:rStyle w:val="FootnoteReference"/>
          <w:i/>
          <w:sz w:val="24"/>
          <w:lang w:val="hu-HU"/>
        </w:rPr>
        <w:footnoteRef/>
      </w:r>
      <w:r w:rsidRPr="00982E2C">
        <w:rPr>
          <w:b/>
          <w:bCs/>
          <w:i/>
          <w:iCs/>
          <w:sz w:val="24"/>
          <w:lang w:val="hu-HU"/>
        </w:rPr>
        <w:t xml:space="preserve"> </w:t>
      </w:r>
      <w:r w:rsidRPr="00982E2C">
        <w:rPr>
          <w:b/>
          <w:bCs/>
          <w:i/>
          <w:iCs/>
          <w:sz w:val="24"/>
          <w:lang w:val="hu-HU"/>
        </w:rPr>
        <w:tab/>
      </w:r>
      <w:proofErr w:type="gramStart"/>
      <w:r w:rsidRPr="00982E2C">
        <w:rPr>
          <w:b/>
          <w:bCs/>
          <w:i/>
          <w:iCs/>
          <w:sz w:val="24"/>
          <w:lang w:val="hu-HU"/>
        </w:rPr>
        <w:t>COM(</w:t>
      </w:r>
      <w:proofErr w:type="gramEnd"/>
      <w:r w:rsidRPr="00982E2C">
        <w:rPr>
          <w:b/>
          <w:bCs/>
          <w:i/>
          <w:iCs/>
          <w:sz w:val="24"/>
          <w:lang w:val="hu-HU"/>
        </w:rPr>
        <w:t>2021)0778.</w:t>
      </w:r>
    </w:p>
  </w:footnote>
  <w:footnote w:id="11">
    <w:p w:rsidR="00C71091" w:rsidRPr="00982E2C" w:rsidRDefault="00C71091" w:rsidP="00982E2C">
      <w:pPr>
        <w:pStyle w:val="FootnoteText"/>
        <w:ind w:left="567" w:hanging="567"/>
        <w:rPr>
          <w:b/>
          <w:i/>
          <w:sz w:val="24"/>
          <w:lang w:val="hu-HU"/>
        </w:rPr>
      </w:pPr>
      <w:r w:rsidRPr="00982E2C">
        <w:rPr>
          <w:rStyle w:val="FootnoteReference"/>
          <w:i/>
          <w:sz w:val="24"/>
          <w:lang w:val="hu-HU"/>
        </w:rPr>
        <w:footnoteRef/>
      </w:r>
      <w:r w:rsidRPr="00982E2C">
        <w:rPr>
          <w:b/>
          <w:bCs/>
          <w:i/>
          <w:iCs/>
          <w:sz w:val="24"/>
          <w:lang w:val="hu-HU"/>
        </w:rPr>
        <w:t xml:space="preserve"> </w:t>
      </w:r>
      <w:r w:rsidRPr="00982E2C">
        <w:rPr>
          <w:b/>
          <w:bCs/>
          <w:i/>
          <w:iCs/>
          <w:sz w:val="24"/>
          <w:lang w:val="hu-HU"/>
        </w:rPr>
        <w:tab/>
        <w:t>Az Európai Parlament és a Tanács 2002/58/EK irányelve (2002. július 12.) az elektronikus hírközlési ágazatban a személyes adatok kezeléséről, feldolgozásáról és a magánélet védelméről (Elektronikus hírközlési adatvédelmi irányelv) (HL L 201., 2002.7.31</w:t>
      </w:r>
      <w:proofErr w:type="gramStart"/>
      <w:r w:rsidRPr="00982E2C">
        <w:rPr>
          <w:b/>
          <w:bCs/>
          <w:i/>
          <w:iCs/>
          <w:sz w:val="24"/>
          <w:lang w:val="hu-HU"/>
        </w:rPr>
        <w:t>.,</w:t>
      </w:r>
      <w:proofErr w:type="gramEnd"/>
      <w:r w:rsidRPr="00982E2C">
        <w:rPr>
          <w:b/>
          <w:bCs/>
          <w:i/>
          <w:iCs/>
          <w:sz w:val="24"/>
          <w:lang w:val="hu-HU"/>
        </w:rPr>
        <w:t xml:space="preserve"> 37. o.,</w:t>
      </w:r>
      <w:r w:rsidRPr="00982E2C">
        <w:rPr>
          <w:sz w:val="24"/>
          <w:lang w:val="hu-HU"/>
        </w:rPr>
        <w:t xml:space="preserve"> </w:t>
      </w:r>
      <w:r w:rsidR="0054343E">
        <w:fldChar w:fldCharType="begin"/>
      </w:r>
      <w:r w:rsidR="0054343E" w:rsidRPr="0054343E">
        <w:rPr>
          <w:lang w:val="hu-HU"/>
        </w:rPr>
        <w:instrText xml:space="preserve"> HYPERLINK "http://data.europa.eu/eli/dir/2002/58/oj" \o "Az ELI (európai jogszabály-azonosító) URI-hivatkozása révén biztosít hozzáférést a dokumentumhoz." </w:instrText>
      </w:r>
      <w:r w:rsidR="0054343E">
        <w:fldChar w:fldCharType="separate"/>
      </w:r>
      <w:r w:rsidRPr="00982E2C">
        <w:rPr>
          <w:b/>
          <w:i/>
          <w:color w:val="23527C"/>
          <w:sz w:val="24"/>
          <w:u w:val="single"/>
          <w:shd w:val="clear" w:color="auto" w:fill="FFFFFF"/>
          <w:lang w:val="hu-HU"/>
        </w:rPr>
        <w:t>http://data.europa.eu/eli/dir/2002/58/oj</w:t>
      </w:r>
      <w:r w:rsidR="0054343E">
        <w:rPr>
          <w:b/>
          <w:i/>
          <w:color w:val="23527C"/>
          <w:sz w:val="24"/>
          <w:u w:val="single"/>
          <w:shd w:val="clear" w:color="auto" w:fill="FFFFFF"/>
          <w:lang w:val="hu-HU"/>
        </w:rPr>
        <w:fldChar w:fldCharType="end"/>
      </w:r>
      <w:r w:rsidRPr="00982E2C">
        <w:rPr>
          <w:sz w:val="24"/>
          <w:lang w:val="hu-HU"/>
        </w:rPr>
        <w:t>)</w:t>
      </w:r>
    </w:p>
  </w:footnote>
  <w:footnote w:id="12">
    <w:p w:rsidR="00C71091" w:rsidRPr="00982E2C" w:rsidRDefault="00C71091" w:rsidP="00982E2C">
      <w:pPr>
        <w:pStyle w:val="FootnoteText"/>
        <w:ind w:left="567" w:hanging="567"/>
        <w:rPr>
          <w:sz w:val="24"/>
          <w:lang w:val="hu-HU"/>
        </w:rPr>
      </w:pPr>
      <w:r w:rsidRPr="00982E2C">
        <w:rPr>
          <w:rStyle w:val="FootnoteReference"/>
          <w:sz w:val="24"/>
          <w:lang w:val="hu-HU"/>
        </w:rPr>
        <w:footnoteRef/>
      </w:r>
      <w:r w:rsidRPr="00982E2C">
        <w:rPr>
          <w:sz w:val="24"/>
          <w:lang w:val="hu-HU"/>
        </w:rPr>
        <w:t xml:space="preserve"> </w:t>
      </w:r>
      <w:r w:rsidRPr="00982E2C">
        <w:rPr>
          <w:sz w:val="24"/>
          <w:lang w:val="hu-HU"/>
        </w:rPr>
        <w:tab/>
      </w:r>
      <w:proofErr w:type="gramStart"/>
      <w:r w:rsidRPr="00982E2C">
        <w:rPr>
          <w:sz w:val="24"/>
          <w:lang w:val="hu-HU"/>
        </w:rPr>
        <w:t>Az Európai Parlament és a Tanács 223/2009/EK rendelete (2009. március 11.) az európai statisztikákról és a titoktartási kötelezettség hatálya alá tartozó statisztikai adatoknak az Európai Közösségek Statisztikai Hivatala részére történő továbbításáról szóló 1101/2008/EK, Euratom európai parlamenti és tanácsi rendelet, a közösségi statisztikákról szóló 322/97/EK tanácsi rendelet és az Európai Közösségek statisztikai programbizottságának létrehozásáról szóló 89/382/EGK, Euratom tanácsi határozat hatályon kívül helyezéséről (HL L 87., 2009.3.31., 164. o.).</w:t>
      </w:r>
      <w:proofErr w:type="gramEnd"/>
    </w:p>
  </w:footnote>
  <w:footnote w:id="13">
    <w:p w:rsidR="00C71091" w:rsidRPr="00982E2C" w:rsidRDefault="00C71091" w:rsidP="00982E2C">
      <w:pPr>
        <w:pStyle w:val="FootnoteText"/>
        <w:ind w:left="567" w:hanging="567"/>
        <w:rPr>
          <w:sz w:val="24"/>
          <w:lang w:val="hu-HU"/>
        </w:rPr>
      </w:pPr>
      <w:r w:rsidRPr="00982E2C">
        <w:rPr>
          <w:rStyle w:val="FootnoteReference"/>
          <w:sz w:val="24"/>
          <w:lang w:val="hu-HU"/>
        </w:rPr>
        <w:footnoteRef/>
      </w:r>
      <w:r w:rsidRPr="00982E2C">
        <w:rPr>
          <w:sz w:val="24"/>
          <w:lang w:val="hu-HU"/>
        </w:rPr>
        <w:t xml:space="preserve"> </w:t>
      </w:r>
      <w:r w:rsidRPr="00982E2C">
        <w:rPr>
          <w:sz w:val="24"/>
          <w:lang w:val="hu-HU"/>
        </w:rPr>
        <w:tab/>
      </w:r>
      <w:proofErr w:type="gramStart"/>
      <w:r w:rsidRPr="00982E2C">
        <w:rPr>
          <w:sz w:val="24"/>
          <w:lang w:val="hu-HU"/>
        </w:rPr>
        <w:t>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w:t>
      </w:r>
      <w:proofErr w:type="gramEnd"/>
    </w:p>
  </w:footnote>
  <w:footnote w:id="14">
    <w:p w:rsidR="00C71091" w:rsidRPr="00982E2C" w:rsidRDefault="00C71091" w:rsidP="00982E2C">
      <w:pPr>
        <w:pStyle w:val="FootnoteText"/>
        <w:ind w:left="567" w:hanging="567"/>
        <w:rPr>
          <w:sz w:val="24"/>
          <w:lang w:val="hu-HU"/>
        </w:rPr>
      </w:pPr>
      <w:r w:rsidRPr="00982E2C">
        <w:rPr>
          <w:rStyle w:val="FootnoteReference"/>
          <w:sz w:val="24"/>
          <w:lang w:val="hu-HU"/>
        </w:rPr>
        <w:footnoteRef/>
      </w:r>
      <w:r w:rsidRPr="00982E2C">
        <w:rPr>
          <w:sz w:val="24"/>
          <w:lang w:val="hu-HU"/>
        </w:rPr>
        <w:t xml:space="preserve"> </w:t>
      </w:r>
      <w:r w:rsidRPr="00982E2C">
        <w:rPr>
          <w:sz w:val="24"/>
          <w:lang w:val="hu-HU"/>
        </w:rPr>
        <w:tab/>
        <w:t>A Tanács 696/93/EGK rendelete (1993. március 15.) a közösségi termelési rendszer megfigyelésére és elemzésére szolgáló statisztikai egységekről (HL L 76., 1993.3.30</w:t>
      </w:r>
      <w:proofErr w:type="gramStart"/>
      <w:r w:rsidRPr="00982E2C">
        <w:rPr>
          <w:sz w:val="24"/>
          <w:lang w:val="hu-HU"/>
        </w:rPr>
        <w:t>.,</w:t>
      </w:r>
      <w:proofErr w:type="gramEnd"/>
      <w:r w:rsidRPr="00982E2C">
        <w:rPr>
          <w:sz w:val="24"/>
          <w:lang w:val="hu-HU"/>
        </w:rPr>
        <w:t xml:space="preserve"> 1. o.), a melléklet III-A. szakasza.</w:t>
      </w:r>
    </w:p>
  </w:footnote>
  <w:footnote w:id="15">
    <w:p w:rsidR="00C71091" w:rsidRPr="00982E2C" w:rsidRDefault="00C71091" w:rsidP="00982E2C">
      <w:pPr>
        <w:pStyle w:val="FootnoteText"/>
        <w:ind w:left="567" w:hanging="567"/>
        <w:rPr>
          <w:sz w:val="24"/>
          <w:lang w:val="hu-HU"/>
        </w:rPr>
      </w:pPr>
      <w:r w:rsidRPr="00982E2C">
        <w:rPr>
          <w:rStyle w:val="FootnoteReference"/>
          <w:i/>
          <w:sz w:val="24"/>
          <w:lang w:val="hu-HU"/>
        </w:rPr>
        <w:footnoteRef/>
      </w:r>
      <w:r w:rsidRPr="00982E2C">
        <w:rPr>
          <w:b/>
          <w:sz w:val="24"/>
          <w:lang w:val="hu-HU"/>
        </w:rPr>
        <w:t xml:space="preserve"> </w:t>
      </w:r>
      <w:r w:rsidRPr="00982E2C">
        <w:rPr>
          <w:b/>
          <w:sz w:val="24"/>
          <w:lang w:val="hu-HU"/>
        </w:rPr>
        <w:tab/>
      </w:r>
      <w:r w:rsidRPr="00F5638B">
        <w:rPr>
          <w:sz w:val="24"/>
          <w:lang w:val="hu-HU"/>
        </w:rPr>
        <w:t xml:space="preserve">A szociális gazdaság keretfeltételeinek fejlesztéséről szóló, 2023. november 27-i tanácsi ajánlás (C/2023/1344) </w:t>
      </w:r>
      <w:r w:rsidRPr="00982E2C">
        <w:rPr>
          <w:b/>
          <w:sz w:val="24"/>
          <w:lang w:val="hu-HU"/>
        </w:rPr>
        <w:t>(</w:t>
      </w:r>
      <w:r w:rsidRPr="00982E2C">
        <w:rPr>
          <w:rStyle w:val="Emphasis"/>
          <w:b/>
          <w:color w:val="333333"/>
          <w:sz w:val="24"/>
          <w:shd w:val="clear" w:color="auto" w:fill="FFFFFF"/>
          <w:lang w:val="hu-HU"/>
        </w:rPr>
        <w:t>HL C, C/2023/1344, 2023.11.29</w:t>
      </w:r>
      <w:proofErr w:type="gramStart"/>
      <w:r w:rsidRPr="00982E2C">
        <w:rPr>
          <w:rStyle w:val="Emphasis"/>
          <w:b/>
          <w:color w:val="333333"/>
          <w:sz w:val="24"/>
          <w:shd w:val="clear" w:color="auto" w:fill="FFFFFF"/>
          <w:lang w:val="hu-HU"/>
        </w:rPr>
        <w:t>.,</w:t>
      </w:r>
      <w:proofErr w:type="gramEnd"/>
      <w:r w:rsidRPr="00982E2C">
        <w:rPr>
          <w:rStyle w:val="Emphasis"/>
          <w:b/>
          <w:color w:val="333333"/>
          <w:sz w:val="24"/>
          <w:shd w:val="clear" w:color="auto" w:fill="FFFFFF"/>
          <w:lang w:val="hu-HU"/>
        </w:rPr>
        <w:t xml:space="preserve"> ELI: </w:t>
      </w:r>
      <w:r w:rsidR="0054343E">
        <w:fldChar w:fldCharType="begin"/>
      </w:r>
      <w:r w:rsidR="0054343E" w:rsidRPr="0054343E">
        <w:rPr>
          <w:lang w:val="hu-HU"/>
        </w:rPr>
        <w:instrText xml:space="preserve"> HY</w:instrText>
      </w:r>
      <w:r w:rsidR="0054343E" w:rsidRPr="0054343E">
        <w:rPr>
          <w:lang w:val="hu-HU"/>
        </w:rPr>
        <w:instrText xml:space="preserve">PERLINK "http://data.europa.eu/eli/C/2023/1344/oj" </w:instrText>
      </w:r>
      <w:r w:rsidR="0054343E">
        <w:fldChar w:fldCharType="separate"/>
      </w:r>
      <w:r w:rsidRPr="00F5638B">
        <w:rPr>
          <w:rStyle w:val="Hyperlink"/>
          <w:b/>
          <w:i/>
          <w:sz w:val="24"/>
          <w:shd w:val="clear" w:color="auto" w:fill="FFFFFF"/>
          <w:lang w:val="hu-HU"/>
        </w:rPr>
        <w:t>http://data.europa.eu/eli/C/2023/1344/oj</w:t>
      </w:r>
      <w:r w:rsidR="0054343E">
        <w:rPr>
          <w:rStyle w:val="Hyperlink"/>
          <w:b/>
          <w:i/>
          <w:sz w:val="24"/>
          <w:shd w:val="clear" w:color="auto" w:fill="FFFFFF"/>
          <w:lang w:val="hu-HU"/>
        </w:rPr>
        <w:fldChar w:fldCharType="end"/>
      </w:r>
      <w:r w:rsidRPr="00982E2C">
        <w:rPr>
          <w:rStyle w:val="Emphasis"/>
          <w:b/>
          <w:color w:val="333333"/>
          <w:sz w:val="24"/>
          <w:shd w:val="clear" w:color="auto" w:fill="FFFFFF"/>
          <w:lang w:val="hu-HU"/>
        </w:rPr>
        <w:t>)</w:t>
      </w:r>
      <w:r w:rsidRPr="00982E2C">
        <w:rPr>
          <w:b/>
          <w:sz w:val="24"/>
          <w:lang w:val="hu-HU"/>
        </w:rPr>
        <w:t>.</w:t>
      </w:r>
    </w:p>
  </w:footnote>
  <w:footnote w:id="16">
    <w:p w:rsidR="00C71091" w:rsidRPr="00982E2C" w:rsidRDefault="00C71091" w:rsidP="00982E2C">
      <w:pPr>
        <w:ind w:left="567" w:hanging="567"/>
        <w:rPr>
          <w:b/>
          <w:i/>
        </w:rPr>
      </w:pPr>
      <w:r w:rsidRPr="00982E2C">
        <w:rPr>
          <w:rStyle w:val="FootnoteReference"/>
          <w:i/>
        </w:rPr>
        <w:footnoteRef/>
      </w:r>
      <w:r w:rsidRPr="00982E2C">
        <w:rPr>
          <w:b/>
          <w:bCs/>
          <w:i/>
          <w:iCs/>
        </w:rPr>
        <w:t xml:space="preserve"> </w:t>
      </w:r>
      <w:r w:rsidRPr="00982E2C">
        <w:rPr>
          <w:b/>
          <w:bCs/>
          <w:i/>
          <w:iCs/>
        </w:rPr>
        <w:tab/>
      </w:r>
      <w:proofErr w:type="gramStart"/>
      <w:r w:rsidRPr="00982E2C">
        <w:rPr>
          <w:b/>
          <w:bCs/>
          <w:i/>
          <w:iCs/>
        </w:rPr>
        <w:t>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w:t>
      </w:r>
      <w:r w:rsidRPr="00982E2C">
        <w:t xml:space="preserve">, </w:t>
      </w:r>
      <w:hyperlink r:id="rId1" w:history="1">
        <w:r w:rsidRPr="00982E2C">
          <w:rPr>
            <w:rStyle w:val="Hyperlink"/>
            <w:b/>
            <w:i/>
            <w:shd w:val="clear" w:color="auto" w:fill="FFFFFF"/>
          </w:rPr>
          <w:t>http://data.europa.eu/eli/reg/2018/1725/oj</w:t>
        </w:r>
      </w:hyperlink>
      <w:r w:rsidRPr="00982E2C">
        <w:t>).</w:t>
      </w:r>
      <w:proofErr w:type="gramEnd"/>
    </w:p>
  </w:footnote>
  <w:footnote w:id="17">
    <w:p w:rsidR="00C71091" w:rsidRPr="00982E2C" w:rsidRDefault="00C71091" w:rsidP="00982E2C">
      <w:pPr>
        <w:pStyle w:val="FootnoteText"/>
        <w:ind w:left="567" w:hanging="567"/>
        <w:rPr>
          <w:sz w:val="24"/>
          <w:lang w:val="hu-HU"/>
        </w:rPr>
      </w:pPr>
      <w:r w:rsidRPr="00982E2C">
        <w:rPr>
          <w:rStyle w:val="FootnoteReference"/>
          <w:i/>
          <w:sz w:val="24"/>
          <w:lang w:val="hu-HU"/>
        </w:rPr>
        <w:footnoteRef/>
      </w:r>
      <w:r w:rsidRPr="00982E2C">
        <w:rPr>
          <w:b/>
          <w:bCs/>
          <w:i/>
          <w:iCs/>
          <w:color w:val="333333"/>
          <w:sz w:val="24"/>
          <w:shd w:val="clear" w:color="auto" w:fill="FFFFFF"/>
          <w:lang w:val="hu-HU"/>
        </w:rPr>
        <w:t xml:space="preserve"> </w:t>
      </w:r>
      <w:r w:rsidRPr="00982E2C">
        <w:rPr>
          <w:b/>
          <w:bCs/>
          <w:i/>
          <w:iCs/>
          <w:color w:val="333333"/>
          <w:sz w:val="24"/>
          <w:shd w:val="clear" w:color="auto" w:fill="FFFFFF"/>
          <w:lang w:val="hu-HU"/>
        </w:rPr>
        <w:tab/>
        <w:t>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w:t>
      </w:r>
      <w:proofErr w:type="gramStart"/>
      <w:r w:rsidRPr="00982E2C">
        <w:rPr>
          <w:b/>
          <w:bCs/>
          <w:i/>
          <w:iCs/>
          <w:color w:val="333333"/>
          <w:sz w:val="24"/>
          <w:shd w:val="clear" w:color="auto" w:fill="FFFFFF"/>
          <w:lang w:val="hu-HU"/>
        </w:rPr>
        <w:t>.,</w:t>
      </w:r>
      <w:proofErr w:type="gramEnd"/>
      <w:r w:rsidRPr="00982E2C">
        <w:rPr>
          <w:b/>
          <w:bCs/>
          <w:i/>
          <w:iCs/>
          <w:color w:val="333333"/>
          <w:sz w:val="24"/>
          <w:shd w:val="clear" w:color="auto" w:fill="FFFFFF"/>
          <w:lang w:val="hu-HU"/>
        </w:rPr>
        <w:t xml:space="preserve"> 1. o.,</w:t>
      </w:r>
      <w:r w:rsidRPr="00982E2C">
        <w:rPr>
          <w:b/>
          <w:bCs/>
          <w:i/>
          <w:iCs/>
          <w:sz w:val="24"/>
          <w:lang w:val="hu-HU"/>
        </w:rPr>
        <w:t xml:space="preserve"> </w:t>
      </w:r>
      <w:r w:rsidR="0054343E">
        <w:fldChar w:fldCharType="begin"/>
      </w:r>
      <w:r w:rsidR="0054343E" w:rsidRPr="0054343E">
        <w:rPr>
          <w:lang w:val="hu-HU"/>
        </w:rPr>
        <w:instrText xml:space="preserve"> HYPERLINK "http://data.europa.eu/eli/reg/2016/679/oj" \o "Az ELI (európai jogszabály-azonosító) URI-hivat</w:instrText>
      </w:r>
      <w:r w:rsidR="0054343E" w:rsidRPr="0054343E">
        <w:rPr>
          <w:lang w:val="hu-HU"/>
        </w:rPr>
        <w:instrText xml:space="preserve">kozása révén biztosít hozzáférést a dokumentumhoz." </w:instrText>
      </w:r>
      <w:r w:rsidR="0054343E">
        <w:fldChar w:fldCharType="separate"/>
      </w:r>
      <w:r w:rsidRPr="00982E2C">
        <w:rPr>
          <w:b/>
          <w:i/>
          <w:color w:val="23527C"/>
          <w:sz w:val="24"/>
          <w:u w:val="single"/>
          <w:shd w:val="clear" w:color="auto" w:fill="FFFFFF"/>
          <w:lang w:val="hu-HU"/>
        </w:rPr>
        <w:t>http://data.europa.eu/eli/reg/2016/679/oj</w:t>
      </w:r>
      <w:r w:rsidR="0054343E">
        <w:rPr>
          <w:b/>
          <w:i/>
          <w:color w:val="23527C"/>
          <w:sz w:val="24"/>
          <w:u w:val="single"/>
          <w:shd w:val="clear" w:color="auto" w:fill="FFFFFF"/>
          <w:lang w:val="hu-HU"/>
        </w:rPr>
        <w:fldChar w:fldCharType="end"/>
      </w:r>
      <w:r w:rsidRPr="00982E2C">
        <w:rPr>
          <w:b/>
          <w:bCs/>
          <w:i/>
          <w:iCs/>
          <w:color w:val="333333"/>
          <w:sz w:val="24"/>
          <w:shd w:val="clear" w:color="auto" w:fill="FFFFFF"/>
          <w:lang w:val="hu-HU"/>
        </w:rPr>
        <w:t>).</w:t>
      </w:r>
    </w:p>
  </w:footnote>
  <w:footnote w:id="18">
    <w:p w:rsidR="00C71091" w:rsidRPr="00982E2C" w:rsidRDefault="00C71091" w:rsidP="00982E2C">
      <w:pPr>
        <w:pStyle w:val="FootnoteText"/>
        <w:ind w:left="567" w:hanging="567"/>
        <w:rPr>
          <w:sz w:val="24"/>
          <w:lang w:val="hu-HU"/>
        </w:rPr>
      </w:pPr>
      <w:r w:rsidRPr="00982E2C">
        <w:rPr>
          <w:rStyle w:val="FootnoteReference"/>
          <w:sz w:val="24"/>
          <w:lang w:val="hu-HU"/>
        </w:rPr>
        <w:footnoteRef/>
      </w:r>
      <w:r w:rsidRPr="00982E2C">
        <w:rPr>
          <w:sz w:val="24"/>
          <w:lang w:val="hu-HU"/>
        </w:rPr>
        <w:t xml:space="preserve"> </w:t>
      </w:r>
      <w:r w:rsidRPr="00982E2C">
        <w:rPr>
          <w:sz w:val="24"/>
          <w:lang w:val="hu-HU"/>
        </w:rPr>
        <w:tab/>
        <w:t xml:space="preserve">Az Európai Parlament és a Tanács 1893/2006/EK rendelete (2006. december 20.) a gazdasági tevékenységek statisztikai osztályozása </w:t>
      </w:r>
      <w:proofErr w:type="spellStart"/>
      <w:r w:rsidRPr="00982E2C">
        <w:rPr>
          <w:sz w:val="24"/>
          <w:lang w:val="hu-HU"/>
        </w:rPr>
        <w:t>NACE</w:t>
      </w:r>
      <w:proofErr w:type="spellEnd"/>
      <w:r w:rsidRPr="00982E2C">
        <w:rPr>
          <w:sz w:val="24"/>
          <w:lang w:val="hu-HU"/>
        </w:rPr>
        <w:t xml:space="preserve"> </w:t>
      </w:r>
      <w:proofErr w:type="spellStart"/>
      <w:r w:rsidRPr="00982E2C">
        <w:rPr>
          <w:sz w:val="24"/>
          <w:lang w:val="hu-HU"/>
        </w:rPr>
        <w:t>Rev</w:t>
      </w:r>
      <w:proofErr w:type="spellEnd"/>
      <w:r w:rsidRPr="00982E2C">
        <w:rPr>
          <w:sz w:val="24"/>
          <w:lang w:val="hu-HU"/>
        </w:rPr>
        <w:t>. 2. rendszerének létrehozásáról és a 3037/90/EGK tanácsi rendelet, valamint egyes meghatározott statisztikai területekre vonatkozó EK-rendeletek módosításáról (HL L 393., 2006.12.30</w:t>
      </w:r>
      <w:proofErr w:type="gramStart"/>
      <w:r w:rsidRPr="00982E2C">
        <w:rPr>
          <w:sz w:val="24"/>
          <w:lang w:val="hu-HU"/>
        </w:rPr>
        <w:t>.,</w:t>
      </w:r>
      <w:proofErr w:type="gramEnd"/>
      <w:r w:rsidRPr="00982E2C">
        <w:rPr>
          <w:sz w:val="24"/>
          <w:lang w:val="hu-HU"/>
        </w:rPr>
        <w:t xml:space="preserve"> 1. o.).</w:t>
      </w:r>
    </w:p>
  </w:footnote>
  <w:footnote w:id="19">
    <w:p w:rsidR="00C71091" w:rsidRPr="00982E2C" w:rsidRDefault="00C71091" w:rsidP="00982E2C">
      <w:pPr>
        <w:pStyle w:val="FootnoteText"/>
        <w:ind w:left="567" w:hanging="567"/>
        <w:rPr>
          <w:sz w:val="24"/>
          <w:lang w:val="hu-HU"/>
        </w:rPr>
      </w:pPr>
      <w:r w:rsidRPr="00982E2C">
        <w:rPr>
          <w:rStyle w:val="FootnoteReference"/>
          <w:sz w:val="24"/>
          <w:lang w:val="hu-HU"/>
        </w:rPr>
        <w:footnoteRef/>
      </w:r>
      <w:r w:rsidRPr="00982E2C">
        <w:rPr>
          <w:sz w:val="24"/>
          <w:lang w:val="hu-HU"/>
        </w:rPr>
        <w:t xml:space="preserve"> </w:t>
      </w:r>
      <w:r w:rsidRPr="00982E2C">
        <w:rPr>
          <w:sz w:val="24"/>
          <w:lang w:val="hu-HU"/>
        </w:rPr>
        <w:tab/>
        <w:t>Az Európai Parlament és a Tanács 883/2013/EU, Euratom rendelete (2013. szeptember 11.) az Európai Csalás Elleni Hivatal (OLAF) által lefolytatott vizsgálatokról, valamint az 1073/1999/EK európai parlamenti és tanácsi rendelet és az 1074/1999/Euratom tanácsi rendelet hatályon kívül helyezéséről (HL L 248., 2013.9.18</w:t>
      </w:r>
      <w:proofErr w:type="gramStart"/>
      <w:r w:rsidRPr="00982E2C">
        <w:rPr>
          <w:sz w:val="24"/>
          <w:lang w:val="hu-HU"/>
        </w:rPr>
        <w:t>.,</w:t>
      </w:r>
      <w:proofErr w:type="gramEnd"/>
      <w:r w:rsidRPr="00982E2C">
        <w:rPr>
          <w:sz w:val="24"/>
          <w:lang w:val="hu-HU"/>
        </w:rPr>
        <w:t xml:space="preserve"> 1. o.).</w:t>
      </w:r>
    </w:p>
  </w:footnote>
  <w:footnote w:id="20">
    <w:p w:rsidR="00C71091" w:rsidRPr="00982E2C" w:rsidRDefault="00C71091" w:rsidP="00982E2C">
      <w:pPr>
        <w:pStyle w:val="FootnoteText"/>
        <w:ind w:left="567" w:hanging="567"/>
        <w:rPr>
          <w:sz w:val="24"/>
          <w:szCs w:val="24"/>
          <w:lang w:val="hu-HU"/>
        </w:rPr>
      </w:pPr>
      <w:r w:rsidRPr="00982E2C">
        <w:rPr>
          <w:rStyle w:val="FootnoteReference"/>
          <w:sz w:val="24"/>
          <w:lang w:val="hu-HU"/>
        </w:rPr>
        <w:footnoteRef/>
      </w:r>
      <w:r w:rsidRPr="00982E2C">
        <w:rPr>
          <w:sz w:val="24"/>
          <w:lang w:val="hu-HU"/>
        </w:rPr>
        <w:t xml:space="preserve"> </w:t>
      </w:r>
      <w:r w:rsidRPr="00982E2C">
        <w:rPr>
          <w:sz w:val="24"/>
          <w:lang w:val="hu-HU"/>
        </w:rPr>
        <w:tab/>
        <w:t>A Tanács 2185/96/Euratom, EK rendelete (1996. november 11.) az Európai Közösségek pénzügyi érdekeinek csalással és egyéb szabálytalanságokkal szembeni védelmében a Bizottság által végzett helyszíni ellenőrzésekről és vizsgálatokról (HL L 292., 1996.11.15</w:t>
      </w:r>
      <w:proofErr w:type="gramStart"/>
      <w:r w:rsidRPr="00982E2C">
        <w:rPr>
          <w:sz w:val="24"/>
          <w:lang w:val="hu-HU"/>
        </w:rPr>
        <w:t>.,</w:t>
      </w:r>
      <w:proofErr w:type="gramEnd"/>
      <w:r w:rsidRPr="00982E2C">
        <w:rPr>
          <w:sz w:val="24"/>
          <w:lang w:val="hu-HU"/>
        </w:rPr>
        <w:t xml:space="preserve"> 2.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091" w:rsidRPr="00982E2C" w:rsidRDefault="00C7109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091" w:rsidRPr="00982E2C" w:rsidRDefault="00C7109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091" w:rsidRPr="00982E2C" w:rsidRDefault="00C7109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num w:numId="1">
    <w:abstractNumId w:val="0"/>
  </w:num>
  <w:num w:numId="2">
    <w:abstractNumId w:val="2"/>
  </w:num>
  <w:num w:numId="3">
    <w:abstractNumId w:val="4"/>
  </w:num>
  <w:num w:numId="4">
    <w:abstractNumId w:val="3"/>
    <w:lvlOverride w:ilvl="0">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4/2024"/>
    <w:docVar w:name="dvlangue" w:val="HU"/>
    <w:docVar w:name="dvnumam" w:val="19"/>
    <w:docVar w:name="dvpe" w:val="757.907"/>
    <w:docVar w:name="dvrapporteur" w:val="Előadó: "/>
    <w:docVar w:name="dvstar" w:val="***I"/>
    <w:docVar w:name="dvtitre" w:val="Az Európai Parlament 2024.  ...-i jogalkotási állásfoglalása a vállalkozásokkal kapcsolatos európai uniós munkaerőpiaci statisztikákról, valamint az 530/1999/EK tanácsi rendelet, a 450/2003/EK és a 453/2008/EK európai parlamenti és tanácsi rendelet hatályon kívül helyezéséről szóló európai parlamenti és tanácsi rendeletre irányuló javaslatról(COM(2023)0459 – C9-0316/2023 – 2023/0288(COD))"/>
  </w:docVars>
  <w:rsids>
    <w:rsidRoot w:val="00937531"/>
    <w:rsid w:val="00002272"/>
    <w:rsid w:val="00064002"/>
    <w:rsid w:val="000677B9"/>
    <w:rsid w:val="000831BA"/>
    <w:rsid w:val="000A42CC"/>
    <w:rsid w:val="000E7DD9"/>
    <w:rsid w:val="0010095E"/>
    <w:rsid w:val="00121142"/>
    <w:rsid w:val="00125B37"/>
    <w:rsid w:val="00187494"/>
    <w:rsid w:val="001F32AE"/>
    <w:rsid w:val="002767FF"/>
    <w:rsid w:val="002B18FE"/>
    <w:rsid w:val="002B5493"/>
    <w:rsid w:val="003201FD"/>
    <w:rsid w:val="00343214"/>
    <w:rsid w:val="00361C00"/>
    <w:rsid w:val="00372D63"/>
    <w:rsid w:val="00395FA1"/>
    <w:rsid w:val="003E15D4"/>
    <w:rsid w:val="00411CCE"/>
    <w:rsid w:val="0041666E"/>
    <w:rsid w:val="00421060"/>
    <w:rsid w:val="00471C19"/>
    <w:rsid w:val="004867E3"/>
    <w:rsid w:val="00494A28"/>
    <w:rsid w:val="004C0004"/>
    <w:rsid w:val="004C5D52"/>
    <w:rsid w:val="0050519A"/>
    <w:rsid w:val="005072A1"/>
    <w:rsid w:val="00514517"/>
    <w:rsid w:val="0054343E"/>
    <w:rsid w:val="00545827"/>
    <w:rsid w:val="00560270"/>
    <w:rsid w:val="005C2568"/>
    <w:rsid w:val="006037C0"/>
    <w:rsid w:val="0061739A"/>
    <w:rsid w:val="006631B6"/>
    <w:rsid w:val="00680577"/>
    <w:rsid w:val="006F74FA"/>
    <w:rsid w:val="00731ADD"/>
    <w:rsid w:val="00734777"/>
    <w:rsid w:val="007402D2"/>
    <w:rsid w:val="00747932"/>
    <w:rsid w:val="00751A4A"/>
    <w:rsid w:val="00756632"/>
    <w:rsid w:val="00762C74"/>
    <w:rsid w:val="00786EC0"/>
    <w:rsid w:val="007B1BA2"/>
    <w:rsid w:val="007D1690"/>
    <w:rsid w:val="007E22AD"/>
    <w:rsid w:val="00817416"/>
    <w:rsid w:val="00842779"/>
    <w:rsid w:val="00865F67"/>
    <w:rsid w:val="00881A7B"/>
    <w:rsid w:val="008840E5"/>
    <w:rsid w:val="00887B3E"/>
    <w:rsid w:val="00891DF6"/>
    <w:rsid w:val="008C2AC6"/>
    <w:rsid w:val="0091379B"/>
    <w:rsid w:val="00930C23"/>
    <w:rsid w:val="0093193B"/>
    <w:rsid w:val="00937531"/>
    <w:rsid w:val="009509D8"/>
    <w:rsid w:val="00950B64"/>
    <w:rsid w:val="00981893"/>
    <w:rsid w:val="00982E2C"/>
    <w:rsid w:val="00A1687D"/>
    <w:rsid w:val="00A209E6"/>
    <w:rsid w:val="00A43E52"/>
    <w:rsid w:val="00A4678D"/>
    <w:rsid w:val="00A778C7"/>
    <w:rsid w:val="00AB441E"/>
    <w:rsid w:val="00AB6293"/>
    <w:rsid w:val="00AE0928"/>
    <w:rsid w:val="00AF3B82"/>
    <w:rsid w:val="00B12E95"/>
    <w:rsid w:val="00B22876"/>
    <w:rsid w:val="00B558F0"/>
    <w:rsid w:val="00B62F3D"/>
    <w:rsid w:val="00BD48FE"/>
    <w:rsid w:val="00BD7BD8"/>
    <w:rsid w:val="00BE6ADC"/>
    <w:rsid w:val="00C05BFE"/>
    <w:rsid w:val="00C23CD4"/>
    <w:rsid w:val="00C61C0C"/>
    <w:rsid w:val="00C71091"/>
    <w:rsid w:val="00C941CB"/>
    <w:rsid w:val="00CC2357"/>
    <w:rsid w:val="00CE024B"/>
    <w:rsid w:val="00CF071A"/>
    <w:rsid w:val="00D058B8"/>
    <w:rsid w:val="00D56C11"/>
    <w:rsid w:val="00D834A0"/>
    <w:rsid w:val="00D872DF"/>
    <w:rsid w:val="00D91E21"/>
    <w:rsid w:val="00DA7FCD"/>
    <w:rsid w:val="00E365E1"/>
    <w:rsid w:val="00E820A4"/>
    <w:rsid w:val="00EB006A"/>
    <w:rsid w:val="00EB4772"/>
    <w:rsid w:val="00ED169E"/>
    <w:rsid w:val="00ED4235"/>
    <w:rsid w:val="00F0196C"/>
    <w:rsid w:val="00F04346"/>
    <w:rsid w:val="00F075DC"/>
    <w:rsid w:val="00F149E9"/>
    <w:rsid w:val="00F5134D"/>
    <w:rsid w:val="00F5638B"/>
    <w:rsid w:val="00F6215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E69FF3"/>
  <w15:chartTrackingRefBased/>
  <w15:docId w15:val="{1499D253-BBDC-450E-BBFE-356BF1847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201FD"/>
    <w:rPr>
      <w:b/>
      <w:kern w:val="28"/>
      <w:sz w:val="28"/>
      <w:lang w:val="fr-FR" w:eastAsia="fr-FR"/>
    </w:rPr>
  </w:style>
  <w:style w:type="character" w:customStyle="1" w:styleId="Heading2Char">
    <w:name w:val="Heading 2 Char"/>
    <w:basedOn w:val="DefaultParagraphFont"/>
    <w:link w:val="Heading2"/>
    <w:semiHidden/>
    <w:rsid w:val="003201FD"/>
    <w:rPr>
      <w:sz w:val="24"/>
      <w:lang w:val="fr-FR" w:eastAsia="fr-FR"/>
    </w:rPr>
  </w:style>
  <w:style w:type="character" w:customStyle="1" w:styleId="Heading3Char">
    <w:name w:val="Heading 3 Char"/>
    <w:basedOn w:val="DefaultParagraphFont"/>
    <w:link w:val="Heading3"/>
    <w:semiHidden/>
    <w:rsid w:val="003201FD"/>
    <w:rPr>
      <w:rFonts w:ascii="Arial" w:hAnsi="Arial"/>
      <w:sz w:val="24"/>
      <w:lang w:val="fr-FR" w:eastAsia="fr-FR"/>
    </w:rPr>
  </w:style>
  <w:style w:type="character" w:customStyle="1" w:styleId="Heading4Char">
    <w:name w:val="Heading 4 Char"/>
    <w:basedOn w:val="DefaultParagraphFont"/>
    <w:link w:val="Heading4"/>
    <w:semiHidden/>
    <w:rsid w:val="003201FD"/>
    <w:rPr>
      <w:sz w:val="24"/>
      <w:lang w:val="en-US" w:eastAsia="fr-FR"/>
    </w:rPr>
  </w:style>
  <w:style w:type="character" w:customStyle="1" w:styleId="Heading5Char">
    <w:name w:val="Heading 5 Char"/>
    <w:basedOn w:val="DefaultParagraphFont"/>
    <w:link w:val="Heading5"/>
    <w:semiHidden/>
    <w:rsid w:val="003201FD"/>
    <w:rPr>
      <w:sz w:val="24"/>
      <w:lang w:val="en-US" w:eastAsia="fr-FR"/>
    </w:rPr>
  </w:style>
  <w:style w:type="character" w:customStyle="1" w:styleId="Heading6Char">
    <w:name w:val="Heading 6 Char"/>
    <w:basedOn w:val="DefaultParagraphFont"/>
    <w:link w:val="Heading6"/>
    <w:semiHidden/>
    <w:rsid w:val="003201FD"/>
    <w:rPr>
      <w:i/>
      <w:sz w:val="22"/>
      <w:lang w:val="hu-HU"/>
    </w:rPr>
  </w:style>
  <w:style w:type="character" w:customStyle="1" w:styleId="Heading7Char">
    <w:name w:val="Heading 7 Char"/>
    <w:basedOn w:val="DefaultParagraphFont"/>
    <w:link w:val="Heading7"/>
    <w:semiHidden/>
    <w:rsid w:val="003201FD"/>
    <w:rPr>
      <w:rFonts w:ascii="Arial" w:hAnsi="Arial"/>
      <w:sz w:val="24"/>
      <w:lang w:val="hu-HU"/>
    </w:rPr>
  </w:style>
  <w:style w:type="character" w:customStyle="1" w:styleId="Heading8Char">
    <w:name w:val="Heading 8 Char"/>
    <w:basedOn w:val="DefaultParagraphFont"/>
    <w:link w:val="Heading8"/>
    <w:semiHidden/>
    <w:rsid w:val="003201FD"/>
    <w:rPr>
      <w:rFonts w:ascii="Arial" w:hAnsi="Arial"/>
      <w:i/>
      <w:sz w:val="24"/>
      <w:lang w:val="hu-HU"/>
    </w:rPr>
  </w:style>
  <w:style w:type="character" w:customStyle="1" w:styleId="Heading9Char">
    <w:name w:val="Heading 9 Char"/>
    <w:basedOn w:val="DefaultParagraphFont"/>
    <w:link w:val="Heading9"/>
    <w:semiHidden/>
    <w:rsid w:val="003201FD"/>
    <w:rPr>
      <w:rFonts w:ascii="Arial" w:hAnsi="Arial"/>
      <w:b/>
      <w:i/>
      <w:sz w:val="18"/>
      <w:lang w:val="hu-HU"/>
    </w:rPr>
  </w:style>
  <w:style w:type="paragraph" w:styleId="TOCHeading">
    <w:name w:val="TOC Heading"/>
    <w:basedOn w:val="Normal"/>
    <w:next w:val="Normal"/>
    <w:uiPriority w:val="39"/>
    <w:unhideWhenUsed/>
    <w:qFormat/>
    <w:rsid w:val="003201FD"/>
    <w:pPr>
      <w:widowControl/>
      <w:spacing w:after="240"/>
    </w:pPr>
    <w:rPr>
      <w:lang w:val="en-GB"/>
    </w:rPr>
  </w:style>
  <w:style w:type="paragraph" w:customStyle="1" w:styleId="EPFooter2">
    <w:name w:val="EPFooter2"/>
    <w:basedOn w:val="Normal"/>
    <w:next w:val="Normal"/>
    <w:rsid w:val="003201F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201FD"/>
    <w:pPr>
      <w:spacing w:before="480" w:after="240"/>
    </w:pPr>
  </w:style>
  <w:style w:type="paragraph" w:customStyle="1" w:styleId="TOCPage">
    <w:name w:val="TOC Page"/>
    <w:basedOn w:val="Normal"/>
    <w:next w:val="TOC1"/>
    <w:rsid w:val="003201FD"/>
    <w:pPr>
      <w:keepNext/>
      <w:spacing w:after="240"/>
      <w:jc w:val="right"/>
    </w:pPr>
    <w:rPr>
      <w:rFonts w:ascii="Arial" w:hAnsi="Arial"/>
      <w:b/>
    </w:rPr>
  </w:style>
  <w:style w:type="paragraph" w:customStyle="1" w:styleId="PageHeading">
    <w:name w:val="PageHeading"/>
    <w:basedOn w:val="Normal"/>
    <w:rsid w:val="003201FD"/>
    <w:pPr>
      <w:keepNext/>
      <w:spacing w:after="480"/>
      <w:jc w:val="center"/>
    </w:pPr>
    <w:rPr>
      <w:rFonts w:ascii="Arial" w:hAnsi="Arial" w:cs="Arial"/>
      <w:b/>
    </w:rPr>
  </w:style>
  <w:style w:type="paragraph" w:customStyle="1" w:styleId="NormalBold">
    <w:name w:val="NormalBold"/>
    <w:basedOn w:val="Normal"/>
    <w:link w:val="NormalBoldChar"/>
    <w:rsid w:val="003201FD"/>
    <w:rPr>
      <w:b/>
    </w:rPr>
  </w:style>
  <w:style w:type="paragraph" w:customStyle="1" w:styleId="NormalBold12a">
    <w:name w:val="NormalBold12a"/>
    <w:basedOn w:val="Normal"/>
    <w:rsid w:val="003201FD"/>
    <w:pPr>
      <w:spacing w:after="240"/>
    </w:pPr>
    <w:rPr>
      <w:b/>
    </w:rPr>
  </w:style>
  <w:style w:type="paragraph" w:customStyle="1" w:styleId="NormalHanging12a">
    <w:name w:val="NormalHanging12a"/>
    <w:basedOn w:val="Normal"/>
    <w:rsid w:val="003201FD"/>
    <w:pPr>
      <w:spacing w:after="240"/>
      <w:ind w:left="567" w:hanging="567"/>
    </w:pPr>
  </w:style>
  <w:style w:type="paragraph" w:customStyle="1" w:styleId="CoverNormal24a">
    <w:name w:val="CoverNormal24a"/>
    <w:basedOn w:val="Normal"/>
    <w:rsid w:val="003201FD"/>
    <w:pPr>
      <w:spacing w:after="480"/>
      <w:ind w:left="1417"/>
    </w:pPr>
  </w:style>
  <w:style w:type="paragraph" w:customStyle="1" w:styleId="CoverNormal">
    <w:name w:val="CoverNormal"/>
    <w:basedOn w:val="Normal"/>
    <w:rsid w:val="003201FD"/>
    <w:pPr>
      <w:ind w:left="1418"/>
    </w:pPr>
  </w:style>
  <w:style w:type="paragraph" w:customStyle="1" w:styleId="NormalCenter12a">
    <w:name w:val="NormalCenter12a"/>
    <w:basedOn w:val="Normal"/>
    <w:rsid w:val="003201FD"/>
    <w:pPr>
      <w:spacing w:after="240"/>
      <w:jc w:val="center"/>
    </w:pPr>
  </w:style>
  <w:style w:type="paragraph" w:customStyle="1" w:styleId="CoverReference">
    <w:name w:val="CoverReference"/>
    <w:basedOn w:val="Normal"/>
    <w:rsid w:val="003201FD"/>
    <w:pPr>
      <w:spacing w:before="1080"/>
      <w:jc w:val="right"/>
    </w:pPr>
    <w:rPr>
      <w:rFonts w:ascii="Arial" w:hAnsi="Arial" w:cs="Arial"/>
      <w:b/>
    </w:rPr>
  </w:style>
  <w:style w:type="paragraph" w:customStyle="1" w:styleId="CoverDocType">
    <w:name w:val="CoverDocType"/>
    <w:basedOn w:val="Normal"/>
    <w:rsid w:val="003201FD"/>
    <w:pPr>
      <w:ind w:left="1418"/>
    </w:pPr>
    <w:rPr>
      <w:rFonts w:ascii="Arial" w:hAnsi="Arial"/>
      <w:b/>
      <w:sz w:val="48"/>
    </w:rPr>
  </w:style>
  <w:style w:type="paragraph" w:customStyle="1" w:styleId="CoverDocType24a">
    <w:name w:val="CoverDocType24a"/>
    <w:basedOn w:val="Normal"/>
    <w:rsid w:val="003201FD"/>
    <w:pPr>
      <w:spacing w:after="480"/>
      <w:ind w:left="1418"/>
    </w:pPr>
    <w:rPr>
      <w:rFonts w:ascii="Arial" w:hAnsi="Arial"/>
      <w:b/>
      <w:sz w:val="48"/>
    </w:rPr>
  </w:style>
  <w:style w:type="paragraph" w:customStyle="1" w:styleId="CoverDate">
    <w:name w:val="CoverDate"/>
    <w:basedOn w:val="Normal"/>
    <w:rsid w:val="003201FD"/>
    <w:pPr>
      <w:spacing w:before="240" w:after="1200"/>
    </w:pPr>
  </w:style>
  <w:style w:type="paragraph" w:styleId="Header">
    <w:name w:val="header"/>
    <w:basedOn w:val="Normal"/>
    <w:link w:val="HeaderChar"/>
    <w:rsid w:val="003201FD"/>
    <w:pPr>
      <w:tabs>
        <w:tab w:val="center" w:pos="4513"/>
        <w:tab w:val="right" w:pos="9026"/>
      </w:tabs>
    </w:pPr>
  </w:style>
  <w:style w:type="character" w:customStyle="1" w:styleId="HeaderChar">
    <w:name w:val="Header Char"/>
    <w:basedOn w:val="DefaultParagraphFont"/>
    <w:link w:val="Header"/>
    <w:rsid w:val="003201FD"/>
    <w:rPr>
      <w:sz w:val="24"/>
      <w:lang w:val="hu-HU"/>
    </w:rPr>
  </w:style>
  <w:style w:type="paragraph" w:customStyle="1" w:styleId="AmNumberTabs">
    <w:name w:val="AmNumberTabs"/>
    <w:basedOn w:val="Normal"/>
    <w:rsid w:val="003201F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3201FD"/>
    <w:pPr>
      <w:spacing w:before="720" w:after="240"/>
      <w:jc w:val="center"/>
    </w:pPr>
  </w:style>
  <w:style w:type="paragraph" w:customStyle="1" w:styleId="EPBody">
    <w:name w:val="EPBody"/>
    <w:basedOn w:val="Normal"/>
    <w:rsid w:val="003201FD"/>
    <w:pPr>
      <w:jc w:val="center"/>
    </w:pPr>
    <w:rPr>
      <w:rFonts w:ascii="Arial" w:hAnsi="Arial" w:cs="Arial"/>
      <w:i/>
      <w:sz w:val="22"/>
      <w:szCs w:val="22"/>
    </w:rPr>
  </w:style>
  <w:style w:type="paragraph" w:customStyle="1" w:styleId="EPFooter">
    <w:name w:val="EPFooter"/>
    <w:basedOn w:val="Normal"/>
    <w:rsid w:val="003201FD"/>
    <w:pPr>
      <w:tabs>
        <w:tab w:val="center" w:pos="4535"/>
        <w:tab w:val="right" w:pos="9071"/>
      </w:tabs>
      <w:spacing w:before="240" w:after="240"/>
    </w:pPr>
    <w:rPr>
      <w:color w:val="010000"/>
      <w:sz w:val="22"/>
    </w:rPr>
  </w:style>
  <w:style w:type="paragraph" w:customStyle="1" w:styleId="Lgendesigne">
    <w:name w:val="Légende signe"/>
    <w:basedOn w:val="Normal"/>
    <w:rsid w:val="003201FD"/>
    <w:pPr>
      <w:tabs>
        <w:tab w:val="right" w:pos="454"/>
        <w:tab w:val="left" w:pos="737"/>
      </w:tabs>
      <w:ind w:left="737" w:hanging="737"/>
    </w:pPr>
    <w:rPr>
      <w:snapToGrid w:val="0"/>
      <w:sz w:val="18"/>
      <w:lang w:eastAsia="en-US"/>
    </w:rPr>
  </w:style>
  <w:style w:type="paragraph" w:customStyle="1" w:styleId="Lgendetitre">
    <w:name w:val="Légende titre"/>
    <w:basedOn w:val="Normal"/>
    <w:rsid w:val="003201FD"/>
    <w:pPr>
      <w:spacing w:before="240" w:after="240"/>
    </w:pPr>
    <w:rPr>
      <w:b/>
      <w:i/>
      <w:snapToGrid w:val="0"/>
      <w:lang w:eastAsia="en-US"/>
    </w:rPr>
  </w:style>
  <w:style w:type="paragraph" w:customStyle="1" w:styleId="Lgendestandard">
    <w:name w:val="Légende standard"/>
    <w:basedOn w:val="Normal"/>
    <w:rsid w:val="003201FD"/>
    <w:rPr>
      <w:sz w:val="18"/>
    </w:rPr>
  </w:style>
  <w:style w:type="paragraph" w:customStyle="1" w:styleId="Normal12a">
    <w:name w:val="Normal12a"/>
    <w:basedOn w:val="Normal"/>
    <w:rsid w:val="003201FD"/>
    <w:pPr>
      <w:spacing w:after="240"/>
    </w:pPr>
  </w:style>
  <w:style w:type="paragraph" w:customStyle="1" w:styleId="Normal6a">
    <w:name w:val="Normal6a"/>
    <w:basedOn w:val="Normal"/>
    <w:rsid w:val="003201FD"/>
    <w:pPr>
      <w:spacing w:after="120"/>
    </w:pPr>
  </w:style>
  <w:style w:type="paragraph" w:customStyle="1" w:styleId="PageHeadingNotTOC">
    <w:name w:val="PageHeadingNotTOC"/>
    <w:basedOn w:val="Normal"/>
    <w:rsid w:val="003201FD"/>
    <w:pPr>
      <w:keepNext/>
      <w:spacing w:after="480"/>
      <w:jc w:val="center"/>
    </w:pPr>
    <w:rPr>
      <w:rFonts w:ascii="Arial" w:hAnsi="Arial" w:cs="Arial"/>
      <w:b/>
    </w:rPr>
  </w:style>
  <w:style w:type="paragraph" w:customStyle="1" w:styleId="AmJustText">
    <w:name w:val="AmJustText"/>
    <w:basedOn w:val="Normal"/>
    <w:rsid w:val="003201FD"/>
    <w:pPr>
      <w:spacing w:after="240"/>
    </w:pPr>
    <w:rPr>
      <w:i/>
    </w:rPr>
  </w:style>
  <w:style w:type="paragraph" w:customStyle="1" w:styleId="AmCrossRef">
    <w:name w:val="AmCrossRef"/>
    <w:basedOn w:val="Normal"/>
    <w:rsid w:val="003201FD"/>
    <w:pPr>
      <w:spacing w:before="240" w:after="240"/>
      <w:jc w:val="center"/>
    </w:pPr>
    <w:rPr>
      <w:i/>
    </w:rPr>
  </w:style>
  <w:style w:type="paragraph" w:customStyle="1" w:styleId="AmJustTitle">
    <w:name w:val="AmJustTitle"/>
    <w:basedOn w:val="Normal"/>
    <w:next w:val="AmJustText"/>
    <w:rsid w:val="003201FD"/>
    <w:pPr>
      <w:keepNext/>
      <w:spacing w:before="240" w:after="240"/>
      <w:jc w:val="center"/>
    </w:pPr>
    <w:rPr>
      <w:i/>
    </w:rPr>
  </w:style>
  <w:style w:type="paragraph" w:customStyle="1" w:styleId="AmHeadingPA">
    <w:name w:val="AmHeadingPA"/>
    <w:basedOn w:val="Normal"/>
    <w:next w:val="Normal"/>
    <w:rsid w:val="003201FD"/>
    <w:pPr>
      <w:spacing w:before="480" w:after="240"/>
      <w:jc w:val="center"/>
    </w:pPr>
    <w:rPr>
      <w:rFonts w:ascii="Arial" w:hAnsi="Arial"/>
      <w:b/>
      <w:caps/>
      <w:snapToGrid w:val="0"/>
      <w:szCs w:val="24"/>
      <w:lang w:eastAsia="en-US"/>
    </w:rPr>
  </w:style>
  <w:style w:type="paragraph" w:customStyle="1" w:styleId="AmOrLang">
    <w:name w:val="AmOrLang"/>
    <w:basedOn w:val="Normal"/>
    <w:rsid w:val="003201FD"/>
    <w:pPr>
      <w:spacing w:before="240" w:after="240"/>
      <w:jc w:val="right"/>
    </w:pPr>
  </w:style>
  <w:style w:type="paragraph" w:customStyle="1" w:styleId="AmColumnHeading">
    <w:name w:val="AmColumnHeading"/>
    <w:basedOn w:val="Normal"/>
    <w:rsid w:val="003201FD"/>
    <w:pPr>
      <w:spacing w:after="240"/>
      <w:jc w:val="center"/>
    </w:pPr>
    <w:rPr>
      <w:i/>
    </w:rPr>
  </w:style>
  <w:style w:type="paragraph" w:customStyle="1" w:styleId="NormalBold12b">
    <w:name w:val="NormalBold12b"/>
    <w:basedOn w:val="Normal"/>
    <w:rsid w:val="003201FD"/>
    <w:pPr>
      <w:spacing w:before="240"/>
    </w:pPr>
    <w:rPr>
      <w:b/>
    </w:rPr>
  </w:style>
  <w:style w:type="character" w:customStyle="1" w:styleId="Normal6Char">
    <w:name w:val="Normal6 Char"/>
    <w:basedOn w:val="DefaultParagraphFont"/>
    <w:link w:val="Normal6"/>
    <w:locked/>
    <w:rsid w:val="003201FD"/>
    <w:rPr>
      <w:sz w:val="24"/>
      <w:lang w:val="hu-HU"/>
    </w:rPr>
  </w:style>
  <w:style w:type="paragraph" w:customStyle="1" w:styleId="Normal6">
    <w:name w:val="Normal6"/>
    <w:basedOn w:val="Normal"/>
    <w:link w:val="Normal6Char"/>
    <w:rsid w:val="003201FD"/>
    <w:pPr>
      <w:spacing w:after="120"/>
    </w:pPr>
  </w:style>
  <w:style w:type="character" w:customStyle="1" w:styleId="NormalBoldChar">
    <w:name w:val="NormalBold Char"/>
    <w:basedOn w:val="DefaultParagraphFont"/>
    <w:link w:val="NormalBold"/>
    <w:locked/>
    <w:rsid w:val="003201FD"/>
    <w:rPr>
      <w:b/>
      <w:sz w:val="24"/>
      <w:lang w:val="hu-HU"/>
    </w:rPr>
  </w:style>
  <w:style w:type="paragraph" w:customStyle="1" w:styleId="ColumnHeading">
    <w:name w:val="ColumnHeading"/>
    <w:basedOn w:val="Normal"/>
    <w:rsid w:val="003201FD"/>
    <w:pPr>
      <w:spacing w:after="240"/>
      <w:jc w:val="center"/>
    </w:pPr>
    <w:rPr>
      <w:i/>
    </w:rPr>
  </w:style>
  <w:style w:type="paragraph" w:customStyle="1" w:styleId="AMNumberTabs0">
    <w:name w:val="AMNumberTabs"/>
    <w:basedOn w:val="Normal"/>
    <w:rsid w:val="003201F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201FD"/>
    <w:pPr>
      <w:jc w:val="right"/>
    </w:pPr>
    <w:rPr>
      <w:lang w:val="hu-HU"/>
    </w:rPr>
  </w:style>
  <w:style w:type="paragraph" w:styleId="ListParagraph">
    <w:name w:val="List Paragraph"/>
    <w:basedOn w:val="Normal"/>
    <w:uiPriority w:val="34"/>
    <w:qFormat/>
    <w:rsid w:val="003201FD"/>
    <w:pPr>
      <w:autoSpaceDE w:val="0"/>
      <w:autoSpaceDN w:val="0"/>
      <w:ind w:left="1385" w:hanging="850"/>
    </w:pPr>
    <w:rPr>
      <w:sz w:val="22"/>
      <w:szCs w:val="22"/>
      <w:lang w:eastAsia="en-US"/>
    </w:rPr>
  </w:style>
  <w:style w:type="paragraph" w:customStyle="1" w:styleId="TableParagraph">
    <w:name w:val="Table Paragraph"/>
    <w:basedOn w:val="Normal"/>
    <w:uiPriority w:val="1"/>
    <w:qFormat/>
    <w:rsid w:val="003201FD"/>
    <w:pPr>
      <w:autoSpaceDE w:val="0"/>
      <w:autoSpaceDN w:val="0"/>
      <w:ind w:left="108"/>
    </w:pPr>
    <w:rPr>
      <w:sz w:val="22"/>
      <w:szCs w:val="22"/>
      <w:lang w:eastAsia="en-US"/>
    </w:rPr>
  </w:style>
  <w:style w:type="paragraph" w:styleId="ListBullet3">
    <w:name w:val="List Bullet 3"/>
    <w:basedOn w:val="Normal"/>
    <w:rsid w:val="003201FD"/>
    <w:pPr>
      <w:widowControl/>
      <w:numPr>
        <w:numId w:val="3"/>
      </w:numPr>
      <w:spacing w:before="120" w:after="120"/>
      <w:jc w:val="both"/>
    </w:pPr>
    <w:rPr>
      <w:szCs w:val="22"/>
    </w:rPr>
  </w:style>
  <w:style w:type="character" w:styleId="CommentReference">
    <w:name w:val="annotation reference"/>
    <w:uiPriority w:val="99"/>
    <w:rsid w:val="003201FD"/>
    <w:rPr>
      <w:rFonts w:cs="Times New Roman"/>
      <w:sz w:val="16"/>
      <w:szCs w:val="16"/>
    </w:rPr>
  </w:style>
  <w:style w:type="paragraph" w:customStyle="1" w:styleId="Normal24a">
    <w:name w:val="Normal24a"/>
    <w:basedOn w:val="Normal"/>
    <w:rsid w:val="003201FD"/>
    <w:pPr>
      <w:spacing w:after="480"/>
    </w:pPr>
  </w:style>
  <w:style w:type="paragraph" w:customStyle="1" w:styleId="NormalBoldCenter">
    <w:name w:val="NormalBoldCenter"/>
    <w:basedOn w:val="Normal"/>
    <w:rsid w:val="003201FD"/>
    <w:pPr>
      <w:jc w:val="center"/>
    </w:pPr>
    <w:rPr>
      <w:b/>
    </w:rPr>
  </w:style>
  <w:style w:type="paragraph" w:styleId="BalloonText">
    <w:name w:val="Balloon Text"/>
    <w:basedOn w:val="Normal"/>
    <w:link w:val="BalloonTextChar"/>
    <w:unhideWhenUsed/>
    <w:rsid w:val="003201FD"/>
    <w:rPr>
      <w:rFonts w:ascii="Segoe UI" w:hAnsi="Segoe UI" w:cs="Segoe UI"/>
      <w:sz w:val="18"/>
      <w:szCs w:val="18"/>
    </w:rPr>
  </w:style>
  <w:style w:type="character" w:customStyle="1" w:styleId="BalloonTextChar">
    <w:name w:val="Balloon Text Char"/>
    <w:basedOn w:val="DefaultParagraphFont"/>
    <w:link w:val="BalloonText"/>
    <w:rsid w:val="003201FD"/>
    <w:rPr>
      <w:rFonts w:ascii="Segoe UI" w:hAnsi="Segoe UI" w:cs="Segoe UI"/>
      <w:sz w:val="18"/>
      <w:szCs w:val="18"/>
      <w:lang w:val="hu-HU"/>
    </w:rPr>
  </w:style>
  <w:style w:type="character" w:styleId="Emphasis">
    <w:name w:val="Emphasis"/>
    <w:basedOn w:val="DefaultParagraphFont"/>
    <w:qFormat/>
    <w:rsid w:val="003201FD"/>
    <w:rPr>
      <w:i/>
      <w:iCs/>
    </w:rPr>
  </w:style>
  <w:style w:type="paragraph" w:customStyle="1" w:styleId="RollCallSymbols14pt">
    <w:name w:val="RollCallSymbols14pt"/>
    <w:basedOn w:val="Normal"/>
    <w:rsid w:val="003201F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201FD"/>
    <w:pPr>
      <w:tabs>
        <w:tab w:val="center" w:pos="284"/>
        <w:tab w:val="left" w:pos="426"/>
      </w:tabs>
    </w:pPr>
    <w:rPr>
      <w:snapToGrid w:val="0"/>
      <w:lang w:eastAsia="en-US"/>
    </w:rPr>
  </w:style>
  <w:style w:type="paragraph" w:customStyle="1" w:styleId="RollCallVotes">
    <w:name w:val="RollCallVotes"/>
    <w:basedOn w:val="Normal"/>
    <w:rsid w:val="003201FD"/>
    <w:pPr>
      <w:spacing w:before="120" w:after="120"/>
      <w:jc w:val="center"/>
    </w:pPr>
    <w:rPr>
      <w:b/>
      <w:bCs/>
      <w:snapToGrid w:val="0"/>
      <w:sz w:val="16"/>
      <w:lang w:eastAsia="en-US"/>
    </w:rPr>
  </w:style>
  <w:style w:type="paragraph" w:customStyle="1" w:styleId="RollCallTable">
    <w:name w:val="RollCallTable"/>
    <w:basedOn w:val="Normal"/>
    <w:rsid w:val="003201FD"/>
    <w:pPr>
      <w:spacing w:before="120" w:after="120"/>
    </w:pPr>
    <w:rPr>
      <w:snapToGrid w:val="0"/>
      <w:sz w:val="16"/>
      <w:lang w:eastAsia="en-US"/>
    </w:rPr>
  </w:style>
  <w:style w:type="paragraph" w:customStyle="1" w:styleId="Point0">
    <w:name w:val="Point 0"/>
    <w:basedOn w:val="Normal"/>
    <w:rsid w:val="003201FD"/>
    <w:pPr>
      <w:widowControl/>
      <w:spacing w:before="120" w:after="120"/>
      <w:ind w:left="850" w:hanging="850"/>
      <w:jc w:val="both"/>
    </w:pPr>
    <w:rPr>
      <w:rFonts w:eastAsiaTheme="minorHAnsi"/>
      <w:szCs w:val="22"/>
      <w:lang w:eastAsia="en-US"/>
    </w:rPr>
  </w:style>
  <w:style w:type="paragraph" w:customStyle="1" w:styleId="Tiret0">
    <w:name w:val="Tiret 0"/>
    <w:basedOn w:val="Point0"/>
    <w:rsid w:val="003201FD"/>
    <w:pPr>
      <w:numPr>
        <w:numId w:val="4"/>
      </w:numPr>
    </w:pPr>
  </w:style>
  <w:style w:type="paragraph" w:customStyle="1" w:styleId="Applicationdirecte">
    <w:name w:val="Application directe"/>
    <w:basedOn w:val="Normal"/>
    <w:next w:val="Fait"/>
    <w:rsid w:val="003201FD"/>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3201FD"/>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3201F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201FD"/>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3201FD"/>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3201FD"/>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3201FD"/>
    <w:pPr>
      <w:widowControl/>
      <w:spacing w:before="360"/>
      <w:jc w:val="center"/>
    </w:pPr>
    <w:rPr>
      <w:rFonts w:eastAsiaTheme="minorHAnsi"/>
      <w:szCs w:val="22"/>
      <w:lang w:eastAsia="en-US"/>
    </w:rPr>
  </w:style>
  <w:style w:type="paragraph" w:customStyle="1" w:styleId="Titrearticle">
    <w:name w:val="Titre article"/>
    <w:basedOn w:val="Normal"/>
    <w:next w:val="Normal"/>
    <w:rsid w:val="003201FD"/>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3201FD"/>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3201FD"/>
    <w:pPr>
      <w:widowControl/>
      <w:spacing w:before="360"/>
      <w:jc w:val="center"/>
    </w:pPr>
    <w:rPr>
      <w:rFonts w:eastAsiaTheme="minorHAnsi"/>
      <w:b/>
      <w:szCs w:val="22"/>
      <w:lang w:eastAsia="en-US"/>
    </w:rPr>
  </w:style>
  <w:style w:type="paragraph" w:customStyle="1" w:styleId="IntrtEEE">
    <w:name w:val="Intérêt EEE"/>
    <w:basedOn w:val="Normal"/>
    <w:next w:val="Normal"/>
    <w:rsid w:val="003201FD"/>
    <w:pPr>
      <w:widowControl/>
      <w:spacing w:before="360" w:after="240"/>
      <w:jc w:val="center"/>
    </w:pPr>
    <w:rPr>
      <w:rFonts w:eastAsiaTheme="minorHAnsi"/>
      <w:szCs w:val="22"/>
      <w:lang w:eastAsia="en-US"/>
    </w:rPr>
  </w:style>
  <w:style w:type="paragraph" w:customStyle="1" w:styleId="ManualHeading2">
    <w:name w:val="Manual Heading 2"/>
    <w:basedOn w:val="Normal"/>
    <w:next w:val="Normal"/>
    <w:rsid w:val="003201FD"/>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Point0number">
    <w:name w:val="Point 0 (number)"/>
    <w:basedOn w:val="Normal"/>
    <w:rsid w:val="003201FD"/>
    <w:pPr>
      <w:widowControl/>
      <w:numPr>
        <w:numId w:val="5"/>
      </w:numPr>
      <w:spacing w:before="120" w:after="120"/>
      <w:jc w:val="both"/>
    </w:pPr>
    <w:rPr>
      <w:rFonts w:eastAsiaTheme="minorHAnsi"/>
      <w:szCs w:val="22"/>
      <w:lang w:eastAsia="en-US"/>
    </w:rPr>
  </w:style>
  <w:style w:type="paragraph" w:customStyle="1" w:styleId="Point1number">
    <w:name w:val="Point 1 (number)"/>
    <w:basedOn w:val="Normal"/>
    <w:rsid w:val="003201FD"/>
    <w:pPr>
      <w:widowControl/>
      <w:numPr>
        <w:ilvl w:val="2"/>
        <w:numId w:val="5"/>
      </w:numPr>
      <w:spacing w:before="120" w:after="120"/>
      <w:jc w:val="both"/>
    </w:pPr>
    <w:rPr>
      <w:rFonts w:eastAsiaTheme="minorHAnsi"/>
      <w:szCs w:val="22"/>
      <w:lang w:eastAsia="en-US"/>
    </w:rPr>
  </w:style>
  <w:style w:type="paragraph" w:customStyle="1" w:styleId="Point2number">
    <w:name w:val="Point 2 (number)"/>
    <w:basedOn w:val="Normal"/>
    <w:rsid w:val="003201FD"/>
    <w:pPr>
      <w:widowControl/>
      <w:numPr>
        <w:ilvl w:val="4"/>
        <w:numId w:val="5"/>
      </w:numPr>
      <w:spacing w:before="120" w:after="120"/>
      <w:jc w:val="both"/>
    </w:pPr>
    <w:rPr>
      <w:rFonts w:eastAsiaTheme="minorHAnsi"/>
      <w:szCs w:val="22"/>
      <w:lang w:eastAsia="en-US"/>
    </w:rPr>
  </w:style>
  <w:style w:type="paragraph" w:customStyle="1" w:styleId="Point3number">
    <w:name w:val="Point 3 (number)"/>
    <w:basedOn w:val="Normal"/>
    <w:rsid w:val="003201FD"/>
    <w:pPr>
      <w:widowControl/>
      <w:numPr>
        <w:ilvl w:val="6"/>
        <w:numId w:val="5"/>
      </w:numPr>
      <w:spacing w:before="120" w:after="120"/>
      <w:jc w:val="both"/>
    </w:pPr>
    <w:rPr>
      <w:rFonts w:eastAsiaTheme="minorHAnsi"/>
      <w:szCs w:val="22"/>
      <w:lang w:eastAsia="en-US"/>
    </w:rPr>
  </w:style>
  <w:style w:type="paragraph" w:customStyle="1" w:styleId="Point0letter">
    <w:name w:val="Point 0 (letter)"/>
    <w:basedOn w:val="Normal"/>
    <w:rsid w:val="003201FD"/>
    <w:pPr>
      <w:widowControl/>
      <w:numPr>
        <w:ilvl w:val="1"/>
        <w:numId w:val="5"/>
      </w:numPr>
      <w:spacing w:before="120" w:after="120"/>
      <w:jc w:val="both"/>
    </w:pPr>
    <w:rPr>
      <w:rFonts w:eastAsiaTheme="minorHAnsi"/>
      <w:szCs w:val="22"/>
      <w:lang w:eastAsia="en-US"/>
    </w:rPr>
  </w:style>
  <w:style w:type="paragraph" w:customStyle="1" w:styleId="Point1letter">
    <w:name w:val="Point 1 (letter)"/>
    <w:basedOn w:val="Normal"/>
    <w:rsid w:val="003201FD"/>
    <w:pPr>
      <w:widowControl/>
      <w:numPr>
        <w:ilvl w:val="3"/>
        <w:numId w:val="5"/>
      </w:numPr>
      <w:spacing w:before="120" w:after="120"/>
      <w:jc w:val="both"/>
    </w:pPr>
    <w:rPr>
      <w:rFonts w:eastAsiaTheme="minorHAnsi"/>
      <w:szCs w:val="22"/>
      <w:lang w:eastAsia="en-US"/>
    </w:rPr>
  </w:style>
  <w:style w:type="paragraph" w:customStyle="1" w:styleId="Point2letter">
    <w:name w:val="Point 2 (letter)"/>
    <w:basedOn w:val="Normal"/>
    <w:rsid w:val="003201FD"/>
    <w:pPr>
      <w:widowControl/>
      <w:numPr>
        <w:ilvl w:val="5"/>
        <w:numId w:val="5"/>
      </w:numPr>
      <w:spacing w:before="120" w:after="120"/>
      <w:jc w:val="both"/>
    </w:pPr>
    <w:rPr>
      <w:rFonts w:eastAsiaTheme="minorHAnsi"/>
      <w:szCs w:val="22"/>
      <w:lang w:eastAsia="en-US"/>
    </w:rPr>
  </w:style>
  <w:style w:type="paragraph" w:customStyle="1" w:styleId="Point3letter">
    <w:name w:val="Point 3 (letter)"/>
    <w:basedOn w:val="Normal"/>
    <w:rsid w:val="003201FD"/>
    <w:pPr>
      <w:widowControl/>
      <w:numPr>
        <w:ilvl w:val="7"/>
        <w:numId w:val="5"/>
      </w:numPr>
      <w:spacing w:before="120" w:after="120"/>
      <w:jc w:val="both"/>
    </w:pPr>
    <w:rPr>
      <w:rFonts w:eastAsiaTheme="minorHAnsi"/>
      <w:szCs w:val="22"/>
      <w:lang w:eastAsia="en-US"/>
    </w:rPr>
  </w:style>
  <w:style w:type="paragraph" w:customStyle="1" w:styleId="Point4letter">
    <w:name w:val="Point 4 (letter)"/>
    <w:basedOn w:val="Normal"/>
    <w:rsid w:val="003201FD"/>
    <w:pPr>
      <w:widowControl/>
      <w:numPr>
        <w:ilvl w:val="8"/>
        <w:numId w:val="5"/>
      </w:numPr>
      <w:spacing w:before="120" w:after="120"/>
      <w:jc w:val="both"/>
    </w:pPr>
    <w:rPr>
      <w:rFonts w:eastAsiaTheme="minorHAnsi"/>
      <w:szCs w:val="22"/>
      <w:lang w:eastAsia="en-US"/>
    </w:rPr>
  </w:style>
  <w:style w:type="paragraph" w:customStyle="1" w:styleId="Annexetitre">
    <w:name w:val="Annexe titre"/>
    <w:basedOn w:val="Normal"/>
    <w:next w:val="Normal"/>
    <w:rsid w:val="003201FD"/>
    <w:pPr>
      <w:widowControl/>
      <w:spacing w:before="120" w:after="120"/>
      <w:jc w:val="center"/>
    </w:pPr>
    <w:rPr>
      <w:rFonts w:eastAsiaTheme="minorHAnsi"/>
      <w:b/>
      <w:szCs w:val="22"/>
      <w:u w:val="single"/>
      <w:lang w:eastAsia="en-US"/>
    </w:rPr>
  </w:style>
  <w:style w:type="table" w:customStyle="1" w:styleId="TableGrid1">
    <w:name w:val="Table Grid1"/>
    <w:basedOn w:val="TableNormal"/>
    <w:next w:val="TableGrid"/>
    <w:uiPriority w:val="39"/>
    <w:rsid w:val="003201FD"/>
    <w:pPr>
      <w:spacing w:before="120" w:after="120"/>
      <w:jc w:val="both"/>
    </w:pPr>
    <w:rPr>
      <w:lang w:val="hu-HU"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3201FD"/>
    <w:pPr>
      <w:widowControl/>
      <w:spacing w:before="120" w:after="120"/>
      <w:jc w:val="both"/>
    </w:pPr>
    <w:rPr>
      <w:sz w:val="20"/>
    </w:rPr>
  </w:style>
  <w:style w:type="character" w:customStyle="1" w:styleId="CommentTextChar">
    <w:name w:val="Comment Text Char"/>
    <w:basedOn w:val="DefaultParagraphFont"/>
    <w:link w:val="CommentText"/>
    <w:uiPriority w:val="99"/>
    <w:rsid w:val="003201FD"/>
    <w:rPr>
      <w:lang w:val="hu-HU"/>
    </w:rPr>
  </w:style>
  <w:style w:type="character" w:styleId="Hyperlink">
    <w:name w:val="Hyperlink"/>
    <w:basedOn w:val="DefaultParagraphFont"/>
    <w:rsid w:val="003201FD"/>
    <w:rPr>
      <w:color w:val="0563C1" w:themeColor="hyperlink"/>
      <w:u w:val="single"/>
    </w:rPr>
  </w:style>
  <w:style w:type="paragraph" w:styleId="Footer">
    <w:name w:val="footer"/>
    <w:basedOn w:val="Normal"/>
    <w:link w:val="FooterChar"/>
    <w:rsid w:val="003201FD"/>
    <w:pPr>
      <w:tabs>
        <w:tab w:val="center" w:pos="4513"/>
        <w:tab w:val="right" w:pos="9026"/>
      </w:tabs>
    </w:pPr>
  </w:style>
  <w:style w:type="character" w:customStyle="1" w:styleId="FooterChar">
    <w:name w:val="Footer Char"/>
    <w:basedOn w:val="DefaultParagraphFont"/>
    <w:link w:val="Footer"/>
    <w:rsid w:val="003201FD"/>
    <w:rPr>
      <w:sz w:val="24"/>
      <w:lang w:val="hu-HU"/>
    </w:rPr>
  </w:style>
  <w:style w:type="paragraph" w:styleId="Revision">
    <w:name w:val="Revision"/>
    <w:hidden/>
    <w:uiPriority w:val="99"/>
    <w:semiHidden/>
    <w:rsid w:val="007402D2"/>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4F107-045E-4010-9D3E-B94EA11E3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5588</Words>
  <Characters>40371</Characters>
  <Application>Microsoft Office Word</Application>
  <DocSecurity>0</DocSecurity>
  <Lines>336</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LUKSITE Marija</cp:lastModifiedBy>
  <cp:revision>2</cp:revision>
  <cp:lastPrinted>2004-11-19T15:42:00Z</cp:lastPrinted>
  <dcterms:created xsi:type="dcterms:W3CDTF">2024-10-18T16:27:00Z</dcterms:created>
  <dcterms:modified xsi:type="dcterms:W3CDTF">2024-10-18T16:27:00Z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P9_TA(2024)0356_</vt:lpwstr>
  </property>
  <property fmtid="{D5CDD505-2E9C-101B-9397-08002B2CF9AE}" pid="4" name="&lt;Type&gt;">
    <vt:lpwstr>RR</vt:lpwstr>
  </property>
</Properties>
</file>