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A26" w14:paraId="6470D779" w14:textId="77777777" w:rsidTr="0010095E">
        <w:trPr>
          <w:trHeight w:hRule="exact" w:val="1418"/>
        </w:trPr>
        <w:tc>
          <w:tcPr>
            <w:tcW w:w="6804" w:type="dxa"/>
            <w:shd w:val="clear" w:color="auto" w:fill="auto"/>
            <w:vAlign w:val="center"/>
          </w:tcPr>
          <w:p w14:paraId="3E21D089" w14:textId="77777777" w:rsidR="00751A4A" w:rsidRPr="00612A26" w:rsidRDefault="007B1B03" w:rsidP="0010095E">
            <w:pPr>
              <w:pStyle w:val="EPName"/>
            </w:pPr>
            <w:r w:rsidRPr="00612A26">
              <w:t>Europaparlamentet</w:t>
            </w:r>
          </w:p>
          <w:p w14:paraId="3249DF07" w14:textId="77777777" w:rsidR="00751A4A" w:rsidRPr="00612A26" w:rsidRDefault="00817416" w:rsidP="00756632">
            <w:pPr>
              <w:pStyle w:val="EPTerm"/>
              <w:rPr>
                <w:rStyle w:val="HideTWBExt"/>
                <w:noProof w:val="0"/>
                <w:vanish w:val="0"/>
                <w:color w:val="auto"/>
              </w:rPr>
            </w:pPr>
            <w:r w:rsidRPr="00612A26">
              <w:t>2019-2024</w:t>
            </w:r>
          </w:p>
        </w:tc>
        <w:tc>
          <w:tcPr>
            <w:tcW w:w="2268" w:type="dxa"/>
            <w:shd w:val="clear" w:color="auto" w:fill="auto"/>
          </w:tcPr>
          <w:p w14:paraId="56FDDF6A" w14:textId="77777777" w:rsidR="00751A4A" w:rsidRPr="00612A26" w:rsidRDefault="00187494" w:rsidP="0010095E">
            <w:pPr>
              <w:pStyle w:val="EPLogo"/>
            </w:pPr>
            <w:r w:rsidRPr="00612A26">
              <w:rPr>
                <w:noProof/>
                <w:lang w:val="en-GB"/>
              </w:rPr>
              <w:drawing>
                <wp:inline distT="0" distB="0" distL="0" distR="0" wp14:anchorId="12653D1F" wp14:editId="50E677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07215C" w14:textId="77777777" w:rsidR="00D058B8" w:rsidRPr="00612A26" w:rsidRDefault="00D058B8" w:rsidP="004C5D52">
      <w:pPr>
        <w:pStyle w:val="LineTop"/>
      </w:pPr>
    </w:p>
    <w:p w14:paraId="2497AF8C" w14:textId="77777777" w:rsidR="00680577" w:rsidRPr="00612A26" w:rsidRDefault="007B1B03" w:rsidP="00680577">
      <w:pPr>
        <w:pStyle w:val="EPBodyTA1"/>
      </w:pPr>
      <w:r w:rsidRPr="00612A26">
        <w:t>ANTAGNA TEXTER</w:t>
      </w:r>
    </w:p>
    <w:p w14:paraId="6A3661A1" w14:textId="77777777" w:rsidR="00D058B8" w:rsidRPr="00612A26" w:rsidRDefault="00D058B8" w:rsidP="00D058B8">
      <w:pPr>
        <w:pStyle w:val="LineBottom"/>
      </w:pPr>
    </w:p>
    <w:p w14:paraId="434C3A2D" w14:textId="427A1BD2" w:rsidR="007B1B03" w:rsidRPr="00612A26" w:rsidRDefault="007B1B03" w:rsidP="007B1B03">
      <w:pPr>
        <w:pStyle w:val="ATHeading1"/>
      </w:pPr>
      <w:bookmarkStart w:id="0" w:name="TANumber"/>
      <w:r w:rsidRPr="00612A26">
        <w:t>P9_TA(2024)0</w:t>
      </w:r>
      <w:bookmarkEnd w:id="0"/>
      <w:r w:rsidR="00112168" w:rsidRPr="00612A26">
        <w:t>356</w:t>
      </w:r>
    </w:p>
    <w:p w14:paraId="5E609E46" w14:textId="43CA761C" w:rsidR="007B1B03" w:rsidRPr="00612A26" w:rsidRDefault="007B1B03" w:rsidP="007B1B03">
      <w:pPr>
        <w:pStyle w:val="ATHeading2"/>
      </w:pPr>
      <w:bookmarkStart w:id="1" w:name="title"/>
      <w:r w:rsidRPr="00612A26">
        <w:t>E</w:t>
      </w:r>
      <w:r w:rsidR="00D27A1D" w:rsidRPr="00612A26">
        <w:t xml:space="preserve">uropeiska </w:t>
      </w:r>
      <w:r w:rsidRPr="00612A26">
        <w:t>U</w:t>
      </w:r>
      <w:r w:rsidR="00D27A1D" w:rsidRPr="00612A26">
        <w:t>nionen</w:t>
      </w:r>
      <w:r w:rsidRPr="00612A26">
        <w:t>s arbetsmarknadsstatistik om företag</w:t>
      </w:r>
      <w:bookmarkEnd w:id="1"/>
    </w:p>
    <w:p w14:paraId="3BA4B9AC" w14:textId="77777777" w:rsidR="007B1B03" w:rsidRPr="00612A26" w:rsidRDefault="007B1B03" w:rsidP="007B1B03">
      <w:pPr>
        <w:rPr>
          <w:i/>
          <w:vanish/>
        </w:rPr>
      </w:pPr>
      <w:r w:rsidRPr="00612A26">
        <w:rPr>
          <w:i/>
        </w:rPr>
        <w:fldChar w:fldCharType="begin"/>
      </w:r>
      <w:r w:rsidRPr="00612A26">
        <w:rPr>
          <w:i/>
        </w:rPr>
        <w:instrText xml:space="preserve"> TC"(</w:instrText>
      </w:r>
      <w:bookmarkStart w:id="2" w:name="DocNumber"/>
      <w:r w:rsidRPr="00612A26">
        <w:rPr>
          <w:i/>
        </w:rPr>
        <w:instrText>A9-0054/2024</w:instrText>
      </w:r>
      <w:bookmarkEnd w:id="2"/>
      <w:r w:rsidRPr="00612A26">
        <w:rPr>
          <w:i/>
        </w:rPr>
        <w:instrText xml:space="preserve"> - Föredragande: Irene Tinagli)"\l3 \n&gt; \* MERGEFORMAT </w:instrText>
      </w:r>
      <w:r w:rsidRPr="00612A26">
        <w:rPr>
          <w:i/>
        </w:rPr>
        <w:fldChar w:fldCharType="end"/>
      </w:r>
    </w:p>
    <w:p w14:paraId="3973D7F2" w14:textId="77777777" w:rsidR="007B1B03" w:rsidRPr="00612A26" w:rsidRDefault="007B1B03" w:rsidP="007B1B03">
      <w:pPr>
        <w:rPr>
          <w:vanish/>
        </w:rPr>
      </w:pPr>
      <w:bookmarkStart w:id="3" w:name="Commission"/>
      <w:r w:rsidRPr="00612A26">
        <w:rPr>
          <w:vanish/>
        </w:rPr>
        <w:t>Utskottet för ekonomi och valutafrågor</w:t>
      </w:r>
      <w:bookmarkEnd w:id="3"/>
    </w:p>
    <w:p w14:paraId="2C303E4D" w14:textId="77777777" w:rsidR="007B1B03" w:rsidRPr="00612A26" w:rsidRDefault="007B1B03" w:rsidP="007B1B03">
      <w:pPr>
        <w:rPr>
          <w:vanish/>
        </w:rPr>
      </w:pPr>
      <w:bookmarkStart w:id="4" w:name="PE"/>
      <w:r w:rsidRPr="00612A26">
        <w:rPr>
          <w:vanish/>
        </w:rPr>
        <w:t>PE757.907</w:t>
      </w:r>
      <w:bookmarkEnd w:id="4"/>
    </w:p>
    <w:p w14:paraId="51D2CC37" w14:textId="337AF6C8" w:rsidR="007B1B03" w:rsidRPr="00612A26" w:rsidRDefault="007B1B03" w:rsidP="007B1B03">
      <w:pPr>
        <w:pStyle w:val="ATHeading3"/>
      </w:pPr>
      <w:bookmarkStart w:id="5" w:name="Sujet"/>
      <w:r w:rsidRPr="00612A26">
        <w:t>Europaparlamentets lags</w:t>
      </w:r>
      <w:r w:rsidR="002C12A7" w:rsidRPr="00612A26">
        <w:t xml:space="preserve">tiftningsresolution av den </w:t>
      </w:r>
      <w:r w:rsidR="00D27A1D" w:rsidRPr="00612A26">
        <w:t>24</w:t>
      </w:r>
      <w:r w:rsidR="002C12A7" w:rsidRPr="00612A26">
        <w:t xml:space="preserve"> april</w:t>
      </w:r>
      <w:r w:rsidRPr="00612A26">
        <w:t xml:space="preserve"> 2024 om förslaget till Europaparlamentets och rådets förordning om Europeiska unionens arbetsmarknadsstatistik om företag och om upphävande av rådets förordning (EG) nr 530/1999 och Europaparlamentets och rådets förordningar (EG) nr 450/2003 och (EG) nr 453/2008</w:t>
      </w:r>
      <w:bookmarkEnd w:id="5"/>
      <w:r w:rsidRPr="00612A26">
        <w:t xml:space="preserve"> </w:t>
      </w:r>
      <w:bookmarkStart w:id="6" w:name="References"/>
      <w:r w:rsidRPr="00612A26">
        <w:t>(COM(2023)0459 – C9-0316/2023 – 2023/0288(COD))</w:t>
      </w:r>
      <w:bookmarkEnd w:id="6"/>
    </w:p>
    <w:p w14:paraId="26974E60" w14:textId="77777777" w:rsidR="002E4E49" w:rsidRPr="00612A26" w:rsidRDefault="002E4E49" w:rsidP="002E4E49">
      <w:pPr>
        <w:pStyle w:val="NormalBold"/>
      </w:pPr>
      <w:r w:rsidRPr="00612A26">
        <w:t>(Ordinarie lagstiftningsförfarande: första behandlingen)</w:t>
      </w:r>
    </w:p>
    <w:p w14:paraId="15A68C93" w14:textId="77777777" w:rsidR="002E4E49" w:rsidRPr="00612A26" w:rsidRDefault="002E4E49" w:rsidP="002E4E49">
      <w:pPr>
        <w:pStyle w:val="EPComma"/>
      </w:pPr>
      <w:r w:rsidRPr="00612A26">
        <w:rPr>
          <w:i/>
        </w:rPr>
        <w:t>Europaparlamentet utfärdar denna resolution</w:t>
      </w:r>
    </w:p>
    <w:p w14:paraId="316B92C2" w14:textId="77777777" w:rsidR="002E4E49" w:rsidRPr="00612A26" w:rsidRDefault="002E4E49" w:rsidP="002E4E49">
      <w:pPr>
        <w:pStyle w:val="NormalHanging12a"/>
      </w:pPr>
      <w:r w:rsidRPr="00612A26">
        <w:t>–</w:t>
      </w:r>
      <w:r w:rsidRPr="00612A26">
        <w:tab/>
        <w:t>med beaktande av kommissionens förslag till Europaparlamentet och rådet (COM(2023)0459),</w:t>
      </w:r>
    </w:p>
    <w:p w14:paraId="06E9EE87" w14:textId="77777777" w:rsidR="002E4E49" w:rsidRPr="00612A26" w:rsidRDefault="002E4E49" w:rsidP="002E4E49">
      <w:pPr>
        <w:pStyle w:val="NormalHanging12a"/>
      </w:pPr>
      <w:r w:rsidRPr="00612A26">
        <w:t>–</w:t>
      </w:r>
      <w:r w:rsidRPr="00612A26">
        <w:tab/>
        <w:t>med beaktande av artiklarna 294.2 och 338.1 i fördraget om Europeiska unionens funktionssätt, i enlighet med vilka kommissionen har lagt fram sitt förslag för parlamentet (C9</w:t>
      </w:r>
      <w:r w:rsidRPr="00612A26">
        <w:noBreakHyphen/>
        <w:t>0316/2023),</w:t>
      </w:r>
    </w:p>
    <w:p w14:paraId="5770608C" w14:textId="77777777" w:rsidR="002E4E49" w:rsidRPr="00612A26" w:rsidRDefault="002E4E49" w:rsidP="002E4E49">
      <w:pPr>
        <w:pStyle w:val="NormalHanging12a"/>
      </w:pPr>
      <w:r w:rsidRPr="00612A26">
        <w:t>–</w:t>
      </w:r>
      <w:r w:rsidRPr="00612A26">
        <w:tab/>
        <w:t>med beaktande av artikel 294.3 i fördraget om Europeiska unionens funktionssätt,</w:t>
      </w:r>
    </w:p>
    <w:p w14:paraId="0D34BAD9" w14:textId="77777777" w:rsidR="002E4E49" w:rsidRPr="00612A26" w:rsidRDefault="002E4E49" w:rsidP="002E4E49">
      <w:pPr>
        <w:pStyle w:val="NormalHanging12a"/>
      </w:pPr>
      <w:r w:rsidRPr="00612A26">
        <w:t>–</w:t>
      </w:r>
      <w:r w:rsidRPr="00612A26">
        <w:tab/>
        <w:t>med beaktande av Europeiska centralbankens yttrande av den 24 november 2023</w:t>
      </w:r>
      <w:r w:rsidRPr="00612A26">
        <w:rPr>
          <w:rStyle w:val="FootnoteReference"/>
        </w:rPr>
        <w:footnoteReference w:id="1"/>
      </w:r>
      <w:r w:rsidRPr="00612A26">
        <w:t>,</w:t>
      </w:r>
    </w:p>
    <w:p w14:paraId="3AF0BE18" w14:textId="77777777" w:rsidR="002E4E49" w:rsidRPr="00612A26" w:rsidRDefault="002E4E49" w:rsidP="002E4E49">
      <w:pPr>
        <w:pStyle w:val="NormalHanging12a"/>
      </w:pPr>
      <w:r w:rsidRPr="00612A26">
        <w:t>–</w:t>
      </w:r>
      <w:r w:rsidRPr="00612A26">
        <w:tab/>
        <w:t>med beaktande av artikel 59 i arbetsordningen,</w:t>
      </w:r>
    </w:p>
    <w:p w14:paraId="40B97F74" w14:textId="77777777" w:rsidR="002E4E49" w:rsidRPr="00612A26" w:rsidRDefault="002E4E49" w:rsidP="002E4E49">
      <w:pPr>
        <w:pStyle w:val="NormalHanging12a"/>
      </w:pPr>
      <w:r w:rsidRPr="00612A26">
        <w:t>–</w:t>
      </w:r>
      <w:r w:rsidRPr="00612A26">
        <w:tab/>
        <w:t>med beaktande av yttrandet från utskottet för sysselsättning och sociala frågor,</w:t>
      </w:r>
    </w:p>
    <w:p w14:paraId="275B4BBA" w14:textId="77777777" w:rsidR="002E4E49" w:rsidRPr="00612A26" w:rsidRDefault="002E4E49" w:rsidP="002E4E49">
      <w:pPr>
        <w:pStyle w:val="NormalHanging12a"/>
      </w:pPr>
      <w:r w:rsidRPr="00612A26">
        <w:t>–</w:t>
      </w:r>
      <w:r w:rsidRPr="00612A26">
        <w:tab/>
        <w:t>med beaktande av yttrandet från utskottet för ekonomi och valutafrågor (A9-0054/2024).</w:t>
      </w:r>
    </w:p>
    <w:p w14:paraId="7474D617" w14:textId="77777777" w:rsidR="002E4E49" w:rsidRPr="00612A26" w:rsidRDefault="002E4E49" w:rsidP="002E4E49">
      <w:pPr>
        <w:pStyle w:val="NormalHanging12a"/>
      </w:pPr>
      <w:r w:rsidRPr="00612A26">
        <w:t>1.</w:t>
      </w:r>
      <w:r w:rsidRPr="00612A26">
        <w:tab/>
        <w:t>Europaparlamentet antar nedanstående ståndpunkt vid första behandlingen.</w:t>
      </w:r>
    </w:p>
    <w:p w14:paraId="4146210C" w14:textId="77777777" w:rsidR="002E4E49" w:rsidRPr="00612A26" w:rsidRDefault="002E4E49" w:rsidP="002E4E49">
      <w:pPr>
        <w:pStyle w:val="NormalHanging12a"/>
      </w:pPr>
      <w:r w:rsidRPr="00612A26">
        <w:t>2.</w:t>
      </w:r>
      <w:r w:rsidRPr="00612A26">
        <w:tab/>
        <w:t>Europaparlamentet uppmanar kommissionen att på nytt lägga fram ärendet för parlamentet om den ersätter, väsentligt ändrar eller har för avsikt att väsentligt ändra sitt förslag.</w:t>
      </w:r>
    </w:p>
    <w:p w14:paraId="3A6EAA64" w14:textId="77777777" w:rsidR="00D27A1D" w:rsidRPr="00612A26" w:rsidRDefault="002E4E49" w:rsidP="002E4E49">
      <w:pPr>
        <w:pStyle w:val="NormalHanging12a"/>
        <w:sectPr w:rsidR="00D27A1D" w:rsidRPr="00612A26" w:rsidSect="007D355B">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612A26">
        <w:lastRenderedPageBreak/>
        <w:t>3.</w:t>
      </w:r>
      <w:r w:rsidRPr="00612A26">
        <w:tab/>
        <w:t>Europaparlamentet uppdrar åt talmannen att översända parlamentets ståndpunkt till rådet, kommissionen och de nationella parlamenten.</w:t>
      </w:r>
    </w:p>
    <w:p w14:paraId="6B04E305" w14:textId="77777777" w:rsidR="007B34FD" w:rsidRDefault="007B34FD" w:rsidP="007F43BF">
      <w:pPr>
        <w:pStyle w:val="Titreobjet"/>
        <w:jc w:val="left"/>
      </w:pPr>
      <w:r w:rsidRPr="007B34FD">
        <w:lastRenderedPageBreak/>
        <w:t>P9_TC1-COD(2023)0288</w:t>
      </w:r>
    </w:p>
    <w:p w14:paraId="2C302493" w14:textId="2338359E" w:rsidR="002E4E49" w:rsidRPr="00612A26" w:rsidRDefault="007B34FD" w:rsidP="007F43BF">
      <w:pPr>
        <w:pStyle w:val="Titreobjet"/>
        <w:jc w:val="left"/>
        <w:rPr>
          <w:noProof/>
        </w:rPr>
      </w:pPr>
      <w:r w:rsidRPr="007B34FD">
        <w:t xml:space="preserve">Europaparlamentets ståndpunkt fastställd vid första behandlingen den </w:t>
      </w:r>
      <w:r>
        <w:t>24</w:t>
      </w:r>
      <w:r w:rsidRPr="007B34FD">
        <w:t xml:space="preserve"> </w:t>
      </w:r>
      <w:r>
        <w:t>april</w:t>
      </w:r>
      <w:r w:rsidRPr="007B34FD">
        <w:t xml:space="preserve"> 2024 inför antagandet av Europaparlamentets och rådets förordning (EU) 2024/… </w:t>
      </w:r>
      <w:r w:rsidR="002E4E49" w:rsidRPr="00612A26">
        <w:t>om EU:s arbetsmarknadsstatistik om företag och om upphävande av rådets förordning (EG) nr 530/1999 och Europaparlamentets och rådets förordningar (EG) nr 450/2003 och (EG) nr 453/2008</w:t>
      </w:r>
      <w:r w:rsidR="007F43BF">
        <w:rPr>
          <w:rStyle w:val="FootnoteReference"/>
          <w:noProof/>
        </w:rPr>
        <w:footnoteReference w:customMarkFollows="1" w:id="2"/>
        <w:t>*</w:t>
      </w:r>
    </w:p>
    <w:p w14:paraId="4DF7EB33" w14:textId="77777777" w:rsidR="002E4E49" w:rsidRPr="00612A26" w:rsidRDefault="002E4E49" w:rsidP="002E4E49">
      <w:pPr>
        <w:pStyle w:val="IntrtEEE"/>
        <w:rPr>
          <w:noProof/>
        </w:rPr>
      </w:pPr>
      <w:r w:rsidRPr="00612A26">
        <w:t>(Text av betydelse för EES)</w:t>
      </w:r>
    </w:p>
    <w:p w14:paraId="3B06EE87" w14:textId="77777777" w:rsidR="002E4E49" w:rsidRPr="00612A26" w:rsidRDefault="002E4E49" w:rsidP="002E4E49">
      <w:pPr>
        <w:pStyle w:val="Institutionquiagit"/>
        <w:rPr>
          <w:noProof/>
        </w:rPr>
      </w:pPr>
      <w:r w:rsidRPr="00612A26">
        <w:t>EUROPAPARLAMENTET OCH EUROPEISKA UNIONENS RÅD HAR ANTAGIT DENNA FÖRORDNING</w:t>
      </w:r>
    </w:p>
    <w:p w14:paraId="13F97335" w14:textId="77777777" w:rsidR="002E4E49" w:rsidRPr="00612A26" w:rsidRDefault="002E4E49" w:rsidP="002E4E49">
      <w:pPr>
        <w:spacing w:before="120" w:after="120"/>
        <w:rPr>
          <w:noProof/>
        </w:rPr>
      </w:pPr>
      <w:r w:rsidRPr="00612A26">
        <w:t>med beaktande av fördraget om Europeiska unionens funktionssätt, särskilt artikel 338.1,</w:t>
      </w:r>
    </w:p>
    <w:p w14:paraId="63C57AA3" w14:textId="77777777" w:rsidR="002E4E49" w:rsidRPr="00612A26" w:rsidRDefault="002E4E49" w:rsidP="002E4E49">
      <w:pPr>
        <w:spacing w:before="120" w:after="120"/>
        <w:rPr>
          <w:noProof/>
        </w:rPr>
      </w:pPr>
      <w:r w:rsidRPr="00612A26">
        <w:t>med beaktande av Europeiska kommissionens förslag,</w:t>
      </w:r>
    </w:p>
    <w:p w14:paraId="29FEBCDF" w14:textId="77777777" w:rsidR="002E4E49" w:rsidRPr="00612A26" w:rsidRDefault="002E4E49" w:rsidP="002E4E49">
      <w:pPr>
        <w:spacing w:before="120" w:after="120"/>
        <w:rPr>
          <w:noProof/>
        </w:rPr>
      </w:pPr>
      <w:r w:rsidRPr="00612A26">
        <w:t>efter översändande av utkastet till lagstiftningsakt till de nationella parlamenten,</w:t>
      </w:r>
    </w:p>
    <w:p w14:paraId="2CA081F1" w14:textId="77777777" w:rsidR="002E4E49" w:rsidRPr="00612A26" w:rsidRDefault="002E4E49" w:rsidP="002E4E49">
      <w:pPr>
        <w:rPr>
          <w:b/>
          <w:i/>
          <w:noProof/>
        </w:rPr>
      </w:pPr>
      <w:r w:rsidRPr="00612A26">
        <w:rPr>
          <w:b/>
          <w:i/>
        </w:rPr>
        <w:t>med beaktande av Europeiska centralbankens yttrande</w:t>
      </w:r>
      <w:r w:rsidRPr="00612A26">
        <w:rPr>
          <w:rStyle w:val="FootnoteReference"/>
          <w:b/>
          <w:i/>
          <w:noProof/>
        </w:rPr>
        <w:footnoteReference w:id="3"/>
      </w:r>
      <w:r w:rsidRPr="00612A26">
        <w:rPr>
          <w:b/>
          <w:i/>
        </w:rPr>
        <w:t xml:space="preserve">, </w:t>
      </w:r>
    </w:p>
    <w:p w14:paraId="24A5C69B" w14:textId="77777777" w:rsidR="002E4E49" w:rsidRPr="00612A26" w:rsidRDefault="002E4E49" w:rsidP="002E4E49">
      <w:pPr>
        <w:spacing w:before="120" w:after="120"/>
        <w:rPr>
          <w:noProof/>
        </w:rPr>
      </w:pPr>
      <w:r w:rsidRPr="00612A26">
        <w:t>▐</w:t>
      </w:r>
    </w:p>
    <w:p w14:paraId="06C0E9CD" w14:textId="77777777" w:rsidR="002E4E49" w:rsidRPr="00612A26" w:rsidRDefault="002E4E49" w:rsidP="002E4E49">
      <w:pPr>
        <w:spacing w:before="120" w:after="120"/>
        <w:rPr>
          <w:noProof/>
        </w:rPr>
      </w:pPr>
      <w:r w:rsidRPr="00612A26">
        <w:t>i enlighet med det ordinarie lagstiftningsförfarandet, och</w:t>
      </w:r>
    </w:p>
    <w:p w14:paraId="31D60782" w14:textId="77777777" w:rsidR="002E4E49" w:rsidRPr="00612A26" w:rsidRDefault="002E4E49" w:rsidP="002E4E49">
      <w:pPr>
        <w:spacing w:before="120" w:after="120"/>
        <w:rPr>
          <w:noProof/>
        </w:rPr>
      </w:pPr>
      <w:r w:rsidRPr="00612A26">
        <w:t>av följande skäl:</w:t>
      </w:r>
    </w:p>
    <w:p w14:paraId="25C51BD7" w14:textId="04214012" w:rsidR="009074E4" w:rsidRPr="00612A26" w:rsidRDefault="002E4E49" w:rsidP="002E4E49">
      <w:pPr>
        <w:pStyle w:val="ManualConsidrant"/>
        <w:rPr>
          <w:noProof/>
        </w:rPr>
      </w:pPr>
      <w:r w:rsidRPr="00612A26">
        <w:t>(1)</w:t>
      </w:r>
      <w:r w:rsidRPr="00612A26">
        <w:tab/>
      </w:r>
      <w:r w:rsidR="009074E4" w:rsidRPr="00612A26">
        <w:rPr>
          <w:b/>
          <w:i/>
          <w:szCs w:val="24"/>
        </w:rPr>
        <w:t>Korrekt, aktuell, tillförlitlig och jämförbar</w:t>
      </w:r>
      <w:r w:rsidR="00EE2747" w:rsidRPr="00612A26">
        <w:rPr>
          <w:b/>
          <w:i/>
          <w:szCs w:val="24"/>
        </w:rPr>
        <w:t xml:space="preserve"> </w:t>
      </w:r>
      <w:r w:rsidR="009074E4" w:rsidRPr="00612A26">
        <w:rPr>
          <w:szCs w:val="24"/>
        </w:rPr>
        <w:t>arbetsmarknadsstatistik om företag</w:t>
      </w:r>
      <w:r w:rsidR="009074E4" w:rsidRPr="00612A26">
        <w:rPr>
          <w:b/>
          <w:i/>
          <w:szCs w:val="24"/>
        </w:rPr>
        <w:t xml:space="preserve"> inom EU</w:t>
      </w:r>
      <w:r w:rsidR="009074E4" w:rsidRPr="00612A26">
        <w:rPr>
          <w:szCs w:val="24"/>
        </w:rPr>
        <w:t xml:space="preserve"> behövs för utformningen, genomförandet och utvärderingen av unionens politik, särskilt den som rör den ekonomiska, sociala och territoriella sammanhållningen, den europeiska sysselsättningsstrategin, den europeiska pelaren för sociala rättigheter </w:t>
      </w:r>
      <w:r w:rsidR="009074E4" w:rsidRPr="00612A26">
        <w:rPr>
          <w:b/>
          <w:i/>
          <w:szCs w:val="24"/>
        </w:rPr>
        <w:t xml:space="preserve">(EPSR) </w:t>
      </w:r>
      <w:r w:rsidR="009074E4" w:rsidRPr="00612A26">
        <w:rPr>
          <w:szCs w:val="24"/>
        </w:rPr>
        <w:t>och den europeiska planeringsterminen</w:t>
      </w:r>
      <w:r w:rsidR="009074E4" w:rsidRPr="00612A26">
        <w:rPr>
          <w:b/>
          <w:i/>
          <w:szCs w:val="24"/>
        </w:rPr>
        <w:t xml:space="preserve"> samt den som gäller genomförandet av EPSR:s handlingsplan och handlingsplanen för den sociala ekonomin.</w:t>
      </w:r>
      <w:r w:rsidR="009074E4" w:rsidRPr="00612A26">
        <w:rPr>
          <w:szCs w:val="24"/>
        </w:rPr>
        <w:t xml:space="preserve"> </w:t>
      </w:r>
      <w:r w:rsidR="009074E4" w:rsidRPr="00612A26">
        <w:rPr>
          <w:b/>
          <w:i/>
          <w:szCs w:val="24"/>
        </w:rPr>
        <w:t xml:space="preserve">De är alla lika viktiga för att unionen ska kunna fullgöra sina uppgifter enligt artiklarna 2, 3 och 4 i fördraget om Europeiska unionens funktionssätt (EUF-fördraget). </w:t>
      </w:r>
      <w:r w:rsidR="009074E4" w:rsidRPr="00612A26">
        <w:rPr>
          <w:b/>
          <w:szCs w:val="24"/>
        </w:rPr>
        <w:t>[Ändr. </w:t>
      </w:r>
      <w:r w:rsidR="00F562E8" w:rsidRPr="00612A26">
        <w:rPr>
          <w:b/>
          <w:szCs w:val="24"/>
        </w:rPr>
        <w:t>2</w:t>
      </w:r>
      <w:r w:rsidR="009074E4" w:rsidRPr="00612A26">
        <w:rPr>
          <w:b/>
          <w:szCs w:val="24"/>
        </w:rPr>
        <w:t>]</w:t>
      </w:r>
    </w:p>
    <w:p w14:paraId="1F102472" w14:textId="77777777" w:rsidR="002E4E49" w:rsidRPr="00612A26" w:rsidRDefault="002E4E49" w:rsidP="002E4E49">
      <w:pPr>
        <w:pStyle w:val="ManualConsidrant"/>
        <w:rPr>
          <w:noProof/>
        </w:rPr>
      </w:pPr>
      <w:r w:rsidRPr="00612A26">
        <w:t>(2)</w:t>
      </w:r>
      <w:r w:rsidRPr="00612A26">
        <w:tab/>
        <w:t>Förebyggande och korrigering av makroekonomiska obalanser enligt förordning (EU) nr 1176/2011</w:t>
      </w:r>
      <w:r w:rsidRPr="00612A26">
        <w:rPr>
          <w:rStyle w:val="FootnoteReference"/>
          <w:noProof/>
        </w:rPr>
        <w:footnoteReference w:id="4"/>
      </w:r>
      <w:r w:rsidRPr="00612A26">
        <w:t xml:space="preserve"> och övervakning av tillräckliga minimilöner i enlighet med Europaparlamentets och rådets direktiv (EU) 2022/2041</w:t>
      </w:r>
      <w:r w:rsidRPr="00612A26">
        <w:rPr>
          <w:rStyle w:val="FootnoteReference"/>
          <w:noProof/>
        </w:rPr>
        <w:footnoteReference w:id="5"/>
      </w:r>
      <w:r w:rsidRPr="00612A26">
        <w:t xml:space="preserve"> kräver korrekt information om hur arbetskostnader per timme och lönenivåer utvecklas</w:t>
      </w:r>
      <w:r w:rsidRPr="00612A26">
        <w:rPr>
          <w:b/>
          <w:bCs/>
          <w:i/>
          <w:iCs/>
        </w:rPr>
        <w:t>, kollektivavtalstäckningens nivå, den lagstadgade minimilönens nivå och andelen arbetstagare som omfattas av den</w:t>
      </w:r>
      <w:r w:rsidRPr="00612A26">
        <w:t xml:space="preserve"> i medlemsstaterna.</w:t>
      </w:r>
    </w:p>
    <w:p w14:paraId="4952EEDF" w14:textId="77777777" w:rsidR="002E4E49" w:rsidRPr="00612A26" w:rsidRDefault="002E4E49" w:rsidP="002E4E49">
      <w:pPr>
        <w:pStyle w:val="ManualConsidrant"/>
        <w:rPr>
          <w:noProof/>
        </w:rPr>
      </w:pPr>
      <w:r w:rsidRPr="00612A26">
        <w:t>(3)</w:t>
      </w:r>
      <w:r w:rsidRPr="00612A26">
        <w:tab/>
        <w:t>Europeiska centralbanken använder EU:s arbetsmarknadsstatistik om företag inom ramen för den gemensamma penningpolitiken</w:t>
      </w:r>
      <w:r w:rsidRPr="00612A26">
        <w:rPr>
          <w:b/>
          <w:bCs/>
          <w:i/>
          <w:iCs/>
        </w:rPr>
        <w:t xml:space="preserve">, särskilt den som rör arbetskostnader </w:t>
      </w:r>
      <w:r w:rsidRPr="00612A26">
        <w:rPr>
          <w:b/>
          <w:bCs/>
          <w:i/>
          <w:iCs/>
        </w:rPr>
        <w:lastRenderedPageBreak/>
        <w:t xml:space="preserve">och löneutveckling, </w:t>
      </w:r>
      <w:r w:rsidRPr="00612A26">
        <w:t xml:space="preserve">för att övervaka inflationsrisker och deflationsrisker till följd av arbetskostnader. Det är därför nödvändigt med korrekt, aktuell och jämförbar unionsstatistik om arbetskostnadernas utveckling. </w:t>
      </w:r>
      <w:r w:rsidRPr="00612A26">
        <w:rPr>
          <w:b/>
          <w:i/>
        </w:rPr>
        <w:t>Det är viktigt att denna analys kompletteras med övervakning av inflationsrisker och deflationsrisker till följd av vinster.</w:t>
      </w:r>
    </w:p>
    <w:p w14:paraId="0DA2C977" w14:textId="77777777" w:rsidR="002E4E49" w:rsidRPr="00612A26" w:rsidRDefault="002E4E49" w:rsidP="002E4E49">
      <w:pPr>
        <w:pStyle w:val="ManualConsidrant"/>
        <w:rPr>
          <w:noProof/>
        </w:rPr>
      </w:pPr>
      <w:r w:rsidRPr="00612A26">
        <w:t>(4)</w:t>
      </w:r>
      <w:r w:rsidRPr="00612A26">
        <w:tab/>
        <w:t>Det är nödvändigt att utöka omfattningen av statistik över lediga jobb och aktualiteten för arbetskostnadsindexet, eftersom båda indikatorerna förtecknas bland de europeiska ekonomiska huvudindikatorer</w:t>
      </w:r>
      <w:r w:rsidRPr="00612A26">
        <w:rPr>
          <w:rStyle w:val="FootnoteReference"/>
          <w:noProof/>
        </w:rPr>
        <w:footnoteReference w:id="6"/>
      </w:r>
      <w:r w:rsidRPr="00612A26">
        <w:t xml:space="preserve"> som behövs för att övervaka den monetära och ekonomiska politiken.</w:t>
      </w:r>
    </w:p>
    <w:p w14:paraId="391795A6" w14:textId="77777777" w:rsidR="002E4E49" w:rsidRPr="00612A26" w:rsidRDefault="002E4E49" w:rsidP="002E4E49">
      <w:pPr>
        <w:pStyle w:val="ManualConsidrant"/>
        <w:rPr>
          <w:b/>
          <w:i/>
          <w:noProof/>
        </w:rPr>
      </w:pPr>
      <w:r w:rsidRPr="00612A26">
        <w:rPr>
          <w:b/>
          <w:i/>
        </w:rPr>
        <w:t>(4a)</w:t>
      </w:r>
      <w:r w:rsidRPr="00612A26">
        <w:rPr>
          <w:b/>
          <w:i/>
        </w:rPr>
        <w:tab/>
        <w:t>För analysändamål är det viktigt att det finns en lämplig mängd historiska uppgifter för att man ska kunna bedöma arbetskostnadsindex över tid. För att minska bördan för medlemsstaterna bör överföringen dock begränsas till historiska uppgifter som åtminstone omfattar kalenderåren 2024 och 2025.</w:t>
      </w:r>
    </w:p>
    <w:p w14:paraId="45AA9FD0" w14:textId="77777777" w:rsidR="00BF00FE" w:rsidRDefault="002E4E49" w:rsidP="002E4E49">
      <w:pPr>
        <w:pStyle w:val="ManualConsidrant"/>
        <w:rPr>
          <w:b/>
        </w:rPr>
      </w:pPr>
      <w:r w:rsidRPr="00612A26">
        <w:t>(5)</w:t>
      </w:r>
      <w:r w:rsidRPr="00612A26">
        <w:tab/>
        <w:t>Det behövs en rättslig grund för att reglera överföringen av uppgifter om den årliga löneklyftan mellan könen för att övervaka målen för hållbar utveckling inom ramen för FN:s Agenda 2030, särskilt mål 5 om jämställdhet</w:t>
      </w:r>
      <w:r w:rsidR="009074E4" w:rsidRPr="00612A26">
        <w:t xml:space="preserve"> </w:t>
      </w:r>
      <w:r w:rsidR="009074E4" w:rsidRPr="00612A26">
        <w:rPr>
          <w:b/>
          <w:i/>
          <w:szCs w:val="24"/>
        </w:rPr>
        <w:t xml:space="preserve">och mål 8 om anständiga arbetsvillkor och ekonomisk tillväxt, och för att övervaka effekten av </w:t>
      </w:r>
      <w:r w:rsidR="009074E4" w:rsidRPr="00612A26">
        <w:rPr>
          <w:b/>
          <w:bCs/>
          <w:i/>
          <w:iCs/>
        </w:rPr>
        <w:t>Europaparlamentets och rådets</w:t>
      </w:r>
      <w:r w:rsidR="009074E4" w:rsidRPr="00612A26">
        <w:rPr>
          <w:b/>
          <w:bCs/>
        </w:rPr>
        <w:t xml:space="preserve"> </w:t>
      </w:r>
      <w:r w:rsidR="009074E4" w:rsidRPr="00612A26">
        <w:rPr>
          <w:b/>
          <w:i/>
          <w:szCs w:val="24"/>
        </w:rPr>
        <w:t xml:space="preserve">direktiv </w:t>
      </w:r>
      <w:r w:rsidR="009074E4" w:rsidRPr="00612A26">
        <w:rPr>
          <w:b/>
          <w:i/>
        </w:rPr>
        <w:t>(EU) 2023/970</w:t>
      </w:r>
      <w:r w:rsidR="009074E4" w:rsidRPr="00612A26">
        <w:rPr>
          <w:rStyle w:val="FootnoteReference"/>
          <w:b/>
          <w:i/>
          <w:noProof/>
          <w:szCs w:val="24"/>
        </w:rPr>
        <w:footnoteReference w:id="7"/>
      </w:r>
      <w:r w:rsidR="009074E4" w:rsidRPr="00612A26">
        <w:rPr>
          <w:b/>
          <w:i/>
        </w:rPr>
        <w:t xml:space="preserve"> (direktivet om insyn i lönesättningen)</w:t>
      </w:r>
      <w:r w:rsidRPr="00612A26">
        <w:t>.</w:t>
      </w:r>
      <w:r w:rsidR="009074E4" w:rsidRPr="00612A26">
        <w:rPr>
          <w:b/>
        </w:rPr>
        <w:t xml:space="preserve"> [Ändr. 3]</w:t>
      </w:r>
    </w:p>
    <w:p w14:paraId="79244965" w14:textId="1A478AF5" w:rsidR="002E4E49" w:rsidRPr="00612A26" w:rsidRDefault="002E4E49" w:rsidP="002E4E49">
      <w:pPr>
        <w:pStyle w:val="ManualConsidrant"/>
        <w:rPr>
          <w:noProof/>
          <w:szCs w:val="24"/>
        </w:rPr>
      </w:pPr>
      <w:r w:rsidRPr="00612A26">
        <w:t>(6)</w:t>
      </w:r>
      <w:r w:rsidRPr="00612A26">
        <w:tab/>
        <w:t>Genomförandet</w:t>
      </w:r>
      <w:r w:rsidRPr="00612A26">
        <w:rPr>
          <w:b/>
          <w:bCs/>
          <w:i/>
          <w:iCs/>
        </w:rPr>
        <w:t>, övervakningen och bedömningen</w:t>
      </w:r>
      <w:r w:rsidRPr="00612A26">
        <w:t xml:space="preserve"> av principen om lika möjligheter och likabehandling av kvinnor och män i arbetslivet</w:t>
      </w:r>
      <w:r w:rsidRPr="00612A26">
        <w:rPr>
          <w:rStyle w:val="FootnoteReference"/>
          <w:noProof/>
        </w:rPr>
        <w:footnoteReference w:id="8"/>
      </w:r>
      <w:r w:rsidRPr="00612A26">
        <w:t xml:space="preserve"> kräver jämförbara uppgifter om kvinnors och mäns löner. Enligt Europaparlamentets och rådets direktiv (EU) 2023/970 om stärkt tillämpning av principen om lika lön för kvinnor och män för lika eller likvärdigt arbete</w:t>
      </w:r>
      <w:r w:rsidRPr="00612A26">
        <w:rPr>
          <w:rStyle w:val="FootnoteReference"/>
          <w:noProof/>
        </w:rPr>
        <w:footnoteReference w:id="9"/>
      </w:r>
      <w:r w:rsidRPr="00612A26">
        <w:t xml:space="preserve"> ska medlemsstaterna årligen och i god tid förse kommissionen med aktuella uppgifter om löneklyftan mellan könen</w:t>
      </w:r>
      <w:r w:rsidRPr="00612A26">
        <w:rPr>
          <w:b/>
          <w:bCs/>
          <w:i/>
          <w:iCs/>
        </w:rPr>
        <w:t>, i linje med</w:t>
      </w:r>
      <w:r w:rsidRPr="00612A26">
        <w:t xml:space="preserve"> </w:t>
      </w:r>
      <w:r w:rsidRPr="00612A26">
        <w:rPr>
          <w:b/>
          <w:i/>
        </w:rPr>
        <w:t>direktiv (EU) 2023/970</w:t>
      </w:r>
      <w:r w:rsidRPr="00612A26">
        <w:t>. Denna skyldighet bör kompletteras med den lämpliga statistiska ram som krävs för att sammanställa och överföra uppgifter om löneklyftan mellan könen.</w:t>
      </w:r>
    </w:p>
    <w:p w14:paraId="00209DA2" w14:textId="77777777" w:rsidR="002E4E49" w:rsidRPr="00612A26" w:rsidRDefault="002E4E49" w:rsidP="002E4E49">
      <w:pPr>
        <w:pStyle w:val="ManualConsidrant"/>
        <w:rPr>
          <w:b/>
          <w:i/>
        </w:rPr>
      </w:pPr>
      <w:r w:rsidRPr="00612A26">
        <w:rPr>
          <w:b/>
          <w:i/>
        </w:rPr>
        <w:t>(6a)</w:t>
      </w:r>
      <w:r w:rsidRPr="00612A26">
        <w:rPr>
          <w:b/>
          <w:i/>
        </w:rPr>
        <w:tab/>
        <w:t>I enlighet med handlingsplanen för den sociala ekonomin</w:t>
      </w:r>
      <w:r w:rsidRPr="00612A26">
        <w:rPr>
          <w:rStyle w:val="FootnoteReference"/>
          <w:b/>
          <w:i/>
        </w:rPr>
        <w:footnoteReference w:id="10"/>
      </w:r>
      <w:r w:rsidRPr="00612A26">
        <w:rPr>
          <w:b/>
          <w:i/>
        </w:rPr>
        <w:t xml:space="preserve"> och de mål som fastställs i strategin för rättigheter för personer med funktionsnedsättning 2021–2030, särskilt målet att skapa lika möjligheter och säkerställa lika tillgång för dem till deltagande i samhället och ekonomin, behövs aktuella, jämförbara och korrekta uppgifter om deltagande på arbetsmarknaden för personer med funktionsnedsättning. Sådana uppgifter kommer att ge en välbehövlig bedömning av framstegen i de gemensamma </w:t>
      </w:r>
      <w:r w:rsidRPr="00612A26">
        <w:rPr>
          <w:b/>
          <w:i/>
        </w:rPr>
        <w:lastRenderedPageBreak/>
        <w:t>insatserna för att minska skillnaderna i sysselsättningsgrad och öka sysselsättningsgraden för personer med funktionsnedsättning.</w:t>
      </w:r>
    </w:p>
    <w:p w14:paraId="7E4BFFBA" w14:textId="77777777" w:rsidR="002E4E49" w:rsidRPr="00612A26" w:rsidRDefault="002E4E49" w:rsidP="002E4E49">
      <w:pPr>
        <w:pStyle w:val="ManualConsidrant"/>
        <w:rPr>
          <w:b/>
          <w:i/>
        </w:rPr>
      </w:pPr>
      <w:r w:rsidRPr="00612A26">
        <w:rPr>
          <w:b/>
          <w:i/>
        </w:rPr>
        <w:t>(6b)</w:t>
      </w:r>
      <w:r w:rsidRPr="00612A26">
        <w:rPr>
          <w:b/>
          <w:i/>
        </w:rPr>
        <w:tab/>
        <w:t>Genomförandet av principen om likabehandling oavsett ras eller etniskt ursprung kräver aktuella, jämförbara och korrekta uppgifter om löner och arbetsuppgifter för personer av olika ras eller etniskt ursprung. Sådana uppgifter kommer att ge en välbehövlig bedömning av framstegen när det gäller att minska diskrimineringen i fråga om anställnings- och arbetsvillkor, inbegripet avskedanden och löner.</w:t>
      </w:r>
    </w:p>
    <w:p w14:paraId="449E8566" w14:textId="77777777" w:rsidR="002E4E49" w:rsidRPr="00612A26" w:rsidRDefault="002E4E49" w:rsidP="002E4E49">
      <w:pPr>
        <w:pStyle w:val="ManualConsidrant"/>
        <w:rPr>
          <w:b/>
          <w:i/>
          <w:noProof/>
        </w:rPr>
      </w:pPr>
      <w:r w:rsidRPr="00612A26">
        <w:rPr>
          <w:b/>
          <w:i/>
        </w:rPr>
        <w:t>(6c)</w:t>
      </w:r>
      <w:r w:rsidRPr="00612A26">
        <w:rPr>
          <w:b/>
          <w:i/>
        </w:rPr>
        <w:tab/>
        <w:t>Pensionsklyftan mellan könen är den relativa skillnaden mellan den genomsnittliga intjänade bruttopensionen för kvinnor och den för män. Klyftan har sitt ursprung i skillnader när det gäller yrkeskarriärer. Kvinnors yrken kännetecknas av lägre lön, kortare och avbrutna karriärer och färre arbetstimmar. Kvinnor löper därför större risk än män att drabbas av fattigdom senare i livet. De uppgifter som samlas in inom ramen för arbetsmarknadsstatistik om företag och som avser inkomststruktur, löneklyftan mellan könen och arbetskostnadsstruktur, kan också bidra till en bättre förståelse av pensionsklyftan i medlemsstaterna.</w:t>
      </w:r>
    </w:p>
    <w:p w14:paraId="10706177" w14:textId="77777777" w:rsidR="002E4E49" w:rsidRPr="00612A26" w:rsidRDefault="002E4E49" w:rsidP="002E4E49">
      <w:pPr>
        <w:pStyle w:val="ManualConsidrant"/>
        <w:rPr>
          <w:noProof/>
        </w:rPr>
      </w:pPr>
      <w:r w:rsidRPr="00612A26">
        <w:t>(7)</w:t>
      </w:r>
      <w:r w:rsidRPr="00612A26">
        <w:tab/>
        <w:t>För att förenkla den befintliga lagstiftningen och främja harmonisering av tillämpningsområde, begrepp, definitioner och kvalitetsrapportering bör denna förordning omfatta all EU:s arbetsmarknadsstatistik om företag.</w:t>
      </w:r>
    </w:p>
    <w:p w14:paraId="4257C9AD" w14:textId="77777777" w:rsidR="002E4E49" w:rsidRPr="00612A26" w:rsidRDefault="002E4E49" w:rsidP="002E4E49">
      <w:pPr>
        <w:pStyle w:val="ManualConsidrant"/>
        <w:rPr>
          <w:b/>
          <w:i/>
          <w:noProof/>
        </w:rPr>
      </w:pPr>
      <w:r w:rsidRPr="00612A26">
        <w:rPr>
          <w:b/>
          <w:i/>
        </w:rPr>
        <w:t>(7a)</w:t>
      </w:r>
      <w:r w:rsidRPr="00612A26">
        <w:rPr>
          <w:b/>
          <w:i/>
        </w:rPr>
        <w:tab/>
        <w:t>För att förbättra arbetsmarknadsstatistiken om företag är det viktigt att uppgifterna uppfyller kvalitetskraven. Kommissionen (Eurostat) bör därför ge ytterligare vägledning om hanteringen av de uppgifter som samlas in från källor av låg kvalitet.</w:t>
      </w:r>
    </w:p>
    <w:p w14:paraId="3CE0DB92" w14:textId="77777777" w:rsidR="002E4E49" w:rsidRPr="00612A26" w:rsidRDefault="002E4E49" w:rsidP="002E4E49">
      <w:pPr>
        <w:pStyle w:val="ManualConsidrant"/>
        <w:rPr>
          <w:noProof/>
          <w:szCs w:val="24"/>
        </w:rPr>
      </w:pPr>
      <w:r w:rsidRPr="00612A26">
        <w:t>(8)</w:t>
      </w:r>
      <w:r w:rsidRPr="00612A26">
        <w:tab/>
        <w:t>Förordningen bör ta hänsyn till nya behov som har uppstått i och med utvecklingen och fördjupningen av unionen och euroområdet, förutsatt att dess bestämmelser inte skapar en oproportionerlig börda för uppgiftslämnarna eller de nationella statistikmyndigheterna.</w:t>
      </w:r>
    </w:p>
    <w:p w14:paraId="19545532" w14:textId="77777777" w:rsidR="002E4E49" w:rsidRPr="00612A26" w:rsidRDefault="002E4E49" w:rsidP="002E4E49">
      <w:pPr>
        <w:pStyle w:val="ManualConsidrant"/>
        <w:rPr>
          <w:b/>
          <w:i/>
          <w:noProof/>
          <w:szCs w:val="24"/>
        </w:rPr>
      </w:pPr>
      <w:r w:rsidRPr="00612A26">
        <w:t>(9)</w:t>
      </w:r>
      <w:r w:rsidRPr="00612A26">
        <w:tab/>
        <w:t xml:space="preserve">För att begränsa </w:t>
      </w:r>
      <w:r w:rsidRPr="00612A26">
        <w:rPr>
          <w:b/>
          <w:bCs/>
          <w:i/>
          <w:iCs/>
        </w:rPr>
        <w:t>den administrativa och ekonomiska</w:t>
      </w:r>
      <w:r w:rsidRPr="00612A26">
        <w:t xml:space="preserve"> bördan för företagen, särskilt för </w:t>
      </w:r>
      <w:r w:rsidRPr="00612A26">
        <w:rPr>
          <w:b/>
          <w:bCs/>
          <w:i/>
          <w:iCs/>
        </w:rPr>
        <w:t>sociala företag,</w:t>
      </w:r>
      <w:r w:rsidRPr="00612A26">
        <w:rPr>
          <w:b/>
          <w:bCs/>
        </w:rPr>
        <w:t xml:space="preserve"> </w:t>
      </w:r>
      <w:r w:rsidRPr="00612A26">
        <w:t xml:space="preserve">små och medelstora företag </w:t>
      </w:r>
      <w:r w:rsidRPr="00612A26">
        <w:rPr>
          <w:b/>
          <w:bCs/>
          <w:i/>
          <w:iCs/>
        </w:rPr>
        <w:t>och mikroföretag</w:t>
      </w:r>
      <w:r w:rsidRPr="00612A26">
        <w:t xml:space="preserve">, bör de nationella statistikmyndigheterna överväga administrativa och innovativa källor </w:t>
      </w:r>
      <w:r w:rsidRPr="00612A26">
        <w:rPr>
          <w:b/>
          <w:bCs/>
          <w:i/>
          <w:iCs/>
        </w:rPr>
        <w:t>som redan är tillgängliga för nationella, regionala eller lokala myndigheter,</w:t>
      </w:r>
      <w:r w:rsidRPr="00612A26">
        <w:rPr>
          <w:b/>
          <w:bCs/>
        </w:rPr>
        <w:t xml:space="preserve"> </w:t>
      </w:r>
      <w:r w:rsidRPr="00612A26">
        <w:t xml:space="preserve">vars huvudsakliga syfte inte är att tillhandahålla statistik som ersätter eller kompletterar statistiska undersökningar, samtidigt som de omfattas av kvalitetskraven för officiell statistik. Den senaste tekniska och digitala utvecklingen kan bidra till detta mål. </w:t>
      </w:r>
      <w:r w:rsidRPr="00612A26">
        <w:rPr>
          <w:b/>
          <w:i/>
        </w:rPr>
        <w:t>Det är dock nödvändigt att begränsa antalet källor från vilka uppgifter får samlas in och överföras till vad som är nödvändigt och proportionellt för att uppnå målet med denna förordning. Kommissionen bör därför ges befogenhet att anta delegerade akter för att specificera från vilka källor, förutom undersökningsuppgifter och administrativa register, uppgifter får samlas in och överföras enligt denna förordning. Behandlingen av uppgifter från dessa andra källor får under inga omständigheter påverka tillämpningen av Europaparlamentets och rådets direktiv 2002/58/EG</w:t>
      </w:r>
      <w:r w:rsidRPr="00612A26">
        <w:rPr>
          <w:rStyle w:val="FootnoteReference"/>
          <w:b/>
          <w:i/>
          <w:noProof/>
          <w:szCs w:val="24"/>
        </w:rPr>
        <w:footnoteReference w:id="11"/>
      </w:r>
      <w:r w:rsidRPr="00612A26">
        <w:rPr>
          <w:b/>
          <w:i/>
        </w:rPr>
        <w:t>.</w:t>
      </w:r>
    </w:p>
    <w:p w14:paraId="53551AE2" w14:textId="77777777" w:rsidR="002E4E49" w:rsidRPr="00612A26" w:rsidRDefault="002E4E49" w:rsidP="002E4E49">
      <w:pPr>
        <w:pStyle w:val="ManualConsidrant"/>
        <w:rPr>
          <w:b/>
          <w:i/>
        </w:rPr>
      </w:pPr>
      <w:r w:rsidRPr="00612A26">
        <w:rPr>
          <w:b/>
          <w:i/>
        </w:rPr>
        <w:t>(9a)</w:t>
      </w:r>
      <w:r w:rsidRPr="00612A26">
        <w:rPr>
          <w:b/>
          <w:i/>
        </w:rPr>
        <w:tab/>
        <w:t xml:space="preserve">De nationella statistikmyndigheterna bör i sina kontakter med företagen ta hänsyn till standarden för kostnadseffektivitet och inte medföra en orimlig börda för de ekonomiska aktörerna i enlighet med artikel 338.2 i fördraget om Europeiska </w:t>
      </w:r>
      <w:r w:rsidRPr="00612A26">
        <w:rPr>
          <w:b/>
          <w:i/>
        </w:rPr>
        <w:lastRenderedPageBreak/>
        <w:t>unionens funktionssätt. Medlemsstaterna bör vidta åtgärder för att se till att relevanta uppgifter delas på lämpligt sätt mellan myndigheterna för att säkerställa att rapporteringsbördan för företagen är så liten som möjligt.</w:t>
      </w:r>
    </w:p>
    <w:p w14:paraId="02F52107" w14:textId="77777777" w:rsidR="002E4E49" w:rsidRPr="00612A26" w:rsidRDefault="002E4E49" w:rsidP="002E4E49">
      <w:pPr>
        <w:pStyle w:val="ManualConsidrant"/>
        <w:rPr>
          <w:b/>
          <w:i/>
          <w:noProof/>
          <w:szCs w:val="24"/>
        </w:rPr>
      </w:pPr>
      <w:r w:rsidRPr="00612A26">
        <w:rPr>
          <w:b/>
          <w:i/>
        </w:rPr>
        <w:t>(9b)</w:t>
      </w:r>
      <w:r w:rsidRPr="00612A26">
        <w:rPr>
          <w:b/>
          <w:i/>
        </w:rPr>
        <w:tab/>
        <w:t>Ramen för arbetsmarknadsstatistik om företag bör förbättras kontinuerligt. Detta inbegriper aspekter som rör uppgiftskvalitet och minskning av onödiga ekonomiska bördor. Nya metoder och förfaranden bör dock vederbörligen testas innan de införlivas i de nationella statistikbyråernas dagliga verksamhet. För detta ändamål bör kommissionen (Eurostat) och de nationella statistikbyråerna genomföra genomförbarhets- och pilotstudier. Sådana studier bör initieras av kommissionen och bör vara öppna för deltagande av nationella statistikbyråer på frivillig basis. För att dra rätt slutsatser bör resultaten av dessa studier noggrant analyseras av kommissionen och de nationella statistikbyråerna. Denna analys bör göras tillgänglig för statistiksamfundet och allmänheten.</w:t>
      </w:r>
    </w:p>
    <w:p w14:paraId="1100C39E" w14:textId="77777777" w:rsidR="002E4E49" w:rsidRPr="00612A26" w:rsidRDefault="002E4E49" w:rsidP="002E4E49">
      <w:pPr>
        <w:pStyle w:val="ManualConsidrant"/>
        <w:rPr>
          <w:noProof/>
          <w:szCs w:val="24"/>
        </w:rPr>
      </w:pPr>
      <w:r w:rsidRPr="00612A26">
        <w:t>(10)</w:t>
      </w:r>
      <w:r w:rsidRPr="00612A26">
        <w:tab/>
        <w:t>För att förbättra effektiviteten i processerna för framställning av arbetsmarknadsstatistik och minska uppgiftslämnarnas administrativa börda bör nationella statistikmyndigheter utan dröjsmål och kostnadsfritt få tillgång till och kunna använda alla nationella administrativa register och kunna integrera dessa administrativa register med statistik, i den utsträckning som är nödvändig för att utveckla, framställa och sprida EU:s arbetsmarknadsstatistik om företag, i enlighet med artikel 17a i Europaparlamentets och rådets förordning (EG) nr 223/2009</w:t>
      </w:r>
      <w:r w:rsidRPr="00612A26">
        <w:rPr>
          <w:rStyle w:val="FootnoteReference"/>
          <w:noProof/>
        </w:rPr>
        <w:footnoteReference w:id="12"/>
      </w:r>
      <w:r w:rsidRPr="00612A26">
        <w:t>.</w:t>
      </w:r>
    </w:p>
    <w:p w14:paraId="655D2F1C" w14:textId="77777777" w:rsidR="002E4E49" w:rsidRPr="00612A26" w:rsidRDefault="002E4E49" w:rsidP="002E4E49">
      <w:pPr>
        <w:pStyle w:val="ManualConsidrant"/>
        <w:rPr>
          <w:noProof/>
        </w:rPr>
      </w:pPr>
      <w:r w:rsidRPr="00612A26">
        <w:t>(11)</w:t>
      </w:r>
      <w:r w:rsidRPr="00612A26">
        <w:tab/>
        <w:t xml:space="preserve">Förordning (EG) nr 223/2009 utgör referensramen för denna förordning, också när det gäller skyddet av konfidentiella uppgifter </w:t>
      </w:r>
      <w:r w:rsidRPr="00612A26">
        <w:rPr>
          <w:b/>
          <w:bCs/>
          <w:i/>
          <w:iCs/>
        </w:rPr>
        <w:t>och behandling och delning av personuppgifter, inbegripet privat innehavda uppgifter</w:t>
      </w:r>
      <w:r w:rsidRPr="00612A26">
        <w:t>.</w:t>
      </w:r>
    </w:p>
    <w:p w14:paraId="42E5242E" w14:textId="77777777" w:rsidR="002E4E49" w:rsidRPr="00612A26" w:rsidRDefault="002E4E49" w:rsidP="002E4E49">
      <w:pPr>
        <w:pStyle w:val="ManualConsidrant"/>
        <w:rPr>
          <w:noProof/>
          <w:szCs w:val="24"/>
        </w:rPr>
      </w:pPr>
      <w:r w:rsidRPr="00612A26">
        <w:rPr>
          <w:b/>
          <w:i/>
        </w:rPr>
        <w:t>(11a)</w:t>
      </w:r>
      <w:r w:rsidRPr="00612A26">
        <w:rPr>
          <w:b/>
          <w:i/>
        </w:rPr>
        <w:tab/>
        <w:t>Det är möjligt att användningen av webbinsamlingsteknik för att samla in uppgifter från webbplatser, eftersom det vanligtvis rör sig om en ostrukturerad sökning på vad som är offentligt på internet, kanske inte är förenlig med dataskyddsprincipen om riktighet, eftersom det inte görs någon bedömning av källornas tillförlitlighet. Samma kvalitetskrav för officiell statistik (t.ex. principen om statistisk riktighet och källuppgifternas tillförlitlighet) kan komma att påverkas.</w:t>
      </w:r>
    </w:p>
    <w:p w14:paraId="6BA9DED6" w14:textId="77777777" w:rsidR="002E4E49" w:rsidRPr="00612A26" w:rsidRDefault="002E4E49" w:rsidP="002E4E49">
      <w:pPr>
        <w:pStyle w:val="ManualConsidrant"/>
        <w:rPr>
          <w:noProof/>
        </w:rPr>
      </w:pPr>
      <w:r w:rsidRPr="00612A26">
        <w:t>(12)</w:t>
      </w:r>
      <w:r w:rsidRPr="00612A26">
        <w:tab/>
        <w:t xml:space="preserve">Eftersom målet för denna förordning, närmare bestämt att fastställa en gemensam ram för en systematisk framställning av EU:s arbetsmarknadsstatistik om företag av hög kvalitet, inte i tillräcklig utsträckning kan uppnås av medlemsstaterna utan snarare, av skäl som rör samstämmighet och jämförbarhet, kan uppnås bättre på unionsnivå, kan unionen vidta åtgärder i enlighet med subsidiaritetsprincipen i artikel 5 i fördraget om Europeiska unionen. I enlighet med proportionalitetsprincipen i samma artikel går denna förordning inte utöver vad som är nödvändigt för att uppnå detta mål. </w:t>
      </w:r>
    </w:p>
    <w:p w14:paraId="6ED6A7AF" w14:textId="77777777" w:rsidR="002E4E49" w:rsidRPr="00612A26" w:rsidRDefault="002E4E49" w:rsidP="002E4E49">
      <w:pPr>
        <w:pStyle w:val="ManualConsidrant"/>
        <w:rPr>
          <w:noProof/>
        </w:rPr>
      </w:pPr>
      <w:r w:rsidRPr="00612A26">
        <w:lastRenderedPageBreak/>
        <w:t>(13)</w:t>
      </w:r>
      <w:r w:rsidRPr="00612A26">
        <w:tab/>
        <w:t>Europeiska datatillsynsmannen har hörts i enlighet med artikel 42.1 i Europaparlamentets och rådets förordning (EU) 2018/1725</w:t>
      </w:r>
      <w:r w:rsidRPr="00612A26">
        <w:rPr>
          <w:rStyle w:val="FootnoteReference"/>
          <w:noProof/>
        </w:rPr>
        <w:footnoteReference w:id="13"/>
      </w:r>
      <w:r w:rsidRPr="00612A26">
        <w:t xml:space="preserve"> och avgav ett yttrande den </w:t>
      </w:r>
      <w:r w:rsidRPr="00612A26">
        <w:rPr>
          <w:b/>
          <w:bCs/>
          <w:i/>
          <w:iCs/>
        </w:rPr>
        <w:t>25 september 2023</w:t>
      </w:r>
      <w:r w:rsidRPr="00612A26">
        <w:t>.</w:t>
      </w:r>
    </w:p>
    <w:p w14:paraId="3BEBCCCD" w14:textId="77777777" w:rsidR="002E4E49" w:rsidRPr="00612A26" w:rsidRDefault="002E4E49" w:rsidP="002E4E49">
      <w:pPr>
        <w:pStyle w:val="ManualConsidrant"/>
        <w:rPr>
          <w:b/>
          <w:i/>
          <w:noProof/>
        </w:rPr>
      </w:pPr>
      <w:r w:rsidRPr="00612A26">
        <w:t>(14)</w:t>
      </w:r>
      <w:r w:rsidRPr="00612A26">
        <w:tab/>
        <w:t xml:space="preserve">För ett lämpligt genomförande av denna förordning i medlemsstaterna krävs det att minst tolv månader har förflutit efter dagen för ikraftträdandet före den första uppgiftsinsamlingen. </w:t>
      </w:r>
      <w:r w:rsidRPr="00612A26">
        <w:rPr>
          <w:b/>
          <w:i/>
        </w:rPr>
        <w:t>Den bör därför tillämpas tidigast från och med den 1 januari 2026.</w:t>
      </w:r>
    </w:p>
    <w:p w14:paraId="601CA16C" w14:textId="77777777" w:rsidR="002E4E49" w:rsidRPr="00612A26" w:rsidRDefault="002E4E49" w:rsidP="002E4E49">
      <w:pPr>
        <w:pStyle w:val="ManualConsidrant"/>
        <w:rPr>
          <w:noProof/>
        </w:rPr>
      </w:pPr>
      <w:r w:rsidRPr="00612A26">
        <w:t>(15)</w:t>
      </w:r>
      <w:r w:rsidRPr="00612A26">
        <w:tab/>
        <w:t>Kommittén för det europeiska statistiksystemet har hörts.</w:t>
      </w:r>
    </w:p>
    <w:p w14:paraId="45699AFA" w14:textId="77777777" w:rsidR="002E4E49" w:rsidRPr="00612A26" w:rsidRDefault="002E4E49" w:rsidP="002E4E49">
      <w:pPr>
        <w:pStyle w:val="Formuledadoption"/>
        <w:rPr>
          <w:noProof/>
        </w:rPr>
      </w:pPr>
      <w:r w:rsidRPr="00612A26">
        <w:t>HÄRIGENOM FÖRESKRIVS FÖLJANDE.</w:t>
      </w:r>
    </w:p>
    <w:p w14:paraId="7F6B547D" w14:textId="77777777" w:rsidR="002E4E49" w:rsidRPr="00612A26" w:rsidRDefault="002E4E49" w:rsidP="002E4E49">
      <w:pPr>
        <w:pStyle w:val="Titrearticle"/>
        <w:rPr>
          <w:noProof/>
        </w:rPr>
      </w:pPr>
      <w:r w:rsidRPr="00612A26">
        <w:t>Artikel 1</w:t>
      </w:r>
    </w:p>
    <w:p w14:paraId="53954049" w14:textId="77777777" w:rsidR="002E4E49" w:rsidRPr="00612A26" w:rsidRDefault="002E4E49" w:rsidP="002E4E49">
      <w:pPr>
        <w:jc w:val="center"/>
        <w:rPr>
          <w:b/>
          <w:noProof/>
        </w:rPr>
      </w:pPr>
      <w:r w:rsidRPr="00612A26">
        <w:rPr>
          <w:b/>
        </w:rPr>
        <w:t>Innehåll</w:t>
      </w:r>
    </w:p>
    <w:p w14:paraId="1FD01A8C" w14:textId="77777777" w:rsidR="002E4E49" w:rsidRPr="00612A26" w:rsidRDefault="002E4E49" w:rsidP="002E4E49">
      <w:pPr>
        <w:jc w:val="center"/>
        <w:rPr>
          <w:b/>
          <w:noProof/>
        </w:rPr>
      </w:pPr>
    </w:p>
    <w:p w14:paraId="0D97212A" w14:textId="77777777" w:rsidR="002E4E49" w:rsidRPr="00612A26" w:rsidRDefault="002E4E49" w:rsidP="002E4E49">
      <w:pPr>
        <w:rPr>
          <w:noProof/>
        </w:rPr>
      </w:pPr>
      <w:r w:rsidRPr="00612A26">
        <w:t>Genom denna förordning fastställs en gemensam rättslig ram för utveckling, framställning och spridning av EU:s arbetsmarknadsstatistik om företag.</w:t>
      </w:r>
    </w:p>
    <w:p w14:paraId="79DFF37D" w14:textId="77777777" w:rsidR="002E4E49" w:rsidRPr="00612A26" w:rsidRDefault="002E4E49" w:rsidP="002E4E49">
      <w:pPr>
        <w:pStyle w:val="Titrearticle"/>
        <w:rPr>
          <w:noProof/>
        </w:rPr>
      </w:pPr>
      <w:r w:rsidRPr="00612A26">
        <w:t>Artikel 2</w:t>
      </w:r>
    </w:p>
    <w:p w14:paraId="1F8CFB32" w14:textId="77777777" w:rsidR="002E4E49" w:rsidRPr="00612A26" w:rsidRDefault="002E4E49" w:rsidP="002E4E49">
      <w:pPr>
        <w:jc w:val="center"/>
        <w:rPr>
          <w:b/>
          <w:noProof/>
        </w:rPr>
      </w:pPr>
      <w:r w:rsidRPr="00612A26">
        <w:rPr>
          <w:b/>
        </w:rPr>
        <w:t>Definitioner</w:t>
      </w:r>
    </w:p>
    <w:p w14:paraId="7E8D7F82" w14:textId="77777777" w:rsidR="002E4E49" w:rsidRPr="00612A26" w:rsidRDefault="002E4E49" w:rsidP="002E4E49">
      <w:pPr>
        <w:spacing w:before="240" w:after="240"/>
        <w:rPr>
          <w:noProof/>
        </w:rPr>
      </w:pPr>
      <w:r w:rsidRPr="00612A26">
        <w:t>I denna förordning gäller följande definitioner:</w:t>
      </w:r>
    </w:p>
    <w:p w14:paraId="15618FF8" w14:textId="77777777" w:rsidR="002E4E49" w:rsidRPr="00612A26" w:rsidRDefault="002E4E49" w:rsidP="002E4E49">
      <w:pPr>
        <w:pStyle w:val="Point0"/>
        <w:rPr>
          <w:noProof/>
        </w:rPr>
      </w:pPr>
      <w:r w:rsidRPr="00612A26">
        <w:t>1.</w:t>
      </w:r>
      <w:r w:rsidRPr="00612A26">
        <w:tab/>
        <w:t xml:space="preserve">statistisk enhet: den </w:t>
      </w:r>
      <w:r w:rsidRPr="00612A26">
        <w:rPr>
          <w:b/>
          <w:bCs/>
          <w:i/>
          <w:iCs/>
        </w:rPr>
        <w:t>fysiska eller juridiska person</w:t>
      </w:r>
      <w:r w:rsidRPr="00612A26">
        <w:t xml:space="preserve"> för vilken uppgifterna samlas in eller sammanställs.</w:t>
      </w:r>
    </w:p>
    <w:p w14:paraId="5ADCECBE" w14:textId="77777777" w:rsidR="002E4E49" w:rsidRPr="00612A26" w:rsidRDefault="002E4E49" w:rsidP="002E4E49">
      <w:pPr>
        <w:pStyle w:val="Point0"/>
        <w:rPr>
          <w:rStyle w:val="CommentReference"/>
          <w:rFonts w:eastAsia="Times New Roman"/>
          <w:noProof/>
        </w:rPr>
      </w:pPr>
      <w:r w:rsidRPr="00612A26">
        <w:t>2.</w:t>
      </w:r>
      <w:r w:rsidRPr="00612A26">
        <w:tab/>
        <w:t>företag: en uppsättning rättsliga enheter enligt definitionen i rådets förordning (EEG) nr 696/93</w:t>
      </w:r>
      <w:r w:rsidRPr="00612A26">
        <w:rPr>
          <w:rStyle w:val="FootnoteReference"/>
          <w:noProof/>
        </w:rPr>
        <w:footnoteReference w:id="14"/>
      </w:r>
      <w:r w:rsidRPr="00612A26">
        <w:t>. Detta inbegriper icke-marknadsproducenter och andra institutionella enheter som tillhör sektorn offentlig förvaltning.</w:t>
      </w:r>
    </w:p>
    <w:p w14:paraId="68731215" w14:textId="77777777" w:rsidR="002E4E49" w:rsidRPr="00612A26" w:rsidRDefault="002E4E49" w:rsidP="002E4E49">
      <w:pPr>
        <w:pStyle w:val="Point0"/>
        <w:rPr>
          <w:b/>
          <w:i/>
          <w:noProof/>
        </w:rPr>
      </w:pPr>
      <w:r w:rsidRPr="00612A26">
        <w:rPr>
          <w:b/>
          <w:i/>
        </w:rPr>
        <w:t>2a.</w:t>
      </w:r>
      <w:r w:rsidRPr="00612A26">
        <w:rPr>
          <w:b/>
          <w:i/>
        </w:rPr>
        <w:tab/>
        <w:t>socialt företag: en privaträttslig enhet som kan bildas i olika rättsliga former och som tillhandahåller marknaden varor och tjänster på ett företagsinriktat sätt samt i enlighet med den sociala ekonomins principer och särdrag, och vars kommersiella verksamhet har sociala eller miljömässiga syften</w:t>
      </w:r>
      <w:r w:rsidRPr="00612A26">
        <w:rPr>
          <w:rStyle w:val="FootnoteReference"/>
          <w:b/>
          <w:i/>
        </w:rPr>
        <w:footnoteReference w:id="15"/>
      </w:r>
      <w:r w:rsidRPr="00612A26">
        <w:rPr>
          <w:b/>
          <w:i/>
        </w:rPr>
        <w:t>.</w:t>
      </w:r>
    </w:p>
    <w:p w14:paraId="2189A066" w14:textId="77777777" w:rsidR="002E4E49" w:rsidRPr="00612A26" w:rsidRDefault="002E4E49" w:rsidP="002E4E49">
      <w:pPr>
        <w:pStyle w:val="Point0"/>
        <w:rPr>
          <w:rStyle w:val="CommentReference"/>
          <w:noProof/>
        </w:rPr>
      </w:pPr>
      <w:r w:rsidRPr="00612A26">
        <w:t>3.</w:t>
      </w:r>
      <w:r w:rsidRPr="00612A26">
        <w:tab/>
        <w:t xml:space="preserve">lokal enhet: ett företag eller en del av ett företag som är belägen på en geografiskt identifierad plats. </w:t>
      </w:r>
    </w:p>
    <w:p w14:paraId="37DB2AB1" w14:textId="77777777" w:rsidR="002E4E49" w:rsidRPr="00612A26" w:rsidRDefault="002E4E49" w:rsidP="002E4E49">
      <w:pPr>
        <w:pStyle w:val="Point0"/>
        <w:rPr>
          <w:noProof/>
        </w:rPr>
      </w:pPr>
      <w:r w:rsidRPr="00612A26">
        <w:t>4.</w:t>
      </w:r>
      <w:r w:rsidRPr="00612A26">
        <w:tab/>
        <w:t>inhemskt företag respektive inhemsk lokal enhet: ett företag, respektive en lokal enhet, som bedriver ekonomisk verksamhet som bidrar till bruttonationalprodukten (BNP).</w:t>
      </w:r>
    </w:p>
    <w:p w14:paraId="0CC3E802" w14:textId="3C7FD952" w:rsidR="00F562E8" w:rsidRPr="00612A26" w:rsidRDefault="002E4E49" w:rsidP="00F562E8">
      <w:pPr>
        <w:pStyle w:val="Point0"/>
      </w:pPr>
      <w:r w:rsidRPr="00612A26">
        <w:lastRenderedPageBreak/>
        <w:t>5.</w:t>
      </w:r>
      <w:r w:rsidRPr="00612A26">
        <w:tab/>
      </w:r>
      <w:r w:rsidR="00F562E8" w:rsidRPr="00612A26">
        <w:rPr>
          <w:szCs w:val="24"/>
        </w:rPr>
        <w:t xml:space="preserve">anställd: varje person, oavsett nationalitet, hemvist eller hur länge personen har arbetat i medlemsstaten, som </w:t>
      </w:r>
      <w:r w:rsidR="00F562E8" w:rsidRPr="00612A26">
        <w:rPr>
          <w:b/>
          <w:i/>
          <w:szCs w:val="24"/>
        </w:rPr>
        <w:t>genom</w:t>
      </w:r>
      <w:r w:rsidR="00F562E8" w:rsidRPr="00612A26">
        <w:rPr>
          <w:szCs w:val="24"/>
        </w:rPr>
        <w:t xml:space="preserve"> ett </w:t>
      </w:r>
      <w:r w:rsidR="00F562E8" w:rsidRPr="00612A26">
        <w:rPr>
          <w:b/>
          <w:i/>
          <w:szCs w:val="24"/>
        </w:rPr>
        <w:t>formellt avtal eller en informell överenskommelse har ett direkt anställningsförhållande</w:t>
      </w:r>
      <w:r w:rsidR="00F562E8" w:rsidRPr="00612A26">
        <w:rPr>
          <w:szCs w:val="24"/>
        </w:rPr>
        <w:t xml:space="preserve"> med ett företag</w:t>
      </w:r>
      <w:r w:rsidR="00F562E8" w:rsidRPr="00612A26">
        <w:rPr>
          <w:b/>
          <w:i/>
          <w:szCs w:val="24"/>
        </w:rPr>
        <w:t>,</w:t>
      </w:r>
      <w:r w:rsidR="00F562E8" w:rsidRPr="00612A26">
        <w:rPr>
          <w:szCs w:val="24"/>
        </w:rPr>
        <w:t xml:space="preserve"> och får ersättning, oberoende av vilket arbete som har utförts, arbetstid (heltid eller deltid) eller anställningsavtalets löptid (tidsbegränsad anställning eller tills vidare, inklusive säsongsarbete). Ersättningen till en anställd kan bestå av egentlig lön inklusive eventuell bonus, ersättning för ackordsarbete och skiftarbete, tillägg, arvoden, provision och naturaförmåner.</w:t>
      </w:r>
      <w:r w:rsidR="00F562E8" w:rsidRPr="00612A26">
        <w:rPr>
          <w:b/>
          <w:szCs w:val="24"/>
        </w:rPr>
        <w:t xml:space="preserve"> [Ändr. 4]</w:t>
      </w:r>
    </w:p>
    <w:p w14:paraId="506288FD" w14:textId="780C55CC" w:rsidR="002E4E49" w:rsidRPr="00612A26" w:rsidRDefault="002E4E49" w:rsidP="002E4E49">
      <w:pPr>
        <w:pStyle w:val="Point0"/>
        <w:rPr>
          <w:noProof/>
        </w:rPr>
      </w:pPr>
      <w:r w:rsidRPr="00612A26">
        <w:t>6.</w:t>
      </w:r>
      <w:r w:rsidRPr="00612A26">
        <w:tab/>
      </w:r>
      <w:r w:rsidR="00F562E8" w:rsidRPr="00612A26">
        <w:rPr>
          <w:szCs w:val="24"/>
        </w:rPr>
        <w:t xml:space="preserve">arbetsgivare: ett företag eller en lokal enhet som </w:t>
      </w:r>
      <w:r w:rsidR="00F562E8" w:rsidRPr="00612A26">
        <w:rPr>
          <w:b/>
          <w:i/>
          <w:szCs w:val="24"/>
        </w:rPr>
        <w:t>genom</w:t>
      </w:r>
      <w:r w:rsidR="00F562E8" w:rsidRPr="00612A26">
        <w:rPr>
          <w:szCs w:val="24"/>
        </w:rPr>
        <w:t xml:space="preserve"> ett formellt</w:t>
      </w:r>
      <w:r w:rsidR="00F562E8" w:rsidRPr="00612A26">
        <w:rPr>
          <w:b/>
          <w:i/>
          <w:szCs w:val="24"/>
        </w:rPr>
        <w:t xml:space="preserve"> avtal</w:t>
      </w:r>
      <w:r w:rsidR="00F562E8" w:rsidRPr="00612A26">
        <w:rPr>
          <w:szCs w:val="24"/>
        </w:rPr>
        <w:t xml:space="preserve"> eller </w:t>
      </w:r>
      <w:r w:rsidR="00F562E8" w:rsidRPr="00612A26">
        <w:rPr>
          <w:b/>
          <w:i/>
          <w:szCs w:val="24"/>
        </w:rPr>
        <w:t>en informell överenskommelse har ett direkt anställningsförhållande</w:t>
      </w:r>
      <w:r w:rsidR="00F562E8" w:rsidRPr="00612A26">
        <w:rPr>
          <w:szCs w:val="24"/>
        </w:rPr>
        <w:t xml:space="preserve"> med en anställd.</w:t>
      </w:r>
      <w:r w:rsidR="00F562E8" w:rsidRPr="00612A26">
        <w:rPr>
          <w:b/>
          <w:szCs w:val="24"/>
        </w:rPr>
        <w:t xml:space="preserve"> [Ändr. 5]</w:t>
      </w:r>
      <w:r w:rsidRPr="00612A26">
        <w:t>.</w:t>
      </w:r>
    </w:p>
    <w:p w14:paraId="6F2E40BA" w14:textId="77777777" w:rsidR="002E4E49" w:rsidRPr="00612A26" w:rsidRDefault="002E4E49" w:rsidP="002E4E49">
      <w:pPr>
        <w:pStyle w:val="Point0"/>
        <w:rPr>
          <w:noProof/>
        </w:rPr>
      </w:pPr>
      <w:r w:rsidRPr="00612A26">
        <w:t>7.</w:t>
      </w:r>
      <w:r w:rsidRPr="00612A26">
        <w:tab/>
        <w:t>område: en eller flera datauppsättningar som täcker ett eller flera ämnen.</w:t>
      </w:r>
    </w:p>
    <w:p w14:paraId="5C761236" w14:textId="77777777" w:rsidR="002E4E49" w:rsidRPr="00612A26" w:rsidRDefault="002E4E49" w:rsidP="002E4E49">
      <w:pPr>
        <w:pStyle w:val="Point0"/>
        <w:rPr>
          <w:noProof/>
        </w:rPr>
      </w:pPr>
      <w:r w:rsidRPr="00612A26">
        <w:t>8.</w:t>
      </w:r>
      <w:r w:rsidRPr="00612A26">
        <w:tab/>
        <w:t>ämne: det informationsinnehåll som ska samlas in om de statistiska enheterna i en uppgiftsinsamling, där varje ämne omfattar en rad specifika ämnen.</w:t>
      </w:r>
    </w:p>
    <w:p w14:paraId="38A57829" w14:textId="77777777" w:rsidR="002E4E49" w:rsidRPr="00612A26" w:rsidRDefault="002E4E49" w:rsidP="002E4E49">
      <w:pPr>
        <w:pStyle w:val="Point0"/>
        <w:rPr>
          <w:noProof/>
        </w:rPr>
      </w:pPr>
      <w:r w:rsidRPr="00612A26">
        <w:t>9.</w:t>
      </w:r>
      <w:r w:rsidRPr="00612A26">
        <w:tab/>
        <w:t>specifikt ämne: det detaljerade informationsinnehåll som ska samlas in om de statistiska enheter som rör ett ämne. Varje specifikt ämne omfattar en eller flera variabler.</w:t>
      </w:r>
    </w:p>
    <w:p w14:paraId="3EFF8EDE" w14:textId="77777777" w:rsidR="002E4E49" w:rsidRPr="00612A26" w:rsidRDefault="002E4E49" w:rsidP="002E4E49">
      <w:pPr>
        <w:pStyle w:val="Point0"/>
        <w:rPr>
          <w:noProof/>
        </w:rPr>
      </w:pPr>
      <w:r w:rsidRPr="00612A26">
        <w:t>10.</w:t>
      </w:r>
      <w:r w:rsidRPr="00612A26">
        <w:tab/>
        <w:t>variabel: ett karakteristikum för en enhet som kan anta fler än ett värde i en uppsättning värden, som kan vara ett absolut tal, en andel eller en referens till en position i en klassificering.</w:t>
      </w:r>
    </w:p>
    <w:p w14:paraId="6D18A98C" w14:textId="77777777" w:rsidR="002E4E49" w:rsidRPr="00612A26" w:rsidRDefault="002E4E49" w:rsidP="002E4E49">
      <w:pPr>
        <w:pStyle w:val="Point0"/>
        <w:rPr>
          <w:noProof/>
        </w:rPr>
      </w:pPr>
      <w:r w:rsidRPr="00612A26">
        <w:t>11.</w:t>
      </w:r>
      <w:r w:rsidRPr="00612A26">
        <w:tab/>
        <w:t>uppdelning: en i förväg definierad diskret, uttömmande och ömsesidigt uteslutande uppsättning värden som kan hänföras till en variabel som karakteriserar statistiska enheter.</w:t>
      </w:r>
    </w:p>
    <w:p w14:paraId="662D43F6" w14:textId="77777777" w:rsidR="002E4E49" w:rsidRPr="00612A26" w:rsidRDefault="002E4E49" w:rsidP="002E4E49">
      <w:pPr>
        <w:pStyle w:val="Point0"/>
        <w:rPr>
          <w:noProof/>
        </w:rPr>
      </w:pPr>
      <w:r w:rsidRPr="00612A26">
        <w:t>12.</w:t>
      </w:r>
      <w:r w:rsidRPr="00612A26">
        <w:tab/>
        <w:t>mikrodata: uppgifter som rör endast en statistisk enhet utan identifierare.</w:t>
      </w:r>
    </w:p>
    <w:p w14:paraId="719527FB" w14:textId="77777777" w:rsidR="002E4E49" w:rsidRPr="00612A26" w:rsidRDefault="002E4E49" w:rsidP="002E4E49">
      <w:pPr>
        <w:pStyle w:val="Point0"/>
        <w:rPr>
          <w:noProof/>
        </w:rPr>
      </w:pPr>
      <w:r w:rsidRPr="00612A26">
        <w:t>13.</w:t>
      </w:r>
      <w:r w:rsidRPr="00612A26">
        <w:tab/>
        <w:t>aggregerade uppgifter: uppgifter som avser flera statistiska enheter.</w:t>
      </w:r>
    </w:p>
    <w:p w14:paraId="022BAC71" w14:textId="77777777" w:rsidR="002E4E49" w:rsidRPr="00612A26" w:rsidRDefault="002E4E49" w:rsidP="002E4E49">
      <w:pPr>
        <w:pStyle w:val="Point0"/>
        <w:rPr>
          <w:noProof/>
        </w:rPr>
      </w:pPr>
      <w:r w:rsidRPr="00612A26">
        <w:t>14.</w:t>
      </w:r>
      <w:r w:rsidRPr="00612A26">
        <w:tab/>
        <w:t>statistisk population: den uppsättning statistiska enheter om vilka uppgifter efterfrågas och skattningar krävs.</w:t>
      </w:r>
    </w:p>
    <w:p w14:paraId="60832006" w14:textId="77777777" w:rsidR="002E4E49" w:rsidRPr="00612A26" w:rsidRDefault="002E4E49" w:rsidP="002E4E49">
      <w:pPr>
        <w:pStyle w:val="Point0"/>
        <w:rPr>
          <w:noProof/>
        </w:rPr>
      </w:pPr>
      <w:r w:rsidRPr="00612A26">
        <w:t>15.</w:t>
      </w:r>
      <w:r w:rsidRPr="00612A26">
        <w:tab/>
        <w:t xml:space="preserve">urvalsram: en förteckning, karta eller annan precisering av de enheter som definierar en statistisk population som ska räknas i sin helhet eller i urval. </w:t>
      </w:r>
    </w:p>
    <w:p w14:paraId="21707022" w14:textId="77777777" w:rsidR="002E4E49" w:rsidRPr="00612A26" w:rsidRDefault="002E4E49" w:rsidP="002E4E49">
      <w:pPr>
        <w:pStyle w:val="Point0"/>
        <w:rPr>
          <w:noProof/>
        </w:rPr>
      </w:pPr>
      <w:r w:rsidRPr="00612A26">
        <w:t>16.</w:t>
      </w:r>
      <w:r w:rsidRPr="00612A26">
        <w:tab/>
        <w:t>urval: en deluppsättning av en urvalsram vars delar väljs ut på grundval av en process med en känd urvalssannolikhet utformad så att det går att härleda giltiga skattningar för den statistiska populationen.</w:t>
      </w:r>
    </w:p>
    <w:p w14:paraId="718A8CAF" w14:textId="77777777" w:rsidR="002E4E49" w:rsidRPr="00612A26" w:rsidRDefault="002E4E49" w:rsidP="002E4E49">
      <w:pPr>
        <w:pStyle w:val="Point0"/>
        <w:rPr>
          <w:noProof/>
        </w:rPr>
      </w:pPr>
      <w:r w:rsidRPr="00612A26">
        <w:t>17.</w:t>
      </w:r>
      <w:r w:rsidRPr="00612A26">
        <w:tab/>
        <w:t>uppgiftslämnare: den rapporterande enhet som lämnar information till den myndighet som genomför undersökningen.</w:t>
      </w:r>
    </w:p>
    <w:p w14:paraId="6B440896" w14:textId="77777777" w:rsidR="002E4E49" w:rsidRPr="00612A26" w:rsidRDefault="002E4E49" w:rsidP="002E4E49">
      <w:pPr>
        <w:pStyle w:val="Point0"/>
        <w:rPr>
          <w:noProof/>
        </w:rPr>
      </w:pPr>
      <w:r w:rsidRPr="00612A26">
        <w:t>18.</w:t>
      </w:r>
      <w:r w:rsidRPr="00612A26">
        <w:tab/>
        <w:t>undersökningsuppgifter: uppgifter som samlats in om ett urval av uppgiftslämnare och extrapolerats till den statistiska populationen med hjälp av lämpliga matematiska metoder.</w:t>
      </w:r>
    </w:p>
    <w:p w14:paraId="2C0A5BCD" w14:textId="77777777" w:rsidR="002E4E49" w:rsidRPr="00612A26" w:rsidRDefault="002E4E49" w:rsidP="002E4E49">
      <w:pPr>
        <w:pStyle w:val="Point0"/>
        <w:rPr>
          <w:noProof/>
        </w:rPr>
      </w:pPr>
      <w:r w:rsidRPr="00612A26">
        <w:t>19.</w:t>
      </w:r>
      <w:r w:rsidRPr="00612A26">
        <w:tab/>
        <w:t>administrativa register: uppgifter som en administrativ enhet, oftast ett offentligt organ, tar fram utan att det huvudsakliga syftet är att tillhandahålla statistik.</w:t>
      </w:r>
    </w:p>
    <w:p w14:paraId="2470A450" w14:textId="77777777" w:rsidR="002E4E49" w:rsidRPr="00612A26" w:rsidRDefault="002E4E49" w:rsidP="002E4E49">
      <w:pPr>
        <w:pStyle w:val="Point0"/>
        <w:rPr>
          <w:noProof/>
        </w:rPr>
      </w:pPr>
      <w:r w:rsidRPr="00612A26">
        <w:t>20.</w:t>
      </w:r>
      <w:r w:rsidRPr="00612A26">
        <w:tab/>
        <w:t xml:space="preserve">andra källor: </w:t>
      </w:r>
      <w:r w:rsidRPr="00612A26">
        <w:rPr>
          <w:b/>
          <w:bCs/>
          <w:i/>
          <w:iCs/>
        </w:rPr>
        <w:t>tillförlitliga</w:t>
      </w:r>
      <w:r w:rsidRPr="00612A26">
        <w:t xml:space="preserve"> uppgifter </w:t>
      </w:r>
      <w:r w:rsidRPr="00612A26">
        <w:rPr>
          <w:b/>
          <w:bCs/>
          <w:i/>
          <w:iCs/>
        </w:rPr>
        <w:t>av god kvalitet</w:t>
      </w:r>
      <w:r w:rsidRPr="00612A26">
        <w:t xml:space="preserve"> som en icke-administrativ enhet, inklusive privata register, webbplatser och databaser, tar fram utan att det huvudsakliga syftet är att tillhandahålla statistik.</w:t>
      </w:r>
    </w:p>
    <w:p w14:paraId="105C4691" w14:textId="77777777" w:rsidR="002E4E49" w:rsidRPr="00612A26" w:rsidRDefault="002E4E49" w:rsidP="002E4E49">
      <w:pPr>
        <w:pStyle w:val="Point0"/>
        <w:rPr>
          <w:noProof/>
        </w:rPr>
      </w:pPr>
      <w:r w:rsidRPr="00612A26">
        <w:lastRenderedPageBreak/>
        <w:t>21.</w:t>
      </w:r>
      <w:r w:rsidRPr="00612A26">
        <w:tab/>
        <w:t>statistisk klassifikation: en ordnad förteckning, med en eller flera detaljnivåer, över närliggande men ömsesidigt uteslutande kategorier, som används för att strukturera information inom ett visst statistikområde i enlighet med dess likheter.</w:t>
      </w:r>
    </w:p>
    <w:p w14:paraId="3F0BD050" w14:textId="77777777" w:rsidR="002E4E49" w:rsidRPr="00612A26" w:rsidRDefault="002E4E49" w:rsidP="002E4E49">
      <w:pPr>
        <w:pStyle w:val="Point0"/>
        <w:rPr>
          <w:noProof/>
        </w:rPr>
      </w:pPr>
      <w:r w:rsidRPr="00612A26">
        <w:t>22.</w:t>
      </w:r>
      <w:r w:rsidRPr="00612A26">
        <w:tab/>
        <w:t>referensperiod: den period som uppgifterna gäller.</w:t>
      </w:r>
    </w:p>
    <w:p w14:paraId="43436A46" w14:textId="77777777" w:rsidR="002E4E49" w:rsidRPr="00612A26" w:rsidRDefault="002E4E49" w:rsidP="002E4E49">
      <w:pPr>
        <w:pStyle w:val="Point0"/>
        <w:rPr>
          <w:noProof/>
        </w:rPr>
      </w:pPr>
      <w:r w:rsidRPr="00612A26">
        <w:t>23.</w:t>
      </w:r>
      <w:r w:rsidRPr="00612A26">
        <w:tab/>
        <w:t>uppgiftsinsamlingsperiod: den tidsperiod under vilken uppgifterna samlas in.</w:t>
      </w:r>
    </w:p>
    <w:p w14:paraId="0C50D7C6" w14:textId="77777777" w:rsidR="002E4E49" w:rsidRPr="00612A26" w:rsidRDefault="002E4E49" w:rsidP="002E4E49">
      <w:pPr>
        <w:pStyle w:val="Point0"/>
        <w:rPr>
          <w:noProof/>
        </w:rPr>
      </w:pPr>
      <w:r w:rsidRPr="00612A26">
        <w:t>24.</w:t>
      </w:r>
      <w:r w:rsidRPr="00612A26">
        <w:tab/>
        <w:t>metadata: information som behövs för att man ska kunna använda och tolka statistik och som beskriver uppgifterna på ett strukturerat sätt.</w:t>
      </w:r>
    </w:p>
    <w:p w14:paraId="14728054" w14:textId="77777777" w:rsidR="002E4E49" w:rsidRPr="00612A26" w:rsidRDefault="002E4E49" w:rsidP="002E4E49">
      <w:pPr>
        <w:pStyle w:val="Point0"/>
        <w:rPr>
          <w:noProof/>
        </w:rPr>
      </w:pPr>
      <w:r w:rsidRPr="00612A26">
        <w:t>25.</w:t>
      </w:r>
      <w:r w:rsidRPr="00612A26">
        <w:tab/>
        <w:t>förhandskontrollerade uppgifter: uppgifter som kontrollerats av medlemsstaterna på grundval av gemensamma valideringsregler.</w:t>
      </w:r>
    </w:p>
    <w:p w14:paraId="07B1CF3D" w14:textId="77777777" w:rsidR="002E4E49" w:rsidRPr="00612A26" w:rsidRDefault="002E4E49" w:rsidP="002E4E49">
      <w:pPr>
        <w:pStyle w:val="Point0"/>
        <w:rPr>
          <w:noProof/>
        </w:rPr>
      </w:pPr>
      <w:r w:rsidRPr="00612A26">
        <w:t>26.</w:t>
      </w:r>
      <w:r w:rsidRPr="00612A26">
        <w:tab/>
        <w:t>kvalitetsrapport: en rapport som förmedlar information om statistiska produkters eller processers kvalitet.</w:t>
      </w:r>
    </w:p>
    <w:p w14:paraId="4B681DE4" w14:textId="77777777" w:rsidR="002E4E49" w:rsidRPr="00612A26" w:rsidRDefault="002E4E49" w:rsidP="002E4E49">
      <w:pPr>
        <w:pStyle w:val="Point0"/>
        <w:rPr>
          <w:b/>
          <w:i/>
          <w:noProof/>
        </w:rPr>
      </w:pPr>
      <w:r w:rsidRPr="00612A26">
        <w:rPr>
          <w:b/>
          <w:i/>
        </w:rPr>
        <w:t>26a.</w:t>
      </w:r>
      <w:r w:rsidRPr="00612A26">
        <w:rPr>
          <w:b/>
          <w:i/>
        </w:rPr>
        <w:tab/>
        <w:t xml:space="preserve">historiska uppgifter: uppgifter som omfattar en period på minst två år före den dag då denna förordning börjar tillämpas. </w:t>
      </w:r>
    </w:p>
    <w:p w14:paraId="744F9FA6" w14:textId="77777777" w:rsidR="002E4E49" w:rsidRPr="00612A26" w:rsidRDefault="002E4E49" w:rsidP="002E4E49">
      <w:pPr>
        <w:pStyle w:val="Point0"/>
        <w:rPr>
          <w:noProof/>
        </w:rPr>
      </w:pPr>
    </w:p>
    <w:p w14:paraId="2DAC8BC2" w14:textId="77777777" w:rsidR="002E4E49" w:rsidRPr="00612A26" w:rsidRDefault="002E4E49" w:rsidP="002E4E49">
      <w:pPr>
        <w:pStyle w:val="Titrearticle"/>
        <w:rPr>
          <w:noProof/>
        </w:rPr>
      </w:pPr>
      <w:r w:rsidRPr="00612A26">
        <w:t>Artikel 3</w:t>
      </w:r>
    </w:p>
    <w:p w14:paraId="4F7A4D0B" w14:textId="77777777" w:rsidR="002E4E49" w:rsidRPr="00612A26" w:rsidRDefault="002E4E49" w:rsidP="002E4E49">
      <w:pPr>
        <w:jc w:val="center"/>
        <w:rPr>
          <w:b/>
          <w:noProof/>
        </w:rPr>
      </w:pPr>
      <w:r w:rsidRPr="00612A26">
        <w:rPr>
          <w:b/>
        </w:rPr>
        <w:t>Källor och metoder</w:t>
      </w:r>
    </w:p>
    <w:p w14:paraId="21EA8859" w14:textId="77777777" w:rsidR="002E4E49" w:rsidRPr="00612A26" w:rsidRDefault="002E4E49" w:rsidP="002E4E49">
      <w:pPr>
        <w:spacing w:before="240" w:after="240"/>
        <w:jc w:val="both"/>
        <w:rPr>
          <w:noProof/>
        </w:rPr>
      </w:pPr>
      <w:r w:rsidRPr="00612A26">
        <w:t>1. När medlemsstaterna sammanställer statistik enligt denna förordning ska de använda eller återanvända en eller en kombination av följande källor, förutsatt att de uppfyller de kvalitetsnormer som avses i artikel 8:</w:t>
      </w:r>
    </w:p>
    <w:p w14:paraId="3D7D80A5" w14:textId="77777777" w:rsidR="002E4E49" w:rsidRPr="00612A26" w:rsidRDefault="002E4E49" w:rsidP="002E4E49">
      <w:pPr>
        <w:pStyle w:val="Point0"/>
        <w:rPr>
          <w:noProof/>
        </w:rPr>
      </w:pPr>
      <w:r w:rsidRPr="00612A26">
        <w:t>a)</w:t>
      </w:r>
      <w:r w:rsidRPr="00612A26">
        <w:tab/>
        <w:t>undersökningsuppgifter,</w:t>
      </w:r>
    </w:p>
    <w:p w14:paraId="12BD0A45" w14:textId="77777777" w:rsidR="002E4E49" w:rsidRPr="00612A26" w:rsidRDefault="002E4E49" w:rsidP="002E4E49">
      <w:pPr>
        <w:pStyle w:val="Point0"/>
        <w:rPr>
          <w:noProof/>
        </w:rPr>
      </w:pPr>
      <w:r w:rsidRPr="00612A26">
        <w:t>b)</w:t>
      </w:r>
      <w:r w:rsidRPr="00612A26">
        <w:tab/>
        <w:t>administrativa register,</w:t>
      </w:r>
    </w:p>
    <w:p w14:paraId="793FA1C0" w14:textId="77777777" w:rsidR="002E4E49" w:rsidRPr="00612A26" w:rsidRDefault="002E4E49" w:rsidP="002E4E49">
      <w:pPr>
        <w:pStyle w:val="Point0"/>
        <w:rPr>
          <w:noProof/>
        </w:rPr>
      </w:pPr>
      <w:r w:rsidRPr="00612A26">
        <w:t>c)</w:t>
      </w:r>
      <w:r w:rsidRPr="00612A26">
        <w:tab/>
        <w:t>andra källor.</w:t>
      </w:r>
    </w:p>
    <w:p w14:paraId="192D34CB" w14:textId="77777777" w:rsidR="002E4E49" w:rsidRPr="00612A26" w:rsidRDefault="002E4E49" w:rsidP="002E4E49">
      <w:pPr>
        <w:spacing w:before="240" w:after="240"/>
        <w:jc w:val="both"/>
        <w:rPr>
          <w:b/>
          <w:i/>
        </w:rPr>
      </w:pPr>
      <w:r w:rsidRPr="00612A26">
        <w:rPr>
          <w:b/>
          <w:i/>
        </w:rPr>
        <w:t xml:space="preserve">1a. Kommissionen ges befogenhet att anta delegerade akter i enlighet med artikel 13 för att komplettera denna förordning genom att specificera från vilka andra källor som avses i punkt 1 c i den här artikeln som uppgifter får samlas in och överföras. När kommissionen utövar befogenheten att anta sådana delegerade akter ska den säkerställa att användningen av dessa andra källor är nödvändig och proportionell för att uppnå målet enligt denna förordning, med vederbörlig hänsyn till de berörda uppgifternas känslighet och utan att det påverkar tillämpningen av direktiv 2002/58/EG. </w:t>
      </w:r>
    </w:p>
    <w:p w14:paraId="764F14E7" w14:textId="77777777" w:rsidR="002E4E49" w:rsidRPr="00612A26" w:rsidRDefault="002E4E49" w:rsidP="002E4E49">
      <w:pPr>
        <w:spacing w:before="240" w:after="240"/>
        <w:jc w:val="both"/>
        <w:rPr>
          <w:noProof/>
        </w:rPr>
      </w:pPr>
      <w:r w:rsidRPr="00612A26">
        <w:t>2. Undersökningar som används för företagens arbetsmarknadsstatistik ska baseras på urval som är representativa för den statistiska populationen. Urval av företag eller lokala enheter ska göras utifrån de nationella företagsregistren för statistiska ändamål enligt definitionen i artikel 8.4 i förordning (EU) 2019/2152.</w:t>
      </w:r>
    </w:p>
    <w:p w14:paraId="52E1D4DB" w14:textId="77777777" w:rsidR="002E4E49" w:rsidRPr="00612A26" w:rsidRDefault="002E4E49" w:rsidP="002E4E49">
      <w:pPr>
        <w:spacing w:before="240" w:after="240"/>
        <w:jc w:val="both"/>
        <w:rPr>
          <w:noProof/>
        </w:rPr>
      </w:pPr>
      <w:r w:rsidRPr="00612A26">
        <w:t>3. Medlemsstaterna ska förse kommissionen (Eurostat) med detaljerad information om de källor och metoder som används i de kvalitetsrapporter som avses i artikel 8.4.</w:t>
      </w:r>
    </w:p>
    <w:p w14:paraId="3CAFC7FA" w14:textId="77777777" w:rsidR="002E4E49" w:rsidRPr="00612A26" w:rsidRDefault="002E4E49" w:rsidP="002E4E49">
      <w:pPr>
        <w:pStyle w:val="Titrearticle"/>
        <w:rPr>
          <w:b/>
          <w:noProof/>
        </w:rPr>
      </w:pPr>
      <w:r w:rsidRPr="00612A26">
        <w:rPr>
          <w:b/>
        </w:rPr>
        <w:t>Artikel 3a</w:t>
      </w:r>
    </w:p>
    <w:p w14:paraId="3E97834F" w14:textId="77777777" w:rsidR="002E4E49" w:rsidRPr="00612A26" w:rsidRDefault="002E4E49" w:rsidP="002E4E49">
      <w:pPr>
        <w:jc w:val="center"/>
        <w:rPr>
          <w:b/>
          <w:i/>
        </w:rPr>
      </w:pPr>
      <w:r w:rsidRPr="00612A26">
        <w:rPr>
          <w:b/>
          <w:i/>
        </w:rPr>
        <w:t>Krav för behandling av personuppgifter</w:t>
      </w:r>
    </w:p>
    <w:p w14:paraId="55953E19" w14:textId="77777777" w:rsidR="002E4E49" w:rsidRPr="00612A26" w:rsidRDefault="002E4E49" w:rsidP="002E4E49">
      <w:pPr>
        <w:jc w:val="both"/>
        <w:rPr>
          <w:b/>
          <w:i/>
        </w:rPr>
      </w:pPr>
    </w:p>
    <w:p w14:paraId="597C1B19" w14:textId="77777777" w:rsidR="002E4E49" w:rsidRPr="00612A26" w:rsidRDefault="002E4E49" w:rsidP="002E4E49">
      <w:pPr>
        <w:jc w:val="both"/>
        <w:rPr>
          <w:b/>
          <w:i/>
        </w:rPr>
      </w:pPr>
      <w:r w:rsidRPr="00612A26">
        <w:rPr>
          <w:b/>
          <w:i/>
        </w:rPr>
        <w:t xml:space="preserve">1. När verksamhet som utförs i enlighet med denna förordning inbegriper behandling av </w:t>
      </w:r>
      <w:r w:rsidRPr="00612A26">
        <w:rPr>
          <w:b/>
          <w:i/>
        </w:rPr>
        <w:lastRenderedPageBreak/>
        <w:t>personuppgifter bör denna behandling vara proportionell och förenlig med Europaparlamentets och rådets förordning (EU) 2018/1725</w:t>
      </w:r>
      <w:r w:rsidRPr="00612A26">
        <w:rPr>
          <w:rStyle w:val="FootnoteReference"/>
          <w:b/>
          <w:i/>
        </w:rPr>
        <w:footnoteReference w:id="16"/>
      </w:r>
      <w:r w:rsidRPr="00612A26">
        <w:rPr>
          <w:b/>
          <w:i/>
        </w:rPr>
        <w:t xml:space="preserve"> och Europaparlamentets och rådets förordning (EU) 2016/679</w:t>
      </w:r>
      <w:r w:rsidRPr="00612A26">
        <w:rPr>
          <w:b/>
          <w:i/>
          <w:vertAlign w:val="superscript"/>
        </w:rPr>
        <w:footnoteReference w:id="17"/>
      </w:r>
      <w:r w:rsidRPr="00612A26">
        <w:rPr>
          <w:b/>
          <w:i/>
        </w:rPr>
        <w:t>. I enlighet med den princip om uppgiftsminimering som fastställs i dessa förordningar ska uppgifter som tillhandahålls enligt denna förordning aggregeras i en sådan utsträckning att individer inte kan identifieras.</w:t>
      </w:r>
    </w:p>
    <w:p w14:paraId="09287C01" w14:textId="77777777" w:rsidR="002E4E49" w:rsidRPr="00612A26" w:rsidRDefault="002E4E49" w:rsidP="002E4E49">
      <w:pPr>
        <w:jc w:val="both"/>
        <w:rPr>
          <w:b/>
          <w:i/>
        </w:rPr>
      </w:pPr>
    </w:p>
    <w:p w14:paraId="7129F7BF" w14:textId="77777777" w:rsidR="002E4E49" w:rsidRPr="00612A26" w:rsidRDefault="002E4E49" w:rsidP="002E4E49">
      <w:pPr>
        <w:jc w:val="both"/>
        <w:rPr>
          <w:b/>
          <w:i/>
        </w:rPr>
      </w:pPr>
      <w:r w:rsidRPr="00612A26">
        <w:rPr>
          <w:b/>
          <w:i/>
        </w:rPr>
        <w:t>2. Behandling av personuppgifter för statistiska ändamål, som anses vara av allmänt intresse, ska omfattas av lämpliga skyddsåtgärder i enlighet med artikel 89 i förordning (EU) 2016/679 och artikel 13 i förordning (EU) 2018/1725. I synnerhet ska efterlevnaden av principen om anonymisering av personuppgifter säkerställas.</w:t>
      </w:r>
    </w:p>
    <w:p w14:paraId="72123BDE" w14:textId="77777777" w:rsidR="002E4E49" w:rsidRPr="00612A26" w:rsidRDefault="002E4E49" w:rsidP="002E4E49">
      <w:pPr>
        <w:spacing w:before="240" w:after="240"/>
        <w:rPr>
          <w:noProof/>
        </w:rPr>
      </w:pPr>
    </w:p>
    <w:p w14:paraId="408F99A0" w14:textId="77777777" w:rsidR="002E4E49" w:rsidRPr="00612A26" w:rsidRDefault="002E4E49" w:rsidP="002E4E49">
      <w:pPr>
        <w:pStyle w:val="Titrearticle"/>
        <w:rPr>
          <w:noProof/>
        </w:rPr>
      </w:pPr>
      <w:r w:rsidRPr="00612A26">
        <w:t>Artikel 4</w:t>
      </w:r>
    </w:p>
    <w:p w14:paraId="60057134" w14:textId="77777777" w:rsidR="002E4E49" w:rsidRPr="00612A26" w:rsidRDefault="002E4E49" w:rsidP="002E4E49">
      <w:pPr>
        <w:jc w:val="center"/>
        <w:rPr>
          <w:b/>
          <w:noProof/>
        </w:rPr>
      </w:pPr>
      <w:r w:rsidRPr="00612A26">
        <w:rPr>
          <w:b/>
        </w:rPr>
        <w:t>Datakrav</w:t>
      </w:r>
    </w:p>
    <w:p w14:paraId="4BD4CF2D" w14:textId="77777777" w:rsidR="002E4E49" w:rsidRPr="00612A26" w:rsidRDefault="002E4E49" w:rsidP="002E4E49">
      <w:pPr>
        <w:spacing w:before="240" w:after="240"/>
        <w:rPr>
          <w:noProof/>
        </w:rPr>
      </w:pPr>
      <w:r w:rsidRPr="00612A26">
        <w:t>1. Företagens arbetsmarknadsstatistik ska omfatta följande områden och ämnen:</w:t>
      </w:r>
    </w:p>
    <w:p w14:paraId="3E1CD1C8" w14:textId="77777777" w:rsidR="002E4E49" w:rsidRPr="00612A26" w:rsidRDefault="002E4E49" w:rsidP="002E4E49">
      <w:pPr>
        <w:pStyle w:val="Point0"/>
        <w:rPr>
          <w:noProof/>
        </w:rPr>
      </w:pPr>
      <w:r w:rsidRPr="00612A26">
        <w:t>a)</w:t>
      </w:r>
      <w:r w:rsidRPr="00612A26">
        <w:tab/>
        <w:t>Inkomster</w:t>
      </w:r>
    </w:p>
    <w:p w14:paraId="72A8B6BA" w14:textId="03614A6A" w:rsidR="002E4E49" w:rsidRPr="00612A26" w:rsidRDefault="002E4E49" w:rsidP="002E4E49">
      <w:pPr>
        <w:pStyle w:val="Tiret0"/>
        <w:numPr>
          <w:ilvl w:val="0"/>
          <w:numId w:val="0"/>
        </w:numPr>
        <w:ind w:left="850" w:hanging="850"/>
        <w:rPr>
          <w:b/>
          <w:noProof/>
        </w:rPr>
      </w:pPr>
      <w:r w:rsidRPr="00612A26">
        <w:tab/>
        <w:t>i) inkomststruktur,</w:t>
      </w:r>
    </w:p>
    <w:p w14:paraId="4D76EBF0" w14:textId="46708638" w:rsidR="002E4E49" w:rsidRPr="00612A26" w:rsidRDefault="002E4E49" w:rsidP="002E4E49">
      <w:pPr>
        <w:pStyle w:val="Tiret0"/>
        <w:numPr>
          <w:ilvl w:val="0"/>
          <w:numId w:val="0"/>
        </w:numPr>
        <w:ind w:left="850" w:hanging="850"/>
        <w:rPr>
          <w:noProof/>
        </w:rPr>
      </w:pPr>
      <w:r w:rsidRPr="00612A26">
        <w:tab/>
        <w:t>ii) löneklyftan mellan könen,</w:t>
      </w:r>
    </w:p>
    <w:p w14:paraId="66464574" w14:textId="75FE64F5" w:rsidR="002E4E49" w:rsidRPr="00612A26" w:rsidRDefault="002E4E49" w:rsidP="002E4E49">
      <w:pPr>
        <w:pStyle w:val="Tiret0"/>
        <w:numPr>
          <w:ilvl w:val="0"/>
          <w:numId w:val="0"/>
        </w:numPr>
        <w:ind w:left="851" w:hanging="851"/>
        <w:rPr>
          <w:b/>
          <w:i/>
          <w:noProof/>
        </w:rPr>
      </w:pPr>
      <w:r w:rsidRPr="00612A26">
        <w:rPr>
          <w:b/>
          <w:i/>
        </w:rPr>
        <w:tab/>
        <w:t>iii) kollektivavtalstäckning,</w:t>
      </w:r>
    </w:p>
    <w:p w14:paraId="30E3693B" w14:textId="6B4C7FB0" w:rsidR="002E4E49" w:rsidRPr="00612A26" w:rsidRDefault="002E4E49" w:rsidP="002E4E49">
      <w:pPr>
        <w:pStyle w:val="Tiret0"/>
        <w:numPr>
          <w:ilvl w:val="0"/>
          <w:numId w:val="0"/>
        </w:numPr>
        <w:ind w:left="851" w:hanging="851"/>
        <w:rPr>
          <w:b/>
          <w:i/>
          <w:noProof/>
        </w:rPr>
      </w:pPr>
      <w:r w:rsidRPr="00612A26">
        <w:rPr>
          <w:b/>
          <w:i/>
        </w:rPr>
        <w:tab/>
        <w:t>iv) den lagstadgade minimilönens nivå, i tillämpliga fall,</w:t>
      </w:r>
    </w:p>
    <w:p w14:paraId="1F48BA1A" w14:textId="4A2AF122" w:rsidR="002E4E49" w:rsidRPr="00612A26" w:rsidRDefault="002E4E49" w:rsidP="002E4E49">
      <w:pPr>
        <w:pStyle w:val="Tiret0"/>
        <w:numPr>
          <w:ilvl w:val="0"/>
          <w:numId w:val="0"/>
        </w:numPr>
        <w:ind w:left="851" w:hanging="851"/>
        <w:rPr>
          <w:b/>
          <w:i/>
          <w:noProof/>
        </w:rPr>
      </w:pPr>
      <w:r w:rsidRPr="00612A26">
        <w:rPr>
          <w:b/>
          <w:i/>
        </w:rPr>
        <w:tab/>
        <w:t>v) den lagstadgade minimilönens täckning, i tillämpliga fall.</w:t>
      </w:r>
    </w:p>
    <w:p w14:paraId="44183DBA" w14:textId="77777777" w:rsidR="002E4E49" w:rsidRPr="00612A26" w:rsidRDefault="002E4E49" w:rsidP="002E4E49">
      <w:pPr>
        <w:pStyle w:val="Point0"/>
        <w:rPr>
          <w:noProof/>
        </w:rPr>
      </w:pPr>
      <w:r w:rsidRPr="00612A26">
        <w:t>b)</w:t>
      </w:r>
      <w:r w:rsidRPr="00612A26">
        <w:tab/>
        <w:t>Arbetskostnader</w:t>
      </w:r>
    </w:p>
    <w:p w14:paraId="7104F0F1" w14:textId="4E8563A8" w:rsidR="002E4E49" w:rsidRPr="00612A26" w:rsidRDefault="007B34FD">
      <w:pPr>
        <w:pStyle w:val="Tiret0"/>
        <w:numPr>
          <w:ilvl w:val="0"/>
          <w:numId w:val="0"/>
        </w:numPr>
        <w:tabs>
          <w:tab w:val="left" w:pos="850"/>
        </w:tabs>
        <w:rPr>
          <w:noProof/>
        </w:rPr>
      </w:pPr>
      <w:r>
        <w:tab/>
      </w:r>
      <w:r w:rsidR="002E4E49" w:rsidRPr="00612A26">
        <w:t>i) arbetskostnadsstruktur,</w:t>
      </w:r>
    </w:p>
    <w:p w14:paraId="659C4EBA" w14:textId="6C7180B0" w:rsidR="002E4E49" w:rsidRPr="00612A26" w:rsidRDefault="002E4E49" w:rsidP="002E4E49">
      <w:pPr>
        <w:pStyle w:val="Tiret0"/>
        <w:numPr>
          <w:ilvl w:val="0"/>
          <w:numId w:val="0"/>
        </w:numPr>
        <w:tabs>
          <w:tab w:val="left" w:pos="850"/>
        </w:tabs>
        <w:ind w:left="850" w:hanging="850"/>
        <w:rPr>
          <w:noProof/>
        </w:rPr>
      </w:pPr>
      <w:r w:rsidRPr="00612A26">
        <w:tab/>
        <w:t>ii) arbetskostnadsindex.</w:t>
      </w:r>
    </w:p>
    <w:p w14:paraId="3885151B" w14:textId="77777777" w:rsidR="002E4E49" w:rsidRPr="00612A26" w:rsidRDefault="002E4E49" w:rsidP="002E4E49">
      <w:pPr>
        <w:pStyle w:val="Point0"/>
        <w:rPr>
          <w:noProof/>
        </w:rPr>
      </w:pPr>
      <w:r w:rsidRPr="00612A26">
        <w:t>c)</w:t>
      </w:r>
      <w:r w:rsidRPr="00612A26">
        <w:tab/>
        <w:t>Arbetskraftsefterfrågan</w:t>
      </w:r>
    </w:p>
    <w:p w14:paraId="648776FC" w14:textId="5962C9E3" w:rsidR="002E4E49" w:rsidRPr="00612A26" w:rsidRDefault="002E4E49" w:rsidP="002E4E49">
      <w:pPr>
        <w:pStyle w:val="Tiret0"/>
        <w:numPr>
          <w:ilvl w:val="0"/>
          <w:numId w:val="0"/>
        </w:numPr>
        <w:tabs>
          <w:tab w:val="left" w:pos="850"/>
        </w:tabs>
        <w:ind w:left="850" w:hanging="850"/>
        <w:rPr>
          <w:noProof/>
        </w:rPr>
      </w:pPr>
      <w:r w:rsidRPr="00612A26">
        <w:tab/>
        <w:t>i) lediga jobb.</w:t>
      </w:r>
    </w:p>
    <w:p w14:paraId="3BEC9B02" w14:textId="77777777" w:rsidR="002E4E49" w:rsidRPr="00612A26" w:rsidRDefault="002E4E49" w:rsidP="002E4E49">
      <w:pPr>
        <w:spacing w:before="240" w:after="240"/>
        <w:jc w:val="both"/>
        <w:rPr>
          <w:noProof/>
        </w:rPr>
      </w:pPr>
      <w:r w:rsidRPr="00612A26">
        <w:t>Ämnena arbetskostnadsindex enligt led b ii och lediga jobb enligt led c i omfattar deras respektive tidiga skattningar enligt artikel 5.</w:t>
      </w:r>
    </w:p>
    <w:p w14:paraId="7F03600F" w14:textId="77777777" w:rsidR="002E4E49" w:rsidRPr="00612A26" w:rsidRDefault="002E4E49" w:rsidP="002E4E49">
      <w:pPr>
        <w:spacing w:before="240" w:after="240"/>
        <w:jc w:val="both"/>
        <w:rPr>
          <w:noProof/>
        </w:rPr>
      </w:pPr>
      <w:r w:rsidRPr="00612A26">
        <w:t xml:space="preserve">2. För varje ämne som förtecknas i punkt 1 ska de specifika ämnena, deras periodicitet, </w:t>
      </w:r>
      <w:r w:rsidRPr="00612A26">
        <w:lastRenderedPageBreak/>
        <w:t>referensperioder och tidsfrister för överföring vara de som anges i bilagan.</w:t>
      </w:r>
    </w:p>
    <w:p w14:paraId="3F891277" w14:textId="77777777" w:rsidR="002E4E49" w:rsidRPr="00612A26" w:rsidRDefault="002E4E49" w:rsidP="002E4E49">
      <w:pPr>
        <w:spacing w:before="240" w:after="240"/>
        <w:jc w:val="both"/>
        <w:rPr>
          <w:noProof/>
        </w:rPr>
      </w:pPr>
      <w:r w:rsidRPr="00612A26">
        <w:t>3. Kommissionen ska ges befogenhet att anta delegerade akter i enlighet med artikel 13 för att ändra förteckningen över de specifika ämnen, periodicitet, referensperioder och tidsfrister för överföring som anges i bilagan.</w:t>
      </w:r>
    </w:p>
    <w:p w14:paraId="0896322E" w14:textId="77777777" w:rsidR="002E4E49" w:rsidRPr="00612A26" w:rsidRDefault="002E4E49" w:rsidP="002E4E49">
      <w:pPr>
        <w:spacing w:before="240" w:after="240"/>
        <w:jc w:val="both"/>
        <w:rPr>
          <w:noProof/>
        </w:rPr>
      </w:pPr>
      <w:r w:rsidRPr="00612A26">
        <w:t xml:space="preserve">4. När kommissionen utövar befogenheten att anta delegerade akter enligt punkt 3 ska den säkerställa att ändringarna inte medför en betydande och oproportionerlig börda för medlemsstaterna och uppgiftslämnarna. I detta syfte ska genomförbarhetsstudier enligt artikel 9 inledas och resultaten av dessa vederbörligen bedömas och beaktas </w:t>
      </w:r>
      <w:r w:rsidRPr="00612A26">
        <w:rPr>
          <w:b/>
          <w:bCs/>
          <w:i/>
          <w:iCs/>
        </w:rPr>
        <w:t>före antagandet av de delegerade akterna</w:t>
      </w:r>
      <w:r w:rsidRPr="00612A26">
        <w:t>.</w:t>
      </w:r>
    </w:p>
    <w:p w14:paraId="050FC51D" w14:textId="77777777" w:rsidR="002E4E49" w:rsidRPr="00612A26" w:rsidRDefault="002E4E49" w:rsidP="002E4E49">
      <w:pPr>
        <w:spacing w:before="240" w:after="240"/>
        <w:jc w:val="both"/>
        <w:rPr>
          <w:noProof/>
        </w:rPr>
      </w:pPr>
      <w:r w:rsidRPr="00612A26">
        <w:t>5. Uppgifterna ska överföras till kommissionen (Eurostat) i form av aggregerade uppgifter, med undantag för ämnesstrukturen för inkomster som avses i punkt 1 a i, för vilka mikrodata ska överföras för enskilda anställda och lokala enheter.</w:t>
      </w:r>
    </w:p>
    <w:p w14:paraId="49099811" w14:textId="77777777" w:rsidR="002E4E49" w:rsidRPr="00612A26" w:rsidRDefault="002E4E49" w:rsidP="002E4E49">
      <w:pPr>
        <w:spacing w:before="240" w:after="240"/>
        <w:jc w:val="both"/>
        <w:rPr>
          <w:noProof/>
        </w:rPr>
      </w:pPr>
      <w:r w:rsidRPr="00612A26">
        <w:t>6. Medlemsstaterna ska tillhandahålla förhandskontrollerade uppgifter och tillhörande metadata i ett tekniskt format som kommissionen (Eurostat) anger för varje datauppsättning. Den centrala dataportalen ska användas för att tillhandahålla uppgifterna till kommissionen (Eurostat).</w:t>
      </w:r>
    </w:p>
    <w:p w14:paraId="101B964D" w14:textId="77777777" w:rsidR="002E4E49" w:rsidRPr="00612A26" w:rsidRDefault="002E4E49" w:rsidP="002E4E49">
      <w:pPr>
        <w:spacing w:before="240" w:after="240"/>
        <w:jc w:val="both"/>
        <w:rPr>
          <w:noProof/>
        </w:rPr>
      </w:pPr>
      <w:r w:rsidRPr="00612A26">
        <w:t>7. Kommissionen ska anta genomförandeakter som specificerar följande delar för varje ämne:</w:t>
      </w:r>
    </w:p>
    <w:p w14:paraId="0D61BE73" w14:textId="77777777" w:rsidR="002E4E49" w:rsidRPr="00612A26" w:rsidRDefault="002E4E49" w:rsidP="002E4E49">
      <w:pPr>
        <w:pStyle w:val="Point0"/>
        <w:rPr>
          <w:noProof/>
        </w:rPr>
      </w:pPr>
      <w:r w:rsidRPr="00612A26">
        <w:t>a)</w:t>
      </w:r>
      <w:r w:rsidRPr="00612A26">
        <w:tab/>
        <w:t>Förteckningen över och beskrivningen av variablerna.</w:t>
      </w:r>
    </w:p>
    <w:p w14:paraId="79D3F746" w14:textId="77777777" w:rsidR="002E4E49" w:rsidRPr="00612A26" w:rsidRDefault="002E4E49" w:rsidP="002E4E49">
      <w:pPr>
        <w:pStyle w:val="Point0"/>
        <w:rPr>
          <w:noProof/>
        </w:rPr>
      </w:pPr>
      <w:r w:rsidRPr="00612A26">
        <w:t>b)</w:t>
      </w:r>
      <w:r w:rsidRPr="00612A26">
        <w:tab/>
        <w:t>Statistiska klassifikationer och uppdelningar av uppgifter.</w:t>
      </w:r>
    </w:p>
    <w:p w14:paraId="53C22CCB" w14:textId="77777777" w:rsidR="002E4E49" w:rsidRPr="00612A26" w:rsidRDefault="002E4E49" w:rsidP="002E4E49">
      <w:pPr>
        <w:pStyle w:val="Point0"/>
        <w:rPr>
          <w:noProof/>
        </w:rPr>
      </w:pPr>
      <w:r w:rsidRPr="00612A26">
        <w:t>c)</w:t>
      </w:r>
      <w:r w:rsidRPr="00612A26">
        <w:tab/>
        <w:t>Precisionsmål.</w:t>
      </w:r>
    </w:p>
    <w:p w14:paraId="5B3D4508" w14:textId="77777777" w:rsidR="002E4E49" w:rsidRPr="00612A26" w:rsidRDefault="002E4E49" w:rsidP="002E4E49">
      <w:pPr>
        <w:pStyle w:val="Point0"/>
        <w:rPr>
          <w:noProof/>
        </w:rPr>
      </w:pPr>
      <w:r w:rsidRPr="00612A26">
        <w:t>d)</w:t>
      </w:r>
      <w:r w:rsidRPr="00612A26">
        <w:tab/>
        <w:t>De metadata som ska överföras med samma periodicitet, referensperiod och tidsfrister som de uppgifter de avser.</w:t>
      </w:r>
    </w:p>
    <w:p w14:paraId="588E2337" w14:textId="77777777" w:rsidR="002E4E49" w:rsidRPr="00612A26" w:rsidRDefault="002E4E49" w:rsidP="002E4E49">
      <w:pPr>
        <w:pStyle w:val="Point0"/>
        <w:rPr>
          <w:noProof/>
        </w:rPr>
      </w:pPr>
      <w:r w:rsidRPr="00612A26">
        <w:t>e)</w:t>
      </w:r>
      <w:r w:rsidRPr="00612A26">
        <w:tab/>
        <w:t>Uppgiftsinsamlingsperioder.</w:t>
      </w:r>
    </w:p>
    <w:p w14:paraId="5FE9D09E" w14:textId="77777777" w:rsidR="002E4E49" w:rsidRPr="00612A26" w:rsidRDefault="002E4E49" w:rsidP="002E4E49">
      <w:pPr>
        <w:spacing w:before="240" w:after="240" w:line="259" w:lineRule="auto"/>
        <w:jc w:val="both"/>
        <w:rPr>
          <w:noProof/>
        </w:rPr>
      </w:pPr>
      <w:r w:rsidRPr="00612A26">
        <w:t>Dessa genomförandeakter ska antas i enlighet med det granskningsförfarande som avses i artikel 14.2 minst tolv månader före den relevanta referensperiodens början.</w:t>
      </w:r>
    </w:p>
    <w:p w14:paraId="27F51CDC" w14:textId="77777777" w:rsidR="002E4E49" w:rsidRPr="00612A26" w:rsidRDefault="002E4E49" w:rsidP="002E4E49">
      <w:pPr>
        <w:pStyle w:val="Titrearticle"/>
        <w:rPr>
          <w:noProof/>
        </w:rPr>
      </w:pPr>
      <w:r w:rsidRPr="00612A26">
        <w:t>Artikel 5</w:t>
      </w:r>
    </w:p>
    <w:p w14:paraId="0160E723" w14:textId="77777777" w:rsidR="002E4E49" w:rsidRPr="00612A26" w:rsidRDefault="002E4E49" w:rsidP="002E4E49">
      <w:pPr>
        <w:jc w:val="center"/>
        <w:rPr>
          <w:b/>
          <w:noProof/>
        </w:rPr>
      </w:pPr>
      <w:r w:rsidRPr="00612A26">
        <w:rPr>
          <w:b/>
        </w:rPr>
        <w:t>Tidiga skattningar</w:t>
      </w:r>
    </w:p>
    <w:p w14:paraId="7D8FDA91" w14:textId="77777777" w:rsidR="002E4E49" w:rsidRPr="00612A26" w:rsidRDefault="002E4E49" w:rsidP="002E4E49">
      <w:pPr>
        <w:spacing w:before="240" w:after="240" w:line="259" w:lineRule="auto"/>
        <w:jc w:val="both"/>
        <w:rPr>
          <w:noProof/>
        </w:rPr>
      </w:pPr>
      <w:r w:rsidRPr="00612A26">
        <w:t>1. Tidiga skattningar av arbetskostnadsindexet enligt artikel 4.1 b ii och lediga jobb enligt artikel 4.1 c i ska överföras av</w:t>
      </w:r>
    </w:p>
    <w:p w14:paraId="12C0D701" w14:textId="77777777" w:rsidR="002E4E49" w:rsidRPr="00612A26" w:rsidRDefault="002E4E49" w:rsidP="002E4E49">
      <w:pPr>
        <w:pStyle w:val="Point0"/>
        <w:rPr>
          <w:noProof/>
        </w:rPr>
      </w:pPr>
      <w:r w:rsidRPr="00612A26">
        <w:t>a)</w:t>
      </w:r>
      <w:r w:rsidRPr="00612A26">
        <w:tab/>
        <w:t>medlemsstater vars årliga antal anställda motsvarar mer än 3 % av det totala antalet anställda i EU, för vart och ett av de tre senaste åren i rad, och</w:t>
      </w:r>
    </w:p>
    <w:p w14:paraId="0B04F6CA" w14:textId="77777777" w:rsidR="002E4E49" w:rsidRPr="00612A26" w:rsidRDefault="002E4E49" w:rsidP="002E4E49">
      <w:pPr>
        <w:pStyle w:val="Point0"/>
        <w:rPr>
          <w:noProof/>
        </w:rPr>
      </w:pPr>
      <w:r w:rsidRPr="00612A26">
        <w:t>b)</w:t>
      </w:r>
      <w:r w:rsidRPr="00612A26">
        <w:tab/>
        <w:t>medlemsstater i euroområdet vars årliga antal anställda motsvarar mer än 3 % av det totala antalet anställda i euroområdet, för vart och ett av de tre senaste åren i rad.</w:t>
      </w:r>
    </w:p>
    <w:p w14:paraId="587C6A6A" w14:textId="77777777" w:rsidR="002E4E49" w:rsidRPr="00612A26" w:rsidRDefault="002E4E49" w:rsidP="002E4E49">
      <w:pPr>
        <w:spacing w:before="240" w:after="240" w:line="259" w:lineRule="auto"/>
        <w:jc w:val="both"/>
        <w:rPr>
          <w:noProof/>
        </w:rPr>
      </w:pPr>
      <w:r w:rsidRPr="00612A26">
        <w:t>2. Andelen anställda i EU totalt och i euroområdet enligt punkt 1 ska bedömas av kommissionen (Eurostat) på grundval av tillgängliga årliga uppgifter från EU:s arbetskraftsundersökning.</w:t>
      </w:r>
    </w:p>
    <w:p w14:paraId="380B45D7" w14:textId="77777777" w:rsidR="002E4E49" w:rsidRPr="00612A26" w:rsidRDefault="002E4E49" w:rsidP="002E4E49">
      <w:pPr>
        <w:jc w:val="both"/>
        <w:rPr>
          <w:noProof/>
        </w:rPr>
      </w:pPr>
      <w:r w:rsidRPr="00612A26">
        <w:t xml:space="preserve">3. Om det sker ändringar i förteckningen över medlemsstater vars årliga antal anställda överstiger de tröskelvärden som avses i punkt 1 a och b, ska kommissionen (Eurostat) </w:t>
      </w:r>
      <w:r w:rsidRPr="00612A26">
        <w:lastRenderedPageBreak/>
        <w:t>underrätta den eller de berörda medlemsstaterna inom sex månader efter utgången av den period som används för att bedöma tröskelvärdet på 3 %. Om de uppdaterade andelarna anställda understiger de respektive tröskelvärden som avses i punkt 1 a och b ska den eller de berörda medlemsstaterna ha rätt att upphöra att överföra tidiga skattningar från och med referenskvartalet det första kalenderåret efter dagen för underrättelsen. Om de uppdaterade andelarna överstiger dessa tröskelvärden ska den eller de berörda medlemsstaterna överföra de tidiga skattningarna från och med det första referenskvartalet för det tredje kalenderåret efter dagen för underrättelsen.</w:t>
      </w:r>
    </w:p>
    <w:p w14:paraId="23832113" w14:textId="77777777" w:rsidR="002E4E49" w:rsidRPr="00612A26" w:rsidRDefault="002E4E49" w:rsidP="002E4E49">
      <w:pPr>
        <w:pStyle w:val="Titrearticle"/>
        <w:rPr>
          <w:noProof/>
        </w:rPr>
      </w:pPr>
      <w:r w:rsidRPr="00612A26">
        <w:t>Artikel 6</w:t>
      </w:r>
    </w:p>
    <w:p w14:paraId="789892D1" w14:textId="77777777" w:rsidR="002E4E49" w:rsidRPr="00612A26" w:rsidRDefault="002E4E49" w:rsidP="002E4E49">
      <w:pPr>
        <w:jc w:val="center"/>
        <w:rPr>
          <w:b/>
          <w:noProof/>
        </w:rPr>
      </w:pPr>
      <w:r w:rsidRPr="00612A26">
        <w:rPr>
          <w:b/>
        </w:rPr>
        <w:t>Statistiska enheter och statistisk population</w:t>
      </w:r>
    </w:p>
    <w:p w14:paraId="10454F9E" w14:textId="77777777" w:rsidR="002E4E49" w:rsidRPr="00612A26" w:rsidRDefault="002E4E49" w:rsidP="002E4E49">
      <w:pPr>
        <w:spacing w:before="240" w:after="240"/>
        <w:jc w:val="both"/>
        <w:rPr>
          <w:noProof/>
        </w:rPr>
      </w:pPr>
      <w:r w:rsidRPr="00612A26">
        <w:t>1. Statistik enligt denna förordning ska sammanställas för en eller flera följande statistiska enheter:</w:t>
      </w:r>
    </w:p>
    <w:p w14:paraId="4E0C2542" w14:textId="77777777" w:rsidR="002E4E49" w:rsidRPr="00612A26" w:rsidRDefault="002E4E49" w:rsidP="002E4E49">
      <w:pPr>
        <w:pStyle w:val="Point0"/>
        <w:rPr>
          <w:noProof/>
        </w:rPr>
      </w:pPr>
      <w:r w:rsidRPr="00612A26">
        <w:t>a)</w:t>
      </w:r>
      <w:r w:rsidRPr="00612A26">
        <w:tab/>
        <w:t>Företag.</w:t>
      </w:r>
    </w:p>
    <w:p w14:paraId="42FE2C0B" w14:textId="77777777" w:rsidR="002E4E49" w:rsidRPr="00612A26" w:rsidRDefault="002E4E49" w:rsidP="002E4E49">
      <w:pPr>
        <w:pStyle w:val="Point0"/>
        <w:rPr>
          <w:noProof/>
        </w:rPr>
      </w:pPr>
      <w:r w:rsidRPr="00612A26">
        <w:t>b)</w:t>
      </w:r>
      <w:r w:rsidRPr="00612A26">
        <w:tab/>
        <w:t>Lokala enheter.</w:t>
      </w:r>
    </w:p>
    <w:p w14:paraId="2BEC7E62" w14:textId="77777777" w:rsidR="002E4E49" w:rsidRPr="00612A26" w:rsidRDefault="002E4E49" w:rsidP="002E4E49">
      <w:pPr>
        <w:pStyle w:val="Point0"/>
        <w:rPr>
          <w:noProof/>
        </w:rPr>
      </w:pPr>
      <w:r w:rsidRPr="00612A26">
        <w:t>c)</w:t>
      </w:r>
      <w:r w:rsidRPr="00612A26">
        <w:tab/>
        <w:t>Anställda.</w:t>
      </w:r>
    </w:p>
    <w:p w14:paraId="2AB94E05" w14:textId="77777777" w:rsidR="002E4E49" w:rsidRPr="00612A26" w:rsidRDefault="002E4E49" w:rsidP="002E4E49">
      <w:pPr>
        <w:spacing w:before="240" w:after="240"/>
        <w:jc w:val="both"/>
        <w:rPr>
          <w:noProof/>
        </w:rPr>
      </w:pPr>
      <w:r w:rsidRPr="00612A26">
        <w:t>2. För ämnena arbetskostnadsindex enligt artikel 4.1 b ii och lediga jobb enligt artikel 4.1 c i ska den statistiska populationen bestå av alla företag eller alla lokala enheter som har sin hemvist i medlemsstaten och som uppfyller följande villkor:</w:t>
      </w:r>
    </w:p>
    <w:p w14:paraId="21F2D62F" w14:textId="77777777" w:rsidR="002E4E49" w:rsidRPr="00612A26" w:rsidRDefault="002E4E49" w:rsidP="002E4E49">
      <w:pPr>
        <w:pStyle w:val="Point0"/>
        <w:rPr>
          <w:noProof/>
        </w:rPr>
      </w:pPr>
      <w:r w:rsidRPr="00612A26">
        <w:t>a)</w:t>
      </w:r>
      <w:r w:rsidRPr="00612A26">
        <w:tab/>
        <w:t>Deras huvudsakliga ekonomiska verksamhet ingår i en avdelning i Nace-klassificeringen</w:t>
      </w:r>
      <w:r w:rsidRPr="00612A26">
        <w:rPr>
          <w:rStyle w:val="FootnoteReference"/>
          <w:noProof/>
        </w:rPr>
        <w:footnoteReference w:id="18"/>
      </w:r>
      <w:r w:rsidRPr="00612A26">
        <w:t>, utom ”Jordbruk, skogsbruk och fiske”, ”Förvärvsarbete i hushåll; hushållens produktion av diverse varor och tjänster för eget bruk” och ”Verksamhet vid internationella organisationer, utländska ambassader o.d.”.</w:t>
      </w:r>
    </w:p>
    <w:p w14:paraId="7C0F7DAC" w14:textId="77777777" w:rsidR="002E4E49" w:rsidRPr="00612A26" w:rsidRDefault="002E4E49" w:rsidP="002E4E49">
      <w:pPr>
        <w:pStyle w:val="Point0"/>
        <w:rPr>
          <w:noProof/>
        </w:rPr>
      </w:pPr>
      <w:r w:rsidRPr="00612A26">
        <w:t>b)</w:t>
      </w:r>
      <w:r w:rsidRPr="00612A26">
        <w:tab/>
        <w:t>De har en eller flera anställda.</w:t>
      </w:r>
    </w:p>
    <w:p w14:paraId="79551CF4" w14:textId="77777777" w:rsidR="002E4E49" w:rsidRPr="00612A26" w:rsidRDefault="002E4E49" w:rsidP="002E4E49">
      <w:pPr>
        <w:spacing w:before="240" w:after="240"/>
        <w:jc w:val="both"/>
        <w:rPr>
          <w:noProof/>
        </w:rPr>
      </w:pPr>
      <w:r w:rsidRPr="00612A26">
        <w:t>3. För ämnesstrukturer för inkomster enligt artikel 4.1 a i och löneklyftan mellan könen, enligt artikel 4.1 a ii, i fråga om uppgifter om arbetsgivaren, ska den statistiska populationen bestå av alla lokala enheter som har sin hemvist i medlemsstaten och som uppfyller följande villkor:</w:t>
      </w:r>
    </w:p>
    <w:p w14:paraId="5144A504" w14:textId="77777777" w:rsidR="002E4E49" w:rsidRPr="00612A26" w:rsidRDefault="002E4E49" w:rsidP="002E4E49">
      <w:pPr>
        <w:pStyle w:val="Point0"/>
        <w:rPr>
          <w:noProof/>
        </w:rPr>
      </w:pPr>
      <w:r w:rsidRPr="00612A26">
        <w:t>a)</w:t>
      </w:r>
      <w:r w:rsidRPr="00612A26">
        <w:tab/>
        <w:t>Deras ekonomiska verksamhet ingår i en avdelning i Nace-klassificeringen, utom ”Jordbruk, skogsbruk och fiske”, ”Förvärvsarbete i hushåll; hushållens produktion av diverse varor och tjänster för eget bruk” och ”Verksamhet vid internationella organisationer, utländska ambassader o.d.”.</w:t>
      </w:r>
    </w:p>
    <w:p w14:paraId="517B6557" w14:textId="77777777" w:rsidR="002E4E49" w:rsidRPr="00612A26" w:rsidRDefault="002E4E49" w:rsidP="002E4E49">
      <w:pPr>
        <w:pStyle w:val="Point0"/>
        <w:rPr>
          <w:noProof/>
        </w:rPr>
      </w:pPr>
      <w:r w:rsidRPr="00612A26">
        <w:t>b)</w:t>
      </w:r>
      <w:r w:rsidRPr="00612A26">
        <w:tab/>
        <w:t>De har en eller flera anställda.</w:t>
      </w:r>
    </w:p>
    <w:p w14:paraId="05EBA11C" w14:textId="77777777" w:rsidR="002E4E49" w:rsidRPr="00612A26" w:rsidRDefault="002E4E49" w:rsidP="002E4E49">
      <w:pPr>
        <w:spacing w:before="240" w:after="240"/>
        <w:jc w:val="both"/>
        <w:rPr>
          <w:noProof/>
        </w:rPr>
      </w:pPr>
      <w:r w:rsidRPr="00612A26">
        <w:t>För ämnesstrukturen för inkomster och löneklyftan mellan könen, i fråga om uppgifter om den anställda, ska den statistiska populationen bestå av alla anställda vars lokala enhet tillhör den statistiska population som definieras i leden a och b i första stycket.</w:t>
      </w:r>
    </w:p>
    <w:p w14:paraId="3B90753B" w14:textId="77777777" w:rsidR="002E4E49" w:rsidRPr="00612A26" w:rsidRDefault="002E4E49" w:rsidP="002E4E49">
      <w:pPr>
        <w:spacing w:before="240" w:after="240"/>
        <w:jc w:val="both"/>
        <w:rPr>
          <w:noProof/>
        </w:rPr>
      </w:pPr>
      <w:r w:rsidRPr="00612A26">
        <w:t xml:space="preserve">4. Genom undantag från punkt 3 a och b, när det gäller uppgifter om löneklyftan mellan könen </w:t>
      </w:r>
      <w:r w:rsidRPr="00612A26">
        <w:lastRenderedPageBreak/>
        <w:t>för referensperioden 2026, ska överföringen omfatta alla lokala enheter som ingår i företag med minst tio anställda och som, utöver de verksamheter som undantas i punkt 3 a, inte ingår i avdelningen ”Offentlig förvaltning och försvar; obligatorisk socialförsäkring” i Nace-klassificeringen.</w:t>
      </w:r>
    </w:p>
    <w:p w14:paraId="2FEE2BE8" w14:textId="77777777" w:rsidR="002E4E49" w:rsidRPr="00612A26" w:rsidRDefault="002E4E49" w:rsidP="002E4E49">
      <w:pPr>
        <w:spacing w:before="240" w:after="240"/>
        <w:jc w:val="both"/>
        <w:rPr>
          <w:noProof/>
        </w:rPr>
      </w:pPr>
      <w:r w:rsidRPr="00612A26">
        <w:t>5. För ämnesstrukturen för arbetskostnader enligt artikel 4.1 b i ska den statistiska populationen bestå av alla lokala enheter som har sin hemvist i medlemsstaten och som uppfyller följande villkor:</w:t>
      </w:r>
    </w:p>
    <w:p w14:paraId="5F172418" w14:textId="77777777" w:rsidR="002E4E49" w:rsidRPr="00612A26" w:rsidRDefault="002E4E49" w:rsidP="002E4E49">
      <w:pPr>
        <w:pStyle w:val="Point0"/>
        <w:rPr>
          <w:noProof/>
        </w:rPr>
      </w:pPr>
      <w:r w:rsidRPr="00612A26">
        <w:t>a)</w:t>
      </w:r>
      <w:r w:rsidRPr="00612A26">
        <w:tab/>
        <w:t>Deras ekonomiska verksamhet ingår i en avdelning i Nace-klassificeringen, utom ”Jordbruk, skogsbruk och fiske”, ”Förvärvsarbete i hushåll; hushållens produktion av diverse varor och tjänster för eget bruk” och ”Verksamhet vid internationella organisationer, utländska ambassader o.d.”.</w:t>
      </w:r>
    </w:p>
    <w:p w14:paraId="15D08B22" w14:textId="77777777" w:rsidR="002E4E49" w:rsidRPr="00612A26" w:rsidRDefault="002E4E49" w:rsidP="002E4E49">
      <w:pPr>
        <w:pStyle w:val="Point0"/>
        <w:rPr>
          <w:noProof/>
        </w:rPr>
      </w:pPr>
      <w:r w:rsidRPr="00612A26">
        <w:t>b)</w:t>
      </w:r>
      <w:r w:rsidRPr="00612A26">
        <w:tab/>
        <w:t>De ingår i företag med minst tio anställda.</w:t>
      </w:r>
    </w:p>
    <w:p w14:paraId="7C7645BB" w14:textId="77777777" w:rsidR="002E4E49" w:rsidRPr="00612A26" w:rsidRDefault="002E4E49" w:rsidP="002E4E49">
      <w:pPr>
        <w:pStyle w:val="Point0"/>
        <w:ind w:left="0" w:firstLine="0"/>
        <w:rPr>
          <w:b/>
          <w:i/>
          <w:noProof/>
        </w:rPr>
      </w:pPr>
      <w:r w:rsidRPr="00612A26">
        <w:rPr>
          <w:b/>
          <w:i/>
        </w:rPr>
        <w:t>5a. För alla de ämnen som förtecknas i bilagan ska medlemsstaterna samla in och tillhandahålla separata uppgifter om sociala företag.</w:t>
      </w:r>
    </w:p>
    <w:p w14:paraId="605E017B" w14:textId="77777777" w:rsidR="002E4E49" w:rsidRPr="00612A26" w:rsidRDefault="002E4E49" w:rsidP="002E4E49">
      <w:pPr>
        <w:pStyle w:val="Point0"/>
        <w:rPr>
          <w:noProof/>
        </w:rPr>
      </w:pPr>
    </w:p>
    <w:p w14:paraId="116BB0EA" w14:textId="77777777" w:rsidR="002E4E49" w:rsidRPr="00612A26" w:rsidRDefault="002E4E49" w:rsidP="002E4E49">
      <w:pPr>
        <w:pStyle w:val="Titrearticle"/>
        <w:rPr>
          <w:noProof/>
        </w:rPr>
      </w:pPr>
      <w:r w:rsidRPr="00612A26">
        <w:t>Artikel 7</w:t>
      </w:r>
    </w:p>
    <w:p w14:paraId="6B6EC3B1" w14:textId="77777777" w:rsidR="002E4E49" w:rsidRPr="00612A26" w:rsidRDefault="002E4E49" w:rsidP="002E4E49">
      <w:pPr>
        <w:jc w:val="center"/>
        <w:rPr>
          <w:b/>
          <w:noProof/>
        </w:rPr>
      </w:pPr>
      <w:r w:rsidRPr="00612A26">
        <w:rPr>
          <w:b/>
        </w:rPr>
        <w:t>Krav på särskilda uppgifter</w:t>
      </w:r>
    </w:p>
    <w:p w14:paraId="13565078" w14:textId="77777777" w:rsidR="002E4E49" w:rsidRPr="00612A26" w:rsidRDefault="002E4E49" w:rsidP="002E4E49">
      <w:pPr>
        <w:spacing w:before="240" w:after="240"/>
        <w:jc w:val="both"/>
        <w:rPr>
          <w:noProof/>
        </w:rPr>
      </w:pPr>
      <w:r w:rsidRPr="00612A26">
        <w:t xml:space="preserve">1. Kommissionen ges befogenhet att anta delegerade akter som kompletterar denna förordning i enlighet med artikel 13 genom att specificera den information som medlemsstaterna ska tillhandahålla vid särskilda tillfällen, i fall då insamling av ytterligare uppgifter inom ramen för denna förordning anses vara nödvändig för att tillgodose ytterligare statistiska uppgiftsbehov </w:t>
      </w:r>
      <w:r w:rsidRPr="00612A26">
        <w:rPr>
          <w:b/>
          <w:bCs/>
          <w:i/>
          <w:iCs/>
        </w:rPr>
        <w:t>som annars inte kan tillgodoses</w:t>
      </w:r>
      <w:r w:rsidRPr="00612A26">
        <w:t>. I dessa delegerade akter ska följande anges:</w:t>
      </w:r>
    </w:p>
    <w:p w14:paraId="7159C61C" w14:textId="77777777" w:rsidR="002E4E49" w:rsidRPr="00612A26" w:rsidRDefault="002E4E49" w:rsidP="002E4E49">
      <w:pPr>
        <w:pStyle w:val="Point0"/>
        <w:rPr>
          <w:noProof/>
        </w:rPr>
      </w:pPr>
      <w:r w:rsidRPr="00612A26">
        <w:t>a)</w:t>
      </w:r>
      <w:r w:rsidRPr="00612A26">
        <w:tab/>
        <w:t>De specifika ämnen som ska ingå i den särskilda uppgiftsinsamlingen som rör de områden och ämnen som avses i artikel 4 och skälen till sådana ytterligare behov.</w:t>
      </w:r>
    </w:p>
    <w:p w14:paraId="1C121B0F" w14:textId="77777777" w:rsidR="002E4E49" w:rsidRPr="00612A26" w:rsidRDefault="002E4E49" w:rsidP="002E4E49">
      <w:pPr>
        <w:pStyle w:val="Point0"/>
        <w:rPr>
          <w:noProof/>
        </w:rPr>
      </w:pPr>
      <w:r w:rsidRPr="00612A26">
        <w:t>b)</w:t>
      </w:r>
      <w:r w:rsidRPr="00612A26">
        <w:tab/>
        <w:t>Referensperioder och tidsfrister för överföring.</w:t>
      </w:r>
    </w:p>
    <w:p w14:paraId="7DA4BDBA" w14:textId="77777777" w:rsidR="002E4E49" w:rsidRPr="00612A26" w:rsidRDefault="002E4E49" w:rsidP="002E4E49">
      <w:pPr>
        <w:spacing w:before="240" w:after="240"/>
        <w:jc w:val="both"/>
        <w:rPr>
          <w:noProof/>
        </w:rPr>
      </w:pPr>
      <w:r w:rsidRPr="00612A26">
        <w:t>2. Kommissionen ges befogenhet att anta sådana delegerade akter som avses i punkt 1 från och med referensåret 2028 och med minst två år mellan varje särskild insamling.</w:t>
      </w:r>
    </w:p>
    <w:p w14:paraId="340F7A03" w14:textId="77777777" w:rsidR="002E4E49" w:rsidRPr="00612A26" w:rsidRDefault="002E4E49" w:rsidP="002E4E49">
      <w:pPr>
        <w:spacing w:before="240" w:after="240"/>
        <w:jc w:val="both"/>
        <w:rPr>
          <w:noProof/>
        </w:rPr>
      </w:pPr>
      <w:r w:rsidRPr="00612A26">
        <w:t>3. Kommissionen ska anta genomförandeakter för att specificera den särskilda information som avses i punkt 1 och metadata. I dessa genomförandeakter ska vid behov följande tekniska aspekter anges:</w:t>
      </w:r>
    </w:p>
    <w:p w14:paraId="50C89F3A" w14:textId="77777777" w:rsidR="002E4E49" w:rsidRPr="00612A26" w:rsidRDefault="002E4E49" w:rsidP="002E4E49">
      <w:pPr>
        <w:pStyle w:val="Point0"/>
        <w:rPr>
          <w:noProof/>
        </w:rPr>
      </w:pPr>
      <w:r w:rsidRPr="00612A26">
        <w:t>a)</w:t>
      </w:r>
      <w:r w:rsidRPr="00612A26">
        <w:tab/>
        <w:t>Förteckningen över och beskrivningen av variablerna.</w:t>
      </w:r>
    </w:p>
    <w:p w14:paraId="3B91619E" w14:textId="77777777" w:rsidR="002E4E49" w:rsidRPr="00612A26" w:rsidRDefault="002E4E49" w:rsidP="002E4E49">
      <w:pPr>
        <w:pStyle w:val="Point0"/>
        <w:rPr>
          <w:noProof/>
        </w:rPr>
      </w:pPr>
      <w:r w:rsidRPr="00612A26">
        <w:t>b)</w:t>
      </w:r>
      <w:r w:rsidRPr="00612A26">
        <w:tab/>
        <w:t>Statistiska klassifikationer och uppdelningar av uppgifter.</w:t>
      </w:r>
    </w:p>
    <w:p w14:paraId="535AB34E" w14:textId="77777777" w:rsidR="002E4E49" w:rsidRPr="00612A26" w:rsidRDefault="002E4E49" w:rsidP="002E4E49">
      <w:pPr>
        <w:pStyle w:val="Point0"/>
        <w:rPr>
          <w:noProof/>
        </w:rPr>
      </w:pPr>
      <w:r w:rsidRPr="00612A26">
        <w:t>c)</w:t>
      </w:r>
      <w:r w:rsidRPr="00612A26">
        <w:tab/>
        <w:t>Detaljerade specifikationer av de statistiska enheter som omfattas.</w:t>
      </w:r>
    </w:p>
    <w:p w14:paraId="599D870F" w14:textId="77777777" w:rsidR="002E4E49" w:rsidRPr="00612A26" w:rsidRDefault="002E4E49" w:rsidP="002E4E49">
      <w:pPr>
        <w:pStyle w:val="Point0"/>
        <w:rPr>
          <w:noProof/>
        </w:rPr>
      </w:pPr>
      <w:r w:rsidRPr="00612A26">
        <w:t>d)</w:t>
      </w:r>
      <w:r w:rsidRPr="00612A26">
        <w:tab/>
        <w:t>De metadata som ska överföras.</w:t>
      </w:r>
    </w:p>
    <w:p w14:paraId="0B532E7B" w14:textId="77777777" w:rsidR="002E4E49" w:rsidRPr="00612A26" w:rsidRDefault="002E4E49" w:rsidP="002E4E49">
      <w:pPr>
        <w:pStyle w:val="Point0"/>
        <w:rPr>
          <w:noProof/>
        </w:rPr>
      </w:pPr>
      <w:r w:rsidRPr="00612A26">
        <w:t>e)</w:t>
      </w:r>
      <w:r w:rsidRPr="00612A26">
        <w:tab/>
        <w:t>Uppgiftsinsamlingsperioder.</w:t>
      </w:r>
    </w:p>
    <w:p w14:paraId="112AEAF8" w14:textId="77777777" w:rsidR="002E4E49" w:rsidRPr="00612A26" w:rsidRDefault="002E4E49" w:rsidP="002E4E49">
      <w:pPr>
        <w:spacing w:before="240" w:after="240"/>
        <w:jc w:val="both"/>
        <w:rPr>
          <w:noProof/>
        </w:rPr>
      </w:pPr>
      <w:r w:rsidRPr="00612A26">
        <w:t>Dessa genomförandeakter ska antas i enlighet med det granskningsförfarande som avses i artikel 14.2 senast 24 månader före den relevanta referensperiodens början.</w:t>
      </w:r>
    </w:p>
    <w:p w14:paraId="3684EE1B" w14:textId="77777777" w:rsidR="002E4E49" w:rsidRPr="00612A26" w:rsidRDefault="002E4E49" w:rsidP="002E4E49">
      <w:pPr>
        <w:pStyle w:val="Titrearticle"/>
        <w:rPr>
          <w:noProof/>
        </w:rPr>
      </w:pPr>
      <w:r w:rsidRPr="00612A26">
        <w:lastRenderedPageBreak/>
        <w:t>Artikel 8</w:t>
      </w:r>
    </w:p>
    <w:p w14:paraId="24AF5CA0" w14:textId="77777777" w:rsidR="002E4E49" w:rsidRPr="00612A26" w:rsidRDefault="002E4E49" w:rsidP="002E4E49">
      <w:pPr>
        <w:jc w:val="center"/>
        <w:rPr>
          <w:b/>
          <w:noProof/>
        </w:rPr>
      </w:pPr>
      <w:r w:rsidRPr="00612A26">
        <w:rPr>
          <w:b/>
        </w:rPr>
        <w:t>Kvalitetskrav och kvalitetsrapportering</w:t>
      </w:r>
    </w:p>
    <w:p w14:paraId="76811F4B" w14:textId="77777777" w:rsidR="002E4E49" w:rsidRPr="00612A26" w:rsidRDefault="002E4E49" w:rsidP="002E4E49">
      <w:pPr>
        <w:spacing w:before="240" w:after="240"/>
        <w:jc w:val="both"/>
        <w:rPr>
          <w:noProof/>
        </w:rPr>
      </w:pPr>
      <w:r w:rsidRPr="00612A26">
        <w:t>1. Medlemsstaterna ska vidta de åtgärder som krävs för att säkerställa kvaliteten på de uppgifter och metadata som överförs.</w:t>
      </w:r>
    </w:p>
    <w:p w14:paraId="529A70CA" w14:textId="77777777" w:rsidR="002E4E49" w:rsidRPr="00612A26" w:rsidRDefault="002E4E49" w:rsidP="002E4E49">
      <w:pPr>
        <w:spacing w:before="240" w:after="240"/>
        <w:jc w:val="both"/>
        <w:rPr>
          <w:noProof/>
        </w:rPr>
      </w:pPr>
      <w:r w:rsidRPr="00612A26">
        <w:t>2. Medlemsstaterna ska säkerställa att de uppgifter</w:t>
      </w:r>
      <w:r w:rsidRPr="00612A26">
        <w:rPr>
          <w:b/>
          <w:bCs/>
          <w:i/>
          <w:iCs/>
        </w:rPr>
        <w:t>, inbegripet historiska uppgifter,</w:t>
      </w:r>
      <w:r w:rsidRPr="00612A26">
        <w:t xml:space="preserve"> som erhålls med hjälp av de källor som anges i artikel 3 ger en fullständig täckning och korrekta skattningar av de statistiska enheter och den statistiska population som anges i artikel 6.</w:t>
      </w:r>
    </w:p>
    <w:p w14:paraId="09E5C8A2" w14:textId="77777777" w:rsidR="002E4E49" w:rsidRPr="00612A26" w:rsidRDefault="002E4E49" w:rsidP="002E4E49">
      <w:pPr>
        <w:spacing w:before="240" w:after="240"/>
        <w:jc w:val="both"/>
        <w:rPr>
          <w:noProof/>
        </w:rPr>
      </w:pPr>
      <w:r w:rsidRPr="00612A26">
        <w:t>3. I denna förordning ska de kvalitetskriterier som definieras i artikel 12.1 i förordning (EG) nr 223/2009 tillämpas.</w:t>
      </w:r>
    </w:p>
    <w:p w14:paraId="4F4E9AC2" w14:textId="77777777" w:rsidR="002E4E49" w:rsidRPr="00612A26" w:rsidRDefault="002E4E49" w:rsidP="002E4E49">
      <w:pPr>
        <w:keepNext/>
        <w:widowControl/>
        <w:spacing w:before="240" w:after="240"/>
        <w:jc w:val="both"/>
        <w:rPr>
          <w:noProof/>
        </w:rPr>
      </w:pPr>
      <w:r w:rsidRPr="00612A26">
        <w:rPr>
          <w:color w:val="000000" w:themeColor="text1"/>
        </w:rPr>
        <w:t>4</w:t>
      </w:r>
      <w:r w:rsidRPr="00612A26">
        <w:t>. Medlemsstaterna ska överföra kvalitetsrapporter om källorna och metoderna för vart och ett av de ämnen som förtecknas i artikel 4.</w:t>
      </w:r>
    </w:p>
    <w:p w14:paraId="1593EF41" w14:textId="77777777" w:rsidR="002E4E49" w:rsidRPr="00612A26" w:rsidRDefault="002E4E49" w:rsidP="002E4E49">
      <w:pPr>
        <w:spacing w:before="240" w:after="240"/>
        <w:jc w:val="both"/>
        <w:rPr>
          <w:i/>
          <w:noProof/>
        </w:rPr>
      </w:pPr>
      <w:r w:rsidRPr="00612A26">
        <w:t>5. Kommissionen ska anta genomförandeakter för att fastställa praktiska arrangemang för kvalitetsrapporterna och deras innehåll. Dessa genomförandeakter ska antas i enlighet med det granskningsförfarande som avses i artikel 14.2.</w:t>
      </w:r>
    </w:p>
    <w:p w14:paraId="674E3DDE" w14:textId="77777777" w:rsidR="002E4E49" w:rsidRPr="00612A26" w:rsidRDefault="002E4E49" w:rsidP="002E4E49">
      <w:pPr>
        <w:spacing w:before="240" w:after="240"/>
        <w:jc w:val="both"/>
        <w:rPr>
          <w:noProof/>
        </w:rPr>
      </w:pPr>
      <w:r w:rsidRPr="00612A26">
        <w:t>6. Medlemsstaterna ska underrätta kommissionen (Eurostat) om alla relevanta upplysningar eller förändringar som rör genomförandet av denna förordning och som kan påverka kvaliteten på de uppgifter som överförs. Upplysningarna ska lämnas så snart som möjligt och senast tre månader efter det att en sådan ändring trätt i kraft.</w:t>
      </w:r>
    </w:p>
    <w:p w14:paraId="3FA862C3" w14:textId="77777777" w:rsidR="002E4E49" w:rsidRPr="00612A26" w:rsidRDefault="002E4E49" w:rsidP="002E4E49">
      <w:pPr>
        <w:spacing w:before="240" w:after="240"/>
        <w:jc w:val="both"/>
        <w:rPr>
          <w:noProof/>
        </w:rPr>
      </w:pPr>
      <w:r w:rsidRPr="00612A26">
        <w:t>7. På ▐begäran av kommissionen (Eurostat) ska medlemsstaterna tillhandahålla de ytterligare upplysningar som krävs för att utvärdera de statistiska uppgifternas kvalitet.</w:t>
      </w:r>
    </w:p>
    <w:p w14:paraId="39E1A902" w14:textId="77777777" w:rsidR="002E4E49" w:rsidRPr="00612A26" w:rsidRDefault="002E4E49" w:rsidP="002E4E49">
      <w:pPr>
        <w:spacing w:before="240" w:after="240"/>
        <w:jc w:val="both"/>
        <w:rPr>
          <w:noProof/>
        </w:rPr>
      </w:pPr>
      <w:r w:rsidRPr="00612A26">
        <w:t xml:space="preserve">8. Kommissionen (Eurostat) ska bedöma kvaliteten på de uppgifter som överförs, de källor och metoder som använts samt urvalsramarna. </w:t>
      </w:r>
      <w:r w:rsidRPr="00612A26">
        <w:rPr>
          <w:b/>
          <w:i/>
        </w:rPr>
        <w:t>Kommissionen (Eurostat) ska utarbeta och offentliggöra rapporter om kvaliteten på de uppgifter som överförs samt de källor och metoder som använts. I dessa rapporter ska kommissionen (Eurostat) rekommendera hur de källor som anses vara av låg kvalitet ska hanteras och vilka uppgifter som samlats in genom dessa källor.</w:t>
      </w:r>
    </w:p>
    <w:p w14:paraId="211D8739" w14:textId="77777777" w:rsidR="002E4E49" w:rsidRPr="00612A26" w:rsidRDefault="002E4E49" w:rsidP="002E4E49">
      <w:pPr>
        <w:pStyle w:val="Titrearticle"/>
        <w:rPr>
          <w:noProof/>
        </w:rPr>
      </w:pPr>
      <w:r w:rsidRPr="00612A26">
        <w:t>Artikel 9</w:t>
      </w:r>
    </w:p>
    <w:p w14:paraId="04D952DA" w14:textId="77777777" w:rsidR="002E4E49" w:rsidRPr="00612A26" w:rsidRDefault="002E4E49" w:rsidP="002E4E49">
      <w:pPr>
        <w:jc w:val="center"/>
        <w:rPr>
          <w:b/>
          <w:noProof/>
        </w:rPr>
      </w:pPr>
      <w:r w:rsidRPr="00612A26">
        <w:rPr>
          <w:b/>
        </w:rPr>
        <w:t>Genomförbarhets- och pilotstudier</w:t>
      </w:r>
    </w:p>
    <w:p w14:paraId="204C3111" w14:textId="77777777" w:rsidR="002E4E49" w:rsidRPr="00612A26" w:rsidRDefault="002E4E49" w:rsidP="002E4E49">
      <w:pPr>
        <w:spacing w:before="240" w:after="240"/>
        <w:jc w:val="both"/>
        <w:rPr>
          <w:b/>
          <w:i/>
          <w:noProof/>
        </w:rPr>
      </w:pPr>
      <w:r w:rsidRPr="00612A26">
        <w:t xml:space="preserve">1. För att förbättra arbetsmarknadsstatistiken om företag eller för att begränsa </w:t>
      </w:r>
      <w:r w:rsidRPr="00612A26">
        <w:rPr>
          <w:b/>
          <w:bCs/>
          <w:i/>
          <w:iCs/>
        </w:rPr>
        <w:t>den administrativa och ekonomiska</w:t>
      </w:r>
      <w:r w:rsidRPr="00612A26">
        <w:t xml:space="preserve"> bördan för företagen</w:t>
      </w:r>
      <w:r w:rsidRPr="00612A26">
        <w:rPr>
          <w:b/>
          <w:bCs/>
          <w:i/>
          <w:iCs/>
        </w:rPr>
        <w:t>, i synnerhet små och medelstora företag och mikroföretag,</w:t>
      </w:r>
      <w:r w:rsidRPr="00612A26">
        <w:t xml:space="preserve"> får kommissionen (Eurostat) ta initiativ till genomförbarhets- och pilotstudier. Syftet med sådana studier ska omfatta </w:t>
      </w:r>
      <w:r w:rsidRPr="00612A26">
        <w:rPr>
          <w:b/>
          <w:bCs/>
          <w:i/>
          <w:iCs/>
        </w:rPr>
        <w:t>minst ett av följande element</w:t>
      </w:r>
      <w:r w:rsidRPr="00612A26">
        <w:t>:</w:t>
      </w:r>
    </w:p>
    <w:p w14:paraId="260311AC" w14:textId="77777777" w:rsidR="002E4E49" w:rsidRPr="00612A26" w:rsidRDefault="002E4E49" w:rsidP="002E4E49">
      <w:pPr>
        <w:spacing w:before="240" w:after="240"/>
        <w:jc w:val="both"/>
        <w:rPr>
          <w:b/>
          <w:i/>
          <w:noProof/>
        </w:rPr>
      </w:pPr>
      <w:r w:rsidRPr="00612A26">
        <w:rPr>
          <w:b/>
          <w:i/>
        </w:rPr>
        <w:t>a)</w:t>
      </w:r>
      <w:r w:rsidRPr="00612A26">
        <w:rPr>
          <w:b/>
          <w:i/>
        </w:rPr>
        <w:tab/>
      </w:r>
      <w:r w:rsidRPr="00612A26">
        <w:t xml:space="preserve">förbättra </w:t>
      </w:r>
      <w:r w:rsidRPr="00612A26">
        <w:rPr>
          <w:b/>
          <w:bCs/>
          <w:i/>
          <w:iCs/>
        </w:rPr>
        <w:t>uppgifternas</w:t>
      </w:r>
      <w:r w:rsidRPr="00612A26">
        <w:rPr>
          <w:b/>
          <w:bCs/>
        </w:rPr>
        <w:t xml:space="preserve"> </w:t>
      </w:r>
      <w:r w:rsidRPr="00612A26">
        <w:t>kvalitet och jämförbarhet,</w:t>
      </w:r>
    </w:p>
    <w:p w14:paraId="5EC9CBAC" w14:textId="77777777" w:rsidR="002E4E49" w:rsidRPr="00612A26" w:rsidRDefault="002E4E49" w:rsidP="002E4E49">
      <w:pPr>
        <w:spacing w:before="240" w:after="240"/>
        <w:jc w:val="both"/>
        <w:rPr>
          <w:noProof/>
        </w:rPr>
      </w:pPr>
      <w:r w:rsidRPr="00612A26">
        <w:rPr>
          <w:b/>
          <w:i/>
        </w:rPr>
        <w:t>b)</w:t>
      </w:r>
      <w:r w:rsidRPr="00612A26">
        <w:rPr>
          <w:b/>
          <w:i/>
        </w:rPr>
        <w:tab/>
      </w:r>
      <w:r w:rsidRPr="00612A26">
        <w:t>utforska nya möjligheter och införa nya funktioner för att tillgodose användarnas behov,</w:t>
      </w:r>
    </w:p>
    <w:p w14:paraId="7E977DAA" w14:textId="77777777" w:rsidR="002E4E49" w:rsidRPr="00612A26" w:rsidRDefault="002E4E49" w:rsidP="002E4E49">
      <w:pPr>
        <w:spacing w:before="240" w:after="240"/>
        <w:jc w:val="both"/>
        <w:rPr>
          <w:noProof/>
        </w:rPr>
      </w:pPr>
      <w:r w:rsidRPr="00612A26">
        <w:rPr>
          <w:b/>
          <w:i/>
        </w:rPr>
        <w:t>c)</w:t>
      </w:r>
      <w:r w:rsidRPr="00612A26">
        <w:rPr>
          <w:b/>
          <w:i/>
        </w:rPr>
        <w:tab/>
      </w:r>
      <w:r w:rsidRPr="00612A26">
        <w:t>förbättra integrationen mellan undersökningar och andra uppgiftskällor,</w:t>
      </w:r>
    </w:p>
    <w:p w14:paraId="14BCF073" w14:textId="77777777" w:rsidR="002E4E49" w:rsidRPr="00612A26" w:rsidRDefault="002E4E49" w:rsidP="002E4E49">
      <w:pPr>
        <w:spacing w:before="240" w:after="240"/>
        <w:jc w:val="both"/>
        <w:rPr>
          <w:b/>
          <w:i/>
          <w:noProof/>
        </w:rPr>
      </w:pPr>
      <w:r w:rsidRPr="00612A26">
        <w:rPr>
          <w:b/>
          <w:i/>
        </w:rPr>
        <w:t>d)</w:t>
      </w:r>
      <w:r w:rsidRPr="00612A26">
        <w:rPr>
          <w:b/>
          <w:i/>
        </w:rPr>
        <w:tab/>
      </w:r>
      <w:r w:rsidRPr="00612A26">
        <w:t>minska bördan för uppgiftslämnarna,</w:t>
      </w:r>
    </w:p>
    <w:p w14:paraId="2F6131D6" w14:textId="77777777" w:rsidR="002E4E49" w:rsidRPr="00612A26" w:rsidRDefault="002E4E49" w:rsidP="002E4E49">
      <w:pPr>
        <w:spacing w:before="240" w:after="240"/>
        <w:jc w:val="both"/>
        <w:rPr>
          <w:noProof/>
        </w:rPr>
      </w:pPr>
      <w:r w:rsidRPr="00612A26">
        <w:rPr>
          <w:b/>
          <w:i/>
        </w:rPr>
        <w:lastRenderedPageBreak/>
        <w:t>e)</w:t>
      </w:r>
      <w:r w:rsidRPr="00612A26">
        <w:rPr>
          <w:b/>
          <w:i/>
        </w:rPr>
        <w:tab/>
      </w:r>
      <w:r w:rsidRPr="00612A26">
        <w:rPr>
          <w:b/>
          <w:bCs/>
          <w:i/>
          <w:iCs/>
        </w:rPr>
        <w:t>förbättra kostnadseffektiviteten i uppgiftsinsamlingen</w:t>
      </w:r>
      <w:r w:rsidRPr="00612A26">
        <w:t xml:space="preserve">. </w:t>
      </w:r>
    </w:p>
    <w:p w14:paraId="3EC1B236" w14:textId="77777777" w:rsidR="002E4E49" w:rsidRPr="00612A26" w:rsidRDefault="002E4E49" w:rsidP="002E4E49">
      <w:pPr>
        <w:spacing w:before="240" w:after="240"/>
        <w:jc w:val="both"/>
        <w:rPr>
          <w:noProof/>
        </w:rPr>
      </w:pPr>
      <w:r w:rsidRPr="00612A26">
        <w:t>Studierna ska ta hänsyn till den tekniska och digitala utvecklingen.</w:t>
      </w:r>
    </w:p>
    <w:p w14:paraId="27DEA8CC" w14:textId="77777777" w:rsidR="002E4E49" w:rsidRPr="00612A26" w:rsidRDefault="002E4E49" w:rsidP="002E4E49">
      <w:pPr>
        <w:spacing w:before="240" w:after="240"/>
        <w:jc w:val="both"/>
        <w:rPr>
          <w:b/>
          <w:i/>
        </w:rPr>
      </w:pPr>
      <w:r w:rsidRPr="00612A26">
        <w:rPr>
          <w:b/>
          <w:i/>
        </w:rPr>
        <w:t xml:space="preserve">1a. De uppgifter som samlas in som en del av de pilotstudier som avses i punkt 1 i denna artikel ska begränsas till de områden och ämnen som förtecknas i artikel 4.1 och de specifika ämnen som anges i bilagan. </w:t>
      </w:r>
    </w:p>
    <w:p w14:paraId="23FE5228" w14:textId="77777777" w:rsidR="002E4E49" w:rsidRPr="00612A26" w:rsidRDefault="002E4E49" w:rsidP="002E4E49">
      <w:pPr>
        <w:spacing w:before="240" w:after="240"/>
        <w:jc w:val="both"/>
        <w:rPr>
          <w:noProof/>
        </w:rPr>
      </w:pPr>
      <w:r w:rsidRPr="00612A26">
        <w:t>2. Medlemsstaterna får delta i dessa studier på frivillig basis. I samarbete med kommissionen (Eurostat) ska de säkerställa att studierna är representativa på unionsnivå.</w:t>
      </w:r>
    </w:p>
    <w:p w14:paraId="6EA29D46" w14:textId="77777777" w:rsidR="002E4E49" w:rsidRPr="00612A26" w:rsidRDefault="002E4E49" w:rsidP="002E4E49">
      <w:pPr>
        <w:spacing w:before="240" w:after="240"/>
        <w:jc w:val="both"/>
        <w:rPr>
          <w:b/>
          <w:i/>
          <w:noProof/>
        </w:rPr>
      </w:pPr>
      <w:r w:rsidRPr="00612A26">
        <w:t xml:space="preserve">3. Resultatet av studierna ska utvärderas av kommissionen (Eurostat) i samarbete med medlemsstaterna och de viktigaste berörda parterna, </w:t>
      </w:r>
      <w:r w:rsidRPr="00612A26">
        <w:rPr>
          <w:b/>
          <w:bCs/>
          <w:i/>
          <w:iCs/>
        </w:rPr>
        <w:t>inbegripet arbetsmarknadens parter</w:t>
      </w:r>
      <w:r w:rsidRPr="00612A26">
        <w:t xml:space="preserve">. Kommissionen (Eurostat) ska utarbeta rapporter om resultaten av studierna i samarbete med medlemsstaterna. </w:t>
      </w:r>
      <w:r w:rsidRPr="00612A26">
        <w:rPr>
          <w:b/>
          <w:bCs/>
          <w:i/>
          <w:iCs/>
        </w:rPr>
        <w:t>Rapporterna ska offentliggöras.</w:t>
      </w:r>
    </w:p>
    <w:p w14:paraId="6F7870FA" w14:textId="77777777" w:rsidR="002E4E49" w:rsidRPr="00612A26" w:rsidRDefault="002E4E49" w:rsidP="002E4E49">
      <w:pPr>
        <w:spacing w:before="240" w:after="240"/>
        <w:jc w:val="both"/>
        <w:rPr>
          <w:b/>
          <w:i/>
          <w:noProof/>
        </w:rPr>
      </w:pPr>
      <w:r w:rsidRPr="00612A26">
        <w:rPr>
          <w:b/>
          <w:i/>
        </w:rPr>
        <w:t>I de rapporter som avses i första stycket får kommissionen (Eurostat) rekommendera hur pilotstudier bör integreras som permanenta lösningar.</w:t>
      </w:r>
    </w:p>
    <w:p w14:paraId="7A930C0C" w14:textId="77777777" w:rsidR="002E4E49" w:rsidRPr="00612A26" w:rsidRDefault="002E4E49" w:rsidP="002E4E49">
      <w:pPr>
        <w:jc w:val="both"/>
        <w:rPr>
          <w:b/>
          <w:i/>
        </w:rPr>
      </w:pPr>
      <w:r w:rsidRPr="00612A26">
        <w:rPr>
          <w:b/>
          <w:i/>
        </w:rPr>
        <w:t>3a. Kommissionen ges befogenhet att anta delegerade akter i enlighet med artikel 13 för att komplettera denna förordning genom att specificera rollerna och ansvarsområdena för de aktörer som genomför de studier som avses i punkt 1 i den här artikeln i den mån behandlingen av personuppgifter äger rum för dessa studier.</w:t>
      </w:r>
    </w:p>
    <w:p w14:paraId="7642117B" w14:textId="77777777" w:rsidR="002E4E49" w:rsidRPr="00612A26" w:rsidRDefault="002E4E49" w:rsidP="002E4E49">
      <w:pPr>
        <w:pStyle w:val="Titrearticle"/>
        <w:rPr>
          <w:noProof/>
        </w:rPr>
      </w:pPr>
      <w:r w:rsidRPr="00612A26">
        <w:t>Artikel 10</w:t>
      </w:r>
    </w:p>
    <w:p w14:paraId="5FA595E4" w14:textId="77777777" w:rsidR="002E4E49" w:rsidRPr="00612A26" w:rsidRDefault="002E4E49" w:rsidP="002E4E49">
      <w:pPr>
        <w:jc w:val="center"/>
        <w:rPr>
          <w:b/>
          <w:noProof/>
        </w:rPr>
      </w:pPr>
      <w:r w:rsidRPr="00612A26">
        <w:rPr>
          <w:b/>
        </w:rPr>
        <w:t>Finansiering</w:t>
      </w:r>
    </w:p>
    <w:p w14:paraId="6E742F8E" w14:textId="77777777" w:rsidR="002E4E49" w:rsidRPr="00612A26" w:rsidRDefault="002E4E49" w:rsidP="002E4E49">
      <w:pPr>
        <w:spacing w:before="240" w:after="240"/>
        <w:jc w:val="both"/>
        <w:rPr>
          <w:noProof/>
        </w:rPr>
      </w:pPr>
      <w:r w:rsidRPr="00612A26">
        <w:t>1. Finansiella bidrag från unionens allmänna budget får tillhandahållas till de nationella statistikbyråer och andra nationella myndigheter som avses i artikel 5.2 i förordning (EG) nr 223/2009 för att</w:t>
      </w:r>
    </w:p>
    <w:p w14:paraId="7A5151B8" w14:textId="77777777" w:rsidR="002E4E49" w:rsidRPr="00612A26" w:rsidRDefault="002E4E49" w:rsidP="002E4E49">
      <w:pPr>
        <w:pStyle w:val="Point0"/>
        <w:rPr>
          <w:noProof/>
        </w:rPr>
      </w:pPr>
      <w:r w:rsidRPr="00612A26">
        <w:t>a)</w:t>
      </w:r>
      <w:r w:rsidRPr="00612A26">
        <w:tab/>
        <w:t>förbättra källorna, inklusive urvalsramarna, för arbetsmarknadsstatistiken om företag, från och med den dag då denna förordning träder i kraft till och med senast den 31 december 2029,</w:t>
      </w:r>
    </w:p>
    <w:p w14:paraId="1CB8F8DB" w14:textId="77777777" w:rsidR="002E4E49" w:rsidRPr="00612A26" w:rsidRDefault="002E4E49" w:rsidP="002E4E49">
      <w:pPr>
        <w:pStyle w:val="Point0"/>
        <w:rPr>
          <w:noProof/>
        </w:rPr>
      </w:pPr>
      <w:r w:rsidRPr="00612A26">
        <w:t>b)</w:t>
      </w:r>
      <w:r w:rsidRPr="00612A26">
        <w:tab/>
        <w:t>förbättra metoderna för arbetsmarknadsstatistiken om företag, inbegripet de genomförbarhets- och pilotstudier som avses i artikel 9.</w:t>
      </w:r>
    </w:p>
    <w:p w14:paraId="7F2FAA85" w14:textId="77777777" w:rsidR="002E4E49" w:rsidRPr="00612A26" w:rsidRDefault="002E4E49" w:rsidP="002E4E49">
      <w:pPr>
        <w:spacing w:before="240" w:after="240"/>
        <w:jc w:val="both"/>
        <w:rPr>
          <w:noProof/>
        </w:rPr>
      </w:pPr>
      <w:r w:rsidRPr="00612A26">
        <w:t>Unionen ska inte finansiera kostnaderna för regelbunden sammanställning av statistik som ska överföras enligt denna förordning.</w:t>
      </w:r>
    </w:p>
    <w:p w14:paraId="62AD9CA9" w14:textId="77777777" w:rsidR="002E4E49" w:rsidRPr="00612A26" w:rsidRDefault="002E4E49" w:rsidP="002E4E49">
      <w:pPr>
        <w:spacing w:before="240" w:after="240"/>
        <w:jc w:val="both"/>
        <w:rPr>
          <w:noProof/>
        </w:rPr>
      </w:pPr>
      <w:r w:rsidRPr="00612A26">
        <w:t xml:space="preserve">2. Unionens ekonomiska bidrag får inte överstiga </w:t>
      </w:r>
      <w:r w:rsidRPr="00612A26">
        <w:rPr>
          <w:b/>
          <w:bCs/>
          <w:i/>
          <w:iCs/>
        </w:rPr>
        <w:t>80</w:t>
      </w:r>
      <w:r w:rsidRPr="00612A26">
        <w:t> % av de stödberättigande kostnaderna.</w:t>
      </w:r>
    </w:p>
    <w:p w14:paraId="395FF269" w14:textId="77777777" w:rsidR="002E4E49" w:rsidRPr="00612A26" w:rsidRDefault="002E4E49" w:rsidP="002E4E49">
      <w:pPr>
        <w:pStyle w:val="Titrearticle"/>
        <w:rPr>
          <w:noProof/>
        </w:rPr>
      </w:pPr>
      <w:r w:rsidRPr="00612A26">
        <w:t>Artikel 11</w:t>
      </w:r>
    </w:p>
    <w:p w14:paraId="30E37904" w14:textId="77777777" w:rsidR="002E4E49" w:rsidRPr="00612A26" w:rsidRDefault="002E4E49" w:rsidP="002E4E49">
      <w:pPr>
        <w:jc w:val="center"/>
        <w:rPr>
          <w:b/>
          <w:noProof/>
        </w:rPr>
      </w:pPr>
      <w:r w:rsidRPr="00612A26">
        <w:rPr>
          <w:b/>
        </w:rPr>
        <w:t>Skydd av unionens ekonomiska intressen</w:t>
      </w:r>
    </w:p>
    <w:p w14:paraId="21A66440" w14:textId="77777777" w:rsidR="002E4E49" w:rsidRPr="00612A26" w:rsidRDefault="002E4E49" w:rsidP="002E4E49">
      <w:pPr>
        <w:jc w:val="center"/>
        <w:rPr>
          <w:b/>
          <w:noProof/>
        </w:rPr>
      </w:pPr>
    </w:p>
    <w:p w14:paraId="07609DE8" w14:textId="77777777" w:rsidR="002E4E49" w:rsidRPr="00612A26" w:rsidRDefault="002E4E49" w:rsidP="002E4E49">
      <w:pPr>
        <w:jc w:val="both"/>
        <w:rPr>
          <w:noProof/>
        </w:rPr>
      </w:pPr>
      <w:r w:rsidRPr="00612A26">
        <w:t>1. Kommissionen ska säkerställa att unionens ekonomiska intressen skyddas vid genomförandet av insatser som finansieras enligt denna förordning, genom förebyggande åtgärder mot bedrägeri, korruption och annan olaglig verksamhet, genom effektiva kontroller och, om oriktigheter upptäcks, genom återkrav av felaktigt utbetalda belopp samt vid behov genom effektiva, proportionella och avskräckande administrativa och ekonomiska sanktioner.</w:t>
      </w:r>
    </w:p>
    <w:p w14:paraId="209678AB" w14:textId="77777777" w:rsidR="002E4E49" w:rsidRPr="00612A26" w:rsidRDefault="002E4E49" w:rsidP="002E4E49">
      <w:pPr>
        <w:spacing w:before="240" w:after="240"/>
        <w:jc w:val="both"/>
        <w:rPr>
          <w:noProof/>
        </w:rPr>
      </w:pPr>
      <w:r w:rsidRPr="00612A26">
        <w:lastRenderedPageBreak/>
        <w:t>2. Kommissionen eller dess företrädare och revisionsrätten ska ha befogenhet att utföra revisioner, av dokument och kontroller på plats, hos alla stödmottagare, uppdragstagare och underleverantörer som erhållit unionsfinansiering enligt denna förordning.</w:t>
      </w:r>
    </w:p>
    <w:p w14:paraId="479FF21E" w14:textId="77777777" w:rsidR="002E4E49" w:rsidRPr="00612A26" w:rsidRDefault="002E4E49" w:rsidP="002E4E49">
      <w:pPr>
        <w:spacing w:before="240" w:after="240"/>
        <w:jc w:val="both"/>
        <w:rPr>
          <w:noProof/>
        </w:rPr>
      </w:pPr>
      <w:r w:rsidRPr="00612A26">
        <w:t>3. Europeiska byrån för bedrägeribekämpning (Olaf) får, i enlighet med bestämmelserna och förfarandena i Europaparlamentets och rådets förordning (EU) nr 883/2013</w:t>
      </w:r>
      <w:r w:rsidRPr="00612A26">
        <w:rPr>
          <w:rStyle w:val="FootnoteReference"/>
          <w:noProof/>
        </w:rPr>
        <w:footnoteReference w:id="19"/>
      </w:r>
      <w:r w:rsidRPr="00612A26">
        <w:t xml:space="preserve"> och rådets förordning (Euratom, EG) nr 2185/96</w:t>
      </w:r>
      <w:r w:rsidRPr="00612A26">
        <w:rPr>
          <w:rStyle w:val="FootnoteReference"/>
          <w:noProof/>
        </w:rPr>
        <w:footnoteReference w:id="20"/>
      </w:r>
      <w:r w:rsidRPr="00612A26">
        <w:t>, göra utredningar, inklusive kontroller på plats och inspektioner, i syfte att fastställa om det har förekommit bedrägeri, korruption eller annan olaglig verksamhet som påverkar unionens ekonomiska intressen i samband med bidragsavtal, bidragsbeslut eller kontrakt som finansierats inom ramen för denna förordning.</w:t>
      </w:r>
    </w:p>
    <w:p w14:paraId="5E183300" w14:textId="77777777" w:rsidR="002E4E49" w:rsidRPr="00612A26" w:rsidRDefault="002E4E49" w:rsidP="002E4E49">
      <w:pPr>
        <w:spacing w:before="240" w:after="240"/>
        <w:jc w:val="both"/>
        <w:rPr>
          <w:noProof/>
        </w:rPr>
      </w:pPr>
      <w:r w:rsidRPr="00612A26">
        <w:t>4. Utan att det påverkar tillämpningen av punkterna 1, 2 och 3 ska samarbetsavtal med tredjeland och med internationella organisationer, kontrakt, bidragsavtal och bidragsbeslut som ingås med tillämpning av den här förordningen innehålla bestämmelser som uttryckligen tillerkänner kommissionen, revisionsrätten, Europeiska åklagarmyndigheten och Olaf rätten att utföra sådan revision och genomföra sådana utredningar inom ramen för sina respektive behörigheter.</w:t>
      </w:r>
    </w:p>
    <w:p w14:paraId="6169797D" w14:textId="77777777" w:rsidR="002E4E49" w:rsidRPr="00612A26" w:rsidRDefault="002E4E49" w:rsidP="002E4E49">
      <w:pPr>
        <w:pStyle w:val="Titrearticle"/>
        <w:rPr>
          <w:noProof/>
        </w:rPr>
      </w:pPr>
      <w:r w:rsidRPr="00612A26">
        <w:t>Artikel 12</w:t>
      </w:r>
    </w:p>
    <w:p w14:paraId="26669F3B" w14:textId="77777777" w:rsidR="002E4E49" w:rsidRPr="00612A26" w:rsidRDefault="002E4E49" w:rsidP="002E4E49">
      <w:pPr>
        <w:jc w:val="center"/>
        <w:rPr>
          <w:b/>
          <w:noProof/>
        </w:rPr>
      </w:pPr>
      <w:r w:rsidRPr="00612A26">
        <w:rPr>
          <w:b/>
        </w:rPr>
        <w:t>Undantag</w:t>
      </w:r>
    </w:p>
    <w:p w14:paraId="49F766B6" w14:textId="77777777" w:rsidR="002E4E49" w:rsidRPr="00612A26" w:rsidRDefault="002E4E49" w:rsidP="002E4E49">
      <w:pPr>
        <w:spacing w:before="240" w:after="240"/>
        <w:jc w:val="both"/>
        <w:rPr>
          <w:noProof/>
        </w:rPr>
      </w:pPr>
      <w:r w:rsidRPr="00612A26">
        <w:t xml:space="preserve">1. Om tillämpningen av denna förordning, eller de delegerade akter eller genomförandeakter som antas i enlighet med den, kräver omfattande ändringar av en medlemsstats nationella statistiksystem får kommissionen genom genomförandeakter bevilja medlemsstaten </w:t>
      </w:r>
      <w:r w:rsidRPr="00612A26">
        <w:rPr>
          <w:b/>
          <w:bCs/>
          <w:i/>
          <w:iCs/>
        </w:rPr>
        <w:t>vederbörligen motiverade</w:t>
      </w:r>
      <w:r w:rsidRPr="00612A26">
        <w:t xml:space="preserve"> undantag för en period på högst </w:t>
      </w:r>
      <w:r w:rsidRPr="00612A26">
        <w:rPr>
          <w:b/>
          <w:bCs/>
          <w:i/>
          <w:iCs/>
        </w:rPr>
        <w:t xml:space="preserve">ett </w:t>
      </w:r>
      <w:r w:rsidRPr="00612A26">
        <w:t>år. Dessa genomförandeakter ska antas i enlighet med det granskningsförfarande som avses i artikel 14.2.</w:t>
      </w:r>
    </w:p>
    <w:p w14:paraId="332C2A83" w14:textId="77777777" w:rsidR="002E4E49" w:rsidRPr="00612A26" w:rsidRDefault="002E4E49" w:rsidP="002E4E49">
      <w:pPr>
        <w:jc w:val="both"/>
        <w:rPr>
          <w:noProof/>
        </w:rPr>
      </w:pPr>
      <w:r w:rsidRPr="00612A26">
        <w:t>När kommissionen beviljar undantag ska den ta hänsyn till jämförbarheten mellan medlemsstaternas statistik och till att de nödvändiga representativa och tillförlitliga europeiska aggregaten beräknas i tid. Kommissionen ska också säkerställa att de krav avseende statistik, metadata och kvalitet som omfattas av denna förordning och som tidigare omfattades av de upphävda förordningarna fortsätter att gälla utan avbrott.</w:t>
      </w:r>
    </w:p>
    <w:p w14:paraId="4067A7A0" w14:textId="77777777" w:rsidR="002E4E49" w:rsidRPr="00612A26" w:rsidRDefault="002E4E49" w:rsidP="002E4E49">
      <w:pPr>
        <w:spacing w:before="240" w:after="240"/>
        <w:jc w:val="both"/>
        <w:rPr>
          <w:noProof/>
        </w:rPr>
      </w:pPr>
      <w:r w:rsidRPr="00612A26">
        <w:t>2. Den berörda medlemsstaten ska lämna in en vederbörligen motiverad begäran till kommissionen inom tre månader efter den dag då denna förordning eller de delegerade akter eller genomförandeakter som antas i enlighet med den träder i kraft.</w:t>
      </w:r>
    </w:p>
    <w:p w14:paraId="63967C44" w14:textId="77777777" w:rsidR="002E4E49" w:rsidRPr="00612A26" w:rsidRDefault="002E4E49" w:rsidP="002E4E49">
      <w:pPr>
        <w:pStyle w:val="Titrearticle"/>
        <w:rPr>
          <w:noProof/>
        </w:rPr>
      </w:pPr>
      <w:r w:rsidRPr="00612A26">
        <w:t>Artikel 13</w:t>
      </w:r>
    </w:p>
    <w:p w14:paraId="1F2A200F" w14:textId="77777777" w:rsidR="002E4E49" w:rsidRPr="00612A26" w:rsidRDefault="002E4E49" w:rsidP="002E4E49">
      <w:pPr>
        <w:jc w:val="center"/>
        <w:rPr>
          <w:b/>
          <w:noProof/>
        </w:rPr>
      </w:pPr>
      <w:r w:rsidRPr="00612A26">
        <w:rPr>
          <w:b/>
        </w:rPr>
        <w:t>Utövande av delegeringen</w:t>
      </w:r>
    </w:p>
    <w:p w14:paraId="2E1CB3BF" w14:textId="77777777" w:rsidR="002E4E49" w:rsidRPr="00612A26" w:rsidRDefault="002E4E49" w:rsidP="002E4E49">
      <w:pPr>
        <w:spacing w:before="240" w:after="240"/>
        <w:jc w:val="both"/>
        <w:rPr>
          <w:noProof/>
        </w:rPr>
      </w:pPr>
      <w:r w:rsidRPr="00612A26">
        <w:lastRenderedPageBreak/>
        <w:t>1. Befogenheten att anta delegerade akter ges till kommissionen med förbehåll för de villkor som anges i denna artikel.</w:t>
      </w:r>
    </w:p>
    <w:p w14:paraId="1E286721" w14:textId="77777777" w:rsidR="002E4E49" w:rsidRPr="00612A26" w:rsidRDefault="002E4E49" w:rsidP="002E4E49">
      <w:pPr>
        <w:spacing w:before="240" w:after="240"/>
        <w:jc w:val="both"/>
        <w:rPr>
          <w:noProof/>
        </w:rPr>
      </w:pPr>
      <w:r w:rsidRPr="00612A26">
        <w:t xml:space="preserve">2. Den befogenhet att anta delegerade akter som avses i artiklarna </w:t>
      </w:r>
      <w:r w:rsidRPr="00612A26">
        <w:rPr>
          <w:b/>
          <w:bCs/>
          <w:i/>
          <w:iCs/>
        </w:rPr>
        <w:t>3.1a,</w:t>
      </w:r>
      <w:r w:rsidRPr="00612A26">
        <w:t xml:space="preserve"> 4.3, 7.1 </w:t>
      </w:r>
      <w:r w:rsidRPr="00612A26">
        <w:rPr>
          <w:b/>
          <w:bCs/>
          <w:i/>
          <w:iCs/>
        </w:rPr>
        <w:t>och 9.3a</w:t>
      </w:r>
      <w:r w:rsidRPr="00612A26">
        <w:t xml:space="preserve"> ska ges till kommissionen </w:t>
      </w:r>
      <w:r w:rsidRPr="00612A26">
        <w:rPr>
          <w:b/>
          <w:bCs/>
          <w:i/>
          <w:iCs/>
        </w:rPr>
        <w:t>för en period på fem år</w:t>
      </w:r>
      <w:r w:rsidRPr="00612A26">
        <w:t xml:space="preserve"> från och med den [OP: för in dagen för denna förordnings ikraftträdande]. </w:t>
      </w:r>
      <w:r w:rsidRPr="00612A26">
        <w:rPr>
          <w:b/>
          <w:i/>
        </w:rPr>
        <w:t>Kommissionen ska utarbeta en rapport om delegeringen av befogenhet senast nio månader före utgången av perioden på fem år. Delegeringen av befogenhet ska genom tyst medgivande förlängas med perioder av samma längd, såvida inte Europaparlamentet eller rådet motsätter sig en sådan förlängning senast tre månader före utgången av perioden i fråga.</w:t>
      </w:r>
    </w:p>
    <w:p w14:paraId="0F090E12" w14:textId="77777777" w:rsidR="002E4E49" w:rsidRPr="00612A26" w:rsidRDefault="002E4E49" w:rsidP="002E4E49">
      <w:pPr>
        <w:spacing w:before="240" w:after="240"/>
        <w:jc w:val="both"/>
        <w:rPr>
          <w:noProof/>
        </w:rPr>
      </w:pPr>
      <w:r w:rsidRPr="00612A26">
        <w:t xml:space="preserve">3. Den delegering av befogenheter som avses i artiklarna </w:t>
      </w:r>
      <w:r w:rsidRPr="00612A26">
        <w:rPr>
          <w:b/>
          <w:i/>
        </w:rPr>
        <w:t xml:space="preserve">3.1a, </w:t>
      </w:r>
      <w:r w:rsidRPr="00612A26">
        <w:t>4.3</w:t>
      </w:r>
      <w:r w:rsidRPr="00612A26">
        <w:rPr>
          <w:b/>
          <w:i/>
        </w:rPr>
        <w:t>,</w:t>
      </w:r>
      <w:r w:rsidRPr="00612A26">
        <w:t xml:space="preserve"> 7.1 </w:t>
      </w:r>
      <w:r w:rsidRPr="00612A26">
        <w:rPr>
          <w:b/>
          <w:i/>
        </w:rPr>
        <w:t xml:space="preserve">och 9.3a </w:t>
      </w:r>
      <w:r w:rsidRPr="00612A26">
        <w:t xml:space="preserve">får när som helst återkallas av Europaparlamentet eller rådet. Ett beslut om återkallelse innebär att delegeringen av den befogenhet som anges i beslutet upphör att gälla. Beslutet får verkan dagen efter det att det offentliggörs i </w:t>
      </w:r>
      <w:r w:rsidRPr="00612A26">
        <w:rPr>
          <w:i/>
          <w:iCs/>
        </w:rPr>
        <w:t>Europeiska unionens officiella tidning</w:t>
      </w:r>
      <w:r w:rsidRPr="00612A26">
        <w:t>, eller vid ett senare i beslutet angivet datum. Det påverkar inte giltigheten av delegerade akter som redan har trätt i kraft.</w:t>
      </w:r>
    </w:p>
    <w:p w14:paraId="696D7B0A" w14:textId="77777777" w:rsidR="002E4E49" w:rsidRPr="00612A26" w:rsidRDefault="002E4E49" w:rsidP="002E4E49">
      <w:pPr>
        <w:spacing w:before="240" w:after="240"/>
        <w:jc w:val="both"/>
        <w:rPr>
          <w:noProof/>
        </w:rPr>
      </w:pPr>
      <w:r w:rsidRPr="00612A26">
        <w:t>4. Innan kommissionen antar en delegerad akt ska den samråda med experter som utsetts av varje medlemsstat i enlighet med principerna i det interinstitutionella avtalet av den 13 april 2016 om bättre lagstiftning.</w:t>
      </w:r>
    </w:p>
    <w:p w14:paraId="281618CF" w14:textId="77777777" w:rsidR="002E4E49" w:rsidRPr="00612A26" w:rsidRDefault="002E4E49" w:rsidP="002E4E49">
      <w:pPr>
        <w:spacing w:before="240" w:after="240"/>
        <w:jc w:val="both"/>
        <w:rPr>
          <w:noProof/>
        </w:rPr>
      </w:pPr>
      <w:r w:rsidRPr="00612A26">
        <w:t>5. Så snart kommissionen antar en delegerad akt ska den samtidigt delge Europaparlamentet och rådet denna.</w:t>
      </w:r>
    </w:p>
    <w:p w14:paraId="72C27F6F" w14:textId="77777777" w:rsidR="002E4E49" w:rsidRPr="00612A26" w:rsidRDefault="002E4E49" w:rsidP="002E4E49">
      <w:pPr>
        <w:spacing w:before="240" w:after="240"/>
        <w:jc w:val="both"/>
        <w:rPr>
          <w:noProof/>
        </w:rPr>
      </w:pPr>
      <w:r w:rsidRPr="00612A26">
        <w:t xml:space="preserve">6. En delegerad akt som antas enligt artiklarna </w:t>
      </w:r>
      <w:r w:rsidRPr="00612A26">
        <w:rPr>
          <w:b/>
          <w:i/>
        </w:rPr>
        <w:t>3.1a,</w:t>
      </w:r>
      <w:r w:rsidRPr="00612A26">
        <w:t xml:space="preserve"> 4.3</w:t>
      </w:r>
      <w:r w:rsidRPr="00612A26">
        <w:rPr>
          <w:b/>
          <w:i/>
        </w:rPr>
        <w:t>,</w:t>
      </w:r>
      <w:r w:rsidRPr="00612A26">
        <w:t xml:space="preserve"> 7.1 </w:t>
      </w:r>
      <w:r w:rsidRPr="00612A26">
        <w:rPr>
          <w:b/>
          <w:i/>
        </w:rPr>
        <w:t xml:space="preserve">och 9.3a </w:t>
      </w:r>
      <w:r w:rsidRPr="00612A26">
        <w:t xml:space="preserve">ska träda i kraft endast om varken Europaparlamentet eller rådet har gjort invändningar mot den delegerade akten inom en period på </w:t>
      </w:r>
      <w:r w:rsidRPr="00612A26">
        <w:rPr>
          <w:b/>
          <w:bCs/>
          <w:i/>
          <w:iCs/>
        </w:rPr>
        <w:t>tre</w:t>
      </w:r>
      <w:r w:rsidRPr="00612A26">
        <w:t xml:space="preserve"> månader från den dag då akten delgavs Europaparlamentet och rådet, eller om både Europaparlamentet och rådet, före utgången av den perioden, har underrättat kommissionen om att de inte kommer att invända. Denna period ska förlängas med </w:t>
      </w:r>
      <w:r w:rsidRPr="00612A26">
        <w:rPr>
          <w:b/>
          <w:bCs/>
          <w:i/>
          <w:iCs/>
        </w:rPr>
        <w:t>tre</w:t>
      </w:r>
      <w:r w:rsidRPr="00612A26">
        <w:t xml:space="preserve"> månader på Europaparlamentets eller rådets initiativ.</w:t>
      </w:r>
    </w:p>
    <w:p w14:paraId="2A9FB50B" w14:textId="77777777" w:rsidR="002E4E49" w:rsidRPr="00612A26" w:rsidRDefault="002E4E49" w:rsidP="002E4E49">
      <w:pPr>
        <w:pStyle w:val="Titrearticle"/>
        <w:rPr>
          <w:noProof/>
        </w:rPr>
      </w:pPr>
      <w:r w:rsidRPr="00612A26">
        <w:t>Artikel 14</w:t>
      </w:r>
    </w:p>
    <w:p w14:paraId="4BF13A3E" w14:textId="77777777" w:rsidR="002E4E49" w:rsidRPr="00612A26" w:rsidRDefault="002E4E49" w:rsidP="002E4E49">
      <w:pPr>
        <w:jc w:val="center"/>
        <w:rPr>
          <w:b/>
          <w:noProof/>
        </w:rPr>
      </w:pPr>
      <w:r w:rsidRPr="00612A26">
        <w:rPr>
          <w:b/>
        </w:rPr>
        <w:t>Kommittéförfarande</w:t>
      </w:r>
    </w:p>
    <w:p w14:paraId="00542ECD" w14:textId="77777777" w:rsidR="002E4E49" w:rsidRPr="00612A26" w:rsidRDefault="002E4E49" w:rsidP="002E4E49">
      <w:pPr>
        <w:spacing w:before="240" w:after="240"/>
        <w:rPr>
          <w:noProof/>
        </w:rPr>
      </w:pPr>
      <w:r w:rsidRPr="00612A26">
        <w:t>1. Kommissionen ska biträdas av kommittén för det europeiska statistiksystemet, som inrättats genom förordning (EG) nr 223/2009. Denna kommitté ska vara en kommitté i den mening som avses i förordning (EU) nr 182/2011.</w:t>
      </w:r>
    </w:p>
    <w:p w14:paraId="38940C85" w14:textId="77777777" w:rsidR="002E4E49" w:rsidRPr="00612A26" w:rsidRDefault="002E4E49" w:rsidP="002E4E49">
      <w:pPr>
        <w:spacing w:before="240" w:after="240"/>
        <w:rPr>
          <w:noProof/>
        </w:rPr>
      </w:pPr>
      <w:r w:rsidRPr="00612A26">
        <w:t>2. När det hänvisas till denna punkt ska artikel 5 i förordning (EU) nr 182/2011 tillämpas.</w:t>
      </w:r>
    </w:p>
    <w:p w14:paraId="22B11DF1" w14:textId="77777777" w:rsidR="002E4E49" w:rsidRPr="00612A26" w:rsidRDefault="002E4E49" w:rsidP="002E4E49">
      <w:pPr>
        <w:pStyle w:val="Titrearticle"/>
        <w:rPr>
          <w:noProof/>
        </w:rPr>
      </w:pPr>
      <w:r w:rsidRPr="00612A26">
        <w:t>Artikel 15</w:t>
      </w:r>
    </w:p>
    <w:p w14:paraId="7FD65D52" w14:textId="77777777" w:rsidR="002E4E49" w:rsidRPr="00612A26" w:rsidRDefault="002E4E49" w:rsidP="002E4E49">
      <w:pPr>
        <w:jc w:val="center"/>
        <w:rPr>
          <w:b/>
          <w:noProof/>
        </w:rPr>
      </w:pPr>
      <w:r w:rsidRPr="00612A26">
        <w:rPr>
          <w:b/>
        </w:rPr>
        <w:t>Upphävande</w:t>
      </w:r>
    </w:p>
    <w:p w14:paraId="5DC70A86" w14:textId="77777777" w:rsidR="002E4E49" w:rsidRPr="00612A26" w:rsidRDefault="002E4E49" w:rsidP="002E4E49">
      <w:pPr>
        <w:spacing w:before="240" w:after="240"/>
        <w:rPr>
          <w:noProof/>
        </w:rPr>
      </w:pPr>
      <w:r w:rsidRPr="00612A26">
        <w:t>1. Förordningarna (EG) nr 530/1999, (EG) nr 450/2003 och (EG) nr 453/2008 ska upphöra att gälla med verkan den 1 januari 2026.</w:t>
      </w:r>
    </w:p>
    <w:p w14:paraId="37EB9AB6" w14:textId="77777777" w:rsidR="002E4E49" w:rsidRPr="00612A26" w:rsidRDefault="002E4E49" w:rsidP="002E4E49">
      <w:pPr>
        <w:spacing w:before="240" w:after="240"/>
        <w:rPr>
          <w:noProof/>
        </w:rPr>
      </w:pPr>
      <w:r w:rsidRPr="00612A26">
        <w:t>2. Hänvisningar till de upphävda förordningarna ska anses som hänvisningar till den här förordningen.</w:t>
      </w:r>
    </w:p>
    <w:p w14:paraId="649AFE66" w14:textId="77777777" w:rsidR="002E4E49" w:rsidRPr="00612A26" w:rsidRDefault="002E4E49" w:rsidP="002E4E49">
      <w:pPr>
        <w:pStyle w:val="Titrearticle"/>
        <w:rPr>
          <w:noProof/>
        </w:rPr>
      </w:pPr>
      <w:r w:rsidRPr="00612A26">
        <w:lastRenderedPageBreak/>
        <w:t>Artikel 16</w:t>
      </w:r>
    </w:p>
    <w:p w14:paraId="291E776E" w14:textId="77777777" w:rsidR="002E4E49" w:rsidRPr="00612A26" w:rsidRDefault="002E4E49" w:rsidP="002E4E49">
      <w:pPr>
        <w:jc w:val="center"/>
        <w:rPr>
          <w:b/>
          <w:noProof/>
        </w:rPr>
      </w:pPr>
      <w:r w:rsidRPr="00612A26">
        <w:rPr>
          <w:b/>
        </w:rPr>
        <w:t>Ikraftträdande och tillämpning</w:t>
      </w:r>
    </w:p>
    <w:p w14:paraId="10D891C7" w14:textId="77777777" w:rsidR="002E4E49" w:rsidRPr="00612A26" w:rsidRDefault="002E4E49" w:rsidP="002E4E49">
      <w:pPr>
        <w:rPr>
          <w:noProof/>
        </w:rPr>
      </w:pPr>
    </w:p>
    <w:p w14:paraId="5F5D3876" w14:textId="77777777" w:rsidR="002E4E49" w:rsidRPr="00612A26" w:rsidRDefault="002E4E49" w:rsidP="002E4E49">
      <w:pPr>
        <w:rPr>
          <w:noProof/>
        </w:rPr>
      </w:pPr>
      <w:r w:rsidRPr="00612A26">
        <w:t xml:space="preserve">Denna förordning träder i kraft den tjugonde dagen efter det att den har offentliggjorts i </w:t>
      </w:r>
      <w:r w:rsidRPr="00612A26">
        <w:rPr>
          <w:i/>
          <w:iCs/>
        </w:rPr>
        <w:t>Europeiska unionens officiella tidning</w:t>
      </w:r>
      <w:r w:rsidRPr="00612A26">
        <w:t>.</w:t>
      </w:r>
    </w:p>
    <w:p w14:paraId="164BF76A" w14:textId="77777777" w:rsidR="002E4E49" w:rsidRPr="00612A26" w:rsidRDefault="002E4E49" w:rsidP="002E4E49">
      <w:pPr>
        <w:rPr>
          <w:noProof/>
        </w:rPr>
      </w:pPr>
    </w:p>
    <w:p w14:paraId="7B5F4A3D" w14:textId="77777777" w:rsidR="002E4E49" w:rsidRPr="00612A26" w:rsidRDefault="002E4E49" w:rsidP="002E4E49">
      <w:pPr>
        <w:rPr>
          <w:noProof/>
        </w:rPr>
      </w:pPr>
      <w:r w:rsidRPr="00612A26">
        <w:t>Den ska tillämpas från och med den 1 januari 2026.</w:t>
      </w:r>
    </w:p>
    <w:p w14:paraId="11AFF0DC" w14:textId="77777777" w:rsidR="002E4E49" w:rsidRPr="00612A26" w:rsidRDefault="002E4E49" w:rsidP="002E4E49">
      <w:pPr>
        <w:pStyle w:val="Applicationdirecte"/>
        <w:rPr>
          <w:noProof/>
        </w:rPr>
      </w:pPr>
      <w:r w:rsidRPr="00612A26">
        <w:t>Denna förordning är till alla delar bindande och direkt tillämplig i alla medlemsstater.</w:t>
      </w:r>
    </w:p>
    <w:p w14:paraId="25B7F493" w14:textId="77777777" w:rsidR="002E4E49" w:rsidRPr="00612A26" w:rsidRDefault="002E4E49" w:rsidP="002E4E49">
      <w:pPr>
        <w:pStyle w:val="Fait"/>
        <w:rPr>
          <w:noProof/>
        </w:rPr>
      </w:pPr>
      <w:r w:rsidRPr="00612A26">
        <w:t>Utfärdad i … den …</w:t>
      </w:r>
    </w:p>
    <w:p w14:paraId="1D2E7E47" w14:textId="77777777" w:rsidR="002E4E49" w:rsidRPr="00612A26" w:rsidRDefault="002E4E49" w:rsidP="002E4E49">
      <w:pPr>
        <w:pStyle w:val="Institutionquisigne"/>
        <w:rPr>
          <w:noProof/>
        </w:rPr>
      </w:pPr>
      <w:r w:rsidRPr="00612A26">
        <w:t>På Europaparlamentets vägnar</w:t>
      </w:r>
      <w:r w:rsidRPr="00612A26">
        <w:tab/>
        <w:t>På rådets vägnar</w:t>
      </w:r>
    </w:p>
    <w:p w14:paraId="1BAF193A" w14:textId="77777777" w:rsidR="002E4E49" w:rsidRPr="00612A26" w:rsidRDefault="002E4E49" w:rsidP="002E4E49">
      <w:pPr>
        <w:pStyle w:val="Institutionquisigne"/>
        <w:rPr>
          <w:noProof/>
        </w:rPr>
      </w:pPr>
      <w:r w:rsidRPr="00612A26">
        <w:t>Ordförande</w:t>
      </w:r>
      <w:r w:rsidRPr="00612A26">
        <w:tab/>
        <w:t>Ordförande</w:t>
      </w:r>
    </w:p>
    <w:p w14:paraId="593CCAFF" w14:textId="77777777" w:rsidR="002E4E49" w:rsidRPr="00612A26" w:rsidRDefault="002E4E49" w:rsidP="002E4E49">
      <w:bookmarkStart w:id="7" w:name="_GoBack"/>
      <w:bookmarkEnd w:id="7"/>
    </w:p>
    <w:p w14:paraId="0C44891C" w14:textId="77777777" w:rsidR="002E4E49" w:rsidRPr="00612A26" w:rsidRDefault="002E4E49" w:rsidP="002E4E49">
      <w:pPr>
        <w:widowControl/>
      </w:pPr>
      <w:r w:rsidRPr="00612A26">
        <w:br w:type="page"/>
      </w:r>
    </w:p>
    <w:p w14:paraId="622D6BA4" w14:textId="77777777" w:rsidR="002E4E49" w:rsidRPr="00612A26" w:rsidRDefault="002E4E49" w:rsidP="002E4E49">
      <w:pPr>
        <w:widowControl/>
        <w:spacing w:before="120" w:after="120"/>
        <w:jc w:val="center"/>
        <w:rPr>
          <w:rFonts w:eastAsia="Calibri"/>
          <w:b/>
          <w:noProof/>
          <w:szCs w:val="22"/>
          <w:u w:val="single"/>
        </w:rPr>
      </w:pPr>
      <w:r w:rsidRPr="00612A26">
        <w:rPr>
          <w:b/>
          <w:u w:val="single"/>
        </w:rPr>
        <w:lastRenderedPageBreak/>
        <w:t xml:space="preserve">BILAGA </w:t>
      </w:r>
    </w:p>
    <w:p w14:paraId="03876539" w14:textId="77777777" w:rsidR="002E4E49" w:rsidRPr="00612A26" w:rsidRDefault="002E4E49" w:rsidP="002E4E49">
      <w:pPr>
        <w:keepNext/>
        <w:widowControl/>
        <w:tabs>
          <w:tab w:val="left" w:pos="850"/>
        </w:tabs>
        <w:spacing w:before="120" w:after="120"/>
        <w:ind w:left="850" w:hanging="850"/>
        <w:jc w:val="both"/>
        <w:outlineLvl w:val="1"/>
        <w:rPr>
          <w:rFonts w:eastAsia="Calibri"/>
          <w:b/>
          <w:noProof/>
          <w:szCs w:val="22"/>
        </w:rPr>
      </w:pPr>
      <w:r w:rsidRPr="00612A26">
        <w:rPr>
          <w:b/>
        </w:rPr>
        <w:t>Områden, ämnen och specifika ämnen – periodicitet för tillhandahållande av uppgifter, referensperioder och tidsfrister för överföring av uppgifter per ämne</w:t>
      </w:r>
    </w:p>
    <w:tbl>
      <w:tblPr>
        <w:tblStyle w:val="TableGrid1"/>
        <w:tblW w:w="5656" w:type="pct"/>
        <w:tblInd w:w="-318" w:type="dxa"/>
        <w:tblLayout w:type="fixed"/>
        <w:tblLook w:val="04A0" w:firstRow="1" w:lastRow="0" w:firstColumn="1" w:lastColumn="0" w:noHBand="0" w:noVBand="1"/>
      </w:tblPr>
      <w:tblGrid>
        <w:gridCol w:w="1046"/>
        <w:gridCol w:w="1419"/>
        <w:gridCol w:w="2436"/>
        <w:gridCol w:w="1236"/>
        <w:gridCol w:w="1351"/>
        <w:gridCol w:w="1519"/>
        <w:gridCol w:w="1242"/>
      </w:tblGrid>
      <w:tr w:rsidR="002E4E49" w:rsidRPr="00612A26" w14:paraId="54EC3ACC" w14:textId="77777777" w:rsidTr="009074E4">
        <w:tc>
          <w:tcPr>
            <w:tcW w:w="510" w:type="pct"/>
          </w:tcPr>
          <w:p w14:paraId="7C42EBBC" w14:textId="77777777" w:rsidR="002E4E49" w:rsidRPr="00612A26" w:rsidRDefault="002E4E49" w:rsidP="009074E4">
            <w:pPr>
              <w:widowControl/>
              <w:rPr>
                <w:noProof/>
                <w:szCs w:val="24"/>
              </w:rPr>
            </w:pPr>
            <w:r w:rsidRPr="00612A26">
              <w:t>Område</w:t>
            </w:r>
          </w:p>
        </w:tc>
        <w:tc>
          <w:tcPr>
            <w:tcW w:w="692" w:type="pct"/>
          </w:tcPr>
          <w:p w14:paraId="2E5A75B2" w14:textId="77777777" w:rsidR="002E4E49" w:rsidRPr="00612A26" w:rsidRDefault="002E4E49" w:rsidP="009074E4">
            <w:pPr>
              <w:widowControl/>
              <w:rPr>
                <w:noProof/>
                <w:szCs w:val="24"/>
              </w:rPr>
            </w:pPr>
            <w:r w:rsidRPr="00612A26">
              <w:t>Ämne</w:t>
            </w:r>
          </w:p>
        </w:tc>
        <w:tc>
          <w:tcPr>
            <w:tcW w:w="1188" w:type="pct"/>
          </w:tcPr>
          <w:p w14:paraId="5F6204CE" w14:textId="77777777" w:rsidR="002E4E49" w:rsidRPr="00612A26" w:rsidRDefault="002E4E49" w:rsidP="009074E4">
            <w:pPr>
              <w:widowControl/>
              <w:rPr>
                <w:noProof/>
                <w:szCs w:val="24"/>
              </w:rPr>
            </w:pPr>
            <w:r w:rsidRPr="00612A26">
              <w:t>Specifikt ämne</w:t>
            </w:r>
          </w:p>
        </w:tc>
        <w:tc>
          <w:tcPr>
            <w:tcW w:w="603" w:type="pct"/>
          </w:tcPr>
          <w:p w14:paraId="4E5F3631" w14:textId="77777777" w:rsidR="002E4E49" w:rsidRPr="00612A26" w:rsidRDefault="002E4E49" w:rsidP="009074E4">
            <w:pPr>
              <w:widowControl/>
              <w:rPr>
                <w:noProof/>
                <w:szCs w:val="24"/>
              </w:rPr>
            </w:pPr>
            <w:r w:rsidRPr="00612A26">
              <w:t>Periodicitet</w:t>
            </w:r>
          </w:p>
        </w:tc>
        <w:tc>
          <w:tcPr>
            <w:tcW w:w="659" w:type="pct"/>
          </w:tcPr>
          <w:p w14:paraId="35AECA19" w14:textId="77777777" w:rsidR="002E4E49" w:rsidRPr="00612A26" w:rsidRDefault="002E4E49" w:rsidP="009074E4">
            <w:pPr>
              <w:widowControl/>
              <w:rPr>
                <w:noProof/>
                <w:szCs w:val="24"/>
                <w:vertAlign w:val="superscript"/>
              </w:rPr>
            </w:pPr>
            <w:r w:rsidRPr="00612A26">
              <w:t xml:space="preserve">Referensperiod </w:t>
            </w:r>
          </w:p>
        </w:tc>
        <w:tc>
          <w:tcPr>
            <w:tcW w:w="741" w:type="pct"/>
          </w:tcPr>
          <w:p w14:paraId="0D8BE1D3" w14:textId="77777777" w:rsidR="002E4E49" w:rsidRPr="00612A26" w:rsidRDefault="002E4E49" w:rsidP="009074E4">
            <w:pPr>
              <w:widowControl/>
              <w:rPr>
                <w:noProof/>
                <w:szCs w:val="24"/>
                <w:vertAlign w:val="superscript"/>
              </w:rPr>
            </w:pPr>
            <w:r w:rsidRPr="00612A26">
              <w:t xml:space="preserve">Tidsfrister för överföring av uppgifter </w:t>
            </w:r>
            <w:r w:rsidRPr="00612A26">
              <w:rPr>
                <w:vertAlign w:val="superscript"/>
              </w:rPr>
              <w:t>(1) (2)</w:t>
            </w:r>
          </w:p>
        </w:tc>
        <w:tc>
          <w:tcPr>
            <w:tcW w:w="606" w:type="pct"/>
          </w:tcPr>
          <w:p w14:paraId="4A630CBB" w14:textId="77777777" w:rsidR="002E4E49" w:rsidRPr="00612A26" w:rsidRDefault="002E4E49" w:rsidP="009074E4">
            <w:pPr>
              <w:widowControl/>
              <w:rPr>
                <w:noProof/>
                <w:szCs w:val="24"/>
              </w:rPr>
            </w:pPr>
            <w:r w:rsidRPr="00612A26">
              <w:t>Första referensperiod</w:t>
            </w:r>
          </w:p>
        </w:tc>
      </w:tr>
      <w:tr w:rsidR="002E4E49" w:rsidRPr="00612A26" w14:paraId="201240C9" w14:textId="77777777" w:rsidTr="009074E4">
        <w:tc>
          <w:tcPr>
            <w:tcW w:w="510" w:type="pct"/>
            <w:vMerge w:val="restart"/>
          </w:tcPr>
          <w:p w14:paraId="05988E49" w14:textId="77777777" w:rsidR="002E4E49" w:rsidRPr="00612A26" w:rsidRDefault="002E4E49" w:rsidP="009074E4">
            <w:pPr>
              <w:widowControl/>
              <w:rPr>
                <w:noProof/>
                <w:szCs w:val="24"/>
              </w:rPr>
            </w:pPr>
            <w:r w:rsidRPr="00612A26">
              <w:t>Inkomster</w:t>
            </w:r>
          </w:p>
        </w:tc>
        <w:tc>
          <w:tcPr>
            <w:tcW w:w="692" w:type="pct"/>
            <w:vMerge w:val="restart"/>
          </w:tcPr>
          <w:p w14:paraId="489748C2" w14:textId="77777777" w:rsidR="002E4E49" w:rsidRPr="00612A26" w:rsidRDefault="002E4E49" w:rsidP="009074E4">
            <w:pPr>
              <w:widowControl/>
              <w:rPr>
                <w:noProof/>
                <w:szCs w:val="24"/>
              </w:rPr>
            </w:pPr>
            <w:r w:rsidRPr="00612A26">
              <w:t>Inkomststruktur</w:t>
            </w:r>
          </w:p>
        </w:tc>
        <w:tc>
          <w:tcPr>
            <w:tcW w:w="1188" w:type="pct"/>
          </w:tcPr>
          <w:p w14:paraId="6ECF03D4" w14:textId="77777777" w:rsidR="002E4E49" w:rsidRPr="00612A26" w:rsidRDefault="002E4E49" w:rsidP="009074E4">
            <w:pPr>
              <w:widowControl/>
              <w:rPr>
                <w:noProof/>
                <w:szCs w:val="24"/>
              </w:rPr>
            </w:pPr>
            <w:r w:rsidRPr="00612A26">
              <w:t>Inkomster</w:t>
            </w:r>
          </w:p>
          <w:p w14:paraId="16D2D58D" w14:textId="77777777" w:rsidR="002E4E49" w:rsidRPr="00612A26" w:rsidRDefault="002E4E49" w:rsidP="009074E4">
            <w:pPr>
              <w:widowControl/>
              <w:rPr>
                <w:noProof/>
                <w:szCs w:val="24"/>
              </w:rPr>
            </w:pPr>
            <w:r w:rsidRPr="00612A26">
              <w:rPr>
                <w:i/>
                <w:iCs/>
              </w:rPr>
              <w:t>Totala årsinkomster och månadsinkomster och alla deras komponenter, samt timlöner som betalats till varje anställd som ingår i urvalet.</w:t>
            </w:r>
          </w:p>
        </w:tc>
        <w:tc>
          <w:tcPr>
            <w:tcW w:w="603" w:type="pct"/>
            <w:vMerge w:val="restart"/>
          </w:tcPr>
          <w:p w14:paraId="31574DAD" w14:textId="77777777" w:rsidR="002E4E49" w:rsidRPr="00612A26" w:rsidRDefault="002E4E49" w:rsidP="009074E4">
            <w:pPr>
              <w:widowControl/>
              <w:rPr>
                <w:noProof/>
                <w:szCs w:val="24"/>
              </w:rPr>
            </w:pPr>
            <w:r w:rsidRPr="00612A26">
              <w:t>Vart fjärde år</w:t>
            </w:r>
          </w:p>
        </w:tc>
        <w:tc>
          <w:tcPr>
            <w:tcW w:w="659" w:type="pct"/>
            <w:vMerge w:val="restart"/>
          </w:tcPr>
          <w:p w14:paraId="7D4BBC50" w14:textId="77777777" w:rsidR="002E4E49" w:rsidRPr="00612A26" w:rsidRDefault="002E4E49" w:rsidP="009074E4">
            <w:pPr>
              <w:widowControl/>
              <w:rPr>
                <w:noProof/>
                <w:szCs w:val="24"/>
              </w:rPr>
            </w:pPr>
            <w:r w:rsidRPr="00612A26">
              <w:t xml:space="preserve">Kalenderår </w:t>
            </w:r>
          </w:p>
        </w:tc>
        <w:tc>
          <w:tcPr>
            <w:tcW w:w="741" w:type="pct"/>
            <w:vMerge w:val="restart"/>
          </w:tcPr>
          <w:p w14:paraId="5D843A6D" w14:textId="77777777" w:rsidR="002E4E49" w:rsidRPr="00612A26" w:rsidRDefault="002E4E49" w:rsidP="009074E4">
            <w:pPr>
              <w:widowControl/>
              <w:rPr>
                <w:noProof/>
                <w:szCs w:val="24"/>
              </w:rPr>
            </w:pPr>
            <w:r w:rsidRPr="00612A26">
              <w:t>T+16 månader</w:t>
            </w:r>
          </w:p>
        </w:tc>
        <w:tc>
          <w:tcPr>
            <w:tcW w:w="606" w:type="pct"/>
            <w:vMerge w:val="restart"/>
          </w:tcPr>
          <w:p w14:paraId="34C2610F" w14:textId="77777777" w:rsidR="002E4E49" w:rsidRPr="00612A26" w:rsidRDefault="002E4E49" w:rsidP="009074E4">
            <w:pPr>
              <w:widowControl/>
              <w:rPr>
                <w:noProof/>
                <w:szCs w:val="24"/>
              </w:rPr>
            </w:pPr>
            <w:r w:rsidRPr="00612A26">
              <w:t xml:space="preserve">2026 </w:t>
            </w:r>
          </w:p>
        </w:tc>
      </w:tr>
      <w:tr w:rsidR="002E4E49" w:rsidRPr="00612A26" w14:paraId="63BBAAAC" w14:textId="77777777" w:rsidTr="009074E4">
        <w:tc>
          <w:tcPr>
            <w:tcW w:w="510" w:type="pct"/>
            <w:vMerge/>
          </w:tcPr>
          <w:p w14:paraId="774C2BAB" w14:textId="77777777" w:rsidR="002E4E49" w:rsidRPr="00612A26" w:rsidRDefault="002E4E49" w:rsidP="009074E4">
            <w:pPr>
              <w:widowControl/>
              <w:rPr>
                <w:noProof/>
                <w:szCs w:val="24"/>
              </w:rPr>
            </w:pPr>
          </w:p>
        </w:tc>
        <w:tc>
          <w:tcPr>
            <w:tcW w:w="692" w:type="pct"/>
            <w:vMerge/>
          </w:tcPr>
          <w:p w14:paraId="4034385B" w14:textId="77777777" w:rsidR="002E4E49" w:rsidRPr="00612A26" w:rsidRDefault="002E4E49" w:rsidP="009074E4">
            <w:pPr>
              <w:widowControl/>
              <w:rPr>
                <w:noProof/>
                <w:szCs w:val="24"/>
              </w:rPr>
            </w:pPr>
          </w:p>
        </w:tc>
        <w:tc>
          <w:tcPr>
            <w:tcW w:w="1188" w:type="pct"/>
          </w:tcPr>
          <w:p w14:paraId="2E62D101" w14:textId="77777777" w:rsidR="002E4E49" w:rsidRPr="00612A26" w:rsidRDefault="002E4E49" w:rsidP="009074E4">
            <w:pPr>
              <w:widowControl/>
              <w:rPr>
                <w:noProof/>
                <w:szCs w:val="24"/>
              </w:rPr>
            </w:pPr>
            <w:r w:rsidRPr="00612A26">
              <w:t>Arbetsgivarens egenskaper</w:t>
            </w:r>
          </w:p>
          <w:p w14:paraId="1FF8D3F4" w14:textId="77777777" w:rsidR="002E4E49" w:rsidRPr="00612A26" w:rsidRDefault="002E4E49" w:rsidP="009074E4">
            <w:pPr>
              <w:widowControl/>
              <w:rPr>
                <w:i/>
                <w:noProof/>
                <w:szCs w:val="24"/>
              </w:rPr>
            </w:pPr>
            <w:r w:rsidRPr="00612A26">
              <w:rPr>
                <w:i/>
              </w:rPr>
              <w:t xml:space="preserve">Ekonomiska, rättsliga, geografiska och sysselsättningsrelaterade uppgifter om den lokala enhet till vilken varje anställd i urvalet är knuten, och om företaget. </w:t>
            </w:r>
          </w:p>
        </w:tc>
        <w:tc>
          <w:tcPr>
            <w:tcW w:w="603" w:type="pct"/>
            <w:vMerge/>
          </w:tcPr>
          <w:p w14:paraId="27E80126" w14:textId="77777777" w:rsidR="002E4E49" w:rsidRPr="00612A26" w:rsidRDefault="002E4E49" w:rsidP="009074E4">
            <w:pPr>
              <w:widowControl/>
              <w:rPr>
                <w:noProof/>
                <w:szCs w:val="24"/>
              </w:rPr>
            </w:pPr>
          </w:p>
        </w:tc>
        <w:tc>
          <w:tcPr>
            <w:tcW w:w="659" w:type="pct"/>
            <w:vMerge/>
          </w:tcPr>
          <w:p w14:paraId="0A80C98D" w14:textId="77777777" w:rsidR="002E4E49" w:rsidRPr="00612A26" w:rsidRDefault="002E4E49" w:rsidP="009074E4">
            <w:pPr>
              <w:widowControl/>
              <w:rPr>
                <w:noProof/>
                <w:szCs w:val="24"/>
              </w:rPr>
            </w:pPr>
          </w:p>
        </w:tc>
        <w:tc>
          <w:tcPr>
            <w:tcW w:w="741" w:type="pct"/>
            <w:vMerge/>
          </w:tcPr>
          <w:p w14:paraId="09C0E94A" w14:textId="77777777" w:rsidR="002E4E49" w:rsidRPr="00612A26" w:rsidRDefault="002E4E49" w:rsidP="009074E4">
            <w:pPr>
              <w:widowControl/>
              <w:rPr>
                <w:noProof/>
                <w:szCs w:val="24"/>
              </w:rPr>
            </w:pPr>
          </w:p>
        </w:tc>
        <w:tc>
          <w:tcPr>
            <w:tcW w:w="606" w:type="pct"/>
            <w:vMerge/>
          </w:tcPr>
          <w:p w14:paraId="48C25ECD" w14:textId="77777777" w:rsidR="002E4E49" w:rsidRPr="00612A26" w:rsidRDefault="002E4E49" w:rsidP="009074E4">
            <w:pPr>
              <w:widowControl/>
              <w:rPr>
                <w:noProof/>
                <w:szCs w:val="24"/>
              </w:rPr>
            </w:pPr>
          </w:p>
        </w:tc>
      </w:tr>
      <w:tr w:rsidR="002E4E49" w:rsidRPr="00612A26" w14:paraId="12216077" w14:textId="77777777" w:rsidTr="009074E4">
        <w:tc>
          <w:tcPr>
            <w:tcW w:w="510" w:type="pct"/>
            <w:vMerge/>
          </w:tcPr>
          <w:p w14:paraId="318F7E46" w14:textId="77777777" w:rsidR="002E4E49" w:rsidRPr="00612A26" w:rsidRDefault="002E4E49" w:rsidP="009074E4">
            <w:pPr>
              <w:widowControl/>
              <w:rPr>
                <w:noProof/>
                <w:szCs w:val="24"/>
              </w:rPr>
            </w:pPr>
          </w:p>
        </w:tc>
        <w:tc>
          <w:tcPr>
            <w:tcW w:w="692" w:type="pct"/>
            <w:vMerge/>
          </w:tcPr>
          <w:p w14:paraId="68EC0B95" w14:textId="77777777" w:rsidR="002E4E49" w:rsidRPr="00612A26" w:rsidRDefault="002E4E49" w:rsidP="009074E4">
            <w:pPr>
              <w:widowControl/>
              <w:rPr>
                <w:noProof/>
                <w:szCs w:val="24"/>
              </w:rPr>
            </w:pPr>
          </w:p>
        </w:tc>
        <w:tc>
          <w:tcPr>
            <w:tcW w:w="1188" w:type="pct"/>
          </w:tcPr>
          <w:p w14:paraId="42855042" w14:textId="77777777" w:rsidR="002E4E49" w:rsidRPr="00612A26" w:rsidRDefault="002E4E49" w:rsidP="009074E4">
            <w:pPr>
              <w:widowControl/>
              <w:rPr>
                <w:noProof/>
                <w:szCs w:val="24"/>
              </w:rPr>
            </w:pPr>
            <w:r w:rsidRPr="00612A26">
              <w:t>Den anställdas egenskaper</w:t>
            </w:r>
          </w:p>
          <w:p w14:paraId="0F64DADB" w14:textId="77777777" w:rsidR="002E4E49" w:rsidRPr="00612A26" w:rsidRDefault="002E4E49" w:rsidP="009074E4">
            <w:pPr>
              <w:widowControl/>
              <w:spacing w:before="0" w:after="0"/>
              <w:jc w:val="left"/>
              <w:rPr>
                <w:b/>
                <w:i/>
                <w:szCs w:val="24"/>
              </w:rPr>
            </w:pPr>
            <w:r w:rsidRPr="00612A26">
              <w:rPr>
                <w:i/>
              </w:rPr>
              <w:t>Individuell demografisk</w:t>
            </w:r>
            <w:r w:rsidRPr="00612A26">
              <w:rPr>
                <w:b/>
                <w:bCs/>
                <w:i/>
                <w:iCs/>
              </w:rPr>
              <w:t>, geografisk, inbegripet om arbetstagaren är migrerande arbetstagare eller gränsarbetare,</w:t>
            </w:r>
            <w:r w:rsidRPr="00612A26">
              <w:rPr>
                <w:b/>
                <w:i/>
              </w:rPr>
              <w:t xml:space="preserve"> </w:t>
            </w:r>
          </w:p>
          <w:p w14:paraId="2B2CC619" w14:textId="77777777" w:rsidR="002E4E49" w:rsidRPr="00612A26" w:rsidRDefault="002E4E49" w:rsidP="009074E4">
            <w:pPr>
              <w:widowControl/>
              <w:rPr>
                <w:i/>
                <w:noProof/>
                <w:szCs w:val="24"/>
              </w:rPr>
            </w:pPr>
            <w:r w:rsidRPr="00612A26">
              <w:rPr>
                <w:i/>
              </w:rPr>
              <w:t>utbildnings-, avtals- och yrkesrelaterad information om varje anställd som ingår i urvalet.</w:t>
            </w:r>
          </w:p>
        </w:tc>
        <w:tc>
          <w:tcPr>
            <w:tcW w:w="603" w:type="pct"/>
            <w:vMerge/>
          </w:tcPr>
          <w:p w14:paraId="6FB86BF2" w14:textId="77777777" w:rsidR="002E4E49" w:rsidRPr="00612A26" w:rsidRDefault="002E4E49" w:rsidP="009074E4">
            <w:pPr>
              <w:widowControl/>
              <w:rPr>
                <w:noProof/>
                <w:szCs w:val="24"/>
              </w:rPr>
            </w:pPr>
          </w:p>
        </w:tc>
        <w:tc>
          <w:tcPr>
            <w:tcW w:w="659" w:type="pct"/>
            <w:vMerge/>
          </w:tcPr>
          <w:p w14:paraId="11120BF7" w14:textId="77777777" w:rsidR="002E4E49" w:rsidRPr="00612A26" w:rsidRDefault="002E4E49" w:rsidP="009074E4">
            <w:pPr>
              <w:widowControl/>
              <w:rPr>
                <w:noProof/>
                <w:szCs w:val="24"/>
              </w:rPr>
            </w:pPr>
          </w:p>
        </w:tc>
        <w:tc>
          <w:tcPr>
            <w:tcW w:w="741" w:type="pct"/>
            <w:vMerge/>
          </w:tcPr>
          <w:p w14:paraId="7C61CFAE" w14:textId="77777777" w:rsidR="002E4E49" w:rsidRPr="00612A26" w:rsidRDefault="002E4E49" w:rsidP="009074E4">
            <w:pPr>
              <w:widowControl/>
              <w:rPr>
                <w:noProof/>
                <w:szCs w:val="24"/>
              </w:rPr>
            </w:pPr>
          </w:p>
        </w:tc>
        <w:tc>
          <w:tcPr>
            <w:tcW w:w="606" w:type="pct"/>
            <w:vMerge/>
          </w:tcPr>
          <w:p w14:paraId="4F6934F4" w14:textId="77777777" w:rsidR="002E4E49" w:rsidRPr="00612A26" w:rsidRDefault="002E4E49" w:rsidP="009074E4">
            <w:pPr>
              <w:widowControl/>
              <w:rPr>
                <w:noProof/>
                <w:szCs w:val="24"/>
              </w:rPr>
            </w:pPr>
          </w:p>
        </w:tc>
      </w:tr>
      <w:tr w:rsidR="002E4E49" w:rsidRPr="00612A26" w14:paraId="0B9360E9" w14:textId="77777777" w:rsidTr="009074E4">
        <w:tc>
          <w:tcPr>
            <w:tcW w:w="510" w:type="pct"/>
            <w:vMerge/>
          </w:tcPr>
          <w:p w14:paraId="257E7752" w14:textId="77777777" w:rsidR="002E4E49" w:rsidRPr="00612A26" w:rsidRDefault="002E4E49" w:rsidP="009074E4">
            <w:pPr>
              <w:widowControl/>
              <w:rPr>
                <w:noProof/>
                <w:szCs w:val="24"/>
              </w:rPr>
            </w:pPr>
          </w:p>
        </w:tc>
        <w:tc>
          <w:tcPr>
            <w:tcW w:w="692" w:type="pct"/>
            <w:vMerge/>
          </w:tcPr>
          <w:p w14:paraId="7FB44034" w14:textId="77777777" w:rsidR="002E4E49" w:rsidRPr="00612A26" w:rsidRDefault="002E4E49" w:rsidP="009074E4">
            <w:pPr>
              <w:widowControl/>
              <w:rPr>
                <w:noProof/>
                <w:szCs w:val="24"/>
              </w:rPr>
            </w:pPr>
          </w:p>
        </w:tc>
        <w:tc>
          <w:tcPr>
            <w:tcW w:w="1188" w:type="pct"/>
          </w:tcPr>
          <w:p w14:paraId="41100CAB" w14:textId="77777777" w:rsidR="002E4E49" w:rsidRPr="00612A26" w:rsidRDefault="002E4E49" w:rsidP="009074E4">
            <w:pPr>
              <w:widowControl/>
              <w:rPr>
                <w:noProof/>
                <w:szCs w:val="24"/>
              </w:rPr>
            </w:pPr>
            <w:r w:rsidRPr="00612A26">
              <w:t>Arbetsperioder</w:t>
            </w:r>
          </w:p>
          <w:p w14:paraId="1FC2C6AD" w14:textId="77777777" w:rsidR="002E4E49" w:rsidRPr="00612A26" w:rsidRDefault="002E4E49" w:rsidP="009074E4">
            <w:pPr>
              <w:widowControl/>
              <w:rPr>
                <w:i/>
                <w:noProof/>
                <w:szCs w:val="24"/>
              </w:rPr>
            </w:pPr>
            <w:r w:rsidRPr="00612A26">
              <w:rPr>
                <w:i/>
              </w:rPr>
              <w:t xml:space="preserve">Information om betalda arbetsperioder </w:t>
            </w:r>
            <w:r w:rsidRPr="00612A26">
              <w:rPr>
                <w:i/>
              </w:rPr>
              <w:lastRenderedPageBreak/>
              <w:t>för varje anställd som ingår i urvalet.</w:t>
            </w:r>
          </w:p>
        </w:tc>
        <w:tc>
          <w:tcPr>
            <w:tcW w:w="603" w:type="pct"/>
            <w:vMerge/>
          </w:tcPr>
          <w:p w14:paraId="0E4CAA6D" w14:textId="77777777" w:rsidR="002E4E49" w:rsidRPr="00612A26" w:rsidRDefault="002E4E49" w:rsidP="009074E4">
            <w:pPr>
              <w:widowControl/>
              <w:rPr>
                <w:noProof/>
                <w:szCs w:val="24"/>
              </w:rPr>
            </w:pPr>
          </w:p>
        </w:tc>
        <w:tc>
          <w:tcPr>
            <w:tcW w:w="659" w:type="pct"/>
            <w:vMerge/>
          </w:tcPr>
          <w:p w14:paraId="2E32C754" w14:textId="77777777" w:rsidR="002E4E49" w:rsidRPr="00612A26" w:rsidRDefault="002E4E49" w:rsidP="009074E4">
            <w:pPr>
              <w:widowControl/>
              <w:rPr>
                <w:noProof/>
                <w:szCs w:val="24"/>
              </w:rPr>
            </w:pPr>
          </w:p>
        </w:tc>
        <w:tc>
          <w:tcPr>
            <w:tcW w:w="741" w:type="pct"/>
            <w:vMerge/>
          </w:tcPr>
          <w:p w14:paraId="6D15B00A" w14:textId="77777777" w:rsidR="002E4E49" w:rsidRPr="00612A26" w:rsidRDefault="002E4E49" w:rsidP="009074E4">
            <w:pPr>
              <w:widowControl/>
              <w:rPr>
                <w:noProof/>
                <w:szCs w:val="24"/>
              </w:rPr>
            </w:pPr>
          </w:p>
        </w:tc>
        <w:tc>
          <w:tcPr>
            <w:tcW w:w="606" w:type="pct"/>
            <w:vMerge/>
          </w:tcPr>
          <w:p w14:paraId="740F5741" w14:textId="77777777" w:rsidR="002E4E49" w:rsidRPr="00612A26" w:rsidRDefault="002E4E49" w:rsidP="009074E4">
            <w:pPr>
              <w:widowControl/>
              <w:rPr>
                <w:noProof/>
                <w:szCs w:val="24"/>
              </w:rPr>
            </w:pPr>
          </w:p>
        </w:tc>
      </w:tr>
      <w:tr w:rsidR="002E4E49" w:rsidRPr="00612A26" w14:paraId="7ADDFAAB" w14:textId="77777777" w:rsidTr="009074E4">
        <w:tc>
          <w:tcPr>
            <w:tcW w:w="510" w:type="pct"/>
            <w:vMerge/>
          </w:tcPr>
          <w:p w14:paraId="2FF98DB5" w14:textId="77777777" w:rsidR="002E4E49" w:rsidRPr="00612A26" w:rsidRDefault="002E4E49" w:rsidP="009074E4">
            <w:pPr>
              <w:widowControl/>
              <w:rPr>
                <w:noProof/>
                <w:szCs w:val="24"/>
              </w:rPr>
            </w:pPr>
          </w:p>
        </w:tc>
        <w:tc>
          <w:tcPr>
            <w:tcW w:w="692" w:type="pct"/>
            <w:vMerge/>
          </w:tcPr>
          <w:p w14:paraId="13BE2209" w14:textId="77777777" w:rsidR="002E4E49" w:rsidRPr="00612A26" w:rsidRDefault="002E4E49" w:rsidP="009074E4">
            <w:pPr>
              <w:widowControl/>
              <w:rPr>
                <w:noProof/>
                <w:szCs w:val="24"/>
              </w:rPr>
            </w:pPr>
          </w:p>
        </w:tc>
        <w:tc>
          <w:tcPr>
            <w:tcW w:w="1188" w:type="pct"/>
          </w:tcPr>
          <w:p w14:paraId="002C7F7A" w14:textId="77777777" w:rsidR="002E4E49" w:rsidRPr="00612A26" w:rsidRDefault="002E4E49" w:rsidP="009074E4">
            <w:pPr>
              <w:widowControl/>
              <w:rPr>
                <w:noProof/>
                <w:szCs w:val="24"/>
              </w:rPr>
            </w:pPr>
            <w:r w:rsidRPr="00612A26">
              <w:t>Tekniska aspekter av undersökningen</w:t>
            </w:r>
          </w:p>
          <w:p w14:paraId="46231462" w14:textId="77777777" w:rsidR="002E4E49" w:rsidRPr="00612A26" w:rsidRDefault="002E4E49" w:rsidP="009074E4">
            <w:pPr>
              <w:widowControl/>
              <w:rPr>
                <w:i/>
                <w:noProof/>
                <w:szCs w:val="24"/>
              </w:rPr>
            </w:pPr>
            <w:r w:rsidRPr="00612A26">
              <w:rPr>
                <w:i/>
              </w:rPr>
              <w:t xml:space="preserve">Information om urval och insamling av uppgifter för varje anställd som ingår i urvalet och hans/hennes arbetsgivare (t.ex. viktning). </w:t>
            </w:r>
          </w:p>
        </w:tc>
        <w:tc>
          <w:tcPr>
            <w:tcW w:w="603" w:type="pct"/>
            <w:vMerge/>
          </w:tcPr>
          <w:p w14:paraId="4AD1BBC2" w14:textId="77777777" w:rsidR="002E4E49" w:rsidRPr="00612A26" w:rsidRDefault="002E4E49" w:rsidP="009074E4">
            <w:pPr>
              <w:widowControl/>
              <w:rPr>
                <w:noProof/>
                <w:szCs w:val="24"/>
              </w:rPr>
            </w:pPr>
          </w:p>
        </w:tc>
        <w:tc>
          <w:tcPr>
            <w:tcW w:w="659" w:type="pct"/>
            <w:vMerge/>
          </w:tcPr>
          <w:p w14:paraId="6B1CE6A1" w14:textId="77777777" w:rsidR="002E4E49" w:rsidRPr="00612A26" w:rsidRDefault="002E4E49" w:rsidP="009074E4">
            <w:pPr>
              <w:widowControl/>
              <w:rPr>
                <w:noProof/>
                <w:szCs w:val="24"/>
              </w:rPr>
            </w:pPr>
          </w:p>
        </w:tc>
        <w:tc>
          <w:tcPr>
            <w:tcW w:w="741" w:type="pct"/>
            <w:vMerge/>
          </w:tcPr>
          <w:p w14:paraId="4EC89092" w14:textId="77777777" w:rsidR="002E4E49" w:rsidRPr="00612A26" w:rsidRDefault="002E4E49" w:rsidP="009074E4">
            <w:pPr>
              <w:widowControl/>
              <w:rPr>
                <w:noProof/>
                <w:szCs w:val="24"/>
              </w:rPr>
            </w:pPr>
          </w:p>
        </w:tc>
        <w:tc>
          <w:tcPr>
            <w:tcW w:w="606" w:type="pct"/>
            <w:vMerge/>
          </w:tcPr>
          <w:p w14:paraId="7F5F0208" w14:textId="77777777" w:rsidR="002E4E49" w:rsidRPr="00612A26" w:rsidRDefault="002E4E49" w:rsidP="009074E4">
            <w:pPr>
              <w:widowControl/>
              <w:rPr>
                <w:noProof/>
                <w:szCs w:val="24"/>
              </w:rPr>
            </w:pPr>
          </w:p>
        </w:tc>
      </w:tr>
      <w:tr w:rsidR="002E4E49" w:rsidRPr="00612A26" w14:paraId="57EEFA52" w14:textId="77777777" w:rsidTr="009074E4">
        <w:tc>
          <w:tcPr>
            <w:tcW w:w="510" w:type="pct"/>
            <w:vMerge/>
          </w:tcPr>
          <w:p w14:paraId="30E66570" w14:textId="77777777" w:rsidR="002E4E49" w:rsidRPr="00612A26" w:rsidRDefault="002E4E49" w:rsidP="009074E4">
            <w:pPr>
              <w:widowControl/>
              <w:rPr>
                <w:noProof/>
                <w:szCs w:val="24"/>
              </w:rPr>
            </w:pPr>
          </w:p>
        </w:tc>
        <w:tc>
          <w:tcPr>
            <w:tcW w:w="692" w:type="pct"/>
            <w:vMerge w:val="restart"/>
          </w:tcPr>
          <w:p w14:paraId="11CE4225" w14:textId="77777777" w:rsidR="002E4E49" w:rsidRPr="00612A26" w:rsidRDefault="002E4E49" w:rsidP="009074E4">
            <w:pPr>
              <w:widowControl/>
              <w:rPr>
                <w:noProof/>
                <w:szCs w:val="24"/>
              </w:rPr>
            </w:pPr>
            <w:r w:rsidRPr="00612A26">
              <w:t>Löneklyftan mellan könen</w:t>
            </w:r>
          </w:p>
        </w:tc>
        <w:tc>
          <w:tcPr>
            <w:tcW w:w="1188" w:type="pct"/>
          </w:tcPr>
          <w:p w14:paraId="30CC51B8" w14:textId="77777777" w:rsidR="002E4E49" w:rsidRPr="00612A26" w:rsidRDefault="002E4E49" w:rsidP="009074E4">
            <w:pPr>
              <w:widowControl/>
              <w:rPr>
                <w:noProof/>
                <w:szCs w:val="24"/>
              </w:rPr>
            </w:pPr>
            <w:r w:rsidRPr="00612A26">
              <w:t>Timlön</w:t>
            </w:r>
          </w:p>
          <w:p w14:paraId="2967D63D" w14:textId="77777777" w:rsidR="002E4E49" w:rsidRPr="00612A26" w:rsidRDefault="002E4E49" w:rsidP="009074E4">
            <w:pPr>
              <w:widowControl/>
              <w:rPr>
                <w:i/>
                <w:noProof/>
                <w:szCs w:val="24"/>
              </w:rPr>
            </w:pPr>
            <w:r w:rsidRPr="00612A26">
              <w:rPr>
                <w:i/>
              </w:rPr>
              <w:t>Timlön för manliga och kvinnliga anställda enligt arbetsgivarens och den anställdas viktigaste karakteristika och motsvarande relativa skillnader mellan manliga och kvinnliga anställdas timlön.</w:t>
            </w:r>
          </w:p>
        </w:tc>
        <w:tc>
          <w:tcPr>
            <w:tcW w:w="603" w:type="pct"/>
            <w:vMerge w:val="restart"/>
          </w:tcPr>
          <w:p w14:paraId="0F92A633" w14:textId="77777777" w:rsidR="002E4E49" w:rsidRPr="00612A26" w:rsidRDefault="002E4E49" w:rsidP="009074E4">
            <w:pPr>
              <w:widowControl/>
              <w:rPr>
                <w:noProof/>
                <w:szCs w:val="24"/>
              </w:rPr>
            </w:pPr>
            <w:r w:rsidRPr="00612A26">
              <w:t>Varje år</w:t>
            </w:r>
          </w:p>
        </w:tc>
        <w:tc>
          <w:tcPr>
            <w:tcW w:w="659" w:type="pct"/>
            <w:vMerge w:val="restart"/>
          </w:tcPr>
          <w:p w14:paraId="07FEA34F" w14:textId="77777777" w:rsidR="002E4E49" w:rsidRPr="00612A26" w:rsidRDefault="002E4E49" w:rsidP="009074E4">
            <w:pPr>
              <w:widowControl/>
              <w:rPr>
                <w:noProof/>
                <w:szCs w:val="24"/>
              </w:rPr>
            </w:pPr>
            <w:r w:rsidRPr="00612A26">
              <w:t xml:space="preserve">Kalenderår </w:t>
            </w:r>
          </w:p>
        </w:tc>
        <w:tc>
          <w:tcPr>
            <w:tcW w:w="741" w:type="pct"/>
            <w:vMerge w:val="restart"/>
          </w:tcPr>
          <w:p w14:paraId="4ECBCAB1" w14:textId="77777777" w:rsidR="002E4E49" w:rsidRPr="00612A26" w:rsidRDefault="002E4E49" w:rsidP="009074E4">
            <w:pPr>
              <w:widowControl/>
              <w:rPr>
                <w:noProof/>
                <w:szCs w:val="24"/>
              </w:rPr>
            </w:pPr>
            <w:r w:rsidRPr="00612A26">
              <w:t>T+13 månader</w:t>
            </w:r>
          </w:p>
        </w:tc>
        <w:tc>
          <w:tcPr>
            <w:tcW w:w="606" w:type="pct"/>
            <w:vMerge w:val="restart"/>
          </w:tcPr>
          <w:p w14:paraId="7B2BBC98" w14:textId="77777777" w:rsidR="002E4E49" w:rsidRPr="00612A26" w:rsidRDefault="002E4E49" w:rsidP="009074E4">
            <w:pPr>
              <w:widowControl/>
              <w:rPr>
                <w:noProof/>
                <w:szCs w:val="24"/>
              </w:rPr>
            </w:pPr>
            <w:r w:rsidRPr="00612A26">
              <w:t xml:space="preserve">2026 </w:t>
            </w:r>
          </w:p>
        </w:tc>
      </w:tr>
      <w:tr w:rsidR="002E4E49" w:rsidRPr="00612A26" w14:paraId="17665D27" w14:textId="77777777" w:rsidTr="009074E4">
        <w:tc>
          <w:tcPr>
            <w:tcW w:w="510" w:type="pct"/>
            <w:vMerge/>
          </w:tcPr>
          <w:p w14:paraId="0605F33C" w14:textId="77777777" w:rsidR="002E4E49" w:rsidRPr="00612A26" w:rsidRDefault="002E4E49" w:rsidP="009074E4">
            <w:pPr>
              <w:widowControl/>
              <w:rPr>
                <w:noProof/>
                <w:szCs w:val="24"/>
              </w:rPr>
            </w:pPr>
          </w:p>
        </w:tc>
        <w:tc>
          <w:tcPr>
            <w:tcW w:w="692" w:type="pct"/>
            <w:vMerge/>
          </w:tcPr>
          <w:p w14:paraId="2D50F74D" w14:textId="77777777" w:rsidR="002E4E49" w:rsidRPr="00612A26" w:rsidRDefault="002E4E49" w:rsidP="009074E4">
            <w:pPr>
              <w:widowControl/>
              <w:rPr>
                <w:noProof/>
                <w:szCs w:val="24"/>
              </w:rPr>
            </w:pPr>
          </w:p>
        </w:tc>
        <w:tc>
          <w:tcPr>
            <w:tcW w:w="1188" w:type="pct"/>
          </w:tcPr>
          <w:p w14:paraId="162C08C9" w14:textId="77777777" w:rsidR="002E4E49" w:rsidRPr="00612A26" w:rsidRDefault="002E4E49" w:rsidP="009074E4">
            <w:pPr>
              <w:widowControl/>
              <w:rPr>
                <w:noProof/>
                <w:szCs w:val="24"/>
              </w:rPr>
            </w:pPr>
            <w:r w:rsidRPr="00612A26">
              <w:t>Anställda</w:t>
            </w:r>
          </w:p>
          <w:p w14:paraId="3259C942" w14:textId="77777777" w:rsidR="002E4E49" w:rsidRPr="00612A26" w:rsidRDefault="002E4E49" w:rsidP="009074E4">
            <w:pPr>
              <w:widowControl/>
              <w:rPr>
                <w:noProof/>
                <w:szCs w:val="24"/>
              </w:rPr>
            </w:pPr>
            <w:r w:rsidRPr="00612A26">
              <w:rPr>
                <w:i/>
              </w:rPr>
              <w:t>Antal manliga och kvinnliga anställda efter arbetsgivarens och den anställdas karakteristika.</w:t>
            </w:r>
          </w:p>
        </w:tc>
        <w:tc>
          <w:tcPr>
            <w:tcW w:w="603" w:type="pct"/>
            <w:vMerge/>
          </w:tcPr>
          <w:p w14:paraId="398AB255" w14:textId="77777777" w:rsidR="002E4E49" w:rsidRPr="00612A26" w:rsidRDefault="002E4E49" w:rsidP="009074E4">
            <w:pPr>
              <w:widowControl/>
              <w:rPr>
                <w:noProof/>
                <w:szCs w:val="24"/>
              </w:rPr>
            </w:pPr>
          </w:p>
        </w:tc>
        <w:tc>
          <w:tcPr>
            <w:tcW w:w="659" w:type="pct"/>
            <w:vMerge/>
          </w:tcPr>
          <w:p w14:paraId="18E83A0D" w14:textId="77777777" w:rsidR="002E4E49" w:rsidRPr="00612A26" w:rsidRDefault="002E4E49" w:rsidP="009074E4">
            <w:pPr>
              <w:widowControl/>
              <w:rPr>
                <w:noProof/>
                <w:szCs w:val="24"/>
              </w:rPr>
            </w:pPr>
          </w:p>
        </w:tc>
        <w:tc>
          <w:tcPr>
            <w:tcW w:w="741" w:type="pct"/>
            <w:vMerge/>
          </w:tcPr>
          <w:p w14:paraId="2007D007" w14:textId="77777777" w:rsidR="002E4E49" w:rsidRPr="00612A26" w:rsidRDefault="002E4E49" w:rsidP="009074E4">
            <w:pPr>
              <w:widowControl/>
              <w:rPr>
                <w:noProof/>
                <w:szCs w:val="24"/>
              </w:rPr>
            </w:pPr>
          </w:p>
        </w:tc>
        <w:tc>
          <w:tcPr>
            <w:tcW w:w="606" w:type="pct"/>
            <w:vMerge/>
          </w:tcPr>
          <w:p w14:paraId="66C46512" w14:textId="77777777" w:rsidR="002E4E49" w:rsidRPr="00612A26" w:rsidRDefault="002E4E49" w:rsidP="009074E4">
            <w:pPr>
              <w:widowControl/>
              <w:rPr>
                <w:noProof/>
                <w:szCs w:val="24"/>
              </w:rPr>
            </w:pPr>
          </w:p>
        </w:tc>
      </w:tr>
      <w:tr w:rsidR="002E4E49" w:rsidRPr="00612A26" w14:paraId="58B6D0B5" w14:textId="77777777" w:rsidTr="009074E4">
        <w:tc>
          <w:tcPr>
            <w:tcW w:w="510" w:type="pct"/>
            <w:vMerge w:val="restart"/>
          </w:tcPr>
          <w:p w14:paraId="4D104D13" w14:textId="77777777" w:rsidR="002E4E49" w:rsidRPr="00612A26" w:rsidRDefault="002E4E49" w:rsidP="009074E4">
            <w:pPr>
              <w:widowControl/>
              <w:rPr>
                <w:noProof/>
                <w:szCs w:val="24"/>
              </w:rPr>
            </w:pPr>
          </w:p>
        </w:tc>
        <w:tc>
          <w:tcPr>
            <w:tcW w:w="692" w:type="pct"/>
            <w:vMerge w:val="restart"/>
          </w:tcPr>
          <w:p w14:paraId="0569BCAE" w14:textId="77777777" w:rsidR="002E4E49" w:rsidRPr="00612A26" w:rsidRDefault="002E4E49" w:rsidP="009074E4">
            <w:pPr>
              <w:widowControl/>
              <w:rPr>
                <w:noProof/>
                <w:szCs w:val="24"/>
              </w:rPr>
            </w:pPr>
            <w:r w:rsidRPr="00612A26">
              <w:rPr>
                <w:b/>
                <w:i/>
              </w:rPr>
              <w:t>Minimilön</w:t>
            </w:r>
          </w:p>
        </w:tc>
        <w:tc>
          <w:tcPr>
            <w:tcW w:w="1188" w:type="pct"/>
          </w:tcPr>
          <w:p w14:paraId="44780C78" w14:textId="77777777" w:rsidR="002E4E49" w:rsidRPr="00612A26" w:rsidRDefault="002E4E49" w:rsidP="009074E4">
            <w:pPr>
              <w:widowControl/>
              <w:rPr>
                <w:noProof/>
                <w:szCs w:val="24"/>
              </w:rPr>
            </w:pPr>
            <w:r w:rsidRPr="00612A26">
              <w:rPr>
                <w:b/>
                <w:i/>
              </w:rPr>
              <w:t>Den lagstadgade minimilönens nivå</w:t>
            </w:r>
          </w:p>
        </w:tc>
        <w:tc>
          <w:tcPr>
            <w:tcW w:w="603" w:type="pct"/>
          </w:tcPr>
          <w:p w14:paraId="4C832658" w14:textId="77777777" w:rsidR="002E4E49" w:rsidRPr="00612A26" w:rsidRDefault="002E4E49" w:rsidP="009074E4">
            <w:pPr>
              <w:widowControl/>
              <w:rPr>
                <w:noProof/>
                <w:szCs w:val="24"/>
              </w:rPr>
            </w:pPr>
            <w:r w:rsidRPr="00612A26">
              <w:rPr>
                <w:b/>
                <w:i/>
              </w:rPr>
              <w:t>Vartannat år</w:t>
            </w:r>
          </w:p>
        </w:tc>
        <w:tc>
          <w:tcPr>
            <w:tcW w:w="659" w:type="pct"/>
          </w:tcPr>
          <w:p w14:paraId="5E62D422" w14:textId="77777777" w:rsidR="002E4E49" w:rsidRPr="00612A26" w:rsidRDefault="002E4E49" w:rsidP="009074E4">
            <w:pPr>
              <w:widowControl/>
              <w:rPr>
                <w:noProof/>
                <w:szCs w:val="24"/>
              </w:rPr>
            </w:pPr>
            <w:r w:rsidRPr="00612A26">
              <w:rPr>
                <w:b/>
                <w:i/>
              </w:rPr>
              <w:t>Kalenderår</w:t>
            </w:r>
          </w:p>
        </w:tc>
        <w:tc>
          <w:tcPr>
            <w:tcW w:w="741" w:type="pct"/>
          </w:tcPr>
          <w:p w14:paraId="10711836" w14:textId="77777777" w:rsidR="002E4E49" w:rsidRPr="00612A26" w:rsidRDefault="002E4E49" w:rsidP="009074E4">
            <w:pPr>
              <w:widowControl/>
              <w:rPr>
                <w:noProof/>
                <w:szCs w:val="24"/>
              </w:rPr>
            </w:pPr>
            <w:r w:rsidRPr="00612A26">
              <w:rPr>
                <w:b/>
                <w:i/>
              </w:rPr>
              <w:t>T+13 månader</w:t>
            </w:r>
          </w:p>
        </w:tc>
        <w:tc>
          <w:tcPr>
            <w:tcW w:w="606" w:type="pct"/>
          </w:tcPr>
          <w:p w14:paraId="5DBA8CC2" w14:textId="77777777" w:rsidR="002E4E49" w:rsidRPr="00612A26" w:rsidRDefault="002E4E49" w:rsidP="009074E4">
            <w:pPr>
              <w:widowControl/>
              <w:rPr>
                <w:noProof/>
                <w:szCs w:val="24"/>
              </w:rPr>
            </w:pPr>
            <w:r w:rsidRPr="00612A26">
              <w:rPr>
                <w:b/>
                <w:i/>
              </w:rPr>
              <w:t>2026</w:t>
            </w:r>
          </w:p>
        </w:tc>
      </w:tr>
      <w:tr w:rsidR="002E4E49" w:rsidRPr="00612A26" w14:paraId="5636E3A1" w14:textId="77777777" w:rsidTr="009074E4">
        <w:tc>
          <w:tcPr>
            <w:tcW w:w="510" w:type="pct"/>
            <w:vMerge/>
          </w:tcPr>
          <w:p w14:paraId="78718E9C" w14:textId="77777777" w:rsidR="002E4E49" w:rsidRPr="00612A26" w:rsidRDefault="002E4E49" w:rsidP="009074E4">
            <w:pPr>
              <w:widowControl/>
              <w:rPr>
                <w:noProof/>
                <w:szCs w:val="24"/>
              </w:rPr>
            </w:pPr>
          </w:p>
        </w:tc>
        <w:tc>
          <w:tcPr>
            <w:tcW w:w="692" w:type="pct"/>
            <w:vMerge/>
          </w:tcPr>
          <w:p w14:paraId="3778F53A" w14:textId="77777777" w:rsidR="002E4E49" w:rsidRPr="00612A26" w:rsidRDefault="002E4E49" w:rsidP="009074E4">
            <w:pPr>
              <w:widowControl/>
              <w:rPr>
                <w:noProof/>
                <w:szCs w:val="24"/>
              </w:rPr>
            </w:pPr>
          </w:p>
        </w:tc>
        <w:tc>
          <w:tcPr>
            <w:tcW w:w="1188" w:type="pct"/>
          </w:tcPr>
          <w:p w14:paraId="366483F8" w14:textId="77777777" w:rsidR="002E4E49" w:rsidRPr="00612A26" w:rsidRDefault="002E4E49" w:rsidP="009074E4">
            <w:pPr>
              <w:widowControl/>
              <w:rPr>
                <w:noProof/>
                <w:szCs w:val="24"/>
              </w:rPr>
            </w:pPr>
            <w:r w:rsidRPr="00612A26">
              <w:rPr>
                <w:b/>
                <w:i/>
              </w:rPr>
              <w:t>Antal och andel arbetstagare som omfattas av den lagstadgade minimilönen</w:t>
            </w:r>
          </w:p>
        </w:tc>
        <w:tc>
          <w:tcPr>
            <w:tcW w:w="603" w:type="pct"/>
          </w:tcPr>
          <w:p w14:paraId="49278906" w14:textId="77777777" w:rsidR="002E4E49" w:rsidRPr="00612A26" w:rsidRDefault="002E4E49" w:rsidP="009074E4">
            <w:pPr>
              <w:widowControl/>
              <w:rPr>
                <w:noProof/>
                <w:szCs w:val="24"/>
              </w:rPr>
            </w:pPr>
            <w:r w:rsidRPr="00612A26">
              <w:rPr>
                <w:b/>
                <w:i/>
              </w:rPr>
              <w:t>Vartannat år</w:t>
            </w:r>
          </w:p>
        </w:tc>
        <w:tc>
          <w:tcPr>
            <w:tcW w:w="659" w:type="pct"/>
          </w:tcPr>
          <w:p w14:paraId="0CC09369" w14:textId="77777777" w:rsidR="002E4E49" w:rsidRPr="00612A26" w:rsidRDefault="002E4E49" w:rsidP="009074E4">
            <w:pPr>
              <w:widowControl/>
              <w:rPr>
                <w:noProof/>
                <w:szCs w:val="24"/>
              </w:rPr>
            </w:pPr>
            <w:r w:rsidRPr="00612A26">
              <w:rPr>
                <w:b/>
                <w:i/>
              </w:rPr>
              <w:t>Kalenderår</w:t>
            </w:r>
          </w:p>
        </w:tc>
        <w:tc>
          <w:tcPr>
            <w:tcW w:w="741" w:type="pct"/>
          </w:tcPr>
          <w:p w14:paraId="52E3C9A8" w14:textId="77777777" w:rsidR="002E4E49" w:rsidRPr="00612A26" w:rsidRDefault="002E4E49" w:rsidP="009074E4">
            <w:pPr>
              <w:widowControl/>
              <w:rPr>
                <w:noProof/>
                <w:szCs w:val="24"/>
              </w:rPr>
            </w:pPr>
            <w:r w:rsidRPr="00612A26">
              <w:rPr>
                <w:b/>
                <w:i/>
              </w:rPr>
              <w:t>T+13 månader</w:t>
            </w:r>
          </w:p>
        </w:tc>
        <w:tc>
          <w:tcPr>
            <w:tcW w:w="606" w:type="pct"/>
          </w:tcPr>
          <w:p w14:paraId="07BC19D0" w14:textId="77777777" w:rsidR="002E4E49" w:rsidRPr="00612A26" w:rsidRDefault="002E4E49" w:rsidP="009074E4">
            <w:pPr>
              <w:widowControl/>
              <w:rPr>
                <w:noProof/>
                <w:szCs w:val="24"/>
              </w:rPr>
            </w:pPr>
            <w:r w:rsidRPr="00612A26">
              <w:rPr>
                <w:b/>
                <w:i/>
              </w:rPr>
              <w:t>2026</w:t>
            </w:r>
          </w:p>
        </w:tc>
      </w:tr>
      <w:tr w:rsidR="002E4E49" w:rsidRPr="00612A26" w14:paraId="7C31F9BD" w14:textId="77777777" w:rsidTr="009074E4">
        <w:tc>
          <w:tcPr>
            <w:tcW w:w="510" w:type="pct"/>
            <w:vMerge/>
          </w:tcPr>
          <w:p w14:paraId="12C771A1" w14:textId="77777777" w:rsidR="002E4E49" w:rsidRPr="00612A26" w:rsidRDefault="002E4E49" w:rsidP="009074E4">
            <w:pPr>
              <w:widowControl/>
              <w:rPr>
                <w:noProof/>
                <w:szCs w:val="24"/>
              </w:rPr>
            </w:pPr>
          </w:p>
        </w:tc>
        <w:tc>
          <w:tcPr>
            <w:tcW w:w="692" w:type="pct"/>
          </w:tcPr>
          <w:p w14:paraId="085EF4AD" w14:textId="77777777" w:rsidR="002E4E49" w:rsidRPr="00612A26" w:rsidRDefault="002E4E49" w:rsidP="009074E4">
            <w:pPr>
              <w:widowControl/>
              <w:rPr>
                <w:b/>
                <w:i/>
                <w:noProof/>
              </w:rPr>
            </w:pPr>
            <w:r w:rsidRPr="00612A26">
              <w:rPr>
                <w:b/>
                <w:i/>
              </w:rPr>
              <w:t>Kollektivavtalstäckning</w:t>
            </w:r>
          </w:p>
        </w:tc>
        <w:tc>
          <w:tcPr>
            <w:tcW w:w="1188" w:type="pct"/>
          </w:tcPr>
          <w:p w14:paraId="3DDD3364" w14:textId="77777777" w:rsidR="002E4E49" w:rsidRPr="00612A26" w:rsidRDefault="002E4E49" w:rsidP="009074E4">
            <w:pPr>
              <w:widowControl/>
              <w:rPr>
                <w:b/>
                <w:i/>
                <w:noProof/>
              </w:rPr>
            </w:pPr>
            <w:r w:rsidRPr="00612A26">
              <w:rPr>
                <w:b/>
                <w:i/>
              </w:rPr>
              <w:t>Antal anställda som omfattas av kollektivavtal</w:t>
            </w:r>
          </w:p>
        </w:tc>
        <w:tc>
          <w:tcPr>
            <w:tcW w:w="603" w:type="pct"/>
          </w:tcPr>
          <w:p w14:paraId="6A09530D" w14:textId="77777777" w:rsidR="002E4E49" w:rsidRPr="00612A26" w:rsidRDefault="002E4E49" w:rsidP="009074E4">
            <w:pPr>
              <w:pStyle w:val="TableParagraph"/>
              <w:spacing w:line="270" w:lineRule="exact"/>
              <w:ind w:left="0"/>
              <w:rPr>
                <w:b/>
                <w:i/>
                <w:sz w:val="2"/>
                <w:szCs w:val="2"/>
              </w:rPr>
            </w:pPr>
            <w:r w:rsidRPr="00612A26">
              <w:rPr>
                <w:b/>
                <w:i/>
                <w:sz w:val="24"/>
              </w:rPr>
              <w:t>Vartannat år</w:t>
            </w:r>
          </w:p>
          <w:p w14:paraId="02C3FDC2" w14:textId="77777777" w:rsidR="002E4E49" w:rsidRPr="00612A26" w:rsidRDefault="002E4E49" w:rsidP="009074E4">
            <w:pPr>
              <w:widowControl/>
              <w:rPr>
                <w:b/>
                <w:i/>
                <w:noProof/>
                <w:szCs w:val="24"/>
              </w:rPr>
            </w:pPr>
          </w:p>
        </w:tc>
        <w:tc>
          <w:tcPr>
            <w:tcW w:w="659" w:type="pct"/>
          </w:tcPr>
          <w:p w14:paraId="33EA9B66" w14:textId="77777777" w:rsidR="002E4E49" w:rsidRPr="00612A26" w:rsidRDefault="002E4E49" w:rsidP="009074E4">
            <w:pPr>
              <w:widowControl/>
              <w:rPr>
                <w:b/>
                <w:i/>
                <w:noProof/>
              </w:rPr>
            </w:pPr>
            <w:r w:rsidRPr="00612A26">
              <w:rPr>
                <w:b/>
                <w:i/>
              </w:rPr>
              <w:t>Kalenderår</w:t>
            </w:r>
          </w:p>
        </w:tc>
        <w:tc>
          <w:tcPr>
            <w:tcW w:w="741" w:type="pct"/>
          </w:tcPr>
          <w:p w14:paraId="4A585A12" w14:textId="77777777" w:rsidR="002E4E49" w:rsidRPr="00612A26" w:rsidRDefault="002E4E49" w:rsidP="009074E4">
            <w:pPr>
              <w:widowControl/>
              <w:rPr>
                <w:b/>
                <w:i/>
              </w:rPr>
            </w:pPr>
            <w:r w:rsidRPr="00612A26">
              <w:rPr>
                <w:b/>
                <w:i/>
              </w:rPr>
              <w:t>T+13 månader</w:t>
            </w:r>
          </w:p>
        </w:tc>
        <w:tc>
          <w:tcPr>
            <w:tcW w:w="606" w:type="pct"/>
          </w:tcPr>
          <w:p w14:paraId="3A842FFE" w14:textId="77777777" w:rsidR="002E4E49" w:rsidRPr="00612A26" w:rsidRDefault="002E4E49" w:rsidP="009074E4">
            <w:pPr>
              <w:widowControl/>
              <w:rPr>
                <w:b/>
                <w:i/>
                <w:noProof/>
              </w:rPr>
            </w:pPr>
            <w:r w:rsidRPr="00612A26">
              <w:rPr>
                <w:b/>
                <w:i/>
              </w:rPr>
              <w:t>2026</w:t>
            </w:r>
          </w:p>
        </w:tc>
      </w:tr>
      <w:tr w:rsidR="002E4E49" w:rsidRPr="00612A26" w14:paraId="293BDF5E" w14:textId="77777777" w:rsidTr="009074E4">
        <w:tc>
          <w:tcPr>
            <w:tcW w:w="510" w:type="pct"/>
            <w:vMerge w:val="restart"/>
          </w:tcPr>
          <w:p w14:paraId="2446B907" w14:textId="77777777" w:rsidR="002E4E49" w:rsidRPr="00612A26" w:rsidRDefault="002E4E49" w:rsidP="009074E4">
            <w:pPr>
              <w:widowControl/>
              <w:rPr>
                <w:noProof/>
                <w:szCs w:val="24"/>
              </w:rPr>
            </w:pPr>
            <w:r w:rsidRPr="00612A26">
              <w:t>Arbetskostnader</w:t>
            </w:r>
          </w:p>
        </w:tc>
        <w:tc>
          <w:tcPr>
            <w:tcW w:w="692" w:type="pct"/>
            <w:vMerge w:val="restart"/>
          </w:tcPr>
          <w:p w14:paraId="483514A3" w14:textId="77777777" w:rsidR="002E4E49" w:rsidRPr="00612A26" w:rsidRDefault="002E4E49" w:rsidP="009074E4">
            <w:pPr>
              <w:widowControl/>
              <w:rPr>
                <w:noProof/>
                <w:szCs w:val="24"/>
              </w:rPr>
            </w:pPr>
            <w:r w:rsidRPr="00612A26">
              <w:t>Arbetskostnadsstruktur</w:t>
            </w:r>
          </w:p>
        </w:tc>
        <w:tc>
          <w:tcPr>
            <w:tcW w:w="1188" w:type="pct"/>
          </w:tcPr>
          <w:p w14:paraId="37659BEA" w14:textId="77777777" w:rsidR="002E4E49" w:rsidRPr="00612A26" w:rsidRDefault="002E4E49" w:rsidP="009074E4">
            <w:pPr>
              <w:widowControl/>
              <w:rPr>
                <w:noProof/>
                <w:szCs w:val="24"/>
              </w:rPr>
            </w:pPr>
            <w:r w:rsidRPr="00612A26">
              <w:t>Arbetskostnader</w:t>
            </w:r>
          </w:p>
          <w:p w14:paraId="501B2CA9" w14:textId="77777777" w:rsidR="002E4E49" w:rsidRPr="00612A26" w:rsidRDefault="002E4E49" w:rsidP="009074E4">
            <w:pPr>
              <w:widowControl/>
              <w:rPr>
                <w:i/>
                <w:noProof/>
                <w:szCs w:val="24"/>
              </w:rPr>
            </w:pPr>
            <w:r w:rsidRPr="00612A26">
              <w:rPr>
                <w:i/>
              </w:rPr>
              <w:t xml:space="preserve">Arbetsgivarens totala kostnader för att </w:t>
            </w:r>
            <w:r w:rsidRPr="00612A26">
              <w:rPr>
                <w:i/>
              </w:rPr>
              <w:lastRenderedPageBreak/>
              <w:t>anställa arbetskraft och kostnadskomponenter.</w:t>
            </w:r>
          </w:p>
        </w:tc>
        <w:tc>
          <w:tcPr>
            <w:tcW w:w="603" w:type="pct"/>
            <w:vMerge w:val="restart"/>
          </w:tcPr>
          <w:p w14:paraId="3D8D2244" w14:textId="77777777" w:rsidR="002E4E49" w:rsidRPr="00612A26" w:rsidRDefault="002E4E49" w:rsidP="009074E4">
            <w:pPr>
              <w:widowControl/>
              <w:rPr>
                <w:noProof/>
                <w:szCs w:val="24"/>
              </w:rPr>
            </w:pPr>
            <w:r w:rsidRPr="00612A26">
              <w:lastRenderedPageBreak/>
              <w:t>Vart fjärde år</w:t>
            </w:r>
          </w:p>
        </w:tc>
        <w:tc>
          <w:tcPr>
            <w:tcW w:w="659" w:type="pct"/>
            <w:vMerge w:val="restart"/>
          </w:tcPr>
          <w:p w14:paraId="6A68607E" w14:textId="77777777" w:rsidR="002E4E49" w:rsidRPr="00612A26" w:rsidRDefault="002E4E49" w:rsidP="009074E4">
            <w:pPr>
              <w:widowControl/>
              <w:rPr>
                <w:noProof/>
                <w:szCs w:val="24"/>
              </w:rPr>
            </w:pPr>
            <w:r w:rsidRPr="00612A26">
              <w:t>Kalenderår</w:t>
            </w:r>
          </w:p>
        </w:tc>
        <w:tc>
          <w:tcPr>
            <w:tcW w:w="741" w:type="pct"/>
            <w:vMerge w:val="restart"/>
          </w:tcPr>
          <w:p w14:paraId="414AC127" w14:textId="77777777" w:rsidR="002E4E49" w:rsidRPr="00612A26" w:rsidRDefault="002E4E49" w:rsidP="009074E4">
            <w:pPr>
              <w:widowControl/>
              <w:rPr>
                <w:noProof/>
                <w:szCs w:val="24"/>
              </w:rPr>
            </w:pPr>
            <w:r w:rsidRPr="00612A26">
              <w:t>T+18 månader</w:t>
            </w:r>
          </w:p>
        </w:tc>
        <w:tc>
          <w:tcPr>
            <w:tcW w:w="606" w:type="pct"/>
            <w:vMerge w:val="restart"/>
          </w:tcPr>
          <w:p w14:paraId="6BE0C6EA" w14:textId="77777777" w:rsidR="002E4E49" w:rsidRPr="00612A26" w:rsidRDefault="002E4E49" w:rsidP="009074E4">
            <w:pPr>
              <w:widowControl/>
              <w:rPr>
                <w:noProof/>
                <w:szCs w:val="24"/>
              </w:rPr>
            </w:pPr>
            <w:r w:rsidRPr="00612A26">
              <w:t>2028</w:t>
            </w:r>
          </w:p>
        </w:tc>
      </w:tr>
      <w:tr w:rsidR="002E4E49" w:rsidRPr="00612A26" w14:paraId="74C0D7E5" w14:textId="77777777" w:rsidTr="009074E4">
        <w:tc>
          <w:tcPr>
            <w:tcW w:w="510" w:type="pct"/>
            <w:vMerge/>
          </w:tcPr>
          <w:p w14:paraId="78F4E366" w14:textId="77777777" w:rsidR="002E4E49" w:rsidRPr="00612A26" w:rsidRDefault="002E4E49" w:rsidP="009074E4">
            <w:pPr>
              <w:widowControl/>
              <w:rPr>
                <w:noProof/>
                <w:szCs w:val="24"/>
              </w:rPr>
            </w:pPr>
          </w:p>
        </w:tc>
        <w:tc>
          <w:tcPr>
            <w:tcW w:w="692" w:type="pct"/>
            <w:vMerge/>
          </w:tcPr>
          <w:p w14:paraId="65C4C07B" w14:textId="77777777" w:rsidR="002E4E49" w:rsidRPr="00612A26" w:rsidRDefault="002E4E49" w:rsidP="009074E4">
            <w:pPr>
              <w:widowControl/>
              <w:rPr>
                <w:noProof/>
                <w:szCs w:val="24"/>
              </w:rPr>
            </w:pPr>
          </w:p>
        </w:tc>
        <w:tc>
          <w:tcPr>
            <w:tcW w:w="1188" w:type="pct"/>
          </w:tcPr>
          <w:p w14:paraId="48191569" w14:textId="77777777" w:rsidR="002E4E49" w:rsidRPr="00612A26" w:rsidRDefault="002E4E49" w:rsidP="009074E4">
            <w:pPr>
              <w:widowControl/>
              <w:rPr>
                <w:noProof/>
                <w:szCs w:val="24"/>
              </w:rPr>
            </w:pPr>
            <w:r w:rsidRPr="00612A26">
              <w:t>Arbetade timmar</w:t>
            </w:r>
            <w:r w:rsidRPr="00612A26">
              <w:rPr>
                <w:rFonts w:ascii="Calibri" w:hAnsi="Calibri"/>
                <w:sz w:val="22"/>
              </w:rPr>
              <w:t xml:space="preserve"> </w:t>
            </w:r>
          </w:p>
          <w:p w14:paraId="0557381D" w14:textId="77777777" w:rsidR="002E4E49" w:rsidRPr="00612A26" w:rsidRDefault="002E4E49" w:rsidP="009074E4">
            <w:pPr>
              <w:widowControl/>
              <w:rPr>
                <w:i/>
                <w:noProof/>
                <w:szCs w:val="24"/>
              </w:rPr>
            </w:pPr>
            <w:r w:rsidRPr="00612A26">
              <w:rPr>
                <w:i/>
              </w:rPr>
              <w:t xml:space="preserve">Faktiskt arbetade timmar per huvudtyp av anställd. </w:t>
            </w:r>
          </w:p>
        </w:tc>
        <w:tc>
          <w:tcPr>
            <w:tcW w:w="603" w:type="pct"/>
            <w:vMerge/>
          </w:tcPr>
          <w:p w14:paraId="7E105146" w14:textId="77777777" w:rsidR="002E4E49" w:rsidRPr="00612A26" w:rsidRDefault="002E4E49" w:rsidP="009074E4">
            <w:pPr>
              <w:widowControl/>
              <w:rPr>
                <w:noProof/>
                <w:szCs w:val="24"/>
              </w:rPr>
            </w:pPr>
          </w:p>
        </w:tc>
        <w:tc>
          <w:tcPr>
            <w:tcW w:w="659" w:type="pct"/>
            <w:vMerge/>
          </w:tcPr>
          <w:p w14:paraId="530AF918" w14:textId="77777777" w:rsidR="002E4E49" w:rsidRPr="00612A26" w:rsidRDefault="002E4E49" w:rsidP="009074E4">
            <w:pPr>
              <w:widowControl/>
              <w:rPr>
                <w:noProof/>
                <w:szCs w:val="24"/>
              </w:rPr>
            </w:pPr>
          </w:p>
        </w:tc>
        <w:tc>
          <w:tcPr>
            <w:tcW w:w="741" w:type="pct"/>
            <w:vMerge/>
          </w:tcPr>
          <w:p w14:paraId="6702E190" w14:textId="77777777" w:rsidR="002E4E49" w:rsidRPr="00612A26" w:rsidRDefault="002E4E49" w:rsidP="009074E4">
            <w:pPr>
              <w:widowControl/>
              <w:rPr>
                <w:noProof/>
                <w:szCs w:val="24"/>
              </w:rPr>
            </w:pPr>
          </w:p>
        </w:tc>
        <w:tc>
          <w:tcPr>
            <w:tcW w:w="606" w:type="pct"/>
            <w:vMerge/>
          </w:tcPr>
          <w:p w14:paraId="749434F7" w14:textId="77777777" w:rsidR="002E4E49" w:rsidRPr="00612A26" w:rsidRDefault="002E4E49" w:rsidP="009074E4">
            <w:pPr>
              <w:widowControl/>
              <w:rPr>
                <w:noProof/>
                <w:szCs w:val="24"/>
              </w:rPr>
            </w:pPr>
          </w:p>
        </w:tc>
      </w:tr>
      <w:tr w:rsidR="002E4E49" w:rsidRPr="00612A26" w14:paraId="33808B40" w14:textId="77777777" w:rsidTr="009074E4">
        <w:tc>
          <w:tcPr>
            <w:tcW w:w="510" w:type="pct"/>
            <w:vMerge/>
          </w:tcPr>
          <w:p w14:paraId="25276940" w14:textId="77777777" w:rsidR="002E4E49" w:rsidRPr="00612A26" w:rsidRDefault="002E4E49" w:rsidP="009074E4">
            <w:pPr>
              <w:widowControl/>
              <w:rPr>
                <w:noProof/>
                <w:szCs w:val="24"/>
              </w:rPr>
            </w:pPr>
          </w:p>
        </w:tc>
        <w:tc>
          <w:tcPr>
            <w:tcW w:w="692" w:type="pct"/>
            <w:vMerge/>
          </w:tcPr>
          <w:p w14:paraId="73FD75DE" w14:textId="77777777" w:rsidR="002E4E49" w:rsidRPr="00612A26" w:rsidRDefault="002E4E49" w:rsidP="009074E4">
            <w:pPr>
              <w:widowControl/>
              <w:rPr>
                <w:noProof/>
                <w:szCs w:val="24"/>
              </w:rPr>
            </w:pPr>
          </w:p>
        </w:tc>
        <w:tc>
          <w:tcPr>
            <w:tcW w:w="1188" w:type="pct"/>
          </w:tcPr>
          <w:p w14:paraId="5D9FB9A3" w14:textId="77777777" w:rsidR="002E4E49" w:rsidRPr="00612A26" w:rsidRDefault="002E4E49" w:rsidP="009074E4">
            <w:pPr>
              <w:widowControl/>
              <w:rPr>
                <w:noProof/>
                <w:szCs w:val="24"/>
              </w:rPr>
            </w:pPr>
            <w:r w:rsidRPr="00612A26">
              <w:t>Betalt arbete</w:t>
            </w:r>
          </w:p>
          <w:p w14:paraId="53A182F2" w14:textId="77777777" w:rsidR="002E4E49" w:rsidRPr="00612A26" w:rsidRDefault="002E4E49" w:rsidP="009074E4">
            <w:pPr>
              <w:widowControl/>
              <w:rPr>
                <w:i/>
                <w:noProof/>
                <w:szCs w:val="24"/>
              </w:rPr>
            </w:pPr>
            <w:r w:rsidRPr="00612A26">
              <w:rPr>
                <w:i/>
              </w:rPr>
              <w:t>Antal betalda timmar per huvudtyp av anställd.</w:t>
            </w:r>
          </w:p>
        </w:tc>
        <w:tc>
          <w:tcPr>
            <w:tcW w:w="603" w:type="pct"/>
            <w:vMerge/>
          </w:tcPr>
          <w:p w14:paraId="76296ADB" w14:textId="77777777" w:rsidR="002E4E49" w:rsidRPr="00612A26" w:rsidRDefault="002E4E49" w:rsidP="009074E4">
            <w:pPr>
              <w:widowControl/>
              <w:rPr>
                <w:noProof/>
                <w:szCs w:val="24"/>
              </w:rPr>
            </w:pPr>
          </w:p>
        </w:tc>
        <w:tc>
          <w:tcPr>
            <w:tcW w:w="659" w:type="pct"/>
            <w:vMerge/>
          </w:tcPr>
          <w:p w14:paraId="2DF557CF" w14:textId="77777777" w:rsidR="002E4E49" w:rsidRPr="00612A26" w:rsidRDefault="002E4E49" w:rsidP="009074E4">
            <w:pPr>
              <w:widowControl/>
              <w:rPr>
                <w:noProof/>
                <w:szCs w:val="24"/>
              </w:rPr>
            </w:pPr>
          </w:p>
        </w:tc>
        <w:tc>
          <w:tcPr>
            <w:tcW w:w="741" w:type="pct"/>
            <w:vMerge/>
          </w:tcPr>
          <w:p w14:paraId="38366A9B" w14:textId="77777777" w:rsidR="002E4E49" w:rsidRPr="00612A26" w:rsidRDefault="002E4E49" w:rsidP="009074E4">
            <w:pPr>
              <w:widowControl/>
              <w:rPr>
                <w:noProof/>
                <w:szCs w:val="24"/>
              </w:rPr>
            </w:pPr>
          </w:p>
        </w:tc>
        <w:tc>
          <w:tcPr>
            <w:tcW w:w="606" w:type="pct"/>
            <w:vMerge/>
          </w:tcPr>
          <w:p w14:paraId="1AA47DF3" w14:textId="77777777" w:rsidR="002E4E49" w:rsidRPr="00612A26" w:rsidRDefault="002E4E49" w:rsidP="009074E4">
            <w:pPr>
              <w:widowControl/>
              <w:rPr>
                <w:noProof/>
                <w:szCs w:val="24"/>
              </w:rPr>
            </w:pPr>
          </w:p>
        </w:tc>
      </w:tr>
      <w:tr w:rsidR="002E4E49" w:rsidRPr="00612A26" w14:paraId="4DB80F54" w14:textId="77777777" w:rsidTr="009074E4">
        <w:tc>
          <w:tcPr>
            <w:tcW w:w="510" w:type="pct"/>
            <w:vMerge/>
          </w:tcPr>
          <w:p w14:paraId="656AE406" w14:textId="77777777" w:rsidR="002E4E49" w:rsidRPr="00612A26" w:rsidRDefault="002E4E49" w:rsidP="009074E4">
            <w:pPr>
              <w:widowControl/>
              <w:rPr>
                <w:noProof/>
                <w:szCs w:val="24"/>
              </w:rPr>
            </w:pPr>
          </w:p>
        </w:tc>
        <w:tc>
          <w:tcPr>
            <w:tcW w:w="692" w:type="pct"/>
            <w:vMerge/>
            <w:tcBorders>
              <w:bottom w:val="nil"/>
            </w:tcBorders>
          </w:tcPr>
          <w:p w14:paraId="50BAA8D9" w14:textId="77777777" w:rsidR="002E4E49" w:rsidRPr="00612A26" w:rsidRDefault="002E4E49" w:rsidP="009074E4">
            <w:pPr>
              <w:widowControl/>
              <w:rPr>
                <w:noProof/>
                <w:szCs w:val="24"/>
              </w:rPr>
            </w:pPr>
          </w:p>
        </w:tc>
        <w:tc>
          <w:tcPr>
            <w:tcW w:w="1188" w:type="pct"/>
          </w:tcPr>
          <w:p w14:paraId="23EC718A" w14:textId="77777777" w:rsidR="002E4E49" w:rsidRPr="00612A26" w:rsidRDefault="002E4E49" w:rsidP="009074E4">
            <w:pPr>
              <w:widowControl/>
              <w:rPr>
                <w:noProof/>
                <w:szCs w:val="24"/>
              </w:rPr>
            </w:pPr>
            <w:r w:rsidRPr="00612A26">
              <w:t>Anställda</w:t>
            </w:r>
          </w:p>
          <w:p w14:paraId="40CC7367" w14:textId="77777777" w:rsidR="002E4E49" w:rsidRPr="00612A26" w:rsidRDefault="002E4E49" w:rsidP="009074E4">
            <w:pPr>
              <w:widowControl/>
              <w:rPr>
                <w:i/>
                <w:noProof/>
                <w:szCs w:val="24"/>
              </w:rPr>
            </w:pPr>
            <w:r w:rsidRPr="00612A26">
              <w:rPr>
                <w:i/>
              </w:rPr>
              <w:t>Antal anställda per huvudtyp.</w:t>
            </w:r>
          </w:p>
        </w:tc>
        <w:tc>
          <w:tcPr>
            <w:tcW w:w="603" w:type="pct"/>
            <w:vMerge/>
          </w:tcPr>
          <w:p w14:paraId="7E742010" w14:textId="77777777" w:rsidR="002E4E49" w:rsidRPr="00612A26" w:rsidRDefault="002E4E49" w:rsidP="009074E4">
            <w:pPr>
              <w:widowControl/>
              <w:rPr>
                <w:noProof/>
                <w:szCs w:val="24"/>
              </w:rPr>
            </w:pPr>
          </w:p>
        </w:tc>
        <w:tc>
          <w:tcPr>
            <w:tcW w:w="659" w:type="pct"/>
            <w:vMerge/>
          </w:tcPr>
          <w:p w14:paraId="47FF0A5C" w14:textId="77777777" w:rsidR="002E4E49" w:rsidRPr="00612A26" w:rsidRDefault="002E4E49" w:rsidP="009074E4">
            <w:pPr>
              <w:widowControl/>
              <w:rPr>
                <w:noProof/>
                <w:szCs w:val="24"/>
              </w:rPr>
            </w:pPr>
          </w:p>
        </w:tc>
        <w:tc>
          <w:tcPr>
            <w:tcW w:w="741" w:type="pct"/>
            <w:vMerge/>
          </w:tcPr>
          <w:p w14:paraId="1E3D51B4" w14:textId="77777777" w:rsidR="002E4E49" w:rsidRPr="00612A26" w:rsidRDefault="002E4E49" w:rsidP="009074E4">
            <w:pPr>
              <w:widowControl/>
              <w:rPr>
                <w:noProof/>
                <w:szCs w:val="24"/>
              </w:rPr>
            </w:pPr>
          </w:p>
        </w:tc>
        <w:tc>
          <w:tcPr>
            <w:tcW w:w="606" w:type="pct"/>
            <w:vMerge/>
          </w:tcPr>
          <w:p w14:paraId="3174178B" w14:textId="77777777" w:rsidR="002E4E49" w:rsidRPr="00612A26" w:rsidRDefault="002E4E49" w:rsidP="009074E4">
            <w:pPr>
              <w:widowControl/>
              <w:rPr>
                <w:noProof/>
                <w:szCs w:val="24"/>
              </w:rPr>
            </w:pPr>
          </w:p>
        </w:tc>
      </w:tr>
      <w:tr w:rsidR="002E4E49" w:rsidRPr="00612A26" w14:paraId="2867D9C7" w14:textId="77777777" w:rsidTr="009074E4">
        <w:tc>
          <w:tcPr>
            <w:tcW w:w="510" w:type="pct"/>
            <w:vMerge/>
          </w:tcPr>
          <w:p w14:paraId="2930EF92" w14:textId="77777777" w:rsidR="002E4E49" w:rsidRPr="00612A26" w:rsidRDefault="002E4E49" w:rsidP="009074E4">
            <w:pPr>
              <w:widowControl/>
              <w:rPr>
                <w:noProof/>
                <w:szCs w:val="24"/>
              </w:rPr>
            </w:pPr>
          </w:p>
        </w:tc>
        <w:tc>
          <w:tcPr>
            <w:tcW w:w="692" w:type="pct"/>
            <w:tcBorders>
              <w:top w:val="nil"/>
            </w:tcBorders>
          </w:tcPr>
          <w:p w14:paraId="556376A6" w14:textId="77777777" w:rsidR="002E4E49" w:rsidRPr="00612A26" w:rsidRDefault="002E4E49" w:rsidP="009074E4">
            <w:pPr>
              <w:widowControl/>
              <w:rPr>
                <w:noProof/>
                <w:szCs w:val="24"/>
              </w:rPr>
            </w:pPr>
          </w:p>
        </w:tc>
        <w:tc>
          <w:tcPr>
            <w:tcW w:w="1188" w:type="pct"/>
          </w:tcPr>
          <w:p w14:paraId="63CBAA80" w14:textId="77777777" w:rsidR="002E4E49" w:rsidRPr="00612A26" w:rsidRDefault="002E4E49" w:rsidP="009074E4">
            <w:pPr>
              <w:widowControl/>
              <w:rPr>
                <w:noProof/>
                <w:szCs w:val="24"/>
              </w:rPr>
            </w:pPr>
            <w:r w:rsidRPr="00612A26">
              <w:t>Lokala enheter</w:t>
            </w:r>
          </w:p>
          <w:p w14:paraId="1758D56E" w14:textId="77777777" w:rsidR="002E4E49" w:rsidRPr="00612A26" w:rsidRDefault="002E4E49" w:rsidP="009074E4">
            <w:pPr>
              <w:widowControl/>
              <w:rPr>
                <w:i/>
                <w:noProof/>
                <w:szCs w:val="24"/>
              </w:rPr>
            </w:pPr>
            <w:r w:rsidRPr="00612A26">
              <w:rPr>
                <w:i/>
              </w:rPr>
              <w:t>Information om lokala enheter i urvalet.</w:t>
            </w:r>
          </w:p>
        </w:tc>
        <w:tc>
          <w:tcPr>
            <w:tcW w:w="603" w:type="pct"/>
            <w:vMerge/>
          </w:tcPr>
          <w:p w14:paraId="4600AA23" w14:textId="77777777" w:rsidR="002E4E49" w:rsidRPr="00612A26" w:rsidRDefault="002E4E49" w:rsidP="009074E4">
            <w:pPr>
              <w:widowControl/>
              <w:rPr>
                <w:noProof/>
                <w:szCs w:val="24"/>
              </w:rPr>
            </w:pPr>
          </w:p>
        </w:tc>
        <w:tc>
          <w:tcPr>
            <w:tcW w:w="659" w:type="pct"/>
            <w:vMerge/>
          </w:tcPr>
          <w:p w14:paraId="228BDE01" w14:textId="77777777" w:rsidR="002E4E49" w:rsidRPr="00612A26" w:rsidRDefault="002E4E49" w:rsidP="009074E4">
            <w:pPr>
              <w:widowControl/>
              <w:rPr>
                <w:noProof/>
                <w:szCs w:val="24"/>
              </w:rPr>
            </w:pPr>
          </w:p>
        </w:tc>
        <w:tc>
          <w:tcPr>
            <w:tcW w:w="741" w:type="pct"/>
            <w:vMerge/>
          </w:tcPr>
          <w:p w14:paraId="6AD0854E" w14:textId="77777777" w:rsidR="002E4E49" w:rsidRPr="00612A26" w:rsidRDefault="002E4E49" w:rsidP="009074E4">
            <w:pPr>
              <w:widowControl/>
              <w:rPr>
                <w:noProof/>
                <w:szCs w:val="24"/>
              </w:rPr>
            </w:pPr>
          </w:p>
        </w:tc>
        <w:tc>
          <w:tcPr>
            <w:tcW w:w="606" w:type="pct"/>
            <w:vMerge/>
          </w:tcPr>
          <w:p w14:paraId="5C970356" w14:textId="77777777" w:rsidR="002E4E49" w:rsidRPr="00612A26" w:rsidRDefault="002E4E49" w:rsidP="009074E4">
            <w:pPr>
              <w:widowControl/>
              <w:rPr>
                <w:noProof/>
                <w:szCs w:val="24"/>
              </w:rPr>
            </w:pPr>
          </w:p>
        </w:tc>
      </w:tr>
      <w:tr w:rsidR="002E4E49" w:rsidRPr="00612A26" w14:paraId="71685316" w14:textId="77777777" w:rsidTr="009074E4">
        <w:tc>
          <w:tcPr>
            <w:tcW w:w="510" w:type="pct"/>
            <w:vMerge/>
          </w:tcPr>
          <w:p w14:paraId="331A7179" w14:textId="77777777" w:rsidR="002E4E49" w:rsidRPr="00612A26" w:rsidRDefault="002E4E49" w:rsidP="009074E4">
            <w:pPr>
              <w:widowControl/>
              <w:rPr>
                <w:noProof/>
                <w:szCs w:val="24"/>
              </w:rPr>
            </w:pPr>
          </w:p>
        </w:tc>
        <w:tc>
          <w:tcPr>
            <w:tcW w:w="692" w:type="pct"/>
            <w:vMerge w:val="restart"/>
          </w:tcPr>
          <w:p w14:paraId="1880020E" w14:textId="77777777" w:rsidR="002E4E49" w:rsidRPr="00612A26" w:rsidRDefault="002E4E49" w:rsidP="009074E4">
            <w:pPr>
              <w:widowControl/>
              <w:rPr>
                <w:noProof/>
                <w:szCs w:val="24"/>
              </w:rPr>
            </w:pPr>
            <w:r w:rsidRPr="00612A26">
              <w:t>Arbetskostnadsindex</w:t>
            </w:r>
          </w:p>
        </w:tc>
        <w:tc>
          <w:tcPr>
            <w:tcW w:w="1188" w:type="pct"/>
          </w:tcPr>
          <w:p w14:paraId="01DB976D" w14:textId="77777777" w:rsidR="002E4E49" w:rsidRPr="00612A26" w:rsidRDefault="002E4E49" w:rsidP="009074E4">
            <w:pPr>
              <w:widowControl/>
              <w:rPr>
                <w:noProof/>
                <w:szCs w:val="24"/>
              </w:rPr>
            </w:pPr>
            <w:r w:rsidRPr="00612A26">
              <w:t xml:space="preserve">Kvartalsindex för arbetskostnader per arbetad timme </w:t>
            </w:r>
          </w:p>
          <w:p w14:paraId="604CD6E2" w14:textId="77777777" w:rsidR="002E4E49" w:rsidRPr="00612A26" w:rsidRDefault="002E4E49" w:rsidP="009074E4">
            <w:pPr>
              <w:widowControl/>
              <w:rPr>
                <w:noProof/>
                <w:szCs w:val="24"/>
              </w:rPr>
            </w:pPr>
            <w:r w:rsidRPr="00612A26">
              <w:rPr>
                <w:i/>
              </w:rPr>
              <w:t>Kvartalsindex för arbetskostnadsindex per arbetad timme, per typ av kostnad; ojusterade och justerade tidsserier.</w:t>
            </w:r>
          </w:p>
        </w:tc>
        <w:tc>
          <w:tcPr>
            <w:tcW w:w="603" w:type="pct"/>
            <w:vMerge w:val="restart"/>
          </w:tcPr>
          <w:p w14:paraId="7EDC9556" w14:textId="77777777" w:rsidR="002E4E49" w:rsidRPr="00612A26" w:rsidRDefault="002E4E49" w:rsidP="009074E4">
            <w:pPr>
              <w:widowControl/>
              <w:rPr>
                <w:noProof/>
                <w:szCs w:val="24"/>
              </w:rPr>
            </w:pPr>
            <w:r w:rsidRPr="00612A26">
              <w:t>Varje kvartal</w:t>
            </w:r>
          </w:p>
        </w:tc>
        <w:tc>
          <w:tcPr>
            <w:tcW w:w="659" w:type="pct"/>
            <w:vMerge w:val="restart"/>
          </w:tcPr>
          <w:p w14:paraId="6F59F109" w14:textId="77777777" w:rsidR="002E4E49" w:rsidRPr="00612A26" w:rsidRDefault="002E4E49" w:rsidP="009074E4">
            <w:pPr>
              <w:widowControl/>
              <w:rPr>
                <w:noProof/>
                <w:szCs w:val="24"/>
              </w:rPr>
            </w:pPr>
            <w:r w:rsidRPr="00612A26">
              <w:t>Kalenderkvartal</w:t>
            </w:r>
          </w:p>
        </w:tc>
        <w:tc>
          <w:tcPr>
            <w:tcW w:w="741" w:type="pct"/>
            <w:vMerge w:val="restart"/>
          </w:tcPr>
          <w:p w14:paraId="6880DC94" w14:textId="77777777" w:rsidR="002E4E49" w:rsidRPr="00612A26" w:rsidRDefault="002E4E49" w:rsidP="009074E4">
            <w:pPr>
              <w:widowControl/>
              <w:rPr>
                <w:noProof/>
                <w:szCs w:val="24"/>
              </w:rPr>
            </w:pPr>
            <w:r w:rsidRPr="00612A26">
              <w:rPr>
                <w:b/>
                <w:bCs/>
                <w:i/>
                <w:iCs/>
              </w:rPr>
              <w:t>–</w:t>
            </w:r>
            <w:r w:rsidRPr="00612A26">
              <w:t xml:space="preserve"> Årliga skattningar: T+45 dagar</w:t>
            </w:r>
          </w:p>
          <w:p w14:paraId="329B12C7" w14:textId="77777777" w:rsidR="002E4E49" w:rsidRPr="00612A26" w:rsidRDefault="002E4E49" w:rsidP="009074E4">
            <w:pPr>
              <w:widowControl/>
              <w:rPr>
                <w:noProof/>
                <w:szCs w:val="24"/>
              </w:rPr>
            </w:pPr>
            <w:r w:rsidRPr="00612A26">
              <w:rPr>
                <w:b/>
                <w:bCs/>
                <w:i/>
                <w:iCs/>
              </w:rPr>
              <w:t>–</w:t>
            </w:r>
            <w:r w:rsidRPr="00612A26">
              <w:rPr>
                <w:b/>
                <w:bCs/>
              </w:rPr>
              <w:t xml:space="preserve"> </w:t>
            </w:r>
            <w:r w:rsidRPr="00612A26">
              <w:t>Slutliga uppgifter: T+65 dagar</w:t>
            </w:r>
          </w:p>
        </w:tc>
        <w:tc>
          <w:tcPr>
            <w:tcW w:w="606" w:type="pct"/>
            <w:vMerge w:val="restart"/>
          </w:tcPr>
          <w:p w14:paraId="022C1D2F" w14:textId="77777777" w:rsidR="002E4E49" w:rsidRPr="00612A26" w:rsidRDefault="002E4E49" w:rsidP="009074E4">
            <w:pPr>
              <w:widowControl/>
              <w:rPr>
                <w:noProof/>
                <w:szCs w:val="24"/>
              </w:rPr>
            </w:pPr>
            <w:r w:rsidRPr="00612A26">
              <w:t>Första kvartalet 2026</w:t>
            </w:r>
          </w:p>
        </w:tc>
      </w:tr>
      <w:tr w:rsidR="002E4E49" w:rsidRPr="00612A26" w14:paraId="7B690A20" w14:textId="77777777" w:rsidTr="009074E4">
        <w:tc>
          <w:tcPr>
            <w:tcW w:w="510" w:type="pct"/>
            <w:vMerge/>
          </w:tcPr>
          <w:p w14:paraId="4A4869FB" w14:textId="77777777" w:rsidR="002E4E49" w:rsidRPr="00612A26" w:rsidRDefault="002E4E49" w:rsidP="009074E4">
            <w:pPr>
              <w:widowControl/>
              <w:rPr>
                <w:noProof/>
                <w:szCs w:val="24"/>
              </w:rPr>
            </w:pPr>
          </w:p>
        </w:tc>
        <w:tc>
          <w:tcPr>
            <w:tcW w:w="692" w:type="pct"/>
            <w:vMerge/>
          </w:tcPr>
          <w:p w14:paraId="57169DD2" w14:textId="77777777" w:rsidR="002E4E49" w:rsidRPr="00612A26" w:rsidRDefault="002E4E49" w:rsidP="009074E4">
            <w:pPr>
              <w:widowControl/>
              <w:rPr>
                <w:noProof/>
                <w:szCs w:val="24"/>
              </w:rPr>
            </w:pPr>
          </w:p>
        </w:tc>
        <w:tc>
          <w:tcPr>
            <w:tcW w:w="1188" w:type="pct"/>
          </w:tcPr>
          <w:p w14:paraId="19B160C0" w14:textId="77777777" w:rsidR="002E4E49" w:rsidRPr="00612A26" w:rsidRDefault="002E4E49" w:rsidP="009074E4">
            <w:pPr>
              <w:widowControl/>
              <w:rPr>
                <w:noProof/>
                <w:szCs w:val="24"/>
              </w:rPr>
            </w:pPr>
            <w:r w:rsidRPr="00612A26">
              <w:t>Kvartalsindex för totala arbetskostnader</w:t>
            </w:r>
          </w:p>
          <w:p w14:paraId="44D968F6" w14:textId="77777777" w:rsidR="002E4E49" w:rsidRPr="00612A26" w:rsidRDefault="002E4E49" w:rsidP="009074E4">
            <w:pPr>
              <w:widowControl/>
              <w:rPr>
                <w:i/>
                <w:noProof/>
                <w:szCs w:val="24"/>
              </w:rPr>
            </w:pPr>
            <w:r w:rsidRPr="00612A26">
              <w:rPr>
                <w:i/>
              </w:rPr>
              <w:t>Ojusterade och justerade tidsserier.</w:t>
            </w:r>
          </w:p>
        </w:tc>
        <w:tc>
          <w:tcPr>
            <w:tcW w:w="603" w:type="pct"/>
            <w:vMerge/>
          </w:tcPr>
          <w:p w14:paraId="639C7C95" w14:textId="77777777" w:rsidR="002E4E49" w:rsidRPr="00612A26" w:rsidRDefault="002E4E49" w:rsidP="009074E4">
            <w:pPr>
              <w:widowControl/>
              <w:rPr>
                <w:noProof/>
                <w:szCs w:val="24"/>
              </w:rPr>
            </w:pPr>
          </w:p>
        </w:tc>
        <w:tc>
          <w:tcPr>
            <w:tcW w:w="659" w:type="pct"/>
            <w:vMerge/>
          </w:tcPr>
          <w:p w14:paraId="05644A75" w14:textId="77777777" w:rsidR="002E4E49" w:rsidRPr="00612A26" w:rsidRDefault="002E4E49" w:rsidP="009074E4">
            <w:pPr>
              <w:widowControl/>
              <w:rPr>
                <w:noProof/>
                <w:szCs w:val="24"/>
              </w:rPr>
            </w:pPr>
          </w:p>
        </w:tc>
        <w:tc>
          <w:tcPr>
            <w:tcW w:w="741" w:type="pct"/>
            <w:vMerge/>
          </w:tcPr>
          <w:p w14:paraId="73891450" w14:textId="77777777" w:rsidR="002E4E49" w:rsidRPr="00612A26" w:rsidRDefault="002E4E49" w:rsidP="009074E4">
            <w:pPr>
              <w:widowControl/>
              <w:rPr>
                <w:noProof/>
                <w:szCs w:val="24"/>
              </w:rPr>
            </w:pPr>
          </w:p>
        </w:tc>
        <w:tc>
          <w:tcPr>
            <w:tcW w:w="606" w:type="pct"/>
            <w:vMerge/>
          </w:tcPr>
          <w:p w14:paraId="6CDD2889" w14:textId="77777777" w:rsidR="002E4E49" w:rsidRPr="00612A26" w:rsidRDefault="002E4E49" w:rsidP="009074E4">
            <w:pPr>
              <w:widowControl/>
              <w:rPr>
                <w:noProof/>
                <w:szCs w:val="24"/>
              </w:rPr>
            </w:pPr>
          </w:p>
        </w:tc>
      </w:tr>
      <w:tr w:rsidR="002E4E49" w:rsidRPr="00612A26" w14:paraId="63CE3EE5" w14:textId="77777777" w:rsidTr="009074E4">
        <w:tc>
          <w:tcPr>
            <w:tcW w:w="510" w:type="pct"/>
            <w:vMerge/>
          </w:tcPr>
          <w:p w14:paraId="07B65F4C" w14:textId="77777777" w:rsidR="002E4E49" w:rsidRPr="00612A26" w:rsidRDefault="002E4E49" w:rsidP="009074E4">
            <w:pPr>
              <w:widowControl/>
              <w:rPr>
                <w:noProof/>
                <w:szCs w:val="24"/>
              </w:rPr>
            </w:pPr>
          </w:p>
        </w:tc>
        <w:tc>
          <w:tcPr>
            <w:tcW w:w="692" w:type="pct"/>
            <w:vMerge/>
          </w:tcPr>
          <w:p w14:paraId="7A7288D9" w14:textId="77777777" w:rsidR="002E4E49" w:rsidRPr="00612A26" w:rsidRDefault="002E4E49" w:rsidP="009074E4">
            <w:pPr>
              <w:widowControl/>
              <w:rPr>
                <w:noProof/>
                <w:szCs w:val="24"/>
              </w:rPr>
            </w:pPr>
          </w:p>
        </w:tc>
        <w:tc>
          <w:tcPr>
            <w:tcW w:w="1188" w:type="pct"/>
          </w:tcPr>
          <w:p w14:paraId="16F8ED69" w14:textId="77777777" w:rsidR="002E4E49" w:rsidRPr="00612A26" w:rsidRDefault="002E4E49" w:rsidP="009074E4">
            <w:pPr>
              <w:widowControl/>
              <w:rPr>
                <w:noProof/>
                <w:szCs w:val="24"/>
              </w:rPr>
            </w:pPr>
            <w:r w:rsidRPr="00612A26">
              <w:t>Kvartalsindex för arbetade timmar</w:t>
            </w:r>
          </w:p>
          <w:p w14:paraId="66B8A34B" w14:textId="77777777" w:rsidR="002E4E49" w:rsidRPr="00612A26" w:rsidRDefault="002E4E49" w:rsidP="009074E4">
            <w:pPr>
              <w:widowControl/>
              <w:rPr>
                <w:noProof/>
                <w:szCs w:val="24"/>
              </w:rPr>
            </w:pPr>
            <w:r w:rsidRPr="00612A26">
              <w:rPr>
                <w:i/>
              </w:rPr>
              <w:t>Ojusterade och justerade tidsserier.</w:t>
            </w:r>
          </w:p>
        </w:tc>
        <w:tc>
          <w:tcPr>
            <w:tcW w:w="603" w:type="pct"/>
            <w:vMerge/>
          </w:tcPr>
          <w:p w14:paraId="545D5F65" w14:textId="77777777" w:rsidR="002E4E49" w:rsidRPr="00612A26" w:rsidRDefault="002E4E49" w:rsidP="009074E4">
            <w:pPr>
              <w:widowControl/>
              <w:rPr>
                <w:noProof/>
                <w:szCs w:val="24"/>
              </w:rPr>
            </w:pPr>
          </w:p>
        </w:tc>
        <w:tc>
          <w:tcPr>
            <w:tcW w:w="659" w:type="pct"/>
            <w:vMerge/>
          </w:tcPr>
          <w:p w14:paraId="1D2175CB" w14:textId="77777777" w:rsidR="002E4E49" w:rsidRPr="00612A26" w:rsidRDefault="002E4E49" w:rsidP="009074E4">
            <w:pPr>
              <w:widowControl/>
              <w:rPr>
                <w:noProof/>
                <w:szCs w:val="24"/>
              </w:rPr>
            </w:pPr>
          </w:p>
        </w:tc>
        <w:tc>
          <w:tcPr>
            <w:tcW w:w="741" w:type="pct"/>
            <w:vMerge/>
          </w:tcPr>
          <w:p w14:paraId="27B0A6E4" w14:textId="77777777" w:rsidR="002E4E49" w:rsidRPr="00612A26" w:rsidRDefault="002E4E49" w:rsidP="009074E4">
            <w:pPr>
              <w:widowControl/>
              <w:rPr>
                <w:noProof/>
                <w:szCs w:val="24"/>
              </w:rPr>
            </w:pPr>
          </w:p>
        </w:tc>
        <w:tc>
          <w:tcPr>
            <w:tcW w:w="606" w:type="pct"/>
            <w:vMerge/>
          </w:tcPr>
          <w:p w14:paraId="3EFF50DF" w14:textId="77777777" w:rsidR="002E4E49" w:rsidRPr="00612A26" w:rsidRDefault="002E4E49" w:rsidP="009074E4">
            <w:pPr>
              <w:widowControl/>
              <w:rPr>
                <w:noProof/>
                <w:szCs w:val="24"/>
              </w:rPr>
            </w:pPr>
          </w:p>
        </w:tc>
      </w:tr>
      <w:tr w:rsidR="002E4E49" w:rsidRPr="00612A26" w14:paraId="61467205" w14:textId="77777777" w:rsidTr="009074E4">
        <w:tc>
          <w:tcPr>
            <w:tcW w:w="510" w:type="pct"/>
            <w:vMerge/>
          </w:tcPr>
          <w:p w14:paraId="7A4FC6C2" w14:textId="77777777" w:rsidR="002E4E49" w:rsidRPr="00612A26" w:rsidRDefault="002E4E49" w:rsidP="009074E4">
            <w:pPr>
              <w:widowControl/>
              <w:rPr>
                <w:noProof/>
                <w:szCs w:val="24"/>
              </w:rPr>
            </w:pPr>
          </w:p>
        </w:tc>
        <w:tc>
          <w:tcPr>
            <w:tcW w:w="692" w:type="pct"/>
            <w:vMerge/>
          </w:tcPr>
          <w:p w14:paraId="6188EC12" w14:textId="77777777" w:rsidR="002E4E49" w:rsidRPr="00612A26" w:rsidRDefault="002E4E49" w:rsidP="009074E4">
            <w:pPr>
              <w:widowControl/>
              <w:rPr>
                <w:noProof/>
                <w:szCs w:val="24"/>
              </w:rPr>
            </w:pPr>
          </w:p>
        </w:tc>
        <w:tc>
          <w:tcPr>
            <w:tcW w:w="1188" w:type="pct"/>
          </w:tcPr>
          <w:p w14:paraId="5CD56872" w14:textId="77777777" w:rsidR="002E4E49" w:rsidRPr="00612A26" w:rsidRDefault="002E4E49" w:rsidP="009074E4">
            <w:pPr>
              <w:widowControl/>
              <w:rPr>
                <w:noProof/>
                <w:szCs w:val="24"/>
              </w:rPr>
            </w:pPr>
            <w:r w:rsidRPr="00612A26">
              <w:t>Årliga arbetskostnader</w:t>
            </w:r>
          </w:p>
          <w:p w14:paraId="0214CB90" w14:textId="77777777" w:rsidR="002E4E49" w:rsidRPr="00612A26" w:rsidRDefault="002E4E49" w:rsidP="009074E4">
            <w:pPr>
              <w:widowControl/>
              <w:rPr>
                <w:i/>
                <w:noProof/>
                <w:szCs w:val="24"/>
              </w:rPr>
            </w:pPr>
            <w:r w:rsidRPr="00612A26">
              <w:rPr>
                <w:i/>
              </w:rPr>
              <w:t>Årliga arbetskostnadsnivåer (viktning) per typ av kostnad.</w:t>
            </w:r>
          </w:p>
        </w:tc>
        <w:tc>
          <w:tcPr>
            <w:tcW w:w="603" w:type="pct"/>
          </w:tcPr>
          <w:p w14:paraId="72D2073C" w14:textId="77777777" w:rsidR="002E4E49" w:rsidRPr="00612A26" w:rsidRDefault="002E4E49" w:rsidP="009074E4">
            <w:pPr>
              <w:widowControl/>
              <w:rPr>
                <w:noProof/>
                <w:szCs w:val="24"/>
              </w:rPr>
            </w:pPr>
            <w:r w:rsidRPr="00612A26">
              <w:t>Varje år</w:t>
            </w:r>
          </w:p>
        </w:tc>
        <w:tc>
          <w:tcPr>
            <w:tcW w:w="659" w:type="pct"/>
          </w:tcPr>
          <w:p w14:paraId="7E6C8447" w14:textId="77777777" w:rsidR="002E4E49" w:rsidRPr="00612A26" w:rsidRDefault="002E4E49" w:rsidP="009074E4">
            <w:pPr>
              <w:widowControl/>
              <w:rPr>
                <w:noProof/>
                <w:szCs w:val="24"/>
              </w:rPr>
            </w:pPr>
            <w:r w:rsidRPr="00612A26">
              <w:t>Kalenderår</w:t>
            </w:r>
          </w:p>
        </w:tc>
        <w:tc>
          <w:tcPr>
            <w:tcW w:w="741" w:type="pct"/>
          </w:tcPr>
          <w:p w14:paraId="241B95E6" w14:textId="77777777" w:rsidR="002E4E49" w:rsidRPr="00612A26" w:rsidRDefault="002E4E49" w:rsidP="009074E4">
            <w:pPr>
              <w:widowControl/>
              <w:rPr>
                <w:noProof/>
                <w:szCs w:val="24"/>
              </w:rPr>
            </w:pPr>
            <w:r w:rsidRPr="00612A26">
              <w:t>Slutet av det första kvartalet år T+1 + 65 dagar</w:t>
            </w:r>
          </w:p>
        </w:tc>
        <w:tc>
          <w:tcPr>
            <w:tcW w:w="606" w:type="pct"/>
            <w:vMerge/>
          </w:tcPr>
          <w:p w14:paraId="51526701" w14:textId="77777777" w:rsidR="002E4E49" w:rsidRPr="00612A26" w:rsidRDefault="002E4E49" w:rsidP="009074E4">
            <w:pPr>
              <w:widowControl/>
              <w:rPr>
                <w:noProof/>
                <w:szCs w:val="24"/>
              </w:rPr>
            </w:pPr>
          </w:p>
        </w:tc>
      </w:tr>
      <w:tr w:rsidR="002E4E49" w:rsidRPr="00612A26" w14:paraId="5C6842B9" w14:textId="77777777" w:rsidTr="009074E4">
        <w:trPr>
          <w:trHeight w:val="278"/>
        </w:trPr>
        <w:tc>
          <w:tcPr>
            <w:tcW w:w="510" w:type="pct"/>
            <w:vMerge w:val="restart"/>
          </w:tcPr>
          <w:p w14:paraId="66910FCB" w14:textId="77777777" w:rsidR="002E4E49" w:rsidRPr="00612A26" w:rsidRDefault="002E4E49" w:rsidP="009074E4">
            <w:pPr>
              <w:widowControl/>
              <w:rPr>
                <w:noProof/>
                <w:szCs w:val="24"/>
              </w:rPr>
            </w:pPr>
            <w:r w:rsidRPr="00612A26">
              <w:lastRenderedPageBreak/>
              <w:t>Arbetskraftsefterfrågan</w:t>
            </w:r>
          </w:p>
        </w:tc>
        <w:tc>
          <w:tcPr>
            <w:tcW w:w="692" w:type="pct"/>
            <w:vMerge w:val="restart"/>
          </w:tcPr>
          <w:p w14:paraId="6617C0C0" w14:textId="77777777" w:rsidR="002E4E49" w:rsidRPr="00612A26" w:rsidRDefault="002E4E49" w:rsidP="009074E4">
            <w:pPr>
              <w:widowControl/>
              <w:rPr>
                <w:noProof/>
                <w:szCs w:val="24"/>
              </w:rPr>
            </w:pPr>
            <w:r w:rsidRPr="00612A26">
              <w:t>Lediga jobb</w:t>
            </w:r>
          </w:p>
        </w:tc>
        <w:tc>
          <w:tcPr>
            <w:tcW w:w="1188" w:type="pct"/>
          </w:tcPr>
          <w:p w14:paraId="384A7611" w14:textId="77777777" w:rsidR="002E4E49" w:rsidRPr="00612A26" w:rsidRDefault="002E4E49" w:rsidP="009074E4">
            <w:pPr>
              <w:widowControl/>
              <w:rPr>
                <w:noProof/>
                <w:szCs w:val="24"/>
              </w:rPr>
            </w:pPr>
            <w:r w:rsidRPr="00612A26">
              <w:t>Vakanser</w:t>
            </w:r>
          </w:p>
          <w:p w14:paraId="1BA04EBB" w14:textId="77777777" w:rsidR="002E4E49" w:rsidRPr="00612A26" w:rsidRDefault="002E4E49" w:rsidP="009074E4">
            <w:pPr>
              <w:widowControl/>
              <w:rPr>
                <w:i/>
                <w:noProof/>
                <w:szCs w:val="24"/>
              </w:rPr>
            </w:pPr>
            <w:r w:rsidRPr="00612A26">
              <w:rPr>
                <w:i/>
              </w:rPr>
              <w:t>Uppgifter om vakanser som registrerats, ojusterade och justerade tidsserier.</w:t>
            </w:r>
          </w:p>
        </w:tc>
        <w:tc>
          <w:tcPr>
            <w:tcW w:w="603" w:type="pct"/>
            <w:vMerge w:val="restart"/>
          </w:tcPr>
          <w:p w14:paraId="6FF92CA1" w14:textId="77777777" w:rsidR="002E4E49" w:rsidRPr="00612A26" w:rsidRDefault="002E4E49" w:rsidP="009074E4">
            <w:pPr>
              <w:widowControl/>
              <w:rPr>
                <w:noProof/>
                <w:szCs w:val="24"/>
              </w:rPr>
            </w:pPr>
            <w:r w:rsidRPr="00612A26">
              <w:t>Varje kvartal</w:t>
            </w:r>
          </w:p>
        </w:tc>
        <w:tc>
          <w:tcPr>
            <w:tcW w:w="659" w:type="pct"/>
            <w:vMerge w:val="restart"/>
          </w:tcPr>
          <w:p w14:paraId="45320E61" w14:textId="77777777" w:rsidR="002E4E49" w:rsidRPr="00612A26" w:rsidRDefault="002E4E49" w:rsidP="009074E4">
            <w:pPr>
              <w:widowControl/>
              <w:rPr>
                <w:noProof/>
                <w:szCs w:val="24"/>
              </w:rPr>
            </w:pPr>
            <w:r w:rsidRPr="00612A26">
              <w:t>Kalenderkvartal</w:t>
            </w:r>
          </w:p>
        </w:tc>
        <w:tc>
          <w:tcPr>
            <w:tcW w:w="741" w:type="pct"/>
            <w:vMerge w:val="restart"/>
          </w:tcPr>
          <w:p w14:paraId="2C5E7CAD" w14:textId="77777777" w:rsidR="002E4E49" w:rsidRPr="00612A26" w:rsidRDefault="002E4E49" w:rsidP="009074E4">
            <w:pPr>
              <w:widowControl/>
              <w:ind w:left="-10"/>
              <w:rPr>
                <w:noProof/>
                <w:szCs w:val="24"/>
              </w:rPr>
            </w:pPr>
            <w:r w:rsidRPr="00612A26">
              <w:rPr>
                <w:b/>
                <w:bCs/>
                <w:i/>
                <w:iCs/>
              </w:rPr>
              <w:t>–</w:t>
            </w:r>
            <w:r w:rsidRPr="00612A26">
              <w:t xml:space="preserve"> Årliga skattningar: T+45 dagar</w:t>
            </w:r>
          </w:p>
          <w:p w14:paraId="3FE1BFBB" w14:textId="77777777" w:rsidR="002E4E49" w:rsidRPr="00612A26" w:rsidRDefault="002E4E49" w:rsidP="009074E4">
            <w:pPr>
              <w:widowControl/>
              <w:rPr>
                <w:noProof/>
                <w:szCs w:val="24"/>
              </w:rPr>
            </w:pPr>
            <w:r w:rsidRPr="00612A26">
              <w:rPr>
                <w:b/>
                <w:bCs/>
                <w:i/>
                <w:iCs/>
              </w:rPr>
              <w:t>–</w:t>
            </w:r>
            <w:r w:rsidRPr="00612A26">
              <w:rPr>
                <w:b/>
                <w:bCs/>
              </w:rPr>
              <w:t xml:space="preserve"> </w:t>
            </w:r>
            <w:r w:rsidRPr="00612A26">
              <w:t>Slutliga uppgifter: T+70 dagar</w:t>
            </w:r>
          </w:p>
        </w:tc>
        <w:tc>
          <w:tcPr>
            <w:tcW w:w="606" w:type="pct"/>
            <w:vMerge w:val="restart"/>
          </w:tcPr>
          <w:p w14:paraId="52853C54" w14:textId="77777777" w:rsidR="002E4E49" w:rsidRPr="00612A26" w:rsidRDefault="002E4E49" w:rsidP="009074E4">
            <w:pPr>
              <w:widowControl/>
              <w:ind w:left="-10"/>
              <w:rPr>
                <w:noProof/>
                <w:szCs w:val="24"/>
              </w:rPr>
            </w:pPr>
            <w:r w:rsidRPr="00612A26">
              <w:t>Första kvartalet 2026</w:t>
            </w:r>
          </w:p>
        </w:tc>
      </w:tr>
      <w:tr w:rsidR="002E4E49" w:rsidRPr="00612A26" w14:paraId="3B4A09B9" w14:textId="77777777" w:rsidTr="009074E4">
        <w:trPr>
          <w:trHeight w:val="277"/>
        </w:trPr>
        <w:tc>
          <w:tcPr>
            <w:tcW w:w="510" w:type="pct"/>
            <w:vMerge/>
          </w:tcPr>
          <w:p w14:paraId="26D495BD" w14:textId="77777777" w:rsidR="002E4E49" w:rsidRPr="00612A26" w:rsidRDefault="002E4E49" w:rsidP="009074E4">
            <w:pPr>
              <w:widowControl/>
              <w:rPr>
                <w:noProof/>
                <w:szCs w:val="24"/>
              </w:rPr>
            </w:pPr>
          </w:p>
        </w:tc>
        <w:tc>
          <w:tcPr>
            <w:tcW w:w="692" w:type="pct"/>
            <w:vMerge/>
          </w:tcPr>
          <w:p w14:paraId="44814808" w14:textId="77777777" w:rsidR="002E4E49" w:rsidRPr="00612A26" w:rsidRDefault="002E4E49" w:rsidP="009074E4">
            <w:pPr>
              <w:widowControl/>
              <w:rPr>
                <w:noProof/>
                <w:szCs w:val="24"/>
              </w:rPr>
            </w:pPr>
          </w:p>
        </w:tc>
        <w:tc>
          <w:tcPr>
            <w:tcW w:w="1188" w:type="pct"/>
          </w:tcPr>
          <w:p w14:paraId="2EB5229D" w14:textId="77777777" w:rsidR="002E4E49" w:rsidRPr="00612A26" w:rsidRDefault="002E4E49" w:rsidP="009074E4">
            <w:pPr>
              <w:widowControl/>
              <w:rPr>
                <w:noProof/>
                <w:szCs w:val="24"/>
              </w:rPr>
            </w:pPr>
            <w:r w:rsidRPr="00612A26">
              <w:t xml:space="preserve">Tillsatta vakanser </w:t>
            </w:r>
          </w:p>
          <w:p w14:paraId="75FDB45A" w14:textId="77777777" w:rsidR="002E4E49" w:rsidRPr="00612A26" w:rsidRDefault="002E4E49" w:rsidP="009074E4">
            <w:pPr>
              <w:widowControl/>
              <w:rPr>
                <w:rFonts w:ascii="Calibri" w:hAnsi="Calibri" w:cs="Calibri"/>
                <w:i/>
                <w:noProof/>
                <w:szCs w:val="24"/>
              </w:rPr>
            </w:pPr>
            <w:r w:rsidRPr="00612A26">
              <w:rPr>
                <w:i/>
              </w:rPr>
              <w:t>Registrerade uppgifter om tillsatta vakanser, ojusterade och justerade tidsserier.</w:t>
            </w:r>
          </w:p>
        </w:tc>
        <w:tc>
          <w:tcPr>
            <w:tcW w:w="603" w:type="pct"/>
            <w:vMerge/>
          </w:tcPr>
          <w:p w14:paraId="20FCE04D" w14:textId="77777777" w:rsidR="002E4E49" w:rsidRPr="00612A26" w:rsidRDefault="002E4E49" w:rsidP="009074E4">
            <w:pPr>
              <w:widowControl/>
              <w:ind w:left="720"/>
              <w:rPr>
                <w:rFonts w:ascii="Calibri" w:hAnsi="Calibri" w:cs="Calibri"/>
                <w:noProof/>
                <w:szCs w:val="24"/>
              </w:rPr>
            </w:pPr>
          </w:p>
        </w:tc>
        <w:tc>
          <w:tcPr>
            <w:tcW w:w="659" w:type="pct"/>
            <w:vMerge/>
          </w:tcPr>
          <w:p w14:paraId="2035AA57" w14:textId="77777777" w:rsidR="002E4E49" w:rsidRPr="00612A26" w:rsidRDefault="002E4E49" w:rsidP="009074E4">
            <w:pPr>
              <w:widowControl/>
              <w:ind w:left="720"/>
              <w:rPr>
                <w:rFonts w:ascii="Calibri" w:hAnsi="Calibri" w:cs="Calibri"/>
                <w:noProof/>
                <w:szCs w:val="24"/>
              </w:rPr>
            </w:pPr>
          </w:p>
        </w:tc>
        <w:tc>
          <w:tcPr>
            <w:tcW w:w="741" w:type="pct"/>
            <w:vMerge/>
          </w:tcPr>
          <w:p w14:paraId="45D48035" w14:textId="77777777" w:rsidR="002E4E49" w:rsidRPr="00612A26" w:rsidRDefault="002E4E49" w:rsidP="009074E4">
            <w:pPr>
              <w:widowControl/>
              <w:ind w:left="720"/>
              <w:rPr>
                <w:rFonts w:ascii="Calibri" w:hAnsi="Calibri" w:cs="Calibri"/>
                <w:noProof/>
                <w:szCs w:val="24"/>
              </w:rPr>
            </w:pPr>
          </w:p>
        </w:tc>
        <w:tc>
          <w:tcPr>
            <w:tcW w:w="606" w:type="pct"/>
            <w:vMerge/>
          </w:tcPr>
          <w:p w14:paraId="0447385D" w14:textId="77777777" w:rsidR="002E4E49" w:rsidRPr="00612A26" w:rsidRDefault="002E4E49" w:rsidP="009074E4">
            <w:pPr>
              <w:widowControl/>
              <w:ind w:left="720"/>
              <w:rPr>
                <w:rFonts w:ascii="Calibri" w:hAnsi="Calibri" w:cs="Calibri"/>
                <w:noProof/>
                <w:szCs w:val="24"/>
              </w:rPr>
            </w:pPr>
          </w:p>
        </w:tc>
      </w:tr>
    </w:tbl>
    <w:p w14:paraId="2263D20E" w14:textId="77777777" w:rsidR="002E4E49" w:rsidRPr="00612A26" w:rsidRDefault="002E4E49" w:rsidP="002E4E49">
      <w:pPr>
        <w:widowControl/>
        <w:spacing w:before="120" w:after="120"/>
        <w:jc w:val="both"/>
        <w:rPr>
          <w:rFonts w:eastAsia="Calibri"/>
          <w:noProof/>
          <w:szCs w:val="24"/>
          <w:lang w:eastAsia="en-US"/>
        </w:rPr>
      </w:pPr>
    </w:p>
    <w:p w14:paraId="6A7E2060" w14:textId="77777777" w:rsidR="002E4E49" w:rsidRPr="00612A26" w:rsidRDefault="002E4E49" w:rsidP="002E4E49">
      <w:pPr>
        <w:widowControl/>
        <w:tabs>
          <w:tab w:val="left" w:pos="850"/>
        </w:tabs>
        <w:spacing w:before="120" w:after="120"/>
        <w:ind w:left="850" w:hanging="850"/>
        <w:jc w:val="both"/>
        <w:rPr>
          <w:rFonts w:eastAsia="Calibri"/>
          <w:noProof/>
          <w:szCs w:val="22"/>
        </w:rPr>
      </w:pPr>
      <w:r w:rsidRPr="00612A26">
        <w:t>(1)</w:t>
      </w:r>
      <w:r w:rsidRPr="00612A26">
        <w:tab/>
        <w:t>Efter utgången av referensperiod ”T”.</w:t>
      </w:r>
    </w:p>
    <w:p w14:paraId="03ACF30C" w14:textId="77777777" w:rsidR="002E4E49" w:rsidRPr="00612A26" w:rsidRDefault="002E4E49" w:rsidP="002E4E49">
      <w:pPr>
        <w:widowControl/>
        <w:tabs>
          <w:tab w:val="left" w:pos="850"/>
        </w:tabs>
        <w:spacing w:before="120" w:after="120"/>
        <w:ind w:left="850" w:hanging="850"/>
        <w:jc w:val="both"/>
        <w:rPr>
          <w:rFonts w:eastAsia="Calibri"/>
          <w:noProof/>
          <w:szCs w:val="22"/>
        </w:rPr>
      </w:pPr>
      <w:r w:rsidRPr="00612A26">
        <w:t>(2)</w:t>
      </w:r>
      <w:r w:rsidRPr="00612A26">
        <w:tab/>
        <w:t>Om ovannämnda tidsfrister infaller på en lördag eller söndag ska den faktiska tidsfristen vara påföljande måndag före kl. 12:00 (centraleuropeisk tid).</w:t>
      </w:r>
    </w:p>
    <w:p w14:paraId="1337C1D1" w14:textId="77777777" w:rsidR="00112168" w:rsidRPr="00612A26" w:rsidRDefault="00112168" w:rsidP="007B1B03">
      <w:bookmarkStart w:id="8" w:name="TextBodyEnd"/>
      <w:bookmarkEnd w:id="8"/>
    </w:p>
    <w:sectPr w:rsidR="00112168" w:rsidRPr="00612A26" w:rsidSect="007D355B">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CFB10" w14:textId="77777777" w:rsidR="009074E4" w:rsidRPr="007D355B" w:rsidRDefault="009074E4">
      <w:r w:rsidRPr="007D355B">
        <w:separator/>
      </w:r>
    </w:p>
  </w:endnote>
  <w:endnote w:type="continuationSeparator" w:id="0">
    <w:p w14:paraId="043D7736" w14:textId="77777777" w:rsidR="009074E4" w:rsidRPr="007D355B" w:rsidRDefault="009074E4">
      <w:r w:rsidRPr="007D35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31625" w14:textId="77777777" w:rsidR="009074E4" w:rsidRPr="007D355B" w:rsidRDefault="009074E4" w:rsidP="009074E4">
    <w:pPr>
      <w:pStyle w:val="EPFooter"/>
    </w:pPr>
    <w:r w:rsidRPr="007D355B">
      <w:t>PE</w:t>
    </w:r>
    <w:r w:rsidRPr="007D355B">
      <w:rPr>
        <w:rStyle w:val="HideTWBExt"/>
      </w:rPr>
      <w:t>&lt;</w:t>
    </w:r>
    <w:proofErr w:type="spellStart"/>
    <w:r w:rsidRPr="007D355B">
      <w:rPr>
        <w:rStyle w:val="HideTWBExt"/>
      </w:rPr>
      <w:t>NoPE</w:t>
    </w:r>
    <w:proofErr w:type="spellEnd"/>
    <w:r w:rsidRPr="007D355B">
      <w:rPr>
        <w:rStyle w:val="HideTWBExt"/>
      </w:rPr>
      <w:t>&gt;</w:t>
    </w:r>
    <w:r w:rsidRPr="007D355B">
      <w:t>757.907</w:t>
    </w:r>
    <w:r w:rsidRPr="007D355B">
      <w:rPr>
        <w:rStyle w:val="HideTWBExt"/>
      </w:rPr>
      <w:t>&lt;/</w:t>
    </w:r>
    <w:proofErr w:type="spellStart"/>
    <w:r w:rsidRPr="007D355B">
      <w:rPr>
        <w:rStyle w:val="HideTWBExt"/>
      </w:rPr>
      <w:t>NoPE</w:t>
    </w:r>
    <w:proofErr w:type="spellEnd"/>
    <w:r w:rsidRPr="007D355B">
      <w:rPr>
        <w:rStyle w:val="HideTWBExt"/>
      </w:rPr>
      <w:t>&gt;&lt;Version&gt;</w:t>
    </w:r>
    <w:proofErr w:type="spellStart"/>
    <w:r w:rsidRPr="007D355B">
      <w:t>v02</w:t>
    </w:r>
    <w:proofErr w:type="spellEnd"/>
    <w:r w:rsidRPr="007D355B">
      <w:t>-00</w:t>
    </w:r>
    <w:r w:rsidRPr="007D355B">
      <w:rPr>
        <w:rStyle w:val="HideTWBExt"/>
      </w:rPr>
      <w:t>&lt;/Version&gt;</w:t>
    </w:r>
    <w:r w:rsidRPr="007D355B">
      <w:tab/>
    </w:r>
    <w:r w:rsidRPr="007D355B">
      <w:fldChar w:fldCharType="begin"/>
    </w:r>
    <w:r w:rsidRPr="007D355B">
      <w:instrText xml:space="preserve"> PAGE  \* MERGEFORMAT </w:instrText>
    </w:r>
    <w:r w:rsidRPr="007D355B">
      <w:fldChar w:fldCharType="separate"/>
    </w:r>
    <w:r w:rsidRPr="007D355B">
      <w:rPr>
        <w:noProof/>
      </w:rPr>
      <w:t>40</w:t>
    </w:r>
    <w:r w:rsidRPr="007D355B">
      <w:fldChar w:fldCharType="end"/>
    </w:r>
    <w:r w:rsidRPr="007D355B">
      <w:t>/</w:t>
    </w:r>
    <w:fldSimple w:instr=" NUMPAGES  \* MERGEFORMAT ">
      <w:r w:rsidRPr="007D355B">
        <w:rPr>
          <w:noProof/>
        </w:rPr>
        <w:t>40</w:t>
      </w:r>
    </w:fldSimple>
    <w:r w:rsidRPr="007D355B">
      <w:tab/>
    </w:r>
    <w:r w:rsidRPr="007D355B">
      <w:rPr>
        <w:rStyle w:val="HideTWBExt"/>
      </w:rPr>
      <w:t>&lt;PathFdR&gt;</w:t>
    </w:r>
    <w:r w:rsidRPr="007D355B">
      <w:t>RR\1297573SV.docx</w:t>
    </w:r>
    <w:r w:rsidRPr="007D355B">
      <w:rPr>
        <w:rStyle w:val="HideTWBExt"/>
      </w:rPr>
      <w:t>&lt;/</w:t>
    </w:r>
    <w:proofErr w:type="spellStart"/>
    <w:r w:rsidRPr="007D355B">
      <w:rPr>
        <w:rStyle w:val="HideTWBExt"/>
      </w:rPr>
      <w:t>PathFdR</w:t>
    </w:r>
    <w:proofErr w:type="spellEnd"/>
    <w:r w:rsidRPr="007D355B">
      <w:rPr>
        <w:rStyle w:val="HideTWBExt"/>
      </w:rPr>
      <w:t>&gt;</w:t>
    </w:r>
  </w:p>
  <w:p w14:paraId="2DE56F1F" w14:textId="77777777" w:rsidR="009074E4" w:rsidRPr="007D355B" w:rsidRDefault="009074E4" w:rsidP="009074E4">
    <w:pPr>
      <w:pStyle w:val="EPFooter2"/>
    </w:pPr>
    <w:r w:rsidRPr="007D355B">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AD2AE" w14:textId="77777777" w:rsidR="009074E4" w:rsidRPr="007D355B" w:rsidRDefault="009074E4" w:rsidP="009074E4">
    <w:pPr>
      <w:pStyle w:val="EPFooter"/>
    </w:pPr>
    <w:r w:rsidRPr="007D355B">
      <w:rPr>
        <w:rStyle w:val="HideTWBExt"/>
      </w:rPr>
      <w:t>&lt;PathFdR&gt;</w:t>
    </w:r>
    <w:r w:rsidRPr="007D355B">
      <w:t>RR\1297573SV.docx</w:t>
    </w:r>
    <w:r w:rsidRPr="007D355B">
      <w:rPr>
        <w:rStyle w:val="HideTWBExt"/>
      </w:rPr>
      <w:t>&lt;/PathFdR&gt;</w:t>
    </w:r>
    <w:r w:rsidRPr="007D355B">
      <w:tab/>
    </w:r>
    <w:r w:rsidRPr="007D355B">
      <w:tab/>
      <w:t>PE</w:t>
    </w:r>
    <w:r w:rsidRPr="007D355B">
      <w:rPr>
        <w:rStyle w:val="HideTWBExt"/>
      </w:rPr>
      <w:t>&lt;NoPE&gt;</w:t>
    </w:r>
    <w:r w:rsidRPr="007D355B">
      <w:t>757.907</w:t>
    </w:r>
    <w:r w:rsidRPr="007D355B">
      <w:rPr>
        <w:rStyle w:val="HideTWBExt"/>
      </w:rPr>
      <w:t>&lt;/NoPE&gt;&lt;Version&gt;</w:t>
    </w:r>
    <w:r w:rsidRPr="007D355B">
      <w:t>v02-00</w:t>
    </w:r>
    <w:r w:rsidRPr="007D355B">
      <w:rPr>
        <w:rStyle w:val="HideTWBExt"/>
      </w:rPr>
      <w:t>&lt;/Version&gt;</w:t>
    </w:r>
  </w:p>
  <w:p w14:paraId="67114429" w14:textId="77777777" w:rsidR="009074E4" w:rsidRPr="007D355B" w:rsidRDefault="009074E4" w:rsidP="009074E4">
    <w:pPr>
      <w:pStyle w:val="EPFooter2"/>
    </w:pPr>
    <w:r w:rsidRPr="007D355B">
      <w:t>SV</w:t>
    </w:r>
    <w:r w:rsidRPr="007D355B">
      <w:tab/>
    </w:r>
    <w:r w:rsidRPr="007D355B">
      <w:rPr>
        <w:b w:val="0"/>
        <w:i/>
        <w:color w:val="C0C0C0"/>
        <w:sz w:val="22"/>
      </w:rPr>
      <w:t>Förenade i mångfalden</w:t>
    </w:r>
    <w:r w:rsidRPr="007D355B">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E50E6" w14:textId="77777777" w:rsidR="009074E4" w:rsidRPr="007D355B" w:rsidRDefault="009074E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1B1B6" w14:textId="77777777" w:rsidR="009074E4" w:rsidRPr="007D355B" w:rsidRDefault="009074E4"/>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9635" w14:textId="77777777" w:rsidR="009074E4" w:rsidRPr="007D355B" w:rsidRDefault="009074E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71187" w14:textId="77777777" w:rsidR="009074E4" w:rsidRPr="007D355B" w:rsidRDefault="009074E4">
      <w:r w:rsidRPr="007D355B">
        <w:separator/>
      </w:r>
    </w:p>
  </w:footnote>
  <w:footnote w:type="continuationSeparator" w:id="0">
    <w:p w14:paraId="60C45D53" w14:textId="77777777" w:rsidR="009074E4" w:rsidRPr="007D355B" w:rsidRDefault="009074E4">
      <w:r w:rsidRPr="007D355B">
        <w:continuationSeparator/>
      </w:r>
    </w:p>
  </w:footnote>
  <w:footnote w:id="1">
    <w:p w14:paraId="279B7DA3" w14:textId="77777777" w:rsidR="009074E4" w:rsidRPr="00F562E8" w:rsidRDefault="009074E4" w:rsidP="007D355B">
      <w:pPr>
        <w:pStyle w:val="FootnoteText"/>
        <w:ind w:left="567" w:hanging="567"/>
        <w:rPr>
          <w:sz w:val="24"/>
          <w:lang w:val="fi-FI"/>
        </w:rPr>
      </w:pPr>
      <w:r w:rsidRPr="00F562E8">
        <w:rPr>
          <w:rStyle w:val="FootnoteReference"/>
          <w:sz w:val="24"/>
          <w:lang w:val="sv-SE"/>
        </w:rPr>
        <w:footnoteRef/>
      </w:r>
      <w:r w:rsidRPr="00F562E8">
        <w:rPr>
          <w:sz w:val="24"/>
          <w:lang w:val="fi-FI"/>
        </w:rPr>
        <w:t xml:space="preserve"> </w:t>
      </w:r>
      <w:r w:rsidRPr="00F562E8">
        <w:rPr>
          <w:sz w:val="24"/>
          <w:lang w:val="fi-FI"/>
        </w:rPr>
        <w:tab/>
        <w:t xml:space="preserve">EUT C, C/2024/668, 12.1.2024, </w:t>
      </w:r>
      <w:r w:rsidRPr="00F562E8">
        <w:rPr>
          <w:sz w:val="24"/>
          <w:u w:val="single"/>
          <w:lang w:val="fi-FI"/>
        </w:rPr>
        <w:t xml:space="preserve">ELI: </w:t>
      </w:r>
      <w:hyperlink r:id="rId1" w:history="1">
        <w:r w:rsidRPr="00612A26">
          <w:rPr>
            <w:rStyle w:val="Hyperlink"/>
            <w:color w:val="auto"/>
            <w:sz w:val="24"/>
            <w:lang w:val="fi-FI"/>
          </w:rPr>
          <w:t>http://data.europa.eu/eli/C/2024/668/oj</w:t>
        </w:r>
      </w:hyperlink>
      <w:r w:rsidRPr="00F562E8">
        <w:rPr>
          <w:sz w:val="24"/>
          <w:lang w:val="fi-FI"/>
        </w:rPr>
        <w:t>.</w:t>
      </w:r>
    </w:p>
  </w:footnote>
  <w:footnote w:id="2">
    <w:p w14:paraId="78A9C003" w14:textId="1154C41E" w:rsidR="007F43BF" w:rsidRPr="007F43BF" w:rsidRDefault="007F43BF" w:rsidP="007F43BF">
      <w:pPr>
        <w:pStyle w:val="FootnoteText"/>
        <w:ind w:left="567" w:hanging="567"/>
        <w:rPr>
          <w:lang w:val="sv-SE"/>
        </w:rPr>
      </w:pPr>
      <w:r w:rsidRPr="007F43BF">
        <w:rPr>
          <w:rStyle w:val="FootnoteReference"/>
          <w:lang w:val="sv-SE"/>
        </w:rPr>
        <w:t>*</w:t>
      </w:r>
      <w:r w:rsidRPr="007F43BF">
        <w:rPr>
          <w:lang w:val="sv-SE"/>
        </w:rPr>
        <w:t xml:space="preserve"> </w:t>
      </w:r>
      <w:r w:rsidRPr="007F43BF">
        <w:rPr>
          <w:lang w:val="sv-SE"/>
        </w:rPr>
        <w:tab/>
      </w:r>
      <w:r w:rsidRPr="007F43BF">
        <w:rPr>
          <w:sz w:val="24"/>
          <w:szCs w:val="24"/>
          <w:lang w:val="sv-SE"/>
        </w:rPr>
        <w:t>Ändringarna i texten är resultatet av antagandet av ändringsförslag 1. Ny text eller text som ersätter tidigare text markeras med fetkursiv stil och strykningar med symbolen ▌.</w:t>
      </w:r>
    </w:p>
  </w:footnote>
  <w:footnote w:id="3">
    <w:p w14:paraId="27008094" w14:textId="263D16C9" w:rsidR="009074E4" w:rsidRPr="00F562E8" w:rsidRDefault="009074E4" w:rsidP="007D355B">
      <w:pPr>
        <w:pStyle w:val="FootnoteText"/>
        <w:ind w:left="567" w:hanging="567"/>
        <w:rPr>
          <w:b/>
          <w:i/>
          <w:sz w:val="24"/>
          <w:lang w:val="fi-FI"/>
        </w:rPr>
      </w:pPr>
      <w:r w:rsidRPr="00F562E8">
        <w:rPr>
          <w:rStyle w:val="FootnoteReference"/>
          <w:b/>
          <w:i/>
          <w:sz w:val="24"/>
          <w:lang w:val="sv-SE"/>
        </w:rPr>
        <w:footnoteRef/>
      </w:r>
      <w:r w:rsidRPr="00F562E8">
        <w:rPr>
          <w:b/>
          <w:i/>
          <w:sz w:val="24"/>
          <w:lang w:val="fi-FI"/>
        </w:rPr>
        <w:t xml:space="preserve"> </w:t>
      </w:r>
      <w:r w:rsidRPr="00F562E8">
        <w:rPr>
          <w:b/>
          <w:i/>
          <w:sz w:val="24"/>
          <w:lang w:val="fi-FI"/>
        </w:rPr>
        <w:tab/>
        <w:t xml:space="preserve">EUT C, C/2024/668, 12.1.2024, ELI: </w:t>
      </w:r>
      <w:r w:rsidR="00B76FAF">
        <w:fldChar w:fldCharType="begin"/>
      </w:r>
      <w:r w:rsidR="00B76FAF" w:rsidRPr="00B76FAF">
        <w:rPr>
          <w:lang w:val="fi-FI"/>
        </w:rPr>
        <w:instrText xml:space="preserve"> HYPERLINK "http://data.europa.eu/eli/C/2024/668/oj" </w:instrText>
      </w:r>
      <w:r w:rsidR="00B76FAF">
        <w:fldChar w:fldCharType="separate"/>
      </w:r>
      <w:r w:rsidRPr="007B34FD">
        <w:rPr>
          <w:rStyle w:val="Hyperlink"/>
          <w:b/>
          <w:i/>
          <w:sz w:val="24"/>
          <w:lang w:val="fi-FI"/>
        </w:rPr>
        <w:t>http://data.europa.eu/eli/C/2024/668/oj</w:t>
      </w:r>
      <w:r w:rsidR="00B76FAF">
        <w:rPr>
          <w:rStyle w:val="Hyperlink"/>
          <w:b/>
          <w:i/>
          <w:sz w:val="24"/>
          <w:lang w:val="fi-FI"/>
        </w:rPr>
        <w:fldChar w:fldCharType="end"/>
      </w:r>
      <w:r w:rsidRPr="00F562E8">
        <w:rPr>
          <w:b/>
          <w:i/>
          <w:sz w:val="24"/>
          <w:lang w:val="fi-FI"/>
        </w:rPr>
        <w:t>.</w:t>
      </w:r>
    </w:p>
  </w:footnote>
  <w:footnote w:id="4">
    <w:p w14:paraId="595180C9" w14:textId="77777777" w:rsidR="009074E4" w:rsidRPr="00535057"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Europaparlamentets och rådets förordning (EU) nr 1176/2011 av den 16 november 2011 om förebyggande och korrigering av makroekonomiska obalanser (EUT L 3</w:t>
      </w:r>
      <w:r w:rsidRPr="00535057">
        <w:rPr>
          <w:sz w:val="24"/>
          <w:lang w:val="sv-SE"/>
        </w:rPr>
        <w:t>06, 23.11.2011, s. 25).</w:t>
      </w:r>
    </w:p>
  </w:footnote>
  <w:footnote w:id="5">
    <w:p w14:paraId="26C682C0" w14:textId="77777777" w:rsidR="009074E4" w:rsidRPr="00F562E8"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Europaparlamentets och rådets direktiv (EU) 2022/2041 av den 19 oktober 2022 om tillräckliga minimilöner i Europeiska unionen (EUT L 275, 25.10.2022, s. 33).</w:t>
      </w:r>
    </w:p>
  </w:footnote>
  <w:footnote w:id="6">
    <w:p w14:paraId="2892D086" w14:textId="77777777" w:rsidR="009074E4" w:rsidRPr="00F562E8"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Kommissionens meddelande till Europaparlamentet och rådet om statistik för euroområdet ”för förbättrade metoder för euroområdets statistik och indikatorer” – KOM(2002) 661 slutlig av den 27 november 2002.</w:t>
      </w:r>
    </w:p>
  </w:footnote>
  <w:footnote w:id="7">
    <w:p w14:paraId="16EA1D5B" w14:textId="3DE7DD4F" w:rsidR="009074E4" w:rsidRPr="00F562E8" w:rsidRDefault="009074E4" w:rsidP="009074E4">
      <w:pPr>
        <w:pStyle w:val="FootnoteText"/>
        <w:ind w:left="567" w:hanging="567"/>
        <w:rPr>
          <w:b/>
          <w:i/>
          <w:sz w:val="24"/>
          <w:lang w:val="sv-SE"/>
        </w:rPr>
      </w:pPr>
      <w:r w:rsidRPr="00F562E8">
        <w:rPr>
          <w:rStyle w:val="FootnoteReference"/>
          <w:b/>
          <w:i/>
          <w:sz w:val="24"/>
          <w:lang w:val="sv-SE"/>
        </w:rPr>
        <w:footnoteRef/>
      </w:r>
      <w:r w:rsidRPr="00F562E8">
        <w:rPr>
          <w:b/>
          <w:bCs/>
          <w:i/>
          <w:iCs/>
          <w:sz w:val="24"/>
          <w:lang w:val="sv-SE"/>
        </w:rPr>
        <w:t xml:space="preserve"> </w:t>
      </w:r>
      <w:r w:rsidRPr="00F562E8">
        <w:rPr>
          <w:b/>
          <w:bCs/>
          <w:i/>
          <w:iCs/>
          <w:sz w:val="24"/>
          <w:lang w:val="sv-SE"/>
        </w:rPr>
        <w:tab/>
        <w:t>Europaparlamentets och rådets direktiv (EU) 2023/970 av den 10 maj 2023 om stärkt tillämpning av principen om lika lön för kvinnor och män för lika eller likvärdigt arbete genom insyn i lönesättningen och efterlevnadsmekanismer (EUT L 132, 17.5.2023, s. 21,</w:t>
      </w:r>
      <w:r w:rsidRPr="00F562E8">
        <w:rPr>
          <w:b/>
          <w:i/>
          <w:sz w:val="24"/>
          <w:lang w:val="sv-SE"/>
        </w:rPr>
        <w:t xml:space="preserve"> </w:t>
      </w:r>
      <w:r w:rsidR="00B76FAF">
        <w:fldChar w:fldCharType="begin"/>
      </w:r>
      <w:r w:rsidR="00B76FAF" w:rsidRPr="00B76FAF">
        <w:rPr>
          <w:lang w:val="sv-SE"/>
        </w:rPr>
        <w:instrText xml:space="preserve"> HYPERLINK "http://dat</w:instrText>
      </w:r>
      <w:r w:rsidR="00B76FAF" w:rsidRPr="00B76FAF">
        <w:rPr>
          <w:lang w:val="sv-SE"/>
        </w:rPr>
        <w:instrText xml:space="preserve">a.europa.eu/eli/dir/2023/970/oj" \o "Ger tillgång till detta dokument via dess ELI URI." </w:instrText>
      </w:r>
      <w:r w:rsidR="00B76FAF">
        <w:fldChar w:fldCharType="separate"/>
      </w:r>
      <w:r w:rsidRPr="00612A26">
        <w:rPr>
          <w:b/>
          <w:i/>
          <w:sz w:val="24"/>
          <w:u w:val="single"/>
          <w:shd w:val="clear" w:color="auto" w:fill="FFFFFF"/>
          <w:lang w:val="sv-SE"/>
        </w:rPr>
        <w:t>http://data.europa.eu/eli/dir/2023/970/oj</w:t>
      </w:r>
      <w:r w:rsidR="00B76FAF">
        <w:rPr>
          <w:b/>
          <w:i/>
          <w:sz w:val="24"/>
          <w:u w:val="single"/>
          <w:shd w:val="clear" w:color="auto" w:fill="FFFFFF"/>
          <w:lang w:val="sv-SE"/>
        </w:rPr>
        <w:fldChar w:fldCharType="end"/>
      </w:r>
      <w:r w:rsidRPr="00F562E8">
        <w:rPr>
          <w:b/>
          <w:i/>
          <w:sz w:val="24"/>
          <w:lang w:val="sv-SE"/>
        </w:rPr>
        <w:t>).</w:t>
      </w:r>
    </w:p>
  </w:footnote>
  <w:footnote w:id="8">
    <w:p w14:paraId="2356772E" w14:textId="77777777" w:rsidR="009074E4" w:rsidRPr="00F562E8"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Europaparlamentets och rådets direktiv 2006/54/EG av den 5 juli 2006 om genomförandet av principen om lika möjligheter och likabehandling av kvinnor och män i arbetslivet (EUT L 204, 26.7.2006, s. 23).</w:t>
      </w:r>
    </w:p>
  </w:footnote>
  <w:footnote w:id="9">
    <w:p w14:paraId="4726D2A9" w14:textId="77777777" w:rsidR="009074E4" w:rsidRPr="00F562E8"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Europaparlamentets och rådets direktiv (EU) 2023/970 av den 10 maj 2023 om stärkt tillämpning av principen om lika lön för kvinnor och män för lika eller likvärdigt arbete genom insyn i lönesättningen och efterlevnadsmekanismer (EUT L 132, 17.5.2023, s. 21).</w:t>
      </w:r>
    </w:p>
  </w:footnote>
  <w:footnote w:id="10">
    <w:p w14:paraId="5A1DE853" w14:textId="77777777" w:rsidR="009074E4" w:rsidRPr="00F562E8" w:rsidRDefault="009074E4" w:rsidP="007D355B">
      <w:pPr>
        <w:pStyle w:val="FootnoteText"/>
        <w:ind w:left="567" w:hanging="567"/>
        <w:rPr>
          <w:b/>
          <w:i/>
          <w:sz w:val="24"/>
          <w:lang w:val="sv-SE"/>
        </w:rPr>
      </w:pPr>
      <w:r w:rsidRPr="00F562E8">
        <w:rPr>
          <w:rStyle w:val="FootnoteReference"/>
          <w:b/>
          <w:i/>
          <w:sz w:val="24"/>
          <w:lang w:val="sv-SE"/>
        </w:rPr>
        <w:footnoteRef/>
      </w:r>
      <w:r w:rsidRPr="00F562E8">
        <w:rPr>
          <w:b/>
          <w:i/>
          <w:sz w:val="24"/>
          <w:lang w:val="sv-SE"/>
        </w:rPr>
        <w:t xml:space="preserve"> </w:t>
      </w:r>
      <w:r w:rsidRPr="00F562E8">
        <w:rPr>
          <w:b/>
          <w:i/>
          <w:sz w:val="24"/>
          <w:lang w:val="sv-SE"/>
        </w:rPr>
        <w:tab/>
        <w:t>COM(2021)0778.</w:t>
      </w:r>
    </w:p>
  </w:footnote>
  <w:footnote w:id="11">
    <w:p w14:paraId="4866AA1E" w14:textId="4BD430D4" w:rsidR="009074E4" w:rsidRPr="00535057" w:rsidRDefault="009074E4" w:rsidP="007D355B">
      <w:pPr>
        <w:pStyle w:val="FootnoteText"/>
        <w:ind w:left="567" w:hanging="567"/>
        <w:rPr>
          <w:b/>
          <w:i/>
          <w:sz w:val="24"/>
          <w:lang w:val="sv-SE"/>
        </w:rPr>
      </w:pPr>
      <w:r w:rsidRPr="00F562E8">
        <w:rPr>
          <w:rStyle w:val="FootnoteReference"/>
          <w:b/>
          <w:i/>
          <w:sz w:val="24"/>
          <w:lang w:val="sv-SE"/>
        </w:rPr>
        <w:footnoteRef/>
      </w:r>
      <w:r w:rsidRPr="00F562E8">
        <w:rPr>
          <w:b/>
          <w:bCs/>
          <w:i/>
          <w:iCs/>
          <w:sz w:val="24"/>
          <w:lang w:val="sv-SE"/>
        </w:rPr>
        <w:t xml:space="preserve"> </w:t>
      </w:r>
      <w:r w:rsidRPr="00F562E8">
        <w:rPr>
          <w:b/>
          <w:bCs/>
          <w:i/>
          <w:iCs/>
          <w:sz w:val="24"/>
          <w:lang w:val="sv-SE"/>
        </w:rPr>
        <w:tab/>
        <w:t>Europaparlamentets och rådets direktiv 2002/58/EG av den 12 juli 2002 o</w:t>
      </w:r>
      <w:r w:rsidRPr="00535057">
        <w:rPr>
          <w:b/>
          <w:bCs/>
          <w:i/>
          <w:iCs/>
          <w:sz w:val="24"/>
          <w:lang w:val="sv-SE"/>
        </w:rPr>
        <w:t xml:space="preserve">m behandling av personuppgifter och integritetsskydd inom sektorn för elektronisk kommunikation (direktiv om integritet och elektronisk kommunikation) (EGT L 201, 31.7.2002, s. 37, </w:t>
      </w:r>
      <w:r w:rsidR="00B76FAF">
        <w:fldChar w:fldCharType="begin"/>
      </w:r>
      <w:r w:rsidR="00B76FAF" w:rsidRPr="00B76FAF">
        <w:rPr>
          <w:lang w:val="sv-SE"/>
        </w:rPr>
        <w:instrText xml:space="preserve"> HYPERLINK "http://data.europa.eu/eli/dir/2002/58/oj" </w:instrText>
      </w:r>
      <w:r w:rsidR="00B76FAF">
        <w:fldChar w:fldCharType="separate"/>
      </w:r>
      <w:r w:rsidRPr="007B34FD">
        <w:rPr>
          <w:rStyle w:val="Hyperlink"/>
          <w:b/>
          <w:bCs/>
          <w:i/>
          <w:iCs/>
          <w:sz w:val="24"/>
          <w:lang w:val="sv-SE"/>
        </w:rPr>
        <w:t>http://data.europa.eu/eli/dir/2002/58/oj</w:t>
      </w:r>
      <w:r w:rsidR="00B76FAF">
        <w:rPr>
          <w:rStyle w:val="Hyperlink"/>
          <w:b/>
          <w:bCs/>
          <w:i/>
          <w:iCs/>
          <w:sz w:val="24"/>
          <w:lang w:val="sv-SE"/>
        </w:rPr>
        <w:fldChar w:fldCharType="end"/>
      </w:r>
      <w:r w:rsidRPr="00535057">
        <w:rPr>
          <w:b/>
          <w:bCs/>
          <w:i/>
          <w:iCs/>
          <w:sz w:val="24"/>
          <w:lang w:val="sv-SE"/>
        </w:rPr>
        <w:t>).</w:t>
      </w:r>
    </w:p>
  </w:footnote>
  <w:footnote w:id="12">
    <w:p w14:paraId="2599254E" w14:textId="77777777" w:rsidR="009074E4" w:rsidRPr="00535057"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Europaparlamentets och rådets förordning (EG) nr 223/2009 av den 11 mars 2009 om europeisk statistik och om upphävande av Europaparlamentets och rådets förordning (EG, Euratom) nr 1101/2008 om utlämnande av insynsskyddade statistiska uppgifter till Europeiska gemenskapernas statistikk</w:t>
      </w:r>
      <w:r w:rsidRPr="00535057">
        <w:rPr>
          <w:sz w:val="24"/>
          <w:lang w:val="sv-SE"/>
        </w:rPr>
        <w:t>ontor, rådets förordning (EG) nr 322/97 om gemenskapsstatistik och rådets beslut 89/382/EEG, Euratom om inrättande av en kommitté för Europeiska gemenskapernas statistiska program (EUT L 87, 31.3.2009, s. 164).</w:t>
      </w:r>
    </w:p>
  </w:footnote>
  <w:footnote w:id="13">
    <w:p w14:paraId="7F38E418" w14:textId="77777777" w:rsidR="009074E4" w:rsidRPr="00535057"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w:t>
      </w:r>
      <w:r w:rsidRPr="00535057">
        <w:rPr>
          <w:sz w:val="24"/>
          <w:lang w:val="sv-SE"/>
        </w:rPr>
        <w:t>001 och beslut nr 1247/2002/EG (EUT L 295, 21.11.2018, s. 39).</w:t>
      </w:r>
    </w:p>
  </w:footnote>
  <w:footnote w:id="14">
    <w:p w14:paraId="449366DA" w14:textId="77777777" w:rsidR="009074E4" w:rsidRPr="00F562E8"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t>Rådets förordning (EEG) nr 696/93 av den 15 mars 1993 om statistiska enheter för observation och analys av produktionssystemet inom gemenskapen (EGT L 76, 30.3.1993, s. 1), BILAGA-Avsnitt III-A.</w:t>
      </w:r>
    </w:p>
  </w:footnote>
  <w:footnote w:id="15">
    <w:p w14:paraId="65DD9608" w14:textId="5EDB473F" w:rsidR="009074E4" w:rsidRPr="007F43BF" w:rsidRDefault="009074E4" w:rsidP="007D355B">
      <w:pPr>
        <w:pStyle w:val="FootnoteText"/>
        <w:ind w:left="567" w:hanging="567"/>
        <w:rPr>
          <w:i/>
          <w:sz w:val="24"/>
          <w:lang w:val="sv-SE"/>
        </w:rPr>
      </w:pPr>
      <w:r w:rsidRPr="00F562E8">
        <w:rPr>
          <w:rStyle w:val="FootnoteReference"/>
          <w:b/>
          <w:i/>
          <w:sz w:val="24"/>
          <w:lang w:val="sv-SE"/>
        </w:rPr>
        <w:footnoteRef/>
      </w:r>
      <w:r w:rsidRPr="00F562E8">
        <w:rPr>
          <w:b/>
          <w:i/>
          <w:iCs/>
          <w:sz w:val="24"/>
          <w:lang w:val="sv-SE"/>
        </w:rPr>
        <w:t xml:space="preserve"> </w:t>
      </w:r>
      <w:r w:rsidRPr="00F562E8">
        <w:rPr>
          <w:b/>
          <w:i/>
          <w:iCs/>
          <w:sz w:val="24"/>
          <w:lang w:val="sv-SE"/>
        </w:rPr>
        <w:tab/>
        <w:t>Rådets rekommendation av den 27 november 2023 om utveckling av ramvillkor för den sociala ekonomin (C/2023/1344</w:t>
      </w:r>
      <w:r w:rsidRPr="00F562E8">
        <w:rPr>
          <w:b/>
          <w:i/>
          <w:sz w:val="24"/>
          <w:lang w:val="sv-SE"/>
        </w:rPr>
        <w:t xml:space="preserve">) </w:t>
      </w:r>
      <w:r w:rsidRPr="00F562E8">
        <w:rPr>
          <w:b/>
          <w:sz w:val="24"/>
          <w:lang w:val="sv-SE"/>
        </w:rPr>
        <w:t>(</w:t>
      </w:r>
      <w:r w:rsidRPr="00612A26">
        <w:rPr>
          <w:rStyle w:val="Emphasis"/>
          <w:b/>
          <w:sz w:val="24"/>
          <w:shd w:val="clear" w:color="auto" w:fill="FFFFFF"/>
          <w:lang w:val="sv-SE"/>
        </w:rPr>
        <w:t xml:space="preserve">EUT C, C/2023/1344, 29.11.2023, ELI: </w:t>
      </w:r>
      <w:r w:rsidR="00B76FAF">
        <w:fldChar w:fldCharType="begin"/>
      </w:r>
      <w:r w:rsidR="00B76FAF" w:rsidRPr="00B76FAF">
        <w:rPr>
          <w:lang w:val="sv-SE"/>
        </w:rPr>
        <w:instrText xml:space="preserve"> HYPERLINK "http://data.europa.eu/eli/C/2023/1344/oj" </w:instrText>
      </w:r>
      <w:r w:rsidR="00B76FAF">
        <w:fldChar w:fldCharType="separate"/>
      </w:r>
      <w:r w:rsidRPr="007F43BF">
        <w:rPr>
          <w:rStyle w:val="Hyperlink"/>
          <w:b/>
          <w:i/>
          <w:color w:val="auto"/>
          <w:sz w:val="24"/>
          <w:shd w:val="clear" w:color="auto" w:fill="FFFFFF"/>
          <w:lang w:val="sv-SE"/>
        </w:rPr>
        <w:t>http://data.europa.eu/eli/C/2023/1344/oj</w:t>
      </w:r>
      <w:r w:rsidR="00B76FAF">
        <w:rPr>
          <w:rStyle w:val="Hyperlink"/>
          <w:b/>
          <w:i/>
          <w:color w:val="auto"/>
          <w:sz w:val="24"/>
          <w:shd w:val="clear" w:color="auto" w:fill="FFFFFF"/>
          <w:lang w:val="sv-SE"/>
        </w:rPr>
        <w:fldChar w:fldCharType="end"/>
      </w:r>
      <w:r w:rsidRPr="007F43BF">
        <w:rPr>
          <w:rStyle w:val="Emphasis"/>
          <w:b/>
          <w:i w:val="0"/>
          <w:sz w:val="24"/>
          <w:shd w:val="clear" w:color="auto" w:fill="FFFFFF"/>
          <w:lang w:val="sv-SE"/>
        </w:rPr>
        <w:t>)</w:t>
      </w:r>
      <w:r w:rsidRPr="007F43BF">
        <w:rPr>
          <w:b/>
          <w:i/>
          <w:sz w:val="24"/>
          <w:lang w:val="sv-SE"/>
        </w:rPr>
        <w:t>.</w:t>
      </w:r>
    </w:p>
  </w:footnote>
  <w:footnote w:id="16">
    <w:p w14:paraId="00D18CC6" w14:textId="77777777" w:rsidR="009074E4" w:rsidRPr="00535057" w:rsidRDefault="009074E4" w:rsidP="007D355B">
      <w:pPr>
        <w:ind w:left="567" w:hanging="567"/>
        <w:rPr>
          <w:b/>
          <w:i/>
        </w:rPr>
      </w:pPr>
      <w:r w:rsidRPr="00F562E8">
        <w:rPr>
          <w:rStyle w:val="FootnoteReference"/>
          <w:b/>
          <w:i/>
        </w:rPr>
        <w:footnoteRef/>
      </w:r>
      <w:r w:rsidRPr="00F562E8">
        <w:rPr>
          <w:b/>
          <w:bCs/>
          <w:i/>
          <w:iCs/>
        </w:rPr>
        <w:t xml:space="preserve"> </w:t>
      </w:r>
      <w:r w:rsidRPr="00F562E8">
        <w:rPr>
          <w:b/>
          <w:bCs/>
          <w:i/>
          <w:iCs/>
        </w:rPr>
        <w:tab/>
        <w:t>Europaparlamentets och rådets förordning (EU) 2018/</w:t>
      </w:r>
      <w:r w:rsidRPr="00535057">
        <w:rPr>
          <w:b/>
          <w:bCs/>
          <w:i/>
          <w:iCs/>
        </w:rPr>
        <w:t>1725 av den 23 oktober 2018 om skydd för fysiska personer med avseende på behandling av personuppgifter som utförs av unionens institutioner, organ och byråer och om det fria flödet av sådana uppgifter samt om upphävande av förordning (EG) nr 45/2001 och beslut nr 1247/2002/EG (EUT L 295, 21.11.2018, s. 39,</w:t>
      </w:r>
      <w:r w:rsidRPr="00535057">
        <w:rPr>
          <w:b/>
          <w:i/>
        </w:rPr>
        <w:t xml:space="preserve"> </w:t>
      </w:r>
      <w:hyperlink r:id="rId2" w:history="1">
        <w:r w:rsidRPr="00612A26">
          <w:rPr>
            <w:rStyle w:val="Hyperlink"/>
            <w:b/>
            <w:i/>
            <w:color w:val="auto"/>
            <w:shd w:val="clear" w:color="auto" w:fill="FFFFFF"/>
          </w:rPr>
          <w:t>http://data.europa.eu/eli/reg/2018/1725/oj</w:t>
        </w:r>
      </w:hyperlink>
      <w:r w:rsidRPr="00F562E8">
        <w:rPr>
          <w:b/>
          <w:i/>
        </w:rPr>
        <w:t>)</w:t>
      </w:r>
      <w:r w:rsidRPr="00F562E8">
        <w:t>.</w:t>
      </w:r>
    </w:p>
  </w:footnote>
  <w:footnote w:id="17">
    <w:p w14:paraId="02122F92" w14:textId="77777777" w:rsidR="009074E4" w:rsidRPr="00F562E8" w:rsidRDefault="009074E4" w:rsidP="007D355B">
      <w:pPr>
        <w:pStyle w:val="FootnoteText"/>
        <w:ind w:left="567" w:hanging="567"/>
        <w:rPr>
          <w:sz w:val="24"/>
          <w:lang w:val="sv-SE"/>
        </w:rPr>
      </w:pPr>
      <w:r w:rsidRPr="00F562E8">
        <w:rPr>
          <w:rStyle w:val="FootnoteReference"/>
          <w:b/>
          <w:i/>
          <w:sz w:val="24"/>
          <w:lang w:val="sv-SE"/>
        </w:rPr>
        <w:footnoteRef/>
      </w:r>
      <w:r w:rsidRPr="00612A26">
        <w:rPr>
          <w:b/>
          <w:i/>
          <w:sz w:val="24"/>
          <w:shd w:val="clear" w:color="auto" w:fill="FFFFFF"/>
          <w:lang w:val="sv-SE"/>
        </w:rPr>
        <w:t xml:space="preserve"> </w:t>
      </w:r>
      <w:r w:rsidRPr="00612A26">
        <w:rPr>
          <w:b/>
          <w:i/>
          <w:sz w:val="24"/>
          <w:shd w:val="clear" w:color="auto" w:fill="FFFFFF"/>
          <w:lang w:val="sv-SE"/>
        </w:rPr>
        <w:tab/>
        <w:t xml:space="preserve">Europaparlamentets och rådets förordning (EU) 2016/679 av den 27 april 2016 om skydd för fysiska personer med avseende på behandling av personuppgifter och om det fria flödet av sådana uppgifter och om upphävande av direktiv 95/46/EG (allmän dataskyddsförordning) (EUT L 119, 4.5.2016, s 1, </w:t>
      </w:r>
      <w:r w:rsidR="00B76FAF">
        <w:fldChar w:fldCharType="begin"/>
      </w:r>
      <w:r w:rsidR="00B76FAF" w:rsidRPr="00B76FAF">
        <w:rPr>
          <w:lang w:val="sv-SE"/>
        </w:rPr>
        <w:instrText xml:space="preserve"> HYPERLI</w:instrText>
      </w:r>
      <w:r w:rsidR="00B76FAF" w:rsidRPr="00B76FAF">
        <w:rPr>
          <w:lang w:val="sv-SE"/>
        </w:rPr>
        <w:instrText xml:space="preserve">NK "http://data.europa.eu/eli/reg/2016/679/oj" \o "Ger tillgång till detta dokument via dess ELI URI." </w:instrText>
      </w:r>
      <w:r w:rsidR="00B76FAF">
        <w:fldChar w:fldCharType="separate"/>
      </w:r>
      <w:r w:rsidRPr="00612A26">
        <w:rPr>
          <w:b/>
          <w:i/>
          <w:sz w:val="24"/>
          <w:u w:val="single"/>
          <w:shd w:val="clear" w:color="auto" w:fill="FFFFFF"/>
          <w:lang w:val="sv-SE"/>
        </w:rPr>
        <w:t>http://data.europa.eu/eli/reg/2016/679/oj</w:t>
      </w:r>
      <w:r w:rsidR="00B76FAF">
        <w:rPr>
          <w:b/>
          <w:i/>
          <w:sz w:val="24"/>
          <w:u w:val="single"/>
          <w:shd w:val="clear" w:color="auto" w:fill="FFFFFF"/>
          <w:lang w:val="sv-SE"/>
        </w:rPr>
        <w:fldChar w:fldCharType="end"/>
      </w:r>
      <w:r w:rsidRPr="00612A26">
        <w:rPr>
          <w:b/>
          <w:i/>
          <w:sz w:val="24"/>
          <w:shd w:val="clear" w:color="auto" w:fill="FFFFFF"/>
          <w:lang w:val="sv-SE"/>
        </w:rPr>
        <w:t>).</w:t>
      </w:r>
    </w:p>
  </w:footnote>
  <w:footnote w:id="18">
    <w:p w14:paraId="0EB7AAE4" w14:textId="77777777" w:rsidR="009074E4" w:rsidRPr="00F562E8"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r>
      <w:r w:rsidRPr="00535057">
        <w:rPr>
          <w:sz w:val="24"/>
          <w:lang w:val="sv-SE"/>
        </w:rPr>
        <w:t xml:space="preserve">Europaparlamentets och rådets förordning (EG) nr 1893/2006 av den 20 december 2006 om fastställande av den statistiska näringsgrensindelningen Nace rev. 2 och om ändring av rådets förordning (EEG) nr 3037/90 och vissa EG-förordningar om särskilda statistikområden </w:t>
      </w:r>
      <w:r w:rsidRPr="00F562E8">
        <w:rPr>
          <w:sz w:val="24"/>
          <w:lang w:val="sv-SE"/>
        </w:rPr>
        <w:t>(EUT L 393, 30.12.2006, s. 1).</w:t>
      </w:r>
    </w:p>
  </w:footnote>
  <w:footnote w:id="19">
    <w:p w14:paraId="3723AA4E" w14:textId="77777777" w:rsidR="009074E4" w:rsidRPr="00535057" w:rsidRDefault="009074E4" w:rsidP="007D355B">
      <w:pPr>
        <w:pStyle w:val="FootnoteText"/>
        <w:ind w:left="567" w:hanging="567"/>
        <w:rPr>
          <w:sz w:val="24"/>
          <w:lang w:val="sv-SE"/>
        </w:rPr>
      </w:pPr>
      <w:r w:rsidRPr="00F562E8">
        <w:rPr>
          <w:rStyle w:val="FootnoteReference"/>
          <w:sz w:val="24"/>
          <w:lang w:val="sv-SE"/>
        </w:rPr>
        <w:footnoteRef/>
      </w:r>
      <w:r w:rsidRPr="00F562E8">
        <w:rPr>
          <w:sz w:val="24"/>
          <w:lang w:val="sv-SE"/>
        </w:rPr>
        <w:t xml:space="preserve"> </w:t>
      </w:r>
      <w:r w:rsidRPr="00F562E8">
        <w:rPr>
          <w:sz w:val="24"/>
          <w:lang w:val="sv-SE"/>
        </w:rPr>
        <w:tab/>
      </w:r>
      <w:r w:rsidRPr="00535057">
        <w:rPr>
          <w:sz w:val="24"/>
          <w:lang w:val="sv-SE"/>
        </w:rPr>
        <w:t>Europaparlamentets och rådets förordning (EU, Euratom) nr 883/2013 av den 11 september 2013 om utredningar som utförs av Europeiska byrån för bedrägeribekämpning (Olaf) och om upphävande av Europaparlamentets och rådets förordning (EG) nr 1073/1999 och rådets förordning (Euratom) nr 1074/1999 (EUT L 248, 18.9.2013, s. 1).</w:t>
      </w:r>
    </w:p>
  </w:footnote>
  <w:footnote w:id="20">
    <w:p w14:paraId="6E4949BD" w14:textId="77777777" w:rsidR="009074E4" w:rsidRPr="00535057" w:rsidRDefault="009074E4" w:rsidP="007D355B">
      <w:pPr>
        <w:pStyle w:val="FootnoteText"/>
        <w:ind w:left="567" w:hanging="567"/>
        <w:rPr>
          <w:sz w:val="24"/>
          <w:szCs w:val="24"/>
          <w:lang w:val="sv-SE"/>
        </w:rPr>
      </w:pPr>
      <w:r w:rsidRPr="00F562E8">
        <w:rPr>
          <w:rStyle w:val="FootnoteReference"/>
          <w:sz w:val="24"/>
          <w:lang w:val="sv-SE"/>
        </w:rPr>
        <w:footnoteRef/>
      </w:r>
      <w:r w:rsidRPr="00F562E8">
        <w:rPr>
          <w:sz w:val="24"/>
          <w:lang w:val="sv-SE"/>
        </w:rPr>
        <w:t xml:space="preserve"> </w:t>
      </w:r>
      <w:r w:rsidRPr="00F562E8">
        <w:rPr>
          <w:sz w:val="24"/>
          <w:lang w:val="sv-SE"/>
        </w:rPr>
        <w:tab/>
      </w:r>
      <w:r w:rsidRPr="00535057">
        <w:rPr>
          <w:sz w:val="24"/>
          <w:lang w:val="sv-SE"/>
        </w:rPr>
        <w:t>Rådets förordning (Euratom, EG) nr 2185/96 av den 11 november 1996 om de kontroller och inspektioner på platsen som kommissionen utför för att skydda Europeiska gemenskapernas finansiella intressen mot bedrägerier och andra oegentligheter (EGT L 292, 15.11.1996, s. 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9EDF6" w14:textId="77777777" w:rsidR="009074E4" w:rsidRPr="007D355B" w:rsidRDefault="009074E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2857" w14:textId="77777777" w:rsidR="009074E4" w:rsidRPr="007D355B" w:rsidRDefault="009074E4"/>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9A383" w14:textId="77777777" w:rsidR="009074E4" w:rsidRPr="007D355B" w:rsidRDefault="009074E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2CB2EF5"/>
    <w:multiLevelType w:val="hybridMultilevel"/>
    <w:tmpl w:val="9852EC42"/>
    <w:lvl w:ilvl="0" w:tplc="4C98FAA2">
      <w:start w:val="1"/>
      <w:numFmt w:val="decimal"/>
      <w:lvlText w:val="(%1)"/>
      <w:lvlJc w:val="left"/>
      <w:pPr>
        <w:ind w:left="720" w:hanging="360"/>
      </w:pPr>
      <w:rPr>
        <w:rFonts w:hint="default"/>
      </w:rPr>
    </w:lvl>
    <w:lvl w:ilvl="1" w:tplc="9A649ACE" w:tentative="1">
      <w:start w:val="1"/>
      <w:numFmt w:val="lowerLetter"/>
      <w:lvlText w:val="%2."/>
      <w:lvlJc w:val="left"/>
      <w:pPr>
        <w:ind w:left="1440" w:hanging="360"/>
      </w:pPr>
    </w:lvl>
    <w:lvl w:ilvl="2" w:tplc="7932F6DC" w:tentative="1">
      <w:start w:val="1"/>
      <w:numFmt w:val="lowerRoman"/>
      <w:lvlText w:val="%3."/>
      <w:lvlJc w:val="right"/>
      <w:pPr>
        <w:ind w:left="2160" w:hanging="180"/>
      </w:pPr>
    </w:lvl>
    <w:lvl w:ilvl="3" w:tplc="DD6623F8" w:tentative="1">
      <w:start w:val="1"/>
      <w:numFmt w:val="decimal"/>
      <w:lvlText w:val="%4."/>
      <w:lvlJc w:val="left"/>
      <w:pPr>
        <w:ind w:left="2880" w:hanging="360"/>
      </w:pPr>
    </w:lvl>
    <w:lvl w:ilvl="4" w:tplc="26FC09B2" w:tentative="1">
      <w:start w:val="1"/>
      <w:numFmt w:val="lowerLetter"/>
      <w:lvlText w:val="%5."/>
      <w:lvlJc w:val="left"/>
      <w:pPr>
        <w:ind w:left="3600" w:hanging="360"/>
      </w:pPr>
    </w:lvl>
    <w:lvl w:ilvl="5" w:tplc="6C14C890" w:tentative="1">
      <w:start w:val="1"/>
      <w:numFmt w:val="lowerRoman"/>
      <w:lvlText w:val="%6."/>
      <w:lvlJc w:val="right"/>
      <w:pPr>
        <w:ind w:left="4320" w:hanging="180"/>
      </w:pPr>
    </w:lvl>
    <w:lvl w:ilvl="6" w:tplc="D60286EC" w:tentative="1">
      <w:start w:val="1"/>
      <w:numFmt w:val="decimal"/>
      <w:lvlText w:val="%7."/>
      <w:lvlJc w:val="left"/>
      <w:pPr>
        <w:ind w:left="5040" w:hanging="360"/>
      </w:pPr>
    </w:lvl>
    <w:lvl w:ilvl="7" w:tplc="6BDA198A" w:tentative="1">
      <w:start w:val="1"/>
      <w:numFmt w:val="lowerLetter"/>
      <w:lvlText w:val="%8."/>
      <w:lvlJc w:val="left"/>
      <w:pPr>
        <w:ind w:left="5760" w:hanging="360"/>
      </w:pPr>
    </w:lvl>
    <w:lvl w:ilvl="8" w:tplc="08C4BE0A" w:tentative="1">
      <w:start w:val="1"/>
      <w:numFmt w:val="lowerRoman"/>
      <w:lvlText w:val="%9."/>
      <w:lvlJc w:val="right"/>
      <w:pPr>
        <w:ind w:left="6480" w:hanging="180"/>
      </w:pPr>
    </w:lvl>
  </w:abstractNum>
  <w:abstractNum w:abstractNumId="12" w15:restartNumberingAfterBreak="0">
    <w:nsid w:val="31321721"/>
    <w:multiLevelType w:val="hybridMultilevel"/>
    <w:tmpl w:val="09963B14"/>
    <w:lvl w:ilvl="0" w:tplc="E93EB790">
      <w:numFmt w:val="bullet"/>
      <w:lvlText w:val="-"/>
      <w:lvlJc w:val="left"/>
      <w:pPr>
        <w:ind w:left="11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AB627F8E">
      <w:numFmt w:val="bullet"/>
      <w:lvlText w:val="•"/>
      <w:lvlJc w:val="left"/>
      <w:pPr>
        <w:ind w:left="262" w:hanging="140"/>
      </w:pPr>
      <w:rPr>
        <w:lang w:val="en-US" w:eastAsia="en-US" w:bidi="ar-SA"/>
      </w:rPr>
    </w:lvl>
    <w:lvl w:ilvl="2" w:tplc="F98AEFCC">
      <w:numFmt w:val="bullet"/>
      <w:lvlText w:val="•"/>
      <w:lvlJc w:val="left"/>
      <w:pPr>
        <w:ind w:left="405" w:hanging="140"/>
      </w:pPr>
      <w:rPr>
        <w:lang w:val="en-US" w:eastAsia="en-US" w:bidi="ar-SA"/>
      </w:rPr>
    </w:lvl>
    <w:lvl w:ilvl="3" w:tplc="F9A6FD10">
      <w:numFmt w:val="bullet"/>
      <w:lvlText w:val="•"/>
      <w:lvlJc w:val="left"/>
      <w:pPr>
        <w:ind w:left="547" w:hanging="140"/>
      </w:pPr>
      <w:rPr>
        <w:lang w:val="en-US" w:eastAsia="en-US" w:bidi="ar-SA"/>
      </w:rPr>
    </w:lvl>
    <w:lvl w:ilvl="4" w:tplc="093E0754">
      <w:numFmt w:val="bullet"/>
      <w:lvlText w:val="•"/>
      <w:lvlJc w:val="left"/>
      <w:pPr>
        <w:ind w:left="690" w:hanging="140"/>
      </w:pPr>
      <w:rPr>
        <w:lang w:val="en-US" w:eastAsia="en-US" w:bidi="ar-SA"/>
      </w:rPr>
    </w:lvl>
    <w:lvl w:ilvl="5" w:tplc="8F5891BA">
      <w:numFmt w:val="bullet"/>
      <w:lvlText w:val="•"/>
      <w:lvlJc w:val="left"/>
      <w:pPr>
        <w:ind w:left="833" w:hanging="140"/>
      </w:pPr>
      <w:rPr>
        <w:lang w:val="en-US" w:eastAsia="en-US" w:bidi="ar-SA"/>
      </w:rPr>
    </w:lvl>
    <w:lvl w:ilvl="6" w:tplc="310ACC88">
      <w:numFmt w:val="bullet"/>
      <w:lvlText w:val="•"/>
      <w:lvlJc w:val="left"/>
      <w:pPr>
        <w:ind w:left="975" w:hanging="140"/>
      </w:pPr>
      <w:rPr>
        <w:lang w:val="en-US" w:eastAsia="en-US" w:bidi="ar-SA"/>
      </w:rPr>
    </w:lvl>
    <w:lvl w:ilvl="7" w:tplc="0EF2A758">
      <w:numFmt w:val="bullet"/>
      <w:lvlText w:val="•"/>
      <w:lvlJc w:val="left"/>
      <w:pPr>
        <w:ind w:left="1118" w:hanging="140"/>
      </w:pPr>
      <w:rPr>
        <w:lang w:val="en-US" w:eastAsia="en-US" w:bidi="ar-SA"/>
      </w:rPr>
    </w:lvl>
    <w:lvl w:ilvl="8" w:tplc="6A5A83FE">
      <w:numFmt w:val="bullet"/>
      <w:lvlText w:val="•"/>
      <w:lvlJc w:val="left"/>
      <w:pPr>
        <w:ind w:left="1260" w:hanging="140"/>
      </w:pPr>
      <w:rPr>
        <w:lang w:val="en-US" w:eastAsia="en-US" w:bidi="ar-SA"/>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43C579B"/>
    <w:multiLevelType w:val="hybridMultilevel"/>
    <w:tmpl w:val="5EA2EE6A"/>
    <w:lvl w:ilvl="0" w:tplc="70282162">
      <w:start w:val="1"/>
      <w:numFmt w:val="decimal"/>
      <w:lvlText w:val="(%1)"/>
      <w:lvlJc w:val="left"/>
      <w:pPr>
        <w:ind w:left="138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BE4A0E2">
      <w:numFmt w:val="bullet"/>
      <w:lvlText w:val="•"/>
      <w:lvlJc w:val="left"/>
      <w:pPr>
        <w:ind w:left="2284" w:hanging="850"/>
      </w:pPr>
      <w:rPr>
        <w:lang w:val="en-US" w:eastAsia="en-US" w:bidi="ar-SA"/>
      </w:rPr>
    </w:lvl>
    <w:lvl w:ilvl="2" w:tplc="73D4E8F8">
      <w:numFmt w:val="bullet"/>
      <w:lvlText w:val="•"/>
      <w:lvlJc w:val="left"/>
      <w:pPr>
        <w:ind w:left="3189" w:hanging="850"/>
      </w:pPr>
      <w:rPr>
        <w:lang w:val="en-US" w:eastAsia="en-US" w:bidi="ar-SA"/>
      </w:rPr>
    </w:lvl>
    <w:lvl w:ilvl="3" w:tplc="FD30B646">
      <w:numFmt w:val="bullet"/>
      <w:lvlText w:val="•"/>
      <w:lvlJc w:val="left"/>
      <w:pPr>
        <w:ind w:left="4093" w:hanging="850"/>
      </w:pPr>
      <w:rPr>
        <w:lang w:val="en-US" w:eastAsia="en-US" w:bidi="ar-SA"/>
      </w:rPr>
    </w:lvl>
    <w:lvl w:ilvl="4" w:tplc="127EDAB2">
      <w:numFmt w:val="bullet"/>
      <w:lvlText w:val="•"/>
      <w:lvlJc w:val="left"/>
      <w:pPr>
        <w:ind w:left="4998" w:hanging="850"/>
      </w:pPr>
      <w:rPr>
        <w:lang w:val="en-US" w:eastAsia="en-US" w:bidi="ar-SA"/>
      </w:rPr>
    </w:lvl>
    <w:lvl w:ilvl="5" w:tplc="95EAC1C2">
      <w:numFmt w:val="bullet"/>
      <w:lvlText w:val="•"/>
      <w:lvlJc w:val="left"/>
      <w:pPr>
        <w:ind w:left="5903" w:hanging="850"/>
      </w:pPr>
      <w:rPr>
        <w:lang w:val="en-US" w:eastAsia="en-US" w:bidi="ar-SA"/>
      </w:rPr>
    </w:lvl>
    <w:lvl w:ilvl="6" w:tplc="ABFC8A64">
      <w:numFmt w:val="bullet"/>
      <w:lvlText w:val="•"/>
      <w:lvlJc w:val="left"/>
      <w:pPr>
        <w:ind w:left="6807" w:hanging="850"/>
      </w:pPr>
      <w:rPr>
        <w:lang w:val="en-US" w:eastAsia="en-US" w:bidi="ar-SA"/>
      </w:rPr>
    </w:lvl>
    <w:lvl w:ilvl="7" w:tplc="B508AA6A">
      <w:numFmt w:val="bullet"/>
      <w:lvlText w:val="•"/>
      <w:lvlJc w:val="left"/>
      <w:pPr>
        <w:ind w:left="7712" w:hanging="850"/>
      </w:pPr>
      <w:rPr>
        <w:lang w:val="en-US" w:eastAsia="en-US" w:bidi="ar-SA"/>
      </w:rPr>
    </w:lvl>
    <w:lvl w:ilvl="8" w:tplc="4754BAC2">
      <w:numFmt w:val="bullet"/>
      <w:lvlText w:val="•"/>
      <w:lvlJc w:val="left"/>
      <w:pPr>
        <w:ind w:left="8617" w:hanging="850"/>
      </w:pPr>
      <w:rPr>
        <w:lang w:val="en-US" w:eastAsia="en-US" w:bidi="ar-SA"/>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5CC81D8F"/>
    <w:multiLevelType w:val="hybridMultilevel"/>
    <w:tmpl w:val="94DC3724"/>
    <w:lvl w:ilvl="0" w:tplc="67708A4E">
      <w:start w:val="20"/>
      <w:numFmt w:val="bullet"/>
      <w:lvlText w:val="-"/>
      <w:lvlJc w:val="left"/>
      <w:pPr>
        <w:ind w:left="720" w:hanging="360"/>
      </w:pPr>
      <w:rPr>
        <w:rFonts w:ascii="Calibri" w:eastAsia="Calibri" w:hAnsi="Calibri" w:cs="Calibri" w:hint="default"/>
      </w:rPr>
    </w:lvl>
    <w:lvl w:ilvl="1" w:tplc="586CA7D2">
      <w:start w:val="1"/>
      <w:numFmt w:val="bullet"/>
      <w:lvlText w:val="o"/>
      <w:lvlJc w:val="left"/>
      <w:pPr>
        <w:ind w:left="1440" w:hanging="360"/>
      </w:pPr>
      <w:rPr>
        <w:rFonts w:ascii="Courier New" w:hAnsi="Courier New" w:cs="Courier New" w:hint="default"/>
      </w:rPr>
    </w:lvl>
    <w:lvl w:ilvl="2" w:tplc="D1FEBA6C">
      <w:start w:val="1"/>
      <w:numFmt w:val="bullet"/>
      <w:lvlText w:val=""/>
      <w:lvlJc w:val="left"/>
      <w:pPr>
        <w:ind w:left="2160" w:hanging="360"/>
      </w:pPr>
      <w:rPr>
        <w:rFonts w:ascii="Wingdings" w:hAnsi="Wingdings" w:hint="default"/>
      </w:rPr>
    </w:lvl>
    <w:lvl w:ilvl="3" w:tplc="6B307C5E">
      <w:start w:val="1"/>
      <w:numFmt w:val="bullet"/>
      <w:lvlText w:val=""/>
      <w:lvlJc w:val="left"/>
      <w:pPr>
        <w:ind w:left="2880" w:hanging="360"/>
      </w:pPr>
      <w:rPr>
        <w:rFonts w:ascii="Symbol" w:hAnsi="Symbol" w:hint="default"/>
      </w:rPr>
    </w:lvl>
    <w:lvl w:ilvl="4" w:tplc="7E06148E">
      <w:start w:val="1"/>
      <w:numFmt w:val="bullet"/>
      <w:lvlText w:val="o"/>
      <w:lvlJc w:val="left"/>
      <w:pPr>
        <w:ind w:left="3600" w:hanging="360"/>
      </w:pPr>
      <w:rPr>
        <w:rFonts w:ascii="Courier New" w:hAnsi="Courier New" w:cs="Courier New" w:hint="default"/>
      </w:rPr>
    </w:lvl>
    <w:lvl w:ilvl="5" w:tplc="083A1B98">
      <w:start w:val="1"/>
      <w:numFmt w:val="bullet"/>
      <w:lvlText w:val=""/>
      <w:lvlJc w:val="left"/>
      <w:pPr>
        <w:ind w:left="4320" w:hanging="360"/>
      </w:pPr>
      <w:rPr>
        <w:rFonts w:ascii="Wingdings" w:hAnsi="Wingdings" w:hint="default"/>
      </w:rPr>
    </w:lvl>
    <w:lvl w:ilvl="6" w:tplc="E0081470">
      <w:start w:val="1"/>
      <w:numFmt w:val="bullet"/>
      <w:lvlText w:val=""/>
      <w:lvlJc w:val="left"/>
      <w:pPr>
        <w:ind w:left="5040" w:hanging="360"/>
      </w:pPr>
      <w:rPr>
        <w:rFonts w:ascii="Symbol" w:hAnsi="Symbol" w:hint="default"/>
      </w:rPr>
    </w:lvl>
    <w:lvl w:ilvl="7" w:tplc="5E02E396">
      <w:start w:val="1"/>
      <w:numFmt w:val="bullet"/>
      <w:lvlText w:val="o"/>
      <w:lvlJc w:val="left"/>
      <w:pPr>
        <w:ind w:left="5760" w:hanging="360"/>
      </w:pPr>
      <w:rPr>
        <w:rFonts w:ascii="Courier New" w:hAnsi="Courier New" w:cs="Courier New" w:hint="default"/>
      </w:rPr>
    </w:lvl>
    <w:lvl w:ilvl="8" w:tplc="A7F602B2">
      <w:start w:val="1"/>
      <w:numFmt w:val="bullet"/>
      <w:lvlText w:val=""/>
      <w:lvlJc w:val="left"/>
      <w:pPr>
        <w:ind w:left="6480" w:hanging="360"/>
      </w:pPr>
      <w:rPr>
        <w:rFonts w:ascii="Wingdings" w:hAnsi="Wingdings" w:hint="default"/>
      </w:rPr>
    </w:lvl>
  </w:abstractNum>
  <w:abstractNum w:abstractNumId="17" w15:restartNumberingAfterBreak="0">
    <w:nsid w:val="6B7540C9"/>
    <w:multiLevelType w:val="hybridMultilevel"/>
    <w:tmpl w:val="2E2EE228"/>
    <w:lvl w:ilvl="0" w:tplc="A0C63414">
      <w:numFmt w:val="bullet"/>
      <w:lvlText w:val="-"/>
      <w:lvlJc w:val="left"/>
      <w:pPr>
        <w:ind w:left="102"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4CBE6672">
      <w:numFmt w:val="bullet"/>
      <w:lvlText w:val="•"/>
      <w:lvlJc w:val="left"/>
      <w:pPr>
        <w:ind w:left="244" w:hanging="140"/>
      </w:pPr>
      <w:rPr>
        <w:lang w:val="en-US" w:eastAsia="en-US" w:bidi="ar-SA"/>
      </w:rPr>
    </w:lvl>
    <w:lvl w:ilvl="2" w:tplc="87C6449C">
      <w:numFmt w:val="bullet"/>
      <w:lvlText w:val="•"/>
      <w:lvlJc w:val="left"/>
      <w:pPr>
        <w:ind w:left="389" w:hanging="140"/>
      </w:pPr>
      <w:rPr>
        <w:lang w:val="en-US" w:eastAsia="en-US" w:bidi="ar-SA"/>
      </w:rPr>
    </w:lvl>
    <w:lvl w:ilvl="3" w:tplc="73006A72">
      <w:numFmt w:val="bullet"/>
      <w:lvlText w:val="•"/>
      <w:lvlJc w:val="left"/>
      <w:pPr>
        <w:ind w:left="533" w:hanging="140"/>
      </w:pPr>
      <w:rPr>
        <w:lang w:val="en-US" w:eastAsia="en-US" w:bidi="ar-SA"/>
      </w:rPr>
    </w:lvl>
    <w:lvl w:ilvl="4" w:tplc="2DA8D2BC">
      <w:numFmt w:val="bullet"/>
      <w:lvlText w:val="•"/>
      <w:lvlJc w:val="left"/>
      <w:pPr>
        <w:ind w:left="678" w:hanging="140"/>
      </w:pPr>
      <w:rPr>
        <w:lang w:val="en-US" w:eastAsia="en-US" w:bidi="ar-SA"/>
      </w:rPr>
    </w:lvl>
    <w:lvl w:ilvl="5" w:tplc="F992E7FE">
      <w:numFmt w:val="bullet"/>
      <w:lvlText w:val="•"/>
      <w:lvlJc w:val="left"/>
      <w:pPr>
        <w:ind w:left="823" w:hanging="140"/>
      </w:pPr>
      <w:rPr>
        <w:lang w:val="en-US" w:eastAsia="en-US" w:bidi="ar-SA"/>
      </w:rPr>
    </w:lvl>
    <w:lvl w:ilvl="6" w:tplc="778EFC5A">
      <w:numFmt w:val="bullet"/>
      <w:lvlText w:val="•"/>
      <w:lvlJc w:val="left"/>
      <w:pPr>
        <w:ind w:left="967" w:hanging="140"/>
      </w:pPr>
      <w:rPr>
        <w:lang w:val="en-US" w:eastAsia="en-US" w:bidi="ar-SA"/>
      </w:rPr>
    </w:lvl>
    <w:lvl w:ilvl="7" w:tplc="D64E0CB4">
      <w:numFmt w:val="bullet"/>
      <w:lvlText w:val="•"/>
      <w:lvlJc w:val="left"/>
      <w:pPr>
        <w:ind w:left="1112" w:hanging="140"/>
      </w:pPr>
      <w:rPr>
        <w:lang w:val="en-US" w:eastAsia="en-US" w:bidi="ar-SA"/>
      </w:rPr>
    </w:lvl>
    <w:lvl w:ilvl="8" w:tplc="BE901026">
      <w:numFmt w:val="bullet"/>
      <w:lvlText w:val="•"/>
      <w:lvlJc w:val="left"/>
      <w:pPr>
        <w:ind w:left="1256" w:hanging="14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lvlOverride w:ilvl="0">
      <w:startOverride w:val="1"/>
    </w:lvlOverride>
  </w:num>
  <w:num w:numId="46">
    <w:abstractNumId w:val="12"/>
  </w:num>
  <w:num w:numId="47">
    <w:abstractNumId w:val="17"/>
  </w:num>
  <w:num w:numId="48">
    <w:abstractNumId w:val="14"/>
    <w:lvlOverride w:ilvl="0">
      <w:startOverride w:val="1"/>
    </w:lvlOverride>
    <w:lvlOverride w:ilvl="1"/>
    <w:lvlOverride w:ilvl="2"/>
    <w:lvlOverride w:ilvl="3"/>
    <w:lvlOverride w:ilvl="4"/>
    <w:lvlOverride w:ilvl="5"/>
    <w:lvlOverride w:ilvl="6"/>
    <w:lvlOverride w:ilvl="7"/>
    <w:lvlOverride w:ilvl="8"/>
  </w:num>
  <w:num w:numId="49">
    <w:abstractNumId w:val="11"/>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4/2024"/>
    <w:docVar w:name="dvlangue" w:val="SV"/>
    <w:docVar w:name="dvnumam" w:val="19"/>
    <w:docVar w:name="dvpe" w:val="757.907"/>
    <w:docVar w:name="dvrapporteur" w:val="Föredragande: "/>
    <w:docVar w:name="dvstar" w:val="***I"/>
    <w:docVar w:name="dvtitre" w:val="Europaparlamentets lagstiftningsresolution av den xx xx 2024 om förslaget till Europaparlamentets och rådets förordning om Europeiska unionens arbetsmarknadsstatistik om företag och om upphävande av rådets förordning (EG) nr 530/1999 och Europaparlamentets och rådets förordningar (EG) nr 450/2003 och (EG) nr 453/2008(COM(2023)0459 – C9-0316/2023 – 2023/0288(COD))"/>
  </w:docVars>
  <w:rsids>
    <w:rsidRoot w:val="007B1B03"/>
    <w:rsid w:val="00002272"/>
    <w:rsid w:val="00064002"/>
    <w:rsid w:val="000677B9"/>
    <w:rsid w:val="000831BA"/>
    <w:rsid w:val="000A42CC"/>
    <w:rsid w:val="000E7DD9"/>
    <w:rsid w:val="0010095E"/>
    <w:rsid w:val="00112168"/>
    <w:rsid w:val="00125B37"/>
    <w:rsid w:val="00187494"/>
    <w:rsid w:val="001F32AE"/>
    <w:rsid w:val="00232C94"/>
    <w:rsid w:val="002767FF"/>
    <w:rsid w:val="002B18FE"/>
    <w:rsid w:val="002B5493"/>
    <w:rsid w:val="002C12A7"/>
    <w:rsid w:val="002E4E4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057"/>
    <w:rsid w:val="00545827"/>
    <w:rsid w:val="00560270"/>
    <w:rsid w:val="005C2568"/>
    <w:rsid w:val="006037C0"/>
    <w:rsid w:val="00612A26"/>
    <w:rsid w:val="006631B6"/>
    <w:rsid w:val="00680577"/>
    <w:rsid w:val="006F74FA"/>
    <w:rsid w:val="00731ADD"/>
    <w:rsid w:val="00734777"/>
    <w:rsid w:val="00747932"/>
    <w:rsid w:val="00751A4A"/>
    <w:rsid w:val="00756632"/>
    <w:rsid w:val="00762C74"/>
    <w:rsid w:val="00786EC0"/>
    <w:rsid w:val="007B1B03"/>
    <w:rsid w:val="007B34FD"/>
    <w:rsid w:val="007D1690"/>
    <w:rsid w:val="007D355B"/>
    <w:rsid w:val="007E22AD"/>
    <w:rsid w:val="007F43BF"/>
    <w:rsid w:val="00817416"/>
    <w:rsid w:val="00842779"/>
    <w:rsid w:val="00865F67"/>
    <w:rsid w:val="00881A7B"/>
    <w:rsid w:val="008840E5"/>
    <w:rsid w:val="00887B3E"/>
    <w:rsid w:val="008C2AC6"/>
    <w:rsid w:val="009074E4"/>
    <w:rsid w:val="00930C23"/>
    <w:rsid w:val="0093193B"/>
    <w:rsid w:val="009509D8"/>
    <w:rsid w:val="00950B64"/>
    <w:rsid w:val="00981893"/>
    <w:rsid w:val="00982184"/>
    <w:rsid w:val="00A1687D"/>
    <w:rsid w:val="00A43E52"/>
    <w:rsid w:val="00A4678D"/>
    <w:rsid w:val="00A778C7"/>
    <w:rsid w:val="00AB441E"/>
    <w:rsid w:val="00AB6293"/>
    <w:rsid w:val="00AE0928"/>
    <w:rsid w:val="00AF3B82"/>
    <w:rsid w:val="00B12E95"/>
    <w:rsid w:val="00B22876"/>
    <w:rsid w:val="00B558F0"/>
    <w:rsid w:val="00B76FAF"/>
    <w:rsid w:val="00BD48FE"/>
    <w:rsid w:val="00BD7BD8"/>
    <w:rsid w:val="00BE6ADC"/>
    <w:rsid w:val="00BF00FE"/>
    <w:rsid w:val="00C05BFE"/>
    <w:rsid w:val="00C23CD4"/>
    <w:rsid w:val="00C61C0C"/>
    <w:rsid w:val="00C941CB"/>
    <w:rsid w:val="00CC2357"/>
    <w:rsid w:val="00CC4ABA"/>
    <w:rsid w:val="00CF071A"/>
    <w:rsid w:val="00D058B8"/>
    <w:rsid w:val="00D27A1D"/>
    <w:rsid w:val="00D56C11"/>
    <w:rsid w:val="00D834A0"/>
    <w:rsid w:val="00D872DF"/>
    <w:rsid w:val="00D91E21"/>
    <w:rsid w:val="00DA7FCD"/>
    <w:rsid w:val="00DD78FB"/>
    <w:rsid w:val="00E04B9C"/>
    <w:rsid w:val="00E30A55"/>
    <w:rsid w:val="00E365E1"/>
    <w:rsid w:val="00E820A4"/>
    <w:rsid w:val="00E84A35"/>
    <w:rsid w:val="00EB006A"/>
    <w:rsid w:val="00EB4772"/>
    <w:rsid w:val="00ED169E"/>
    <w:rsid w:val="00ED4235"/>
    <w:rsid w:val="00EE2747"/>
    <w:rsid w:val="00F04346"/>
    <w:rsid w:val="00F075DC"/>
    <w:rsid w:val="00F149E9"/>
    <w:rsid w:val="00F31995"/>
    <w:rsid w:val="00F5134D"/>
    <w:rsid w:val="00F562E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6ECD8"/>
  <w15:chartTrackingRefBased/>
  <w15:docId w15:val="{F92BB756-81C4-48E0-9708-1FE48CC2D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4E49"/>
    <w:rPr>
      <w:b/>
      <w:kern w:val="28"/>
      <w:sz w:val="28"/>
      <w:lang w:val="fr-FR" w:eastAsia="fr-FR"/>
    </w:rPr>
  </w:style>
  <w:style w:type="character" w:customStyle="1" w:styleId="Heading2Char">
    <w:name w:val="Heading 2 Char"/>
    <w:basedOn w:val="DefaultParagraphFont"/>
    <w:link w:val="Heading2"/>
    <w:semiHidden/>
    <w:rsid w:val="002E4E49"/>
    <w:rPr>
      <w:sz w:val="24"/>
      <w:lang w:val="fr-FR" w:eastAsia="fr-FR"/>
    </w:rPr>
  </w:style>
  <w:style w:type="character" w:customStyle="1" w:styleId="Heading3Char">
    <w:name w:val="Heading 3 Char"/>
    <w:basedOn w:val="DefaultParagraphFont"/>
    <w:link w:val="Heading3"/>
    <w:semiHidden/>
    <w:rsid w:val="002E4E49"/>
    <w:rPr>
      <w:rFonts w:ascii="Arial" w:hAnsi="Arial"/>
      <w:sz w:val="24"/>
      <w:lang w:val="fr-FR" w:eastAsia="fr-FR"/>
    </w:rPr>
  </w:style>
  <w:style w:type="character" w:customStyle="1" w:styleId="Heading4Char">
    <w:name w:val="Heading 4 Char"/>
    <w:basedOn w:val="DefaultParagraphFont"/>
    <w:link w:val="Heading4"/>
    <w:semiHidden/>
    <w:rsid w:val="002E4E49"/>
    <w:rPr>
      <w:sz w:val="24"/>
      <w:lang w:val="en-US" w:eastAsia="fr-FR"/>
    </w:rPr>
  </w:style>
  <w:style w:type="character" w:customStyle="1" w:styleId="Heading5Char">
    <w:name w:val="Heading 5 Char"/>
    <w:basedOn w:val="DefaultParagraphFont"/>
    <w:link w:val="Heading5"/>
    <w:semiHidden/>
    <w:rsid w:val="002E4E49"/>
    <w:rPr>
      <w:sz w:val="24"/>
      <w:lang w:val="en-US" w:eastAsia="fr-FR"/>
    </w:rPr>
  </w:style>
  <w:style w:type="character" w:customStyle="1" w:styleId="Heading6Char">
    <w:name w:val="Heading 6 Char"/>
    <w:basedOn w:val="DefaultParagraphFont"/>
    <w:link w:val="Heading6"/>
    <w:semiHidden/>
    <w:rsid w:val="002E4E49"/>
    <w:rPr>
      <w:i/>
      <w:sz w:val="22"/>
      <w:lang w:val="sv-SE"/>
    </w:rPr>
  </w:style>
  <w:style w:type="character" w:customStyle="1" w:styleId="Heading7Char">
    <w:name w:val="Heading 7 Char"/>
    <w:basedOn w:val="DefaultParagraphFont"/>
    <w:link w:val="Heading7"/>
    <w:semiHidden/>
    <w:rsid w:val="002E4E49"/>
    <w:rPr>
      <w:rFonts w:ascii="Arial" w:hAnsi="Arial"/>
      <w:sz w:val="24"/>
      <w:lang w:val="sv-SE"/>
    </w:rPr>
  </w:style>
  <w:style w:type="character" w:customStyle="1" w:styleId="Heading8Char">
    <w:name w:val="Heading 8 Char"/>
    <w:basedOn w:val="DefaultParagraphFont"/>
    <w:link w:val="Heading8"/>
    <w:semiHidden/>
    <w:rsid w:val="002E4E49"/>
    <w:rPr>
      <w:rFonts w:ascii="Arial" w:hAnsi="Arial"/>
      <w:i/>
      <w:sz w:val="24"/>
      <w:lang w:val="sv-SE"/>
    </w:rPr>
  </w:style>
  <w:style w:type="character" w:customStyle="1" w:styleId="Heading9Char">
    <w:name w:val="Heading 9 Char"/>
    <w:basedOn w:val="DefaultParagraphFont"/>
    <w:link w:val="Heading9"/>
    <w:semiHidden/>
    <w:rsid w:val="002E4E49"/>
    <w:rPr>
      <w:rFonts w:ascii="Arial" w:hAnsi="Arial"/>
      <w:b/>
      <w:i/>
      <w:sz w:val="18"/>
      <w:lang w:val="sv-SE"/>
    </w:rPr>
  </w:style>
  <w:style w:type="paragraph" w:styleId="TOCHeading">
    <w:name w:val="TOC Heading"/>
    <w:basedOn w:val="Normal"/>
    <w:next w:val="Normal"/>
    <w:uiPriority w:val="39"/>
    <w:unhideWhenUsed/>
    <w:qFormat/>
    <w:rsid w:val="002E4E49"/>
    <w:pPr>
      <w:widowControl/>
      <w:spacing w:after="240"/>
    </w:pPr>
    <w:rPr>
      <w:lang w:val="en-GB"/>
    </w:rPr>
  </w:style>
  <w:style w:type="paragraph" w:customStyle="1" w:styleId="EPFooter2">
    <w:name w:val="EPFooter2"/>
    <w:basedOn w:val="Normal"/>
    <w:next w:val="Normal"/>
    <w:rsid w:val="002E4E4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4E49"/>
    <w:pPr>
      <w:keepNext/>
      <w:spacing w:after="240"/>
      <w:jc w:val="right"/>
    </w:pPr>
    <w:rPr>
      <w:rFonts w:ascii="Arial" w:hAnsi="Arial"/>
      <w:b/>
    </w:rPr>
  </w:style>
  <w:style w:type="paragraph" w:customStyle="1" w:styleId="Normal6a">
    <w:name w:val="Normal6a"/>
    <w:basedOn w:val="Normal"/>
    <w:rsid w:val="002E4E49"/>
    <w:pPr>
      <w:spacing w:after="120"/>
    </w:pPr>
  </w:style>
  <w:style w:type="paragraph" w:customStyle="1" w:styleId="PageHeading">
    <w:name w:val="PageHeading"/>
    <w:basedOn w:val="Normal"/>
    <w:rsid w:val="002E4E49"/>
    <w:pPr>
      <w:keepNext/>
      <w:spacing w:after="480"/>
      <w:jc w:val="center"/>
    </w:pPr>
    <w:rPr>
      <w:rFonts w:ascii="Arial" w:hAnsi="Arial" w:cs="Arial"/>
      <w:b/>
    </w:rPr>
  </w:style>
  <w:style w:type="paragraph" w:customStyle="1" w:styleId="NormalBold">
    <w:name w:val="NormalBold"/>
    <w:basedOn w:val="Normal"/>
    <w:link w:val="NormalBoldChar"/>
    <w:rsid w:val="002E4E49"/>
    <w:rPr>
      <w:b/>
    </w:rPr>
  </w:style>
  <w:style w:type="paragraph" w:customStyle="1" w:styleId="NormalBold12a">
    <w:name w:val="NormalBold12a"/>
    <w:basedOn w:val="Normal"/>
    <w:rsid w:val="002E4E49"/>
    <w:pPr>
      <w:spacing w:after="240"/>
    </w:pPr>
    <w:rPr>
      <w:b/>
    </w:rPr>
  </w:style>
  <w:style w:type="paragraph" w:customStyle="1" w:styleId="AmJustText">
    <w:name w:val="AmJustText"/>
    <w:basedOn w:val="Normal"/>
    <w:rsid w:val="002E4E49"/>
    <w:pPr>
      <w:spacing w:after="240"/>
    </w:pPr>
    <w:rPr>
      <w:i/>
    </w:rPr>
  </w:style>
  <w:style w:type="paragraph" w:customStyle="1" w:styleId="NormalHanging12a">
    <w:name w:val="NormalHanging12a"/>
    <w:basedOn w:val="Normal"/>
    <w:rsid w:val="002E4E49"/>
    <w:pPr>
      <w:spacing w:after="240"/>
      <w:ind w:left="567" w:hanging="567"/>
    </w:pPr>
  </w:style>
  <w:style w:type="paragraph" w:customStyle="1" w:styleId="CoverNormal24a">
    <w:name w:val="CoverNormal24a"/>
    <w:basedOn w:val="Normal"/>
    <w:rsid w:val="002E4E49"/>
    <w:pPr>
      <w:spacing w:after="480"/>
      <w:ind w:left="1417"/>
    </w:pPr>
  </w:style>
  <w:style w:type="paragraph" w:customStyle="1" w:styleId="CoverNormal">
    <w:name w:val="CoverNormal"/>
    <w:basedOn w:val="Normal"/>
    <w:rsid w:val="002E4E49"/>
    <w:pPr>
      <w:ind w:left="1418"/>
    </w:pPr>
  </w:style>
  <w:style w:type="paragraph" w:customStyle="1" w:styleId="AmCrossRef">
    <w:name w:val="AmCrossRef"/>
    <w:basedOn w:val="Normal"/>
    <w:rsid w:val="002E4E49"/>
    <w:pPr>
      <w:spacing w:before="240" w:after="240"/>
      <w:jc w:val="center"/>
    </w:pPr>
    <w:rPr>
      <w:i/>
    </w:rPr>
  </w:style>
  <w:style w:type="paragraph" w:customStyle="1" w:styleId="AmJustTitle">
    <w:name w:val="AmJustTitle"/>
    <w:basedOn w:val="Normal"/>
    <w:next w:val="AmJustText"/>
    <w:rsid w:val="002E4E49"/>
    <w:pPr>
      <w:keepNext/>
      <w:spacing w:before="240" w:after="240"/>
      <w:jc w:val="center"/>
    </w:pPr>
    <w:rPr>
      <w:i/>
    </w:rPr>
  </w:style>
  <w:style w:type="paragraph" w:customStyle="1" w:styleId="CoverReference">
    <w:name w:val="CoverReference"/>
    <w:basedOn w:val="Normal"/>
    <w:rsid w:val="002E4E49"/>
    <w:pPr>
      <w:spacing w:before="1080"/>
      <w:jc w:val="right"/>
    </w:pPr>
    <w:rPr>
      <w:rFonts w:ascii="Arial" w:hAnsi="Arial" w:cs="Arial"/>
      <w:b/>
    </w:rPr>
  </w:style>
  <w:style w:type="paragraph" w:customStyle="1" w:styleId="CoverDocType">
    <w:name w:val="CoverDocType"/>
    <w:basedOn w:val="Normal"/>
    <w:rsid w:val="002E4E49"/>
    <w:pPr>
      <w:ind w:left="1418"/>
    </w:pPr>
    <w:rPr>
      <w:rFonts w:ascii="Arial" w:hAnsi="Arial"/>
      <w:b/>
      <w:sz w:val="48"/>
    </w:rPr>
  </w:style>
  <w:style w:type="paragraph" w:customStyle="1" w:styleId="CoverDocType24a">
    <w:name w:val="CoverDocType24a"/>
    <w:basedOn w:val="Normal"/>
    <w:rsid w:val="002E4E49"/>
    <w:pPr>
      <w:spacing w:after="480"/>
      <w:ind w:left="1418"/>
    </w:pPr>
    <w:rPr>
      <w:rFonts w:ascii="Arial" w:hAnsi="Arial"/>
      <w:b/>
      <w:sz w:val="48"/>
    </w:rPr>
  </w:style>
  <w:style w:type="paragraph" w:customStyle="1" w:styleId="CoverDate">
    <w:name w:val="CoverDate"/>
    <w:basedOn w:val="Normal"/>
    <w:rsid w:val="002E4E49"/>
    <w:pPr>
      <w:spacing w:before="240" w:after="1200"/>
    </w:pPr>
  </w:style>
  <w:style w:type="paragraph" w:styleId="Header">
    <w:name w:val="header"/>
    <w:basedOn w:val="Normal"/>
    <w:link w:val="HeaderChar"/>
    <w:rsid w:val="002E4E49"/>
    <w:pPr>
      <w:tabs>
        <w:tab w:val="center" w:pos="4513"/>
        <w:tab w:val="right" w:pos="9026"/>
      </w:tabs>
    </w:pPr>
  </w:style>
  <w:style w:type="character" w:customStyle="1" w:styleId="HeaderChar">
    <w:name w:val="Header Char"/>
    <w:basedOn w:val="DefaultParagraphFont"/>
    <w:link w:val="Header"/>
    <w:rsid w:val="002E4E49"/>
    <w:rPr>
      <w:sz w:val="24"/>
      <w:lang w:val="sv-SE"/>
    </w:rPr>
  </w:style>
  <w:style w:type="paragraph" w:customStyle="1" w:styleId="AmOrLang">
    <w:name w:val="AmOrLang"/>
    <w:basedOn w:val="Normal"/>
    <w:rsid w:val="002E4E49"/>
    <w:pPr>
      <w:spacing w:before="240" w:after="240"/>
      <w:jc w:val="right"/>
    </w:pPr>
  </w:style>
  <w:style w:type="paragraph" w:customStyle="1" w:styleId="AmColumnHeading">
    <w:name w:val="AmColumnHeading"/>
    <w:basedOn w:val="Normal"/>
    <w:rsid w:val="002E4E49"/>
    <w:pPr>
      <w:spacing w:after="240"/>
      <w:jc w:val="center"/>
    </w:pPr>
    <w:rPr>
      <w:i/>
    </w:rPr>
  </w:style>
  <w:style w:type="paragraph" w:customStyle="1" w:styleId="AmNumberTabs">
    <w:name w:val="AmNumberTabs"/>
    <w:basedOn w:val="Normal"/>
    <w:rsid w:val="002E4E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4E49"/>
    <w:pPr>
      <w:spacing w:before="240"/>
    </w:pPr>
    <w:rPr>
      <w:b/>
    </w:rPr>
  </w:style>
  <w:style w:type="paragraph" w:customStyle="1" w:styleId="EPBody">
    <w:name w:val="EPBody"/>
    <w:basedOn w:val="Normal"/>
    <w:rsid w:val="002E4E49"/>
    <w:pPr>
      <w:jc w:val="center"/>
    </w:pPr>
    <w:rPr>
      <w:rFonts w:ascii="Arial" w:hAnsi="Arial" w:cs="Arial"/>
      <w:i/>
      <w:sz w:val="22"/>
      <w:szCs w:val="22"/>
    </w:rPr>
  </w:style>
  <w:style w:type="paragraph" w:customStyle="1" w:styleId="EPFooter">
    <w:name w:val="EPFooter"/>
    <w:basedOn w:val="Normal"/>
    <w:rsid w:val="002E4E49"/>
    <w:pPr>
      <w:tabs>
        <w:tab w:val="center" w:pos="4535"/>
        <w:tab w:val="right" w:pos="9071"/>
      </w:tabs>
      <w:spacing w:before="240" w:after="240"/>
    </w:pPr>
    <w:rPr>
      <w:color w:val="010000"/>
      <w:sz w:val="22"/>
    </w:rPr>
  </w:style>
  <w:style w:type="paragraph" w:customStyle="1" w:styleId="EPComma">
    <w:name w:val="EPComma"/>
    <w:basedOn w:val="Normal"/>
    <w:rsid w:val="002E4E49"/>
    <w:pPr>
      <w:spacing w:before="480" w:after="240"/>
    </w:pPr>
  </w:style>
  <w:style w:type="paragraph" w:customStyle="1" w:styleId="Lgendesigne">
    <w:name w:val="Légende signe"/>
    <w:basedOn w:val="Normal"/>
    <w:rsid w:val="002E4E49"/>
    <w:pPr>
      <w:tabs>
        <w:tab w:val="right" w:pos="454"/>
        <w:tab w:val="left" w:pos="737"/>
      </w:tabs>
      <w:ind w:left="737" w:hanging="737"/>
    </w:pPr>
    <w:rPr>
      <w:snapToGrid w:val="0"/>
      <w:sz w:val="18"/>
      <w:lang w:eastAsia="en-US"/>
    </w:rPr>
  </w:style>
  <w:style w:type="paragraph" w:customStyle="1" w:styleId="Lgendetitre">
    <w:name w:val="Légende titre"/>
    <w:basedOn w:val="Normal"/>
    <w:rsid w:val="002E4E49"/>
    <w:pPr>
      <w:spacing w:before="240" w:after="240"/>
    </w:pPr>
    <w:rPr>
      <w:b/>
      <w:i/>
      <w:snapToGrid w:val="0"/>
      <w:lang w:eastAsia="en-US"/>
    </w:rPr>
  </w:style>
  <w:style w:type="paragraph" w:customStyle="1" w:styleId="Lgendestandard">
    <w:name w:val="Légende standard"/>
    <w:basedOn w:val="Normal"/>
    <w:rsid w:val="002E4E49"/>
    <w:rPr>
      <w:sz w:val="18"/>
    </w:rPr>
  </w:style>
  <w:style w:type="paragraph" w:customStyle="1" w:styleId="Normal6">
    <w:name w:val="Normal6"/>
    <w:basedOn w:val="Normal"/>
    <w:link w:val="Normal6Char"/>
    <w:rsid w:val="002E4E49"/>
    <w:pPr>
      <w:spacing w:after="120"/>
    </w:pPr>
  </w:style>
  <w:style w:type="paragraph" w:customStyle="1" w:styleId="Normal12Italic">
    <w:name w:val="Normal12Italic"/>
    <w:basedOn w:val="Normal"/>
    <w:rsid w:val="002E4E49"/>
    <w:pPr>
      <w:spacing w:after="240"/>
    </w:pPr>
    <w:rPr>
      <w:i/>
      <w:noProof/>
    </w:rPr>
  </w:style>
  <w:style w:type="character" w:customStyle="1" w:styleId="NormalBoldChar">
    <w:name w:val="NormalBold Char"/>
    <w:basedOn w:val="DefaultParagraphFont"/>
    <w:link w:val="NormalBold"/>
    <w:rsid w:val="002E4E49"/>
    <w:rPr>
      <w:b/>
      <w:sz w:val="24"/>
      <w:lang w:val="sv-SE"/>
    </w:rPr>
  </w:style>
  <w:style w:type="paragraph" w:customStyle="1" w:styleId="JustificationTitle">
    <w:name w:val="JustificationTitle"/>
    <w:basedOn w:val="Normal"/>
    <w:next w:val="Normal"/>
    <w:rsid w:val="002E4E49"/>
    <w:pPr>
      <w:keepNext/>
      <w:spacing w:before="240" w:after="240"/>
      <w:jc w:val="center"/>
    </w:pPr>
    <w:rPr>
      <w:i/>
      <w:noProof/>
    </w:rPr>
  </w:style>
  <w:style w:type="character" w:customStyle="1" w:styleId="Normal6Char">
    <w:name w:val="Normal6 Char"/>
    <w:basedOn w:val="DefaultParagraphFont"/>
    <w:link w:val="Normal6"/>
    <w:rsid w:val="002E4E49"/>
    <w:rPr>
      <w:sz w:val="24"/>
      <w:lang w:val="sv-SE"/>
    </w:rPr>
  </w:style>
  <w:style w:type="paragraph" w:customStyle="1" w:styleId="ColumnHeading">
    <w:name w:val="ColumnHeading"/>
    <w:basedOn w:val="Normal"/>
    <w:rsid w:val="002E4E49"/>
    <w:pPr>
      <w:spacing w:after="240"/>
      <w:jc w:val="center"/>
    </w:pPr>
    <w:rPr>
      <w:i/>
    </w:rPr>
  </w:style>
  <w:style w:type="paragraph" w:customStyle="1" w:styleId="AMNumberTabs0">
    <w:name w:val="AMNumberTabs"/>
    <w:basedOn w:val="Normal"/>
    <w:rsid w:val="002E4E4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E4E49"/>
    <w:pPr>
      <w:jc w:val="right"/>
    </w:pPr>
    <w:rPr>
      <w:lang w:val="sv-SE"/>
    </w:rPr>
  </w:style>
  <w:style w:type="paragraph" w:styleId="Footer">
    <w:name w:val="footer"/>
    <w:basedOn w:val="Normal"/>
    <w:link w:val="FooterChar"/>
    <w:rsid w:val="002E4E49"/>
    <w:pPr>
      <w:tabs>
        <w:tab w:val="center" w:pos="4513"/>
        <w:tab w:val="right" w:pos="9026"/>
      </w:tabs>
    </w:pPr>
  </w:style>
  <w:style w:type="character" w:customStyle="1" w:styleId="FooterChar">
    <w:name w:val="Footer Char"/>
    <w:basedOn w:val="DefaultParagraphFont"/>
    <w:link w:val="Footer"/>
    <w:rsid w:val="002E4E49"/>
    <w:rPr>
      <w:sz w:val="24"/>
      <w:lang w:val="sv-SE"/>
    </w:rPr>
  </w:style>
  <w:style w:type="paragraph" w:styleId="BalloonText">
    <w:name w:val="Balloon Text"/>
    <w:basedOn w:val="Normal"/>
    <w:link w:val="BalloonTextChar"/>
    <w:unhideWhenUsed/>
    <w:rsid w:val="002E4E49"/>
    <w:rPr>
      <w:rFonts w:ascii="Segoe UI" w:hAnsi="Segoe UI" w:cs="Segoe UI"/>
      <w:sz w:val="18"/>
      <w:szCs w:val="18"/>
    </w:rPr>
  </w:style>
  <w:style w:type="character" w:customStyle="1" w:styleId="BalloonTextChar">
    <w:name w:val="Balloon Text Char"/>
    <w:basedOn w:val="DefaultParagraphFont"/>
    <w:link w:val="BalloonText"/>
    <w:rsid w:val="002E4E49"/>
    <w:rPr>
      <w:rFonts w:ascii="Segoe UI" w:hAnsi="Segoe UI" w:cs="Segoe UI"/>
      <w:sz w:val="18"/>
      <w:szCs w:val="18"/>
      <w:lang w:val="sv-SE"/>
    </w:rPr>
  </w:style>
  <w:style w:type="character" w:styleId="Hyperlink">
    <w:name w:val="Hyperlink"/>
    <w:basedOn w:val="DefaultParagraphFont"/>
    <w:rsid w:val="002E4E49"/>
    <w:rPr>
      <w:color w:val="0563C1" w:themeColor="hyperlink"/>
      <w:u w:val="single"/>
    </w:rPr>
  </w:style>
  <w:style w:type="character" w:styleId="CommentReference">
    <w:name w:val="annotation reference"/>
    <w:basedOn w:val="DefaultParagraphFont"/>
    <w:uiPriority w:val="99"/>
    <w:rsid w:val="002E4E49"/>
    <w:rPr>
      <w:sz w:val="16"/>
      <w:szCs w:val="16"/>
    </w:rPr>
  </w:style>
  <w:style w:type="paragraph" w:styleId="CommentText">
    <w:name w:val="annotation text"/>
    <w:basedOn w:val="Normal"/>
    <w:link w:val="CommentTextChar"/>
    <w:rsid w:val="002E4E49"/>
    <w:rPr>
      <w:sz w:val="20"/>
    </w:rPr>
  </w:style>
  <w:style w:type="character" w:customStyle="1" w:styleId="CommentTextChar">
    <w:name w:val="Comment Text Char"/>
    <w:basedOn w:val="DefaultParagraphFont"/>
    <w:link w:val="CommentText"/>
    <w:rsid w:val="002E4E49"/>
    <w:rPr>
      <w:lang w:val="sv-SE"/>
    </w:rPr>
  </w:style>
  <w:style w:type="paragraph" w:styleId="CommentSubject">
    <w:name w:val="annotation subject"/>
    <w:basedOn w:val="CommentText"/>
    <w:next w:val="CommentText"/>
    <w:link w:val="CommentSubjectChar"/>
    <w:unhideWhenUsed/>
    <w:rsid w:val="002E4E49"/>
    <w:rPr>
      <w:b/>
      <w:bCs/>
    </w:rPr>
  </w:style>
  <w:style w:type="character" w:customStyle="1" w:styleId="CommentSubjectChar">
    <w:name w:val="Comment Subject Char"/>
    <w:basedOn w:val="CommentTextChar"/>
    <w:link w:val="CommentSubject"/>
    <w:rsid w:val="002E4E49"/>
    <w:rPr>
      <w:b/>
      <w:bCs/>
      <w:lang w:val="sv-SE"/>
    </w:rPr>
  </w:style>
  <w:style w:type="paragraph" w:styleId="Revision">
    <w:name w:val="Revision"/>
    <w:hidden/>
    <w:uiPriority w:val="99"/>
    <w:semiHidden/>
    <w:rsid w:val="002E4E49"/>
    <w:rPr>
      <w:sz w:val="24"/>
      <w:lang w:val="sv-SE"/>
    </w:rPr>
  </w:style>
  <w:style w:type="character" w:styleId="FollowedHyperlink">
    <w:name w:val="FollowedHyperlink"/>
    <w:basedOn w:val="DefaultParagraphFont"/>
    <w:rsid w:val="002E4E49"/>
    <w:rPr>
      <w:color w:val="954F72" w:themeColor="followedHyperlink"/>
      <w:u w:val="single"/>
    </w:rPr>
  </w:style>
  <w:style w:type="paragraph" w:customStyle="1" w:styleId="NormalCenter12a">
    <w:name w:val="NormalCenter12a"/>
    <w:basedOn w:val="Normal"/>
    <w:rsid w:val="002E4E49"/>
    <w:pPr>
      <w:spacing w:after="240"/>
      <w:jc w:val="center"/>
    </w:pPr>
  </w:style>
  <w:style w:type="paragraph" w:customStyle="1" w:styleId="AmHeadingConsam">
    <w:name w:val="AmHeadingConsam"/>
    <w:basedOn w:val="Normal"/>
    <w:next w:val="NormalCenter12a"/>
    <w:rsid w:val="002E4E49"/>
    <w:pPr>
      <w:spacing w:before="720" w:after="240"/>
      <w:jc w:val="center"/>
    </w:pPr>
  </w:style>
  <w:style w:type="paragraph" w:customStyle="1" w:styleId="TableParagraph">
    <w:name w:val="Table Paragraph"/>
    <w:basedOn w:val="Normal"/>
    <w:uiPriority w:val="1"/>
    <w:qFormat/>
    <w:rsid w:val="002E4E49"/>
    <w:pPr>
      <w:autoSpaceDE w:val="0"/>
      <w:autoSpaceDN w:val="0"/>
      <w:ind w:left="108"/>
    </w:pPr>
    <w:rPr>
      <w:sz w:val="22"/>
      <w:szCs w:val="22"/>
      <w:lang w:eastAsia="en-US"/>
    </w:rPr>
  </w:style>
  <w:style w:type="paragraph" w:customStyle="1" w:styleId="Normal24a">
    <w:name w:val="Normal24a"/>
    <w:basedOn w:val="Normal"/>
    <w:rsid w:val="002E4E49"/>
    <w:pPr>
      <w:spacing w:after="480"/>
    </w:pPr>
  </w:style>
  <w:style w:type="paragraph" w:customStyle="1" w:styleId="NormalBoldCenter">
    <w:name w:val="NormalBoldCenter"/>
    <w:basedOn w:val="Normal"/>
    <w:rsid w:val="002E4E49"/>
    <w:pPr>
      <w:jc w:val="center"/>
    </w:pPr>
    <w:rPr>
      <w:b/>
    </w:rPr>
  </w:style>
  <w:style w:type="character" w:styleId="Emphasis">
    <w:name w:val="Emphasis"/>
    <w:basedOn w:val="DefaultParagraphFont"/>
    <w:qFormat/>
    <w:rsid w:val="002E4E49"/>
    <w:rPr>
      <w:i/>
      <w:iCs/>
    </w:rPr>
  </w:style>
  <w:style w:type="paragraph" w:customStyle="1" w:styleId="Point0">
    <w:name w:val="Point 0"/>
    <w:basedOn w:val="Normal"/>
    <w:rsid w:val="002E4E49"/>
    <w:pPr>
      <w:widowControl/>
      <w:spacing w:before="120" w:after="120"/>
      <w:ind w:left="850" w:hanging="850"/>
      <w:jc w:val="both"/>
    </w:pPr>
    <w:rPr>
      <w:rFonts w:eastAsiaTheme="minorHAnsi"/>
      <w:szCs w:val="22"/>
      <w:lang w:eastAsia="en-US"/>
    </w:rPr>
  </w:style>
  <w:style w:type="paragraph" w:customStyle="1" w:styleId="Tiret0">
    <w:name w:val="Tiret 0"/>
    <w:basedOn w:val="Point0"/>
    <w:rsid w:val="002E4E49"/>
    <w:pPr>
      <w:numPr>
        <w:numId w:val="45"/>
      </w:numPr>
    </w:pPr>
  </w:style>
  <w:style w:type="paragraph" w:customStyle="1" w:styleId="Applicationdirecte">
    <w:name w:val="Application directe"/>
    <w:basedOn w:val="Normal"/>
    <w:next w:val="Fait"/>
    <w:rsid w:val="002E4E49"/>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2E4E49"/>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E4E4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E4E49"/>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2E4E49"/>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E4E4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E4E49"/>
    <w:pPr>
      <w:widowControl/>
      <w:spacing w:before="360"/>
      <w:jc w:val="center"/>
    </w:pPr>
    <w:rPr>
      <w:rFonts w:eastAsiaTheme="minorHAnsi"/>
      <w:szCs w:val="22"/>
      <w:lang w:eastAsia="en-US"/>
    </w:rPr>
  </w:style>
  <w:style w:type="paragraph" w:customStyle="1" w:styleId="Titrearticle">
    <w:name w:val="Titre article"/>
    <w:basedOn w:val="Normal"/>
    <w:next w:val="Normal"/>
    <w:rsid w:val="002E4E49"/>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E4E49"/>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E4E49"/>
    <w:pPr>
      <w:widowControl/>
      <w:spacing w:before="360"/>
      <w:jc w:val="center"/>
    </w:pPr>
    <w:rPr>
      <w:rFonts w:eastAsiaTheme="minorHAnsi"/>
      <w:b/>
      <w:szCs w:val="22"/>
      <w:lang w:eastAsia="en-US"/>
    </w:rPr>
  </w:style>
  <w:style w:type="paragraph" w:customStyle="1" w:styleId="IntrtEEE">
    <w:name w:val="Intérêt EEE"/>
    <w:basedOn w:val="Normal"/>
    <w:next w:val="Normal"/>
    <w:rsid w:val="002E4E49"/>
    <w:pPr>
      <w:widowControl/>
      <w:spacing w:before="360" w:after="240"/>
      <w:jc w:val="center"/>
    </w:pPr>
    <w:rPr>
      <w:rFonts w:eastAsiaTheme="minorHAnsi"/>
      <w:szCs w:val="22"/>
      <w:lang w:eastAsia="en-US"/>
    </w:rPr>
  </w:style>
  <w:style w:type="table" w:customStyle="1" w:styleId="TableGrid1">
    <w:name w:val="Table Grid1"/>
    <w:basedOn w:val="TableNormal"/>
    <w:next w:val="TableGrid"/>
    <w:uiPriority w:val="39"/>
    <w:rsid w:val="002E4E49"/>
    <w:pPr>
      <w:spacing w:before="120" w:after="120"/>
      <w:jc w:val="both"/>
    </w:pPr>
    <w:rPr>
      <w:lang w:val="sv-S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2E4E49"/>
    <w:pPr>
      <w:spacing w:after="240"/>
    </w:pPr>
  </w:style>
  <w:style w:type="paragraph" w:customStyle="1" w:styleId="PageHeadingNotTOC">
    <w:name w:val="PageHeadingNotTOC"/>
    <w:basedOn w:val="Normal"/>
    <w:rsid w:val="002E4E49"/>
    <w:pPr>
      <w:keepNext/>
      <w:spacing w:after="480"/>
      <w:jc w:val="center"/>
    </w:pPr>
    <w:rPr>
      <w:rFonts w:ascii="Arial" w:hAnsi="Arial" w:cs="Arial"/>
      <w:b/>
    </w:rPr>
  </w:style>
  <w:style w:type="paragraph" w:customStyle="1" w:styleId="AmHeadingPA">
    <w:name w:val="AmHeadingPA"/>
    <w:basedOn w:val="Normal"/>
    <w:next w:val="Normal"/>
    <w:rsid w:val="002E4E49"/>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2E4E49"/>
    <w:pPr>
      <w:autoSpaceDE w:val="0"/>
      <w:autoSpaceDN w:val="0"/>
      <w:ind w:left="1385" w:hanging="850"/>
    </w:pPr>
    <w:rPr>
      <w:sz w:val="22"/>
      <w:szCs w:val="22"/>
      <w:lang w:eastAsia="en-US"/>
    </w:rPr>
  </w:style>
  <w:style w:type="paragraph" w:customStyle="1" w:styleId="RollCallSymbols14pt">
    <w:name w:val="RollCallSymbols14pt"/>
    <w:basedOn w:val="Normal"/>
    <w:rsid w:val="002E4E4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4E49"/>
    <w:pPr>
      <w:tabs>
        <w:tab w:val="center" w:pos="284"/>
        <w:tab w:val="left" w:pos="426"/>
      </w:tabs>
    </w:pPr>
    <w:rPr>
      <w:snapToGrid w:val="0"/>
      <w:lang w:eastAsia="en-US"/>
    </w:rPr>
  </w:style>
  <w:style w:type="paragraph" w:customStyle="1" w:styleId="RollCallVotes">
    <w:name w:val="RollCallVotes"/>
    <w:basedOn w:val="Normal"/>
    <w:rsid w:val="002E4E49"/>
    <w:pPr>
      <w:spacing w:before="120" w:after="120"/>
      <w:jc w:val="center"/>
    </w:pPr>
    <w:rPr>
      <w:b/>
      <w:bCs/>
      <w:snapToGrid w:val="0"/>
      <w:sz w:val="16"/>
      <w:lang w:eastAsia="en-US"/>
    </w:rPr>
  </w:style>
  <w:style w:type="paragraph" w:customStyle="1" w:styleId="RollCallTable">
    <w:name w:val="RollCallTable"/>
    <w:basedOn w:val="Normal"/>
    <w:rsid w:val="002E4E4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8/1725/oj" TargetMode="External"/><Relationship Id="rId1" Type="http://schemas.openxmlformats.org/officeDocument/2006/relationships/hyperlink" Target="http://data.europa.eu/eli/C/2024/6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1C0C4-45E0-4FD0-AA80-822F2DC96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5765</Words>
  <Characters>36584</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2024-10-18T16:19:00Z</dcterms:created>
  <dcterms:modified xsi:type="dcterms:W3CDTF">2024-10-18T16:19:00Z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P9_TA(2024)0356_</vt:lpwstr>
  </property>
  <property fmtid="{D5CDD505-2E9C-101B-9397-08002B2CF9AE}" pid="4" name="&lt;Type&gt;">
    <vt:lpwstr>RR</vt:lpwstr>
  </property>
</Properties>
</file>