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6D7" w14:paraId="5EDB0876" w14:textId="77777777" w:rsidTr="0010095E">
        <w:trPr>
          <w:trHeight w:hRule="exact" w:val="1418"/>
        </w:trPr>
        <w:tc>
          <w:tcPr>
            <w:tcW w:w="6804" w:type="dxa"/>
            <w:shd w:val="clear" w:color="auto" w:fill="auto"/>
            <w:vAlign w:val="center"/>
          </w:tcPr>
          <w:p w14:paraId="092A014D" w14:textId="77777777" w:rsidR="00751A4A" w:rsidRPr="000546D7" w:rsidRDefault="005325DF" w:rsidP="0010095E">
            <w:pPr>
              <w:pStyle w:val="EPName"/>
            </w:pPr>
            <w:r w:rsidRPr="000546D7">
              <w:t>Euroopan parlamentti</w:t>
            </w:r>
          </w:p>
          <w:p w14:paraId="2B8098E0" w14:textId="77777777" w:rsidR="00751A4A" w:rsidRPr="000546D7" w:rsidRDefault="00817416" w:rsidP="00756632">
            <w:pPr>
              <w:pStyle w:val="EPTerm"/>
              <w:rPr>
                <w:rStyle w:val="HideTWBExt"/>
                <w:noProof w:val="0"/>
                <w:vanish w:val="0"/>
                <w:color w:val="auto"/>
              </w:rPr>
            </w:pPr>
            <w:r w:rsidRPr="000546D7">
              <w:t>2019-2024</w:t>
            </w:r>
          </w:p>
        </w:tc>
        <w:tc>
          <w:tcPr>
            <w:tcW w:w="2268" w:type="dxa"/>
            <w:shd w:val="clear" w:color="auto" w:fill="auto"/>
          </w:tcPr>
          <w:p w14:paraId="7F75A229" w14:textId="77777777" w:rsidR="00751A4A" w:rsidRPr="000546D7" w:rsidRDefault="00187494" w:rsidP="0010095E">
            <w:pPr>
              <w:pStyle w:val="EPLogo"/>
            </w:pPr>
            <w:r w:rsidRPr="000546D7">
              <w:rPr>
                <w:noProof/>
                <w:lang w:val="pl-PL" w:eastAsia="pl-PL"/>
              </w:rPr>
              <w:drawing>
                <wp:inline distT="0" distB="0" distL="0" distR="0" wp14:anchorId="4838B52C" wp14:editId="428B46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E08397" w14:textId="77777777" w:rsidR="00D058B8" w:rsidRPr="000546D7" w:rsidRDefault="00D058B8" w:rsidP="004C5D52">
      <w:pPr>
        <w:pStyle w:val="LineTop"/>
      </w:pPr>
    </w:p>
    <w:p w14:paraId="272500D6" w14:textId="77777777" w:rsidR="00680577" w:rsidRPr="000546D7" w:rsidRDefault="005325DF" w:rsidP="00680577">
      <w:pPr>
        <w:pStyle w:val="EPBodyTA1"/>
      </w:pPr>
      <w:r w:rsidRPr="000546D7">
        <w:t>HYVÄKSYTYT TEKSTIT</w:t>
      </w:r>
    </w:p>
    <w:p w14:paraId="519DE86F" w14:textId="77777777" w:rsidR="00D058B8" w:rsidRPr="000546D7" w:rsidRDefault="00D058B8" w:rsidP="00D058B8">
      <w:pPr>
        <w:pStyle w:val="LineBottom"/>
      </w:pPr>
    </w:p>
    <w:p w14:paraId="31EACA3C" w14:textId="09358279" w:rsidR="005325DF" w:rsidRPr="000546D7" w:rsidRDefault="005325DF" w:rsidP="005325DF">
      <w:pPr>
        <w:pStyle w:val="ATHeading1"/>
      </w:pPr>
      <w:bookmarkStart w:id="0" w:name="TANumber"/>
      <w:r w:rsidRPr="000546D7">
        <w:t>P9_</w:t>
      </w:r>
      <w:proofErr w:type="gramStart"/>
      <w:r w:rsidRPr="000546D7">
        <w:t>TA(</w:t>
      </w:r>
      <w:proofErr w:type="gramEnd"/>
      <w:r w:rsidRPr="000546D7">
        <w:t>2024)0</w:t>
      </w:r>
      <w:r w:rsidR="00DF394E" w:rsidRPr="000546D7">
        <w:t>358</w:t>
      </w:r>
      <w:bookmarkEnd w:id="0"/>
    </w:p>
    <w:p w14:paraId="175D2675" w14:textId="77777777" w:rsidR="005325DF" w:rsidRPr="000546D7" w:rsidRDefault="000D2999" w:rsidP="005325DF">
      <w:pPr>
        <w:pStyle w:val="ATHeading2"/>
      </w:pPr>
      <w:bookmarkStart w:id="1" w:name="title"/>
      <w:r w:rsidRPr="000546D7">
        <w:t>Pinta- ja pohjavesiä pilaavat aineet</w:t>
      </w:r>
      <w:bookmarkEnd w:id="1"/>
    </w:p>
    <w:p w14:paraId="6B9914FE" w14:textId="77777777" w:rsidR="005325DF" w:rsidRPr="000546D7" w:rsidRDefault="005325DF" w:rsidP="005325DF">
      <w:pPr>
        <w:rPr>
          <w:i/>
          <w:vanish/>
        </w:rPr>
      </w:pPr>
      <w:r w:rsidRPr="000546D7">
        <w:rPr>
          <w:i/>
        </w:rPr>
        <w:fldChar w:fldCharType="begin"/>
      </w:r>
      <w:r w:rsidRPr="000546D7">
        <w:rPr>
          <w:i/>
        </w:rPr>
        <w:instrText xml:space="preserve"> TC"(</w:instrText>
      </w:r>
      <w:bookmarkStart w:id="2" w:name="DocNumber"/>
      <w:r w:rsidRPr="000546D7">
        <w:rPr>
          <w:i/>
        </w:rPr>
        <w:instrText>A9-0238/2023</w:instrText>
      </w:r>
      <w:bookmarkEnd w:id="2"/>
      <w:r w:rsidRPr="000546D7">
        <w:rPr>
          <w:i/>
        </w:rPr>
        <w:instrText xml:space="preserve"> - Esittelijä: Milan </w:instrText>
      </w:r>
      <w:proofErr w:type="spellStart"/>
      <w:r w:rsidRPr="000546D7">
        <w:rPr>
          <w:i/>
        </w:rPr>
        <w:instrText>Brglez</w:instrText>
      </w:r>
      <w:proofErr w:type="spellEnd"/>
      <w:r w:rsidRPr="000546D7">
        <w:rPr>
          <w:i/>
        </w:rPr>
        <w:instrText xml:space="preserve">)"\l3 \n&gt; \* MERGEFORMAT </w:instrText>
      </w:r>
      <w:r w:rsidRPr="000546D7">
        <w:rPr>
          <w:i/>
        </w:rPr>
        <w:fldChar w:fldCharType="end"/>
      </w:r>
    </w:p>
    <w:p w14:paraId="6AC740D8" w14:textId="77777777" w:rsidR="005325DF" w:rsidRPr="000546D7" w:rsidRDefault="005325DF" w:rsidP="005325DF">
      <w:pPr>
        <w:rPr>
          <w:vanish/>
        </w:rPr>
      </w:pPr>
      <w:bookmarkStart w:id="3" w:name="Commission"/>
      <w:r w:rsidRPr="000546D7">
        <w:rPr>
          <w:vanish/>
        </w:rPr>
        <w:t>Ympäristön, kansanterveyden ja elintarvikkeiden turvallisuuden valiokunta</w:t>
      </w:r>
      <w:bookmarkEnd w:id="3"/>
    </w:p>
    <w:p w14:paraId="790F7FF3" w14:textId="77777777" w:rsidR="005325DF" w:rsidRPr="000546D7" w:rsidRDefault="005325DF" w:rsidP="005325DF">
      <w:pPr>
        <w:rPr>
          <w:vanish/>
        </w:rPr>
      </w:pPr>
      <w:bookmarkStart w:id="4" w:name="PE"/>
      <w:r w:rsidRPr="000546D7">
        <w:rPr>
          <w:vanish/>
        </w:rPr>
        <w:t>PE740.884</w:t>
      </w:r>
      <w:bookmarkEnd w:id="4"/>
    </w:p>
    <w:p w14:paraId="62AC7341" w14:textId="50F16C01" w:rsidR="005325DF" w:rsidRPr="000546D7" w:rsidRDefault="005325DF" w:rsidP="005325DF">
      <w:pPr>
        <w:pStyle w:val="ATHeading3"/>
      </w:pPr>
      <w:bookmarkStart w:id="5" w:name="Sujet"/>
      <w:r w:rsidRPr="000546D7">
        <w:t xml:space="preserve">Euroopan parlamentin lainsäädäntöpäätöslauselma </w:t>
      </w:r>
      <w:r w:rsidR="001C4D29" w:rsidRPr="000546D7">
        <w:t>2</w:t>
      </w:r>
      <w:r w:rsidR="008C0E24" w:rsidRPr="000546D7">
        <w:t>4</w:t>
      </w:r>
      <w:r w:rsidRPr="000546D7">
        <w:t>. huhtikuuta 2024 ehdotuksesta Euroopan parlamentin ja neuvoston direktiiviksi yhteisön vesipolitiikan puitteista annetun direktiivin 2000/60/EY, pohjaveden suojelusta pilaantumiselta ja huononemiselta annetun direktiivin 2006/118/EY ja ympäristönlaatunormeista vesipolitiikan alalla annetun direktiivin 2008/105/EY muuttamisesta</w:t>
      </w:r>
      <w:bookmarkEnd w:id="5"/>
      <w:r w:rsidRPr="000546D7">
        <w:t xml:space="preserve"> </w:t>
      </w:r>
      <w:bookmarkStart w:id="6" w:name="References"/>
      <w:r w:rsidRPr="000546D7">
        <w:t>(</w:t>
      </w:r>
      <w:proofErr w:type="gramStart"/>
      <w:r w:rsidRPr="000546D7">
        <w:t>COM(</w:t>
      </w:r>
      <w:proofErr w:type="gramEnd"/>
      <w:r w:rsidRPr="000546D7">
        <w:t>2022)0540 – C9-0361/2022 – 2022/0344(COD))</w:t>
      </w:r>
      <w:bookmarkEnd w:id="6"/>
    </w:p>
    <w:p w14:paraId="65468B96" w14:textId="77777777" w:rsidR="00773A52" w:rsidRPr="000546D7" w:rsidRDefault="00773A52" w:rsidP="00773A52">
      <w:pPr>
        <w:pStyle w:val="NormalBold"/>
      </w:pPr>
      <w:bookmarkStart w:id="7" w:name="TextBodyBegin"/>
      <w:bookmarkEnd w:id="7"/>
      <w:r w:rsidRPr="000546D7">
        <w:t>(Tavallinen lainsäätämisjärjestys: ensimmäinen käsittely)</w:t>
      </w:r>
    </w:p>
    <w:p w14:paraId="5E65D9EC" w14:textId="77777777" w:rsidR="00773A52" w:rsidRPr="000546D7" w:rsidRDefault="00773A52" w:rsidP="000D2999">
      <w:pPr>
        <w:pStyle w:val="EPComma"/>
        <w:widowControl/>
      </w:pPr>
      <w:r w:rsidRPr="000546D7">
        <w:rPr>
          <w:i/>
          <w:iCs/>
        </w:rPr>
        <w:t>Euroopan parlamentti</w:t>
      </w:r>
      <w:r w:rsidRPr="000546D7">
        <w:t>, joka</w:t>
      </w:r>
    </w:p>
    <w:p w14:paraId="04662A2D" w14:textId="45BA5403" w:rsidR="00773A52" w:rsidRPr="000546D7" w:rsidRDefault="00773A52" w:rsidP="000D2999">
      <w:pPr>
        <w:pStyle w:val="NormalHanging12a"/>
        <w:widowControl/>
      </w:pPr>
      <w:r w:rsidRPr="000546D7">
        <w:t>–</w:t>
      </w:r>
      <w:r w:rsidRPr="000546D7">
        <w:tab/>
        <w:t>ottaa huomioon komission ehdotuksen Euroopan parlamentille ja neuvostolle (</w:t>
      </w:r>
      <w:proofErr w:type="gramStart"/>
      <w:r w:rsidRPr="000546D7">
        <w:t>COM(</w:t>
      </w:r>
      <w:proofErr w:type="gramEnd"/>
      <w:r w:rsidRPr="000546D7">
        <w:t>2022)0540),</w:t>
      </w:r>
    </w:p>
    <w:p w14:paraId="5E6CA1FD" w14:textId="7D2FBD3A" w:rsidR="00773A52" w:rsidRPr="000546D7" w:rsidRDefault="00773A52" w:rsidP="000D2999">
      <w:pPr>
        <w:pStyle w:val="NormalHanging12a"/>
        <w:widowControl/>
      </w:pPr>
      <w:r w:rsidRPr="000546D7">
        <w:t>–</w:t>
      </w:r>
      <w:r w:rsidRPr="000546D7">
        <w:tab/>
        <w:t>ottaa huomioon Euroopan unionin toiminnasta tehdyn sopimuksen 294 artiklan 2 kohdan ja 192 artiklan 1 kohdan, joiden mukaisesti komissio on antanut ehdotuksen Euroopan parlamentille (C9-0361/2022),</w:t>
      </w:r>
    </w:p>
    <w:p w14:paraId="088F561C" w14:textId="77777777" w:rsidR="00773A52" w:rsidRPr="000546D7" w:rsidRDefault="00773A52" w:rsidP="000D2999">
      <w:pPr>
        <w:pStyle w:val="NormalHanging12a"/>
        <w:widowControl/>
      </w:pPr>
      <w:r w:rsidRPr="000546D7">
        <w:t>–</w:t>
      </w:r>
      <w:r w:rsidRPr="000546D7">
        <w:tab/>
        <w:t>ottaa huomioon Euroopan unionin toiminnasta tehdyn sopimuksen 294 artiklan 3 kohdan,</w:t>
      </w:r>
    </w:p>
    <w:p w14:paraId="7DE7128F" w14:textId="77777777" w:rsidR="00773A52" w:rsidRPr="000546D7" w:rsidRDefault="00773A52" w:rsidP="000D2999">
      <w:pPr>
        <w:pStyle w:val="NormalHanging12a"/>
        <w:widowControl/>
      </w:pPr>
      <w:r w:rsidRPr="000546D7">
        <w:t>–</w:t>
      </w:r>
      <w:r w:rsidRPr="000546D7">
        <w:tab/>
        <w:t>ottaa huomioon Euroopan talous- ja sosiaalikomitean 22. helmikuuta 2023 antaman lausunnon</w:t>
      </w:r>
      <w:r w:rsidRPr="000546D7">
        <w:rPr>
          <w:rStyle w:val="FootnoteReference"/>
        </w:rPr>
        <w:footnoteReference w:id="1"/>
      </w:r>
      <w:r w:rsidRPr="000546D7">
        <w:t>,</w:t>
      </w:r>
    </w:p>
    <w:p w14:paraId="24C00677" w14:textId="20EA004F" w:rsidR="00773A52" w:rsidRPr="000546D7" w:rsidRDefault="00773A52" w:rsidP="000D2999">
      <w:pPr>
        <w:pStyle w:val="NormalHanging12a"/>
        <w:widowControl/>
        <w:rPr>
          <w:b/>
        </w:rPr>
      </w:pPr>
      <w:r w:rsidRPr="000546D7">
        <w:t>–</w:t>
      </w:r>
      <w:r w:rsidRPr="000546D7">
        <w:tab/>
        <w:t>on kuullut alueiden komiteaa,</w:t>
      </w:r>
    </w:p>
    <w:p w14:paraId="75C4C949" w14:textId="77777777" w:rsidR="00773A52" w:rsidRPr="000546D7" w:rsidRDefault="00773A52" w:rsidP="000D2999">
      <w:pPr>
        <w:pStyle w:val="NormalHanging12a"/>
        <w:widowControl/>
      </w:pPr>
      <w:r w:rsidRPr="000546D7">
        <w:t>–</w:t>
      </w:r>
      <w:r w:rsidRPr="000546D7">
        <w:tab/>
        <w:t>ottaa huomioon työjärjestyksen 59 artiklan,</w:t>
      </w:r>
    </w:p>
    <w:p w14:paraId="196AEF5B" w14:textId="77777777" w:rsidR="00773A52" w:rsidRPr="000546D7" w:rsidRDefault="00773A52" w:rsidP="000D2999">
      <w:pPr>
        <w:pStyle w:val="NormalHanging12a"/>
        <w:widowControl/>
      </w:pPr>
      <w:r w:rsidRPr="000546D7">
        <w:t>–</w:t>
      </w:r>
      <w:r w:rsidRPr="000546D7">
        <w:tab/>
        <w:t>ottaa huomioon teollisuus-, tutkimus- ja energiavaliokunnan ja maatalouden ja maaseudun kehittämisen valiokunnan lausunnot,</w:t>
      </w:r>
    </w:p>
    <w:p w14:paraId="366D3706" w14:textId="77777777" w:rsidR="00773A52" w:rsidRPr="000546D7" w:rsidRDefault="00773A52" w:rsidP="000D2999">
      <w:pPr>
        <w:pStyle w:val="NormalHanging12a"/>
        <w:widowControl/>
      </w:pPr>
      <w:r w:rsidRPr="000546D7">
        <w:t>–</w:t>
      </w:r>
      <w:r w:rsidRPr="000546D7">
        <w:tab/>
        <w:t>ottaa huomioon ympäristön, kansanterveyden ja elintarvikkeiden turvallisuuden valiokunnan mietinnön (A9-0238/2023),</w:t>
      </w:r>
    </w:p>
    <w:p w14:paraId="16E4A72A" w14:textId="77777777" w:rsidR="00773A52" w:rsidRPr="000546D7" w:rsidRDefault="00773A52" w:rsidP="000D2999">
      <w:pPr>
        <w:pStyle w:val="NormalHanging12a"/>
        <w:widowControl/>
      </w:pPr>
      <w:r w:rsidRPr="000546D7">
        <w:lastRenderedPageBreak/>
        <w:t>1.</w:t>
      </w:r>
      <w:r w:rsidRPr="000546D7">
        <w:tab/>
        <w:t>vahvistaa jäljempänä esitetyn ensimmäisen käsittelyn kannan</w:t>
      </w:r>
      <w:r w:rsidR="00880333" w:rsidRPr="000546D7">
        <w:rPr>
          <w:rStyle w:val="FootnoteReference"/>
        </w:rPr>
        <w:footnoteReference w:id="2"/>
      </w:r>
      <w:r w:rsidRPr="000546D7">
        <w:t>;</w:t>
      </w:r>
    </w:p>
    <w:p w14:paraId="5CEDC2C2" w14:textId="77777777" w:rsidR="00773A52" w:rsidRPr="000546D7" w:rsidRDefault="00773A52" w:rsidP="000D2999">
      <w:pPr>
        <w:pStyle w:val="NormalHanging12a"/>
        <w:widowControl/>
      </w:pPr>
      <w:r w:rsidRPr="000546D7">
        <w:t>2.</w:t>
      </w:r>
      <w:r w:rsidRPr="000546D7">
        <w:tab/>
        <w:t>pyytää komissiota antamaan asian uudelleen Euroopan parlamentin käsiteltäväksi, jos se korvaa ehdotuksensa, muuttaa sitä huomattavasti tai aikoo muuttaa sitä huomattavasti;</w:t>
      </w:r>
    </w:p>
    <w:p w14:paraId="285577C7" w14:textId="77777777" w:rsidR="00773A52" w:rsidRPr="000546D7" w:rsidRDefault="00773A52" w:rsidP="001C4D29">
      <w:pPr>
        <w:pStyle w:val="NormalHanging12a"/>
        <w:widowControl/>
      </w:pPr>
      <w:r w:rsidRPr="000546D7">
        <w:t>3.</w:t>
      </w:r>
      <w:r w:rsidRPr="000546D7">
        <w:tab/>
        <w:t>kehottaa puhemiestä välittämään parlamentin kannan neuvostolle ja komissiolle sekä kansallisille parlamenteille.</w:t>
      </w:r>
    </w:p>
    <w:p w14:paraId="1316D3E1" w14:textId="77777777" w:rsidR="00BA6733" w:rsidRPr="000546D7" w:rsidRDefault="00BA6733">
      <w:pPr>
        <w:widowControl/>
        <w:sectPr w:rsidR="00BA6733" w:rsidRPr="000546D7">
          <w:footerReference w:type="even" r:id="rId9"/>
          <w:footerReference w:type="first" r:id="rId10"/>
          <w:footnotePr>
            <w:numRestart w:val="eachSect"/>
          </w:footnotePr>
          <w:pgSz w:w="11909" w:h="16834"/>
          <w:pgMar w:top="1134" w:right="1417" w:bottom="1417" w:left="1417" w:header="1134" w:footer="567" w:gutter="0"/>
          <w:cols w:space="720"/>
        </w:sectPr>
      </w:pPr>
    </w:p>
    <w:p w14:paraId="3B67CAC9" w14:textId="5FAACC12" w:rsidR="00E11390" w:rsidRPr="000546D7" w:rsidRDefault="00E11390" w:rsidP="00E11390">
      <w:pPr>
        <w:spacing w:after="240"/>
        <w:rPr>
          <w:b/>
          <w:szCs w:val="24"/>
        </w:rPr>
      </w:pPr>
      <w:r w:rsidRPr="000546D7">
        <w:rPr>
          <w:b/>
          <w:szCs w:val="24"/>
        </w:rPr>
        <w:lastRenderedPageBreak/>
        <w:t>P9_TC1-COD(2023)0</w:t>
      </w:r>
      <w:r w:rsidR="009F297E" w:rsidRPr="000546D7">
        <w:rPr>
          <w:b/>
          <w:szCs w:val="24"/>
        </w:rPr>
        <w:t>344</w:t>
      </w:r>
    </w:p>
    <w:p w14:paraId="472D51F2" w14:textId="5124C852" w:rsidR="00EB5B12" w:rsidRPr="000546D7" w:rsidRDefault="00E11390" w:rsidP="00EB5B12">
      <w:pPr>
        <w:widowControl/>
        <w:rPr>
          <w:b/>
        </w:rPr>
      </w:pPr>
      <w:r w:rsidRPr="000546D7">
        <w:rPr>
          <w:b/>
          <w:szCs w:val="24"/>
        </w:rPr>
        <w:t xml:space="preserve">Euroopan parlamentin kanta, vahvistettu ensimmäisessä käsittelyssä </w:t>
      </w:r>
      <w:r w:rsidR="009F297E" w:rsidRPr="000546D7">
        <w:rPr>
          <w:b/>
          <w:szCs w:val="24"/>
        </w:rPr>
        <w:t>24</w:t>
      </w:r>
      <w:r w:rsidRPr="000546D7">
        <w:rPr>
          <w:b/>
          <w:szCs w:val="24"/>
        </w:rPr>
        <w:t xml:space="preserve">. </w:t>
      </w:r>
      <w:r w:rsidR="009F297E" w:rsidRPr="000546D7">
        <w:rPr>
          <w:b/>
          <w:szCs w:val="24"/>
        </w:rPr>
        <w:t>huhti</w:t>
      </w:r>
      <w:r w:rsidRPr="000546D7">
        <w:rPr>
          <w:b/>
          <w:szCs w:val="24"/>
        </w:rPr>
        <w:t xml:space="preserve">kuuta 2024, Euroopan parlamentin ja neuvoston direktiivin (EU) 2024/… antamiseksi </w:t>
      </w:r>
      <w:r w:rsidR="00EB5B12" w:rsidRPr="000546D7">
        <w:rPr>
          <w:b/>
        </w:rPr>
        <w:t>yhteisön vesipolitiikan puitteista annetun direktiivin 2000/60/EY, pohjaveden suojelusta pilaantumiselta ja huononemiselta annetun direktiivin 2006/118/EY ja ympäristönlaatunormeista vesipolitiikan alalla annetun direktiivin 2008/105/EY muuttamisesta</w:t>
      </w:r>
    </w:p>
    <w:p w14:paraId="30AD977E" w14:textId="77777777" w:rsidR="00EB5B12" w:rsidRPr="000546D7" w:rsidRDefault="00EB5B12" w:rsidP="00EB5B12">
      <w:pPr>
        <w:pStyle w:val="IntrtEEE"/>
        <w:rPr>
          <w:lang w:val="fi-FI"/>
        </w:rPr>
      </w:pPr>
      <w:r w:rsidRPr="000546D7">
        <w:rPr>
          <w:lang w:val="fi-FI"/>
        </w:rPr>
        <w:t>(ETA:n kannalta merkityksellinen teksti)</w:t>
      </w:r>
    </w:p>
    <w:p w14:paraId="0E9989CE" w14:textId="77777777" w:rsidR="00EB5B12" w:rsidRPr="000546D7" w:rsidRDefault="00EB5B12" w:rsidP="00EB5B12">
      <w:pPr>
        <w:pStyle w:val="Institutionquiagit"/>
        <w:rPr>
          <w:lang w:val="fi-FI"/>
        </w:rPr>
      </w:pPr>
      <w:r w:rsidRPr="000546D7">
        <w:rPr>
          <w:lang w:val="fi-FI"/>
        </w:rPr>
        <w:t>EUROOPAN PARLAMENTTI JA EUROOPAN UNIONIN NEUVOSTO, jotka</w:t>
      </w:r>
    </w:p>
    <w:p w14:paraId="33484CD3" w14:textId="4C5FD3E7" w:rsidR="00EB5B12" w:rsidRPr="000546D7" w:rsidRDefault="00EB5B12" w:rsidP="00982F5F">
      <w:pPr>
        <w:pStyle w:val="Normale"/>
        <w:rPr>
          <w:lang w:val="fi-FI"/>
        </w:rPr>
      </w:pPr>
      <w:r w:rsidRPr="000546D7">
        <w:rPr>
          <w:lang w:val="fi-FI"/>
        </w:rPr>
        <w:t>ottavat huomioon Euroopan unionin toiminnasta tehdyn so</w:t>
      </w:r>
      <w:r w:rsidR="00EC02D4" w:rsidRPr="000546D7">
        <w:rPr>
          <w:lang w:val="fi-FI"/>
        </w:rPr>
        <w:t>pimuksen ja erityisesti sen 192 </w:t>
      </w:r>
      <w:r w:rsidRPr="000546D7">
        <w:rPr>
          <w:lang w:val="fi-FI"/>
        </w:rPr>
        <w:t>artiklan 1 kohdan,</w:t>
      </w:r>
    </w:p>
    <w:p w14:paraId="77B7FBD6" w14:textId="77777777" w:rsidR="00EB5B12" w:rsidRPr="000546D7" w:rsidRDefault="00EB5B12" w:rsidP="00982F5F">
      <w:pPr>
        <w:pStyle w:val="Normale"/>
        <w:rPr>
          <w:lang w:val="fi-FI"/>
        </w:rPr>
      </w:pPr>
      <w:r w:rsidRPr="000546D7">
        <w:rPr>
          <w:lang w:val="fi-FI"/>
        </w:rPr>
        <w:t>ottavat huomioon Euroopan komission ehdotuksen,</w:t>
      </w:r>
    </w:p>
    <w:p w14:paraId="684541FE" w14:textId="77777777" w:rsidR="00EB5B12" w:rsidRPr="000546D7" w:rsidRDefault="00EB5B12" w:rsidP="00982F5F">
      <w:pPr>
        <w:pStyle w:val="Normale"/>
        <w:rPr>
          <w:lang w:val="fi-FI"/>
        </w:rPr>
      </w:pPr>
      <w:r w:rsidRPr="000546D7">
        <w:rPr>
          <w:lang w:val="fi-FI"/>
        </w:rPr>
        <w:t>sen jälkeen, kun esitys lainsäätämisjärjestyksessä hyväksyttäväksi säädökseksi on toimitettu kansallisille parlamenteille,</w:t>
      </w:r>
    </w:p>
    <w:p w14:paraId="440193DA" w14:textId="77777777" w:rsidR="00EB5B12" w:rsidRPr="000546D7" w:rsidRDefault="00EB5B12" w:rsidP="00982F5F">
      <w:pPr>
        <w:pStyle w:val="Normale"/>
        <w:rPr>
          <w:lang w:val="fi-FI"/>
        </w:rPr>
      </w:pPr>
      <w:r w:rsidRPr="000546D7">
        <w:rPr>
          <w:lang w:val="fi-FI"/>
        </w:rPr>
        <w:t>ottavat huomioon Euroopan talous- ja sosiaalikomitean lausunnon</w:t>
      </w:r>
      <w:r w:rsidRPr="000546D7">
        <w:rPr>
          <w:rStyle w:val="FootnoteReference"/>
        </w:rPr>
        <w:footnoteReference w:id="3"/>
      </w:r>
      <w:r w:rsidRPr="000546D7">
        <w:rPr>
          <w:lang w:val="fi-FI"/>
        </w:rPr>
        <w:t>,</w:t>
      </w:r>
    </w:p>
    <w:p w14:paraId="0B91DF3A" w14:textId="77777777" w:rsidR="00EB5B12" w:rsidRPr="000546D7" w:rsidRDefault="00EB5B12" w:rsidP="00982F5F">
      <w:pPr>
        <w:pStyle w:val="Normale"/>
        <w:rPr>
          <w:lang w:val="fi-FI"/>
        </w:rPr>
      </w:pPr>
      <w:r w:rsidRPr="000546D7">
        <w:rPr>
          <w:lang w:val="fi-FI"/>
        </w:rPr>
        <w:t>ottavat huomioon alueiden komitean lausunnon</w:t>
      </w:r>
      <w:r w:rsidRPr="000546D7">
        <w:rPr>
          <w:rStyle w:val="FootnoteReference"/>
        </w:rPr>
        <w:footnoteReference w:id="4"/>
      </w:r>
      <w:r w:rsidRPr="000546D7">
        <w:rPr>
          <w:lang w:val="fi-FI"/>
        </w:rPr>
        <w:t>,</w:t>
      </w:r>
    </w:p>
    <w:p w14:paraId="762D5D0E" w14:textId="77777777" w:rsidR="00EB5B12" w:rsidRPr="000546D7" w:rsidRDefault="00EB5B12" w:rsidP="00982F5F">
      <w:pPr>
        <w:pStyle w:val="Normale"/>
        <w:rPr>
          <w:lang w:val="fi-FI"/>
        </w:rPr>
      </w:pPr>
      <w:r w:rsidRPr="000546D7">
        <w:rPr>
          <w:lang w:val="fi-FI"/>
        </w:rPr>
        <w:t>noudattavat tavallista lainsäätämisjärjestystä,</w:t>
      </w:r>
    </w:p>
    <w:p w14:paraId="2522B9EE" w14:textId="77777777" w:rsidR="00BA6733" w:rsidRPr="000546D7" w:rsidRDefault="00BA6733">
      <w:pPr>
        <w:widowControl/>
        <w:rPr>
          <w:lang w:eastAsia="en-US"/>
        </w:rPr>
      </w:pPr>
      <w:r w:rsidRPr="000546D7">
        <w:br w:type="page"/>
      </w:r>
    </w:p>
    <w:p w14:paraId="4557C9A3" w14:textId="514026F1" w:rsidR="00EB5B12" w:rsidRPr="000546D7" w:rsidRDefault="00EB5B12" w:rsidP="00982F5F">
      <w:pPr>
        <w:pStyle w:val="Normale"/>
        <w:rPr>
          <w:lang w:val="fi-FI"/>
        </w:rPr>
      </w:pPr>
      <w:r w:rsidRPr="000546D7">
        <w:rPr>
          <w:lang w:val="fi-FI"/>
        </w:rPr>
        <w:lastRenderedPageBreak/>
        <w:t>sekä katsovat seuraavaa:</w:t>
      </w:r>
    </w:p>
    <w:p w14:paraId="53DF4D40" w14:textId="5F8DC4FE" w:rsidR="00EB5B12" w:rsidRPr="000546D7" w:rsidRDefault="00EB5B12" w:rsidP="00982F5F">
      <w:pPr>
        <w:pStyle w:val="Considrant"/>
        <w:rPr>
          <w:lang w:val="fi-FI"/>
        </w:rPr>
      </w:pPr>
      <w:r w:rsidRPr="000546D7">
        <w:rPr>
          <w:b/>
          <w:i/>
          <w:lang w:val="fi-FI"/>
        </w:rPr>
        <w:t>(</w:t>
      </w:r>
      <w:r w:rsidR="00BA6733" w:rsidRPr="000546D7">
        <w:rPr>
          <w:b/>
          <w:i/>
          <w:lang w:val="fi-FI"/>
        </w:rPr>
        <w:t>-</w:t>
      </w:r>
      <w:r w:rsidRPr="000546D7">
        <w:rPr>
          <w:b/>
          <w:i/>
          <w:lang w:val="fi-FI"/>
        </w:rPr>
        <w:t>1)</w:t>
      </w:r>
      <w:r w:rsidRPr="000546D7">
        <w:rPr>
          <w:lang w:val="fi-FI"/>
        </w:rPr>
        <w:tab/>
      </w:r>
      <w:r w:rsidRPr="000546D7">
        <w:rPr>
          <w:b/>
          <w:i/>
          <w:lang w:val="fi-FI"/>
        </w:rPr>
        <w:t xml:space="preserve">Vesi ei ole tavanomainen kaupallinen tuote, vaan pikemminkin yhteinen hyödyke ja perintö, jota on suojeltava ja käsiteltävä sellaisena, jotta voidaan varmistaa ekosysteemien säilyminen ja puhtaan veden yleinen saatavuus. </w:t>
      </w:r>
      <w:r w:rsidRPr="000546D7">
        <w:rPr>
          <w:b/>
          <w:lang w:val="fi-FI"/>
        </w:rPr>
        <w:t>[tark. 1]</w:t>
      </w:r>
    </w:p>
    <w:p w14:paraId="38A384B0" w14:textId="071DDCC8" w:rsidR="00EB5B12" w:rsidRPr="000546D7" w:rsidRDefault="00EB5B12" w:rsidP="00982F5F">
      <w:pPr>
        <w:pStyle w:val="Considrant"/>
        <w:rPr>
          <w:b/>
          <w:lang w:val="fi-FI"/>
        </w:rPr>
      </w:pPr>
      <w:r w:rsidRPr="000546D7">
        <w:rPr>
          <w:b/>
          <w:i/>
          <w:lang w:val="fi-FI"/>
        </w:rPr>
        <w:t>(</w:t>
      </w:r>
      <w:r w:rsidR="00BA6733" w:rsidRPr="000546D7">
        <w:rPr>
          <w:b/>
          <w:i/>
          <w:lang w:val="fi-FI"/>
        </w:rPr>
        <w:t>-1 a</w:t>
      </w:r>
      <w:r w:rsidRPr="000546D7">
        <w:rPr>
          <w:b/>
          <w:i/>
          <w:lang w:val="fi-FI"/>
        </w:rPr>
        <w:t>)</w:t>
      </w:r>
      <w:r w:rsidRPr="000546D7">
        <w:rPr>
          <w:lang w:val="fi-FI"/>
        </w:rPr>
        <w:tab/>
      </w:r>
      <w:r w:rsidRPr="000546D7">
        <w:rPr>
          <w:b/>
          <w:i/>
          <w:lang w:val="fi-FI"/>
        </w:rPr>
        <w:t xml:space="preserve">YK: n yleiskokous tunnusti 28 päivänä heinäkuuta 2010 oikeuden turvalliseen ja puhtaaseen juomaveteen ja jätevesihuoltoon ihmisoikeudeksi, joka on välttämätön ihmisarvoisen elämän ja kaikkien ihmisoikeuksien täysimääräisen toteuttamisen kannalta. Vuoden 2014 eurooppalaisen kansalaisaloitteen ”Right2Water” oltua menestys komissio hyväksyi vuonna 2018 ehdotuksen juomavesidirektiivin tarkistamisesta, ja asiaankuuluva muutettu direktiivi tuli voimaan 12 päivänä tammikuuta 2021. Kyseisessä direktiivissä säädetään jäsenvaltioiden velvollisuudesta parantaa ihmisten käyttöön tarkoitetun veden saatavuutta, ja se pohjautuu muun muassa direktiivin 2000/60/EY mukaisesti saatuun tietoon ja toteutettuihin toimiin. Jäsenvaltioiden olisi myös varmistettava puhdasta vettä ja </w:t>
      </w:r>
      <w:proofErr w:type="spellStart"/>
      <w:r w:rsidRPr="000546D7">
        <w:rPr>
          <w:b/>
          <w:i/>
          <w:lang w:val="fi-FI"/>
        </w:rPr>
        <w:t>sanitaatiota</w:t>
      </w:r>
      <w:proofErr w:type="spellEnd"/>
      <w:r w:rsidRPr="000546D7">
        <w:rPr>
          <w:b/>
          <w:i/>
          <w:lang w:val="fi-FI"/>
        </w:rPr>
        <w:t xml:space="preserve"> koskevan oikeuden toteutuminen parantamalla sekä pinta- että pohjavesien laatua.</w:t>
      </w:r>
      <w:r w:rsidR="009F297E" w:rsidRPr="000546D7">
        <w:rPr>
          <w:b/>
          <w:lang w:val="fi-FI"/>
        </w:rPr>
        <w:t xml:space="preserve"> [tark. 2]</w:t>
      </w:r>
    </w:p>
    <w:p w14:paraId="7B63131D" w14:textId="77777777" w:rsidR="00BA6733" w:rsidRPr="000546D7" w:rsidRDefault="00BA6733">
      <w:pPr>
        <w:widowControl/>
        <w:rPr>
          <w:szCs w:val="24"/>
          <w:lang w:eastAsia="en-US"/>
        </w:rPr>
      </w:pPr>
      <w:r w:rsidRPr="000546D7">
        <w:br w:type="page"/>
      </w:r>
    </w:p>
    <w:p w14:paraId="7426381D" w14:textId="404392CA" w:rsidR="00EB5B12" w:rsidRPr="000546D7" w:rsidRDefault="00EB5B12" w:rsidP="00982F5F">
      <w:pPr>
        <w:pStyle w:val="Considrant"/>
        <w:rPr>
          <w:b/>
          <w:lang w:val="fi-FI"/>
        </w:rPr>
      </w:pPr>
      <w:r w:rsidRPr="000546D7">
        <w:rPr>
          <w:lang w:val="fi-FI"/>
        </w:rPr>
        <w:lastRenderedPageBreak/>
        <w:t>(1)</w:t>
      </w:r>
      <w:r w:rsidRPr="000546D7">
        <w:rPr>
          <w:lang w:val="fi-FI"/>
        </w:rPr>
        <w:tab/>
        <w:t>Pintavesien ja pohjavesien kemiallinen pilaantuminen aiheuttaa uhkan vesiympäristölle, koska se voi aiheuttaa muun muassa välitöntä ja kroonista myrkyllisyyttä vesieliöissä, pilaavien aineiden kertymistä ekosysteemiin sekä luontotyyppien ja luonnon monimuotoisuuden häviämistä, ja se on uhka myös ihmisten terveydelle. Ympäristönlaatunormien asettaminen auttaa saavuttamaan myrkytöntä ympäristöä koskevan saasteettomuustavoitteen</w:t>
      </w:r>
      <w:r w:rsidRPr="000546D7">
        <w:rPr>
          <w:b/>
          <w:i/>
          <w:lang w:val="fi-FI"/>
        </w:rPr>
        <w:t xml:space="preserve"> yhtenä kahdeksannen ympäristöalan toimintaohjelman</w:t>
      </w:r>
      <w:r w:rsidRPr="000546D7">
        <w:rPr>
          <w:rStyle w:val="FootnoteReference"/>
        </w:rPr>
        <w:footnoteReference w:id="5"/>
      </w:r>
      <w:r w:rsidRPr="000546D7">
        <w:rPr>
          <w:b/>
          <w:i/>
          <w:lang w:val="fi-FI"/>
        </w:rPr>
        <w:t xml:space="preserve"> ensisijaisista tavoitteista</w:t>
      </w:r>
      <w:r w:rsidRPr="000546D7">
        <w:rPr>
          <w:lang w:val="fi-FI"/>
        </w:rPr>
        <w:t>.</w:t>
      </w:r>
      <w:r w:rsidR="009F297E" w:rsidRPr="000546D7">
        <w:rPr>
          <w:b/>
          <w:lang w:val="fi-FI"/>
        </w:rPr>
        <w:t xml:space="preserve"> [tark. 3]</w:t>
      </w:r>
    </w:p>
    <w:p w14:paraId="7943AB1D" w14:textId="3849A04D" w:rsidR="00EB5B12" w:rsidRPr="000546D7" w:rsidRDefault="00EB5B12" w:rsidP="00982F5F">
      <w:pPr>
        <w:pStyle w:val="Considrant"/>
        <w:rPr>
          <w:b/>
          <w:lang w:val="fi-FI"/>
        </w:rPr>
      </w:pPr>
      <w:r w:rsidRPr="000546D7">
        <w:rPr>
          <w:b/>
          <w:i/>
          <w:lang w:val="fi-FI"/>
        </w:rPr>
        <w:t>(1</w:t>
      </w:r>
      <w:r w:rsidR="009F297E" w:rsidRPr="000546D7">
        <w:rPr>
          <w:b/>
          <w:i/>
          <w:lang w:val="fi-FI"/>
        </w:rPr>
        <w:t xml:space="preserve"> </w:t>
      </w:r>
      <w:r w:rsidRPr="000546D7">
        <w:rPr>
          <w:b/>
          <w:i/>
          <w:lang w:val="fi-FI"/>
        </w:rPr>
        <w:t>a)</w:t>
      </w:r>
      <w:r w:rsidRPr="000546D7">
        <w:rPr>
          <w:lang w:val="fi-FI"/>
        </w:rPr>
        <w:tab/>
      </w:r>
      <w:r w:rsidRPr="000546D7">
        <w:rPr>
          <w:b/>
          <w:i/>
          <w:lang w:val="fi-FI"/>
        </w:rPr>
        <w:t>Euroopan ympäristökeskuksen mukaan noin 90 prosentissa pohjavesimuodostumien pinta-alasta on ilmoitettu olevan hyvä määrällinen tila, noin 75 prosentissa pohjavesimuodostumien pinta-alasta on hyvä kemiallinen tila, 40 prosentissa pintavesimuodostumista on hyvä t</w:t>
      </w:r>
      <w:r w:rsidR="000546D7">
        <w:rPr>
          <w:b/>
          <w:i/>
          <w:lang w:val="fi-FI"/>
        </w:rPr>
        <w:t>ai korkea ekologinen tila ja 38 </w:t>
      </w:r>
      <w:r w:rsidRPr="000546D7">
        <w:rPr>
          <w:b/>
          <w:i/>
          <w:lang w:val="fi-FI"/>
        </w:rPr>
        <w:t>prosentissa pintavesimuodostumista kemiallinen tila on hyvä, kun taas Euroopan ympäristökeskuksen 4 päivänä joulukuuta 2019 julkaisemassa raportissa ”</w:t>
      </w:r>
      <w:proofErr w:type="spellStart"/>
      <w:r w:rsidRPr="000546D7">
        <w:rPr>
          <w:b/>
          <w:i/>
          <w:lang w:val="fi-FI"/>
        </w:rPr>
        <w:t>The</w:t>
      </w:r>
      <w:proofErr w:type="spellEnd"/>
      <w:r w:rsidRPr="000546D7">
        <w:rPr>
          <w:b/>
          <w:i/>
          <w:lang w:val="fi-FI"/>
        </w:rPr>
        <w:t xml:space="preserve"> European </w:t>
      </w:r>
      <w:proofErr w:type="spellStart"/>
      <w:r w:rsidRPr="000546D7">
        <w:rPr>
          <w:b/>
          <w:i/>
          <w:lang w:val="fi-FI"/>
        </w:rPr>
        <w:t>environment</w:t>
      </w:r>
      <w:proofErr w:type="spellEnd"/>
      <w:r w:rsidRPr="000546D7">
        <w:rPr>
          <w:b/>
          <w:i/>
          <w:lang w:val="fi-FI"/>
        </w:rPr>
        <w:t xml:space="preserve"> – </w:t>
      </w:r>
      <w:proofErr w:type="spellStart"/>
      <w:r w:rsidRPr="000546D7">
        <w:rPr>
          <w:b/>
          <w:i/>
          <w:lang w:val="fi-FI"/>
        </w:rPr>
        <w:t>state</w:t>
      </w:r>
      <w:proofErr w:type="spellEnd"/>
      <w:r w:rsidRPr="000546D7">
        <w:rPr>
          <w:b/>
          <w:i/>
          <w:lang w:val="fi-FI"/>
        </w:rPr>
        <w:t xml:space="preserve"> and </w:t>
      </w:r>
      <w:proofErr w:type="spellStart"/>
      <w:r w:rsidRPr="000546D7">
        <w:rPr>
          <w:b/>
          <w:i/>
          <w:lang w:val="fi-FI"/>
        </w:rPr>
        <w:t>outlook</w:t>
      </w:r>
      <w:proofErr w:type="spellEnd"/>
      <w:r w:rsidRPr="000546D7">
        <w:rPr>
          <w:b/>
          <w:i/>
          <w:lang w:val="fi-FI"/>
        </w:rPr>
        <w:t xml:space="preserve"> 2020: Knowledge for transition to a </w:t>
      </w:r>
      <w:proofErr w:type="spellStart"/>
      <w:r w:rsidRPr="000546D7">
        <w:rPr>
          <w:b/>
          <w:i/>
          <w:lang w:val="fi-FI"/>
        </w:rPr>
        <w:t>sustainable</w:t>
      </w:r>
      <w:proofErr w:type="spellEnd"/>
      <w:r w:rsidRPr="000546D7">
        <w:rPr>
          <w:b/>
          <w:i/>
          <w:lang w:val="fi-FI"/>
        </w:rPr>
        <w:t xml:space="preserve"> Europe” todettiin, että pilaantumisen väheneminen on parantanut veden laatua mutta unioni ei ollut läheskään saavuttanut kaikkien vesimuodostumien hyvää ekologista tilaa vuoteen 2020 mennessä.</w:t>
      </w:r>
      <w:r w:rsidR="009F297E" w:rsidRPr="000546D7">
        <w:rPr>
          <w:b/>
          <w:lang w:val="fi-FI"/>
        </w:rPr>
        <w:t xml:space="preserve"> [tark. 4]</w:t>
      </w:r>
    </w:p>
    <w:p w14:paraId="105F05C5" w14:textId="77777777" w:rsidR="00BA6733" w:rsidRPr="000546D7" w:rsidRDefault="00BA6733">
      <w:pPr>
        <w:widowControl/>
        <w:rPr>
          <w:b/>
          <w:i/>
          <w:szCs w:val="24"/>
          <w:lang w:eastAsia="en-US"/>
        </w:rPr>
      </w:pPr>
      <w:r w:rsidRPr="000546D7">
        <w:rPr>
          <w:b/>
          <w:i/>
        </w:rPr>
        <w:br w:type="page"/>
      </w:r>
    </w:p>
    <w:p w14:paraId="34087E08" w14:textId="3781F9F5" w:rsidR="00EB5B12" w:rsidRPr="000546D7" w:rsidRDefault="00EB5B12" w:rsidP="00982F5F">
      <w:pPr>
        <w:pStyle w:val="Considrant"/>
        <w:rPr>
          <w:b/>
          <w:lang w:val="fi-FI"/>
        </w:rPr>
      </w:pPr>
      <w:r w:rsidRPr="000546D7">
        <w:rPr>
          <w:b/>
          <w:i/>
          <w:lang w:val="fi-FI"/>
        </w:rPr>
        <w:lastRenderedPageBreak/>
        <w:t>(1</w:t>
      </w:r>
      <w:r w:rsidR="009F297E" w:rsidRPr="000546D7">
        <w:rPr>
          <w:b/>
          <w:i/>
          <w:lang w:val="fi-FI"/>
        </w:rPr>
        <w:t xml:space="preserve"> </w:t>
      </w:r>
      <w:r w:rsidRPr="000546D7">
        <w:rPr>
          <w:b/>
          <w:i/>
          <w:lang w:val="fi-FI"/>
        </w:rPr>
        <w:t>b)</w:t>
      </w:r>
      <w:r w:rsidRPr="000546D7">
        <w:rPr>
          <w:lang w:val="fi-FI"/>
        </w:rPr>
        <w:tab/>
      </w:r>
      <w:r w:rsidRPr="000546D7">
        <w:rPr>
          <w:b/>
          <w:i/>
          <w:lang w:val="fi-FI"/>
        </w:rPr>
        <w:t>Vuonna 2019 tehtyyn vesipolitiikan puitedirektiivin toimivuustarkastukseen sisältyneessä arvioinnissa todettiin, että seuraavalla toimenpideohjelmakierroksella on keskeinen rooli varmistettaessa tarvittava edistyminen direktiivin 2000/60/EY ympäristötavoitteiden saavuttamisessa vuoden 2027 määräaikaan mennessä ja että tällä hetkellä yli puolet kaikista Euroopan vesimuodostumista on vapautettu direktiivin 2000/60/EY soveltamisesta, mikä tekee jäsenvaltioiden haasteista saavuttaa prioriteettiaineiden ympäristönlaatunormit määräaikaan mennessä enemmän kuin merkittäviä. Lisäksi toimivuustarkastuksessa tultiin siihen johtopäätökseen, ettei vesipolitiikan puitedirektiivin tavoitteita ole vielä täysin saavutettu, mikä johtuu suurelta osin riittämättömästä rahoituksesta, hitaasta täytäntöönpanosta ja ympäristötavoitteiden riittämättömästä sisällyttämisestä alakohtaisiin toimintapolitiikkoihin eikä lainsäädännön puutteista.</w:t>
      </w:r>
      <w:r w:rsidR="009F297E" w:rsidRPr="000546D7">
        <w:rPr>
          <w:b/>
          <w:lang w:val="fi-FI"/>
        </w:rPr>
        <w:t xml:space="preserve"> [tark. 5]</w:t>
      </w:r>
    </w:p>
    <w:p w14:paraId="7DA23193" w14:textId="77777777" w:rsidR="00BA6733" w:rsidRPr="000546D7" w:rsidRDefault="00BA6733">
      <w:pPr>
        <w:widowControl/>
        <w:rPr>
          <w:b/>
          <w:i/>
          <w:szCs w:val="24"/>
          <w:lang w:eastAsia="en-US"/>
        </w:rPr>
      </w:pPr>
      <w:r w:rsidRPr="000546D7">
        <w:rPr>
          <w:b/>
          <w:i/>
        </w:rPr>
        <w:br w:type="page"/>
      </w:r>
    </w:p>
    <w:p w14:paraId="44D7D48B" w14:textId="2418625E" w:rsidR="00EB5B12" w:rsidRPr="000546D7" w:rsidRDefault="00EB5B12" w:rsidP="00982F5F">
      <w:pPr>
        <w:pStyle w:val="Considrant"/>
        <w:rPr>
          <w:b/>
          <w:lang w:val="fi-FI"/>
        </w:rPr>
      </w:pPr>
      <w:r w:rsidRPr="000546D7">
        <w:rPr>
          <w:b/>
          <w:i/>
          <w:lang w:val="fi-FI"/>
        </w:rPr>
        <w:lastRenderedPageBreak/>
        <w:t>(1</w:t>
      </w:r>
      <w:r w:rsidR="00BA6733" w:rsidRPr="000546D7">
        <w:rPr>
          <w:b/>
          <w:i/>
          <w:lang w:val="fi-FI"/>
        </w:rPr>
        <w:t xml:space="preserve"> </w:t>
      </w:r>
      <w:r w:rsidRPr="000546D7">
        <w:rPr>
          <w:b/>
          <w:i/>
          <w:lang w:val="fi-FI"/>
        </w:rPr>
        <w:t>c)</w:t>
      </w:r>
      <w:r w:rsidRPr="000546D7">
        <w:rPr>
          <w:lang w:val="fi-FI"/>
        </w:rPr>
        <w:tab/>
      </w:r>
      <w:r w:rsidRPr="000546D7">
        <w:rPr>
          <w:b/>
          <w:i/>
          <w:lang w:val="fi-FI"/>
        </w:rPr>
        <w:t>Maantieteellisten ja sosioekonomisten tekijöiden vuoksi osa väestöstä, mukaan lukien alkuperäiskansat, joutuu muita enemmän alttiiksi vesien pilaantumiselle. Euroopan unionin kaivosalan odotetaan kasvavan nettonollateollisuuden kehityksen varmistamiseksi. Kuten Euroopan ympäristökeskuksen (EEA) raportissa 09/20211 a todettiin</w:t>
      </w:r>
      <w:r w:rsidRPr="000546D7">
        <w:rPr>
          <w:rStyle w:val="FootnoteReference"/>
        </w:rPr>
        <w:footnoteReference w:id="6"/>
      </w:r>
      <w:r w:rsidRPr="000546D7">
        <w:rPr>
          <w:b/>
          <w:i/>
          <w:lang w:val="fi-FI"/>
        </w:rPr>
        <w:t>, kaivosala vaikuttaa suoraan veden laatuun ja määrään. Siksi on tarpeen panna paremmin täytäntöön lainsäädäntökehykset sekä suunnitella ja valvoa veden käyttöä ja päästöjä myös kaivostoiminnassa.</w:t>
      </w:r>
      <w:r w:rsidR="009F297E" w:rsidRPr="000546D7">
        <w:rPr>
          <w:b/>
          <w:lang w:val="fi-FI"/>
        </w:rPr>
        <w:t xml:space="preserve"> [tark. 6]</w:t>
      </w:r>
    </w:p>
    <w:p w14:paraId="2701B7F5" w14:textId="56826A71" w:rsidR="00EB5B12" w:rsidRPr="000546D7" w:rsidRDefault="00EB5B12" w:rsidP="00982F5F">
      <w:pPr>
        <w:pStyle w:val="Considrant"/>
        <w:rPr>
          <w:b/>
          <w:lang w:val="fi-FI"/>
        </w:rPr>
      </w:pPr>
      <w:r w:rsidRPr="000546D7">
        <w:rPr>
          <w:b/>
          <w:i/>
          <w:lang w:val="fi-FI"/>
        </w:rPr>
        <w:t>(1</w:t>
      </w:r>
      <w:r w:rsidR="00BA6733" w:rsidRPr="000546D7">
        <w:rPr>
          <w:b/>
          <w:i/>
          <w:lang w:val="fi-FI"/>
        </w:rPr>
        <w:t xml:space="preserve"> </w:t>
      </w:r>
      <w:r w:rsidRPr="000546D7">
        <w:rPr>
          <w:b/>
          <w:i/>
          <w:lang w:val="fi-FI"/>
        </w:rPr>
        <w:t>d)</w:t>
      </w:r>
      <w:r w:rsidRPr="000546D7">
        <w:rPr>
          <w:lang w:val="fi-FI"/>
        </w:rPr>
        <w:tab/>
      </w:r>
      <w:r w:rsidRPr="000546D7">
        <w:rPr>
          <w:b/>
          <w:i/>
          <w:lang w:val="fi-FI"/>
        </w:rPr>
        <w:t>Monet unionin alueet kärsivät laajasta ja kasvavasta vesipulasta. Viime vuosien huomattavat ja pitkään jatkuneet kuivuusjaksot erityisesti Välimeren alueella vaarantavat maataloustuotannon ja aiheuttavat pinta- ja pohjavesivarantojen vakavaa vähenemistä</w:t>
      </w:r>
      <w:r w:rsidRPr="000546D7">
        <w:rPr>
          <w:rStyle w:val="FootnoteReference"/>
        </w:rPr>
        <w:footnoteReference w:id="7"/>
      </w:r>
      <w:r w:rsidRPr="000546D7">
        <w:rPr>
          <w:b/>
          <w:i/>
          <w:lang w:val="fi-FI"/>
        </w:rPr>
        <w:t>.</w:t>
      </w:r>
      <w:r w:rsidR="009F297E" w:rsidRPr="000546D7">
        <w:rPr>
          <w:b/>
          <w:lang w:val="fi-FI"/>
        </w:rPr>
        <w:t xml:space="preserve"> [tark. 7]</w:t>
      </w:r>
    </w:p>
    <w:p w14:paraId="07FAF538" w14:textId="643A5707" w:rsidR="00EB5B12" w:rsidRPr="000546D7" w:rsidRDefault="00EB5B12" w:rsidP="00982F5F">
      <w:pPr>
        <w:pStyle w:val="Considrant"/>
        <w:rPr>
          <w:b/>
          <w:lang w:val="fi-FI"/>
        </w:rPr>
      </w:pPr>
      <w:r w:rsidRPr="000546D7">
        <w:rPr>
          <w:b/>
          <w:i/>
          <w:lang w:val="fi-FI"/>
        </w:rPr>
        <w:t>(1</w:t>
      </w:r>
      <w:r w:rsidR="00BA6733" w:rsidRPr="000546D7">
        <w:rPr>
          <w:b/>
          <w:i/>
          <w:lang w:val="fi-FI"/>
        </w:rPr>
        <w:t xml:space="preserve"> </w:t>
      </w:r>
      <w:r w:rsidRPr="000546D7">
        <w:rPr>
          <w:b/>
          <w:i/>
          <w:lang w:val="fi-FI"/>
        </w:rPr>
        <w:t>e)</w:t>
      </w:r>
      <w:r w:rsidRPr="000546D7">
        <w:rPr>
          <w:lang w:val="fi-FI"/>
        </w:rPr>
        <w:tab/>
      </w:r>
      <w:r w:rsidRPr="000546D7">
        <w:rPr>
          <w:b/>
          <w:i/>
          <w:lang w:val="fi-FI"/>
        </w:rPr>
        <w:t>Vesi on kaikkien yhteinen julkinen hyödyke, joka on elintärkeä ja korvaamaton luonnonvara ja elämälle välttämätön ja jota on tarkasteltava huolellisesti ottaen huomioon sen sosiaalinen, taloudellinen ja ympäristöön liittyvä ulottuvuus. Ilmastonmuutos, mukaan lukien luonnonkatastrofien ja äärimmäisten sääilmiöiden lisääntyminen ja luonnon monimuotoisuuden heikkeneminen, vaikuttaa kielteisesti veden laatuun ja määrään ja aiheuttaa paineita veden saatavuudesta riippuvaisille aloille, erityisesti maataloudelle.</w:t>
      </w:r>
      <w:r w:rsidR="009F297E" w:rsidRPr="000546D7">
        <w:rPr>
          <w:b/>
          <w:lang w:val="fi-FI"/>
        </w:rPr>
        <w:t xml:space="preserve"> [tark. 8]</w:t>
      </w:r>
    </w:p>
    <w:p w14:paraId="19A124C0" w14:textId="77777777" w:rsidR="00BA6733" w:rsidRPr="000546D7" w:rsidRDefault="00BA6733">
      <w:pPr>
        <w:widowControl/>
        <w:rPr>
          <w:b/>
          <w:i/>
          <w:szCs w:val="24"/>
          <w:lang w:eastAsia="en-US"/>
        </w:rPr>
      </w:pPr>
      <w:r w:rsidRPr="000546D7">
        <w:rPr>
          <w:b/>
          <w:i/>
        </w:rPr>
        <w:br w:type="page"/>
      </w:r>
    </w:p>
    <w:p w14:paraId="419E1632" w14:textId="5254C89E" w:rsidR="00EB5B12" w:rsidRPr="000546D7" w:rsidRDefault="00EB5B12" w:rsidP="00982F5F">
      <w:pPr>
        <w:pStyle w:val="Considrant"/>
        <w:rPr>
          <w:b/>
          <w:lang w:val="fi-FI"/>
        </w:rPr>
      </w:pPr>
      <w:r w:rsidRPr="000546D7">
        <w:rPr>
          <w:b/>
          <w:i/>
          <w:lang w:val="fi-FI"/>
        </w:rPr>
        <w:lastRenderedPageBreak/>
        <w:t>(1</w:t>
      </w:r>
      <w:r w:rsidR="009F297E" w:rsidRPr="000546D7">
        <w:rPr>
          <w:b/>
          <w:i/>
          <w:lang w:val="fi-FI"/>
        </w:rPr>
        <w:t xml:space="preserve"> </w:t>
      </w:r>
      <w:r w:rsidRPr="000546D7">
        <w:rPr>
          <w:b/>
          <w:i/>
          <w:lang w:val="fi-FI"/>
        </w:rPr>
        <w:t>f)</w:t>
      </w:r>
      <w:r w:rsidRPr="000546D7">
        <w:rPr>
          <w:lang w:val="fi-FI"/>
        </w:rPr>
        <w:tab/>
      </w:r>
      <w:r w:rsidRPr="000546D7">
        <w:rPr>
          <w:b/>
          <w:i/>
          <w:lang w:val="fi-FI"/>
        </w:rPr>
        <w:t xml:space="preserve">Euroopan ympäristökeskus (EEA) totesi vuoden 2018 raportissaan “European </w:t>
      </w:r>
      <w:proofErr w:type="spellStart"/>
      <w:r w:rsidRPr="000546D7">
        <w:rPr>
          <w:b/>
          <w:i/>
          <w:lang w:val="fi-FI"/>
        </w:rPr>
        <w:t>waters</w:t>
      </w:r>
      <w:proofErr w:type="spellEnd"/>
      <w:r w:rsidRPr="000546D7">
        <w:rPr>
          <w:b/>
          <w:i/>
          <w:lang w:val="fi-FI"/>
        </w:rPr>
        <w:t xml:space="preserve"> - </w:t>
      </w:r>
      <w:proofErr w:type="spellStart"/>
      <w:r w:rsidRPr="000546D7">
        <w:rPr>
          <w:b/>
          <w:i/>
          <w:lang w:val="fi-FI"/>
        </w:rPr>
        <w:t>assessment</w:t>
      </w:r>
      <w:proofErr w:type="spellEnd"/>
      <w:r w:rsidRPr="000546D7">
        <w:rPr>
          <w:b/>
          <w:i/>
          <w:lang w:val="fi-FI"/>
        </w:rPr>
        <w:t xml:space="preserve"> of status and </w:t>
      </w:r>
      <w:proofErr w:type="spellStart"/>
      <w:r w:rsidRPr="000546D7">
        <w:rPr>
          <w:b/>
          <w:i/>
          <w:lang w:val="fi-FI"/>
        </w:rPr>
        <w:t>pressures</w:t>
      </w:r>
      <w:proofErr w:type="spellEnd"/>
      <w:r w:rsidRPr="000546D7">
        <w:rPr>
          <w:b/>
          <w:i/>
          <w:lang w:val="fi-FI"/>
        </w:rPr>
        <w:t>”, että tietyt maatalouskäytännöt ovat esteenä pohjaveden hyvän kemiallisen tilan saavuttamiselle unionissa nitraattien ja torjunta-aineiden aiheuttaman pilaantumisen vuoksi, mutta kivennäislannoitteiden käyttö ja ravinneylijäämät ovat vähentyneet unionissa tasaisesti viime vuosikymmeninä</w:t>
      </w:r>
      <w:r w:rsidRPr="000546D7">
        <w:rPr>
          <w:rStyle w:val="FootnoteReference"/>
        </w:rPr>
        <w:footnoteReference w:id="8"/>
      </w:r>
      <w:r w:rsidRPr="000546D7">
        <w:rPr>
          <w:b/>
          <w:i/>
          <w:lang w:val="fi-FI"/>
        </w:rPr>
        <w:t>. Muita merkittäviä pilaantumisen lähteitä ovat viemäriverkkoon kuulumattomista lähteistä peräisin olevat päästöt, pilaantuneet alueet tai hylätyt teollisuusalueet.</w:t>
      </w:r>
      <w:r w:rsidR="009F297E" w:rsidRPr="000546D7">
        <w:rPr>
          <w:b/>
          <w:lang w:val="fi-FI"/>
        </w:rPr>
        <w:t xml:space="preserve"> [tark. 9]</w:t>
      </w:r>
    </w:p>
    <w:p w14:paraId="68C6667C" w14:textId="6F9CED18" w:rsidR="00EB5B12" w:rsidRPr="000546D7" w:rsidRDefault="00EB5B12" w:rsidP="00982F5F">
      <w:pPr>
        <w:pStyle w:val="Considrant"/>
        <w:rPr>
          <w:b/>
          <w:lang w:val="fi-FI"/>
        </w:rPr>
      </w:pPr>
      <w:r w:rsidRPr="000546D7">
        <w:rPr>
          <w:b/>
          <w:i/>
          <w:lang w:val="fi-FI"/>
        </w:rPr>
        <w:t>(1</w:t>
      </w:r>
      <w:r w:rsidR="009F297E" w:rsidRPr="000546D7">
        <w:rPr>
          <w:b/>
          <w:i/>
          <w:lang w:val="fi-FI"/>
        </w:rPr>
        <w:t xml:space="preserve"> </w:t>
      </w:r>
      <w:r w:rsidRPr="000546D7">
        <w:rPr>
          <w:b/>
          <w:i/>
          <w:lang w:val="fi-FI"/>
        </w:rPr>
        <w:t>g)</w:t>
      </w:r>
      <w:r w:rsidRPr="000546D7">
        <w:rPr>
          <w:lang w:val="fi-FI"/>
        </w:rPr>
        <w:tab/>
      </w:r>
      <w:r w:rsidRPr="000546D7">
        <w:rPr>
          <w:b/>
          <w:i/>
          <w:lang w:val="fi-FI"/>
        </w:rPr>
        <w:t>Vesimuodostumien hyvä tila ja vesivarojen tehokas hallinnointi ovat maatalouden painopisteitä, koska viljelijät ovat riippuvaisia vedestä harjoittaessaan toimintaansa, ja tämän luonnonvaran kestävä käyttö on näin ollen heidän oman etunsa mukaista.</w:t>
      </w:r>
      <w:r w:rsidR="009F297E" w:rsidRPr="000546D7">
        <w:rPr>
          <w:b/>
          <w:lang w:val="fi-FI"/>
        </w:rPr>
        <w:t xml:space="preserve"> [tark. 10]</w:t>
      </w:r>
    </w:p>
    <w:p w14:paraId="1E569996" w14:textId="61B28F83" w:rsidR="00EB5B12" w:rsidRPr="000546D7" w:rsidRDefault="00EB5B12" w:rsidP="00982F5F">
      <w:pPr>
        <w:pStyle w:val="Considrant"/>
        <w:rPr>
          <w:b/>
          <w:lang w:val="fi-FI"/>
        </w:rPr>
      </w:pPr>
      <w:r w:rsidRPr="000546D7">
        <w:rPr>
          <w:b/>
          <w:i/>
          <w:lang w:val="fi-FI"/>
        </w:rPr>
        <w:t>(1</w:t>
      </w:r>
      <w:r w:rsidR="009F297E" w:rsidRPr="000546D7">
        <w:rPr>
          <w:b/>
          <w:i/>
          <w:lang w:val="fi-FI"/>
        </w:rPr>
        <w:t xml:space="preserve"> </w:t>
      </w:r>
      <w:r w:rsidRPr="000546D7">
        <w:rPr>
          <w:b/>
          <w:i/>
          <w:lang w:val="fi-FI"/>
        </w:rPr>
        <w:t>h)</w:t>
      </w:r>
      <w:r w:rsidRPr="000546D7">
        <w:rPr>
          <w:lang w:val="fi-FI"/>
        </w:rPr>
        <w:tab/>
      </w:r>
      <w:r w:rsidRPr="000546D7">
        <w:rPr>
          <w:b/>
          <w:i/>
          <w:lang w:val="fi-FI"/>
        </w:rPr>
        <w:t>Jotta helpotettaisiin siirtymistä kestävämpään ja tuottavampaan maatalouteen, joka kestää vesipulaa, olisi otettava käyttöön viljelijöille suunnattuja kannustimia, joilla edistetään vesienhoitoa ja kastelujärjestelmien ja -tekniikoiden nykyaikaistamista.</w:t>
      </w:r>
      <w:r w:rsidR="009F297E" w:rsidRPr="000546D7">
        <w:rPr>
          <w:b/>
          <w:lang w:val="fi-FI"/>
        </w:rPr>
        <w:t xml:space="preserve"> [tark. 11]</w:t>
      </w:r>
    </w:p>
    <w:p w14:paraId="76CEE593" w14:textId="77777777" w:rsidR="00BA6733" w:rsidRPr="000546D7" w:rsidRDefault="00BA6733">
      <w:pPr>
        <w:widowControl/>
        <w:rPr>
          <w:b/>
          <w:i/>
          <w:szCs w:val="24"/>
          <w:lang w:eastAsia="en-US"/>
        </w:rPr>
      </w:pPr>
      <w:r w:rsidRPr="000546D7">
        <w:rPr>
          <w:b/>
          <w:i/>
        </w:rPr>
        <w:br w:type="page"/>
      </w:r>
    </w:p>
    <w:p w14:paraId="7B4ED09A" w14:textId="0517A2D8" w:rsidR="00EB5B12" w:rsidRPr="000546D7" w:rsidRDefault="00EB5B12" w:rsidP="00982F5F">
      <w:pPr>
        <w:pStyle w:val="Considrant"/>
        <w:rPr>
          <w:b/>
          <w:lang w:val="fi-FI"/>
        </w:rPr>
      </w:pPr>
      <w:r w:rsidRPr="000546D7">
        <w:rPr>
          <w:b/>
          <w:i/>
          <w:lang w:val="fi-FI"/>
        </w:rPr>
        <w:lastRenderedPageBreak/>
        <w:t>(1</w:t>
      </w:r>
      <w:r w:rsidR="00BA6733" w:rsidRPr="000546D7">
        <w:rPr>
          <w:b/>
          <w:i/>
          <w:lang w:val="fi-FI"/>
        </w:rPr>
        <w:t xml:space="preserve"> </w:t>
      </w:r>
      <w:r w:rsidRPr="000546D7">
        <w:rPr>
          <w:b/>
          <w:i/>
          <w:lang w:val="fi-FI"/>
        </w:rPr>
        <w:t>i)</w:t>
      </w:r>
      <w:r w:rsidRPr="000546D7">
        <w:rPr>
          <w:lang w:val="fi-FI"/>
        </w:rPr>
        <w:tab/>
      </w:r>
      <w:r w:rsidRPr="000546D7">
        <w:rPr>
          <w:b/>
          <w:i/>
          <w:lang w:val="fi-FI"/>
        </w:rPr>
        <w:t>Torjunta-aineiden käyttö voi vaikuttaa voimakkaasti veden laatuun ja maatalouskäyttöä varten saatavilla olevaan veden määrään, mikä vaikuttaa kielteisesti luonnon monimuotoisuuteen niin vesi- kuin maa-alueillakin. Sen vuoksi on aiheellista seurata torjunta-aineiden ja niiden aineenvaihduntatuotteiden vaikutuksia ja ympäristötoksikologisia seurauksia vesimuodostumissa.</w:t>
      </w:r>
      <w:r w:rsidR="009F297E" w:rsidRPr="000546D7">
        <w:rPr>
          <w:b/>
          <w:lang w:val="fi-FI"/>
        </w:rPr>
        <w:t xml:space="preserve"> [tark. 12]</w:t>
      </w:r>
    </w:p>
    <w:p w14:paraId="19A59E3B" w14:textId="21EF7299" w:rsidR="00EB5B12" w:rsidRPr="000546D7" w:rsidRDefault="00EB5B12" w:rsidP="00982F5F">
      <w:pPr>
        <w:pStyle w:val="Considrant"/>
        <w:rPr>
          <w:b/>
          <w:lang w:val="fi-FI"/>
        </w:rPr>
      </w:pPr>
      <w:r w:rsidRPr="000546D7">
        <w:rPr>
          <w:b/>
          <w:i/>
          <w:lang w:val="fi-FI"/>
        </w:rPr>
        <w:t>(1</w:t>
      </w:r>
      <w:r w:rsidR="00BA6733" w:rsidRPr="000546D7">
        <w:rPr>
          <w:b/>
          <w:i/>
          <w:lang w:val="fi-FI"/>
        </w:rPr>
        <w:t xml:space="preserve"> </w:t>
      </w:r>
      <w:r w:rsidRPr="000546D7">
        <w:rPr>
          <w:b/>
          <w:i/>
          <w:lang w:val="fi-FI"/>
        </w:rPr>
        <w:t>j)</w:t>
      </w:r>
      <w:r w:rsidRPr="000546D7">
        <w:rPr>
          <w:lang w:val="fi-FI"/>
        </w:rPr>
        <w:tab/>
      </w:r>
      <w:r w:rsidRPr="000546D7">
        <w:rPr>
          <w:b/>
          <w:i/>
          <w:lang w:val="fi-FI"/>
        </w:rPr>
        <w:t>On olennaisen tärkeää ottaa huomioon tähän mennessä toteutetut toimet esimerkiksi maataloudessa, jossa kasvien saastumista on voitu vähentää jo 14</w:t>
      </w:r>
      <w:r w:rsidR="009A226D" w:rsidRPr="000546D7">
        <w:rPr>
          <w:b/>
          <w:i/>
          <w:lang w:val="fi-FI"/>
        </w:rPr>
        <w:t> </w:t>
      </w:r>
      <w:r w:rsidRPr="000546D7">
        <w:rPr>
          <w:b/>
          <w:i/>
          <w:lang w:val="fi-FI"/>
        </w:rPr>
        <w:t>prosenttia verrattuna vuosiin 2015–2017, ja 26 prosenttia, jos tarkastellaan haitallisimpia pilaavia aineita. Luvut osoittavat, että kemikaalien käyttö ja niihin liittyvä riski on jatkuvasti vähentynyt ja että vuosi 2020 on toinen peräkkäinen vuosi, jolloin torjunta-aineiden, erityisesti vaarallisimpien torjunta-aineiden, käyttö on vähentynyt merkittävästi</w:t>
      </w:r>
      <w:r w:rsidRPr="000546D7">
        <w:rPr>
          <w:rStyle w:val="FootnoteReference"/>
        </w:rPr>
        <w:footnoteReference w:id="9"/>
      </w:r>
      <w:r w:rsidRPr="000546D7">
        <w:rPr>
          <w:b/>
          <w:i/>
          <w:lang w:val="fi-FI"/>
        </w:rPr>
        <w:t>.</w:t>
      </w:r>
      <w:r w:rsidR="009F297E" w:rsidRPr="000546D7">
        <w:rPr>
          <w:b/>
          <w:lang w:val="fi-FI"/>
        </w:rPr>
        <w:t xml:space="preserve"> [tark. 13]</w:t>
      </w:r>
    </w:p>
    <w:p w14:paraId="08AA4F41" w14:textId="77777777" w:rsidR="00BA6733" w:rsidRPr="000546D7" w:rsidRDefault="00BA6733">
      <w:pPr>
        <w:widowControl/>
        <w:rPr>
          <w:b/>
          <w:i/>
          <w:szCs w:val="24"/>
          <w:lang w:eastAsia="en-US"/>
        </w:rPr>
      </w:pPr>
      <w:r w:rsidRPr="000546D7">
        <w:rPr>
          <w:b/>
          <w:i/>
        </w:rPr>
        <w:br w:type="page"/>
      </w:r>
    </w:p>
    <w:p w14:paraId="01B401B3" w14:textId="7A4A1F93" w:rsidR="00EB5B12" w:rsidRPr="000546D7" w:rsidRDefault="00EB5B12" w:rsidP="00982F5F">
      <w:pPr>
        <w:pStyle w:val="Considrant"/>
        <w:rPr>
          <w:b/>
          <w:lang w:val="fi-FI"/>
        </w:rPr>
      </w:pPr>
      <w:r w:rsidRPr="000546D7">
        <w:rPr>
          <w:b/>
          <w:i/>
          <w:lang w:val="fi-FI"/>
        </w:rPr>
        <w:lastRenderedPageBreak/>
        <w:t>(1</w:t>
      </w:r>
      <w:r w:rsidR="00BA6733" w:rsidRPr="000546D7">
        <w:rPr>
          <w:b/>
          <w:i/>
          <w:lang w:val="fi-FI"/>
        </w:rPr>
        <w:t xml:space="preserve"> </w:t>
      </w:r>
      <w:r w:rsidRPr="000546D7">
        <w:rPr>
          <w:b/>
          <w:i/>
          <w:lang w:val="fi-FI"/>
        </w:rPr>
        <w:t>k)</w:t>
      </w:r>
      <w:r w:rsidRPr="000546D7">
        <w:rPr>
          <w:lang w:val="fi-FI"/>
        </w:rPr>
        <w:tab/>
      </w:r>
      <w:r w:rsidRPr="000546D7">
        <w:rPr>
          <w:b/>
          <w:i/>
          <w:lang w:val="fi-FI"/>
        </w:rPr>
        <w:t xml:space="preserve">Pinta- ja pohjaveden kemiallinen pilaantuminen aiheuttaa myös uhan maataloudelle, sillä se vähentää viljelykasvien kasteluun soveltuvan veden saatavuutta ja niukentaa vesivaroja entisestään. Siksi unionin ja jäsenvaltioiden olisi lisättävä tukea tutkimukselle ja innovoinnille, jotta pinta- ja pohjavesien niukkuuden ja pilaantumisen torjumiseksi voidaan ottaa nopeasti käyttöön ratkaisuja, mukaan lukien digitalisointi, </w:t>
      </w:r>
      <w:proofErr w:type="spellStart"/>
      <w:r w:rsidRPr="000546D7">
        <w:rPr>
          <w:b/>
          <w:i/>
          <w:lang w:val="fi-FI"/>
        </w:rPr>
        <w:t>täsmäviljely</w:t>
      </w:r>
      <w:proofErr w:type="spellEnd"/>
      <w:r w:rsidRPr="000546D7">
        <w:rPr>
          <w:b/>
          <w:i/>
          <w:lang w:val="fi-FI"/>
        </w:rPr>
        <w:t>, optimoitu kastelu ja kastelun nykyaikaistaminen sekä resurssien kiertokäyttö, jolloin voidaan parantaa vesienhoidon mukauttamista ilmastonmuutokseen, käyttää torjunta-aineita ja lannoitteita viljelykasveille kohdennetummin, ottaa käyttöön vähemmän saastuttavia ja turvallisempia vaihtoehtoja maatalouden tuotantopanoksille sekä kestävämpiä ja ravinnetehokkaampia viljelylajikkeita ja lisätä käsitellyn jäteveden käyttöä maatalouden kastelutarkoituksiin. Tämän on tarkoitus edistää unionin elintarvikejärjestelmän kestävyyttä ja häiriönsietokykyisyyttä ja vähentää samalla maataloudesta aiheutuvaa hajakuormitusta sekä vedenoton tarvetta maataloudessa.</w:t>
      </w:r>
      <w:r w:rsidR="009F297E" w:rsidRPr="000546D7">
        <w:rPr>
          <w:b/>
          <w:lang w:val="fi-FI"/>
        </w:rPr>
        <w:t xml:space="preserve"> [tark. 14]</w:t>
      </w:r>
    </w:p>
    <w:p w14:paraId="425314AA" w14:textId="77777777" w:rsidR="00BA6733" w:rsidRPr="000546D7" w:rsidRDefault="00BA6733">
      <w:pPr>
        <w:widowControl/>
        <w:rPr>
          <w:szCs w:val="24"/>
          <w:lang w:eastAsia="en-US"/>
        </w:rPr>
      </w:pPr>
      <w:r w:rsidRPr="000546D7">
        <w:br w:type="page"/>
      </w:r>
    </w:p>
    <w:p w14:paraId="71B1CF58" w14:textId="08AF260A" w:rsidR="00EB5B12" w:rsidRPr="000546D7" w:rsidRDefault="00EB5B12" w:rsidP="00982F5F">
      <w:pPr>
        <w:pStyle w:val="Considrant"/>
        <w:rPr>
          <w:b/>
          <w:lang w:val="fi-FI"/>
        </w:rPr>
      </w:pPr>
      <w:r w:rsidRPr="000546D7">
        <w:rPr>
          <w:lang w:val="fi-FI"/>
        </w:rPr>
        <w:lastRenderedPageBreak/>
        <w:t>(2)</w:t>
      </w:r>
      <w:r w:rsidRPr="000546D7">
        <w:rPr>
          <w:lang w:val="fi-FI"/>
        </w:rPr>
        <w:tab/>
        <w:t>Euroopan unionin toiminnasta tehdyn sopimuksen 191 artiklan 2 kohdan toisen virkkeen mukaisesti unionin ympäristöpolitiikka perustuu ennalta varautumisen periaatteelle sekä periaatteille, joiden mukaan ennalta ehkäiseviin toimiin on ryhdyttävä ja ympäristövahingot on torjuttava ensisijaisesti niiden lähteellä ja saastuttajan on maksettava.</w:t>
      </w:r>
    </w:p>
    <w:p w14:paraId="4D6C6053" w14:textId="0445FF65" w:rsidR="00EB5B12" w:rsidRPr="000546D7" w:rsidRDefault="00EB5B12" w:rsidP="00982F5F">
      <w:pPr>
        <w:pStyle w:val="Considrant"/>
        <w:rPr>
          <w:b/>
          <w:lang w:val="fi-FI"/>
        </w:rPr>
      </w:pPr>
      <w:r w:rsidRPr="000546D7">
        <w:rPr>
          <w:b/>
          <w:i/>
          <w:lang w:val="fi-FI"/>
        </w:rPr>
        <w:t>(2</w:t>
      </w:r>
      <w:r w:rsidR="009F297E" w:rsidRPr="000546D7">
        <w:rPr>
          <w:b/>
          <w:i/>
          <w:lang w:val="fi-FI"/>
        </w:rPr>
        <w:t xml:space="preserve"> </w:t>
      </w:r>
      <w:r w:rsidRPr="000546D7">
        <w:rPr>
          <w:b/>
          <w:i/>
          <w:lang w:val="fi-FI"/>
        </w:rPr>
        <w:t>a)</w:t>
      </w:r>
      <w:r w:rsidRPr="000546D7">
        <w:rPr>
          <w:lang w:val="fi-FI"/>
        </w:rPr>
        <w:tab/>
      </w:r>
      <w:r w:rsidRPr="000546D7">
        <w:rPr>
          <w:b/>
          <w:i/>
          <w:lang w:val="fi-FI"/>
        </w:rPr>
        <w:t>Pyrkiessään saavuttamaan ympäristönsuojelun korkean tason ja pannessaan saasteettomuustoimintasuunnitelman täytäntöön unionin olisi otettava huomioon unionin eri alueiden monenlaiset tilanteet, vaikutukset elintarviketurvaan, elintarviketuotantoon ja elintarvikkeiden kohtuuhintaisuuteen sekä terveelliset ja kestävät ruokavaliot.</w:t>
      </w:r>
      <w:r w:rsidR="009F297E" w:rsidRPr="000546D7">
        <w:rPr>
          <w:b/>
          <w:lang w:val="fi-FI"/>
        </w:rPr>
        <w:t xml:space="preserve"> [tark. 15]</w:t>
      </w:r>
    </w:p>
    <w:p w14:paraId="7E800D51" w14:textId="77777777" w:rsidR="00BA6733" w:rsidRPr="000546D7" w:rsidRDefault="00BA6733">
      <w:pPr>
        <w:widowControl/>
        <w:rPr>
          <w:szCs w:val="24"/>
          <w:lang w:eastAsia="en-US"/>
        </w:rPr>
      </w:pPr>
      <w:r w:rsidRPr="000546D7">
        <w:br w:type="page"/>
      </w:r>
    </w:p>
    <w:p w14:paraId="51B83C93" w14:textId="084C9F18" w:rsidR="00EB5B12" w:rsidRPr="000546D7" w:rsidRDefault="00EB5B12" w:rsidP="00982F5F">
      <w:pPr>
        <w:pStyle w:val="Considrant"/>
        <w:rPr>
          <w:lang w:val="fi-FI"/>
        </w:rPr>
      </w:pPr>
      <w:r w:rsidRPr="000546D7">
        <w:rPr>
          <w:lang w:val="fi-FI"/>
        </w:rPr>
        <w:lastRenderedPageBreak/>
        <w:t>(3)</w:t>
      </w:r>
      <w:r w:rsidRPr="000546D7">
        <w:rPr>
          <w:lang w:val="fi-FI"/>
        </w:rPr>
        <w:tab/>
        <w:t>Euroopan vihreän kehityksen ohjelma</w:t>
      </w:r>
      <w:r w:rsidRPr="000546D7">
        <w:rPr>
          <w:rStyle w:val="FootnoteReference"/>
        </w:rPr>
        <w:footnoteReference w:id="10"/>
      </w:r>
      <w:r w:rsidRPr="000546D7">
        <w:rPr>
          <w:lang w:val="fi-FI"/>
        </w:rPr>
        <w:t xml:space="preserve"> on unionin strategia, jolla varmistetaan vuoteen 2050 mennessä ilmastoneutraali ja puhdas kiertotalous, jossa optimoidaan resurssien hallinta ja minimoidaan saasteet. Kestävyyttä edistävässä EU:n kemikaalistrategiassa</w:t>
      </w:r>
      <w:r w:rsidRPr="000546D7">
        <w:rPr>
          <w:rStyle w:val="FootnoteReference"/>
        </w:rPr>
        <w:footnoteReference w:id="11"/>
      </w:r>
      <w:r w:rsidRPr="000546D7">
        <w:rPr>
          <w:lang w:val="fi-FI"/>
        </w:rPr>
        <w:t xml:space="preserve"> ja saasteettomuustoimintasuunnitelmassa</w:t>
      </w:r>
      <w:r w:rsidRPr="000546D7">
        <w:rPr>
          <w:rStyle w:val="FootnoteReference"/>
        </w:rPr>
        <w:footnoteReference w:id="12"/>
      </w:r>
      <w:r w:rsidRPr="000546D7">
        <w:rPr>
          <w:lang w:val="fi-FI"/>
        </w:rPr>
        <w:t xml:space="preserve"> käsitellään erityisesti Euroopan vihreän kehityksen ohjelmaan sisältyviä saastumisnäkökohtia. Muita erityisen tarkoituksenmukaisia ja täydentäviä toimia ovat vuoden 2018 EU:n muovistrategia</w:t>
      </w:r>
      <w:r w:rsidRPr="000546D7">
        <w:rPr>
          <w:rStyle w:val="FootnoteReference"/>
        </w:rPr>
        <w:footnoteReference w:id="13"/>
      </w:r>
      <w:r w:rsidRPr="000546D7">
        <w:rPr>
          <w:lang w:val="fi-FI"/>
        </w:rPr>
        <w:t>, vuoden 2021 Euroopan lääkestrategia</w:t>
      </w:r>
      <w:r w:rsidRPr="000546D7">
        <w:rPr>
          <w:rStyle w:val="FootnoteReference"/>
        </w:rPr>
        <w:footnoteReference w:id="14"/>
      </w:r>
      <w:r w:rsidRPr="000546D7">
        <w:rPr>
          <w:lang w:val="fi-FI"/>
        </w:rPr>
        <w:t>, biodiversiteettistrategia</w:t>
      </w:r>
      <w:r w:rsidRPr="000546D7">
        <w:rPr>
          <w:rStyle w:val="FootnoteReference"/>
        </w:rPr>
        <w:footnoteReference w:id="15"/>
      </w:r>
      <w:r w:rsidRPr="000546D7">
        <w:rPr>
          <w:lang w:val="fi-FI"/>
        </w:rPr>
        <w:t>, Pellolta pöytään -strategia</w:t>
      </w:r>
      <w:r w:rsidRPr="000546D7">
        <w:rPr>
          <w:rStyle w:val="FootnoteReference"/>
        </w:rPr>
        <w:footnoteReference w:id="16"/>
      </w:r>
      <w:r w:rsidRPr="000546D7">
        <w:rPr>
          <w:lang w:val="fi-FI"/>
        </w:rPr>
        <w:t>, vuoteen 2030 ulottuva EU:n maaperästrategia</w:t>
      </w:r>
      <w:r w:rsidRPr="000546D7">
        <w:rPr>
          <w:rStyle w:val="FootnoteReference"/>
        </w:rPr>
        <w:footnoteReference w:id="17"/>
      </w:r>
      <w:r w:rsidRPr="000546D7">
        <w:rPr>
          <w:lang w:val="fi-FI"/>
        </w:rPr>
        <w:t>, EU:n digitaalistrategia</w:t>
      </w:r>
      <w:r w:rsidRPr="000546D7">
        <w:rPr>
          <w:rStyle w:val="FootnoteReference"/>
        </w:rPr>
        <w:footnoteReference w:id="18"/>
      </w:r>
      <w:r w:rsidRPr="000546D7">
        <w:rPr>
          <w:lang w:val="fi-FI"/>
        </w:rPr>
        <w:t xml:space="preserve"> ja Euroopan datastrategia</w:t>
      </w:r>
      <w:r w:rsidRPr="000546D7">
        <w:rPr>
          <w:rStyle w:val="FootnoteReference"/>
        </w:rPr>
        <w:footnoteReference w:id="19"/>
      </w:r>
      <w:r w:rsidRPr="000546D7">
        <w:rPr>
          <w:lang w:val="fi-FI"/>
        </w:rPr>
        <w:t>.</w:t>
      </w:r>
    </w:p>
    <w:p w14:paraId="3F060DF1" w14:textId="77777777" w:rsidR="00BA6733" w:rsidRPr="000546D7" w:rsidRDefault="00BA6733">
      <w:pPr>
        <w:widowControl/>
        <w:rPr>
          <w:b/>
          <w:i/>
          <w:szCs w:val="24"/>
          <w:lang w:eastAsia="en-US"/>
        </w:rPr>
      </w:pPr>
      <w:r w:rsidRPr="000546D7">
        <w:rPr>
          <w:b/>
          <w:i/>
        </w:rPr>
        <w:br w:type="page"/>
      </w:r>
    </w:p>
    <w:p w14:paraId="23F8A6E0" w14:textId="118BE612" w:rsidR="00EB5B12" w:rsidRPr="000546D7" w:rsidRDefault="00EB5B12" w:rsidP="00982F5F">
      <w:pPr>
        <w:pStyle w:val="Considrant"/>
        <w:rPr>
          <w:b/>
          <w:lang w:val="fi-FI"/>
        </w:rPr>
      </w:pPr>
      <w:r w:rsidRPr="000546D7">
        <w:rPr>
          <w:b/>
          <w:i/>
          <w:lang w:val="fi-FI"/>
        </w:rPr>
        <w:lastRenderedPageBreak/>
        <w:t>(3</w:t>
      </w:r>
      <w:r w:rsidR="009F297E" w:rsidRPr="000546D7">
        <w:rPr>
          <w:b/>
          <w:i/>
          <w:lang w:val="fi-FI"/>
        </w:rPr>
        <w:t xml:space="preserve"> </w:t>
      </w:r>
      <w:r w:rsidRPr="000546D7">
        <w:rPr>
          <w:b/>
          <w:i/>
          <w:lang w:val="fi-FI"/>
        </w:rPr>
        <w:t>a)</w:t>
      </w:r>
      <w:r w:rsidRPr="000546D7">
        <w:rPr>
          <w:lang w:val="fi-FI"/>
        </w:rPr>
        <w:tab/>
      </w:r>
      <w:r w:rsidRPr="000546D7">
        <w:rPr>
          <w:b/>
          <w:i/>
          <w:lang w:val="fi-FI"/>
        </w:rPr>
        <w:t>Vesimuodostumien hyvän tilan saavuttaminen ja veden saatavuuden varmistaminen koskevat monia aloja, eikä näihin tavoitteisiin useinkaan pyritä riittävän yhdenmukaisesti. Hyvä vesienhoito olisi sisällytettävä kaikkiin unionin politiikkoihin, jotka koskevat vettä käyttäviä aloja.</w:t>
      </w:r>
      <w:r w:rsidR="009F297E" w:rsidRPr="000546D7">
        <w:rPr>
          <w:b/>
          <w:lang w:val="fi-FI"/>
        </w:rPr>
        <w:t xml:space="preserve"> [tark. 16]</w:t>
      </w:r>
    </w:p>
    <w:p w14:paraId="1526A031" w14:textId="486B4304" w:rsidR="00EB5B12" w:rsidRPr="000546D7" w:rsidRDefault="00EB5B12" w:rsidP="00982F5F">
      <w:pPr>
        <w:pStyle w:val="Considrant"/>
        <w:rPr>
          <w:b/>
          <w:lang w:val="fi-FI"/>
        </w:rPr>
      </w:pPr>
      <w:r w:rsidRPr="000546D7">
        <w:rPr>
          <w:b/>
          <w:i/>
          <w:lang w:val="fi-FI"/>
        </w:rPr>
        <w:t>(3</w:t>
      </w:r>
      <w:r w:rsidR="009F297E" w:rsidRPr="000546D7">
        <w:rPr>
          <w:b/>
          <w:i/>
          <w:lang w:val="fi-FI"/>
        </w:rPr>
        <w:t xml:space="preserve"> </w:t>
      </w:r>
      <w:r w:rsidRPr="000546D7">
        <w:rPr>
          <w:b/>
          <w:i/>
          <w:lang w:val="fi-FI"/>
        </w:rPr>
        <w:t>b)</w:t>
      </w:r>
      <w:r w:rsidRPr="000546D7">
        <w:rPr>
          <w:lang w:val="fi-FI"/>
        </w:rPr>
        <w:tab/>
      </w:r>
      <w:r w:rsidRPr="000546D7">
        <w:rPr>
          <w:b/>
          <w:i/>
          <w:lang w:val="fi-FI"/>
        </w:rPr>
        <w:t>Toimivuustarkastuksessa todettiin, että vesialan tavoitteet on sisällytettävä paremmin maatalouspolitiikkaan. Uudessa yhteisessä maatalouspolitiikassa on otettu käyttöön toimenpiteitä, joilla parannetaan vesienhoidon kestävyyttä. Maatalous- ja vesipolitiikan yhdenmukaisuuden parantamiseksi jäsenvaltioiden olisi hyödynnettävä kaikilta osin uuden yhteisen maatalouspolitiikan tarjoamia mahdollisuuksia ja sisällytettävä vesiasiat täysin strategisiin suunnitelmiinsa, mukaan lukien maatalouden tieto- ja innovointijärjestelmien (AKIS) käyttö, ja helpotettava neuvontapalvelujen kehittämistä vesienhoitoa koskevien parhaiden käytäntöjen edistämiseksi.</w:t>
      </w:r>
      <w:r w:rsidR="009F297E" w:rsidRPr="000546D7">
        <w:rPr>
          <w:b/>
          <w:lang w:val="fi-FI"/>
        </w:rPr>
        <w:t xml:space="preserve"> [tark. 17]</w:t>
      </w:r>
    </w:p>
    <w:p w14:paraId="2D8EB02E" w14:textId="77777777" w:rsidR="00BA6733" w:rsidRPr="000546D7" w:rsidRDefault="00BA6733">
      <w:pPr>
        <w:widowControl/>
        <w:rPr>
          <w:szCs w:val="24"/>
          <w:lang w:eastAsia="en-US"/>
        </w:rPr>
      </w:pPr>
      <w:r w:rsidRPr="000546D7">
        <w:br w:type="page"/>
      </w:r>
    </w:p>
    <w:p w14:paraId="05DC2FDA" w14:textId="120110EE" w:rsidR="00EB5B12" w:rsidRPr="000546D7" w:rsidRDefault="00EB5B12" w:rsidP="00982F5F">
      <w:pPr>
        <w:pStyle w:val="Considrant"/>
        <w:rPr>
          <w:b/>
          <w:lang w:val="fi-FI"/>
        </w:rPr>
      </w:pPr>
      <w:r w:rsidRPr="000546D7">
        <w:rPr>
          <w:lang w:val="fi-FI"/>
        </w:rPr>
        <w:lastRenderedPageBreak/>
        <w:t>(4)</w:t>
      </w:r>
      <w:r w:rsidRPr="000546D7">
        <w:rPr>
          <w:lang w:val="fi-FI"/>
        </w:rPr>
        <w:tab/>
        <w:t>Euroopan parlamentin ja neuvoston direktiivillä 2000/60/EY</w:t>
      </w:r>
      <w:r w:rsidRPr="000546D7">
        <w:rPr>
          <w:rStyle w:val="FootnoteReference"/>
        </w:rPr>
        <w:footnoteReference w:id="20"/>
      </w:r>
      <w:r w:rsidRPr="000546D7">
        <w:rPr>
          <w:lang w:val="fi-FI"/>
        </w:rPr>
        <w:t xml:space="preserve"> vahvistetaan puitteet sisämaan pintavesien, jokisuiden vaihettumisalueiden, rannikkovesien ja pohjaveden suojelulle. Näihin puitteisiin kuuluu prioriteettiaineiden yksilöiminen niiden aineiden joukosta, joista aiheutuu unionin tasolla merkittävä riski vesiympäristölle tai vesiympäristön välityksellä. Euroopan parlamentin ja neuvoston direktiivissä 2008/105/EY</w:t>
      </w:r>
      <w:r w:rsidRPr="000546D7">
        <w:rPr>
          <w:rStyle w:val="FootnoteReference"/>
        </w:rPr>
        <w:footnoteReference w:id="21"/>
      </w:r>
      <w:r w:rsidRPr="000546D7">
        <w:rPr>
          <w:lang w:val="fi-FI"/>
        </w:rPr>
        <w:t xml:space="preserve"> vahvistetaan unionin laajuiset ympäristönlaatunormit direktiivin 2000/60/EY liitteessä X luetelluille 45 prioriteettiaineelle ja kahdeksalle muulle pilaavalle aineelle, joita säänneltiin unionin tasolla jo ennen kuin liite X otettiin käyttöön Euroopan parlamentin ja neuvoston päätöksellä N:o 2455/2001/EY</w:t>
      </w:r>
      <w:r w:rsidRPr="000546D7">
        <w:rPr>
          <w:rStyle w:val="FootnoteReference"/>
        </w:rPr>
        <w:footnoteReference w:id="22"/>
      </w:r>
      <w:r w:rsidRPr="000546D7">
        <w:rPr>
          <w:lang w:val="fi-FI"/>
        </w:rPr>
        <w:t>. Euroopan parlamentin ja neuvoston direktiivissä 2006/118/EY</w:t>
      </w:r>
      <w:r w:rsidRPr="000546D7">
        <w:rPr>
          <w:rStyle w:val="FootnoteReference"/>
        </w:rPr>
        <w:footnoteReference w:id="23"/>
      </w:r>
      <w:r w:rsidRPr="000546D7">
        <w:rPr>
          <w:lang w:val="fi-FI"/>
        </w:rPr>
        <w:t xml:space="preserve"> vahvistetaan unionin laajuiset pohjaveden laatunormit nitraatteja ja torjunta-aineissa olevia tehoaineita varten sekä perusteet muiden pohjaveden pilaavien aineiden kansallisten raja-arvojen vahvistamiseksi. Siinä vahvistetaan myös vähintään 12 pilaavan aineen luettelo, joiden osalta jäsenvaltioiden on </w:t>
      </w:r>
      <w:r w:rsidRPr="000546D7">
        <w:rPr>
          <w:strike/>
          <w:lang w:val="fi-FI"/>
        </w:rPr>
        <w:t xml:space="preserve">harkittava tällaisten kansallisten raja-arvojen </w:t>
      </w:r>
      <w:proofErr w:type="spellStart"/>
      <w:r w:rsidRPr="000546D7">
        <w:rPr>
          <w:strike/>
          <w:lang w:val="fi-FI"/>
        </w:rPr>
        <w:t>vahvistamista,</w:t>
      </w:r>
      <w:r w:rsidRPr="000546D7">
        <w:rPr>
          <w:b/>
          <w:i/>
          <w:lang w:val="fi-FI"/>
        </w:rPr>
        <w:t>vahvistettava</w:t>
      </w:r>
      <w:proofErr w:type="spellEnd"/>
      <w:r w:rsidRPr="000546D7">
        <w:rPr>
          <w:b/>
          <w:i/>
          <w:lang w:val="fi-FI"/>
        </w:rPr>
        <w:t xml:space="preserve"> tällaiset kansalliset raja-arvot</w:t>
      </w:r>
      <w:r w:rsidRPr="000546D7">
        <w:rPr>
          <w:lang w:val="fi-FI"/>
        </w:rPr>
        <w:t xml:space="preserve"> ja niitä koskevat indikaattorit Pohjaveden laatunormit vahvistetaan dir</w:t>
      </w:r>
      <w:r w:rsidR="00BA6733" w:rsidRPr="000546D7">
        <w:rPr>
          <w:lang w:val="fi-FI"/>
        </w:rPr>
        <w:t>ektiivin 2006/118/EY liitteessä </w:t>
      </w:r>
      <w:r w:rsidRPr="000546D7">
        <w:rPr>
          <w:lang w:val="fi-FI"/>
        </w:rPr>
        <w:t>I.</w:t>
      </w:r>
      <w:r w:rsidR="009F297E" w:rsidRPr="000546D7">
        <w:rPr>
          <w:b/>
          <w:lang w:val="fi-FI"/>
        </w:rPr>
        <w:t xml:space="preserve"> [tark. 18]</w:t>
      </w:r>
    </w:p>
    <w:p w14:paraId="05C01BA8" w14:textId="77777777" w:rsidR="00BA6733" w:rsidRPr="000546D7" w:rsidRDefault="00BA6733">
      <w:pPr>
        <w:widowControl/>
        <w:rPr>
          <w:b/>
          <w:i/>
          <w:szCs w:val="24"/>
          <w:lang w:eastAsia="en-US"/>
        </w:rPr>
      </w:pPr>
      <w:r w:rsidRPr="000546D7">
        <w:rPr>
          <w:b/>
          <w:i/>
        </w:rPr>
        <w:br w:type="page"/>
      </w:r>
    </w:p>
    <w:p w14:paraId="6B246C93" w14:textId="4DF33188" w:rsidR="00EB5B12" w:rsidRPr="000546D7" w:rsidRDefault="00EB5B12" w:rsidP="00982F5F">
      <w:pPr>
        <w:pStyle w:val="Considrant"/>
        <w:rPr>
          <w:b/>
          <w:lang w:val="fi-FI"/>
        </w:rPr>
      </w:pPr>
      <w:r w:rsidRPr="000546D7">
        <w:rPr>
          <w:b/>
          <w:i/>
          <w:lang w:val="fi-FI"/>
        </w:rPr>
        <w:lastRenderedPageBreak/>
        <w:t>(4</w:t>
      </w:r>
      <w:r w:rsidR="009F297E" w:rsidRPr="000546D7">
        <w:rPr>
          <w:b/>
          <w:i/>
          <w:lang w:val="fi-FI"/>
        </w:rPr>
        <w:t xml:space="preserve"> </w:t>
      </w:r>
      <w:r w:rsidRPr="000546D7">
        <w:rPr>
          <w:b/>
          <w:i/>
          <w:lang w:val="fi-FI"/>
        </w:rPr>
        <w:t>a)</w:t>
      </w:r>
      <w:r w:rsidRPr="000546D7">
        <w:rPr>
          <w:lang w:val="fi-FI"/>
        </w:rPr>
        <w:tab/>
      </w:r>
      <w:r w:rsidRPr="000546D7">
        <w:rPr>
          <w:b/>
          <w:i/>
          <w:lang w:val="fi-FI"/>
        </w:rPr>
        <w:t>Jäsenvaltioiden olisi varmistettava, että vaarallisten prioriteettiaineiden päästöistä tai häviöistä aiheutuva pilaantuminen loppuu tai loppuu asteittain asianmukaisessa aikataulussa ja joka tapauksessa viimeistään 20 vuoden kuluttua siitä, kun jokin prioriteettiaine on luokiteltu vaaralliseksi prioriteettiaineeksi direktiivin 2008/105/EY liitteessä I olevassa A osassa. Tätä määräaikaa olisi sovellettava rajoittamatta tiukempien määräaikojen soveltamista muussa sovellettavassa unionin lainsäädännössä.</w:t>
      </w:r>
      <w:r w:rsidR="009F297E" w:rsidRPr="000546D7">
        <w:rPr>
          <w:b/>
          <w:lang w:val="fi-FI"/>
        </w:rPr>
        <w:t xml:space="preserve"> [tark. 19]</w:t>
      </w:r>
    </w:p>
    <w:p w14:paraId="6F662DF3" w14:textId="2476D75E" w:rsidR="00EB5B12" w:rsidRPr="000546D7" w:rsidRDefault="00EB5B12" w:rsidP="00982F5F">
      <w:pPr>
        <w:pStyle w:val="Considrant"/>
        <w:rPr>
          <w:b/>
          <w:lang w:val="fi-FI"/>
        </w:rPr>
      </w:pPr>
      <w:r w:rsidRPr="000546D7">
        <w:rPr>
          <w:lang w:val="fi-FI"/>
        </w:rPr>
        <w:t>(5)</w:t>
      </w:r>
      <w:r w:rsidRPr="000546D7">
        <w:rPr>
          <w:lang w:val="fi-FI"/>
        </w:rPr>
        <w:tab/>
        <w:t>Aineiden sisällyttämistä direktiivin 2000/60/EY liitteeseen X tai direktiivin 2006/118/EY liitteeseen I tai II harkitaan aineiden ihmisille ja vesiympäristölle aiheuttaman riskin arvioinnin perusteella. Arvioinnin keskeisiä osatekijöitä ovat tiedot aineiden pitoisuuksista ympäristössä, mukaan lukien tarkkailtavien aineiden luettelon seurannasta kerätyt tiedot, sekä aineiden (</w:t>
      </w:r>
      <w:proofErr w:type="spellStart"/>
      <w:r w:rsidRPr="000546D7">
        <w:rPr>
          <w:lang w:val="fi-FI"/>
        </w:rPr>
        <w:t>eko</w:t>
      </w:r>
      <w:proofErr w:type="spellEnd"/>
      <w:r w:rsidRPr="000546D7">
        <w:rPr>
          <w:lang w:val="fi-FI"/>
        </w:rPr>
        <w:t xml:space="preserve">)toksikologiasta sekä niiden hajoavuudesta, biokertyvyydestä, </w:t>
      </w:r>
      <w:r w:rsidRPr="000546D7">
        <w:rPr>
          <w:b/>
          <w:i/>
          <w:lang w:val="fi-FI"/>
        </w:rPr>
        <w:t xml:space="preserve">myrkyllisyydestä, liikkuvuudesta, </w:t>
      </w:r>
      <w:r w:rsidRPr="000546D7">
        <w:rPr>
          <w:lang w:val="fi-FI"/>
        </w:rPr>
        <w:t>karsinogeenisuudesta, mutageenisuudesta, lisääntymismyrkyllisyydestä ja hormonitoimintaa häiritsevistä vaikutuksista.</w:t>
      </w:r>
      <w:r w:rsidR="009F297E" w:rsidRPr="000546D7">
        <w:rPr>
          <w:b/>
          <w:lang w:val="fi-FI"/>
        </w:rPr>
        <w:t xml:space="preserve"> [tark. 20]</w:t>
      </w:r>
    </w:p>
    <w:p w14:paraId="12EFAB06" w14:textId="77777777" w:rsidR="00BA6733" w:rsidRPr="000546D7" w:rsidRDefault="00BA6733">
      <w:pPr>
        <w:widowControl/>
        <w:rPr>
          <w:szCs w:val="24"/>
          <w:lang w:eastAsia="en-US"/>
        </w:rPr>
      </w:pPr>
      <w:r w:rsidRPr="000546D7">
        <w:br w:type="page"/>
      </w:r>
    </w:p>
    <w:p w14:paraId="3DFDA882" w14:textId="35F1A910" w:rsidR="00EB5B12" w:rsidRPr="000546D7" w:rsidRDefault="00EB5B12" w:rsidP="00982F5F">
      <w:pPr>
        <w:pStyle w:val="Considrant"/>
        <w:rPr>
          <w:lang w:val="fi-FI"/>
        </w:rPr>
      </w:pPr>
      <w:r w:rsidRPr="000546D7">
        <w:rPr>
          <w:lang w:val="fi-FI"/>
        </w:rPr>
        <w:lastRenderedPageBreak/>
        <w:t>(6)</w:t>
      </w:r>
      <w:r w:rsidRPr="000546D7">
        <w:rPr>
          <w:lang w:val="fi-FI"/>
        </w:rPr>
        <w:tab/>
        <w:t>Komissio on tarkastellut uudelleen direktiivin 2000/60/EY liitteessä X olevaa prioriteettiaineiden luetteloa kyseisen direktiivin 16 artiklan 4 kohdan ja direktiivin 2008/105/EY 8 artiklan mukaisesti sekä tarkastellut uudelleen direktiivin 2006/118/EY liitteissä I ja II olevia aineiden luetteloita mainitun direktiivin 10 artiklan mukaisesti ja todennut uuden tieteellisen tietämyksen perusteella, että on aiheellista muuttaa kyseisiä luetteloita lisäämällä niihin uusia aineita, asettamalla ympäristönlaatunormit tai pohjaveden laatunormit kyseisille lisätyille aineille, tarkistamalla ympäristönlaatunormeja joidenkin olemassa olevien aineiden osalta tieteen kehityksen mukaisesti ja asettamalla eliöstön ympäristönlaatunormit tietyille olemassa oleville ja vastikään lisätyille aineille. Komissio on myös yksilöinyt, mitkä muut aineet todennäköisesti kertyvät sedimenttiin tai eliöstöön, ja selventänyt, että tällaisten aineiden kehityssuuntia olisi seurattava sedimentissä tai eliöstössä. Aineiden luettelon tarkistamisen tueksi on kuultu laajasti komission yksiköiden, jäsenvaltioiden, sidosryhmien sekä terveys- ja ympäristöriskejä sekä kehittymässä olevia riskejä käsittelevä tiedekomitean asiantuntijoita.</w:t>
      </w:r>
    </w:p>
    <w:p w14:paraId="598647B3" w14:textId="77777777" w:rsidR="00BA6733" w:rsidRPr="000546D7" w:rsidRDefault="00BA6733">
      <w:pPr>
        <w:widowControl/>
        <w:rPr>
          <w:szCs w:val="24"/>
          <w:lang w:eastAsia="en-US"/>
        </w:rPr>
      </w:pPr>
      <w:r w:rsidRPr="000546D7">
        <w:br w:type="page"/>
      </w:r>
    </w:p>
    <w:p w14:paraId="473645FD" w14:textId="0F80C15A" w:rsidR="00EB5B12" w:rsidRPr="000546D7" w:rsidRDefault="00EB5B12" w:rsidP="00982F5F">
      <w:pPr>
        <w:pStyle w:val="Considrant"/>
        <w:rPr>
          <w:b/>
          <w:lang w:val="fi-FI"/>
        </w:rPr>
      </w:pPr>
      <w:r w:rsidRPr="000546D7">
        <w:rPr>
          <w:lang w:val="fi-FI"/>
        </w:rPr>
        <w:lastRenderedPageBreak/>
        <w:t>(7)</w:t>
      </w:r>
      <w:r w:rsidRPr="000546D7">
        <w:rPr>
          <w:lang w:val="fi-FI"/>
        </w:rPr>
        <w:tab/>
        <w:t xml:space="preserve">Useimpien pilaavien aineiden osalta tehokkaat toimet niiden elinkaaren aikana edellyttävät lähteiden valvonnan ja jälkikäsittelytoimenpiteiden yhdistelmää, johon kuuluvat tarpeen mukaan kemiallinen suunnittelu, lupa tai hyväksyntä, valmistuksen ja käytön tai muiden prosessien aikana syntyvien päästöjen valvonta sekä jätteen käsittely. Siten uusien tai tiukempien laatunormien asettaminen vesimuodostumille täydentää unionin muuta lainsäädäntöä, jolla puututaan tai </w:t>
      </w:r>
      <w:r w:rsidRPr="000546D7">
        <w:rPr>
          <w:strike/>
          <w:lang w:val="fi-FI"/>
        </w:rPr>
        <w:t xml:space="preserve">voitaisiin </w:t>
      </w:r>
      <w:proofErr w:type="spellStart"/>
      <w:r w:rsidRPr="000546D7">
        <w:rPr>
          <w:strike/>
          <w:lang w:val="fi-FI"/>
        </w:rPr>
        <w:t>puuttua</w:t>
      </w:r>
      <w:r w:rsidRPr="000546D7">
        <w:rPr>
          <w:b/>
          <w:i/>
          <w:lang w:val="fi-FI"/>
        </w:rPr>
        <w:t>olisi</w:t>
      </w:r>
      <w:proofErr w:type="spellEnd"/>
      <w:r w:rsidRPr="000546D7">
        <w:rPr>
          <w:b/>
          <w:i/>
          <w:lang w:val="fi-FI"/>
        </w:rPr>
        <w:t xml:space="preserve"> puututtava</w:t>
      </w:r>
      <w:r w:rsidRPr="000546D7">
        <w:rPr>
          <w:lang w:val="fi-FI"/>
        </w:rPr>
        <w:t xml:space="preserve"> pilaantumisongelmaan yhdessä tai useammassa näistä vaiheista, ja on johdonmukaista tämän lainsäädännön kanssa, johon kuuluvat muun muassa Euroopan parlamentin ja neuvoston asetus (EY) N:o 1907/2006</w:t>
      </w:r>
      <w:r w:rsidRPr="000546D7">
        <w:rPr>
          <w:rStyle w:val="FootnoteReference"/>
        </w:rPr>
        <w:footnoteReference w:id="24"/>
      </w:r>
      <w:r w:rsidRPr="000546D7">
        <w:rPr>
          <w:lang w:val="fi-FI"/>
        </w:rPr>
        <w:t>, Euroopan parlamentin ja neuvoston asetus (EY) N:o 1107/2009</w:t>
      </w:r>
      <w:r w:rsidRPr="000546D7">
        <w:rPr>
          <w:rStyle w:val="FootnoteReference"/>
        </w:rPr>
        <w:footnoteReference w:id="25"/>
      </w:r>
      <w:r w:rsidRPr="000546D7">
        <w:rPr>
          <w:lang w:val="fi-FI"/>
        </w:rPr>
        <w:t>, Euroopan parlamentin ja neuvoston asetus (EU) N:o 528/2012</w:t>
      </w:r>
      <w:r w:rsidRPr="000546D7">
        <w:rPr>
          <w:rStyle w:val="FootnoteReference"/>
        </w:rPr>
        <w:footnoteReference w:id="26"/>
      </w:r>
      <w:r w:rsidRPr="000546D7">
        <w:rPr>
          <w:lang w:val="fi-FI"/>
        </w:rPr>
        <w:t>, Euroopan parlamentin ja neuvoston asetus (EU) 2019/6</w:t>
      </w:r>
      <w:r w:rsidRPr="000546D7">
        <w:rPr>
          <w:rStyle w:val="FootnoteReference"/>
        </w:rPr>
        <w:footnoteReference w:id="27"/>
      </w:r>
      <w:r w:rsidRPr="000546D7">
        <w:rPr>
          <w:lang w:val="fi-FI"/>
        </w:rPr>
        <w:t>, Euroopan parlamentin ja neuvoston direktiivi 2001/83/EY</w:t>
      </w:r>
      <w:r w:rsidRPr="000546D7">
        <w:rPr>
          <w:rStyle w:val="FootnoteReference"/>
        </w:rPr>
        <w:footnoteReference w:id="28"/>
      </w:r>
      <w:r w:rsidRPr="000546D7">
        <w:rPr>
          <w:lang w:val="fi-FI"/>
        </w:rPr>
        <w:t>, Euroopan parlamentin ja neuvoston direktiivi 2009/128/EY</w:t>
      </w:r>
      <w:r w:rsidRPr="000546D7">
        <w:rPr>
          <w:rStyle w:val="FootnoteReference"/>
        </w:rPr>
        <w:footnoteReference w:id="29"/>
      </w:r>
      <w:r w:rsidRPr="000546D7">
        <w:rPr>
          <w:lang w:val="fi-FI"/>
        </w:rPr>
        <w:t>, Euroopan parlamentin ja neuvoston direktiivi 2010/75/EU</w:t>
      </w:r>
      <w:r w:rsidRPr="000546D7">
        <w:rPr>
          <w:rStyle w:val="FootnoteReference"/>
        </w:rPr>
        <w:footnoteReference w:id="30"/>
      </w:r>
      <w:r w:rsidRPr="000546D7">
        <w:rPr>
          <w:lang w:val="fi-FI"/>
        </w:rPr>
        <w:t xml:space="preserve"> ja neuvoston direktiivi 91/271/ETY</w:t>
      </w:r>
      <w:r w:rsidRPr="000546D7">
        <w:rPr>
          <w:rStyle w:val="FootnoteReference"/>
        </w:rPr>
        <w:footnoteReference w:id="31"/>
      </w:r>
      <w:r w:rsidRPr="000546D7">
        <w:rPr>
          <w:lang w:val="fi-FI"/>
        </w:rPr>
        <w:t>.</w:t>
      </w:r>
      <w:r w:rsidRPr="000546D7">
        <w:rPr>
          <w:b/>
          <w:i/>
          <w:lang w:val="fi-FI"/>
        </w:rPr>
        <w:t xml:space="preserve"> Jotta jäsenvaltiot voivat saavuttaa direktiivin 2000/60/EY 4 artiklassa säädetyt ympäristötavoitteet parhaalla mahdollisella ja mahdollisimman kustannustehokkaalla tavalla, niiden olisi toimenpideohjelmia laatiessaan </w:t>
      </w:r>
      <w:r w:rsidRPr="000546D7">
        <w:rPr>
          <w:b/>
          <w:i/>
          <w:lang w:val="fi-FI"/>
        </w:rPr>
        <w:lastRenderedPageBreak/>
        <w:t>varmistettava, että lähteiden valvontatoimenpiteet asetetaan etusijalle jälkikäsittelytoimenpiteisiin nähden ja että kyseiset toimenpiteet ovat asiaankuuluvan pilaantumista koskevan unionin alakohtaisen lainsäädännön mukaisia. Jos vaarana on se, että lähteiden valvontatoimenpiteillä ei onnistuta saavuttamaan vesimuodostumien hyvää tilaa, olisi sovellettava jälkikäsittelytoimenpiteitä. Komission olisi laadittava ohjeita lähteiden valvontatoimenpiteitä koskevista parhaista käytännöistä ja jälkikäsittelytoimenpiteiden täydentävyydestä.</w:t>
      </w:r>
      <w:r w:rsidR="009F297E" w:rsidRPr="000546D7">
        <w:rPr>
          <w:b/>
          <w:lang w:val="fi-FI"/>
        </w:rPr>
        <w:t xml:space="preserve"> [tark. 21]</w:t>
      </w:r>
    </w:p>
    <w:p w14:paraId="6B313359" w14:textId="77777777" w:rsidR="009737A8" w:rsidRPr="000546D7" w:rsidRDefault="009737A8">
      <w:pPr>
        <w:widowControl/>
        <w:rPr>
          <w:b/>
          <w:i/>
          <w:szCs w:val="24"/>
          <w:lang w:eastAsia="en-US"/>
        </w:rPr>
      </w:pPr>
      <w:r w:rsidRPr="000546D7">
        <w:rPr>
          <w:b/>
          <w:i/>
        </w:rPr>
        <w:br w:type="page"/>
      </w:r>
    </w:p>
    <w:p w14:paraId="0827CEAF" w14:textId="3EB61ADC" w:rsidR="00EB5B12" w:rsidRPr="000546D7" w:rsidRDefault="00EB5B12" w:rsidP="00982F5F">
      <w:pPr>
        <w:pStyle w:val="Considrant"/>
        <w:rPr>
          <w:b/>
          <w:lang w:val="fi-FI"/>
        </w:rPr>
      </w:pPr>
      <w:r w:rsidRPr="000546D7">
        <w:rPr>
          <w:b/>
          <w:i/>
          <w:lang w:val="fi-FI"/>
        </w:rPr>
        <w:lastRenderedPageBreak/>
        <w:t>(7</w:t>
      </w:r>
      <w:r w:rsidR="009737A8" w:rsidRPr="000546D7">
        <w:rPr>
          <w:b/>
          <w:i/>
          <w:lang w:val="fi-FI"/>
        </w:rPr>
        <w:t xml:space="preserve"> </w:t>
      </w:r>
      <w:r w:rsidRPr="000546D7">
        <w:rPr>
          <w:b/>
          <w:i/>
          <w:lang w:val="fi-FI"/>
        </w:rPr>
        <w:t>a)</w:t>
      </w:r>
      <w:r w:rsidRPr="000546D7">
        <w:rPr>
          <w:lang w:val="fi-FI"/>
        </w:rPr>
        <w:tab/>
      </w:r>
      <w:r w:rsidRPr="000546D7">
        <w:rPr>
          <w:b/>
          <w:i/>
          <w:lang w:val="fi-FI"/>
        </w:rPr>
        <w:t>Vesien pilaantuminen johtuu pääasiassa teollisuus- ja maataloustoiminnasta, jätevesipäästöistä ja kaupunkien valumista, mukaan lukien hulevesi. Komission ja jäsenvaltioiden olisi asetettava toimissaan etusijalle toimenpiteet, joilla vähennetään pilaantumista niiden lähteellä, sekä niiden täytäntöönpano. Tätä varten olisi varmistettava kaiken epäpuhtauspäästöjä niiden lähteellä koskevan unionin ja kansallisen lainsäädännön välinen johdonmukaisuus, jotta pilaantuminen voidaan vähentää tasolle, jota ei enää pidetä terveydelle ja luonnon ekosysteemeille haitallisena.</w:t>
      </w:r>
      <w:r w:rsidR="009F297E" w:rsidRPr="000546D7">
        <w:rPr>
          <w:b/>
          <w:lang w:val="fi-FI"/>
        </w:rPr>
        <w:t xml:space="preserve"> [tark. 22]</w:t>
      </w:r>
    </w:p>
    <w:p w14:paraId="168729E0" w14:textId="77777777" w:rsidR="009737A8" w:rsidRPr="000546D7" w:rsidRDefault="009737A8">
      <w:pPr>
        <w:widowControl/>
        <w:rPr>
          <w:b/>
          <w:i/>
          <w:szCs w:val="24"/>
          <w:lang w:eastAsia="en-US"/>
        </w:rPr>
      </w:pPr>
      <w:r w:rsidRPr="000546D7">
        <w:rPr>
          <w:b/>
          <w:i/>
        </w:rPr>
        <w:br w:type="page"/>
      </w:r>
    </w:p>
    <w:p w14:paraId="7A30C5E5" w14:textId="65CA21FF" w:rsidR="00EB5B12" w:rsidRPr="000546D7" w:rsidRDefault="00EB5B12" w:rsidP="00982F5F">
      <w:pPr>
        <w:pStyle w:val="Considrant"/>
        <w:rPr>
          <w:b/>
          <w:lang w:val="fi-FI"/>
        </w:rPr>
      </w:pPr>
      <w:r w:rsidRPr="000546D7">
        <w:rPr>
          <w:b/>
          <w:i/>
          <w:lang w:val="fi-FI"/>
        </w:rPr>
        <w:lastRenderedPageBreak/>
        <w:t>(7</w:t>
      </w:r>
      <w:r w:rsidR="009737A8" w:rsidRPr="000546D7">
        <w:rPr>
          <w:b/>
          <w:i/>
          <w:lang w:val="fi-FI"/>
        </w:rPr>
        <w:t xml:space="preserve"> </w:t>
      </w:r>
      <w:r w:rsidRPr="000546D7">
        <w:rPr>
          <w:b/>
          <w:i/>
          <w:lang w:val="fi-FI"/>
        </w:rPr>
        <w:t>b)</w:t>
      </w:r>
      <w:r w:rsidRPr="000546D7">
        <w:rPr>
          <w:lang w:val="fi-FI"/>
        </w:rPr>
        <w:tab/>
      </w:r>
      <w:r w:rsidRPr="000546D7">
        <w:rPr>
          <w:b/>
          <w:i/>
          <w:lang w:val="fi-FI"/>
        </w:rPr>
        <w:t>Sen varmistamiseksi, että pinta- ja pohjavesien pilaantumisen ehkäisemiseen tähtäävä lainsäädäntö on ajan tasalla sellaisten uusien ja kehittyvien kemikaalien nopean kehityksen suhteen, jotka voivat pilaavina aineina aiheuttaa merkittäviä riskejä ihmisten terveydelle ja vesiympäristölle, olisi vahvistettava toimintapoliittisia mekanismeja tällaisten uusien huolta aiheuttavien aineiden havaitsemiseksi ja arvioimiseksi. Tältä osin olisi laadittava lähestymistapa, jonka avulla voidaan seurata ja analysoida tällaisten pinta- ja pohjavedessä tarkkailtavien aineiden luetteloihin kuuluvien aineiden tai aineryhmien lisämääriä. Tarkkailtavien aineiden luetteloon otettavat aineet tai aineryhmät olisi valittava niiden aineiden joukosta, joista saatavilla olevat tiedot osoittavat, että ne voisivat unionin tasolla aiheuttaa vesiympäristölle tai vesiympäristön välityksellä merkittävän riskin, ja joita koskevat seurantatiedot ovat riittämättömät. Pinta- ja pohjavesien tarkkailtavien aineiden luetteloihin otettavien seurattavien ja analysoitavien aineiden tai aineryhmien määrää ei saisi rajoittaa.</w:t>
      </w:r>
      <w:r w:rsidR="009F297E" w:rsidRPr="000546D7">
        <w:rPr>
          <w:b/>
          <w:lang w:val="fi-FI"/>
        </w:rPr>
        <w:t xml:space="preserve"> [tark. 23]</w:t>
      </w:r>
    </w:p>
    <w:p w14:paraId="6D15F839" w14:textId="77777777" w:rsidR="009737A8" w:rsidRPr="000546D7" w:rsidRDefault="009737A8">
      <w:pPr>
        <w:widowControl/>
        <w:rPr>
          <w:szCs w:val="24"/>
          <w:lang w:eastAsia="en-US"/>
        </w:rPr>
      </w:pPr>
      <w:r w:rsidRPr="000546D7">
        <w:br w:type="page"/>
      </w:r>
    </w:p>
    <w:p w14:paraId="3C24D67B" w14:textId="5A5E41FA" w:rsidR="00EB5B12" w:rsidRPr="000546D7" w:rsidRDefault="00EB5B12" w:rsidP="00982F5F">
      <w:pPr>
        <w:pStyle w:val="Considrant"/>
        <w:rPr>
          <w:b/>
          <w:lang w:val="fi-FI"/>
        </w:rPr>
      </w:pPr>
      <w:r w:rsidRPr="000546D7">
        <w:rPr>
          <w:lang w:val="fi-FI"/>
        </w:rPr>
        <w:lastRenderedPageBreak/>
        <w:t>(8)</w:t>
      </w:r>
      <w:r w:rsidRPr="000546D7">
        <w:rPr>
          <w:lang w:val="fi-FI"/>
        </w:rPr>
        <w:tab/>
        <w:t xml:space="preserve">Uusi tieteellinen tietämys viittaa merkittävään riskiin, joka johtuu useista muista vesimuodostumissa esiintyvistä pilaavista aineista niiden lisäksi, joita jo säännellään. Pohjavedessä on havaittu erityinen ongelma </w:t>
      </w:r>
      <w:proofErr w:type="spellStart"/>
      <w:r w:rsidRPr="000546D7">
        <w:rPr>
          <w:lang w:val="fi-FI"/>
        </w:rPr>
        <w:t>per-</w:t>
      </w:r>
      <w:proofErr w:type="spellEnd"/>
      <w:r w:rsidRPr="000546D7">
        <w:rPr>
          <w:lang w:val="fi-FI"/>
        </w:rPr>
        <w:t xml:space="preserve"> ja </w:t>
      </w:r>
      <w:proofErr w:type="spellStart"/>
      <w:r w:rsidRPr="000546D7">
        <w:rPr>
          <w:lang w:val="fi-FI"/>
        </w:rPr>
        <w:t>polyfluorattujen</w:t>
      </w:r>
      <w:proofErr w:type="spellEnd"/>
      <w:r w:rsidRPr="000546D7">
        <w:rPr>
          <w:lang w:val="fi-FI"/>
        </w:rPr>
        <w:t xml:space="preserve"> alkyyliyhdisteiden (PFAS-aineiden) ja lääkkeiden vapaaehtoisen seurannan avulla. PFAS-aineita on havaittu yli 70 prosentissa unionin pohjaveden mittauspisteistä, ja nykyiset kansalliset raja-arvot ylittyvät selvästi hyvin monissa paikoissa. Lisäksi on laajalti löydetty myös lääkeaineita. </w:t>
      </w:r>
      <w:r w:rsidRPr="000546D7">
        <w:rPr>
          <w:b/>
          <w:i/>
          <w:lang w:val="fi-FI"/>
        </w:rPr>
        <w:t xml:space="preserve">Pohjaveden epäpuhtauksien luetteloon olisi sen vuoksi lisättävä tiettyjen PFAS-aineiden ja </w:t>
      </w:r>
      <w:proofErr w:type="spellStart"/>
      <w:r w:rsidRPr="000546D7">
        <w:rPr>
          <w:b/>
          <w:i/>
          <w:lang w:val="fi-FI"/>
        </w:rPr>
        <w:t>kokonais-PFAS:ien</w:t>
      </w:r>
      <w:proofErr w:type="spellEnd"/>
      <w:r w:rsidRPr="000546D7">
        <w:rPr>
          <w:b/>
          <w:i/>
          <w:lang w:val="fi-FI"/>
        </w:rPr>
        <w:t xml:space="preserve"> osajoukko. </w:t>
      </w:r>
      <w:r w:rsidRPr="000546D7">
        <w:rPr>
          <w:lang w:val="fi-FI"/>
        </w:rPr>
        <w:t xml:space="preserve">Pintavesissä </w:t>
      </w:r>
      <w:proofErr w:type="spellStart"/>
      <w:r w:rsidRPr="000546D7">
        <w:rPr>
          <w:lang w:val="fi-FI"/>
        </w:rPr>
        <w:t>perfluoro-oktaanisulfonihappo</w:t>
      </w:r>
      <w:proofErr w:type="spellEnd"/>
      <w:r w:rsidRPr="000546D7">
        <w:rPr>
          <w:lang w:val="fi-FI"/>
        </w:rPr>
        <w:t xml:space="preserve"> ja sen johdannaiset (PFOS) on jo lueteltu prioriteettiaineina, mutta nyt katsotaan, että myös muut PFAS-aineet aiheuttavat riskin. </w:t>
      </w:r>
      <w:r w:rsidRPr="000546D7">
        <w:rPr>
          <w:b/>
          <w:i/>
          <w:lang w:val="fi-FI"/>
        </w:rPr>
        <w:t xml:space="preserve">Ensisijaisten aineiden luetteloon olisi sen vuoksi lisättävä tiettyjen PFAS-aineiden ja </w:t>
      </w:r>
      <w:proofErr w:type="spellStart"/>
      <w:r w:rsidRPr="000546D7">
        <w:rPr>
          <w:b/>
          <w:i/>
          <w:lang w:val="fi-FI"/>
        </w:rPr>
        <w:t>kokonais-PFAS:ien</w:t>
      </w:r>
      <w:proofErr w:type="spellEnd"/>
      <w:r w:rsidRPr="000546D7">
        <w:rPr>
          <w:b/>
          <w:i/>
          <w:lang w:val="fi-FI"/>
        </w:rPr>
        <w:t xml:space="preserve"> osajoukko. Jotta voidaan varmistaa yhdenmukainen lähestymistapa ja tasapuoliset toimintaedellytykset unionissa, komissiolle olisi siirrettävä valta hyväksyä Euroopan unionin toiminnasta tehdyn sopimuksen 290 artiklan mukaisesti säädösvallan siirron nojalla annettavia delegoituja säädöksiä, joilla muutetaan direktiivin 2006/118/EY liitettä I asettamalla ’</w:t>
      </w:r>
      <w:proofErr w:type="spellStart"/>
      <w:r w:rsidRPr="000546D7">
        <w:rPr>
          <w:b/>
          <w:i/>
          <w:lang w:val="fi-FI"/>
        </w:rPr>
        <w:t>PFAS:t</w:t>
      </w:r>
      <w:proofErr w:type="spellEnd"/>
      <w:r w:rsidRPr="000546D7">
        <w:rPr>
          <w:b/>
          <w:i/>
          <w:lang w:val="fi-FI"/>
        </w:rPr>
        <w:t xml:space="preserve"> yhteensä’ -laatunormi. </w:t>
      </w:r>
      <w:r w:rsidRPr="000546D7">
        <w:rPr>
          <w:lang w:val="fi-FI"/>
        </w:rPr>
        <w:t>Direktiivin 2008/105/EY 8 b artiklan mukainen tarkkailtavien aineiden seuranta on</w:t>
      </w:r>
      <w:r w:rsidRPr="000546D7">
        <w:rPr>
          <w:b/>
          <w:i/>
          <w:lang w:val="fi-FI"/>
        </w:rPr>
        <w:t xml:space="preserve"> myös</w:t>
      </w:r>
      <w:r w:rsidRPr="000546D7">
        <w:rPr>
          <w:lang w:val="fi-FI"/>
        </w:rPr>
        <w:t xml:space="preserve"> vahvistanut useiden lääkeaineiden aiheuttaman riskin pintavesissä, minkä vuoksi ne olisi lisättävä prioriteettiaineiden luetteloon.</w:t>
      </w:r>
      <w:r w:rsidR="009F297E" w:rsidRPr="000546D7">
        <w:rPr>
          <w:b/>
          <w:lang w:val="fi-FI"/>
        </w:rPr>
        <w:t xml:space="preserve"> [tark. 24]</w:t>
      </w:r>
    </w:p>
    <w:p w14:paraId="07613E3A" w14:textId="77777777" w:rsidR="009737A8" w:rsidRPr="000546D7" w:rsidRDefault="009737A8">
      <w:pPr>
        <w:widowControl/>
        <w:rPr>
          <w:b/>
          <w:i/>
          <w:szCs w:val="24"/>
          <w:lang w:eastAsia="en-US"/>
        </w:rPr>
      </w:pPr>
      <w:r w:rsidRPr="000546D7">
        <w:rPr>
          <w:b/>
          <w:i/>
        </w:rPr>
        <w:br w:type="page"/>
      </w:r>
    </w:p>
    <w:p w14:paraId="6C4502EC" w14:textId="7EE08BD4" w:rsidR="00EB5B12" w:rsidRPr="000546D7" w:rsidRDefault="00EB5B12" w:rsidP="00982F5F">
      <w:pPr>
        <w:pStyle w:val="Considrant"/>
        <w:rPr>
          <w:b/>
          <w:lang w:val="fi-FI"/>
        </w:rPr>
      </w:pPr>
      <w:r w:rsidRPr="000546D7">
        <w:rPr>
          <w:b/>
          <w:i/>
          <w:lang w:val="fi-FI"/>
        </w:rPr>
        <w:lastRenderedPageBreak/>
        <w:t>(8</w:t>
      </w:r>
      <w:r w:rsidR="009F297E" w:rsidRPr="000546D7">
        <w:rPr>
          <w:b/>
          <w:i/>
          <w:lang w:val="fi-FI"/>
        </w:rPr>
        <w:t xml:space="preserve"> </w:t>
      </w:r>
      <w:r w:rsidRPr="000546D7">
        <w:rPr>
          <w:b/>
          <w:i/>
          <w:lang w:val="fi-FI"/>
        </w:rPr>
        <w:t>a)</w:t>
      </w:r>
      <w:r w:rsidRPr="000546D7">
        <w:rPr>
          <w:lang w:val="fi-FI"/>
        </w:rPr>
        <w:tab/>
      </w:r>
      <w:r w:rsidRPr="000546D7">
        <w:rPr>
          <w:b/>
          <w:i/>
          <w:lang w:val="fi-FI"/>
        </w:rPr>
        <w:t>Glyfosaatti on unionissa maatalouskäytössä yleisimmin käytetty rikkakasvien torjunta-aine. Tehoaineena se on herättänyt vakavaa huolta sen vaikutuksesta ihmisten terveyteen ja myrkyllisyyteen vesieliöille. Joulukuussa 2022 komissio päätti jatkaa glyfosaatin myyntilupaa väliaikaisesti yhdellä lisävuodella, kunnes Euroopan elintarviketurvallisuusviranomainen arvioi tehoainetta uudelleen heinäkuussa 2023. Useat viimeaikaiset tieteelliset tutkimukset</w:t>
      </w:r>
      <w:r w:rsidRPr="000546D7">
        <w:rPr>
          <w:rStyle w:val="FootnoteReference"/>
        </w:rPr>
        <w:footnoteReference w:id="32"/>
      </w:r>
      <w:r w:rsidRPr="000546D7">
        <w:rPr>
          <w:b/>
          <w:i/>
          <w:lang w:val="fi-FI"/>
        </w:rPr>
        <w:t xml:space="preserve"> viittaavat kuitenkin siihen, että kaikkien pintavesimuodostumien ympäristönlaatunormia (EQS), joka on alle 0,1 </w:t>
      </w:r>
      <w:r w:rsidRPr="000546D7">
        <w:rPr>
          <w:b/>
          <w:i/>
        </w:rPr>
        <w:t>μ</w:t>
      </w:r>
      <w:r w:rsidRPr="000546D7">
        <w:rPr>
          <w:b/>
          <w:i/>
          <w:lang w:val="fi-FI"/>
        </w:rPr>
        <w:t xml:space="preserve">g/l, olisi harkittava glyfosaatin, </w:t>
      </w:r>
      <w:proofErr w:type="spellStart"/>
      <w:r w:rsidRPr="000546D7">
        <w:rPr>
          <w:b/>
          <w:i/>
          <w:lang w:val="fi-FI"/>
        </w:rPr>
        <w:t>AMPAn</w:t>
      </w:r>
      <w:proofErr w:type="spellEnd"/>
      <w:r w:rsidRPr="000546D7">
        <w:rPr>
          <w:b/>
          <w:i/>
          <w:lang w:val="fi-FI"/>
        </w:rPr>
        <w:t xml:space="preserve"> ja glyfosaattipohjaisten rikkakasvien torjunta-aineiden vesieliöille aiheuttaman myrkyllisyyden perusteella. Kun otetaan huomioon unionin toimivaltaisten sääntelyviranomaisten käynnissä olevat arvioinnit ja asiaa koskevien tutkimusten tieteelliset tulokset glyfosaatin vaikutuksista vesieliöihin ja jotta voidaan varmistaa useimpien unionin vesien hyvä kemiallinen tila ennalta varautumisen periaatteen pohjalta, glyfosaatin osalta olisi hyväksyttävä yhteinen ja yhtenäinen AA-EQS-arvo sisämaan pintavesille ja erikseen muille pintavesille.</w:t>
      </w:r>
      <w:r w:rsidR="009F297E" w:rsidRPr="000546D7">
        <w:rPr>
          <w:b/>
          <w:lang w:val="fi-FI"/>
        </w:rPr>
        <w:t xml:space="preserve"> [tark. 25]</w:t>
      </w:r>
    </w:p>
    <w:p w14:paraId="785A3D75" w14:textId="77777777" w:rsidR="009737A8" w:rsidRPr="000546D7" w:rsidRDefault="009737A8">
      <w:pPr>
        <w:widowControl/>
        <w:rPr>
          <w:b/>
          <w:i/>
          <w:szCs w:val="24"/>
          <w:lang w:eastAsia="en-US"/>
        </w:rPr>
      </w:pPr>
      <w:r w:rsidRPr="000546D7">
        <w:rPr>
          <w:b/>
          <w:i/>
        </w:rPr>
        <w:br w:type="page"/>
      </w:r>
    </w:p>
    <w:p w14:paraId="2E8E1A90" w14:textId="389CF470" w:rsidR="00EB5B12" w:rsidRPr="000546D7" w:rsidRDefault="00EB5B12" w:rsidP="00982F5F">
      <w:pPr>
        <w:pStyle w:val="Considrant"/>
        <w:rPr>
          <w:b/>
          <w:lang w:val="fi-FI"/>
        </w:rPr>
      </w:pPr>
      <w:r w:rsidRPr="000546D7">
        <w:rPr>
          <w:b/>
          <w:i/>
          <w:lang w:val="fi-FI"/>
        </w:rPr>
        <w:lastRenderedPageBreak/>
        <w:t>(8</w:t>
      </w:r>
      <w:r w:rsidR="009F297E" w:rsidRPr="000546D7">
        <w:rPr>
          <w:b/>
          <w:i/>
          <w:lang w:val="fi-FI"/>
        </w:rPr>
        <w:t xml:space="preserve"> </w:t>
      </w:r>
      <w:r w:rsidRPr="000546D7">
        <w:rPr>
          <w:b/>
          <w:i/>
          <w:lang w:val="fi-FI"/>
        </w:rPr>
        <w:t>b)</w:t>
      </w:r>
      <w:r w:rsidRPr="000546D7">
        <w:rPr>
          <w:lang w:val="fi-FI"/>
        </w:rPr>
        <w:tab/>
      </w:r>
      <w:proofErr w:type="spellStart"/>
      <w:r w:rsidRPr="000546D7">
        <w:rPr>
          <w:b/>
          <w:i/>
          <w:lang w:val="fi-FI"/>
        </w:rPr>
        <w:t>Atratsiini</w:t>
      </w:r>
      <w:proofErr w:type="spellEnd"/>
      <w:r w:rsidRPr="000546D7">
        <w:rPr>
          <w:b/>
          <w:i/>
          <w:lang w:val="fi-FI"/>
        </w:rPr>
        <w:t xml:space="preserve"> on rikkakasvien torjunta-aine, jota käytetään yksivuotisten leveälehtisten rikkakasvien ja yksivuotisten rikkaruohojen torjumiseen viljoissa. </w:t>
      </w:r>
      <w:proofErr w:type="spellStart"/>
      <w:r w:rsidRPr="000546D7">
        <w:rPr>
          <w:b/>
          <w:i/>
          <w:lang w:val="fi-FI"/>
        </w:rPr>
        <w:t>Atratsiinin</w:t>
      </w:r>
      <w:proofErr w:type="spellEnd"/>
      <w:r w:rsidRPr="000546D7">
        <w:rPr>
          <w:b/>
          <w:i/>
          <w:lang w:val="fi-FI"/>
        </w:rPr>
        <w:t xml:space="preserve"> käyttöä kasvinsuojeluaineissa ei enää sallita unionissa komission päätöksen 2004/248/EY</w:t>
      </w:r>
      <w:r w:rsidRPr="000546D7">
        <w:rPr>
          <w:rStyle w:val="FootnoteReference"/>
        </w:rPr>
        <w:footnoteReference w:id="33"/>
      </w:r>
      <w:r w:rsidRPr="000546D7">
        <w:rPr>
          <w:b/>
          <w:i/>
          <w:lang w:val="fi-FI"/>
        </w:rPr>
        <w:t xml:space="preserve"> nojalla. </w:t>
      </w:r>
      <w:proofErr w:type="spellStart"/>
      <w:r w:rsidRPr="000546D7">
        <w:rPr>
          <w:b/>
          <w:i/>
          <w:lang w:val="fi-FI"/>
        </w:rPr>
        <w:t>Atratsiini</w:t>
      </w:r>
      <w:proofErr w:type="spellEnd"/>
      <w:r w:rsidRPr="000546D7">
        <w:rPr>
          <w:b/>
          <w:i/>
          <w:lang w:val="fi-FI"/>
        </w:rPr>
        <w:t xml:space="preserve"> on osoittautunut hormonitoimintaa häiritseväksi yhdisteeksi, ja on todisteita siitä, että se häiritsee lisääntymistä ja kehitystä, ja se saattaa aiheuttaa syöpää. Euroopan ympäristökeskus, joka arvioi torjunta-aineita niiden vaikutusta tai laatua koskevien raja-arvojen kannalta vuosina 2013–2020, totesi, että yhden tai useamman torjunta-aineen ylityksiä, pääasiassa </w:t>
      </w:r>
      <w:proofErr w:type="spellStart"/>
      <w:r w:rsidRPr="000546D7">
        <w:rPr>
          <w:b/>
          <w:i/>
          <w:lang w:val="fi-FI"/>
        </w:rPr>
        <w:t>atratsiinin</w:t>
      </w:r>
      <w:proofErr w:type="spellEnd"/>
      <w:r w:rsidRPr="000546D7">
        <w:rPr>
          <w:b/>
          <w:i/>
          <w:lang w:val="fi-FI"/>
        </w:rPr>
        <w:t xml:space="preserve"> ja sen aineenvaihduntatuotteiden ylityksiä, havaittiin 4–11 prosentissa pohjaveden seurantapaikoista. Kun otetaan huomioon </w:t>
      </w:r>
      <w:proofErr w:type="spellStart"/>
      <w:r w:rsidRPr="000546D7">
        <w:rPr>
          <w:b/>
          <w:i/>
          <w:lang w:val="fi-FI"/>
        </w:rPr>
        <w:t>atratsiinin</w:t>
      </w:r>
      <w:proofErr w:type="spellEnd"/>
      <w:r w:rsidRPr="000546D7">
        <w:rPr>
          <w:b/>
          <w:i/>
          <w:lang w:val="fi-FI"/>
        </w:rPr>
        <w:t xml:space="preserve"> jatkuva esiintyminen unionin pinta- ja pohjavesissä ja jotta voidaan varmistaa, että sen raja-arvot eivät ylitä torjunta-aineiden ja aineenvaihduntatuotteiden yhteismäärää koskevia ympäristönlaatunormeja, direktiivin 2008/105/EY liitteessä I olevaa </w:t>
      </w:r>
      <w:proofErr w:type="spellStart"/>
      <w:r w:rsidRPr="000546D7">
        <w:rPr>
          <w:b/>
          <w:i/>
          <w:lang w:val="fi-FI"/>
        </w:rPr>
        <w:t>atratsiinin</w:t>
      </w:r>
      <w:proofErr w:type="spellEnd"/>
      <w:r w:rsidRPr="000546D7">
        <w:rPr>
          <w:b/>
          <w:i/>
          <w:lang w:val="fi-FI"/>
        </w:rPr>
        <w:t xml:space="preserve"> raja-arvoa olisi mukautettava myös direktiivissä (EU) 2020/2184</w:t>
      </w:r>
      <w:r w:rsidRPr="000546D7">
        <w:rPr>
          <w:rStyle w:val="FootnoteReference"/>
        </w:rPr>
        <w:footnoteReference w:id="34"/>
      </w:r>
      <w:r w:rsidRPr="000546D7">
        <w:rPr>
          <w:b/>
          <w:i/>
          <w:lang w:val="fi-FI"/>
        </w:rPr>
        <w:t xml:space="preserve">. </w:t>
      </w:r>
      <w:r w:rsidR="009F297E" w:rsidRPr="000546D7">
        <w:rPr>
          <w:b/>
          <w:lang w:val="fi-FI"/>
        </w:rPr>
        <w:t xml:space="preserve"> [tark. 26]</w:t>
      </w:r>
    </w:p>
    <w:p w14:paraId="1D388B2D" w14:textId="77777777" w:rsidR="009737A8" w:rsidRPr="000546D7" w:rsidRDefault="009737A8">
      <w:pPr>
        <w:widowControl/>
        <w:rPr>
          <w:b/>
          <w:i/>
          <w:szCs w:val="24"/>
          <w:lang w:eastAsia="en-US"/>
        </w:rPr>
      </w:pPr>
      <w:r w:rsidRPr="000546D7">
        <w:rPr>
          <w:b/>
          <w:i/>
        </w:rPr>
        <w:br w:type="page"/>
      </w:r>
    </w:p>
    <w:p w14:paraId="1C9DBF7C" w14:textId="604BF3FE" w:rsidR="00EB5B12" w:rsidRPr="000546D7" w:rsidRDefault="00EB5B12" w:rsidP="00982F5F">
      <w:pPr>
        <w:pStyle w:val="Considrant"/>
        <w:rPr>
          <w:b/>
          <w:lang w:val="fi-FI"/>
        </w:rPr>
      </w:pPr>
      <w:r w:rsidRPr="000546D7">
        <w:rPr>
          <w:b/>
          <w:i/>
          <w:lang w:val="fi-FI"/>
        </w:rPr>
        <w:lastRenderedPageBreak/>
        <w:t>(8</w:t>
      </w:r>
      <w:r w:rsidR="009737A8" w:rsidRPr="000546D7">
        <w:rPr>
          <w:b/>
          <w:i/>
          <w:lang w:val="fi-FI"/>
        </w:rPr>
        <w:t xml:space="preserve"> </w:t>
      </w:r>
      <w:r w:rsidRPr="000546D7">
        <w:rPr>
          <w:b/>
          <w:i/>
          <w:lang w:val="fi-FI"/>
        </w:rPr>
        <w:t>c)</w:t>
      </w:r>
      <w:r w:rsidRPr="000546D7">
        <w:rPr>
          <w:lang w:val="fi-FI"/>
        </w:rPr>
        <w:tab/>
      </w:r>
      <w:proofErr w:type="spellStart"/>
      <w:r w:rsidRPr="000546D7">
        <w:rPr>
          <w:b/>
          <w:i/>
          <w:lang w:val="fi-FI"/>
        </w:rPr>
        <w:t>SCHEERin</w:t>
      </w:r>
      <w:proofErr w:type="spellEnd"/>
      <w:r w:rsidRPr="000546D7">
        <w:rPr>
          <w:rStyle w:val="FootnoteReference"/>
        </w:rPr>
        <w:footnoteReference w:id="35"/>
      </w:r>
      <w:r w:rsidRPr="000546D7">
        <w:rPr>
          <w:b/>
          <w:i/>
          <w:lang w:val="fi-FI"/>
        </w:rPr>
        <w:t xml:space="preserve"> ja </w:t>
      </w:r>
      <w:proofErr w:type="spellStart"/>
      <w:r w:rsidRPr="000546D7">
        <w:rPr>
          <w:b/>
          <w:i/>
          <w:lang w:val="fi-FI"/>
        </w:rPr>
        <w:t>EMAn</w:t>
      </w:r>
      <w:proofErr w:type="spellEnd"/>
      <w:r w:rsidRPr="000546D7">
        <w:rPr>
          <w:rStyle w:val="FootnoteReference"/>
        </w:rPr>
        <w:footnoteReference w:id="36"/>
      </w:r>
      <w:r w:rsidRPr="000546D7">
        <w:rPr>
          <w:b/>
          <w:i/>
          <w:lang w:val="fi-FI"/>
        </w:rPr>
        <w:t xml:space="preserve"> mukaan yleinen laatustandardi 0,1 </w:t>
      </w:r>
      <w:r w:rsidRPr="000546D7">
        <w:rPr>
          <w:b/>
          <w:i/>
        </w:rPr>
        <w:t>μ</w:t>
      </w:r>
      <w:r w:rsidRPr="000546D7">
        <w:rPr>
          <w:b/>
          <w:i/>
          <w:lang w:val="fi-FI"/>
        </w:rPr>
        <w:t xml:space="preserve">g/L ja pohjaveden laatustandardi 0,5 µg/L, joita ehdotettiin yksittäisiä torjunta-aineita ja kaikkien torjunta-aineiden summaa varten direktiivissä esitetyn 2006/118/EY määritelmän mukaisesti, vahvistettiin 1980-luvulla tuolloin käytettävissä olleen kemiallis-analyyttistä herkkyyttä koskevan tiedon perusteella. Yksittäisiä torjunta-aineita koskevan oletusarvon </w:t>
      </w:r>
      <w:r w:rsidRPr="000546D7">
        <w:rPr>
          <w:b/>
          <w:i/>
        </w:rPr>
        <w:t>μ</w:t>
      </w:r>
      <w:r w:rsidRPr="000546D7">
        <w:rPr>
          <w:b/>
          <w:i/>
          <w:lang w:val="fi-FI"/>
        </w:rPr>
        <w:t xml:space="preserve">g/L 0,1 ei ole osoitettu suojaavan riittävästi ihmisten terveyttä ja pohjavesien ekosysteemiä, ja joskus se on huomattavasti korkeampi verrattuna direktiivin 2008/105/EY liitteessä I olevassa prioriteettiaineiden luettelossa olevien monien torjunta-aineiden ja sienitautien torjunta-aineiden raja-arvoihin. Kun otetaan huomioon </w:t>
      </w:r>
      <w:proofErr w:type="spellStart"/>
      <w:r w:rsidRPr="000546D7">
        <w:rPr>
          <w:b/>
          <w:i/>
          <w:lang w:val="fi-FI"/>
        </w:rPr>
        <w:t>SCHEERin</w:t>
      </w:r>
      <w:proofErr w:type="spellEnd"/>
      <w:r w:rsidRPr="000546D7">
        <w:rPr>
          <w:b/>
          <w:i/>
          <w:lang w:val="fi-FI"/>
        </w:rPr>
        <w:t xml:space="preserve"> lausunto, jonka mukaan pohjaveden raja-arvojen ei pitäisi olla korkeampia kuin pintaveden ympäristönlaatunormit, komission olisi tarkasteltava uudelleen yksittäisten torjunta-aineiden raja-arvoja ja kaikkien direktiivin 2006/118/EY liitteessä I lueteltujen torjunta-aineiden summaa, mukaan luettuna niiden merkitykselliset aineenvaihduntatuotteet, soveltamalla nykyaikaisia analyysimenetelmiä ja vertaamalla niitä parhaaseen käytettävissä olevaan toksikologiseen tietämykseen. Tätä uudelleentarkastelua odotettaessa ja juomaveden tarjoajien European </w:t>
      </w:r>
      <w:proofErr w:type="spellStart"/>
      <w:r w:rsidRPr="000546D7">
        <w:rPr>
          <w:b/>
          <w:i/>
          <w:lang w:val="fi-FI"/>
        </w:rPr>
        <w:t>Groundwater</w:t>
      </w:r>
      <w:proofErr w:type="spellEnd"/>
      <w:r w:rsidRPr="000546D7">
        <w:rPr>
          <w:b/>
          <w:i/>
          <w:lang w:val="fi-FI"/>
        </w:rPr>
        <w:t xml:space="preserve"> </w:t>
      </w:r>
      <w:proofErr w:type="spellStart"/>
      <w:r w:rsidRPr="000546D7">
        <w:rPr>
          <w:b/>
          <w:i/>
          <w:lang w:val="fi-FI"/>
        </w:rPr>
        <w:t>Memorandum</w:t>
      </w:r>
      <w:proofErr w:type="spellEnd"/>
      <w:r w:rsidRPr="000546D7">
        <w:rPr>
          <w:b/>
          <w:i/>
          <w:lang w:val="fi-FI"/>
        </w:rPr>
        <w:t xml:space="preserve"> -muistiossa</w:t>
      </w:r>
      <w:r w:rsidRPr="000546D7">
        <w:rPr>
          <w:rStyle w:val="FootnoteReference"/>
        </w:rPr>
        <w:footnoteReference w:id="37"/>
      </w:r>
      <w:r w:rsidRPr="000546D7">
        <w:rPr>
          <w:b/>
          <w:i/>
          <w:lang w:val="fi-FI"/>
        </w:rPr>
        <w:t xml:space="preserve">, esittämän ennalta varautumiseen perustuvan lähestymistavan mukaisesti olisi vahvistettava parhaan saatavilla olevan tieteellisen tietämyksen mukaiset väliaikaiset raja-arvot. </w:t>
      </w:r>
      <w:r w:rsidR="009F297E" w:rsidRPr="000546D7">
        <w:rPr>
          <w:b/>
          <w:lang w:val="fi-FI"/>
        </w:rPr>
        <w:t xml:space="preserve"> [tark. 27]</w:t>
      </w:r>
    </w:p>
    <w:p w14:paraId="3D08D228" w14:textId="77777777" w:rsidR="009737A8" w:rsidRPr="000546D7" w:rsidRDefault="009737A8">
      <w:pPr>
        <w:widowControl/>
        <w:rPr>
          <w:b/>
          <w:i/>
          <w:szCs w:val="24"/>
          <w:lang w:eastAsia="en-US"/>
        </w:rPr>
      </w:pPr>
      <w:r w:rsidRPr="000546D7">
        <w:rPr>
          <w:b/>
          <w:i/>
        </w:rPr>
        <w:br w:type="page"/>
      </w:r>
    </w:p>
    <w:p w14:paraId="6AC7C239" w14:textId="57E6A01C" w:rsidR="00EB5B12" w:rsidRPr="000546D7" w:rsidRDefault="00EB5B12" w:rsidP="00982F5F">
      <w:pPr>
        <w:pStyle w:val="Considrant"/>
        <w:rPr>
          <w:b/>
          <w:lang w:val="fi-FI"/>
        </w:rPr>
      </w:pPr>
      <w:r w:rsidRPr="000546D7">
        <w:rPr>
          <w:b/>
          <w:i/>
          <w:lang w:val="fi-FI"/>
        </w:rPr>
        <w:lastRenderedPageBreak/>
        <w:t>(8</w:t>
      </w:r>
      <w:r w:rsidR="009737A8" w:rsidRPr="000546D7">
        <w:rPr>
          <w:b/>
          <w:i/>
          <w:lang w:val="fi-FI"/>
        </w:rPr>
        <w:t xml:space="preserve"> </w:t>
      </w:r>
      <w:r w:rsidRPr="000546D7">
        <w:rPr>
          <w:b/>
          <w:i/>
          <w:lang w:val="fi-FI"/>
        </w:rPr>
        <w:t>d)</w:t>
      </w:r>
      <w:r w:rsidRPr="000546D7">
        <w:rPr>
          <w:lang w:val="fi-FI"/>
        </w:rPr>
        <w:tab/>
      </w:r>
      <w:proofErr w:type="spellStart"/>
      <w:r w:rsidRPr="000546D7">
        <w:rPr>
          <w:b/>
          <w:i/>
          <w:lang w:val="fi-FI"/>
        </w:rPr>
        <w:t>Bisfenoli</w:t>
      </w:r>
      <w:proofErr w:type="spellEnd"/>
      <w:r w:rsidRPr="000546D7">
        <w:rPr>
          <w:b/>
          <w:i/>
          <w:lang w:val="fi-FI"/>
        </w:rPr>
        <w:t xml:space="preserve">-A:ta olisi käsiteltävä vaarallisena prioriteettiaineena ja se olisi lisättävä direktiivin 2008/105/EY liitteessä I olevaan luetteloon. Tieteelliset raportit osoittavat, että myös muut </w:t>
      </w:r>
      <w:proofErr w:type="spellStart"/>
      <w:r w:rsidRPr="000546D7">
        <w:rPr>
          <w:b/>
          <w:i/>
          <w:lang w:val="fi-FI"/>
        </w:rPr>
        <w:t>bisfenolit</w:t>
      </w:r>
      <w:proofErr w:type="spellEnd"/>
      <w:r w:rsidRPr="000546D7">
        <w:rPr>
          <w:b/>
          <w:i/>
          <w:lang w:val="fi-FI"/>
        </w:rPr>
        <w:t xml:space="preserve"> kuin </w:t>
      </w:r>
      <w:proofErr w:type="spellStart"/>
      <w:r w:rsidRPr="000546D7">
        <w:rPr>
          <w:b/>
          <w:i/>
          <w:lang w:val="fi-FI"/>
        </w:rPr>
        <w:t>bisfenoli</w:t>
      </w:r>
      <w:proofErr w:type="spellEnd"/>
      <w:r w:rsidRPr="000546D7">
        <w:rPr>
          <w:b/>
          <w:i/>
          <w:lang w:val="fi-FI"/>
        </w:rPr>
        <w:t xml:space="preserve">-A ovat mahdollisesti hormonitoimintaa häiritseviä ja että näiden </w:t>
      </w:r>
      <w:proofErr w:type="spellStart"/>
      <w:r w:rsidRPr="000546D7">
        <w:rPr>
          <w:b/>
          <w:i/>
          <w:lang w:val="fi-FI"/>
        </w:rPr>
        <w:t>bisfenolien</w:t>
      </w:r>
      <w:proofErr w:type="spellEnd"/>
      <w:r w:rsidRPr="000546D7">
        <w:rPr>
          <w:b/>
          <w:i/>
          <w:lang w:val="fi-FI"/>
        </w:rPr>
        <w:t xml:space="preserve"> seokset ovat ekotoksikologinen riski. Nämä tieteelliset havainnot herättävät huolta sellaisten </w:t>
      </w:r>
      <w:proofErr w:type="spellStart"/>
      <w:r w:rsidRPr="000546D7">
        <w:rPr>
          <w:b/>
          <w:i/>
          <w:lang w:val="fi-FI"/>
        </w:rPr>
        <w:t>bisfenolien</w:t>
      </w:r>
      <w:proofErr w:type="spellEnd"/>
      <w:r w:rsidRPr="000546D7">
        <w:rPr>
          <w:b/>
          <w:i/>
          <w:lang w:val="fi-FI"/>
        </w:rPr>
        <w:t xml:space="preserve"> vaihtoehtojen turvallisesta käytöstä, joilla voi olla kielteinen vaikutus ihmisten terveyteen ja ympäristöön, joten komission olisi vahvistettava ”</w:t>
      </w:r>
      <w:proofErr w:type="spellStart"/>
      <w:r w:rsidRPr="000546D7">
        <w:rPr>
          <w:b/>
          <w:i/>
          <w:lang w:val="fi-FI"/>
        </w:rPr>
        <w:t>Bisfenolit</w:t>
      </w:r>
      <w:proofErr w:type="spellEnd"/>
      <w:r w:rsidRPr="000546D7">
        <w:rPr>
          <w:b/>
          <w:i/>
          <w:lang w:val="fi-FI"/>
        </w:rPr>
        <w:t xml:space="preserve"> yhteensä” -parametri ja asianmukainen ympäristönlaatunormi </w:t>
      </w:r>
      <w:proofErr w:type="spellStart"/>
      <w:r w:rsidRPr="000546D7">
        <w:rPr>
          <w:b/>
          <w:i/>
          <w:lang w:val="fi-FI"/>
        </w:rPr>
        <w:t>bisfenolien</w:t>
      </w:r>
      <w:proofErr w:type="spellEnd"/>
      <w:r w:rsidRPr="000546D7">
        <w:rPr>
          <w:b/>
          <w:i/>
          <w:lang w:val="fi-FI"/>
        </w:rPr>
        <w:t xml:space="preserve"> kokonaismäärälle.</w:t>
      </w:r>
      <w:r w:rsidR="009F297E" w:rsidRPr="000546D7">
        <w:rPr>
          <w:b/>
          <w:lang w:val="fi-FI"/>
        </w:rPr>
        <w:t xml:space="preserve"> [tark. 28]</w:t>
      </w:r>
    </w:p>
    <w:p w14:paraId="0C72FE2B" w14:textId="6FA64CCB" w:rsidR="00EB5B12" w:rsidRPr="000546D7" w:rsidRDefault="00EB5B12" w:rsidP="00982F5F">
      <w:pPr>
        <w:pStyle w:val="Considrant"/>
        <w:rPr>
          <w:b/>
          <w:lang w:val="fi-FI"/>
        </w:rPr>
      </w:pPr>
      <w:r w:rsidRPr="000546D7">
        <w:rPr>
          <w:b/>
          <w:i/>
          <w:lang w:val="fi-FI"/>
        </w:rPr>
        <w:t>(8</w:t>
      </w:r>
      <w:r w:rsidR="009F297E" w:rsidRPr="000546D7">
        <w:rPr>
          <w:b/>
          <w:i/>
          <w:lang w:val="fi-FI"/>
        </w:rPr>
        <w:t xml:space="preserve"> </w:t>
      </w:r>
      <w:r w:rsidRPr="000546D7">
        <w:rPr>
          <w:b/>
          <w:i/>
          <w:lang w:val="fi-FI"/>
        </w:rPr>
        <w:t>e)</w:t>
      </w:r>
      <w:r w:rsidRPr="000546D7">
        <w:rPr>
          <w:lang w:val="fi-FI"/>
        </w:rPr>
        <w:tab/>
      </w:r>
      <w:r w:rsidRPr="000546D7">
        <w:rPr>
          <w:b/>
          <w:i/>
          <w:lang w:val="fi-FI"/>
        </w:rPr>
        <w:t>Euroopan lääkeviraston (EMA)</w:t>
      </w:r>
      <w:r w:rsidRPr="000546D7">
        <w:rPr>
          <w:rStyle w:val="FootnoteReference"/>
        </w:rPr>
        <w:footnoteReference w:id="38"/>
      </w:r>
      <w:r w:rsidRPr="000546D7">
        <w:rPr>
          <w:b/>
          <w:i/>
          <w:lang w:val="fi-FI"/>
        </w:rPr>
        <w:t xml:space="preserve"> mukaan pohjavesiekosysteemit ovat olennaisesti erilaisia, minkä vuoksi ne voivat olla alttiimpia stressitekijöille kuin pintavesiekosysteemit, koska niillä ei ole kykyä toipua häiriöistä. Sen vuoksi olisi sovellettava ennalta varautuvaa lähestymistapaa asetettaessa pohjaveden raja-arvoja ihmisten terveyden, pohjavesiekosysteemien ja pohjavedestä riippuvaisten ekosysteemien suojelemiseksi. Euroopan lääkeviraston lausunnon mukaisesti tämän haavoittuvuuden vuoksi pohjaveteen sovellettavien raja-arvojen olisi yleensä oltava 10 kertaa alhaisemmat kuin vastaavat pintavesien raja-arvot. Jos pohjavesiekosysteemeille aiheutuva todellinen riski voidaan kuitenkin määrittää, voisi olla aiheellista asettaa pohjavesien raja-arvot eri tasolle.</w:t>
      </w:r>
      <w:r w:rsidR="009F297E" w:rsidRPr="000546D7">
        <w:rPr>
          <w:b/>
          <w:lang w:val="fi-FI"/>
        </w:rPr>
        <w:t xml:space="preserve"> [tark. 29]</w:t>
      </w:r>
    </w:p>
    <w:p w14:paraId="065AB6F4" w14:textId="77777777" w:rsidR="009737A8" w:rsidRPr="000546D7" w:rsidRDefault="009737A8">
      <w:pPr>
        <w:widowControl/>
        <w:rPr>
          <w:szCs w:val="24"/>
          <w:lang w:eastAsia="en-US"/>
        </w:rPr>
      </w:pPr>
      <w:r w:rsidRPr="000546D7">
        <w:br w:type="page"/>
      </w:r>
    </w:p>
    <w:p w14:paraId="328D7C08" w14:textId="5CDC3143" w:rsidR="00EB5B12" w:rsidRPr="000546D7" w:rsidRDefault="00EB5B12" w:rsidP="00982F5F">
      <w:pPr>
        <w:pStyle w:val="Considrant"/>
        <w:rPr>
          <w:lang w:val="fi-FI"/>
        </w:rPr>
      </w:pPr>
      <w:r w:rsidRPr="000546D7">
        <w:rPr>
          <w:lang w:val="fi-FI"/>
        </w:rPr>
        <w:lastRenderedPageBreak/>
        <w:t>(9)</w:t>
      </w:r>
      <w:r w:rsidRPr="000546D7">
        <w:rPr>
          <w:lang w:val="fi-FI"/>
        </w:rPr>
        <w:tab/>
        <w:t>Direktiivissä 2000/60/EY edellytetään, että jäsenvaltiot yksilöivät vesimuodostumat, joita käytetään ihmisten käyttöön tarkoitetun veden ottoon, seuraavat niitä ja toteuttavat tarvittavat toimenpiteet, joilla vältetään niiden laadun huononeminen, eikä ihmisten käyttöön kelpaavan veden tuottamiseen tarvita niin paljon puhdistuskäsittelyä. Tässä yhteydessä mikromuovien on todettu aiheuttavan mahdollisen riskin ihmisten terveydelle, mutta mikromuoveista tarvitaan enemmän seurantatietoja, jotta voidaan vahvistaa tarve asettaa ympäristönlaatunormi pinta- ja pohjavesissä oleville mikromuoveille. Mikromuovit olisi sen vuoksi sisällytettävä pinta- ja pohjavesien seurantaluetteloihin, ja niiden seuranta olisi aloitettava heti, kun komissio on määrittänyt soveltuvat seurantamenetelmät. Tässä yhteydessä olisi otettava huomioon juomavedessä olevien mikromuovien riskien seuranta- ja arviointimenetelmät, jotka on kehitetty Euroopan parlamentin ja neuvoston direktiivin (EU) 2020/2184</w:t>
      </w:r>
      <w:r w:rsidRPr="000546D7">
        <w:rPr>
          <w:rStyle w:val="FootnoteReference"/>
        </w:rPr>
        <w:footnoteReference w:id="39"/>
      </w:r>
      <w:r w:rsidRPr="000546D7">
        <w:rPr>
          <w:lang w:val="fi-FI"/>
        </w:rPr>
        <w:t xml:space="preserve"> nojalla.</w:t>
      </w:r>
    </w:p>
    <w:p w14:paraId="0A587993" w14:textId="77777777" w:rsidR="009737A8" w:rsidRPr="000546D7" w:rsidRDefault="009737A8">
      <w:pPr>
        <w:widowControl/>
        <w:rPr>
          <w:b/>
          <w:i/>
          <w:szCs w:val="24"/>
          <w:lang w:eastAsia="en-US"/>
        </w:rPr>
      </w:pPr>
      <w:r w:rsidRPr="000546D7">
        <w:rPr>
          <w:b/>
          <w:i/>
        </w:rPr>
        <w:br w:type="page"/>
      </w:r>
    </w:p>
    <w:p w14:paraId="78DC1286" w14:textId="6129596C" w:rsidR="00EB5B12" w:rsidRPr="000546D7" w:rsidRDefault="00EB5B12" w:rsidP="00982F5F">
      <w:pPr>
        <w:pStyle w:val="Considrant"/>
        <w:rPr>
          <w:b/>
          <w:lang w:val="fi-FI"/>
        </w:rPr>
      </w:pPr>
      <w:r w:rsidRPr="000546D7">
        <w:rPr>
          <w:b/>
          <w:i/>
          <w:lang w:val="fi-FI"/>
        </w:rPr>
        <w:lastRenderedPageBreak/>
        <w:t>(9</w:t>
      </w:r>
      <w:r w:rsidR="009F297E" w:rsidRPr="000546D7">
        <w:rPr>
          <w:b/>
          <w:i/>
          <w:lang w:val="fi-FI"/>
        </w:rPr>
        <w:t xml:space="preserve"> </w:t>
      </w:r>
      <w:r w:rsidRPr="000546D7">
        <w:rPr>
          <w:b/>
          <w:i/>
          <w:lang w:val="fi-FI"/>
        </w:rPr>
        <w:t>a)</w:t>
      </w:r>
      <w:r w:rsidRPr="000546D7">
        <w:rPr>
          <w:lang w:val="fi-FI"/>
        </w:rPr>
        <w:tab/>
      </w:r>
      <w:r w:rsidRPr="000546D7">
        <w:rPr>
          <w:b/>
          <w:i/>
          <w:lang w:val="fi-FI"/>
        </w:rPr>
        <w:t>Sovellettavan unionin oikeuden mukaan jäsenvaltioilla on velvollisuus yksilöidä vaikutusten kohteena olevat ja vaarassa olevat vesialueet, nimetä nitraatin aiheuttamalle pilaantumiselle alttiit alueet, laatia toimintaohjelmia ja toteuttaa asianmukaisia toimenpiteitä. Tältä osin jäsenvaltioiden valvontatoimenpiteitä ja veden laadun mittausjärjestelmiä on yhdenmukaistettava edelleen, jotta koko unionissa voidaan ottaa käyttöön yhdenmukaiset normit, jotka mahdollistavat jäsenvaltioiden välisen vertailtavuuden, jolloin vältetään sisämarkkinoiden häiriöitä aiheuttavat kilpailuongelmat Euroopan maatalousalalla.</w:t>
      </w:r>
      <w:r w:rsidR="009F297E" w:rsidRPr="000546D7">
        <w:rPr>
          <w:b/>
          <w:lang w:val="fi-FI"/>
        </w:rPr>
        <w:t xml:space="preserve"> [tark. 30]</w:t>
      </w:r>
    </w:p>
    <w:p w14:paraId="2DBF93CB" w14:textId="2EF4D2E9" w:rsidR="00EB5B12" w:rsidRPr="000546D7" w:rsidRDefault="00EB5B12" w:rsidP="00982F5F">
      <w:pPr>
        <w:pStyle w:val="Considrant"/>
        <w:rPr>
          <w:b/>
          <w:lang w:val="fi-FI"/>
        </w:rPr>
      </w:pPr>
      <w:r w:rsidRPr="000546D7">
        <w:rPr>
          <w:lang w:val="fi-FI"/>
        </w:rPr>
        <w:t>(10)</w:t>
      </w:r>
      <w:r w:rsidRPr="000546D7">
        <w:rPr>
          <w:lang w:val="fi-FI"/>
        </w:rPr>
        <w:tab/>
      </w:r>
      <w:r w:rsidRPr="000546D7">
        <w:rPr>
          <w:b/>
          <w:i/>
          <w:lang w:val="fi-FI"/>
        </w:rPr>
        <w:t>On arvioitu, että vuonna 2019 noin 900 000–1,7 miljoonaa kuolemaa eri puolilla maailmaa johtui mikrobilääkeresistenssiin liittyvistä infektioista</w:t>
      </w:r>
      <w:r w:rsidRPr="000546D7">
        <w:rPr>
          <w:rStyle w:val="FootnoteReference"/>
        </w:rPr>
        <w:footnoteReference w:id="40"/>
      </w:r>
      <w:r w:rsidRPr="000546D7">
        <w:rPr>
          <w:b/>
          <w:i/>
          <w:lang w:val="fi-FI"/>
        </w:rPr>
        <w:t xml:space="preserve">. Samaan aikaan </w:t>
      </w:r>
      <w:r w:rsidRPr="000546D7">
        <w:rPr>
          <w:lang w:val="fi-FI"/>
        </w:rPr>
        <w:t>mikrobilääkeresistenssin kehittymisen riski, joka johtuu mikrobilääkkeille resistenttien mikro-organismien ja mikrobilääkeresistenssigeenien esiintymisestä vesiympäristössä, on herättänyt huolta, mutta seuranta on ollut vähäistä. Myös asiaankuuluvat mikrobilääkeresistenssigeenit olisi sisällytettävä pinta- ja pohjavedessä tarkkailtavien aineiden luetteloihin ja niitä olisi seurattava heti, kun soveltuvat seurantamenetelmät on kehitetty. Tämä vastaa komission kesäkuussa 2017 hyväksymää mikrobilääkeresistenssin torjumiseen tähtäävää eurooppalaista yhteinen terveys -toimintasuunnitelmaa sekä Euroopan lääkestrategiaa, jossa myös käsitellään tätä ongelmaa.</w:t>
      </w:r>
      <w:r w:rsidR="00982F5F" w:rsidRPr="000546D7">
        <w:rPr>
          <w:b/>
          <w:lang w:val="fi-FI"/>
        </w:rPr>
        <w:t xml:space="preserve"> [tark. 31]</w:t>
      </w:r>
    </w:p>
    <w:p w14:paraId="3B75E463" w14:textId="77777777" w:rsidR="009737A8" w:rsidRPr="000546D7" w:rsidRDefault="009737A8">
      <w:pPr>
        <w:widowControl/>
        <w:rPr>
          <w:b/>
          <w:i/>
          <w:szCs w:val="24"/>
          <w:lang w:eastAsia="en-US"/>
        </w:rPr>
      </w:pPr>
      <w:r w:rsidRPr="000546D7">
        <w:rPr>
          <w:b/>
          <w:i/>
        </w:rPr>
        <w:br w:type="page"/>
      </w:r>
    </w:p>
    <w:p w14:paraId="2995A8FE" w14:textId="58C93EAA" w:rsidR="00EB5B12" w:rsidRPr="000546D7" w:rsidRDefault="00EB5B12" w:rsidP="00982F5F">
      <w:pPr>
        <w:pStyle w:val="Considrant"/>
        <w:rPr>
          <w:b/>
          <w:lang w:val="fi-FI"/>
        </w:rPr>
      </w:pPr>
      <w:r w:rsidRPr="000546D7">
        <w:rPr>
          <w:b/>
          <w:i/>
          <w:lang w:val="fi-FI"/>
        </w:rPr>
        <w:lastRenderedPageBreak/>
        <w:t>(10</w:t>
      </w:r>
      <w:r w:rsidR="009737A8" w:rsidRPr="000546D7">
        <w:rPr>
          <w:b/>
          <w:i/>
          <w:lang w:val="fi-FI"/>
        </w:rPr>
        <w:t xml:space="preserve"> </w:t>
      </w:r>
      <w:r w:rsidRPr="000546D7">
        <w:rPr>
          <w:b/>
          <w:i/>
          <w:lang w:val="fi-FI"/>
        </w:rPr>
        <w:t>a)</w:t>
      </w:r>
      <w:r w:rsidRPr="000546D7">
        <w:rPr>
          <w:lang w:val="fi-FI"/>
        </w:rPr>
        <w:tab/>
      </w:r>
      <w:r w:rsidRPr="000546D7">
        <w:rPr>
          <w:b/>
          <w:i/>
          <w:lang w:val="fi-FI"/>
        </w:rPr>
        <w:t>Komission täytäntöönpanopäätöksellä (EU) 2020/1729, jolla kumotaan täytäntöönpanopäätös 2013/652/EU1 a, vahvistetaan puitteet vertailukelpoisten ja luotettavien tietojen saamiseksi mikrobilääkeresistenssistä Euroopan unionissa muun muassa seuraamalla teurastamoiden jätevesiä, jotka ovat mikrobilääkeresistenttien bakteerien potentiaalisia levittäjiä ja näin ollen mahdollinen ympäristön saastumisreitti. Teurastamoiden jätevesistä on löydetty mikrobilääkeresistenttejä bakteereja.</w:t>
      </w:r>
      <w:r w:rsidR="00982F5F" w:rsidRPr="000546D7">
        <w:rPr>
          <w:b/>
          <w:lang w:val="fi-FI"/>
        </w:rPr>
        <w:t xml:space="preserve"> [tark. 32]</w:t>
      </w:r>
    </w:p>
    <w:p w14:paraId="6D80CE5F" w14:textId="34C781A2" w:rsidR="00EB5B12" w:rsidRPr="000546D7" w:rsidRDefault="00EB5B12" w:rsidP="00982F5F">
      <w:pPr>
        <w:pStyle w:val="Considrant"/>
        <w:rPr>
          <w:b/>
          <w:lang w:val="fi-FI"/>
        </w:rPr>
      </w:pPr>
      <w:r w:rsidRPr="000546D7">
        <w:rPr>
          <w:b/>
          <w:i/>
          <w:lang w:val="fi-FI"/>
        </w:rPr>
        <w:t>(10</w:t>
      </w:r>
      <w:r w:rsidR="009737A8" w:rsidRPr="000546D7">
        <w:rPr>
          <w:b/>
          <w:i/>
          <w:lang w:val="fi-FI"/>
        </w:rPr>
        <w:t xml:space="preserve"> </w:t>
      </w:r>
      <w:r w:rsidRPr="000546D7">
        <w:rPr>
          <w:b/>
          <w:i/>
          <w:lang w:val="fi-FI"/>
        </w:rPr>
        <w:t>b)</w:t>
      </w:r>
      <w:r w:rsidRPr="000546D7">
        <w:rPr>
          <w:lang w:val="fi-FI"/>
        </w:rPr>
        <w:tab/>
      </w:r>
      <w:r w:rsidRPr="000546D7">
        <w:rPr>
          <w:b/>
          <w:i/>
          <w:lang w:val="fi-FI"/>
        </w:rPr>
        <w:t xml:space="preserve">Huolta on ilmaistu sulfaattien ja </w:t>
      </w:r>
      <w:proofErr w:type="spellStart"/>
      <w:r w:rsidRPr="000546D7">
        <w:rPr>
          <w:b/>
          <w:i/>
          <w:lang w:val="fi-FI"/>
        </w:rPr>
        <w:t>ksantaattien</w:t>
      </w:r>
      <w:proofErr w:type="spellEnd"/>
      <w:r w:rsidRPr="000546D7">
        <w:rPr>
          <w:b/>
          <w:i/>
          <w:lang w:val="fi-FI"/>
        </w:rPr>
        <w:t xml:space="preserve"> riskistä vesiympäristössä. Sulfaatit eivät ainoastaan heikennä juomaveden laatua, vaan vaikuttavat myös hiilen, typen ja fosforin materiaalikiertoihin. Tämä lisää muun muassa vesimuodostumien ravinnekuormitusta ja siten kasvien ja levien kasvua sekä lisää vesieliöiden ravinnonsaantia ja johtaa hapen vähenemiseen vedessä. Sulfaateilla ja niiden hajoamistuotteilla, erityisesti sulfidilla, voi tietyissä olosuhteissa olla myrkyllinen vaikutus vesieliöihin. Tavanomaiset testitulokset osoittavat, että jotkut </w:t>
      </w:r>
      <w:proofErr w:type="spellStart"/>
      <w:r w:rsidRPr="000546D7">
        <w:rPr>
          <w:b/>
          <w:i/>
          <w:lang w:val="fi-FI"/>
        </w:rPr>
        <w:t>ksantaatit</w:t>
      </w:r>
      <w:proofErr w:type="spellEnd"/>
      <w:r w:rsidRPr="000546D7">
        <w:rPr>
          <w:b/>
          <w:i/>
          <w:lang w:val="fi-FI"/>
        </w:rPr>
        <w:t xml:space="preserve"> ja niiden hajoamistuotteet ovat myrkyllisiä vedessä eläville selkärangattomille ja kalalajeille ja että ne voivat kertyä eliöihin. Sulfaatit on jo lueteltu pohjaveden epäpuhtauksiksi, mutta seuranta on ollut riittämätöntä. Sulfaatit olisi sen vuoksi sisällytettävä pinta- ja pohjavedessä tarkkailtavien aineiden luetteloon. </w:t>
      </w:r>
      <w:proofErr w:type="spellStart"/>
      <w:r w:rsidRPr="000546D7">
        <w:rPr>
          <w:b/>
          <w:i/>
          <w:lang w:val="fi-FI"/>
        </w:rPr>
        <w:t>Ksantaatit</w:t>
      </w:r>
      <w:proofErr w:type="spellEnd"/>
      <w:r w:rsidRPr="000546D7">
        <w:rPr>
          <w:b/>
          <w:i/>
          <w:lang w:val="fi-FI"/>
        </w:rPr>
        <w:t xml:space="preserve"> olisi sisällytettävä pintavedessä tarkkailtavien aineiden luetteloon.</w:t>
      </w:r>
      <w:r w:rsidR="00982F5F" w:rsidRPr="000546D7">
        <w:rPr>
          <w:b/>
          <w:lang w:val="fi-FI"/>
        </w:rPr>
        <w:t xml:space="preserve"> [tark. 33]</w:t>
      </w:r>
    </w:p>
    <w:p w14:paraId="718220C9" w14:textId="77777777" w:rsidR="009737A8" w:rsidRPr="000546D7" w:rsidRDefault="009737A8">
      <w:pPr>
        <w:widowControl/>
        <w:rPr>
          <w:b/>
          <w:i/>
          <w:szCs w:val="24"/>
          <w:lang w:eastAsia="en-US"/>
        </w:rPr>
      </w:pPr>
      <w:r w:rsidRPr="000546D7">
        <w:rPr>
          <w:b/>
          <w:i/>
        </w:rPr>
        <w:br w:type="page"/>
      </w:r>
    </w:p>
    <w:p w14:paraId="0179F1E6" w14:textId="2830A8BF" w:rsidR="00EB5B12" w:rsidRPr="000546D7" w:rsidRDefault="00EB5B12" w:rsidP="00982F5F">
      <w:pPr>
        <w:pStyle w:val="Considrant"/>
        <w:rPr>
          <w:b/>
          <w:lang w:val="fi-FI"/>
        </w:rPr>
      </w:pPr>
      <w:r w:rsidRPr="000546D7">
        <w:rPr>
          <w:b/>
          <w:i/>
          <w:lang w:val="fi-FI"/>
        </w:rPr>
        <w:lastRenderedPageBreak/>
        <w:t>(10</w:t>
      </w:r>
      <w:r w:rsidR="009737A8" w:rsidRPr="000546D7">
        <w:rPr>
          <w:b/>
          <w:i/>
          <w:lang w:val="fi-FI"/>
        </w:rPr>
        <w:t xml:space="preserve"> </w:t>
      </w:r>
      <w:r w:rsidRPr="000546D7">
        <w:rPr>
          <w:b/>
          <w:i/>
          <w:lang w:val="fi-FI"/>
        </w:rPr>
        <w:t>c)</w:t>
      </w:r>
      <w:r w:rsidRPr="000546D7">
        <w:rPr>
          <w:lang w:val="fi-FI"/>
        </w:rPr>
        <w:tab/>
      </w:r>
      <w:r w:rsidRPr="000546D7">
        <w:rPr>
          <w:b/>
          <w:i/>
          <w:lang w:val="fi-FI"/>
        </w:rPr>
        <w:t>Mikromuovin kaltaiset aineet aiheuttavat selvän riskin kansanterveydelle ja ympäristölle, mutta myös perustoimille, kuten maatalouden kehittämiselle. Näiden aineiden ja muiden hiukkasten esiintyminen voi vaikuttaa paitsi karjan ja viljelykasvien saamaan veteen myös maaperän hedelmällisyyteen, mikä vaarantaa nykyisten ja tulevien viljelykasvien terveyden ja hyvän kehityksen</w:t>
      </w:r>
      <w:r w:rsidRPr="000546D7">
        <w:rPr>
          <w:rStyle w:val="FootnoteReference"/>
        </w:rPr>
        <w:footnoteReference w:id="41"/>
      </w:r>
      <w:r w:rsidRPr="000546D7">
        <w:rPr>
          <w:b/>
          <w:i/>
          <w:lang w:val="fi-FI"/>
        </w:rPr>
        <w:t>.</w:t>
      </w:r>
      <w:r w:rsidR="00982F5F" w:rsidRPr="000546D7">
        <w:rPr>
          <w:b/>
          <w:lang w:val="fi-FI"/>
        </w:rPr>
        <w:t xml:space="preserve"> [tark. 34]</w:t>
      </w:r>
    </w:p>
    <w:p w14:paraId="6F4D8E4C" w14:textId="77777777" w:rsidR="009737A8" w:rsidRPr="000546D7" w:rsidRDefault="009737A8">
      <w:pPr>
        <w:widowControl/>
        <w:rPr>
          <w:szCs w:val="24"/>
          <w:lang w:eastAsia="en-US"/>
        </w:rPr>
      </w:pPr>
      <w:r w:rsidRPr="000546D7">
        <w:br w:type="page"/>
      </w:r>
    </w:p>
    <w:p w14:paraId="3E41C0DF" w14:textId="6DC66640" w:rsidR="00EB5B12" w:rsidRPr="000546D7" w:rsidRDefault="00EB5B12" w:rsidP="00982F5F">
      <w:pPr>
        <w:pStyle w:val="Considrant"/>
        <w:rPr>
          <w:b/>
          <w:lang w:val="fi-FI"/>
        </w:rPr>
      </w:pPr>
      <w:r w:rsidRPr="000546D7">
        <w:rPr>
          <w:lang w:val="fi-FI"/>
        </w:rPr>
        <w:lastRenderedPageBreak/>
        <w:t>(11)</w:t>
      </w:r>
      <w:r w:rsidRPr="000546D7">
        <w:rPr>
          <w:lang w:val="fi-FI"/>
        </w:rPr>
        <w:tab/>
      </w:r>
      <w:r w:rsidRPr="000546D7">
        <w:rPr>
          <w:b/>
          <w:i/>
          <w:lang w:val="fi-FI"/>
        </w:rPr>
        <w:t xml:space="preserve">Vesimuodostumien kemiallisen tilan nykyisillä ja tavanomaisilla seurantamenetelmillä ei yleensä voida määrittää monimutkaisten kemikaaliseosten vaikutusta veden laatuun. </w:t>
      </w:r>
      <w:r w:rsidRPr="000546D7">
        <w:rPr>
          <w:lang w:val="fi-FI"/>
        </w:rPr>
        <w:t xml:space="preserve">Kun otetaan huomioon kasvava tietoisuus seosten merkityksestä ja siten vaikutusperusteisesta seurannasta kemiallisen tilan määrittämiseksi ja se, että estrogeeniaineille on jo olemassa riittävän vankat vaikutusperusteiset seurantamenetelmät, jäsenvaltioiden olisi sovellettava tällaisia menetelmiä arvioidakseen estrogeenisten aineiden kumulatiivisia vaikutuksia pintavesissä vähintään kahden vuoden ajan. Näin voidaan verrata vaikutusperusteisia tuloksia direktiivin 2008/105/EY liitteessä I lueteltujen kolmen estrogeenisen aineen tavanomaisten seurantamenetelmien käytön tuloksiin. </w:t>
      </w:r>
      <w:r w:rsidRPr="000546D7">
        <w:rPr>
          <w:strike/>
          <w:lang w:val="fi-FI"/>
        </w:rPr>
        <w:t xml:space="preserve">Vertailua käytetään </w:t>
      </w:r>
      <w:proofErr w:type="spellStart"/>
      <w:r w:rsidRPr="000546D7">
        <w:rPr>
          <w:strike/>
          <w:lang w:val="fi-FI"/>
        </w:rPr>
        <w:t>arvioitaessa</w:t>
      </w:r>
      <w:r w:rsidRPr="000546D7">
        <w:rPr>
          <w:b/>
          <w:i/>
          <w:lang w:val="fi-FI"/>
        </w:rPr>
        <w:t>Vertailu</w:t>
      </w:r>
      <w:proofErr w:type="spellEnd"/>
      <w:r w:rsidRPr="000546D7">
        <w:rPr>
          <w:b/>
          <w:i/>
          <w:lang w:val="fi-FI"/>
        </w:rPr>
        <w:t xml:space="preserve"> olisi sisällytettävä komission julkaisemaan arviointikertomukseen</w:t>
      </w:r>
      <w:r w:rsidRPr="000546D7">
        <w:rPr>
          <w:lang w:val="fi-FI"/>
        </w:rPr>
        <w:t>,</w:t>
      </w:r>
      <w:r w:rsidRPr="000546D7">
        <w:rPr>
          <w:b/>
          <w:i/>
          <w:lang w:val="fi-FI"/>
        </w:rPr>
        <w:t xml:space="preserve"> jossa se arvioi, tuottavatko vaikutukseen perustuvat seurantamenetelmät luotettavia ja tarkkoja tietoja ja</w:t>
      </w:r>
      <w:r w:rsidRPr="000546D7">
        <w:rPr>
          <w:lang w:val="fi-FI"/>
        </w:rPr>
        <w:t xml:space="preserve"> voidaanko </w:t>
      </w:r>
      <w:r w:rsidRPr="000546D7">
        <w:rPr>
          <w:strike/>
          <w:lang w:val="fi-FI"/>
        </w:rPr>
        <w:t xml:space="preserve">vaikutuksiin perustuvia </w:t>
      </w:r>
      <w:proofErr w:type="spellStart"/>
      <w:r w:rsidRPr="000546D7">
        <w:rPr>
          <w:strike/>
          <w:lang w:val="fi-FI"/>
        </w:rPr>
        <w:t>seurantamenetelmiä</w:t>
      </w:r>
      <w:r w:rsidRPr="000546D7">
        <w:rPr>
          <w:b/>
          <w:i/>
          <w:lang w:val="fi-FI"/>
        </w:rPr>
        <w:t>niitä</w:t>
      </w:r>
      <w:proofErr w:type="spellEnd"/>
      <w:r w:rsidRPr="000546D7">
        <w:rPr>
          <w:lang w:val="fi-FI"/>
        </w:rPr>
        <w:t xml:space="preserve"> käyttää luotettavina seulontamenetelminä. Tällaisten seulontamenetelmien käytön etuna olisi se, että direktiivin 2008/105/EY liitteessä I lueteltujen aineiden lisäksi voitaisiin ottaa huomioon kaikkien niiden estrogeenisten aineiden vaikutukset, joilla on samanlaiset vaikutukset. </w:t>
      </w:r>
      <w:r w:rsidRPr="000546D7">
        <w:rPr>
          <w:b/>
          <w:i/>
          <w:lang w:val="fi-FI"/>
        </w:rPr>
        <w:t xml:space="preserve">Komissiolle olisi siirrettävä valta antaa delegoituja säädöksiä direktiivin 2008/105/EY täydentämiseksi, jotta voidaan vahvistaa yksityiskohtaiset säännöt, joiden mukaisesti jäsenvaltiot voivat käyttää vaikutusperusteisia seurantamenetelmiä myös muiden aineiden esiintymisen arvioimiseksi vesimuodostumissa ennakoiden mahdollisia vaikutusperusteisia kynnysarvoja tulevaisuudessa. </w:t>
      </w:r>
      <w:r w:rsidRPr="000546D7">
        <w:rPr>
          <w:lang w:val="fi-FI"/>
        </w:rPr>
        <w:t>Direktiivissä 2000/60/EY olevaa ympäristönlaatunormien määritelmää olisi muutettava sen varmistamiseksi, että se voi tulevaisuudessa kattaa myös kynnysarvot, jotka voidaan asettaa vaikutusperusteisen seurannan tulosten arviointia varten.</w:t>
      </w:r>
      <w:r w:rsidR="00982F5F" w:rsidRPr="000546D7">
        <w:rPr>
          <w:b/>
          <w:lang w:val="fi-FI"/>
        </w:rPr>
        <w:t xml:space="preserve"> [tark. 35]</w:t>
      </w:r>
    </w:p>
    <w:p w14:paraId="2786088E" w14:textId="77777777" w:rsidR="009737A8" w:rsidRPr="000546D7" w:rsidRDefault="009737A8">
      <w:pPr>
        <w:widowControl/>
        <w:rPr>
          <w:b/>
          <w:i/>
          <w:szCs w:val="24"/>
          <w:lang w:eastAsia="en-US"/>
        </w:rPr>
      </w:pPr>
      <w:r w:rsidRPr="000546D7">
        <w:rPr>
          <w:b/>
          <w:i/>
        </w:rPr>
        <w:br w:type="page"/>
      </w:r>
    </w:p>
    <w:p w14:paraId="7B910D51" w14:textId="03B68E40" w:rsidR="00EB5B12" w:rsidRPr="000546D7" w:rsidRDefault="00EB5B12" w:rsidP="00982F5F">
      <w:pPr>
        <w:pStyle w:val="Considrant"/>
        <w:rPr>
          <w:b/>
          <w:lang w:val="fi-FI"/>
        </w:rPr>
      </w:pPr>
      <w:r w:rsidRPr="000546D7">
        <w:rPr>
          <w:b/>
          <w:i/>
          <w:lang w:val="fi-FI"/>
        </w:rPr>
        <w:lastRenderedPageBreak/>
        <w:t>(11</w:t>
      </w:r>
      <w:r w:rsidR="009737A8" w:rsidRPr="000546D7">
        <w:rPr>
          <w:b/>
          <w:i/>
          <w:lang w:val="fi-FI"/>
        </w:rPr>
        <w:t xml:space="preserve"> </w:t>
      </w:r>
      <w:r w:rsidRPr="000546D7">
        <w:rPr>
          <w:b/>
          <w:i/>
          <w:lang w:val="fi-FI"/>
        </w:rPr>
        <w:t>a)</w:t>
      </w:r>
      <w:r w:rsidRPr="000546D7">
        <w:rPr>
          <w:lang w:val="fi-FI"/>
        </w:rPr>
        <w:tab/>
      </w:r>
      <w:r w:rsidRPr="000546D7">
        <w:rPr>
          <w:b/>
          <w:i/>
          <w:lang w:val="fi-FI"/>
        </w:rPr>
        <w:t>Olisi vahvistettava tiukemmat raja-arvot, jos pohjaveden laatunormit voivat johtaa siihen, että direktiivin 2000/60/EY ympäristötavoitteita ei saavuteta asiaan liittyvien vesimuodostumien osalta, kuten direktiivissä 2006/118/EY edellytetään. Tätä direktiivin 2006/118/EY vaatimusta olisi laajennettava, jotta haavoittuvia alueita suojeltaisiin paremmin pilaantumiselta.</w:t>
      </w:r>
      <w:r w:rsidR="00982F5F" w:rsidRPr="000546D7">
        <w:rPr>
          <w:b/>
          <w:lang w:val="fi-FI"/>
        </w:rPr>
        <w:t xml:space="preserve"> [tark. 36]</w:t>
      </w:r>
    </w:p>
    <w:p w14:paraId="798523AD" w14:textId="77777777" w:rsidR="009737A8" w:rsidRPr="000546D7" w:rsidRDefault="009737A8">
      <w:pPr>
        <w:widowControl/>
        <w:rPr>
          <w:szCs w:val="24"/>
          <w:lang w:eastAsia="en-US"/>
        </w:rPr>
      </w:pPr>
      <w:r w:rsidRPr="000546D7">
        <w:br w:type="page"/>
      </w:r>
    </w:p>
    <w:p w14:paraId="06B8CDB9" w14:textId="5C02FBDD" w:rsidR="00EB5B12" w:rsidRPr="000546D7" w:rsidRDefault="00EB5B12" w:rsidP="00982F5F">
      <w:pPr>
        <w:pStyle w:val="Considrant"/>
        <w:rPr>
          <w:b/>
          <w:lang w:val="fi-FI"/>
        </w:rPr>
      </w:pPr>
      <w:r w:rsidRPr="000546D7">
        <w:rPr>
          <w:lang w:val="fi-FI"/>
        </w:rPr>
        <w:lastRenderedPageBreak/>
        <w:t>(12)</w:t>
      </w:r>
      <w:r w:rsidRPr="000546D7">
        <w:rPr>
          <w:lang w:val="fi-FI"/>
        </w:rPr>
        <w:tab/>
        <w:t>Unionin vesilainsäädännön arvioinnissa</w:t>
      </w:r>
      <w:r w:rsidRPr="000546D7">
        <w:rPr>
          <w:rStyle w:val="FootnoteReference"/>
        </w:rPr>
        <w:footnoteReference w:id="42"/>
      </w:r>
      <w:r w:rsidRPr="000546D7">
        <w:rPr>
          <w:lang w:val="fi-FI"/>
        </w:rPr>
        <w:t xml:space="preserve">, jäljempänä ’arviointi’, todettiin, että pinta- ja pohjaveteen vaikuttavien pilaavien aineiden yksilöinti- ja luettelointiprosessia sekä niitä koskevien laatunormien asettamista tai tarkistamista uuden tieteellisen tietämyksen perusteella voitaisiin nopeuttaa. </w:t>
      </w:r>
      <w:r w:rsidRPr="000546D7">
        <w:rPr>
          <w:strike/>
          <w:lang w:val="fi-FI"/>
        </w:rPr>
        <w:t xml:space="preserve">Jos komissio hoitaisi nämä tehtävät sen sijaan, että sovelletaan </w:t>
      </w:r>
      <w:r w:rsidRPr="000546D7">
        <w:rPr>
          <w:lang w:val="fi-FI"/>
        </w:rPr>
        <w:t>Direktiivi</w:t>
      </w:r>
      <w:r w:rsidRPr="000546D7">
        <w:rPr>
          <w:strike/>
          <w:lang w:val="fi-FI"/>
        </w:rPr>
        <w:t xml:space="preserve">n 2000/60/EY 16 ja 17 </w:t>
      </w:r>
      <w:proofErr w:type="spellStart"/>
      <w:r w:rsidRPr="000546D7">
        <w:rPr>
          <w:strike/>
          <w:lang w:val="fi-FI"/>
        </w:rPr>
        <w:t>artiklassa</w:t>
      </w:r>
      <w:r w:rsidRPr="000546D7">
        <w:rPr>
          <w:b/>
          <w:i/>
          <w:lang w:val="fi-FI"/>
        </w:rPr>
        <w:t>n</w:t>
      </w:r>
      <w:proofErr w:type="spellEnd"/>
      <w:r w:rsidRPr="000546D7">
        <w:rPr>
          <w:b/>
          <w:i/>
          <w:lang w:val="fi-FI"/>
        </w:rPr>
        <w:t xml:space="preserve"> 2008/105/EY liitteen I mahdollisen tulevan tarkistuksen yhteydessä, joka koskee kyseisessä liitteessä olevassa A osassa esitettyä prioriteettiaineiden luetteloa ja vastaavia ympäristönlaatunormeja</w:t>
      </w:r>
      <w:r w:rsidRPr="000546D7">
        <w:rPr>
          <w:lang w:val="fi-FI"/>
        </w:rPr>
        <w:t xml:space="preserve"> ja direktiivin 2006/118/EY </w:t>
      </w:r>
      <w:r w:rsidRPr="000546D7">
        <w:rPr>
          <w:strike/>
          <w:lang w:val="fi-FI"/>
        </w:rPr>
        <w:t xml:space="preserve">10 artiklassa säädettyä tavallista lainsäätämisjärjestystä, voitaisiin </w:t>
      </w:r>
      <w:proofErr w:type="spellStart"/>
      <w:r w:rsidRPr="000546D7">
        <w:rPr>
          <w:strike/>
          <w:lang w:val="fi-FI"/>
        </w:rPr>
        <w:t>parantaa</w:t>
      </w:r>
      <w:r w:rsidRPr="000546D7">
        <w:rPr>
          <w:b/>
          <w:i/>
          <w:lang w:val="fi-FI"/>
        </w:rPr>
        <w:t>liitettä</w:t>
      </w:r>
      <w:proofErr w:type="spellEnd"/>
      <w:r w:rsidRPr="000546D7">
        <w:rPr>
          <w:b/>
          <w:i/>
          <w:lang w:val="fi-FI"/>
        </w:rPr>
        <w:t xml:space="preserve"> I, olisi parannettava</w:t>
      </w:r>
      <w:r w:rsidRPr="000546D7">
        <w:rPr>
          <w:lang w:val="fi-FI"/>
        </w:rPr>
        <w:t xml:space="preserve"> pinta- ja </w:t>
      </w:r>
      <w:r w:rsidRPr="000546D7">
        <w:rPr>
          <w:strike/>
          <w:lang w:val="fi-FI"/>
        </w:rPr>
        <w:t>pohjaveden tarkkailtavien aineiden luetteloon liittyvien</w:t>
      </w:r>
      <w:r w:rsidRPr="000546D7">
        <w:rPr>
          <w:b/>
          <w:i/>
          <w:lang w:val="fi-FI"/>
        </w:rPr>
        <w:t>pohjavesien tarkkailulistan</w:t>
      </w:r>
      <w:r w:rsidRPr="000546D7">
        <w:rPr>
          <w:lang w:val="fi-FI"/>
        </w:rPr>
        <w:t xml:space="preserve"> mekanismien toimintaa erityisesti tulosten luetteloinnin, seurannan ja arvioinnin ajoituksen ja järjestyksen osalta, </w:t>
      </w:r>
      <w:r w:rsidRPr="000546D7">
        <w:rPr>
          <w:strike/>
          <w:lang w:val="fi-FI"/>
        </w:rPr>
        <w:t xml:space="preserve">voitaisiin </w:t>
      </w:r>
      <w:proofErr w:type="spellStart"/>
      <w:r w:rsidRPr="000546D7">
        <w:rPr>
          <w:strike/>
          <w:lang w:val="fi-FI"/>
        </w:rPr>
        <w:t>vahvistaa</w:t>
      </w:r>
      <w:r w:rsidRPr="000546D7">
        <w:rPr>
          <w:b/>
          <w:i/>
          <w:lang w:val="fi-FI"/>
        </w:rPr>
        <w:t>olisi</w:t>
      </w:r>
      <w:proofErr w:type="spellEnd"/>
      <w:r w:rsidRPr="000546D7">
        <w:rPr>
          <w:b/>
          <w:i/>
          <w:lang w:val="fi-FI"/>
        </w:rPr>
        <w:t xml:space="preserve"> vahvistettava</w:t>
      </w:r>
      <w:r w:rsidRPr="000546D7">
        <w:rPr>
          <w:lang w:val="fi-FI"/>
        </w:rPr>
        <w:t xml:space="preserve"> tarkkailtavien aineiden luetteloon liittyvän mekanismin ja pilaavien aineiden luetteloiden tarkistamisen välisiä yhteyksiä </w:t>
      </w:r>
      <w:proofErr w:type="spellStart"/>
      <w:r w:rsidRPr="000546D7">
        <w:rPr>
          <w:strike/>
          <w:lang w:val="fi-FI"/>
        </w:rPr>
        <w:t>sekä</w:t>
      </w:r>
      <w:r w:rsidRPr="000546D7">
        <w:rPr>
          <w:b/>
          <w:i/>
          <w:lang w:val="fi-FI"/>
        </w:rPr>
        <w:t>ja</w:t>
      </w:r>
      <w:proofErr w:type="spellEnd"/>
      <w:r w:rsidRPr="000546D7">
        <w:rPr>
          <w:lang w:val="fi-FI"/>
        </w:rPr>
        <w:t xml:space="preserve"> pilaavien aineiden </w:t>
      </w:r>
      <w:r w:rsidRPr="000546D7">
        <w:rPr>
          <w:strike/>
          <w:lang w:val="fi-FI"/>
        </w:rPr>
        <w:t xml:space="preserve">luetteloihin tehtävissä muutoksissa </w:t>
      </w:r>
      <w:proofErr w:type="spellStart"/>
      <w:r w:rsidRPr="000546D7">
        <w:rPr>
          <w:strike/>
          <w:lang w:val="fi-FI"/>
        </w:rPr>
        <w:t>voitaisiin</w:t>
      </w:r>
      <w:r w:rsidRPr="000546D7">
        <w:rPr>
          <w:b/>
          <w:i/>
          <w:lang w:val="fi-FI"/>
        </w:rPr>
        <w:t>luetteloiden</w:t>
      </w:r>
      <w:proofErr w:type="spellEnd"/>
      <w:r w:rsidRPr="000546D7">
        <w:rPr>
          <w:b/>
          <w:i/>
          <w:lang w:val="fi-FI"/>
        </w:rPr>
        <w:t xml:space="preserve"> tarkistusjaksoa olisi mukautettava, jotta voidaan</w:t>
      </w:r>
      <w:r w:rsidRPr="000546D7">
        <w:rPr>
          <w:lang w:val="fi-FI"/>
        </w:rPr>
        <w:t xml:space="preserve"> ottaa nopeammin huomioon tieteellinen kehitys</w:t>
      </w:r>
      <w:r w:rsidRPr="000546D7">
        <w:rPr>
          <w:strike/>
          <w:lang w:val="fi-FI"/>
        </w:rPr>
        <w:t>. Sen vuoksi ja ottaen huomioon tarve muuttaa pilaavien aineiden luetteloita ja niihin liittyviä ympäristönlaatunormeja viipymättä uuden tieteellisen ja teknisen tietämyksen perusteella komissiolle olisi siirrettävä valta hyväksyä Euroopan unionin toiminnasta tehdyn sopimuksen 290 artiklan mukaisesti säädösvallan siirron nojalla annettavia delegoituja säädöksiä, joilla muutetaan direktiivin 2008/105/EY liitettä I kyseisen liitteen A osassa olevan prioriteettiaineiden luettelon ja vastaavien ympäristönlaatunormien osalta sekä direktiivin 2006/118/EY liitettä I kyseisessä liitteessä olevan pohjaveden pilaavien aineiden luettelon ja laatunormien osalta</w:t>
      </w:r>
      <w:r w:rsidRPr="000546D7">
        <w:rPr>
          <w:lang w:val="fi-FI"/>
        </w:rPr>
        <w:t>. Tässä yhteydessä komission olisi otettava huomioon pinta- ja pohjavesissä tarkkailtavien aineiden luettelossa olevien aineiden seurannan tulokset. Tämän vuoksi olisi kumottava direktiivin 2000/60/EY 16 ja 17 artikla ja liite X sekä direktiivin 2006/118/EY 10 artikla</w:t>
      </w:r>
      <w:r w:rsidRPr="000546D7">
        <w:rPr>
          <w:b/>
          <w:i/>
          <w:lang w:val="fi-FI"/>
        </w:rPr>
        <w:t xml:space="preserve"> ja jatkettava samalla velvoitetta toteuttaa sellaisia toimenpiteitä, joilla pyritään lopettamaan kerralla tai vaiheittain vaarallisten prioriteettiaineiden päästöt ja häviöt</w:t>
      </w:r>
      <w:r w:rsidRPr="000546D7">
        <w:rPr>
          <w:lang w:val="fi-FI"/>
        </w:rPr>
        <w:t>.</w:t>
      </w:r>
      <w:r w:rsidR="00982F5F" w:rsidRPr="000546D7">
        <w:rPr>
          <w:b/>
          <w:lang w:val="fi-FI"/>
        </w:rPr>
        <w:t xml:space="preserve"> [tark. 37]</w:t>
      </w:r>
    </w:p>
    <w:p w14:paraId="2BE06CDA" w14:textId="77777777" w:rsidR="009737A8" w:rsidRPr="000546D7" w:rsidRDefault="009737A8">
      <w:pPr>
        <w:widowControl/>
        <w:rPr>
          <w:b/>
          <w:i/>
          <w:szCs w:val="24"/>
          <w:lang w:eastAsia="en-US"/>
        </w:rPr>
      </w:pPr>
      <w:r w:rsidRPr="000546D7">
        <w:rPr>
          <w:b/>
          <w:i/>
        </w:rPr>
        <w:br w:type="page"/>
      </w:r>
    </w:p>
    <w:p w14:paraId="7AB8D7E5" w14:textId="640195E5" w:rsidR="00EB5B12" w:rsidRPr="000546D7" w:rsidRDefault="00EB5B12" w:rsidP="00982F5F">
      <w:pPr>
        <w:pStyle w:val="Considrant"/>
        <w:rPr>
          <w:b/>
          <w:lang w:val="fi-FI"/>
        </w:rPr>
      </w:pPr>
      <w:r w:rsidRPr="000546D7">
        <w:rPr>
          <w:b/>
          <w:i/>
          <w:lang w:val="fi-FI"/>
        </w:rPr>
        <w:lastRenderedPageBreak/>
        <w:t>(12</w:t>
      </w:r>
      <w:r w:rsidR="009737A8" w:rsidRPr="000546D7">
        <w:rPr>
          <w:b/>
          <w:i/>
          <w:lang w:val="fi-FI"/>
        </w:rPr>
        <w:t xml:space="preserve"> </w:t>
      </w:r>
      <w:r w:rsidRPr="000546D7">
        <w:rPr>
          <w:b/>
          <w:i/>
          <w:lang w:val="fi-FI"/>
        </w:rPr>
        <w:t>a)</w:t>
      </w:r>
      <w:r w:rsidRPr="000546D7">
        <w:rPr>
          <w:lang w:val="fi-FI"/>
        </w:rPr>
        <w:tab/>
      </w:r>
      <w:r w:rsidRPr="000546D7">
        <w:rPr>
          <w:b/>
          <w:i/>
          <w:lang w:val="fi-FI"/>
        </w:rPr>
        <w:t>Yleisesti ottaen toimivuustarkastuksen päätelmät osoittavat, että direktiivit ovat suurelta osin tarkoituksenmukaisia, mutta varaa on parannuksille, mukaan lukien niiden tavoitteiden asianmukaisen täytäntöönpanon vauhdittaminen, joka voitaisiin toteuttaa lisäämällä unionin rahoitusta. Arviointi osoittaa, että direktiivit ovat tähän mennessä yleisesti ottaen johtaneet parempaan vesimuodostumien suojeluun ja tulvariskien hallintaan.</w:t>
      </w:r>
      <w:r w:rsidR="00982F5F" w:rsidRPr="000546D7">
        <w:rPr>
          <w:b/>
          <w:lang w:val="fi-FI"/>
        </w:rPr>
        <w:t xml:space="preserve"> [tark. 38]</w:t>
      </w:r>
    </w:p>
    <w:p w14:paraId="6F835343" w14:textId="77777777" w:rsidR="009737A8" w:rsidRPr="000546D7" w:rsidRDefault="009737A8">
      <w:pPr>
        <w:widowControl/>
        <w:rPr>
          <w:szCs w:val="24"/>
          <w:lang w:eastAsia="en-US"/>
        </w:rPr>
      </w:pPr>
      <w:r w:rsidRPr="000546D7">
        <w:br w:type="page"/>
      </w:r>
    </w:p>
    <w:p w14:paraId="203F540B" w14:textId="5BBCA7EF" w:rsidR="00EB5B12" w:rsidRPr="000546D7" w:rsidRDefault="00EB5B12" w:rsidP="00982F5F">
      <w:pPr>
        <w:pStyle w:val="Considrant"/>
        <w:rPr>
          <w:lang w:val="fi-FI"/>
        </w:rPr>
      </w:pPr>
      <w:r w:rsidRPr="000546D7">
        <w:rPr>
          <w:lang w:val="fi-FI"/>
        </w:rPr>
        <w:lastRenderedPageBreak/>
        <w:t>(13)</w:t>
      </w:r>
      <w:r w:rsidRPr="000546D7">
        <w:rPr>
          <w:lang w:val="fi-FI"/>
        </w:rPr>
        <w:tab/>
        <w:t>Arvioinnissa todettiin myös, että jäsenvaltioiden välillä on liikaa eroja vesistöaluekohtaisille pilaaville aineille ja pohjaveden pilaaville aineille kansallisella tasolla asetetuissa laatunormeissa ja raja-arvoissa. Tähän mennessä vesistöaluekohtaiset pilaavat aineet, joita ei ole määritelty direktiivin 2000/60/EY mukaisiksi prioriteettiaineiksi, ovat kuuluneet kansallisten ympäristönlaatunormien piiriin, ja ne on laskettu pintavesien ekologisen tilan arviointia tukeviksi fysikaalis-kemiallisiksi laatutekijöiksi. Pohjavesissä jäsenvaltiot ovat myös voineet asettaa omat raja-arvonsa, myös synteettisille aineille. Tämä joustavuus on johtanut epätyydyttäviin tuloksiin, kun on pyritty vertailemaan vesimuodostumien tilaa jäsenvaltioiden välillä, ja ympäristönsuojelun osalta. Sen vuoksi on tarpeen säätää menettelystä, jonka avulla voidaan sopia unionin tasolla ympäristönlaatunormeista ja raja-arvoista, joita sovelletaan kyseisiin aineisiin, jos ne on todettu kansallisesti huolestuttaviksi, ja laatia luettelot sovellettavista ympäristönlaatunormeista ja raja-arvoista.</w:t>
      </w:r>
    </w:p>
    <w:p w14:paraId="4844712C" w14:textId="77777777" w:rsidR="009737A8" w:rsidRPr="000546D7" w:rsidRDefault="009737A8">
      <w:pPr>
        <w:widowControl/>
        <w:rPr>
          <w:b/>
          <w:i/>
          <w:szCs w:val="24"/>
          <w:lang w:eastAsia="en-US"/>
        </w:rPr>
      </w:pPr>
      <w:r w:rsidRPr="000546D7">
        <w:rPr>
          <w:b/>
          <w:i/>
        </w:rPr>
        <w:br w:type="page"/>
      </w:r>
    </w:p>
    <w:p w14:paraId="3887FA8B" w14:textId="4D3A1500" w:rsidR="00EB5B12" w:rsidRPr="000546D7" w:rsidRDefault="00EB5B12" w:rsidP="00982F5F">
      <w:pPr>
        <w:pStyle w:val="Considrant"/>
        <w:rPr>
          <w:b/>
          <w:lang w:val="fi-FI"/>
        </w:rPr>
      </w:pPr>
      <w:r w:rsidRPr="000546D7">
        <w:rPr>
          <w:b/>
          <w:i/>
          <w:lang w:val="fi-FI"/>
        </w:rPr>
        <w:lastRenderedPageBreak/>
        <w:t>(13</w:t>
      </w:r>
      <w:r w:rsidR="009737A8" w:rsidRPr="000546D7">
        <w:rPr>
          <w:b/>
          <w:i/>
          <w:lang w:val="fi-FI"/>
        </w:rPr>
        <w:t xml:space="preserve"> </w:t>
      </w:r>
      <w:r w:rsidRPr="000546D7">
        <w:rPr>
          <w:b/>
          <w:i/>
          <w:lang w:val="fi-FI"/>
        </w:rPr>
        <w:t>a)</w:t>
      </w:r>
      <w:r w:rsidRPr="000546D7">
        <w:rPr>
          <w:lang w:val="fi-FI"/>
        </w:rPr>
        <w:tab/>
      </w:r>
      <w:r w:rsidRPr="000546D7">
        <w:rPr>
          <w:b/>
          <w:i/>
          <w:lang w:val="fi-FI"/>
        </w:rPr>
        <w:t>Kaikkien aineiden valintaa, uudelleentarkastelua ja ympäristönlaatunormien asettamista koskevien päätösten olisi perustuttava riskinarviointiin, ja niissä on noudatettava oikeasuhteista, avointa ja tieteeseen perustuvaa lähestymistapaa ja otettava huomioon Euroopan parlamentin, jäsenvaltioiden ja asiaankuuluvien sidosryhmien suositukset.</w:t>
      </w:r>
      <w:r w:rsidR="00982F5F" w:rsidRPr="000546D7">
        <w:rPr>
          <w:b/>
          <w:lang w:val="fi-FI"/>
        </w:rPr>
        <w:t xml:space="preserve"> [tark. 39]</w:t>
      </w:r>
    </w:p>
    <w:p w14:paraId="53A38A73" w14:textId="04B68C77" w:rsidR="00EB5B12" w:rsidRPr="000546D7" w:rsidRDefault="00EB5B12" w:rsidP="00982F5F">
      <w:pPr>
        <w:pStyle w:val="Considrant"/>
        <w:rPr>
          <w:b/>
          <w:lang w:val="fi-FI"/>
        </w:rPr>
      </w:pPr>
      <w:r w:rsidRPr="000546D7">
        <w:rPr>
          <w:b/>
          <w:i/>
          <w:lang w:val="fi-FI"/>
        </w:rPr>
        <w:t>(13</w:t>
      </w:r>
      <w:r w:rsidR="009737A8" w:rsidRPr="000546D7">
        <w:rPr>
          <w:b/>
          <w:i/>
          <w:lang w:val="fi-FI"/>
        </w:rPr>
        <w:t xml:space="preserve"> </w:t>
      </w:r>
      <w:r w:rsidRPr="000546D7">
        <w:rPr>
          <w:b/>
          <w:i/>
          <w:lang w:val="fi-FI"/>
        </w:rPr>
        <w:t>b)</w:t>
      </w:r>
      <w:r w:rsidRPr="000546D7">
        <w:rPr>
          <w:lang w:val="fi-FI"/>
        </w:rPr>
        <w:tab/>
      </w:r>
      <w:r w:rsidRPr="000546D7">
        <w:rPr>
          <w:b/>
          <w:i/>
          <w:lang w:val="fi-FI"/>
        </w:rPr>
        <w:t>Direktiivissä 2000/60/EY vahvistetaan säännöt, joita tarvitaan, jotta voidaan edistyä veden määrässä ja laadussa, mutta toimivuustarkastus osoitti, että hidas edistyminen direktiivin tavoitteiden saavuttamisessa voi johtua muun muassa riittävien taloudellisten resurssien puutteesta sekä sääntelyn ja luonnon monimutkaisuudesta, mukaan lukien mahdolliset viiveet, jotka liittyvät toimenpiteiden vaikutusten näkymiseen pohjavesissä ja raportoinnin määräaikoihin. Toimenpiteet, jotka parantavat vesimuodostumien tilaa jokien ja ekosysteemipalvelujen ennallistamisen avulla, tuottavat taloudellisia hyötyjä, jotka ovat kustannuksia suuremmat ja voivat vähentää jäsenvaltioiden tarpeettomia menoja. Arvioinnissa tuodaan esiin myös puutteellinen täytäntöönpano, riittämätön soveltamisala sekä se, että hydrologisen ja ekologisen kytkeytyneisyyden varmistamiseen tähtäävät ennallistamistoimenpiteet ovat riittämättömiä tai epäasianmukaisia</w:t>
      </w:r>
      <w:r w:rsidRPr="000546D7">
        <w:rPr>
          <w:rStyle w:val="FootnoteReference"/>
        </w:rPr>
        <w:footnoteReference w:id="43"/>
      </w:r>
      <w:r w:rsidRPr="000546D7">
        <w:rPr>
          <w:b/>
          <w:i/>
          <w:lang w:val="fi-FI"/>
        </w:rPr>
        <w:t>.</w:t>
      </w:r>
      <w:r w:rsidR="00982F5F" w:rsidRPr="000546D7">
        <w:rPr>
          <w:b/>
          <w:lang w:val="fi-FI"/>
        </w:rPr>
        <w:t xml:space="preserve"> [tark. 40]</w:t>
      </w:r>
    </w:p>
    <w:p w14:paraId="693C2FA4" w14:textId="77777777" w:rsidR="009737A8" w:rsidRPr="000546D7" w:rsidRDefault="009737A8">
      <w:pPr>
        <w:widowControl/>
        <w:rPr>
          <w:szCs w:val="24"/>
          <w:lang w:eastAsia="en-US"/>
        </w:rPr>
      </w:pPr>
      <w:r w:rsidRPr="000546D7">
        <w:br w:type="page"/>
      </w:r>
    </w:p>
    <w:p w14:paraId="44034375" w14:textId="6A375EC9" w:rsidR="00EB5B12" w:rsidRPr="000546D7" w:rsidRDefault="00EB5B12" w:rsidP="00982F5F">
      <w:pPr>
        <w:pStyle w:val="Considrant"/>
        <w:rPr>
          <w:lang w:val="fi-FI"/>
        </w:rPr>
      </w:pPr>
      <w:r w:rsidRPr="000546D7">
        <w:rPr>
          <w:lang w:val="fi-FI"/>
        </w:rPr>
        <w:lastRenderedPageBreak/>
        <w:t>(14)</w:t>
      </w:r>
      <w:r w:rsidRPr="000546D7">
        <w:rPr>
          <w:lang w:val="fi-FI"/>
        </w:rPr>
        <w:tab/>
        <w:t>Lisäksi vesistöaluekohtaisten pilaavien aineiden sisällyttäminen pintavesien kemiallisen tilan määritelmään varmistaa koordinoidumman, johdonmukaisemman ja avoimemman lähestymistavan pintavesimuodostumien kemiallisen tilan seurantaan ja arviointiin sekä siihen liittyvään yleisötiedottamiseen. Se myös helpottaa kohdennetumpaa lähestymistapaa sellaisten toimenpiteiden yksilöimiseen ja toteuttamiseen, joilla voidaan käsitellä kaikkia kemikaaleihin liittyviä kysymyksiä kokonaisvaltaisemmin, vaikuttavammin ja tehokkaammin. Sen vuoksi ’ekologisen tilan’ ja ’kemiallisen tilan’ määritelmiä olisi muutettava ja ’kemiallisen tilan’ soveltamisalaa olisi laajennettava kattamaan myös vesistöaluekohtaiset pilaavat aineet, jotka ovat tähän asti olleet osa direktiivin 2000/60/EY liitteessä V olevaa ’ekologisen tilan’ määritelmää. Tämän vuoksi direktiiviin 2008/105/EY olisi sisällytettävä vesistöaluekohtaisten pilaavien aineiden ympäristönlaatunormien käsite ja asiaan liittyvät menettelyt.</w:t>
      </w:r>
    </w:p>
    <w:p w14:paraId="4C3FA5A3" w14:textId="0E2B6F8C" w:rsidR="00EB5B12" w:rsidRPr="000546D7" w:rsidRDefault="00EB5B12" w:rsidP="00982F5F">
      <w:pPr>
        <w:pStyle w:val="Considrant"/>
        <w:rPr>
          <w:b/>
          <w:lang w:val="fi-FI"/>
        </w:rPr>
      </w:pPr>
      <w:r w:rsidRPr="000546D7">
        <w:rPr>
          <w:lang w:val="fi-FI"/>
        </w:rPr>
        <w:t>(15)</w:t>
      </w:r>
      <w:r w:rsidRPr="000546D7">
        <w:rPr>
          <w:lang w:val="fi-FI"/>
        </w:rPr>
        <w:tab/>
        <w:t xml:space="preserve">Jotta voidaan varmistaa yhdenmukainen lähestymistapa ja tasapuoliset toimintaedellytykset unionissa, komissiolle olisi siirrettävä valta hyväksyä Euroopan unionin toiminnasta tehdyn sopimuksen 290 artiklan mukaisesti säädösvallan siirron nojalla annettavia delegoituja säädöksiä, joilla muutetaan direktiivin 2006/118/EY liitteessä II olevaa B osaa mukauttamalla luetteloa pilaavista aineista, joiden osalta jäsenvaltioiden on </w:t>
      </w:r>
      <w:r w:rsidRPr="000546D7">
        <w:rPr>
          <w:strike/>
          <w:lang w:val="fi-FI"/>
        </w:rPr>
        <w:t xml:space="preserve">harkittava kansallisten raja-arvojen </w:t>
      </w:r>
      <w:proofErr w:type="spellStart"/>
      <w:r w:rsidRPr="000546D7">
        <w:rPr>
          <w:strike/>
          <w:lang w:val="fi-FI"/>
        </w:rPr>
        <w:t>vahvistamista</w:t>
      </w:r>
      <w:r w:rsidRPr="000546D7">
        <w:rPr>
          <w:b/>
          <w:i/>
          <w:lang w:val="fi-FI"/>
        </w:rPr>
        <w:t>vahvistettava</w:t>
      </w:r>
      <w:proofErr w:type="spellEnd"/>
      <w:r w:rsidRPr="000546D7">
        <w:rPr>
          <w:b/>
          <w:i/>
          <w:lang w:val="fi-FI"/>
        </w:rPr>
        <w:t xml:space="preserve"> kansalliset raja-arvot</w:t>
      </w:r>
      <w:r w:rsidRPr="000546D7">
        <w:rPr>
          <w:lang w:val="fi-FI"/>
        </w:rPr>
        <w:t>.</w:t>
      </w:r>
      <w:r w:rsidR="00982F5F" w:rsidRPr="000546D7">
        <w:rPr>
          <w:b/>
          <w:lang w:val="fi-FI"/>
        </w:rPr>
        <w:t xml:space="preserve"> [tark. 41]</w:t>
      </w:r>
    </w:p>
    <w:p w14:paraId="2891DB1E" w14:textId="77777777" w:rsidR="009737A8" w:rsidRPr="000546D7" w:rsidRDefault="009737A8">
      <w:pPr>
        <w:widowControl/>
        <w:rPr>
          <w:szCs w:val="24"/>
          <w:lang w:eastAsia="en-US"/>
        </w:rPr>
      </w:pPr>
      <w:r w:rsidRPr="000546D7">
        <w:br w:type="page"/>
      </w:r>
    </w:p>
    <w:p w14:paraId="40C238A7" w14:textId="44FC92A0" w:rsidR="00EB5B12" w:rsidRPr="000546D7" w:rsidRDefault="00EB5B12" w:rsidP="00982F5F">
      <w:pPr>
        <w:pStyle w:val="Considrant"/>
        <w:rPr>
          <w:lang w:val="fi-FI"/>
        </w:rPr>
      </w:pPr>
      <w:r w:rsidRPr="000546D7">
        <w:rPr>
          <w:lang w:val="fi-FI"/>
        </w:rPr>
        <w:lastRenderedPageBreak/>
        <w:t>(16)</w:t>
      </w:r>
      <w:r w:rsidRPr="000546D7">
        <w:rPr>
          <w:lang w:val="fi-FI"/>
        </w:rPr>
        <w:tab/>
        <w:t>Kun otetaan huomioon tarve mukautua nopeasti tieteelliseen ja tekniseen tietämykseen ja varmistaa yhdenmukainen lähestymistapa ja tasapuoliset toimintaedellytykset unionissa vesistöaluekohtaisten pilaavien aineiden osalta, komissiolle olisi siirrettävä valta hyväksyä Euroopan unionin toiminnasta tehdyn sopimuksen 290 artiklan mukaisesti säädösvallan siirron nojalla annettavia delegoituja säädöksiä, joilla muutetaan direktiivin 2008/105/EY liitettä II kyseisessä liitteessä olevassa A osassa vahvistetun pilaavien aineiden luettelon osalta ja liitteessä II olevaa C osaa vesistöaluekohtaisten pilaavien aineiden tai niiden ryhmien yhdenmukaistettujen ympäristönlaatunormien osalta. Jäsenvaltioiden olisi sovellettava näitä yhdenmukaistettuja ympäristönlaatunormeja arvioidessaan pintavesimuodostumiensa tilaa, kun on todettu, että näistä pilaavista aineista aiheutuu riski.</w:t>
      </w:r>
    </w:p>
    <w:p w14:paraId="760441B8" w14:textId="77777777" w:rsidR="00EB5B12" w:rsidRPr="000546D7" w:rsidRDefault="00EB5B12" w:rsidP="00982F5F">
      <w:pPr>
        <w:pStyle w:val="Considrant"/>
        <w:rPr>
          <w:lang w:val="fi-FI"/>
        </w:rPr>
      </w:pPr>
      <w:r w:rsidRPr="000546D7">
        <w:rPr>
          <w:lang w:val="fi-FI"/>
        </w:rPr>
        <w:t>(17)</w:t>
      </w:r>
      <w:r w:rsidRPr="000546D7">
        <w:rPr>
          <w:lang w:val="fi-FI"/>
        </w:rPr>
        <w:tab/>
        <w:t>Direktiivin 2008/105/EY liitteessä I olevassa A osassa olevan prioriteettiaineiden luettelon uudelleentarkastelussa on päädytty siihen, että useat prioriteettiaineet eivät enää aiheuta unionin laajuista huolta ja sen vuoksi ne olisi poistettava kyseisen direktiivin liitteessä I olevasta A osasta. Kyseiset aineet olisi sen vuoksi katsottava vesistöaluekohtaisiksi pilaaviksi aineiksi, ja ne olisi sisällytettävä direktiivin 2008/105/EY liitteessä II olevaan C osaan yhdessä niitä vastaavien ympäristönlaatunormien kanssa. Koska näiden pilaavien aineiden ei enää katsota aiheuttavan huolta unionin laajuisesti, ympäristönlaatunormeja on sovellettava vain, jos kyseiset pilaavat aineet voivat edelleen aiheuttaa huolta kansallisesti, alueellisesti tai paikallisesti.</w:t>
      </w:r>
    </w:p>
    <w:p w14:paraId="68576245" w14:textId="77777777" w:rsidR="00D55FEA" w:rsidRPr="000546D7" w:rsidRDefault="00D55FEA">
      <w:pPr>
        <w:widowControl/>
        <w:rPr>
          <w:szCs w:val="24"/>
          <w:lang w:eastAsia="en-US"/>
        </w:rPr>
      </w:pPr>
      <w:r w:rsidRPr="000546D7">
        <w:br w:type="page"/>
      </w:r>
    </w:p>
    <w:p w14:paraId="1C5A34FE" w14:textId="3F137409" w:rsidR="00EB5B12" w:rsidRPr="000546D7" w:rsidRDefault="00EB5B12" w:rsidP="00982F5F">
      <w:pPr>
        <w:pStyle w:val="Considrant"/>
        <w:rPr>
          <w:lang w:val="fi-FI"/>
        </w:rPr>
      </w:pPr>
      <w:r w:rsidRPr="000546D7">
        <w:rPr>
          <w:lang w:val="fi-FI"/>
        </w:rPr>
        <w:lastRenderedPageBreak/>
        <w:t>(18)</w:t>
      </w:r>
      <w:r w:rsidRPr="000546D7">
        <w:rPr>
          <w:lang w:val="fi-FI"/>
        </w:rPr>
        <w:tab/>
        <w:t>Jotta voidaan varmistaa tasapuoliset toimintaedellytykset ja mahdollistaa vesimuodostumien tilan vertailtavuus jäsenvaltioiden välillä, on tarpeen yhdenmukaistaa joidenkin pohjaveden pilaavien aineiden kansalliset raja-arvot. Sen vuoksi luettelo kansallisesti, alueellisesti tai paikallisesti huolta aiheuttavien pohjaveden pilaavien aineiden yhdenmukaistetuista raja-arvoista olisi sisällytettävä direktiivin 2006/118/EY liitteeseen II uutena D osana. Kyseisessä luettelossa vahvistettuja yhdenmukaistettuja raja-arvoja on sovellettava ainoastaan niissä jäsenvaltioissa, joissa pilaavat aineet, joihin kyseisiä raja-arvoja sovelletaan, vaikuttavat pohjaveden tilaan. Kahden synteettisen pilaavan aineen, trikloorietyleenin ja tetrakloorietyleenin, summan osalta on tarpeen yhdenmukaistaa kansalliset raja-arvot, koska kaikki jäsenvaltiot, joissa pilaavat aineet ovat merkityksellisiä, eivät sovella raja-arvoa näiden pilaavan aineen summaan eivätkä kaikki asetetut kansalliset raja-arvot ole samat. Yhdenmukaistetun raja-arvon olisi oltava yhdenmukainen direktiivin (EU) 2020/2184 mukaisesti juomavedessä olevien pilaavien aineiden summalle asetetun muuttujan arvon kanssa.</w:t>
      </w:r>
    </w:p>
    <w:p w14:paraId="4BAFC592" w14:textId="77777777" w:rsidR="00EB5B12" w:rsidRPr="000546D7" w:rsidRDefault="00EB5B12" w:rsidP="00982F5F">
      <w:pPr>
        <w:pStyle w:val="Considrant"/>
        <w:rPr>
          <w:lang w:val="fi-FI"/>
        </w:rPr>
      </w:pPr>
      <w:r w:rsidRPr="000546D7">
        <w:rPr>
          <w:lang w:val="fi-FI"/>
        </w:rPr>
        <w:t>(19)</w:t>
      </w:r>
      <w:r w:rsidRPr="000546D7">
        <w:rPr>
          <w:lang w:val="fi-FI"/>
        </w:rPr>
        <w:tab/>
        <w:t>Jotta voidaan varmistaa yhdenmukainen lähestymistapa ja tasapuoliset toimintaedellytykset unionissa, komissiolle olisi siirrettävä valta hyväksyä Euroopan unionin toiminnasta tehdyn sopimuksen 290 artiklan mukaisesti säädösvallan siirron nojalla annettavia säädöksiä, joilla muutetaan direktiivin 2006/118/EY liitteessä II olevaa D osaa mukauttamalla yhdenmukaistettujen raja-arvojen luetteloa tekniikan ja tieteen kehityksen huomioon ottamiseksi luetteloon siihen sisältyvien pilaavien aineiden ja yhdenmukaistettujen raja-arvojen osalta.</w:t>
      </w:r>
    </w:p>
    <w:p w14:paraId="76973F90" w14:textId="77777777" w:rsidR="00D55FEA" w:rsidRPr="000546D7" w:rsidRDefault="00D55FEA">
      <w:pPr>
        <w:widowControl/>
        <w:rPr>
          <w:szCs w:val="24"/>
          <w:lang w:eastAsia="en-US"/>
        </w:rPr>
      </w:pPr>
      <w:r w:rsidRPr="000546D7">
        <w:br w:type="page"/>
      </w:r>
    </w:p>
    <w:p w14:paraId="313B4EF4" w14:textId="7B61EB92" w:rsidR="00EB5B12" w:rsidRPr="000546D7" w:rsidRDefault="00EB5B12" w:rsidP="00982F5F">
      <w:pPr>
        <w:pStyle w:val="Considrant"/>
        <w:rPr>
          <w:lang w:val="fi-FI"/>
        </w:rPr>
      </w:pPr>
      <w:r w:rsidRPr="000546D7">
        <w:rPr>
          <w:lang w:val="fi-FI"/>
        </w:rPr>
        <w:lastRenderedPageBreak/>
        <w:t>(20)</w:t>
      </w:r>
      <w:r w:rsidRPr="000546D7">
        <w:rPr>
          <w:lang w:val="fi-FI"/>
        </w:rPr>
        <w:tab/>
        <w:t>Kaikkia pohjaveden kemiallisen tilan arviointia koskevia direktiivin 2006/118/EY säännöksiä olisi mukautettava ottamaan huomion kyseisen direktiivin liitteeseen II lisättävässä D osassa käyttöön otettava kolmas yhdenmukaistettujen raja-arvojen luokka kyseisen direktiivin liitteessä I vahvistettujen laatunormien ja kyseisen direktiivin liitteessä II olevassa A osassa vahvistetun menetelmän mukaisesti vahvistettujen kansallisten raja-arvojen lisäksi.</w:t>
      </w:r>
    </w:p>
    <w:p w14:paraId="4B50A31B" w14:textId="4F6531FD" w:rsidR="00EB5B12" w:rsidRPr="000546D7" w:rsidRDefault="00EB5B12" w:rsidP="00982F5F">
      <w:pPr>
        <w:pStyle w:val="Considrant"/>
        <w:rPr>
          <w:b/>
          <w:lang w:val="fi-FI"/>
        </w:rPr>
      </w:pPr>
      <w:r w:rsidRPr="000546D7">
        <w:rPr>
          <w:b/>
          <w:i/>
          <w:lang w:val="fi-FI"/>
        </w:rPr>
        <w:t>(20</w:t>
      </w:r>
      <w:r w:rsidR="00B0563B" w:rsidRPr="000546D7">
        <w:rPr>
          <w:b/>
          <w:i/>
          <w:lang w:val="fi-FI"/>
        </w:rPr>
        <w:t xml:space="preserve"> </w:t>
      </w:r>
      <w:r w:rsidRPr="000546D7">
        <w:rPr>
          <w:b/>
          <w:i/>
          <w:lang w:val="fi-FI"/>
        </w:rPr>
        <w:t>a)</w:t>
      </w:r>
      <w:r w:rsidRPr="000546D7">
        <w:rPr>
          <w:lang w:val="fi-FI"/>
        </w:rPr>
        <w:tab/>
      </w:r>
      <w:r w:rsidRPr="000546D7">
        <w:rPr>
          <w:b/>
          <w:i/>
          <w:lang w:val="fi-FI"/>
        </w:rPr>
        <w:t>Komission olisi julkaistava arvio tällaisten alueiden kemiallisesta tilasta ja tarvittaessa esitettävä lainsäädäntöehdotus direktiivin 2006/118/EY tarkistamiseksi, jotta voidaan asettaa riittävät suojelunormit korkean ekologisen arvon, haavoittuvuuden tai saastumisen alueille, kuten luolille ja karstialueille, joissa on pilaantumiselle altteimpia ekosysteemejä ja jotka ovat juomavesihuollon kannalta merkittäviä, sekä entisille teollisuusalueille ja muille alueille, joilla tiedetään olevan historiallista saastumista.</w:t>
      </w:r>
      <w:r w:rsidR="00982F5F" w:rsidRPr="000546D7">
        <w:rPr>
          <w:b/>
          <w:lang w:val="fi-FI"/>
        </w:rPr>
        <w:t xml:space="preserve"> [tark. 42]</w:t>
      </w:r>
    </w:p>
    <w:p w14:paraId="60D1CA5A" w14:textId="77777777" w:rsidR="00D55FEA" w:rsidRPr="000546D7" w:rsidRDefault="00D55FEA">
      <w:pPr>
        <w:widowControl/>
        <w:rPr>
          <w:szCs w:val="24"/>
          <w:lang w:eastAsia="en-US"/>
        </w:rPr>
      </w:pPr>
      <w:r w:rsidRPr="000546D7">
        <w:br w:type="page"/>
      </w:r>
    </w:p>
    <w:p w14:paraId="6F8E330C" w14:textId="236E7D83" w:rsidR="00EB5B12" w:rsidRPr="000546D7" w:rsidRDefault="00EB5B12" w:rsidP="00982F5F">
      <w:pPr>
        <w:pStyle w:val="Considrant"/>
        <w:rPr>
          <w:b/>
          <w:lang w:val="fi-FI"/>
        </w:rPr>
      </w:pPr>
      <w:r w:rsidRPr="000546D7">
        <w:rPr>
          <w:lang w:val="fi-FI"/>
        </w:rPr>
        <w:lastRenderedPageBreak/>
        <w:t>(21)</w:t>
      </w:r>
      <w:r w:rsidRPr="000546D7">
        <w:rPr>
          <w:lang w:val="fi-FI"/>
        </w:rPr>
        <w:tab/>
        <w:t>Tehokkaan ja johdonmukaisen päätöksenteon varmistamiseksi ja synergioiden kehittämiseksi muun unionin kemikaalilainsäädännön puitteissa tehtävän työn kanssa Euroopan kemikaalivirastolle (ECHA) olisi annettava pysyvä ja selkeästi rajattu rooli niiden aineiden priorisoinnissa, jotka sisällytetään tarkkailtavien aineiden luetteloihin ja direktiivin 2008/105/EY liitteissä I ja II sekä direktiivin 2006/118/EY liitteissä I ja II esitettyihin aineiden luetteloihin, sekä asianmukaisten tieteeseen perustuvien laatunormien johtamisessa. Kemikaaliviraston riskinarviointikomitean (RAC) ja sosioekonomisesta analyysista vastaavan komitean (SEAC) olisi helpotettava tiettyjen kemikaalivirastolle annettujen tehtävien hoitamista antamalla lausuntoja. Kemikaaliviraston olisi myös varmistettava parempi koordinointi eri ympäristösäädösten välillä lisäämällä avoimuutta tarkkailtavien aineiden luettelossa olevien pilaavien aineiden osalta tai kehittämällä unionin laajuisia tai kansallisia ympäristönlaatunormeja tai raja-arvoja asettamalla asiaankuuluvat tieteelliset raportit julkisesti saataville.</w:t>
      </w:r>
      <w:r w:rsidRPr="000546D7">
        <w:rPr>
          <w:b/>
          <w:i/>
          <w:lang w:val="fi-FI"/>
        </w:rPr>
        <w:t xml:space="preserve"> Lääkeaineiden kynnysarvojen arvioinnissa kemikaaliviraston olisi tehtävä yhteistyötä Euroopan lääkeviraston (EMA) kanssa.</w:t>
      </w:r>
      <w:r w:rsidR="00982F5F" w:rsidRPr="000546D7">
        <w:rPr>
          <w:b/>
          <w:lang w:val="fi-FI"/>
        </w:rPr>
        <w:t xml:space="preserve"> [tark. 43]</w:t>
      </w:r>
    </w:p>
    <w:p w14:paraId="7CA02B49" w14:textId="77777777" w:rsidR="00D55FEA" w:rsidRPr="000546D7" w:rsidRDefault="00D55FEA">
      <w:pPr>
        <w:widowControl/>
        <w:rPr>
          <w:szCs w:val="24"/>
          <w:lang w:eastAsia="en-US"/>
        </w:rPr>
      </w:pPr>
      <w:r w:rsidRPr="000546D7">
        <w:br w:type="page"/>
      </w:r>
    </w:p>
    <w:p w14:paraId="3D49574F" w14:textId="6B4CCEA3" w:rsidR="00EB5B12" w:rsidRPr="000546D7" w:rsidRDefault="00EB5B12" w:rsidP="00982F5F">
      <w:pPr>
        <w:pStyle w:val="Considrant"/>
        <w:rPr>
          <w:lang w:val="fi-FI"/>
        </w:rPr>
      </w:pPr>
      <w:r w:rsidRPr="000546D7">
        <w:rPr>
          <w:lang w:val="fi-FI"/>
        </w:rPr>
        <w:lastRenderedPageBreak/>
        <w:t>(22)</w:t>
      </w:r>
      <w:r w:rsidRPr="000546D7">
        <w:rPr>
          <w:lang w:val="fi-FI"/>
        </w:rPr>
        <w:tab/>
        <w:t>Arvioinnissa todettiin, että unionin vesilainsäädännön täytäntöönpanon ja noudattamisen valvonnan parantamiseksi tarvitaan tiheämpää ja virtaviivaisempaa sähköistä raportointia. Koska saasteettomuustoimintasuunnitelman mukaisesti Euroopan ympäristökeskuksen tehtävänä on myös seurata saastumisen tilaa säännöllisemmin, ympäristökeskuksen olisi helpotettava tällaista jäsenvaltioiden tiheämpää ja virtaviivaisempaa raportointia. On tärkeää, että unionin pinta- ja pohjavesien tilaa koskevat ympäristötiedot asetetaan oikea-aikaisesti yleisön ja komission saataville. Jäsenvaltiot olisi sen vuoksi velvoitettava asettamaan komission ja Euroopan ympäristökeskuksen saataville direktiivin 2000/60/EY puitteissa kerätyt seurantatiedot automatisoitujen raportointi- ja tiedontoimitusmekanismien avulla käyttämällä sovellusrajapintaa tai vastaavia mekanismeja. Hallinnollisen taakan odotetaan olevan rajallinen, koska jäsenvaltioiden edellytetään jo nyt asettavan julkisesti saataville Euroopan parlamentin ja neuvoston direktiivin 2007/2/EY</w:t>
      </w:r>
      <w:r w:rsidRPr="000546D7">
        <w:rPr>
          <w:rStyle w:val="FootnoteReference"/>
        </w:rPr>
        <w:footnoteReference w:id="44"/>
      </w:r>
      <w:r w:rsidRPr="000546D7">
        <w:rPr>
          <w:lang w:val="fi-FI"/>
        </w:rPr>
        <w:t xml:space="preserve"> sekä Euroopan parlamentin ja neuvoston direktiivin (EU) 2019/1024</w:t>
      </w:r>
      <w:r w:rsidRPr="000546D7">
        <w:rPr>
          <w:rStyle w:val="FootnoteReference"/>
        </w:rPr>
        <w:footnoteReference w:id="45"/>
      </w:r>
      <w:r w:rsidRPr="000546D7">
        <w:rPr>
          <w:lang w:val="fi-FI"/>
        </w:rPr>
        <w:t xml:space="preserve"> soveltamisalaan kuuluvat paikkatietoryhmät. Näihin paikkatietoryhmiin kuuluvat ympäristön tilan seurantalaitteiden sijainti ja käyttö, niihin liittyvät päästöjen mittaukset ja ympäristön osa-alueiden tila.</w:t>
      </w:r>
    </w:p>
    <w:p w14:paraId="30B62A0A" w14:textId="77777777" w:rsidR="00D55FEA" w:rsidRPr="000546D7" w:rsidRDefault="00D55FEA">
      <w:pPr>
        <w:widowControl/>
        <w:rPr>
          <w:strike/>
          <w:szCs w:val="24"/>
          <w:lang w:eastAsia="en-US"/>
        </w:rPr>
      </w:pPr>
      <w:r w:rsidRPr="000546D7">
        <w:rPr>
          <w:strike/>
        </w:rPr>
        <w:br w:type="page"/>
      </w:r>
    </w:p>
    <w:p w14:paraId="41A74698" w14:textId="27A99B43" w:rsidR="00EB5B12" w:rsidRPr="000546D7" w:rsidRDefault="00EB5B12" w:rsidP="00982F5F">
      <w:pPr>
        <w:pStyle w:val="Considrant"/>
        <w:rPr>
          <w:b/>
          <w:lang w:val="fi-FI"/>
        </w:rPr>
      </w:pPr>
      <w:r w:rsidRPr="000546D7">
        <w:rPr>
          <w:strike/>
          <w:lang w:val="fi-FI"/>
        </w:rPr>
        <w:lastRenderedPageBreak/>
        <w:t>(23)</w:t>
      </w:r>
      <w:r w:rsidRPr="000546D7">
        <w:rPr>
          <w:lang w:val="fi-FI"/>
        </w:rPr>
        <w:tab/>
      </w:r>
      <w:r w:rsidRPr="000546D7">
        <w:rPr>
          <w:strike/>
          <w:lang w:val="fi-FI"/>
        </w:rPr>
        <w:t>Euroopan ympäristökeskukselle unionin vesilainsäädännön mukaisesti raportoitujen tietovirtojen ja erityisesti direktiivissä 2008/105/EY edellytettyjen päästöselvitysten sekä teollisuuden päästöportaaliin direktiivin 2010/75/EU ja Euroopan parlamentin ja neuvoston asetuksen (EY) N:o 166/2006</w:t>
      </w:r>
      <w:r w:rsidRPr="000546D7">
        <w:rPr>
          <w:rStyle w:val="FootnoteReference"/>
        </w:rPr>
        <w:footnoteReference w:id="46"/>
      </w:r>
      <w:r w:rsidRPr="000546D7">
        <w:rPr>
          <w:strike/>
          <w:lang w:val="fi-FI"/>
        </w:rPr>
        <w:t xml:space="preserve"> mukaisesti raportoitujen tietovirtojen parempi yhdentäminen tekee direktiivin 2008/105/EY 5 artiklan mukaisesta inventaarioraportoinnista yksinkertaisempaa ja tehokkaampaa. Samalla se vähentää hallinnollista taakkaa ja työhuippua vesipiirin hoitosuunnitelmien valmistelussa. Tämä yksinkertaistettu raportointi yhdessä sen kanssa, että poistetaan toimenpideohjelmien edistymistä koskeva väliraportointi, joka ei ole osoittautunut tehokkaaksi, antaa jäsenvaltioille mahdollisuuden tehdä enemmän työtä sellaisten päästöjen raportoinnissa, jotka eivät kuulu teollisuuden päästöjä koskevan lainsäädännön soveltamisalaan mutta jotka kuuluvat direktiivin 2008/105/EY 5 artiklan mukaisen päästöraportoinnin soveltamisalaan.</w:t>
      </w:r>
      <w:r w:rsidR="00982F5F" w:rsidRPr="000546D7">
        <w:rPr>
          <w:b/>
          <w:strike/>
          <w:lang w:val="fi-FI"/>
        </w:rPr>
        <w:t xml:space="preserve"> </w:t>
      </w:r>
      <w:r w:rsidR="00982F5F" w:rsidRPr="000546D7">
        <w:rPr>
          <w:b/>
          <w:lang w:val="fi-FI"/>
        </w:rPr>
        <w:t>[tark. 44]</w:t>
      </w:r>
    </w:p>
    <w:p w14:paraId="206F3B55" w14:textId="77777777" w:rsidR="00D55FEA" w:rsidRPr="000546D7" w:rsidRDefault="00D55FEA">
      <w:pPr>
        <w:widowControl/>
        <w:rPr>
          <w:szCs w:val="24"/>
          <w:lang w:eastAsia="en-US"/>
        </w:rPr>
      </w:pPr>
      <w:r w:rsidRPr="000546D7">
        <w:br w:type="page"/>
      </w:r>
    </w:p>
    <w:p w14:paraId="494C0757" w14:textId="57778D29" w:rsidR="00EB5B12" w:rsidRPr="000546D7" w:rsidRDefault="00EB5B12" w:rsidP="00982F5F">
      <w:pPr>
        <w:pStyle w:val="Considrant"/>
        <w:rPr>
          <w:lang w:val="fi-FI"/>
        </w:rPr>
      </w:pPr>
      <w:r w:rsidRPr="000546D7">
        <w:rPr>
          <w:lang w:val="fi-FI"/>
        </w:rPr>
        <w:lastRenderedPageBreak/>
        <w:t>(24)</w:t>
      </w:r>
      <w:r w:rsidRPr="000546D7">
        <w:rPr>
          <w:lang w:val="fi-FI"/>
        </w:rPr>
        <w:tab/>
        <w:t>Lissabonin sopimuksessa erotetaan toisistaan komissiolle siirretty valta antaa muita kuin lainsäätämisjärjestyksessä hyväksyttäviä, soveltamisalaltaan yleisiä säädöksiä, joilla täydennetään tai muutetaan lainsäätämisjärjestyksessä hyväksytyn säädöksen tiettyjä, muita kuin sen keskeisiä osia (delegoidut säädökset), ja komissiolle annettu valta antaa säädöksiä oikeudellisesti velvoittavien unionin säädösten yhdenmukaiseksi täytäntöönpanemiseksi (täytäntöönpanosäädökset). Direktiivit 2000/60/EY ja 2006/118/EY olisi mukautettava Lissabonin sopimuksella käyttöön otettuun oikeudelliseen kehykseen.</w:t>
      </w:r>
    </w:p>
    <w:p w14:paraId="04C27172" w14:textId="77777777" w:rsidR="00EB5B12" w:rsidRPr="000546D7" w:rsidRDefault="00EB5B12" w:rsidP="00982F5F">
      <w:pPr>
        <w:pStyle w:val="Considrant"/>
        <w:rPr>
          <w:lang w:val="fi-FI"/>
        </w:rPr>
      </w:pPr>
      <w:r w:rsidRPr="000546D7">
        <w:rPr>
          <w:lang w:val="fi-FI"/>
        </w:rPr>
        <w:t>(25)</w:t>
      </w:r>
      <w:r w:rsidRPr="000546D7">
        <w:rPr>
          <w:lang w:val="fi-FI"/>
        </w:rPr>
        <w:tab/>
        <w:t>Direktiivin 2000/60/EY 20 artiklan 1 kohdan ensimmäisessä alakohdassa ja liitteessä V olevan 1.4.1 kohdan ix alakohdassa, joissa säädetään valvonnan käsittävän sääntelymenettelyn käytöstä, säädetty valtuus täyttää Euroopan unionin toiminnasta tehdyn sopimuksen 290 artiklan 1 kohdassa määrätyt kriteerit, koska ne koskevat mainitun direktiivin liitteiden muuttamista ja direktiiviä täydentävien sääntöjen antamista. Ne olisi sen vuoksi muutettava valtuuksiksi, joilla komissio valtuutetaan antamaan delegoituja säädöksiä.</w:t>
      </w:r>
    </w:p>
    <w:p w14:paraId="57C4F63C" w14:textId="77777777" w:rsidR="00D55FEA" w:rsidRPr="000546D7" w:rsidRDefault="00D55FEA">
      <w:pPr>
        <w:widowControl/>
        <w:rPr>
          <w:szCs w:val="24"/>
          <w:lang w:eastAsia="en-US"/>
        </w:rPr>
      </w:pPr>
      <w:r w:rsidRPr="000546D7">
        <w:br w:type="page"/>
      </w:r>
    </w:p>
    <w:p w14:paraId="3286D7EA" w14:textId="6643F2C2" w:rsidR="00EB5B12" w:rsidRPr="000546D7" w:rsidRDefault="00EB5B12" w:rsidP="00982F5F">
      <w:pPr>
        <w:pStyle w:val="Considrant"/>
        <w:rPr>
          <w:lang w:val="fi-FI"/>
        </w:rPr>
      </w:pPr>
      <w:r w:rsidRPr="000546D7">
        <w:rPr>
          <w:lang w:val="fi-FI"/>
        </w:rPr>
        <w:lastRenderedPageBreak/>
        <w:t>(26)</w:t>
      </w:r>
      <w:r w:rsidRPr="000546D7">
        <w:rPr>
          <w:lang w:val="fi-FI"/>
        </w:rPr>
        <w:tab/>
        <w:t>Direktiivin 2006/118/EY 8 artiklassa, jossa säädetään valvonnan käsittävän sääntelymenettelyn käytöstä, säädetty valtuus täyttää Euroopan unionin toiminnasta tehdyn sopimuksen 290 artiklan 1 kohdassa määrätyt kriteerit, koska se koskee mainitun direktiivin liitteiden muuttamista. Se olisi sen vuoksi muutettava valtuudeksi, jolla komissio valtuutetaan antamaan delegoituja säädöksiä.</w:t>
      </w:r>
    </w:p>
    <w:p w14:paraId="7A15FA01" w14:textId="77777777" w:rsidR="00EB5B12" w:rsidRPr="000546D7" w:rsidRDefault="00EB5B12" w:rsidP="00982F5F">
      <w:pPr>
        <w:pStyle w:val="Considrant"/>
        <w:rPr>
          <w:lang w:val="fi-FI"/>
        </w:rPr>
      </w:pPr>
      <w:r w:rsidRPr="000546D7">
        <w:rPr>
          <w:lang w:val="fi-FI"/>
        </w:rPr>
        <w:t>(27)</w:t>
      </w:r>
      <w:r w:rsidRPr="000546D7">
        <w:rPr>
          <w:lang w:val="fi-FI"/>
        </w:rPr>
        <w:tab/>
        <w:t>On erityisen tärkeää, että komissio delegoituja säädöksiä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0E35D4E6" w14:textId="77777777" w:rsidR="00D55FEA" w:rsidRPr="000546D7" w:rsidRDefault="00D55FEA">
      <w:pPr>
        <w:widowControl/>
        <w:rPr>
          <w:szCs w:val="24"/>
          <w:lang w:eastAsia="en-US"/>
        </w:rPr>
      </w:pPr>
      <w:r w:rsidRPr="000546D7">
        <w:br w:type="page"/>
      </w:r>
    </w:p>
    <w:p w14:paraId="3824FBF0" w14:textId="3A273C01" w:rsidR="00EB5B12" w:rsidRPr="000546D7" w:rsidRDefault="00EB5B12" w:rsidP="00982F5F">
      <w:pPr>
        <w:pStyle w:val="Considrant"/>
        <w:rPr>
          <w:lang w:val="fi-FI"/>
        </w:rPr>
      </w:pPr>
      <w:r w:rsidRPr="000546D7">
        <w:rPr>
          <w:lang w:val="fi-FI"/>
        </w:rPr>
        <w:lastRenderedPageBreak/>
        <w:t>(28)</w:t>
      </w:r>
      <w:r w:rsidRPr="000546D7">
        <w:rPr>
          <w:lang w:val="fi-FI"/>
        </w:rPr>
        <w:tab/>
        <w:t>Direktiivin 2000/60/EY 8 artiklan 3 kohdassa, jossa säädetään valvonnan käsittävän sääntelymenettelyn käytöstä, säädetty valtuus täyttää Euroopan unionin toiminnasta tehdyn sopimuksen 290 artiklan 2 kohdassa määrätyt kriteerit, koska se koskee teknisten eritelmien ja standardoitujen menetelmien vahvistamista veden tilan analysointia ja seurantaa varten ja sillä pyritään näin ollen varmistamaan yhdenmukaiset edellytykset kyseisen direktiivin yhdenmukaiselle täytäntöönpanolle. Se olisi sen vuoksi muutettava valtuudeksi, jolla komissio valtuutetaan antamaan täytäntöönpanosäädöksiä. Tietojen vertailukelpoisuuden varmistamiseksi valtuuden olisi myös laajennettava siten, että siihen sisällytetään 8 artiklan 4 kohdan mukaisten seuranta- ja tilatietojen raportointimuotojen vahvistaminen. Komissiolle siirrettyä täytäntöönpanovaltaa olisi käytettävä Euroopan parlamentin ja neuvoston asetuksen (EU) N:o 182/2011</w:t>
      </w:r>
      <w:r w:rsidRPr="000546D7">
        <w:rPr>
          <w:rStyle w:val="FootnoteReference"/>
        </w:rPr>
        <w:footnoteReference w:id="47"/>
      </w:r>
      <w:r w:rsidRPr="000546D7">
        <w:rPr>
          <w:lang w:val="fi-FI"/>
        </w:rPr>
        <w:t xml:space="preserve"> mukaisesti.</w:t>
      </w:r>
    </w:p>
    <w:p w14:paraId="7DE1FE86" w14:textId="77777777" w:rsidR="00EB5B12" w:rsidRPr="000546D7" w:rsidRDefault="00EB5B12" w:rsidP="00982F5F">
      <w:pPr>
        <w:pStyle w:val="Considrant"/>
        <w:rPr>
          <w:lang w:val="fi-FI"/>
        </w:rPr>
      </w:pPr>
      <w:r w:rsidRPr="000546D7">
        <w:rPr>
          <w:lang w:val="fi-FI"/>
        </w:rPr>
        <w:t>(29)</w:t>
      </w:r>
      <w:r w:rsidRPr="000546D7">
        <w:rPr>
          <w:lang w:val="fi-FI"/>
        </w:rPr>
        <w:tab/>
        <w:t>Jotta voidaan varmistaa direktiivin 2000/60/EY yhdenmukainen täytäntöönpano, komissiolle olisi siirrettävä täytäntöönpanovaltaa hyväksyä teknisiä malleja seurantatietojen ja veden tilaa koskevien tietojen raportoimiseksi direktiivin 2000/60/EY 8 artiklan 3 kohdan mukaisesti. Täytäntöönpanovaltaa olisi käytettävä asetuksen (EU) N:o 182/2011 mukaisesti.</w:t>
      </w:r>
    </w:p>
    <w:p w14:paraId="0C884106" w14:textId="77777777" w:rsidR="00D55FEA" w:rsidRPr="000546D7" w:rsidRDefault="00D55FEA">
      <w:pPr>
        <w:widowControl/>
        <w:rPr>
          <w:szCs w:val="24"/>
          <w:lang w:eastAsia="en-US"/>
        </w:rPr>
      </w:pPr>
      <w:r w:rsidRPr="000546D7">
        <w:br w:type="page"/>
      </w:r>
    </w:p>
    <w:p w14:paraId="61EE60CD" w14:textId="42352990" w:rsidR="00EB5B12" w:rsidRPr="000546D7" w:rsidRDefault="00EB5B12" w:rsidP="00982F5F">
      <w:pPr>
        <w:pStyle w:val="Considrant"/>
        <w:rPr>
          <w:lang w:val="fi-FI"/>
        </w:rPr>
      </w:pPr>
      <w:r w:rsidRPr="000546D7">
        <w:rPr>
          <w:lang w:val="fi-FI"/>
        </w:rPr>
        <w:lastRenderedPageBreak/>
        <w:t>(30)</w:t>
      </w:r>
      <w:r w:rsidRPr="000546D7">
        <w:rPr>
          <w:lang w:val="fi-FI"/>
        </w:rPr>
        <w:tab/>
        <w:t>Jotta voidaan varmistaa direktiivin 2008/105/EY yhdenmukainen täytäntöönpano, komissiolle olisi siirrettävä täytäntöönpanovaltaa hyväksyä standardoidut mallit sellaisten pistekuormituspäästöjen raportoimiseksi Euroopan ympäristökeskukselle, jotka eivät kuulu Euroopan parlamentin ja neuvoston asetuksen (EU) .../...</w:t>
      </w:r>
      <w:r w:rsidRPr="000546D7">
        <w:rPr>
          <w:rStyle w:val="FootnoteReference"/>
        </w:rPr>
        <w:footnoteReference w:id="48"/>
      </w:r>
      <w:r w:rsidRPr="000546D7">
        <w:rPr>
          <w:lang w:val="fi-FI"/>
        </w:rPr>
        <w:t xml:space="preserve"> soveltamisalaan. Täytäntöönpanovaltaa olisi käytettävä asetuksen (EU) N:o 182/2011 mukaisesti.</w:t>
      </w:r>
    </w:p>
    <w:p w14:paraId="110477B6" w14:textId="3855E186" w:rsidR="00EB5B12" w:rsidRPr="000546D7" w:rsidRDefault="00EB5B12" w:rsidP="00982F5F">
      <w:pPr>
        <w:pStyle w:val="Considrant"/>
        <w:rPr>
          <w:b/>
          <w:lang w:val="fi-FI"/>
        </w:rPr>
      </w:pPr>
      <w:r w:rsidRPr="000546D7">
        <w:rPr>
          <w:lang w:val="fi-FI"/>
        </w:rPr>
        <w:t>(31)</w:t>
      </w:r>
      <w:r w:rsidRPr="000546D7">
        <w:rPr>
          <w:lang w:val="fi-FI"/>
        </w:rPr>
        <w:tab/>
        <w:t>On tarpeen ottaa huomioon tieteen ja tekniikan kehitys</w:t>
      </w:r>
      <w:r w:rsidRPr="000546D7">
        <w:rPr>
          <w:b/>
          <w:i/>
          <w:lang w:val="fi-FI"/>
        </w:rPr>
        <w:t xml:space="preserve"> ja parhaat käytettävissä olevat menetelmät</w:t>
      </w:r>
      <w:r w:rsidRPr="000546D7">
        <w:rPr>
          <w:lang w:val="fi-FI"/>
        </w:rPr>
        <w:t xml:space="preserve"> vesimuodostumien tilan seurannassa direktiivin 2000/60/EY liitteessä V vahvistettujen seurantavaatimusten mukaisesti. Sen vuoksi jäsenvaltioiden olisi voitava käyttää kaukokartoitusteknologioista, maan havainnoinnista (</w:t>
      </w:r>
      <w:proofErr w:type="spellStart"/>
      <w:r w:rsidRPr="000546D7">
        <w:rPr>
          <w:lang w:val="fi-FI"/>
        </w:rPr>
        <w:t>Copernicus</w:t>
      </w:r>
      <w:proofErr w:type="spellEnd"/>
      <w:r w:rsidRPr="000546D7">
        <w:rPr>
          <w:lang w:val="fi-FI"/>
        </w:rPr>
        <w:t xml:space="preserve">-palvelut) ja in </w:t>
      </w:r>
      <w:proofErr w:type="spellStart"/>
      <w:r w:rsidRPr="000546D7">
        <w:rPr>
          <w:lang w:val="fi-FI"/>
        </w:rPr>
        <w:t>situ</w:t>
      </w:r>
      <w:proofErr w:type="spellEnd"/>
      <w:r w:rsidRPr="000546D7">
        <w:rPr>
          <w:lang w:val="fi-FI"/>
        </w:rPr>
        <w:t xml:space="preserve"> -sensoreista ja -laitteista saatavaa dataa ja palveluja tai kansalaistieteestä saatavaa dataa hyödyntämällä tekoälyn sekä kehittyneen datan analyysin ja käsittelyn tarjoamia mahdollisuuksia.</w:t>
      </w:r>
      <w:r w:rsidR="00982F5F" w:rsidRPr="000546D7">
        <w:rPr>
          <w:b/>
          <w:lang w:val="fi-FI"/>
        </w:rPr>
        <w:t xml:space="preserve"> [tark. 45]</w:t>
      </w:r>
    </w:p>
    <w:p w14:paraId="60CA87F4" w14:textId="77777777" w:rsidR="00D55FEA" w:rsidRPr="000546D7" w:rsidRDefault="00D55FEA">
      <w:pPr>
        <w:widowControl/>
        <w:rPr>
          <w:b/>
          <w:i/>
          <w:szCs w:val="24"/>
          <w:lang w:eastAsia="en-US"/>
        </w:rPr>
      </w:pPr>
      <w:r w:rsidRPr="000546D7">
        <w:rPr>
          <w:b/>
          <w:i/>
        </w:rPr>
        <w:br w:type="page"/>
      </w:r>
    </w:p>
    <w:p w14:paraId="73712F6C" w14:textId="62333023" w:rsidR="00EB5B12" w:rsidRPr="000546D7" w:rsidRDefault="00EB5B12" w:rsidP="00982F5F">
      <w:pPr>
        <w:pStyle w:val="Considrant"/>
        <w:rPr>
          <w:b/>
          <w:lang w:val="fi-FI"/>
        </w:rPr>
      </w:pPr>
      <w:r w:rsidRPr="000546D7">
        <w:rPr>
          <w:b/>
          <w:i/>
          <w:lang w:val="fi-FI"/>
        </w:rPr>
        <w:lastRenderedPageBreak/>
        <w:t>(31</w:t>
      </w:r>
      <w:r w:rsidR="00982F5F" w:rsidRPr="000546D7">
        <w:rPr>
          <w:b/>
          <w:i/>
          <w:lang w:val="fi-FI"/>
        </w:rPr>
        <w:t xml:space="preserve"> </w:t>
      </w:r>
      <w:r w:rsidRPr="000546D7">
        <w:rPr>
          <w:b/>
          <w:i/>
          <w:lang w:val="fi-FI"/>
        </w:rPr>
        <w:t>a)</w:t>
      </w:r>
      <w:r w:rsidRPr="000546D7">
        <w:rPr>
          <w:lang w:val="fi-FI"/>
        </w:rPr>
        <w:tab/>
      </w:r>
      <w:r w:rsidRPr="000546D7">
        <w:rPr>
          <w:b/>
          <w:i/>
          <w:lang w:val="fi-FI"/>
        </w:rPr>
        <w:t>Energiasiirtymään liittyvä teollinen toiminta voisi lisätä veden laatuun kohdistuvia haittavaikutuksia. Tällaisten tulevien vaikutusten, kuten luonnollisten virtausmallien ja lämpötilan muutosten sekä veden pilaantumisen, lieventäminen edellyttää kaikkien mahdollisten tekijöiden arviointia sekä toimenpiteitä, jotka on toteutettava veden hyvän laadun saavuttamiseksi ja ylläpitämiseksi. Sen vuoksi jäsenvaltioiden olisi arvioitava säännöllisesti energiasiirtymään liittyvän teollisen toiminnan vaikutusta veden laatuun ja ilmoitettava komissiolle äskettäin havaituista uhkista, jotta tarkkailtavien aineiden luettelo voidaan päivittää vastaavasti. Arvioinnin olisi oltava helposti yleisön saatavilla ja päivitys olisi sallittava yleisten päivitysjaksojen ulkopuolella, jotta varmistetaan veden laadun arvioinnin jatkuva parantaminen.</w:t>
      </w:r>
      <w:r w:rsidR="00982F5F" w:rsidRPr="000546D7">
        <w:rPr>
          <w:b/>
          <w:lang w:val="fi-FI"/>
        </w:rPr>
        <w:t xml:space="preserve"> [tark. 46]</w:t>
      </w:r>
    </w:p>
    <w:p w14:paraId="11694B3E" w14:textId="77777777" w:rsidR="00D55FEA" w:rsidRPr="000546D7" w:rsidRDefault="00D55FEA">
      <w:pPr>
        <w:widowControl/>
        <w:rPr>
          <w:b/>
          <w:i/>
          <w:szCs w:val="24"/>
          <w:lang w:eastAsia="en-US"/>
        </w:rPr>
      </w:pPr>
      <w:r w:rsidRPr="000546D7">
        <w:rPr>
          <w:b/>
          <w:i/>
        </w:rPr>
        <w:br w:type="page"/>
      </w:r>
    </w:p>
    <w:p w14:paraId="583525D0" w14:textId="52E23EAE" w:rsidR="00EB5B12" w:rsidRPr="000546D7" w:rsidRDefault="00EB5B12" w:rsidP="00982F5F">
      <w:pPr>
        <w:pStyle w:val="Considrant"/>
        <w:rPr>
          <w:b/>
          <w:lang w:val="fi-FI"/>
        </w:rPr>
      </w:pPr>
      <w:r w:rsidRPr="000546D7">
        <w:rPr>
          <w:b/>
          <w:i/>
          <w:lang w:val="fi-FI"/>
        </w:rPr>
        <w:lastRenderedPageBreak/>
        <w:t>(31</w:t>
      </w:r>
      <w:r w:rsidR="00982F5F" w:rsidRPr="000546D7">
        <w:rPr>
          <w:b/>
          <w:i/>
          <w:lang w:val="fi-FI"/>
        </w:rPr>
        <w:t xml:space="preserve"> </w:t>
      </w:r>
      <w:r w:rsidRPr="000546D7">
        <w:rPr>
          <w:b/>
          <w:i/>
          <w:lang w:val="fi-FI"/>
        </w:rPr>
        <w:t>b)</w:t>
      </w:r>
      <w:r w:rsidRPr="000546D7">
        <w:rPr>
          <w:lang w:val="fi-FI"/>
        </w:rPr>
        <w:tab/>
      </w:r>
      <w:r w:rsidRPr="000546D7">
        <w:rPr>
          <w:b/>
          <w:i/>
          <w:lang w:val="fi-FI"/>
        </w:rPr>
        <w:t>Komissio sitoutui Euroopan vihreän kehityksen ohjelmasta 11 päivänä joulukuuta 2019 antamassaan tiedonannossa ja muutoksenhaku- ja vireillepano-oikeuden edistämisestä ympäristöasioissa EU:ssa ja sen jäsenvaltioissa 14 päivänä lokakuuta 2020 antamassaan tiedonannossa toteuttamaan toimia, joilla parannetaan sellaisten kansalaisten ja ympäristöjärjestöjen oikeussuojan saatavuutta kansallisissa tuomioistuimissa kaikissa jäsenvaltioissa, joilla on erityisiä huolenaiheita ympäristöön vaikuttavien hallinnollisten toimien yhteensopivuudesta ympäristölainsäädännön kanssa. Viimeksi mainitussa tiedonannossa komissio muistuttaa, että ”ympäristöasioita koskevan muutoksenhaku- ja vireillepano-oikeuden noudattamisen varmistaminen sekä Euroopan unionin tuomioistuimessa että unionin tuomioistuinten asemassa olevissa kansallisissa tuomioistuimissa on tärkeä toimenpide Euroopan vihreän kehityksen ohjelman mukaisen siirtymän tukemiseksi ja vahvistamaan kansalaisyhteiskunnan roolia demokraattisen toimintaympäristön vartijana”. Nämä sitoumukset olisi pantava täytäntöön myös direktiivin 2000/60</w:t>
      </w:r>
      <w:r w:rsidR="00721981">
        <w:rPr>
          <w:b/>
          <w:i/>
          <w:lang w:val="fi-FI"/>
        </w:rPr>
        <w:t>/EY</w:t>
      </w:r>
      <w:r w:rsidRPr="000546D7">
        <w:rPr>
          <w:b/>
          <w:i/>
          <w:lang w:val="fi-FI"/>
        </w:rPr>
        <w:t xml:space="preserve"> nojalla.</w:t>
      </w:r>
      <w:r w:rsidR="00982F5F" w:rsidRPr="000546D7">
        <w:rPr>
          <w:b/>
          <w:lang w:val="fi-FI"/>
        </w:rPr>
        <w:t xml:space="preserve"> [tark. 47]</w:t>
      </w:r>
    </w:p>
    <w:p w14:paraId="165831AE" w14:textId="77777777" w:rsidR="00D55FEA" w:rsidRPr="000546D7" w:rsidRDefault="00D55FEA">
      <w:pPr>
        <w:widowControl/>
        <w:rPr>
          <w:b/>
          <w:i/>
          <w:szCs w:val="24"/>
          <w:lang w:eastAsia="en-US"/>
        </w:rPr>
      </w:pPr>
      <w:r w:rsidRPr="000546D7">
        <w:rPr>
          <w:b/>
          <w:i/>
        </w:rPr>
        <w:br w:type="page"/>
      </w:r>
    </w:p>
    <w:p w14:paraId="09F885D7" w14:textId="0F7854C1" w:rsidR="00EB5B12" w:rsidRPr="000546D7" w:rsidRDefault="00EB5B12" w:rsidP="00982F5F">
      <w:pPr>
        <w:pStyle w:val="Considrant"/>
        <w:rPr>
          <w:b/>
          <w:lang w:val="fi-FI"/>
        </w:rPr>
      </w:pPr>
      <w:r w:rsidRPr="000546D7">
        <w:rPr>
          <w:b/>
          <w:i/>
          <w:lang w:val="fi-FI"/>
        </w:rPr>
        <w:lastRenderedPageBreak/>
        <w:t>(31</w:t>
      </w:r>
      <w:r w:rsidR="00982F5F" w:rsidRPr="000546D7">
        <w:rPr>
          <w:b/>
          <w:i/>
          <w:lang w:val="fi-FI"/>
        </w:rPr>
        <w:t xml:space="preserve"> </w:t>
      </w:r>
      <w:r w:rsidRPr="000546D7">
        <w:rPr>
          <w:b/>
          <w:i/>
          <w:lang w:val="fi-FI"/>
        </w:rPr>
        <w:t>c)</w:t>
      </w:r>
      <w:r w:rsidRPr="000546D7">
        <w:rPr>
          <w:lang w:val="fi-FI"/>
        </w:rPr>
        <w:tab/>
      </w:r>
      <w:r w:rsidRPr="000546D7">
        <w:rPr>
          <w:b/>
          <w:i/>
          <w:lang w:val="fi-FI"/>
        </w:rPr>
        <w:t>Kuten Euroopan unionin tuomioistuimen oikeuskäytännössä</w:t>
      </w:r>
      <w:r w:rsidRPr="000546D7">
        <w:rPr>
          <w:rStyle w:val="FootnoteReference"/>
        </w:rPr>
        <w:footnoteReference w:id="49"/>
      </w:r>
      <w:r w:rsidRPr="000546D7">
        <w:rPr>
          <w:b/>
          <w:i/>
          <w:lang w:val="fi-FI"/>
        </w:rPr>
        <w:t xml:space="preserve"> vahvistetaan, ympäristöalan kansalaisjärjestöille ja yksityishenkilöille, joita asia suoraan koskee, olisi annettava asiavaltuus riitauttaa viranomaisen tekemä päätös, joka on ristiriidassa direktiivin 2000/60/EY 4 artiklassa tarkoitettujen ympäristötavoitteiden kanssa. Jotta voitaisiin parantaa muutoksenhaku- ja vireillepano-oikeutta kansallisissa tuomioistuimissa eri puolilla unionia ja jotta ympäristöalan kansalaisjärjestöt ja yksityishenkilöt, joita asia suoraan koskee, voisivat vedota kansalliseen lainsäädäntöön direktiivin 2000/60/EY vastaisten päätösten riitauttamiseksi, direktiivissä 2000/60/EY olisi annettava säännökset, joilla varmistetaan muutoksenhaku- ja vireillepano-oikeus.</w:t>
      </w:r>
      <w:r w:rsidR="00982F5F" w:rsidRPr="000546D7">
        <w:rPr>
          <w:b/>
          <w:lang w:val="fi-FI"/>
        </w:rPr>
        <w:t xml:space="preserve"> [tark. 48]</w:t>
      </w:r>
    </w:p>
    <w:p w14:paraId="6FADBCE0" w14:textId="77777777" w:rsidR="00D55FEA" w:rsidRPr="000546D7" w:rsidRDefault="00D55FEA">
      <w:pPr>
        <w:widowControl/>
        <w:rPr>
          <w:szCs w:val="24"/>
          <w:lang w:eastAsia="en-US"/>
        </w:rPr>
      </w:pPr>
      <w:r w:rsidRPr="000546D7">
        <w:br w:type="page"/>
      </w:r>
    </w:p>
    <w:p w14:paraId="1E334473" w14:textId="50769137" w:rsidR="00EB5B12" w:rsidRPr="000546D7" w:rsidRDefault="00EB5B12" w:rsidP="00982F5F">
      <w:pPr>
        <w:pStyle w:val="Considrant"/>
        <w:rPr>
          <w:b/>
          <w:lang w:val="fi-FI"/>
        </w:rPr>
      </w:pPr>
      <w:r w:rsidRPr="000546D7">
        <w:rPr>
          <w:lang w:val="fi-FI"/>
        </w:rPr>
        <w:lastRenderedPageBreak/>
        <w:t>(32)</w:t>
      </w:r>
      <w:r w:rsidRPr="000546D7">
        <w:rPr>
          <w:lang w:val="fi-FI"/>
        </w:rPr>
        <w:tab/>
        <w:t>Kun otetaan huomioon ennalta arvaamattomien sääilmiöiden, erityisesti erittäin voimakkaiden tulvien ja pitkittyneen kuivuuden, lisääntyminen sekä merkittävät pilaantumistapahtumat, jotka aiheuttavat tai pahentavat valtioiden rajat ylittävää</w:t>
      </w:r>
      <w:r w:rsidRPr="000546D7">
        <w:rPr>
          <w:strike/>
          <w:lang w:val="fi-FI"/>
        </w:rPr>
        <w:t xml:space="preserve"> tahatonta</w:t>
      </w:r>
      <w:r w:rsidRPr="000546D7">
        <w:rPr>
          <w:lang w:val="fi-FI"/>
        </w:rPr>
        <w:t xml:space="preserve"> pilaantumista, jäsenvaltioita olisi vaadittava varmistamaan, että tällaisista vaaratilanteista tiedotetaan välittömästi muille jäsenvaltioille, joihin asia mahdollisesti vaikuttaa, ja tekemään tehokasta yhteistyötä niiden jäsenvaltioiden kanssa, joihin asia mahdollisesti vaikuttaa, tapahtuman tai vaaratilanteen vaikutusten lieventämiseksi. Direktiivin 2000/60/EY 12 artiklan mukaisesti on myös tarpeen vahvistaa jäsenvaltioiden välistä yhteistyötä ja virtaviivaistaa rajat ylittävän yhteistyön menettelyjä silloin, kun on kyse pitkäaikaisemmista rajat ylittävistä ongelmista, jotka eivät ole onnettomuuden aiheuttamia ja joita ei voida ratkaista jäsenvaltioiden tasolla. Jos tarvitaan EU:n apua, toimivaltaiset kansalliset viranomaiset voivat lähettää avunpyyntöjä komission hätäavun koordinointikeskukselle, joka koordinoi mahdollisia avuntarjouksia ja avustustoimia unionin pelastuspalvelumekanismin kautta Euroopan parlamentin ja neuvoston päätöksen 1313/2013</w:t>
      </w:r>
      <w:r w:rsidRPr="000546D7">
        <w:rPr>
          <w:rStyle w:val="FootnoteReference"/>
        </w:rPr>
        <w:footnoteReference w:id="50"/>
      </w:r>
      <w:r w:rsidRPr="000546D7">
        <w:rPr>
          <w:lang w:val="fi-FI"/>
        </w:rPr>
        <w:t xml:space="preserve"> 15 artiklan mukaisesti.</w:t>
      </w:r>
      <w:r w:rsidRPr="000546D7">
        <w:rPr>
          <w:b/>
          <w:i/>
          <w:lang w:val="fi-FI"/>
        </w:rPr>
        <w:t xml:space="preserve"> Kun otetaan huomioon, että vesipiirit voivat ulottua myös unionin alueen ulkopuolelle, direktiivin 2000/60/EY mukaisten vesiensuojelusäännösten tehokkaan täytäntöönpanon ja asianomaisten kolmansien maiden kanssa tehtävän asianmukaisen koordinoinnin varmistaminen edistäisi myös direktiivissä 2000/60/EY asetettujen tavoitteiden saavuttamista direktiivin 2000/60/EY 3 artiklan 5 kohdassa tarkoitettujen erityisten vesipiirien osalta. Poikkeuksellisina tapahtumina olisi pidettävä myös aseellisia konflikteja, jotka tapahtuvat unionin maantieteellisessä läheisyydessä, niiden laaja-alaisten valtioiden rajat ylittävien ympäristövaikutusten, kuten ilman, maaperän ja veden saastumisen, vuoksi. Koska tällaisten konfliktien vaikutuksille alttiit vesistöalueet ulottuvat unionin rajojen sisäpuolelle, komission ja jäsenvaltioiden olisi tehostettava pyrkimyksiään asianmukaisen koordinoinnin toteuttamiseksi unionin ulkopuolisten valtioiden kanssa direktiivin 2000/60/EY 3 artiklan 5 kohdassa tarkoitetulla tavalla.</w:t>
      </w:r>
      <w:r w:rsidR="00982F5F" w:rsidRPr="000546D7">
        <w:rPr>
          <w:b/>
          <w:lang w:val="fi-FI"/>
        </w:rPr>
        <w:t xml:space="preserve"> [tark. 49]</w:t>
      </w:r>
    </w:p>
    <w:p w14:paraId="19194759" w14:textId="77777777" w:rsidR="00D55FEA" w:rsidRPr="000546D7" w:rsidRDefault="00D55FEA">
      <w:pPr>
        <w:widowControl/>
        <w:rPr>
          <w:b/>
          <w:i/>
          <w:szCs w:val="24"/>
          <w:lang w:eastAsia="en-US"/>
        </w:rPr>
      </w:pPr>
      <w:r w:rsidRPr="000546D7">
        <w:rPr>
          <w:b/>
          <w:i/>
        </w:rPr>
        <w:br w:type="page"/>
      </w:r>
    </w:p>
    <w:p w14:paraId="2FD5C439" w14:textId="7733CBAB" w:rsidR="00EB5B12" w:rsidRPr="000546D7" w:rsidRDefault="00EB5B12" w:rsidP="00982F5F">
      <w:pPr>
        <w:pStyle w:val="Considrant"/>
        <w:rPr>
          <w:b/>
          <w:lang w:val="fi-FI"/>
        </w:rPr>
      </w:pPr>
      <w:r w:rsidRPr="000546D7">
        <w:rPr>
          <w:b/>
          <w:i/>
          <w:lang w:val="fi-FI"/>
        </w:rPr>
        <w:lastRenderedPageBreak/>
        <w:t>(32</w:t>
      </w:r>
      <w:r w:rsidR="00982F5F" w:rsidRPr="000546D7">
        <w:rPr>
          <w:b/>
          <w:i/>
          <w:lang w:val="fi-FI"/>
        </w:rPr>
        <w:t xml:space="preserve"> </w:t>
      </w:r>
      <w:r w:rsidRPr="000546D7">
        <w:rPr>
          <w:b/>
          <w:i/>
          <w:lang w:val="fi-FI"/>
        </w:rPr>
        <w:t>a)</w:t>
      </w:r>
      <w:r w:rsidRPr="000546D7">
        <w:rPr>
          <w:lang w:val="fi-FI"/>
        </w:rPr>
        <w:tab/>
      </w:r>
      <w:r w:rsidRPr="000546D7">
        <w:rPr>
          <w:b/>
          <w:i/>
          <w:lang w:val="fi-FI"/>
        </w:rPr>
        <w:t>Euroopan tilintarkastustuomioistuin totesi 19 päivänä toukokuuta 2021 antamassaan erityiskertomuksessa ”Saastuttaja maksaa -periaate: soveltaminen epäjohdonmukaista EU:n ympäristöpolitiikoissa ja -toimissa”, että jäsenvaltiot käyttävät jo noin 100 miljardia euroa vuodessa vesi- ja jätevesihuoltoon ja että näiden menojen odotetaan kasvavan yli 25 prosenttia, jotta saavutetaan jäteveden käsittelyä ja juomavettä koskevan EU:n lainsäädännön tavoitteet, mutta tämä luku ei pidä sisällään investointeja, joita tarvitaan nykyisen infrastruktuurin uudistamiseen tai vesipuitedirektiivin ja tulvadirektiivin tavoitteiden saavuttamiseen. Lisäksi käyttäjät maksavat unionissa keskimäärin noin 70 prosenttia vesipalvelujen tarjoamisen kustannuksista vesimaksujen kautta ja julkinen rahoitus kattaa loput 30 prosenttia, vaikka alueiden ja jäsenvaltioiden välillä on huomattavia eroja. Vesi- ja jätevesihuollon kustannuksista vastaavat unionissa pääasiassa kotitaloudet, vaikka ne kuluttavat vain 10 prosenttia vedestä, kun taas ne talouden alat, jotka aiheuttavat eniten paineita uusiutuville makean veden resursseille, osallistuvat vähiten tällaisten kustannusten kattamiseen.</w:t>
      </w:r>
      <w:r w:rsidR="00982F5F" w:rsidRPr="000546D7">
        <w:rPr>
          <w:b/>
          <w:lang w:val="fi-FI"/>
        </w:rPr>
        <w:t xml:space="preserve"> [tark. 50]</w:t>
      </w:r>
    </w:p>
    <w:p w14:paraId="2C0C2EE7" w14:textId="77777777" w:rsidR="00D55FEA" w:rsidRPr="000546D7" w:rsidRDefault="00D55FEA">
      <w:pPr>
        <w:widowControl/>
        <w:rPr>
          <w:b/>
          <w:i/>
          <w:szCs w:val="24"/>
          <w:lang w:eastAsia="en-US"/>
        </w:rPr>
      </w:pPr>
      <w:r w:rsidRPr="000546D7">
        <w:rPr>
          <w:b/>
          <w:i/>
        </w:rPr>
        <w:br w:type="page"/>
      </w:r>
    </w:p>
    <w:p w14:paraId="36D58D62" w14:textId="6A701960" w:rsidR="00EB5B12" w:rsidRPr="000546D7" w:rsidRDefault="00EB5B12" w:rsidP="00982F5F">
      <w:pPr>
        <w:pStyle w:val="Considrant"/>
        <w:rPr>
          <w:b/>
          <w:lang w:val="fi-FI"/>
        </w:rPr>
      </w:pPr>
      <w:r w:rsidRPr="000546D7">
        <w:rPr>
          <w:b/>
          <w:i/>
          <w:lang w:val="fi-FI"/>
        </w:rPr>
        <w:lastRenderedPageBreak/>
        <w:t>(32</w:t>
      </w:r>
      <w:r w:rsidR="00D55FEA" w:rsidRPr="000546D7">
        <w:rPr>
          <w:b/>
          <w:i/>
          <w:lang w:val="fi-FI"/>
        </w:rPr>
        <w:t xml:space="preserve"> </w:t>
      </w:r>
      <w:r w:rsidRPr="000546D7">
        <w:rPr>
          <w:b/>
          <w:i/>
          <w:lang w:val="fi-FI"/>
        </w:rPr>
        <w:t>b)</w:t>
      </w:r>
      <w:r w:rsidRPr="000546D7">
        <w:rPr>
          <w:lang w:val="fi-FI"/>
        </w:rPr>
        <w:tab/>
      </w:r>
      <w:r w:rsidRPr="000546D7">
        <w:rPr>
          <w:b/>
          <w:i/>
          <w:lang w:val="fi-FI"/>
        </w:rPr>
        <w:t>Pinta- ja pohjaveden tilan määrittämistä koskevien ohjelmien seurantakustannukset rahoitetaan yksinomaan jäsenvaltioiden talousarvioista. Kun otetaan huomioon, että vesiympäristössä havaittujen kemikaalien määrä muuttuu jatkuvasti, että vesiympäristöön on viime aikoina ilmaantunut yhä enemmän esiin nousevia pilaavia aineita, että kemiallisia analyysimenetelmiä on parannettava jatkuvasti näiden uusien ja esiin nousevien pilaavien aineiden havaitsemiseksi ja niiden ekologisten vaikutusten arvioimiseksi oikein ja että on kehitettävä myös uusia seurantamenetelmiä, jotta kemiallisten seosten vaikutuksia voidaan arvioida paremmin, näiden seurantakustannusten odotetaan kasvavan entisestään. Näiden kustannusten kattamiseksi ja Euroopan unionin toiminnasta tehdyn sopimuksen 191 artiklan 2 kohdassa vahvistetun saastuttaja maksaa -periaatteen mukaisesti on olennaisen tärkeää, että tuottajat, jotka saattavat unionin markkinoille tuotteita, jotka sisältävät aineita, joilla on todistetusti tai mahdollisesti kielteisiä vaikutuksia ihmisten terveyteen ja vesiympäristöön, ottavat taloudellisen vastuun toimenpiteistä, joita tarvitaan niiden kaupallisen toiminnan yhteydessä syntyvien ja pinta- ja pohjavedestä löytyvien aineiden valvomiseksi. Laajennettua tuottajan vastuuta koskeva järjestelmä on todennäköisesti tarkoituksenmukaisin keino tämän tavoitteen saavuttamiseksi, sillä se rajoittaisi veronmaksajien taloudellista taakkaa ja kannustaisi kehittämään ympäristöystävällisempiä tuotteita. Komission olisi sen vuoksi laadittava vaikutustenarviointi, jossa tarkastellaan laajennettua tuottajan vastuuta koskevan mekanismin sisällyttämistä direktiiviin 2006/118/EY ja direktiiviin 2008/105/EY. Laajennettua tuottajan vastuuta olisi sovellettava direktiivissä 2006/118/EY ja direktiivissä 2008/105/EY määriteltyihin prioriteettiaineisiin sekä direktiivin 2006/118/EY ja direktiivin 2008/105/EY mukaisissa tarkkailtavien aineiden luetteloissa määriteltyihin uusiin ja esiin nouseviin pilaaviin aineisiin. Vaikutustenarviointiin olisi tarvittaessa liitettävä lainsäädäntöehdotus direktiivien 2006/118/EY ja 2008/105/EY tarkistamiseksi.</w:t>
      </w:r>
      <w:r w:rsidR="00982F5F" w:rsidRPr="000546D7">
        <w:rPr>
          <w:b/>
          <w:lang w:val="fi-FI"/>
        </w:rPr>
        <w:t xml:space="preserve"> [tark. 51]</w:t>
      </w:r>
    </w:p>
    <w:p w14:paraId="5BEE793C" w14:textId="77777777" w:rsidR="00D55FEA" w:rsidRPr="000546D7" w:rsidRDefault="00D55FEA">
      <w:pPr>
        <w:widowControl/>
        <w:rPr>
          <w:b/>
          <w:i/>
          <w:szCs w:val="24"/>
          <w:lang w:eastAsia="en-US"/>
        </w:rPr>
      </w:pPr>
      <w:r w:rsidRPr="000546D7">
        <w:rPr>
          <w:b/>
          <w:i/>
        </w:rPr>
        <w:br w:type="page"/>
      </w:r>
    </w:p>
    <w:p w14:paraId="399DB7CD" w14:textId="7C9E31EE" w:rsidR="00EB5B12" w:rsidRPr="000546D7" w:rsidRDefault="00EB5B12" w:rsidP="00982F5F">
      <w:pPr>
        <w:pStyle w:val="Considrant"/>
        <w:rPr>
          <w:b/>
          <w:lang w:val="fi-FI"/>
        </w:rPr>
      </w:pPr>
      <w:r w:rsidRPr="000546D7">
        <w:rPr>
          <w:b/>
          <w:i/>
          <w:lang w:val="fi-FI"/>
        </w:rPr>
        <w:lastRenderedPageBreak/>
        <w:t>(32</w:t>
      </w:r>
      <w:r w:rsidR="00D55FEA" w:rsidRPr="000546D7">
        <w:rPr>
          <w:b/>
          <w:i/>
          <w:lang w:val="fi-FI"/>
        </w:rPr>
        <w:t xml:space="preserve"> </w:t>
      </w:r>
      <w:r w:rsidRPr="000546D7">
        <w:rPr>
          <w:b/>
          <w:i/>
          <w:lang w:val="fi-FI"/>
        </w:rPr>
        <w:t>c)</w:t>
      </w:r>
      <w:r w:rsidRPr="000546D7">
        <w:rPr>
          <w:lang w:val="fi-FI"/>
        </w:rPr>
        <w:tab/>
      </w:r>
      <w:r w:rsidRPr="000546D7">
        <w:rPr>
          <w:b/>
          <w:i/>
          <w:lang w:val="fi-FI"/>
        </w:rPr>
        <w:t>Aineiden tai aineryhmien lisääntyneen määrän seuranta aiheuttaa lisäkustannuksia mutta myös tarvetta vahvistaa hallinnollisia valmiuksia jäsenvaltioissa, erityisesti niissä, joiden resurssit ovat niukat. Tämän vuoksi komission olisi perustettava yhteinen eurooppalainen seurantajärjestelmä huolehtimaan seurantavaatimuksista jäsenvaltioiden niin pyytäessä, jolloin se keventää niiden taloudellista ja hallinnollista taakkaa. Komission olisi määriteltävä seurantavälineen toimintatavat. Tällaisen järjestelyn käytön olisi oltava vapaaehtoista, sanotun kuitenkaan rajoittamatta jäsenvaltioiden jo käyttöön ottamien järjestelyjen soveltamista.</w:t>
      </w:r>
      <w:r w:rsidR="00982F5F" w:rsidRPr="000546D7">
        <w:rPr>
          <w:b/>
          <w:lang w:val="fi-FI"/>
        </w:rPr>
        <w:t xml:space="preserve"> [tark. 52]</w:t>
      </w:r>
    </w:p>
    <w:p w14:paraId="3805B30E" w14:textId="77777777" w:rsidR="00D55FEA" w:rsidRPr="000546D7" w:rsidRDefault="00D55FEA">
      <w:pPr>
        <w:widowControl/>
        <w:rPr>
          <w:b/>
          <w:i/>
          <w:szCs w:val="24"/>
          <w:lang w:eastAsia="en-US"/>
        </w:rPr>
      </w:pPr>
      <w:r w:rsidRPr="000546D7">
        <w:rPr>
          <w:b/>
          <w:i/>
        </w:rPr>
        <w:br w:type="page"/>
      </w:r>
    </w:p>
    <w:p w14:paraId="72A10D16" w14:textId="4DB2F62E" w:rsidR="00EB5B12" w:rsidRPr="000546D7" w:rsidRDefault="00EB5B12" w:rsidP="00982F5F">
      <w:pPr>
        <w:pStyle w:val="Considrant"/>
        <w:rPr>
          <w:b/>
          <w:lang w:val="fi-FI"/>
        </w:rPr>
      </w:pPr>
      <w:r w:rsidRPr="000546D7">
        <w:rPr>
          <w:b/>
          <w:i/>
          <w:lang w:val="fi-FI"/>
        </w:rPr>
        <w:lastRenderedPageBreak/>
        <w:t>(32</w:t>
      </w:r>
      <w:r w:rsidR="00D55FEA" w:rsidRPr="000546D7">
        <w:rPr>
          <w:b/>
          <w:i/>
          <w:lang w:val="fi-FI"/>
        </w:rPr>
        <w:t xml:space="preserve"> </w:t>
      </w:r>
      <w:r w:rsidRPr="000546D7">
        <w:rPr>
          <w:b/>
          <w:i/>
          <w:lang w:val="fi-FI"/>
        </w:rPr>
        <w:t>d)</w:t>
      </w:r>
      <w:r w:rsidRPr="000546D7">
        <w:rPr>
          <w:lang w:val="fi-FI"/>
        </w:rPr>
        <w:tab/>
      </w:r>
      <w:r w:rsidRPr="000546D7">
        <w:rPr>
          <w:b/>
          <w:i/>
          <w:lang w:val="fi-FI"/>
        </w:rPr>
        <w:t>Vesialalla tarvitaan todistetusti investointeja, ja unionin rahoitus on olennaisen tärkeää joillekin jäsenvaltioille, jotta ne voivat noudattaa direktiivissä 2000/60/EY, direktiivissä 2008/105/EY ja direktiivissä 2006/118/EY säädettyjä oikeudellisia velvoitteita. Kaikkien jäsenvaltioiden on lisättävä menojaan vähintään 20 prosenttia unionin vesinormien saavuttamiseksi, ja vuoteen 2030 saakka on 289 miljardin euron kokonaisrahoitusvaje</w:t>
      </w:r>
      <w:r w:rsidRPr="000546D7">
        <w:rPr>
          <w:rStyle w:val="FootnoteReference"/>
        </w:rPr>
        <w:footnoteReference w:id="51"/>
      </w:r>
      <w:r w:rsidRPr="000546D7">
        <w:rPr>
          <w:b/>
          <w:i/>
          <w:lang w:val="fi-FI"/>
        </w:rPr>
        <w:t>. Sen vuoksi on tarpeen varmistaa, että käytettävissä on riittävät taloudelliset ja henkilöresurssit vesimuodostumien seurantaa ja tarkastuksia varten kaikissa jäsenvaltioissa, mukaan lukien asiaankuuluvat unionin rakennerahastot ja ohjelmat sekä yksityisen sektorin rahoitusosuudet, myös laajennettua tuottajan vastuuta koskevan mekanismin puitteissa, kun ne on otettu käyttöön.</w:t>
      </w:r>
      <w:r w:rsidR="00982F5F" w:rsidRPr="000546D7">
        <w:rPr>
          <w:b/>
          <w:lang w:val="fi-FI"/>
        </w:rPr>
        <w:t xml:space="preserve"> [tark. 53]</w:t>
      </w:r>
    </w:p>
    <w:p w14:paraId="277FE820" w14:textId="77777777" w:rsidR="00EB5B12" w:rsidRPr="000546D7" w:rsidRDefault="00EB5B12" w:rsidP="00982F5F">
      <w:pPr>
        <w:pStyle w:val="Considrant"/>
        <w:rPr>
          <w:lang w:val="fi-FI"/>
        </w:rPr>
      </w:pPr>
      <w:r w:rsidRPr="000546D7">
        <w:rPr>
          <w:lang w:val="fi-FI"/>
        </w:rPr>
        <w:t>(33)</w:t>
      </w:r>
      <w:r w:rsidRPr="000546D7">
        <w:rPr>
          <w:lang w:val="fi-FI"/>
        </w:rPr>
        <w:tab/>
        <w:t>Sen vuoksi direktiivejä 2000/60/EY, 2006/118/EY ja 2008/105/EY olisi muutettava.</w:t>
      </w:r>
    </w:p>
    <w:p w14:paraId="08F1126D" w14:textId="77777777" w:rsidR="00D55FEA" w:rsidRPr="000546D7" w:rsidRDefault="00D55FEA">
      <w:pPr>
        <w:widowControl/>
        <w:rPr>
          <w:szCs w:val="24"/>
          <w:lang w:eastAsia="en-US"/>
        </w:rPr>
      </w:pPr>
      <w:r w:rsidRPr="000546D7">
        <w:br w:type="page"/>
      </w:r>
    </w:p>
    <w:p w14:paraId="70F8D316" w14:textId="659B113C" w:rsidR="00EB5B12" w:rsidRPr="000546D7" w:rsidRDefault="00EB5B12" w:rsidP="00982F5F">
      <w:pPr>
        <w:pStyle w:val="Considrant"/>
        <w:rPr>
          <w:lang w:val="fi-FI"/>
        </w:rPr>
      </w:pPr>
      <w:r w:rsidRPr="000546D7">
        <w:rPr>
          <w:lang w:val="fi-FI"/>
        </w:rPr>
        <w:lastRenderedPageBreak/>
        <w:t>(34)</w:t>
      </w:r>
      <w:r w:rsidRPr="000546D7">
        <w:rPr>
          <w:lang w:val="fi-FI"/>
        </w:rPr>
        <w:tab/>
        <w:t>Koska jäsenvaltiot eivät voi yksin riittävällä tavalla saavuttaa tämän direktiivin tavoitteita, jotka ovat ympäristönsuojelun korkean tason varmistaminen ja Euroopan makeiden vesien ympäristölaadun parantaminen, vaan ne voidaan vesien pilaantumisen rajat ylittävän luonteen takia saavuttaa paremmin unionin tasolla, unioni voi toteuttaa toimenpiteitä Euroopan unionista tehdyn sopimuksen 5 artiklassa vahvistetun toissijaisuusperiaatteen mukaisesti. Mainitussa artiklassa vahvistetun suhteellisuusperiaatteen mukaisesti tässä direktiivissä ei ylitetä sitä, mikä on tarpeen näiden tavoitteiden saavuttamiseksi,</w:t>
      </w:r>
    </w:p>
    <w:p w14:paraId="14C6ED6E" w14:textId="676E6D5F" w:rsidR="00EB5B12" w:rsidRPr="000546D7" w:rsidRDefault="00EB5B12" w:rsidP="00982F5F">
      <w:pPr>
        <w:pStyle w:val="Considrant"/>
        <w:rPr>
          <w:b/>
          <w:lang w:val="fi-FI"/>
        </w:rPr>
      </w:pPr>
      <w:r w:rsidRPr="000546D7">
        <w:rPr>
          <w:b/>
          <w:i/>
          <w:lang w:val="fi-FI"/>
        </w:rPr>
        <w:t>(34</w:t>
      </w:r>
      <w:r w:rsidR="00982F5F" w:rsidRPr="000546D7">
        <w:rPr>
          <w:b/>
          <w:i/>
          <w:lang w:val="fi-FI"/>
        </w:rPr>
        <w:t xml:space="preserve"> </w:t>
      </w:r>
      <w:r w:rsidRPr="000546D7">
        <w:rPr>
          <w:b/>
          <w:i/>
          <w:lang w:val="fi-FI"/>
        </w:rPr>
        <w:t>a)</w:t>
      </w:r>
      <w:r w:rsidRPr="000546D7">
        <w:rPr>
          <w:lang w:val="fi-FI"/>
        </w:rPr>
        <w:tab/>
      </w:r>
      <w:r w:rsidRPr="000546D7">
        <w:rPr>
          <w:b/>
          <w:i/>
          <w:lang w:val="fi-FI"/>
        </w:rPr>
        <w:t>Jäsenvaltioiden olisi edistettävä synergioita sekä tiedonkeruuta että digitaalisten välineiden, kuten kaukokartoitusteknologioiden tai maan havainnoinnin (</w:t>
      </w:r>
      <w:proofErr w:type="spellStart"/>
      <w:r w:rsidRPr="000546D7">
        <w:rPr>
          <w:b/>
          <w:i/>
          <w:lang w:val="fi-FI"/>
        </w:rPr>
        <w:t>Copernicus</w:t>
      </w:r>
      <w:proofErr w:type="spellEnd"/>
      <w:r w:rsidRPr="000546D7">
        <w:rPr>
          <w:b/>
          <w:i/>
          <w:lang w:val="fi-FI"/>
        </w:rPr>
        <w:t>-palvelut), käyttöönottoa koskevien asiaankuuluvien direktiivien vaatimusten välillä.</w:t>
      </w:r>
      <w:r w:rsidR="00982F5F" w:rsidRPr="000546D7">
        <w:rPr>
          <w:b/>
          <w:lang w:val="fi-FI"/>
        </w:rPr>
        <w:t xml:space="preserve"> [tark. 54]</w:t>
      </w:r>
    </w:p>
    <w:p w14:paraId="32B6A3BD" w14:textId="77777777" w:rsidR="00D55FEA" w:rsidRPr="000546D7" w:rsidRDefault="00D55FEA">
      <w:pPr>
        <w:widowControl/>
        <w:rPr>
          <w:b/>
          <w:i/>
          <w:szCs w:val="24"/>
          <w:lang w:eastAsia="en-US"/>
        </w:rPr>
      </w:pPr>
      <w:r w:rsidRPr="000546D7">
        <w:rPr>
          <w:b/>
          <w:i/>
        </w:rPr>
        <w:br w:type="page"/>
      </w:r>
    </w:p>
    <w:p w14:paraId="2E8F40F2" w14:textId="235C9B18" w:rsidR="00EB5B12" w:rsidRPr="000546D7" w:rsidRDefault="00EB5B12" w:rsidP="00982F5F">
      <w:pPr>
        <w:pStyle w:val="Considrant"/>
        <w:rPr>
          <w:b/>
          <w:lang w:val="fi-FI"/>
        </w:rPr>
      </w:pPr>
      <w:r w:rsidRPr="000546D7">
        <w:rPr>
          <w:b/>
          <w:i/>
          <w:lang w:val="fi-FI"/>
        </w:rPr>
        <w:lastRenderedPageBreak/>
        <w:t>(34</w:t>
      </w:r>
      <w:r w:rsidR="00982F5F" w:rsidRPr="000546D7">
        <w:rPr>
          <w:b/>
          <w:i/>
          <w:lang w:val="fi-FI"/>
        </w:rPr>
        <w:t xml:space="preserve"> </w:t>
      </w:r>
      <w:r w:rsidRPr="000546D7">
        <w:rPr>
          <w:b/>
          <w:i/>
          <w:lang w:val="fi-FI"/>
        </w:rPr>
        <w:t>b)</w:t>
      </w:r>
      <w:r w:rsidRPr="000546D7">
        <w:rPr>
          <w:lang w:val="fi-FI"/>
        </w:rPr>
        <w:tab/>
      </w:r>
      <w:r w:rsidRPr="000546D7">
        <w:rPr>
          <w:b/>
          <w:i/>
          <w:lang w:val="fi-FI"/>
        </w:rPr>
        <w:t>Toimivaltaisten viranomaisten olisi tuettava koulutusta, taitojen kehittämisohjelmia ja investointeja inhimilliseen pääomaan parhaiden teknologioiden ja innovatiivisten ratkaisujen tehokkaan täytäntöönpanon tukemiseksi direktiivien puitteissa. Tietojen olisi oltava saatavilla eri kansallisilla kielillä, jotta asianomaiset paikalliset toimijat ja kansalaiset voivat paremmin tutustua asiaan liittyviin tietoihin kaikkialla Euroopassa.</w:t>
      </w:r>
      <w:r w:rsidR="00982F5F" w:rsidRPr="000546D7">
        <w:rPr>
          <w:b/>
          <w:lang w:val="fi-FI"/>
        </w:rPr>
        <w:t xml:space="preserve"> [tark. 55]</w:t>
      </w:r>
    </w:p>
    <w:p w14:paraId="48BB4F4B" w14:textId="77777777" w:rsidR="00EB5B12" w:rsidRPr="000546D7" w:rsidRDefault="00EB5B12" w:rsidP="00982F5F">
      <w:pPr>
        <w:pStyle w:val="Formuledadoption"/>
        <w:rPr>
          <w:lang w:val="fi-FI"/>
        </w:rPr>
      </w:pPr>
      <w:r w:rsidRPr="000546D7">
        <w:rPr>
          <w:lang w:val="fi-FI"/>
        </w:rPr>
        <w:t>OVAT HYVÄKSYNEET TÄMÄN DIREKTIIVIN:</w:t>
      </w:r>
    </w:p>
    <w:p w14:paraId="577178AB" w14:textId="77777777" w:rsidR="00D55FEA" w:rsidRPr="000546D7" w:rsidRDefault="00D55FEA">
      <w:pPr>
        <w:widowControl/>
      </w:pPr>
      <w:r w:rsidRPr="000546D7">
        <w:br w:type="page"/>
      </w:r>
    </w:p>
    <w:p w14:paraId="54DDBFBE" w14:textId="23B45018" w:rsidR="00EB5B12" w:rsidRPr="000546D7" w:rsidRDefault="00EB5B12" w:rsidP="00982F5F">
      <w:pPr>
        <w:spacing w:before="120" w:after="120" w:line="360" w:lineRule="auto"/>
        <w:jc w:val="center"/>
      </w:pPr>
      <w:r w:rsidRPr="000546D7">
        <w:lastRenderedPageBreak/>
        <w:t>1 artikla</w:t>
      </w:r>
      <w:r w:rsidRPr="000546D7">
        <w:br/>
        <w:t>Direktiivin 2000/60/EY muuttaminen</w:t>
      </w:r>
    </w:p>
    <w:p w14:paraId="5A11D182" w14:textId="77777777" w:rsidR="00EB5B12" w:rsidRPr="000546D7" w:rsidRDefault="00EB5B12" w:rsidP="00982F5F">
      <w:pPr>
        <w:spacing w:before="120" w:after="120" w:line="360" w:lineRule="auto"/>
      </w:pPr>
      <w:r w:rsidRPr="000546D7">
        <w:t>Muutetaan direktiivi 2000/60/EY seuraavasti:</w:t>
      </w:r>
    </w:p>
    <w:p w14:paraId="789F613C" w14:textId="35255CC2" w:rsidR="00EB5B12" w:rsidRPr="000546D7" w:rsidRDefault="00EB5B12" w:rsidP="00982F5F">
      <w:pPr>
        <w:spacing w:before="120" w:after="120" w:line="360" w:lineRule="auto"/>
        <w:ind w:left="850" w:hanging="850"/>
        <w:rPr>
          <w:b/>
        </w:rPr>
      </w:pPr>
      <w:r w:rsidRPr="000546D7">
        <w:t>1)</w:t>
      </w:r>
      <w:r w:rsidRPr="000546D7">
        <w:tab/>
        <w:t>Korvataan 1 artiklan</w:t>
      </w:r>
      <w:r w:rsidRPr="000546D7">
        <w:rPr>
          <w:b/>
          <w:i/>
        </w:rPr>
        <w:t xml:space="preserve"> e alakohdan</w:t>
      </w:r>
      <w:r w:rsidRPr="000546D7">
        <w:t xml:space="preserve"> neljäs luetelmakohta seuraavasti:</w:t>
      </w:r>
      <w:r w:rsidR="00982F5F" w:rsidRPr="000546D7">
        <w:rPr>
          <w:b/>
        </w:rPr>
        <w:t xml:space="preserve"> [tark. 56]</w:t>
      </w:r>
    </w:p>
    <w:p w14:paraId="1562220D" w14:textId="3F670C5C" w:rsidR="00EB5B12" w:rsidRPr="000546D7" w:rsidRDefault="00EB5B12" w:rsidP="00982F5F">
      <w:pPr>
        <w:spacing w:before="120" w:after="120" w:line="360" w:lineRule="auto"/>
        <w:ind w:left="850"/>
        <w:rPr>
          <w:b/>
        </w:rPr>
      </w:pPr>
      <w:r w:rsidRPr="000546D7">
        <w:t>”— edistetään asiaan liittyvien kansainvälisten sopimusten tavoitteiden saavuttamista, mukaan lukien sopimukset, joilla pyritään ehkäisemään meriympäristön pilaantumista ja poistamaan se, toteuttamalla unionin toimia, joilla lopetetaan kerralla tai vaiheittain vaarallisten prioriteettiaineiden päästöt ja häviöt, ja pitäen perimmäisenä tavoitteena saavuttaa meriympäristössä lähellä tausta-arvoja olevat pitoisuudet luonnonaineiden osalta ja lähellä nollatasoa olevat pitoisuudet synteettisten aineiden osalta.”</w:t>
      </w:r>
    </w:p>
    <w:p w14:paraId="22BA0896" w14:textId="77777777" w:rsidR="00D55FEA" w:rsidRPr="000546D7" w:rsidRDefault="00D55FEA">
      <w:pPr>
        <w:widowControl/>
      </w:pPr>
      <w:r w:rsidRPr="000546D7">
        <w:br w:type="page"/>
      </w:r>
    </w:p>
    <w:p w14:paraId="70C10BE2" w14:textId="372F0AB1" w:rsidR="00EB5B12" w:rsidRPr="000546D7" w:rsidRDefault="00EB5B12" w:rsidP="00982F5F">
      <w:pPr>
        <w:spacing w:before="120" w:after="120" w:line="360" w:lineRule="auto"/>
        <w:ind w:left="850" w:hanging="850"/>
      </w:pPr>
      <w:r w:rsidRPr="000546D7">
        <w:lastRenderedPageBreak/>
        <w:t>2)</w:t>
      </w:r>
      <w:r w:rsidRPr="000546D7">
        <w:tab/>
        <w:t>Muutetaan 2 artikla seuraavasti:</w:t>
      </w:r>
    </w:p>
    <w:p w14:paraId="38F1E206" w14:textId="6F51EE06" w:rsidR="00EB5B12" w:rsidRPr="000546D7" w:rsidRDefault="00EB5B12" w:rsidP="00982F5F">
      <w:pPr>
        <w:spacing w:before="120" w:after="120" w:line="360" w:lineRule="auto"/>
        <w:ind w:left="1416" w:hanging="566"/>
      </w:pPr>
      <w:r w:rsidRPr="000546D7">
        <w:t>a)</w:t>
      </w:r>
      <w:r w:rsidRPr="000546D7">
        <w:tab/>
        <w:t>korvataan 24 alakohta seuraavasti:</w:t>
      </w:r>
    </w:p>
    <w:p w14:paraId="3278E303" w14:textId="77777777" w:rsidR="00EB5B12" w:rsidRPr="000546D7" w:rsidRDefault="00EB5B12" w:rsidP="00982F5F">
      <w:pPr>
        <w:spacing w:before="120" w:after="120" w:line="360" w:lineRule="auto"/>
        <w:ind w:left="1982" w:hanging="566"/>
      </w:pPr>
      <w:r w:rsidRPr="000546D7">
        <w:t>”24)</w:t>
      </w:r>
      <w:r w:rsidRPr="000546D7">
        <w:tab/>
        <w:t>’Pintaveden hyvällä kemiallisella tilalla’ tarkoitetaan kemiallista tilaa, jota edellytetään tämän direktiivin 4 artiklan 1 kohdan a alakohdassa säädettyjen pintavesiä koskevien ympäristötavoitteiden saavuttamiseksi, eli sellaista pintavesimuodostuman kemiallista tilaa, jossa pilaavien aineiden pitoisuudet eivät ylitä Euroopan parlamentin ja neuvoston direktiivin 2008/105/EY* liitteessä I olevassa A osassa lueteltujen prioriteettiaineiden ympäristönlaatunormeja eivätkä kyseisen direktiivin 8 artiklan 2 kohdan c alakohdan ja 8 d artiklan 1 kohdan mukaisesti asetettuja vesistöaluekohtaisten pilaavien aineiden ympäristönlaatunormeja.”</w:t>
      </w:r>
    </w:p>
    <w:p w14:paraId="62A9B3F8" w14:textId="23DC8146" w:rsidR="00EB5B12" w:rsidRPr="000546D7" w:rsidRDefault="00EB5B12" w:rsidP="00982F5F">
      <w:pPr>
        <w:spacing w:before="120" w:after="120" w:line="360" w:lineRule="auto"/>
        <w:ind w:left="1416" w:hanging="566"/>
      </w:pPr>
      <w:r w:rsidRPr="000546D7">
        <w:t>b)</w:t>
      </w:r>
      <w:r w:rsidRPr="000546D7">
        <w:tab/>
        <w:t>korvataan 30 alakohta seuraavasti:</w:t>
      </w:r>
    </w:p>
    <w:p w14:paraId="236A0EAE" w14:textId="3BAEE114" w:rsidR="00EB5B12" w:rsidRPr="000546D7" w:rsidRDefault="00EB5B12" w:rsidP="00982F5F">
      <w:pPr>
        <w:spacing w:before="120" w:after="120" w:line="360" w:lineRule="auto"/>
        <w:ind w:left="1982" w:hanging="566"/>
      </w:pPr>
      <w:r w:rsidRPr="000546D7">
        <w:t>”30)</w:t>
      </w:r>
      <w:r w:rsidRPr="000546D7">
        <w:tab/>
        <w:t>’Prioriteettiaineilla’ tarkoitetaan direktiivin 2008/105/EY liitteessä</w:t>
      </w:r>
      <w:r w:rsidR="00F11B73" w:rsidRPr="000546D7">
        <w:t> </w:t>
      </w:r>
      <w:r w:rsidRPr="000546D7">
        <w:t>I olevassa A osassa lueteltuja aineita eli aineita, jotka aiheuttavat merkittävän riskin vesiympäristölle tai vesiympäristön välityksellä suuressa osassa jäsenvaltioita.”</w:t>
      </w:r>
    </w:p>
    <w:p w14:paraId="45F861BD" w14:textId="77777777" w:rsidR="00D55FEA" w:rsidRPr="000546D7" w:rsidRDefault="00D55FEA">
      <w:pPr>
        <w:widowControl/>
      </w:pPr>
      <w:r w:rsidRPr="000546D7">
        <w:br w:type="page"/>
      </w:r>
    </w:p>
    <w:p w14:paraId="36C1FE08" w14:textId="55E825A0" w:rsidR="00EB5B12" w:rsidRPr="000546D7" w:rsidRDefault="00EB5B12" w:rsidP="00982F5F">
      <w:pPr>
        <w:spacing w:before="120" w:after="120" w:line="360" w:lineRule="auto"/>
        <w:ind w:left="1416" w:hanging="566"/>
      </w:pPr>
      <w:r w:rsidRPr="000546D7">
        <w:lastRenderedPageBreak/>
        <w:t>c)</w:t>
      </w:r>
      <w:r w:rsidRPr="000546D7">
        <w:tab/>
        <w:t>lisätään 30 a ja 30 b alakohta seuraavasti:</w:t>
      </w:r>
    </w:p>
    <w:p w14:paraId="4B3B440F" w14:textId="6D0887B7" w:rsidR="00EB5B12" w:rsidRPr="000546D7" w:rsidRDefault="00EB5B12" w:rsidP="00982F5F">
      <w:pPr>
        <w:spacing w:before="120" w:after="120" w:line="360" w:lineRule="auto"/>
        <w:ind w:left="1982" w:hanging="566"/>
        <w:rPr>
          <w:b/>
        </w:rPr>
      </w:pPr>
      <w:r w:rsidRPr="000546D7">
        <w:t>”30 a)</w:t>
      </w:r>
      <w:r w:rsidRPr="000546D7">
        <w:tab/>
        <w:t xml:space="preserve">’Vaarallisilla prioriteettiaineilla’ tarkoitetaan prioriteettiaineita, jotka on merkitty vaarallisiksi sillä perusteella, että ne on tieteellisissä raporteissa, asiaa koskevassa unionin lainsäädännössä tai asiaankuuluvissa kansainvälisissä sopimuksissa tunnustettu myrkyllisiksi, hitaasti hajoaviksi ja mahdollisesti eliöihin kertyviksi </w:t>
      </w:r>
      <w:r w:rsidRPr="000546D7">
        <w:rPr>
          <w:b/>
          <w:i/>
        </w:rPr>
        <w:t>(PBT), erittäin hitaasti hajoaviksi ja erittäin kertyviksi (</w:t>
      </w:r>
      <w:proofErr w:type="spellStart"/>
      <w:r w:rsidRPr="000546D7">
        <w:rPr>
          <w:b/>
          <w:i/>
        </w:rPr>
        <w:t>vPvB</w:t>
      </w:r>
      <w:proofErr w:type="spellEnd"/>
      <w:r w:rsidRPr="000546D7">
        <w:rPr>
          <w:b/>
          <w:i/>
        </w:rPr>
        <w:t>) tai hitaasti hajoaviksi, liikkuviksi ja myrkyllisiksi (PMT) tai erittäin hitaasti hajoaviksi ja erittäin liikkuviksi (</w:t>
      </w:r>
      <w:proofErr w:type="spellStart"/>
      <w:r w:rsidRPr="000546D7">
        <w:rPr>
          <w:b/>
          <w:i/>
        </w:rPr>
        <w:t>vPvM</w:t>
      </w:r>
      <w:proofErr w:type="spellEnd"/>
      <w:r w:rsidRPr="000546D7">
        <w:rPr>
          <w:b/>
          <w:i/>
        </w:rPr>
        <w:t xml:space="preserve">), </w:t>
      </w:r>
      <w:r w:rsidRPr="000546D7">
        <w:t>tai ne antavat aihetta vastaavaan huoleen, jos tällä huolella on merkitystä vesiympäristön kannalta</w:t>
      </w:r>
      <w:r w:rsidRPr="000546D7">
        <w:rPr>
          <w:b/>
          <w:i/>
        </w:rPr>
        <w:t>, ja joiden osalta on ryhdytty toimiin 4 artiklan 1 kohdan a alakohdan, iv alakohdan mukaisesti</w:t>
      </w:r>
      <w:r w:rsidRPr="000546D7">
        <w:t>.</w:t>
      </w:r>
      <w:r w:rsidR="00982F5F" w:rsidRPr="000546D7">
        <w:rPr>
          <w:b/>
        </w:rPr>
        <w:t xml:space="preserve"> [tark. 57]</w:t>
      </w:r>
    </w:p>
    <w:p w14:paraId="3BAED468" w14:textId="77777777" w:rsidR="00EB5B12" w:rsidRPr="000546D7" w:rsidRDefault="00EB5B12" w:rsidP="00982F5F">
      <w:pPr>
        <w:spacing w:before="120" w:after="120" w:line="360" w:lineRule="auto"/>
        <w:ind w:left="1982" w:hanging="566"/>
      </w:pPr>
      <w:r w:rsidRPr="000546D7">
        <w:t>30 b)</w:t>
      </w:r>
      <w:r w:rsidRPr="000546D7">
        <w:tab/>
        <w:t>’Vesistöaluekohtaisilla pilaavilla aineilla’ tarkoitetaan pilaavia aineita, joita ei ole luokiteltu tai ei enää luokitella prioriteettiaineiksi mutta jotka jäsenvaltiot ovat tämän direktiivin liitteen II mukaisen pintavesimuodostumiin kohdistuvien paineiden ja vaikutusten arvioinnin perusteella todenneet aiheuttavan merkittävän riskin alueellaan sijaitsevalle vesiympäristölle tai alueellaan sijaitsevan vesiympäristön välityksellä.”</w:t>
      </w:r>
    </w:p>
    <w:p w14:paraId="4194E3D3" w14:textId="77777777" w:rsidR="00D55FEA" w:rsidRPr="000546D7" w:rsidRDefault="00D55FEA">
      <w:pPr>
        <w:widowControl/>
      </w:pPr>
      <w:r w:rsidRPr="000546D7">
        <w:br w:type="page"/>
      </w:r>
    </w:p>
    <w:p w14:paraId="3D177545" w14:textId="64CA57BD" w:rsidR="00EB5B12" w:rsidRPr="000546D7" w:rsidRDefault="00EB5B12" w:rsidP="00982F5F">
      <w:pPr>
        <w:spacing w:before="120" w:after="120" w:line="360" w:lineRule="auto"/>
        <w:ind w:left="1416" w:hanging="566"/>
      </w:pPr>
      <w:r w:rsidRPr="000546D7">
        <w:lastRenderedPageBreak/>
        <w:t>d)</w:t>
      </w:r>
      <w:r w:rsidRPr="000546D7">
        <w:tab/>
        <w:t>korvataan 35 alakohta seuraavasti:</w:t>
      </w:r>
    </w:p>
    <w:p w14:paraId="47FAA997" w14:textId="591FE19B" w:rsidR="00EB5B12" w:rsidRPr="000546D7" w:rsidRDefault="00EB5B12" w:rsidP="00982F5F">
      <w:pPr>
        <w:spacing w:before="120" w:after="120" w:line="360" w:lineRule="auto"/>
        <w:ind w:left="1982" w:hanging="566"/>
        <w:rPr>
          <w:b/>
        </w:rPr>
      </w:pPr>
      <w:r w:rsidRPr="000546D7">
        <w:t>”35)</w:t>
      </w:r>
      <w:r w:rsidRPr="000546D7">
        <w:tab/>
        <w:t xml:space="preserve">’Ympäristönlaatunormilla’ tarkoitetaan sellaisia tietyn pilaavan aineen tai pilaavien aineiden ryhmän pitoisuuksia vedessä, sedimentissä tai eliöstössä, joita ei saa ylittää ihmisten terveyden tai ympäristön suojelemiseksi, tai tällaisen pilaavan aineen tai pilaavien aineiden ryhmän ihmisten terveydelle tai ympäristölle aiheuttamien haitallisten vaikutusten kynnysarvoa, joka mitataan asianmukaisella </w:t>
      </w:r>
      <w:r w:rsidRPr="000546D7">
        <w:rPr>
          <w:b/>
          <w:i/>
        </w:rPr>
        <w:t xml:space="preserve">ja tieteellisesti vahvistetulla </w:t>
      </w:r>
      <w:r w:rsidRPr="000546D7">
        <w:t>vaikutusperusteisella menetelmällä.”</w:t>
      </w:r>
      <w:r w:rsidR="00982F5F" w:rsidRPr="000546D7">
        <w:rPr>
          <w:b/>
        </w:rPr>
        <w:t xml:space="preserve"> [tark. 58]</w:t>
      </w:r>
    </w:p>
    <w:p w14:paraId="7648D14E" w14:textId="77777777" w:rsidR="00EB5B12" w:rsidRPr="000546D7" w:rsidRDefault="00EB5B12" w:rsidP="00982F5F">
      <w:pPr>
        <w:spacing w:before="120" w:after="120" w:line="360" w:lineRule="auto"/>
        <w:ind w:left="1982"/>
      </w:pPr>
      <w:r w:rsidRPr="000546D7">
        <w:t>* Euroopan parlamentin ja neuvoston direktiivi 2008/105/EY pintavesien pilaantumisen ehkäisemisestä ja hallitsemisesta, neuvoston direktiivien 82/176/ETY, 83/513/ETY, 84/156/ETY, 84/491/ETY ja 86/280/ETY muuttamisesta ja myöhemmästä kumoamisesta sekä Euroopan parlamentin ja neuvoston direktiivin 2000/60/EY muuttamisesta (EUVL L 348, 24.12.2008, s. 84).”</w:t>
      </w:r>
    </w:p>
    <w:p w14:paraId="62929A2A" w14:textId="371ECBAE" w:rsidR="00EB5B12" w:rsidRPr="000546D7" w:rsidRDefault="00EB5B12" w:rsidP="00982F5F">
      <w:pPr>
        <w:spacing w:before="120" w:after="120" w:line="360" w:lineRule="auto"/>
        <w:ind w:left="1416" w:hanging="566"/>
      </w:pPr>
      <w:r w:rsidRPr="000546D7">
        <w:rPr>
          <w:b/>
          <w:i/>
        </w:rPr>
        <w:t>d</w:t>
      </w:r>
      <w:r w:rsidR="00982F5F" w:rsidRPr="000546D7">
        <w:rPr>
          <w:b/>
          <w:i/>
        </w:rPr>
        <w:t xml:space="preserve"> </w:t>
      </w:r>
      <w:r w:rsidRPr="000546D7">
        <w:rPr>
          <w:b/>
          <w:i/>
        </w:rPr>
        <w:t>a)</w:t>
      </w:r>
      <w:r w:rsidRPr="000546D7">
        <w:tab/>
      </w:r>
      <w:r w:rsidRPr="000546D7">
        <w:rPr>
          <w:b/>
          <w:i/>
        </w:rPr>
        <w:t>korvataan 37 alakohta seuraavasti:</w:t>
      </w:r>
    </w:p>
    <w:p w14:paraId="2D312EC7" w14:textId="023365E9" w:rsidR="00EB5B12" w:rsidRPr="000546D7" w:rsidRDefault="00EB5B12" w:rsidP="00982F5F">
      <w:pPr>
        <w:spacing w:before="120" w:after="120" w:line="360" w:lineRule="auto"/>
        <w:ind w:left="1982" w:hanging="566"/>
        <w:rPr>
          <w:b/>
        </w:rPr>
      </w:pPr>
      <w:r w:rsidRPr="000546D7">
        <w:t>”</w:t>
      </w:r>
      <w:r w:rsidRPr="000546D7">
        <w:rPr>
          <w:b/>
          <w:i/>
        </w:rPr>
        <w:t>37.</w:t>
      </w:r>
      <w:r w:rsidRPr="000546D7">
        <w:tab/>
      </w:r>
      <w:r w:rsidRPr="000546D7">
        <w:rPr>
          <w:b/>
          <w:i/>
        </w:rPr>
        <w:t>”Ihmisen käyttöön tarkoitetulla vedellä" tarkoitetaan samaa kuin direktiivissä (EU) 2020/2184.”</w:t>
      </w:r>
      <w:r w:rsidR="00982F5F" w:rsidRPr="000546D7">
        <w:rPr>
          <w:b/>
        </w:rPr>
        <w:t xml:space="preserve"> [tark. 59]</w:t>
      </w:r>
    </w:p>
    <w:p w14:paraId="57670B0B" w14:textId="77777777" w:rsidR="00D55FEA" w:rsidRPr="000546D7" w:rsidRDefault="00D55FEA">
      <w:pPr>
        <w:widowControl/>
        <w:rPr>
          <w:b/>
          <w:i/>
        </w:rPr>
      </w:pPr>
      <w:r w:rsidRPr="000546D7">
        <w:rPr>
          <w:b/>
          <w:i/>
        </w:rPr>
        <w:br w:type="page"/>
      </w:r>
    </w:p>
    <w:p w14:paraId="52DC42E3" w14:textId="1FAB949D" w:rsidR="00EB5B12" w:rsidRPr="000546D7" w:rsidRDefault="00EB5B12" w:rsidP="00982F5F">
      <w:pPr>
        <w:spacing w:before="120" w:after="120" w:line="360" w:lineRule="auto"/>
        <w:ind w:left="1416" w:hanging="566"/>
      </w:pPr>
      <w:r w:rsidRPr="000546D7">
        <w:rPr>
          <w:b/>
          <w:i/>
        </w:rPr>
        <w:lastRenderedPageBreak/>
        <w:t>d</w:t>
      </w:r>
      <w:r w:rsidR="00982F5F" w:rsidRPr="000546D7">
        <w:rPr>
          <w:b/>
          <w:i/>
        </w:rPr>
        <w:t xml:space="preserve"> </w:t>
      </w:r>
      <w:r w:rsidRPr="000546D7">
        <w:rPr>
          <w:b/>
          <w:i/>
        </w:rPr>
        <w:t>b)</w:t>
      </w:r>
      <w:r w:rsidRPr="000546D7">
        <w:tab/>
      </w:r>
      <w:r w:rsidRPr="000546D7">
        <w:rPr>
          <w:b/>
          <w:i/>
        </w:rPr>
        <w:t>Korvataan 40 kohdan ensimmäinen alakohta seuraavasti:</w:t>
      </w:r>
    </w:p>
    <w:p w14:paraId="66FED9F3" w14:textId="1471081B" w:rsidR="00EB5B12" w:rsidRPr="000546D7" w:rsidRDefault="00EB5B12" w:rsidP="00982F5F">
      <w:pPr>
        <w:spacing w:before="120" w:after="120" w:line="360" w:lineRule="auto"/>
        <w:ind w:left="1982" w:hanging="566"/>
        <w:rPr>
          <w:b/>
        </w:rPr>
      </w:pPr>
      <w:r w:rsidRPr="000546D7">
        <w:t>”</w:t>
      </w:r>
      <w:r w:rsidR="00F11B73" w:rsidRPr="000546D7">
        <w:rPr>
          <w:b/>
          <w:i/>
        </w:rPr>
        <w:t>40</w:t>
      </w:r>
      <w:r w:rsidRPr="000546D7">
        <w:rPr>
          <w:b/>
          <w:i/>
        </w:rPr>
        <w:t>)</w:t>
      </w:r>
      <w:r w:rsidRPr="000546D7">
        <w:tab/>
      </w:r>
      <w:r w:rsidRPr="000546D7">
        <w:rPr>
          <w:b/>
          <w:i/>
        </w:rPr>
        <w:t>”"Päästöraja-arvoilla" tarkoitetaan erityisillä muuttujilla ilmaistua päästön määrää, pitoisuutta ja/tai tasoa, jota tietyn ajanjakson tai tiettyjen ajanjaksojen kuluessa ei saa ylittää. Päästöraja-arvot voidaan määritellä myös aineryhmittäin tai aineluokittain, erityisesti direktiivin 2008/105/EY liitteessä I mainittujen aineiden osalta.</w:t>
      </w:r>
      <w:r w:rsidRPr="000546D7">
        <w:t>”</w:t>
      </w:r>
      <w:r w:rsidR="00982F5F" w:rsidRPr="000546D7">
        <w:rPr>
          <w:b/>
        </w:rPr>
        <w:t xml:space="preserve"> [tark. 60]</w:t>
      </w:r>
    </w:p>
    <w:p w14:paraId="59FC3729" w14:textId="1A2B0141" w:rsidR="00EB5B12" w:rsidRPr="000546D7" w:rsidRDefault="00EB5B12" w:rsidP="00982F5F">
      <w:pPr>
        <w:spacing w:before="120" w:after="120" w:line="360" w:lineRule="auto"/>
        <w:ind w:left="850" w:hanging="850"/>
      </w:pPr>
      <w:r w:rsidRPr="000546D7">
        <w:t>3)</w:t>
      </w:r>
      <w:r w:rsidRPr="000546D7">
        <w:tab/>
        <w:t>Lisätään 3 artiklaan 4 a kohta seuraavasti:</w:t>
      </w:r>
    </w:p>
    <w:p w14:paraId="3BDD11B6" w14:textId="0B61CA50" w:rsidR="00EB5B12" w:rsidRPr="000546D7" w:rsidRDefault="00EB5B12" w:rsidP="00982F5F">
      <w:pPr>
        <w:spacing w:before="120" w:after="120" w:line="360" w:lineRule="auto"/>
        <w:ind w:left="1416" w:hanging="566"/>
      </w:pPr>
      <w:r w:rsidRPr="000546D7">
        <w:t>”</w:t>
      </w:r>
      <w:r w:rsidRPr="000546D7">
        <w:rPr>
          <w:b/>
          <w:i/>
        </w:rPr>
        <w:t>4</w:t>
      </w:r>
      <w:r w:rsidR="00982F5F" w:rsidRPr="000546D7">
        <w:rPr>
          <w:b/>
          <w:i/>
        </w:rPr>
        <w:t xml:space="preserve"> </w:t>
      </w:r>
      <w:r w:rsidRPr="000546D7">
        <w:rPr>
          <w:b/>
          <w:i/>
        </w:rPr>
        <w:t>a</w:t>
      </w:r>
      <w:r w:rsidRPr="000546D7">
        <w:t>.</w:t>
      </w:r>
      <w:r w:rsidRPr="000546D7">
        <w:tab/>
        <w:t>Kun on kyse poikkeuksellisista luonnonoloista tai ylivoimaisesta esteestä, erityisesti erittäin voimakkaista tulvista ja pitkittyneestä kuivuudesta tai merkittävistä pilaantumistapahtumista, jotka voivat vaikuttaa muissa jäsenvaltioissa sijaitseviin alajuoksun vesimuodostumiin, jäsenvaltioiden on varmistettava, että tällaisten jäsenvaltioiden alajuoksun vesimuodostumista vastaaville toimivaltaisille viranomaisille ja komissiolle ilmoitetaan asiasta välittömästi ja että käynnistetään tarvittava yhteistyö poikkeuksellisten olosuhteiden tai tapahtumien tutkimiseksi ja niiden seurausten käsittelemiseksi.</w:t>
      </w:r>
    </w:p>
    <w:p w14:paraId="1EB0E29B" w14:textId="77777777" w:rsidR="00D55FEA" w:rsidRPr="000546D7" w:rsidRDefault="00D55FEA">
      <w:pPr>
        <w:widowControl/>
        <w:rPr>
          <w:b/>
          <w:i/>
        </w:rPr>
      </w:pPr>
      <w:r w:rsidRPr="000546D7">
        <w:rPr>
          <w:b/>
          <w:i/>
        </w:rPr>
        <w:br w:type="page"/>
      </w:r>
    </w:p>
    <w:p w14:paraId="2AFD4996" w14:textId="04ED4D08" w:rsidR="00EB5B12" w:rsidRPr="000546D7" w:rsidRDefault="00EB5B12" w:rsidP="00982F5F">
      <w:pPr>
        <w:spacing w:before="120" w:after="120" w:line="360" w:lineRule="auto"/>
        <w:ind w:left="1416"/>
      </w:pPr>
      <w:r w:rsidRPr="000546D7">
        <w:rPr>
          <w:b/>
          <w:i/>
        </w:rPr>
        <w:lastRenderedPageBreak/>
        <w:t>Jäsenvaltioiden on ilmoitettava asiasta muille jäsenvaltioille, joihin asianomainen pilaantumistapahtuma voi vaikuttaa haitallisesti.</w:t>
      </w:r>
    </w:p>
    <w:p w14:paraId="51FCCA7F" w14:textId="1F9E0022" w:rsidR="00EB5B12" w:rsidRPr="000546D7" w:rsidRDefault="00EB5B12" w:rsidP="00982F5F">
      <w:pPr>
        <w:spacing w:before="120" w:after="120" w:line="360" w:lineRule="auto"/>
        <w:ind w:left="1416"/>
        <w:rPr>
          <w:b/>
        </w:rPr>
      </w:pPr>
      <w:r w:rsidRPr="000546D7">
        <w:rPr>
          <w:b/>
          <w:i/>
        </w:rPr>
        <w:t>Jotta yhteistyötä ja tiedonvaihtoa kansainvälisessä vesipiirissä voitaisiin edelleen parantaa, kaikilla kansainvälisillä vesipiireillä olisi oltava käytössä myös selkeät hätäviestintä- ja reagointijärjestelmät.”</w:t>
      </w:r>
      <w:r w:rsidR="00982F5F" w:rsidRPr="000546D7">
        <w:rPr>
          <w:b/>
        </w:rPr>
        <w:t xml:space="preserve"> [tark. 61]</w:t>
      </w:r>
    </w:p>
    <w:p w14:paraId="69F13D28" w14:textId="0B77E515" w:rsidR="00EB5B12" w:rsidRPr="000546D7" w:rsidRDefault="00EB5B12" w:rsidP="00982F5F">
      <w:pPr>
        <w:spacing w:before="120" w:after="120" w:line="360" w:lineRule="auto"/>
        <w:ind w:left="850" w:hanging="850"/>
      </w:pPr>
      <w:r w:rsidRPr="000546D7">
        <w:t>4)</w:t>
      </w:r>
      <w:r w:rsidRPr="000546D7">
        <w:tab/>
        <w:t>Muutetaan 4 artiklan 1 kohta seuraavasti:</w:t>
      </w:r>
    </w:p>
    <w:p w14:paraId="66C40B42" w14:textId="119C0A1C" w:rsidR="00EB5B12" w:rsidRPr="000546D7" w:rsidRDefault="00EB5B12" w:rsidP="00982F5F">
      <w:pPr>
        <w:spacing w:before="120" w:after="120" w:line="360" w:lineRule="auto"/>
        <w:ind w:left="1416" w:hanging="566"/>
      </w:pPr>
      <w:r w:rsidRPr="000546D7">
        <w:t>a)</w:t>
      </w:r>
      <w:r w:rsidRPr="000546D7">
        <w:tab/>
        <w:t>korvataan a alakohdan iv alakohta seuraavasti:</w:t>
      </w:r>
    </w:p>
    <w:p w14:paraId="09F0DA1E" w14:textId="4F50A8B5" w:rsidR="00EB5B12" w:rsidRPr="000546D7" w:rsidRDefault="00EB5B12" w:rsidP="00982F5F">
      <w:pPr>
        <w:spacing w:before="120" w:after="120" w:line="360" w:lineRule="auto"/>
        <w:ind w:left="1982" w:hanging="566"/>
        <w:rPr>
          <w:b/>
        </w:rPr>
      </w:pPr>
      <w:r w:rsidRPr="000546D7">
        <w:t>”iv)</w:t>
      </w:r>
      <w:r w:rsidRPr="000546D7">
        <w:tab/>
        <w:t xml:space="preserve">jäsenvaltioiden on pantava täytäntöön tarvittavat toimenpiteet, joilla voidaan asteittain vähentää </w:t>
      </w:r>
      <w:r w:rsidRPr="000546D7">
        <w:rPr>
          <w:strike/>
        </w:rPr>
        <w:t xml:space="preserve">prioriteettiaineista ja vesistöaluekohtaisista pilaavista </w:t>
      </w:r>
      <w:proofErr w:type="spellStart"/>
      <w:r w:rsidRPr="000546D7">
        <w:rPr>
          <w:strike/>
        </w:rPr>
        <w:t>aineista</w:t>
      </w:r>
      <w:r w:rsidRPr="000546D7">
        <w:rPr>
          <w:b/>
          <w:i/>
        </w:rPr>
        <w:t>prioriteettiaineiden</w:t>
      </w:r>
      <w:proofErr w:type="spellEnd"/>
      <w:r w:rsidRPr="000546D7">
        <w:rPr>
          <w:b/>
          <w:i/>
        </w:rPr>
        <w:t xml:space="preserve"> ja vesistöaluekohtaisten pilaavien aineiden päästöistä ja häviöistä</w:t>
      </w:r>
      <w:r w:rsidRPr="000546D7">
        <w:t xml:space="preserve"> aiheutuvaa pilaantumista sekä lopettaa kerralla tai vaiheittain vaarallisten prioriteettiaineiden päästöt ja häviöt</w:t>
      </w:r>
      <w:r w:rsidRPr="000546D7">
        <w:rPr>
          <w:b/>
          <w:i/>
        </w:rPr>
        <w:t xml:space="preserve"> asianmukaisessa aikataulussa ja joka tapauksessa viimeistään 20</w:t>
      </w:r>
      <w:r w:rsidR="000546D7" w:rsidRPr="000546D7">
        <w:rPr>
          <w:b/>
          <w:i/>
        </w:rPr>
        <w:t> </w:t>
      </w:r>
      <w:r w:rsidRPr="000546D7">
        <w:rPr>
          <w:b/>
          <w:i/>
        </w:rPr>
        <w:t>vuoden kuluttua siitä, kun jokin prioriteettiaine on luokiteltu vaaralliseksi prioriteettiaineeksi direktiivin 2008/105/EY liitteessä</w:t>
      </w:r>
      <w:r w:rsidR="000546D7" w:rsidRPr="000546D7">
        <w:rPr>
          <w:b/>
          <w:i/>
        </w:rPr>
        <w:t> </w:t>
      </w:r>
      <w:r w:rsidRPr="000546D7">
        <w:rPr>
          <w:b/>
          <w:i/>
        </w:rPr>
        <w:t>I olevassa A osassa</w:t>
      </w:r>
      <w:r w:rsidRPr="000546D7">
        <w:t>.</w:t>
      </w:r>
      <w:r w:rsidRPr="000546D7">
        <w:rPr>
          <w:b/>
          <w:i/>
        </w:rPr>
        <w:t xml:space="preserve"> Tätä määräaikaa sovelletaan rajoittamatta tiukempien määräaikojen soveltamista muussa sovellettavassa unionin lainsäädännössä.”</w:t>
      </w:r>
      <w:r w:rsidR="00982F5F" w:rsidRPr="000546D7">
        <w:rPr>
          <w:b/>
        </w:rPr>
        <w:t xml:space="preserve"> [tark. 62]</w:t>
      </w:r>
    </w:p>
    <w:p w14:paraId="61BDA13C" w14:textId="77777777" w:rsidR="00D55FEA" w:rsidRPr="000546D7" w:rsidRDefault="00D55FEA">
      <w:pPr>
        <w:widowControl/>
      </w:pPr>
      <w:r w:rsidRPr="000546D7">
        <w:br w:type="page"/>
      </w:r>
    </w:p>
    <w:p w14:paraId="77EC5D07" w14:textId="64650ABB" w:rsidR="00EB5B12" w:rsidRPr="000546D7" w:rsidRDefault="00EB5B12" w:rsidP="00982F5F">
      <w:pPr>
        <w:spacing w:before="120" w:after="120" w:line="360" w:lineRule="auto"/>
        <w:ind w:left="1416" w:hanging="566"/>
      </w:pPr>
      <w:r w:rsidRPr="000546D7">
        <w:lastRenderedPageBreak/>
        <w:t>b)</w:t>
      </w:r>
      <w:r w:rsidRPr="000546D7">
        <w:tab/>
        <w:t>korvataan b alakohdan iii alakohdan toinen alakohta seuraavasti:</w:t>
      </w:r>
    </w:p>
    <w:p w14:paraId="41B9D539" w14:textId="77777777" w:rsidR="00EB5B12" w:rsidRPr="000546D7" w:rsidRDefault="00EB5B12" w:rsidP="00982F5F">
      <w:pPr>
        <w:spacing w:before="120" w:after="120" w:line="360" w:lineRule="auto"/>
        <w:ind w:left="1416"/>
      </w:pPr>
      <w:r w:rsidRPr="000546D7">
        <w:t>”Muutossuuntien kääntämiseksi tarvittavat toimenpiteet on pantava täytäntöön direktiivin 2006/118/EY 5 artiklan ja kyseisen direktiivin liitteen IV mukaisesti, jollei tämän artiklan 6 ja 7 kohdan soveltamisesta muuta johdu, sanotun kuitenkaan rajoittamatta tämän artiklan 8 kohdan soveltamista.”</w:t>
      </w:r>
    </w:p>
    <w:p w14:paraId="1135B2F8" w14:textId="7B674A9D" w:rsidR="00EB5B12" w:rsidRPr="000546D7" w:rsidRDefault="00EB5B12" w:rsidP="00982F5F">
      <w:pPr>
        <w:spacing w:before="120" w:after="120" w:line="360" w:lineRule="auto"/>
        <w:ind w:left="1416" w:hanging="566"/>
      </w:pPr>
      <w:r w:rsidRPr="000546D7">
        <w:rPr>
          <w:b/>
          <w:i/>
        </w:rPr>
        <w:t>b</w:t>
      </w:r>
      <w:r w:rsidR="00982F5F" w:rsidRPr="000546D7">
        <w:rPr>
          <w:b/>
          <w:i/>
        </w:rPr>
        <w:t xml:space="preserve"> </w:t>
      </w:r>
      <w:r w:rsidRPr="000546D7">
        <w:rPr>
          <w:b/>
          <w:i/>
        </w:rPr>
        <w:t>a)</w:t>
      </w:r>
      <w:r w:rsidRPr="000546D7">
        <w:tab/>
      </w:r>
      <w:r w:rsidRPr="000546D7">
        <w:rPr>
          <w:b/>
          <w:i/>
        </w:rPr>
        <w:t>Lisätään c alakohtaan 1 a alakohta seuraavasti:</w:t>
      </w:r>
    </w:p>
    <w:p w14:paraId="541F7D9A" w14:textId="0751F27A" w:rsidR="00EB5B12" w:rsidRPr="000546D7" w:rsidRDefault="00EB5B12" w:rsidP="00982F5F">
      <w:pPr>
        <w:spacing w:before="120" w:after="120" w:line="360" w:lineRule="auto"/>
        <w:ind w:left="1416"/>
        <w:rPr>
          <w:b/>
        </w:rPr>
      </w:pPr>
      <w:r w:rsidRPr="000546D7">
        <w:t>”</w:t>
      </w:r>
      <w:r w:rsidRPr="000546D7">
        <w:rPr>
          <w:b/>
          <w:i/>
        </w:rPr>
        <w:t>Jäsenvaltioiden on asetettava tiukemmat vaatimukset tai raja-arvot, jos se on tarpeen tämän direktiivin liitteessä IV lueteltujen alueiden, mukaan lukien neuvoston direktiivin 92/43/ETY mukaiset erityiset suojelualueet, asianmukaiseksi suojelemiseksi. Tällaisten raja-arvojen yhteydessä vaadittavia ohjelmia ja toimenpiteitä on sovellettava myös direktiivin 91/676/ETY soveltamisalaan kuuluviin toimintoihin.</w:t>
      </w:r>
      <w:r w:rsidRPr="000546D7">
        <w:t>”</w:t>
      </w:r>
      <w:r w:rsidR="00982F5F" w:rsidRPr="000546D7">
        <w:rPr>
          <w:b/>
        </w:rPr>
        <w:t xml:space="preserve"> [tark. 63]</w:t>
      </w:r>
    </w:p>
    <w:p w14:paraId="716FBBE3" w14:textId="77777777" w:rsidR="00D55FEA" w:rsidRPr="000546D7" w:rsidRDefault="00D55FEA">
      <w:pPr>
        <w:widowControl/>
      </w:pPr>
      <w:r w:rsidRPr="000546D7">
        <w:br w:type="page"/>
      </w:r>
    </w:p>
    <w:p w14:paraId="57226EE9" w14:textId="0E627002" w:rsidR="00EB5B12" w:rsidRPr="000546D7" w:rsidRDefault="00EB5B12" w:rsidP="00982F5F">
      <w:pPr>
        <w:spacing w:before="120" w:after="120" w:line="360" w:lineRule="auto"/>
        <w:ind w:left="850" w:hanging="850"/>
      </w:pPr>
      <w:r w:rsidRPr="000546D7">
        <w:lastRenderedPageBreak/>
        <w:t>5)</w:t>
      </w:r>
      <w:r w:rsidRPr="000546D7">
        <w:tab/>
        <w:t>Korvataan 7 artiklan 2 kohta seuraavasti:</w:t>
      </w:r>
    </w:p>
    <w:p w14:paraId="5F05C50C" w14:textId="77777777" w:rsidR="00EB5B12" w:rsidRPr="000546D7" w:rsidRDefault="00EB5B12" w:rsidP="00982F5F">
      <w:pPr>
        <w:spacing w:before="120" w:after="120" w:line="360" w:lineRule="auto"/>
        <w:ind w:left="1416" w:hanging="566"/>
      </w:pPr>
      <w:r w:rsidRPr="000546D7">
        <w:t>”2.</w:t>
      </w:r>
      <w:r w:rsidRPr="000546D7">
        <w:tab/>
        <w:t>Jäsenvaltioiden on huolehdittava siitä, että kaikissa 1 kohdan mukaisesti yksilöidyissä vesimuodostumissa saavutetaan 4 artiklan mukaiset tavoitteet tämän direktiivin vaatimusten mukaisesti sekä pintavesimuodostumien osalta lisäksi unionin tasolla vahvistetut laatunormit ja että niistä asianmukaisella vedenkäsittelyllä ja unionin lainsäädännön mukaisesti saatava vesi täyttää myös Euroopan parlamentin ja neuvoston direktiivin (EU) 2020/2184 vaatimukset*.</w:t>
      </w:r>
    </w:p>
    <w:p w14:paraId="7B65467B" w14:textId="6C4CF552" w:rsidR="00EB5B12" w:rsidRPr="000546D7" w:rsidRDefault="00EB5B12" w:rsidP="00982F5F">
      <w:pPr>
        <w:spacing w:before="120" w:after="120" w:line="360" w:lineRule="auto"/>
        <w:ind w:left="1416"/>
      </w:pPr>
      <w:r w:rsidRPr="000546D7">
        <w:t>* Euroopan parlamentin ja neuvoston direkt</w:t>
      </w:r>
      <w:r w:rsidR="00F11B73" w:rsidRPr="000546D7">
        <w:t>iivi (EU) 2020/2184, annettu 16 </w:t>
      </w:r>
      <w:r w:rsidRPr="000546D7">
        <w:t>päivänä joulukuuta 2020, ihmisten käyttöön tarkoitetun veden laadusta (EUVL L 435, 23.12.2020, s. 1).”</w:t>
      </w:r>
    </w:p>
    <w:p w14:paraId="0950D0CD" w14:textId="77777777" w:rsidR="00D55FEA" w:rsidRPr="000546D7" w:rsidRDefault="00D55FEA">
      <w:pPr>
        <w:widowControl/>
      </w:pPr>
      <w:r w:rsidRPr="000546D7">
        <w:br w:type="page"/>
      </w:r>
    </w:p>
    <w:p w14:paraId="774DD6D0" w14:textId="6687F863" w:rsidR="00EB5B12" w:rsidRPr="000546D7" w:rsidRDefault="00EB5B12" w:rsidP="00982F5F">
      <w:pPr>
        <w:spacing w:before="120" w:after="120" w:line="360" w:lineRule="auto"/>
        <w:ind w:left="850" w:hanging="850"/>
      </w:pPr>
      <w:r w:rsidRPr="000546D7">
        <w:lastRenderedPageBreak/>
        <w:t>6)</w:t>
      </w:r>
      <w:r w:rsidRPr="000546D7">
        <w:tab/>
        <w:t>Muutetaan 8 artikla seuraavasti:</w:t>
      </w:r>
    </w:p>
    <w:p w14:paraId="0036ECC4" w14:textId="6DCFDDC7" w:rsidR="00EB5B12" w:rsidRPr="000546D7" w:rsidRDefault="00EB5B12" w:rsidP="00982F5F">
      <w:pPr>
        <w:spacing w:before="120" w:after="120" w:line="360" w:lineRule="auto"/>
        <w:ind w:left="1416" w:hanging="566"/>
      </w:pPr>
      <w:r w:rsidRPr="000546D7">
        <w:t>a)</w:t>
      </w:r>
      <w:r w:rsidRPr="000546D7">
        <w:tab/>
        <w:t>korvataan 3 kohta seuraavasti:</w:t>
      </w:r>
    </w:p>
    <w:p w14:paraId="5625D0C7" w14:textId="08F2114D" w:rsidR="00EB5B12" w:rsidRPr="000546D7" w:rsidRDefault="00EB5B12" w:rsidP="00982F5F">
      <w:pPr>
        <w:spacing w:before="120" w:after="120" w:line="360" w:lineRule="auto"/>
        <w:ind w:left="1982" w:hanging="566"/>
        <w:rPr>
          <w:b/>
        </w:rPr>
      </w:pPr>
      <w:r w:rsidRPr="000546D7">
        <w:t>”3.</w:t>
      </w:r>
      <w:r w:rsidRPr="000546D7">
        <w:tab/>
        <w:t xml:space="preserve">Siirretään komissiolle valta antaa </w:t>
      </w:r>
      <w:r w:rsidRPr="000546D7">
        <w:rPr>
          <w:strike/>
        </w:rPr>
        <w:t>täytäntöönpanosäädöksiä, joissa vahvistetaan</w:t>
      </w:r>
      <w:r w:rsidRPr="000546D7">
        <w:rPr>
          <w:b/>
          <w:i/>
        </w:rPr>
        <w:t>20 a artiklan mukaisesti delegoituja säädöksiä, joilla täydennetään tätä direktiiviä vahvistamalla</w:t>
      </w:r>
      <w:r w:rsidRPr="000546D7">
        <w:t xml:space="preserve"> tekniset eritelmät ja yhtenäistetyt menetelmät veden tilan analysointia ja seurantaa varten liitteen V mukaisesti</w:t>
      </w:r>
      <w:r w:rsidRPr="000546D7">
        <w:rPr>
          <w:strike/>
        </w:rPr>
        <w:t xml:space="preserve"> sekä mallit</w:t>
      </w:r>
      <w:r w:rsidRPr="000546D7">
        <w:rPr>
          <w:b/>
          <w:i/>
        </w:rPr>
        <w:t>. Siirretään komissiolle valta hyväksyä täytäntöönpanosäädöksiä mallien vahvistamiseksi</w:t>
      </w:r>
      <w:r w:rsidRPr="000546D7">
        <w:t xml:space="preserve"> seuranta- ja tilatietojen raportointia varten 4 kohdan mukaisesti. Nämä täytäntöönpanosäädökset hyväksytään 21 artiklan 2 kohdassa tarkoitettua tarkastelumenettelyä noudattaen.”</w:t>
      </w:r>
      <w:r w:rsidR="00982F5F" w:rsidRPr="000546D7">
        <w:rPr>
          <w:b/>
        </w:rPr>
        <w:t xml:space="preserve"> [tark. 64]</w:t>
      </w:r>
    </w:p>
    <w:p w14:paraId="13782680" w14:textId="77777777" w:rsidR="00D55FEA" w:rsidRPr="000546D7" w:rsidRDefault="00D55FEA">
      <w:pPr>
        <w:widowControl/>
        <w:rPr>
          <w:b/>
          <w:i/>
        </w:rPr>
      </w:pPr>
      <w:r w:rsidRPr="000546D7">
        <w:rPr>
          <w:b/>
          <w:i/>
        </w:rPr>
        <w:br w:type="page"/>
      </w:r>
    </w:p>
    <w:p w14:paraId="03C73744" w14:textId="7C66EBFC" w:rsidR="00EB5B12" w:rsidRPr="000546D7" w:rsidRDefault="00EB5B12" w:rsidP="00982F5F">
      <w:pPr>
        <w:spacing w:before="120" w:after="120" w:line="360" w:lineRule="auto"/>
        <w:ind w:left="1416" w:hanging="566"/>
      </w:pPr>
      <w:r w:rsidRPr="000546D7">
        <w:rPr>
          <w:b/>
          <w:i/>
        </w:rPr>
        <w:lastRenderedPageBreak/>
        <w:t>a</w:t>
      </w:r>
      <w:r w:rsidR="00982F5F" w:rsidRPr="000546D7">
        <w:rPr>
          <w:b/>
          <w:i/>
        </w:rPr>
        <w:t xml:space="preserve"> </w:t>
      </w:r>
      <w:r w:rsidRPr="000546D7">
        <w:rPr>
          <w:b/>
          <w:i/>
        </w:rPr>
        <w:t>a)</w:t>
      </w:r>
      <w:r w:rsidRPr="000546D7">
        <w:tab/>
      </w:r>
      <w:r w:rsidRPr="000546D7">
        <w:rPr>
          <w:b/>
          <w:i/>
        </w:rPr>
        <w:t>Lisätään kohta seuraavasti:</w:t>
      </w:r>
    </w:p>
    <w:p w14:paraId="0C9FECD2" w14:textId="1359A61E" w:rsidR="00EB5B12" w:rsidRPr="000546D7" w:rsidRDefault="00EB5B12" w:rsidP="00982F5F">
      <w:pPr>
        <w:spacing w:before="120" w:after="120" w:line="360" w:lineRule="auto"/>
        <w:ind w:left="1982" w:hanging="566"/>
      </w:pPr>
      <w:r w:rsidRPr="000546D7">
        <w:t>”</w:t>
      </w:r>
      <w:r w:rsidR="00F11B73" w:rsidRPr="000546D7">
        <w:t>3 a</w:t>
      </w:r>
      <w:r w:rsidRPr="000546D7">
        <w:rPr>
          <w:b/>
          <w:i/>
        </w:rPr>
        <w:t>.</w:t>
      </w:r>
      <w:r w:rsidRPr="000546D7">
        <w:tab/>
      </w:r>
      <w:r w:rsidRPr="000546D7">
        <w:rPr>
          <w:b/>
          <w:i/>
        </w:rPr>
        <w:t>Komissio julkaisee viimeistään [kahden vuoden kuluttua tämän direktiivin voimaantulosta] kattavan arvioinnin (verkossa) veden laatua mittaavien jatkuvien, tarkkojen ja reaaliaikaisten pilaantumisen seurantajärjestelmien mahdollisesta soveltamisesta, mukaan lukien tällaisten järjestelmien taloudelliset ja tekniset toteutettavuusnäkökohdat, jotka ovat jäsenvaltioiden kannalta merkityksellisiä, sekä yhdenmukaistettujen standardien käytöstä.</w:t>
      </w:r>
    </w:p>
    <w:p w14:paraId="6E4CE1D8" w14:textId="5B4D0420" w:rsidR="00EB5B12" w:rsidRPr="000546D7" w:rsidRDefault="00EB5B12" w:rsidP="00982F5F">
      <w:pPr>
        <w:spacing w:before="120" w:after="120" w:line="360" w:lineRule="auto"/>
        <w:ind w:left="1982"/>
        <w:rPr>
          <w:b/>
        </w:rPr>
      </w:pPr>
      <w:r w:rsidRPr="000546D7">
        <w:rPr>
          <w:b/>
          <w:i/>
        </w:rPr>
        <w:t>Komissio hyväksyy tarvittaessa 21 artiklan 2 kohdassa tarkoitettua tarkastelumenettelyä noudattaen täytäntöönpanosäädöksen, jossa vahvistetaan yhdenmukaistetut standardit veden verkossa tapahtuvaa seurantaa varten.”</w:t>
      </w:r>
      <w:r w:rsidR="00982F5F" w:rsidRPr="000546D7">
        <w:rPr>
          <w:b/>
        </w:rPr>
        <w:t xml:space="preserve"> [tark. 65]</w:t>
      </w:r>
    </w:p>
    <w:p w14:paraId="4320D329" w14:textId="77777777" w:rsidR="00D55FEA" w:rsidRPr="000546D7" w:rsidRDefault="00D55FEA">
      <w:pPr>
        <w:widowControl/>
      </w:pPr>
      <w:r w:rsidRPr="000546D7">
        <w:br w:type="page"/>
      </w:r>
    </w:p>
    <w:p w14:paraId="16810618" w14:textId="5A5D29FE" w:rsidR="00EB5B12" w:rsidRPr="000546D7" w:rsidRDefault="00EB5B12" w:rsidP="00982F5F">
      <w:pPr>
        <w:spacing w:before="120" w:after="120" w:line="360" w:lineRule="auto"/>
        <w:ind w:left="1416" w:hanging="566"/>
      </w:pPr>
      <w:r w:rsidRPr="000546D7">
        <w:lastRenderedPageBreak/>
        <w:t>b)</w:t>
      </w:r>
      <w:r w:rsidRPr="000546D7">
        <w:tab/>
        <w:t>lisätään 4 ja 5 kohta seuraavasti:</w:t>
      </w:r>
    </w:p>
    <w:p w14:paraId="6ED38C79" w14:textId="198E419A" w:rsidR="00EB5B12" w:rsidRPr="000546D7" w:rsidRDefault="00EB5B12" w:rsidP="00982F5F">
      <w:pPr>
        <w:spacing w:before="120" w:after="120" w:line="360" w:lineRule="auto"/>
        <w:ind w:left="1982" w:hanging="566"/>
        <w:rPr>
          <w:b/>
        </w:rPr>
      </w:pPr>
      <w:r w:rsidRPr="000546D7">
        <w:t>”4.</w:t>
      </w:r>
      <w:r w:rsidRPr="000546D7">
        <w:tab/>
        <w:t>Jäsenvaltioiden on varmistettava, että liitteessä V olevan 1.3.4</w:t>
      </w:r>
      <w:r w:rsidRPr="000546D7">
        <w:rPr>
          <w:b/>
          <w:i/>
        </w:rPr>
        <w:t xml:space="preserve"> ja 2.4.3</w:t>
      </w:r>
      <w:r w:rsidRPr="000546D7">
        <w:t xml:space="preserve"> kohdan mukaisesti kerätyt saatavilla olevat yksittäiset seurantatiedot ja tiedot liitteen V mukaisesti tuloksena olevasta tilasta asetetaan </w:t>
      </w:r>
      <w:r w:rsidRPr="000546D7">
        <w:rPr>
          <w:strike/>
        </w:rPr>
        <w:t xml:space="preserve">yleisön ja </w:t>
      </w:r>
      <w:r w:rsidRPr="000546D7">
        <w:t>Euroopan ympäristökeskuksen (EEA)</w:t>
      </w:r>
      <w:r w:rsidRPr="000546D7">
        <w:rPr>
          <w:b/>
          <w:i/>
        </w:rPr>
        <w:t xml:space="preserve"> ja ilman aiheetonta viivytystä ja helposti yleisön</w:t>
      </w:r>
      <w:r w:rsidRPr="000546D7">
        <w:t xml:space="preserve"> saataville vähintään kerran vuodessa sähköisesti koneellisesti luettavassa muodossa Euroopan parlamentin ja neuvoston direktiivin 2003/4/EY*, Euroopan parlamentin ja neuvoston direktiivin 2007/2/EY** ja Euroopan parlamentin ja neuvoston direktiivin (EU) 2019/1024*** mukaisesti. Tätä varten jäsenvaltioiden on käytettävä tämän artiklan 3 kohdan mukaisesti vahvistettuja malleja.</w:t>
      </w:r>
      <w:r w:rsidR="00982F5F" w:rsidRPr="000546D7">
        <w:rPr>
          <w:b/>
        </w:rPr>
        <w:t xml:space="preserve"> [tark. 66]</w:t>
      </w:r>
    </w:p>
    <w:p w14:paraId="1DFCE9BE" w14:textId="77777777" w:rsidR="00D55FEA" w:rsidRPr="000546D7" w:rsidRDefault="00D55FEA">
      <w:pPr>
        <w:widowControl/>
      </w:pPr>
      <w:r w:rsidRPr="000546D7">
        <w:br w:type="page"/>
      </w:r>
    </w:p>
    <w:p w14:paraId="44C10248" w14:textId="5D519639" w:rsidR="00EB5B12" w:rsidRPr="000546D7" w:rsidRDefault="00EB5B12" w:rsidP="00982F5F">
      <w:pPr>
        <w:spacing w:before="120" w:after="120" w:line="360" w:lineRule="auto"/>
        <w:ind w:left="1982" w:hanging="566"/>
      </w:pPr>
      <w:r w:rsidRPr="000546D7">
        <w:lastRenderedPageBreak/>
        <w:t>5.</w:t>
      </w:r>
      <w:r w:rsidRPr="000546D7">
        <w:tab/>
        <w:t>Euroopan ympäristökeskuksen on varmistettava, että 4 kohdan mukaisesti saataville asetettuja tietoja käsitellään ja analysoidaan säännöllisesti, jotta ne voidaan asettaa saataville asiaankuuluvien unionin portaalien kautta, niin että komissio ja asiaankuuluvat unionin virastot voivat käyttää niitä uudelleen ja komissiolle, jäsenvaltioille ja yleisölle voidaan toimittaa ajantasaista, objektiivista, luotettavaa ja vertailukelpoista tietoa erityisesti tilasta Euroopan parlamentin ja neuvoston asetuksen (EY) N:o 401/2009**** mukaisesti.</w:t>
      </w:r>
    </w:p>
    <w:p w14:paraId="3B81559B" w14:textId="77777777" w:rsidR="00EB5B12" w:rsidRPr="000546D7" w:rsidRDefault="00EB5B12" w:rsidP="00982F5F">
      <w:pPr>
        <w:spacing w:before="120" w:after="120" w:line="360" w:lineRule="auto"/>
        <w:ind w:left="1416"/>
      </w:pPr>
      <w:r w:rsidRPr="000546D7">
        <w:t>* Euroopan parlamentin ja neuvoston direktiivi 2003/4/EY, annettu 28 päivänä tammikuuta 2003, ympäristötiedon julkisesta saatavuudesta ja neuvoston direktiivin 90/313/ETY kumoamisesta (EUVL L 41, 14.2.2003, s. 26).</w:t>
      </w:r>
    </w:p>
    <w:p w14:paraId="6BBDDFCA" w14:textId="7C1B0DBF" w:rsidR="00EB5B12" w:rsidRPr="000546D7" w:rsidRDefault="00EB5B12" w:rsidP="00982F5F">
      <w:pPr>
        <w:spacing w:before="120" w:after="120" w:line="360" w:lineRule="auto"/>
        <w:ind w:left="1416"/>
      </w:pPr>
      <w:r w:rsidRPr="000546D7">
        <w:t>** Euroopan parlamentin ja neuvoston d</w:t>
      </w:r>
      <w:r w:rsidR="00D55FEA" w:rsidRPr="000546D7">
        <w:t>irektiivi 2007/2/EY, annettu 14 </w:t>
      </w:r>
      <w:r w:rsidRPr="000546D7">
        <w:t>päivänä maaliskuuta 2007, Euroopan yhteisön paikkatietoinfrastruktuurin (INSPIRE) perustamisesta (EUVL L 108, 25.4.2007, s. 1).</w:t>
      </w:r>
    </w:p>
    <w:p w14:paraId="6E3F4955" w14:textId="3113CECC" w:rsidR="00EB5B12" w:rsidRPr="000546D7" w:rsidRDefault="00EB5B12" w:rsidP="00982F5F">
      <w:pPr>
        <w:spacing w:before="120" w:after="120" w:line="360" w:lineRule="auto"/>
        <w:ind w:left="1416"/>
      </w:pPr>
      <w:r w:rsidRPr="000546D7">
        <w:t>*** Euroopan parlamentin ja neuvoston direkt</w:t>
      </w:r>
      <w:r w:rsidR="00D55FEA" w:rsidRPr="000546D7">
        <w:t>iivi (EU) 2019/1024, annettu 20 </w:t>
      </w:r>
      <w:r w:rsidRPr="000546D7">
        <w:t>päivänä kesäkuuta 2019, avoimesta datasta ja julkisen sektorin hallussa olevien tietojen uudelleenkäytöstä (EUVL L 172, 26.6.2019, s. 56).</w:t>
      </w:r>
    </w:p>
    <w:p w14:paraId="0CED32F3" w14:textId="6B14291F" w:rsidR="00EB5B12" w:rsidRPr="000546D7" w:rsidRDefault="00EB5B12" w:rsidP="00982F5F">
      <w:pPr>
        <w:spacing w:before="120" w:after="120" w:line="360" w:lineRule="auto"/>
        <w:ind w:left="1416"/>
      </w:pPr>
      <w:r w:rsidRPr="000546D7">
        <w:t>**** Euroopan parlamentin ja neuvoston asetu</w:t>
      </w:r>
      <w:r w:rsidR="00D55FEA" w:rsidRPr="000546D7">
        <w:t>s (EY) N:o 401/2009, annettu 23 </w:t>
      </w:r>
      <w:r w:rsidRPr="000546D7">
        <w:t>päivänä huhtikuuta 2009, Euroopan ympäristökeskuksesta sekä ympäristöä koskevasta Euroopan tieto- ja seurantaverkost</w:t>
      </w:r>
      <w:r w:rsidR="00D55FEA" w:rsidRPr="000546D7">
        <w:t>osta (EUVL L 126, 21.5.2009, s. </w:t>
      </w:r>
      <w:r w:rsidRPr="000546D7">
        <w:t>13).”</w:t>
      </w:r>
    </w:p>
    <w:p w14:paraId="19727C53" w14:textId="77777777" w:rsidR="00D55FEA" w:rsidRPr="000546D7" w:rsidRDefault="00D55FEA">
      <w:pPr>
        <w:widowControl/>
      </w:pPr>
      <w:r w:rsidRPr="000546D7">
        <w:br w:type="page"/>
      </w:r>
    </w:p>
    <w:p w14:paraId="02C84B81" w14:textId="7F7A7F4C" w:rsidR="00EB5B12" w:rsidRPr="000546D7" w:rsidRDefault="00EB5B12" w:rsidP="00982F5F">
      <w:pPr>
        <w:spacing w:before="120" w:after="120" w:line="360" w:lineRule="auto"/>
        <w:ind w:left="850" w:hanging="850"/>
      </w:pPr>
      <w:r w:rsidRPr="000546D7">
        <w:lastRenderedPageBreak/>
        <w:t>7)</w:t>
      </w:r>
      <w:r w:rsidRPr="000546D7">
        <w:tab/>
        <w:t>Muutetaan 10 artikla seuraavasti:</w:t>
      </w:r>
    </w:p>
    <w:p w14:paraId="59054251" w14:textId="5D14EC3D" w:rsidR="00EB5B12" w:rsidRPr="000546D7" w:rsidRDefault="00EB5B12" w:rsidP="00982F5F">
      <w:pPr>
        <w:spacing w:before="120" w:after="120" w:line="360" w:lineRule="auto"/>
        <w:ind w:left="1416" w:hanging="566"/>
      </w:pPr>
      <w:r w:rsidRPr="000546D7">
        <w:t>a)</w:t>
      </w:r>
      <w:r w:rsidRPr="000546D7">
        <w:tab/>
        <w:t>korvataan 2 kohta seuraavasti:</w:t>
      </w:r>
    </w:p>
    <w:p w14:paraId="39CE0EF2" w14:textId="77777777" w:rsidR="00EB5B12" w:rsidRPr="000546D7" w:rsidRDefault="00EB5B12" w:rsidP="00982F5F">
      <w:pPr>
        <w:spacing w:before="120" w:after="120" w:line="360" w:lineRule="auto"/>
        <w:ind w:left="1982" w:hanging="566"/>
      </w:pPr>
      <w:r w:rsidRPr="000546D7">
        <w:t>”2.</w:t>
      </w:r>
      <w:r w:rsidRPr="000546D7">
        <w:tab/>
        <w:t>Tämän direktiivin mukaisesti vahvistettujen tavoitteiden, laatunormien ja raja-arvojen noudattamiseksi jäsenvaltioiden on varmistettava, että vahvistetaan ja pannaan täytäntöön</w:t>
      </w:r>
    </w:p>
    <w:p w14:paraId="31202B83" w14:textId="77777777" w:rsidR="00EB5B12" w:rsidRPr="000546D7" w:rsidRDefault="00EB5B12" w:rsidP="00982F5F">
      <w:pPr>
        <w:spacing w:before="120" w:after="120" w:line="360" w:lineRule="auto"/>
        <w:ind w:left="2548" w:hanging="566"/>
      </w:pPr>
      <w:r w:rsidRPr="000546D7">
        <w:t>a)</w:t>
      </w:r>
      <w:r w:rsidRPr="000546D7">
        <w:tab/>
        <w:t>päästöjen hallinta, joka perustuu parhaaseen käyttökelpoiseen tekniikkaan;</w:t>
      </w:r>
    </w:p>
    <w:p w14:paraId="3A321303" w14:textId="77777777" w:rsidR="00EB5B12" w:rsidRPr="000546D7" w:rsidRDefault="00EB5B12" w:rsidP="00982F5F">
      <w:pPr>
        <w:spacing w:before="120" w:after="120" w:line="360" w:lineRule="auto"/>
        <w:ind w:left="2548" w:hanging="566"/>
      </w:pPr>
      <w:r w:rsidRPr="000546D7">
        <w:t>b)</w:t>
      </w:r>
      <w:r w:rsidRPr="000546D7">
        <w:tab/>
        <w:t>asianmukaiset päästöraja-arvot;</w:t>
      </w:r>
    </w:p>
    <w:p w14:paraId="34F8ED5D" w14:textId="77777777" w:rsidR="00D55FEA" w:rsidRPr="000546D7" w:rsidRDefault="00D55FEA">
      <w:pPr>
        <w:widowControl/>
      </w:pPr>
      <w:r w:rsidRPr="000546D7">
        <w:br w:type="page"/>
      </w:r>
    </w:p>
    <w:p w14:paraId="2E102C70" w14:textId="58183D6A" w:rsidR="00EB5B12" w:rsidRPr="000546D7" w:rsidRDefault="00EB5B12" w:rsidP="00982F5F">
      <w:pPr>
        <w:spacing w:before="120" w:after="120" w:line="360" w:lineRule="auto"/>
        <w:ind w:left="2548" w:hanging="566"/>
      </w:pPr>
      <w:r w:rsidRPr="000546D7">
        <w:lastRenderedPageBreak/>
        <w:t>c)</w:t>
      </w:r>
      <w:r w:rsidRPr="000546D7">
        <w:tab/>
        <w:t>hajakuormituspäästöjen hallinnassa ympäristön kannalta parhaat käytännöt, siten kuin niistä säädetään</w:t>
      </w:r>
    </w:p>
    <w:p w14:paraId="3D859011" w14:textId="2068970E" w:rsidR="00EB5B12" w:rsidRPr="000546D7" w:rsidRDefault="00D55FEA" w:rsidP="00982F5F">
      <w:pPr>
        <w:spacing w:before="120" w:after="120" w:line="360" w:lineRule="auto"/>
        <w:ind w:left="3114" w:hanging="566"/>
      </w:pPr>
      <w:r w:rsidRPr="000546D7">
        <w:t>–</w:t>
      </w:r>
      <w:r w:rsidR="00EB5B12" w:rsidRPr="000546D7">
        <w:tab/>
        <w:t>Euroopan parlamentin ja neuvoston direktiivissä 2009/128/EY*;</w:t>
      </w:r>
    </w:p>
    <w:p w14:paraId="47F4ABAD" w14:textId="6E719B63" w:rsidR="00EB5B12" w:rsidRPr="000546D7" w:rsidRDefault="00D55FEA" w:rsidP="00982F5F">
      <w:pPr>
        <w:spacing w:before="120" w:after="120" w:line="360" w:lineRule="auto"/>
        <w:ind w:left="3114" w:hanging="566"/>
      </w:pPr>
      <w:r w:rsidRPr="000546D7">
        <w:t>–</w:t>
      </w:r>
      <w:r w:rsidR="00EB5B12" w:rsidRPr="000546D7">
        <w:tab/>
        <w:t>Euroopan parlamentin ja neuvoston direktiivissä 2010/75/EU**;</w:t>
      </w:r>
    </w:p>
    <w:p w14:paraId="106ADAFA" w14:textId="4E319B6C" w:rsidR="00EB5B12" w:rsidRPr="000546D7" w:rsidRDefault="00D55FEA" w:rsidP="00982F5F">
      <w:pPr>
        <w:spacing w:before="120" w:after="120" w:line="360" w:lineRule="auto"/>
        <w:ind w:left="3114" w:hanging="566"/>
      </w:pPr>
      <w:r w:rsidRPr="000546D7">
        <w:t>–</w:t>
      </w:r>
      <w:r w:rsidR="00EB5B12" w:rsidRPr="000546D7">
        <w:tab/>
        <w:t>neuvoston direktiivissä 91/271/ETY***;</w:t>
      </w:r>
    </w:p>
    <w:p w14:paraId="6E5F551A" w14:textId="70D75A18" w:rsidR="00EB5B12" w:rsidRPr="000546D7" w:rsidRDefault="00D55FEA" w:rsidP="00982F5F">
      <w:pPr>
        <w:spacing w:before="120" w:after="120" w:line="360" w:lineRule="auto"/>
        <w:ind w:left="3114" w:hanging="566"/>
      </w:pPr>
      <w:r w:rsidRPr="000546D7">
        <w:t>–</w:t>
      </w:r>
      <w:r w:rsidR="00EB5B12" w:rsidRPr="000546D7">
        <w:tab/>
        <w:t>neuvoston direktiivissä 91/676/ETY****;</w:t>
      </w:r>
    </w:p>
    <w:p w14:paraId="5A50ADB2" w14:textId="1FA8DB97" w:rsidR="00EB5B12" w:rsidRPr="000546D7" w:rsidRDefault="00D55FEA" w:rsidP="00982F5F">
      <w:pPr>
        <w:spacing w:before="120" w:after="120" w:line="360" w:lineRule="auto"/>
        <w:ind w:left="3114" w:hanging="566"/>
      </w:pPr>
      <w:r w:rsidRPr="000546D7">
        <w:t>–</w:t>
      </w:r>
      <w:r w:rsidR="00EB5B12" w:rsidRPr="000546D7">
        <w:tab/>
        <w:t>muussa unionin lainsäädännössä, jolla on merkitystä pistekuormituslähteen tai hajakuormituksen torjumisen kannalta.</w:t>
      </w:r>
    </w:p>
    <w:p w14:paraId="64246B31" w14:textId="77777777" w:rsidR="00EB5B12" w:rsidRPr="000546D7" w:rsidRDefault="00EB5B12" w:rsidP="00982F5F">
      <w:pPr>
        <w:spacing w:before="120" w:after="120" w:line="360" w:lineRule="auto"/>
        <w:ind w:left="2548"/>
      </w:pPr>
      <w:r w:rsidRPr="000546D7">
        <w:t>* Euroopan parlamentin ja neuvoston direktiivi 2009/128/EY, annettu 21 päivänä lokakuuta 2009, yhteisön politiikan puitteista torjunta-aineiden kestävän käytön aikaansaamiseksi (EUVL L 309, 24.11.2009, s. 71).</w:t>
      </w:r>
    </w:p>
    <w:p w14:paraId="6431155C" w14:textId="77777777" w:rsidR="00EB5B12" w:rsidRPr="000546D7" w:rsidRDefault="00EB5B12" w:rsidP="00982F5F">
      <w:pPr>
        <w:spacing w:before="120" w:after="120" w:line="360" w:lineRule="auto"/>
        <w:ind w:left="2548"/>
      </w:pPr>
      <w:r w:rsidRPr="000546D7">
        <w:t>** Euroopan parlamentin ja neuvoston direktiivi 2010/75/EU, annettu 24 päivänä marraskuuta 2010, teollisuuden päästöistä (EUVL L 334, 17.12.2010, s. 17).</w:t>
      </w:r>
    </w:p>
    <w:p w14:paraId="4A0D4D1A" w14:textId="77777777" w:rsidR="00EB5B12" w:rsidRPr="000546D7" w:rsidRDefault="00EB5B12" w:rsidP="00982F5F">
      <w:pPr>
        <w:spacing w:before="120" w:after="120" w:line="360" w:lineRule="auto"/>
        <w:ind w:left="2548"/>
      </w:pPr>
      <w:r w:rsidRPr="000546D7">
        <w:t>*** Neuvoston direktiivi 91/271/ETY, annettu 21 päivänä toukokuuta 1991, yhdyskuntajätevesien käsittelystä (EYVL L 135, 30.5.1991, s. 40).</w:t>
      </w:r>
    </w:p>
    <w:p w14:paraId="7B53C0BF" w14:textId="77777777" w:rsidR="00EB5B12" w:rsidRPr="000546D7" w:rsidRDefault="00EB5B12" w:rsidP="00982F5F">
      <w:pPr>
        <w:spacing w:before="120" w:after="120" w:line="360" w:lineRule="auto"/>
        <w:ind w:left="2548"/>
      </w:pPr>
      <w:r w:rsidRPr="000546D7">
        <w:t>**** Neuvoston direktiivi 91/676/ETY, annettu 12 päivänä joulukuuta 1991, vesien suojelemisesta maataloudesta peräisin olevien nitraattien aiheuttamalta pilaantumiselta (EYVL L 375, 31.12.1991, s. 1).”</w:t>
      </w:r>
    </w:p>
    <w:p w14:paraId="212E1418" w14:textId="77777777" w:rsidR="00D55FEA" w:rsidRPr="000546D7" w:rsidRDefault="00D55FEA">
      <w:pPr>
        <w:widowControl/>
      </w:pPr>
      <w:r w:rsidRPr="000546D7">
        <w:br w:type="page"/>
      </w:r>
    </w:p>
    <w:p w14:paraId="57166B94" w14:textId="2BFCED73" w:rsidR="00EB5B12" w:rsidRPr="000546D7" w:rsidRDefault="00EB5B12" w:rsidP="00982F5F">
      <w:pPr>
        <w:spacing w:before="120" w:after="120" w:line="360" w:lineRule="auto"/>
        <w:ind w:left="1416" w:hanging="566"/>
      </w:pPr>
      <w:r w:rsidRPr="000546D7">
        <w:lastRenderedPageBreak/>
        <w:t>b)</w:t>
      </w:r>
      <w:r w:rsidRPr="000546D7">
        <w:tab/>
        <w:t>korvataan 3 kohta seuraavasti:</w:t>
      </w:r>
    </w:p>
    <w:p w14:paraId="1229E0EA" w14:textId="77777777" w:rsidR="00EB5B12" w:rsidRPr="000546D7" w:rsidRDefault="00EB5B12" w:rsidP="00982F5F">
      <w:pPr>
        <w:spacing w:before="120" w:after="120" w:line="360" w:lineRule="auto"/>
        <w:ind w:left="1982" w:hanging="566"/>
      </w:pPr>
      <w:r w:rsidRPr="000546D7">
        <w:t>”3.</w:t>
      </w:r>
      <w:r w:rsidRPr="000546D7">
        <w:tab/>
        <w:t>Jos tämän direktiivin, direktiivien 2006/118/EY tai 2008/105/EY tai muun unionin lainsäädännön mukaisesti vahvistettu laatutavoite, laatunormi tai raja-arvo vaatii tiukempia ehtoja kuin 2 kohdan soveltamisesta johtuvat, on käytettävä tehokkaampia keinoja päästöjen hallitsemiseksi.”</w:t>
      </w:r>
    </w:p>
    <w:p w14:paraId="5C055FA2" w14:textId="77777777" w:rsidR="00D55FEA" w:rsidRPr="000546D7" w:rsidRDefault="00D55FEA">
      <w:pPr>
        <w:widowControl/>
        <w:rPr>
          <w:b/>
          <w:i/>
        </w:rPr>
      </w:pPr>
      <w:r w:rsidRPr="000546D7">
        <w:rPr>
          <w:b/>
          <w:i/>
        </w:rPr>
        <w:br w:type="page"/>
      </w:r>
    </w:p>
    <w:p w14:paraId="6BA623CF" w14:textId="7FC5A2D9" w:rsidR="00EB5B12" w:rsidRPr="000546D7" w:rsidRDefault="00EB5B12" w:rsidP="00982F5F">
      <w:pPr>
        <w:spacing w:before="120" w:after="120" w:line="360" w:lineRule="auto"/>
        <w:ind w:left="850" w:hanging="850"/>
      </w:pPr>
      <w:r w:rsidRPr="000546D7">
        <w:rPr>
          <w:b/>
          <w:i/>
        </w:rPr>
        <w:lastRenderedPageBreak/>
        <w:t>7</w:t>
      </w:r>
      <w:r w:rsidR="00982F5F" w:rsidRPr="000546D7">
        <w:rPr>
          <w:b/>
          <w:i/>
        </w:rPr>
        <w:t xml:space="preserve"> </w:t>
      </w:r>
      <w:r w:rsidRPr="000546D7">
        <w:rPr>
          <w:b/>
          <w:i/>
        </w:rPr>
        <w:t>a)</w:t>
      </w:r>
      <w:r w:rsidRPr="000546D7">
        <w:tab/>
      </w:r>
      <w:r w:rsidRPr="000546D7">
        <w:rPr>
          <w:b/>
          <w:i/>
        </w:rPr>
        <w:t>Korvataan 11 artiklan 1 kohta seuraavasti:</w:t>
      </w:r>
    </w:p>
    <w:p w14:paraId="5FB89BE2" w14:textId="574C3156" w:rsidR="00EB5B12" w:rsidRPr="000546D7" w:rsidRDefault="00EB5B12" w:rsidP="00982F5F">
      <w:pPr>
        <w:spacing w:before="120" w:after="120" w:line="360" w:lineRule="auto"/>
        <w:ind w:left="1416" w:hanging="566"/>
        <w:rPr>
          <w:b/>
        </w:rPr>
      </w:pPr>
      <w:r w:rsidRPr="000546D7">
        <w:t>”</w:t>
      </w:r>
      <w:r w:rsidRPr="000546D7">
        <w:rPr>
          <w:b/>
          <w:i/>
        </w:rPr>
        <w:t>1.</w:t>
      </w:r>
      <w:r w:rsidRPr="000546D7">
        <w:tab/>
      </w:r>
      <w:r w:rsidRPr="000546D7">
        <w:rPr>
          <w:b/>
          <w:i/>
        </w:rPr>
        <w:t>Kunkin jäsenvaltion on huolehdittava, että kullekin vesipiirille tai jäsenvaltion alueella olevalle kansainvälisen vesipiirin osalle laaditaan toimenpideohjelma, jossa otetaan huomioon 5 artiklassa edellytettyjen analyysien ja tarkastelujen tulokset ja jonka tarkoituksena on saavuttaa 4</w:t>
      </w:r>
      <w:r w:rsidR="00F11B73" w:rsidRPr="000546D7">
        <w:rPr>
          <w:b/>
          <w:i/>
        </w:rPr>
        <w:t> </w:t>
      </w:r>
      <w:r w:rsidRPr="000546D7">
        <w:rPr>
          <w:b/>
          <w:i/>
        </w:rPr>
        <w:t>artiklan mukaiset tavoitteet. Toimenpideohjelmissa on asetettava etusijalle pilaantumista koskevan unionin alakohtaisen lainsäädännön mukaiset lähteiden valvontatoimenpiteet. Jälkikäsittelytoimenpiteitä sovelletaan lähteiden valvontatoimenpiteiden lisäksi, jos on olemassa riski, että lähteiden valvontatoimenpiteillä ei saavuteta vesimuodostumien hyvää tilaa. Toimenpideohjelmissa voidaan viitata toimenpiteisiin, jotka johtuvat kansallisella tasolla annetusta lainsäädännöstä ja koskevat koko jäsenvaltion aluetta. Jäsenvaltiot voivat tarvittaessa toteuttaa toimenpiteitä, joita sovelletaan kaikkiin vesipiireihin ja/tai kansainvälisten vesipiirien niihin osiin, jotka sijaitsevat jäsenvaltion alueella. Komissio laatii ohjeita lähteiden valvontatoimenpiteitä koskevista parhaista käytännöistä ja jälkikäsittelytoimenpiteiden täydentävyydestä.”</w:t>
      </w:r>
      <w:r w:rsidR="00982F5F" w:rsidRPr="000546D7">
        <w:rPr>
          <w:b/>
        </w:rPr>
        <w:t xml:space="preserve"> [tark. 67]</w:t>
      </w:r>
    </w:p>
    <w:p w14:paraId="1422FEF0" w14:textId="77777777" w:rsidR="00D55FEA" w:rsidRPr="000546D7" w:rsidRDefault="00D55FEA">
      <w:pPr>
        <w:widowControl/>
        <w:rPr>
          <w:b/>
          <w:i/>
        </w:rPr>
      </w:pPr>
      <w:r w:rsidRPr="000546D7">
        <w:rPr>
          <w:b/>
          <w:i/>
        </w:rPr>
        <w:br w:type="page"/>
      </w:r>
    </w:p>
    <w:p w14:paraId="4841054B" w14:textId="5532ACFB" w:rsidR="00EB5B12" w:rsidRPr="000546D7" w:rsidRDefault="00EB5B12" w:rsidP="00982F5F">
      <w:pPr>
        <w:spacing w:before="120" w:after="120" w:line="360" w:lineRule="auto"/>
        <w:ind w:left="850" w:hanging="850"/>
      </w:pPr>
      <w:r w:rsidRPr="000546D7">
        <w:rPr>
          <w:b/>
          <w:i/>
        </w:rPr>
        <w:lastRenderedPageBreak/>
        <w:t>7</w:t>
      </w:r>
      <w:r w:rsidR="00982F5F" w:rsidRPr="000546D7">
        <w:rPr>
          <w:b/>
          <w:i/>
        </w:rPr>
        <w:t xml:space="preserve"> </w:t>
      </w:r>
      <w:r w:rsidRPr="000546D7">
        <w:rPr>
          <w:b/>
          <w:i/>
        </w:rPr>
        <w:t>b)</w:t>
      </w:r>
      <w:r w:rsidRPr="000546D7">
        <w:tab/>
      </w:r>
      <w:r w:rsidRPr="000546D7">
        <w:rPr>
          <w:b/>
          <w:i/>
        </w:rPr>
        <w:t>korvataan 11 artiklan 3 kohdan c alakohta seuraavasti:</w:t>
      </w:r>
    </w:p>
    <w:p w14:paraId="0174E012" w14:textId="71467BE0" w:rsidR="00EB5B12" w:rsidRPr="000546D7" w:rsidRDefault="00EB5B12" w:rsidP="00982F5F">
      <w:pPr>
        <w:spacing w:before="120" w:after="120" w:line="360" w:lineRule="auto"/>
        <w:ind w:left="1416" w:hanging="566"/>
        <w:rPr>
          <w:b/>
        </w:rPr>
      </w:pPr>
      <w:r w:rsidRPr="000546D7">
        <w:t>”</w:t>
      </w:r>
      <w:r w:rsidR="00D55FEA" w:rsidRPr="000546D7">
        <w:rPr>
          <w:b/>
          <w:i/>
        </w:rPr>
        <w:t>c</w:t>
      </w:r>
      <w:r w:rsidRPr="000546D7">
        <w:rPr>
          <w:b/>
          <w:i/>
        </w:rPr>
        <w:t>)</w:t>
      </w:r>
      <w:r w:rsidRPr="000546D7">
        <w:tab/>
      </w:r>
      <w:r w:rsidRPr="000546D7">
        <w:rPr>
          <w:b/>
          <w:i/>
        </w:rPr>
        <w:t>toimenpiteet, joilla edistetään tehokasta ja kestävää vedenkäyttöä, myös maataloudessa, jotta vältetään 4 artiklassa yksilöityjen tavoitteiden saavuttamisen vaarantuminen;”</w:t>
      </w:r>
      <w:r w:rsidR="00982F5F" w:rsidRPr="000546D7">
        <w:rPr>
          <w:b/>
        </w:rPr>
        <w:t xml:space="preserve"> [tark. 68]</w:t>
      </w:r>
    </w:p>
    <w:p w14:paraId="7BC4D380" w14:textId="394EA78D" w:rsidR="00EB5B12" w:rsidRPr="000546D7" w:rsidRDefault="00EB5B12" w:rsidP="00982F5F">
      <w:pPr>
        <w:spacing w:before="120" w:after="120" w:line="360" w:lineRule="auto"/>
        <w:ind w:left="850" w:hanging="850"/>
      </w:pPr>
      <w:r w:rsidRPr="000546D7">
        <w:t>8)</w:t>
      </w:r>
      <w:r w:rsidRPr="000546D7">
        <w:tab/>
        <w:t>Korvataan 11 artiklan 3 kohdan k alakohta seuraavasti:</w:t>
      </w:r>
    </w:p>
    <w:p w14:paraId="48F2C1D9" w14:textId="77777777" w:rsidR="00EB5B12" w:rsidRPr="000546D7" w:rsidRDefault="00EB5B12" w:rsidP="00982F5F">
      <w:pPr>
        <w:spacing w:before="120" w:after="120" w:line="360" w:lineRule="auto"/>
        <w:ind w:left="1416" w:hanging="566"/>
      </w:pPr>
      <w:r w:rsidRPr="000546D7">
        <w:t>”k)</w:t>
      </w:r>
      <w:r w:rsidRPr="000546D7">
        <w:tab/>
        <w:t>toimenpiteet, joilla estetään vaarallisten prioriteettiaineiden aiheuttama pintavesien pilaantuminen ja joilla vähennetään vaiheittain muiden aineiden aiheuttamaa pilaantumista, joka muutoin estäisi jäsenvaltioita saavuttamasta pintavesimuodostumille 4 artiklassa asetetut ympäristötavoitteet;”</w:t>
      </w:r>
    </w:p>
    <w:p w14:paraId="240379E0" w14:textId="197EB08E" w:rsidR="00EB5B12" w:rsidRPr="000546D7" w:rsidRDefault="00EB5B12" w:rsidP="00982F5F">
      <w:pPr>
        <w:spacing w:before="120" w:after="120" w:line="360" w:lineRule="auto"/>
        <w:ind w:left="850" w:hanging="850"/>
      </w:pPr>
      <w:r w:rsidRPr="000546D7">
        <w:rPr>
          <w:b/>
          <w:i/>
        </w:rPr>
        <w:t>8</w:t>
      </w:r>
      <w:r w:rsidR="00982F5F" w:rsidRPr="000546D7">
        <w:rPr>
          <w:b/>
          <w:i/>
        </w:rPr>
        <w:t xml:space="preserve"> </w:t>
      </w:r>
      <w:r w:rsidRPr="000546D7">
        <w:rPr>
          <w:b/>
          <w:i/>
        </w:rPr>
        <w:t>a)</w:t>
      </w:r>
      <w:r w:rsidRPr="000546D7">
        <w:tab/>
      </w:r>
      <w:r w:rsidRPr="000546D7">
        <w:rPr>
          <w:b/>
          <w:i/>
        </w:rPr>
        <w:t>Korvataan 11 artiklan 5 kohdan toinen luetelmakohta seuraavasti:</w:t>
      </w:r>
    </w:p>
    <w:p w14:paraId="34674A43" w14:textId="3249E445" w:rsidR="00EB5B12" w:rsidRPr="000546D7" w:rsidRDefault="00EB5B12" w:rsidP="00982F5F">
      <w:pPr>
        <w:spacing w:before="120" w:after="120" w:line="360" w:lineRule="auto"/>
        <w:ind w:left="1416" w:hanging="566"/>
        <w:rPr>
          <w:b/>
        </w:rPr>
      </w:pPr>
      <w:r w:rsidRPr="000546D7">
        <w:t>”</w:t>
      </w:r>
      <w:r w:rsidR="00D55FEA" w:rsidRPr="000546D7">
        <w:t>–</w:t>
      </w:r>
      <w:r w:rsidRPr="000546D7">
        <w:tab/>
      </w:r>
      <w:r w:rsidRPr="000546D7">
        <w:rPr>
          <w:b/>
          <w:i/>
        </w:rPr>
        <w:t>asianomaisia lupia tarkastellaan ja niihin tehdään tarvittaessa tarkistuksia ja asianmukaisesti perustelluissa tapauksissa ne perutaan,”</w:t>
      </w:r>
      <w:r w:rsidR="00982F5F" w:rsidRPr="000546D7">
        <w:rPr>
          <w:b/>
        </w:rPr>
        <w:t xml:space="preserve"> [tark. 69]</w:t>
      </w:r>
    </w:p>
    <w:p w14:paraId="04B2FC65" w14:textId="77777777" w:rsidR="00D55FEA" w:rsidRPr="000546D7" w:rsidRDefault="00D55FEA">
      <w:pPr>
        <w:widowControl/>
      </w:pPr>
      <w:r w:rsidRPr="000546D7">
        <w:br w:type="page"/>
      </w:r>
    </w:p>
    <w:p w14:paraId="7998B58B" w14:textId="57C6E7AF" w:rsidR="00EB5B12" w:rsidRPr="000546D7" w:rsidRDefault="00EB5B12" w:rsidP="00982F5F">
      <w:pPr>
        <w:spacing w:before="120" w:after="120" w:line="360" w:lineRule="auto"/>
        <w:ind w:left="850" w:hanging="850"/>
      </w:pPr>
      <w:r w:rsidRPr="000546D7">
        <w:lastRenderedPageBreak/>
        <w:t>9)</w:t>
      </w:r>
      <w:r w:rsidRPr="000546D7">
        <w:tab/>
        <w:t>Korvataan 12 artikla seuraavasti:</w:t>
      </w:r>
    </w:p>
    <w:p w14:paraId="72798117" w14:textId="77777777" w:rsidR="00EB5B12" w:rsidRPr="000546D7" w:rsidRDefault="00EB5B12" w:rsidP="00982F5F">
      <w:pPr>
        <w:spacing w:before="120" w:after="120" w:line="360" w:lineRule="auto"/>
        <w:ind w:left="850"/>
      </w:pPr>
      <w:r w:rsidRPr="000546D7">
        <w:t>”12 artikla</w:t>
      </w:r>
    </w:p>
    <w:p w14:paraId="3A5A4944" w14:textId="77777777" w:rsidR="00EB5B12" w:rsidRPr="000546D7" w:rsidRDefault="00EB5B12" w:rsidP="00982F5F">
      <w:pPr>
        <w:spacing w:before="120" w:after="120" w:line="360" w:lineRule="auto"/>
        <w:ind w:left="850"/>
      </w:pPr>
      <w:r w:rsidRPr="000546D7">
        <w:t>Seikat, joita ei voida käsitellä jäsenvaltioiden tasolla</w:t>
      </w:r>
    </w:p>
    <w:p w14:paraId="34B97D8F" w14:textId="77777777" w:rsidR="00EB5B12" w:rsidRPr="000546D7" w:rsidRDefault="00EB5B12" w:rsidP="00982F5F">
      <w:pPr>
        <w:spacing w:before="120" w:after="120" w:line="360" w:lineRule="auto"/>
        <w:ind w:left="1416" w:hanging="566"/>
      </w:pPr>
      <w:r w:rsidRPr="000546D7">
        <w:t>1.</w:t>
      </w:r>
      <w:r w:rsidRPr="000546D7">
        <w:tab/>
        <w:t>Jos jäsenvaltio havaitsee seikan, jolla on vaikutusta sen vesien hoitoon mutta jota kyseinen jäsenvaltio ei pysty ratkaisemaan, sen on ilmoitettava asiasta komissiolle ja mille tahansa muulle jäsenvaltiolle, jota asia koskee, ja tehtävä suosituksia sen ratkaisemiseksi.</w:t>
      </w:r>
    </w:p>
    <w:p w14:paraId="4B12B835" w14:textId="3275536D" w:rsidR="00EB5B12" w:rsidRPr="000546D7" w:rsidRDefault="00EB5B12" w:rsidP="00982F5F">
      <w:pPr>
        <w:spacing w:before="120" w:after="120" w:line="360" w:lineRule="auto"/>
        <w:ind w:left="1416"/>
        <w:rPr>
          <w:b/>
        </w:rPr>
      </w:pPr>
      <w:r w:rsidRPr="000546D7">
        <w:rPr>
          <w:b/>
          <w:i/>
        </w:rPr>
        <w:t>Komissio vastaa kaikkiin jäsenvaltioilta tulleisiin ilmoituksiin viimeistään kuuden kuukauden kuluessa. Jos asia koskee hyvän kemiallisen tilan saavuttamatta jättämistä, komissio toimii direktiivin 2008/105/EY 7</w:t>
      </w:r>
      <w:r w:rsidR="00982F5F" w:rsidRPr="000546D7">
        <w:rPr>
          <w:b/>
          <w:i/>
        </w:rPr>
        <w:t> </w:t>
      </w:r>
      <w:r w:rsidRPr="000546D7">
        <w:rPr>
          <w:b/>
          <w:i/>
        </w:rPr>
        <w:t>a</w:t>
      </w:r>
      <w:r w:rsidR="00982F5F" w:rsidRPr="000546D7">
        <w:rPr>
          <w:b/>
          <w:i/>
        </w:rPr>
        <w:t> </w:t>
      </w:r>
      <w:r w:rsidRPr="000546D7">
        <w:rPr>
          <w:b/>
          <w:i/>
        </w:rPr>
        <w:t>artiklan mukaisesti.</w:t>
      </w:r>
      <w:r w:rsidR="00982F5F" w:rsidRPr="000546D7">
        <w:rPr>
          <w:b/>
        </w:rPr>
        <w:t xml:space="preserve"> [tark. 70]</w:t>
      </w:r>
    </w:p>
    <w:p w14:paraId="28319A41" w14:textId="77777777" w:rsidR="00EB5B12" w:rsidRPr="000546D7" w:rsidRDefault="00EB5B12" w:rsidP="00982F5F">
      <w:pPr>
        <w:spacing w:before="120" w:after="120" w:line="360" w:lineRule="auto"/>
        <w:ind w:left="1416" w:hanging="566"/>
      </w:pPr>
      <w:r w:rsidRPr="000546D7">
        <w:t>2.</w:t>
      </w:r>
      <w:r w:rsidRPr="000546D7">
        <w:tab/>
        <w:t>Asianomaisten jäsenvaltioiden on tehtävä yhteistyötä 1 kohdassa tarkoitettujen seikkojen lähteiden tunnistamiseksi ja kyseisten seikkojen ratkaisemiseksi tarvittavien toimenpiteiden määrittämiseksi.</w:t>
      </w:r>
    </w:p>
    <w:p w14:paraId="6DDB650D" w14:textId="77777777" w:rsidR="00D55FEA" w:rsidRPr="000546D7" w:rsidRDefault="00D55FEA">
      <w:pPr>
        <w:widowControl/>
      </w:pPr>
      <w:r w:rsidRPr="000546D7">
        <w:br w:type="page"/>
      </w:r>
    </w:p>
    <w:p w14:paraId="11F770A7" w14:textId="61895DAB" w:rsidR="00EB5B12" w:rsidRPr="000546D7" w:rsidRDefault="00EB5B12" w:rsidP="00982F5F">
      <w:pPr>
        <w:spacing w:before="120" w:after="120" w:line="360" w:lineRule="auto"/>
        <w:ind w:left="1416"/>
        <w:rPr>
          <w:b/>
        </w:rPr>
      </w:pPr>
      <w:r w:rsidRPr="000546D7">
        <w:lastRenderedPageBreak/>
        <w:t xml:space="preserve">Jäsenvaltioiden on vastattava toisilleen hyvissä ajoin ja viimeistään </w:t>
      </w:r>
      <w:r w:rsidRPr="000546D7">
        <w:rPr>
          <w:strike/>
        </w:rPr>
        <w:t>kolmen</w:t>
      </w:r>
      <w:r w:rsidRPr="000546D7">
        <w:rPr>
          <w:b/>
          <w:i/>
        </w:rPr>
        <w:t>kahden</w:t>
      </w:r>
      <w:r w:rsidRPr="000546D7">
        <w:t xml:space="preserve"> kuukauden kuluttua siitä, kun toinen jäsenvaltio on antanut ilmoituksen 1 kohdan mukaisesti.</w:t>
      </w:r>
      <w:r w:rsidR="00982F5F" w:rsidRPr="000546D7">
        <w:rPr>
          <w:b/>
        </w:rPr>
        <w:t xml:space="preserve"> [tark. 71]</w:t>
      </w:r>
    </w:p>
    <w:p w14:paraId="5CA9839E" w14:textId="77777777" w:rsidR="00EB5B12" w:rsidRPr="000546D7" w:rsidRDefault="00EB5B12" w:rsidP="00982F5F">
      <w:pPr>
        <w:spacing w:before="120" w:after="120" w:line="360" w:lineRule="auto"/>
        <w:ind w:left="1416" w:hanging="566"/>
      </w:pPr>
      <w:r w:rsidRPr="000546D7">
        <w:t>3.</w:t>
      </w:r>
      <w:r w:rsidRPr="000546D7">
        <w:tab/>
        <w:t>Komissiolle on ilmoitettava 2 kohdassa tarkoitetusta yhteistyöstä ja se on kutsuttava siihen mukaan. Komissio harkitsee tarvittaessa 13 artiklan nojalla laaditut kertomukset huomioon ottaen, onko unionin tasolla toteutettava lisätoimia vesimuodostumiin kohdistuvien maasta toiseen ulottuvien vaikutusten vähentämiseksi.”</w:t>
      </w:r>
    </w:p>
    <w:p w14:paraId="6E2B3324" w14:textId="3CC77B50" w:rsidR="00EB5B12" w:rsidRPr="000546D7" w:rsidRDefault="00EB5B12" w:rsidP="00982F5F">
      <w:pPr>
        <w:spacing w:before="120" w:after="120" w:line="360" w:lineRule="auto"/>
        <w:ind w:left="850" w:hanging="850"/>
      </w:pPr>
      <w:r w:rsidRPr="000546D7">
        <w:rPr>
          <w:b/>
          <w:i/>
        </w:rPr>
        <w:t>9</w:t>
      </w:r>
      <w:r w:rsidR="00982F5F" w:rsidRPr="000546D7">
        <w:rPr>
          <w:b/>
          <w:i/>
        </w:rPr>
        <w:t xml:space="preserve"> </w:t>
      </w:r>
      <w:r w:rsidRPr="000546D7">
        <w:rPr>
          <w:b/>
          <w:i/>
        </w:rPr>
        <w:t>a)</w:t>
      </w:r>
      <w:r w:rsidRPr="000546D7">
        <w:tab/>
      </w:r>
      <w:r w:rsidRPr="000546D7">
        <w:rPr>
          <w:b/>
          <w:i/>
        </w:rPr>
        <w:t>Lisätään 13 artiklaan kohta seuraavasti:</w:t>
      </w:r>
    </w:p>
    <w:p w14:paraId="0A55D7C1" w14:textId="380B3C4F" w:rsidR="00EB5B12" w:rsidRPr="000546D7" w:rsidRDefault="00EB5B12" w:rsidP="00982F5F">
      <w:pPr>
        <w:spacing w:before="120" w:after="120" w:line="360" w:lineRule="auto"/>
        <w:ind w:left="1416" w:hanging="566"/>
        <w:rPr>
          <w:b/>
        </w:rPr>
      </w:pPr>
      <w:r w:rsidRPr="000546D7">
        <w:t>”</w:t>
      </w:r>
      <w:r w:rsidR="00D55FEA" w:rsidRPr="000546D7">
        <w:rPr>
          <w:b/>
          <w:i/>
        </w:rPr>
        <w:t>4 a</w:t>
      </w:r>
      <w:r w:rsidRPr="000546D7">
        <w:rPr>
          <w:b/>
          <w:i/>
        </w:rPr>
        <w:t>.</w:t>
      </w:r>
      <w:r w:rsidRPr="000546D7">
        <w:tab/>
      </w:r>
      <w:r w:rsidRPr="000546D7">
        <w:rPr>
          <w:b/>
          <w:i/>
        </w:rPr>
        <w:t>Komissio hylkää jäsenvaltioiden esittämät vesipiirin hoitosuunnitelmat, jos ne eivät sisällä liitteessä VII lueteltuja osia.”</w:t>
      </w:r>
      <w:r w:rsidR="00982F5F" w:rsidRPr="000546D7">
        <w:rPr>
          <w:b/>
        </w:rPr>
        <w:t xml:space="preserve"> [tark. 72]</w:t>
      </w:r>
    </w:p>
    <w:p w14:paraId="263328E6" w14:textId="77777777" w:rsidR="00D55FEA" w:rsidRPr="000546D7" w:rsidRDefault="00D55FEA">
      <w:pPr>
        <w:widowControl/>
        <w:rPr>
          <w:b/>
          <w:i/>
        </w:rPr>
      </w:pPr>
      <w:r w:rsidRPr="000546D7">
        <w:rPr>
          <w:b/>
          <w:i/>
        </w:rPr>
        <w:br w:type="page"/>
      </w:r>
    </w:p>
    <w:p w14:paraId="1A42BB57" w14:textId="1E3D069B" w:rsidR="00EB5B12" w:rsidRPr="000546D7" w:rsidRDefault="00EB5B12" w:rsidP="00982F5F">
      <w:pPr>
        <w:spacing w:before="120" w:after="120" w:line="360" w:lineRule="auto"/>
        <w:ind w:left="850" w:hanging="850"/>
      </w:pPr>
      <w:r w:rsidRPr="000546D7">
        <w:rPr>
          <w:b/>
          <w:i/>
        </w:rPr>
        <w:lastRenderedPageBreak/>
        <w:t>9</w:t>
      </w:r>
      <w:r w:rsidR="00982F5F" w:rsidRPr="000546D7">
        <w:rPr>
          <w:b/>
          <w:i/>
        </w:rPr>
        <w:t xml:space="preserve"> </w:t>
      </w:r>
      <w:r w:rsidRPr="000546D7">
        <w:rPr>
          <w:b/>
          <w:i/>
        </w:rPr>
        <w:t>b)</w:t>
      </w:r>
      <w:r w:rsidRPr="000546D7">
        <w:tab/>
      </w:r>
      <w:r w:rsidRPr="000546D7">
        <w:rPr>
          <w:b/>
          <w:i/>
        </w:rPr>
        <w:t>Lisätään artikla seuraavasti:</w:t>
      </w:r>
    </w:p>
    <w:p w14:paraId="0D19C33D" w14:textId="345F9F29" w:rsidR="00EB5B12" w:rsidRPr="000546D7" w:rsidRDefault="00EB5B12" w:rsidP="00982F5F">
      <w:pPr>
        <w:spacing w:before="120" w:after="120" w:line="360" w:lineRule="auto"/>
        <w:ind w:left="850"/>
      </w:pPr>
      <w:r w:rsidRPr="000546D7">
        <w:rPr>
          <w:b/>
          <w:i/>
        </w:rPr>
        <w:t>”</w:t>
      </w:r>
      <w:r w:rsidR="00982F5F" w:rsidRPr="000546D7">
        <w:rPr>
          <w:b/>
          <w:i/>
        </w:rPr>
        <w:t>14 artikla</w:t>
      </w:r>
      <w:r w:rsidRPr="000546D7">
        <w:br/>
      </w:r>
      <w:r w:rsidRPr="000546D7">
        <w:rPr>
          <w:b/>
          <w:i/>
        </w:rPr>
        <w:t>Muutoksenhaku- ja vireillepano-oikeus</w:t>
      </w:r>
    </w:p>
    <w:p w14:paraId="3063AB57" w14:textId="77777777" w:rsidR="00EB5B12" w:rsidRPr="000546D7" w:rsidRDefault="00EB5B12" w:rsidP="00982F5F">
      <w:pPr>
        <w:spacing w:before="120" w:after="120" w:line="360" w:lineRule="auto"/>
        <w:ind w:left="1416" w:hanging="566"/>
      </w:pPr>
      <w:r w:rsidRPr="000546D7">
        <w:rPr>
          <w:b/>
          <w:i/>
        </w:rPr>
        <w:t>1.</w:t>
      </w:r>
      <w:r w:rsidRPr="000546D7">
        <w:tab/>
      </w:r>
      <w:r w:rsidRPr="000546D7">
        <w:rPr>
          <w:b/>
          <w:i/>
        </w:rPr>
        <w:t>Jäsenvaltioiden on varmistettava, että kansallisen lainsäädännön mukaisesti yleisöön kuuluvilla, joiden etua asia riittävästi koskee tai jotka väittävät oikeuksiensa heikentyvän, on mahdollisuus saattaa tuomioistuimessa tai muussa laillisesti perustetussa riippumattomassa ja puolueettomassa elimessä uudelleen tutkittavaksi kaikkien sellaisten päätösten, toimien tai laiminlyöntien asiasisällön tai niihin liittyvien menettelyjen laillisuus, jotka kuuluvat tämän direktiivin nojalla muun muassa seuraaviin:</w:t>
      </w:r>
    </w:p>
    <w:p w14:paraId="7AB0FA93" w14:textId="77777777" w:rsidR="00EB5B12" w:rsidRPr="000546D7" w:rsidRDefault="00EB5B12" w:rsidP="00982F5F">
      <w:pPr>
        <w:spacing w:before="120" w:after="120" w:line="360" w:lineRule="auto"/>
        <w:ind w:left="1982" w:hanging="566"/>
      </w:pPr>
      <w:r w:rsidRPr="000546D7">
        <w:rPr>
          <w:b/>
          <w:i/>
        </w:rPr>
        <w:t>a)</w:t>
      </w:r>
      <w:r w:rsidRPr="000546D7">
        <w:tab/>
      </w:r>
      <w:r w:rsidRPr="000546D7">
        <w:rPr>
          <w:b/>
          <w:i/>
        </w:rPr>
        <w:t>suunnitelmat ja hankkeet, jotka voivat olla 4 artiklan vaatimusten vastaisia, mukaan lukien vesimuodostumien tilan huononemisen estäminen ja vesien hyvän tilan, hyvän ekologisen potentiaalin ja/tai veden hyvän kemiallisen tilan saavuttaminen, siltä osin kuin kyseisistä vaatimuksista ei jo säädetä direktiivin 2011/92/EU 11 artiklassa;</w:t>
      </w:r>
    </w:p>
    <w:p w14:paraId="1992258F" w14:textId="77777777" w:rsidR="00D55FEA" w:rsidRPr="000546D7" w:rsidRDefault="00D55FEA">
      <w:pPr>
        <w:widowControl/>
        <w:rPr>
          <w:b/>
          <w:i/>
        </w:rPr>
      </w:pPr>
      <w:r w:rsidRPr="000546D7">
        <w:rPr>
          <w:b/>
          <w:i/>
        </w:rPr>
        <w:br w:type="page"/>
      </w:r>
    </w:p>
    <w:p w14:paraId="7289CEAA" w14:textId="2C9A06B7" w:rsidR="00EB5B12" w:rsidRPr="000546D7" w:rsidRDefault="00EB5B12" w:rsidP="00982F5F">
      <w:pPr>
        <w:spacing w:before="120" w:after="120" w:line="360" w:lineRule="auto"/>
        <w:ind w:left="1982" w:hanging="566"/>
      </w:pPr>
      <w:r w:rsidRPr="000546D7">
        <w:rPr>
          <w:b/>
          <w:i/>
        </w:rPr>
        <w:lastRenderedPageBreak/>
        <w:t>b)</w:t>
      </w:r>
      <w:r w:rsidRPr="000546D7">
        <w:tab/>
      </w:r>
      <w:r w:rsidRPr="000546D7">
        <w:rPr>
          <w:b/>
          <w:i/>
        </w:rPr>
        <w:t>11 artiklassa tarkoitetut toimenpideohjelmat, 13 artiklan 1 kohdassa tarkoitetut jäsenvaltioiden vesipiirin hoi</w:t>
      </w:r>
      <w:r w:rsidR="00D55FEA" w:rsidRPr="000546D7">
        <w:rPr>
          <w:b/>
          <w:i/>
        </w:rPr>
        <w:t>tosuunnitelmat ja 13 artiklan 5 </w:t>
      </w:r>
      <w:r w:rsidRPr="000546D7">
        <w:rPr>
          <w:b/>
          <w:i/>
        </w:rPr>
        <w:t>kohdassa tarkoitetut täydentävät jäsenvaltioiden ohjelmat tai hoitosuunnitelmat.</w:t>
      </w:r>
    </w:p>
    <w:p w14:paraId="2BCA33F0" w14:textId="77777777" w:rsidR="00EB5B12" w:rsidRPr="000546D7" w:rsidRDefault="00EB5B12" w:rsidP="00982F5F">
      <w:pPr>
        <w:spacing w:before="120" w:after="120" w:line="360" w:lineRule="auto"/>
        <w:ind w:left="1416" w:hanging="566"/>
      </w:pPr>
      <w:r w:rsidRPr="000546D7">
        <w:rPr>
          <w:b/>
          <w:i/>
        </w:rPr>
        <w:t>2.</w:t>
      </w:r>
      <w:r w:rsidRPr="000546D7">
        <w:tab/>
      </w:r>
      <w:r w:rsidRPr="000546D7">
        <w:rPr>
          <w:b/>
          <w:i/>
        </w:rPr>
        <w:t>Jäsenvaltioiden on määriteltävä, mikä muodostaa riittävän edun tai oikeuden heikentymisen, sellaisella tavalla, joka on yhdenmukainen sen tavoitteen kanssa, joka koskee laajan muutoksenhaku- ja vireillepano-oikeuden antamista yleisölle. Edellä olevaa 1 kohtaa sovellettaessa ympäristönsuojelua edistävillä ja kansallisen lainsäädännön asiaa koskevat vaatimukset täyttävillä valtioista riippumattomilla järjestöillä katsotaan olevan oikeuksia, joita on mahdollista heikentää, ja niillä katsotaan olevan tässä kohdassa tarkoitetulla tavalla etu, jota asia riittävällä tavalla koskee.</w:t>
      </w:r>
    </w:p>
    <w:p w14:paraId="0737527C" w14:textId="77777777" w:rsidR="00EB5B12" w:rsidRPr="000546D7" w:rsidRDefault="00EB5B12" w:rsidP="00982F5F">
      <w:pPr>
        <w:spacing w:before="120" w:after="120" w:line="360" w:lineRule="auto"/>
        <w:ind w:left="1416" w:hanging="566"/>
      </w:pPr>
      <w:r w:rsidRPr="000546D7">
        <w:rPr>
          <w:b/>
          <w:i/>
        </w:rPr>
        <w:t>3.</w:t>
      </w:r>
      <w:r w:rsidRPr="000546D7">
        <w:tab/>
      </w:r>
      <w:r w:rsidRPr="000546D7">
        <w:rPr>
          <w:b/>
          <w:i/>
        </w:rPr>
        <w:t>Edellä 1 kohdassa tarkoitettujen muutoksenhakumenettelyjen on oltava oikeudenmukaisia ja tasapuolisia, ja ne on saatettava päätökseen hyvissä ajoin, eivätkä ne saa olla niin kalliita, että se olisi esteenä menettelyjen käynnistämiselle. Näihin menettelyihin on kuuluttava myös riittävien ja tehokkaiden oikeussuojakeinojen tarjoaminen, mukaan lukien tarvittaessa kieltomääräykset.</w:t>
      </w:r>
    </w:p>
    <w:p w14:paraId="26EBB170" w14:textId="77777777" w:rsidR="00D55FEA" w:rsidRPr="000546D7" w:rsidRDefault="00D55FEA">
      <w:pPr>
        <w:widowControl/>
        <w:rPr>
          <w:b/>
          <w:i/>
        </w:rPr>
      </w:pPr>
      <w:r w:rsidRPr="000546D7">
        <w:rPr>
          <w:b/>
          <w:i/>
        </w:rPr>
        <w:br w:type="page"/>
      </w:r>
    </w:p>
    <w:p w14:paraId="70641FC8" w14:textId="2C0069E8" w:rsidR="00EB5B12" w:rsidRPr="000546D7" w:rsidRDefault="00EB5B12" w:rsidP="00982F5F">
      <w:pPr>
        <w:spacing w:before="120" w:after="120" w:line="360" w:lineRule="auto"/>
        <w:ind w:left="1416" w:hanging="566"/>
        <w:rPr>
          <w:b/>
        </w:rPr>
      </w:pPr>
      <w:r w:rsidRPr="000546D7">
        <w:rPr>
          <w:b/>
          <w:i/>
        </w:rPr>
        <w:lastRenderedPageBreak/>
        <w:t>4.</w:t>
      </w:r>
      <w:r w:rsidRPr="000546D7">
        <w:tab/>
      </w:r>
      <w:r w:rsidRPr="000546D7">
        <w:rPr>
          <w:b/>
          <w:i/>
        </w:rPr>
        <w:t>Jäsenvaltioiden on varmistettava, että yleisön saatavilla on helposti käytännön tietoja mahdollisuudesta turvautua tässä artiklassa tarkoitettuihin hallinnollisiin ja tuomioistuimessa toteutettaviin muutoksenhakumenettelyihin.”</w:t>
      </w:r>
      <w:r w:rsidR="00982F5F" w:rsidRPr="000546D7">
        <w:rPr>
          <w:b/>
        </w:rPr>
        <w:t xml:space="preserve"> [tark. 73]</w:t>
      </w:r>
    </w:p>
    <w:p w14:paraId="4C243976" w14:textId="5A0C6FC2" w:rsidR="00EB5B12" w:rsidRPr="000546D7" w:rsidRDefault="00EB5B12" w:rsidP="00982F5F">
      <w:pPr>
        <w:spacing w:before="120" w:after="120" w:line="360" w:lineRule="auto"/>
        <w:ind w:left="850" w:hanging="850"/>
        <w:rPr>
          <w:b/>
        </w:rPr>
      </w:pPr>
      <w:r w:rsidRPr="000546D7">
        <w:rPr>
          <w:strike/>
        </w:rPr>
        <w:t>(10)</w:t>
      </w:r>
      <w:r w:rsidRPr="000546D7">
        <w:tab/>
      </w:r>
      <w:r w:rsidRPr="000546D7">
        <w:rPr>
          <w:strike/>
        </w:rPr>
        <w:t>Kumotaan 15 artiklan 3 kohta</w:t>
      </w:r>
      <w:r w:rsidR="00982F5F" w:rsidRPr="000546D7">
        <w:rPr>
          <w:b/>
        </w:rPr>
        <w:t xml:space="preserve"> [tark. 74]</w:t>
      </w:r>
    </w:p>
    <w:p w14:paraId="24BD3CCF" w14:textId="2A285E30" w:rsidR="00EB5B12" w:rsidRPr="000546D7" w:rsidRDefault="00EB5B12" w:rsidP="00982F5F">
      <w:pPr>
        <w:spacing w:before="120" w:after="120" w:line="360" w:lineRule="auto"/>
        <w:ind w:left="850" w:hanging="850"/>
      </w:pPr>
      <w:r w:rsidRPr="000546D7">
        <w:rPr>
          <w:b/>
          <w:i/>
        </w:rPr>
        <w:t>10</w:t>
      </w:r>
      <w:r w:rsidR="00982F5F" w:rsidRPr="000546D7">
        <w:rPr>
          <w:b/>
          <w:i/>
        </w:rPr>
        <w:t xml:space="preserve"> </w:t>
      </w:r>
      <w:r w:rsidRPr="000546D7">
        <w:rPr>
          <w:b/>
          <w:i/>
        </w:rPr>
        <w:t>a)</w:t>
      </w:r>
      <w:r w:rsidRPr="000546D7">
        <w:tab/>
      </w:r>
      <w:r w:rsidRPr="000546D7">
        <w:rPr>
          <w:b/>
          <w:i/>
        </w:rPr>
        <w:t>Lisätään 15 artiklan 3 kohtaan alakohta seuraavasti:</w:t>
      </w:r>
    </w:p>
    <w:p w14:paraId="0AD29BFB" w14:textId="43B00D50" w:rsidR="00EB5B12" w:rsidRPr="000546D7" w:rsidRDefault="00EB5B12" w:rsidP="00982F5F">
      <w:pPr>
        <w:spacing w:before="120" w:after="120" w:line="360" w:lineRule="auto"/>
        <w:ind w:left="850"/>
        <w:rPr>
          <w:b/>
        </w:rPr>
      </w:pPr>
      <w:r w:rsidRPr="000546D7">
        <w:t>”</w:t>
      </w:r>
      <w:r w:rsidRPr="000546D7">
        <w:rPr>
          <w:b/>
          <w:i/>
        </w:rPr>
        <w:t>Komissio hyväksyy ensimmäisessä alakohdassa tarkoitettujen väliraporttien sisältöä, rakennetta ja muotoa koskevat suuntaviivat ja mallit viimeistään ... [6 kuukautta tämän direktiivin voimaantulosta].”</w:t>
      </w:r>
      <w:r w:rsidR="00982F5F" w:rsidRPr="000546D7">
        <w:rPr>
          <w:b/>
        </w:rPr>
        <w:t xml:space="preserve"> [tark. 75]</w:t>
      </w:r>
    </w:p>
    <w:p w14:paraId="4CB6AA4C" w14:textId="72459FAF" w:rsidR="00EB5B12" w:rsidRPr="000546D7" w:rsidRDefault="00EB5B12" w:rsidP="00982F5F">
      <w:pPr>
        <w:spacing w:before="120" w:after="120" w:line="360" w:lineRule="auto"/>
        <w:ind w:left="850" w:hanging="850"/>
      </w:pPr>
      <w:r w:rsidRPr="000546D7">
        <w:t>11)</w:t>
      </w:r>
      <w:r w:rsidRPr="000546D7">
        <w:tab/>
        <w:t>Kumotaan 16 ja 17 artikla.</w:t>
      </w:r>
    </w:p>
    <w:p w14:paraId="16B015B4" w14:textId="740C02D8" w:rsidR="00EB5B12" w:rsidRPr="000546D7" w:rsidRDefault="00EB5B12" w:rsidP="00982F5F">
      <w:pPr>
        <w:spacing w:before="120" w:after="120" w:line="360" w:lineRule="auto"/>
        <w:ind w:left="850" w:hanging="850"/>
      </w:pPr>
      <w:r w:rsidRPr="000546D7">
        <w:t>12)</w:t>
      </w:r>
      <w:r w:rsidRPr="000546D7">
        <w:tab/>
        <w:t>Muutetaan 18 artikla seuraavasti:</w:t>
      </w:r>
    </w:p>
    <w:p w14:paraId="7C3D6A09" w14:textId="0BD6057E" w:rsidR="00EB5B12" w:rsidRPr="000546D7" w:rsidRDefault="00EB5B12" w:rsidP="00982F5F">
      <w:pPr>
        <w:spacing w:before="120" w:after="120" w:line="360" w:lineRule="auto"/>
        <w:ind w:left="1416" w:hanging="566"/>
      </w:pPr>
      <w:r w:rsidRPr="000546D7">
        <w:t>a)</w:t>
      </w:r>
      <w:r w:rsidRPr="000546D7">
        <w:tab/>
        <w:t>korvataan 2 kohdan e alakohta seuraavasti:</w:t>
      </w:r>
    </w:p>
    <w:p w14:paraId="5B19DEB1" w14:textId="77777777" w:rsidR="00EB5B12" w:rsidRPr="000546D7" w:rsidRDefault="00EB5B12" w:rsidP="00982F5F">
      <w:pPr>
        <w:spacing w:before="120" w:after="120" w:line="360" w:lineRule="auto"/>
        <w:ind w:left="1982" w:hanging="566"/>
      </w:pPr>
      <w:r w:rsidRPr="000546D7">
        <w:t>”e)</w:t>
      </w:r>
      <w:r w:rsidRPr="000546D7">
        <w:tab/>
        <w:t>yhteenveto ehdotuksista, hallintatoimista ja strategioista kemiallisen pilaantumisen torjumiseksi tai vaarallisten aineiden käytön lopettamiseksi kerralla tai vaiheittain;”</w:t>
      </w:r>
    </w:p>
    <w:p w14:paraId="0A811D39" w14:textId="7B817849" w:rsidR="00EB5B12" w:rsidRPr="000546D7" w:rsidRDefault="00EB5B12" w:rsidP="00982F5F">
      <w:pPr>
        <w:spacing w:before="120" w:after="120" w:line="360" w:lineRule="auto"/>
        <w:ind w:left="1416" w:hanging="566"/>
        <w:rPr>
          <w:b/>
        </w:rPr>
      </w:pPr>
      <w:r w:rsidRPr="000546D7">
        <w:rPr>
          <w:strike/>
        </w:rPr>
        <w:t>(b)</w:t>
      </w:r>
      <w:r w:rsidRPr="000546D7">
        <w:tab/>
      </w:r>
      <w:r w:rsidRPr="000546D7">
        <w:rPr>
          <w:strike/>
        </w:rPr>
        <w:t>kumotaan 4 kohta;</w:t>
      </w:r>
      <w:r w:rsidR="00982F5F" w:rsidRPr="000546D7">
        <w:rPr>
          <w:b/>
        </w:rPr>
        <w:t xml:space="preserve"> [tark. 76]</w:t>
      </w:r>
    </w:p>
    <w:p w14:paraId="7A360504" w14:textId="77777777" w:rsidR="00D55FEA" w:rsidRPr="000546D7" w:rsidRDefault="00D55FEA">
      <w:pPr>
        <w:widowControl/>
      </w:pPr>
      <w:r w:rsidRPr="000546D7">
        <w:br w:type="page"/>
      </w:r>
    </w:p>
    <w:p w14:paraId="164ABCEC" w14:textId="3B02EC75" w:rsidR="00EB5B12" w:rsidRPr="000546D7" w:rsidRDefault="00EB5B12" w:rsidP="00982F5F">
      <w:pPr>
        <w:spacing w:before="120" w:after="120" w:line="360" w:lineRule="auto"/>
        <w:ind w:left="850" w:hanging="850"/>
      </w:pPr>
      <w:r w:rsidRPr="000546D7">
        <w:lastRenderedPageBreak/>
        <w:t>13)</w:t>
      </w:r>
      <w:r w:rsidRPr="000546D7">
        <w:tab/>
        <w:t>Korvataan 20 artikla seuraavasti:</w:t>
      </w:r>
    </w:p>
    <w:p w14:paraId="4C3E5977" w14:textId="77777777" w:rsidR="00EB5B12" w:rsidRPr="000546D7" w:rsidRDefault="00EB5B12" w:rsidP="00982F5F">
      <w:pPr>
        <w:spacing w:before="120" w:after="120" w:line="360" w:lineRule="auto"/>
        <w:ind w:left="850"/>
      </w:pPr>
      <w:r w:rsidRPr="000546D7">
        <w:t>”20 artikla</w:t>
      </w:r>
    </w:p>
    <w:p w14:paraId="0EFAF8C2" w14:textId="77777777" w:rsidR="00EB5B12" w:rsidRPr="000546D7" w:rsidRDefault="00EB5B12" w:rsidP="00982F5F">
      <w:pPr>
        <w:spacing w:before="120" w:after="120" w:line="360" w:lineRule="auto"/>
        <w:ind w:left="850"/>
      </w:pPr>
      <w:r w:rsidRPr="000546D7">
        <w:t>Direktiivin tekninen mukauttaminen ja täytäntöönpano</w:t>
      </w:r>
    </w:p>
    <w:p w14:paraId="4D25EBBD" w14:textId="77777777" w:rsidR="00EB5B12" w:rsidRPr="000546D7" w:rsidRDefault="00EB5B12" w:rsidP="00982F5F">
      <w:pPr>
        <w:spacing w:before="120" w:after="120" w:line="360" w:lineRule="auto"/>
        <w:ind w:left="1416" w:hanging="566"/>
      </w:pPr>
      <w:r w:rsidRPr="000546D7">
        <w:t>1.</w:t>
      </w:r>
      <w:r w:rsidRPr="000546D7">
        <w:tab/>
        <w:t>Siirretään komissiolle valta antaa 20 a artiklan mukaisesti delegoituja säädöksiä, joilla muutetaan liitteitä I ja III sekä liitteessä V olevaa 1.3.6 kohtaa toimivaltaisia viranomaisia koskevien tietovaatimusten, taloudellisen analyysin sisällön ja valittujen seurantanormien mukauttamiseksi tieteen ja tekniikan kehitykseen.</w:t>
      </w:r>
    </w:p>
    <w:p w14:paraId="42D19384" w14:textId="208A6190" w:rsidR="00EB5B12" w:rsidRPr="000546D7" w:rsidRDefault="00EB5B12" w:rsidP="00982F5F">
      <w:pPr>
        <w:spacing w:before="120" w:after="120" w:line="360" w:lineRule="auto"/>
        <w:ind w:left="1416" w:hanging="566"/>
      </w:pPr>
      <w:r w:rsidRPr="000546D7">
        <w:t>2.</w:t>
      </w:r>
      <w:r w:rsidRPr="000546D7">
        <w:tab/>
        <w:t>Siirretään komissiolle valta antaa 20 a artiklan mukaisesti delegoituja säädöksiä, joilla täydennetään tätä direktiiviä määrittämällä jäsenvaltioiden seurantajärjestelmien luokituksille vahvistetut ar</w:t>
      </w:r>
      <w:r w:rsidR="00D55FEA" w:rsidRPr="000546D7">
        <w:t>vot liitteessä V olevassa 1.4.1 </w:t>
      </w:r>
      <w:r w:rsidRPr="000546D7">
        <w:t xml:space="preserve">kohdassa vahvistetun </w:t>
      </w:r>
      <w:proofErr w:type="spellStart"/>
      <w:r w:rsidRPr="000546D7">
        <w:t>interkalibrointimenettelyn</w:t>
      </w:r>
      <w:proofErr w:type="spellEnd"/>
      <w:r w:rsidRPr="000546D7">
        <w:t xml:space="preserve"> mukaisesti.</w:t>
      </w:r>
    </w:p>
    <w:p w14:paraId="7D151155" w14:textId="77777777" w:rsidR="00EB5B12" w:rsidRPr="000546D7" w:rsidRDefault="00EB5B12" w:rsidP="00982F5F">
      <w:pPr>
        <w:spacing w:before="120" w:after="120" w:line="360" w:lineRule="auto"/>
        <w:ind w:left="1416" w:hanging="566"/>
      </w:pPr>
      <w:r w:rsidRPr="000546D7">
        <w:t>3.</w:t>
      </w:r>
      <w:r w:rsidRPr="000546D7">
        <w:tab/>
        <w:t>Siirretään komissiolle valta antaa täytäntöönpanosäädöksiä, joissa vahvistetaan tekniset mallit 8 artiklan 4 kohdassa tarkoitettujen tietojen toimittamista varten. Nämä täytäntöönpanosäädökset hyväksytään 21 artiklan 2 kohdassa tarkoitettua tarkastelumenettelyä noudattaen. Näitä malleja vahvistettaessa komissiota avustaa tarvittaessa Euroopan ympäristökeskus.”</w:t>
      </w:r>
    </w:p>
    <w:p w14:paraId="016988ED" w14:textId="77777777" w:rsidR="00D55FEA" w:rsidRPr="000546D7" w:rsidRDefault="00D55FEA">
      <w:pPr>
        <w:widowControl/>
      </w:pPr>
      <w:r w:rsidRPr="000546D7">
        <w:br w:type="page"/>
      </w:r>
    </w:p>
    <w:p w14:paraId="2C46D6AD" w14:textId="056B535B" w:rsidR="00EB5B12" w:rsidRPr="000546D7" w:rsidRDefault="00EB5B12" w:rsidP="00982F5F">
      <w:pPr>
        <w:spacing w:before="120" w:after="120" w:line="360" w:lineRule="auto"/>
        <w:ind w:left="850" w:hanging="850"/>
      </w:pPr>
      <w:r w:rsidRPr="000546D7">
        <w:lastRenderedPageBreak/>
        <w:t>14)</w:t>
      </w:r>
      <w:r w:rsidRPr="000546D7">
        <w:tab/>
        <w:t>Lisätään 20 a artikla seuraavasti:</w:t>
      </w:r>
    </w:p>
    <w:p w14:paraId="34A67ACC" w14:textId="77777777" w:rsidR="00EB5B12" w:rsidRPr="000546D7" w:rsidRDefault="00EB5B12" w:rsidP="00982F5F">
      <w:pPr>
        <w:spacing w:before="120" w:after="120" w:line="360" w:lineRule="auto"/>
        <w:ind w:left="850"/>
      </w:pPr>
      <w:r w:rsidRPr="000546D7">
        <w:t>”20 a artikla</w:t>
      </w:r>
    </w:p>
    <w:p w14:paraId="71C1B6AD" w14:textId="77777777" w:rsidR="00EB5B12" w:rsidRPr="000546D7" w:rsidRDefault="00EB5B12" w:rsidP="00982F5F">
      <w:pPr>
        <w:spacing w:before="120" w:after="120" w:line="360" w:lineRule="auto"/>
        <w:ind w:left="850"/>
      </w:pPr>
      <w:r w:rsidRPr="000546D7">
        <w:t>Siirretyn säädösvallan käyttäminen</w:t>
      </w:r>
    </w:p>
    <w:p w14:paraId="2F8A117F" w14:textId="77777777" w:rsidR="00EB5B12" w:rsidRPr="000546D7" w:rsidRDefault="00EB5B12" w:rsidP="00982F5F">
      <w:pPr>
        <w:spacing w:before="120" w:after="120" w:line="360" w:lineRule="auto"/>
        <w:ind w:left="1416" w:hanging="566"/>
      </w:pPr>
      <w:r w:rsidRPr="000546D7">
        <w:t>1.</w:t>
      </w:r>
      <w:r w:rsidRPr="000546D7">
        <w:tab/>
        <w:t>Komissiolle siirrettyä valtaa antaa delegoituja säädöksiä koskevat tässä artiklassa säädetyt edellytykset.</w:t>
      </w:r>
    </w:p>
    <w:p w14:paraId="5ECDF859" w14:textId="77777777" w:rsidR="00EB5B12" w:rsidRPr="000546D7" w:rsidRDefault="00EB5B12" w:rsidP="00982F5F">
      <w:pPr>
        <w:spacing w:before="120" w:after="120" w:line="360" w:lineRule="auto"/>
        <w:ind w:left="1416" w:hanging="566"/>
      </w:pPr>
      <w:r w:rsidRPr="000546D7">
        <w:t>2.</w:t>
      </w:r>
      <w:r w:rsidRPr="000546D7">
        <w:tab/>
        <w:t>Siirretään komissiolle [julkaisutoimisto lisää tämän direktiivin voimaantulopäivän] alkaen määräämättömäksi ajaksi 20 artiklan 1 kohdassa tarkoitettu valta antaa delegoituja säädöksiä.</w:t>
      </w:r>
    </w:p>
    <w:p w14:paraId="1EBD458D" w14:textId="763AA132" w:rsidR="00EB5B12" w:rsidRPr="000546D7" w:rsidRDefault="00EB5B12" w:rsidP="00982F5F">
      <w:pPr>
        <w:spacing w:before="120" w:after="120" w:line="360" w:lineRule="auto"/>
        <w:ind w:left="1416" w:hanging="566"/>
      </w:pPr>
      <w:r w:rsidRPr="000546D7">
        <w:t>3.</w:t>
      </w:r>
      <w:r w:rsidRPr="000546D7">
        <w:tab/>
        <w:t xml:space="preserve">Euroopan parlamentti tai neuvosto voi milloin </w:t>
      </w:r>
      <w:r w:rsidR="00D55FEA" w:rsidRPr="000546D7">
        <w:t>tahansa peruuttaa 20 artiklan 1 </w:t>
      </w:r>
      <w:r w:rsidRPr="000546D7">
        <w:t xml:space="preserve">kohdassa tarkoitetun säädösvallan siirron. Peruuttamispäätöksellä lopetetaan tuossa päätöksessä mainittu säädösvallan siirto. Peruuttaminen tulee voimaan sitä päivää seuraavana päivänä, jona sitä koskeva päätös julkaistaan </w:t>
      </w:r>
      <w:r w:rsidRPr="000546D7">
        <w:rPr>
          <w:i/>
        </w:rPr>
        <w:t>Euroopan unionin virallisessa lehdessä</w:t>
      </w:r>
      <w:r w:rsidRPr="000546D7">
        <w:t>, tai jonakin myöhempänä, kyseisessä päätöksessä mainittuna päivänä. Päätös ei vaikuta aiemmin annettujen delegoitujen säädösten voimassaoloon.</w:t>
      </w:r>
    </w:p>
    <w:p w14:paraId="397C2795" w14:textId="77777777" w:rsidR="00D55FEA" w:rsidRPr="000546D7" w:rsidRDefault="00D55FEA">
      <w:pPr>
        <w:widowControl/>
      </w:pPr>
      <w:r w:rsidRPr="000546D7">
        <w:br w:type="page"/>
      </w:r>
    </w:p>
    <w:p w14:paraId="5E21F62E" w14:textId="42470448" w:rsidR="00EB5B12" w:rsidRPr="000546D7" w:rsidRDefault="00EB5B12" w:rsidP="00982F5F">
      <w:pPr>
        <w:spacing w:before="120" w:after="120" w:line="360" w:lineRule="auto"/>
        <w:ind w:left="1416" w:hanging="566"/>
      </w:pPr>
      <w:r w:rsidRPr="000546D7">
        <w:lastRenderedPageBreak/>
        <w:t>4.</w:t>
      </w:r>
      <w:r w:rsidRPr="000546D7">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57EE393F" w14:textId="77777777" w:rsidR="00EB5B12" w:rsidRPr="000546D7" w:rsidRDefault="00EB5B12" w:rsidP="00982F5F">
      <w:pPr>
        <w:spacing w:before="120" w:after="120" w:line="360" w:lineRule="auto"/>
        <w:ind w:left="1416" w:hanging="566"/>
      </w:pPr>
      <w:r w:rsidRPr="000546D7">
        <w:t>5.</w:t>
      </w:r>
      <w:r w:rsidRPr="000546D7">
        <w:tab/>
        <w:t>Heti kun komissio on antanut delegoidun säädöksen, komissio antaa sen tiedoksi yhtäaikaisesti Euroopan parlamentille ja neuvostolle.</w:t>
      </w:r>
    </w:p>
    <w:p w14:paraId="69170D5C" w14:textId="77777777" w:rsidR="00EB5B12" w:rsidRPr="000546D7" w:rsidRDefault="00EB5B12" w:rsidP="00982F5F">
      <w:pPr>
        <w:spacing w:before="120" w:after="120" w:line="360" w:lineRule="auto"/>
        <w:ind w:left="1416" w:hanging="566"/>
      </w:pPr>
      <w:r w:rsidRPr="000546D7">
        <w:t>6.</w:t>
      </w:r>
      <w:r w:rsidRPr="000546D7">
        <w:tab/>
        <w:t>Edellä olevan 20 artiklan 1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14:paraId="1171B05A" w14:textId="77777777" w:rsidR="00D55FEA" w:rsidRPr="000546D7" w:rsidRDefault="00D55FEA">
      <w:pPr>
        <w:widowControl/>
      </w:pPr>
      <w:r w:rsidRPr="000546D7">
        <w:br w:type="page"/>
      </w:r>
    </w:p>
    <w:p w14:paraId="34687CB5" w14:textId="6B074868" w:rsidR="00EB5B12" w:rsidRPr="000546D7" w:rsidRDefault="00EB5B12" w:rsidP="00982F5F">
      <w:pPr>
        <w:spacing w:before="120" w:after="120" w:line="360" w:lineRule="auto"/>
        <w:ind w:left="850" w:hanging="850"/>
      </w:pPr>
      <w:r w:rsidRPr="000546D7">
        <w:lastRenderedPageBreak/>
        <w:t>15)</w:t>
      </w:r>
      <w:r w:rsidRPr="000546D7">
        <w:tab/>
        <w:t>Korvataan 21 artikla seuraavasti:</w:t>
      </w:r>
    </w:p>
    <w:p w14:paraId="2784F004" w14:textId="77777777" w:rsidR="00EB5B12" w:rsidRPr="000546D7" w:rsidRDefault="00EB5B12" w:rsidP="00982F5F">
      <w:pPr>
        <w:spacing w:before="120" w:after="120" w:line="360" w:lineRule="auto"/>
        <w:ind w:left="850"/>
      </w:pPr>
      <w:r w:rsidRPr="000546D7">
        <w:t>”21 artikla</w:t>
      </w:r>
    </w:p>
    <w:p w14:paraId="31F88F23" w14:textId="77777777" w:rsidR="00EB5B12" w:rsidRPr="000546D7" w:rsidRDefault="00EB5B12" w:rsidP="00982F5F">
      <w:pPr>
        <w:spacing w:before="120" w:after="120" w:line="360" w:lineRule="auto"/>
        <w:ind w:left="850"/>
      </w:pPr>
      <w:r w:rsidRPr="000546D7">
        <w:t>Komiteamenettely</w:t>
      </w:r>
    </w:p>
    <w:p w14:paraId="279808B5" w14:textId="77777777" w:rsidR="00EB5B12" w:rsidRPr="000546D7" w:rsidRDefault="00EB5B12" w:rsidP="00982F5F">
      <w:pPr>
        <w:spacing w:before="120" w:after="120" w:line="360" w:lineRule="auto"/>
        <w:ind w:left="1416" w:hanging="566"/>
      </w:pPr>
      <w:r w:rsidRPr="000546D7">
        <w:t>1.</w:t>
      </w:r>
      <w:r w:rsidRPr="000546D7">
        <w:tab/>
        <w:t>Komissiota avustaa komitea. Tämä komitea on Euroopan parlamentin ja neuvoston asetuksessa (EU) N:o 182/2011* tarkoitettu komitea.</w:t>
      </w:r>
    </w:p>
    <w:p w14:paraId="0E92DD2D" w14:textId="77777777" w:rsidR="00EB5B12" w:rsidRPr="000546D7" w:rsidRDefault="00EB5B12" w:rsidP="00982F5F">
      <w:pPr>
        <w:spacing w:before="120" w:after="120" w:line="360" w:lineRule="auto"/>
        <w:ind w:left="1416" w:hanging="566"/>
      </w:pPr>
      <w:r w:rsidRPr="000546D7">
        <w:t>2.</w:t>
      </w:r>
      <w:r w:rsidRPr="000546D7">
        <w:tab/>
        <w:t>Kun viitataan tähän kohtaan, sovelletaan asetuksen (EU) N:o 182/2011 5 artiklaa.</w:t>
      </w:r>
    </w:p>
    <w:p w14:paraId="333BBD86" w14:textId="77777777" w:rsidR="00EB5B12" w:rsidRPr="000546D7" w:rsidRDefault="00EB5B12" w:rsidP="00982F5F">
      <w:pPr>
        <w:spacing w:before="120" w:after="120" w:line="360" w:lineRule="auto"/>
        <w:ind w:left="1416"/>
      </w:pPr>
      <w:r w:rsidRPr="000546D7">
        <w:t>Jos komitea ei anna lausuntoa, komissio ei hyväksy ehdotusta täytäntöönpanosäädökseksi, ja tällöin sovelletaan asetuksen (EU) N:o 182/2011 5 artiklan 4 kohdan kolmatta alakohtaa.</w:t>
      </w:r>
    </w:p>
    <w:p w14:paraId="15E27DAC" w14:textId="77777777" w:rsidR="00EB5B12" w:rsidRPr="000546D7" w:rsidRDefault="00EB5B12" w:rsidP="00982F5F">
      <w:pPr>
        <w:spacing w:before="120" w:after="120" w:line="360" w:lineRule="auto"/>
        <w:ind w:left="1416"/>
      </w:pPr>
      <w:r w:rsidRPr="000546D7">
        <w:t>* Euroopan parlamentin ja neuvoston asetus (EU) N:o 182/2011, annettu 16 päivänä helmikuuta 2011, yleisistä säännöistä ja periaatteista, joiden mukaisesti jäsenvaltiot valvovat komission täytäntöönpanovallan käyttöä (EUVL L 55, 28.2.2011, s. 13).”</w:t>
      </w:r>
    </w:p>
    <w:p w14:paraId="329AF08E" w14:textId="77777777" w:rsidR="008C4C13" w:rsidRPr="000546D7" w:rsidRDefault="008C4C13">
      <w:pPr>
        <w:widowControl/>
      </w:pPr>
      <w:r w:rsidRPr="000546D7">
        <w:br w:type="page"/>
      </w:r>
    </w:p>
    <w:p w14:paraId="2CFBE79B" w14:textId="18634000" w:rsidR="00EB5B12" w:rsidRPr="000546D7" w:rsidRDefault="00EB5B12" w:rsidP="00982F5F">
      <w:pPr>
        <w:spacing w:before="120" w:after="120" w:line="360" w:lineRule="auto"/>
        <w:ind w:left="850" w:hanging="850"/>
      </w:pPr>
      <w:r w:rsidRPr="000546D7">
        <w:lastRenderedPageBreak/>
        <w:t>16)</w:t>
      </w:r>
      <w:r w:rsidRPr="000546D7">
        <w:tab/>
        <w:t>Korvataan 22 artiklan 4 kohta seuraavasti:</w:t>
      </w:r>
    </w:p>
    <w:p w14:paraId="56F10105" w14:textId="77777777" w:rsidR="00EB5B12" w:rsidRPr="000546D7" w:rsidRDefault="00EB5B12" w:rsidP="00982F5F">
      <w:pPr>
        <w:spacing w:before="120" w:after="120" w:line="360" w:lineRule="auto"/>
        <w:ind w:left="1416" w:hanging="566"/>
      </w:pPr>
      <w:r w:rsidRPr="000546D7">
        <w:t>”4.</w:t>
      </w:r>
      <w:r w:rsidRPr="000546D7">
        <w:tab/>
        <w:t>Ympäristötavoitteita, joista säädetään 4 artiklassa, sekä ympäristönlaatunormeja, jotka on vahvistettu direktiivin 2008/105/EY liitteessä I olevassa A osassa, ja vesistöaluekohtaisille pilaaville aineille asetettuja raja-arvoja, jotka vahvistetaan mainitun direktiivin 8 ja 8 d artiklan nojalla, on pidettävä ympäristönlaatunormeina direktiivin 2010/75/EU tarkoituksia varten.”</w:t>
      </w:r>
    </w:p>
    <w:p w14:paraId="76C1033E" w14:textId="1F4D0D2B" w:rsidR="00EB5B12" w:rsidRPr="000546D7" w:rsidRDefault="00EB5B12" w:rsidP="00982F5F">
      <w:pPr>
        <w:spacing w:before="120" w:after="120" w:line="360" w:lineRule="auto"/>
        <w:ind w:left="850" w:hanging="850"/>
      </w:pPr>
      <w:r w:rsidRPr="000546D7">
        <w:t>17)</w:t>
      </w:r>
      <w:r w:rsidRPr="000546D7">
        <w:tab/>
        <w:t>Muutetaan liite V tämän direktiivin liitteen I mukaisesti.</w:t>
      </w:r>
    </w:p>
    <w:p w14:paraId="65A646F9" w14:textId="69FEFC84" w:rsidR="00EB5B12" w:rsidRPr="000546D7" w:rsidRDefault="00EB5B12" w:rsidP="00982F5F">
      <w:pPr>
        <w:spacing w:before="120" w:after="120" w:line="360" w:lineRule="auto"/>
        <w:ind w:left="850" w:hanging="850"/>
      </w:pPr>
      <w:r w:rsidRPr="000546D7">
        <w:t>18)</w:t>
      </w:r>
      <w:r w:rsidRPr="000546D7">
        <w:tab/>
        <w:t>Korvataan liitteessä VII olevan A osan 7.7 kohta seuraavasti:</w:t>
      </w:r>
    </w:p>
    <w:p w14:paraId="36FDBC90" w14:textId="77777777" w:rsidR="00EB5B12" w:rsidRPr="000546D7" w:rsidRDefault="00EB5B12" w:rsidP="00982F5F">
      <w:pPr>
        <w:spacing w:before="120" w:after="120" w:line="360" w:lineRule="auto"/>
        <w:ind w:left="1416" w:hanging="566"/>
      </w:pPr>
      <w:r w:rsidRPr="000546D7">
        <w:t>”7.7.</w:t>
      </w:r>
      <w:r w:rsidRPr="000546D7">
        <w:tab/>
        <w:t>yhteenveto toimista, jotka on toteutettu prioriteettiaineiden päästöjen vähentämiseksi ja vaarallisten prioriteettiaineiden päästöjen lopettamiseksi asteittain;”</w:t>
      </w:r>
    </w:p>
    <w:p w14:paraId="3F37AEB0" w14:textId="762A423F" w:rsidR="00EB5B12" w:rsidRPr="000546D7" w:rsidRDefault="00EB5B12" w:rsidP="00982F5F">
      <w:pPr>
        <w:spacing w:before="120" w:after="120" w:line="360" w:lineRule="auto"/>
        <w:ind w:left="850" w:hanging="850"/>
      </w:pPr>
      <w:r w:rsidRPr="000546D7">
        <w:rPr>
          <w:b/>
          <w:i/>
        </w:rPr>
        <w:t>18</w:t>
      </w:r>
      <w:r w:rsidR="00982F5F" w:rsidRPr="000546D7">
        <w:rPr>
          <w:b/>
          <w:i/>
        </w:rPr>
        <w:t xml:space="preserve"> </w:t>
      </w:r>
      <w:r w:rsidRPr="000546D7">
        <w:rPr>
          <w:b/>
          <w:i/>
        </w:rPr>
        <w:t>a)</w:t>
      </w:r>
      <w:r w:rsidRPr="000546D7">
        <w:tab/>
      </w:r>
      <w:r w:rsidRPr="000546D7">
        <w:rPr>
          <w:b/>
          <w:i/>
        </w:rPr>
        <w:t>Lisätään liitteeseen VII (Osa A) kohta seuraavasti:</w:t>
      </w:r>
    </w:p>
    <w:p w14:paraId="56356FA0" w14:textId="221566F6" w:rsidR="00EB5B12" w:rsidRPr="000546D7" w:rsidRDefault="00EB5B12" w:rsidP="00982F5F">
      <w:pPr>
        <w:spacing w:before="120" w:after="120" w:line="360" w:lineRule="auto"/>
        <w:ind w:left="1416" w:hanging="566"/>
        <w:rPr>
          <w:b/>
        </w:rPr>
      </w:pPr>
      <w:r w:rsidRPr="000546D7">
        <w:t>”</w:t>
      </w:r>
      <w:r w:rsidR="008C4C13" w:rsidRPr="000546D7">
        <w:rPr>
          <w:b/>
          <w:i/>
        </w:rPr>
        <w:t>7.7 a</w:t>
      </w:r>
      <w:r w:rsidRPr="000546D7">
        <w:rPr>
          <w:b/>
          <w:i/>
        </w:rPr>
        <w:t>)</w:t>
      </w:r>
      <w:r w:rsidRPr="000546D7">
        <w:tab/>
      </w:r>
      <w:r w:rsidRPr="000546D7">
        <w:rPr>
          <w:b/>
          <w:i/>
        </w:rPr>
        <w:t>Yhteenveto vesialan seurantakysymysten digitalisoimiseksi toteutetuista toimenpiteistä;”</w:t>
      </w:r>
      <w:r w:rsidR="00982F5F" w:rsidRPr="000546D7">
        <w:rPr>
          <w:b/>
        </w:rPr>
        <w:t xml:space="preserve"> [tark. 77]</w:t>
      </w:r>
    </w:p>
    <w:p w14:paraId="5B083739" w14:textId="2F4B8D27" w:rsidR="00EB5B12" w:rsidRPr="000546D7" w:rsidRDefault="00EB5B12" w:rsidP="00982F5F">
      <w:pPr>
        <w:spacing w:before="120" w:after="120" w:line="360" w:lineRule="auto"/>
        <w:ind w:left="850" w:hanging="850"/>
      </w:pPr>
      <w:r w:rsidRPr="000546D7">
        <w:t>19)</w:t>
      </w:r>
      <w:r w:rsidRPr="000546D7">
        <w:tab/>
        <w:t>Muutetaan liite VIII tämän direktiivin liitteen II mukaisesti.</w:t>
      </w:r>
    </w:p>
    <w:p w14:paraId="653B6756" w14:textId="77E30D18" w:rsidR="00EB5B12" w:rsidRPr="000546D7" w:rsidRDefault="00EB5B12" w:rsidP="00982F5F">
      <w:pPr>
        <w:spacing w:before="120" w:after="120" w:line="360" w:lineRule="auto"/>
        <w:ind w:left="850" w:hanging="850"/>
        <w:rPr>
          <w:b/>
        </w:rPr>
      </w:pPr>
      <w:r w:rsidRPr="000546D7">
        <w:t>20)</w:t>
      </w:r>
      <w:r w:rsidRPr="000546D7">
        <w:tab/>
        <w:t xml:space="preserve">Kumotaan </w:t>
      </w:r>
      <w:r w:rsidRPr="000546D7">
        <w:rPr>
          <w:strike/>
        </w:rPr>
        <w:t>liite</w:t>
      </w:r>
      <w:r w:rsidRPr="000546D7">
        <w:rPr>
          <w:b/>
          <w:i/>
        </w:rPr>
        <w:t>liitteet IX ja</w:t>
      </w:r>
      <w:r w:rsidRPr="000546D7">
        <w:t xml:space="preserve"> X.</w:t>
      </w:r>
      <w:r w:rsidR="00982F5F" w:rsidRPr="000546D7">
        <w:rPr>
          <w:b/>
        </w:rPr>
        <w:t xml:space="preserve"> [tark. 78]</w:t>
      </w:r>
    </w:p>
    <w:p w14:paraId="36A72327" w14:textId="77777777" w:rsidR="008C4C13" w:rsidRPr="000546D7" w:rsidRDefault="008C4C13">
      <w:pPr>
        <w:widowControl/>
      </w:pPr>
      <w:r w:rsidRPr="000546D7">
        <w:br w:type="page"/>
      </w:r>
    </w:p>
    <w:p w14:paraId="32F84215" w14:textId="7F99498A" w:rsidR="00EB5B12" w:rsidRPr="000546D7" w:rsidRDefault="00EB5B12" w:rsidP="00982F5F">
      <w:pPr>
        <w:spacing w:before="120" w:after="120" w:line="360" w:lineRule="auto"/>
        <w:jc w:val="center"/>
      </w:pPr>
      <w:r w:rsidRPr="000546D7">
        <w:lastRenderedPageBreak/>
        <w:t>2 artikla</w:t>
      </w:r>
      <w:r w:rsidRPr="000546D7">
        <w:br/>
        <w:t>Direktiivin 2006/118/EY muuttaminen</w:t>
      </w:r>
    </w:p>
    <w:p w14:paraId="790BF26C" w14:textId="77777777" w:rsidR="00EB5B12" w:rsidRPr="000546D7" w:rsidRDefault="00EB5B12" w:rsidP="00982F5F">
      <w:pPr>
        <w:spacing w:before="120" w:after="120" w:line="360" w:lineRule="auto"/>
      </w:pPr>
      <w:r w:rsidRPr="000546D7">
        <w:t>Muutetaan direktiivi 2006/118/EY seuraavasti:</w:t>
      </w:r>
    </w:p>
    <w:p w14:paraId="5A600E6C" w14:textId="5C7A4302" w:rsidR="00EB5B12" w:rsidRPr="000546D7" w:rsidRDefault="00EB5B12" w:rsidP="00982F5F">
      <w:pPr>
        <w:spacing w:before="120" w:after="120" w:line="360" w:lineRule="auto"/>
        <w:ind w:left="850" w:hanging="850"/>
      </w:pPr>
      <w:r w:rsidRPr="000546D7">
        <w:t>1)</w:t>
      </w:r>
      <w:r w:rsidRPr="000546D7">
        <w:tab/>
        <w:t>Korvataan nimi seuraavasti:</w:t>
      </w:r>
    </w:p>
    <w:p w14:paraId="3216225F" w14:textId="77777777" w:rsidR="00EB5B12" w:rsidRPr="000546D7" w:rsidRDefault="00EB5B12" w:rsidP="00982F5F">
      <w:pPr>
        <w:spacing w:before="120" w:after="120" w:line="360" w:lineRule="auto"/>
        <w:ind w:left="850"/>
      </w:pPr>
      <w:r w:rsidRPr="000546D7">
        <w:t>”Euroopan parlamentin ja neuvoston direktiivi 2006/118/EY, annettu 12 päivänä joulukuuta 2006, pohjavesien pilaantumisen ehkäisemisestä ja hallitsemisesta”</w:t>
      </w:r>
    </w:p>
    <w:p w14:paraId="163167E3" w14:textId="59699624" w:rsidR="00EB5B12" w:rsidRPr="000546D7" w:rsidRDefault="00EB5B12" w:rsidP="00982F5F">
      <w:pPr>
        <w:spacing w:before="120" w:after="120" w:line="360" w:lineRule="auto"/>
        <w:ind w:left="850" w:hanging="850"/>
      </w:pPr>
      <w:r w:rsidRPr="000546D7">
        <w:t>2)</w:t>
      </w:r>
      <w:r w:rsidRPr="000546D7">
        <w:tab/>
        <w:t>Korvataan 1 artiklan 1 kohta seuraavasti:</w:t>
      </w:r>
    </w:p>
    <w:p w14:paraId="006B2CFC" w14:textId="19FD5832" w:rsidR="00EB5B12" w:rsidRPr="000546D7" w:rsidRDefault="00EB5B12" w:rsidP="00982F5F">
      <w:pPr>
        <w:spacing w:before="120" w:after="120" w:line="360" w:lineRule="auto"/>
        <w:ind w:left="1416" w:hanging="566"/>
        <w:rPr>
          <w:b/>
        </w:rPr>
      </w:pPr>
      <w:r w:rsidRPr="000546D7">
        <w:t>”1.</w:t>
      </w:r>
      <w:r w:rsidRPr="000546D7">
        <w:tab/>
        <w:t xml:space="preserve">Tällä direktiivillä vahvistetaan erityiset toimenpiteet pohjavesien pilaantumisen ehkäisemiseksi ja hallitsemiseksi direktiivin 2000/60/EY 4 artiklan 1 kohdan b alakohdassa esitettyjen ympäristötavoitteiden saavuttamiseksi. </w:t>
      </w:r>
      <w:r w:rsidRPr="000546D7">
        <w:rPr>
          <w:b/>
          <w:i/>
        </w:rPr>
        <w:t xml:space="preserve">Toteutettavien toimenpiteiden hierarkiassa on asetettava etusijalle rajoitukset ja muut lähteiden valvontatoimenpiteet, tämän kuitenkaan vaikuttamatta jälkikäsittelytoimenpiteiden merkitykseen, tapauksen mukaan. </w:t>
      </w:r>
      <w:r w:rsidRPr="000546D7">
        <w:t>Tällaisia toimenpiteitä ovat erityisesti seuraavat:</w:t>
      </w:r>
      <w:r w:rsidR="00982F5F" w:rsidRPr="000546D7">
        <w:rPr>
          <w:b/>
        </w:rPr>
        <w:t xml:space="preserve"> [tark. 79]</w:t>
      </w:r>
    </w:p>
    <w:p w14:paraId="2AA977E5" w14:textId="77777777" w:rsidR="00EB5B12" w:rsidRPr="000546D7" w:rsidRDefault="00EB5B12" w:rsidP="00982F5F">
      <w:pPr>
        <w:spacing w:before="120" w:after="120" w:line="360" w:lineRule="auto"/>
        <w:ind w:left="1982" w:hanging="566"/>
      </w:pPr>
      <w:r w:rsidRPr="000546D7">
        <w:t>a)</w:t>
      </w:r>
      <w:r w:rsidRPr="000546D7">
        <w:tab/>
        <w:t>pohjaveden hyvän kemiallisen tilan arviointiperusteet;</w:t>
      </w:r>
    </w:p>
    <w:p w14:paraId="1FC5E0E3" w14:textId="77777777" w:rsidR="008C4C13" w:rsidRPr="000546D7" w:rsidRDefault="008C4C13">
      <w:pPr>
        <w:widowControl/>
      </w:pPr>
      <w:r w:rsidRPr="000546D7">
        <w:br w:type="page"/>
      </w:r>
    </w:p>
    <w:p w14:paraId="42695672" w14:textId="44FC57EC" w:rsidR="00EB5B12" w:rsidRPr="000546D7" w:rsidRDefault="00EB5B12" w:rsidP="00982F5F">
      <w:pPr>
        <w:spacing w:before="120" w:after="120" w:line="360" w:lineRule="auto"/>
        <w:ind w:left="1982" w:hanging="566"/>
      </w:pPr>
      <w:r w:rsidRPr="000546D7">
        <w:lastRenderedPageBreak/>
        <w:t>b)</w:t>
      </w:r>
      <w:r w:rsidRPr="000546D7">
        <w:tab/>
        <w:t>perusteet merkityksellisten ja pysyvien nousevien muutossuuntien toteamiseksi ja kääntämiseksi sekä niiden kohtien määrittämiseksi, joissa muutossuunnat käännetään laskeviksi.</w:t>
      </w:r>
    </w:p>
    <w:p w14:paraId="5E2638FA" w14:textId="40AEDB73" w:rsidR="00EB5B12" w:rsidRPr="000546D7" w:rsidRDefault="00EB5B12" w:rsidP="00982F5F">
      <w:pPr>
        <w:spacing w:before="120" w:after="120" w:line="360" w:lineRule="auto"/>
        <w:ind w:left="1982" w:hanging="566"/>
        <w:rPr>
          <w:b/>
        </w:rPr>
      </w:pPr>
      <w:r w:rsidRPr="000546D7">
        <w:rPr>
          <w:b/>
          <w:i/>
        </w:rPr>
        <w:t>b</w:t>
      </w:r>
      <w:r w:rsidR="00982F5F" w:rsidRPr="000546D7">
        <w:rPr>
          <w:b/>
          <w:i/>
        </w:rPr>
        <w:t xml:space="preserve"> </w:t>
      </w:r>
      <w:r w:rsidRPr="000546D7">
        <w:rPr>
          <w:b/>
          <w:i/>
        </w:rPr>
        <w:t>a)</w:t>
      </w:r>
      <w:r w:rsidRPr="000546D7">
        <w:tab/>
      </w:r>
      <w:r w:rsidRPr="000546D7">
        <w:rPr>
          <w:b/>
          <w:i/>
        </w:rPr>
        <w:t>pohjaveden hyvän ekologisen tilan arviointiperusteet.</w:t>
      </w:r>
      <w:r w:rsidRPr="000546D7">
        <w:t>”</w:t>
      </w:r>
      <w:r w:rsidR="00982F5F" w:rsidRPr="000546D7">
        <w:rPr>
          <w:b/>
        </w:rPr>
        <w:t xml:space="preserve"> [tark. 80]</w:t>
      </w:r>
    </w:p>
    <w:p w14:paraId="7B64C401" w14:textId="0F259B41" w:rsidR="00EB5B12" w:rsidRPr="000546D7" w:rsidRDefault="00EB5B12" w:rsidP="00982F5F">
      <w:pPr>
        <w:spacing w:before="120" w:after="120" w:line="360" w:lineRule="auto"/>
        <w:ind w:left="850" w:hanging="850"/>
      </w:pPr>
      <w:r w:rsidRPr="000546D7">
        <w:t>3)</w:t>
      </w:r>
      <w:r w:rsidRPr="000546D7">
        <w:tab/>
        <w:t>Korvataan 2 artiklan 2 alakohta seuraavasti:</w:t>
      </w:r>
    </w:p>
    <w:p w14:paraId="63C05DDC" w14:textId="77777777" w:rsidR="00EB5B12" w:rsidRPr="000546D7" w:rsidRDefault="00EB5B12" w:rsidP="00982F5F">
      <w:pPr>
        <w:spacing w:before="120" w:after="120" w:line="360" w:lineRule="auto"/>
        <w:ind w:left="1416" w:hanging="566"/>
      </w:pPr>
      <w:r w:rsidRPr="000546D7">
        <w:t>”2)</w:t>
      </w:r>
      <w:r w:rsidRPr="000546D7">
        <w:tab/>
        <w:t>’raja-arvolla’ tarkoitetaan jäsenvaltioiden 3 artiklan 1 kohdan b alakohdan mukaisesti asettamaa tai unionin tasolla 8 artiklan 3 kohdan mukaisesti asetettua pohjaveden laatunormia;”</w:t>
      </w:r>
    </w:p>
    <w:p w14:paraId="65DDB8BB" w14:textId="30C1C33D" w:rsidR="00EB5B12" w:rsidRPr="000546D7" w:rsidRDefault="00EB5B12" w:rsidP="00982F5F">
      <w:pPr>
        <w:spacing w:before="120" w:after="120" w:line="360" w:lineRule="auto"/>
        <w:ind w:left="850" w:hanging="850"/>
      </w:pPr>
      <w:r w:rsidRPr="000546D7">
        <w:t>4)</w:t>
      </w:r>
      <w:r w:rsidRPr="000546D7">
        <w:tab/>
        <w:t>Muutetaan 3 artikla seuraavasti:</w:t>
      </w:r>
    </w:p>
    <w:p w14:paraId="0604C8C9" w14:textId="3DEBA6EF" w:rsidR="00EB5B12" w:rsidRPr="000546D7" w:rsidRDefault="00EB5B12" w:rsidP="00982F5F">
      <w:pPr>
        <w:spacing w:before="120" w:after="120" w:line="360" w:lineRule="auto"/>
        <w:ind w:left="1416" w:hanging="566"/>
      </w:pPr>
      <w:r w:rsidRPr="000546D7">
        <w:t>a)</w:t>
      </w:r>
      <w:r w:rsidRPr="000546D7">
        <w:tab/>
        <w:t>lisätään 1 kohdan ensimmäiseen alakohtaan c alakohta seuraavasti:</w:t>
      </w:r>
    </w:p>
    <w:p w14:paraId="00977B40" w14:textId="77777777" w:rsidR="00EB5B12" w:rsidRPr="000546D7" w:rsidRDefault="00EB5B12" w:rsidP="00982F5F">
      <w:pPr>
        <w:spacing w:before="120" w:after="120" w:line="360" w:lineRule="auto"/>
        <w:ind w:left="1982" w:hanging="566"/>
      </w:pPr>
      <w:r w:rsidRPr="000546D7">
        <w:t>”c)</w:t>
      </w:r>
      <w:r w:rsidRPr="000546D7">
        <w:tab/>
        <w:t>raja-arvot, jotka on vahvistettu unionin tasolla 8 artiklan 3 kohdan mukaisesti ja lueteltu tämän direktiivin liitteessä II olevassa D osassa.”</w:t>
      </w:r>
    </w:p>
    <w:p w14:paraId="15D36A69" w14:textId="77777777" w:rsidR="008C4C13" w:rsidRPr="000546D7" w:rsidRDefault="008C4C13">
      <w:pPr>
        <w:widowControl/>
        <w:rPr>
          <w:b/>
          <w:i/>
        </w:rPr>
      </w:pPr>
      <w:r w:rsidRPr="000546D7">
        <w:rPr>
          <w:b/>
          <w:i/>
        </w:rPr>
        <w:br w:type="page"/>
      </w:r>
    </w:p>
    <w:p w14:paraId="4E5FEA84" w14:textId="05512A60" w:rsidR="00EB5B12" w:rsidRPr="000546D7" w:rsidRDefault="00EB5B12" w:rsidP="00982F5F">
      <w:pPr>
        <w:spacing w:before="120" w:after="120" w:line="360" w:lineRule="auto"/>
        <w:ind w:left="1416" w:hanging="566"/>
      </w:pPr>
      <w:r w:rsidRPr="000546D7">
        <w:rPr>
          <w:b/>
          <w:i/>
        </w:rPr>
        <w:lastRenderedPageBreak/>
        <w:t>a</w:t>
      </w:r>
      <w:r w:rsidR="00982F5F" w:rsidRPr="000546D7">
        <w:rPr>
          <w:b/>
          <w:i/>
        </w:rPr>
        <w:t xml:space="preserve"> </w:t>
      </w:r>
      <w:r w:rsidRPr="000546D7">
        <w:rPr>
          <w:b/>
          <w:i/>
        </w:rPr>
        <w:t>a)</w:t>
      </w:r>
      <w:r w:rsidRPr="000546D7">
        <w:tab/>
      </w:r>
      <w:r w:rsidRPr="000546D7">
        <w:rPr>
          <w:b/>
          <w:i/>
        </w:rPr>
        <w:t>Lisätään 1 kohtaan alakohta seuraavasti:</w:t>
      </w:r>
    </w:p>
    <w:p w14:paraId="50B4A07F" w14:textId="4713B300" w:rsidR="00EB5B12" w:rsidRPr="000546D7" w:rsidRDefault="00EB5B12" w:rsidP="00982F5F">
      <w:pPr>
        <w:spacing w:before="120" w:after="120" w:line="360" w:lineRule="auto"/>
        <w:ind w:left="1416"/>
        <w:rPr>
          <w:b/>
        </w:rPr>
      </w:pPr>
      <w:r w:rsidRPr="000546D7">
        <w:t>”</w:t>
      </w:r>
      <w:r w:rsidRPr="000546D7">
        <w:rPr>
          <w:b/>
          <w:i/>
        </w:rPr>
        <w:t>Pohjaveteen sovellettavien raja-arvojen on oltava 10 kertaa alhaisemmat kuin vastaavat pintavesien ympäristönlaatunormit, lukuun ottamatta tapauksia, joissa pohjavesiekosysteemeille aiheutuva todellinen riski voidaan määrittää ja joissa voi olla aiheellista asettaa pohjaveden raja-arvot eri tasolle.</w:t>
      </w:r>
      <w:r w:rsidRPr="000546D7">
        <w:t>”</w:t>
      </w:r>
      <w:r w:rsidR="00982F5F" w:rsidRPr="000546D7">
        <w:rPr>
          <w:b/>
        </w:rPr>
        <w:t xml:space="preserve"> [tark. 81]</w:t>
      </w:r>
    </w:p>
    <w:p w14:paraId="3C7E0593" w14:textId="59C6E27C" w:rsidR="00EB5B12" w:rsidRPr="000546D7" w:rsidRDefault="00EB5B12" w:rsidP="00982F5F">
      <w:pPr>
        <w:spacing w:before="120" w:after="120" w:line="360" w:lineRule="auto"/>
        <w:ind w:left="1416" w:hanging="566"/>
      </w:pPr>
      <w:r w:rsidRPr="000546D7">
        <w:t>b)</w:t>
      </w:r>
      <w:r w:rsidRPr="000546D7">
        <w:tab/>
        <w:t>korvataan 2 kohta seuraavasti:</w:t>
      </w:r>
    </w:p>
    <w:p w14:paraId="49A89F49" w14:textId="77777777" w:rsidR="00EB5B12" w:rsidRPr="000546D7" w:rsidRDefault="00EB5B12" w:rsidP="00982F5F">
      <w:pPr>
        <w:spacing w:before="120" w:after="120" w:line="360" w:lineRule="auto"/>
        <w:ind w:left="1982" w:hanging="566"/>
      </w:pPr>
      <w:r w:rsidRPr="000546D7">
        <w:t>”2.</w:t>
      </w:r>
      <w:r w:rsidRPr="000546D7">
        <w:tab/>
        <w:t>Edellä 1 kohdan b alakohdassa tarkoitetut raja-arvot voidaan vahvistaa jäsenvaltion tasolla, vesienhoitoalueen tai kansainvälisen vesienhoitoalueen jonkin jäsenvaltion alueella sijaitsevan osan tasolla taikka pohjavesimuodostuman tai -muodostumaryhmän tasolla.”</w:t>
      </w:r>
    </w:p>
    <w:p w14:paraId="7E6F0D2F" w14:textId="77777777" w:rsidR="008C4C13" w:rsidRPr="000546D7" w:rsidRDefault="008C4C13">
      <w:pPr>
        <w:widowControl/>
      </w:pPr>
      <w:r w:rsidRPr="000546D7">
        <w:br w:type="page"/>
      </w:r>
    </w:p>
    <w:p w14:paraId="64F386EA" w14:textId="6AA60733" w:rsidR="00EB5B12" w:rsidRPr="000546D7" w:rsidRDefault="00EB5B12" w:rsidP="00982F5F">
      <w:pPr>
        <w:spacing w:before="120" w:after="120" w:line="360" w:lineRule="auto"/>
        <w:ind w:left="1416" w:hanging="566"/>
      </w:pPr>
      <w:r w:rsidRPr="000546D7">
        <w:lastRenderedPageBreak/>
        <w:t>c)</w:t>
      </w:r>
      <w:r w:rsidRPr="000546D7">
        <w:tab/>
        <w:t>korvataan 5 kohta seuraavasti:</w:t>
      </w:r>
    </w:p>
    <w:p w14:paraId="6D8B9F37" w14:textId="77777777" w:rsidR="00EB5B12" w:rsidRPr="000546D7" w:rsidRDefault="00EB5B12" w:rsidP="00982F5F">
      <w:pPr>
        <w:spacing w:before="120" w:after="120" w:line="360" w:lineRule="auto"/>
        <w:ind w:left="1982" w:hanging="566"/>
      </w:pPr>
      <w:r w:rsidRPr="000546D7">
        <w:t>”5.</w:t>
      </w:r>
      <w:r w:rsidRPr="000546D7">
        <w:tab/>
        <w:t>Kaikki 1 kohdassa tarkoitetut raja-arvot, mukaan luettuna yhteenveto tämän direktiivin liitteessä II olevassa C osassa tarkoitetuista tiedoista, on julkaistava direktiivin 2000/60/EY 13 artiklan mukaisesti toimitettavissa vesienhoitosuunnitelmissa.</w:t>
      </w:r>
    </w:p>
    <w:p w14:paraId="2067E383" w14:textId="565AB4A6" w:rsidR="00EB5B12" w:rsidRPr="000546D7" w:rsidRDefault="00EB5B12" w:rsidP="00982F5F">
      <w:pPr>
        <w:spacing w:before="120" w:after="120" w:line="360" w:lineRule="auto"/>
        <w:ind w:left="1982"/>
      </w:pPr>
      <w:r w:rsidRPr="000546D7">
        <w:t>Jäsenvaltioiden on ilmoitettava Euroop</w:t>
      </w:r>
      <w:r w:rsidR="008C4C13" w:rsidRPr="000546D7">
        <w:t>an kemikaalivirastolle (ECHA) 1 </w:t>
      </w:r>
      <w:r w:rsidRPr="000546D7">
        <w:t>kohdan b alakohdassa tarkoitetut kansalliset raja-arvot viimeistään [julkaisutoimisto lisää päivämäärän, joka on seuraavan kuukauden ensimmäinen päivä sen jälkeen, kun 18 kuukautta on kulunut tämän direktiivin voimaantulosta]. Kemikaaliviraston on asetettava nämä tiedot julkisesti saataville.</w:t>
      </w:r>
    </w:p>
    <w:p w14:paraId="2983BFFE" w14:textId="2A1BB10D" w:rsidR="00982F5F" w:rsidRPr="000546D7" w:rsidRDefault="0038281A" w:rsidP="00982F5F">
      <w:pPr>
        <w:spacing w:before="120" w:after="120" w:line="360" w:lineRule="auto"/>
        <w:ind w:left="1416" w:hanging="566"/>
        <w:rPr>
          <w:b/>
          <w:i/>
        </w:rPr>
      </w:pPr>
      <w:r w:rsidRPr="000546D7">
        <w:rPr>
          <w:b/>
          <w:i/>
        </w:rPr>
        <w:t>c</w:t>
      </w:r>
      <w:r w:rsidR="00982F5F" w:rsidRPr="000546D7">
        <w:rPr>
          <w:b/>
          <w:i/>
        </w:rPr>
        <w:t xml:space="preserve"> </w:t>
      </w:r>
      <w:r w:rsidR="00EB5B12" w:rsidRPr="000546D7">
        <w:rPr>
          <w:b/>
          <w:i/>
        </w:rPr>
        <w:t>a)</w:t>
      </w:r>
      <w:r w:rsidR="00982F5F" w:rsidRPr="000546D7">
        <w:rPr>
          <w:b/>
          <w:i/>
        </w:rPr>
        <w:tab/>
      </w:r>
      <w:r w:rsidR="00EB5B12" w:rsidRPr="000546D7">
        <w:rPr>
          <w:b/>
          <w:i/>
        </w:rPr>
        <w:t>Lisätään 5 kohtaan alakohta seuraavasti:</w:t>
      </w:r>
    </w:p>
    <w:p w14:paraId="4C8FED09" w14:textId="3DA3C069" w:rsidR="00EB5B12" w:rsidRPr="000546D7" w:rsidRDefault="00EB5B12" w:rsidP="000F54FA">
      <w:pPr>
        <w:spacing w:before="120" w:after="120" w:line="360" w:lineRule="auto"/>
        <w:ind w:left="1418"/>
        <w:rPr>
          <w:b/>
        </w:rPr>
      </w:pPr>
      <w:r w:rsidRPr="000546D7">
        <w:rPr>
          <w:b/>
          <w:i/>
        </w:rPr>
        <w:t>Jäsenvaltioiden on varmistettava, että kyseisen vesienhoitoalueen tai kansainvälisen vesienhoitoalueen jonkin jäsenvaltion alueella sijaitsevan osan asukkaille tiedotetaan asianmukaisesti ja oikea-aikaisesti.</w:t>
      </w:r>
      <w:r w:rsidRPr="000546D7">
        <w:t>”</w:t>
      </w:r>
      <w:r w:rsidR="000F54FA" w:rsidRPr="000546D7">
        <w:rPr>
          <w:b/>
        </w:rPr>
        <w:t xml:space="preserve"> [tark. 82]</w:t>
      </w:r>
    </w:p>
    <w:p w14:paraId="20984D76" w14:textId="77777777" w:rsidR="008C4C13" w:rsidRPr="000546D7" w:rsidRDefault="008C4C13">
      <w:pPr>
        <w:widowControl/>
      </w:pPr>
      <w:r w:rsidRPr="000546D7">
        <w:br w:type="page"/>
      </w:r>
    </w:p>
    <w:p w14:paraId="488540F2" w14:textId="70D11826" w:rsidR="00EB5B12" w:rsidRPr="000546D7" w:rsidRDefault="00EB5B12" w:rsidP="00982F5F">
      <w:pPr>
        <w:spacing w:before="120" w:after="120" w:line="360" w:lineRule="auto"/>
        <w:ind w:left="1416" w:hanging="566"/>
      </w:pPr>
      <w:r w:rsidRPr="000546D7">
        <w:lastRenderedPageBreak/>
        <w:t>d)</w:t>
      </w:r>
      <w:r w:rsidRPr="000546D7">
        <w:tab/>
        <w:t>korvataan 6 kohdan ensimmäinen alakohta seuraavasti:</w:t>
      </w:r>
    </w:p>
    <w:p w14:paraId="3B19531D" w14:textId="3E380862" w:rsidR="00EB5B12" w:rsidRPr="000546D7" w:rsidRDefault="00EB5B12" w:rsidP="00982F5F">
      <w:pPr>
        <w:spacing w:before="120" w:after="120" w:line="360" w:lineRule="auto"/>
        <w:ind w:left="1416"/>
        <w:rPr>
          <w:b/>
        </w:rPr>
      </w:pPr>
      <w:r w:rsidRPr="000546D7">
        <w:t>”Jäsenvaltioiden on tarkistettava alueellaan sovellettavien raja-arvojen luetteloa aina, kun pilaavia aineita, pilaavien aineiden ryhmiä tai pilaantumisen indikaattoreita koskevista uusista tiedoista käy ilmi</w:t>
      </w:r>
      <w:r w:rsidRPr="000546D7">
        <w:rPr>
          <w:b/>
          <w:i/>
        </w:rPr>
        <w:t>, ottaen myös huomioon ennalta varautumisen periaatteen</w:t>
      </w:r>
      <w:r w:rsidRPr="000546D7">
        <w:t>, että on vahvistettava raja-arvo uudelle aineelle, että voimassa olevaa raja-arvoa on muutettava tai että luettelosta aiemmin poistettu raja-arvo on lisättävä siihen uudelleen. Jos asiaankuuluvat raja-arvot vahvistetaan tai niitä muutetaan unionin tasolla, jäsenvaltioiden on mukautettava alueellaan sovellettavien raja-arvojen luettelo kyseisiin arvoihin.”</w:t>
      </w:r>
      <w:r w:rsidR="000F54FA" w:rsidRPr="000546D7">
        <w:rPr>
          <w:b/>
        </w:rPr>
        <w:t xml:space="preserve"> [tark. 83]</w:t>
      </w:r>
    </w:p>
    <w:p w14:paraId="55965926" w14:textId="6A483717" w:rsidR="00EB5B12" w:rsidRPr="000546D7" w:rsidRDefault="008C4C13" w:rsidP="000546D7">
      <w:pPr>
        <w:spacing w:before="120" w:after="120" w:line="360" w:lineRule="auto"/>
        <w:ind w:left="1416" w:hanging="566"/>
      </w:pPr>
      <w:r w:rsidRPr="000546D7">
        <w:rPr>
          <w:b/>
          <w:i/>
        </w:rPr>
        <w:t>e</w:t>
      </w:r>
      <w:r w:rsidR="00EB5B12" w:rsidRPr="000546D7">
        <w:rPr>
          <w:b/>
          <w:i/>
        </w:rPr>
        <w:t>)</w:t>
      </w:r>
      <w:r w:rsidR="00EB5B12" w:rsidRPr="000546D7">
        <w:tab/>
      </w:r>
      <w:r w:rsidR="00EB5B12" w:rsidRPr="000546D7">
        <w:rPr>
          <w:b/>
          <w:i/>
        </w:rPr>
        <w:t>Korvataan 7 kohta seuraavasti:</w:t>
      </w:r>
    </w:p>
    <w:p w14:paraId="03E6E9F0" w14:textId="6F7653B4" w:rsidR="00EB5B12" w:rsidRPr="000546D7" w:rsidRDefault="00EB5B12" w:rsidP="000546D7">
      <w:pPr>
        <w:spacing w:before="120" w:after="120" w:line="360" w:lineRule="auto"/>
        <w:ind w:left="1982" w:hanging="564"/>
        <w:rPr>
          <w:b/>
        </w:rPr>
      </w:pPr>
      <w:r w:rsidRPr="000546D7">
        <w:t>”</w:t>
      </w:r>
      <w:r w:rsidR="008C4C13" w:rsidRPr="000546D7">
        <w:rPr>
          <w:b/>
          <w:i/>
        </w:rPr>
        <w:t>7</w:t>
      </w:r>
      <w:r w:rsidRPr="000546D7">
        <w:rPr>
          <w:b/>
          <w:i/>
        </w:rPr>
        <w:t>.</w:t>
      </w:r>
      <w:r w:rsidRPr="000546D7">
        <w:tab/>
      </w:r>
      <w:r w:rsidRPr="000546D7">
        <w:rPr>
          <w:b/>
          <w:i/>
        </w:rPr>
        <w:t>Komissio julkaisee 1 kohdan b alakohdassa tarkoitetuista kansallisista raja-arvoista raportin vuoden kuluttua siitä, kun jäsenvaltiot ovat toimittaneet nämä tiedot kemikaalivirastolle 5 kohdan mukaisesti.”</w:t>
      </w:r>
      <w:r w:rsidR="000F54FA" w:rsidRPr="000546D7">
        <w:rPr>
          <w:b/>
        </w:rPr>
        <w:t xml:space="preserve"> [tark. 84]</w:t>
      </w:r>
    </w:p>
    <w:p w14:paraId="4E17F8C0" w14:textId="77777777" w:rsidR="008C4C13" w:rsidRPr="000546D7" w:rsidRDefault="008C4C13">
      <w:pPr>
        <w:widowControl/>
      </w:pPr>
      <w:r w:rsidRPr="000546D7">
        <w:br w:type="page"/>
      </w:r>
    </w:p>
    <w:p w14:paraId="4CA95B94" w14:textId="5E43120A" w:rsidR="00EB5B12" w:rsidRPr="000546D7" w:rsidRDefault="00EB5B12" w:rsidP="00982F5F">
      <w:pPr>
        <w:spacing w:before="120" w:after="120" w:line="360" w:lineRule="auto"/>
        <w:ind w:left="850" w:hanging="850"/>
      </w:pPr>
      <w:r w:rsidRPr="000546D7">
        <w:lastRenderedPageBreak/>
        <w:t>5)</w:t>
      </w:r>
      <w:r w:rsidRPr="000546D7">
        <w:tab/>
        <w:t>Korvataan 4 artiklan 2 kohdan b alakohta seuraavasti:</w:t>
      </w:r>
    </w:p>
    <w:p w14:paraId="182B09DF" w14:textId="2976253D" w:rsidR="00EB5B12" w:rsidRPr="000546D7" w:rsidRDefault="00EB5B12" w:rsidP="00982F5F">
      <w:pPr>
        <w:spacing w:before="120" w:after="120" w:line="360" w:lineRule="auto"/>
        <w:ind w:left="1416" w:hanging="566"/>
      </w:pPr>
      <w:r w:rsidRPr="000546D7">
        <w:t>”b)</w:t>
      </w:r>
      <w:r w:rsidRPr="000546D7">
        <w:tab/>
        <w:t>liitteessä I luetellut pohjaveden laatunormien arvot ja vastaavat 3 artiklan 1</w:t>
      </w:r>
      <w:r w:rsidR="007A1619" w:rsidRPr="000546D7">
        <w:t> </w:t>
      </w:r>
      <w:r w:rsidRPr="000546D7">
        <w:t>kohdan b ja c alakohdassa tarkoitetut raja-arvot eivät ylity missään kyseisen pohjavesimuodostuman tai -muodostumaryhmän seurantapaikassa; tai”</w:t>
      </w:r>
    </w:p>
    <w:p w14:paraId="46265FF7" w14:textId="3D742C5E" w:rsidR="00EB5B12" w:rsidRPr="000546D7" w:rsidRDefault="00EB5B12" w:rsidP="00982F5F">
      <w:pPr>
        <w:spacing w:before="120" w:after="120" w:line="360" w:lineRule="auto"/>
        <w:ind w:left="850" w:hanging="850"/>
      </w:pPr>
      <w:r w:rsidRPr="000546D7">
        <w:t>6)</w:t>
      </w:r>
      <w:r w:rsidRPr="000546D7">
        <w:tab/>
        <w:t>Lisätään 6 a artikla seuraavasti:</w:t>
      </w:r>
    </w:p>
    <w:p w14:paraId="2DC18229" w14:textId="4E41A266" w:rsidR="00EB5B12" w:rsidRPr="000546D7" w:rsidRDefault="00EB5B12" w:rsidP="00982F5F">
      <w:pPr>
        <w:spacing w:before="120" w:after="120" w:line="360" w:lineRule="auto"/>
        <w:ind w:left="850"/>
      </w:pPr>
      <w:r w:rsidRPr="000546D7">
        <w:t>”6 a artikla</w:t>
      </w:r>
      <w:r w:rsidR="000F54FA" w:rsidRPr="000546D7">
        <w:br/>
      </w:r>
      <w:r w:rsidRPr="000546D7">
        <w:t>Tarkkailtavien aineiden luettelo</w:t>
      </w:r>
    </w:p>
    <w:p w14:paraId="73AB1B82" w14:textId="77777777" w:rsidR="00EB5B12" w:rsidRPr="000546D7" w:rsidRDefault="00EB5B12" w:rsidP="00982F5F">
      <w:pPr>
        <w:spacing w:before="120" w:after="120" w:line="360" w:lineRule="auto"/>
        <w:ind w:left="1416" w:hanging="566"/>
      </w:pPr>
      <w:r w:rsidRPr="000546D7">
        <w:t>1.</w:t>
      </w:r>
      <w:r w:rsidRPr="000546D7">
        <w:tab/>
        <w:t>Siirretään komissiolle valta antaa täytäntöönpanosäädöksiä, joissa kemikaaliviraston laatimat tieteelliset raportit huomioon ottaen vahvistetaan tarkkailtavien aineiden luettelo aineista, joista jäsenvaltioiden on kerättävä unionin laajuisia seurantatietoja, ja vahvistetaan mallit, joita jäsenvaltioiden on käytettävä raportoidessaan seurannan tuloksista ja niihin liittyvistä tiedoista komissiolle. Nämä täytäntöönpanosäädökset hyväksytään 9 artiklan 2 kohdassa tarkoitettua tarkastelumenettelyä noudattaen.</w:t>
      </w:r>
    </w:p>
    <w:p w14:paraId="33EAF4D4" w14:textId="77777777" w:rsidR="008C4C13" w:rsidRPr="000546D7" w:rsidRDefault="008C4C13">
      <w:pPr>
        <w:widowControl/>
      </w:pPr>
      <w:r w:rsidRPr="000546D7">
        <w:br w:type="page"/>
      </w:r>
    </w:p>
    <w:p w14:paraId="064B4869" w14:textId="08AEC5E7" w:rsidR="00EB5B12" w:rsidRPr="000546D7" w:rsidRDefault="00EB5B12" w:rsidP="00982F5F">
      <w:pPr>
        <w:spacing w:before="120" w:after="120" w:line="360" w:lineRule="auto"/>
        <w:ind w:left="1416"/>
      </w:pPr>
      <w:r w:rsidRPr="000546D7">
        <w:lastRenderedPageBreak/>
        <w:t xml:space="preserve">Tarkkailtavien aineiden luettelossa voi olla </w:t>
      </w:r>
      <w:proofErr w:type="spellStart"/>
      <w:r w:rsidRPr="000546D7">
        <w:rPr>
          <w:strike/>
        </w:rPr>
        <w:t>enintään</w:t>
      </w:r>
      <w:r w:rsidRPr="000546D7">
        <w:rPr>
          <w:b/>
          <w:i/>
        </w:rPr>
        <w:t>vähintään</w:t>
      </w:r>
      <w:proofErr w:type="spellEnd"/>
      <w:r w:rsidRPr="000546D7">
        <w:t xml:space="preserve"> viisi</w:t>
      </w:r>
      <w:r w:rsidRPr="000546D7">
        <w:rPr>
          <w:b/>
          <w:i/>
        </w:rPr>
        <w:t xml:space="preserve"> uutta huolta aiheuttavaa</w:t>
      </w:r>
      <w:r w:rsidRPr="000546D7">
        <w:t xml:space="preserve"> ainetta tai aineryhmää, </w:t>
      </w:r>
      <w:r w:rsidRPr="000546D7">
        <w:rPr>
          <w:strike/>
        </w:rPr>
        <w:t xml:space="preserve">ja siinä on ilmoitettava seurantamatriisit ja mahdolliset analyysimenetelmät kunkin aineen osalta. Näistä seurantamatriisista ja -menetelmistä ei saa aiheutua kohtuuttomia kustannuksia toimivaltaisille viranomaisille. Tarkkailtavien aineiden luetteloon sisällytettävät aineet on valittava niiden aineiden </w:t>
      </w:r>
      <w:proofErr w:type="spellStart"/>
      <w:r w:rsidRPr="000546D7">
        <w:rPr>
          <w:strike/>
        </w:rPr>
        <w:t>joukosta</w:t>
      </w:r>
      <w:r w:rsidRPr="000546D7">
        <w:rPr>
          <w:b/>
          <w:i/>
        </w:rPr>
        <w:t>jotka</w:t>
      </w:r>
      <w:proofErr w:type="spellEnd"/>
      <w:r w:rsidRPr="000546D7">
        <w:rPr>
          <w:b/>
          <w:i/>
        </w:rPr>
        <w:t xml:space="preserve"> on valittu niistä aineista, joista saatavilla olevat tiedot osoittavat myös jäljempänä olevan 4 alakohdan mukaisesti, että ne voivat aiheuttaa merkittävän riskin unionin tasolla vesiympäristölle tai sen kautta ja joista seurantatiedot ovat riittämättömät, paitsi jos niitä aineita tai aineryhmiä</w:t>
      </w:r>
      <w:r w:rsidRPr="000546D7">
        <w:t xml:space="preserve">, joista saatavilla olevat tiedot osoittavat, että ne voivat </w:t>
      </w:r>
      <w:r w:rsidRPr="000546D7">
        <w:rPr>
          <w:strike/>
        </w:rPr>
        <w:t xml:space="preserve">unionin tasolla </w:t>
      </w:r>
      <w:r w:rsidRPr="000546D7">
        <w:t>aiheuttaa</w:t>
      </w:r>
      <w:r w:rsidRPr="000546D7">
        <w:rPr>
          <w:b/>
          <w:i/>
        </w:rPr>
        <w:t xml:space="preserve"> merkittävän riskin</w:t>
      </w:r>
      <w:r w:rsidRPr="000546D7">
        <w:t xml:space="preserve"> vesiympäristölle tai </w:t>
      </w:r>
      <w:r w:rsidRPr="000546D7">
        <w:rPr>
          <w:strike/>
        </w:rPr>
        <w:t xml:space="preserve">vesiympäristön välityksellä merkittävän riskin, ja joita koskevat seurantatiedot ovat </w:t>
      </w:r>
      <w:proofErr w:type="spellStart"/>
      <w:r w:rsidRPr="000546D7">
        <w:rPr>
          <w:strike/>
        </w:rPr>
        <w:t>riittämättömät.</w:t>
      </w:r>
      <w:r w:rsidRPr="000546D7">
        <w:rPr>
          <w:b/>
          <w:i/>
        </w:rPr>
        <w:t>sen</w:t>
      </w:r>
      <w:proofErr w:type="spellEnd"/>
      <w:r w:rsidRPr="000546D7">
        <w:rPr>
          <w:b/>
          <w:i/>
        </w:rPr>
        <w:t xml:space="preserve"> kautta, on valittavana alle viisi, jolloin</w:t>
      </w:r>
      <w:r w:rsidRPr="000546D7">
        <w:t xml:space="preserve"> tarkkailtavien aineiden </w:t>
      </w:r>
      <w:r w:rsidRPr="000546D7">
        <w:rPr>
          <w:strike/>
        </w:rPr>
        <w:t xml:space="preserve">luetteloon on sisällytettävä uutta huolta aiheuttavia </w:t>
      </w:r>
      <w:proofErr w:type="spellStart"/>
      <w:r w:rsidRPr="000546D7">
        <w:rPr>
          <w:strike/>
        </w:rPr>
        <w:t>aineita</w:t>
      </w:r>
      <w:r w:rsidRPr="000546D7">
        <w:rPr>
          <w:b/>
          <w:i/>
        </w:rPr>
        <w:t>luettelon</w:t>
      </w:r>
      <w:proofErr w:type="spellEnd"/>
      <w:r w:rsidRPr="000546D7">
        <w:rPr>
          <w:b/>
          <w:i/>
        </w:rPr>
        <w:t xml:space="preserve"> on sisällettävä kaikki kyseiset aineet</w:t>
      </w:r>
      <w:r w:rsidRPr="000546D7">
        <w:t>.</w:t>
      </w:r>
    </w:p>
    <w:p w14:paraId="11259321" w14:textId="77777777" w:rsidR="00EB5B12" w:rsidRPr="000546D7" w:rsidRDefault="00EB5B12" w:rsidP="00982F5F">
      <w:pPr>
        <w:spacing w:before="120" w:after="120" w:line="360" w:lineRule="auto"/>
        <w:ind w:left="1416"/>
      </w:pPr>
      <w:r w:rsidRPr="000546D7">
        <w:rPr>
          <w:b/>
          <w:i/>
        </w:rPr>
        <w:t>Aineiden tai aineryhmien vähimmäismäärän lisäksi tarkkailtavien aineiden luettelossa voi olla myös pilaantumisen indikaattoreita.</w:t>
      </w:r>
    </w:p>
    <w:p w14:paraId="5C69A047" w14:textId="77777777" w:rsidR="008C4C13" w:rsidRPr="000546D7" w:rsidRDefault="008C4C13">
      <w:pPr>
        <w:widowControl/>
        <w:rPr>
          <w:b/>
          <w:i/>
        </w:rPr>
      </w:pPr>
      <w:r w:rsidRPr="000546D7">
        <w:rPr>
          <w:b/>
          <w:i/>
        </w:rPr>
        <w:br w:type="page"/>
      </w:r>
    </w:p>
    <w:p w14:paraId="698A0831" w14:textId="57BF2E8C" w:rsidR="00EB5B12" w:rsidRPr="000546D7" w:rsidRDefault="00EB5B12" w:rsidP="00982F5F">
      <w:pPr>
        <w:spacing w:before="120" w:after="120" w:line="360" w:lineRule="auto"/>
        <w:ind w:left="1416"/>
        <w:rPr>
          <w:b/>
        </w:rPr>
      </w:pPr>
      <w:r w:rsidRPr="000546D7">
        <w:rPr>
          <w:b/>
          <w:i/>
        </w:rPr>
        <w:lastRenderedPageBreak/>
        <w:t>Tarkkailtavien aineiden luettelossa on täsmennettävä seurantamatriisit ja mahdolliset analyysimenetelmät kunkin aineen osalta. Nämä seurantamatriisit ja -menetelmät eivät saa aiheuttaa kohtuuttomia kustannuksia toimivaltaisille viranomaisille.</w:t>
      </w:r>
      <w:r w:rsidR="000F54FA" w:rsidRPr="000546D7">
        <w:rPr>
          <w:b/>
        </w:rPr>
        <w:t xml:space="preserve"> [tark. 85]</w:t>
      </w:r>
    </w:p>
    <w:p w14:paraId="30879D8A" w14:textId="10765F11" w:rsidR="00EB5B12" w:rsidRPr="000546D7" w:rsidRDefault="00EB5B12" w:rsidP="000F54FA">
      <w:pPr>
        <w:spacing w:before="120" w:after="120" w:line="360" w:lineRule="auto"/>
        <w:ind w:left="1416"/>
      </w:pPr>
      <w:r w:rsidRPr="000546D7">
        <w:rPr>
          <w:b/>
          <w:i/>
        </w:rPr>
        <w:t xml:space="preserve">Mikromuovien ja tiettyjen mikrobilääkeresistenssigeenien sopivat seurantamenetelmät on yksilöitävä mahdollisimman pian ja viimeistään [sen kuukauden ensimmäisenä päivänä, joka on 18 kk tämän muutosdirektiivin voimaantulopäivän jälkeen]. </w:t>
      </w:r>
      <w:r w:rsidRPr="000546D7">
        <w:t xml:space="preserve">Heti kun </w:t>
      </w:r>
      <w:r w:rsidRPr="000546D7">
        <w:rPr>
          <w:strike/>
        </w:rPr>
        <w:t>mikromuoveille ja tietyille mikrobilääkeresistenssigeeneille</w:t>
      </w:r>
      <w:r w:rsidRPr="000546D7">
        <w:rPr>
          <w:b/>
          <w:i/>
        </w:rPr>
        <w:t>tällaiset seurantamenetelmät</w:t>
      </w:r>
      <w:r w:rsidRPr="000546D7">
        <w:t xml:space="preserve"> on löydetty</w:t>
      </w:r>
      <w:r w:rsidRPr="000546D7">
        <w:rPr>
          <w:strike/>
        </w:rPr>
        <w:t xml:space="preserve"> sopivia seurantamenetelmiä, kyseiset aineet</w:t>
      </w:r>
      <w:r w:rsidRPr="000546D7">
        <w:rPr>
          <w:b/>
          <w:i/>
        </w:rPr>
        <w:t>, mikromuovit ja tietyt mikrobilääkeresistenssigeenit</w:t>
      </w:r>
      <w:r w:rsidRPr="000546D7">
        <w:t xml:space="preserve"> on sisällytettävä tarkkailtavien aineiden luetteloon</w:t>
      </w:r>
      <w:r w:rsidRPr="000546D7">
        <w:rPr>
          <w:b/>
          <w:i/>
        </w:rPr>
        <w:t xml:space="preserve"> 6 a artiklan 2 kohdan 1 alakohdan mukaisesti</w:t>
      </w:r>
      <w:r w:rsidRPr="000546D7">
        <w:t>.</w:t>
      </w:r>
      <w:r w:rsidRPr="000546D7">
        <w:rPr>
          <w:b/>
          <w:i/>
        </w:rPr>
        <w:t xml:space="preserve"> Komissio harkitsee, onko sulfaattien sisällyttäminen tarkkailtavien aineiden luetteloon tarpeen niiden esiintymistä koskevien tietojen saatavuuden parantamiseksi tämän direktiivin soveltamisalan osalta.</w:t>
      </w:r>
      <w:r w:rsidR="000F54FA" w:rsidRPr="000546D7">
        <w:rPr>
          <w:b/>
        </w:rPr>
        <w:t xml:space="preserve"> [tark. 86]</w:t>
      </w:r>
    </w:p>
    <w:p w14:paraId="59DCBAED" w14:textId="77777777" w:rsidR="008C4C13" w:rsidRPr="000546D7" w:rsidRDefault="008C4C13">
      <w:pPr>
        <w:widowControl/>
        <w:rPr>
          <w:strike/>
        </w:rPr>
      </w:pPr>
      <w:r w:rsidRPr="000546D7">
        <w:rPr>
          <w:strike/>
        </w:rPr>
        <w:br w:type="page"/>
      </w:r>
    </w:p>
    <w:p w14:paraId="5DB3965D" w14:textId="5B36A174" w:rsidR="00EB5B12" w:rsidRPr="000546D7" w:rsidRDefault="00EB5B12" w:rsidP="00982F5F">
      <w:pPr>
        <w:spacing w:before="120" w:after="120" w:line="360" w:lineRule="auto"/>
        <w:ind w:left="1416"/>
        <w:rPr>
          <w:b/>
        </w:rPr>
      </w:pPr>
      <w:proofErr w:type="spellStart"/>
      <w:r w:rsidRPr="000546D7">
        <w:rPr>
          <w:strike/>
        </w:rPr>
        <w:lastRenderedPageBreak/>
        <w:t>Kemikaalivirasto</w:t>
      </w:r>
      <w:r w:rsidRPr="000546D7">
        <w:rPr>
          <w:b/>
          <w:i/>
        </w:rPr>
        <w:t>Ympäristökeskus</w:t>
      </w:r>
      <w:proofErr w:type="spellEnd"/>
      <w:r w:rsidRPr="000546D7">
        <w:t xml:space="preserve"> laatii tieteellisiä raportteja, jotka auttavat komissiota valittaessa aineita </w:t>
      </w:r>
      <w:r w:rsidRPr="000546D7">
        <w:rPr>
          <w:b/>
          <w:i/>
        </w:rPr>
        <w:t xml:space="preserve">ja pilaantumisen indikaattoreita </w:t>
      </w:r>
      <w:r w:rsidRPr="000546D7">
        <w:t>tarkkailtavien aineiden luetteloon, ottaen huomioon seuraavat tiedot:</w:t>
      </w:r>
      <w:r w:rsidR="000F54FA" w:rsidRPr="000546D7">
        <w:rPr>
          <w:b/>
        </w:rPr>
        <w:t xml:space="preserve"> [tark. 87]</w:t>
      </w:r>
    </w:p>
    <w:p w14:paraId="4D9C68D1" w14:textId="753D27FB" w:rsidR="00EB5B12" w:rsidRPr="000546D7" w:rsidRDefault="00EB5B12" w:rsidP="00982F5F">
      <w:pPr>
        <w:spacing w:before="120" w:after="120" w:line="360" w:lineRule="auto"/>
        <w:ind w:left="1982" w:hanging="566"/>
      </w:pPr>
      <w:r w:rsidRPr="000546D7">
        <w:t>a)</w:t>
      </w:r>
      <w:r w:rsidRPr="000546D7">
        <w:tab/>
        <w:t>Euroopan parlamentin ja neuvoston direktiivin 2008/105/EY* liite I ja kyseisen liitteen tuoreimman uudelleentarkastelun tulokset;</w:t>
      </w:r>
    </w:p>
    <w:p w14:paraId="046DFD82" w14:textId="4633D0B4" w:rsidR="00EB5B12" w:rsidRPr="000546D7" w:rsidRDefault="00EB5B12" w:rsidP="00982F5F">
      <w:pPr>
        <w:spacing w:before="120" w:after="120" w:line="360" w:lineRule="auto"/>
        <w:ind w:left="1982" w:hanging="566"/>
      </w:pPr>
      <w:r w:rsidRPr="000546D7">
        <w:t>b)</w:t>
      </w:r>
      <w:r w:rsidRPr="000546D7">
        <w:tab/>
        <w:t>direktiivin 2008/105/EY ja Euroopan parlamentin ja neuvoston direktiivin (EU) 2020/2184** mukaisesti laaditut tarkkailtavien aineiden luettelot;</w:t>
      </w:r>
    </w:p>
    <w:p w14:paraId="0AA32711" w14:textId="4CDA616E" w:rsidR="00EB5B12" w:rsidRPr="000546D7" w:rsidRDefault="00EB5B12" w:rsidP="00982F5F">
      <w:pPr>
        <w:spacing w:before="120" w:after="120" w:line="360" w:lineRule="auto"/>
        <w:ind w:left="1982" w:hanging="566"/>
      </w:pPr>
      <w:r w:rsidRPr="000546D7">
        <w:t>c)</w:t>
      </w:r>
      <w:r w:rsidRPr="000546D7">
        <w:tab/>
        <w:t>maaperän pilaantumisen torjuntaa koskevat vaatimukset, mukaan lukien asiaan liittyvät seurantatiedot;</w:t>
      </w:r>
    </w:p>
    <w:p w14:paraId="301E6B8D" w14:textId="768E14AE" w:rsidR="00EB5B12" w:rsidRPr="000546D7" w:rsidRDefault="00EB5B12" w:rsidP="00982F5F">
      <w:pPr>
        <w:spacing w:before="120" w:after="120" w:line="360" w:lineRule="auto"/>
        <w:ind w:left="1982" w:hanging="566"/>
      </w:pPr>
      <w:r w:rsidRPr="000546D7">
        <w:t>d)</w:t>
      </w:r>
      <w:r w:rsidRPr="000546D7">
        <w:tab/>
        <w:t>jäsenvaltioiden direktiivin 2000/60/EY 5 artiklan mukaisesti tekemä vesienhoitoalueen ominaispiirteiden analys</w:t>
      </w:r>
      <w:r w:rsidR="008C4C13" w:rsidRPr="000546D7">
        <w:t>ointi ja mainitun direktiivin 8 </w:t>
      </w:r>
      <w:r w:rsidRPr="000546D7">
        <w:t>artiklan mukaisesti laadittujen seurantaohjelmien tulokset;</w:t>
      </w:r>
    </w:p>
    <w:p w14:paraId="761EDA1A" w14:textId="77777777" w:rsidR="008C4C13" w:rsidRPr="000546D7" w:rsidRDefault="008C4C13">
      <w:pPr>
        <w:widowControl/>
      </w:pPr>
      <w:r w:rsidRPr="000546D7">
        <w:br w:type="page"/>
      </w:r>
    </w:p>
    <w:p w14:paraId="1A10D8CA" w14:textId="03FC037F" w:rsidR="00EB5B12" w:rsidRPr="000546D7" w:rsidRDefault="00EB5B12" w:rsidP="00982F5F">
      <w:pPr>
        <w:spacing w:before="120" w:after="120" w:line="360" w:lineRule="auto"/>
        <w:ind w:left="1982" w:hanging="566"/>
      </w:pPr>
      <w:r w:rsidRPr="000546D7">
        <w:lastRenderedPageBreak/>
        <w:t>e)</w:t>
      </w:r>
      <w:r w:rsidRPr="000546D7">
        <w:tab/>
        <w:t>tiedot tietyn aineen tai aineryhmän tuotantomääristä, käyttötavoista, luontaisista ominaisuuksista (mukaan lukien kulkeutuvuus maaperässä ja tarvittaessa hiukkaskoko), pitoisuuksista ympäristössä ja haitallisista vaikutuksista ihmisten terveyteen ja vesiympäristöön, mukaan lukien tiedot, jotka on kerätty Euroopan parlamentin ja neuvoston asetuksen (EY) N:o 1907/2006***, Euroopan parlamentin ja neuvoston asetuksen (EY) N:o 1107/2009****, Euroopan parlamentin ja neuvoston asetuksen (EU) N:o 528/2012*****, Euroopan parlamentin ja neuvoston asetuksen (EU) 2019/6******, Euroopan parlamentin ja neuvoston direktiivin 2001/83/EY******* ja Euroopan parlamentin ja neuvoston direktiivin 2009/128/EY******** mukaisesti;</w:t>
      </w:r>
    </w:p>
    <w:p w14:paraId="2CD0FF7A" w14:textId="77777777" w:rsidR="008C4C13" w:rsidRPr="000546D7" w:rsidRDefault="008C4C13">
      <w:pPr>
        <w:widowControl/>
      </w:pPr>
      <w:r w:rsidRPr="000546D7">
        <w:br w:type="page"/>
      </w:r>
    </w:p>
    <w:p w14:paraId="13598BB0" w14:textId="43BC608E" w:rsidR="00EB5B12" w:rsidRPr="000546D7" w:rsidRDefault="00EB5B12" w:rsidP="00982F5F">
      <w:pPr>
        <w:spacing w:before="120" w:after="120" w:line="360" w:lineRule="auto"/>
        <w:ind w:left="1982" w:hanging="566"/>
        <w:rPr>
          <w:b/>
        </w:rPr>
      </w:pPr>
      <w:r w:rsidRPr="000546D7">
        <w:lastRenderedPageBreak/>
        <w:t>f)</w:t>
      </w:r>
      <w:r w:rsidRPr="000546D7">
        <w:tab/>
        <w:t>tutkimushankkeet ja tieteelliset julkaisut</w:t>
      </w:r>
      <w:r w:rsidRPr="000546D7">
        <w:rPr>
          <w:b/>
          <w:i/>
        </w:rPr>
        <w:t xml:space="preserve"> sekä näyttö</w:t>
      </w:r>
      <w:r w:rsidRPr="000546D7">
        <w:t>, mukaan lukien</w:t>
      </w:r>
      <w:r w:rsidRPr="000546D7">
        <w:rPr>
          <w:b/>
          <w:i/>
        </w:rPr>
        <w:t xml:space="preserve"> tiedot aineellisten epäpuhtauksien ja lämpösaasteiden vaikutuksesta sekä maanpäällisen ja maanalaisen kaivannais- ja infrastruktuuritoiminnan vaikutuksista pohjavesiekosysteemeihin ja pohjavedestä riippuvaisiin ekosysteemeihin ja niiden biologiseen monimuotoisuuteen,</w:t>
      </w:r>
      <w:r w:rsidRPr="000546D7">
        <w:t xml:space="preserve"> mallinnuksen tai muiden ennakoivien arviontien perusteella saatavat tiedot suuntauksista ja ennusteista, sekä </w:t>
      </w:r>
      <w:r w:rsidRPr="000546D7">
        <w:rPr>
          <w:strike/>
        </w:rPr>
        <w:t xml:space="preserve">kaukokartoitusteknologioista, maan </w:t>
      </w:r>
      <w:proofErr w:type="spellStart"/>
      <w:r w:rsidRPr="000546D7">
        <w:rPr>
          <w:strike/>
        </w:rPr>
        <w:t>havainnoinnista</w:t>
      </w:r>
      <w:r w:rsidRPr="000546D7">
        <w:rPr>
          <w:b/>
          <w:i/>
        </w:rPr>
        <w:t>kaukokartoitusteknologioilla</w:t>
      </w:r>
      <w:proofErr w:type="spellEnd"/>
      <w:r w:rsidRPr="000546D7">
        <w:rPr>
          <w:b/>
          <w:i/>
        </w:rPr>
        <w:t>, maan havainnoinnilla</w:t>
      </w:r>
      <w:r w:rsidRPr="000546D7">
        <w:t xml:space="preserve"> (</w:t>
      </w:r>
      <w:proofErr w:type="spellStart"/>
      <w:r w:rsidRPr="000546D7">
        <w:t>Copernicus</w:t>
      </w:r>
      <w:proofErr w:type="spellEnd"/>
      <w:r w:rsidRPr="000546D7">
        <w:t xml:space="preserve">-palvelut) sekä in </w:t>
      </w:r>
      <w:proofErr w:type="spellStart"/>
      <w:r w:rsidRPr="000546D7">
        <w:t>situ</w:t>
      </w:r>
      <w:proofErr w:type="spellEnd"/>
      <w:r w:rsidRPr="000546D7">
        <w:t xml:space="preserve"> -</w:t>
      </w:r>
      <w:r w:rsidRPr="000546D7">
        <w:rPr>
          <w:strike/>
        </w:rPr>
        <w:t>sensoreista ja -laitteista saatava</w:t>
      </w:r>
      <w:r w:rsidRPr="000546D7">
        <w:rPr>
          <w:b/>
          <w:i/>
        </w:rPr>
        <w:t>sensoreilla ja -laitteilla kerätyt tiedot ja</w:t>
      </w:r>
      <w:r w:rsidRPr="000546D7">
        <w:t xml:space="preserve"> data tai kansalaistieteestä saatava data hyödyntämällä tekoälyn sekä kehittyneen datan analyysin ja käsittelyn tarjoamia mahdollisuuksia;</w:t>
      </w:r>
      <w:r w:rsidR="000F54FA" w:rsidRPr="000546D7">
        <w:rPr>
          <w:b/>
        </w:rPr>
        <w:t xml:space="preserve"> [tark. 88]</w:t>
      </w:r>
    </w:p>
    <w:p w14:paraId="6D508B4B" w14:textId="2A5ABDE2" w:rsidR="00EB5B12" w:rsidRPr="000546D7" w:rsidRDefault="00EB5B12" w:rsidP="00982F5F">
      <w:pPr>
        <w:spacing w:before="120" w:after="120" w:line="360" w:lineRule="auto"/>
        <w:ind w:left="1982" w:hanging="566"/>
      </w:pPr>
      <w:r w:rsidRPr="000546D7">
        <w:t>g)</w:t>
      </w:r>
      <w:r w:rsidRPr="000546D7">
        <w:tab/>
        <w:t>sidosryhmien suositukset.</w:t>
      </w:r>
    </w:p>
    <w:p w14:paraId="45FCAA77" w14:textId="77777777" w:rsidR="00EB5B12" w:rsidRPr="000546D7" w:rsidRDefault="00EB5B12" w:rsidP="00982F5F">
      <w:pPr>
        <w:spacing w:before="120" w:after="120" w:line="360" w:lineRule="auto"/>
        <w:ind w:left="1416"/>
      </w:pPr>
      <w:r w:rsidRPr="000546D7">
        <w:t xml:space="preserve">Kemikaalivirasto laatii joka kolmas vuosi raportin, jossa esitetään yhteenveto neljännen alakohdan mukaisesti laadittujen tieteellisten raporttien tuloksista, ja asettaa kyseisen raportin julkisesti saataville. Ensimmäinen raportti asetetaan saataville viimeistään X päivänä [...]kuuta [...] [julkaisutoimisto lisää päivämäärän, joka on tämän direktiivin voimaantulopäivää seuraavan </w:t>
      </w:r>
      <w:proofErr w:type="spellStart"/>
      <w:r w:rsidRPr="000546D7">
        <w:t>kahdennenkymmenennenensimmäisen</w:t>
      </w:r>
      <w:proofErr w:type="spellEnd"/>
      <w:r w:rsidRPr="000546D7">
        <w:t xml:space="preserve"> kuukauden ensimmäinen päivä].</w:t>
      </w:r>
    </w:p>
    <w:p w14:paraId="5228634C" w14:textId="77777777" w:rsidR="008C4C13" w:rsidRPr="000546D7" w:rsidRDefault="008C4C13">
      <w:pPr>
        <w:widowControl/>
      </w:pPr>
      <w:r w:rsidRPr="000546D7">
        <w:br w:type="page"/>
      </w:r>
    </w:p>
    <w:p w14:paraId="09247891" w14:textId="68E5C7A1" w:rsidR="00EB5B12" w:rsidRPr="000546D7" w:rsidRDefault="00EB5B12" w:rsidP="00982F5F">
      <w:pPr>
        <w:spacing w:before="120" w:after="120" w:line="360" w:lineRule="auto"/>
        <w:ind w:left="1416" w:hanging="566"/>
        <w:rPr>
          <w:b/>
        </w:rPr>
      </w:pPr>
      <w:r w:rsidRPr="000546D7">
        <w:lastRenderedPageBreak/>
        <w:t>2.</w:t>
      </w:r>
      <w:r w:rsidRPr="000546D7">
        <w:tab/>
        <w:t xml:space="preserve">Ensimmäinen tarkkailtavien aineiden luettelo vahvistetaan viimeistään [julkaisutoimisto lisää päivämäärän, joka on seuraavan kuukauden ensimmäinen päivä sen jälkeen, kun 24 kuukautta on kulunut tämän direktiivin voimaantulosta]. Tarkkailtavien aineiden luettelo päivitetään </w:t>
      </w:r>
      <w:r w:rsidRPr="000546D7">
        <w:rPr>
          <w:b/>
          <w:i/>
        </w:rPr>
        <w:t xml:space="preserve">viimeistään </w:t>
      </w:r>
      <w:r w:rsidRPr="000546D7">
        <w:t>sen jälkeen 36 kuukauden välein</w:t>
      </w:r>
      <w:r w:rsidRPr="000546D7">
        <w:rPr>
          <w:b/>
          <w:i/>
        </w:rPr>
        <w:t xml:space="preserve"> tai useammin, jos ilmenee uutta tieteellistä näyttöä, joka edellyttäisi luettelon päivittämistä yksittäisten tarkastelujen välivaiheen aikana</w:t>
      </w:r>
      <w:r w:rsidRPr="000546D7">
        <w:t>.</w:t>
      </w:r>
      <w:r w:rsidR="000F54FA" w:rsidRPr="000546D7">
        <w:rPr>
          <w:b/>
        </w:rPr>
        <w:t xml:space="preserve"> [tark. 89]</w:t>
      </w:r>
    </w:p>
    <w:p w14:paraId="57320447" w14:textId="43E55CDD" w:rsidR="00EB5B12" w:rsidRPr="000546D7" w:rsidRDefault="00EB5B12" w:rsidP="00982F5F">
      <w:pPr>
        <w:spacing w:before="120" w:after="120" w:line="360" w:lineRule="auto"/>
        <w:ind w:left="1416"/>
        <w:rPr>
          <w:b/>
        </w:rPr>
      </w:pPr>
      <w:r w:rsidRPr="000546D7">
        <w:rPr>
          <w:b/>
          <w:i/>
        </w:rPr>
        <w:t>Jäsenvaltioiden on arvioitava joka toinen vuosi energiasiirtymään liittyvän teollisen toiminnan vaikutusta veden laatuun ja ilmoitettava komissiolle äskettäin havaituista uhkista, jotta se voi saattaa tarkkailtavien aineiden luettelon ajan tasalle. Arvioinnin on oltava helposti yleisön saatavilla.</w:t>
      </w:r>
      <w:r w:rsidR="000F54FA" w:rsidRPr="000546D7">
        <w:rPr>
          <w:b/>
        </w:rPr>
        <w:t xml:space="preserve"> [tark. 90]</w:t>
      </w:r>
    </w:p>
    <w:p w14:paraId="3E537418" w14:textId="77777777" w:rsidR="008C4C13" w:rsidRPr="000546D7" w:rsidRDefault="008C4C13">
      <w:pPr>
        <w:widowControl/>
      </w:pPr>
      <w:r w:rsidRPr="000546D7">
        <w:br w:type="page"/>
      </w:r>
    </w:p>
    <w:p w14:paraId="34DAFB13" w14:textId="72764574" w:rsidR="00EB5B12" w:rsidRPr="000546D7" w:rsidRDefault="00EB5B12" w:rsidP="00982F5F">
      <w:pPr>
        <w:spacing w:before="120" w:after="120" w:line="360" w:lineRule="auto"/>
        <w:ind w:left="1416"/>
      </w:pPr>
      <w:r w:rsidRPr="000546D7">
        <w:lastRenderedPageBreak/>
        <w:t>Tarkkailtavien aineiden luetteloa ajan tasalle saattaessaan komissio poistaa olemassa olevasta tarkkailtavien aineiden luettelosta aineet tai aineryhmät, joiden osalta se katsoo, että vesiympäristölle aiheutuva riski voidaan arvioida ilman täydentäviä seurantatietoja. Kun tarkkailtavien aineiden luetteloa päivitetään, yksittäinen aine tai aineryhmä voidaan säilyttää tarkkailtavien aineiden luettelossa vielä kolmen vuoden ajan, jos tarvitaan täydentäviä seurantatietoja vesiympäristölle aiheutuvan riskin arvioimiseksi. Päivitettävään tarkkailtavien aineiden luetteloon myös lisätään aineet, joiden osalta komissio katsoo kemikaaliviraston tieteelliset raportit huomioon ottaen, että vesiympäristölle voi aiheutua riski.</w:t>
      </w:r>
    </w:p>
    <w:p w14:paraId="4FDED53A" w14:textId="75FFE938" w:rsidR="00EB5B12" w:rsidRPr="000546D7" w:rsidRDefault="00EB5B12" w:rsidP="00982F5F">
      <w:pPr>
        <w:spacing w:before="120" w:after="120" w:line="360" w:lineRule="auto"/>
        <w:ind w:left="1416" w:hanging="566"/>
      </w:pPr>
      <w:r w:rsidRPr="000546D7">
        <w:t>3.</w:t>
      </w:r>
      <w:r w:rsidRPr="000546D7">
        <w:tab/>
        <w:t>Jäsenvaltioiden on seurattava kutakin tarkkailtavien aineiden luettelossa olevaa ainetta tai aineryhmää tietyillä edustavilla</w:t>
      </w:r>
      <w:r w:rsidR="00F11B73" w:rsidRPr="000546D7">
        <w:t xml:space="preserve"> seuranta-asemilla vähintään 24 </w:t>
      </w:r>
      <w:r w:rsidRPr="000546D7">
        <w:t>kuukauden ajan. Seurantajakso alkaa kuuden kuukauden kuluessa tarkkailtavien aineiden luettelon laatimisesta.</w:t>
      </w:r>
    </w:p>
    <w:p w14:paraId="32A6FD4B" w14:textId="19437089" w:rsidR="00EB5B12" w:rsidRPr="000546D7" w:rsidRDefault="00EB5B12" w:rsidP="00982F5F">
      <w:pPr>
        <w:spacing w:before="120" w:after="120" w:line="360" w:lineRule="auto"/>
        <w:ind w:left="1416"/>
        <w:rPr>
          <w:b/>
        </w:rPr>
      </w:pPr>
      <w:r w:rsidRPr="000546D7">
        <w:t xml:space="preserve">Kunkin jäsenvaltion on valittava ainakin </w:t>
      </w:r>
      <w:r w:rsidRPr="000546D7">
        <w:rPr>
          <w:strike/>
        </w:rPr>
        <w:t>yksi seuranta-asema</w:t>
      </w:r>
      <w:r w:rsidRPr="000546D7">
        <w:rPr>
          <w:b/>
          <w:i/>
        </w:rPr>
        <w:t>kaksi seuranta-asemaa</w:t>
      </w:r>
      <w:r w:rsidRPr="000546D7">
        <w:t xml:space="preserve"> sekä sellainen määrä asemia, joka vastaa jäsenvaltion kokonaispinta-alaa neliökilometreinä jaettuna </w:t>
      </w:r>
      <w:r w:rsidRPr="000546D7">
        <w:rPr>
          <w:strike/>
        </w:rPr>
        <w:t>60 000</w:t>
      </w:r>
      <w:r w:rsidRPr="000546D7">
        <w:rPr>
          <w:b/>
          <w:i/>
        </w:rPr>
        <w:t>30 000</w:t>
      </w:r>
      <w:r w:rsidRPr="000546D7">
        <w:t>:lla (pyöristettynä lähimpään kokonaislukuun).</w:t>
      </w:r>
      <w:r w:rsidR="000F54FA" w:rsidRPr="000546D7">
        <w:rPr>
          <w:b/>
        </w:rPr>
        <w:t xml:space="preserve"> [tark. 91]</w:t>
      </w:r>
    </w:p>
    <w:p w14:paraId="76ED17BE" w14:textId="77777777" w:rsidR="008C4C13" w:rsidRPr="000546D7" w:rsidRDefault="008C4C13">
      <w:pPr>
        <w:widowControl/>
      </w:pPr>
      <w:r w:rsidRPr="000546D7">
        <w:br w:type="page"/>
      </w:r>
    </w:p>
    <w:p w14:paraId="4B4FFD50" w14:textId="2299876D" w:rsidR="00EB5B12" w:rsidRPr="000546D7" w:rsidRDefault="00EB5B12" w:rsidP="00982F5F">
      <w:pPr>
        <w:spacing w:before="120" w:after="120" w:line="360" w:lineRule="auto"/>
        <w:ind w:left="1416"/>
      </w:pPr>
      <w:r w:rsidRPr="000546D7">
        <w:lastRenderedPageBreak/>
        <w:t>Edustavien seuranta-asemien ja kunkin aineen tai aineryhmän seurantatiheyden ja -ajoituksen valinnassa jäsenvaltioiden on otettava huomioon aineen tai aineryhmän käyttötavat ja mahdollinen esiintyminen. Seurantatiheyden on oltava vähintään kerta vuodessa.</w:t>
      </w:r>
    </w:p>
    <w:p w14:paraId="56B5C273" w14:textId="77777777" w:rsidR="00EB5B12" w:rsidRPr="000546D7" w:rsidRDefault="00EB5B12" w:rsidP="00982F5F">
      <w:pPr>
        <w:spacing w:before="120" w:after="120" w:line="360" w:lineRule="auto"/>
        <w:ind w:left="1416"/>
      </w:pPr>
      <w:r w:rsidRPr="000546D7">
        <w:t>Jos jäsenvaltio pystyy toimittamaan riittävät, vertailukelpoiset, edustavat ja tuoreet seurantatiedot tietystä aineesta tai aineryhmästä olemassa olevien seurantaohjelmien tai tutkimusten pohjalta, se voi päättää olla ryhtymättä kyseisen aineen osalta tarkkailtavien aineiden luetteloon liittyvän mekanismin mukaiseen täydentävään seurantaan edellyttäen, että aineen tai aineryhmän seuranta on tehty käyttäen menetelmiä, jotka ovat tarkkailtavien aineiden luettelon laatimista koskevassa täytäntöönpanosäädöksessä tarkoitettujen seurantamatriisien ja analyysimenetelmien mukaisia.</w:t>
      </w:r>
    </w:p>
    <w:p w14:paraId="32729B83" w14:textId="77777777" w:rsidR="008C4C13" w:rsidRPr="000546D7" w:rsidRDefault="008C4C13">
      <w:pPr>
        <w:widowControl/>
      </w:pPr>
      <w:r w:rsidRPr="000546D7">
        <w:br w:type="page"/>
      </w:r>
    </w:p>
    <w:p w14:paraId="15F18E32" w14:textId="00B4C83E" w:rsidR="00EB5B12" w:rsidRPr="000546D7" w:rsidRDefault="00EB5B12" w:rsidP="00982F5F">
      <w:pPr>
        <w:spacing w:before="120" w:after="120" w:line="360" w:lineRule="auto"/>
        <w:ind w:left="1416" w:hanging="566"/>
      </w:pPr>
      <w:r w:rsidRPr="000546D7">
        <w:lastRenderedPageBreak/>
        <w:t>4.</w:t>
      </w:r>
      <w:r w:rsidRPr="000546D7">
        <w:tab/>
        <w:t>Jäsenvaltioiden on asetettava tämän artiklan 3 kohdassa tarkoitetun seurannan tulokset saataville direktiivin 2000/60/EY 8 artiklan 4 kohdan mukaisesti sekä 1 kohdan mukaisesti annetun tarkkailtavien aineiden luettelon vahvistamista koskevan täytäntöönpanosäädöksen mukaisesti. Niiden on myös asetettava saataville tiedot seuranta-asemien edustavuudesta ja seurantastrategiasta.</w:t>
      </w:r>
    </w:p>
    <w:p w14:paraId="6EE8D486" w14:textId="6A17D979" w:rsidR="00EB5B12" w:rsidRPr="000546D7" w:rsidRDefault="00EB5B12" w:rsidP="00982F5F">
      <w:pPr>
        <w:spacing w:before="120" w:after="120" w:line="360" w:lineRule="auto"/>
        <w:ind w:left="1416" w:hanging="566"/>
      </w:pPr>
      <w:r w:rsidRPr="000546D7">
        <w:t>5.</w:t>
      </w:r>
      <w:r w:rsidRPr="000546D7">
        <w:tab/>
        <w:t>Kemikaalivirasto tarkastelee seurannan tul</w:t>
      </w:r>
      <w:r w:rsidR="008C4C13" w:rsidRPr="000546D7">
        <w:t>oksia 3 kohdassa tarkoitetun 24 </w:t>
      </w:r>
      <w:r w:rsidRPr="000546D7">
        <w:t>kuukauden määräajan päättyessä ja arvioi, mitä aineita tai aineryhmiä on seurattava vielä 24 kuukauden ajan ja ne on sen vuoksi säilytettävä tarkkailtavien aineiden luettelossa ja mitkä aineet tai aineryhmät voidaan poistaa tarkkailtavien aineiden luettelosta.</w:t>
      </w:r>
    </w:p>
    <w:p w14:paraId="752E1A01" w14:textId="77777777" w:rsidR="00EB5B12" w:rsidRPr="000546D7" w:rsidRDefault="00EB5B12" w:rsidP="00982F5F">
      <w:pPr>
        <w:spacing w:before="120" w:after="120" w:line="360" w:lineRule="auto"/>
        <w:ind w:left="1416"/>
      </w:pPr>
      <w:r w:rsidRPr="000546D7">
        <w:t>Jos komissio toteaa ensimmäisessä alakohdassa tarkoitetun kemikaaliviraston arvioinnin perusteella, ettei vesiympäristölle aiheutuvan riskin arvioimiseksi enää tarvita lisäseurantaa, kyseinen arviointi otetaan huomioon 8 artiklassa tarkoitetussa liitteen I tai II uudelleentarkastelussa.</w:t>
      </w:r>
    </w:p>
    <w:p w14:paraId="5F26C210" w14:textId="77777777" w:rsidR="008C4C13" w:rsidRPr="000546D7" w:rsidRDefault="008C4C13">
      <w:pPr>
        <w:widowControl/>
      </w:pPr>
      <w:r w:rsidRPr="000546D7">
        <w:br w:type="page"/>
      </w:r>
    </w:p>
    <w:p w14:paraId="04A885FD" w14:textId="00F21AE0" w:rsidR="00EB5B12" w:rsidRPr="000546D7" w:rsidRDefault="00EB5B12" w:rsidP="00982F5F">
      <w:pPr>
        <w:spacing w:before="120" w:after="120" w:line="360" w:lineRule="auto"/>
        <w:ind w:left="1416"/>
      </w:pPr>
      <w:r w:rsidRPr="000546D7">
        <w:lastRenderedPageBreak/>
        <w:t>* Euroopan parlamentin ja neuvoston direktiivi 2008/105/EY pintavesien pilaantumisen ehkäisemisestä ja hallitsemisesta, neuvoston direktiivien 82/176/ETY, 83/513/ETY, 84/156/ETY, 84/491/ETY ja 86/280/ETY muuttamisesta ja myöhemmästä kumoamisesta sekä Euroopan parlamentin ja neuvoston direktiivin 2000/60/EY muuttamise</w:t>
      </w:r>
      <w:r w:rsidR="008C4C13" w:rsidRPr="000546D7">
        <w:t>sta (EUVL L 348, 24.12.2008, s. </w:t>
      </w:r>
      <w:r w:rsidRPr="000546D7">
        <w:t>84).</w:t>
      </w:r>
    </w:p>
    <w:p w14:paraId="5028E47F" w14:textId="2CF62846" w:rsidR="00EB5B12" w:rsidRPr="000546D7" w:rsidRDefault="00EB5B12" w:rsidP="00982F5F">
      <w:pPr>
        <w:spacing w:before="120" w:after="120" w:line="360" w:lineRule="auto"/>
        <w:ind w:left="1416"/>
      </w:pPr>
      <w:r w:rsidRPr="000546D7">
        <w:t>** Euroopan parlamentin ja neuvoston direktiivi (EU) 20</w:t>
      </w:r>
      <w:r w:rsidR="008C4C13" w:rsidRPr="000546D7">
        <w:t>20/2184, annettu 16 </w:t>
      </w:r>
      <w:r w:rsidRPr="000546D7">
        <w:t>päivänä joulukuuta 2020, ihmisten käyttöön tarkoitetun veden laadusta (EUVL L 435, 23.12.2020, s. 1).</w:t>
      </w:r>
    </w:p>
    <w:p w14:paraId="4BD2AEB5" w14:textId="27A3E39B" w:rsidR="00EB5B12" w:rsidRPr="000546D7" w:rsidRDefault="00EB5B12" w:rsidP="00982F5F">
      <w:pPr>
        <w:spacing w:before="120" w:after="120" w:line="360" w:lineRule="auto"/>
        <w:ind w:left="1416"/>
      </w:pPr>
      <w:r w:rsidRPr="000546D7">
        <w:t>*** Euroopan parlamentin ja neuvoston asetus</w:t>
      </w:r>
      <w:r w:rsidR="008C4C13" w:rsidRPr="000546D7">
        <w:t xml:space="preserve"> (EY) N:o 1907/2006, annettu 18 </w:t>
      </w:r>
      <w:r w:rsidRPr="000546D7">
        <w:t>päivänä joulukuuta 2006, kemikaalien rekisteröinnistä, arvioinnista, lupamenettelyistä ja rajoituksista (REACH) (EUVL L 396, 30.12.2006, s. 1).</w:t>
      </w:r>
    </w:p>
    <w:p w14:paraId="6C853609" w14:textId="77777777" w:rsidR="00EB5B12" w:rsidRPr="000546D7" w:rsidRDefault="00EB5B12" w:rsidP="00982F5F">
      <w:pPr>
        <w:spacing w:before="120" w:after="120" w:line="360" w:lineRule="auto"/>
        <w:ind w:left="1416"/>
      </w:pPr>
      <w:r w:rsidRPr="000546D7">
        <w:t>**** Euroopan parlamentin ja neuvoston asetus (EY) N:o 1107/2009, annettu 21 päivänä lokakuuta 2009, kasvinsuojeluaineiden markkinoille saattamisesta (EUVL L 309, 24.11.2009, s. 1).</w:t>
      </w:r>
    </w:p>
    <w:p w14:paraId="48FA958F" w14:textId="77777777" w:rsidR="008C4C13" w:rsidRPr="000546D7" w:rsidRDefault="008C4C13">
      <w:pPr>
        <w:widowControl/>
      </w:pPr>
      <w:r w:rsidRPr="000546D7">
        <w:br w:type="page"/>
      </w:r>
    </w:p>
    <w:p w14:paraId="4D76E0C5" w14:textId="555F6D8D" w:rsidR="00EB5B12" w:rsidRPr="000546D7" w:rsidRDefault="00EB5B12" w:rsidP="00982F5F">
      <w:pPr>
        <w:spacing w:before="120" w:after="120" w:line="360" w:lineRule="auto"/>
        <w:ind w:left="1416"/>
      </w:pPr>
      <w:r w:rsidRPr="000546D7">
        <w:lastRenderedPageBreak/>
        <w:t xml:space="preserve">***** Euroopan parlamentin ja neuvoston asetus (EU) N:o 528/2012, annettu 22 päivänä toukokuuta 2012, </w:t>
      </w:r>
      <w:proofErr w:type="spellStart"/>
      <w:r w:rsidRPr="000546D7">
        <w:t>biosidivalmisteiden</w:t>
      </w:r>
      <w:proofErr w:type="spellEnd"/>
      <w:r w:rsidRPr="000546D7">
        <w:t xml:space="preserve"> asettamisesta saataville markkinoilla ja niiden käytöstä (EUVL L 167, 27.6.2012, s. 1).</w:t>
      </w:r>
    </w:p>
    <w:p w14:paraId="6499B5D0" w14:textId="625B5EFE" w:rsidR="00EB5B12" w:rsidRPr="000546D7" w:rsidRDefault="00EB5B12" w:rsidP="00982F5F">
      <w:pPr>
        <w:spacing w:before="120" w:after="120" w:line="360" w:lineRule="auto"/>
        <w:ind w:left="1416"/>
      </w:pPr>
      <w:r w:rsidRPr="000546D7">
        <w:t>****** Euroopan parlamentin ja neuvoston</w:t>
      </w:r>
      <w:r w:rsidR="00F11B73" w:rsidRPr="000546D7">
        <w:t xml:space="preserve"> asetus (EU) 2019/6, annettu 11 </w:t>
      </w:r>
      <w:r w:rsidRPr="000546D7">
        <w:t>päivänä joulukuuta 2018, eläinlääkkeistä (EUVL L 4, 7.1.2019, s. 43).</w:t>
      </w:r>
    </w:p>
    <w:p w14:paraId="77E0DB01" w14:textId="3358ABB4" w:rsidR="00EB5B12" w:rsidRPr="000546D7" w:rsidRDefault="00EB5B12" w:rsidP="00982F5F">
      <w:pPr>
        <w:spacing w:before="120" w:after="120" w:line="360" w:lineRule="auto"/>
        <w:ind w:left="1416"/>
      </w:pPr>
      <w:r w:rsidRPr="000546D7">
        <w:t>******* Euroopan parlamentin ja neuvoston d</w:t>
      </w:r>
      <w:r w:rsidR="00F11B73" w:rsidRPr="000546D7">
        <w:t>irektiivi 2001/83/EY, annettu 6 </w:t>
      </w:r>
      <w:r w:rsidRPr="000546D7">
        <w:t>päivänä marraskuuta 2001, ihmisille tarkoitettuja lääkkeitä koskevista yhteisön säännöistä (EYVL L 311, 28.11.2001, s. 67).</w:t>
      </w:r>
    </w:p>
    <w:p w14:paraId="083EAB87" w14:textId="77777777" w:rsidR="00EB5B12" w:rsidRPr="000546D7" w:rsidRDefault="00EB5B12" w:rsidP="00982F5F">
      <w:pPr>
        <w:spacing w:before="120" w:after="120" w:line="360" w:lineRule="auto"/>
        <w:ind w:left="1416"/>
      </w:pPr>
      <w:r w:rsidRPr="000546D7">
        <w:t>******** Euroopan parlamentin ja neuvoston direktiivi 2009/128/EY, annettu 21 päivänä lokakuuta 2009, yhteisön politiikan puitteista torjunta-aineiden kestävän käytön aikaansaamiseksi (EUVL L 309, 24.11.2009, s. 71).”</w:t>
      </w:r>
    </w:p>
    <w:p w14:paraId="0752E341" w14:textId="77777777" w:rsidR="008C4C13" w:rsidRPr="000546D7" w:rsidRDefault="008C4C13">
      <w:pPr>
        <w:widowControl/>
        <w:rPr>
          <w:b/>
          <w:i/>
        </w:rPr>
      </w:pPr>
      <w:r w:rsidRPr="000546D7">
        <w:rPr>
          <w:b/>
          <w:i/>
        </w:rPr>
        <w:br w:type="page"/>
      </w:r>
    </w:p>
    <w:p w14:paraId="67471EC0" w14:textId="504878E6" w:rsidR="00EB5B12" w:rsidRPr="000546D7" w:rsidRDefault="00EB5B12" w:rsidP="00982F5F">
      <w:pPr>
        <w:spacing w:before="120" w:after="120" w:line="360" w:lineRule="auto"/>
        <w:ind w:left="850" w:hanging="850"/>
      </w:pPr>
      <w:r w:rsidRPr="000546D7">
        <w:rPr>
          <w:b/>
          <w:i/>
        </w:rPr>
        <w:lastRenderedPageBreak/>
        <w:t>6</w:t>
      </w:r>
      <w:r w:rsidR="000F54FA" w:rsidRPr="000546D7">
        <w:rPr>
          <w:b/>
          <w:i/>
        </w:rPr>
        <w:t xml:space="preserve"> </w:t>
      </w:r>
      <w:r w:rsidRPr="000546D7">
        <w:rPr>
          <w:b/>
          <w:i/>
        </w:rPr>
        <w:t>a)</w:t>
      </w:r>
      <w:r w:rsidRPr="000546D7">
        <w:tab/>
      </w:r>
      <w:r w:rsidRPr="000546D7">
        <w:rPr>
          <w:b/>
          <w:i/>
        </w:rPr>
        <w:t>Lisätään artikla seuraavasti:</w:t>
      </w:r>
    </w:p>
    <w:p w14:paraId="2E739B3F" w14:textId="77777777" w:rsidR="00EB5B12" w:rsidRPr="000546D7" w:rsidRDefault="00EB5B12" w:rsidP="00982F5F">
      <w:pPr>
        <w:spacing w:before="120" w:after="120" w:line="360" w:lineRule="auto"/>
        <w:ind w:left="850"/>
      </w:pPr>
      <w:r w:rsidRPr="000546D7">
        <w:t>”</w:t>
      </w:r>
      <w:r w:rsidRPr="000546D7">
        <w:rPr>
          <w:b/>
          <w:i/>
        </w:rPr>
        <w:t xml:space="preserve">6 a </w:t>
      </w:r>
      <w:proofErr w:type="spellStart"/>
      <w:r w:rsidRPr="000546D7">
        <w:rPr>
          <w:b/>
          <w:i/>
        </w:rPr>
        <w:t>a</w:t>
      </w:r>
      <w:proofErr w:type="spellEnd"/>
      <w:r w:rsidRPr="000546D7">
        <w:rPr>
          <w:b/>
          <w:i/>
        </w:rPr>
        <w:t xml:space="preserve"> artikla</w:t>
      </w:r>
      <w:r w:rsidRPr="000546D7">
        <w:br/>
      </w:r>
      <w:r w:rsidRPr="000546D7">
        <w:rPr>
          <w:b/>
          <w:i/>
        </w:rPr>
        <w:t>Pohjavesiekosysteemien suojelun parantaminen</w:t>
      </w:r>
    </w:p>
    <w:p w14:paraId="24177E27" w14:textId="5E60F62C" w:rsidR="00EB5B12" w:rsidRPr="000546D7" w:rsidRDefault="00EB5B12" w:rsidP="00982F5F">
      <w:pPr>
        <w:spacing w:before="120" w:after="120" w:line="360" w:lineRule="auto"/>
        <w:ind w:left="850"/>
        <w:rPr>
          <w:b/>
        </w:rPr>
      </w:pPr>
      <w:r w:rsidRPr="000546D7">
        <w:rPr>
          <w:b/>
          <w:i/>
        </w:rPr>
        <w:t>Komissio julkaisee viimeistään [julkaisutoimisto lisää päivämäärän, joka on neljän vuoden kuluttua tämän direktiivin voimaantulopäivästä] arvion fysikaalis-kemiallisten tekijöiden, kuten pH:n, hapettumisen ja lämpötilan vaikutuksista pohjavesiekosysteemien terveyteen, ja siihen liitetään tarvittaessa lainsäädäntöehdotus tämän direktiivin tarkistamiseksi, jotta voidaan vahvistaa vastaavat parametrit, säätää yhdenmukaistetut seurantamenetelmät ja määritellä pohjaveden ”hyvä ekologinen tila”.”</w:t>
      </w:r>
      <w:r w:rsidR="000F54FA" w:rsidRPr="000546D7">
        <w:rPr>
          <w:b/>
        </w:rPr>
        <w:t xml:space="preserve"> [tark. 92]</w:t>
      </w:r>
    </w:p>
    <w:p w14:paraId="150A7325" w14:textId="77777777" w:rsidR="008C4C13" w:rsidRPr="000546D7" w:rsidRDefault="008C4C13">
      <w:pPr>
        <w:widowControl/>
        <w:rPr>
          <w:b/>
          <w:i/>
        </w:rPr>
      </w:pPr>
      <w:r w:rsidRPr="000546D7">
        <w:rPr>
          <w:b/>
          <w:i/>
        </w:rPr>
        <w:br w:type="page"/>
      </w:r>
    </w:p>
    <w:p w14:paraId="344F75D6" w14:textId="11E4E3F9" w:rsidR="00EB5B12" w:rsidRPr="000546D7" w:rsidRDefault="00EB5B12" w:rsidP="00982F5F">
      <w:pPr>
        <w:spacing w:before="120" w:after="120" w:line="360" w:lineRule="auto"/>
        <w:ind w:left="850" w:hanging="850"/>
      </w:pPr>
      <w:r w:rsidRPr="000546D7">
        <w:rPr>
          <w:b/>
          <w:i/>
        </w:rPr>
        <w:lastRenderedPageBreak/>
        <w:t>6</w:t>
      </w:r>
      <w:r w:rsidR="000F54FA" w:rsidRPr="000546D7">
        <w:rPr>
          <w:b/>
          <w:i/>
        </w:rPr>
        <w:t xml:space="preserve"> </w:t>
      </w:r>
      <w:r w:rsidRPr="000546D7">
        <w:rPr>
          <w:b/>
          <w:i/>
        </w:rPr>
        <w:t>b)</w:t>
      </w:r>
      <w:r w:rsidRPr="000546D7">
        <w:tab/>
      </w:r>
      <w:r w:rsidRPr="000546D7">
        <w:rPr>
          <w:b/>
          <w:i/>
        </w:rPr>
        <w:t>Lisätään artikla seuraavasti:</w:t>
      </w:r>
    </w:p>
    <w:p w14:paraId="67685A26" w14:textId="77777777" w:rsidR="00EB5B12" w:rsidRPr="000546D7" w:rsidRDefault="00EB5B12" w:rsidP="00982F5F">
      <w:pPr>
        <w:spacing w:before="120" w:after="120" w:line="360" w:lineRule="auto"/>
        <w:ind w:left="850"/>
      </w:pPr>
      <w:r w:rsidRPr="000546D7">
        <w:t>”</w:t>
      </w:r>
      <w:r w:rsidRPr="000546D7">
        <w:rPr>
          <w:b/>
          <w:i/>
        </w:rPr>
        <w:t>6 a b artikla</w:t>
      </w:r>
      <w:r w:rsidRPr="000546D7">
        <w:br/>
      </w:r>
      <w:r w:rsidRPr="000546D7">
        <w:rPr>
          <w:b/>
          <w:i/>
        </w:rPr>
        <w:t>Ekologisesti arvokkaiden alueiden, haavoittuvien alueiden tai pilaantuneiden alueiden erityiskohtelu</w:t>
      </w:r>
    </w:p>
    <w:p w14:paraId="2957419E" w14:textId="0AFD7EA3" w:rsidR="00EB5B12" w:rsidRPr="000546D7" w:rsidRDefault="00EB5B12" w:rsidP="00982F5F">
      <w:pPr>
        <w:spacing w:before="120" w:after="120" w:line="360" w:lineRule="auto"/>
        <w:ind w:left="850"/>
        <w:rPr>
          <w:b/>
        </w:rPr>
      </w:pPr>
      <w:r w:rsidRPr="000546D7">
        <w:rPr>
          <w:b/>
          <w:i/>
        </w:rPr>
        <w:t>Komissio julkaisee... [viimeistään neljän vuoden kuluttua tämän direktiivin voimaantulosta] arvioinnin sellaisten alueiden kemiallisesta tilasta, joille on ominaista suuri ekologinen arvo, haavoittuvuus tai pilaantuminen, kuten luolat ja karstialueet, entiset teollisuusalueet ja muut alueet, joilla tiedetään olevan historiallista saastumista, sekä antaa tarvittaessa lainsäädäntöehdotuksen tämän direktiivin tarkistamiseksi.</w:t>
      </w:r>
      <w:r w:rsidRPr="000546D7">
        <w:t>”</w:t>
      </w:r>
      <w:r w:rsidR="000F54FA" w:rsidRPr="000546D7">
        <w:rPr>
          <w:b/>
        </w:rPr>
        <w:t xml:space="preserve"> [tark. 93]</w:t>
      </w:r>
    </w:p>
    <w:p w14:paraId="2E8780E6" w14:textId="77777777" w:rsidR="008C4C13" w:rsidRPr="000546D7" w:rsidRDefault="008C4C13">
      <w:pPr>
        <w:widowControl/>
        <w:rPr>
          <w:b/>
          <w:i/>
        </w:rPr>
      </w:pPr>
      <w:r w:rsidRPr="000546D7">
        <w:rPr>
          <w:b/>
          <w:i/>
        </w:rPr>
        <w:br w:type="page"/>
      </w:r>
    </w:p>
    <w:p w14:paraId="137D0DC3" w14:textId="4CF001F2" w:rsidR="00EB5B12" w:rsidRPr="000546D7" w:rsidRDefault="00EB5B12" w:rsidP="00982F5F">
      <w:pPr>
        <w:spacing w:before="120" w:after="120" w:line="360" w:lineRule="auto"/>
        <w:ind w:left="850" w:hanging="850"/>
      </w:pPr>
      <w:r w:rsidRPr="000546D7">
        <w:rPr>
          <w:b/>
          <w:i/>
        </w:rPr>
        <w:lastRenderedPageBreak/>
        <w:t>6c)</w:t>
      </w:r>
      <w:r w:rsidRPr="000546D7">
        <w:tab/>
      </w:r>
      <w:r w:rsidRPr="000546D7">
        <w:rPr>
          <w:b/>
          <w:i/>
        </w:rPr>
        <w:t>Lisätään artikla seuraavasti:</w:t>
      </w:r>
    </w:p>
    <w:p w14:paraId="06D5F293" w14:textId="181CE150" w:rsidR="00EB5B12" w:rsidRPr="000546D7" w:rsidRDefault="00EB5B12" w:rsidP="00982F5F">
      <w:pPr>
        <w:spacing w:before="120" w:after="120" w:line="360" w:lineRule="auto"/>
        <w:ind w:left="850"/>
        <w:rPr>
          <w:b/>
        </w:rPr>
      </w:pPr>
      <w:r w:rsidRPr="000546D7">
        <w:t>”</w:t>
      </w:r>
      <w:r w:rsidRPr="000546D7">
        <w:rPr>
          <w:b/>
          <w:i/>
        </w:rPr>
        <w:t>6 a c artikla</w:t>
      </w:r>
      <w:r w:rsidR="000F54FA" w:rsidRPr="000546D7">
        <w:rPr>
          <w:b/>
          <w:i/>
        </w:rPr>
        <w:br/>
      </w:r>
      <w:r w:rsidRPr="000546D7">
        <w:rPr>
          <w:b/>
          <w:i/>
        </w:rPr>
        <w:t>Komissio esittää viimeistään... [vuoden kuluttua tämän direktiivin voimaantulopäivästä] vaikutustenarvioinnin, jossa tarkastellaan laajennettua tuottajan vastuuta koskevan mekanismin sisällyttämistä tähän direktiiviin ja varmistetaan, että tuottajat, jotka saattavat markkinoille tuotteita, jotka sisältävät liitteessä I lueteltuja aineita tai yhdisteitä sekä tämän direktiivin mukaiseen tarkkailtavien aineiden luetteloon sisältyviä uutta huolta aiheuttavia aineita, osallistuvat direktiivin 2000/60/EY 8 artiklan mukaisesti suunniteltujen seurantaohjelmien kustannuksiin. Näihin vaikutustenarviointeihin liitetään tarvittaessa lainsäädäntöehdotus tämän direktiivin muuttamisesta.</w:t>
      </w:r>
      <w:r w:rsidRPr="000546D7">
        <w:t>”</w:t>
      </w:r>
      <w:r w:rsidR="000F54FA" w:rsidRPr="000546D7">
        <w:rPr>
          <w:b/>
        </w:rPr>
        <w:t xml:space="preserve"> [tark. 94]</w:t>
      </w:r>
    </w:p>
    <w:p w14:paraId="0F782986" w14:textId="77777777" w:rsidR="008C4C13" w:rsidRPr="000546D7" w:rsidRDefault="008C4C13">
      <w:pPr>
        <w:widowControl/>
        <w:rPr>
          <w:b/>
          <w:i/>
        </w:rPr>
      </w:pPr>
      <w:r w:rsidRPr="000546D7">
        <w:rPr>
          <w:b/>
          <w:i/>
        </w:rPr>
        <w:br w:type="page"/>
      </w:r>
    </w:p>
    <w:p w14:paraId="58C79BF6" w14:textId="5E3E19FF" w:rsidR="00EB5B12" w:rsidRPr="000546D7" w:rsidRDefault="00EB5B12" w:rsidP="00982F5F">
      <w:pPr>
        <w:spacing w:before="120" w:after="120" w:line="360" w:lineRule="auto"/>
        <w:ind w:left="850" w:hanging="850"/>
      </w:pPr>
      <w:r w:rsidRPr="000546D7">
        <w:rPr>
          <w:b/>
          <w:i/>
        </w:rPr>
        <w:lastRenderedPageBreak/>
        <w:t>6</w:t>
      </w:r>
      <w:r w:rsidR="000F54FA" w:rsidRPr="000546D7">
        <w:rPr>
          <w:b/>
          <w:i/>
        </w:rPr>
        <w:t xml:space="preserve"> </w:t>
      </w:r>
      <w:r w:rsidRPr="000546D7">
        <w:rPr>
          <w:b/>
          <w:i/>
        </w:rPr>
        <w:t>d)</w:t>
      </w:r>
      <w:r w:rsidRPr="000546D7">
        <w:tab/>
      </w:r>
      <w:r w:rsidRPr="000546D7">
        <w:rPr>
          <w:b/>
          <w:i/>
        </w:rPr>
        <w:t>Lisätään artikla seuraavasti:</w:t>
      </w:r>
    </w:p>
    <w:p w14:paraId="7CB70CCC" w14:textId="3B2147D1" w:rsidR="00EB5B12" w:rsidRPr="000546D7" w:rsidRDefault="00EB5B12" w:rsidP="00982F5F">
      <w:pPr>
        <w:spacing w:before="120" w:after="120" w:line="360" w:lineRule="auto"/>
        <w:ind w:left="850"/>
      </w:pPr>
      <w:r w:rsidRPr="000546D7">
        <w:t>”</w:t>
      </w:r>
      <w:r w:rsidRPr="000546D7">
        <w:rPr>
          <w:b/>
          <w:i/>
        </w:rPr>
        <w:t>6 a d artikla</w:t>
      </w:r>
      <w:r w:rsidR="000F54FA" w:rsidRPr="000546D7">
        <w:rPr>
          <w:b/>
          <w:i/>
        </w:rPr>
        <w:br/>
      </w:r>
      <w:r w:rsidRPr="000546D7">
        <w:rPr>
          <w:b/>
          <w:i/>
        </w:rPr>
        <w:t xml:space="preserve">Eurooppalainen seurantajärjestelmä </w:t>
      </w:r>
    </w:p>
    <w:p w14:paraId="1572E58C" w14:textId="77777777" w:rsidR="00EB5B12" w:rsidRPr="000546D7" w:rsidRDefault="00EB5B12" w:rsidP="00982F5F">
      <w:pPr>
        <w:spacing w:before="120" w:after="120" w:line="360" w:lineRule="auto"/>
        <w:ind w:left="850"/>
      </w:pPr>
      <w:r w:rsidRPr="000546D7">
        <w:rPr>
          <w:b/>
          <w:i/>
        </w:rPr>
        <w:t>Komissio perustaa... [vuoden kuluttua tämän direktiivin voimaantulopäivästä] yhteisen seurantajärjestelmän seurantavaatimusten hallinnointia varten, jos jäsenvaltiot sitä pyytävät.</w:t>
      </w:r>
    </w:p>
    <w:p w14:paraId="73DCF403" w14:textId="77777777" w:rsidR="00EB5B12" w:rsidRPr="000546D7" w:rsidRDefault="00EB5B12" w:rsidP="00982F5F">
      <w:pPr>
        <w:spacing w:before="120" w:after="120" w:line="360" w:lineRule="auto"/>
        <w:ind w:left="850"/>
      </w:pPr>
      <w:r w:rsidRPr="000546D7">
        <w:rPr>
          <w:b/>
          <w:i/>
        </w:rPr>
        <w:t>Komissio määrittelee seurantajärjestelmän toiminnan, joka kattaa muun muassa seuraavat:</w:t>
      </w:r>
    </w:p>
    <w:p w14:paraId="7E8A1437" w14:textId="77777777" w:rsidR="00EB5B12" w:rsidRPr="000546D7" w:rsidRDefault="00EB5B12" w:rsidP="00982F5F">
      <w:pPr>
        <w:spacing w:before="120" w:after="120" w:line="360" w:lineRule="auto"/>
        <w:ind w:left="1416" w:hanging="566"/>
      </w:pPr>
      <w:r w:rsidRPr="000546D7">
        <w:rPr>
          <w:b/>
          <w:i/>
        </w:rPr>
        <w:t>a)</w:t>
      </w:r>
      <w:r w:rsidRPr="000546D7">
        <w:tab/>
      </w:r>
      <w:r w:rsidRPr="000546D7">
        <w:rPr>
          <w:b/>
          <w:i/>
        </w:rPr>
        <w:t>seurantajärjestelmän käytön vapaaehtoinen luonne, sanotun kuitenkaan rajoittamatta jäsenvaltioiden jo käyttöön ottamien järjestelyjen soveltamista;</w:t>
      </w:r>
    </w:p>
    <w:p w14:paraId="12368F60" w14:textId="77777777" w:rsidR="00EB5B12" w:rsidRPr="000546D7" w:rsidRDefault="00EB5B12" w:rsidP="00982F5F">
      <w:pPr>
        <w:spacing w:before="120" w:after="120" w:line="360" w:lineRule="auto"/>
        <w:ind w:left="1416" w:hanging="566"/>
      </w:pPr>
      <w:r w:rsidRPr="000546D7">
        <w:rPr>
          <w:b/>
          <w:i/>
        </w:rPr>
        <w:t>b)</w:t>
      </w:r>
      <w:r w:rsidRPr="000546D7">
        <w:tab/>
      </w:r>
      <w:r w:rsidRPr="000546D7">
        <w:rPr>
          <w:b/>
          <w:i/>
        </w:rPr>
        <w:t>niiden jäsenvaltioiden operatiiviset menettelyt, jotka aikovat käyttää seurantajärjestelmää ja joihin kuuluu muun muassa vaadittu ilmoitus komissiolle niiden täsmällisistä seurantatarpeista tai -valmiuksista, näytteiden hallintaa koskevat tarkat käytännöt sekä aika, jonka ne aikovat pysyä osana mekanismia;</w:t>
      </w:r>
    </w:p>
    <w:p w14:paraId="49B561C2" w14:textId="77777777" w:rsidR="008C4C13" w:rsidRPr="000546D7" w:rsidRDefault="008C4C13">
      <w:pPr>
        <w:widowControl/>
        <w:rPr>
          <w:b/>
          <w:i/>
        </w:rPr>
      </w:pPr>
      <w:r w:rsidRPr="000546D7">
        <w:rPr>
          <w:b/>
          <w:i/>
        </w:rPr>
        <w:br w:type="page"/>
      </w:r>
    </w:p>
    <w:p w14:paraId="5227000F" w14:textId="0FDDC403" w:rsidR="00EB5B12" w:rsidRPr="000546D7" w:rsidRDefault="00EB5B12" w:rsidP="00982F5F">
      <w:pPr>
        <w:spacing w:before="120" w:after="120" w:line="360" w:lineRule="auto"/>
        <w:ind w:left="1416" w:hanging="566"/>
        <w:rPr>
          <w:b/>
        </w:rPr>
      </w:pPr>
      <w:r w:rsidRPr="000546D7">
        <w:rPr>
          <w:b/>
          <w:i/>
        </w:rPr>
        <w:lastRenderedPageBreak/>
        <w:t>c)</w:t>
      </w:r>
      <w:r w:rsidRPr="000546D7">
        <w:tab/>
      </w:r>
      <w:r w:rsidRPr="000546D7">
        <w:rPr>
          <w:b/>
          <w:i/>
        </w:rPr>
        <w:t>rahoituslähteet, joihin voivat kuulua asiaankuuluvat unionin rakennerahastot ja ohjelmat sekä yksityisen sektorin rahoitusosuudet, myös laajennettua tuottajan vastuuta koskevan mekanismin puitteissa, kun se on otettu käyttöön 6 a c artiklan mukaisesti.</w:t>
      </w:r>
      <w:r w:rsidRPr="000546D7">
        <w:t>”</w:t>
      </w:r>
      <w:r w:rsidR="000F54FA" w:rsidRPr="000546D7">
        <w:rPr>
          <w:b/>
        </w:rPr>
        <w:t xml:space="preserve"> [tark. 95]</w:t>
      </w:r>
    </w:p>
    <w:p w14:paraId="3D3A2367" w14:textId="79EC6348" w:rsidR="00EB5B12" w:rsidRPr="000546D7" w:rsidRDefault="00EB5B12" w:rsidP="00982F5F">
      <w:pPr>
        <w:spacing w:before="120" w:after="120" w:line="360" w:lineRule="auto"/>
        <w:ind w:left="850" w:hanging="850"/>
      </w:pPr>
      <w:r w:rsidRPr="000546D7">
        <w:t>7)</w:t>
      </w:r>
      <w:r w:rsidRPr="000546D7">
        <w:tab/>
        <w:t>Korvataan 8 artikla seuraavasti:</w:t>
      </w:r>
    </w:p>
    <w:p w14:paraId="7A6D0C18" w14:textId="77777777" w:rsidR="00EB5B12" w:rsidRPr="000546D7" w:rsidRDefault="00EB5B12" w:rsidP="00982F5F">
      <w:pPr>
        <w:spacing w:before="120" w:after="120" w:line="360" w:lineRule="auto"/>
        <w:ind w:left="850"/>
      </w:pPr>
      <w:r w:rsidRPr="000546D7">
        <w:t>”8 artikla</w:t>
      </w:r>
    </w:p>
    <w:p w14:paraId="4475E137" w14:textId="77777777" w:rsidR="00EB5B12" w:rsidRPr="000546D7" w:rsidRDefault="00EB5B12" w:rsidP="00982F5F">
      <w:pPr>
        <w:spacing w:before="120" w:after="120" w:line="360" w:lineRule="auto"/>
        <w:ind w:left="850"/>
      </w:pPr>
      <w:r w:rsidRPr="000546D7">
        <w:t xml:space="preserve">Liitteiden I–IV uudelleentarkastelu </w:t>
      </w:r>
    </w:p>
    <w:p w14:paraId="794DD56A" w14:textId="76269D6F" w:rsidR="00EB5B12" w:rsidRPr="000546D7" w:rsidRDefault="00EB5B12" w:rsidP="00982F5F">
      <w:pPr>
        <w:spacing w:before="120" w:after="120" w:line="360" w:lineRule="auto"/>
        <w:ind w:left="1416" w:hanging="566"/>
        <w:rPr>
          <w:b/>
        </w:rPr>
      </w:pPr>
      <w:r w:rsidRPr="000546D7">
        <w:t>1.</w:t>
      </w:r>
      <w:r w:rsidRPr="000546D7">
        <w:tab/>
        <w:t xml:space="preserve">Komissio tarkastelee uudelleen ensimmäisen kerran viimeistään ... päivänä ...kuuta ... [Julkaisutoimisto lisää päivämäärän, joka on </w:t>
      </w:r>
      <w:r w:rsidRPr="000546D7">
        <w:rPr>
          <w:strike/>
        </w:rPr>
        <w:t>kuusi</w:t>
      </w:r>
      <w:r w:rsidRPr="000546D7">
        <w:rPr>
          <w:b/>
          <w:i/>
        </w:rPr>
        <w:t>neljä</w:t>
      </w:r>
      <w:r w:rsidRPr="000546D7">
        <w:t xml:space="preserve"> vuotta tämän direktiivin voimaantulopäivästä] ja sen jälkeen joka </w:t>
      </w:r>
      <w:r w:rsidRPr="000546D7">
        <w:rPr>
          <w:strike/>
        </w:rPr>
        <w:t>kuudes</w:t>
      </w:r>
      <w:r w:rsidRPr="000546D7">
        <w:rPr>
          <w:b/>
          <w:i/>
        </w:rPr>
        <w:t>neljäs</w:t>
      </w:r>
      <w:r w:rsidRPr="000546D7">
        <w:t xml:space="preserve"> vuosi liitteessä I esitettyä pilaavien aineiden luetteloa ja näille pilaaville aineille kyseisessä liitteessä asetettuja laatunormeja sekä liitteessä II olevassa B osassa esitettyä pilaavien aineiden ja niiden indikaattorien luetteloa.</w:t>
      </w:r>
      <w:r w:rsidR="000F54FA" w:rsidRPr="000546D7">
        <w:rPr>
          <w:b/>
        </w:rPr>
        <w:t xml:space="preserve"> [tark. 96]</w:t>
      </w:r>
    </w:p>
    <w:p w14:paraId="5AAC6B39" w14:textId="77777777" w:rsidR="008C4C13" w:rsidRPr="000546D7" w:rsidRDefault="008C4C13">
      <w:pPr>
        <w:widowControl/>
      </w:pPr>
      <w:r w:rsidRPr="000546D7">
        <w:br w:type="page"/>
      </w:r>
    </w:p>
    <w:p w14:paraId="3A014CED" w14:textId="4E7431EF" w:rsidR="00EB5B12" w:rsidRPr="000546D7" w:rsidRDefault="00EB5B12" w:rsidP="00982F5F">
      <w:pPr>
        <w:spacing w:before="120" w:after="120" w:line="360" w:lineRule="auto"/>
        <w:ind w:left="1416" w:hanging="566"/>
        <w:rPr>
          <w:b/>
        </w:rPr>
      </w:pPr>
      <w:r w:rsidRPr="000546D7">
        <w:lastRenderedPageBreak/>
        <w:t>2.</w:t>
      </w:r>
      <w:r w:rsidRPr="000546D7">
        <w:tab/>
      </w:r>
      <w:r w:rsidRPr="000546D7">
        <w:rPr>
          <w:strike/>
        </w:rPr>
        <w:t xml:space="preserve">Siirretään komissiolle valta antaa 8 a artiklan mukaisesti delegoituja säädöksiä, joilla muutetaan liitettä </w:t>
      </w:r>
      <w:proofErr w:type="spellStart"/>
      <w:r w:rsidRPr="000546D7">
        <w:rPr>
          <w:strike/>
        </w:rPr>
        <w:t>I</w:t>
      </w:r>
      <w:r w:rsidRPr="000546D7">
        <w:rPr>
          <w:b/>
          <w:i/>
        </w:rPr>
        <w:t>Komissio</w:t>
      </w:r>
      <w:proofErr w:type="spellEnd"/>
      <w:r w:rsidRPr="000546D7">
        <w:rPr>
          <w:b/>
          <w:i/>
        </w:rPr>
        <w:t xml:space="preserve"> esittää uudelleentarkastelun perusteella tarvittaessa lainsäädäntöehdotuksia liitteen I muuttamiseksi</w:t>
      </w:r>
      <w:r w:rsidRPr="000546D7">
        <w:t xml:space="preserve"> sen mukauttamiseksi tekniikan ja tieteen kehitykseen lisäämällä tai poistamalla kyseisessä liitteessä esitettyjä pohjaveden pilaavia aineita ja niiden laatunormeja</w:t>
      </w:r>
      <w:r w:rsidRPr="000546D7">
        <w:rPr>
          <w:b/>
          <w:i/>
        </w:rPr>
        <w:t>. Siirretään komissiolle valta antaa 8 a artiklan mukaisesti delegoituja säädöksiä, joilla muutetaan liitteessä II olevaa B osaa sen</w:t>
      </w:r>
      <w:r w:rsidRPr="000546D7">
        <w:rPr>
          <w:strike/>
        </w:rPr>
        <w:t xml:space="preserve"> sekä B osan</w:t>
      </w:r>
      <w:r w:rsidRPr="000546D7">
        <w:t xml:space="preserve"> mukauttamiseksi tekniikan ja tieteen kehitykseen lisäämällä siihen pilaavia aineita tai indikaattoreita, joiden osalta jäsenvaltioiden on harkittava kansallisten raja-arvojen vahvistamista.</w:t>
      </w:r>
      <w:r w:rsidR="000F54FA" w:rsidRPr="000546D7">
        <w:rPr>
          <w:b/>
        </w:rPr>
        <w:t xml:space="preserve"> [tark. 97]</w:t>
      </w:r>
    </w:p>
    <w:p w14:paraId="5EF0FF08" w14:textId="77777777" w:rsidR="00EB5B12" w:rsidRPr="000546D7" w:rsidRDefault="00EB5B12" w:rsidP="00982F5F">
      <w:pPr>
        <w:spacing w:before="120" w:after="120" w:line="360" w:lineRule="auto"/>
        <w:ind w:left="1416" w:hanging="566"/>
      </w:pPr>
      <w:r w:rsidRPr="000546D7">
        <w:t>3.</w:t>
      </w:r>
      <w:r w:rsidRPr="000546D7">
        <w:tab/>
        <w:t>Siirretään komissiolle valta antaa 8 a artiklan mukaisesti delegoituja säädöksiä, joilla muutetaan liitteessä II olevaa D osaa sen mukauttamiseksi tieteen ja tekniikan kehitykseen lisäämällä tai muuttamalla yhdenmukaistettuja raja-arvoja yhden tai useamman kyseisessä liitteessä olevassa B osassa luetellun epäpuhtauden osalta.</w:t>
      </w:r>
    </w:p>
    <w:p w14:paraId="5E74B510" w14:textId="67791CC2" w:rsidR="00EB5B12" w:rsidRPr="000546D7" w:rsidRDefault="00EB5B12" w:rsidP="00982F5F">
      <w:pPr>
        <w:spacing w:before="120" w:after="120" w:line="360" w:lineRule="auto"/>
        <w:ind w:left="1416" w:hanging="566"/>
        <w:rPr>
          <w:b/>
        </w:rPr>
      </w:pPr>
      <w:r w:rsidRPr="000546D7">
        <w:t>4.</w:t>
      </w:r>
      <w:r w:rsidRPr="000546D7">
        <w:tab/>
        <w:t>Hyväksyessään 2 ja 3 kohdassa tarkoitettuja</w:t>
      </w:r>
      <w:r w:rsidRPr="000546D7">
        <w:rPr>
          <w:b/>
          <w:i/>
        </w:rPr>
        <w:t xml:space="preserve"> lainsäädäntöehdotuksia ja</w:t>
      </w:r>
      <w:r w:rsidRPr="000546D7">
        <w:t xml:space="preserve"> delegoituja säädöksiä komissio ottaa huomioon kemikaaliviraston tämän artiklan 6 kohdan mukaisesti laatimat tieteelliset raportit.</w:t>
      </w:r>
      <w:r w:rsidR="000F54FA" w:rsidRPr="000546D7">
        <w:rPr>
          <w:b/>
        </w:rPr>
        <w:t xml:space="preserve"> [tark. 98]</w:t>
      </w:r>
    </w:p>
    <w:p w14:paraId="73C4597F" w14:textId="77777777" w:rsidR="008C4C13" w:rsidRPr="000546D7" w:rsidRDefault="008C4C13">
      <w:pPr>
        <w:widowControl/>
      </w:pPr>
      <w:r w:rsidRPr="000546D7">
        <w:br w:type="page"/>
      </w:r>
    </w:p>
    <w:p w14:paraId="3E531AE0" w14:textId="239A5BE6" w:rsidR="00EB5B12" w:rsidRPr="000546D7" w:rsidRDefault="00EB5B12" w:rsidP="00982F5F">
      <w:pPr>
        <w:spacing w:before="120" w:after="120" w:line="360" w:lineRule="auto"/>
        <w:ind w:left="1416" w:hanging="566"/>
      </w:pPr>
      <w:r w:rsidRPr="000546D7">
        <w:lastRenderedPageBreak/>
        <w:t>5.</w:t>
      </w:r>
      <w:r w:rsidRPr="000546D7">
        <w:tab/>
        <w:t>Siirretään komissiolle valta antaa 8 a artiklan mukaisesti delegoituja säädöksiä, joilla muutetaan liitteessä II olevaa A ja C osaa ja liitettä III ja IV niiden mukauttamiseksi tieteen ja tekniikan kehitykseen.</w:t>
      </w:r>
    </w:p>
    <w:p w14:paraId="153AEB14" w14:textId="77777777" w:rsidR="00EB5B12" w:rsidRPr="000546D7" w:rsidRDefault="00EB5B12" w:rsidP="00982F5F">
      <w:pPr>
        <w:spacing w:before="120" w:after="120" w:line="360" w:lineRule="auto"/>
        <w:ind w:left="1416" w:hanging="566"/>
      </w:pPr>
      <w:r w:rsidRPr="000546D7">
        <w:t>6.</w:t>
      </w:r>
      <w:r w:rsidRPr="000546D7">
        <w:tab/>
        <w:t>Kemikaalivirasto laatii tieteellisiä raportteja avustaakseen komissiota liitteiden I ja II uudelleentarkastelussa. Näissä raporteissa on otettava huomioon seuraavat:</w:t>
      </w:r>
    </w:p>
    <w:p w14:paraId="105920BB" w14:textId="77777777" w:rsidR="00EB5B12" w:rsidRPr="000546D7" w:rsidRDefault="00EB5B12" w:rsidP="00982F5F">
      <w:pPr>
        <w:spacing w:before="120" w:after="120" w:line="360" w:lineRule="auto"/>
        <w:ind w:left="1982" w:hanging="566"/>
      </w:pPr>
      <w:r w:rsidRPr="000546D7">
        <w:t>a)</w:t>
      </w:r>
      <w:r w:rsidRPr="000546D7">
        <w:tab/>
        <w:t>kemikaaliviraston riskinarviointikomitean ja sosioekonomisesta analyysista vastaavan komitean lausunnot;</w:t>
      </w:r>
    </w:p>
    <w:p w14:paraId="46495DD4" w14:textId="77777777" w:rsidR="00EB5B12" w:rsidRPr="000546D7" w:rsidRDefault="00EB5B12" w:rsidP="00982F5F">
      <w:pPr>
        <w:spacing w:before="120" w:after="120" w:line="360" w:lineRule="auto"/>
        <w:ind w:left="1982" w:hanging="566"/>
      </w:pPr>
      <w:r w:rsidRPr="000546D7">
        <w:t>b)</w:t>
      </w:r>
      <w:r w:rsidRPr="000546D7">
        <w:tab/>
        <w:t>direktiivin 2000/60/EY 8 artiklan mukaisesti perustettujen seurantaohjelmien tulokset;</w:t>
      </w:r>
    </w:p>
    <w:p w14:paraId="07A17B31" w14:textId="77777777" w:rsidR="00EB5B12" w:rsidRPr="000546D7" w:rsidRDefault="00EB5B12" w:rsidP="00982F5F">
      <w:pPr>
        <w:spacing w:before="120" w:after="120" w:line="360" w:lineRule="auto"/>
        <w:ind w:left="1982" w:hanging="566"/>
      </w:pPr>
      <w:r w:rsidRPr="000546D7">
        <w:t>c)</w:t>
      </w:r>
      <w:r w:rsidRPr="000546D7">
        <w:tab/>
        <w:t>tämän direktiivin 6 a artiklan 4 kohdan mukaisesti kerätyt seurantatiedot;</w:t>
      </w:r>
    </w:p>
    <w:p w14:paraId="58FFACDD" w14:textId="77777777" w:rsidR="00EB5B12" w:rsidRPr="000546D7" w:rsidRDefault="00EB5B12" w:rsidP="00982F5F">
      <w:pPr>
        <w:spacing w:before="120" w:after="120" w:line="360" w:lineRule="auto"/>
        <w:ind w:left="1982" w:hanging="566"/>
      </w:pPr>
      <w:r w:rsidRPr="000546D7">
        <w:t>d)</w:t>
      </w:r>
      <w:r w:rsidRPr="000546D7">
        <w:tab/>
        <w:t>direktiivin 2008/105/EY ja direktiivin (EU) 2020/2184 liitteiden uudelleentarkastelujen tulokset;</w:t>
      </w:r>
    </w:p>
    <w:p w14:paraId="793BBF61" w14:textId="77777777" w:rsidR="008C4C13" w:rsidRPr="000546D7" w:rsidRDefault="008C4C13">
      <w:pPr>
        <w:widowControl/>
      </w:pPr>
      <w:r w:rsidRPr="000546D7">
        <w:br w:type="page"/>
      </w:r>
    </w:p>
    <w:p w14:paraId="63977E9D" w14:textId="4EAA6043" w:rsidR="00EB5B12" w:rsidRPr="000546D7" w:rsidRDefault="00EB5B12" w:rsidP="00982F5F">
      <w:pPr>
        <w:spacing w:before="120" w:after="120" w:line="360" w:lineRule="auto"/>
        <w:ind w:left="1982" w:hanging="566"/>
      </w:pPr>
      <w:r w:rsidRPr="000546D7">
        <w:lastRenderedPageBreak/>
        <w:t>e)</w:t>
      </w:r>
      <w:r w:rsidRPr="000546D7">
        <w:tab/>
        <w:t>tiedot ja vaatimukset maaperän pilaantumisen torjumiseksi;</w:t>
      </w:r>
    </w:p>
    <w:p w14:paraId="45E12F31" w14:textId="3143FDDC" w:rsidR="00EB5B12" w:rsidRPr="000546D7" w:rsidRDefault="00EB5B12" w:rsidP="00982F5F">
      <w:pPr>
        <w:spacing w:before="120" w:after="120" w:line="360" w:lineRule="auto"/>
        <w:ind w:left="1982" w:hanging="566"/>
        <w:rPr>
          <w:b/>
        </w:rPr>
      </w:pPr>
      <w:r w:rsidRPr="000546D7">
        <w:t>f)</w:t>
      </w:r>
      <w:r w:rsidRPr="000546D7">
        <w:tab/>
        <w:t>unionin tutkimusohjelmat ja tieteelliset julkaisut, mukaan lukien kaukokartoitusteknologioista, maan havainnoinnista (</w:t>
      </w:r>
      <w:proofErr w:type="spellStart"/>
      <w:r w:rsidRPr="000546D7">
        <w:t>Copernicus</w:t>
      </w:r>
      <w:proofErr w:type="spellEnd"/>
      <w:r w:rsidRPr="000546D7">
        <w:t xml:space="preserve">-palvelut), in </w:t>
      </w:r>
      <w:proofErr w:type="spellStart"/>
      <w:r w:rsidRPr="000546D7">
        <w:t>situ</w:t>
      </w:r>
      <w:proofErr w:type="spellEnd"/>
      <w:r w:rsidRPr="000546D7">
        <w:t xml:space="preserve"> -sensoreista ja -laitteista saatava </w:t>
      </w:r>
      <w:r w:rsidRPr="000546D7">
        <w:rPr>
          <w:b/>
          <w:i/>
        </w:rPr>
        <w:t xml:space="preserve">ajantasainen </w:t>
      </w:r>
      <w:r w:rsidRPr="000546D7">
        <w:t xml:space="preserve">tieto ja/tai kansalaistieteestä saatava data hyödyntämällä </w:t>
      </w:r>
      <w:r w:rsidRPr="000546D7">
        <w:rPr>
          <w:b/>
          <w:i/>
        </w:rPr>
        <w:t xml:space="preserve">parhaiden käytettävissä olevien tekniikoiden, kuten </w:t>
      </w:r>
      <w:r w:rsidRPr="000546D7">
        <w:t>tekoälyn sekä kehittyneen datan analyysin ja käsittelyn</w:t>
      </w:r>
      <w:r w:rsidRPr="000546D7">
        <w:rPr>
          <w:b/>
          <w:i/>
        </w:rPr>
        <w:t>,</w:t>
      </w:r>
      <w:r w:rsidRPr="000546D7">
        <w:t xml:space="preserve"> tarjoamia mahdollisuuksia;</w:t>
      </w:r>
      <w:r w:rsidR="000F54FA" w:rsidRPr="000546D7">
        <w:rPr>
          <w:b/>
        </w:rPr>
        <w:t xml:space="preserve"> [tark. 99]</w:t>
      </w:r>
    </w:p>
    <w:p w14:paraId="6ADC42B0" w14:textId="65CBC403" w:rsidR="00EB5B12" w:rsidRPr="000546D7" w:rsidRDefault="00EB5B12" w:rsidP="00982F5F">
      <w:pPr>
        <w:spacing w:before="120" w:after="120" w:line="360" w:lineRule="auto"/>
        <w:ind w:left="1982" w:hanging="566"/>
        <w:rPr>
          <w:b/>
        </w:rPr>
      </w:pPr>
      <w:r w:rsidRPr="000546D7">
        <w:t>g)</w:t>
      </w:r>
      <w:r w:rsidRPr="000546D7">
        <w:tab/>
        <w:t>asianomaisilta sidosryhmiltä</w:t>
      </w:r>
      <w:r w:rsidRPr="000546D7">
        <w:rPr>
          <w:b/>
          <w:i/>
        </w:rPr>
        <w:t>, myös kansallisilta sääntelyviranomaisilta ja muilta asiaankuuluvilta elimiltä</w:t>
      </w:r>
      <w:r w:rsidRPr="000546D7">
        <w:t xml:space="preserve"> saadut huomautukset ja tiedot.</w:t>
      </w:r>
      <w:r w:rsidR="000F54FA" w:rsidRPr="000546D7">
        <w:rPr>
          <w:b/>
        </w:rPr>
        <w:t xml:space="preserve"> [tark. 100]</w:t>
      </w:r>
    </w:p>
    <w:p w14:paraId="1EF75C9D" w14:textId="51B4A45A" w:rsidR="00EB5B12" w:rsidRPr="000546D7" w:rsidRDefault="00EB5B12" w:rsidP="00982F5F">
      <w:pPr>
        <w:spacing w:before="120" w:after="120" w:line="360" w:lineRule="auto"/>
        <w:ind w:left="1416" w:hanging="566"/>
        <w:rPr>
          <w:b/>
        </w:rPr>
      </w:pPr>
      <w:r w:rsidRPr="000546D7">
        <w:rPr>
          <w:b/>
          <w:i/>
        </w:rPr>
        <w:t>6</w:t>
      </w:r>
      <w:r w:rsidR="000F54FA" w:rsidRPr="000546D7">
        <w:rPr>
          <w:b/>
          <w:i/>
        </w:rPr>
        <w:t xml:space="preserve"> </w:t>
      </w:r>
      <w:r w:rsidRPr="000546D7">
        <w:rPr>
          <w:b/>
          <w:i/>
        </w:rPr>
        <w:t>a.</w:t>
      </w:r>
      <w:r w:rsidRPr="000546D7">
        <w:tab/>
      </w:r>
      <w:r w:rsidRPr="000546D7">
        <w:rPr>
          <w:b/>
          <w:i/>
        </w:rPr>
        <w:t>Komissio vahvistaa viimeistään 12 päivänä tammikuuta 2025 tekniset suuntaviivat analyysimenetelmistä muuttujien ’</w:t>
      </w:r>
      <w:proofErr w:type="spellStart"/>
      <w:r w:rsidRPr="000546D7">
        <w:rPr>
          <w:b/>
          <w:i/>
        </w:rPr>
        <w:t>PFAS:t</w:t>
      </w:r>
      <w:proofErr w:type="spellEnd"/>
      <w:r w:rsidRPr="000546D7">
        <w:rPr>
          <w:b/>
          <w:i/>
        </w:rPr>
        <w:t xml:space="preserve"> yhteensä’ ja ’PFAS-aineiden summa’ mukaisten </w:t>
      </w:r>
      <w:proofErr w:type="spellStart"/>
      <w:r w:rsidRPr="000546D7">
        <w:rPr>
          <w:b/>
          <w:i/>
        </w:rPr>
        <w:t>per-</w:t>
      </w:r>
      <w:proofErr w:type="spellEnd"/>
      <w:r w:rsidRPr="000546D7">
        <w:rPr>
          <w:b/>
          <w:i/>
        </w:rPr>
        <w:t xml:space="preserve"> ja </w:t>
      </w:r>
      <w:proofErr w:type="spellStart"/>
      <w:r w:rsidRPr="000546D7">
        <w:rPr>
          <w:b/>
          <w:i/>
        </w:rPr>
        <w:t>polyfluoroalkyylien</w:t>
      </w:r>
      <w:proofErr w:type="spellEnd"/>
      <w:r w:rsidRPr="000546D7">
        <w:rPr>
          <w:b/>
          <w:i/>
        </w:rPr>
        <w:t xml:space="preserve"> seurantaa varten. Siirretään komissiolle valta antaa 8 a artiklan mukaisesti delegoituja säädöksiä, joilla muutetaan tätä direktiiviä vahvistamalla laatustandardi ”PFAS-yhteensä” ja muutetaan liitettä I vastaavasti. Komissio antaa kyseisen delegoidun säädöksen viimeistään 12 päivänä tammikuuta 2026.</w:t>
      </w:r>
      <w:r w:rsidR="000F54FA" w:rsidRPr="000546D7">
        <w:rPr>
          <w:b/>
        </w:rPr>
        <w:t xml:space="preserve"> [tark. 101]</w:t>
      </w:r>
    </w:p>
    <w:p w14:paraId="584F1223" w14:textId="77777777" w:rsidR="008C4C13" w:rsidRPr="000546D7" w:rsidRDefault="008C4C13">
      <w:pPr>
        <w:widowControl/>
      </w:pPr>
      <w:r w:rsidRPr="000546D7">
        <w:br w:type="page"/>
      </w:r>
    </w:p>
    <w:p w14:paraId="12A8C47C" w14:textId="0429F2AA" w:rsidR="00EB5B12" w:rsidRPr="000546D7" w:rsidRDefault="00EB5B12" w:rsidP="00982F5F">
      <w:pPr>
        <w:spacing w:before="120" w:after="120" w:line="360" w:lineRule="auto"/>
        <w:ind w:left="1416" w:hanging="566"/>
        <w:rPr>
          <w:b/>
        </w:rPr>
      </w:pPr>
      <w:r w:rsidRPr="000546D7">
        <w:lastRenderedPageBreak/>
        <w:t>7.</w:t>
      </w:r>
      <w:r w:rsidRPr="000546D7">
        <w:tab/>
        <w:t xml:space="preserve">Kemikaalivirasto laatii ja asettaa julkisesti saataville </w:t>
      </w:r>
      <w:r w:rsidRPr="000546D7">
        <w:rPr>
          <w:strike/>
        </w:rPr>
        <w:t>kuuden</w:t>
      </w:r>
      <w:r w:rsidRPr="000546D7">
        <w:rPr>
          <w:b/>
          <w:i/>
        </w:rPr>
        <w:t>neljän</w:t>
      </w:r>
      <w:r w:rsidRPr="000546D7">
        <w:t xml:space="preserve"> vuoden välein raportin, jossa esitetään yhteenveto 2 ja 3 kohdassa tarkoitetun uudelleentarkastelun tuloksista. Ensimmäinen raportti on toimitettava komissiolle </w:t>
      </w:r>
      <w:r w:rsidRPr="000546D7">
        <w:rPr>
          <w:strike/>
        </w:rPr>
        <w:t>...</w:t>
      </w:r>
      <w:r w:rsidRPr="000546D7">
        <w:rPr>
          <w:b/>
          <w:i/>
        </w:rPr>
        <w:t>…</w:t>
      </w:r>
      <w:r w:rsidRPr="000546D7">
        <w:t xml:space="preserve"> päivänä ...kuuta ... [Julkaisutoimisto lisää päivämäärän, joka on </w:t>
      </w:r>
      <w:r w:rsidRPr="000546D7">
        <w:rPr>
          <w:strike/>
        </w:rPr>
        <w:t>viisi</w:t>
      </w:r>
      <w:r w:rsidRPr="000546D7">
        <w:rPr>
          <w:b/>
          <w:i/>
        </w:rPr>
        <w:t>kolme</w:t>
      </w:r>
      <w:r w:rsidRPr="000546D7">
        <w:t xml:space="preserve"> vuotta tämän direktiivin voimaantulopäivästä].”</w:t>
      </w:r>
      <w:r w:rsidR="000F54FA" w:rsidRPr="000546D7">
        <w:rPr>
          <w:b/>
        </w:rPr>
        <w:t xml:space="preserve"> [tark. 102]</w:t>
      </w:r>
    </w:p>
    <w:p w14:paraId="6F868D87" w14:textId="003E5718" w:rsidR="00EB5B12" w:rsidRPr="000546D7" w:rsidRDefault="00EB5B12" w:rsidP="00982F5F">
      <w:pPr>
        <w:spacing w:before="120" w:after="120" w:line="360" w:lineRule="auto"/>
        <w:ind w:left="850" w:hanging="850"/>
      </w:pPr>
      <w:r w:rsidRPr="000546D7">
        <w:t>8)</w:t>
      </w:r>
      <w:r w:rsidRPr="000546D7">
        <w:tab/>
        <w:t>Lisätään 8 a artikla seuraavasti:</w:t>
      </w:r>
    </w:p>
    <w:p w14:paraId="7EC52556" w14:textId="1A9FD1BF" w:rsidR="00EB5B12" w:rsidRPr="000546D7" w:rsidRDefault="00EB5B12" w:rsidP="00982F5F">
      <w:pPr>
        <w:spacing w:before="120" w:after="120" w:line="360" w:lineRule="auto"/>
        <w:ind w:left="850"/>
      </w:pPr>
      <w:r w:rsidRPr="000546D7">
        <w:t>”8 a artikla</w:t>
      </w:r>
      <w:r w:rsidR="000F54FA" w:rsidRPr="000546D7">
        <w:br/>
      </w:r>
      <w:r w:rsidRPr="000546D7">
        <w:t>Siirretyn säädösvallan käyttäminen</w:t>
      </w:r>
    </w:p>
    <w:p w14:paraId="6C36581D" w14:textId="77777777" w:rsidR="00EB5B12" w:rsidRPr="000546D7" w:rsidRDefault="00EB5B12" w:rsidP="00982F5F">
      <w:pPr>
        <w:spacing w:before="120" w:after="120" w:line="360" w:lineRule="auto"/>
        <w:ind w:left="1416" w:hanging="566"/>
      </w:pPr>
      <w:r w:rsidRPr="000546D7">
        <w:t>1.</w:t>
      </w:r>
      <w:r w:rsidRPr="000546D7">
        <w:tab/>
        <w:t>Komissiolle siirrettyä valtaa antaa delegoituja säädöksiä koskevat tässä artiklassa säädetyt edellytykset.</w:t>
      </w:r>
    </w:p>
    <w:p w14:paraId="7BDF44BF" w14:textId="227A2287" w:rsidR="00EB5B12" w:rsidRPr="000546D7" w:rsidRDefault="00EB5B12" w:rsidP="00982F5F">
      <w:pPr>
        <w:spacing w:before="120" w:after="120" w:line="360" w:lineRule="auto"/>
        <w:ind w:left="1416" w:hanging="566"/>
        <w:rPr>
          <w:b/>
        </w:rPr>
      </w:pPr>
      <w:r w:rsidRPr="000546D7">
        <w:t>2.</w:t>
      </w:r>
      <w:r w:rsidRPr="000546D7">
        <w:tab/>
        <w:t xml:space="preserve">Siirretään komissiolle </w:t>
      </w:r>
      <w:r w:rsidRPr="000546D7">
        <w:rPr>
          <w:strike/>
        </w:rPr>
        <w:t xml:space="preserve">[julkaisutoimisto lisää </w:t>
      </w:r>
      <w:r w:rsidRPr="000546D7">
        <w:rPr>
          <w:b/>
          <w:i/>
        </w:rPr>
        <w:t>… päivästä …kuuta … [</w:t>
      </w:r>
      <w:r w:rsidRPr="000546D7">
        <w:t xml:space="preserve">tämän direktiivin </w:t>
      </w:r>
      <w:r w:rsidRPr="000546D7">
        <w:rPr>
          <w:strike/>
        </w:rPr>
        <w:t>voimaantulopäivän</w:t>
      </w:r>
      <w:r w:rsidRPr="000546D7">
        <w:rPr>
          <w:b/>
          <w:i/>
        </w:rPr>
        <w:t>voimaantulopäivä</w:t>
      </w:r>
      <w:r w:rsidRPr="000546D7">
        <w:t xml:space="preserve">] </w:t>
      </w:r>
      <w:r w:rsidRPr="000546D7">
        <w:rPr>
          <w:strike/>
        </w:rPr>
        <w:t xml:space="preserve">alkaen </w:t>
      </w:r>
      <w:proofErr w:type="spellStart"/>
      <w:r w:rsidRPr="000546D7">
        <w:rPr>
          <w:strike/>
        </w:rPr>
        <w:t>määräämättömäksi</w:t>
      </w:r>
      <w:r w:rsidRPr="000546D7">
        <w:rPr>
          <w:b/>
          <w:i/>
        </w:rPr>
        <w:t>kuuden</w:t>
      </w:r>
      <w:proofErr w:type="spellEnd"/>
      <w:r w:rsidRPr="000546D7">
        <w:rPr>
          <w:b/>
          <w:i/>
        </w:rPr>
        <w:t xml:space="preserve"> vuoden</w:t>
      </w:r>
      <w:r w:rsidRPr="000546D7">
        <w:t xml:space="preserve"> ajaksi 8 artiklan </w:t>
      </w:r>
      <w:r w:rsidRPr="000546D7">
        <w:rPr>
          <w:strike/>
        </w:rPr>
        <w:t>1 ja 2</w:t>
      </w:r>
      <w:r w:rsidRPr="000546D7">
        <w:rPr>
          <w:b/>
          <w:i/>
        </w:rPr>
        <w:t>2 ja 3</w:t>
      </w:r>
      <w:r w:rsidRPr="000546D7">
        <w:t xml:space="preserve"> kohdassa</w:t>
      </w:r>
      <w:r w:rsidR="00F11B73" w:rsidRPr="000546D7">
        <w:rPr>
          <w:b/>
          <w:i/>
        </w:rPr>
        <w:t xml:space="preserve"> ja 6 </w:t>
      </w:r>
      <w:r w:rsidRPr="000546D7">
        <w:rPr>
          <w:b/>
          <w:i/>
        </w:rPr>
        <w:t>kohdan a alakohdassa</w:t>
      </w:r>
      <w:r w:rsidRPr="000546D7">
        <w:t xml:space="preserve"> tarkoitettu valta antaa delegoituja säädöksiä.</w:t>
      </w:r>
      <w:r w:rsidRPr="000546D7">
        <w:rPr>
          <w:b/>
          <w:i/>
        </w:rPr>
        <w:t xml:space="preserve"> Komissio laatii siirrettyä säädösvaltaa koskevan kertomuksen viimeistään yhdeksän kuukautta ennen kuuden vuoden pituisen kauden päättymistä. Säädösvallan siirtoa jatketaan ilman eri toimenpiteitä samanpituisiksi kausiksi, jollei Euroopan parlamentti tai neuvosto vastusta tällaista jatkamista viimeistään kolme kuukautta ennen kunkin kauden päättymistä.</w:t>
      </w:r>
      <w:r w:rsidR="000F54FA" w:rsidRPr="000546D7">
        <w:rPr>
          <w:b/>
        </w:rPr>
        <w:t xml:space="preserve"> [tark. 103]</w:t>
      </w:r>
    </w:p>
    <w:p w14:paraId="4724F66B" w14:textId="77777777" w:rsidR="008C4C13" w:rsidRPr="000546D7" w:rsidRDefault="008C4C13">
      <w:pPr>
        <w:widowControl/>
      </w:pPr>
      <w:r w:rsidRPr="000546D7">
        <w:br w:type="page"/>
      </w:r>
    </w:p>
    <w:p w14:paraId="3F5D4919" w14:textId="6C77B343" w:rsidR="00EB5B12" w:rsidRPr="000546D7" w:rsidRDefault="00EB5B12" w:rsidP="00982F5F">
      <w:pPr>
        <w:spacing w:before="120" w:after="120" w:line="360" w:lineRule="auto"/>
        <w:ind w:left="1416" w:hanging="566"/>
        <w:rPr>
          <w:b/>
        </w:rPr>
      </w:pPr>
      <w:r w:rsidRPr="000546D7">
        <w:lastRenderedPageBreak/>
        <w:t>3.</w:t>
      </w:r>
      <w:r w:rsidRPr="000546D7">
        <w:tab/>
        <w:t xml:space="preserve">Euroopan parlamentti tai neuvosto voi milloin tahansa peruuttaa 8 artiklan </w:t>
      </w:r>
      <w:r w:rsidRPr="000546D7">
        <w:rPr>
          <w:strike/>
        </w:rPr>
        <w:t>1 ja 2</w:t>
      </w:r>
      <w:r w:rsidRPr="000546D7">
        <w:rPr>
          <w:b/>
          <w:i/>
        </w:rPr>
        <w:t>2 ja 3</w:t>
      </w:r>
      <w:r w:rsidRPr="000546D7">
        <w:t xml:space="preserve"> kohdassa</w:t>
      </w:r>
      <w:r w:rsidRPr="000546D7">
        <w:rPr>
          <w:b/>
          <w:i/>
        </w:rPr>
        <w:t xml:space="preserve"> ja 6 kohdan a alakohdassa</w:t>
      </w:r>
      <w:r w:rsidRPr="000546D7">
        <w:t xml:space="preserve"> tarkoitetun säädösvallan siirron. Peruuttamispäätöksellä lopetetaan tuossa päätöksessä mainittu säädösvallan siirto. Peruuttaminen tulee voimaan sitä päivää seuraavana päivänä, jona sitä koskeva päätös julkaistaan </w:t>
      </w:r>
      <w:r w:rsidRPr="00747F3C">
        <w:rPr>
          <w:i/>
        </w:rPr>
        <w:t>Euroopan unionin virallisessa lehdessä</w:t>
      </w:r>
      <w:r w:rsidRPr="000546D7">
        <w:t>, tai jonakin myöhempänä, kyseisessä päätöksessä mainittuna päivänä. Peruuttamispäätös ei vaikuta jo voimassa olevien delegoitujen säädösten pätevyyteen.</w:t>
      </w:r>
      <w:r w:rsidR="000F54FA" w:rsidRPr="000546D7">
        <w:rPr>
          <w:b/>
        </w:rPr>
        <w:t xml:space="preserve"> [tark. 104]</w:t>
      </w:r>
    </w:p>
    <w:p w14:paraId="78CA2BB4" w14:textId="312DB3D0" w:rsidR="00EB5B12" w:rsidRPr="000546D7" w:rsidRDefault="00EB5B12" w:rsidP="00982F5F">
      <w:pPr>
        <w:spacing w:before="120" w:after="120" w:line="360" w:lineRule="auto"/>
        <w:ind w:left="1416" w:hanging="566"/>
      </w:pPr>
      <w:r w:rsidRPr="000546D7">
        <w:t>4.</w:t>
      </w:r>
      <w:r w:rsidRPr="000546D7">
        <w:tab/>
        <w:t>Ennen kuin komissio hyväksyy delegoidun säädöksen, se kuulee kunkin jäsenvaltion nimeämiä asiantuntijoita paremmasta lainsäädännöstä 13 päivänä huhtikuuta 2016 tehdyssä toimielinten välisessä sopimuksessa vahvistettujen periaatteiden mukaisesti.</w:t>
      </w:r>
      <w:r w:rsidR="000F54FA" w:rsidRPr="000546D7">
        <w:t xml:space="preserve"> </w:t>
      </w:r>
      <w:r w:rsidR="000F54FA" w:rsidRPr="000546D7">
        <w:rPr>
          <w:b/>
        </w:rPr>
        <w:t xml:space="preserve"> [tark. 105 e</w:t>
      </w:r>
      <w:r w:rsidRPr="000546D7">
        <w:rPr>
          <w:b/>
        </w:rPr>
        <w:t>i vaikuta suomenkieliseen versioon</w:t>
      </w:r>
      <w:r w:rsidR="000F54FA" w:rsidRPr="000546D7">
        <w:rPr>
          <w:b/>
        </w:rPr>
        <w:t>.]</w:t>
      </w:r>
    </w:p>
    <w:p w14:paraId="7EFBA09B" w14:textId="77777777" w:rsidR="00EB5B12" w:rsidRPr="000546D7" w:rsidRDefault="00EB5B12" w:rsidP="00982F5F">
      <w:pPr>
        <w:spacing w:before="120" w:after="120" w:line="360" w:lineRule="auto"/>
        <w:ind w:left="1416" w:hanging="566"/>
      </w:pPr>
      <w:r w:rsidRPr="000546D7">
        <w:t>5.</w:t>
      </w:r>
      <w:r w:rsidRPr="000546D7">
        <w:tab/>
        <w:t>Heti kun komissio on antanut delegoidun säädöksen, komissio antaa sen tiedoksi yhtäaikaisesti Euroopan parlamentille ja neuvostolle.</w:t>
      </w:r>
    </w:p>
    <w:p w14:paraId="6E091575" w14:textId="77777777" w:rsidR="008C4C13" w:rsidRPr="000546D7" w:rsidRDefault="008C4C13">
      <w:pPr>
        <w:widowControl/>
      </w:pPr>
      <w:r w:rsidRPr="000546D7">
        <w:br w:type="page"/>
      </w:r>
    </w:p>
    <w:p w14:paraId="164D6335" w14:textId="700E420E" w:rsidR="00EB5B12" w:rsidRPr="000546D7" w:rsidRDefault="00EB5B12" w:rsidP="00982F5F">
      <w:pPr>
        <w:spacing w:before="120" w:after="120" w:line="360" w:lineRule="auto"/>
        <w:ind w:left="1416" w:hanging="566"/>
        <w:rPr>
          <w:b/>
        </w:rPr>
      </w:pPr>
      <w:r w:rsidRPr="000546D7">
        <w:lastRenderedPageBreak/>
        <w:t>6.</w:t>
      </w:r>
      <w:r w:rsidRPr="000546D7">
        <w:tab/>
        <w:t xml:space="preserve">Edellä olevan 8 artiklan </w:t>
      </w:r>
      <w:r w:rsidRPr="000546D7">
        <w:rPr>
          <w:strike/>
        </w:rPr>
        <w:t>1 tai 2</w:t>
      </w:r>
      <w:r w:rsidRPr="000546D7">
        <w:rPr>
          <w:b/>
          <w:i/>
        </w:rPr>
        <w:t>2 ja 3</w:t>
      </w:r>
      <w:r w:rsidRPr="000546D7">
        <w:t xml:space="preserve"> kohdan</w:t>
      </w:r>
      <w:r w:rsidRPr="000546D7">
        <w:rPr>
          <w:b/>
          <w:i/>
        </w:rPr>
        <w:t xml:space="preserve"> tai 6 kohdan a alakohdan</w:t>
      </w:r>
      <w:r w:rsidRPr="000546D7">
        <w:t xml:space="preserve">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0F54FA" w:rsidRPr="000546D7">
        <w:rPr>
          <w:b/>
        </w:rPr>
        <w:t xml:space="preserve"> [tark. 106]</w:t>
      </w:r>
    </w:p>
    <w:p w14:paraId="31E39656" w14:textId="25487D2D" w:rsidR="00EB5B12" w:rsidRPr="000546D7" w:rsidRDefault="00EB5B12" w:rsidP="00982F5F">
      <w:pPr>
        <w:spacing w:before="120" w:after="120" w:line="360" w:lineRule="auto"/>
        <w:ind w:left="850" w:hanging="850"/>
      </w:pPr>
      <w:r w:rsidRPr="000546D7">
        <w:t>9)</w:t>
      </w:r>
      <w:r w:rsidRPr="000546D7">
        <w:tab/>
        <w:t>Korvataan 9 artikla seuraavasti:</w:t>
      </w:r>
    </w:p>
    <w:p w14:paraId="030B2FEC" w14:textId="77777777" w:rsidR="00EB5B12" w:rsidRPr="000546D7" w:rsidRDefault="00EB5B12" w:rsidP="00982F5F">
      <w:pPr>
        <w:spacing w:before="120" w:after="120" w:line="360" w:lineRule="auto"/>
        <w:ind w:left="850"/>
      </w:pPr>
      <w:r w:rsidRPr="000546D7">
        <w:t>”9 artikla</w:t>
      </w:r>
    </w:p>
    <w:p w14:paraId="5F3A1992" w14:textId="77777777" w:rsidR="00EB5B12" w:rsidRPr="000546D7" w:rsidRDefault="00EB5B12" w:rsidP="00982F5F">
      <w:pPr>
        <w:spacing w:before="120" w:after="120" w:line="360" w:lineRule="auto"/>
        <w:ind w:left="850"/>
      </w:pPr>
      <w:r w:rsidRPr="000546D7">
        <w:t>Komiteamenettely</w:t>
      </w:r>
    </w:p>
    <w:p w14:paraId="52F3CFA8" w14:textId="77777777" w:rsidR="00EB5B12" w:rsidRPr="000546D7" w:rsidRDefault="00EB5B12" w:rsidP="00982F5F">
      <w:pPr>
        <w:spacing w:before="120" w:after="120" w:line="360" w:lineRule="auto"/>
        <w:ind w:left="1416" w:hanging="566"/>
      </w:pPr>
      <w:r w:rsidRPr="000546D7">
        <w:t>1.</w:t>
      </w:r>
      <w:r w:rsidRPr="000546D7">
        <w:tab/>
        <w:t>Komissiota avustaa komitea. Tämä komitea on Euroopan parlamentin ja neuvoston asetuksessa (EU) N:o 182/2011* tarkoitettu komitea.</w:t>
      </w:r>
    </w:p>
    <w:p w14:paraId="426252E1" w14:textId="77777777" w:rsidR="008C4C13" w:rsidRPr="000546D7" w:rsidRDefault="008C4C13">
      <w:pPr>
        <w:widowControl/>
      </w:pPr>
      <w:r w:rsidRPr="000546D7">
        <w:br w:type="page"/>
      </w:r>
    </w:p>
    <w:p w14:paraId="6E7233CC" w14:textId="67B946D2" w:rsidR="00EB5B12" w:rsidRPr="000546D7" w:rsidRDefault="00EB5B12" w:rsidP="00982F5F">
      <w:pPr>
        <w:spacing w:before="120" w:after="120" w:line="360" w:lineRule="auto"/>
        <w:ind w:left="1416" w:hanging="566"/>
      </w:pPr>
      <w:r w:rsidRPr="000546D7">
        <w:lastRenderedPageBreak/>
        <w:t>2.</w:t>
      </w:r>
      <w:r w:rsidRPr="000546D7">
        <w:tab/>
        <w:t>Kun viitataan tähän kohtaan, sovelletaa</w:t>
      </w:r>
      <w:r w:rsidR="0060431A" w:rsidRPr="000546D7">
        <w:t>n asetuksen (EU) N:o 182/2011 5 </w:t>
      </w:r>
      <w:r w:rsidRPr="000546D7">
        <w:t>artiklaa.</w:t>
      </w:r>
    </w:p>
    <w:p w14:paraId="2E3A1C29" w14:textId="75CF0E2B" w:rsidR="00EB5B12" w:rsidRPr="000546D7" w:rsidRDefault="00EB5B12" w:rsidP="00982F5F">
      <w:pPr>
        <w:spacing w:before="120" w:after="120" w:line="360" w:lineRule="auto"/>
        <w:ind w:left="850"/>
      </w:pPr>
      <w:r w:rsidRPr="000546D7">
        <w:t>Jos komitea ei anna lausuntoa, komissio ei hyväksy ehdotusta täytäntöönpanosäädökseksi, ja tällöin sovelletaa</w:t>
      </w:r>
      <w:r w:rsidR="0060431A" w:rsidRPr="000546D7">
        <w:t>n asetuksen (EU) N:o 182/2011 5 </w:t>
      </w:r>
      <w:r w:rsidRPr="000546D7">
        <w:t>artiklan 4 kohdan kolmatta alakohtaa.”</w:t>
      </w:r>
    </w:p>
    <w:p w14:paraId="06571EE6" w14:textId="77777777" w:rsidR="00EB5B12" w:rsidRPr="000546D7" w:rsidRDefault="00EB5B12" w:rsidP="00982F5F">
      <w:pPr>
        <w:spacing w:before="120" w:after="120" w:line="360" w:lineRule="auto"/>
        <w:ind w:left="850"/>
      </w:pPr>
      <w:r w:rsidRPr="000546D7">
        <w:t>* Euroopan parlamentin ja neuvoston asetus (EU) N:o 182/2011, annettu 16 päivänä helmikuuta 2011, yleisistä säännöistä ja periaatteista, joiden mukaisesti jäsenvaltiot valvovat komission täytäntöönpanovallan käyttöä (EUVL L 55, 28.2.2011, s. 13).”</w:t>
      </w:r>
    </w:p>
    <w:p w14:paraId="57491467" w14:textId="68F6FCFD" w:rsidR="00EB5B12" w:rsidRPr="000546D7" w:rsidRDefault="00EB5B12" w:rsidP="00982F5F">
      <w:pPr>
        <w:spacing w:before="120" w:after="120" w:line="360" w:lineRule="auto"/>
        <w:ind w:left="850" w:hanging="850"/>
      </w:pPr>
      <w:r w:rsidRPr="000546D7">
        <w:t>10)</w:t>
      </w:r>
      <w:r w:rsidRPr="000546D7">
        <w:tab/>
        <w:t>Kumotaan 10 artikla.</w:t>
      </w:r>
    </w:p>
    <w:p w14:paraId="29A08BC3" w14:textId="66546759" w:rsidR="00EB5B12" w:rsidRPr="000546D7" w:rsidRDefault="00EB5B12" w:rsidP="00982F5F">
      <w:pPr>
        <w:spacing w:before="120" w:after="120" w:line="360" w:lineRule="auto"/>
        <w:ind w:left="850" w:hanging="850"/>
      </w:pPr>
      <w:r w:rsidRPr="000546D7">
        <w:t>11)</w:t>
      </w:r>
      <w:r w:rsidRPr="000546D7">
        <w:tab/>
        <w:t>Korvataan liite I tämän direktiivin liitteessä III olevalla tekstillä.</w:t>
      </w:r>
    </w:p>
    <w:p w14:paraId="0F1E713D" w14:textId="4F0DC1AF" w:rsidR="00EB5B12" w:rsidRPr="000546D7" w:rsidRDefault="00EB5B12" w:rsidP="00982F5F">
      <w:pPr>
        <w:spacing w:before="120" w:after="120" w:line="360" w:lineRule="auto"/>
        <w:ind w:left="850" w:hanging="850"/>
      </w:pPr>
      <w:r w:rsidRPr="000546D7">
        <w:t>12)</w:t>
      </w:r>
      <w:r w:rsidRPr="000546D7">
        <w:tab/>
        <w:t>Muutetaan liite II tämän direktiivin liitteen IV mukaisesti.</w:t>
      </w:r>
    </w:p>
    <w:p w14:paraId="233DD793" w14:textId="77777777" w:rsidR="0060431A" w:rsidRPr="000546D7" w:rsidRDefault="0060431A">
      <w:pPr>
        <w:widowControl/>
      </w:pPr>
      <w:r w:rsidRPr="000546D7">
        <w:br w:type="page"/>
      </w:r>
    </w:p>
    <w:p w14:paraId="1DEAE9E2" w14:textId="235F8A00" w:rsidR="00EB5B12" w:rsidRPr="000546D7" w:rsidRDefault="00EB5B12" w:rsidP="00982F5F">
      <w:pPr>
        <w:spacing w:before="120" w:after="120" w:line="360" w:lineRule="auto"/>
        <w:ind w:left="850" w:hanging="850"/>
      </w:pPr>
      <w:r w:rsidRPr="000546D7">
        <w:lastRenderedPageBreak/>
        <w:t>13)</w:t>
      </w:r>
      <w:r w:rsidRPr="000546D7">
        <w:tab/>
        <w:t>Korvataan liitteessä III olevan 2 kohdan c alakohta seuraavasti:</w:t>
      </w:r>
    </w:p>
    <w:p w14:paraId="581B49D5" w14:textId="1728ABAF" w:rsidR="00EB5B12" w:rsidRPr="000546D7" w:rsidRDefault="00EB5B12" w:rsidP="00982F5F">
      <w:pPr>
        <w:spacing w:before="120" w:after="120" w:line="360" w:lineRule="auto"/>
        <w:ind w:left="1416" w:hanging="566"/>
      </w:pPr>
      <w:r w:rsidRPr="000546D7">
        <w:t>”c)</w:t>
      </w:r>
      <w:r w:rsidRPr="000546D7">
        <w:tab/>
        <w:t>muut merkitykselliset tiedot mukaan lukien seurantapaikassa havaittujen asianomaisten pilaavien aineiden pitoisuuksien vuosittainen aritmeettinen keskiarvo, jota on verrattu liitteessä I esitettyihin pohjaveden laatunormeihin ja 3 artiklan 1 kohdan b ja c alakohdassa tarkoitettuihin raja-arvoihin.”</w:t>
      </w:r>
    </w:p>
    <w:p w14:paraId="29EC5C34" w14:textId="0E4F1D70" w:rsidR="00EB5B12" w:rsidRPr="000546D7" w:rsidRDefault="00EB5B12" w:rsidP="00982F5F">
      <w:pPr>
        <w:spacing w:before="120" w:after="120" w:line="360" w:lineRule="auto"/>
        <w:ind w:left="850" w:hanging="850"/>
      </w:pPr>
      <w:r w:rsidRPr="000546D7">
        <w:t>14)</w:t>
      </w:r>
      <w:r w:rsidRPr="000546D7">
        <w:tab/>
        <w:t>Korvataan liitteessä IV olevan B osan 1 kohdan johdantokappale seuraavasti:</w:t>
      </w:r>
    </w:p>
    <w:p w14:paraId="6B99F8FA" w14:textId="3B4D17C2" w:rsidR="00EB5B12" w:rsidRPr="000546D7" w:rsidRDefault="00EB5B12" w:rsidP="00982F5F">
      <w:pPr>
        <w:spacing w:before="120" w:after="120" w:line="360" w:lineRule="auto"/>
        <w:ind w:left="850"/>
        <w:rPr>
          <w:b/>
        </w:rPr>
      </w:pPr>
      <w:r w:rsidRPr="000546D7">
        <w:t>”Merkityksellisten ja pysyvien nousevien muutossuuntien kääntämiseksi laskeviksi</w:t>
      </w:r>
      <w:r w:rsidRPr="000546D7">
        <w:rPr>
          <w:b/>
          <w:i/>
        </w:rPr>
        <w:t>, mukaan lukien muun muassa vesimuodostuman vähäisestä päästöstä johtuva kausittainen nouseva muutossuunta,</w:t>
      </w:r>
      <w:r w:rsidRPr="000546D7">
        <w:t xml:space="preserve"> on ryhdyttävä toimenpiteisiin, kun pilaavan aineen pitoisuus nousee 75 prosenttiin liitteessä I vahvistettujen pohjaveden laatunormien ja 3 artiklan 1 alakohdan b ja c alakohdassa tarkoitettujen raja-arvojen arvoista, paitsi jos</w:t>
      </w:r>
      <w:r w:rsidRPr="000546D7">
        <w:rPr>
          <w:b/>
          <w:i/>
        </w:rPr>
        <w:t>”</w:t>
      </w:r>
      <w:r w:rsidR="000F54FA" w:rsidRPr="000546D7">
        <w:rPr>
          <w:b/>
        </w:rPr>
        <w:t xml:space="preserve"> [tark. 107]</w:t>
      </w:r>
    </w:p>
    <w:p w14:paraId="3ED3F8D0" w14:textId="77777777" w:rsidR="00B24D87" w:rsidRPr="000546D7" w:rsidRDefault="00B24D87">
      <w:pPr>
        <w:widowControl/>
      </w:pPr>
      <w:r w:rsidRPr="000546D7">
        <w:br w:type="page"/>
      </w:r>
    </w:p>
    <w:p w14:paraId="0CF1709B" w14:textId="0EA72F73" w:rsidR="00EB5B12" w:rsidRPr="000546D7" w:rsidRDefault="00EB5B12" w:rsidP="00982F5F">
      <w:pPr>
        <w:spacing w:before="120" w:after="120" w:line="360" w:lineRule="auto"/>
        <w:jc w:val="center"/>
      </w:pPr>
      <w:r w:rsidRPr="000546D7">
        <w:lastRenderedPageBreak/>
        <w:t>3 artikla</w:t>
      </w:r>
      <w:r w:rsidRPr="000546D7">
        <w:br/>
        <w:t>Direktiivin 2008/105/EY muuttaminen</w:t>
      </w:r>
    </w:p>
    <w:p w14:paraId="25799F6F" w14:textId="77777777" w:rsidR="00EB5B12" w:rsidRPr="000546D7" w:rsidRDefault="00EB5B12" w:rsidP="00982F5F">
      <w:pPr>
        <w:spacing w:before="120" w:after="120" w:line="360" w:lineRule="auto"/>
      </w:pPr>
      <w:r w:rsidRPr="000546D7">
        <w:t>Muutetaan direktiivi 2008/105/EY seuraavasti:</w:t>
      </w:r>
    </w:p>
    <w:p w14:paraId="45E636D9" w14:textId="17954AEB" w:rsidR="00EB5B12" w:rsidRPr="000546D7" w:rsidRDefault="00EB5B12" w:rsidP="00982F5F">
      <w:pPr>
        <w:spacing w:before="120" w:after="120" w:line="360" w:lineRule="auto"/>
        <w:ind w:left="850" w:hanging="850"/>
      </w:pPr>
      <w:r w:rsidRPr="000546D7">
        <w:t>1)</w:t>
      </w:r>
      <w:r w:rsidRPr="000546D7">
        <w:tab/>
        <w:t>Korvataan nimi seuraavasti:</w:t>
      </w:r>
    </w:p>
    <w:p w14:paraId="2BD2EE49" w14:textId="77777777" w:rsidR="00EB5B12" w:rsidRPr="000546D7" w:rsidRDefault="00EB5B12" w:rsidP="00982F5F">
      <w:pPr>
        <w:spacing w:before="120" w:after="120" w:line="360" w:lineRule="auto"/>
        <w:ind w:left="850"/>
      </w:pPr>
      <w:r w:rsidRPr="000546D7">
        <w:t>”Euroopan parlamentin ja neuvoston direktiivi 2008/105/EY, annettu 16 päivänä joulukuuta 2008, pintavesien pilaantumisen ehkäisemisestä ja hallitsemisesta, neuvoston direktiivien 82/176/ETY, 83/513/ETY, 84/156/ETY, 84/491/ETY ja 86/280/ETY muuttamisesta ja myöhemmästä kumoamisesta sekä Euroopan parlamentin ja neuvoston direktiivin 2000/60/EY muuttamisesta”</w:t>
      </w:r>
    </w:p>
    <w:p w14:paraId="560C3CFC" w14:textId="5567C846" w:rsidR="00EB5B12" w:rsidRPr="000546D7" w:rsidRDefault="00EB5B12" w:rsidP="00982F5F">
      <w:pPr>
        <w:spacing w:before="120" w:after="120" w:line="360" w:lineRule="auto"/>
        <w:ind w:left="850" w:hanging="850"/>
      </w:pPr>
      <w:r w:rsidRPr="000546D7">
        <w:rPr>
          <w:b/>
          <w:i/>
        </w:rPr>
        <w:t>1</w:t>
      </w:r>
      <w:r w:rsidR="000F54FA" w:rsidRPr="000546D7">
        <w:rPr>
          <w:b/>
          <w:i/>
        </w:rPr>
        <w:t xml:space="preserve"> </w:t>
      </w:r>
      <w:r w:rsidRPr="000546D7">
        <w:rPr>
          <w:b/>
          <w:i/>
        </w:rPr>
        <w:t>a)</w:t>
      </w:r>
      <w:r w:rsidRPr="000546D7">
        <w:tab/>
      </w:r>
      <w:r w:rsidRPr="000546D7">
        <w:rPr>
          <w:b/>
          <w:i/>
        </w:rPr>
        <w:t xml:space="preserve">Muutetaan 1 artikla seuraavasti: </w:t>
      </w:r>
    </w:p>
    <w:p w14:paraId="2E8C80EA" w14:textId="6361B518" w:rsidR="00EB5B12" w:rsidRPr="000546D7" w:rsidRDefault="00EB5B12" w:rsidP="00982F5F">
      <w:pPr>
        <w:spacing w:before="120" w:after="120" w:line="360" w:lineRule="auto"/>
        <w:ind w:left="850"/>
      </w:pPr>
      <w:r w:rsidRPr="000546D7">
        <w:rPr>
          <w:b/>
          <w:i/>
        </w:rPr>
        <w:t>”1 artikla</w:t>
      </w:r>
      <w:r w:rsidR="000F54FA" w:rsidRPr="000546D7">
        <w:rPr>
          <w:b/>
          <w:i/>
        </w:rPr>
        <w:br/>
      </w:r>
      <w:r w:rsidRPr="000546D7">
        <w:rPr>
          <w:b/>
          <w:i/>
        </w:rPr>
        <w:t>Kohde</w:t>
      </w:r>
    </w:p>
    <w:p w14:paraId="5F3A6407" w14:textId="61FA41CF" w:rsidR="00EB5B12" w:rsidRPr="000546D7" w:rsidRDefault="00EB5B12" w:rsidP="00982F5F">
      <w:pPr>
        <w:spacing w:before="120" w:after="120" w:line="360" w:lineRule="auto"/>
        <w:ind w:left="850"/>
        <w:rPr>
          <w:b/>
        </w:rPr>
      </w:pPr>
      <w:r w:rsidRPr="000546D7">
        <w:rPr>
          <w:b/>
          <w:i/>
        </w:rPr>
        <w:t>Tässä direktiivissä asetetaan prioriteettiaineiden ja vaarallisten prioriteettiaineiden ympäristönlaatunormit tavoitteena pintaveden hyvän kemiallisen tilan saavuttaminen direktiivin 2000/60/EY 4 artiklan säännösten ja tavoitteiden mukaisesti.”</w:t>
      </w:r>
      <w:r w:rsidR="000F54FA" w:rsidRPr="000546D7">
        <w:rPr>
          <w:b/>
        </w:rPr>
        <w:t xml:space="preserve"> [tark. 108]</w:t>
      </w:r>
    </w:p>
    <w:p w14:paraId="5CCB30AF" w14:textId="77777777" w:rsidR="00B24D87" w:rsidRPr="000546D7" w:rsidRDefault="00B24D87">
      <w:pPr>
        <w:widowControl/>
      </w:pPr>
      <w:r w:rsidRPr="000546D7">
        <w:br w:type="page"/>
      </w:r>
    </w:p>
    <w:p w14:paraId="5E1C4445" w14:textId="64FD1994" w:rsidR="00EB5B12" w:rsidRPr="000546D7" w:rsidRDefault="00EB5B12" w:rsidP="00982F5F">
      <w:pPr>
        <w:spacing w:before="120" w:after="120" w:line="360" w:lineRule="auto"/>
        <w:ind w:left="850" w:hanging="850"/>
      </w:pPr>
      <w:r w:rsidRPr="000546D7">
        <w:lastRenderedPageBreak/>
        <w:t>2)</w:t>
      </w:r>
      <w:r w:rsidRPr="000546D7">
        <w:tab/>
        <w:t>Muutetaan 3 artikla seuraavasti:</w:t>
      </w:r>
    </w:p>
    <w:p w14:paraId="7D740233" w14:textId="2ECB6F31" w:rsidR="00EB5B12" w:rsidRPr="000546D7" w:rsidRDefault="00EB5B12" w:rsidP="00982F5F">
      <w:pPr>
        <w:spacing w:before="120" w:after="120" w:line="360" w:lineRule="auto"/>
        <w:ind w:left="1416" w:hanging="566"/>
      </w:pPr>
      <w:r w:rsidRPr="000546D7">
        <w:t>a)</w:t>
      </w:r>
      <w:r w:rsidRPr="000546D7">
        <w:tab/>
        <w:t>lisätään 1 a kohdan ensimmäiseen alakohtaan iii alakohta seuraavasti:</w:t>
      </w:r>
    </w:p>
    <w:p w14:paraId="66855762" w14:textId="77777777" w:rsidR="00EB5B12" w:rsidRPr="000546D7" w:rsidRDefault="00EB5B12" w:rsidP="00982F5F">
      <w:pPr>
        <w:spacing w:before="120" w:after="120" w:line="360" w:lineRule="auto"/>
        <w:ind w:left="1982" w:hanging="566"/>
      </w:pPr>
      <w:r w:rsidRPr="000546D7">
        <w:t>”iii)</w:t>
      </w:r>
      <w:r w:rsidRPr="000546D7">
        <w:tab/>
        <w:t>aineet, joiden numerot liitteessä I olevassa A osassa ovat 5, 9, 13, 15, 17, 21, 23, 24, 28, 30, 34, 37, 41 ja 44 ja joille vahvistetaan tarkistetut ympäristönlaatunormit, ja vastikään yksilöidyt aineet, joiden numerot liitteessä I olevassa A osassa ovat 46–70, voimassaolon alkaessa ... päivästä ...kuuta ... [Julkaisutoimisto lisää päivämäärän, joka on seuraavan kuukauden ensimmäinen päivä sen jälkeen, kun 18 kuukautta on kulunut tämän direktiivin voimaantulosta] alkaen tarkoituksin ehkäistä pintavesimuodostumien kemiallisen tilan huononeminen ja saavuttaa pintaveden hyvä kemiallinen tila näiden aineiden osalta.”</w:t>
      </w:r>
    </w:p>
    <w:p w14:paraId="24764A5B" w14:textId="4D7581A4" w:rsidR="00EB5B12" w:rsidRPr="000546D7" w:rsidRDefault="00EB5B12" w:rsidP="00982F5F">
      <w:pPr>
        <w:spacing w:before="120" w:after="120" w:line="360" w:lineRule="auto"/>
        <w:ind w:left="1416" w:hanging="566"/>
      </w:pPr>
      <w:r w:rsidRPr="000546D7">
        <w:t>b)</w:t>
      </w:r>
      <w:r w:rsidRPr="000546D7">
        <w:tab/>
        <w:t>korvataan 2 kohta seuraavasti:</w:t>
      </w:r>
    </w:p>
    <w:p w14:paraId="690F5348" w14:textId="77777777" w:rsidR="00EB5B12" w:rsidRPr="000546D7" w:rsidRDefault="00EB5B12" w:rsidP="00982F5F">
      <w:pPr>
        <w:spacing w:before="120" w:after="120" w:line="360" w:lineRule="auto"/>
        <w:ind w:left="1982" w:hanging="566"/>
      </w:pPr>
      <w:r w:rsidRPr="000546D7">
        <w:t>”2.</w:t>
      </w:r>
      <w:r w:rsidRPr="000546D7">
        <w:tab/>
        <w:t>Jäsenvaltioiden on sovellettava liitteessä I olevassa A osassa esitettyä eliöstön ympäristönlaatunormia tai sedimentin ympäristönlaatunormia niiden aineiden osalta, joille tällainen ympäristönlaatunormi on vahvistettu.</w:t>
      </w:r>
    </w:p>
    <w:p w14:paraId="0BFAE347" w14:textId="77777777" w:rsidR="00EB5B12" w:rsidRPr="000546D7" w:rsidRDefault="00EB5B12" w:rsidP="00982F5F">
      <w:pPr>
        <w:spacing w:before="120" w:after="120" w:line="360" w:lineRule="auto"/>
        <w:ind w:left="1982"/>
      </w:pPr>
      <w:r w:rsidRPr="000546D7">
        <w:t>Jäsenvaltioiden on sovellettava liitteessä I olevan A osan mukaista veden ympäristönlaatunormia muihin kuin ensimmäisessä alakohdassa tarkoitettuihin aineisiin.”</w:t>
      </w:r>
    </w:p>
    <w:p w14:paraId="75C84C45" w14:textId="77777777" w:rsidR="00B24D87" w:rsidRPr="000546D7" w:rsidRDefault="00B24D87">
      <w:pPr>
        <w:widowControl/>
      </w:pPr>
      <w:r w:rsidRPr="000546D7">
        <w:br w:type="page"/>
      </w:r>
    </w:p>
    <w:p w14:paraId="32EDC068" w14:textId="7A179551" w:rsidR="00EB5B12" w:rsidRPr="000546D7" w:rsidRDefault="00EB5B12" w:rsidP="00982F5F">
      <w:pPr>
        <w:spacing w:before="120" w:after="120" w:line="360" w:lineRule="auto"/>
        <w:ind w:left="1416" w:hanging="566"/>
      </w:pPr>
      <w:r w:rsidRPr="000546D7">
        <w:lastRenderedPageBreak/>
        <w:t>c)</w:t>
      </w:r>
      <w:r w:rsidRPr="000546D7">
        <w:tab/>
        <w:t>korvataan 6 kohdan ensimmäisen alakohdan ensimmäinen virke seuraavasti:</w:t>
      </w:r>
    </w:p>
    <w:p w14:paraId="65FB36A9" w14:textId="77777777" w:rsidR="00EB5B12" w:rsidRPr="000546D7" w:rsidRDefault="00EB5B12" w:rsidP="00982F5F">
      <w:pPr>
        <w:spacing w:before="120" w:after="120" w:line="360" w:lineRule="auto"/>
        <w:ind w:left="1416"/>
      </w:pPr>
      <w:r w:rsidRPr="000546D7">
        <w:t>”Jäsenvaltioiden on järjestettävä sellaisten liitteessä I olevassa A osassa yksilöityjen prioriteettiaineiden pitoisuuksien pitkäaikaisten muutossuuntien analysointi, joita yleensä kerääntyy sedimenttiin ja/tai eliöstöön, direktiivin 2000/60/EY 8 artiklan mukaisesti suoritettavan pintaveden tilan seurannan osana tehtävän sedimentin tai eliöstön seurannan perusteella.”</w:t>
      </w:r>
    </w:p>
    <w:p w14:paraId="716CEC46" w14:textId="59623A03" w:rsidR="00EB5B12" w:rsidRPr="000546D7" w:rsidRDefault="00EB5B12" w:rsidP="00982F5F">
      <w:pPr>
        <w:spacing w:before="120" w:after="120" w:line="360" w:lineRule="auto"/>
        <w:ind w:left="1416" w:hanging="566"/>
      </w:pPr>
      <w:r w:rsidRPr="000546D7">
        <w:t>d)</w:t>
      </w:r>
      <w:r w:rsidRPr="000546D7">
        <w:tab/>
        <w:t>kumotaan 7 kohta;</w:t>
      </w:r>
    </w:p>
    <w:p w14:paraId="7AB1356F" w14:textId="28586AB2" w:rsidR="00EB5B12" w:rsidRPr="000546D7" w:rsidRDefault="00EB5B12" w:rsidP="00982F5F">
      <w:pPr>
        <w:spacing w:before="120" w:after="120" w:line="360" w:lineRule="auto"/>
        <w:ind w:left="1416" w:hanging="566"/>
      </w:pPr>
      <w:r w:rsidRPr="000546D7">
        <w:t>e)</w:t>
      </w:r>
      <w:r w:rsidRPr="000546D7">
        <w:tab/>
        <w:t>korvataan 8 kohta seuraavasti:</w:t>
      </w:r>
    </w:p>
    <w:p w14:paraId="7B5BD4D6" w14:textId="77777777" w:rsidR="00EB5B12" w:rsidRPr="000546D7" w:rsidRDefault="00EB5B12" w:rsidP="00982F5F">
      <w:pPr>
        <w:spacing w:before="120" w:after="120" w:line="360" w:lineRule="auto"/>
        <w:ind w:left="1982" w:hanging="566"/>
      </w:pPr>
      <w:r w:rsidRPr="000546D7">
        <w:t>”8.</w:t>
      </w:r>
      <w:r w:rsidRPr="000546D7">
        <w:tab/>
        <w:t>Siirretään komissiolle valta antaa 9 a artiklan mukaisesti delegoituja säädöksiä, joilla muutetaan liitteessä I olevan B osan 3 kohtaa sen mukauttamiseksi tieteen ja tekniikan kehitykseen.”</w:t>
      </w:r>
    </w:p>
    <w:p w14:paraId="73ED5D13" w14:textId="77777777" w:rsidR="00B24D87" w:rsidRPr="000546D7" w:rsidRDefault="00B24D87">
      <w:pPr>
        <w:widowControl/>
      </w:pPr>
      <w:r w:rsidRPr="000546D7">
        <w:br w:type="page"/>
      </w:r>
    </w:p>
    <w:p w14:paraId="0D011D24" w14:textId="2022D90C" w:rsidR="00EB5B12" w:rsidRPr="000546D7" w:rsidRDefault="00EB5B12" w:rsidP="00982F5F">
      <w:pPr>
        <w:spacing w:before="120" w:after="120" w:line="360" w:lineRule="auto"/>
        <w:ind w:left="850" w:hanging="850"/>
      </w:pPr>
      <w:r w:rsidRPr="000546D7">
        <w:lastRenderedPageBreak/>
        <w:t>3)</w:t>
      </w:r>
      <w:r w:rsidRPr="000546D7">
        <w:tab/>
        <w:t>Muutetaan 5 artikla seuraavasti:</w:t>
      </w:r>
    </w:p>
    <w:p w14:paraId="7EC7AA3E" w14:textId="5C0DBC93" w:rsidR="00EB5B12" w:rsidRPr="000546D7" w:rsidRDefault="00EB5B12" w:rsidP="00982F5F">
      <w:pPr>
        <w:spacing w:before="120" w:after="120" w:line="360" w:lineRule="auto"/>
        <w:ind w:left="1416" w:hanging="566"/>
      </w:pPr>
      <w:r w:rsidRPr="000546D7">
        <w:t>a)</w:t>
      </w:r>
      <w:r w:rsidRPr="000546D7">
        <w:tab/>
        <w:t>korvataan 1 kohta seuraavasti:</w:t>
      </w:r>
    </w:p>
    <w:p w14:paraId="7B487BD6" w14:textId="26FC7508" w:rsidR="00423117" w:rsidRPr="000546D7" w:rsidRDefault="00EB5B12" w:rsidP="00982F5F">
      <w:pPr>
        <w:spacing w:before="120" w:after="120" w:line="360" w:lineRule="auto"/>
        <w:ind w:left="1982" w:hanging="566"/>
        <w:rPr>
          <w:b/>
        </w:rPr>
      </w:pPr>
      <w:r w:rsidRPr="000546D7">
        <w:t>”1.</w:t>
      </w:r>
      <w:r w:rsidRPr="000546D7">
        <w:tab/>
        <w:t>Jäsenvaltioiden on direktiivin 2000/60/EY 5 ja 8 artiklan</w:t>
      </w:r>
      <w:r w:rsidRPr="000546D7">
        <w:rPr>
          <w:b/>
          <w:i/>
        </w:rPr>
        <w:t xml:space="preserve"> sekä Euroopan parlamentin ja neuvoston asetuksen (EU) .../...</w:t>
      </w:r>
      <w:r w:rsidR="00423117" w:rsidRPr="000546D7">
        <w:rPr>
          <w:b/>
          <w:i/>
          <w:vertAlign w:val="superscript"/>
        </w:rPr>
        <w:t>1 a</w:t>
      </w:r>
      <w:r w:rsidRPr="000546D7">
        <w:t xml:space="preserve"> mukaisesti kerättyjen tietojen ja muiden saatavilla olevien tietojen perusteella laadittava selvitys sekä mahdollisuuksien mukaan kartat kaikkien tämän direktiivin liitteessä I olevassa A osassa lueteltujen prioriteettiaineiden ja kaikkien tämän direktiivin liitteessä II olevassa A osassa lueteltujen pilaavien aineiden päästöistä ja häviöistä kunkin alueellaan sijaitsevan vesipiirin tai vesipiirin osan osalta, mukaan luettuna tarvittaessa niiden pitoisuudet sedimenteissä ja eliöstössä.</w:t>
      </w:r>
      <w:r w:rsidR="000F54FA" w:rsidRPr="000546D7">
        <w:rPr>
          <w:b/>
        </w:rPr>
        <w:t xml:space="preserve"> [tark. 109]</w:t>
      </w:r>
    </w:p>
    <w:p w14:paraId="1DF1121C" w14:textId="77777777" w:rsidR="00423117" w:rsidRPr="000546D7" w:rsidRDefault="00423117" w:rsidP="00423117">
      <w:pPr>
        <w:ind w:left="1982" w:hanging="566"/>
        <w:rPr>
          <w:b/>
          <w:i/>
        </w:rPr>
      </w:pPr>
      <w:r w:rsidRPr="000546D7">
        <w:rPr>
          <w:b/>
          <w:i/>
        </w:rPr>
        <w:t>_________________</w:t>
      </w:r>
    </w:p>
    <w:p w14:paraId="586FC055" w14:textId="2B6507DB" w:rsidR="00423117" w:rsidRPr="000546D7" w:rsidRDefault="00423117" w:rsidP="00982F5F">
      <w:pPr>
        <w:spacing w:before="120" w:after="120" w:line="360" w:lineRule="auto"/>
        <w:ind w:left="1982" w:hanging="566"/>
        <w:rPr>
          <w:b/>
        </w:rPr>
      </w:pPr>
      <w:r w:rsidRPr="000546D7">
        <w:rPr>
          <w:b/>
          <w:i/>
          <w:vertAlign w:val="superscript"/>
        </w:rPr>
        <w:t>1</w:t>
      </w:r>
      <w:r w:rsidR="008A7682" w:rsidRPr="000546D7">
        <w:rPr>
          <w:b/>
          <w:i/>
          <w:vertAlign w:val="superscript"/>
        </w:rPr>
        <w:t xml:space="preserve"> </w:t>
      </w:r>
      <w:r w:rsidRPr="000546D7">
        <w:rPr>
          <w:b/>
          <w:i/>
          <w:vertAlign w:val="superscript"/>
        </w:rPr>
        <w:t>a</w:t>
      </w:r>
      <w:r w:rsidRPr="000546D7">
        <w:rPr>
          <w:b/>
          <w:i/>
        </w:rPr>
        <w:tab/>
        <w:t>Julkaisutoimisto lisää tekstiin asiakirjassa COM(2022) 157 olevan asetuksen numeron.</w:t>
      </w:r>
    </w:p>
    <w:p w14:paraId="09B236D6" w14:textId="724305EF" w:rsidR="00EB5B12" w:rsidRPr="000546D7" w:rsidRDefault="00EB5B12" w:rsidP="00982F5F">
      <w:pPr>
        <w:spacing w:before="120" w:after="120" w:line="360" w:lineRule="auto"/>
        <w:ind w:left="1982"/>
        <w:rPr>
          <w:b/>
        </w:rPr>
      </w:pPr>
      <w:r w:rsidRPr="000546D7">
        <w:rPr>
          <w:b/>
          <w:i/>
        </w:rPr>
        <w:t>Päästökartoitukset on asetettava saataville sähköisessä tietokannassa, jota päivitetään säännöllisesti ja joka on helposti yleisön saatavilla.</w:t>
      </w:r>
      <w:r w:rsidR="000F54FA" w:rsidRPr="000546D7">
        <w:rPr>
          <w:b/>
        </w:rPr>
        <w:t xml:space="preserve"> [tark. 110]</w:t>
      </w:r>
    </w:p>
    <w:p w14:paraId="2E32AB1D" w14:textId="77777777" w:rsidR="00423117" w:rsidRPr="000546D7" w:rsidRDefault="00423117">
      <w:pPr>
        <w:widowControl/>
        <w:rPr>
          <w:strike/>
        </w:rPr>
      </w:pPr>
      <w:r w:rsidRPr="000546D7">
        <w:rPr>
          <w:strike/>
        </w:rPr>
        <w:br w:type="page"/>
      </w:r>
    </w:p>
    <w:p w14:paraId="14EE6AA4" w14:textId="42541190" w:rsidR="00EB5B12" w:rsidRPr="000546D7" w:rsidRDefault="00EB5B12" w:rsidP="00982F5F">
      <w:pPr>
        <w:spacing w:before="120" w:after="120" w:line="360" w:lineRule="auto"/>
        <w:ind w:left="1982"/>
        <w:rPr>
          <w:b/>
        </w:rPr>
      </w:pPr>
      <w:r w:rsidRPr="000546D7">
        <w:rPr>
          <w:strike/>
        </w:rPr>
        <w:lastRenderedPageBreak/>
        <w:t xml:space="preserve">Ensimmäistä alakohtaa ei sovelleta päästöihin ja häviöihin, joista on ilmoitettu komissiolle sähköisesti Euroopan parlamentin ja neuvoston asetuksen (EU) .../... mukaisesti. </w:t>
      </w:r>
      <w:r w:rsidRPr="000546D7">
        <w:t>”</w:t>
      </w:r>
      <w:r w:rsidR="000F54FA" w:rsidRPr="000546D7">
        <w:rPr>
          <w:b/>
        </w:rPr>
        <w:t xml:space="preserve"> [tark. 111]</w:t>
      </w:r>
    </w:p>
    <w:p w14:paraId="197DC037" w14:textId="430E5D16" w:rsidR="00EB5B12" w:rsidRPr="000546D7" w:rsidRDefault="00EB5B12" w:rsidP="00982F5F">
      <w:pPr>
        <w:spacing w:before="120" w:after="120" w:line="360" w:lineRule="auto"/>
        <w:ind w:left="1416" w:hanging="566"/>
      </w:pPr>
      <w:r w:rsidRPr="000546D7">
        <w:t>b)</w:t>
      </w:r>
      <w:r w:rsidRPr="000546D7">
        <w:tab/>
        <w:t>kumotaan 2 ja 3 kohta;</w:t>
      </w:r>
    </w:p>
    <w:p w14:paraId="0843BF06" w14:textId="1915EBB0" w:rsidR="00EB5B12" w:rsidRPr="000546D7" w:rsidRDefault="00EB5B12" w:rsidP="00982F5F">
      <w:pPr>
        <w:spacing w:before="120" w:after="120" w:line="360" w:lineRule="auto"/>
        <w:ind w:left="1416" w:hanging="566"/>
      </w:pPr>
      <w:r w:rsidRPr="000546D7">
        <w:t>c)</w:t>
      </w:r>
      <w:r w:rsidRPr="000546D7">
        <w:tab/>
        <w:t>korvataan 4 kohta seuraavasti:</w:t>
      </w:r>
    </w:p>
    <w:p w14:paraId="2A03EFC5" w14:textId="3A04768D" w:rsidR="00EB5B12" w:rsidRPr="000546D7" w:rsidRDefault="00EB5B12" w:rsidP="00982F5F">
      <w:pPr>
        <w:spacing w:before="120" w:after="120" w:line="360" w:lineRule="auto"/>
        <w:ind w:left="1982" w:hanging="566"/>
        <w:rPr>
          <w:b/>
        </w:rPr>
      </w:pPr>
      <w:r w:rsidRPr="000546D7">
        <w:t>”4.</w:t>
      </w:r>
      <w:r w:rsidRPr="000546D7">
        <w:tab/>
        <w:t xml:space="preserve">Jäsenvaltioiden on ajantasaistettava selvityksensä direktiivin 2000/60/EY 5 artiklan 2 kohdassa tarkoitettujen analyysien tarkistusten yhteydessä, ja niiden on varmistettava, että päästöt, </w:t>
      </w:r>
      <w:r w:rsidRPr="000546D7">
        <w:rPr>
          <w:strike/>
        </w:rPr>
        <w:t xml:space="preserve">joita ei </w:t>
      </w:r>
      <w:proofErr w:type="spellStart"/>
      <w:r w:rsidRPr="000546D7">
        <w:rPr>
          <w:strike/>
        </w:rPr>
        <w:t>ole</w:t>
      </w:r>
      <w:r w:rsidRPr="000546D7">
        <w:rPr>
          <w:b/>
          <w:i/>
        </w:rPr>
        <w:t>mukaan</w:t>
      </w:r>
      <w:proofErr w:type="spellEnd"/>
      <w:r w:rsidRPr="000546D7">
        <w:rPr>
          <w:b/>
          <w:i/>
        </w:rPr>
        <w:t xml:space="preserve"> lukien ne, joista on</w:t>
      </w:r>
      <w:r w:rsidRPr="000546D7">
        <w:t xml:space="preserve"> raportoitu asetuksen (EU) .../…++ nojalla perustettuun teollisuuspäästöportaaliin, julkaistaa</w:t>
      </w:r>
      <w:r w:rsidR="00423117" w:rsidRPr="000546D7">
        <w:t>n jäsenvaltioiden 13 artiklan 7 </w:t>
      </w:r>
      <w:r w:rsidRPr="000546D7">
        <w:t>kohdan mukaisesti ajantasaistetuissa vesipiirien hoitosuunnitelmissa.</w:t>
      </w:r>
      <w:r w:rsidR="000F54FA" w:rsidRPr="000546D7">
        <w:rPr>
          <w:b/>
        </w:rPr>
        <w:t xml:space="preserve"> [tark. 112]</w:t>
      </w:r>
    </w:p>
    <w:p w14:paraId="741220F2" w14:textId="771DD413" w:rsidR="00EB5B12" w:rsidRPr="000546D7" w:rsidRDefault="00EB5B12" w:rsidP="00982F5F">
      <w:pPr>
        <w:spacing w:before="120" w:after="120" w:line="360" w:lineRule="auto"/>
        <w:ind w:left="1982"/>
        <w:rPr>
          <w:b/>
        </w:rPr>
      </w:pPr>
      <w:r w:rsidRPr="000546D7">
        <w:t>Viitejakso arvojen määrittämiselle ajantasaistetuissa selvityksissä on ensimmäisessä alakohdassa tarkoitettujen analyysien päätökseen saattamista edeltävä vuosi.</w:t>
      </w:r>
    </w:p>
    <w:p w14:paraId="64BDE72E" w14:textId="77777777" w:rsidR="00423117" w:rsidRPr="000546D7" w:rsidRDefault="00423117">
      <w:pPr>
        <w:widowControl/>
        <w:rPr>
          <w:strike/>
        </w:rPr>
      </w:pPr>
      <w:r w:rsidRPr="000546D7">
        <w:rPr>
          <w:strike/>
        </w:rPr>
        <w:br w:type="page"/>
      </w:r>
    </w:p>
    <w:p w14:paraId="7686CF95" w14:textId="5844DC22" w:rsidR="00EB5B12" w:rsidRPr="000546D7" w:rsidRDefault="00EB5B12" w:rsidP="00982F5F">
      <w:pPr>
        <w:spacing w:before="120" w:after="120" w:line="360" w:lineRule="auto"/>
        <w:ind w:left="1982"/>
        <w:rPr>
          <w:b/>
        </w:rPr>
      </w:pPr>
      <w:r w:rsidRPr="000546D7">
        <w:rPr>
          <w:strike/>
        </w:rPr>
        <w:lastRenderedPageBreak/>
        <w:t>Asetuksen (EY) N:o 1107/2009 soveltamisalaan kuuluvien prioriteettiaineiden tai pilaavien aineiden osalta arvot voidaan kuitenkin laskea keskiarvoina kolmelta vuodelta, jotka edeltävät ensimmäisessä alakohdassa tarkoitetun analyysin saattamista päätökseen.</w:t>
      </w:r>
      <w:r w:rsidR="000F54FA" w:rsidRPr="000546D7">
        <w:rPr>
          <w:b/>
          <w:strike/>
        </w:rPr>
        <w:t xml:space="preserve"> </w:t>
      </w:r>
      <w:r w:rsidR="000F54FA" w:rsidRPr="000546D7">
        <w:rPr>
          <w:b/>
        </w:rPr>
        <w:t>[tark. 113]</w:t>
      </w:r>
    </w:p>
    <w:p w14:paraId="2CD68815" w14:textId="77777777" w:rsidR="00EB5B12" w:rsidRPr="000546D7" w:rsidRDefault="00EB5B12" w:rsidP="00982F5F">
      <w:pPr>
        <w:spacing w:before="120" w:after="120" w:line="360" w:lineRule="auto"/>
        <w:ind w:left="1982"/>
      </w:pPr>
      <w:r w:rsidRPr="000546D7">
        <w:t>Sellaisten pistelähteistä peräisin olevien päästöjen osalta, joita ei ole raportoitu asetuksen (EU) ../… +++ mukaisesti, koska ne eivät kuulu kyseisen asetuksen soveltamisalaan tai koska ne alittavat kyseisessä asetuksessa vahvistetut vuotuisen raportoinnin raja-arvot, tämän artiklan ensimmäisessä alakohdassa säädetty raportointivelvollisuus on täytettävä raportoimalla päästöt sähköisesti kyseisen asetuksen nojalla perustettuun teollisuuspäästöportaaliin.</w:t>
      </w:r>
    </w:p>
    <w:p w14:paraId="3D2F5855" w14:textId="77777777" w:rsidR="00EB5B12" w:rsidRPr="000546D7" w:rsidRDefault="00EB5B12" w:rsidP="00982F5F">
      <w:pPr>
        <w:spacing w:before="120" w:after="120" w:line="360" w:lineRule="auto"/>
        <w:ind w:left="1982"/>
      </w:pPr>
      <w:r w:rsidRPr="000546D7">
        <w:t>Komissio hyväksyy Euroopan ympäristökeskuksen avustamana täytäntöönpanosäädöksen, jossa vahvistetaan neljännessä alakohdassa tarkoitetun raportoinnin muoto, tarkkuustaso ja tiheys. Kyseinen täytäntöönpanosäädös hyväksytään 9 artiklan 2 kohdassa tarkoitettua tarkastelumenettelyä noudattaen.”</w:t>
      </w:r>
    </w:p>
    <w:p w14:paraId="5C5C9263" w14:textId="07AA1017" w:rsidR="00EB5B12" w:rsidRPr="000546D7" w:rsidRDefault="00EB5B12" w:rsidP="00982F5F">
      <w:pPr>
        <w:spacing w:before="120" w:after="120" w:line="360" w:lineRule="auto"/>
        <w:ind w:left="1416" w:hanging="566"/>
      </w:pPr>
      <w:r w:rsidRPr="000546D7">
        <w:t>d)</w:t>
      </w:r>
      <w:r w:rsidRPr="000546D7">
        <w:tab/>
        <w:t>Kumotaan 5 kohta;</w:t>
      </w:r>
    </w:p>
    <w:p w14:paraId="0882D13B" w14:textId="77777777" w:rsidR="00423117" w:rsidRPr="000546D7" w:rsidRDefault="00423117">
      <w:pPr>
        <w:widowControl/>
      </w:pPr>
      <w:r w:rsidRPr="000546D7">
        <w:br w:type="page"/>
      </w:r>
    </w:p>
    <w:p w14:paraId="6668D42D" w14:textId="645ABFF4" w:rsidR="00EB5B12" w:rsidRPr="000546D7" w:rsidRDefault="00EB5B12" w:rsidP="00982F5F">
      <w:pPr>
        <w:spacing w:before="120" w:after="120" w:line="360" w:lineRule="auto"/>
        <w:ind w:left="850" w:hanging="850"/>
      </w:pPr>
      <w:r w:rsidRPr="000546D7">
        <w:lastRenderedPageBreak/>
        <w:t>4)</w:t>
      </w:r>
      <w:r w:rsidRPr="000546D7">
        <w:tab/>
        <w:t>Korvataan 7 a artiklan 1 kohdan ensimmäinen alakohta seuraavasti:</w:t>
      </w:r>
    </w:p>
    <w:p w14:paraId="5EA0B7FC" w14:textId="1D8B3E57" w:rsidR="00EB5B12" w:rsidRPr="000546D7" w:rsidRDefault="00EB5B12" w:rsidP="00982F5F">
      <w:pPr>
        <w:spacing w:before="120" w:after="120" w:line="360" w:lineRule="auto"/>
        <w:ind w:left="1416" w:hanging="566"/>
        <w:rPr>
          <w:b/>
        </w:rPr>
      </w:pPr>
      <w:r w:rsidRPr="000546D7">
        <w:t>”1.</w:t>
      </w:r>
      <w:r w:rsidRPr="000546D7">
        <w:tab/>
        <w:t xml:space="preserve">Asetuksen (EY) N:o 1907/2006, asetuksen (EY) N:o 1107/2009, asetuksen (EU) N:o 528/2012, Euroopan parlamentin ja neuvoston asetuksen (EU) 2019/6* tai Euroopan parlamentin ja neuvoston direktiivin 2001/83/EY**, Euroopan parlamentin ja neuvoston direktiivin 2009/128/EY*** tai direktiivin 2010/75/EU soveltamisalaan kuuluvien prioriteettiaineiden osalta komissio arvioi </w:t>
      </w:r>
      <w:r w:rsidRPr="000546D7">
        <w:rPr>
          <w:strike/>
        </w:rPr>
        <w:t xml:space="preserve">osana direktiivin 2000/60/EY 18 artiklan 1 kohdassa tarkoitettua </w:t>
      </w:r>
      <w:proofErr w:type="spellStart"/>
      <w:r w:rsidRPr="000546D7">
        <w:rPr>
          <w:strike/>
        </w:rPr>
        <w:t>kertomusta</w:t>
      </w:r>
      <w:r w:rsidRPr="000546D7">
        <w:rPr>
          <w:b/>
          <w:i/>
        </w:rPr>
        <w:t>joka</w:t>
      </w:r>
      <w:proofErr w:type="spellEnd"/>
      <w:r w:rsidRPr="000546D7">
        <w:rPr>
          <w:b/>
          <w:i/>
        </w:rPr>
        <w:t xml:space="preserve"> toinen vuosi</w:t>
      </w:r>
      <w:r w:rsidRPr="000546D7">
        <w:t>, ovatko unionin ja jäsenvaltioiden tasolla toteutettavat toimet riittäviä, jotta saavutetaan prioriteettiaineiden ympäristönlaatunormit ja tavoite vaarallisten prioriteettiaineiden päästöjen ja häviöiden lopettamisesta kerralla tai vaiheittain direktiivin 2000/60/EY 4 artiklan 1 kohdan a alakohdan mukaisesti.</w:t>
      </w:r>
      <w:r w:rsidR="000F54FA" w:rsidRPr="000546D7">
        <w:rPr>
          <w:b/>
        </w:rPr>
        <w:t xml:space="preserve"> [tark. 114]</w:t>
      </w:r>
    </w:p>
    <w:p w14:paraId="56BF1F21" w14:textId="05D71081" w:rsidR="00EB5B12" w:rsidRPr="000546D7" w:rsidRDefault="00EB5B12" w:rsidP="00982F5F">
      <w:pPr>
        <w:spacing w:before="120" w:after="120" w:line="360" w:lineRule="auto"/>
        <w:ind w:left="1416"/>
        <w:rPr>
          <w:b/>
        </w:rPr>
      </w:pPr>
      <w:r w:rsidRPr="000546D7">
        <w:rPr>
          <w:b/>
          <w:i/>
        </w:rPr>
        <w:t>Toteutettavien toimenpiteiden hierarkiassa on asetettava etusijalle rajoitukset ja muut lähteiden valvontatoimenpiteet. Tältä osin komissio esittää tarvittaessa ehdotuksia unionin säädösten muuttamiseksi, jotta varmistetaan, että prioriteettiaineiden päästöt ja häviöt pysäytetään niiden lähteellä.</w:t>
      </w:r>
      <w:r w:rsidR="000F54FA" w:rsidRPr="000546D7">
        <w:rPr>
          <w:b/>
        </w:rPr>
        <w:t xml:space="preserve"> [tark. 115]</w:t>
      </w:r>
    </w:p>
    <w:p w14:paraId="55C15FFB" w14:textId="77777777" w:rsidR="00423117" w:rsidRPr="000546D7" w:rsidRDefault="00423117">
      <w:pPr>
        <w:widowControl/>
      </w:pPr>
      <w:r w:rsidRPr="000546D7">
        <w:br w:type="page"/>
      </w:r>
    </w:p>
    <w:p w14:paraId="7D1A13FE" w14:textId="55ED9546" w:rsidR="00EB5B12" w:rsidRPr="000546D7" w:rsidRDefault="00EB5B12" w:rsidP="00982F5F">
      <w:pPr>
        <w:spacing w:before="120" w:after="120" w:line="360" w:lineRule="auto"/>
        <w:ind w:left="850"/>
      </w:pPr>
      <w:r w:rsidRPr="000546D7">
        <w:lastRenderedPageBreak/>
        <w:t xml:space="preserve">* Euroopan parlamentin ja neuvoston asetus (EU) 2019/6, annettu 11 päivänä joulukuuta 2018, eläinlääkkeistä ja direktiivin </w:t>
      </w:r>
      <w:r w:rsidR="00423117" w:rsidRPr="000546D7">
        <w:t>2001/82/EY kumoamisesta (EUVL L </w:t>
      </w:r>
      <w:r w:rsidRPr="000546D7">
        <w:t>4, 7.1.2019, s. 43).</w:t>
      </w:r>
    </w:p>
    <w:p w14:paraId="6C7E03C3" w14:textId="77777777" w:rsidR="00EB5B12" w:rsidRPr="000546D7" w:rsidRDefault="00EB5B12" w:rsidP="00982F5F">
      <w:pPr>
        <w:spacing w:before="120" w:after="120" w:line="360" w:lineRule="auto"/>
        <w:ind w:left="850"/>
      </w:pPr>
      <w:r w:rsidRPr="000546D7">
        <w:t>** Euroopan parlamentin ja neuvoston direktiivi 2001/83/EY, annettu 6 päivänä marraskuuta 2001, ihmisille tarkoitettuja lääkkeitä koskevista yhteisön säännöistä (EYVL L 311, 28.11.2001, s. 67).</w:t>
      </w:r>
    </w:p>
    <w:p w14:paraId="39633FDC" w14:textId="77777777" w:rsidR="00EB5B12" w:rsidRPr="000546D7" w:rsidRDefault="00EB5B12" w:rsidP="00982F5F">
      <w:pPr>
        <w:spacing w:before="120" w:after="120" w:line="360" w:lineRule="auto"/>
        <w:ind w:left="850"/>
      </w:pPr>
      <w:r w:rsidRPr="000546D7">
        <w:t>*** Euroopan parlamentin ja neuvoston direktiivi 2009/128/EY, annettu 21 päivänä lokakuuta 2009, yhteisön politiikan puitteista torjunta-aineiden kestävän käytön aikaansaamiseksi (EUVL L 309, 24.11.2009, s. 71).”</w:t>
      </w:r>
    </w:p>
    <w:p w14:paraId="2F95A3AE" w14:textId="26A0DD49" w:rsidR="00EB5B12" w:rsidRPr="000546D7" w:rsidRDefault="00EB5B12" w:rsidP="00982F5F">
      <w:pPr>
        <w:spacing w:before="120" w:after="120" w:line="360" w:lineRule="auto"/>
        <w:ind w:left="850" w:hanging="850"/>
      </w:pPr>
      <w:r w:rsidRPr="000546D7">
        <w:rPr>
          <w:b/>
          <w:i/>
        </w:rPr>
        <w:t>4</w:t>
      </w:r>
      <w:r w:rsidR="000F54FA" w:rsidRPr="000546D7">
        <w:rPr>
          <w:b/>
          <w:i/>
        </w:rPr>
        <w:t xml:space="preserve"> </w:t>
      </w:r>
      <w:r w:rsidRPr="000546D7">
        <w:rPr>
          <w:b/>
          <w:i/>
        </w:rPr>
        <w:t>a)</w:t>
      </w:r>
      <w:r w:rsidRPr="000546D7">
        <w:tab/>
      </w:r>
      <w:r w:rsidRPr="000546D7">
        <w:rPr>
          <w:b/>
          <w:i/>
        </w:rPr>
        <w:t>Korvataan 7 a artiklan 2 kohta seuraavasti:</w:t>
      </w:r>
    </w:p>
    <w:p w14:paraId="1AB50C00" w14:textId="29EC9BB0" w:rsidR="00EB5B12" w:rsidRPr="000546D7" w:rsidRDefault="00EB5B12" w:rsidP="00982F5F">
      <w:pPr>
        <w:spacing w:before="120" w:after="120" w:line="360" w:lineRule="auto"/>
        <w:ind w:left="1416" w:hanging="566"/>
        <w:rPr>
          <w:b/>
        </w:rPr>
      </w:pPr>
      <w:r w:rsidRPr="000546D7">
        <w:t>”</w:t>
      </w:r>
      <w:r w:rsidRPr="000546D7">
        <w:rPr>
          <w:b/>
          <w:i/>
        </w:rPr>
        <w:t>1.</w:t>
      </w:r>
      <w:r w:rsidRPr="000546D7">
        <w:tab/>
      </w:r>
      <w:r w:rsidRPr="000546D7">
        <w:rPr>
          <w:b/>
          <w:i/>
        </w:rPr>
        <w:t>Komissio laatii Euroopan parlamentille ja neuvostolle kertomuksen tämän artiklan 1 kohdassa tarkoitetun arvioinnin tuloksista viimeistään kuuden kuukauden kuluttua arvioinnista ja liittää kertomukseensa aiheelliset ehdotukset myös valvontatoimenpiteiden osalta.”</w:t>
      </w:r>
      <w:r w:rsidR="000F54FA" w:rsidRPr="000546D7">
        <w:rPr>
          <w:b/>
        </w:rPr>
        <w:t xml:space="preserve"> [tark. 116]</w:t>
      </w:r>
    </w:p>
    <w:p w14:paraId="71ED0D69" w14:textId="77777777" w:rsidR="00423117" w:rsidRPr="000546D7" w:rsidRDefault="00423117">
      <w:pPr>
        <w:widowControl/>
      </w:pPr>
      <w:r w:rsidRPr="000546D7">
        <w:br w:type="page"/>
      </w:r>
    </w:p>
    <w:p w14:paraId="2E9A21E9" w14:textId="168470EE" w:rsidR="00EB5B12" w:rsidRPr="000546D7" w:rsidRDefault="00EB5B12" w:rsidP="00982F5F">
      <w:pPr>
        <w:spacing w:before="120" w:after="120" w:line="360" w:lineRule="auto"/>
        <w:ind w:left="850" w:hanging="850"/>
      </w:pPr>
      <w:r w:rsidRPr="000546D7">
        <w:lastRenderedPageBreak/>
        <w:t>5)</w:t>
      </w:r>
      <w:r w:rsidRPr="000546D7">
        <w:tab/>
        <w:t>Korvataan 8 artikla seuraavasti:</w:t>
      </w:r>
    </w:p>
    <w:p w14:paraId="0FE786C5" w14:textId="1BF32232" w:rsidR="00EB5B12" w:rsidRPr="000546D7" w:rsidRDefault="00EB5B12" w:rsidP="00982F5F">
      <w:pPr>
        <w:spacing w:before="120" w:after="120" w:line="360" w:lineRule="auto"/>
        <w:ind w:left="850"/>
      </w:pPr>
      <w:r w:rsidRPr="000546D7">
        <w:t>”8 artikla</w:t>
      </w:r>
      <w:r w:rsidR="000F54FA" w:rsidRPr="000546D7">
        <w:br/>
      </w:r>
      <w:r w:rsidRPr="000546D7">
        <w:t>Liitteen I ja II uudelleentarkastelu</w:t>
      </w:r>
    </w:p>
    <w:p w14:paraId="4029EADD" w14:textId="3D465B97" w:rsidR="00EB5B12" w:rsidRPr="000546D7" w:rsidRDefault="00EB5B12" w:rsidP="00982F5F">
      <w:pPr>
        <w:spacing w:before="120" w:after="120" w:line="360" w:lineRule="auto"/>
        <w:ind w:left="1416" w:hanging="566"/>
        <w:rPr>
          <w:b/>
        </w:rPr>
      </w:pPr>
      <w:r w:rsidRPr="000546D7">
        <w:t>1.</w:t>
      </w:r>
      <w:r w:rsidRPr="000546D7">
        <w:tab/>
        <w:t xml:space="preserve">Komissio tarkastelee uudelleen ensimmäisen kerran viimeistään ... päivänä ...kuuta ... [Julkaisutoimisto lisää päivämäärän, joka on </w:t>
      </w:r>
      <w:r w:rsidRPr="000546D7">
        <w:rPr>
          <w:strike/>
        </w:rPr>
        <w:t>kuusi</w:t>
      </w:r>
      <w:r w:rsidRPr="000546D7">
        <w:rPr>
          <w:b/>
          <w:i/>
        </w:rPr>
        <w:t>neljä</w:t>
      </w:r>
      <w:r w:rsidRPr="000546D7">
        <w:t xml:space="preserve"> vuotta tämän direktiivin voimaantulopäivästä] ja sen jälkeen joka </w:t>
      </w:r>
      <w:r w:rsidRPr="000546D7">
        <w:rPr>
          <w:strike/>
        </w:rPr>
        <w:t>kuudes</w:t>
      </w:r>
      <w:r w:rsidRPr="000546D7">
        <w:rPr>
          <w:b/>
          <w:i/>
        </w:rPr>
        <w:t>neljäs</w:t>
      </w:r>
      <w:r w:rsidRPr="000546D7">
        <w:t xml:space="preserve"> vuosi liitteessä I olevassa A osassa esitettyä prioriteettiaineiden luetteloa ja kyseisten aineiden ympäristönlaatunormeja sekä liitteessä II olevassa A osassa esitettyä pilaavien aineiden luetteloa.</w:t>
      </w:r>
      <w:r w:rsidR="000F54FA" w:rsidRPr="000546D7">
        <w:rPr>
          <w:b/>
        </w:rPr>
        <w:t xml:space="preserve"> [tark. 117]</w:t>
      </w:r>
    </w:p>
    <w:p w14:paraId="2323FC13" w14:textId="0DA31851" w:rsidR="00EB5B12" w:rsidRPr="000546D7" w:rsidRDefault="00EB5B12" w:rsidP="00982F5F">
      <w:pPr>
        <w:spacing w:before="120" w:after="120" w:line="360" w:lineRule="auto"/>
        <w:ind w:left="1416" w:hanging="566"/>
        <w:rPr>
          <w:b/>
        </w:rPr>
      </w:pPr>
      <w:r w:rsidRPr="000546D7">
        <w:t>2.</w:t>
      </w:r>
      <w:r w:rsidRPr="000546D7">
        <w:tab/>
      </w:r>
      <w:r w:rsidRPr="000546D7">
        <w:rPr>
          <w:strike/>
        </w:rPr>
        <w:t xml:space="preserve">Siirretään komissiolle valta antaa 9 a artiklan mukaisesti delegoituja </w:t>
      </w:r>
      <w:proofErr w:type="spellStart"/>
      <w:r w:rsidRPr="000546D7">
        <w:rPr>
          <w:strike/>
        </w:rPr>
        <w:t>säädöksiä</w:t>
      </w:r>
      <w:r w:rsidRPr="000546D7">
        <w:rPr>
          <w:b/>
          <w:i/>
        </w:rPr>
        <w:t>Komissio</w:t>
      </w:r>
      <w:proofErr w:type="spellEnd"/>
      <w:r w:rsidRPr="000546D7">
        <w:rPr>
          <w:b/>
          <w:i/>
        </w:rPr>
        <w:t xml:space="preserve"> esittää uudelleentarkastelun perusteella tarvittaessa lainsäädäntöehdotuksia</w:t>
      </w:r>
      <w:r w:rsidRPr="000546D7">
        <w:t>, joissa otetaan huomioon Euroopan kemikaaliviraston (ECHA) tämän artiklan 6 kohdan mukaisesti laatimat tieteelliset raportit, liitteen I muuttamiseksi sen mukauttamiseksi tieteen ja teknologian kehitykseen</w:t>
      </w:r>
      <w:r w:rsidR="000F54FA" w:rsidRPr="000546D7">
        <w:rPr>
          <w:b/>
        </w:rPr>
        <w:t xml:space="preserve"> [tark. 118]</w:t>
      </w:r>
    </w:p>
    <w:p w14:paraId="5E61C926" w14:textId="77777777" w:rsidR="00423117" w:rsidRPr="000546D7" w:rsidRDefault="00423117">
      <w:pPr>
        <w:widowControl/>
      </w:pPr>
      <w:r w:rsidRPr="000546D7">
        <w:br w:type="page"/>
      </w:r>
    </w:p>
    <w:p w14:paraId="368A2BEF" w14:textId="2E2862C4" w:rsidR="00EB5B12" w:rsidRPr="000546D7" w:rsidRDefault="00EB5B12" w:rsidP="00982F5F">
      <w:pPr>
        <w:spacing w:before="120" w:after="120" w:line="360" w:lineRule="auto"/>
        <w:ind w:left="1982" w:hanging="566"/>
      </w:pPr>
      <w:r w:rsidRPr="000546D7">
        <w:lastRenderedPageBreak/>
        <w:t>a)</w:t>
      </w:r>
      <w:r w:rsidRPr="000546D7">
        <w:tab/>
        <w:t>lisäämällä tai poistamalla aineita prioriteettiaineiden luettelosta;</w:t>
      </w:r>
    </w:p>
    <w:p w14:paraId="6DC45127" w14:textId="77777777" w:rsidR="00EB5B12" w:rsidRPr="000546D7" w:rsidRDefault="00EB5B12" w:rsidP="00982F5F">
      <w:pPr>
        <w:spacing w:before="120" w:after="120" w:line="360" w:lineRule="auto"/>
        <w:ind w:left="1982" w:hanging="566"/>
      </w:pPr>
      <w:r w:rsidRPr="000546D7">
        <w:t>b)</w:t>
      </w:r>
      <w:r w:rsidRPr="000546D7">
        <w:tab/>
        <w:t>nimeämällä tiettyjä aineita kyseisessä luettelossa vaarallisiksi prioriteettiaineiksi ja/tai kaikkialla esiintyviksi hitaasti hajoaviksi, biokertyviksi ja myrkyllisiksi aineiksi (</w:t>
      </w:r>
      <w:proofErr w:type="spellStart"/>
      <w:r w:rsidRPr="000546D7">
        <w:t>uPBT</w:t>
      </w:r>
      <w:proofErr w:type="spellEnd"/>
      <w:r w:rsidRPr="000546D7">
        <w:t>) ja/tai aineiksi, jotka yleensä kertyvät sedimenttiin ja/tai eliöstöön, tai poistamalla tällainen nimeäminen kyseisessä luettelossa;</w:t>
      </w:r>
    </w:p>
    <w:p w14:paraId="1F6A4380" w14:textId="77777777" w:rsidR="00EB5B12" w:rsidRPr="000546D7" w:rsidRDefault="00EB5B12" w:rsidP="00982F5F">
      <w:pPr>
        <w:spacing w:before="120" w:after="120" w:line="360" w:lineRule="auto"/>
        <w:ind w:left="1982" w:hanging="566"/>
      </w:pPr>
      <w:r w:rsidRPr="000546D7">
        <w:t>c)</w:t>
      </w:r>
      <w:r w:rsidRPr="000546D7">
        <w:tab/>
        <w:t>asettamalla tarvittaessa vastaavat ympäristönlaatunormit pintavedelle, sedimentille tai eliöstölle.</w:t>
      </w:r>
    </w:p>
    <w:p w14:paraId="4AAC4291" w14:textId="77777777" w:rsidR="00EB5B12" w:rsidRPr="000546D7" w:rsidRDefault="00EB5B12" w:rsidP="00982F5F">
      <w:pPr>
        <w:spacing w:before="120" w:after="120" w:line="360" w:lineRule="auto"/>
        <w:ind w:left="1416" w:hanging="566"/>
      </w:pPr>
      <w:r w:rsidRPr="000546D7">
        <w:t>3.</w:t>
      </w:r>
      <w:r w:rsidRPr="000546D7">
        <w:tab/>
        <w:t>Siirretään komissiolle valta antaa 9 a artiklan mukaisesti delegoituja säädöksiä, joissa otetaan huomioon Euroopan kemikaaliviraston tämän artiklan 6 kohdan mukaisesti laatimat tieteelliset raportit, liitteen II muuttamiseksi sen mukauttamiseksi tieteen ja teknologian kehitykseen</w:t>
      </w:r>
    </w:p>
    <w:p w14:paraId="4D828FF0" w14:textId="44E8A48E" w:rsidR="00EB5B12" w:rsidRPr="000546D7" w:rsidRDefault="00EB5B12" w:rsidP="00982F5F">
      <w:pPr>
        <w:spacing w:before="120" w:after="120" w:line="360" w:lineRule="auto"/>
        <w:ind w:left="1982" w:hanging="566"/>
      </w:pPr>
      <w:r w:rsidRPr="000546D7">
        <w:t>a)</w:t>
      </w:r>
      <w:r w:rsidRPr="000546D7">
        <w:tab/>
        <w:t>lisäämällä pilaavia aineita liitteessä II olevassa A osassa olevaan pilaavien aineiden luokkien luetteloon tai poistamalla niitä kyseisestä luettelosta;</w:t>
      </w:r>
    </w:p>
    <w:p w14:paraId="24D8CD2B" w14:textId="2BFDC037" w:rsidR="00EB5B12" w:rsidRPr="000546D7" w:rsidRDefault="00EB5B12" w:rsidP="00982F5F">
      <w:pPr>
        <w:spacing w:before="120" w:after="120" w:line="360" w:lineRule="auto"/>
        <w:ind w:left="1982" w:hanging="566"/>
      </w:pPr>
      <w:r w:rsidRPr="000546D7">
        <w:t>b)</w:t>
      </w:r>
      <w:r w:rsidRPr="000546D7">
        <w:tab/>
        <w:t>saattamalla ajan tasalle liitteessä II olevassa B osassa esitetyt menetelmät;</w:t>
      </w:r>
    </w:p>
    <w:p w14:paraId="7958C5F1" w14:textId="77777777" w:rsidR="00423117" w:rsidRPr="000546D7" w:rsidRDefault="00423117">
      <w:pPr>
        <w:widowControl/>
      </w:pPr>
      <w:r w:rsidRPr="000546D7">
        <w:br w:type="page"/>
      </w:r>
    </w:p>
    <w:p w14:paraId="2C43C270" w14:textId="686EAFBD" w:rsidR="00EB5B12" w:rsidRPr="000546D7" w:rsidRDefault="00EB5B12" w:rsidP="00982F5F">
      <w:pPr>
        <w:spacing w:before="120" w:after="120" w:line="360" w:lineRule="auto"/>
        <w:ind w:left="1982" w:hanging="566"/>
      </w:pPr>
      <w:r w:rsidRPr="000546D7">
        <w:lastRenderedPageBreak/>
        <w:t>c)</w:t>
      </w:r>
      <w:r w:rsidRPr="000546D7">
        <w:tab/>
        <w:t>luettelemalla tämän direktiivin liitteessä II olevassa C osassa ne vesialuekohtaiset pilaavat aineet, joiden osalta siinä on vahvistettu, että unionin tasolla asetettuja ympäristönlaatunormeja on tarvittaessa sovellettava, jotta voidaan varmistaa direktiivin 2000/60/EY 4 artiklassa asetettujen tavoitteiden yhdenmukainen ja tieteeseen perustuva täytäntöönpano, ja luettelemalla näitä pilaavia aineita koskevat vastaavat ympäristönlaatunormit tämän direktiivin liitteessä II olevassa C osassa.</w:t>
      </w:r>
    </w:p>
    <w:p w14:paraId="3E871808" w14:textId="77777777" w:rsidR="00EB5B12" w:rsidRPr="000546D7" w:rsidRDefault="00EB5B12" w:rsidP="00982F5F">
      <w:pPr>
        <w:spacing w:before="120" w:after="120" w:line="360" w:lineRule="auto"/>
        <w:ind w:left="1416" w:hanging="566"/>
      </w:pPr>
      <w:r w:rsidRPr="000546D7">
        <w:t>4.</w:t>
      </w:r>
      <w:r w:rsidRPr="000546D7">
        <w:tab/>
        <w:t>Määrittäessään vesialuekohtaisia pilaavia aineita, joille voisi olla tarpeen asettaa ympäristönlaatunormit unionin tasolla, komissio ottaa huomioon seuraavat perusteet:</w:t>
      </w:r>
    </w:p>
    <w:p w14:paraId="5FB1C079" w14:textId="63CE1AB7" w:rsidR="00EB5B12" w:rsidRPr="000546D7" w:rsidRDefault="00EB5B12" w:rsidP="00982F5F">
      <w:pPr>
        <w:spacing w:before="120" w:after="120" w:line="360" w:lineRule="auto"/>
        <w:ind w:left="1982" w:hanging="566"/>
        <w:rPr>
          <w:b/>
        </w:rPr>
      </w:pPr>
      <w:r w:rsidRPr="000546D7">
        <w:t>a)</w:t>
      </w:r>
      <w:r w:rsidRPr="000546D7">
        <w:tab/>
        <w:t>pilaavien aineiden aiheuttama riski, mukaan lukien niihin liittyvä vaara, niiden pitoisuudet ympäristössä ja pitoisuus, jonka ylittyessä vaikutuksia voidaan odottaa</w:t>
      </w:r>
      <w:r w:rsidRPr="000546D7">
        <w:rPr>
          <w:b/>
          <w:i/>
        </w:rPr>
        <w:t>, mukaan lukien niiden kumulatiiviset vaikutukset</w:t>
      </w:r>
      <w:r w:rsidRPr="000546D7">
        <w:t>;</w:t>
      </w:r>
      <w:r w:rsidR="000F54FA" w:rsidRPr="000546D7">
        <w:rPr>
          <w:b/>
        </w:rPr>
        <w:t xml:space="preserve"> [tark. 119]</w:t>
      </w:r>
    </w:p>
    <w:p w14:paraId="4131CC6E" w14:textId="77777777" w:rsidR="00EB5B12" w:rsidRPr="000546D7" w:rsidRDefault="00EB5B12" w:rsidP="00982F5F">
      <w:pPr>
        <w:spacing w:before="120" w:after="120" w:line="360" w:lineRule="auto"/>
        <w:ind w:left="1982" w:hanging="566"/>
      </w:pPr>
      <w:r w:rsidRPr="000546D7">
        <w:t>b)</w:t>
      </w:r>
      <w:r w:rsidRPr="000546D7">
        <w:tab/>
        <w:t>eri jäsenvaltioiden vesialuekohtaisille pilaaville aineille asettamien kansallisten ympäristönlaatunormien väliset erot ja se, missä määrin nämä erot ovat perusteltuja;</w:t>
      </w:r>
    </w:p>
    <w:p w14:paraId="0E0BFAF9" w14:textId="77777777" w:rsidR="00423117" w:rsidRPr="000546D7" w:rsidRDefault="00423117">
      <w:pPr>
        <w:widowControl/>
      </w:pPr>
      <w:r w:rsidRPr="000546D7">
        <w:br w:type="page"/>
      </w:r>
    </w:p>
    <w:p w14:paraId="2E7C7613" w14:textId="5DAE980C" w:rsidR="00EB5B12" w:rsidRPr="000546D7" w:rsidRDefault="00EB5B12" w:rsidP="00982F5F">
      <w:pPr>
        <w:spacing w:before="120" w:after="120" w:line="360" w:lineRule="auto"/>
        <w:ind w:left="1982" w:hanging="566"/>
      </w:pPr>
      <w:r w:rsidRPr="000546D7">
        <w:lastRenderedPageBreak/>
        <w:t>c)</w:t>
      </w:r>
      <w:r w:rsidRPr="000546D7">
        <w:tab/>
        <w:t>niiden jäsenvaltioiden määrä, jotka ovat jo panneet täytäntöön ympäristönlaatunormit tarkasteltavana oleville vesistöaluekohtaisille pilaaville aineille.</w:t>
      </w:r>
    </w:p>
    <w:p w14:paraId="77CA6FC5" w14:textId="77777777" w:rsidR="00EB5B12" w:rsidRPr="000546D7" w:rsidRDefault="00EB5B12" w:rsidP="00982F5F">
      <w:pPr>
        <w:spacing w:before="120" w:after="120" w:line="360" w:lineRule="auto"/>
        <w:ind w:left="1416" w:hanging="566"/>
      </w:pPr>
      <w:r w:rsidRPr="000546D7">
        <w:t>5.</w:t>
      </w:r>
      <w:r w:rsidRPr="000546D7">
        <w:tab/>
        <w:t>Prioriteettiaineet, jotka on 1 kohdassa tarkoitetun uudelleentarkastelun seurauksena poistettu prioriteettiaineiden luettelosta, koska ne eivät enää aiheuta unionin laajuista riskiä, sisällytetään liitteessä II olevaan C osaan, jossa 8 d artiklan mukaisesti luetellaan vesistöaluekohtaiset pilaavat aineet ja niihin liittyvät yhdenmukaistetut ympäristönlaatunormit, jotka on pantava täytäntöön, jos pilaavat aineet aiheuttavat huolta kansallisesti tai alueellisesti.</w:t>
      </w:r>
    </w:p>
    <w:p w14:paraId="2C2ED39A" w14:textId="77777777" w:rsidR="00EB5B12" w:rsidRPr="000546D7" w:rsidRDefault="00EB5B12" w:rsidP="00982F5F">
      <w:pPr>
        <w:spacing w:before="120" w:after="120" w:line="360" w:lineRule="auto"/>
        <w:ind w:left="1416" w:hanging="566"/>
      </w:pPr>
      <w:r w:rsidRPr="000546D7">
        <w:t>6.</w:t>
      </w:r>
      <w:r w:rsidRPr="000546D7">
        <w:tab/>
        <w:t>Kemikaalivirasto laatii tieteellisiä raportteja avustaakseen komissiota liitteiden I ja II uudelleen tarkastelussa. Näissä tieteellisissä raporteissa on otettava huomioon seuraavat:</w:t>
      </w:r>
    </w:p>
    <w:p w14:paraId="1B787850" w14:textId="77777777" w:rsidR="00EB5B12" w:rsidRPr="000546D7" w:rsidRDefault="00EB5B12" w:rsidP="00982F5F">
      <w:pPr>
        <w:spacing w:before="120" w:after="120" w:line="360" w:lineRule="auto"/>
        <w:ind w:left="1982" w:hanging="566"/>
      </w:pPr>
      <w:r w:rsidRPr="000546D7">
        <w:t>a)</w:t>
      </w:r>
      <w:r w:rsidRPr="000546D7">
        <w:tab/>
        <w:t>kemikaaliviraston riskinarviointikomitean ja sosioekonomisesta analyysista vastaavan komitean lausunnot;</w:t>
      </w:r>
    </w:p>
    <w:p w14:paraId="77AC65D5" w14:textId="77777777" w:rsidR="00EB5B12" w:rsidRPr="000546D7" w:rsidRDefault="00EB5B12" w:rsidP="00982F5F">
      <w:pPr>
        <w:spacing w:before="120" w:after="120" w:line="360" w:lineRule="auto"/>
        <w:ind w:left="1982" w:hanging="566"/>
      </w:pPr>
      <w:r w:rsidRPr="000546D7">
        <w:t>b)</w:t>
      </w:r>
      <w:r w:rsidRPr="000546D7">
        <w:tab/>
        <w:t>direktiivin 2000/60/EY 8 artiklan mukaisesti perustettujen seurantaohjelmien tulokset;</w:t>
      </w:r>
    </w:p>
    <w:p w14:paraId="7D5D6B8A" w14:textId="77777777" w:rsidR="001C417F" w:rsidRPr="000546D7" w:rsidRDefault="001C417F">
      <w:pPr>
        <w:widowControl/>
      </w:pPr>
      <w:r w:rsidRPr="000546D7">
        <w:br w:type="page"/>
      </w:r>
    </w:p>
    <w:p w14:paraId="2BCB953D" w14:textId="6781E5E5" w:rsidR="00EB5B12" w:rsidRPr="000546D7" w:rsidRDefault="00EB5B12" w:rsidP="00982F5F">
      <w:pPr>
        <w:spacing w:before="120" w:after="120" w:line="360" w:lineRule="auto"/>
        <w:ind w:left="1982" w:hanging="566"/>
      </w:pPr>
      <w:r w:rsidRPr="000546D7">
        <w:lastRenderedPageBreak/>
        <w:t>c)</w:t>
      </w:r>
      <w:r w:rsidRPr="000546D7">
        <w:tab/>
        <w:t>tämän direktiivin 8 b artiklan 4 kohdan mukaisesti kerätyt seurantatiedot;</w:t>
      </w:r>
    </w:p>
    <w:p w14:paraId="3C291E8D" w14:textId="77777777" w:rsidR="00EB5B12" w:rsidRPr="000546D7" w:rsidRDefault="00EB5B12" w:rsidP="00982F5F">
      <w:pPr>
        <w:spacing w:before="120" w:after="120" w:line="360" w:lineRule="auto"/>
        <w:ind w:left="1982" w:hanging="566"/>
      </w:pPr>
      <w:r w:rsidRPr="000546D7">
        <w:t>d)</w:t>
      </w:r>
      <w:r w:rsidRPr="000546D7">
        <w:tab/>
        <w:t>Euroopan parlamentin ja neuvoston direktiivin 2006/118/EY* ja Euroopan parlamentin ja neuvoston direktiivin (EU) 2020/2184** liitteiden uudelleentarkastelujen tulokset;</w:t>
      </w:r>
    </w:p>
    <w:p w14:paraId="1085D573" w14:textId="77777777" w:rsidR="00EB5B12" w:rsidRPr="000546D7" w:rsidRDefault="00EB5B12" w:rsidP="00982F5F">
      <w:pPr>
        <w:spacing w:before="120" w:after="120" w:line="360" w:lineRule="auto"/>
        <w:ind w:left="1982" w:hanging="566"/>
      </w:pPr>
      <w:r w:rsidRPr="000546D7">
        <w:t>e)</w:t>
      </w:r>
      <w:r w:rsidRPr="000546D7">
        <w:tab/>
        <w:t>maaperän pilaantumisen torjuntaa koskevat vaatimukset, mukaan lukien asiaan liittyvät seurantatiedot;</w:t>
      </w:r>
    </w:p>
    <w:p w14:paraId="795A6887" w14:textId="77777777" w:rsidR="00EB5B12" w:rsidRPr="000546D7" w:rsidRDefault="00EB5B12" w:rsidP="00982F5F">
      <w:pPr>
        <w:spacing w:before="120" w:after="120" w:line="360" w:lineRule="auto"/>
        <w:ind w:left="1982" w:hanging="566"/>
      </w:pPr>
      <w:r w:rsidRPr="000546D7">
        <w:t>f)</w:t>
      </w:r>
      <w:r w:rsidRPr="000546D7">
        <w:tab/>
        <w:t>unionin tutkimusohjelmat ja tieteelliset julkaisut, mukaan lukien kaukokartoitusteknologioista, maan havainnoinnista (</w:t>
      </w:r>
      <w:proofErr w:type="spellStart"/>
      <w:r w:rsidRPr="000546D7">
        <w:t>Copernicus</w:t>
      </w:r>
      <w:proofErr w:type="spellEnd"/>
      <w:r w:rsidRPr="000546D7">
        <w:t xml:space="preserve">-palvelut), in </w:t>
      </w:r>
      <w:proofErr w:type="spellStart"/>
      <w:r w:rsidRPr="000546D7">
        <w:t>situ</w:t>
      </w:r>
      <w:proofErr w:type="spellEnd"/>
      <w:r w:rsidRPr="000546D7">
        <w:t xml:space="preserve"> -sensoreista ja -laitteista saatava tieto ja/tai kansalaistieteestä saatava data hyödyntämällä tekoälyn sekä kehittyneen datan analyysin ja käsittelyn tarjoamia mahdollisuuksia;</w:t>
      </w:r>
    </w:p>
    <w:p w14:paraId="1C68F563" w14:textId="77777777" w:rsidR="00EB5B12" w:rsidRPr="000546D7" w:rsidRDefault="00EB5B12" w:rsidP="00982F5F">
      <w:pPr>
        <w:spacing w:before="120" w:after="120" w:line="360" w:lineRule="auto"/>
        <w:ind w:left="1982" w:hanging="566"/>
      </w:pPr>
      <w:r w:rsidRPr="000546D7">
        <w:t>g)</w:t>
      </w:r>
      <w:r w:rsidRPr="000546D7">
        <w:tab/>
        <w:t>asianomaisilta sidosryhmiltä saadut huomautukset ja tiedot.</w:t>
      </w:r>
    </w:p>
    <w:p w14:paraId="2DFB5699" w14:textId="77777777" w:rsidR="001C417F" w:rsidRPr="000546D7" w:rsidRDefault="001C417F">
      <w:pPr>
        <w:widowControl/>
        <w:rPr>
          <w:b/>
          <w:i/>
        </w:rPr>
      </w:pPr>
      <w:r w:rsidRPr="000546D7">
        <w:rPr>
          <w:b/>
          <w:i/>
        </w:rPr>
        <w:br w:type="page"/>
      </w:r>
    </w:p>
    <w:p w14:paraId="019A91A3" w14:textId="03F375D0" w:rsidR="00EB5B12" w:rsidRPr="000546D7" w:rsidRDefault="00EB5B12" w:rsidP="00982F5F">
      <w:pPr>
        <w:spacing w:before="120" w:after="120" w:line="360" w:lineRule="auto"/>
        <w:ind w:left="1416" w:hanging="566"/>
        <w:rPr>
          <w:b/>
        </w:rPr>
      </w:pPr>
      <w:r w:rsidRPr="000546D7">
        <w:rPr>
          <w:b/>
          <w:i/>
        </w:rPr>
        <w:lastRenderedPageBreak/>
        <w:t>6</w:t>
      </w:r>
      <w:r w:rsidR="000F54FA" w:rsidRPr="000546D7">
        <w:rPr>
          <w:b/>
          <w:i/>
        </w:rPr>
        <w:t xml:space="preserve"> </w:t>
      </w:r>
      <w:r w:rsidRPr="000546D7">
        <w:rPr>
          <w:b/>
          <w:i/>
        </w:rPr>
        <w:t>a.</w:t>
      </w:r>
      <w:r w:rsidRPr="000546D7">
        <w:tab/>
      </w:r>
      <w:r w:rsidRPr="000546D7">
        <w:rPr>
          <w:b/>
          <w:i/>
        </w:rPr>
        <w:t xml:space="preserve">Komissio vahvistaa viimeistään 12 päivänä tammikuuta 2025 tekniset suuntaviivat analyysimenetelmistä muuttujan ’PFAS-aineet yhteensä’ alle kuuluvien </w:t>
      </w:r>
      <w:proofErr w:type="spellStart"/>
      <w:r w:rsidRPr="000546D7">
        <w:rPr>
          <w:b/>
          <w:i/>
        </w:rPr>
        <w:t>per-</w:t>
      </w:r>
      <w:proofErr w:type="spellEnd"/>
      <w:r w:rsidRPr="000546D7">
        <w:rPr>
          <w:b/>
          <w:i/>
        </w:rPr>
        <w:t xml:space="preserve"> ja </w:t>
      </w:r>
      <w:proofErr w:type="spellStart"/>
      <w:r w:rsidRPr="000546D7">
        <w:rPr>
          <w:b/>
          <w:i/>
        </w:rPr>
        <w:t>polyfluoroalkyylien</w:t>
      </w:r>
      <w:proofErr w:type="spellEnd"/>
      <w:r w:rsidRPr="000546D7">
        <w:rPr>
          <w:b/>
          <w:i/>
        </w:rPr>
        <w:t xml:space="preserve"> seurantaa varten. Komissio antaa viimeistään 12 päivänä tammikuuta 2026 9 a artiklan mukaisesti delegoidun säädöksen, jolla muutetaan tätä direktiiviä asettamalla laatustandardi muuttujalle ’PFAS-aineet yhteensä’ ja muuttamalla liitettä I vastaavasti.</w:t>
      </w:r>
      <w:r w:rsidR="000F54FA" w:rsidRPr="000546D7">
        <w:rPr>
          <w:b/>
        </w:rPr>
        <w:t xml:space="preserve"> [tark. 120]</w:t>
      </w:r>
    </w:p>
    <w:p w14:paraId="21D1D64F" w14:textId="3E228BDF" w:rsidR="00EB5B12" w:rsidRPr="000546D7" w:rsidRDefault="00EB5B12" w:rsidP="00982F5F">
      <w:pPr>
        <w:spacing w:before="120" w:after="120" w:line="360" w:lineRule="auto"/>
        <w:ind w:left="1416" w:hanging="566"/>
        <w:rPr>
          <w:b/>
        </w:rPr>
      </w:pPr>
      <w:r w:rsidRPr="000546D7">
        <w:rPr>
          <w:b/>
          <w:i/>
        </w:rPr>
        <w:t>6</w:t>
      </w:r>
      <w:r w:rsidR="000F54FA" w:rsidRPr="000546D7">
        <w:rPr>
          <w:b/>
          <w:i/>
        </w:rPr>
        <w:t xml:space="preserve"> </w:t>
      </w:r>
      <w:r w:rsidRPr="000546D7">
        <w:rPr>
          <w:b/>
          <w:i/>
        </w:rPr>
        <w:t>b.</w:t>
      </w:r>
      <w:r w:rsidRPr="000546D7">
        <w:tab/>
      </w:r>
      <w:r w:rsidRPr="000546D7">
        <w:rPr>
          <w:b/>
          <w:i/>
        </w:rPr>
        <w:t xml:space="preserve">Komissio vahvistaa viimeistään [kahden vuoden kuluttua tämän direktiivin voimaantulosta] tekniset ohjeet, jotka koskevat analyysimenetelmiä </w:t>
      </w:r>
      <w:proofErr w:type="spellStart"/>
      <w:r w:rsidRPr="000546D7">
        <w:rPr>
          <w:b/>
          <w:i/>
        </w:rPr>
        <w:t>bisfenolien</w:t>
      </w:r>
      <w:proofErr w:type="spellEnd"/>
      <w:r w:rsidRPr="000546D7">
        <w:rPr>
          <w:b/>
          <w:i/>
        </w:rPr>
        <w:t xml:space="preserve"> seuraamiseksi, mukaan lukien vähintään </w:t>
      </w:r>
      <w:proofErr w:type="spellStart"/>
      <w:r w:rsidRPr="000546D7">
        <w:rPr>
          <w:b/>
          <w:i/>
        </w:rPr>
        <w:t>bisfenoli</w:t>
      </w:r>
      <w:proofErr w:type="spellEnd"/>
      <w:r w:rsidRPr="000546D7">
        <w:rPr>
          <w:b/>
          <w:i/>
        </w:rPr>
        <w:t xml:space="preserve">-A, </w:t>
      </w:r>
      <w:proofErr w:type="spellStart"/>
      <w:r w:rsidRPr="000546D7">
        <w:rPr>
          <w:b/>
          <w:i/>
        </w:rPr>
        <w:t>bisfenoli</w:t>
      </w:r>
      <w:proofErr w:type="spellEnd"/>
      <w:r w:rsidRPr="000546D7">
        <w:rPr>
          <w:b/>
          <w:i/>
        </w:rPr>
        <w:t xml:space="preserve">-B ja </w:t>
      </w:r>
      <w:proofErr w:type="spellStart"/>
      <w:r w:rsidRPr="000546D7">
        <w:rPr>
          <w:b/>
          <w:i/>
        </w:rPr>
        <w:t>bisfenoli</w:t>
      </w:r>
      <w:proofErr w:type="spellEnd"/>
      <w:r w:rsidRPr="000546D7">
        <w:rPr>
          <w:b/>
          <w:i/>
        </w:rPr>
        <w:t>-S, parametrin ”</w:t>
      </w:r>
      <w:proofErr w:type="spellStart"/>
      <w:r w:rsidRPr="000546D7">
        <w:rPr>
          <w:b/>
          <w:i/>
        </w:rPr>
        <w:t>Bisfenolit</w:t>
      </w:r>
      <w:proofErr w:type="spellEnd"/>
      <w:r w:rsidRPr="000546D7">
        <w:rPr>
          <w:b/>
          <w:i/>
        </w:rPr>
        <w:t xml:space="preserve"> yhteensä” mukaisesti. Komissio antaa viimeistään [kolmen vuoden kuluttua tämän direktiivin voimaant</w:t>
      </w:r>
      <w:r w:rsidR="001C417F" w:rsidRPr="000546D7">
        <w:rPr>
          <w:b/>
          <w:i/>
        </w:rPr>
        <w:t>ulosta] 9 a </w:t>
      </w:r>
      <w:r w:rsidRPr="000546D7">
        <w:rPr>
          <w:b/>
          <w:i/>
        </w:rPr>
        <w:t>artiklan mukaisesti delegoidun säädöksen, jolla muutetaan tätä direktiiviä vahvistamalla ympäristönlaatunormit muuttujalle ”</w:t>
      </w:r>
      <w:proofErr w:type="spellStart"/>
      <w:r w:rsidRPr="000546D7">
        <w:rPr>
          <w:b/>
          <w:i/>
        </w:rPr>
        <w:t>Bisfenolit</w:t>
      </w:r>
      <w:proofErr w:type="spellEnd"/>
      <w:r w:rsidRPr="000546D7">
        <w:rPr>
          <w:b/>
          <w:i/>
        </w:rPr>
        <w:t xml:space="preserve"> yhteensä” käyttäen suhteellista vaikutustehoa koskevaa lähestymistapaa ja muutetaan liitettä I vastaavasti.</w:t>
      </w:r>
      <w:r w:rsidR="000F54FA" w:rsidRPr="000546D7">
        <w:rPr>
          <w:b/>
        </w:rPr>
        <w:t xml:space="preserve"> [tark. </w:t>
      </w:r>
      <w:r w:rsidR="001C417F" w:rsidRPr="000546D7">
        <w:rPr>
          <w:b/>
        </w:rPr>
        <w:t>121</w:t>
      </w:r>
      <w:r w:rsidR="000F54FA" w:rsidRPr="000546D7">
        <w:rPr>
          <w:b/>
        </w:rPr>
        <w:t>]</w:t>
      </w:r>
    </w:p>
    <w:p w14:paraId="302B70F5" w14:textId="77777777" w:rsidR="001C417F" w:rsidRPr="000546D7" w:rsidRDefault="001C417F">
      <w:pPr>
        <w:widowControl/>
      </w:pPr>
      <w:r w:rsidRPr="000546D7">
        <w:br w:type="page"/>
      </w:r>
    </w:p>
    <w:p w14:paraId="0A17621B" w14:textId="36929358" w:rsidR="00EB5B12" w:rsidRPr="000546D7" w:rsidRDefault="00EB5B12" w:rsidP="00982F5F">
      <w:pPr>
        <w:spacing w:before="120" w:after="120" w:line="360" w:lineRule="auto"/>
        <w:ind w:left="1416" w:hanging="566"/>
        <w:rPr>
          <w:b/>
        </w:rPr>
      </w:pPr>
      <w:r w:rsidRPr="000546D7">
        <w:lastRenderedPageBreak/>
        <w:t>7.</w:t>
      </w:r>
      <w:r w:rsidRPr="000546D7">
        <w:tab/>
        <w:t xml:space="preserve">Kemikaalivirasto laatii ja asettaa julkisesti saataville </w:t>
      </w:r>
      <w:r w:rsidRPr="000546D7">
        <w:rPr>
          <w:strike/>
        </w:rPr>
        <w:t>kuuden</w:t>
      </w:r>
      <w:r w:rsidRPr="000546D7">
        <w:rPr>
          <w:b/>
          <w:i/>
        </w:rPr>
        <w:t>neljän</w:t>
      </w:r>
      <w:r w:rsidRPr="000546D7">
        <w:t xml:space="preserve"> vuoden välein raportin, jossa esitetään yhteenveto 6 kohdan mukaisesti laadittujen tieteellisten raporttien tuloksista. Ensimmäinen raportti toimitetaan komissiolle </w:t>
      </w:r>
      <w:r w:rsidRPr="000546D7">
        <w:rPr>
          <w:strike/>
        </w:rPr>
        <w:t>...</w:t>
      </w:r>
      <w:r w:rsidRPr="000546D7">
        <w:rPr>
          <w:b/>
          <w:i/>
        </w:rPr>
        <w:t>…</w:t>
      </w:r>
      <w:r w:rsidRPr="000546D7">
        <w:t xml:space="preserve"> päivänä ...kuuta ... [Julkaisutoimisto lisää päivämäärän, joka on </w:t>
      </w:r>
      <w:r w:rsidRPr="000546D7">
        <w:rPr>
          <w:strike/>
        </w:rPr>
        <w:t>viisi</w:t>
      </w:r>
      <w:r w:rsidRPr="000546D7">
        <w:rPr>
          <w:b/>
          <w:i/>
        </w:rPr>
        <w:t>kolme</w:t>
      </w:r>
      <w:r w:rsidRPr="000546D7">
        <w:t xml:space="preserve"> vuotta tämän direktiivin voimaantulopäivästä].</w:t>
      </w:r>
      <w:r w:rsidR="000F54FA" w:rsidRPr="000546D7">
        <w:rPr>
          <w:b/>
        </w:rPr>
        <w:t xml:space="preserve"> [tark. 122]</w:t>
      </w:r>
    </w:p>
    <w:p w14:paraId="3E1B56C6" w14:textId="4D05703B" w:rsidR="00EB5B12" w:rsidRPr="000546D7" w:rsidRDefault="00EB5B12" w:rsidP="00982F5F">
      <w:pPr>
        <w:spacing w:before="120" w:after="120" w:line="360" w:lineRule="auto"/>
        <w:ind w:left="850"/>
      </w:pPr>
      <w:r w:rsidRPr="000546D7">
        <w:t>* Euroopan parlamentin ja neuvoston direktiivi 2006/118/EY, annettu 12 päivänä joulukuuta 2006, pohjavesien pilaantumisen ehkäisemisestä ja hallitsemisesta (EUVL L 372, 27.12.2006, s. 19).</w:t>
      </w:r>
    </w:p>
    <w:p w14:paraId="39DCCB86" w14:textId="77777777" w:rsidR="00EB5B12" w:rsidRPr="000546D7" w:rsidRDefault="00EB5B12" w:rsidP="00982F5F">
      <w:pPr>
        <w:spacing w:before="120" w:after="120" w:line="360" w:lineRule="auto"/>
        <w:ind w:left="850"/>
      </w:pPr>
      <w:r w:rsidRPr="000546D7">
        <w:t>** Euroopan parlamentin ja neuvoston direktiivi (EU) 2020/2184, annettu 16 päivänä joulukuuta 2020, ihmisten käyttöön tarkoitetun veden laadusta (EUVL L 435, 23.12.2020, s. 1).”</w:t>
      </w:r>
    </w:p>
    <w:p w14:paraId="6C5DC80C" w14:textId="77777777" w:rsidR="001C417F" w:rsidRPr="000546D7" w:rsidRDefault="001C417F">
      <w:pPr>
        <w:widowControl/>
      </w:pPr>
      <w:r w:rsidRPr="000546D7">
        <w:br w:type="page"/>
      </w:r>
    </w:p>
    <w:p w14:paraId="6678B0E3" w14:textId="4C36C62F" w:rsidR="00EB5B12" w:rsidRPr="000546D7" w:rsidRDefault="00EB5B12" w:rsidP="00982F5F">
      <w:pPr>
        <w:spacing w:before="120" w:after="120" w:line="360" w:lineRule="auto"/>
        <w:ind w:left="850" w:hanging="850"/>
      </w:pPr>
      <w:r w:rsidRPr="000546D7">
        <w:lastRenderedPageBreak/>
        <w:t>6)</w:t>
      </w:r>
      <w:r w:rsidRPr="000546D7">
        <w:tab/>
        <w:t>Korvataan 8 a artikla seuraavasti:</w:t>
      </w:r>
    </w:p>
    <w:p w14:paraId="544B9861" w14:textId="69312EB7" w:rsidR="00EB5B12" w:rsidRPr="000546D7" w:rsidRDefault="00EB5B12" w:rsidP="00982F5F">
      <w:pPr>
        <w:spacing w:before="120" w:after="120" w:line="360" w:lineRule="auto"/>
        <w:ind w:left="850"/>
      </w:pPr>
      <w:r w:rsidRPr="000546D7">
        <w:t>”8 a artikla</w:t>
      </w:r>
      <w:r w:rsidR="000F54FA" w:rsidRPr="000546D7">
        <w:br/>
      </w:r>
      <w:r w:rsidRPr="000546D7">
        <w:t>Tiettyjä aineita koskevat erityissäännökset</w:t>
      </w:r>
    </w:p>
    <w:p w14:paraId="7321A052" w14:textId="31709CA4" w:rsidR="00EB5B12" w:rsidRPr="000546D7" w:rsidRDefault="00EB5B12" w:rsidP="00982F5F">
      <w:pPr>
        <w:spacing w:before="120" w:after="120" w:line="360" w:lineRule="auto"/>
        <w:ind w:left="1416" w:hanging="566"/>
      </w:pPr>
      <w:r w:rsidRPr="000546D7">
        <w:t>1.</w:t>
      </w:r>
      <w:r w:rsidRPr="000546D7">
        <w:tab/>
        <w:t>Direktiivin 2000/60/EY 13 artiklan mukaisissa vesipiirin hoitosuunnitelmissa, rajoittamatta kuitenkaan kyseisen direktii</w:t>
      </w:r>
      <w:r w:rsidR="001C417F" w:rsidRPr="000546D7">
        <w:t>vin liitteessä V olevassa 1.4.3 </w:t>
      </w:r>
      <w:r w:rsidRPr="000546D7">
        <w:t>kohdassa esitettyjen, yleisen kemiallisen tilan esittämistä koskevien vaatimusten sekä mainitun direktiivin 4 artiklan 1 kohdan a alakohdassa asetettujen tavoitteiden ja velvoitteiden soveltamista, jäsenvaltiot voivat laatia lisäkarttoja, joissa esitetään yhden tai useamman jäljempänä mainitun aineen kemiallista tilaa koskevat tiedot erillään tiedoista, jotka koskevat muita tämän direktiivin liitteessä I olevassa A osassa yksilöityjä aineita:</w:t>
      </w:r>
    </w:p>
    <w:p w14:paraId="6C1056E2" w14:textId="77777777" w:rsidR="00EB5B12" w:rsidRPr="000546D7" w:rsidRDefault="00EB5B12" w:rsidP="00982F5F">
      <w:pPr>
        <w:spacing w:before="120" w:after="120" w:line="360" w:lineRule="auto"/>
        <w:ind w:left="1982" w:hanging="566"/>
      </w:pPr>
      <w:r w:rsidRPr="000546D7">
        <w:t>(a)</w:t>
      </w:r>
      <w:r w:rsidRPr="000546D7">
        <w:tab/>
        <w:t>aineet, jotka on määritelty liitteessä I olevassa A osassa aineiksi, jotka käyttäytyvät kaikkialla esiintyvien PBT-aineiden tavoin;</w:t>
      </w:r>
    </w:p>
    <w:p w14:paraId="49E207EC" w14:textId="77777777" w:rsidR="00EB5B12" w:rsidRPr="000546D7" w:rsidRDefault="00EB5B12" w:rsidP="00982F5F">
      <w:pPr>
        <w:spacing w:before="120" w:after="120" w:line="360" w:lineRule="auto"/>
        <w:ind w:left="1982" w:hanging="566"/>
      </w:pPr>
      <w:r w:rsidRPr="000546D7">
        <w:t>(b)</w:t>
      </w:r>
      <w:r w:rsidRPr="000546D7">
        <w:tab/>
        <w:t>aineet, jotka on vastikään yksilöity 8 artiklan mukaisessa viimeisimmässä uudelleentarkastelussa;</w:t>
      </w:r>
    </w:p>
    <w:p w14:paraId="5D887A68" w14:textId="77777777" w:rsidR="001C417F" w:rsidRPr="000546D7" w:rsidRDefault="001C417F">
      <w:pPr>
        <w:widowControl/>
      </w:pPr>
      <w:r w:rsidRPr="000546D7">
        <w:br w:type="page"/>
      </w:r>
    </w:p>
    <w:p w14:paraId="7F56D141" w14:textId="4836131F" w:rsidR="00EB5B12" w:rsidRPr="000546D7" w:rsidRDefault="00EB5B12" w:rsidP="00982F5F">
      <w:pPr>
        <w:spacing w:before="120" w:after="120" w:line="360" w:lineRule="auto"/>
        <w:ind w:left="1982" w:hanging="566"/>
      </w:pPr>
      <w:r w:rsidRPr="000546D7">
        <w:lastRenderedPageBreak/>
        <w:t>(c)</w:t>
      </w:r>
      <w:r w:rsidRPr="000546D7">
        <w:tab/>
        <w:t>aineet, joille on vahvistettu tiukemmat ympäristönlaatunormit 8 artiklan mukaisessa viimeisimmässä uudelleentarkastelussa.</w:t>
      </w:r>
    </w:p>
    <w:p w14:paraId="40A6B9BA" w14:textId="60D82CA4" w:rsidR="00EB5B12" w:rsidRPr="000546D7" w:rsidRDefault="00EB5B12" w:rsidP="00982F5F">
      <w:pPr>
        <w:spacing w:before="120" w:after="120" w:line="360" w:lineRule="auto"/>
        <w:ind w:left="1416"/>
        <w:rPr>
          <w:b/>
        </w:rPr>
      </w:pPr>
      <w:r w:rsidRPr="000546D7">
        <w:rPr>
          <w:strike/>
        </w:rPr>
        <w:t xml:space="preserve">Jäsenvaltiot </w:t>
      </w:r>
      <w:proofErr w:type="spellStart"/>
      <w:r w:rsidRPr="000546D7">
        <w:rPr>
          <w:strike/>
        </w:rPr>
        <w:t>voivat</w:t>
      </w:r>
      <w:r w:rsidRPr="000546D7">
        <w:rPr>
          <w:b/>
          <w:i/>
        </w:rPr>
        <w:t>Jäsenvaltioiden</w:t>
      </w:r>
      <w:proofErr w:type="spellEnd"/>
      <w:r w:rsidRPr="000546D7">
        <w:rPr>
          <w:b/>
          <w:i/>
        </w:rPr>
        <w:t xml:space="preserve"> on esitettävä</w:t>
      </w:r>
      <w:r w:rsidRPr="000546D7">
        <w:t xml:space="preserve"> ensimmäisen alakohdan a, b ja c alakohdassa tarkoitettujen aineiden osalta</w:t>
      </w:r>
      <w:r w:rsidRPr="000546D7">
        <w:rPr>
          <w:strike/>
        </w:rPr>
        <w:t xml:space="preserve"> esittää</w:t>
      </w:r>
      <w:r w:rsidRPr="000546D7">
        <w:t xml:space="preserve"> myös, missä määrin ympäristönlaatunormin arvosta mahdollisesti poiketaan direktiivin 2000/60/EY 13 artiklan mukaisesti laadituissa vesipiirin hoitosuunnitelmissa. Tällaisia ensimmäisessä alakohdassa tarkoitettuja lisäkarttoja laativien jäsenvaltioiden on pyrittävä varmistamaan niiden keskinäinen vertailukelpoisuus vesistöalueen ja unionin tasolla ja asetettava tiedot saataville direktiivin 2003/4/EY, Euroopan parlamentin ja neuvoston direktiivin 2007/2/EY* ja Euroopan parlamentin ja neuvoston direktiivin (EU) 2019/1024** mukaisesti.</w:t>
      </w:r>
      <w:r w:rsidR="000F54FA" w:rsidRPr="000546D7">
        <w:rPr>
          <w:b/>
        </w:rPr>
        <w:t xml:space="preserve"> [tark. 123]</w:t>
      </w:r>
    </w:p>
    <w:p w14:paraId="653E01A8" w14:textId="77777777" w:rsidR="001C417F" w:rsidRPr="000546D7" w:rsidRDefault="001C417F">
      <w:pPr>
        <w:widowControl/>
      </w:pPr>
      <w:r w:rsidRPr="000546D7">
        <w:br w:type="page"/>
      </w:r>
    </w:p>
    <w:p w14:paraId="572FEC03" w14:textId="57CCC212" w:rsidR="00EB5B12" w:rsidRPr="000546D7" w:rsidRDefault="00EB5B12" w:rsidP="00982F5F">
      <w:pPr>
        <w:spacing w:before="120" w:after="120" w:line="360" w:lineRule="auto"/>
        <w:ind w:left="1416" w:hanging="566"/>
        <w:rPr>
          <w:b/>
        </w:rPr>
      </w:pPr>
      <w:r w:rsidRPr="000546D7">
        <w:lastRenderedPageBreak/>
        <w:t>2.</w:t>
      </w:r>
      <w:r w:rsidRPr="000546D7">
        <w:tab/>
        <w:t>Jäsenvaltiot voivat seurata aineita, jotka on liitteessä I olevassa A osassa yksilöity kaikkialla esiintyvien PBT-aineiden tavoin käyttäytyviksi aineiksi</w:t>
      </w:r>
      <w:r w:rsidRPr="000546D7">
        <w:rPr>
          <w:b/>
          <w:i/>
        </w:rPr>
        <w:t xml:space="preserve"> ja jotka eivät ole enää sallittuja ja joita ei enää käytetä unionissa</w:t>
      </w:r>
      <w:r w:rsidRPr="000546D7">
        <w:t>, tämän direktiivin 3 artiklan 4 kohdassa ja direktiivin 2000/60/EY liitteessä V prioriteettiaineiden osalta edellytettyä harvemmin, jos seuranta on edustavaa ja näiden aineiden esiintymisestä vesiympäristössä on jo käytettävissä tilastollisesti vankat lähtötiedot. Seuranta olisi tämän direktiivin 3 artiklan 6 kohdan toisen alakohdan mukaisesti toteutettava pääsääntöisesti kolmen vuoden välein, jollei muu aikaväli ole teknisen tietämyksen ja asiantuntija-arvioiden johdosta perusteltu.</w:t>
      </w:r>
      <w:r w:rsidR="000F54FA" w:rsidRPr="000546D7">
        <w:rPr>
          <w:b/>
        </w:rPr>
        <w:t xml:space="preserve"> [tark. 124]</w:t>
      </w:r>
    </w:p>
    <w:p w14:paraId="22481CED" w14:textId="77777777" w:rsidR="001C417F" w:rsidRPr="000546D7" w:rsidRDefault="001C417F">
      <w:pPr>
        <w:widowControl/>
      </w:pPr>
      <w:r w:rsidRPr="000546D7">
        <w:br w:type="page"/>
      </w:r>
    </w:p>
    <w:p w14:paraId="647E07F4" w14:textId="16D2710F" w:rsidR="00EB5B12" w:rsidRPr="000546D7" w:rsidRDefault="00EB5B12" w:rsidP="00982F5F">
      <w:pPr>
        <w:spacing w:before="120" w:after="120" w:line="360" w:lineRule="auto"/>
        <w:ind w:left="1416" w:hanging="566"/>
      </w:pPr>
      <w:r w:rsidRPr="000546D7">
        <w:lastRenderedPageBreak/>
        <w:t>3.</w:t>
      </w:r>
      <w:r w:rsidRPr="000546D7">
        <w:tab/>
        <w:t xml:space="preserve">Jäsenvaltioiden on [julkaisutoimisto lisää päivämäärän, joka on seuraavan kuukauden ensimmäinen päivä sen jälkeen, kun 18 kuukautta on kulunut tämän direktiivin voimaantulosta] alkaen seurattava kahden vuoden ajan estrogeeniaineiden esiintymistä vesimuodostumissa vaikutuksiin perustuvia seurantamenetelmiä käyttäen. Niiden on suoritettava seuranta vähintään neljä kertaa kumpanakin vuonna paikoissa, joissa tämän direktiivin liitteessä I olevassa A osassa lueteltuja kolmea estrogeenihormonia, 7-beta-estradioli (E2), </w:t>
      </w:r>
      <w:proofErr w:type="spellStart"/>
      <w:r w:rsidRPr="000546D7">
        <w:t>estroni</w:t>
      </w:r>
      <w:proofErr w:type="spellEnd"/>
      <w:r w:rsidRPr="000546D7">
        <w:t xml:space="preserve"> (E1) ja alfa-</w:t>
      </w:r>
      <w:proofErr w:type="spellStart"/>
      <w:r w:rsidRPr="000546D7">
        <w:t>etinyyli</w:t>
      </w:r>
      <w:proofErr w:type="spellEnd"/>
      <w:r w:rsidRPr="000546D7">
        <w:t>-estradioli (EE2), seurataan tavanomaisilla määritysmenetelmillä direktiivin 2000/60/EY 8 artiklan ja kyseisen direktiivin liitteen V mukaisesti. Jäsenvaltiot voivat käyttää seurantapaikkojen verkostoa, joka on nimetty edustavien pintavesimuodostumien seurantaa varten direktiivin 2000/60/EY liitteessä V olevan 1.3.1 kohdan mukaisesti.</w:t>
      </w:r>
    </w:p>
    <w:p w14:paraId="520405D0" w14:textId="5FAED92B" w:rsidR="00EB5B12" w:rsidRPr="000546D7" w:rsidRDefault="00EB5B12" w:rsidP="00982F5F">
      <w:pPr>
        <w:spacing w:before="120" w:after="120" w:line="360" w:lineRule="auto"/>
        <w:ind w:left="1416" w:hanging="566"/>
      </w:pPr>
      <w:r w:rsidRPr="000546D7">
        <w:rPr>
          <w:b/>
          <w:i/>
        </w:rPr>
        <w:t>3</w:t>
      </w:r>
      <w:r w:rsidR="000F54FA" w:rsidRPr="000546D7">
        <w:rPr>
          <w:b/>
          <w:i/>
        </w:rPr>
        <w:t xml:space="preserve"> </w:t>
      </w:r>
      <w:r w:rsidRPr="000546D7">
        <w:rPr>
          <w:b/>
          <w:i/>
        </w:rPr>
        <w:t>a.</w:t>
      </w:r>
      <w:r w:rsidRPr="000546D7">
        <w:tab/>
      </w:r>
      <w:r w:rsidRPr="000546D7">
        <w:rPr>
          <w:b/>
          <w:i/>
        </w:rPr>
        <w:t>Komissio julkaisee 12 kuukauden kuluessa 3 kohdassa tarkoitetusta kahden vuoden jaksosta kertomuksen vaikutuksiin perustuvien seurantamenetelmien luotettavuudesta vertaamalla vaikutusperusteisia tuloksia tuloksiin, jotka on saatu käyttämällä 3 kohdassa lueteltujen kolmen estrogeenisen aineen tavanomaisia seurantamenetelmiä, ennakoiden mahdollisia vaikutusperusteisia kynnysarvoja tulevaisuudessa.</w:t>
      </w:r>
    </w:p>
    <w:p w14:paraId="2F938AA5" w14:textId="77777777" w:rsidR="001C417F" w:rsidRPr="000546D7" w:rsidRDefault="001C417F">
      <w:pPr>
        <w:widowControl/>
        <w:rPr>
          <w:b/>
          <w:i/>
        </w:rPr>
      </w:pPr>
      <w:r w:rsidRPr="000546D7">
        <w:rPr>
          <w:b/>
          <w:i/>
        </w:rPr>
        <w:br w:type="page"/>
      </w:r>
    </w:p>
    <w:p w14:paraId="7F5FE529" w14:textId="438A66B8" w:rsidR="00EB5B12" w:rsidRPr="000546D7" w:rsidRDefault="00EB5B12" w:rsidP="00982F5F">
      <w:pPr>
        <w:spacing w:before="120" w:after="120" w:line="360" w:lineRule="auto"/>
        <w:ind w:left="1416"/>
        <w:rPr>
          <w:b/>
        </w:rPr>
      </w:pPr>
      <w:r w:rsidRPr="000546D7">
        <w:rPr>
          <w:b/>
          <w:i/>
        </w:rPr>
        <w:lastRenderedPageBreak/>
        <w:t>Kun vaikutusperusteiset menetelmät ovat valmiita käytettäviksi myös muiden aineiden osalta, siirretään komissiolle valta antaa 9 a artiklan mukaisesti delegoituja säädöksiä, joilla täydennetään tätä direktiiviä lisäämällä jäsenvaltioille vaatimus, jonka mukaan niiden on käytettävä perinteisten seurantamenetelmien rinnalla vaikutusperusteisia menetelmiä näiden aineiden esiintymisen arvioimiseksi vesimuodostumissa.</w:t>
      </w:r>
      <w:r w:rsidR="000F54FA" w:rsidRPr="000546D7">
        <w:rPr>
          <w:b/>
        </w:rPr>
        <w:t xml:space="preserve"> [tark. 125]</w:t>
      </w:r>
    </w:p>
    <w:p w14:paraId="1CE7459D" w14:textId="77777777" w:rsidR="00EB5B12" w:rsidRPr="000546D7" w:rsidRDefault="00EB5B12" w:rsidP="00982F5F">
      <w:pPr>
        <w:spacing w:before="120" w:after="120" w:line="360" w:lineRule="auto"/>
        <w:ind w:left="850"/>
      </w:pPr>
      <w:r w:rsidRPr="000546D7">
        <w:t>* Euroopan parlamentin ja neuvoston direktiivi 2007/2/EY, annettu 14 päivänä maaliskuuta 2007, Euroopan yhteisön paikkatietoinfrastruktuurin (INSPIRE) perustamisesta (EUVL L 108, 25.4.2007, s. 1).</w:t>
      </w:r>
    </w:p>
    <w:p w14:paraId="6F666B47" w14:textId="77777777" w:rsidR="00EB5B12" w:rsidRPr="000546D7" w:rsidRDefault="00EB5B12" w:rsidP="00982F5F">
      <w:pPr>
        <w:spacing w:before="120" w:after="120" w:line="360" w:lineRule="auto"/>
        <w:ind w:left="850"/>
      </w:pPr>
      <w:r w:rsidRPr="000546D7">
        <w:t>** Euroopan parlamentin ja neuvoston direktiivi (EU) 2019/1024, annettu 20 päivänä kesäkuuta 2019, avoimesta datasta ja julkisen sektorin hallussa olevien tietojen uudelleenkäytöstä (EUVL L 172, 26.6.2019, s. 56).”</w:t>
      </w:r>
    </w:p>
    <w:p w14:paraId="465A2DFD" w14:textId="77777777" w:rsidR="001C417F" w:rsidRPr="000546D7" w:rsidRDefault="001C417F">
      <w:pPr>
        <w:widowControl/>
      </w:pPr>
      <w:r w:rsidRPr="000546D7">
        <w:br w:type="page"/>
      </w:r>
    </w:p>
    <w:p w14:paraId="472E7B6D" w14:textId="4A3AA1B3" w:rsidR="00EB5B12" w:rsidRPr="000546D7" w:rsidRDefault="00EB5B12" w:rsidP="00982F5F">
      <w:pPr>
        <w:spacing w:before="120" w:after="120" w:line="360" w:lineRule="auto"/>
        <w:ind w:left="850" w:hanging="850"/>
      </w:pPr>
      <w:r w:rsidRPr="000546D7">
        <w:lastRenderedPageBreak/>
        <w:t>7)</w:t>
      </w:r>
      <w:r w:rsidRPr="000546D7">
        <w:tab/>
        <w:t>Korvataan 8 b artikla seuraavasti:</w:t>
      </w:r>
    </w:p>
    <w:p w14:paraId="5D41EF85" w14:textId="77777777" w:rsidR="00EB5B12" w:rsidRPr="000546D7" w:rsidRDefault="00EB5B12" w:rsidP="00982F5F">
      <w:pPr>
        <w:spacing w:before="120" w:after="120" w:line="360" w:lineRule="auto"/>
        <w:ind w:left="850"/>
      </w:pPr>
      <w:r w:rsidRPr="000546D7">
        <w:t>”8 b artikla</w:t>
      </w:r>
    </w:p>
    <w:p w14:paraId="458EA2DF" w14:textId="77777777" w:rsidR="00EB5B12" w:rsidRPr="000546D7" w:rsidRDefault="00EB5B12" w:rsidP="00982F5F">
      <w:pPr>
        <w:spacing w:before="120" w:after="120" w:line="360" w:lineRule="auto"/>
        <w:ind w:left="850"/>
      </w:pPr>
      <w:r w:rsidRPr="000546D7">
        <w:t>Tarkkailtavien aineiden luettelo</w:t>
      </w:r>
    </w:p>
    <w:p w14:paraId="0C0B31E3" w14:textId="4604B817" w:rsidR="00EB5B12" w:rsidRPr="000546D7" w:rsidRDefault="00EB5B12" w:rsidP="00982F5F">
      <w:pPr>
        <w:spacing w:before="120" w:after="120" w:line="360" w:lineRule="auto"/>
        <w:ind w:left="1416" w:hanging="566"/>
      </w:pPr>
      <w:r w:rsidRPr="000546D7">
        <w:t>1.</w:t>
      </w:r>
      <w:r w:rsidRPr="000546D7">
        <w:tab/>
        <w:t>Siirretään komissiolle valta antaa täytäntöönpanosäädöksiä, joissa kemikaaliviraston laatimat tieteelliset raportit huomioon ottaen vahvistetaan tarkkailtavien aineiden luettelo aineista, joista on tarpeen kerätä unionin laajuisia seurantatietoja jäsenvaltioista, ja vahvistetaan mallit, joita jäsenvaltioiden on käytettävä raportoidessaan seurannan tuloksista ja asiaan liittyvistä tiedoista komissiolle. Nämä täytäntöönpanosäädökset hyv</w:t>
      </w:r>
      <w:r w:rsidR="001C417F" w:rsidRPr="000546D7">
        <w:t>äksytään 9 </w:t>
      </w:r>
      <w:r w:rsidRPr="000546D7">
        <w:t>artiklan 2 kohdassa tarkoitettua tarkastelumenettelyä noudattaen.</w:t>
      </w:r>
    </w:p>
    <w:p w14:paraId="16701F63" w14:textId="77777777" w:rsidR="001C417F" w:rsidRPr="000546D7" w:rsidRDefault="001C417F">
      <w:pPr>
        <w:widowControl/>
      </w:pPr>
      <w:r w:rsidRPr="000546D7">
        <w:br w:type="page"/>
      </w:r>
    </w:p>
    <w:p w14:paraId="24858205" w14:textId="3E17143C" w:rsidR="00EB5B12" w:rsidRPr="000546D7" w:rsidRDefault="00EB5B12" w:rsidP="00982F5F">
      <w:pPr>
        <w:spacing w:before="120" w:after="120" w:line="360" w:lineRule="auto"/>
        <w:ind w:left="1416"/>
        <w:rPr>
          <w:b/>
        </w:rPr>
      </w:pPr>
      <w:r w:rsidRPr="000546D7">
        <w:lastRenderedPageBreak/>
        <w:t xml:space="preserve">Tarkkailtavien aineiden luettelossa voi </w:t>
      </w:r>
      <w:r w:rsidRPr="000546D7">
        <w:rPr>
          <w:strike/>
        </w:rPr>
        <w:t xml:space="preserve">kerrallaan </w:t>
      </w:r>
      <w:r w:rsidRPr="000546D7">
        <w:t>olla</w:t>
      </w:r>
      <w:r w:rsidRPr="000546D7">
        <w:rPr>
          <w:strike/>
        </w:rPr>
        <w:t xml:space="preserve"> enintään 10</w:t>
      </w:r>
      <w:r w:rsidRPr="000546D7">
        <w:rPr>
          <w:b/>
          <w:i/>
        </w:rPr>
        <w:t xml:space="preserve"> vähintään viisi uutta huolta aiheuttavaa</w:t>
      </w:r>
      <w:r w:rsidRPr="000546D7">
        <w:t xml:space="preserve"> ainetta tai aineryhmää, </w:t>
      </w:r>
      <w:r w:rsidRPr="000546D7">
        <w:rPr>
          <w:strike/>
        </w:rPr>
        <w:t xml:space="preserve">ja siinä on ilmoitettava seurantamatriisit ja mahdolliset analyysimenetelmät kunkin aineen osalta. Nämä seurantamatriisit ja -menetelmät eivät </w:t>
      </w:r>
      <w:proofErr w:type="spellStart"/>
      <w:r w:rsidRPr="000546D7">
        <w:rPr>
          <w:strike/>
        </w:rPr>
        <w:t>saa</w:t>
      </w:r>
      <w:r w:rsidRPr="000546D7">
        <w:rPr>
          <w:b/>
          <w:i/>
        </w:rPr>
        <w:t>jotka</w:t>
      </w:r>
      <w:proofErr w:type="spellEnd"/>
      <w:r w:rsidRPr="000546D7">
        <w:rPr>
          <w:b/>
          <w:i/>
        </w:rPr>
        <w:t xml:space="preserve"> on valittu niistä aineista, joista saatavilla olevat tiedot osoittavat myös 4 alakohdan mukaisesti, että ne voivat</w:t>
      </w:r>
      <w:r w:rsidRPr="000546D7">
        <w:t xml:space="preserve"> aiheuttaa </w:t>
      </w:r>
      <w:r w:rsidRPr="000546D7">
        <w:rPr>
          <w:strike/>
        </w:rPr>
        <w:t xml:space="preserve">kohtuuttomia kustannuksia toimivaltaisille viranomaisille. Tarkkailtavien aineiden luetteloon sisällytettävät aineet on valittava niiden aineiden </w:t>
      </w:r>
      <w:proofErr w:type="spellStart"/>
      <w:r w:rsidRPr="000546D7">
        <w:rPr>
          <w:strike/>
        </w:rPr>
        <w:t>joukosta</w:t>
      </w:r>
      <w:r w:rsidRPr="000546D7">
        <w:rPr>
          <w:b/>
          <w:i/>
        </w:rPr>
        <w:t>merkittävän</w:t>
      </w:r>
      <w:proofErr w:type="spellEnd"/>
      <w:r w:rsidRPr="000546D7">
        <w:rPr>
          <w:b/>
          <w:i/>
        </w:rPr>
        <w:t xml:space="preserve"> riskin unionin tasolla vesiympäristölle tai sen kautta ja joista seurantatiedot ovat riittämättömät, paitsi jos niitä aineita tai aineryhmiä</w:t>
      </w:r>
      <w:r w:rsidRPr="000546D7">
        <w:t xml:space="preserve">, joista saatavilla olevat tiedot osoittavat, että ne voivat </w:t>
      </w:r>
      <w:r w:rsidRPr="000546D7">
        <w:rPr>
          <w:strike/>
        </w:rPr>
        <w:t xml:space="preserve">unionin tasolla </w:t>
      </w:r>
      <w:r w:rsidRPr="000546D7">
        <w:t>aiheuttaa</w:t>
      </w:r>
      <w:r w:rsidRPr="000546D7">
        <w:rPr>
          <w:b/>
          <w:i/>
        </w:rPr>
        <w:t xml:space="preserve"> merkittävän riskin</w:t>
      </w:r>
      <w:r w:rsidRPr="000546D7">
        <w:t xml:space="preserve"> vesiympäristölle tai </w:t>
      </w:r>
      <w:r w:rsidRPr="000546D7">
        <w:rPr>
          <w:strike/>
        </w:rPr>
        <w:t xml:space="preserve">vesiympäristön välityksellä merkittävän riskin, ja joiden seurantatiedot ovat </w:t>
      </w:r>
      <w:proofErr w:type="spellStart"/>
      <w:r w:rsidRPr="000546D7">
        <w:rPr>
          <w:strike/>
        </w:rPr>
        <w:t>riittämättömät.</w:t>
      </w:r>
      <w:r w:rsidRPr="000546D7">
        <w:rPr>
          <w:b/>
          <w:i/>
        </w:rPr>
        <w:t>sen</w:t>
      </w:r>
      <w:proofErr w:type="spellEnd"/>
      <w:r w:rsidRPr="000546D7">
        <w:rPr>
          <w:b/>
          <w:i/>
        </w:rPr>
        <w:t xml:space="preserve"> kautta, on valittavana alle viisi, jolloin</w:t>
      </w:r>
      <w:r w:rsidRPr="000546D7">
        <w:t xml:space="preserve"> tarkkailtavien aineiden </w:t>
      </w:r>
      <w:r w:rsidRPr="000546D7">
        <w:rPr>
          <w:strike/>
        </w:rPr>
        <w:t xml:space="preserve">luetteloon on sisällytettävä uutta huolta </w:t>
      </w:r>
      <w:proofErr w:type="spellStart"/>
      <w:r w:rsidRPr="000546D7">
        <w:rPr>
          <w:strike/>
        </w:rPr>
        <w:t>aiheuttavat</w:t>
      </w:r>
      <w:r w:rsidRPr="000546D7">
        <w:rPr>
          <w:b/>
          <w:i/>
        </w:rPr>
        <w:t>luettelon</w:t>
      </w:r>
      <w:proofErr w:type="spellEnd"/>
      <w:r w:rsidRPr="000546D7">
        <w:rPr>
          <w:b/>
          <w:i/>
        </w:rPr>
        <w:t xml:space="preserve"> on sisällettävä kaikki kyseiset</w:t>
      </w:r>
      <w:r w:rsidRPr="000546D7">
        <w:t xml:space="preserve"> aineet.</w:t>
      </w:r>
    </w:p>
    <w:p w14:paraId="30D9C845" w14:textId="77777777" w:rsidR="00EB5B12" w:rsidRPr="000546D7" w:rsidRDefault="00EB5B12" w:rsidP="00982F5F">
      <w:pPr>
        <w:spacing w:before="120" w:after="120" w:line="360" w:lineRule="auto"/>
        <w:ind w:left="1416"/>
      </w:pPr>
      <w:r w:rsidRPr="000546D7">
        <w:rPr>
          <w:b/>
          <w:i/>
        </w:rPr>
        <w:t xml:space="preserve">Aineiden tai aineryhmien vähimmäismäärän lisäksi tarkkailtavien aineiden luettelossa voi olla myös pilaantumisen indikaattoreita. </w:t>
      </w:r>
    </w:p>
    <w:p w14:paraId="2DE4B95D" w14:textId="7BD95641" w:rsidR="00EB5B12" w:rsidRPr="000546D7" w:rsidRDefault="00EB5B12" w:rsidP="00982F5F">
      <w:pPr>
        <w:spacing w:before="120" w:after="120" w:line="360" w:lineRule="auto"/>
        <w:ind w:left="1416"/>
        <w:rPr>
          <w:b/>
        </w:rPr>
      </w:pPr>
      <w:r w:rsidRPr="000546D7">
        <w:rPr>
          <w:b/>
          <w:i/>
        </w:rPr>
        <w:t>Tarkkailtavien aineiden luettelossa on täsmennettävä seurantamatriisit ja mahdolliset analyysimenetelmät kunkin aineen osalta. Nämä seurantamatriisit ja -menetelmät eivät saa aiheuttaa kohtuuttomia kustannuksia toimivaltaisille viranomaisille.</w:t>
      </w:r>
      <w:r w:rsidR="000F54FA" w:rsidRPr="000546D7">
        <w:rPr>
          <w:b/>
        </w:rPr>
        <w:t xml:space="preserve"> [tark. 126]</w:t>
      </w:r>
    </w:p>
    <w:p w14:paraId="4B692CFC" w14:textId="77777777" w:rsidR="001C417F" w:rsidRPr="000546D7" w:rsidRDefault="001C417F">
      <w:pPr>
        <w:widowControl/>
        <w:rPr>
          <w:b/>
          <w:i/>
        </w:rPr>
      </w:pPr>
      <w:r w:rsidRPr="000546D7">
        <w:rPr>
          <w:b/>
          <w:i/>
        </w:rPr>
        <w:br w:type="page"/>
      </w:r>
    </w:p>
    <w:p w14:paraId="3AA7E466" w14:textId="27999EAD" w:rsidR="00EB5B12" w:rsidRPr="000546D7" w:rsidRDefault="00EB5B12" w:rsidP="00982F5F">
      <w:pPr>
        <w:spacing w:before="120" w:after="120" w:line="360" w:lineRule="auto"/>
        <w:ind w:left="1416"/>
        <w:rPr>
          <w:b/>
        </w:rPr>
      </w:pPr>
      <w:r w:rsidRPr="000546D7">
        <w:rPr>
          <w:b/>
          <w:i/>
        </w:rPr>
        <w:lastRenderedPageBreak/>
        <w:t xml:space="preserve">Mikromuovien ja tiettyjen mikrobilääkeresistenssigeenien sopivat seurantamenetelmät on yksilöitävä mahdollisimman pian ja viimeistään [sen kuukauden ensimmäisenä päivänä, joka on 18 kk tämän muutosdirektiivin voimaantulopäivän jälkeen]. </w:t>
      </w:r>
      <w:r w:rsidRPr="000546D7">
        <w:t xml:space="preserve">Heti kun </w:t>
      </w:r>
      <w:r w:rsidRPr="000546D7">
        <w:rPr>
          <w:strike/>
        </w:rPr>
        <w:t>mikromuoveille ja valituille mikrobilääkeresistenssigeeneille</w:t>
      </w:r>
      <w:r w:rsidRPr="000546D7">
        <w:rPr>
          <w:b/>
          <w:i/>
        </w:rPr>
        <w:t>tällaiset seurantamenetelmät</w:t>
      </w:r>
      <w:r w:rsidRPr="000546D7">
        <w:t xml:space="preserve"> on löydetty</w:t>
      </w:r>
      <w:r w:rsidRPr="000546D7">
        <w:rPr>
          <w:strike/>
        </w:rPr>
        <w:t xml:space="preserve"> sopivia seurantamenetelmiä, kyseiset aineet</w:t>
      </w:r>
      <w:r w:rsidRPr="000546D7">
        <w:rPr>
          <w:b/>
          <w:i/>
        </w:rPr>
        <w:t>, mikromuovit ja tietyt mikrobilääkeresistenssigeenit</w:t>
      </w:r>
      <w:r w:rsidRPr="000546D7">
        <w:t xml:space="preserve"> on sisällytettävä tarkkailtavien aineiden luetteloon</w:t>
      </w:r>
      <w:r w:rsidRPr="000546D7">
        <w:rPr>
          <w:b/>
          <w:i/>
        </w:rPr>
        <w:t xml:space="preserve"> 2 kohdan mukaisesti</w:t>
      </w:r>
      <w:r w:rsidRPr="000546D7">
        <w:t>.</w:t>
      </w:r>
      <w:r w:rsidRPr="000546D7">
        <w:rPr>
          <w:b/>
          <w:i/>
        </w:rPr>
        <w:t xml:space="preserve"> Komissio harkitsee myös, onko sulfaattien, </w:t>
      </w:r>
      <w:proofErr w:type="spellStart"/>
      <w:r w:rsidRPr="000546D7">
        <w:rPr>
          <w:b/>
          <w:i/>
        </w:rPr>
        <w:t>ksantaattien</w:t>
      </w:r>
      <w:proofErr w:type="spellEnd"/>
      <w:r w:rsidRPr="000546D7">
        <w:rPr>
          <w:b/>
          <w:i/>
        </w:rPr>
        <w:t xml:space="preserve"> ja torjunta-aineiden ei-merkityksellisten aineenvaihduntatuotteiden (</w:t>
      </w:r>
      <w:proofErr w:type="spellStart"/>
      <w:r w:rsidRPr="000546D7">
        <w:rPr>
          <w:b/>
          <w:i/>
        </w:rPr>
        <w:t>nrM</w:t>
      </w:r>
      <w:proofErr w:type="spellEnd"/>
      <w:r w:rsidRPr="000546D7">
        <w:rPr>
          <w:b/>
          <w:i/>
        </w:rPr>
        <w:t>) sisällyttäminen tarkkailtavien aineiden luetteloon tarpeen niiden esiintymistä koskevien tietojen saatavuuden parantamiseksi tämän direktiivin soveltamisalan osalta.</w:t>
      </w:r>
      <w:r w:rsidR="00604918" w:rsidRPr="000546D7">
        <w:rPr>
          <w:b/>
        </w:rPr>
        <w:t xml:space="preserve"> [tark. 127]</w:t>
      </w:r>
    </w:p>
    <w:p w14:paraId="3FD2D2C4" w14:textId="497B8D34" w:rsidR="00EB5B12" w:rsidRPr="000546D7" w:rsidRDefault="00EB5B12" w:rsidP="00982F5F">
      <w:pPr>
        <w:spacing w:before="120" w:after="120" w:line="360" w:lineRule="auto"/>
        <w:ind w:left="1416"/>
        <w:rPr>
          <w:b/>
        </w:rPr>
      </w:pPr>
      <w:r w:rsidRPr="000546D7">
        <w:t xml:space="preserve">Ympäristökeskus laatii tieteellisiä raportteja, jotka auttavat komissiota valittaessa aineita </w:t>
      </w:r>
      <w:r w:rsidRPr="000546D7">
        <w:rPr>
          <w:b/>
          <w:i/>
        </w:rPr>
        <w:t xml:space="preserve">ja pilaantumisen indikaattoreita </w:t>
      </w:r>
      <w:r w:rsidRPr="000546D7">
        <w:t>tarkkailtavien aineiden luetteloon, ottaen huomioon seuraavat tiedot:</w:t>
      </w:r>
      <w:r w:rsidR="00604918" w:rsidRPr="000546D7">
        <w:rPr>
          <w:b/>
        </w:rPr>
        <w:t xml:space="preserve"> [tark. 128]</w:t>
      </w:r>
    </w:p>
    <w:p w14:paraId="15EC8DC3" w14:textId="0EF484C6" w:rsidR="00EB5B12" w:rsidRPr="000546D7" w:rsidRDefault="00EB5B12" w:rsidP="00982F5F">
      <w:pPr>
        <w:spacing w:before="120" w:after="120" w:line="360" w:lineRule="auto"/>
        <w:ind w:left="1982" w:hanging="566"/>
      </w:pPr>
      <w:r w:rsidRPr="000546D7">
        <w:t>a)</w:t>
      </w:r>
      <w:r w:rsidRPr="000546D7">
        <w:tab/>
        <w:t>tämän direktiivin liitteen I viimeisimmän säännöllisen uudelleentarkastelun tulokset;</w:t>
      </w:r>
    </w:p>
    <w:p w14:paraId="2F071C2D" w14:textId="31C93D1A" w:rsidR="00EB5B12" w:rsidRPr="000546D7" w:rsidRDefault="00EB5B12" w:rsidP="00982F5F">
      <w:pPr>
        <w:spacing w:before="120" w:after="120" w:line="360" w:lineRule="auto"/>
        <w:ind w:left="1982" w:hanging="566"/>
      </w:pPr>
      <w:r w:rsidRPr="000546D7">
        <w:t>b)</w:t>
      </w:r>
      <w:r w:rsidRPr="000546D7">
        <w:tab/>
        <w:t>direktiivin 2008/105/EY 8 artiklassa tarkoitettujen sidosryhmien suositukset;</w:t>
      </w:r>
    </w:p>
    <w:p w14:paraId="31D03AA0" w14:textId="77777777" w:rsidR="001C417F" w:rsidRPr="000546D7" w:rsidRDefault="001C417F">
      <w:pPr>
        <w:widowControl/>
      </w:pPr>
      <w:r w:rsidRPr="000546D7">
        <w:br w:type="page"/>
      </w:r>
    </w:p>
    <w:p w14:paraId="3ED0B5E0" w14:textId="3AF7FCC9" w:rsidR="00EB5B12" w:rsidRPr="000546D7" w:rsidRDefault="00EB5B12" w:rsidP="00982F5F">
      <w:pPr>
        <w:spacing w:before="120" w:after="120" w:line="360" w:lineRule="auto"/>
        <w:ind w:left="1982" w:hanging="566"/>
      </w:pPr>
      <w:r w:rsidRPr="000546D7">
        <w:lastRenderedPageBreak/>
        <w:t>c)</w:t>
      </w:r>
      <w:r w:rsidRPr="000546D7">
        <w:tab/>
        <w:t>jäsenvaltioiden direktiivin 2000/60/EY 5 artiklan mukaisesti tekemä vesienhoitoalueen ominaispiirteiden analys</w:t>
      </w:r>
      <w:r w:rsidR="008A7682" w:rsidRPr="000546D7">
        <w:t>ointi ja mainitun direktiivin 8 </w:t>
      </w:r>
      <w:r w:rsidRPr="000546D7">
        <w:t>artiklan mukaisesti laadittujen seurantaohjelmien tulokset;</w:t>
      </w:r>
    </w:p>
    <w:p w14:paraId="67DE2FCF" w14:textId="189C89AD" w:rsidR="00EB5B12" w:rsidRPr="000546D7" w:rsidRDefault="00EB5B12" w:rsidP="00982F5F">
      <w:pPr>
        <w:spacing w:before="120" w:after="120" w:line="360" w:lineRule="auto"/>
        <w:ind w:left="1982" w:hanging="566"/>
      </w:pPr>
      <w:r w:rsidRPr="000546D7">
        <w:t>d)</w:t>
      </w:r>
      <w:r w:rsidRPr="000546D7">
        <w:tab/>
        <w:t>tiedot aineen tiedot tuotantomääristä, käyttötavoista, luontaisista ominaisuuksista (mukaan lukien tarvittaessa hiukkaskoko), ympäristössä esiintyvistä pitoisuuksista ja haitallisista vaikutuksista ihmisten terveyteen ja vesiympäristöön, mukaan lukien asetuksen (EY) N:o 1907/2006, asetuksen (EY) N:o 1107/2009, asetuksen (EU) N:o 528/2012, asetuksen (EU) 2019/6, direktiivin 2001/83/EY ja direktiivin 2009/128/EY mukaisesti kerätyt tiedot;</w:t>
      </w:r>
    </w:p>
    <w:p w14:paraId="51DD0572" w14:textId="35A14456" w:rsidR="00EB5B12" w:rsidRPr="000546D7" w:rsidRDefault="00EB5B12" w:rsidP="00982F5F">
      <w:pPr>
        <w:spacing w:before="120" w:after="120" w:line="360" w:lineRule="auto"/>
        <w:ind w:left="1982" w:hanging="566"/>
        <w:rPr>
          <w:b/>
        </w:rPr>
      </w:pPr>
      <w:r w:rsidRPr="000546D7">
        <w:t>e)</w:t>
      </w:r>
      <w:r w:rsidRPr="000546D7">
        <w:tab/>
        <w:t>tutkimushankkeet ja tieteelliset julkaisut</w:t>
      </w:r>
      <w:r w:rsidRPr="000546D7">
        <w:rPr>
          <w:b/>
          <w:i/>
        </w:rPr>
        <w:t xml:space="preserve"> sekä näyttö</w:t>
      </w:r>
      <w:r w:rsidRPr="000546D7">
        <w:t xml:space="preserve">, mukaan lukien mallinnuksen tai muiden ennakoivien </w:t>
      </w:r>
      <w:r w:rsidRPr="000546D7">
        <w:rPr>
          <w:strike/>
        </w:rPr>
        <w:t>arviontien</w:t>
      </w:r>
      <w:r w:rsidRPr="000546D7">
        <w:rPr>
          <w:b/>
          <w:i/>
        </w:rPr>
        <w:t>arviointien</w:t>
      </w:r>
      <w:r w:rsidRPr="000546D7">
        <w:t xml:space="preserve"> perusteella saatavat tiedot suuntauksista ja ennusteista sekä </w:t>
      </w:r>
      <w:r w:rsidRPr="000546D7">
        <w:rPr>
          <w:strike/>
        </w:rPr>
        <w:t xml:space="preserve">kaukokartoitusteknologioista, maan </w:t>
      </w:r>
      <w:proofErr w:type="spellStart"/>
      <w:r w:rsidRPr="000546D7">
        <w:rPr>
          <w:strike/>
        </w:rPr>
        <w:t>havainnoinnista</w:t>
      </w:r>
      <w:r w:rsidRPr="000546D7">
        <w:rPr>
          <w:b/>
          <w:i/>
        </w:rPr>
        <w:t>kaukokartoitusteknologioilla</w:t>
      </w:r>
      <w:proofErr w:type="spellEnd"/>
      <w:r w:rsidRPr="000546D7">
        <w:rPr>
          <w:b/>
          <w:i/>
        </w:rPr>
        <w:t>, maan havainnoinnilla</w:t>
      </w:r>
      <w:r w:rsidRPr="000546D7">
        <w:t xml:space="preserve"> (</w:t>
      </w:r>
      <w:proofErr w:type="spellStart"/>
      <w:r w:rsidRPr="000546D7">
        <w:t>Copernicus</w:t>
      </w:r>
      <w:proofErr w:type="spellEnd"/>
      <w:r w:rsidRPr="000546D7">
        <w:t xml:space="preserve">-palvelut) sekä in </w:t>
      </w:r>
      <w:proofErr w:type="spellStart"/>
      <w:r w:rsidRPr="000546D7">
        <w:t>situ</w:t>
      </w:r>
      <w:proofErr w:type="spellEnd"/>
      <w:r w:rsidRPr="000546D7">
        <w:t xml:space="preserve"> -</w:t>
      </w:r>
      <w:r w:rsidRPr="000546D7">
        <w:rPr>
          <w:strike/>
        </w:rPr>
        <w:t xml:space="preserve">sensoreista ja -laitteista </w:t>
      </w:r>
      <w:proofErr w:type="spellStart"/>
      <w:r w:rsidRPr="000546D7">
        <w:rPr>
          <w:strike/>
        </w:rPr>
        <w:t>saatavat</w:t>
      </w:r>
      <w:r w:rsidRPr="000546D7">
        <w:rPr>
          <w:b/>
          <w:i/>
        </w:rPr>
        <w:t>sensoreilla</w:t>
      </w:r>
      <w:proofErr w:type="spellEnd"/>
      <w:r w:rsidRPr="000546D7">
        <w:rPr>
          <w:b/>
          <w:i/>
        </w:rPr>
        <w:t xml:space="preserve"> ja -laitteilla kerätyt</w:t>
      </w:r>
      <w:r w:rsidRPr="000546D7">
        <w:t xml:space="preserve"> data ja tiedot tai kansalaistieteestä saatava data hyödyntämällä tekoälyn sekä kehittyneen datan analyysin ja käsittelyn tarjoamia mahdollisuuksia.</w:t>
      </w:r>
      <w:r w:rsidR="00604918" w:rsidRPr="000546D7">
        <w:rPr>
          <w:b/>
        </w:rPr>
        <w:t xml:space="preserve"> [tark. 129]</w:t>
      </w:r>
    </w:p>
    <w:p w14:paraId="0AAFF7DD" w14:textId="77777777" w:rsidR="001C417F" w:rsidRPr="000546D7" w:rsidRDefault="001C417F">
      <w:pPr>
        <w:widowControl/>
      </w:pPr>
      <w:r w:rsidRPr="000546D7">
        <w:br w:type="page"/>
      </w:r>
    </w:p>
    <w:p w14:paraId="2726B9D0" w14:textId="1C65DBDA" w:rsidR="00EB5B12" w:rsidRPr="000546D7" w:rsidRDefault="00EB5B12" w:rsidP="00982F5F">
      <w:pPr>
        <w:spacing w:before="120" w:after="120" w:line="360" w:lineRule="auto"/>
        <w:ind w:left="1416"/>
      </w:pPr>
      <w:r w:rsidRPr="000546D7">
        <w:lastRenderedPageBreak/>
        <w:t xml:space="preserve">Kemikaalivirasto laatii joka kolmas vuosi raportin, jossa esitetään yhteenveto neljännen alakohdan mukaisesti laadittujen tieteellisten raporttien tuloksista, ja asettaa kyseisen raportin julkisesti saataville. Kemikaaliviraston ensimmäinen raportti asetetaan saataville viimeistään ... päivänä ...kuuta ... [julkaisutoimisto lisää päivämäärän, joka on tämän direktiivin voimaantulopäivää seuraavan </w:t>
      </w:r>
      <w:proofErr w:type="spellStart"/>
      <w:r w:rsidRPr="000546D7">
        <w:t>kahdennenkymmenennenensimmäisen</w:t>
      </w:r>
      <w:proofErr w:type="spellEnd"/>
      <w:r w:rsidRPr="000546D7">
        <w:t xml:space="preserve"> kuukauden ensimmäinen päivä].</w:t>
      </w:r>
    </w:p>
    <w:p w14:paraId="764F7B30" w14:textId="65E2BD19" w:rsidR="00A86AF4" w:rsidRPr="000546D7" w:rsidRDefault="001C417F" w:rsidP="00A86AF4">
      <w:pPr>
        <w:spacing w:before="120" w:after="120" w:line="360" w:lineRule="auto"/>
        <w:ind w:left="1416" w:hanging="566"/>
      </w:pPr>
      <w:r w:rsidRPr="000546D7">
        <w:rPr>
          <w:b/>
          <w:i/>
        </w:rPr>
        <w:t>2</w:t>
      </w:r>
      <w:r w:rsidR="00EB5B12" w:rsidRPr="000546D7">
        <w:tab/>
        <w:t xml:space="preserve">Tarkkailtavien aineiden luettelo päivitetään viimeistään X päivänä [...]kuuta [...] [julkaisutoimisto lisää päivämäärän, joka on tämän direktiivin voimaantulopäivää seuraavan </w:t>
      </w:r>
      <w:proofErr w:type="spellStart"/>
      <w:r w:rsidR="00EB5B12" w:rsidRPr="000546D7">
        <w:t>kahdennenkymmenennenkolmannen</w:t>
      </w:r>
      <w:proofErr w:type="spellEnd"/>
      <w:r w:rsidR="00EB5B12" w:rsidRPr="000546D7">
        <w:t xml:space="preserve"> kuukauden ensimmäinen päivä] ja sen jälkeen </w:t>
      </w:r>
      <w:r w:rsidR="00EB5B12" w:rsidRPr="000546D7">
        <w:rPr>
          <w:b/>
          <w:i/>
        </w:rPr>
        <w:t xml:space="preserve">viimeistään </w:t>
      </w:r>
      <w:r w:rsidR="00EB5B12" w:rsidRPr="000546D7">
        <w:t>36 kuukauden välein</w:t>
      </w:r>
      <w:r w:rsidR="00A86AF4" w:rsidRPr="000546D7">
        <w:t xml:space="preserve"> </w:t>
      </w:r>
      <w:r w:rsidR="00A86AF4" w:rsidRPr="000546D7">
        <w:rPr>
          <w:b/>
          <w:i/>
        </w:rPr>
        <w:t>tai useammin, jos ilmenee uutta tieteellistä näyttöä, joka edellyttäisi luettelon päivittämistä yksittäisten tarkastelujen välivaiheen aikana</w:t>
      </w:r>
      <w:r w:rsidR="00A86AF4" w:rsidRPr="000546D7">
        <w:t>.</w:t>
      </w:r>
    </w:p>
    <w:p w14:paraId="5908EA50" w14:textId="0720FEB2" w:rsidR="00EB5B12" w:rsidRPr="000546D7" w:rsidRDefault="00EB5B12" w:rsidP="00982F5F">
      <w:pPr>
        <w:spacing w:before="120" w:after="120" w:line="360" w:lineRule="auto"/>
        <w:ind w:left="1416"/>
      </w:pPr>
      <w:r w:rsidRPr="000546D7">
        <w:rPr>
          <w:b/>
          <w:i/>
        </w:rPr>
        <w:t>Jäsenvaltioiden on arvioitava joka toinen vuosi energiasiirtymään liittyvän teollisen toiminnan vaikutusta veden laatuun ja ilmoitettava komissiolle äskettäin havaituista uhkista, jotta se voi saattaa tarkkailtavien aineiden luettelon ajan tasalle. Arvioinnin on oltava helposti yleisön saatavilla.</w:t>
      </w:r>
    </w:p>
    <w:p w14:paraId="60AD0836" w14:textId="77777777" w:rsidR="008A7682" w:rsidRPr="000546D7" w:rsidRDefault="008A7682">
      <w:pPr>
        <w:widowControl/>
      </w:pPr>
      <w:r w:rsidRPr="000546D7">
        <w:br w:type="page"/>
      </w:r>
    </w:p>
    <w:p w14:paraId="4611D36F" w14:textId="7309F947" w:rsidR="00EB5B12" w:rsidRPr="000546D7" w:rsidRDefault="00EB5B12" w:rsidP="00982F5F">
      <w:pPr>
        <w:spacing w:before="120" w:after="120" w:line="360" w:lineRule="auto"/>
        <w:ind w:left="1416"/>
        <w:rPr>
          <w:b/>
        </w:rPr>
      </w:pPr>
      <w:r w:rsidRPr="000546D7">
        <w:lastRenderedPageBreak/>
        <w:t>Tarkkailtavien aineiden luetteloa ajan tasalle saattaessaan komissio poistaa olemassa olevasta tarkkailtavien aineiden luettelosta aineet, joiden osalta se katsoo, että vesiympäristölle aiheutuva riski voidaan arvioida ilman täydentäviä seurantatietoja. Kun tarkkailtavien aineiden luetteloa päivitetään, yksittäinen aine tai aineryhmä voidaan säilyttää tarkkailtavien aineiden luettelossa enintään kolmen vuoden ajan, jos tarvitaan täydentäviä seurantatietoja vesiympäristölle aiheutuvan riskin arvioimiseksi. Kuhunkin päivitettävään tarkkailtavien aineiden luetteloon myös lisätään uudet aineet, joiden osalta komissio katsoo kemikaaliviraston tieteellisten raporttien perusteella, että vesiympäristölle voi aiheutua riski.</w:t>
      </w:r>
      <w:r w:rsidR="00604918" w:rsidRPr="000546D7">
        <w:rPr>
          <w:b/>
        </w:rPr>
        <w:t xml:space="preserve"> [tark. 130]</w:t>
      </w:r>
    </w:p>
    <w:p w14:paraId="34E91108" w14:textId="5125F8AB" w:rsidR="00EB5B12" w:rsidRPr="000546D7" w:rsidRDefault="00EB5B12" w:rsidP="00982F5F">
      <w:pPr>
        <w:spacing w:before="120" w:after="120" w:line="360" w:lineRule="auto"/>
        <w:ind w:left="1416" w:hanging="566"/>
      </w:pPr>
      <w:r w:rsidRPr="000546D7">
        <w:t>3.</w:t>
      </w:r>
      <w:r w:rsidRPr="000546D7">
        <w:tab/>
        <w:t>Jäsenvaltioiden on seurattava kutakin tarkkailtavien aineiden luettelossa olevaa ainetta tai aineryhmää tietyillä edustavilla</w:t>
      </w:r>
      <w:r w:rsidR="00A86AF4" w:rsidRPr="000546D7">
        <w:t xml:space="preserve"> seuranta-asemilla vähintään 24 </w:t>
      </w:r>
      <w:r w:rsidRPr="000546D7">
        <w:t>kuukauden ajan. Seurantajakso alkaa kuuden kuukauden kuluessa aineen sisällyttämisestä luetteloon.</w:t>
      </w:r>
    </w:p>
    <w:p w14:paraId="6C3F3339" w14:textId="77777777" w:rsidR="00EB5B12" w:rsidRPr="000546D7" w:rsidRDefault="00EB5B12" w:rsidP="00982F5F">
      <w:pPr>
        <w:spacing w:before="120" w:after="120" w:line="360" w:lineRule="auto"/>
        <w:ind w:left="1416"/>
      </w:pPr>
      <w:r w:rsidRPr="000546D7">
        <w:t>Kunkin jäsenvaltion on valittava ainakin yksi seuranta-asema, johon on lisättävä yksi seuranta-asema, jos asukkaita on yli miljoona, sekä sellainen määrä asemia, joka vastaa jäsenvaltion maantieteellistä aluetta neliökilometreinä jaettuna 60 000:lla (pyöristettynä lähimpään kokonaislukuun), ja sellainen määrä asemia, joka vastaa jäsenvaltion väestöä miljoonan tarkkuudella jaettuna viidellä miljoonalla (pyöristettynä lähimpään kokonaislukuun).</w:t>
      </w:r>
    </w:p>
    <w:p w14:paraId="26E29D3E" w14:textId="77777777" w:rsidR="001C417F" w:rsidRPr="000546D7" w:rsidRDefault="001C417F">
      <w:pPr>
        <w:widowControl/>
      </w:pPr>
      <w:r w:rsidRPr="000546D7">
        <w:br w:type="page"/>
      </w:r>
    </w:p>
    <w:p w14:paraId="4F9D114F" w14:textId="1C2DDF77" w:rsidR="00EB5B12" w:rsidRPr="000546D7" w:rsidRDefault="00EB5B12" w:rsidP="00982F5F">
      <w:pPr>
        <w:spacing w:before="120" w:after="120" w:line="360" w:lineRule="auto"/>
        <w:ind w:left="1416"/>
        <w:rPr>
          <w:b/>
        </w:rPr>
      </w:pPr>
      <w:r w:rsidRPr="000546D7">
        <w:lastRenderedPageBreak/>
        <w:t>Edustavien seuranta-asemien ja kunkin aineen tai aineryhmän seurantatiheyden ja -ajoituksen valinnassa jäsenvaltioiden on otettava huomioon aineen tai aineryhmän käyttötavat ja mahdollinen esiintyminen. Seurantatiheyden on oltava vähintään kaksi kertaa vuodessa</w:t>
      </w:r>
      <w:r w:rsidRPr="000546D7">
        <w:rPr>
          <w:strike/>
        </w:rPr>
        <w:t>, lukuun ottamatta aineita, jotka ovat herkkiä ilmasto- tai kausivaihteluille ja joiden osalta seuranta on suoritettava useammin</w:t>
      </w:r>
      <w:r w:rsidRPr="000546D7">
        <w:rPr>
          <w:b/>
          <w:i/>
        </w:rPr>
        <w:t>. Seurantatiheyden on oltava suurempi</w:t>
      </w:r>
      <w:r w:rsidRPr="000546D7">
        <w:t>, kuten 1 kohdan nojalla hyväksytyssä tarkkailtavien aineiden luettelon vahvistamista koskevassa täytäntöönpanosäädöksessä säädetään</w:t>
      </w:r>
      <w:r w:rsidRPr="000546D7">
        <w:rPr>
          <w:b/>
          <w:i/>
        </w:rPr>
        <w:t>, sellaisten aineiden osalta, jotka ovat herkkiä ilmaston vaihteluille, sademäärät mukaan luettuina, ja aineille, joiden pitoisuus on todennäköisesti huipussaan lyhyinä ajanjaksoina näiden aineiden käytön kausivaihteluiden vuoksi</w:t>
      </w:r>
      <w:r w:rsidRPr="000546D7">
        <w:t>.</w:t>
      </w:r>
      <w:r w:rsidR="00604918" w:rsidRPr="000546D7">
        <w:rPr>
          <w:b/>
        </w:rPr>
        <w:t xml:space="preserve"> [tark. 131]</w:t>
      </w:r>
    </w:p>
    <w:p w14:paraId="3040A967" w14:textId="77777777" w:rsidR="001C417F" w:rsidRPr="000546D7" w:rsidRDefault="001C417F">
      <w:pPr>
        <w:widowControl/>
      </w:pPr>
      <w:r w:rsidRPr="000546D7">
        <w:br w:type="page"/>
      </w:r>
    </w:p>
    <w:p w14:paraId="57ADEA6D" w14:textId="5EB71229" w:rsidR="00EB5B12" w:rsidRPr="000546D7" w:rsidRDefault="00EB5B12" w:rsidP="00982F5F">
      <w:pPr>
        <w:spacing w:before="120" w:after="120" w:line="360" w:lineRule="auto"/>
        <w:ind w:left="1416"/>
      </w:pPr>
      <w:r w:rsidRPr="000546D7">
        <w:lastRenderedPageBreak/>
        <w:t>Jos jäsenvaltio pystyy keräämään ja toimittamaan komissiolle riittävät, vertailukelpoiset, edustavat ja tuoreet seurantatiedot tietystä aineesta tai aineryhmästä olemassa olevien seurantaohjelmien tai tutkimusten pohjalta, se voi päättää olla ryhtymättä kyseisen aineen osalta tarkkailtavien aineiden luetteloon liittyvän mekanismin mukaiseen täydentävään seurantaan edellyttäen, että aineen tai aineryhmän seuranta on tehty käyttäen menetelmiä, jotka ovat tarkkailtavien aineiden luettelon laatimista koskevassa täytäntöönpanosäädöksessä tarkoitettujen seurantamatriisien ja analyysimenetelmien sekä direktiivin 2009/90/EY* mukainen.</w:t>
      </w:r>
    </w:p>
    <w:p w14:paraId="46073290" w14:textId="77777777" w:rsidR="00EB5B12" w:rsidRPr="000546D7" w:rsidRDefault="00EB5B12" w:rsidP="00982F5F">
      <w:pPr>
        <w:spacing w:before="120" w:after="120" w:line="360" w:lineRule="auto"/>
        <w:ind w:left="1416" w:hanging="566"/>
      </w:pPr>
      <w:r w:rsidRPr="000546D7">
        <w:t>4.</w:t>
      </w:r>
      <w:r w:rsidRPr="000546D7">
        <w:tab/>
        <w:t>Jäsenvaltioiden on asetettava tämän artiklan 3 kohdassa tarkoitetun seurannan tulokset saataville direktiivin 2000/60/EY 8 artiklan 4 kohdan mukaisesti sekä 1 kohdan mukaisesti annetun tarkkailtavien aineiden luettelon vahvistamista koskevan täytäntöönpanosäädöksen mukaisesti. Niiden on myös asetettava saataville tiedot seuranta-asemien edustavuudesta ja seurantastrategiasta.</w:t>
      </w:r>
    </w:p>
    <w:p w14:paraId="5DA30CD0" w14:textId="77777777" w:rsidR="001C417F" w:rsidRPr="000546D7" w:rsidRDefault="001C417F">
      <w:pPr>
        <w:widowControl/>
      </w:pPr>
      <w:r w:rsidRPr="000546D7">
        <w:br w:type="page"/>
      </w:r>
    </w:p>
    <w:p w14:paraId="1D2B856C" w14:textId="67768E42" w:rsidR="00EB5B12" w:rsidRPr="000546D7" w:rsidRDefault="00EB5B12" w:rsidP="00982F5F">
      <w:pPr>
        <w:spacing w:before="120" w:after="120" w:line="360" w:lineRule="auto"/>
        <w:ind w:left="1416" w:hanging="566"/>
      </w:pPr>
      <w:r w:rsidRPr="000546D7">
        <w:lastRenderedPageBreak/>
        <w:t>5.</w:t>
      </w:r>
      <w:r w:rsidRPr="000546D7">
        <w:tab/>
        <w:t>Kemikaalivirasto tarkastelee seurannan tuloksia</w:t>
      </w:r>
      <w:r w:rsidR="001C417F" w:rsidRPr="000546D7">
        <w:t xml:space="preserve"> 3 kohdassa tarkoitetun 24 </w:t>
      </w:r>
      <w:r w:rsidRPr="000546D7">
        <w:t>kuukauden määräajan päättyessä ja arvioi, mitä aineita tai aineryhmiä on seurattava vielä 24 kuukauden ajan ja ne on sen vuoksi säilytettävä tarkkailtavien aineiden luettelossa ja mitkä aineet tai aineryhmät voidaan poistaa tarkkailtavien aineiden luettelosta.</w:t>
      </w:r>
    </w:p>
    <w:p w14:paraId="29AA422C" w14:textId="77777777" w:rsidR="00EB5B12" w:rsidRPr="000546D7" w:rsidRDefault="00EB5B12" w:rsidP="00982F5F">
      <w:pPr>
        <w:spacing w:before="120" w:after="120" w:line="360" w:lineRule="auto"/>
        <w:ind w:left="1416"/>
      </w:pPr>
      <w:r w:rsidRPr="000546D7">
        <w:t>Jos komissio toteaa ensimmäisessä alakohdassa tarkoitetun kemikaaliviraston arvioinnin perusteella, ettei vesiympäristölle aiheutuvan riskin arvioimiseksi enää tarvita lisäseurantaa, kyseinen arviointi otetaan huomioon 8 artiklassa tarkoitetussa liitteen I tai II uudelleentarkastelussa.”</w:t>
      </w:r>
    </w:p>
    <w:p w14:paraId="03B965D5" w14:textId="77777777" w:rsidR="00EB5B12" w:rsidRPr="000546D7" w:rsidRDefault="00EB5B12" w:rsidP="00982F5F">
      <w:pPr>
        <w:spacing w:before="120" w:after="120" w:line="360" w:lineRule="auto"/>
        <w:ind w:left="1416"/>
      </w:pPr>
      <w:r w:rsidRPr="000546D7">
        <w:t>* Komission direktiivi 2009/90/EY, annettu 31 päivänä heinäkuuta 2009, veden tilaa koskevan kemiallisen analysoinnin ja seurannan teknisten eritelmien määrittämisestä Euroopan parlamentin ja neuvoston direktiivin 2000/60/EY mukaisesti (EUVL L 201, 1.8.2009, s. 36).”</w:t>
      </w:r>
    </w:p>
    <w:p w14:paraId="0A1FEB4E" w14:textId="77777777" w:rsidR="001C417F" w:rsidRPr="000546D7" w:rsidRDefault="001C417F">
      <w:pPr>
        <w:widowControl/>
        <w:rPr>
          <w:b/>
          <w:i/>
        </w:rPr>
      </w:pPr>
      <w:r w:rsidRPr="000546D7">
        <w:rPr>
          <w:b/>
          <w:i/>
        </w:rPr>
        <w:br w:type="page"/>
      </w:r>
    </w:p>
    <w:p w14:paraId="7A8459AB" w14:textId="4A3C65F3" w:rsidR="00EB5B12" w:rsidRPr="000546D7" w:rsidRDefault="00EB5B12" w:rsidP="00982F5F">
      <w:pPr>
        <w:spacing w:before="120" w:after="120" w:line="360" w:lineRule="auto"/>
        <w:ind w:left="850" w:hanging="850"/>
      </w:pPr>
      <w:r w:rsidRPr="000546D7">
        <w:rPr>
          <w:b/>
          <w:i/>
        </w:rPr>
        <w:lastRenderedPageBreak/>
        <w:t>7</w:t>
      </w:r>
      <w:r w:rsidR="00604918" w:rsidRPr="000546D7">
        <w:rPr>
          <w:b/>
          <w:i/>
        </w:rPr>
        <w:t xml:space="preserve"> </w:t>
      </w:r>
      <w:r w:rsidRPr="000546D7">
        <w:rPr>
          <w:b/>
          <w:i/>
        </w:rPr>
        <w:t>a)</w:t>
      </w:r>
      <w:r w:rsidRPr="000546D7">
        <w:tab/>
      </w:r>
      <w:r w:rsidRPr="000546D7">
        <w:rPr>
          <w:b/>
          <w:i/>
        </w:rPr>
        <w:t>Lisätään 8 b a artikla seuraavasti:</w:t>
      </w:r>
    </w:p>
    <w:p w14:paraId="4270E54A" w14:textId="48D2352A" w:rsidR="00EB5B12" w:rsidRPr="000546D7" w:rsidRDefault="00EB5B12" w:rsidP="00982F5F">
      <w:pPr>
        <w:spacing w:before="120" w:after="120" w:line="360" w:lineRule="auto"/>
        <w:ind w:left="850"/>
      </w:pPr>
      <w:r w:rsidRPr="000546D7">
        <w:rPr>
          <w:b/>
          <w:i/>
        </w:rPr>
        <w:t>”8 b a artikla</w:t>
      </w:r>
      <w:r w:rsidR="00604918" w:rsidRPr="000546D7">
        <w:rPr>
          <w:b/>
          <w:i/>
        </w:rPr>
        <w:br/>
        <w:t xml:space="preserve">    </w:t>
      </w:r>
    </w:p>
    <w:p w14:paraId="00191E94" w14:textId="696C7EBB" w:rsidR="00EB5B12" w:rsidRPr="000546D7" w:rsidRDefault="00EB5B12" w:rsidP="00982F5F">
      <w:pPr>
        <w:spacing w:before="120" w:after="120" w:line="360" w:lineRule="auto"/>
        <w:ind w:left="850"/>
        <w:rPr>
          <w:b/>
        </w:rPr>
      </w:pPr>
      <w:r w:rsidRPr="000546D7">
        <w:rPr>
          <w:b/>
          <w:i/>
        </w:rPr>
        <w:t>Komissio esittää viimeistään... [vuoden kuluttua tämän direktiivin voimaantulopäivästä] vaikutustenarvioinnin, jossa tarkastellaan laajennettua tuottajan vastuuta koskevan mekanismin sisällyttämistä tähän direktiiviin ja varmistetaan, että tuottajat, jotka saattavat markkinoille tuotteita, jotka sisältävät liitteessä I lueteltuja aineita tai yhdisteitä sekä tämän direktiivin mukaiseen tarkkailtavien aineiden luetteloon sisältyviä uutta huolta aiheuttavia aineita, osallistuvat direktiivin 2000/60/EY 8 artiklan mukaisesti suunniteltujen seurantaohjelmien kustannuksiin. Näihin vaikutustenarviointeihin liitetään tarvittaessa lainsäädäntöehdotus tämän direktiivin muuttamisesta.”</w:t>
      </w:r>
      <w:r w:rsidR="00604918" w:rsidRPr="000546D7">
        <w:rPr>
          <w:b/>
        </w:rPr>
        <w:t xml:space="preserve"> [tark. 132]</w:t>
      </w:r>
    </w:p>
    <w:p w14:paraId="6A3CF7C0" w14:textId="77777777" w:rsidR="001C417F" w:rsidRPr="000546D7" w:rsidRDefault="001C417F">
      <w:pPr>
        <w:widowControl/>
        <w:rPr>
          <w:b/>
          <w:i/>
        </w:rPr>
      </w:pPr>
      <w:r w:rsidRPr="000546D7">
        <w:rPr>
          <w:b/>
          <w:i/>
        </w:rPr>
        <w:br w:type="page"/>
      </w:r>
    </w:p>
    <w:p w14:paraId="5EB6CD4F" w14:textId="0592C284" w:rsidR="00EB5B12" w:rsidRPr="000546D7" w:rsidRDefault="00EB5B12" w:rsidP="00982F5F">
      <w:pPr>
        <w:spacing w:before="120" w:after="120" w:line="360" w:lineRule="auto"/>
        <w:ind w:left="850" w:hanging="850"/>
      </w:pPr>
      <w:r w:rsidRPr="000546D7">
        <w:rPr>
          <w:b/>
          <w:i/>
        </w:rPr>
        <w:lastRenderedPageBreak/>
        <w:t>7</w:t>
      </w:r>
      <w:r w:rsidR="00604918" w:rsidRPr="000546D7">
        <w:rPr>
          <w:b/>
          <w:i/>
        </w:rPr>
        <w:t xml:space="preserve"> </w:t>
      </w:r>
      <w:r w:rsidRPr="000546D7">
        <w:rPr>
          <w:b/>
          <w:i/>
        </w:rPr>
        <w:t>b)</w:t>
      </w:r>
      <w:r w:rsidRPr="000546D7">
        <w:tab/>
      </w:r>
      <w:r w:rsidRPr="000546D7">
        <w:rPr>
          <w:b/>
          <w:i/>
        </w:rPr>
        <w:t>Lisätään artikla seuraavasti:</w:t>
      </w:r>
    </w:p>
    <w:p w14:paraId="25EF3CB9" w14:textId="0D09E0D8" w:rsidR="00EB5B12" w:rsidRPr="000546D7" w:rsidRDefault="00EB5B12" w:rsidP="00982F5F">
      <w:pPr>
        <w:spacing w:before="120" w:after="120" w:line="360" w:lineRule="auto"/>
        <w:ind w:left="850"/>
      </w:pPr>
      <w:r w:rsidRPr="000546D7">
        <w:rPr>
          <w:b/>
          <w:i/>
        </w:rPr>
        <w:t xml:space="preserve">”8 b </w:t>
      </w:r>
      <w:proofErr w:type="spellStart"/>
      <w:r w:rsidRPr="000546D7">
        <w:rPr>
          <w:b/>
          <w:i/>
        </w:rPr>
        <w:t>b</w:t>
      </w:r>
      <w:proofErr w:type="spellEnd"/>
      <w:r w:rsidRPr="000546D7">
        <w:rPr>
          <w:b/>
          <w:i/>
        </w:rPr>
        <w:t xml:space="preserve"> artikla</w:t>
      </w:r>
      <w:r w:rsidR="00604918" w:rsidRPr="000546D7">
        <w:rPr>
          <w:b/>
          <w:i/>
        </w:rPr>
        <w:br/>
      </w:r>
      <w:r w:rsidRPr="000546D7">
        <w:rPr>
          <w:b/>
          <w:i/>
        </w:rPr>
        <w:t xml:space="preserve">Eurooppalainen seurantajärjestelmä </w:t>
      </w:r>
    </w:p>
    <w:p w14:paraId="65F95155" w14:textId="77777777" w:rsidR="00EB5B12" w:rsidRPr="000546D7" w:rsidRDefault="00EB5B12" w:rsidP="00982F5F">
      <w:pPr>
        <w:spacing w:before="120" w:after="120" w:line="360" w:lineRule="auto"/>
        <w:ind w:left="850"/>
      </w:pPr>
      <w:r w:rsidRPr="000546D7">
        <w:rPr>
          <w:b/>
          <w:i/>
        </w:rPr>
        <w:t>Komissio perustaa... [vuoden kuluttua tämän direktiivin voimaantulopäivästä] yhteisen seurantajärjestelmän seurantavaatimusten hallinnointia varten, jos jäsenvaltiot sitä pyytävät.</w:t>
      </w:r>
    </w:p>
    <w:p w14:paraId="28B218B3" w14:textId="77777777" w:rsidR="00EB5B12" w:rsidRPr="000546D7" w:rsidRDefault="00EB5B12" w:rsidP="00982F5F">
      <w:pPr>
        <w:spacing w:before="120" w:after="120" w:line="360" w:lineRule="auto"/>
        <w:ind w:left="850"/>
      </w:pPr>
      <w:r w:rsidRPr="000546D7">
        <w:rPr>
          <w:b/>
          <w:i/>
        </w:rPr>
        <w:t>Komissio määrittelee seurantajärjestelmän toiminnan, joka kattaa muun muassa seuraavat:</w:t>
      </w:r>
    </w:p>
    <w:p w14:paraId="536A574E" w14:textId="77777777" w:rsidR="00EB5B12" w:rsidRPr="000546D7" w:rsidRDefault="00EB5B12" w:rsidP="00982F5F">
      <w:pPr>
        <w:spacing w:before="120" w:after="120" w:line="360" w:lineRule="auto"/>
        <w:ind w:left="1416" w:hanging="566"/>
      </w:pPr>
      <w:r w:rsidRPr="000546D7">
        <w:rPr>
          <w:b/>
          <w:i/>
        </w:rPr>
        <w:t>a)</w:t>
      </w:r>
      <w:r w:rsidRPr="000546D7">
        <w:tab/>
      </w:r>
      <w:r w:rsidRPr="000546D7">
        <w:rPr>
          <w:b/>
          <w:i/>
        </w:rPr>
        <w:t>järjestelyn käytön vapaaehtoinen luonne, sanotun kuitenkaan rajoittamatta jäsenvaltioiden jo käyttöön ottamien järjestelyjen soveltamista;</w:t>
      </w:r>
    </w:p>
    <w:p w14:paraId="31A421BB" w14:textId="77777777" w:rsidR="00EB5B12" w:rsidRPr="000546D7" w:rsidRDefault="00EB5B12" w:rsidP="00982F5F">
      <w:pPr>
        <w:spacing w:before="120" w:after="120" w:line="360" w:lineRule="auto"/>
        <w:ind w:left="1416" w:hanging="566"/>
      </w:pPr>
      <w:r w:rsidRPr="000546D7">
        <w:rPr>
          <w:b/>
          <w:i/>
        </w:rPr>
        <w:t>b)</w:t>
      </w:r>
      <w:r w:rsidRPr="000546D7">
        <w:tab/>
      </w:r>
      <w:r w:rsidRPr="000546D7">
        <w:rPr>
          <w:b/>
          <w:i/>
        </w:rPr>
        <w:t>niiden jäsenvaltioiden operatiiviset menettelyt, jotka aikovat käyttää seurantajärjestelmää ja joihin kuuluu muun muassa vaadittu ilmoitus komissiolle niiden täsmällisistä seurantatarpeista tai -valmiuksista, näytteiden hallintaa koskevat tarkat käytännöt sekä aika, jonka ne aikovat pysyä osana mekanismia;</w:t>
      </w:r>
    </w:p>
    <w:p w14:paraId="5E7C48DA" w14:textId="77777777" w:rsidR="001C417F" w:rsidRPr="000546D7" w:rsidRDefault="001C417F">
      <w:pPr>
        <w:widowControl/>
        <w:rPr>
          <w:b/>
          <w:i/>
        </w:rPr>
      </w:pPr>
      <w:r w:rsidRPr="000546D7">
        <w:rPr>
          <w:b/>
          <w:i/>
        </w:rPr>
        <w:br w:type="page"/>
      </w:r>
    </w:p>
    <w:p w14:paraId="00AEC6F9" w14:textId="3FF96AA0" w:rsidR="00EB5B12" w:rsidRPr="000546D7" w:rsidRDefault="00EB5B12" w:rsidP="00982F5F">
      <w:pPr>
        <w:spacing w:before="120" w:after="120" w:line="360" w:lineRule="auto"/>
        <w:ind w:left="1416" w:hanging="566"/>
        <w:rPr>
          <w:b/>
        </w:rPr>
      </w:pPr>
      <w:r w:rsidRPr="000546D7">
        <w:rPr>
          <w:b/>
          <w:i/>
        </w:rPr>
        <w:lastRenderedPageBreak/>
        <w:t>c)</w:t>
      </w:r>
      <w:r w:rsidRPr="000546D7">
        <w:tab/>
      </w:r>
      <w:r w:rsidRPr="000546D7">
        <w:rPr>
          <w:b/>
          <w:i/>
        </w:rPr>
        <w:t>rahoituslähteet, joihin voivat kuulua asiaankuuluvat unionin rakennerahastot ja ohjelmat sekä yksityisen sektorin rahoitusosuudet, myös laajennettua tuottajan vastuuta koskevan mekanismin puitteissa, kun se on otettu käyttöön 8 b a artiklan mukaisesti.</w:t>
      </w:r>
      <w:r w:rsidRPr="000546D7">
        <w:t>”</w:t>
      </w:r>
      <w:r w:rsidR="00604918" w:rsidRPr="000546D7">
        <w:rPr>
          <w:b/>
        </w:rPr>
        <w:t xml:space="preserve"> [tark. 133]</w:t>
      </w:r>
    </w:p>
    <w:p w14:paraId="4C13EF3C" w14:textId="396C2559" w:rsidR="00EB5B12" w:rsidRPr="000546D7" w:rsidRDefault="00EB5B12" w:rsidP="00982F5F">
      <w:pPr>
        <w:spacing w:before="120" w:after="120" w:line="360" w:lineRule="auto"/>
        <w:ind w:left="850" w:hanging="850"/>
      </w:pPr>
      <w:r w:rsidRPr="000546D7">
        <w:t>8)</w:t>
      </w:r>
      <w:r w:rsidRPr="000546D7">
        <w:tab/>
        <w:t>Lisätään 8 d artikla seuraavasti:</w:t>
      </w:r>
    </w:p>
    <w:p w14:paraId="75851BEC" w14:textId="6049D723" w:rsidR="00EB5B12" w:rsidRPr="000546D7" w:rsidRDefault="00EB5B12" w:rsidP="00982F5F">
      <w:pPr>
        <w:spacing w:before="120" w:after="120" w:line="360" w:lineRule="auto"/>
        <w:ind w:left="850"/>
      </w:pPr>
      <w:r w:rsidRPr="000546D7">
        <w:t>”8 d artikla</w:t>
      </w:r>
      <w:r w:rsidR="00604918" w:rsidRPr="000546D7">
        <w:br/>
      </w:r>
      <w:r w:rsidRPr="000546D7">
        <w:t>Vesistöaluekohtaiset pilaavat aineet</w:t>
      </w:r>
    </w:p>
    <w:p w14:paraId="0E8D322F" w14:textId="1F4D6E6E" w:rsidR="00EB5B12" w:rsidRPr="000546D7" w:rsidRDefault="00EB5B12" w:rsidP="00982F5F">
      <w:pPr>
        <w:spacing w:before="120" w:after="120" w:line="360" w:lineRule="auto"/>
        <w:ind w:left="1416" w:hanging="566"/>
      </w:pPr>
      <w:r w:rsidRPr="000546D7">
        <w:t>1.</w:t>
      </w:r>
      <w:r w:rsidRPr="000546D7">
        <w:tab/>
        <w:t>Jäsenvaltioiden on vahvistettava ympäristönlaatunormit tämän direktiivin liitteessä II olevassa A osassa lueteltuihin luokkiin kuuluville vesistöaluekohtaisille pilaaville aineille ja sovellettava niitä, jos kyseiset pilaavat aineet aiheuttavat riskin niiden vesimuodostumille yhdessä tai useammassa vesipiirissä direktiivin 2000/60/E</w:t>
      </w:r>
      <w:r w:rsidR="00721981">
        <w:t>Y</w:t>
      </w:r>
      <w:r w:rsidRPr="000546D7">
        <w:t xml:space="preserve"> 5 artiklan mukaisten analyysien ja tarkastelujen perusteella, tämän direktiivin liitteessä II olevassa B osassa vahvistetun menettelyn mukaisesti.</w:t>
      </w:r>
    </w:p>
    <w:p w14:paraId="59CAFBE1" w14:textId="77777777" w:rsidR="00EB5B12" w:rsidRPr="000546D7" w:rsidRDefault="00EB5B12" w:rsidP="00982F5F">
      <w:pPr>
        <w:spacing w:before="120" w:after="120" w:line="360" w:lineRule="auto"/>
        <w:ind w:left="1416"/>
      </w:pPr>
      <w:r w:rsidRPr="000546D7">
        <w:t>Jäsenvaltioiden on ilmoitettava Euroopan kemikaalivirastolle ensimmäisessä alakohdassa tarkoitetuista ympäristönlaatunormeista viimeistään [julkaisutoimisto lisää päivämäärän, joka on seuraavan kuukauden ensimmäinen päivä sen jälkeen, kun 18 kuukautta on kulunut tämän direktiivin voimaantulosta]. Kemikaaliviraston on asetettava nämä tiedot julkisesti saataville.</w:t>
      </w:r>
    </w:p>
    <w:p w14:paraId="651203F0" w14:textId="77777777" w:rsidR="001C417F" w:rsidRPr="000546D7" w:rsidRDefault="001C417F">
      <w:pPr>
        <w:widowControl/>
      </w:pPr>
      <w:r w:rsidRPr="000546D7">
        <w:br w:type="page"/>
      </w:r>
    </w:p>
    <w:p w14:paraId="5B2DD987" w14:textId="6103AD08" w:rsidR="00EB5B12" w:rsidRPr="000546D7" w:rsidRDefault="00EB5B12" w:rsidP="00982F5F">
      <w:pPr>
        <w:spacing w:before="120" w:after="120" w:line="360" w:lineRule="auto"/>
        <w:ind w:left="1416" w:hanging="566"/>
      </w:pPr>
      <w:r w:rsidRPr="000546D7">
        <w:lastRenderedPageBreak/>
        <w:t>2.</w:t>
      </w:r>
      <w:r w:rsidRPr="000546D7">
        <w:tab/>
        <w:t>Jos unionin tasolla on vahvistettu vesistöaluekohtaisia pilaavia aineita koskevat ympäristönlaatunormit ja ne on lueteltu liitteessä II olevassa C osassa 8 artiklan mukaisesti, kyseiset ympäristönlaatunormit ovat ensisijaisia vesistöaluekohtaisia pilaavia aineita koskeviin ympäristönlaatunormeihin nähden, jotka on vahvistettu kansallisella tasolla 1 kohdan mukaisesti. Jäsenvaltioiden on sovellettava näitä unionin tasolla vahvistettuja ympäristönlaatunormeja myös sen määrittämiseksi, aiheuttavatko liitteessä II olevassa C osassa luetellut vesistöaluekohtaiset pilaavat aineet riskin.</w:t>
      </w:r>
    </w:p>
    <w:p w14:paraId="08FEF460" w14:textId="77777777" w:rsidR="00EB5B12" w:rsidRPr="000546D7" w:rsidRDefault="00EB5B12" w:rsidP="00982F5F">
      <w:pPr>
        <w:spacing w:before="120" w:after="120" w:line="360" w:lineRule="auto"/>
        <w:ind w:left="1416" w:hanging="566"/>
      </w:pPr>
      <w:r w:rsidRPr="000546D7">
        <w:t>3.</w:t>
      </w:r>
      <w:r w:rsidRPr="000546D7">
        <w:tab/>
        <w:t>Jotta vesimuodostuma olisi hyvässä kemiallisessa tilassa, direktiivin 2000/60/EY 2 artiklan 24 alakohdassa esitetyn määritelmän mukaisesti on tarvittaessa noudatettava sovellettavia kansallisia ympäristönlaatunormeja tai unionin tasolla vahvistettuja ympäristönlaatunormeja.</w:t>
      </w:r>
    </w:p>
    <w:p w14:paraId="37F1C2AB" w14:textId="54613F5C" w:rsidR="00EB5B12" w:rsidRPr="000546D7" w:rsidRDefault="00EB5B12" w:rsidP="00982F5F">
      <w:pPr>
        <w:spacing w:before="120" w:after="120" w:line="360" w:lineRule="auto"/>
        <w:ind w:left="1416" w:hanging="566"/>
        <w:rPr>
          <w:b/>
        </w:rPr>
      </w:pPr>
      <w:r w:rsidRPr="000546D7">
        <w:rPr>
          <w:b/>
          <w:i/>
        </w:rPr>
        <w:t>3</w:t>
      </w:r>
      <w:r w:rsidR="00604918" w:rsidRPr="000546D7">
        <w:rPr>
          <w:b/>
          <w:i/>
        </w:rPr>
        <w:t xml:space="preserve"> </w:t>
      </w:r>
      <w:r w:rsidRPr="000546D7">
        <w:rPr>
          <w:b/>
          <w:i/>
        </w:rPr>
        <w:t>a.</w:t>
      </w:r>
      <w:r w:rsidRPr="000546D7">
        <w:tab/>
      </w:r>
      <w:r w:rsidRPr="000546D7">
        <w:rPr>
          <w:b/>
          <w:i/>
        </w:rPr>
        <w:t>Vahvistaessaan ja soveltaessaan ympäristönlaatunormeja vesistöaluekohtaisille pilaaville aineille jäsenvaltiot voivat ottaa huomioon metallien biologisen saatavuuden.</w:t>
      </w:r>
      <w:r w:rsidR="00604918" w:rsidRPr="000546D7">
        <w:rPr>
          <w:b/>
        </w:rPr>
        <w:t xml:space="preserve"> [tark. 134]</w:t>
      </w:r>
    </w:p>
    <w:p w14:paraId="24D9A4C7" w14:textId="77777777" w:rsidR="001C417F" w:rsidRPr="000546D7" w:rsidRDefault="001C417F">
      <w:pPr>
        <w:widowControl/>
        <w:rPr>
          <w:b/>
          <w:i/>
        </w:rPr>
      </w:pPr>
      <w:r w:rsidRPr="000546D7">
        <w:rPr>
          <w:b/>
          <w:i/>
        </w:rPr>
        <w:br w:type="page"/>
      </w:r>
    </w:p>
    <w:p w14:paraId="50C5F203" w14:textId="49781F8B" w:rsidR="00EB5B12" w:rsidRPr="000546D7" w:rsidRDefault="00EB5B12" w:rsidP="00982F5F">
      <w:pPr>
        <w:spacing w:before="120" w:after="120" w:line="360" w:lineRule="auto"/>
        <w:ind w:left="850" w:hanging="850"/>
      </w:pPr>
      <w:r w:rsidRPr="000546D7">
        <w:rPr>
          <w:b/>
          <w:i/>
        </w:rPr>
        <w:lastRenderedPageBreak/>
        <w:t>8a)</w:t>
      </w:r>
      <w:r w:rsidRPr="000546D7">
        <w:tab/>
      </w:r>
      <w:r w:rsidRPr="000546D7">
        <w:rPr>
          <w:b/>
          <w:i/>
        </w:rPr>
        <w:t>Muutetaan 9 a artiklan 2 kohta seuraavasti:</w:t>
      </w:r>
    </w:p>
    <w:p w14:paraId="54E23967" w14:textId="76D8B0D7" w:rsidR="00EB5B12" w:rsidRPr="000546D7" w:rsidRDefault="00EB5B12" w:rsidP="00982F5F">
      <w:pPr>
        <w:spacing w:before="120" w:after="120" w:line="360" w:lineRule="auto"/>
        <w:ind w:left="1416" w:hanging="566"/>
        <w:rPr>
          <w:b/>
        </w:rPr>
      </w:pPr>
      <w:r w:rsidRPr="005574F9">
        <w:rPr>
          <w:b/>
          <w:bCs/>
          <w:i/>
          <w:iCs/>
        </w:rPr>
        <w:t>”</w:t>
      </w:r>
      <w:r w:rsidR="005574F9" w:rsidRPr="005574F9">
        <w:rPr>
          <w:b/>
          <w:bCs/>
          <w:i/>
          <w:iCs/>
        </w:rPr>
        <w:t>2</w:t>
      </w:r>
      <w:r w:rsidRPr="005574F9">
        <w:rPr>
          <w:b/>
          <w:bCs/>
          <w:i/>
          <w:iCs/>
        </w:rPr>
        <w:t>.</w:t>
      </w:r>
      <w:r w:rsidRPr="005574F9">
        <w:rPr>
          <w:b/>
          <w:bCs/>
          <w:i/>
          <w:iCs/>
        </w:rPr>
        <w:tab/>
      </w:r>
      <w:r w:rsidRPr="000546D7">
        <w:rPr>
          <w:b/>
          <w:i/>
        </w:rPr>
        <w:t>Siirretään komissiolle [julkaisutoimisto lisää tämän direktiivin voimaantulopäivän] alkaen kuuden vuoden ajaksi 3 artiklan 8 kohdassa, 8 artiklan 3, 6 a ja 6 b kohdassa ja 8 a artiklan 3 kohdassa tarkoitettu valta antaa delegoituja säädöksiä. Komissio laatii säädösvallan siirtämistä koskevan kertomuksen viimeistään yhdeksän kuukautta ennen tämän kuuden vuoden kauden päättymistä. Säädösvallan siirtoa jatketaan ilman eri toimenpiteitä samanpituisiksi kausiksi, jollei Euroopan parlamentti tai neuvosto vastusta tällaista jatkamista viimeistään kolme kuukautta ennen kunkin kauden päättymistä.”</w:t>
      </w:r>
      <w:r w:rsidR="00604918" w:rsidRPr="000546D7">
        <w:rPr>
          <w:b/>
        </w:rPr>
        <w:t xml:space="preserve"> [tark. 135]</w:t>
      </w:r>
    </w:p>
    <w:p w14:paraId="05C0F5DE" w14:textId="4B224820" w:rsidR="00EB5B12" w:rsidRPr="000546D7" w:rsidRDefault="00EB5B12" w:rsidP="00982F5F">
      <w:pPr>
        <w:spacing w:before="120" w:after="120" w:line="360" w:lineRule="auto"/>
        <w:ind w:left="850" w:hanging="850"/>
      </w:pPr>
      <w:r w:rsidRPr="000546D7">
        <w:rPr>
          <w:b/>
          <w:i/>
        </w:rPr>
        <w:t>8b)</w:t>
      </w:r>
      <w:r w:rsidRPr="000546D7">
        <w:tab/>
      </w:r>
      <w:r w:rsidRPr="000546D7">
        <w:rPr>
          <w:b/>
          <w:i/>
        </w:rPr>
        <w:t>Muutetaan 9 a artiklan 3 kohta seuraavasti:</w:t>
      </w:r>
    </w:p>
    <w:p w14:paraId="56A50A22" w14:textId="1534B31A" w:rsidR="00EB5B12" w:rsidRPr="000546D7" w:rsidRDefault="00EB5B12" w:rsidP="00982F5F">
      <w:pPr>
        <w:spacing w:before="120" w:after="120" w:line="360" w:lineRule="auto"/>
        <w:ind w:left="1416" w:hanging="566"/>
        <w:rPr>
          <w:b/>
        </w:rPr>
      </w:pPr>
      <w:r w:rsidRPr="005574F9">
        <w:rPr>
          <w:b/>
          <w:bCs/>
          <w:i/>
          <w:iCs/>
        </w:rPr>
        <w:t>”</w:t>
      </w:r>
      <w:r w:rsidR="005574F9" w:rsidRPr="005574F9">
        <w:rPr>
          <w:b/>
          <w:bCs/>
          <w:i/>
          <w:iCs/>
        </w:rPr>
        <w:t>3</w:t>
      </w:r>
      <w:r w:rsidRPr="005574F9">
        <w:rPr>
          <w:b/>
          <w:bCs/>
          <w:i/>
          <w:iCs/>
        </w:rPr>
        <w:t>.</w:t>
      </w:r>
      <w:r w:rsidRPr="000546D7">
        <w:tab/>
      </w:r>
      <w:r w:rsidRPr="000546D7">
        <w:rPr>
          <w:b/>
          <w:i/>
        </w:rPr>
        <w:t>Euroopan parlamentti tai neuvosto voi milloin tahansa peruuttaa 3 artiklan 8 kohdassa, 8 artiklan 3, 6 a ja 6 b kohdassa ja 8 a artiklan 3 a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r w:rsidRPr="000546D7">
        <w:t>”</w:t>
      </w:r>
      <w:r w:rsidR="00604918" w:rsidRPr="000546D7">
        <w:rPr>
          <w:b/>
        </w:rPr>
        <w:t xml:space="preserve"> [tark. 136]</w:t>
      </w:r>
    </w:p>
    <w:p w14:paraId="45F3C256" w14:textId="77777777" w:rsidR="001C417F" w:rsidRPr="000546D7" w:rsidRDefault="001C417F">
      <w:pPr>
        <w:widowControl/>
        <w:rPr>
          <w:b/>
          <w:i/>
        </w:rPr>
      </w:pPr>
      <w:r w:rsidRPr="000546D7">
        <w:rPr>
          <w:b/>
          <w:i/>
        </w:rPr>
        <w:br w:type="page"/>
      </w:r>
    </w:p>
    <w:p w14:paraId="148294F1" w14:textId="21C7AD8F" w:rsidR="00EB5B12" w:rsidRPr="000546D7" w:rsidRDefault="00EB5B12" w:rsidP="00982F5F">
      <w:pPr>
        <w:spacing w:before="120" w:after="120" w:line="360" w:lineRule="auto"/>
        <w:ind w:left="850" w:hanging="850"/>
      </w:pPr>
      <w:proofErr w:type="gramStart"/>
      <w:r w:rsidRPr="000546D7">
        <w:rPr>
          <w:b/>
          <w:i/>
        </w:rPr>
        <w:lastRenderedPageBreak/>
        <w:t>8c</w:t>
      </w:r>
      <w:proofErr w:type="gramEnd"/>
      <w:r w:rsidRPr="000546D7">
        <w:rPr>
          <w:b/>
          <w:i/>
        </w:rPr>
        <w:t>)</w:t>
      </w:r>
      <w:r w:rsidRPr="000546D7">
        <w:tab/>
      </w:r>
      <w:r w:rsidRPr="000546D7">
        <w:rPr>
          <w:b/>
          <w:i/>
        </w:rPr>
        <w:t>Lisätään 9 a artiklaan 3 a kohta seuraavasti:</w:t>
      </w:r>
    </w:p>
    <w:p w14:paraId="7098AC2D" w14:textId="2BC8C01D" w:rsidR="00EB5B12" w:rsidRPr="000546D7" w:rsidRDefault="00EB5B12" w:rsidP="00982F5F">
      <w:pPr>
        <w:spacing w:before="120" w:after="120" w:line="360" w:lineRule="auto"/>
        <w:ind w:left="1416" w:hanging="566"/>
        <w:rPr>
          <w:b/>
        </w:rPr>
      </w:pPr>
      <w:r w:rsidRPr="005574F9">
        <w:rPr>
          <w:b/>
          <w:bCs/>
          <w:i/>
          <w:iCs/>
        </w:rPr>
        <w:t>”</w:t>
      </w:r>
      <w:r w:rsidR="005574F9" w:rsidRPr="005574F9">
        <w:rPr>
          <w:b/>
          <w:bCs/>
          <w:i/>
          <w:iCs/>
        </w:rPr>
        <w:t>3a</w:t>
      </w:r>
      <w:r w:rsidRPr="005574F9">
        <w:rPr>
          <w:b/>
          <w:bCs/>
          <w:i/>
          <w:iCs/>
        </w:rPr>
        <w:t>.</w:t>
      </w:r>
      <w:r w:rsidRPr="005574F9">
        <w:rPr>
          <w:b/>
          <w:bCs/>
          <w:i/>
          <w:iCs/>
        </w:rPr>
        <w:tab/>
      </w:r>
      <w:r w:rsidRPr="000546D7">
        <w:rPr>
          <w:b/>
          <w:i/>
        </w:rPr>
        <w:t>Ennen kuin komissio hyväksyy delegoidun säädöksen, se kuulee kunkin jäsenvaltion nimeämiä asiantuntijoita paremmasta lainsäädännöstä 13 päivänä huhtikuuta 2016 tehdyssä toimielinten välisessä sopimuksessa vahvistettujen periaatteiden mukaisesti.”</w:t>
      </w:r>
      <w:r w:rsidR="00604918" w:rsidRPr="000546D7">
        <w:rPr>
          <w:b/>
        </w:rPr>
        <w:t xml:space="preserve"> [tark. 137]</w:t>
      </w:r>
    </w:p>
    <w:p w14:paraId="2C123741" w14:textId="4F7EEF87" w:rsidR="00EB5B12" w:rsidRPr="000546D7" w:rsidRDefault="00EB5B12" w:rsidP="00982F5F">
      <w:pPr>
        <w:spacing w:before="120" w:after="120" w:line="360" w:lineRule="auto"/>
        <w:ind w:left="850" w:hanging="850"/>
      </w:pPr>
      <w:r w:rsidRPr="000546D7">
        <w:rPr>
          <w:b/>
          <w:i/>
        </w:rPr>
        <w:t>8d)</w:t>
      </w:r>
      <w:r w:rsidRPr="000546D7">
        <w:tab/>
      </w:r>
      <w:r w:rsidRPr="000546D7">
        <w:rPr>
          <w:b/>
          <w:i/>
        </w:rPr>
        <w:t>Muutetaan 9 a artiklan 5 kohta seuraavasti:</w:t>
      </w:r>
    </w:p>
    <w:p w14:paraId="51DE8AA9" w14:textId="509E0267" w:rsidR="00EB5B12" w:rsidRPr="000546D7" w:rsidRDefault="00EB5B12" w:rsidP="00982F5F">
      <w:pPr>
        <w:spacing w:before="120" w:after="120" w:line="360" w:lineRule="auto"/>
        <w:ind w:left="1416" w:hanging="566"/>
        <w:rPr>
          <w:b/>
        </w:rPr>
      </w:pPr>
      <w:r w:rsidRPr="005574F9">
        <w:rPr>
          <w:b/>
          <w:bCs/>
          <w:i/>
          <w:iCs/>
        </w:rPr>
        <w:t>”</w:t>
      </w:r>
      <w:r w:rsidR="005574F9" w:rsidRPr="005574F9">
        <w:rPr>
          <w:b/>
          <w:bCs/>
          <w:i/>
          <w:iCs/>
        </w:rPr>
        <w:t>5</w:t>
      </w:r>
      <w:r w:rsidRPr="005574F9">
        <w:rPr>
          <w:b/>
          <w:bCs/>
          <w:i/>
          <w:iCs/>
        </w:rPr>
        <w:t>.</w:t>
      </w:r>
      <w:r w:rsidRPr="005574F9">
        <w:rPr>
          <w:b/>
          <w:bCs/>
          <w:i/>
          <w:iCs/>
        </w:rPr>
        <w:tab/>
      </w:r>
      <w:r w:rsidRPr="000546D7">
        <w:rPr>
          <w:b/>
          <w:i/>
        </w:rPr>
        <w:t>Edellä olevan 3 artiklan 8 kohdan tai 8 arti</w:t>
      </w:r>
      <w:r w:rsidR="008A7682" w:rsidRPr="000546D7">
        <w:rPr>
          <w:b/>
          <w:i/>
        </w:rPr>
        <w:t>klan 3, 6 a ja 6 b kohdan tai 8 a </w:t>
      </w:r>
      <w:r w:rsidRPr="000546D7">
        <w:rPr>
          <w:b/>
          <w:i/>
        </w:rPr>
        <w:t>artiklan 3 a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Pr="000546D7">
        <w:t>”</w:t>
      </w:r>
      <w:r w:rsidR="00604918" w:rsidRPr="000546D7">
        <w:rPr>
          <w:b/>
        </w:rPr>
        <w:t xml:space="preserve"> [tark. 138]</w:t>
      </w:r>
    </w:p>
    <w:p w14:paraId="7E063CB1" w14:textId="77777777" w:rsidR="008A7682" w:rsidRPr="000546D7" w:rsidRDefault="008A7682">
      <w:pPr>
        <w:widowControl/>
      </w:pPr>
      <w:r w:rsidRPr="000546D7">
        <w:br w:type="page"/>
      </w:r>
    </w:p>
    <w:p w14:paraId="617A4B43" w14:textId="41B2A8E5" w:rsidR="00EB5B12" w:rsidRPr="000546D7" w:rsidRDefault="00EB5B12" w:rsidP="00982F5F">
      <w:pPr>
        <w:spacing w:before="120" w:after="120" w:line="360" w:lineRule="auto"/>
        <w:ind w:left="850" w:hanging="850"/>
      </w:pPr>
      <w:r w:rsidRPr="000546D7">
        <w:lastRenderedPageBreak/>
        <w:t>9)</w:t>
      </w:r>
      <w:r w:rsidRPr="000546D7">
        <w:tab/>
        <w:t>Kumotaan 10 artikla;</w:t>
      </w:r>
    </w:p>
    <w:p w14:paraId="2BA62953" w14:textId="16C711B9" w:rsidR="00EB5B12" w:rsidRPr="000546D7" w:rsidRDefault="00EB5B12" w:rsidP="00982F5F">
      <w:pPr>
        <w:spacing w:before="120" w:after="120" w:line="360" w:lineRule="auto"/>
        <w:ind w:left="850" w:hanging="850"/>
      </w:pPr>
      <w:r w:rsidRPr="000546D7">
        <w:t>10)</w:t>
      </w:r>
      <w:r w:rsidRPr="000546D7">
        <w:tab/>
        <w:t>Muutetaan liite I tämän direktiivin liitteen V mukaisesti.</w:t>
      </w:r>
    </w:p>
    <w:p w14:paraId="208C22C8" w14:textId="6DFF9C1E" w:rsidR="00EB5B12" w:rsidRPr="000546D7" w:rsidRDefault="00EB5B12" w:rsidP="00982F5F">
      <w:pPr>
        <w:spacing w:before="120" w:after="120" w:line="360" w:lineRule="auto"/>
        <w:ind w:left="850" w:hanging="850"/>
      </w:pPr>
      <w:r w:rsidRPr="000546D7">
        <w:t>11)</w:t>
      </w:r>
      <w:r w:rsidRPr="000546D7">
        <w:tab/>
        <w:t>Lisätään liite II tämän asetuksen liitteen VI mukaisesti.</w:t>
      </w:r>
    </w:p>
    <w:p w14:paraId="3B1F0D07" w14:textId="77777777" w:rsidR="00EB5B12" w:rsidRPr="000546D7" w:rsidRDefault="00EB5B12" w:rsidP="00982F5F">
      <w:pPr>
        <w:spacing w:before="120" w:after="120" w:line="360" w:lineRule="auto"/>
        <w:jc w:val="center"/>
      </w:pPr>
      <w:r w:rsidRPr="000546D7">
        <w:t>4 artikla</w:t>
      </w:r>
    </w:p>
    <w:p w14:paraId="31438C20" w14:textId="50BCCE87" w:rsidR="00EB5B12" w:rsidRPr="000546D7" w:rsidRDefault="00EB5B12" w:rsidP="00982F5F">
      <w:pPr>
        <w:spacing w:before="120" w:after="120" w:line="360" w:lineRule="auto"/>
        <w:ind w:left="850" w:hanging="850"/>
      </w:pPr>
      <w:r w:rsidRPr="000546D7">
        <w:t>1.</w:t>
      </w:r>
      <w:r w:rsidRPr="000546D7">
        <w:tab/>
        <w:t>Jäsenvaltioiden on saatettava tämän direktiivin noudattamisen edellyttämät lait, asetukset ja hallinnolliset määräykset voimaan viimeistään [julkaisutoimisto lisää päivämäärän, joka on seuraavan kuukauden ensimm</w:t>
      </w:r>
      <w:r w:rsidR="001C417F" w:rsidRPr="000546D7">
        <w:t>äinen päivä sen jälkeen, kun 18 </w:t>
      </w:r>
      <w:r w:rsidRPr="000546D7">
        <w:t>kuukautta on kulunut tämän direktiivin voimaantulosta].</w:t>
      </w:r>
    </w:p>
    <w:p w14:paraId="07638584" w14:textId="77777777" w:rsidR="00EB5B12" w:rsidRPr="000546D7" w:rsidRDefault="00EB5B12" w:rsidP="00982F5F">
      <w:pPr>
        <w:spacing w:before="120" w:after="120" w:line="360" w:lineRule="auto"/>
        <w:ind w:left="850" w:hanging="850"/>
      </w:pPr>
      <w:r w:rsidRPr="000546D7">
        <w:t>2.</w:t>
      </w:r>
      <w:r w:rsidRPr="000546D7">
        <w:tab/>
        <w:t>Niiden on viipymättä toimitettava komissiolle kirjallisina nämä säännökset. Näissä jäsenvaltioiden antamissa säädöksissä on viitattava tähän direktiiviin tai niihin on liitettävä tällainen viittaus, kun ne virallisesti julkaistaan. Jäsenvaltioiden on säädettävä siitä, miten viittaukset tehdään. Jäsenvaltioiden on toimitettava tässä direktiivissä tarkoitetuista kysymyksistä antamansa keskeiset kansalliset säännökset kirjallisina komissiolle.</w:t>
      </w:r>
    </w:p>
    <w:p w14:paraId="67232624" w14:textId="77777777" w:rsidR="001C417F" w:rsidRPr="000546D7" w:rsidRDefault="001C417F">
      <w:pPr>
        <w:widowControl/>
      </w:pPr>
      <w:r w:rsidRPr="000546D7">
        <w:br w:type="page"/>
      </w:r>
    </w:p>
    <w:p w14:paraId="1005BCEC" w14:textId="33733E20" w:rsidR="00EB5B12" w:rsidRPr="000546D7" w:rsidRDefault="00EB5B12" w:rsidP="00982F5F">
      <w:pPr>
        <w:spacing w:before="120" w:after="120" w:line="360" w:lineRule="auto"/>
        <w:jc w:val="center"/>
      </w:pPr>
      <w:r w:rsidRPr="000546D7">
        <w:lastRenderedPageBreak/>
        <w:t>5 artikla</w:t>
      </w:r>
    </w:p>
    <w:p w14:paraId="472D6467" w14:textId="77777777" w:rsidR="00EB5B12" w:rsidRPr="000546D7" w:rsidRDefault="00EB5B12" w:rsidP="00982F5F">
      <w:pPr>
        <w:pStyle w:val="Applicationdirecte"/>
        <w:rPr>
          <w:lang w:val="fi-FI"/>
        </w:rPr>
      </w:pPr>
      <w:r w:rsidRPr="000546D7">
        <w:rPr>
          <w:lang w:val="fi-FI"/>
        </w:rPr>
        <w:t xml:space="preserve">Tämä direktiivi tulee voimaan kahdentenakymmenentenä päivänä sen jälkeen, kun se on julkaistu </w:t>
      </w:r>
      <w:r w:rsidRPr="000546D7">
        <w:rPr>
          <w:i/>
          <w:lang w:val="fi-FI"/>
        </w:rPr>
        <w:t>Euroopan unionin virallisessa lehdessä</w:t>
      </w:r>
      <w:r w:rsidRPr="000546D7">
        <w:rPr>
          <w:lang w:val="fi-FI"/>
        </w:rPr>
        <w:t>.</w:t>
      </w:r>
    </w:p>
    <w:p w14:paraId="3371A5E0" w14:textId="77777777" w:rsidR="00EB5B12" w:rsidRPr="000546D7" w:rsidRDefault="00EB5B12" w:rsidP="00982F5F">
      <w:pPr>
        <w:spacing w:before="120" w:after="120" w:line="360" w:lineRule="auto"/>
        <w:jc w:val="center"/>
      </w:pPr>
      <w:r w:rsidRPr="000546D7">
        <w:t>6 artikla</w:t>
      </w:r>
    </w:p>
    <w:p w14:paraId="29F54FC7" w14:textId="46B17E91" w:rsidR="00EB5B12" w:rsidRPr="000546D7" w:rsidRDefault="00EB5B12" w:rsidP="00982F5F">
      <w:pPr>
        <w:pStyle w:val="Applicationdirecte"/>
        <w:rPr>
          <w:b/>
          <w:lang w:val="fi-FI"/>
        </w:rPr>
      </w:pPr>
      <w:r w:rsidRPr="000546D7">
        <w:rPr>
          <w:lang w:val="fi-FI"/>
        </w:rPr>
        <w:t>Tämä direktiivi on osoitettu kaikille jäsenvaltioille.</w:t>
      </w:r>
    </w:p>
    <w:p w14:paraId="4302511F" w14:textId="70C90E68" w:rsidR="00EB5B12" w:rsidRPr="000546D7" w:rsidRDefault="00EB5B12" w:rsidP="00EB5B12">
      <w:pPr>
        <w:pStyle w:val="Fait"/>
        <w:rPr>
          <w:lang w:val="fi-FI"/>
        </w:rPr>
      </w:pPr>
      <w:r w:rsidRPr="000546D7">
        <w:rPr>
          <w:lang w:val="fi-FI"/>
        </w:rPr>
        <w:t xml:space="preserve">Tehty </w:t>
      </w:r>
      <w:r w:rsidR="00747F3C">
        <w:rPr>
          <w:lang w:val="fi-FI"/>
        </w:rPr>
        <w:t>…</w:t>
      </w:r>
    </w:p>
    <w:p w14:paraId="4AEEE535" w14:textId="77777777" w:rsidR="00EB5B12" w:rsidRPr="000546D7" w:rsidRDefault="00EB5B12" w:rsidP="00EB5B12">
      <w:pPr>
        <w:pStyle w:val="SignatureInstitution"/>
        <w:rPr>
          <w:lang w:val="fi-FI"/>
        </w:rPr>
      </w:pPr>
      <w:r w:rsidRPr="000546D7">
        <w:rPr>
          <w:lang w:val="fi-FI"/>
        </w:rPr>
        <w:t>Euroopan parlamentin puolesta</w:t>
      </w:r>
      <w:r w:rsidRPr="000546D7">
        <w:rPr>
          <w:lang w:val="fi-FI"/>
        </w:rPr>
        <w:tab/>
        <w:t>Neuvoston puolesta</w:t>
      </w:r>
    </w:p>
    <w:p w14:paraId="49DBFF04" w14:textId="77777777" w:rsidR="00EB5B12" w:rsidRPr="000546D7" w:rsidRDefault="00EB5B12" w:rsidP="00EB5B12">
      <w:pPr>
        <w:pStyle w:val="SignaturePersonne"/>
        <w:rPr>
          <w:lang w:val="fi-FI"/>
        </w:rPr>
      </w:pPr>
      <w:r w:rsidRPr="000546D7">
        <w:rPr>
          <w:lang w:val="fi-FI"/>
        </w:rPr>
        <w:t>Puhemies</w:t>
      </w:r>
      <w:r w:rsidRPr="000546D7">
        <w:rPr>
          <w:lang w:val="fi-FI"/>
        </w:rPr>
        <w:tab/>
        <w:t>Puheenjohtaja</w:t>
      </w:r>
    </w:p>
    <w:p w14:paraId="17D3115A" w14:textId="77777777" w:rsidR="00EB5B12" w:rsidRPr="000546D7" w:rsidRDefault="00EB5B12" w:rsidP="00EB5B12">
      <w:pPr>
        <w:sectPr w:rsidR="00EB5B12" w:rsidRPr="000546D7">
          <w:footnotePr>
            <w:numRestart w:val="eachSect"/>
          </w:footnotePr>
          <w:pgSz w:w="11909" w:h="16834"/>
          <w:pgMar w:top="1134" w:right="1417" w:bottom="1417" w:left="1417" w:header="1134" w:footer="567" w:gutter="0"/>
          <w:cols w:space="720"/>
        </w:sectPr>
      </w:pPr>
    </w:p>
    <w:p w14:paraId="0CD41FFB" w14:textId="77777777" w:rsidR="00EB5B12" w:rsidRPr="000546D7" w:rsidRDefault="00EB5B12" w:rsidP="000238BB">
      <w:pPr>
        <w:pStyle w:val="Normale"/>
        <w:jc w:val="center"/>
        <w:rPr>
          <w:lang w:val="fi-FI"/>
        </w:rPr>
      </w:pPr>
      <w:r w:rsidRPr="000546D7">
        <w:rPr>
          <w:lang w:val="fi-FI"/>
        </w:rPr>
        <w:lastRenderedPageBreak/>
        <w:t>LIITE I</w:t>
      </w:r>
    </w:p>
    <w:p w14:paraId="40DB95AF" w14:textId="77777777" w:rsidR="00EB5B12" w:rsidRPr="000546D7" w:rsidRDefault="00EB5B12" w:rsidP="000238BB">
      <w:pPr>
        <w:pStyle w:val="Applicationdirecte"/>
        <w:rPr>
          <w:lang w:val="fi-FI"/>
        </w:rPr>
      </w:pPr>
      <w:r w:rsidRPr="000546D7">
        <w:rPr>
          <w:lang w:val="fi-FI"/>
        </w:rPr>
        <w:t>Muutetaan direktiivin 2000/60/EY liite V seuraavasti:</w:t>
      </w:r>
    </w:p>
    <w:p w14:paraId="430A2893" w14:textId="77777777" w:rsidR="00EB5B12" w:rsidRPr="000546D7" w:rsidRDefault="00EB5B12" w:rsidP="008A7682">
      <w:pPr>
        <w:spacing w:before="120" w:after="120" w:line="360" w:lineRule="auto"/>
        <w:ind w:left="850" w:hanging="850"/>
      </w:pPr>
      <w:r w:rsidRPr="000546D7">
        <w:t>(1)</w:t>
      </w:r>
      <w:r w:rsidRPr="000546D7">
        <w:tab/>
        <w:t>Korvataan 1.1.1–1.1.4. kohta seuraavasti:</w:t>
      </w:r>
    </w:p>
    <w:p w14:paraId="77C36C9C" w14:textId="77777777" w:rsidR="00EB5B12" w:rsidRPr="000546D7" w:rsidRDefault="00EB5B12" w:rsidP="008A7682">
      <w:pPr>
        <w:spacing w:before="120" w:after="120" w:line="360" w:lineRule="auto"/>
        <w:ind w:left="1416" w:hanging="566"/>
      </w:pPr>
      <w:r w:rsidRPr="000546D7">
        <w:t>”1.1.1.</w:t>
      </w:r>
      <w:r w:rsidRPr="000546D7">
        <w:tab/>
        <w:t>”Joet</w:t>
      </w:r>
    </w:p>
    <w:p w14:paraId="1F2A9B61" w14:textId="77777777" w:rsidR="00EB5B12" w:rsidRPr="000546D7" w:rsidRDefault="00EB5B12" w:rsidP="008A7682">
      <w:pPr>
        <w:spacing w:before="120" w:after="120" w:line="360" w:lineRule="auto"/>
        <w:ind w:left="1416"/>
      </w:pPr>
      <w:r w:rsidRPr="000546D7">
        <w:t>Biologiset tekijät</w:t>
      </w:r>
    </w:p>
    <w:p w14:paraId="409791B5" w14:textId="77777777" w:rsidR="00EB5B12" w:rsidRPr="000546D7" w:rsidRDefault="00EB5B12" w:rsidP="008A7682">
      <w:pPr>
        <w:spacing w:before="120" w:after="120" w:line="360" w:lineRule="auto"/>
        <w:ind w:left="1416"/>
      </w:pPr>
      <w:r w:rsidRPr="000546D7">
        <w:t>Vesikasvillisuuden koostumus ja runsaussuhteet</w:t>
      </w:r>
    </w:p>
    <w:p w14:paraId="11BDB2CF" w14:textId="77777777" w:rsidR="00EB5B12" w:rsidRPr="000546D7" w:rsidRDefault="00EB5B12" w:rsidP="008A7682">
      <w:pPr>
        <w:spacing w:before="120" w:after="120" w:line="360" w:lineRule="auto"/>
        <w:ind w:left="1416"/>
      </w:pPr>
      <w:r w:rsidRPr="000546D7">
        <w:t>Selkärangattoman pohjaeläimistön koostumus ja runsaussuhteet</w:t>
      </w:r>
    </w:p>
    <w:p w14:paraId="358171D0" w14:textId="77777777" w:rsidR="00EB5B12" w:rsidRPr="000546D7" w:rsidRDefault="00EB5B12" w:rsidP="008A7682">
      <w:pPr>
        <w:spacing w:before="120" w:after="120" w:line="360" w:lineRule="auto"/>
        <w:ind w:left="1416"/>
      </w:pPr>
      <w:r w:rsidRPr="000546D7">
        <w:t>Kalaston koostumus, runsaussuhteet ja ikärakenne</w:t>
      </w:r>
    </w:p>
    <w:p w14:paraId="41F7FE65" w14:textId="77777777" w:rsidR="00EB5B12" w:rsidRPr="000546D7" w:rsidRDefault="00EB5B12" w:rsidP="008A7682">
      <w:pPr>
        <w:spacing w:before="120" w:after="120" w:line="360" w:lineRule="auto"/>
        <w:ind w:left="1416"/>
      </w:pPr>
      <w:r w:rsidRPr="000546D7">
        <w:t>Biologisia tekijöitä tukevat hydrologis-morfologiset tekijät</w:t>
      </w:r>
    </w:p>
    <w:p w14:paraId="61E74D9E" w14:textId="77777777" w:rsidR="00EB5B12" w:rsidRPr="000546D7" w:rsidRDefault="00EB5B12" w:rsidP="008A7682">
      <w:pPr>
        <w:spacing w:before="120" w:after="120" w:line="360" w:lineRule="auto"/>
        <w:ind w:left="850"/>
      </w:pPr>
      <w:r w:rsidRPr="000546D7">
        <w:t>Hydrologinen järjestelmä</w:t>
      </w:r>
    </w:p>
    <w:p w14:paraId="019999F1" w14:textId="77777777" w:rsidR="00EB5B12" w:rsidRPr="000546D7" w:rsidRDefault="00EB5B12" w:rsidP="008A7682">
      <w:pPr>
        <w:spacing w:before="120" w:after="120" w:line="360" w:lineRule="auto"/>
        <w:ind w:left="1416"/>
      </w:pPr>
      <w:r w:rsidRPr="000546D7">
        <w:t>virtauksen määrä ja dynamiikka</w:t>
      </w:r>
    </w:p>
    <w:p w14:paraId="7CB36978" w14:textId="77777777" w:rsidR="00EB5B12" w:rsidRPr="000546D7" w:rsidRDefault="00EB5B12" w:rsidP="008A7682">
      <w:pPr>
        <w:spacing w:before="120" w:after="120" w:line="360" w:lineRule="auto"/>
        <w:ind w:left="1416"/>
      </w:pPr>
      <w:r w:rsidRPr="000546D7">
        <w:t>yhteys pohjavesimuodostumiin</w:t>
      </w:r>
    </w:p>
    <w:p w14:paraId="09E22645" w14:textId="77777777" w:rsidR="00EB5B12" w:rsidRPr="000546D7" w:rsidRDefault="00EB5B12" w:rsidP="008A7682">
      <w:pPr>
        <w:spacing w:before="120" w:after="120" w:line="360" w:lineRule="auto"/>
        <w:ind w:left="1416"/>
      </w:pPr>
      <w:r w:rsidRPr="000546D7">
        <w:t>Joen esteettömyys</w:t>
      </w:r>
    </w:p>
    <w:p w14:paraId="5A5EE7AF" w14:textId="77777777" w:rsidR="001C417F" w:rsidRPr="000546D7" w:rsidRDefault="001C417F" w:rsidP="008A7682">
      <w:pPr>
        <w:widowControl/>
        <w:spacing w:before="120" w:after="120" w:line="360" w:lineRule="auto"/>
      </w:pPr>
      <w:r w:rsidRPr="000546D7">
        <w:br w:type="page"/>
      </w:r>
    </w:p>
    <w:p w14:paraId="43E2E5E1" w14:textId="764BF0B9" w:rsidR="00EB5B12" w:rsidRPr="000546D7" w:rsidRDefault="00EB5B12" w:rsidP="008A7682">
      <w:pPr>
        <w:spacing w:before="120" w:after="120" w:line="360" w:lineRule="auto"/>
        <w:ind w:left="850"/>
      </w:pPr>
      <w:r w:rsidRPr="000546D7">
        <w:lastRenderedPageBreak/>
        <w:t>Morfologiset tekijät</w:t>
      </w:r>
    </w:p>
    <w:p w14:paraId="7299C725" w14:textId="77777777" w:rsidR="00EB5B12" w:rsidRPr="000546D7" w:rsidRDefault="00EB5B12" w:rsidP="008A7682">
      <w:pPr>
        <w:spacing w:before="120" w:after="120" w:line="360" w:lineRule="auto"/>
        <w:ind w:left="1416"/>
      </w:pPr>
      <w:r w:rsidRPr="000546D7">
        <w:t>joen syvyyden ja leveyden vaihtelu</w:t>
      </w:r>
    </w:p>
    <w:p w14:paraId="1079D18D" w14:textId="77777777" w:rsidR="00EB5B12" w:rsidRPr="000546D7" w:rsidRDefault="00EB5B12" w:rsidP="008A7682">
      <w:pPr>
        <w:spacing w:before="120" w:after="120" w:line="360" w:lineRule="auto"/>
        <w:ind w:left="1416"/>
      </w:pPr>
      <w:r w:rsidRPr="000546D7">
        <w:t>pohjan rakenne ja laatu</w:t>
      </w:r>
    </w:p>
    <w:p w14:paraId="2C68D27C" w14:textId="77777777" w:rsidR="00EB5B12" w:rsidRPr="000546D7" w:rsidRDefault="00EB5B12" w:rsidP="008A7682">
      <w:pPr>
        <w:spacing w:before="120" w:after="120" w:line="360" w:lineRule="auto"/>
        <w:ind w:left="1416"/>
      </w:pPr>
      <w:r w:rsidRPr="000546D7">
        <w:t>rantavyöhykkeen rakenne</w:t>
      </w:r>
    </w:p>
    <w:p w14:paraId="4C5FA4BB" w14:textId="77777777" w:rsidR="00EB5B12" w:rsidRPr="000546D7" w:rsidRDefault="00EB5B12" w:rsidP="008A7682">
      <w:pPr>
        <w:spacing w:before="120" w:after="120" w:line="360" w:lineRule="auto"/>
        <w:ind w:left="1416"/>
      </w:pPr>
      <w:r w:rsidRPr="000546D7">
        <w:t>Biologisia tekijöitä tukevat kemialliset ja fysikaalis-kemialliset tekijät</w:t>
      </w:r>
    </w:p>
    <w:p w14:paraId="0C3F70EE" w14:textId="77777777" w:rsidR="00EB5B12" w:rsidRPr="000546D7" w:rsidRDefault="00EB5B12" w:rsidP="008A7682">
      <w:pPr>
        <w:spacing w:before="120" w:after="120" w:line="360" w:lineRule="auto"/>
        <w:ind w:left="1416"/>
      </w:pPr>
      <w:r w:rsidRPr="000546D7">
        <w:t>Lämpöolot</w:t>
      </w:r>
    </w:p>
    <w:p w14:paraId="78DC0983" w14:textId="77777777" w:rsidR="00EB5B12" w:rsidRPr="000546D7" w:rsidRDefault="00EB5B12" w:rsidP="008A7682">
      <w:pPr>
        <w:spacing w:before="120" w:after="120" w:line="360" w:lineRule="auto"/>
        <w:ind w:left="1416"/>
      </w:pPr>
      <w:r w:rsidRPr="000546D7">
        <w:t>Happitilanne</w:t>
      </w:r>
    </w:p>
    <w:p w14:paraId="2C65E97E" w14:textId="77777777" w:rsidR="00EB5B12" w:rsidRPr="000546D7" w:rsidRDefault="00EB5B12" w:rsidP="008A7682">
      <w:pPr>
        <w:spacing w:before="120" w:after="120" w:line="360" w:lineRule="auto"/>
        <w:ind w:left="1416"/>
      </w:pPr>
      <w:r w:rsidRPr="000546D7">
        <w:t>Suolaisuus</w:t>
      </w:r>
    </w:p>
    <w:p w14:paraId="5CBB46D6" w14:textId="77777777" w:rsidR="00EB5B12" w:rsidRPr="000546D7" w:rsidRDefault="00EB5B12" w:rsidP="008A7682">
      <w:pPr>
        <w:spacing w:before="120" w:after="120" w:line="360" w:lineRule="auto"/>
        <w:ind w:left="1416"/>
      </w:pPr>
      <w:r w:rsidRPr="000546D7">
        <w:t>Happamoitumistilanne</w:t>
      </w:r>
    </w:p>
    <w:p w14:paraId="17996533" w14:textId="77777777" w:rsidR="00EB5B12" w:rsidRPr="000546D7" w:rsidRDefault="00EB5B12" w:rsidP="008A7682">
      <w:pPr>
        <w:spacing w:before="120" w:after="120" w:line="360" w:lineRule="auto"/>
        <w:ind w:left="1416"/>
      </w:pPr>
      <w:r w:rsidRPr="000546D7">
        <w:t>Ravinneolot</w:t>
      </w:r>
    </w:p>
    <w:p w14:paraId="72CC06C1" w14:textId="77777777" w:rsidR="00EB5B12" w:rsidRPr="000546D7" w:rsidRDefault="00EB5B12" w:rsidP="008A7682">
      <w:pPr>
        <w:spacing w:before="120" w:after="120" w:line="360" w:lineRule="auto"/>
        <w:ind w:left="1416" w:hanging="566"/>
      </w:pPr>
      <w:r w:rsidRPr="000546D7">
        <w:t>1.1.2</w:t>
      </w:r>
      <w:r w:rsidRPr="000546D7">
        <w:tab/>
        <w:t xml:space="preserve"> Järvet</w:t>
      </w:r>
    </w:p>
    <w:p w14:paraId="182C00EB" w14:textId="77777777" w:rsidR="00EB5B12" w:rsidRPr="000546D7" w:rsidRDefault="00EB5B12" w:rsidP="008A7682">
      <w:pPr>
        <w:spacing w:before="120" w:after="120" w:line="360" w:lineRule="auto"/>
        <w:ind w:left="1416"/>
      </w:pPr>
      <w:r w:rsidRPr="000546D7">
        <w:t>Biologiset tekijät</w:t>
      </w:r>
    </w:p>
    <w:p w14:paraId="26AFD1D5" w14:textId="77777777" w:rsidR="001C417F" w:rsidRPr="000546D7" w:rsidRDefault="001C417F" w:rsidP="008A7682">
      <w:pPr>
        <w:widowControl/>
        <w:spacing w:before="120" w:after="120" w:line="360" w:lineRule="auto"/>
      </w:pPr>
      <w:r w:rsidRPr="000546D7">
        <w:br w:type="page"/>
      </w:r>
    </w:p>
    <w:p w14:paraId="6B2BF2F0" w14:textId="05EB15CB" w:rsidR="00EB5B12" w:rsidRPr="000546D7" w:rsidRDefault="00EB5B12" w:rsidP="008A7682">
      <w:pPr>
        <w:spacing w:before="120" w:after="120" w:line="360" w:lineRule="auto"/>
        <w:ind w:left="1416"/>
      </w:pPr>
      <w:r w:rsidRPr="000546D7">
        <w:lastRenderedPageBreak/>
        <w:t>Kasviplanktonin koostumus, runsaussuhteet ja biomassa</w:t>
      </w:r>
    </w:p>
    <w:p w14:paraId="1013CA8A" w14:textId="77777777" w:rsidR="00EB5B12" w:rsidRPr="000546D7" w:rsidRDefault="00EB5B12" w:rsidP="008A7682">
      <w:pPr>
        <w:spacing w:before="120" w:after="120" w:line="360" w:lineRule="auto"/>
        <w:ind w:left="1416"/>
      </w:pPr>
      <w:r w:rsidRPr="000546D7">
        <w:t>Muun vesikasvillisuuden koostumus ja runsaussuhteet</w:t>
      </w:r>
    </w:p>
    <w:p w14:paraId="624DD298" w14:textId="77777777" w:rsidR="00EB5B12" w:rsidRPr="000546D7" w:rsidRDefault="00EB5B12" w:rsidP="008A7682">
      <w:pPr>
        <w:spacing w:before="120" w:after="120" w:line="360" w:lineRule="auto"/>
        <w:ind w:left="1416"/>
      </w:pPr>
      <w:r w:rsidRPr="000546D7">
        <w:t>Selkärangattoman pohjaeläimistön koostumus ja runsaussuhteet</w:t>
      </w:r>
    </w:p>
    <w:p w14:paraId="5E94EF7A" w14:textId="77777777" w:rsidR="00EB5B12" w:rsidRPr="000546D7" w:rsidRDefault="00EB5B12" w:rsidP="008A7682">
      <w:pPr>
        <w:spacing w:before="120" w:after="120" w:line="360" w:lineRule="auto"/>
        <w:ind w:left="1416"/>
      </w:pPr>
      <w:r w:rsidRPr="000546D7">
        <w:t>Kalaston koostumus, runsaussuhteet ja ikärakenne</w:t>
      </w:r>
    </w:p>
    <w:p w14:paraId="12B4087E" w14:textId="77777777" w:rsidR="00EB5B12" w:rsidRPr="000546D7" w:rsidRDefault="00EB5B12" w:rsidP="008A7682">
      <w:pPr>
        <w:spacing w:before="120" w:after="120" w:line="360" w:lineRule="auto"/>
        <w:ind w:left="1416"/>
      </w:pPr>
      <w:r w:rsidRPr="000546D7">
        <w:t>Biologisia tekijöitä tukevat hydrologis-morfologiset tekijät</w:t>
      </w:r>
    </w:p>
    <w:p w14:paraId="1FB69634" w14:textId="77777777" w:rsidR="00EB5B12" w:rsidRPr="000546D7" w:rsidRDefault="00EB5B12" w:rsidP="008A7682">
      <w:pPr>
        <w:spacing w:before="120" w:after="120" w:line="360" w:lineRule="auto"/>
        <w:ind w:left="850"/>
      </w:pPr>
      <w:r w:rsidRPr="000546D7">
        <w:t>Hydrologinen järjestelmä</w:t>
      </w:r>
    </w:p>
    <w:p w14:paraId="3AAD06DB" w14:textId="77777777" w:rsidR="00EB5B12" w:rsidRPr="000546D7" w:rsidRDefault="00EB5B12" w:rsidP="008A7682">
      <w:pPr>
        <w:spacing w:before="120" w:after="120" w:line="360" w:lineRule="auto"/>
        <w:ind w:left="1416"/>
      </w:pPr>
      <w:r w:rsidRPr="000546D7">
        <w:t>virtauksen määrä ja dynamiikka</w:t>
      </w:r>
    </w:p>
    <w:p w14:paraId="1AECE1B8" w14:textId="77777777" w:rsidR="00EB5B12" w:rsidRPr="000546D7" w:rsidRDefault="00EB5B12" w:rsidP="008A7682">
      <w:pPr>
        <w:spacing w:before="120" w:after="120" w:line="360" w:lineRule="auto"/>
        <w:ind w:left="1416"/>
      </w:pPr>
      <w:r w:rsidRPr="000546D7">
        <w:t>viipymä</w:t>
      </w:r>
    </w:p>
    <w:p w14:paraId="0C9C0160" w14:textId="77777777" w:rsidR="00EB5B12" w:rsidRPr="000546D7" w:rsidRDefault="00EB5B12" w:rsidP="008A7682">
      <w:pPr>
        <w:spacing w:before="120" w:after="120" w:line="360" w:lineRule="auto"/>
        <w:ind w:left="1416"/>
      </w:pPr>
      <w:r w:rsidRPr="000546D7">
        <w:t>yhteys pohjavesimuodostumaan</w:t>
      </w:r>
    </w:p>
    <w:p w14:paraId="57ED75D2" w14:textId="77777777" w:rsidR="00EB5B12" w:rsidRPr="000546D7" w:rsidRDefault="00EB5B12" w:rsidP="008A7682">
      <w:pPr>
        <w:spacing w:before="120" w:after="120" w:line="360" w:lineRule="auto"/>
        <w:ind w:left="850"/>
      </w:pPr>
      <w:r w:rsidRPr="000546D7">
        <w:t>Morfologiset tekijät</w:t>
      </w:r>
    </w:p>
    <w:p w14:paraId="4BCDF119" w14:textId="77777777" w:rsidR="00EB5B12" w:rsidRPr="000546D7" w:rsidRDefault="00EB5B12" w:rsidP="008A7682">
      <w:pPr>
        <w:spacing w:before="120" w:after="120" w:line="360" w:lineRule="auto"/>
        <w:ind w:left="1416"/>
      </w:pPr>
      <w:r w:rsidRPr="000546D7">
        <w:t>järven syvyyden vaihtelu</w:t>
      </w:r>
    </w:p>
    <w:p w14:paraId="36A736EE" w14:textId="77777777" w:rsidR="00EB5B12" w:rsidRPr="000546D7" w:rsidRDefault="00EB5B12" w:rsidP="008A7682">
      <w:pPr>
        <w:spacing w:before="120" w:after="120" w:line="360" w:lineRule="auto"/>
        <w:ind w:left="1416"/>
      </w:pPr>
      <w:r w:rsidRPr="000546D7">
        <w:t>pohjasedimentin määrä, pohjan rakenne ja laatu</w:t>
      </w:r>
    </w:p>
    <w:p w14:paraId="47F3230D" w14:textId="77777777" w:rsidR="00EB5B12" w:rsidRPr="000546D7" w:rsidRDefault="00EB5B12" w:rsidP="008A7682">
      <w:pPr>
        <w:spacing w:before="120" w:after="120" w:line="360" w:lineRule="auto"/>
        <w:ind w:left="1416"/>
      </w:pPr>
      <w:r w:rsidRPr="000546D7">
        <w:t>rantavyöhykkeen rakenne</w:t>
      </w:r>
    </w:p>
    <w:p w14:paraId="38E6C2EF" w14:textId="77777777" w:rsidR="001C417F" w:rsidRPr="000546D7" w:rsidRDefault="001C417F" w:rsidP="008A7682">
      <w:pPr>
        <w:widowControl/>
        <w:spacing w:before="120" w:after="120" w:line="360" w:lineRule="auto"/>
      </w:pPr>
      <w:r w:rsidRPr="000546D7">
        <w:br w:type="page"/>
      </w:r>
    </w:p>
    <w:p w14:paraId="5594745A" w14:textId="42119DFD" w:rsidR="00EB5B12" w:rsidRPr="000546D7" w:rsidRDefault="00EB5B12" w:rsidP="008A7682">
      <w:pPr>
        <w:spacing w:before="120" w:after="120" w:line="360" w:lineRule="auto"/>
        <w:ind w:left="1416"/>
      </w:pPr>
      <w:r w:rsidRPr="000546D7">
        <w:lastRenderedPageBreak/>
        <w:t>Biologisia tekijöitä tukevat kemialliset ja fysikaalis-kemialliset tekijät</w:t>
      </w:r>
    </w:p>
    <w:p w14:paraId="3B40773D" w14:textId="77777777" w:rsidR="00EB5B12" w:rsidRPr="000546D7" w:rsidRDefault="00EB5B12" w:rsidP="008A7682">
      <w:pPr>
        <w:spacing w:before="120" w:after="120" w:line="360" w:lineRule="auto"/>
        <w:ind w:left="1416"/>
      </w:pPr>
      <w:r w:rsidRPr="000546D7">
        <w:t>Näkösyvyys</w:t>
      </w:r>
    </w:p>
    <w:p w14:paraId="332B3122" w14:textId="77777777" w:rsidR="00EB5B12" w:rsidRPr="000546D7" w:rsidRDefault="00EB5B12" w:rsidP="008A7682">
      <w:pPr>
        <w:spacing w:before="120" w:after="120" w:line="360" w:lineRule="auto"/>
        <w:ind w:left="1416"/>
      </w:pPr>
      <w:r w:rsidRPr="000546D7">
        <w:t>Lämpöolot</w:t>
      </w:r>
    </w:p>
    <w:p w14:paraId="1B08B441" w14:textId="77777777" w:rsidR="00EB5B12" w:rsidRPr="000546D7" w:rsidRDefault="00EB5B12" w:rsidP="008A7682">
      <w:pPr>
        <w:spacing w:before="120" w:after="120" w:line="360" w:lineRule="auto"/>
        <w:ind w:left="1416"/>
      </w:pPr>
      <w:r w:rsidRPr="000546D7">
        <w:t>Happitilanne</w:t>
      </w:r>
    </w:p>
    <w:p w14:paraId="37F7DF5B" w14:textId="77777777" w:rsidR="00EB5B12" w:rsidRPr="000546D7" w:rsidRDefault="00EB5B12" w:rsidP="008A7682">
      <w:pPr>
        <w:spacing w:before="120" w:after="120" w:line="360" w:lineRule="auto"/>
        <w:ind w:left="1416"/>
      </w:pPr>
      <w:r w:rsidRPr="000546D7">
        <w:t>Suolaisuus</w:t>
      </w:r>
    </w:p>
    <w:p w14:paraId="3B40734F" w14:textId="77777777" w:rsidR="00EB5B12" w:rsidRPr="000546D7" w:rsidRDefault="00EB5B12" w:rsidP="008A7682">
      <w:pPr>
        <w:spacing w:before="120" w:after="120" w:line="360" w:lineRule="auto"/>
        <w:ind w:left="1416"/>
      </w:pPr>
      <w:r w:rsidRPr="000546D7">
        <w:t>Happamoitumistilanne</w:t>
      </w:r>
    </w:p>
    <w:p w14:paraId="329481F4" w14:textId="77777777" w:rsidR="00EB5B12" w:rsidRPr="000546D7" w:rsidRDefault="00EB5B12" w:rsidP="008A7682">
      <w:pPr>
        <w:spacing w:before="120" w:after="120" w:line="360" w:lineRule="auto"/>
        <w:ind w:left="1416"/>
      </w:pPr>
      <w:r w:rsidRPr="000546D7">
        <w:t>Ravinneolot</w:t>
      </w:r>
    </w:p>
    <w:p w14:paraId="064A48D5" w14:textId="77777777" w:rsidR="00EB5B12" w:rsidRPr="000546D7" w:rsidRDefault="00EB5B12" w:rsidP="008A7682">
      <w:pPr>
        <w:spacing w:before="120" w:after="120" w:line="360" w:lineRule="auto"/>
        <w:ind w:left="1416" w:hanging="566"/>
      </w:pPr>
      <w:r w:rsidRPr="000546D7">
        <w:t>1.1.3</w:t>
      </w:r>
      <w:r w:rsidRPr="000546D7">
        <w:tab/>
        <w:t>Jokisuiden vaihettumisalueet</w:t>
      </w:r>
    </w:p>
    <w:p w14:paraId="6AD8C906" w14:textId="77777777" w:rsidR="00EB5B12" w:rsidRPr="000546D7" w:rsidRDefault="00EB5B12" w:rsidP="008A7682">
      <w:pPr>
        <w:spacing w:before="120" w:after="120" w:line="360" w:lineRule="auto"/>
        <w:ind w:left="1416"/>
      </w:pPr>
      <w:r w:rsidRPr="000546D7">
        <w:t>Biologiset tekijät</w:t>
      </w:r>
    </w:p>
    <w:p w14:paraId="19A4ED7C" w14:textId="77777777" w:rsidR="00EB5B12" w:rsidRPr="000546D7" w:rsidRDefault="00EB5B12" w:rsidP="008A7682">
      <w:pPr>
        <w:spacing w:before="120" w:after="120" w:line="360" w:lineRule="auto"/>
        <w:ind w:left="1416"/>
      </w:pPr>
      <w:r w:rsidRPr="000546D7">
        <w:t>Kasviplanktonin koostumus, runsaussuhteet ja biomassa</w:t>
      </w:r>
    </w:p>
    <w:p w14:paraId="67375CBA" w14:textId="77777777" w:rsidR="00EB5B12" w:rsidRPr="000546D7" w:rsidRDefault="00EB5B12" w:rsidP="008A7682">
      <w:pPr>
        <w:spacing w:before="120" w:after="120" w:line="360" w:lineRule="auto"/>
        <w:ind w:left="1416"/>
      </w:pPr>
      <w:r w:rsidRPr="000546D7">
        <w:t>Muun vesikasvillisuuden koostumus ja runsaussuhteet</w:t>
      </w:r>
    </w:p>
    <w:p w14:paraId="51ED2BA1" w14:textId="77777777" w:rsidR="00EB5B12" w:rsidRPr="000546D7" w:rsidRDefault="00EB5B12" w:rsidP="008A7682">
      <w:pPr>
        <w:spacing w:before="120" w:after="120" w:line="360" w:lineRule="auto"/>
        <w:ind w:left="1416"/>
      </w:pPr>
      <w:r w:rsidRPr="000546D7">
        <w:t>Selkärangattoman pohjaeläimistön koostumus ja runsaussuhteet</w:t>
      </w:r>
    </w:p>
    <w:p w14:paraId="12AF9416" w14:textId="77777777" w:rsidR="00EB5B12" w:rsidRPr="000546D7" w:rsidRDefault="00EB5B12" w:rsidP="008A7682">
      <w:pPr>
        <w:spacing w:before="120" w:after="120" w:line="360" w:lineRule="auto"/>
        <w:ind w:left="1416"/>
      </w:pPr>
      <w:r w:rsidRPr="000546D7">
        <w:t>Kalaston koostumus ja runsaussuhteet</w:t>
      </w:r>
    </w:p>
    <w:p w14:paraId="7D6CDFF2" w14:textId="77777777" w:rsidR="001C417F" w:rsidRPr="000546D7" w:rsidRDefault="001C417F" w:rsidP="008A7682">
      <w:pPr>
        <w:widowControl/>
        <w:spacing w:before="120" w:after="120" w:line="360" w:lineRule="auto"/>
      </w:pPr>
      <w:r w:rsidRPr="000546D7">
        <w:br w:type="page"/>
      </w:r>
    </w:p>
    <w:p w14:paraId="74D0C63D" w14:textId="07D1245E" w:rsidR="00EB5B12" w:rsidRPr="000546D7" w:rsidRDefault="00EB5B12" w:rsidP="008A7682">
      <w:pPr>
        <w:spacing w:before="120" w:after="120" w:line="360" w:lineRule="auto"/>
        <w:ind w:left="1416"/>
      </w:pPr>
      <w:r w:rsidRPr="000546D7">
        <w:lastRenderedPageBreak/>
        <w:t>Biologisia tekijöitä tukevat hydrologis-morfologiset tekijät</w:t>
      </w:r>
    </w:p>
    <w:p w14:paraId="0851FF7C" w14:textId="77777777" w:rsidR="00EB5B12" w:rsidRPr="000546D7" w:rsidRDefault="00EB5B12" w:rsidP="008A7682">
      <w:pPr>
        <w:spacing w:before="120" w:after="120" w:line="360" w:lineRule="auto"/>
        <w:ind w:left="850"/>
      </w:pPr>
      <w:r w:rsidRPr="000546D7">
        <w:t>Morfologiset tekijät</w:t>
      </w:r>
    </w:p>
    <w:p w14:paraId="4CC2EC1F" w14:textId="77777777" w:rsidR="00EB5B12" w:rsidRPr="000546D7" w:rsidRDefault="00EB5B12" w:rsidP="008A7682">
      <w:pPr>
        <w:spacing w:before="120" w:after="120" w:line="360" w:lineRule="auto"/>
        <w:ind w:left="1416"/>
      </w:pPr>
      <w:r w:rsidRPr="000546D7">
        <w:t>syvyyden vaihtelu</w:t>
      </w:r>
    </w:p>
    <w:p w14:paraId="6CE94451" w14:textId="77777777" w:rsidR="00EB5B12" w:rsidRPr="000546D7" w:rsidRDefault="00EB5B12" w:rsidP="008A7682">
      <w:pPr>
        <w:spacing w:before="120" w:after="120" w:line="360" w:lineRule="auto"/>
        <w:ind w:left="1416"/>
      </w:pPr>
      <w:r w:rsidRPr="000546D7">
        <w:t>pohjasedimentin määrä, pohjan rakenne ja laatu</w:t>
      </w:r>
    </w:p>
    <w:p w14:paraId="4BEEB636" w14:textId="77777777" w:rsidR="00EB5B12" w:rsidRPr="000546D7" w:rsidRDefault="00EB5B12" w:rsidP="008A7682">
      <w:pPr>
        <w:spacing w:before="120" w:after="120" w:line="360" w:lineRule="auto"/>
        <w:ind w:left="1416"/>
      </w:pPr>
      <w:r w:rsidRPr="000546D7">
        <w:t>vuorovesivyöhykkeen rakenne</w:t>
      </w:r>
    </w:p>
    <w:p w14:paraId="1FD106EB" w14:textId="77777777" w:rsidR="00EB5B12" w:rsidRPr="000546D7" w:rsidRDefault="00EB5B12" w:rsidP="008A7682">
      <w:pPr>
        <w:spacing w:before="120" w:after="120" w:line="360" w:lineRule="auto"/>
        <w:ind w:left="850"/>
      </w:pPr>
      <w:r w:rsidRPr="000546D7">
        <w:t>Vuorovesi</w:t>
      </w:r>
    </w:p>
    <w:p w14:paraId="31031BEC" w14:textId="77777777" w:rsidR="00EB5B12" w:rsidRPr="000546D7" w:rsidRDefault="00EB5B12" w:rsidP="008A7682">
      <w:pPr>
        <w:spacing w:before="120" w:after="120" w:line="360" w:lineRule="auto"/>
        <w:ind w:left="1416"/>
      </w:pPr>
      <w:r w:rsidRPr="000546D7">
        <w:t>suolattoman veden virtaus</w:t>
      </w:r>
    </w:p>
    <w:p w14:paraId="5F52E933" w14:textId="77777777" w:rsidR="00EB5B12" w:rsidRPr="000546D7" w:rsidRDefault="00EB5B12" w:rsidP="008A7682">
      <w:pPr>
        <w:spacing w:before="120" w:after="120" w:line="360" w:lineRule="auto"/>
        <w:ind w:left="1416"/>
      </w:pPr>
      <w:r w:rsidRPr="000546D7">
        <w:t>aaltojen vaikutus</w:t>
      </w:r>
    </w:p>
    <w:p w14:paraId="0AC939C6" w14:textId="77777777" w:rsidR="00EB5B12" w:rsidRPr="000546D7" w:rsidRDefault="00EB5B12" w:rsidP="008A7682">
      <w:pPr>
        <w:spacing w:before="120" w:after="120" w:line="360" w:lineRule="auto"/>
        <w:ind w:left="1416"/>
      </w:pPr>
      <w:r w:rsidRPr="000546D7">
        <w:t>Biologisia tekijöitä tukevat kemialliset ja fysikaalis-kemialliset tekijät</w:t>
      </w:r>
    </w:p>
    <w:p w14:paraId="64BA1826" w14:textId="77777777" w:rsidR="00EB5B12" w:rsidRPr="000546D7" w:rsidRDefault="00EB5B12" w:rsidP="008A7682">
      <w:pPr>
        <w:spacing w:before="120" w:after="120" w:line="360" w:lineRule="auto"/>
        <w:ind w:left="1416"/>
      </w:pPr>
      <w:r w:rsidRPr="000546D7">
        <w:t>Näkösyvyys</w:t>
      </w:r>
    </w:p>
    <w:p w14:paraId="523D64FC" w14:textId="77777777" w:rsidR="00EB5B12" w:rsidRPr="000546D7" w:rsidRDefault="00EB5B12" w:rsidP="008A7682">
      <w:pPr>
        <w:spacing w:before="120" w:after="120" w:line="360" w:lineRule="auto"/>
        <w:ind w:left="1416"/>
      </w:pPr>
      <w:r w:rsidRPr="000546D7">
        <w:t>Lämpöolot</w:t>
      </w:r>
    </w:p>
    <w:p w14:paraId="18580911" w14:textId="77777777" w:rsidR="00EB5B12" w:rsidRPr="000546D7" w:rsidRDefault="00EB5B12" w:rsidP="008A7682">
      <w:pPr>
        <w:spacing w:before="120" w:after="120" w:line="360" w:lineRule="auto"/>
        <w:ind w:left="1416"/>
      </w:pPr>
      <w:r w:rsidRPr="000546D7">
        <w:t>Happitilanne</w:t>
      </w:r>
    </w:p>
    <w:p w14:paraId="04D48230" w14:textId="77777777" w:rsidR="001C417F" w:rsidRPr="000546D7" w:rsidRDefault="001C417F" w:rsidP="008A7682">
      <w:pPr>
        <w:widowControl/>
        <w:spacing w:before="120" w:after="120" w:line="360" w:lineRule="auto"/>
      </w:pPr>
      <w:r w:rsidRPr="000546D7">
        <w:br w:type="page"/>
      </w:r>
    </w:p>
    <w:p w14:paraId="04608BC6" w14:textId="54D830C9" w:rsidR="00EB5B12" w:rsidRPr="000546D7" w:rsidRDefault="00EB5B12" w:rsidP="008A7682">
      <w:pPr>
        <w:spacing w:before="120" w:after="120" w:line="360" w:lineRule="auto"/>
        <w:ind w:left="1416"/>
      </w:pPr>
      <w:r w:rsidRPr="000546D7">
        <w:lastRenderedPageBreak/>
        <w:t>Suolaisuus</w:t>
      </w:r>
    </w:p>
    <w:p w14:paraId="06DEE00F" w14:textId="77777777" w:rsidR="00EB5B12" w:rsidRPr="000546D7" w:rsidRDefault="00EB5B12" w:rsidP="008A7682">
      <w:pPr>
        <w:spacing w:before="120" w:after="120" w:line="360" w:lineRule="auto"/>
        <w:ind w:left="1416"/>
      </w:pPr>
      <w:r w:rsidRPr="000546D7">
        <w:t>Ravinneolot</w:t>
      </w:r>
    </w:p>
    <w:p w14:paraId="2F464A9C" w14:textId="77777777" w:rsidR="00EB5B12" w:rsidRPr="000546D7" w:rsidRDefault="00EB5B12" w:rsidP="008A7682">
      <w:pPr>
        <w:spacing w:before="120" w:after="120" w:line="360" w:lineRule="auto"/>
        <w:ind w:left="1416" w:hanging="566"/>
      </w:pPr>
      <w:r w:rsidRPr="000546D7">
        <w:t>1.1.4</w:t>
      </w:r>
      <w:r w:rsidRPr="000546D7">
        <w:tab/>
        <w:t xml:space="preserve"> Rannikkovedet</w:t>
      </w:r>
    </w:p>
    <w:p w14:paraId="36A90E20" w14:textId="77777777" w:rsidR="00EB5B12" w:rsidRPr="000546D7" w:rsidRDefault="00EB5B12" w:rsidP="008A7682">
      <w:pPr>
        <w:spacing w:before="120" w:after="120" w:line="360" w:lineRule="auto"/>
        <w:ind w:left="1416"/>
      </w:pPr>
      <w:r w:rsidRPr="000546D7">
        <w:t>Biologiset tekijät</w:t>
      </w:r>
    </w:p>
    <w:p w14:paraId="0E8FB818" w14:textId="77777777" w:rsidR="00EB5B12" w:rsidRPr="000546D7" w:rsidRDefault="00EB5B12" w:rsidP="008A7682">
      <w:pPr>
        <w:spacing w:before="120" w:after="120" w:line="360" w:lineRule="auto"/>
        <w:ind w:left="1416"/>
      </w:pPr>
      <w:r w:rsidRPr="000546D7">
        <w:t>Kasviplanktonin koostumus, runsaussuhteet ja biomassa</w:t>
      </w:r>
    </w:p>
    <w:p w14:paraId="3A963BB9" w14:textId="77777777" w:rsidR="00EB5B12" w:rsidRPr="000546D7" w:rsidRDefault="00EB5B12" w:rsidP="008A7682">
      <w:pPr>
        <w:spacing w:before="120" w:after="120" w:line="360" w:lineRule="auto"/>
        <w:ind w:left="1416"/>
      </w:pPr>
      <w:r w:rsidRPr="000546D7">
        <w:t>Muun vesikasvillisuuden koostumus ja runsaussuhteet</w:t>
      </w:r>
    </w:p>
    <w:p w14:paraId="307DFB3B" w14:textId="77777777" w:rsidR="00EB5B12" w:rsidRPr="000546D7" w:rsidRDefault="00EB5B12" w:rsidP="008A7682">
      <w:pPr>
        <w:spacing w:before="120" w:after="120" w:line="360" w:lineRule="auto"/>
        <w:ind w:left="1416"/>
      </w:pPr>
      <w:r w:rsidRPr="000546D7">
        <w:t>Selkärangattoman pohjaeläimistön koostumus ja runsaussuhteet</w:t>
      </w:r>
    </w:p>
    <w:p w14:paraId="6C1BC3CC" w14:textId="77777777" w:rsidR="00EB5B12" w:rsidRPr="000546D7" w:rsidRDefault="00EB5B12" w:rsidP="008A7682">
      <w:pPr>
        <w:spacing w:before="120" w:after="120" w:line="360" w:lineRule="auto"/>
        <w:ind w:left="1416"/>
      </w:pPr>
      <w:r w:rsidRPr="000546D7">
        <w:t>Biologisia tekijöitä tukevat hydrologis-morfologiset tekijät</w:t>
      </w:r>
    </w:p>
    <w:p w14:paraId="00336040" w14:textId="77777777" w:rsidR="00EB5B12" w:rsidRPr="000546D7" w:rsidRDefault="00EB5B12" w:rsidP="008A7682">
      <w:pPr>
        <w:spacing w:before="120" w:after="120" w:line="360" w:lineRule="auto"/>
        <w:ind w:left="850"/>
      </w:pPr>
      <w:r w:rsidRPr="000546D7">
        <w:t>Morfologiset tekijät</w:t>
      </w:r>
    </w:p>
    <w:p w14:paraId="4E002388" w14:textId="77777777" w:rsidR="00EB5B12" w:rsidRPr="000546D7" w:rsidRDefault="00EB5B12" w:rsidP="008A7682">
      <w:pPr>
        <w:spacing w:before="120" w:after="120" w:line="360" w:lineRule="auto"/>
        <w:ind w:left="1416"/>
      </w:pPr>
      <w:r w:rsidRPr="000546D7">
        <w:t>syvyyden vaihtelu</w:t>
      </w:r>
    </w:p>
    <w:p w14:paraId="765FFFA8" w14:textId="77777777" w:rsidR="00EB5B12" w:rsidRPr="000546D7" w:rsidRDefault="00EB5B12" w:rsidP="008A7682">
      <w:pPr>
        <w:spacing w:before="120" w:after="120" w:line="360" w:lineRule="auto"/>
        <w:ind w:left="1416"/>
      </w:pPr>
      <w:r w:rsidRPr="000546D7">
        <w:t>pohjan rakenne ja laatu rannikolla</w:t>
      </w:r>
    </w:p>
    <w:p w14:paraId="5BDFC3CB" w14:textId="77777777" w:rsidR="00EB5B12" w:rsidRPr="000546D7" w:rsidRDefault="00EB5B12" w:rsidP="008A7682">
      <w:pPr>
        <w:spacing w:before="120" w:after="120" w:line="360" w:lineRule="auto"/>
        <w:ind w:left="1416"/>
      </w:pPr>
      <w:r w:rsidRPr="000546D7">
        <w:t>vuorovesivyöhykkeen rakenne</w:t>
      </w:r>
    </w:p>
    <w:p w14:paraId="13211CA8" w14:textId="77777777" w:rsidR="001C417F" w:rsidRPr="000546D7" w:rsidRDefault="001C417F" w:rsidP="008A7682">
      <w:pPr>
        <w:widowControl/>
        <w:spacing w:before="120" w:after="120" w:line="360" w:lineRule="auto"/>
      </w:pPr>
      <w:r w:rsidRPr="000546D7">
        <w:br w:type="page"/>
      </w:r>
    </w:p>
    <w:p w14:paraId="32673503" w14:textId="679325E1" w:rsidR="00EB5B12" w:rsidRPr="000546D7" w:rsidRDefault="00EB5B12" w:rsidP="008A7682">
      <w:pPr>
        <w:spacing w:before="120" w:after="120" w:line="360" w:lineRule="auto"/>
        <w:ind w:left="850"/>
      </w:pPr>
      <w:r w:rsidRPr="000546D7">
        <w:lastRenderedPageBreak/>
        <w:t>Vuorovesi</w:t>
      </w:r>
    </w:p>
    <w:p w14:paraId="3C698E01" w14:textId="77777777" w:rsidR="00EB5B12" w:rsidRPr="000546D7" w:rsidRDefault="00EB5B12" w:rsidP="008A7682">
      <w:pPr>
        <w:spacing w:before="120" w:after="120" w:line="360" w:lineRule="auto"/>
        <w:ind w:left="1416"/>
      </w:pPr>
      <w:r w:rsidRPr="000546D7">
        <w:t>päävirtausten suunta</w:t>
      </w:r>
    </w:p>
    <w:p w14:paraId="38799501" w14:textId="77777777" w:rsidR="00EB5B12" w:rsidRPr="000546D7" w:rsidRDefault="00EB5B12" w:rsidP="008A7682">
      <w:pPr>
        <w:spacing w:before="120" w:after="120" w:line="360" w:lineRule="auto"/>
        <w:ind w:left="1416"/>
      </w:pPr>
      <w:r w:rsidRPr="000546D7">
        <w:t>aaltojen vaikutus</w:t>
      </w:r>
    </w:p>
    <w:p w14:paraId="2B561CA2" w14:textId="77777777" w:rsidR="00EB5B12" w:rsidRPr="000546D7" w:rsidRDefault="00EB5B12" w:rsidP="008A7682">
      <w:pPr>
        <w:spacing w:before="120" w:after="120" w:line="360" w:lineRule="auto"/>
        <w:ind w:left="1416"/>
      </w:pPr>
      <w:r w:rsidRPr="000546D7">
        <w:t>Biologisia tekijöitä tukevat kemialliset ja fysikaalis-kemialliset tekijät</w:t>
      </w:r>
    </w:p>
    <w:p w14:paraId="21954174" w14:textId="77777777" w:rsidR="00EB5B12" w:rsidRPr="000546D7" w:rsidRDefault="00EB5B12" w:rsidP="008A7682">
      <w:pPr>
        <w:spacing w:before="120" w:after="120" w:line="360" w:lineRule="auto"/>
        <w:ind w:left="1416"/>
      </w:pPr>
      <w:r w:rsidRPr="000546D7">
        <w:t>Näkösyvyys</w:t>
      </w:r>
    </w:p>
    <w:p w14:paraId="75FCC75E" w14:textId="77777777" w:rsidR="00EB5B12" w:rsidRPr="000546D7" w:rsidRDefault="00EB5B12" w:rsidP="008A7682">
      <w:pPr>
        <w:spacing w:before="120" w:after="120" w:line="360" w:lineRule="auto"/>
        <w:ind w:left="1416"/>
      </w:pPr>
      <w:r w:rsidRPr="000546D7">
        <w:t>Lämpöolot</w:t>
      </w:r>
    </w:p>
    <w:p w14:paraId="7D79653E" w14:textId="77777777" w:rsidR="00EB5B12" w:rsidRPr="000546D7" w:rsidRDefault="00EB5B12" w:rsidP="008A7682">
      <w:pPr>
        <w:spacing w:before="120" w:after="120" w:line="360" w:lineRule="auto"/>
        <w:ind w:left="1416"/>
      </w:pPr>
      <w:r w:rsidRPr="000546D7">
        <w:t>Happitilanne</w:t>
      </w:r>
    </w:p>
    <w:p w14:paraId="352E04B8" w14:textId="77777777" w:rsidR="00EB5B12" w:rsidRPr="000546D7" w:rsidRDefault="00EB5B12" w:rsidP="008A7682">
      <w:pPr>
        <w:spacing w:before="120" w:after="120" w:line="360" w:lineRule="auto"/>
        <w:ind w:left="1416"/>
      </w:pPr>
      <w:r w:rsidRPr="000546D7">
        <w:t>Suolaisuus</w:t>
      </w:r>
    </w:p>
    <w:p w14:paraId="4177D0CC" w14:textId="77777777" w:rsidR="00EB5B12" w:rsidRPr="000546D7" w:rsidRDefault="00EB5B12" w:rsidP="008A7682">
      <w:pPr>
        <w:spacing w:before="120" w:after="120" w:line="360" w:lineRule="auto"/>
        <w:ind w:left="1416"/>
      </w:pPr>
      <w:r w:rsidRPr="000546D7">
        <w:t>Ravinneolot”</w:t>
      </w:r>
    </w:p>
    <w:p w14:paraId="2C9206AA" w14:textId="77777777" w:rsidR="00EB5B12" w:rsidRPr="000546D7" w:rsidRDefault="00EB5B12" w:rsidP="008A7682">
      <w:pPr>
        <w:spacing w:before="120" w:after="120" w:line="360" w:lineRule="auto"/>
        <w:ind w:left="850" w:hanging="850"/>
      </w:pPr>
      <w:r w:rsidRPr="000546D7">
        <w:t>(2)</w:t>
      </w:r>
      <w:r w:rsidRPr="000546D7">
        <w:tab/>
        <w:t>Korvataan 1.2.1 kohdassa oleva taulukko ”Fysikaalis-kemialliset laatutekijät” seuraavasti:</w:t>
      </w:r>
    </w:p>
    <w:p w14:paraId="79167874" w14:textId="0B8EEF22" w:rsidR="001C417F" w:rsidRPr="000546D7" w:rsidRDefault="00EB5B12" w:rsidP="008A7682">
      <w:pPr>
        <w:spacing w:before="120" w:after="120" w:line="360" w:lineRule="auto"/>
        <w:ind w:left="850"/>
      </w:pPr>
      <w:r w:rsidRPr="000546D7">
        <w:t>”Yleiset fysikaalis-kemialliset laatutekijät</w:t>
      </w:r>
    </w:p>
    <w:p w14:paraId="057899E3" w14:textId="77777777" w:rsidR="001C417F" w:rsidRPr="000546D7" w:rsidRDefault="001C417F" w:rsidP="000238BB">
      <w:pPr>
        <w:widowControl/>
        <w:spacing w:line="360" w:lineRule="auto"/>
      </w:pPr>
      <w:r w:rsidRPr="000546D7">
        <w:br w:type="page"/>
      </w:r>
    </w:p>
    <w:p w14:paraId="71CAC906" w14:textId="77777777" w:rsidR="00EB5B12" w:rsidRPr="000546D7" w:rsidRDefault="00EB5B12" w:rsidP="000238BB">
      <w:pPr>
        <w:spacing w:line="360" w:lineRule="auto"/>
        <w:ind w:left="85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68"/>
        <w:gridCol w:w="2613"/>
        <w:gridCol w:w="2613"/>
        <w:gridCol w:w="2171"/>
      </w:tblGrid>
      <w:tr w:rsidR="00EB5B12" w:rsidRPr="000546D7" w14:paraId="5AE6D2F4" w14:textId="77777777" w:rsidTr="009F297E">
        <w:trPr>
          <w:tblHeader/>
        </w:trPr>
        <w:tc>
          <w:tcPr>
            <w:tcW w:w="0" w:type="auto"/>
          </w:tcPr>
          <w:p w14:paraId="6E17EC07" w14:textId="77777777" w:rsidR="00EB5B12" w:rsidRPr="000546D7" w:rsidRDefault="00EB5B12" w:rsidP="000238BB">
            <w:pPr>
              <w:spacing w:line="360" w:lineRule="auto"/>
            </w:pPr>
            <w:r w:rsidRPr="000546D7">
              <w:t>Tekijä</w:t>
            </w:r>
          </w:p>
        </w:tc>
        <w:tc>
          <w:tcPr>
            <w:tcW w:w="0" w:type="auto"/>
          </w:tcPr>
          <w:p w14:paraId="26C6CC58" w14:textId="77777777" w:rsidR="00EB5B12" w:rsidRPr="000546D7" w:rsidRDefault="00EB5B12" w:rsidP="000238BB">
            <w:pPr>
              <w:spacing w:line="360" w:lineRule="auto"/>
            </w:pPr>
            <w:r w:rsidRPr="000546D7">
              <w:t>Erinomainen tila</w:t>
            </w:r>
          </w:p>
        </w:tc>
        <w:tc>
          <w:tcPr>
            <w:tcW w:w="0" w:type="auto"/>
          </w:tcPr>
          <w:p w14:paraId="339A12ED" w14:textId="77777777" w:rsidR="00EB5B12" w:rsidRPr="000546D7" w:rsidRDefault="00EB5B12" w:rsidP="000238BB">
            <w:pPr>
              <w:spacing w:line="360" w:lineRule="auto"/>
            </w:pPr>
            <w:r w:rsidRPr="000546D7">
              <w:t>Hyvä tila</w:t>
            </w:r>
          </w:p>
        </w:tc>
        <w:tc>
          <w:tcPr>
            <w:tcW w:w="0" w:type="auto"/>
          </w:tcPr>
          <w:p w14:paraId="38D4E876" w14:textId="77777777" w:rsidR="00EB5B12" w:rsidRPr="000546D7" w:rsidRDefault="00EB5B12" w:rsidP="000238BB">
            <w:pPr>
              <w:spacing w:line="360" w:lineRule="auto"/>
            </w:pPr>
            <w:r w:rsidRPr="000546D7">
              <w:t>Tyydyttävä tila</w:t>
            </w:r>
          </w:p>
        </w:tc>
      </w:tr>
      <w:tr w:rsidR="00EB5B12" w:rsidRPr="000546D7" w14:paraId="5251EFC3" w14:textId="77777777" w:rsidTr="009F297E">
        <w:tc>
          <w:tcPr>
            <w:tcW w:w="0" w:type="auto"/>
          </w:tcPr>
          <w:p w14:paraId="6437BD8B" w14:textId="77777777" w:rsidR="00EB5B12" w:rsidRPr="000546D7" w:rsidRDefault="00EB5B12" w:rsidP="000238BB">
            <w:pPr>
              <w:spacing w:line="360" w:lineRule="auto"/>
            </w:pPr>
            <w:r w:rsidRPr="000546D7">
              <w:t>Yleiset olosuhteet</w:t>
            </w:r>
          </w:p>
        </w:tc>
        <w:tc>
          <w:tcPr>
            <w:tcW w:w="0" w:type="auto"/>
          </w:tcPr>
          <w:p w14:paraId="496F74B5" w14:textId="77777777" w:rsidR="00EB5B12" w:rsidRPr="000546D7" w:rsidRDefault="00EB5B12" w:rsidP="000238BB">
            <w:pPr>
              <w:spacing w:line="360" w:lineRule="auto"/>
            </w:pPr>
            <w:r w:rsidRPr="000546D7">
              <w:t>Yleisten fysikaalis-kemiallisten tekijöiden arvot vastaavat täysin tai lähes täysin häiriintymättömiä olosuhteita. Ravinnepitoisuudet vaihtelevat sellaisissa rajoissa, jotka tavallisesti liitetään häiriintymättömiin olosuhteisiin. Suolaisuus, pH, happitasapaino, happamuuden neutraloimiskyky sekä lämpötila eivät osoita ihmistoiminnasta johtuvia muutoksia ja vaihtelevat sellaisissa rajoissa, jotka tavallisesti liitetään häiriintymättömiin olosuhteisiin.</w:t>
            </w:r>
          </w:p>
        </w:tc>
        <w:tc>
          <w:tcPr>
            <w:tcW w:w="0" w:type="auto"/>
          </w:tcPr>
          <w:p w14:paraId="53DD1D38" w14:textId="77777777" w:rsidR="00EB5B12" w:rsidRPr="000546D7" w:rsidRDefault="00EB5B12" w:rsidP="000238BB">
            <w:pPr>
              <w:spacing w:line="360" w:lineRule="auto"/>
            </w:pPr>
            <w:r w:rsidRPr="000546D7">
              <w:t>Lämpötila, happitasapaino, pH, happamuuden neutraloimiskyky ja suolaisuus eivät ylitä niitä rajoja, jotka on määritelty varmistamaan tyypille ominainen ekosysteemin toiminta ja edellä yksilöityjen biologisten laatutekijöiden arvojen saavuttaminen. Ravinnepitoisuudet eivät ylitä tasoja, jotka on määritelty varmistamaan tyypille ominainen ekosysteemin toiminta ja edellä yksilöityjen biologisten laatutekijöiden arvojen saavuttaminen.</w:t>
            </w:r>
          </w:p>
        </w:tc>
        <w:tc>
          <w:tcPr>
            <w:tcW w:w="0" w:type="auto"/>
          </w:tcPr>
          <w:p w14:paraId="64B6C289" w14:textId="77777777" w:rsidR="00EB5B12" w:rsidRPr="000546D7" w:rsidRDefault="00EB5B12" w:rsidP="000238BB">
            <w:pPr>
              <w:spacing w:line="360" w:lineRule="auto"/>
            </w:pPr>
            <w:r w:rsidRPr="000546D7">
              <w:t>Vallitsevat olot eivät haittaa edellä yksilöityjen biologisten laatutekijöiden arvojen saavuttamista.”</w:t>
            </w:r>
          </w:p>
        </w:tc>
      </w:tr>
    </w:tbl>
    <w:p w14:paraId="2C67FE8E" w14:textId="4E5CCD4B" w:rsidR="00EB5B12" w:rsidRPr="000546D7" w:rsidRDefault="00EB5B12" w:rsidP="000238BB">
      <w:pPr>
        <w:spacing w:line="360" w:lineRule="auto"/>
        <w:ind w:left="850"/>
      </w:pPr>
    </w:p>
    <w:p w14:paraId="03FF3A89" w14:textId="77777777" w:rsidR="001C417F" w:rsidRPr="000546D7" w:rsidRDefault="001C417F" w:rsidP="000238BB">
      <w:pPr>
        <w:widowControl/>
        <w:spacing w:line="360" w:lineRule="auto"/>
      </w:pPr>
      <w:r w:rsidRPr="000546D7">
        <w:br w:type="page"/>
      </w:r>
    </w:p>
    <w:p w14:paraId="2C9D6AF3" w14:textId="7AD2CC94" w:rsidR="00EB5B12" w:rsidRPr="000546D7" w:rsidRDefault="00EB5B12" w:rsidP="000238BB">
      <w:pPr>
        <w:spacing w:line="360" w:lineRule="auto"/>
        <w:ind w:left="850" w:hanging="850"/>
      </w:pPr>
      <w:r w:rsidRPr="000546D7">
        <w:lastRenderedPageBreak/>
        <w:t>(3)</w:t>
      </w:r>
      <w:r w:rsidRPr="000546D7">
        <w:tab/>
        <w:t>Korvataan 1.2.2 kohdassa oleva taulukko ”Fysikaalis-kemialliset laatutekijät” seuraavasti:</w:t>
      </w:r>
    </w:p>
    <w:p w14:paraId="2E1CAC31" w14:textId="77777777" w:rsidR="00EB5B12" w:rsidRPr="000546D7" w:rsidRDefault="00EB5B12" w:rsidP="000238BB">
      <w:pPr>
        <w:spacing w:line="360" w:lineRule="auto"/>
        <w:ind w:left="850"/>
      </w:pPr>
      <w:r w:rsidRPr="000546D7">
        <w:t>”Yleiset fysikaalis-kemialliset laatutekijät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68"/>
        <w:gridCol w:w="2613"/>
        <w:gridCol w:w="2613"/>
        <w:gridCol w:w="2171"/>
      </w:tblGrid>
      <w:tr w:rsidR="00EB5B12" w:rsidRPr="000546D7" w14:paraId="1BAAF93A" w14:textId="77777777" w:rsidTr="009F297E">
        <w:trPr>
          <w:tblHeader/>
        </w:trPr>
        <w:tc>
          <w:tcPr>
            <w:tcW w:w="0" w:type="auto"/>
          </w:tcPr>
          <w:p w14:paraId="1D06AB52" w14:textId="77777777" w:rsidR="00EB5B12" w:rsidRPr="000546D7" w:rsidRDefault="00EB5B12" w:rsidP="000238BB">
            <w:pPr>
              <w:spacing w:line="360" w:lineRule="auto"/>
            </w:pPr>
            <w:r w:rsidRPr="000546D7">
              <w:t>Tekijä</w:t>
            </w:r>
          </w:p>
        </w:tc>
        <w:tc>
          <w:tcPr>
            <w:tcW w:w="0" w:type="auto"/>
          </w:tcPr>
          <w:p w14:paraId="23E72243" w14:textId="77777777" w:rsidR="00EB5B12" w:rsidRPr="000546D7" w:rsidRDefault="00EB5B12" w:rsidP="000238BB">
            <w:pPr>
              <w:spacing w:line="360" w:lineRule="auto"/>
            </w:pPr>
            <w:r w:rsidRPr="000546D7">
              <w:t>Erinomainen tila</w:t>
            </w:r>
          </w:p>
        </w:tc>
        <w:tc>
          <w:tcPr>
            <w:tcW w:w="0" w:type="auto"/>
          </w:tcPr>
          <w:p w14:paraId="751A2407" w14:textId="77777777" w:rsidR="00EB5B12" w:rsidRPr="000546D7" w:rsidRDefault="00EB5B12" w:rsidP="000238BB">
            <w:pPr>
              <w:spacing w:line="360" w:lineRule="auto"/>
            </w:pPr>
            <w:r w:rsidRPr="000546D7">
              <w:t>Hyvä tila</w:t>
            </w:r>
          </w:p>
        </w:tc>
        <w:tc>
          <w:tcPr>
            <w:tcW w:w="0" w:type="auto"/>
          </w:tcPr>
          <w:p w14:paraId="06E50985" w14:textId="77777777" w:rsidR="00EB5B12" w:rsidRPr="000546D7" w:rsidRDefault="00EB5B12" w:rsidP="000238BB">
            <w:pPr>
              <w:spacing w:line="360" w:lineRule="auto"/>
            </w:pPr>
            <w:r w:rsidRPr="000546D7">
              <w:t>Tyydyttävä tila</w:t>
            </w:r>
          </w:p>
        </w:tc>
      </w:tr>
      <w:tr w:rsidR="00EB5B12" w:rsidRPr="000546D7" w14:paraId="774EFDEB" w14:textId="77777777" w:rsidTr="009F297E">
        <w:tc>
          <w:tcPr>
            <w:tcW w:w="0" w:type="auto"/>
          </w:tcPr>
          <w:p w14:paraId="0927EB9C" w14:textId="77777777" w:rsidR="00EB5B12" w:rsidRPr="000546D7" w:rsidRDefault="00EB5B12" w:rsidP="000238BB">
            <w:pPr>
              <w:spacing w:line="360" w:lineRule="auto"/>
            </w:pPr>
            <w:r w:rsidRPr="000546D7">
              <w:t>Yleiset olosuhteet</w:t>
            </w:r>
          </w:p>
        </w:tc>
        <w:tc>
          <w:tcPr>
            <w:tcW w:w="0" w:type="auto"/>
          </w:tcPr>
          <w:p w14:paraId="5B86625D" w14:textId="77777777" w:rsidR="00EB5B12" w:rsidRPr="000546D7" w:rsidRDefault="00EB5B12" w:rsidP="000238BB">
            <w:pPr>
              <w:spacing w:line="360" w:lineRule="auto"/>
            </w:pPr>
            <w:r w:rsidRPr="000546D7">
              <w:t>Yleisten fysikaalis-kemiallisten tekijöiden arvot vastaavat täysin tai lähes täysin häiriintymättömiä olosuhteita. Ravinnepitoisuudet vaihtelevat sellaisissa rajoissa, jotka tavallisesti liitetään häiriintymättömiin olosuhteisiin. Suolaisuus, pH, happitasapaino, happamuuden neutraloimiskyky, näkösyvyys ja lämpötila eivät osoita ihmistoiminnasta johtuvia muutoksia ja vaihtelevat sellaisissa rajoissa, jotka tavallisesti liitetään häiriintymättömiin olosuhteisiin.</w:t>
            </w:r>
          </w:p>
        </w:tc>
        <w:tc>
          <w:tcPr>
            <w:tcW w:w="0" w:type="auto"/>
          </w:tcPr>
          <w:p w14:paraId="4D786772" w14:textId="77777777" w:rsidR="00EB5B12" w:rsidRPr="000546D7" w:rsidRDefault="00EB5B12" w:rsidP="000238BB">
            <w:pPr>
              <w:spacing w:line="360" w:lineRule="auto"/>
            </w:pPr>
            <w:r w:rsidRPr="000546D7">
              <w:t>Lämpötila, happitasapaino, pH, happamuuden neutraloimiskyky, näkösyvyys ja suolaisuus eivät ylitä rajoja, jotka on määritelty varmistamaan tyypille ominainen ekosysteemin toiminta ja edellä yksilöityjen biologisten laatutekijöiden arvojen saavuttaminen. Ravinnepitoisuudet eivät ylitä tasoja, jotka on määritelty varmistamaan tyypille ominainen ekosysteemin toiminta ja edellä yksilöityjen biologisten laatutekijöiden arvojen saavuttaminen.</w:t>
            </w:r>
          </w:p>
        </w:tc>
        <w:tc>
          <w:tcPr>
            <w:tcW w:w="0" w:type="auto"/>
          </w:tcPr>
          <w:p w14:paraId="1F255C34" w14:textId="77777777" w:rsidR="00EB5B12" w:rsidRPr="000546D7" w:rsidRDefault="00EB5B12" w:rsidP="000238BB">
            <w:pPr>
              <w:spacing w:line="360" w:lineRule="auto"/>
            </w:pPr>
            <w:r w:rsidRPr="000546D7">
              <w:t>Vallitsevat olot eivät haittaa edellä yksilöityjen biologisten laatutekijöiden arvojen saavuttamista.”</w:t>
            </w:r>
          </w:p>
        </w:tc>
      </w:tr>
    </w:tbl>
    <w:p w14:paraId="2C702811" w14:textId="593C8392" w:rsidR="00EB5B12" w:rsidRPr="000546D7" w:rsidRDefault="00EB5B12" w:rsidP="000238BB">
      <w:pPr>
        <w:spacing w:line="360" w:lineRule="auto"/>
        <w:ind w:left="850"/>
      </w:pPr>
    </w:p>
    <w:p w14:paraId="3E4362FD" w14:textId="77777777" w:rsidR="001C417F" w:rsidRPr="000546D7" w:rsidRDefault="001C417F" w:rsidP="000238BB">
      <w:pPr>
        <w:widowControl/>
        <w:spacing w:line="360" w:lineRule="auto"/>
      </w:pPr>
      <w:r w:rsidRPr="000546D7">
        <w:lastRenderedPageBreak/>
        <w:br w:type="page"/>
      </w:r>
    </w:p>
    <w:p w14:paraId="65BDEC37" w14:textId="71755B7B" w:rsidR="00EB5B12" w:rsidRPr="000546D7" w:rsidRDefault="00EB5B12" w:rsidP="000238BB">
      <w:pPr>
        <w:spacing w:line="360" w:lineRule="auto"/>
        <w:ind w:left="850" w:hanging="850"/>
      </w:pPr>
      <w:r w:rsidRPr="000546D7">
        <w:lastRenderedPageBreak/>
        <w:t>(4)</w:t>
      </w:r>
      <w:r w:rsidRPr="000546D7">
        <w:tab/>
        <w:t>Korvataan 1.2.3 kohdassa oleva taulukko ”Fysikaalis-kemialliset laatutekijät” seuraavasti:</w:t>
      </w:r>
    </w:p>
    <w:p w14:paraId="421BE43B" w14:textId="77777777" w:rsidR="00EB5B12" w:rsidRPr="000546D7" w:rsidRDefault="00EB5B12" w:rsidP="000238BB">
      <w:pPr>
        <w:spacing w:line="360" w:lineRule="auto"/>
        <w:ind w:left="850"/>
      </w:pPr>
      <w:r w:rsidRPr="000546D7">
        <w:t>”Yleiset fysikaalis-kemialliset laatutekijät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68"/>
        <w:gridCol w:w="2613"/>
        <w:gridCol w:w="2613"/>
        <w:gridCol w:w="2171"/>
      </w:tblGrid>
      <w:tr w:rsidR="00EB5B12" w:rsidRPr="000546D7" w14:paraId="3AE482EE" w14:textId="77777777" w:rsidTr="009F297E">
        <w:trPr>
          <w:tblHeader/>
        </w:trPr>
        <w:tc>
          <w:tcPr>
            <w:tcW w:w="0" w:type="auto"/>
          </w:tcPr>
          <w:p w14:paraId="430F74A4" w14:textId="77777777" w:rsidR="00EB5B12" w:rsidRPr="000546D7" w:rsidRDefault="00EB5B12" w:rsidP="000238BB">
            <w:pPr>
              <w:spacing w:line="360" w:lineRule="auto"/>
            </w:pPr>
            <w:r w:rsidRPr="000546D7">
              <w:t>Tekijä</w:t>
            </w:r>
          </w:p>
        </w:tc>
        <w:tc>
          <w:tcPr>
            <w:tcW w:w="0" w:type="auto"/>
          </w:tcPr>
          <w:p w14:paraId="42FA7CD0" w14:textId="77777777" w:rsidR="00EB5B12" w:rsidRPr="000546D7" w:rsidRDefault="00EB5B12" w:rsidP="000238BB">
            <w:pPr>
              <w:spacing w:line="360" w:lineRule="auto"/>
            </w:pPr>
            <w:r w:rsidRPr="000546D7">
              <w:t>Erinomainen tila</w:t>
            </w:r>
          </w:p>
        </w:tc>
        <w:tc>
          <w:tcPr>
            <w:tcW w:w="0" w:type="auto"/>
          </w:tcPr>
          <w:p w14:paraId="1E930B1C" w14:textId="77777777" w:rsidR="00EB5B12" w:rsidRPr="000546D7" w:rsidRDefault="00EB5B12" w:rsidP="000238BB">
            <w:pPr>
              <w:spacing w:line="360" w:lineRule="auto"/>
            </w:pPr>
            <w:r w:rsidRPr="000546D7">
              <w:t>Hyvä tila</w:t>
            </w:r>
          </w:p>
        </w:tc>
        <w:tc>
          <w:tcPr>
            <w:tcW w:w="0" w:type="auto"/>
          </w:tcPr>
          <w:p w14:paraId="0A1DF8F5" w14:textId="77777777" w:rsidR="00EB5B12" w:rsidRPr="000546D7" w:rsidRDefault="00EB5B12" w:rsidP="000238BB">
            <w:pPr>
              <w:spacing w:line="360" w:lineRule="auto"/>
            </w:pPr>
            <w:r w:rsidRPr="000546D7">
              <w:t>Tyydyttävä tila</w:t>
            </w:r>
          </w:p>
        </w:tc>
      </w:tr>
      <w:tr w:rsidR="00EB5B12" w:rsidRPr="000546D7" w14:paraId="3E011035" w14:textId="77777777" w:rsidTr="009F297E">
        <w:tc>
          <w:tcPr>
            <w:tcW w:w="0" w:type="auto"/>
          </w:tcPr>
          <w:p w14:paraId="6B7FB994" w14:textId="77777777" w:rsidR="00EB5B12" w:rsidRPr="000546D7" w:rsidRDefault="00EB5B12" w:rsidP="000238BB">
            <w:pPr>
              <w:spacing w:line="360" w:lineRule="auto"/>
            </w:pPr>
            <w:r w:rsidRPr="000546D7">
              <w:t>Yleiset olosuhteet</w:t>
            </w:r>
          </w:p>
        </w:tc>
        <w:tc>
          <w:tcPr>
            <w:tcW w:w="0" w:type="auto"/>
          </w:tcPr>
          <w:p w14:paraId="1DFF49CB" w14:textId="77777777" w:rsidR="00EB5B12" w:rsidRPr="000546D7" w:rsidRDefault="00EB5B12" w:rsidP="000238BB">
            <w:pPr>
              <w:spacing w:line="360" w:lineRule="auto"/>
            </w:pPr>
            <w:r w:rsidRPr="000546D7">
              <w:t>Yleiset fysikaalis-kemialliset tekijät vastaavat täysin tai lähes täysin häiriintymättömiä olosuhteita. Ravinnepitoisuudet vaihtelevat sellaisissa rajoissa, jotka tavallisesti liitetään häiriintymättömiin olosuhteisiin. Lämpötila, happitasapaino ja näkösyvyys eivät osoita ihmistoiminnasta johtuvia muutoksia ja vaihtelevat sellaisissa rajoissa, jotka tavallisesti liitetään häiriintymättömiin olosuhteisiin.</w:t>
            </w:r>
          </w:p>
        </w:tc>
        <w:tc>
          <w:tcPr>
            <w:tcW w:w="0" w:type="auto"/>
          </w:tcPr>
          <w:p w14:paraId="65BEC14B" w14:textId="77777777" w:rsidR="00EB5B12" w:rsidRPr="000546D7" w:rsidRDefault="00EB5B12" w:rsidP="000238BB">
            <w:pPr>
              <w:spacing w:line="360" w:lineRule="auto"/>
            </w:pPr>
            <w:r w:rsidRPr="000546D7">
              <w:t>Lämpötila, happitasapaino ja näkösyvyys eivät ylitä rajoja, jotka on määritelty varmistamaan tyypille ominainen ekosysteemin toiminta ja edellä yksilöityjen biologisten laatutekijöiden arvojen saavuttaminen. Ravinnepitoisuudet eivät ylitä tasoja, jotka on määritelty varmistamaan tyypille ominainen ekosysteemin toiminta ja edellä yksilöityjen biologisten laatutekijöiden arvojen saavuttaminen.</w:t>
            </w:r>
          </w:p>
        </w:tc>
        <w:tc>
          <w:tcPr>
            <w:tcW w:w="0" w:type="auto"/>
          </w:tcPr>
          <w:p w14:paraId="620A3E33" w14:textId="77777777" w:rsidR="00EB5B12" w:rsidRPr="000546D7" w:rsidRDefault="00EB5B12" w:rsidP="000238BB">
            <w:pPr>
              <w:spacing w:line="360" w:lineRule="auto"/>
            </w:pPr>
            <w:r w:rsidRPr="000546D7">
              <w:t>Vallitsevat olot eivät haittaa edellä yksilöityjen biologisten laatutekijöiden arvojen saavuttamista.”</w:t>
            </w:r>
          </w:p>
        </w:tc>
      </w:tr>
    </w:tbl>
    <w:p w14:paraId="49D78763" w14:textId="01906344" w:rsidR="00EB5B12" w:rsidRPr="000546D7" w:rsidRDefault="00EB5B12" w:rsidP="000238BB">
      <w:pPr>
        <w:spacing w:line="360" w:lineRule="auto"/>
        <w:ind w:left="850"/>
      </w:pPr>
    </w:p>
    <w:p w14:paraId="43617C5B" w14:textId="77777777" w:rsidR="001C417F" w:rsidRPr="000546D7" w:rsidRDefault="001C417F" w:rsidP="000238BB">
      <w:pPr>
        <w:widowControl/>
        <w:spacing w:line="360" w:lineRule="auto"/>
      </w:pPr>
      <w:r w:rsidRPr="000546D7">
        <w:br w:type="page"/>
      </w:r>
    </w:p>
    <w:p w14:paraId="6C71BB67" w14:textId="3A394D91" w:rsidR="00EB5B12" w:rsidRPr="000546D7" w:rsidRDefault="00EB5B12" w:rsidP="000238BB">
      <w:pPr>
        <w:spacing w:line="360" w:lineRule="auto"/>
        <w:ind w:left="850" w:hanging="850"/>
      </w:pPr>
      <w:r w:rsidRPr="000546D7">
        <w:lastRenderedPageBreak/>
        <w:t>(5)</w:t>
      </w:r>
      <w:r w:rsidRPr="000546D7">
        <w:tab/>
        <w:t>Korvataan 1.2.4 kohdassa oleva taulukko ”Fysikaalis-kemialliset laatutekijät” seuraavasti:</w:t>
      </w:r>
    </w:p>
    <w:p w14:paraId="622F4179" w14:textId="77777777" w:rsidR="00EB5B12" w:rsidRPr="000546D7" w:rsidRDefault="00EB5B12" w:rsidP="000238BB">
      <w:pPr>
        <w:spacing w:line="360" w:lineRule="auto"/>
        <w:ind w:left="850"/>
      </w:pPr>
      <w:r w:rsidRPr="000546D7">
        <w:t>”</w:t>
      </w:r>
      <w:r w:rsidRPr="000546D7">
        <w:tab/>
        <w:t>”Yleiset fysikaalis-kemialliset laatutekijät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68"/>
        <w:gridCol w:w="2613"/>
        <w:gridCol w:w="2613"/>
        <w:gridCol w:w="2171"/>
      </w:tblGrid>
      <w:tr w:rsidR="00EB5B12" w:rsidRPr="000546D7" w14:paraId="45A35656" w14:textId="77777777" w:rsidTr="009F297E">
        <w:trPr>
          <w:tblHeader/>
        </w:trPr>
        <w:tc>
          <w:tcPr>
            <w:tcW w:w="0" w:type="auto"/>
          </w:tcPr>
          <w:p w14:paraId="49EF9DE4" w14:textId="77777777" w:rsidR="00EB5B12" w:rsidRPr="000546D7" w:rsidRDefault="00EB5B12" w:rsidP="000238BB">
            <w:pPr>
              <w:spacing w:line="360" w:lineRule="auto"/>
            </w:pPr>
            <w:r w:rsidRPr="000546D7">
              <w:t>Tekijä</w:t>
            </w:r>
          </w:p>
        </w:tc>
        <w:tc>
          <w:tcPr>
            <w:tcW w:w="0" w:type="auto"/>
          </w:tcPr>
          <w:p w14:paraId="088912FE" w14:textId="77777777" w:rsidR="00EB5B12" w:rsidRPr="000546D7" w:rsidRDefault="00EB5B12" w:rsidP="000238BB">
            <w:pPr>
              <w:spacing w:line="360" w:lineRule="auto"/>
            </w:pPr>
            <w:r w:rsidRPr="000546D7">
              <w:t>Erinomainen tila</w:t>
            </w:r>
          </w:p>
        </w:tc>
        <w:tc>
          <w:tcPr>
            <w:tcW w:w="0" w:type="auto"/>
          </w:tcPr>
          <w:p w14:paraId="0DAA419D" w14:textId="77777777" w:rsidR="00EB5B12" w:rsidRPr="000546D7" w:rsidRDefault="00EB5B12" w:rsidP="000238BB">
            <w:pPr>
              <w:spacing w:line="360" w:lineRule="auto"/>
            </w:pPr>
            <w:r w:rsidRPr="000546D7">
              <w:t>Hyvä tila</w:t>
            </w:r>
          </w:p>
        </w:tc>
        <w:tc>
          <w:tcPr>
            <w:tcW w:w="0" w:type="auto"/>
          </w:tcPr>
          <w:p w14:paraId="57A3E55F" w14:textId="77777777" w:rsidR="00EB5B12" w:rsidRPr="000546D7" w:rsidRDefault="00EB5B12" w:rsidP="000238BB">
            <w:pPr>
              <w:spacing w:line="360" w:lineRule="auto"/>
            </w:pPr>
            <w:r w:rsidRPr="000546D7">
              <w:t>Tyydyttävä tila</w:t>
            </w:r>
          </w:p>
        </w:tc>
      </w:tr>
      <w:tr w:rsidR="00EB5B12" w:rsidRPr="000546D7" w14:paraId="26FB609D" w14:textId="77777777" w:rsidTr="009F297E">
        <w:tc>
          <w:tcPr>
            <w:tcW w:w="0" w:type="auto"/>
          </w:tcPr>
          <w:p w14:paraId="2633FF81" w14:textId="77777777" w:rsidR="00EB5B12" w:rsidRPr="000546D7" w:rsidRDefault="00EB5B12" w:rsidP="000238BB">
            <w:pPr>
              <w:spacing w:line="360" w:lineRule="auto"/>
            </w:pPr>
            <w:r w:rsidRPr="000546D7">
              <w:t>Yleiset olosuhteet</w:t>
            </w:r>
          </w:p>
        </w:tc>
        <w:tc>
          <w:tcPr>
            <w:tcW w:w="0" w:type="auto"/>
          </w:tcPr>
          <w:p w14:paraId="33DDBEAC" w14:textId="77777777" w:rsidR="00EB5B12" w:rsidRPr="000546D7" w:rsidRDefault="00EB5B12" w:rsidP="000238BB">
            <w:pPr>
              <w:spacing w:line="360" w:lineRule="auto"/>
            </w:pPr>
            <w:r w:rsidRPr="000546D7">
              <w:t>Yleiset fysikaalis-kemialliset tekijät vastaavat täysin tai lähes täysin häiriintymättömiä olosuhteita. Ravinnepitoisuudet vaihtelevat sellaisissa rajoissa, jotka tavallisesti liitetään häiriintymättömiin olosuhteisiin. Lämpötila, happitasapaino ja näkösyvyys eivät osoita ihmistoiminnasta johtuvia muutoksia ja vaihtelevat sellaisissa rajoissa, jotka tavallisesti liitetään häiriintymättömiin olosuhteisiin.</w:t>
            </w:r>
          </w:p>
        </w:tc>
        <w:tc>
          <w:tcPr>
            <w:tcW w:w="0" w:type="auto"/>
          </w:tcPr>
          <w:p w14:paraId="5CE898E9" w14:textId="77777777" w:rsidR="00EB5B12" w:rsidRPr="000546D7" w:rsidRDefault="00EB5B12" w:rsidP="000238BB">
            <w:pPr>
              <w:spacing w:line="360" w:lineRule="auto"/>
            </w:pPr>
            <w:r w:rsidRPr="000546D7">
              <w:t>Lämpötila, happitasapaino ja näkösyvyys eivät ylitä rajoja, jotka on määritelty varmistamaan tyypille ominainen ekosysteemin toiminta ja edellä yksilöityjen biologisten laatutekijöiden arvojen saavuttaminen. Ravinnepitoisuudet eivät ylitä tasoja, jotka on määritelty varmistamaan tyypille ominainen ekosysteemin toiminta ja edellä yksilöityjen biologisten laatutekijöiden arvojen saavuttaminen.</w:t>
            </w:r>
          </w:p>
        </w:tc>
        <w:tc>
          <w:tcPr>
            <w:tcW w:w="0" w:type="auto"/>
          </w:tcPr>
          <w:p w14:paraId="623F06F9" w14:textId="77777777" w:rsidR="00EB5B12" w:rsidRPr="000546D7" w:rsidRDefault="00EB5B12" w:rsidP="000238BB">
            <w:pPr>
              <w:spacing w:line="360" w:lineRule="auto"/>
            </w:pPr>
            <w:r w:rsidRPr="000546D7">
              <w:t>Vallitsevat olot eivät haittaa edellä yksilöityjen biologisten laatutekijöiden arvojen saavuttamista.”</w:t>
            </w:r>
          </w:p>
        </w:tc>
      </w:tr>
    </w:tbl>
    <w:p w14:paraId="14B63EEE" w14:textId="1B3CD869" w:rsidR="00EB5B12" w:rsidRPr="000546D7" w:rsidRDefault="00EB5B12" w:rsidP="000238BB">
      <w:pPr>
        <w:spacing w:line="360" w:lineRule="auto"/>
        <w:ind w:left="850"/>
      </w:pPr>
    </w:p>
    <w:p w14:paraId="4766648D" w14:textId="77777777" w:rsidR="001C417F" w:rsidRPr="000546D7" w:rsidRDefault="001C417F" w:rsidP="000238BB">
      <w:pPr>
        <w:widowControl/>
        <w:spacing w:line="360" w:lineRule="auto"/>
      </w:pPr>
      <w:r w:rsidRPr="000546D7">
        <w:br w:type="page"/>
      </w:r>
    </w:p>
    <w:p w14:paraId="2E98E669" w14:textId="0DEC903E" w:rsidR="00EB5B12" w:rsidRPr="000546D7" w:rsidRDefault="00EB5B12" w:rsidP="000238BB">
      <w:pPr>
        <w:spacing w:line="360" w:lineRule="auto"/>
        <w:ind w:left="850" w:hanging="850"/>
      </w:pPr>
      <w:r w:rsidRPr="000546D7">
        <w:lastRenderedPageBreak/>
        <w:t>(6)</w:t>
      </w:r>
      <w:r w:rsidRPr="000546D7">
        <w:tab/>
        <w:t>Muutetaan 1.2.5 kohdassa oleva taulukko seuraavasti:</w:t>
      </w:r>
    </w:p>
    <w:p w14:paraId="3ACC1B98" w14:textId="77777777" w:rsidR="00EB5B12" w:rsidRPr="000546D7" w:rsidRDefault="00EB5B12" w:rsidP="000238BB">
      <w:pPr>
        <w:spacing w:line="360" w:lineRule="auto"/>
        <w:ind w:left="1416" w:hanging="566"/>
      </w:pPr>
      <w:r w:rsidRPr="000546D7">
        <w:t>(a)</w:t>
      </w:r>
      <w:r w:rsidRPr="000546D7">
        <w:tab/>
        <w:t>poistetaan viides rivi ”Yksilöidyt synteettiset pilaavat aineet”</w:t>
      </w:r>
    </w:p>
    <w:p w14:paraId="434B5AB4" w14:textId="77777777" w:rsidR="00EB5B12" w:rsidRPr="000546D7" w:rsidRDefault="00EB5B12" w:rsidP="000238BB">
      <w:pPr>
        <w:spacing w:line="360" w:lineRule="auto"/>
        <w:ind w:left="1416" w:hanging="566"/>
      </w:pPr>
      <w:r w:rsidRPr="000546D7">
        <w:t>(b)</w:t>
      </w:r>
      <w:r w:rsidRPr="000546D7">
        <w:tab/>
        <w:t>poistetaan kuudes rivi ”Yksilöidyt ei-synteettiset pilaavat aineet”</w:t>
      </w:r>
    </w:p>
    <w:p w14:paraId="3CE385FB" w14:textId="77777777" w:rsidR="00EB5B12" w:rsidRPr="000546D7" w:rsidRDefault="00EB5B12" w:rsidP="000238BB">
      <w:pPr>
        <w:spacing w:line="360" w:lineRule="auto"/>
        <w:ind w:left="1416" w:hanging="566"/>
      </w:pPr>
      <w:r w:rsidRPr="000546D7">
        <w:t>(c)</w:t>
      </w:r>
      <w:r w:rsidRPr="000546D7">
        <w:tab/>
        <w:t>poistetaan seitsemäs rivi, jolla on taulukon huomautus 1</w:t>
      </w:r>
    </w:p>
    <w:p w14:paraId="7F97B8CF" w14:textId="77777777" w:rsidR="00EB5B12" w:rsidRPr="000546D7" w:rsidRDefault="00EB5B12" w:rsidP="000238BB">
      <w:pPr>
        <w:spacing w:line="360" w:lineRule="auto"/>
        <w:ind w:left="850" w:hanging="850"/>
      </w:pPr>
      <w:r w:rsidRPr="000546D7">
        <w:t>(7)</w:t>
      </w:r>
      <w:r w:rsidRPr="000546D7">
        <w:tab/>
        <w:t>Kumotaan 1.2.6 kohta</w:t>
      </w:r>
    </w:p>
    <w:p w14:paraId="7A99DA1A" w14:textId="77777777" w:rsidR="00EB5B12" w:rsidRPr="000546D7" w:rsidRDefault="00EB5B12" w:rsidP="000238BB">
      <w:pPr>
        <w:spacing w:line="360" w:lineRule="auto"/>
        <w:ind w:left="850" w:hanging="850"/>
      </w:pPr>
      <w:r w:rsidRPr="000546D7">
        <w:t>(8)</w:t>
      </w:r>
      <w:r w:rsidRPr="000546D7">
        <w:tab/>
        <w:t>Lisätään 1.3 kohtaan neljäs ja viides alakohta seuraavasti:</w:t>
      </w:r>
    </w:p>
    <w:p w14:paraId="7B510FDA" w14:textId="77777777" w:rsidR="00EB5B12" w:rsidRPr="000546D7" w:rsidRDefault="00EB5B12" w:rsidP="000238BB">
      <w:pPr>
        <w:spacing w:line="360" w:lineRule="auto"/>
        <w:ind w:left="850"/>
      </w:pPr>
      <w:r w:rsidRPr="000546D7">
        <w:t>”Jos seurantaverkkoon kuuluu paikallisten näytteenottopaikkojen sijasta maapallon havainnointia ja kaukokartoitusta tai muita innovatiivisia tekniikoita, seurantaverkoston kartan on sisällettävä tiedot laatutekijöistä ja vesimuodostumista tai vesimuodostumaryhmistä, joita on seurattu tällaisia seurantamenetelmiä käyttäen. On viitattava CEN-tai ISO-standardeihin tai muihin kansainvälisiin tai kansallisiin standardeihin, joita on sovellettu sen varmistamiseksi, että saadut ajalliset ja paikkatiedot ovat yhtä luotettavia kuin ne, jotka saadaan käyttämällä tavanomaisia seurantamenetelmiä paikallisissa näytteenottopaikoissa.</w:t>
      </w:r>
    </w:p>
    <w:p w14:paraId="0A89798B" w14:textId="77777777" w:rsidR="000238BB" w:rsidRPr="000546D7" w:rsidRDefault="000238BB" w:rsidP="000238BB">
      <w:pPr>
        <w:widowControl/>
        <w:spacing w:line="360" w:lineRule="auto"/>
      </w:pPr>
      <w:r w:rsidRPr="000546D7">
        <w:br w:type="page"/>
      </w:r>
    </w:p>
    <w:p w14:paraId="6FDA1A80" w14:textId="0D18C6A6" w:rsidR="00EB5B12" w:rsidRPr="000546D7" w:rsidRDefault="00EB5B12" w:rsidP="000238BB">
      <w:pPr>
        <w:spacing w:line="360" w:lineRule="auto"/>
        <w:ind w:left="850"/>
      </w:pPr>
      <w:r w:rsidRPr="000546D7">
        <w:lastRenderedPageBreak/>
        <w:t>Jäsenvaltiot voivat soveltaa diffuusioon perustuvia menetelmiä kemiallisten pilaavien aineiden seurantaan, tarvittaessa erityisesti seulontaa varten, edellyttäen, että näissä näytteenottomenetelmissä ei aliarvioida niiden pilaavien aineiden pitoisuuksia, joihin sovelletaan ympäristönlaatunormeja, ja että näin voidaan luotettavasti tunnistaa se, että ”hyvää tilaa ei saavuteta”, ja että vesi-, eliöstö- tai sedimenttinäytteiden kemiallinen analyysi suoritetaan sovellettavien ympäristönlaatunormien mukaisesti aina, kun havaitaan, että hyvää tilaa ei saavuteta. Jäsenvaltiot voivat soveltaa myös vaikutusperusteisia näytteenottomenetelmiä samoin edellytyksin.”</w:t>
      </w:r>
    </w:p>
    <w:p w14:paraId="1D378787" w14:textId="3E2C60BF" w:rsidR="00EB5B12" w:rsidRPr="000546D7" w:rsidRDefault="00EB5B12" w:rsidP="000238BB">
      <w:pPr>
        <w:spacing w:line="360" w:lineRule="auto"/>
        <w:ind w:left="850" w:hanging="850"/>
      </w:pPr>
      <w:r w:rsidRPr="000546D7">
        <w:t>(9)</w:t>
      </w:r>
      <w:r w:rsidRPr="000546D7">
        <w:tab/>
        <w:t>Korvataan 1.3.1 kohdassa oleva viimeinen alakohta ”Laatutekijöiden valinta” seuraavasti:</w:t>
      </w:r>
    </w:p>
    <w:p w14:paraId="76571697" w14:textId="77777777" w:rsidR="00EB5B12" w:rsidRPr="000546D7" w:rsidRDefault="00EB5B12" w:rsidP="000238BB">
      <w:pPr>
        <w:spacing w:line="360" w:lineRule="auto"/>
        <w:ind w:left="850"/>
      </w:pPr>
      <w:r w:rsidRPr="000546D7">
        <w:t>”Laatutekijöiden valinta</w:t>
      </w:r>
    </w:p>
    <w:p w14:paraId="060A82D0" w14:textId="77777777" w:rsidR="00EB5B12" w:rsidRPr="000546D7" w:rsidRDefault="00EB5B12" w:rsidP="000238BB">
      <w:pPr>
        <w:spacing w:line="360" w:lineRule="auto"/>
        <w:ind w:left="850"/>
      </w:pPr>
      <w:r w:rsidRPr="000546D7">
        <w:t>Perusseurantaa on harjoitettava vesipiirin hoitosuunnitelmajakson aikana kaikilla paikoilla vuoden ajan. Perusseurannan on katettava seuraavat:</w:t>
      </w:r>
    </w:p>
    <w:p w14:paraId="5C492506" w14:textId="77777777" w:rsidR="00EB5B12" w:rsidRPr="000546D7" w:rsidRDefault="00EB5B12" w:rsidP="000238BB">
      <w:pPr>
        <w:spacing w:line="360" w:lineRule="auto"/>
        <w:ind w:left="1416" w:hanging="566"/>
      </w:pPr>
      <w:r w:rsidRPr="000546D7">
        <w:t>a)</w:t>
      </w:r>
      <w:r w:rsidRPr="000546D7">
        <w:tab/>
        <w:t>kaikkia biologisia laatutekijöitä indikoivat muuttujat,</w:t>
      </w:r>
    </w:p>
    <w:p w14:paraId="7BFCFB31" w14:textId="77777777" w:rsidR="000238BB" w:rsidRPr="000546D7" w:rsidRDefault="000238BB" w:rsidP="000238BB">
      <w:pPr>
        <w:widowControl/>
        <w:spacing w:line="360" w:lineRule="auto"/>
      </w:pPr>
      <w:r w:rsidRPr="000546D7">
        <w:br w:type="page"/>
      </w:r>
    </w:p>
    <w:p w14:paraId="7D1E519C" w14:textId="11B2308B" w:rsidR="00EB5B12" w:rsidRPr="000546D7" w:rsidRDefault="00EB5B12" w:rsidP="000238BB">
      <w:pPr>
        <w:spacing w:line="360" w:lineRule="auto"/>
        <w:ind w:left="1416" w:hanging="566"/>
      </w:pPr>
      <w:r w:rsidRPr="000546D7">
        <w:lastRenderedPageBreak/>
        <w:t>b)</w:t>
      </w:r>
      <w:r w:rsidRPr="000546D7">
        <w:tab/>
        <w:t>kaikkia hydrologis-morfologisia laatutekijöitä indikoivat muuttujat,</w:t>
      </w:r>
    </w:p>
    <w:p w14:paraId="0F2DC63C" w14:textId="77777777" w:rsidR="00EB5B12" w:rsidRPr="000546D7" w:rsidRDefault="00EB5B12" w:rsidP="000238BB">
      <w:pPr>
        <w:spacing w:line="360" w:lineRule="auto"/>
        <w:ind w:left="1416" w:hanging="566"/>
      </w:pPr>
      <w:r w:rsidRPr="000546D7">
        <w:t>c)</w:t>
      </w:r>
      <w:r w:rsidRPr="000546D7">
        <w:tab/>
        <w:t>kaikkia yleisiä fysikaalis-kemiallisia laatutekijöitä indikoivat muuttujat,</w:t>
      </w:r>
    </w:p>
    <w:p w14:paraId="6A1AA950" w14:textId="77777777" w:rsidR="00EB5B12" w:rsidRPr="000546D7" w:rsidRDefault="00EB5B12" w:rsidP="000238BB">
      <w:pPr>
        <w:spacing w:line="360" w:lineRule="auto"/>
        <w:ind w:left="1416" w:hanging="566"/>
      </w:pPr>
      <w:r w:rsidRPr="000546D7">
        <w:t>d)</w:t>
      </w:r>
      <w:r w:rsidRPr="000546D7">
        <w:tab/>
        <w:t>ne prioriteettilistan pilaavat aineet, joita päästetään vesistöalueelle tai sen osa-alueelle,</w:t>
      </w:r>
    </w:p>
    <w:p w14:paraId="1BDE40C6" w14:textId="77777777" w:rsidR="00EB5B12" w:rsidRPr="000546D7" w:rsidRDefault="00EB5B12" w:rsidP="000238BB">
      <w:pPr>
        <w:spacing w:line="360" w:lineRule="auto"/>
        <w:ind w:left="1416" w:hanging="566"/>
      </w:pPr>
      <w:r w:rsidRPr="000546D7">
        <w:t>e)</w:t>
      </w:r>
      <w:r w:rsidRPr="000546D7">
        <w:tab/>
        <w:t>muut pilaavat aineet, joita päästetään merkittävissä määrin vesistöalueelle tai sen osa-alueelle.</w:t>
      </w:r>
    </w:p>
    <w:p w14:paraId="3867B62F" w14:textId="77777777" w:rsidR="00EB5B12" w:rsidRPr="000546D7" w:rsidRDefault="00EB5B12" w:rsidP="000238BB">
      <w:pPr>
        <w:spacing w:line="360" w:lineRule="auto"/>
        <w:ind w:left="850"/>
      </w:pPr>
      <w:r w:rsidRPr="000546D7">
        <w:t>Jos aiempi perusseuranta on kuitenkin osoittanut, että kyseinen vesimuodostuma on saavuttanut hyvän tilan eikä liitteen II mukainen katsaus ihmistoiminnan vaikutuksiin osoita, että vesimuodostumaan kohdistuvat vaikutukset olisivat muuttuneet, perusseurantaa on suoritettava kerran kolmen peräkkäisen vesipiirin hoitosuunnitelman kattaman ajanjakson aikana.”</w:t>
      </w:r>
    </w:p>
    <w:p w14:paraId="7DC50322" w14:textId="7A929AEE" w:rsidR="00EB5B12" w:rsidRPr="000546D7" w:rsidRDefault="00EB5B12" w:rsidP="000238BB">
      <w:pPr>
        <w:spacing w:line="360" w:lineRule="auto"/>
        <w:ind w:left="850" w:hanging="850"/>
      </w:pPr>
      <w:r w:rsidRPr="000546D7">
        <w:t>(10)</w:t>
      </w:r>
      <w:r w:rsidRPr="000546D7">
        <w:tab/>
        <w:t>Muutetaan 1.3.2 kohta seuraavasti:</w:t>
      </w:r>
    </w:p>
    <w:p w14:paraId="0A163C4C" w14:textId="77777777" w:rsidR="00EB5B12" w:rsidRPr="000546D7" w:rsidRDefault="00EB5B12" w:rsidP="000238BB">
      <w:pPr>
        <w:spacing w:line="360" w:lineRule="auto"/>
        <w:ind w:left="1416" w:hanging="566"/>
      </w:pPr>
      <w:r w:rsidRPr="000546D7">
        <w:t>”a)</w:t>
      </w:r>
      <w:r w:rsidRPr="000546D7">
        <w:tab/>
        <w:t>korvataan kolmannen alakohdan ”Seurantapaikkojen valinta” ensimmäinen virke seuraavasti:</w:t>
      </w:r>
    </w:p>
    <w:p w14:paraId="7FE7F40D" w14:textId="77777777" w:rsidR="000238BB" w:rsidRPr="000546D7" w:rsidRDefault="000238BB" w:rsidP="000238BB">
      <w:pPr>
        <w:widowControl/>
        <w:spacing w:line="360" w:lineRule="auto"/>
      </w:pPr>
      <w:r w:rsidRPr="000546D7">
        <w:br w:type="page"/>
      </w:r>
    </w:p>
    <w:p w14:paraId="1213D65A" w14:textId="5820DDC0" w:rsidR="00EB5B12" w:rsidRPr="000546D7" w:rsidRDefault="00EB5B12" w:rsidP="000238BB">
      <w:pPr>
        <w:spacing w:line="360" w:lineRule="auto"/>
        <w:ind w:left="1416"/>
      </w:pPr>
      <w:r w:rsidRPr="000546D7">
        <w:lastRenderedPageBreak/>
        <w:t>”Toiminnallista seurantaa on tehtävä kaikissa niissä vesimuodostumissa, joiden osalta on joko liitteen II mukaisesti tehdyn vaikutusarvioinnin tai perusseurannan mukaan vallitsee riski, että 4 artiklan mukaiset ympäristötavoitteet jäävät saavuttamatta, tai joihin päästetään tai joihin muuten joutuu prioriteettilistan aineita tai joihin päästetään tai joihin muuten joutuu vesistöaluekohtaisia pilaavia aineita merkittävissä määrin.”</w:t>
      </w:r>
    </w:p>
    <w:p w14:paraId="1E12EAA7" w14:textId="77777777" w:rsidR="00EB5B12" w:rsidRPr="000546D7" w:rsidRDefault="00EB5B12" w:rsidP="000238BB">
      <w:pPr>
        <w:spacing w:line="360" w:lineRule="auto"/>
        <w:ind w:left="1416" w:hanging="566"/>
      </w:pPr>
      <w:r w:rsidRPr="000546D7">
        <w:t>b)</w:t>
      </w:r>
      <w:r w:rsidRPr="000546D7">
        <w:tab/>
        <w:t>korvataan neljännen kohdan ”Laatutekijöiden valinta” toinen luetelmakohta seuraavasti:</w:t>
      </w:r>
    </w:p>
    <w:p w14:paraId="56C0C5BC" w14:textId="77777777" w:rsidR="00EB5B12" w:rsidRPr="000546D7" w:rsidRDefault="00EB5B12" w:rsidP="000238BB">
      <w:pPr>
        <w:spacing w:line="360" w:lineRule="auto"/>
        <w:ind w:left="1416"/>
      </w:pPr>
      <w:r w:rsidRPr="000546D7">
        <w:t>”– kaikkia prioriteettilistan aineita, joita päästetään tai joita muuten joutuu vesimuodostumiin ja kaikkia vesistöaluekohtaisia pilaavia aineita, joita päästetään tai joita muuten joutuu vesimuodostumiin merkittäviä määriä,”</w:t>
      </w:r>
    </w:p>
    <w:p w14:paraId="5D5FEFC7" w14:textId="77777777" w:rsidR="000238BB" w:rsidRPr="000546D7" w:rsidRDefault="000238BB" w:rsidP="000238BB">
      <w:pPr>
        <w:widowControl/>
        <w:spacing w:line="360" w:lineRule="auto"/>
        <w:rPr>
          <w:b/>
          <w:i/>
        </w:rPr>
      </w:pPr>
      <w:r w:rsidRPr="000546D7">
        <w:rPr>
          <w:b/>
          <w:i/>
        </w:rPr>
        <w:br w:type="page"/>
      </w:r>
    </w:p>
    <w:p w14:paraId="3C6E988F" w14:textId="008A86BF" w:rsidR="00EB5B12" w:rsidRPr="000546D7" w:rsidRDefault="00EB5B12" w:rsidP="000238BB">
      <w:pPr>
        <w:spacing w:line="360" w:lineRule="auto"/>
        <w:ind w:left="850" w:hanging="850"/>
      </w:pPr>
      <w:r w:rsidRPr="000546D7">
        <w:rPr>
          <w:b/>
          <w:i/>
        </w:rPr>
        <w:lastRenderedPageBreak/>
        <w:t>1</w:t>
      </w:r>
      <w:r w:rsidR="00CD6DBE" w:rsidRPr="000546D7">
        <w:rPr>
          <w:b/>
          <w:i/>
        </w:rPr>
        <w:t>0 a</w:t>
      </w:r>
      <w:r w:rsidRPr="000546D7">
        <w:rPr>
          <w:b/>
          <w:i/>
        </w:rPr>
        <w:t>.</w:t>
      </w:r>
      <w:r w:rsidRPr="000546D7">
        <w:tab/>
      </w:r>
      <w:r w:rsidRPr="000546D7">
        <w:rPr>
          <w:b/>
          <w:i/>
        </w:rPr>
        <w:t>Muutetaan 1.3.4 alakohdassa oleva 4 alakohta seuraavasti:</w:t>
      </w:r>
    </w:p>
    <w:p w14:paraId="79DF88ED" w14:textId="1A4803AC" w:rsidR="00EB5B12" w:rsidRPr="000546D7" w:rsidRDefault="00EB5B12" w:rsidP="000238BB">
      <w:pPr>
        <w:spacing w:line="360" w:lineRule="auto"/>
        <w:ind w:left="850"/>
        <w:rPr>
          <w:b/>
        </w:rPr>
      </w:pPr>
      <w:r w:rsidRPr="000546D7">
        <w:t>”</w:t>
      </w:r>
      <w:r w:rsidRPr="000546D7">
        <w:rPr>
          <w:b/>
          <w:i/>
        </w:rPr>
        <w:t>Seurantatiheydet on valittava ja tarvittaessa niitä on nostettava siten, että otetaan huomioon sekä luonnon että ihmistoiminnan muuttujissa aiheuttama vaihtelu. Lisäksi seuranta-ajat on valittava siten, että otetaan huomioon vaikutukset aineen käytön vuodenaikaiskausivaihteluiden ja vedenpinnan vaihtelun tilan arviointiin, ja siten varmistettava, että tulokset osoittavat vesimuodostumassa ihmistoiminnan vaikutuksesta ja ilmaston vaihtelun vuoksi tapahtuneita muutoksia. Sellaisten prioriteettiaineiden osalta, jotka ovat herkkiä ilmaston vaihteluille, ja prioriteettiaineille, joiden pitoisuus on todennäköisesti huipussaan lyhyinä ajanjaksoina näiden aineiden käytön kausivaihteluiden vuoksi, seuranta on suoritettava useammin kuin muiden aineiden osalta.</w:t>
      </w:r>
      <w:r w:rsidRPr="000546D7">
        <w:t>”</w:t>
      </w:r>
      <w:r w:rsidR="00CD6DBE" w:rsidRPr="000546D7">
        <w:rPr>
          <w:b/>
        </w:rPr>
        <w:t xml:space="preserve"> [tark. 139]</w:t>
      </w:r>
    </w:p>
    <w:p w14:paraId="0F94EA48" w14:textId="77777777" w:rsidR="00EB5B12" w:rsidRPr="000546D7" w:rsidRDefault="00EB5B12" w:rsidP="000238BB">
      <w:pPr>
        <w:spacing w:line="360" w:lineRule="auto"/>
        <w:ind w:left="850" w:hanging="850"/>
      </w:pPr>
      <w:r w:rsidRPr="000546D7">
        <w:t>(11)</w:t>
      </w:r>
      <w:r w:rsidRPr="000546D7">
        <w:tab/>
        <w:t>Korvataan 1.3.4 kohdassa olevassa taulukossa otsikon ”Fysikaalis-kemialliset” alla olevalla kuudennella rivillä ilmaisu ”Muut pilaavat aineet” ilmaisulla ”Vesistöaluekohtaiset pilaavat aineet”</w:t>
      </w:r>
    </w:p>
    <w:p w14:paraId="46051FC9" w14:textId="77777777" w:rsidR="000238BB" w:rsidRPr="000546D7" w:rsidRDefault="000238BB" w:rsidP="000238BB">
      <w:pPr>
        <w:widowControl/>
        <w:spacing w:line="360" w:lineRule="auto"/>
      </w:pPr>
      <w:r w:rsidRPr="000546D7">
        <w:br w:type="page"/>
      </w:r>
    </w:p>
    <w:p w14:paraId="5EEC7B22" w14:textId="447E8D72" w:rsidR="00EB5B12" w:rsidRPr="000546D7" w:rsidRDefault="00EB5B12" w:rsidP="000238BB">
      <w:pPr>
        <w:spacing w:line="360" w:lineRule="auto"/>
        <w:ind w:left="850" w:hanging="850"/>
      </w:pPr>
      <w:r w:rsidRPr="000546D7">
        <w:lastRenderedPageBreak/>
        <w:t>(12)</w:t>
      </w:r>
      <w:r w:rsidRPr="000546D7">
        <w:tab/>
        <w:t>Muutetaan 1.4.1 kohta seuraavasti:</w:t>
      </w:r>
    </w:p>
    <w:p w14:paraId="313CC349" w14:textId="77777777" w:rsidR="00EB5B12" w:rsidRPr="000546D7" w:rsidRDefault="00EB5B12" w:rsidP="000238BB">
      <w:pPr>
        <w:spacing w:line="360" w:lineRule="auto"/>
        <w:ind w:left="1416" w:hanging="566"/>
      </w:pPr>
      <w:r w:rsidRPr="000546D7">
        <w:t>(a)</w:t>
      </w:r>
      <w:r w:rsidRPr="000546D7">
        <w:tab/>
        <w:t>poistetaan vii alakohdan toinen virke</w:t>
      </w:r>
    </w:p>
    <w:p w14:paraId="031C8BA2" w14:textId="77777777" w:rsidR="00EB5B12" w:rsidRPr="000546D7" w:rsidRDefault="00EB5B12" w:rsidP="000238BB">
      <w:pPr>
        <w:spacing w:line="360" w:lineRule="auto"/>
        <w:ind w:left="1416" w:hanging="566"/>
      </w:pPr>
      <w:r w:rsidRPr="000546D7">
        <w:t>(b)</w:t>
      </w:r>
      <w:r w:rsidRPr="000546D7">
        <w:tab/>
        <w:t>kumotaan viii alakohta</w:t>
      </w:r>
    </w:p>
    <w:p w14:paraId="79257D98" w14:textId="77777777" w:rsidR="00EB5B12" w:rsidRPr="000546D7" w:rsidRDefault="00EB5B12" w:rsidP="000238BB">
      <w:pPr>
        <w:spacing w:line="360" w:lineRule="auto"/>
        <w:ind w:left="1416" w:hanging="566"/>
      </w:pPr>
      <w:r w:rsidRPr="000546D7">
        <w:t>(c)</w:t>
      </w:r>
      <w:r w:rsidRPr="000546D7">
        <w:tab/>
        <w:t>korvataan ix alakohta seuraavasti:</w:t>
      </w:r>
    </w:p>
    <w:p w14:paraId="2E5035D2" w14:textId="77777777" w:rsidR="00EB5B12" w:rsidRPr="000546D7" w:rsidRDefault="00EB5B12" w:rsidP="000238BB">
      <w:pPr>
        <w:spacing w:line="360" w:lineRule="auto"/>
        <w:ind w:left="1982" w:hanging="566"/>
      </w:pPr>
      <w:r w:rsidRPr="000546D7">
        <w:t>”ix)</w:t>
      </w:r>
      <w:r w:rsidRPr="000546D7">
        <w:tab/>
      </w:r>
      <w:proofErr w:type="spellStart"/>
      <w:r w:rsidRPr="000546D7">
        <w:t>Interkalibrointimenettelyn</w:t>
      </w:r>
      <w:proofErr w:type="spellEnd"/>
      <w:r w:rsidRPr="000546D7">
        <w:t xml:space="preserve"> tulokset ja jäsenvaltioiden seurantajärjestelmien luokitteluille määritellyt arvot, jotka on vahvistettu i–viii alakohdan mukaisesti, julkaistaan kuuden kuukauden kuluessa delegoidun säädöksen 20 artiklan mukaisesta hyväksymisestä.”</w:t>
      </w:r>
    </w:p>
    <w:p w14:paraId="562D7E99" w14:textId="77777777" w:rsidR="00EB5B12" w:rsidRPr="000546D7" w:rsidRDefault="00EB5B12" w:rsidP="000238BB">
      <w:pPr>
        <w:spacing w:line="360" w:lineRule="auto"/>
        <w:ind w:left="850" w:hanging="850"/>
      </w:pPr>
      <w:r w:rsidRPr="000546D7">
        <w:t>(13)</w:t>
      </w:r>
      <w:r w:rsidRPr="000546D7">
        <w:tab/>
        <w:t>Kumotaan 1.4.2 kohdan iii alakohta</w:t>
      </w:r>
    </w:p>
    <w:p w14:paraId="2A5E8E19" w14:textId="77777777" w:rsidR="00EB5B12" w:rsidRPr="000546D7" w:rsidRDefault="00EB5B12" w:rsidP="000238BB">
      <w:pPr>
        <w:spacing w:line="360" w:lineRule="auto"/>
        <w:ind w:left="850" w:hanging="850"/>
      </w:pPr>
      <w:r w:rsidRPr="000546D7">
        <w:t>(14)</w:t>
      </w:r>
      <w:r w:rsidRPr="000546D7">
        <w:tab/>
        <w:t>Korvataan 1.4.3 kohdan ensimmäisen alakohdan ensimmäinen virke seuraavasti:</w:t>
      </w:r>
    </w:p>
    <w:p w14:paraId="087E18BF" w14:textId="77777777" w:rsidR="00EB5B12" w:rsidRPr="000546D7" w:rsidRDefault="00EB5B12" w:rsidP="000238BB">
      <w:pPr>
        <w:spacing w:line="360" w:lineRule="auto"/>
        <w:ind w:left="850"/>
      </w:pPr>
      <w:r w:rsidRPr="000546D7">
        <w:t>”Vesimuodostuman katsotaan saavuttaneen hyvä kemiallinen tila, jos se täyttää kaikki direktiivin 2008/105/EY liitteessä I olevassa A osassa vahvistetut ympäristönlaatunormit ja mainitun direktiivin 8 ja 8 d artiklan mukaisesti vahvistetut ympäristönlaatunormit.”</w:t>
      </w:r>
    </w:p>
    <w:p w14:paraId="3F036744" w14:textId="77777777" w:rsidR="000238BB" w:rsidRPr="000546D7" w:rsidRDefault="000238BB" w:rsidP="000238BB">
      <w:pPr>
        <w:widowControl/>
        <w:spacing w:line="360" w:lineRule="auto"/>
      </w:pPr>
      <w:r w:rsidRPr="000546D7">
        <w:br w:type="page"/>
      </w:r>
    </w:p>
    <w:p w14:paraId="68880BAF" w14:textId="4DA145E6" w:rsidR="00EB5B12" w:rsidRPr="000546D7" w:rsidRDefault="00EB5B12" w:rsidP="000238BB">
      <w:pPr>
        <w:spacing w:line="360" w:lineRule="auto"/>
        <w:ind w:left="850" w:hanging="850"/>
      </w:pPr>
      <w:r w:rsidRPr="000546D7">
        <w:lastRenderedPageBreak/>
        <w:t>(15)</w:t>
      </w:r>
      <w:r w:rsidRPr="000546D7">
        <w:tab/>
        <w:t>Lisätään 2.2.1 kohtaan alakohta seuraavasti:</w:t>
      </w:r>
    </w:p>
    <w:p w14:paraId="46353089" w14:textId="77777777" w:rsidR="00EB5B12" w:rsidRPr="000546D7" w:rsidRDefault="00EB5B12" w:rsidP="000238BB">
      <w:pPr>
        <w:spacing w:line="360" w:lineRule="auto"/>
        <w:ind w:left="850"/>
      </w:pPr>
      <w:r w:rsidRPr="000546D7">
        <w:t>”Jos seurantaverkkoon kuuluu paikallisten näytteenottopaikkojen sijasta maapallon havainnointia ja kaukokartoitusta tai muita innovatiivisia tekniikoita, on viitattava CEN-tai ISO-standardeihin tai muihin kansainvälisiin tai kansallisiin standardeihin, joita on sovellettu sen varmistamiseksi, että saadut ajalliset ja paikkatiedot ovat yhtä luotettavia kuin ne, jotka saadaan käyttämällä tavanomaisia seurantamenetelmiä paikallisissa näytteenottopaikoissa.”</w:t>
      </w:r>
    </w:p>
    <w:p w14:paraId="315D4212" w14:textId="77777777" w:rsidR="000238BB" w:rsidRPr="000546D7" w:rsidRDefault="000238BB" w:rsidP="000238BB">
      <w:pPr>
        <w:widowControl/>
        <w:spacing w:line="360" w:lineRule="auto"/>
      </w:pPr>
      <w:r w:rsidRPr="000546D7">
        <w:br w:type="page"/>
      </w:r>
    </w:p>
    <w:p w14:paraId="0193CA32" w14:textId="009D65F6" w:rsidR="00EB5B12" w:rsidRPr="000546D7" w:rsidRDefault="00EB5B12" w:rsidP="000238BB">
      <w:pPr>
        <w:spacing w:line="360" w:lineRule="auto"/>
        <w:ind w:left="850" w:hanging="850"/>
      </w:pPr>
      <w:r w:rsidRPr="000546D7">
        <w:lastRenderedPageBreak/>
        <w:t>(16)</w:t>
      </w:r>
      <w:r w:rsidRPr="000546D7">
        <w:tab/>
        <w:t>Korvataan 2.3.2 kohta seuraavasti:</w:t>
      </w:r>
    </w:p>
    <w:p w14:paraId="1DC08C26" w14:textId="77777777" w:rsidR="00EB5B12" w:rsidRPr="000546D7" w:rsidRDefault="00EB5B12" w:rsidP="000238BB">
      <w:pPr>
        <w:spacing w:line="360" w:lineRule="auto"/>
        <w:ind w:left="1416" w:hanging="566"/>
      </w:pPr>
      <w:r w:rsidRPr="000546D7">
        <w:t>”2.3.2.</w:t>
      </w:r>
      <w:r w:rsidRPr="000546D7">
        <w:tab/>
        <w:t>”Pohjaveden hyvän kemiallisen tilan määritelmä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34"/>
        <w:gridCol w:w="6731"/>
      </w:tblGrid>
      <w:tr w:rsidR="00EB5B12" w:rsidRPr="000546D7" w14:paraId="765E25C9" w14:textId="77777777" w:rsidTr="009F297E">
        <w:trPr>
          <w:tblHeader/>
        </w:trPr>
        <w:tc>
          <w:tcPr>
            <w:tcW w:w="0" w:type="auto"/>
          </w:tcPr>
          <w:p w14:paraId="7ECD592E" w14:textId="77777777" w:rsidR="00EB5B12" w:rsidRPr="000546D7" w:rsidRDefault="00EB5B12" w:rsidP="000238BB">
            <w:pPr>
              <w:spacing w:line="360" w:lineRule="auto"/>
            </w:pPr>
            <w:r w:rsidRPr="000546D7">
              <w:t>Perustekijät</w:t>
            </w:r>
          </w:p>
        </w:tc>
        <w:tc>
          <w:tcPr>
            <w:tcW w:w="0" w:type="auto"/>
          </w:tcPr>
          <w:p w14:paraId="26E33B14" w14:textId="77777777" w:rsidR="00EB5B12" w:rsidRPr="000546D7" w:rsidRDefault="00EB5B12" w:rsidP="000238BB">
            <w:pPr>
              <w:spacing w:line="360" w:lineRule="auto"/>
            </w:pPr>
            <w:r w:rsidRPr="000546D7">
              <w:t>Hyvä tila</w:t>
            </w:r>
          </w:p>
        </w:tc>
      </w:tr>
      <w:tr w:rsidR="00EB5B12" w:rsidRPr="000546D7" w14:paraId="1A133F43" w14:textId="77777777" w:rsidTr="009F297E">
        <w:tc>
          <w:tcPr>
            <w:tcW w:w="0" w:type="auto"/>
          </w:tcPr>
          <w:p w14:paraId="14DC80B7" w14:textId="77777777" w:rsidR="00EB5B12" w:rsidRPr="000546D7" w:rsidRDefault="00EB5B12" w:rsidP="000238BB">
            <w:pPr>
              <w:spacing w:line="360" w:lineRule="auto"/>
            </w:pPr>
            <w:r w:rsidRPr="000546D7">
              <w:t>Yleiset</w:t>
            </w:r>
          </w:p>
        </w:tc>
        <w:tc>
          <w:tcPr>
            <w:tcW w:w="0" w:type="auto"/>
          </w:tcPr>
          <w:p w14:paraId="6A42A726" w14:textId="77777777" w:rsidR="00EB5B12" w:rsidRPr="000546D7" w:rsidRDefault="00EB5B12" w:rsidP="000238BB">
            <w:pPr>
              <w:spacing w:line="360" w:lineRule="auto"/>
            </w:pPr>
            <w:r w:rsidRPr="000546D7">
              <w:t>Pohjavesimuodostuman kemiallinen koostumus on sellainen, että pilaavien aineiden pitoisuudet: — eivät ilmaise sellaista suolaisen veden tai muiden haittatekijöiden pääsyä siten kuin jäljempänä tarkennetaan, — eivät ylitä direktiivin 2006/118/EY liitteessä I tarkoitettuja pohjaveden laatunormeja, mainitun direktiivin 3 artiklan 1 kohdan b alakohdan mukaisesti vahvistettuja pohjaveden pilaavien aineiden raja-arvoja ja pilaantumisen indikaattoreita ja mainitun direktiivin 8 artiklan 3 kohdan mukaisesti vahvistettuja unionin laajuisia raja-arvoja, — eivät aiheuta pohjavesiin yhteydessä olevien pintavesien 4 artiklan mukaisten ympäristötavoitteiden saavuttamatta jäämistä eivätkä tällaisten muodostumien ekologisen tai kemiallisen laadun oleellista huonontumista eivätkä pohjavesimuodostumasta suoraan riippuvaisille maaekosysteemeille oleellista haittaa.</w:t>
            </w:r>
          </w:p>
        </w:tc>
      </w:tr>
      <w:tr w:rsidR="00EB5B12" w:rsidRPr="000546D7" w14:paraId="1C853C25" w14:textId="77777777" w:rsidTr="009F297E">
        <w:tc>
          <w:tcPr>
            <w:tcW w:w="0" w:type="auto"/>
          </w:tcPr>
          <w:p w14:paraId="6F6EBABD" w14:textId="77777777" w:rsidR="00EB5B12" w:rsidRPr="000546D7" w:rsidRDefault="00EB5B12" w:rsidP="000238BB">
            <w:pPr>
              <w:spacing w:line="360" w:lineRule="auto"/>
            </w:pPr>
            <w:r w:rsidRPr="000546D7">
              <w:t>Sähkönjohtavuus</w:t>
            </w:r>
          </w:p>
        </w:tc>
        <w:tc>
          <w:tcPr>
            <w:tcW w:w="0" w:type="auto"/>
          </w:tcPr>
          <w:p w14:paraId="05FED6DB" w14:textId="77777777" w:rsidR="00EB5B12" w:rsidRPr="000546D7" w:rsidRDefault="00EB5B12" w:rsidP="000238BB">
            <w:pPr>
              <w:spacing w:line="360" w:lineRule="auto"/>
            </w:pPr>
            <w:r w:rsidRPr="000546D7">
              <w:t>Sähkönjohtavuusmuutokset eivät osoita suolaisen veden tai muun haittatekijän pääsyä pohjavesimuodostumaan.”</w:t>
            </w:r>
          </w:p>
        </w:tc>
      </w:tr>
    </w:tbl>
    <w:p w14:paraId="3E610DD7" w14:textId="0846EA2C" w:rsidR="00EB5B12" w:rsidRPr="000546D7" w:rsidRDefault="00EB5B12" w:rsidP="000238BB">
      <w:pPr>
        <w:spacing w:line="360" w:lineRule="auto"/>
        <w:ind w:left="850"/>
      </w:pPr>
    </w:p>
    <w:p w14:paraId="2C5CC600" w14:textId="1916718A" w:rsidR="00EB5B12" w:rsidRPr="000546D7" w:rsidRDefault="000238BB" w:rsidP="000238BB">
      <w:pPr>
        <w:spacing w:line="360" w:lineRule="auto"/>
        <w:ind w:left="850" w:hanging="850"/>
      </w:pPr>
      <w:r w:rsidRPr="000546D7">
        <w:br w:type="column"/>
      </w:r>
      <w:r w:rsidR="00EB5B12" w:rsidRPr="000546D7">
        <w:lastRenderedPageBreak/>
        <w:t>(17)</w:t>
      </w:r>
      <w:r w:rsidR="00EB5B12" w:rsidRPr="000546D7">
        <w:tab/>
        <w:t>Lisätään 2.4.1 kohtaan alakohta seuraavasti:</w:t>
      </w:r>
    </w:p>
    <w:p w14:paraId="7E24C01E" w14:textId="77777777" w:rsidR="00EB5B12" w:rsidRPr="000546D7" w:rsidRDefault="00EB5B12" w:rsidP="000238BB">
      <w:pPr>
        <w:spacing w:line="360" w:lineRule="auto"/>
        <w:ind w:left="850"/>
      </w:pPr>
      <w:r w:rsidRPr="000546D7">
        <w:t>”Jos seurantaverkkoon kuuluu paikallisten näytteenottopaikkojen sijasta maapallon havainnointia ja kaukokartoitusta tai muita innovatiivisia tekniikoita, on viitattava CEN-tai ISO-standardeihin tai muihin kansainvälisiin tai kansallisiin standardeihin, joita on sovellettu sen varmistamiseksi, että saadut ajalliset ja paikkatiedot ovat yhtä luotettavia kuin ne, jotka saadaan käyttämällä tavanomaisia seurantamenetelmiä paikallisissa näytteenottopaikoissa.”</w:t>
      </w:r>
    </w:p>
    <w:p w14:paraId="62EB4219" w14:textId="77777777" w:rsidR="00EB5B12" w:rsidRPr="000546D7" w:rsidRDefault="00EB5B12" w:rsidP="000238BB">
      <w:pPr>
        <w:spacing w:line="360" w:lineRule="auto"/>
        <w:ind w:left="850" w:hanging="850"/>
      </w:pPr>
      <w:r w:rsidRPr="000546D7">
        <w:t>(18)</w:t>
      </w:r>
      <w:r w:rsidRPr="000546D7">
        <w:tab/>
        <w:t>Korvataan 2.4.5 kohta seuraavasti:</w:t>
      </w:r>
    </w:p>
    <w:p w14:paraId="76539504" w14:textId="77777777" w:rsidR="00EB5B12" w:rsidRPr="000546D7" w:rsidRDefault="00EB5B12" w:rsidP="000238BB">
      <w:pPr>
        <w:spacing w:line="360" w:lineRule="auto"/>
        <w:ind w:left="1416" w:hanging="566"/>
      </w:pPr>
      <w:r w:rsidRPr="000546D7">
        <w:t>”2.4.5.</w:t>
      </w:r>
      <w:r w:rsidRPr="000546D7">
        <w:tab/>
        <w:t>Pohjaveden kemiallisen tilan tulkinta ja esittäminen</w:t>
      </w:r>
    </w:p>
    <w:p w14:paraId="3AB2B943" w14:textId="77777777" w:rsidR="00EB5B12" w:rsidRPr="000546D7" w:rsidRDefault="00EB5B12" w:rsidP="000238BB">
      <w:pPr>
        <w:spacing w:line="360" w:lineRule="auto"/>
        <w:ind w:left="1416"/>
      </w:pPr>
      <w:r w:rsidRPr="000546D7">
        <w:t>Arvioitaessa pohjaveden kemiallista tilaa pohjavesimuodostuman eri seurantapaikkojen tulokset yhdistetään. Pohjavesimuodostuman tai muodostumaryhmän jokaisen paikan seurantatuloksien keskiarvo lasketaan seuraavien muuttujien osalta:</w:t>
      </w:r>
    </w:p>
    <w:p w14:paraId="022E34E0" w14:textId="77777777" w:rsidR="000238BB" w:rsidRPr="000546D7" w:rsidRDefault="000238BB" w:rsidP="000238BB">
      <w:pPr>
        <w:widowControl/>
        <w:spacing w:line="360" w:lineRule="auto"/>
      </w:pPr>
      <w:r w:rsidRPr="000546D7">
        <w:br w:type="page"/>
      </w:r>
    </w:p>
    <w:p w14:paraId="7579FFB3" w14:textId="0D0E8C6F" w:rsidR="00EB5B12" w:rsidRPr="000546D7" w:rsidRDefault="00EB5B12" w:rsidP="000238BB">
      <w:pPr>
        <w:spacing w:line="360" w:lineRule="auto"/>
        <w:ind w:left="1982" w:hanging="566"/>
      </w:pPr>
      <w:r w:rsidRPr="000546D7">
        <w:lastRenderedPageBreak/>
        <w:t>a)</w:t>
      </w:r>
      <w:r w:rsidRPr="000546D7">
        <w:tab/>
        <w:t>kemialliset muuttujat, joille on vahvistettu laatustandardit direktiivin 2006/118/EY liitteessä I,</w:t>
      </w:r>
    </w:p>
    <w:p w14:paraId="6453775A" w14:textId="77777777" w:rsidR="00EB5B12" w:rsidRPr="000546D7" w:rsidRDefault="00EB5B12" w:rsidP="000238BB">
      <w:pPr>
        <w:spacing w:line="360" w:lineRule="auto"/>
        <w:ind w:left="1982" w:hanging="566"/>
      </w:pPr>
      <w:r w:rsidRPr="000546D7">
        <w:t>b)</w:t>
      </w:r>
      <w:r w:rsidRPr="000546D7">
        <w:tab/>
        <w:t>kemialliset muuttujat, joille on vahvistettu kansalliset raja-arvot direktiivin 2006/118/EY 3 artiklan 1 kohdan b alakohdan mukaisesti,</w:t>
      </w:r>
    </w:p>
    <w:p w14:paraId="7116A550" w14:textId="77777777" w:rsidR="00EB5B12" w:rsidRPr="000546D7" w:rsidRDefault="00EB5B12" w:rsidP="000238BB">
      <w:pPr>
        <w:spacing w:line="360" w:lineRule="auto"/>
        <w:ind w:left="1982" w:hanging="566"/>
      </w:pPr>
      <w:r w:rsidRPr="000546D7">
        <w:t>c)</w:t>
      </w:r>
      <w:r w:rsidRPr="000546D7">
        <w:tab/>
        <w:t>kemialliset muuttujat, joille on vahvistettu unionin laajuiset raja-arvot direktiivin 2006/118/EY 8 artiklan 3 kohdan mukaisesti.</w:t>
      </w:r>
    </w:p>
    <w:p w14:paraId="0CD0E44E" w14:textId="77777777" w:rsidR="00EB5B12" w:rsidRPr="000546D7" w:rsidRDefault="00EB5B12" w:rsidP="000238BB">
      <w:pPr>
        <w:spacing w:line="360" w:lineRule="auto"/>
        <w:ind w:left="1416"/>
      </w:pPr>
      <w:r w:rsidRPr="000546D7">
        <w:t>Ensimmäisessä kohdassa tarkoitettuja keskiarvoja käytetään osoittamaan pohjaveden hyvä kemiallinen tila, joka on määritelty viittaamalla ensimmäisessä kohdassa tarkoitettuihin laatunormeihin ja raja-arvoihin.</w:t>
      </w:r>
    </w:p>
    <w:p w14:paraId="73F4908B" w14:textId="77777777" w:rsidR="00EB5B12" w:rsidRPr="000546D7" w:rsidRDefault="00EB5B12" w:rsidP="000238BB">
      <w:pPr>
        <w:spacing w:line="360" w:lineRule="auto"/>
        <w:ind w:left="1416"/>
      </w:pPr>
      <w:r w:rsidRPr="000546D7">
        <w:t>Jollei 2.5 kohdasta muuta johdu, jäsenvaltioiden on laadittava pohjaveden kemiallista tilaa esittävä kartta, jossa käytetään värejä seuraavasti:</w:t>
      </w:r>
    </w:p>
    <w:p w14:paraId="085A2BBF" w14:textId="77777777" w:rsidR="00EB5B12" w:rsidRPr="000546D7" w:rsidRDefault="00EB5B12" w:rsidP="000238BB">
      <w:pPr>
        <w:spacing w:line="360" w:lineRule="auto"/>
        <w:ind w:left="1416"/>
      </w:pPr>
      <w:r w:rsidRPr="000546D7">
        <w:t>hyvä: vihreä</w:t>
      </w:r>
    </w:p>
    <w:p w14:paraId="064CEC9F" w14:textId="77777777" w:rsidR="00EB5B12" w:rsidRPr="000546D7" w:rsidRDefault="00EB5B12" w:rsidP="000238BB">
      <w:pPr>
        <w:spacing w:line="360" w:lineRule="auto"/>
        <w:ind w:left="1416"/>
      </w:pPr>
      <w:r w:rsidRPr="000546D7">
        <w:t>huono: punainen.</w:t>
      </w:r>
    </w:p>
    <w:p w14:paraId="7917F559" w14:textId="77777777" w:rsidR="000238BB" w:rsidRPr="000546D7" w:rsidRDefault="000238BB" w:rsidP="000238BB">
      <w:pPr>
        <w:widowControl/>
        <w:spacing w:line="360" w:lineRule="auto"/>
      </w:pPr>
      <w:r w:rsidRPr="000546D7">
        <w:br w:type="page"/>
      </w:r>
    </w:p>
    <w:p w14:paraId="501E4602" w14:textId="41AF31D8" w:rsidR="00EB5B12" w:rsidRPr="000546D7" w:rsidRDefault="00EB5B12" w:rsidP="000238BB">
      <w:pPr>
        <w:spacing w:line="360" w:lineRule="auto"/>
        <w:ind w:left="1416"/>
        <w:rPr>
          <w:b/>
        </w:rPr>
      </w:pPr>
      <w:r w:rsidRPr="000546D7">
        <w:lastRenderedPageBreak/>
        <w:t xml:space="preserve">Jäsenvaltioiden on myös osoitettava kartalla mustilla pisteillä ne pohjavesimuodostumat, joissa on todettu pilaavien aineiden pitoisuuksissa merkittäviä ja pysyviä nousevia muutossuuntia, </w:t>
      </w:r>
      <w:r w:rsidRPr="000546D7">
        <w:rPr>
          <w:b/>
          <w:i/>
        </w:rPr>
        <w:t xml:space="preserve">mukaan lukien muun muassa vesimuodostuman vähäisestä päästöstä johtuva kausittainen nouseva muutossuunta, </w:t>
      </w:r>
      <w:r w:rsidRPr="000546D7">
        <w:t>jotka johtuvat ihmistoiminnasta. Laskeviksi kääntyneet muutossuunnat merkitään sinisillä pisteillä.</w:t>
      </w:r>
      <w:r w:rsidR="00CD6DBE" w:rsidRPr="000546D7">
        <w:rPr>
          <w:b/>
        </w:rPr>
        <w:t xml:space="preserve"> [tark. 140]</w:t>
      </w:r>
    </w:p>
    <w:p w14:paraId="3470A80C" w14:textId="7E63E748" w:rsidR="00EB5B12" w:rsidRPr="000546D7" w:rsidRDefault="00EB5B12" w:rsidP="000238BB">
      <w:pPr>
        <w:spacing w:line="360" w:lineRule="auto"/>
        <w:ind w:left="1416"/>
      </w:pPr>
      <w:r w:rsidRPr="000546D7">
        <w:t>Nämä kartat on liitettävä vesipiirin hoitosuunnitelmaan.”</w:t>
      </w:r>
    </w:p>
    <w:p w14:paraId="59ACA120" w14:textId="77777777" w:rsidR="00CD6DBE" w:rsidRPr="000546D7" w:rsidRDefault="00CD6DBE" w:rsidP="000238BB">
      <w:pPr>
        <w:spacing w:line="360" w:lineRule="auto"/>
        <w:ind w:left="1416"/>
      </w:pPr>
    </w:p>
    <w:p w14:paraId="60EBAEB9" w14:textId="77777777" w:rsidR="00EB5B12" w:rsidRPr="000546D7" w:rsidRDefault="00EB5B12" w:rsidP="000238BB">
      <w:pPr>
        <w:spacing w:line="360" w:lineRule="auto"/>
        <w:sectPr w:rsidR="00EB5B12" w:rsidRPr="000546D7">
          <w:footnotePr>
            <w:numRestart w:val="eachSect"/>
          </w:footnotePr>
          <w:pgSz w:w="11909" w:h="16834"/>
          <w:pgMar w:top="1134" w:right="1417" w:bottom="1417" w:left="1417" w:header="1134" w:footer="567" w:gutter="0"/>
          <w:cols w:space="720"/>
        </w:sectPr>
      </w:pPr>
    </w:p>
    <w:p w14:paraId="4C9ACB4B" w14:textId="77777777" w:rsidR="00EB5B12" w:rsidRPr="000546D7" w:rsidRDefault="00EB5B12" w:rsidP="000238BB">
      <w:pPr>
        <w:spacing w:line="360" w:lineRule="auto"/>
      </w:pPr>
    </w:p>
    <w:p w14:paraId="6975DF26" w14:textId="77777777" w:rsidR="00EB5B12" w:rsidRPr="000546D7" w:rsidRDefault="00EB5B12" w:rsidP="000238BB">
      <w:pPr>
        <w:pStyle w:val="Normale"/>
        <w:jc w:val="center"/>
        <w:rPr>
          <w:lang w:val="fi-FI"/>
        </w:rPr>
      </w:pPr>
      <w:r w:rsidRPr="000546D7">
        <w:rPr>
          <w:lang w:val="fi-FI"/>
        </w:rPr>
        <w:t>LIITE II</w:t>
      </w:r>
    </w:p>
    <w:p w14:paraId="69FEAC03" w14:textId="77777777" w:rsidR="00EB5B12" w:rsidRPr="000546D7" w:rsidRDefault="00EB5B12" w:rsidP="000238BB">
      <w:pPr>
        <w:pStyle w:val="Applicationdirecte"/>
        <w:rPr>
          <w:lang w:val="fi-FI"/>
        </w:rPr>
      </w:pPr>
      <w:r w:rsidRPr="000546D7">
        <w:rPr>
          <w:lang w:val="fi-FI"/>
        </w:rPr>
        <w:t>Muutetaan direktiivin 2000/60/EY liite VIII seuraavasti:</w:t>
      </w:r>
    </w:p>
    <w:p w14:paraId="6A19EEEA" w14:textId="77777777" w:rsidR="00EB5B12" w:rsidRPr="000546D7" w:rsidRDefault="00EB5B12" w:rsidP="000238BB">
      <w:pPr>
        <w:spacing w:line="360" w:lineRule="auto"/>
        <w:ind w:left="850" w:hanging="850"/>
      </w:pPr>
      <w:r w:rsidRPr="000546D7">
        <w:t>1)</w:t>
      </w:r>
      <w:r w:rsidRPr="000546D7">
        <w:tab/>
        <w:t>Korvataan 10 kohta seuraavasti:</w:t>
      </w:r>
    </w:p>
    <w:p w14:paraId="7FEF8290" w14:textId="3D4B239C" w:rsidR="00EB5B12" w:rsidRPr="000546D7" w:rsidRDefault="00EB5B12" w:rsidP="000238BB">
      <w:pPr>
        <w:spacing w:line="360" w:lineRule="auto"/>
        <w:ind w:left="1416" w:hanging="566"/>
        <w:rPr>
          <w:b/>
        </w:rPr>
      </w:pPr>
      <w:r w:rsidRPr="000546D7">
        <w:t>”10.</w:t>
      </w:r>
      <w:r w:rsidRPr="000546D7">
        <w:tab/>
      </w:r>
      <w:proofErr w:type="spellStart"/>
      <w:r w:rsidRPr="000546D7">
        <w:t>Suspendoituneet</w:t>
      </w:r>
      <w:proofErr w:type="spellEnd"/>
      <w:r w:rsidRPr="000546D7">
        <w:t xml:space="preserve"> aineet, myös mikro-/nanomuovit</w:t>
      </w:r>
      <w:r w:rsidRPr="000546D7">
        <w:rPr>
          <w:b/>
          <w:i/>
        </w:rPr>
        <w:t xml:space="preserve"> sekä mikro- tai nanomuoveja tunnetusti aiheuttavat aineet</w:t>
      </w:r>
      <w:r w:rsidR="008A7682" w:rsidRPr="000546D7">
        <w:rPr>
          <w:b/>
          <w:i/>
        </w:rPr>
        <w:t>;</w:t>
      </w:r>
      <w:r w:rsidRPr="000546D7">
        <w:t>”</w:t>
      </w:r>
      <w:r w:rsidR="00CD6DBE" w:rsidRPr="000546D7">
        <w:rPr>
          <w:b/>
        </w:rPr>
        <w:t xml:space="preserve"> [tark. 141]</w:t>
      </w:r>
    </w:p>
    <w:p w14:paraId="2270BC4F" w14:textId="77777777" w:rsidR="00EB5B12" w:rsidRPr="000546D7" w:rsidRDefault="00EB5B12" w:rsidP="000238BB">
      <w:pPr>
        <w:spacing w:line="360" w:lineRule="auto"/>
        <w:ind w:left="850" w:hanging="850"/>
      </w:pPr>
      <w:r w:rsidRPr="000546D7">
        <w:t>2)</w:t>
      </w:r>
      <w:r w:rsidRPr="000546D7">
        <w:tab/>
        <w:t>Lisätään 13 kohta seuraavasti:</w:t>
      </w:r>
    </w:p>
    <w:p w14:paraId="59F4EF0D" w14:textId="77777777" w:rsidR="00EB5B12" w:rsidRPr="000546D7" w:rsidRDefault="00EB5B12" w:rsidP="000238BB">
      <w:pPr>
        <w:spacing w:line="360" w:lineRule="auto"/>
        <w:ind w:left="1416" w:hanging="566"/>
      </w:pPr>
      <w:r w:rsidRPr="000546D7">
        <w:t>”13.</w:t>
      </w:r>
      <w:r w:rsidRPr="000546D7">
        <w:tab/>
        <w:t>Mikro-organismit, geenit tai geneettiset materiaalit, jotka ilmentävät mikrobilääkkeille resistenttien mikro-organismien esiintymistä, erityisesti ihmisille tai karjalle patogeenisiä mikro-organismeja.”</w:t>
      </w:r>
    </w:p>
    <w:p w14:paraId="2483A316" w14:textId="77777777" w:rsidR="00EB5B12" w:rsidRPr="000546D7" w:rsidRDefault="00EB5B12" w:rsidP="00EB5B12">
      <w:pPr>
        <w:sectPr w:rsidR="00EB5B12" w:rsidRPr="000546D7">
          <w:footnotePr>
            <w:numRestart w:val="eachSect"/>
          </w:footnotePr>
          <w:pgSz w:w="11909" w:h="16834"/>
          <w:pgMar w:top="1134" w:right="1417" w:bottom="1417" w:left="1417" w:header="1134" w:footer="567" w:gutter="0"/>
          <w:cols w:space="720"/>
        </w:sectPr>
      </w:pPr>
    </w:p>
    <w:p w14:paraId="401A92F1" w14:textId="7819B0BC" w:rsidR="00EB5B12" w:rsidRPr="000546D7" w:rsidRDefault="00EB5B12" w:rsidP="000E51D0">
      <w:pPr>
        <w:pStyle w:val="Normale"/>
        <w:jc w:val="center"/>
        <w:rPr>
          <w:lang w:val="fi-FI"/>
        </w:rPr>
      </w:pPr>
      <w:r w:rsidRPr="000546D7">
        <w:rPr>
          <w:lang w:val="fi-FI"/>
        </w:rPr>
        <w:lastRenderedPageBreak/>
        <w:t>LIITE III</w:t>
      </w:r>
    </w:p>
    <w:p w14:paraId="56840D9A" w14:textId="77777777" w:rsidR="00EB5B12" w:rsidRPr="000546D7" w:rsidRDefault="00EB5B12" w:rsidP="000E51D0">
      <w:pPr>
        <w:spacing w:line="360" w:lineRule="auto"/>
        <w:ind w:left="851"/>
      </w:pPr>
      <w:r w:rsidRPr="000546D7">
        <w:t>”LIITE I</w:t>
      </w:r>
    </w:p>
    <w:p w14:paraId="230AB5EC" w14:textId="77777777" w:rsidR="00EB5B12" w:rsidRPr="000546D7" w:rsidRDefault="00EB5B12" w:rsidP="000E51D0">
      <w:pPr>
        <w:spacing w:line="360" w:lineRule="auto"/>
        <w:ind w:left="851"/>
      </w:pPr>
      <w:r w:rsidRPr="000546D7">
        <w:t>POHJAVEDEN LAATUNORMIT</w:t>
      </w:r>
    </w:p>
    <w:p w14:paraId="6CF1E491" w14:textId="0835A2FA" w:rsidR="00EB5B12" w:rsidRPr="000546D7" w:rsidRDefault="00EB5B12" w:rsidP="000E51D0">
      <w:pPr>
        <w:spacing w:line="360" w:lineRule="auto"/>
        <w:ind w:left="851"/>
        <w:rPr>
          <w:b/>
        </w:rPr>
      </w:pPr>
      <w:r w:rsidRPr="000546D7">
        <w:t xml:space="preserve">Huomautus 1: Kohdassa 3–7 lueteltuja pilaavia aineita koskevia laatunormeja sovelletaan … [julkaisutoimisto lisää päivämäärän, joka on seuraavan kuukauden ensimmäinen päivä sen jälkeen, kun </w:t>
      </w:r>
      <w:r w:rsidRPr="000546D7">
        <w:rPr>
          <w:strike/>
        </w:rPr>
        <w:t>18</w:t>
      </w:r>
      <w:r w:rsidRPr="000546D7">
        <w:rPr>
          <w:b/>
          <w:i/>
        </w:rPr>
        <w:t>6</w:t>
      </w:r>
      <w:r w:rsidRPr="000546D7">
        <w:t xml:space="preserve"> kuukautta on kulunut tämän direktiivin voimaantulosta] alkaen, ja tavoitteena on saavuttaa</w:t>
      </w:r>
      <w:r w:rsidR="00570D5F" w:rsidRPr="000546D7">
        <w:t xml:space="preserve"> veden hyvä kemiallinen tila 22 </w:t>
      </w:r>
      <w:r w:rsidRPr="000546D7">
        <w:t>päivään joulukuuta 2033 mennessä.</w:t>
      </w:r>
      <w:r w:rsidR="00CD6DBE" w:rsidRPr="000546D7">
        <w:rPr>
          <w:b/>
        </w:rPr>
        <w:t xml:space="preserve"> [tark. 142]</w:t>
      </w:r>
    </w:p>
    <w:p w14:paraId="16DA739B" w14:textId="416F505C" w:rsidR="00EB5B12" w:rsidRPr="000546D7" w:rsidRDefault="00EB5B12" w:rsidP="000E51D0">
      <w:pPr>
        <w:spacing w:line="360" w:lineRule="auto"/>
        <w:ind w:left="851"/>
        <w:rPr>
          <w:b/>
        </w:rPr>
      </w:pPr>
      <w:r w:rsidRPr="000546D7">
        <w:rPr>
          <w:b/>
          <w:i/>
        </w:rPr>
        <w:t>Jos katsotaan, että pohjaveden laatunormit voivat tietyn pohjavesimuodostuman, erityisesti neuvoston direktiivin 92/43/ETY mukaisessa erityisten suojelutoimien alueiden ekologisessa verkostossa sijaitsevan pohjavesimuodostuman, osalta aiheuttaa sen, että direktiivin 2000/60/EY 4 artiklassa määriteltyjä ympäristötavoitteita ei saavuteta pohjaveteen liittyvissä pintavesissä tai että tällaisten muodostumien ekologinen tai kemiallinen laatu huononee merkittävästi tai että niistä aiheutuu merkittävää vahinkoa kyseisestä pohjavesimuodostumasta suoraan riippuvaisille pohjavesille tai maaekosysteemeille, on vahvistettava tiukemmat raja-arvot tämän direktiivin 3 artiklan ja liitteen II mukaisesti. Tällaisten raja-arvojen yhteydessä vaadittavia ohjelmia ja toimenpiteitä on sovellettava myös direktiivin 91/676/ETY soveltamisalaan kuuluviin toimintoihin.</w:t>
      </w:r>
      <w:r w:rsidR="00CD6DBE" w:rsidRPr="000546D7">
        <w:rPr>
          <w:b/>
        </w:rPr>
        <w:t xml:space="preserve"> [tark. 143]</w:t>
      </w:r>
    </w:p>
    <w:p w14:paraId="666AB5BB" w14:textId="272C4BEC" w:rsidR="000238BB" w:rsidRPr="000546D7" w:rsidRDefault="000238BB">
      <w:pPr>
        <w:widowControl/>
        <w:rPr>
          <w:b/>
          <w:lang w:val="fr-FR"/>
        </w:rPr>
      </w:pPr>
      <w:r w:rsidRPr="000546D7">
        <w:rPr>
          <w:b/>
          <w:lang w:val="fr-FR"/>
        </w:rPr>
        <w:br w:type="page"/>
      </w:r>
    </w:p>
    <w:p w14:paraId="6969687C" w14:textId="77777777" w:rsidR="000E51D0" w:rsidRPr="000546D7" w:rsidRDefault="000E51D0" w:rsidP="000E51D0">
      <w:pPr>
        <w:spacing w:line="360" w:lineRule="auto"/>
        <w:ind w:left="851"/>
        <w:rPr>
          <w:b/>
          <w:lang w:val="fr-FR"/>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
        <w:gridCol w:w="1720"/>
        <w:gridCol w:w="1958"/>
        <w:gridCol w:w="1419"/>
        <w:gridCol w:w="1486"/>
        <w:gridCol w:w="2189"/>
      </w:tblGrid>
      <w:tr w:rsidR="006B59C0" w:rsidRPr="000546D7" w14:paraId="047F127E" w14:textId="77777777" w:rsidTr="00C5733C">
        <w:trPr>
          <w:trHeight w:val="300"/>
          <w:tblHeader/>
        </w:trPr>
        <w:tc>
          <w:tcPr>
            <w:tcW w:w="471" w:type="dxa"/>
            <w:shd w:val="clear" w:color="auto" w:fill="auto"/>
            <w:vAlign w:val="center"/>
            <w:hideMark/>
          </w:tcPr>
          <w:p w14:paraId="5AB3F4BF" w14:textId="77777777" w:rsidR="006B59C0" w:rsidRPr="000546D7" w:rsidRDefault="006B59C0" w:rsidP="006B59C0">
            <w:pPr>
              <w:rPr>
                <w:bCs/>
                <w:noProof/>
                <w:color w:val="000000"/>
                <w:sz w:val="22"/>
              </w:rPr>
            </w:pPr>
            <w:r w:rsidRPr="000546D7">
              <w:rPr>
                <w:noProof/>
                <w:color w:val="000000"/>
                <w:sz w:val="22"/>
              </w:rPr>
              <w:t>1)</w:t>
            </w:r>
          </w:p>
        </w:tc>
        <w:tc>
          <w:tcPr>
            <w:tcW w:w="1720" w:type="dxa"/>
            <w:shd w:val="clear" w:color="auto" w:fill="auto"/>
            <w:vAlign w:val="center"/>
            <w:hideMark/>
          </w:tcPr>
          <w:p w14:paraId="44C12F22" w14:textId="77777777" w:rsidR="006B59C0" w:rsidRPr="000546D7" w:rsidRDefault="006B59C0" w:rsidP="006B59C0">
            <w:pPr>
              <w:rPr>
                <w:bCs/>
                <w:noProof/>
                <w:color w:val="000000"/>
                <w:sz w:val="22"/>
              </w:rPr>
            </w:pPr>
            <w:r w:rsidRPr="000546D7">
              <w:rPr>
                <w:noProof/>
                <w:color w:val="000000"/>
                <w:sz w:val="22"/>
              </w:rPr>
              <w:t>2)</w:t>
            </w:r>
          </w:p>
        </w:tc>
        <w:tc>
          <w:tcPr>
            <w:tcW w:w="1958" w:type="dxa"/>
            <w:shd w:val="clear" w:color="auto" w:fill="auto"/>
            <w:vAlign w:val="center"/>
            <w:hideMark/>
          </w:tcPr>
          <w:p w14:paraId="423A0CD5" w14:textId="77777777" w:rsidR="006B59C0" w:rsidRPr="000546D7" w:rsidRDefault="006B59C0" w:rsidP="006B59C0">
            <w:pPr>
              <w:rPr>
                <w:bCs/>
                <w:noProof/>
                <w:color w:val="000000"/>
                <w:sz w:val="22"/>
              </w:rPr>
            </w:pPr>
            <w:r w:rsidRPr="000546D7">
              <w:rPr>
                <w:noProof/>
                <w:color w:val="000000"/>
                <w:sz w:val="22"/>
              </w:rPr>
              <w:t>3)</w:t>
            </w:r>
          </w:p>
        </w:tc>
        <w:tc>
          <w:tcPr>
            <w:tcW w:w="1419" w:type="dxa"/>
            <w:shd w:val="clear" w:color="auto" w:fill="auto"/>
            <w:vAlign w:val="center"/>
            <w:hideMark/>
          </w:tcPr>
          <w:p w14:paraId="480B2D48" w14:textId="77777777" w:rsidR="006B59C0" w:rsidRPr="000546D7" w:rsidRDefault="006B59C0" w:rsidP="006B59C0">
            <w:pPr>
              <w:rPr>
                <w:bCs/>
                <w:noProof/>
                <w:color w:val="000000"/>
                <w:sz w:val="22"/>
              </w:rPr>
            </w:pPr>
            <w:r w:rsidRPr="000546D7">
              <w:rPr>
                <w:noProof/>
                <w:color w:val="000000"/>
                <w:sz w:val="22"/>
              </w:rPr>
              <w:t>4)</w:t>
            </w:r>
          </w:p>
        </w:tc>
        <w:tc>
          <w:tcPr>
            <w:tcW w:w="1486" w:type="dxa"/>
          </w:tcPr>
          <w:p w14:paraId="6FD4FE31" w14:textId="77777777" w:rsidR="006B59C0" w:rsidRPr="000546D7" w:rsidRDefault="006B59C0" w:rsidP="006B59C0">
            <w:pPr>
              <w:rPr>
                <w:bCs/>
                <w:noProof/>
                <w:color w:val="000000"/>
                <w:sz w:val="22"/>
              </w:rPr>
            </w:pPr>
            <w:r w:rsidRPr="000546D7">
              <w:rPr>
                <w:noProof/>
                <w:color w:val="000000"/>
                <w:sz w:val="22"/>
              </w:rPr>
              <w:t>5)</w:t>
            </w:r>
          </w:p>
        </w:tc>
        <w:tc>
          <w:tcPr>
            <w:tcW w:w="2189" w:type="dxa"/>
            <w:shd w:val="clear" w:color="auto" w:fill="auto"/>
            <w:vAlign w:val="center"/>
            <w:hideMark/>
          </w:tcPr>
          <w:p w14:paraId="5928923D" w14:textId="77777777" w:rsidR="006B59C0" w:rsidRPr="000546D7" w:rsidRDefault="006B59C0" w:rsidP="006B59C0">
            <w:pPr>
              <w:rPr>
                <w:bCs/>
                <w:noProof/>
                <w:color w:val="000000"/>
                <w:sz w:val="22"/>
              </w:rPr>
            </w:pPr>
            <w:r w:rsidRPr="000546D7">
              <w:rPr>
                <w:noProof/>
                <w:color w:val="000000"/>
                <w:sz w:val="22"/>
              </w:rPr>
              <w:t>6)</w:t>
            </w:r>
          </w:p>
        </w:tc>
      </w:tr>
      <w:tr w:rsidR="006B59C0" w:rsidRPr="000546D7" w14:paraId="0B7C7820" w14:textId="77777777" w:rsidTr="00C5733C">
        <w:trPr>
          <w:trHeight w:val="705"/>
        </w:trPr>
        <w:tc>
          <w:tcPr>
            <w:tcW w:w="471" w:type="dxa"/>
            <w:shd w:val="clear" w:color="auto" w:fill="auto"/>
            <w:hideMark/>
          </w:tcPr>
          <w:p w14:paraId="19F52792" w14:textId="77777777" w:rsidR="006B59C0" w:rsidRPr="000546D7" w:rsidRDefault="006B59C0" w:rsidP="006B59C0">
            <w:pPr>
              <w:rPr>
                <w:bCs/>
                <w:noProof/>
                <w:color w:val="000000"/>
                <w:sz w:val="22"/>
              </w:rPr>
            </w:pPr>
            <w:r w:rsidRPr="000546D7">
              <w:rPr>
                <w:noProof/>
                <w:color w:val="000000"/>
                <w:sz w:val="22"/>
              </w:rPr>
              <w:t>[Kohta] Nro</w:t>
            </w:r>
            <w:r w:rsidRPr="000546D7">
              <w:rPr>
                <w:noProof/>
                <w:color w:val="000000"/>
                <w:sz w:val="22"/>
                <w:vertAlign w:val="superscript"/>
              </w:rPr>
              <w:t>o</w:t>
            </w:r>
          </w:p>
        </w:tc>
        <w:tc>
          <w:tcPr>
            <w:tcW w:w="1720" w:type="dxa"/>
            <w:shd w:val="clear" w:color="auto" w:fill="auto"/>
            <w:hideMark/>
          </w:tcPr>
          <w:p w14:paraId="6CFBBD90" w14:textId="77777777" w:rsidR="006B59C0" w:rsidRPr="000546D7" w:rsidRDefault="006B59C0" w:rsidP="006B59C0">
            <w:pPr>
              <w:rPr>
                <w:bCs/>
                <w:noProof/>
                <w:color w:val="000000"/>
                <w:sz w:val="22"/>
              </w:rPr>
            </w:pPr>
            <w:r w:rsidRPr="000546D7">
              <w:rPr>
                <w:noProof/>
                <w:color w:val="000000"/>
                <w:sz w:val="22"/>
              </w:rPr>
              <w:t>Aineen nimi</w:t>
            </w:r>
          </w:p>
        </w:tc>
        <w:tc>
          <w:tcPr>
            <w:tcW w:w="1958" w:type="dxa"/>
            <w:shd w:val="clear" w:color="auto" w:fill="auto"/>
            <w:hideMark/>
          </w:tcPr>
          <w:p w14:paraId="10A43FFE" w14:textId="77777777" w:rsidR="006B59C0" w:rsidRPr="000546D7" w:rsidRDefault="006B59C0" w:rsidP="006B59C0">
            <w:pPr>
              <w:rPr>
                <w:bCs/>
                <w:noProof/>
                <w:color w:val="000000"/>
                <w:sz w:val="22"/>
              </w:rPr>
            </w:pPr>
            <w:r w:rsidRPr="000546D7">
              <w:rPr>
                <w:noProof/>
                <w:color w:val="000000"/>
                <w:sz w:val="22"/>
              </w:rPr>
              <w:t>Aineluokka</w:t>
            </w:r>
          </w:p>
        </w:tc>
        <w:tc>
          <w:tcPr>
            <w:tcW w:w="1419" w:type="dxa"/>
            <w:shd w:val="clear" w:color="auto" w:fill="auto"/>
            <w:hideMark/>
          </w:tcPr>
          <w:p w14:paraId="08379E5C" w14:textId="77777777" w:rsidR="006B59C0" w:rsidRPr="000546D7" w:rsidRDefault="006B59C0" w:rsidP="006B59C0">
            <w:pPr>
              <w:rPr>
                <w:bCs/>
                <w:noProof/>
                <w:color w:val="000000"/>
                <w:sz w:val="22"/>
              </w:rPr>
            </w:pPr>
            <w:r w:rsidRPr="000546D7">
              <w:rPr>
                <w:noProof/>
                <w:color w:val="000000"/>
                <w:sz w:val="22"/>
              </w:rPr>
              <w:t xml:space="preserve">CAS-numero </w:t>
            </w:r>
            <w:r w:rsidRPr="000546D7">
              <w:rPr>
                <w:noProof/>
              </w:rPr>
              <w:t>(</w:t>
            </w:r>
            <w:r w:rsidRPr="000546D7">
              <w:rPr>
                <w:noProof/>
                <w:vertAlign w:val="superscript"/>
              </w:rPr>
              <w:t>1</w:t>
            </w:r>
            <w:r w:rsidRPr="000546D7">
              <w:rPr>
                <w:noProof/>
              </w:rPr>
              <w:t>)</w:t>
            </w:r>
          </w:p>
        </w:tc>
        <w:tc>
          <w:tcPr>
            <w:tcW w:w="1486" w:type="dxa"/>
          </w:tcPr>
          <w:p w14:paraId="58C2F3E8" w14:textId="77777777" w:rsidR="006B59C0" w:rsidRPr="000546D7" w:rsidRDefault="006B59C0" w:rsidP="006B59C0">
            <w:pPr>
              <w:rPr>
                <w:bCs/>
                <w:noProof/>
                <w:sz w:val="22"/>
              </w:rPr>
            </w:pPr>
            <w:r w:rsidRPr="000546D7">
              <w:rPr>
                <w:noProof/>
                <w:sz w:val="22"/>
              </w:rPr>
              <w:t xml:space="preserve">EU-numero </w:t>
            </w:r>
            <w:r w:rsidRPr="000546D7">
              <w:rPr>
                <w:noProof/>
              </w:rPr>
              <w:t>(</w:t>
            </w:r>
            <w:r w:rsidRPr="000546D7">
              <w:rPr>
                <w:noProof/>
                <w:vertAlign w:val="superscript"/>
              </w:rPr>
              <w:t>2</w:t>
            </w:r>
            <w:r w:rsidRPr="000546D7">
              <w:rPr>
                <w:noProof/>
              </w:rPr>
              <w:t xml:space="preserve">) </w:t>
            </w:r>
            <w:r w:rsidRPr="000546D7">
              <w:rPr>
                <w:noProof/>
                <w:sz w:val="22"/>
              </w:rPr>
              <w:t xml:space="preserve"> </w:t>
            </w:r>
          </w:p>
        </w:tc>
        <w:tc>
          <w:tcPr>
            <w:tcW w:w="2189" w:type="dxa"/>
            <w:shd w:val="clear" w:color="auto" w:fill="auto"/>
            <w:hideMark/>
          </w:tcPr>
          <w:p w14:paraId="4A13E5DF" w14:textId="77777777" w:rsidR="006B59C0" w:rsidRPr="000546D7" w:rsidRDefault="006B59C0" w:rsidP="006B59C0">
            <w:pPr>
              <w:rPr>
                <w:bCs/>
                <w:noProof/>
                <w:sz w:val="22"/>
                <w:vertAlign w:val="superscript"/>
              </w:rPr>
            </w:pPr>
            <w:bookmarkStart w:id="8" w:name="RANGE!F6"/>
            <w:r w:rsidRPr="000546D7">
              <w:rPr>
                <w:noProof/>
                <w:sz w:val="22"/>
              </w:rPr>
              <w:t>Laatunormi</w:t>
            </w:r>
            <w:bookmarkEnd w:id="8"/>
            <w:r w:rsidRPr="000546D7">
              <w:rPr>
                <w:noProof/>
                <w:sz w:val="22"/>
              </w:rPr>
              <w:t xml:space="preserve"> (</w:t>
            </w:r>
            <w:r w:rsidRPr="000546D7">
              <w:rPr>
                <w:noProof/>
                <w:sz w:val="22"/>
                <w:vertAlign w:val="superscript"/>
              </w:rPr>
              <w:t>3</w:t>
            </w:r>
            <w:r w:rsidRPr="000546D7">
              <w:rPr>
                <w:noProof/>
                <w:sz w:val="22"/>
              </w:rPr>
              <w:t xml:space="preserve">) </w:t>
            </w:r>
          </w:p>
          <w:p w14:paraId="786666A3" w14:textId="77777777" w:rsidR="006B59C0" w:rsidRPr="000546D7" w:rsidRDefault="006B59C0" w:rsidP="006B59C0">
            <w:pPr>
              <w:rPr>
                <w:bCs/>
                <w:noProof/>
                <w:sz w:val="22"/>
              </w:rPr>
            </w:pPr>
            <w:r w:rsidRPr="000546D7">
              <w:rPr>
                <w:noProof/>
                <w:sz w:val="22"/>
              </w:rPr>
              <w:t>[µg/l, ellei toisin mainita]</w:t>
            </w:r>
          </w:p>
        </w:tc>
      </w:tr>
      <w:tr w:rsidR="006B59C0" w:rsidRPr="000546D7" w14:paraId="256BA9ED" w14:textId="77777777" w:rsidTr="00C5733C">
        <w:trPr>
          <w:trHeight w:val="300"/>
        </w:trPr>
        <w:tc>
          <w:tcPr>
            <w:tcW w:w="471" w:type="dxa"/>
            <w:shd w:val="clear" w:color="auto" w:fill="auto"/>
            <w:hideMark/>
          </w:tcPr>
          <w:p w14:paraId="41190F4F" w14:textId="77777777" w:rsidR="006B59C0" w:rsidRPr="000546D7" w:rsidRDefault="006B59C0" w:rsidP="006B59C0">
            <w:pPr>
              <w:rPr>
                <w:noProof/>
                <w:color w:val="000000"/>
                <w:sz w:val="22"/>
              </w:rPr>
            </w:pPr>
            <w:r w:rsidRPr="000546D7">
              <w:rPr>
                <w:noProof/>
                <w:color w:val="000000"/>
                <w:sz w:val="22"/>
              </w:rPr>
              <w:t>1</w:t>
            </w:r>
          </w:p>
        </w:tc>
        <w:tc>
          <w:tcPr>
            <w:tcW w:w="1720" w:type="dxa"/>
            <w:shd w:val="clear" w:color="auto" w:fill="auto"/>
            <w:hideMark/>
          </w:tcPr>
          <w:p w14:paraId="796D1F90" w14:textId="77777777" w:rsidR="006B59C0" w:rsidRPr="000546D7" w:rsidRDefault="006B59C0" w:rsidP="006B59C0">
            <w:pPr>
              <w:rPr>
                <w:noProof/>
                <w:color w:val="000000"/>
                <w:sz w:val="22"/>
              </w:rPr>
            </w:pPr>
            <w:r w:rsidRPr="000546D7">
              <w:rPr>
                <w:noProof/>
                <w:color w:val="000000"/>
                <w:sz w:val="22"/>
              </w:rPr>
              <w:t>Nitraatit</w:t>
            </w:r>
          </w:p>
        </w:tc>
        <w:tc>
          <w:tcPr>
            <w:tcW w:w="1958" w:type="dxa"/>
            <w:shd w:val="clear" w:color="auto" w:fill="auto"/>
            <w:noWrap/>
          </w:tcPr>
          <w:p w14:paraId="6A60DDA8" w14:textId="77777777" w:rsidR="006B59C0" w:rsidRPr="000546D7" w:rsidRDefault="006B59C0" w:rsidP="006B59C0">
            <w:pPr>
              <w:rPr>
                <w:noProof/>
                <w:color w:val="000000"/>
                <w:sz w:val="22"/>
              </w:rPr>
            </w:pPr>
            <w:r w:rsidRPr="000546D7">
              <w:rPr>
                <w:noProof/>
                <w:color w:val="000000"/>
                <w:sz w:val="22"/>
              </w:rPr>
              <w:t>Ravinteet</w:t>
            </w:r>
          </w:p>
        </w:tc>
        <w:tc>
          <w:tcPr>
            <w:tcW w:w="1419" w:type="dxa"/>
            <w:shd w:val="clear" w:color="auto" w:fill="auto"/>
            <w:noWrap/>
            <w:hideMark/>
          </w:tcPr>
          <w:p w14:paraId="21246A19" w14:textId="77777777" w:rsidR="006B59C0" w:rsidRPr="000546D7" w:rsidRDefault="006B59C0" w:rsidP="006B59C0">
            <w:pPr>
              <w:rPr>
                <w:noProof/>
                <w:color w:val="000000"/>
                <w:sz w:val="22"/>
              </w:rPr>
            </w:pPr>
            <w:r w:rsidRPr="000546D7">
              <w:rPr>
                <w:noProof/>
                <w:color w:val="000000"/>
                <w:sz w:val="22"/>
              </w:rPr>
              <w:t>ei sovelleta</w:t>
            </w:r>
          </w:p>
        </w:tc>
        <w:tc>
          <w:tcPr>
            <w:tcW w:w="1486" w:type="dxa"/>
          </w:tcPr>
          <w:p w14:paraId="0D07026C"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noWrap/>
            <w:hideMark/>
          </w:tcPr>
          <w:p w14:paraId="60F4ABB2" w14:textId="77777777" w:rsidR="006B59C0" w:rsidRPr="000546D7" w:rsidRDefault="006B59C0" w:rsidP="006B59C0">
            <w:pPr>
              <w:rPr>
                <w:noProof/>
                <w:color w:val="000000"/>
                <w:sz w:val="22"/>
              </w:rPr>
            </w:pPr>
            <w:r w:rsidRPr="000546D7">
              <w:rPr>
                <w:noProof/>
                <w:color w:val="000000"/>
                <w:sz w:val="22"/>
              </w:rPr>
              <w:t>50 mg/l</w:t>
            </w:r>
          </w:p>
        </w:tc>
      </w:tr>
      <w:tr w:rsidR="006B59C0" w:rsidRPr="000546D7" w14:paraId="59F46A73" w14:textId="77777777" w:rsidTr="00C5733C">
        <w:trPr>
          <w:trHeight w:val="1058"/>
        </w:trPr>
        <w:tc>
          <w:tcPr>
            <w:tcW w:w="471" w:type="dxa"/>
            <w:vMerge w:val="restart"/>
            <w:shd w:val="clear" w:color="auto" w:fill="auto"/>
            <w:hideMark/>
          </w:tcPr>
          <w:p w14:paraId="2E62AFE8" w14:textId="77777777" w:rsidR="006B59C0" w:rsidRPr="000546D7" w:rsidRDefault="006B59C0" w:rsidP="006B59C0">
            <w:pPr>
              <w:rPr>
                <w:noProof/>
                <w:color w:val="000000"/>
                <w:sz w:val="22"/>
              </w:rPr>
            </w:pPr>
            <w:r w:rsidRPr="000546D7">
              <w:rPr>
                <w:noProof/>
                <w:color w:val="000000"/>
                <w:sz w:val="22"/>
              </w:rPr>
              <w:t>2</w:t>
            </w:r>
          </w:p>
        </w:tc>
        <w:tc>
          <w:tcPr>
            <w:tcW w:w="1720" w:type="dxa"/>
            <w:vMerge w:val="restart"/>
            <w:shd w:val="clear" w:color="auto" w:fill="auto"/>
            <w:hideMark/>
          </w:tcPr>
          <w:p w14:paraId="1B0323B6" w14:textId="77777777" w:rsidR="006B59C0" w:rsidRPr="000546D7" w:rsidRDefault="006B59C0" w:rsidP="006B59C0">
            <w:pPr>
              <w:rPr>
                <w:noProof/>
                <w:color w:val="000000"/>
                <w:sz w:val="22"/>
              </w:rPr>
            </w:pPr>
            <w:r w:rsidRPr="000546D7">
              <w:rPr>
                <w:noProof/>
                <w:color w:val="000000"/>
                <w:sz w:val="22"/>
              </w:rPr>
              <w:t xml:space="preserve">Torjunta-aineiden tehoaineet, mukaan luettuina niiden merkitykselliset aineenvaihdunta-, hajoamis- tai reaktiotuotteet </w:t>
            </w:r>
            <w:r w:rsidRPr="000546D7">
              <w:rPr>
                <w:noProof/>
              </w:rPr>
              <w:t>(</w:t>
            </w:r>
            <w:r w:rsidRPr="000546D7">
              <w:rPr>
                <w:noProof/>
                <w:vertAlign w:val="superscript"/>
              </w:rPr>
              <w:t>4</w:t>
            </w:r>
            <w:r w:rsidRPr="000546D7">
              <w:rPr>
                <w:noProof/>
              </w:rPr>
              <w:t>)</w:t>
            </w:r>
            <w:r w:rsidRPr="000546D7">
              <w:rPr>
                <w:noProof/>
                <w:color w:val="000000"/>
                <w:sz w:val="22"/>
                <w:vertAlign w:val="superscript"/>
              </w:rPr>
              <w:t xml:space="preserve"> </w:t>
            </w:r>
          </w:p>
        </w:tc>
        <w:tc>
          <w:tcPr>
            <w:tcW w:w="1958" w:type="dxa"/>
            <w:vMerge w:val="restart"/>
            <w:shd w:val="clear" w:color="auto" w:fill="auto"/>
            <w:noWrap/>
            <w:hideMark/>
          </w:tcPr>
          <w:p w14:paraId="627DBB15" w14:textId="77777777" w:rsidR="006B59C0" w:rsidRPr="000546D7" w:rsidRDefault="006B59C0" w:rsidP="006B59C0">
            <w:pPr>
              <w:rPr>
                <w:noProof/>
                <w:color w:val="000000"/>
                <w:sz w:val="22"/>
              </w:rPr>
            </w:pPr>
            <w:r w:rsidRPr="000546D7">
              <w:rPr>
                <w:noProof/>
                <w:color w:val="000000"/>
                <w:sz w:val="22"/>
              </w:rPr>
              <w:t>Torjunta-aineet</w:t>
            </w:r>
          </w:p>
        </w:tc>
        <w:tc>
          <w:tcPr>
            <w:tcW w:w="1419" w:type="dxa"/>
            <w:vMerge w:val="restart"/>
            <w:shd w:val="clear" w:color="auto" w:fill="auto"/>
            <w:noWrap/>
            <w:hideMark/>
          </w:tcPr>
          <w:p w14:paraId="0C7EF6CA" w14:textId="77777777" w:rsidR="006B59C0" w:rsidRPr="000546D7" w:rsidRDefault="006B59C0" w:rsidP="006B59C0">
            <w:pPr>
              <w:rPr>
                <w:noProof/>
                <w:color w:val="000000"/>
                <w:sz w:val="22"/>
              </w:rPr>
            </w:pPr>
            <w:r w:rsidRPr="000546D7">
              <w:rPr>
                <w:noProof/>
                <w:color w:val="000000"/>
                <w:sz w:val="22"/>
              </w:rPr>
              <w:t>ei sovelleta</w:t>
            </w:r>
          </w:p>
        </w:tc>
        <w:tc>
          <w:tcPr>
            <w:tcW w:w="1486" w:type="dxa"/>
            <w:vMerge w:val="restart"/>
          </w:tcPr>
          <w:p w14:paraId="7DCE54E8"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hideMark/>
          </w:tcPr>
          <w:p w14:paraId="6F9C4AF4" w14:textId="7004364E" w:rsidR="006B59C0" w:rsidRPr="000546D7" w:rsidRDefault="006B59C0" w:rsidP="006B59C0">
            <w:pPr>
              <w:rPr>
                <w:noProof/>
                <w:color w:val="000000"/>
                <w:sz w:val="22"/>
              </w:rPr>
            </w:pPr>
            <w:r w:rsidRPr="000546D7">
              <w:rPr>
                <w:strike/>
                <w:noProof/>
                <w:color w:val="000000"/>
                <w:sz w:val="22"/>
              </w:rPr>
              <w:t>0,1</w:t>
            </w:r>
            <w:r w:rsidRPr="000546D7">
              <w:rPr>
                <w:noProof/>
                <w:color w:val="000000"/>
                <w:sz w:val="22"/>
              </w:rPr>
              <w:t xml:space="preserve"> </w:t>
            </w:r>
            <w:r w:rsidRPr="000546D7">
              <w:rPr>
                <w:b/>
                <w:bCs/>
                <w:i/>
                <w:iCs/>
              </w:rPr>
              <w:t>0,05</w:t>
            </w:r>
            <w:r w:rsidRPr="000546D7">
              <w:t xml:space="preserve"> </w:t>
            </w:r>
            <w:r w:rsidRPr="000546D7">
              <w:rPr>
                <w:noProof/>
                <w:color w:val="000000"/>
                <w:sz w:val="22"/>
              </w:rPr>
              <w:t>(yksittäinen)</w:t>
            </w:r>
            <w:r w:rsidRPr="000546D7">
              <w:rPr>
                <w:b/>
                <w:bCs/>
                <w:i/>
                <w:iCs/>
                <w:vertAlign w:val="superscript"/>
              </w:rPr>
              <w:t>(4 a)</w:t>
            </w:r>
          </w:p>
        </w:tc>
      </w:tr>
      <w:tr w:rsidR="006B59C0" w:rsidRPr="000546D7" w14:paraId="52A759E4" w14:textId="77777777" w:rsidTr="00C5733C">
        <w:trPr>
          <w:trHeight w:val="1058"/>
        </w:trPr>
        <w:tc>
          <w:tcPr>
            <w:tcW w:w="471" w:type="dxa"/>
            <w:vMerge/>
            <w:shd w:val="clear" w:color="auto" w:fill="auto"/>
          </w:tcPr>
          <w:p w14:paraId="10A4A8B4" w14:textId="77777777" w:rsidR="006B59C0" w:rsidRPr="000546D7" w:rsidRDefault="006B59C0" w:rsidP="006B59C0">
            <w:pPr>
              <w:rPr>
                <w:noProof/>
                <w:color w:val="000000"/>
                <w:sz w:val="22"/>
              </w:rPr>
            </w:pPr>
          </w:p>
        </w:tc>
        <w:tc>
          <w:tcPr>
            <w:tcW w:w="1720" w:type="dxa"/>
            <w:vMerge/>
            <w:shd w:val="clear" w:color="auto" w:fill="auto"/>
          </w:tcPr>
          <w:p w14:paraId="17E8BC96" w14:textId="77777777" w:rsidR="006B59C0" w:rsidRPr="000546D7" w:rsidRDefault="006B59C0" w:rsidP="006B59C0">
            <w:pPr>
              <w:rPr>
                <w:noProof/>
                <w:color w:val="000000"/>
                <w:sz w:val="22"/>
              </w:rPr>
            </w:pPr>
          </w:p>
        </w:tc>
        <w:tc>
          <w:tcPr>
            <w:tcW w:w="1958" w:type="dxa"/>
            <w:vMerge/>
            <w:shd w:val="clear" w:color="auto" w:fill="auto"/>
            <w:noWrap/>
          </w:tcPr>
          <w:p w14:paraId="56978D00" w14:textId="77777777" w:rsidR="006B59C0" w:rsidRPr="000546D7" w:rsidRDefault="006B59C0" w:rsidP="006B59C0">
            <w:pPr>
              <w:rPr>
                <w:noProof/>
                <w:color w:val="000000"/>
                <w:sz w:val="22"/>
              </w:rPr>
            </w:pPr>
          </w:p>
        </w:tc>
        <w:tc>
          <w:tcPr>
            <w:tcW w:w="1419" w:type="dxa"/>
            <w:vMerge/>
            <w:shd w:val="clear" w:color="auto" w:fill="auto"/>
            <w:noWrap/>
          </w:tcPr>
          <w:p w14:paraId="0F090FEC" w14:textId="77777777" w:rsidR="006B59C0" w:rsidRPr="000546D7" w:rsidRDefault="006B59C0" w:rsidP="006B59C0">
            <w:pPr>
              <w:rPr>
                <w:noProof/>
                <w:color w:val="000000"/>
                <w:sz w:val="22"/>
              </w:rPr>
            </w:pPr>
          </w:p>
        </w:tc>
        <w:tc>
          <w:tcPr>
            <w:tcW w:w="1486" w:type="dxa"/>
            <w:vMerge/>
          </w:tcPr>
          <w:p w14:paraId="69B478D2" w14:textId="77777777" w:rsidR="006B59C0" w:rsidRPr="000546D7" w:rsidRDefault="006B59C0" w:rsidP="006B59C0">
            <w:pPr>
              <w:rPr>
                <w:noProof/>
                <w:color w:val="000000"/>
                <w:sz w:val="22"/>
              </w:rPr>
            </w:pPr>
          </w:p>
        </w:tc>
        <w:tc>
          <w:tcPr>
            <w:tcW w:w="2189" w:type="dxa"/>
            <w:shd w:val="clear" w:color="auto" w:fill="auto"/>
          </w:tcPr>
          <w:p w14:paraId="4B8BF0F2" w14:textId="3F98752B" w:rsidR="006B59C0" w:rsidRPr="000546D7" w:rsidRDefault="006B59C0" w:rsidP="006B59C0">
            <w:pPr>
              <w:rPr>
                <w:b/>
                <w:noProof/>
                <w:color w:val="000000"/>
                <w:sz w:val="22"/>
              </w:rPr>
            </w:pPr>
            <w:r w:rsidRPr="000546D7">
              <w:rPr>
                <w:strike/>
                <w:noProof/>
                <w:color w:val="000000"/>
                <w:sz w:val="22"/>
              </w:rPr>
              <w:t>0,5</w:t>
            </w:r>
            <w:r w:rsidRPr="000546D7">
              <w:rPr>
                <w:noProof/>
                <w:color w:val="000000"/>
                <w:sz w:val="22"/>
              </w:rPr>
              <w:t xml:space="preserve"> </w:t>
            </w:r>
            <w:r w:rsidRPr="000546D7">
              <w:rPr>
                <w:b/>
                <w:bCs/>
                <w:i/>
                <w:iCs/>
              </w:rPr>
              <w:t>0,25</w:t>
            </w:r>
            <w:r w:rsidRPr="000546D7">
              <w:t xml:space="preserve"> </w:t>
            </w:r>
            <w:r w:rsidRPr="000546D7">
              <w:rPr>
                <w:noProof/>
                <w:color w:val="000000"/>
                <w:sz w:val="22"/>
              </w:rPr>
              <w:t xml:space="preserve">(yhteensä) </w:t>
            </w:r>
            <w:r w:rsidRPr="000546D7">
              <w:rPr>
                <w:noProof/>
              </w:rPr>
              <w:t>(</w:t>
            </w:r>
            <w:r w:rsidRPr="000546D7">
              <w:rPr>
                <w:noProof/>
                <w:vertAlign w:val="superscript"/>
              </w:rPr>
              <w:t>5</w:t>
            </w:r>
            <w:r w:rsidRPr="000546D7">
              <w:rPr>
                <w:noProof/>
              </w:rPr>
              <w:t>)</w:t>
            </w:r>
            <w:r w:rsidR="00C5733C" w:rsidRPr="000546D7">
              <w:rPr>
                <w:b/>
                <w:noProof/>
              </w:rPr>
              <w:t xml:space="preserve"> [tark. 144]</w:t>
            </w:r>
          </w:p>
        </w:tc>
      </w:tr>
      <w:tr w:rsidR="006B59C0" w:rsidRPr="000546D7" w14:paraId="12B46227" w14:textId="77777777" w:rsidTr="00C5733C">
        <w:trPr>
          <w:trHeight w:val="300"/>
        </w:trPr>
        <w:tc>
          <w:tcPr>
            <w:tcW w:w="471" w:type="dxa"/>
            <w:shd w:val="clear" w:color="auto" w:fill="auto"/>
            <w:hideMark/>
          </w:tcPr>
          <w:p w14:paraId="793061D5" w14:textId="77777777" w:rsidR="006B59C0" w:rsidRPr="000546D7" w:rsidRDefault="006B59C0" w:rsidP="006B59C0">
            <w:pPr>
              <w:rPr>
                <w:noProof/>
                <w:color w:val="000000"/>
                <w:sz w:val="22"/>
              </w:rPr>
            </w:pPr>
            <w:r w:rsidRPr="000546D7">
              <w:rPr>
                <w:noProof/>
                <w:color w:val="000000"/>
                <w:sz w:val="22"/>
              </w:rPr>
              <w:t>3</w:t>
            </w:r>
          </w:p>
        </w:tc>
        <w:tc>
          <w:tcPr>
            <w:tcW w:w="1720" w:type="dxa"/>
            <w:shd w:val="clear" w:color="auto" w:fill="auto"/>
            <w:hideMark/>
          </w:tcPr>
          <w:p w14:paraId="502618B2" w14:textId="77777777" w:rsidR="006B59C0" w:rsidRPr="000546D7" w:rsidRDefault="006B59C0" w:rsidP="006B59C0">
            <w:pPr>
              <w:rPr>
                <w:noProof/>
                <w:color w:val="000000"/>
                <w:sz w:val="22"/>
              </w:rPr>
            </w:pPr>
            <w:r w:rsidRPr="000546D7">
              <w:rPr>
                <w:noProof/>
                <w:color w:val="000000"/>
                <w:sz w:val="22"/>
              </w:rPr>
              <w:t>Per- ja polyfluoratut alkyyliyhdisteet (PFAS) – 24:n summa</w:t>
            </w:r>
            <w:bookmarkStart w:id="9" w:name="_Ref101958530"/>
            <w:r w:rsidRPr="000546D7">
              <w:rPr>
                <w:noProof/>
                <w:color w:val="000000"/>
                <w:sz w:val="22"/>
              </w:rPr>
              <w:t xml:space="preserve"> (</w:t>
            </w:r>
            <w:r w:rsidRPr="000546D7">
              <w:rPr>
                <w:noProof/>
                <w:color w:val="000000"/>
                <w:sz w:val="22"/>
                <w:vertAlign w:val="superscript"/>
              </w:rPr>
              <w:t>6</w:t>
            </w:r>
            <w:r w:rsidRPr="000546D7">
              <w:rPr>
                <w:noProof/>
                <w:color w:val="000000"/>
                <w:sz w:val="22"/>
              </w:rPr>
              <w:t xml:space="preserve">) </w:t>
            </w:r>
            <w:bookmarkEnd w:id="9"/>
            <w:r w:rsidRPr="000546D7">
              <w:rPr>
                <w:noProof/>
                <w:sz w:val="22"/>
                <w:vertAlign w:val="superscript"/>
              </w:rPr>
              <w:t xml:space="preserve"> </w:t>
            </w:r>
          </w:p>
        </w:tc>
        <w:tc>
          <w:tcPr>
            <w:tcW w:w="1958" w:type="dxa"/>
            <w:shd w:val="clear" w:color="auto" w:fill="auto"/>
            <w:noWrap/>
            <w:hideMark/>
          </w:tcPr>
          <w:p w14:paraId="608E494B" w14:textId="77777777" w:rsidR="006B59C0" w:rsidRPr="000546D7" w:rsidRDefault="006B59C0" w:rsidP="006B59C0">
            <w:pPr>
              <w:rPr>
                <w:noProof/>
                <w:color w:val="000000"/>
                <w:sz w:val="22"/>
              </w:rPr>
            </w:pPr>
            <w:r w:rsidRPr="000546D7">
              <w:rPr>
                <w:noProof/>
                <w:color w:val="000000"/>
                <w:sz w:val="22"/>
              </w:rPr>
              <w:t>Teollisuusaineet</w:t>
            </w:r>
          </w:p>
        </w:tc>
        <w:tc>
          <w:tcPr>
            <w:tcW w:w="1419" w:type="dxa"/>
            <w:shd w:val="clear" w:color="auto" w:fill="auto"/>
            <w:noWrap/>
            <w:hideMark/>
          </w:tcPr>
          <w:p w14:paraId="4D9E99E9" w14:textId="77777777" w:rsidR="006B59C0" w:rsidRPr="000546D7" w:rsidRDefault="006B59C0" w:rsidP="006B59C0">
            <w:pPr>
              <w:rPr>
                <w:noProof/>
                <w:color w:val="000000"/>
                <w:sz w:val="22"/>
              </w:rPr>
            </w:pPr>
            <w:r w:rsidRPr="000546D7">
              <w:rPr>
                <w:noProof/>
                <w:color w:val="000000"/>
                <w:sz w:val="22"/>
              </w:rPr>
              <w:t>Ks. taulukon huomautus 6</w:t>
            </w:r>
          </w:p>
        </w:tc>
        <w:tc>
          <w:tcPr>
            <w:tcW w:w="1486" w:type="dxa"/>
          </w:tcPr>
          <w:p w14:paraId="58836D6A" w14:textId="77777777" w:rsidR="006B59C0" w:rsidRPr="000546D7" w:rsidRDefault="006B59C0" w:rsidP="006B59C0">
            <w:pPr>
              <w:rPr>
                <w:noProof/>
                <w:color w:val="000000"/>
                <w:sz w:val="22"/>
              </w:rPr>
            </w:pPr>
            <w:r w:rsidRPr="000546D7">
              <w:rPr>
                <w:noProof/>
                <w:color w:val="000000"/>
                <w:sz w:val="22"/>
              </w:rPr>
              <w:t>Ks. taulukon huomautus 6</w:t>
            </w:r>
          </w:p>
        </w:tc>
        <w:tc>
          <w:tcPr>
            <w:tcW w:w="2189" w:type="dxa"/>
            <w:shd w:val="clear" w:color="auto" w:fill="auto"/>
            <w:noWrap/>
            <w:hideMark/>
          </w:tcPr>
          <w:p w14:paraId="45095951" w14:textId="77777777" w:rsidR="006B59C0" w:rsidRPr="000546D7" w:rsidRDefault="006B59C0" w:rsidP="006B59C0">
            <w:pPr>
              <w:rPr>
                <w:noProof/>
                <w:color w:val="000000"/>
                <w:sz w:val="22"/>
              </w:rPr>
            </w:pPr>
            <w:r w:rsidRPr="000546D7">
              <w:rPr>
                <w:noProof/>
                <w:color w:val="000000"/>
                <w:sz w:val="22"/>
              </w:rPr>
              <w:t xml:space="preserve">0,0044 </w:t>
            </w:r>
            <w:r w:rsidRPr="000546D7">
              <w:rPr>
                <w:noProof/>
              </w:rPr>
              <w:t>(</w:t>
            </w:r>
            <w:r w:rsidRPr="000546D7">
              <w:rPr>
                <w:noProof/>
                <w:vertAlign w:val="superscript"/>
              </w:rPr>
              <w:t>7</w:t>
            </w:r>
            <w:r w:rsidRPr="000546D7">
              <w:rPr>
                <w:noProof/>
              </w:rPr>
              <w:t>)</w:t>
            </w:r>
            <w:r w:rsidRPr="000546D7">
              <w:rPr>
                <w:noProof/>
                <w:color w:val="000000"/>
                <w:sz w:val="22"/>
                <w:vertAlign w:val="superscript"/>
              </w:rPr>
              <w:t xml:space="preserve"> </w:t>
            </w:r>
          </w:p>
        </w:tc>
      </w:tr>
      <w:tr w:rsidR="00C5733C" w:rsidRPr="000546D7" w14:paraId="463A2751" w14:textId="77777777" w:rsidTr="00C5733C">
        <w:trPr>
          <w:trHeight w:val="300"/>
        </w:trPr>
        <w:tc>
          <w:tcPr>
            <w:tcW w:w="471" w:type="dxa"/>
            <w:tcBorders>
              <w:top w:val="single" w:sz="4" w:space="0" w:color="auto"/>
              <w:left w:val="single" w:sz="4" w:space="0" w:color="auto"/>
              <w:bottom w:val="single" w:sz="4" w:space="0" w:color="auto"/>
              <w:right w:val="single" w:sz="4" w:space="0" w:color="auto"/>
            </w:tcBorders>
          </w:tcPr>
          <w:p w14:paraId="7CA96934" w14:textId="1238002E" w:rsidR="00C5733C" w:rsidRPr="000546D7" w:rsidRDefault="00C5733C" w:rsidP="00C5733C">
            <w:pPr>
              <w:rPr>
                <w:noProof/>
                <w:color w:val="000000"/>
                <w:sz w:val="22"/>
              </w:rPr>
            </w:pPr>
            <w:r w:rsidRPr="000546D7">
              <w:rPr>
                <w:b/>
                <w:i/>
                <w:sz w:val="22"/>
              </w:rPr>
              <w:t>3 a</w:t>
            </w:r>
          </w:p>
        </w:tc>
        <w:tc>
          <w:tcPr>
            <w:tcW w:w="1720" w:type="dxa"/>
            <w:tcBorders>
              <w:top w:val="single" w:sz="4" w:space="0" w:color="auto"/>
              <w:left w:val="single" w:sz="4" w:space="0" w:color="auto"/>
              <w:bottom w:val="single" w:sz="4" w:space="0" w:color="auto"/>
              <w:right w:val="single" w:sz="4" w:space="0" w:color="auto"/>
            </w:tcBorders>
          </w:tcPr>
          <w:p w14:paraId="0A35E5E8" w14:textId="5D3FAF09" w:rsidR="00C5733C" w:rsidRPr="000546D7" w:rsidRDefault="00C5733C" w:rsidP="00C5733C">
            <w:pPr>
              <w:rPr>
                <w:noProof/>
                <w:color w:val="000000"/>
                <w:sz w:val="22"/>
              </w:rPr>
            </w:pPr>
            <w:proofErr w:type="spellStart"/>
            <w:r w:rsidRPr="000546D7">
              <w:rPr>
                <w:b/>
                <w:i/>
                <w:sz w:val="22"/>
              </w:rPr>
              <w:t>PFAS:t</w:t>
            </w:r>
            <w:proofErr w:type="spellEnd"/>
            <w:r w:rsidRPr="000546D7">
              <w:rPr>
                <w:b/>
                <w:i/>
                <w:sz w:val="22"/>
              </w:rPr>
              <w:t xml:space="preserve"> yhteensä</w:t>
            </w:r>
          </w:p>
        </w:tc>
        <w:tc>
          <w:tcPr>
            <w:tcW w:w="1958" w:type="dxa"/>
            <w:tcBorders>
              <w:top w:val="single" w:sz="4" w:space="0" w:color="auto"/>
              <w:left w:val="single" w:sz="4" w:space="0" w:color="auto"/>
              <w:bottom w:val="single" w:sz="4" w:space="0" w:color="auto"/>
              <w:right w:val="single" w:sz="4" w:space="0" w:color="auto"/>
            </w:tcBorders>
            <w:noWrap/>
          </w:tcPr>
          <w:p w14:paraId="50C1AC0E" w14:textId="6F2AC31C" w:rsidR="00C5733C" w:rsidRPr="000546D7" w:rsidRDefault="00C5733C" w:rsidP="00C5733C">
            <w:pPr>
              <w:rPr>
                <w:noProof/>
                <w:color w:val="000000"/>
                <w:sz w:val="22"/>
              </w:rPr>
            </w:pPr>
            <w:r w:rsidRPr="000546D7">
              <w:rPr>
                <w:b/>
                <w:i/>
                <w:sz w:val="22"/>
              </w:rPr>
              <w:t>teollisuusaineet</w:t>
            </w:r>
          </w:p>
        </w:tc>
        <w:tc>
          <w:tcPr>
            <w:tcW w:w="1419" w:type="dxa"/>
            <w:tcBorders>
              <w:top w:val="single" w:sz="4" w:space="0" w:color="auto"/>
              <w:left w:val="single" w:sz="4" w:space="0" w:color="auto"/>
              <w:bottom w:val="single" w:sz="4" w:space="0" w:color="auto"/>
              <w:right w:val="single" w:sz="4" w:space="0" w:color="auto"/>
            </w:tcBorders>
            <w:noWrap/>
          </w:tcPr>
          <w:p w14:paraId="30F26676" w14:textId="568BF704" w:rsidR="00C5733C" w:rsidRPr="000546D7" w:rsidRDefault="00C5733C" w:rsidP="00C5733C">
            <w:pPr>
              <w:rPr>
                <w:noProof/>
                <w:color w:val="000000"/>
                <w:sz w:val="22"/>
              </w:rPr>
            </w:pPr>
            <w:r w:rsidRPr="000546D7">
              <w:rPr>
                <w:b/>
                <w:i/>
                <w:sz w:val="22"/>
              </w:rPr>
              <w:t>ei sovelleta</w:t>
            </w:r>
          </w:p>
        </w:tc>
        <w:tc>
          <w:tcPr>
            <w:tcW w:w="1486" w:type="dxa"/>
            <w:tcBorders>
              <w:top w:val="single" w:sz="4" w:space="0" w:color="auto"/>
              <w:left w:val="single" w:sz="4" w:space="0" w:color="auto"/>
              <w:bottom w:val="single" w:sz="4" w:space="0" w:color="auto"/>
              <w:right w:val="single" w:sz="4" w:space="0" w:color="auto"/>
            </w:tcBorders>
          </w:tcPr>
          <w:p w14:paraId="5E517A62" w14:textId="52903961" w:rsidR="00C5733C" w:rsidRPr="000546D7" w:rsidRDefault="00C5733C" w:rsidP="00C5733C">
            <w:pPr>
              <w:rPr>
                <w:noProof/>
                <w:color w:val="000000"/>
                <w:sz w:val="22"/>
              </w:rPr>
            </w:pPr>
            <w:r w:rsidRPr="000546D7">
              <w:rPr>
                <w:b/>
                <w:i/>
                <w:sz w:val="22"/>
              </w:rPr>
              <w:t>ei sovelleta</w:t>
            </w:r>
          </w:p>
        </w:tc>
        <w:tc>
          <w:tcPr>
            <w:tcW w:w="2189" w:type="dxa"/>
            <w:tcBorders>
              <w:top w:val="single" w:sz="4" w:space="0" w:color="auto"/>
              <w:left w:val="single" w:sz="4" w:space="0" w:color="auto"/>
              <w:bottom w:val="single" w:sz="4" w:space="0" w:color="auto"/>
              <w:right w:val="single" w:sz="4" w:space="0" w:color="auto"/>
            </w:tcBorders>
            <w:noWrap/>
          </w:tcPr>
          <w:p w14:paraId="76D0E04F" w14:textId="7676F93F" w:rsidR="00C5733C" w:rsidRPr="000546D7" w:rsidRDefault="00C5733C" w:rsidP="00C5733C">
            <w:pPr>
              <w:rPr>
                <w:b/>
                <w:noProof/>
                <w:color w:val="000000"/>
                <w:sz w:val="22"/>
              </w:rPr>
            </w:pPr>
            <w:r w:rsidRPr="000546D7">
              <w:rPr>
                <w:b/>
                <w:i/>
                <w:sz w:val="22"/>
              </w:rPr>
              <w:t>(</w:t>
            </w:r>
            <w:r w:rsidRPr="000546D7">
              <w:rPr>
                <w:b/>
                <w:i/>
                <w:sz w:val="22"/>
                <w:vertAlign w:val="superscript"/>
              </w:rPr>
              <w:t>7 a</w:t>
            </w:r>
            <w:r w:rsidRPr="000546D7">
              <w:rPr>
                <w:b/>
                <w:i/>
                <w:sz w:val="22"/>
              </w:rPr>
              <w:t>)</w:t>
            </w:r>
            <w:r w:rsidRPr="000546D7">
              <w:rPr>
                <w:b/>
                <w:sz w:val="22"/>
              </w:rPr>
              <w:t xml:space="preserve"> [tark. 145]</w:t>
            </w:r>
          </w:p>
        </w:tc>
      </w:tr>
      <w:tr w:rsidR="006B59C0" w:rsidRPr="000546D7" w14:paraId="37191CAF" w14:textId="77777777" w:rsidTr="00C5733C">
        <w:trPr>
          <w:trHeight w:val="300"/>
        </w:trPr>
        <w:tc>
          <w:tcPr>
            <w:tcW w:w="471" w:type="dxa"/>
            <w:shd w:val="clear" w:color="auto" w:fill="auto"/>
            <w:hideMark/>
          </w:tcPr>
          <w:p w14:paraId="2D2630F6" w14:textId="77777777" w:rsidR="006B59C0" w:rsidRPr="000546D7" w:rsidRDefault="006B59C0" w:rsidP="006B59C0">
            <w:pPr>
              <w:rPr>
                <w:noProof/>
                <w:color w:val="000000"/>
                <w:sz w:val="22"/>
              </w:rPr>
            </w:pPr>
            <w:r w:rsidRPr="000546D7">
              <w:rPr>
                <w:noProof/>
                <w:color w:val="000000"/>
                <w:sz w:val="22"/>
              </w:rPr>
              <w:t>4</w:t>
            </w:r>
          </w:p>
        </w:tc>
        <w:tc>
          <w:tcPr>
            <w:tcW w:w="1720" w:type="dxa"/>
            <w:shd w:val="clear" w:color="auto" w:fill="auto"/>
            <w:hideMark/>
          </w:tcPr>
          <w:p w14:paraId="2D310916" w14:textId="77777777" w:rsidR="006B59C0" w:rsidRPr="000546D7" w:rsidRDefault="006B59C0" w:rsidP="006B59C0">
            <w:pPr>
              <w:rPr>
                <w:noProof/>
                <w:color w:val="000000"/>
                <w:sz w:val="22"/>
              </w:rPr>
            </w:pPr>
            <w:r w:rsidRPr="000546D7">
              <w:rPr>
                <w:noProof/>
                <w:color w:val="000000"/>
                <w:sz w:val="22"/>
              </w:rPr>
              <w:t xml:space="preserve">Karbamatsepiini </w:t>
            </w:r>
          </w:p>
        </w:tc>
        <w:tc>
          <w:tcPr>
            <w:tcW w:w="1958" w:type="dxa"/>
            <w:shd w:val="clear" w:color="auto" w:fill="auto"/>
            <w:noWrap/>
            <w:hideMark/>
          </w:tcPr>
          <w:p w14:paraId="4D3661EA" w14:textId="77777777" w:rsidR="006B59C0" w:rsidRPr="000546D7" w:rsidRDefault="006B59C0" w:rsidP="006B59C0">
            <w:pPr>
              <w:rPr>
                <w:noProof/>
                <w:color w:val="000000"/>
                <w:sz w:val="22"/>
              </w:rPr>
            </w:pPr>
            <w:r w:rsidRPr="000546D7">
              <w:rPr>
                <w:noProof/>
                <w:color w:val="000000"/>
                <w:sz w:val="22"/>
              </w:rPr>
              <w:t>Lääkkeet</w:t>
            </w:r>
          </w:p>
        </w:tc>
        <w:tc>
          <w:tcPr>
            <w:tcW w:w="1419" w:type="dxa"/>
            <w:shd w:val="clear" w:color="auto" w:fill="auto"/>
            <w:noWrap/>
            <w:hideMark/>
          </w:tcPr>
          <w:p w14:paraId="3A572E71" w14:textId="77777777" w:rsidR="006B59C0" w:rsidRPr="000546D7" w:rsidRDefault="006B59C0" w:rsidP="006B59C0">
            <w:pPr>
              <w:rPr>
                <w:noProof/>
                <w:color w:val="000000"/>
                <w:sz w:val="22"/>
              </w:rPr>
            </w:pPr>
            <w:r w:rsidRPr="000546D7">
              <w:rPr>
                <w:noProof/>
                <w:color w:val="000000"/>
                <w:sz w:val="22"/>
              </w:rPr>
              <w:t>298-46-4</w:t>
            </w:r>
          </w:p>
        </w:tc>
        <w:tc>
          <w:tcPr>
            <w:tcW w:w="1486" w:type="dxa"/>
          </w:tcPr>
          <w:p w14:paraId="3D9D7620"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noWrap/>
            <w:hideMark/>
          </w:tcPr>
          <w:p w14:paraId="5CC971A1" w14:textId="77D77A86" w:rsidR="006B59C0" w:rsidRPr="000546D7" w:rsidRDefault="006B59C0" w:rsidP="006B59C0">
            <w:pPr>
              <w:rPr>
                <w:b/>
                <w:noProof/>
                <w:color w:val="000000"/>
                <w:sz w:val="22"/>
              </w:rPr>
            </w:pPr>
            <w:r w:rsidRPr="000546D7">
              <w:rPr>
                <w:strike/>
                <w:noProof/>
                <w:color w:val="000000"/>
                <w:sz w:val="22"/>
              </w:rPr>
              <w:t>0,25</w:t>
            </w:r>
            <w:r w:rsidR="00C5733C" w:rsidRPr="000546D7">
              <w:rPr>
                <w:b/>
                <w:i/>
                <w:sz w:val="22"/>
              </w:rPr>
              <w:t>0,025</w:t>
            </w:r>
            <w:r w:rsidR="00C5733C" w:rsidRPr="000546D7">
              <w:rPr>
                <w:b/>
                <w:sz w:val="22"/>
              </w:rPr>
              <w:t xml:space="preserve"> [tark. 146]</w:t>
            </w:r>
          </w:p>
        </w:tc>
      </w:tr>
      <w:tr w:rsidR="006B59C0" w:rsidRPr="000546D7" w14:paraId="4A009D96" w14:textId="77777777" w:rsidTr="00C5733C">
        <w:trPr>
          <w:trHeight w:val="300"/>
        </w:trPr>
        <w:tc>
          <w:tcPr>
            <w:tcW w:w="471" w:type="dxa"/>
            <w:shd w:val="clear" w:color="auto" w:fill="auto"/>
            <w:hideMark/>
          </w:tcPr>
          <w:p w14:paraId="596E2E54" w14:textId="77777777" w:rsidR="006B59C0" w:rsidRPr="000546D7" w:rsidRDefault="006B59C0" w:rsidP="006B59C0">
            <w:pPr>
              <w:rPr>
                <w:noProof/>
                <w:color w:val="000000"/>
                <w:sz w:val="22"/>
              </w:rPr>
            </w:pPr>
            <w:r w:rsidRPr="000546D7">
              <w:rPr>
                <w:noProof/>
                <w:color w:val="000000"/>
                <w:sz w:val="22"/>
              </w:rPr>
              <w:t>5</w:t>
            </w:r>
          </w:p>
        </w:tc>
        <w:tc>
          <w:tcPr>
            <w:tcW w:w="1720" w:type="dxa"/>
            <w:shd w:val="clear" w:color="auto" w:fill="auto"/>
            <w:hideMark/>
          </w:tcPr>
          <w:p w14:paraId="72F434AA" w14:textId="77777777" w:rsidR="006B59C0" w:rsidRPr="000546D7" w:rsidRDefault="006B59C0" w:rsidP="006B59C0">
            <w:pPr>
              <w:rPr>
                <w:noProof/>
                <w:color w:val="000000"/>
                <w:sz w:val="22"/>
              </w:rPr>
            </w:pPr>
            <w:r w:rsidRPr="000546D7">
              <w:rPr>
                <w:noProof/>
                <w:color w:val="000000"/>
                <w:sz w:val="22"/>
              </w:rPr>
              <w:t xml:space="preserve">Sulfametoksatsoli </w:t>
            </w:r>
          </w:p>
        </w:tc>
        <w:tc>
          <w:tcPr>
            <w:tcW w:w="1958" w:type="dxa"/>
            <w:shd w:val="clear" w:color="auto" w:fill="auto"/>
            <w:noWrap/>
            <w:hideMark/>
          </w:tcPr>
          <w:p w14:paraId="1D954A08" w14:textId="77777777" w:rsidR="006B59C0" w:rsidRPr="000546D7" w:rsidRDefault="006B59C0" w:rsidP="006B59C0">
            <w:pPr>
              <w:rPr>
                <w:noProof/>
                <w:color w:val="000000"/>
                <w:sz w:val="22"/>
              </w:rPr>
            </w:pPr>
            <w:r w:rsidRPr="000546D7">
              <w:rPr>
                <w:noProof/>
                <w:color w:val="000000"/>
                <w:sz w:val="22"/>
              </w:rPr>
              <w:t>Lääkeaineet</w:t>
            </w:r>
          </w:p>
        </w:tc>
        <w:tc>
          <w:tcPr>
            <w:tcW w:w="1419" w:type="dxa"/>
            <w:shd w:val="clear" w:color="auto" w:fill="auto"/>
            <w:noWrap/>
            <w:hideMark/>
          </w:tcPr>
          <w:p w14:paraId="0345DA85" w14:textId="77777777" w:rsidR="006B59C0" w:rsidRPr="000546D7" w:rsidRDefault="006B59C0" w:rsidP="006B59C0">
            <w:pPr>
              <w:rPr>
                <w:noProof/>
                <w:color w:val="000000"/>
                <w:sz w:val="22"/>
              </w:rPr>
            </w:pPr>
            <w:r w:rsidRPr="000546D7">
              <w:rPr>
                <w:noProof/>
                <w:color w:val="000000"/>
                <w:sz w:val="22"/>
              </w:rPr>
              <w:t>723-46-6</w:t>
            </w:r>
          </w:p>
        </w:tc>
        <w:tc>
          <w:tcPr>
            <w:tcW w:w="1486" w:type="dxa"/>
          </w:tcPr>
          <w:p w14:paraId="29DCC9FA"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noWrap/>
            <w:hideMark/>
          </w:tcPr>
          <w:p w14:paraId="163D555D" w14:textId="77777777" w:rsidR="006B59C0" w:rsidRPr="000546D7" w:rsidRDefault="006B59C0" w:rsidP="006B59C0">
            <w:pPr>
              <w:rPr>
                <w:noProof/>
                <w:color w:val="000000"/>
                <w:sz w:val="22"/>
              </w:rPr>
            </w:pPr>
            <w:r w:rsidRPr="000546D7">
              <w:rPr>
                <w:noProof/>
                <w:color w:val="000000"/>
                <w:sz w:val="22"/>
              </w:rPr>
              <w:t>0,01</w:t>
            </w:r>
          </w:p>
        </w:tc>
      </w:tr>
      <w:tr w:rsidR="006B59C0" w:rsidRPr="000546D7" w14:paraId="0BFE03EA" w14:textId="77777777" w:rsidTr="00C5733C">
        <w:trPr>
          <w:trHeight w:val="300"/>
        </w:trPr>
        <w:tc>
          <w:tcPr>
            <w:tcW w:w="471" w:type="dxa"/>
            <w:shd w:val="clear" w:color="auto" w:fill="auto"/>
          </w:tcPr>
          <w:p w14:paraId="14AA644D" w14:textId="77777777" w:rsidR="006B59C0" w:rsidRPr="000546D7" w:rsidRDefault="006B59C0" w:rsidP="006B59C0">
            <w:pPr>
              <w:rPr>
                <w:noProof/>
                <w:color w:val="000000"/>
                <w:sz w:val="22"/>
              </w:rPr>
            </w:pPr>
            <w:r w:rsidRPr="000546D7">
              <w:rPr>
                <w:noProof/>
                <w:color w:val="000000"/>
                <w:sz w:val="22"/>
              </w:rPr>
              <w:t>6</w:t>
            </w:r>
          </w:p>
        </w:tc>
        <w:tc>
          <w:tcPr>
            <w:tcW w:w="1720" w:type="dxa"/>
            <w:shd w:val="clear" w:color="auto" w:fill="auto"/>
          </w:tcPr>
          <w:p w14:paraId="67D6AB85" w14:textId="77777777" w:rsidR="006B59C0" w:rsidRPr="000546D7" w:rsidRDefault="006B59C0" w:rsidP="006B59C0">
            <w:pPr>
              <w:rPr>
                <w:noProof/>
                <w:color w:val="000000"/>
                <w:sz w:val="22"/>
              </w:rPr>
            </w:pPr>
            <w:r w:rsidRPr="000546D7">
              <w:rPr>
                <w:noProof/>
                <w:color w:val="000000"/>
                <w:sz w:val="22"/>
              </w:rPr>
              <w:t>Lääkkeiden vaikuttavat aineet – yhteensä (</w:t>
            </w:r>
            <w:r w:rsidRPr="000546D7">
              <w:rPr>
                <w:noProof/>
                <w:color w:val="000000"/>
                <w:sz w:val="22"/>
                <w:vertAlign w:val="superscript"/>
              </w:rPr>
              <w:t>8</w:t>
            </w:r>
            <w:r w:rsidRPr="000546D7">
              <w:rPr>
                <w:noProof/>
                <w:color w:val="000000"/>
                <w:sz w:val="22"/>
              </w:rPr>
              <w:t xml:space="preserve">) </w:t>
            </w:r>
          </w:p>
        </w:tc>
        <w:tc>
          <w:tcPr>
            <w:tcW w:w="1958" w:type="dxa"/>
            <w:shd w:val="clear" w:color="auto" w:fill="auto"/>
            <w:noWrap/>
          </w:tcPr>
          <w:p w14:paraId="317F0D72" w14:textId="77777777" w:rsidR="006B59C0" w:rsidRPr="000546D7" w:rsidRDefault="006B59C0" w:rsidP="006B59C0">
            <w:pPr>
              <w:rPr>
                <w:noProof/>
                <w:color w:val="000000"/>
                <w:sz w:val="22"/>
              </w:rPr>
            </w:pPr>
            <w:r w:rsidRPr="000546D7">
              <w:rPr>
                <w:noProof/>
                <w:color w:val="000000"/>
                <w:sz w:val="22"/>
              </w:rPr>
              <w:t>Lääkeaineet</w:t>
            </w:r>
          </w:p>
        </w:tc>
        <w:tc>
          <w:tcPr>
            <w:tcW w:w="1419" w:type="dxa"/>
            <w:shd w:val="clear" w:color="auto" w:fill="auto"/>
            <w:noWrap/>
          </w:tcPr>
          <w:p w14:paraId="7233991D" w14:textId="77777777" w:rsidR="006B59C0" w:rsidRPr="000546D7" w:rsidRDefault="006B59C0" w:rsidP="006B59C0">
            <w:pPr>
              <w:rPr>
                <w:noProof/>
                <w:color w:val="000000"/>
                <w:sz w:val="22"/>
              </w:rPr>
            </w:pPr>
            <w:r w:rsidRPr="000546D7">
              <w:rPr>
                <w:noProof/>
                <w:color w:val="000000"/>
                <w:sz w:val="22"/>
              </w:rPr>
              <w:t>ei sovelleta</w:t>
            </w:r>
          </w:p>
        </w:tc>
        <w:tc>
          <w:tcPr>
            <w:tcW w:w="1486" w:type="dxa"/>
          </w:tcPr>
          <w:p w14:paraId="4085F169"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noWrap/>
          </w:tcPr>
          <w:p w14:paraId="6D8B16FE" w14:textId="4830CCDF" w:rsidR="006B59C0" w:rsidRPr="000546D7" w:rsidRDefault="006B59C0" w:rsidP="006B59C0">
            <w:pPr>
              <w:rPr>
                <w:b/>
                <w:strike/>
                <w:noProof/>
                <w:color w:val="000000"/>
                <w:sz w:val="22"/>
              </w:rPr>
            </w:pPr>
            <w:r w:rsidRPr="000546D7">
              <w:rPr>
                <w:strike/>
                <w:noProof/>
                <w:color w:val="000000"/>
                <w:sz w:val="22"/>
              </w:rPr>
              <w:t>0,25</w:t>
            </w:r>
            <w:r w:rsidR="00C5733C" w:rsidRPr="000546D7">
              <w:rPr>
                <w:b/>
                <w:i/>
                <w:sz w:val="22"/>
              </w:rPr>
              <w:t>0,025</w:t>
            </w:r>
            <w:r w:rsidR="00C5733C" w:rsidRPr="000546D7">
              <w:rPr>
                <w:b/>
                <w:sz w:val="22"/>
              </w:rPr>
              <w:t xml:space="preserve"> [tark. 147]</w:t>
            </w:r>
          </w:p>
        </w:tc>
      </w:tr>
      <w:tr w:rsidR="006B59C0" w:rsidRPr="000546D7" w14:paraId="21C92570" w14:textId="77777777" w:rsidTr="00C5733C">
        <w:trPr>
          <w:trHeight w:val="300"/>
        </w:trPr>
        <w:tc>
          <w:tcPr>
            <w:tcW w:w="471" w:type="dxa"/>
            <w:vMerge w:val="restart"/>
            <w:shd w:val="clear" w:color="auto" w:fill="auto"/>
            <w:hideMark/>
          </w:tcPr>
          <w:p w14:paraId="2AE8E261" w14:textId="77777777" w:rsidR="006B59C0" w:rsidRPr="000546D7" w:rsidRDefault="006B59C0" w:rsidP="006B59C0">
            <w:pPr>
              <w:rPr>
                <w:noProof/>
                <w:color w:val="000000"/>
                <w:sz w:val="22"/>
              </w:rPr>
            </w:pPr>
            <w:r w:rsidRPr="000546D7">
              <w:rPr>
                <w:noProof/>
                <w:color w:val="000000"/>
                <w:sz w:val="22"/>
              </w:rPr>
              <w:t>7</w:t>
            </w:r>
          </w:p>
        </w:tc>
        <w:tc>
          <w:tcPr>
            <w:tcW w:w="1720" w:type="dxa"/>
            <w:vMerge w:val="restart"/>
            <w:shd w:val="clear" w:color="auto" w:fill="auto"/>
            <w:hideMark/>
          </w:tcPr>
          <w:p w14:paraId="434169D2" w14:textId="77777777" w:rsidR="006B59C0" w:rsidRPr="000546D7" w:rsidRDefault="006B59C0" w:rsidP="006B59C0">
            <w:pPr>
              <w:rPr>
                <w:noProof/>
                <w:color w:val="000000"/>
                <w:sz w:val="22"/>
              </w:rPr>
            </w:pPr>
            <w:r w:rsidRPr="000546D7">
              <w:rPr>
                <w:noProof/>
                <w:color w:val="000000"/>
                <w:sz w:val="22"/>
              </w:rPr>
              <w:t xml:space="preserve">Torjunta-aineiden ei-merkitykselliset metaboliitit (nrM) </w:t>
            </w:r>
          </w:p>
        </w:tc>
        <w:tc>
          <w:tcPr>
            <w:tcW w:w="1958" w:type="dxa"/>
            <w:vMerge w:val="restart"/>
            <w:shd w:val="clear" w:color="auto" w:fill="auto"/>
            <w:noWrap/>
            <w:hideMark/>
          </w:tcPr>
          <w:p w14:paraId="3F857B2D" w14:textId="77777777" w:rsidR="006B59C0" w:rsidRPr="000546D7" w:rsidRDefault="006B59C0" w:rsidP="006B59C0">
            <w:pPr>
              <w:rPr>
                <w:noProof/>
                <w:color w:val="000000"/>
                <w:sz w:val="22"/>
              </w:rPr>
            </w:pPr>
            <w:r w:rsidRPr="000546D7">
              <w:rPr>
                <w:noProof/>
                <w:color w:val="000000"/>
                <w:sz w:val="22"/>
              </w:rPr>
              <w:t>Torjunta-aineet</w:t>
            </w:r>
          </w:p>
        </w:tc>
        <w:tc>
          <w:tcPr>
            <w:tcW w:w="1419" w:type="dxa"/>
            <w:vMerge w:val="restart"/>
            <w:shd w:val="clear" w:color="auto" w:fill="auto"/>
            <w:noWrap/>
            <w:hideMark/>
          </w:tcPr>
          <w:p w14:paraId="7ED337AC" w14:textId="77777777" w:rsidR="006B59C0" w:rsidRPr="000546D7" w:rsidRDefault="006B59C0" w:rsidP="006B59C0">
            <w:pPr>
              <w:rPr>
                <w:noProof/>
                <w:color w:val="000000"/>
                <w:sz w:val="22"/>
              </w:rPr>
            </w:pPr>
            <w:r w:rsidRPr="000546D7">
              <w:rPr>
                <w:noProof/>
                <w:color w:val="000000"/>
                <w:sz w:val="22"/>
              </w:rPr>
              <w:t>ei sovelleta</w:t>
            </w:r>
          </w:p>
        </w:tc>
        <w:tc>
          <w:tcPr>
            <w:tcW w:w="1486" w:type="dxa"/>
            <w:vMerge w:val="restart"/>
          </w:tcPr>
          <w:p w14:paraId="080BC8E2" w14:textId="77777777" w:rsidR="006B59C0" w:rsidRPr="000546D7" w:rsidRDefault="006B59C0" w:rsidP="006B59C0">
            <w:pPr>
              <w:rPr>
                <w:noProof/>
                <w:color w:val="000000"/>
                <w:sz w:val="22"/>
              </w:rPr>
            </w:pPr>
            <w:r w:rsidRPr="000546D7">
              <w:rPr>
                <w:noProof/>
                <w:color w:val="000000"/>
                <w:sz w:val="22"/>
              </w:rPr>
              <w:t>ei sovelleta</w:t>
            </w:r>
          </w:p>
        </w:tc>
        <w:tc>
          <w:tcPr>
            <w:tcW w:w="2189" w:type="dxa"/>
            <w:shd w:val="clear" w:color="auto" w:fill="auto"/>
            <w:noWrap/>
            <w:hideMark/>
          </w:tcPr>
          <w:p w14:paraId="47264245" w14:textId="77777777" w:rsidR="006B59C0" w:rsidRPr="000546D7" w:rsidRDefault="006B59C0" w:rsidP="006B59C0">
            <w:pPr>
              <w:rPr>
                <w:noProof/>
                <w:color w:val="000000"/>
                <w:sz w:val="22"/>
              </w:rPr>
            </w:pPr>
            <w:bookmarkStart w:id="10" w:name="_Hlk111132849"/>
            <w:r w:rsidRPr="000546D7">
              <w:rPr>
                <w:noProof/>
                <w:color w:val="000000"/>
                <w:sz w:val="22"/>
              </w:rPr>
              <w:t xml:space="preserve">0,1 </w:t>
            </w:r>
            <w:r w:rsidRPr="000546D7">
              <w:rPr>
                <w:strike/>
                <w:noProof/>
              </w:rPr>
              <w:t>(</w:t>
            </w:r>
            <w:r w:rsidRPr="000546D7">
              <w:rPr>
                <w:strike/>
                <w:noProof/>
                <w:vertAlign w:val="superscript"/>
              </w:rPr>
              <w:t>9</w:t>
            </w:r>
            <w:r w:rsidRPr="000546D7">
              <w:rPr>
                <w:strike/>
                <w:noProof/>
              </w:rPr>
              <w:t>)</w:t>
            </w:r>
            <w:r w:rsidRPr="000546D7">
              <w:rPr>
                <w:strike/>
                <w:noProof/>
                <w:color w:val="000000"/>
                <w:sz w:val="22"/>
              </w:rPr>
              <w:t xml:space="preserve"> tai 1 </w:t>
            </w:r>
            <w:r w:rsidRPr="000546D7">
              <w:rPr>
                <w:strike/>
                <w:noProof/>
              </w:rPr>
              <w:t>(</w:t>
            </w:r>
            <w:r w:rsidRPr="000546D7">
              <w:rPr>
                <w:strike/>
                <w:noProof/>
                <w:vertAlign w:val="superscript"/>
              </w:rPr>
              <w:t>10</w:t>
            </w:r>
            <w:r w:rsidRPr="000546D7">
              <w:rPr>
                <w:strike/>
                <w:noProof/>
              </w:rPr>
              <w:t>)</w:t>
            </w:r>
            <w:bookmarkEnd w:id="10"/>
            <w:r w:rsidRPr="000546D7">
              <w:rPr>
                <w:strike/>
                <w:noProof/>
                <w:color w:val="000000"/>
                <w:sz w:val="22"/>
              </w:rPr>
              <w:t xml:space="preserve"> tai 2,5 tai 5 </w:t>
            </w:r>
            <w:r w:rsidRPr="000546D7">
              <w:rPr>
                <w:strike/>
                <w:noProof/>
              </w:rPr>
              <w:t>(</w:t>
            </w:r>
            <w:r w:rsidRPr="000546D7">
              <w:rPr>
                <w:strike/>
                <w:noProof/>
                <w:vertAlign w:val="superscript"/>
              </w:rPr>
              <w:t>11</w:t>
            </w:r>
            <w:r w:rsidRPr="000546D7">
              <w:rPr>
                <w:strike/>
                <w:noProof/>
              </w:rPr>
              <w:t>)</w:t>
            </w:r>
            <w:r w:rsidRPr="000546D7">
              <w:rPr>
                <w:noProof/>
                <w:color w:val="000000"/>
                <w:sz w:val="22"/>
              </w:rPr>
              <w:t xml:space="preserve"> (yksittäinen)</w:t>
            </w:r>
          </w:p>
        </w:tc>
      </w:tr>
      <w:tr w:rsidR="006B59C0" w:rsidRPr="000546D7" w14:paraId="59C8B525" w14:textId="77777777" w:rsidTr="00C5733C">
        <w:trPr>
          <w:trHeight w:val="300"/>
        </w:trPr>
        <w:tc>
          <w:tcPr>
            <w:tcW w:w="471" w:type="dxa"/>
            <w:vMerge/>
            <w:shd w:val="clear" w:color="auto" w:fill="auto"/>
          </w:tcPr>
          <w:p w14:paraId="3CAE0165" w14:textId="77777777" w:rsidR="006B59C0" w:rsidRPr="000546D7" w:rsidRDefault="006B59C0" w:rsidP="006B59C0">
            <w:pPr>
              <w:rPr>
                <w:noProof/>
                <w:color w:val="000000"/>
                <w:sz w:val="22"/>
              </w:rPr>
            </w:pPr>
          </w:p>
        </w:tc>
        <w:tc>
          <w:tcPr>
            <w:tcW w:w="1720" w:type="dxa"/>
            <w:vMerge/>
            <w:shd w:val="clear" w:color="auto" w:fill="auto"/>
          </w:tcPr>
          <w:p w14:paraId="7A785302" w14:textId="77777777" w:rsidR="006B59C0" w:rsidRPr="000546D7" w:rsidRDefault="006B59C0" w:rsidP="006B59C0">
            <w:pPr>
              <w:rPr>
                <w:noProof/>
                <w:color w:val="000000"/>
                <w:sz w:val="22"/>
              </w:rPr>
            </w:pPr>
          </w:p>
        </w:tc>
        <w:tc>
          <w:tcPr>
            <w:tcW w:w="1958" w:type="dxa"/>
            <w:vMerge/>
            <w:shd w:val="clear" w:color="auto" w:fill="auto"/>
            <w:noWrap/>
          </w:tcPr>
          <w:p w14:paraId="75157354" w14:textId="77777777" w:rsidR="006B59C0" w:rsidRPr="000546D7" w:rsidRDefault="006B59C0" w:rsidP="006B59C0">
            <w:pPr>
              <w:rPr>
                <w:noProof/>
                <w:color w:val="000000"/>
                <w:sz w:val="22"/>
              </w:rPr>
            </w:pPr>
          </w:p>
        </w:tc>
        <w:tc>
          <w:tcPr>
            <w:tcW w:w="1419" w:type="dxa"/>
            <w:vMerge/>
            <w:shd w:val="clear" w:color="auto" w:fill="auto"/>
            <w:noWrap/>
          </w:tcPr>
          <w:p w14:paraId="52F6443E" w14:textId="77777777" w:rsidR="006B59C0" w:rsidRPr="000546D7" w:rsidRDefault="006B59C0" w:rsidP="006B59C0">
            <w:pPr>
              <w:rPr>
                <w:noProof/>
                <w:color w:val="000000"/>
                <w:sz w:val="22"/>
              </w:rPr>
            </w:pPr>
          </w:p>
        </w:tc>
        <w:tc>
          <w:tcPr>
            <w:tcW w:w="1486" w:type="dxa"/>
            <w:vMerge/>
          </w:tcPr>
          <w:p w14:paraId="4CA4D990" w14:textId="77777777" w:rsidR="006B59C0" w:rsidRPr="000546D7" w:rsidRDefault="006B59C0" w:rsidP="006B59C0">
            <w:pPr>
              <w:rPr>
                <w:noProof/>
                <w:color w:val="000000"/>
                <w:sz w:val="22"/>
              </w:rPr>
            </w:pPr>
          </w:p>
        </w:tc>
        <w:tc>
          <w:tcPr>
            <w:tcW w:w="2189" w:type="dxa"/>
            <w:shd w:val="clear" w:color="auto" w:fill="auto"/>
            <w:noWrap/>
          </w:tcPr>
          <w:p w14:paraId="6B3B3763" w14:textId="3556DE53" w:rsidR="006B59C0" w:rsidRPr="000546D7" w:rsidRDefault="006B59C0" w:rsidP="006B59C0">
            <w:pPr>
              <w:rPr>
                <w:b/>
                <w:noProof/>
                <w:color w:val="000000"/>
                <w:sz w:val="22"/>
              </w:rPr>
            </w:pPr>
            <w:r w:rsidRPr="000546D7">
              <w:rPr>
                <w:noProof/>
                <w:color w:val="000000"/>
                <w:sz w:val="22"/>
              </w:rPr>
              <w:t xml:space="preserve">0,5 </w:t>
            </w:r>
            <w:r w:rsidRPr="000546D7">
              <w:rPr>
                <w:strike/>
                <w:noProof/>
              </w:rPr>
              <w:t>(</w:t>
            </w:r>
            <w:r w:rsidRPr="000546D7">
              <w:rPr>
                <w:strike/>
                <w:noProof/>
                <w:vertAlign w:val="superscript"/>
              </w:rPr>
              <w:t>9</w:t>
            </w:r>
            <w:r w:rsidRPr="000546D7">
              <w:rPr>
                <w:strike/>
                <w:noProof/>
              </w:rPr>
              <w:t>)</w:t>
            </w:r>
            <w:r w:rsidRPr="000546D7">
              <w:rPr>
                <w:strike/>
                <w:noProof/>
                <w:color w:val="000000"/>
                <w:sz w:val="22"/>
              </w:rPr>
              <w:t xml:space="preserve"> tai 5 </w:t>
            </w:r>
            <w:r w:rsidRPr="000546D7">
              <w:rPr>
                <w:strike/>
                <w:noProof/>
              </w:rPr>
              <w:t>(</w:t>
            </w:r>
            <w:r w:rsidRPr="000546D7">
              <w:rPr>
                <w:strike/>
                <w:noProof/>
                <w:vertAlign w:val="superscript"/>
              </w:rPr>
              <w:t>10</w:t>
            </w:r>
            <w:r w:rsidRPr="000546D7">
              <w:rPr>
                <w:strike/>
                <w:noProof/>
              </w:rPr>
              <w:t>)</w:t>
            </w:r>
            <w:r w:rsidRPr="000546D7">
              <w:rPr>
                <w:strike/>
                <w:noProof/>
                <w:color w:val="000000"/>
                <w:sz w:val="22"/>
              </w:rPr>
              <w:t xml:space="preserve"> tai 12,5 </w:t>
            </w:r>
            <w:r w:rsidRPr="000546D7">
              <w:rPr>
                <w:strike/>
                <w:noProof/>
              </w:rPr>
              <w:t>(</w:t>
            </w:r>
            <w:r w:rsidRPr="000546D7">
              <w:rPr>
                <w:strike/>
                <w:noProof/>
                <w:vertAlign w:val="superscript"/>
              </w:rPr>
              <w:t>11</w:t>
            </w:r>
            <w:r w:rsidRPr="000546D7">
              <w:rPr>
                <w:strike/>
                <w:noProof/>
              </w:rPr>
              <w:t>)</w:t>
            </w:r>
            <w:r w:rsidRPr="000546D7">
              <w:rPr>
                <w:noProof/>
                <w:color w:val="000000"/>
                <w:sz w:val="22"/>
              </w:rPr>
              <w:t xml:space="preserve"> (yhteensä) </w:t>
            </w:r>
            <w:r w:rsidRPr="000546D7">
              <w:rPr>
                <w:noProof/>
              </w:rPr>
              <w:t>(</w:t>
            </w:r>
            <w:r w:rsidRPr="000546D7">
              <w:rPr>
                <w:noProof/>
                <w:vertAlign w:val="superscript"/>
              </w:rPr>
              <w:t>12</w:t>
            </w:r>
            <w:r w:rsidRPr="000546D7">
              <w:rPr>
                <w:noProof/>
              </w:rPr>
              <w:t>)</w:t>
            </w:r>
            <w:r w:rsidRPr="000546D7">
              <w:rPr>
                <w:noProof/>
                <w:color w:val="000000"/>
                <w:sz w:val="22"/>
                <w:vertAlign w:val="superscript"/>
              </w:rPr>
              <w:t xml:space="preserve"> </w:t>
            </w:r>
            <w:r w:rsidRPr="000546D7">
              <w:rPr>
                <w:noProof/>
                <w:color w:val="000000"/>
                <w:sz w:val="22"/>
              </w:rPr>
              <w:t xml:space="preserve"> </w:t>
            </w:r>
            <w:r w:rsidR="00C5733C" w:rsidRPr="000546D7">
              <w:rPr>
                <w:b/>
                <w:noProof/>
                <w:color w:val="000000"/>
                <w:sz w:val="22"/>
              </w:rPr>
              <w:t xml:space="preserve"> [tark. 148]</w:t>
            </w:r>
          </w:p>
        </w:tc>
      </w:tr>
    </w:tbl>
    <w:p w14:paraId="4B0469DF" w14:textId="77777777" w:rsidR="000E51D0" w:rsidRPr="000546D7" w:rsidRDefault="000E51D0" w:rsidP="000E51D0">
      <w:pPr>
        <w:spacing w:line="360" w:lineRule="auto"/>
        <w:ind w:left="851"/>
        <w:rPr>
          <w:b/>
          <w:lang w:val="fr-FR"/>
        </w:rPr>
      </w:pPr>
    </w:p>
    <w:p w14:paraId="386817FA" w14:textId="77777777" w:rsidR="00EB5B12" w:rsidRPr="000546D7" w:rsidRDefault="00EB5B12" w:rsidP="00EB5B12">
      <w:pPr>
        <w:ind w:left="1416" w:hanging="566"/>
        <w:rPr>
          <w:sz w:val="20"/>
        </w:rPr>
      </w:pPr>
      <w:r w:rsidRPr="000546D7">
        <w:rPr>
          <w:sz w:val="20"/>
        </w:rPr>
        <w:t>(1)</w:t>
      </w:r>
      <w:r w:rsidRPr="000546D7">
        <w:rPr>
          <w:sz w:val="20"/>
        </w:rPr>
        <w:tab/>
        <w:t xml:space="preserve">CAS: </w:t>
      </w:r>
      <w:proofErr w:type="spellStart"/>
      <w:r w:rsidRPr="000546D7">
        <w:rPr>
          <w:sz w:val="20"/>
        </w:rPr>
        <w:t>Chemical</w:t>
      </w:r>
      <w:proofErr w:type="spellEnd"/>
      <w:r w:rsidRPr="000546D7">
        <w:rPr>
          <w:sz w:val="20"/>
        </w:rPr>
        <w:t xml:space="preserve"> </w:t>
      </w:r>
      <w:proofErr w:type="spellStart"/>
      <w:r w:rsidRPr="000546D7">
        <w:rPr>
          <w:sz w:val="20"/>
        </w:rPr>
        <w:t>Abstracts</w:t>
      </w:r>
      <w:proofErr w:type="spellEnd"/>
      <w:r w:rsidRPr="000546D7">
        <w:rPr>
          <w:sz w:val="20"/>
        </w:rPr>
        <w:t xml:space="preserve"> Service</w:t>
      </w:r>
    </w:p>
    <w:p w14:paraId="0C6C92B6" w14:textId="77777777" w:rsidR="00EB5B12" w:rsidRPr="000546D7" w:rsidRDefault="00EB5B12" w:rsidP="00EB5B12">
      <w:pPr>
        <w:ind w:left="1416" w:hanging="566"/>
        <w:rPr>
          <w:sz w:val="20"/>
        </w:rPr>
      </w:pPr>
      <w:r w:rsidRPr="000546D7">
        <w:rPr>
          <w:sz w:val="20"/>
        </w:rPr>
        <w:t>(2)</w:t>
      </w:r>
      <w:r w:rsidRPr="000546D7">
        <w:rPr>
          <w:sz w:val="20"/>
        </w:rPr>
        <w:tab/>
        <w:t>EU-numero: Euroopassa kaupallisessa käytössä olevien kemiallisten aineiden luettelo (EINECS) tai Euroopassa ilmoitettujen kemiallisten aineiden luettelo (ELINCS).</w:t>
      </w:r>
    </w:p>
    <w:p w14:paraId="3C450F22" w14:textId="77777777" w:rsidR="00EB5B12" w:rsidRPr="000546D7" w:rsidRDefault="00EB5B12" w:rsidP="00EB5B12">
      <w:pPr>
        <w:ind w:left="1416" w:hanging="566"/>
        <w:rPr>
          <w:sz w:val="20"/>
        </w:rPr>
      </w:pPr>
      <w:r w:rsidRPr="000546D7">
        <w:rPr>
          <w:sz w:val="20"/>
        </w:rPr>
        <w:t>(3)</w:t>
      </w:r>
      <w:r w:rsidRPr="000546D7">
        <w:rPr>
          <w:sz w:val="20"/>
        </w:rPr>
        <w:tab/>
        <w:t>Tämä muuttuja on vuosikeskiarvona ilmaistu laatunormi. Sitä sovelletaan kaikkien aineiden ja isomeerien kokonaispitoisuuteen, jollei toisin mainita.</w:t>
      </w:r>
    </w:p>
    <w:p w14:paraId="40625BFA" w14:textId="3B573DCB" w:rsidR="00EB5B12" w:rsidRPr="000546D7" w:rsidRDefault="00EB5B12" w:rsidP="00EB5B12">
      <w:pPr>
        <w:ind w:left="1416" w:hanging="566"/>
        <w:rPr>
          <w:sz w:val="20"/>
        </w:rPr>
      </w:pPr>
      <w:r w:rsidRPr="000546D7">
        <w:rPr>
          <w:sz w:val="20"/>
        </w:rPr>
        <w:t>(4)</w:t>
      </w:r>
      <w:r w:rsidRPr="000546D7">
        <w:rPr>
          <w:sz w:val="20"/>
        </w:rPr>
        <w:tab/>
        <w:t>’Torjunta-aineilla’ tarkoitetaan kasvinsuojeluaineiden markkinoille saattamisesta 21 päivänä lokakuuta 2009 annetun Euroopan parlamentin ja neuvoston asetuksen (EY) N:o 1107/2009 2</w:t>
      </w:r>
      <w:r w:rsidR="00005FB5" w:rsidRPr="000546D7">
        <w:rPr>
          <w:sz w:val="20"/>
        </w:rPr>
        <w:t> </w:t>
      </w:r>
      <w:r w:rsidRPr="000546D7">
        <w:rPr>
          <w:sz w:val="20"/>
        </w:rPr>
        <w:t xml:space="preserve">artiklassa tarkoitettuja kasvinsuojeluaineita ja </w:t>
      </w:r>
      <w:proofErr w:type="spellStart"/>
      <w:r w:rsidRPr="000546D7">
        <w:rPr>
          <w:sz w:val="20"/>
        </w:rPr>
        <w:t>biosidivalmisteiden</w:t>
      </w:r>
      <w:proofErr w:type="spellEnd"/>
      <w:r w:rsidRPr="000546D7">
        <w:rPr>
          <w:sz w:val="20"/>
        </w:rPr>
        <w:t xml:space="preserve"> asettamisesta saataville markkinoilla ja niiden käytöstä 22 päivänä toukokuuta 2012 annetun Euroopan parlamentin ja neuvoston asetuksen (EU) N:o 528/2012 3 artiklassa tarkoitettuja </w:t>
      </w:r>
      <w:proofErr w:type="spellStart"/>
      <w:r w:rsidRPr="000546D7">
        <w:rPr>
          <w:sz w:val="20"/>
        </w:rPr>
        <w:t>biosidivalmisteita</w:t>
      </w:r>
      <w:proofErr w:type="spellEnd"/>
      <w:r w:rsidRPr="000546D7">
        <w:rPr>
          <w:sz w:val="20"/>
        </w:rPr>
        <w:t>.</w:t>
      </w:r>
    </w:p>
    <w:p w14:paraId="186F4A62" w14:textId="7E31FC40" w:rsidR="00EB5B12" w:rsidRPr="000546D7" w:rsidRDefault="006B59C0" w:rsidP="00EB5B12">
      <w:pPr>
        <w:ind w:left="1416" w:hanging="566"/>
        <w:rPr>
          <w:b/>
          <w:sz w:val="20"/>
        </w:rPr>
      </w:pPr>
      <w:r w:rsidRPr="000546D7">
        <w:rPr>
          <w:b/>
          <w:i/>
          <w:sz w:val="20"/>
        </w:rPr>
        <w:t>(4 a)</w:t>
      </w:r>
      <w:r w:rsidRPr="000546D7">
        <w:rPr>
          <w:b/>
          <w:i/>
          <w:sz w:val="20"/>
        </w:rPr>
        <w:tab/>
        <w:t>Tätä raja-arvoa sovelletaan ainoastaan siihen saakka, kunnes komissio tarkistaa raja-arvoja.</w:t>
      </w:r>
    </w:p>
    <w:p w14:paraId="7B59018D" w14:textId="44297023" w:rsidR="00C5733C" w:rsidRPr="000546D7" w:rsidRDefault="00EB5B12" w:rsidP="00EB5B12">
      <w:pPr>
        <w:ind w:left="1416" w:hanging="566"/>
        <w:rPr>
          <w:sz w:val="20"/>
        </w:rPr>
      </w:pPr>
      <w:r w:rsidRPr="000546D7">
        <w:rPr>
          <w:sz w:val="20"/>
        </w:rPr>
        <w:t>(5)</w:t>
      </w:r>
      <w:r w:rsidRPr="000546D7">
        <w:rPr>
          <w:sz w:val="20"/>
        </w:rPr>
        <w:tab/>
        <w:t>”Yhteensä” tarkoittaa kaikkien seurannassa havaittujen ja mitattujen yksittäisten torjunta-aineiden summaa, mukaan luettuna</w:t>
      </w:r>
      <w:r w:rsidR="00C5733C" w:rsidRPr="000546D7">
        <w:rPr>
          <w:sz w:val="20"/>
        </w:rPr>
        <w:t xml:space="preserve"> </w:t>
      </w:r>
      <w:r w:rsidRPr="000546D7">
        <w:rPr>
          <w:sz w:val="20"/>
        </w:rPr>
        <w:t>niiden merkitykselliset aineenvaihdunta-, hajoamis- tai reaktiotuotteet.</w:t>
      </w:r>
      <w:r w:rsidR="00C5733C" w:rsidRPr="000546D7">
        <w:rPr>
          <w:sz w:val="20"/>
        </w:rPr>
        <w:t xml:space="preserve"> </w:t>
      </w:r>
      <w:r w:rsidR="00C5733C" w:rsidRPr="000546D7">
        <w:rPr>
          <w:b/>
          <w:i/>
          <w:sz w:val="20"/>
        </w:rPr>
        <w:t>Kaikkien yksittäisten torjunta-aineiden summalle vahvistettua raja-arvoa sovelletaan ainoastaan siihen saakka, kunnes komissio tarkistaa raja-arvoja.</w:t>
      </w:r>
    </w:p>
    <w:p w14:paraId="14DFF49F" w14:textId="43B113FF" w:rsidR="00EB5B12" w:rsidRPr="000546D7" w:rsidRDefault="00EB5B12" w:rsidP="00EB5B12">
      <w:pPr>
        <w:ind w:left="1416" w:hanging="566"/>
        <w:rPr>
          <w:sz w:val="20"/>
        </w:rPr>
      </w:pPr>
      <w:r w:rsidRPr="000546D7">
        <w:rPr>
          <w:sz w:val="20"/>
        </w:rPr>
        <w:lastRenderedPageBreak/>
        <w:t>(6)</w:t>
      </w:r>
      <w:r w:rsidRPr="000546D7">
        <w:rPr>
          <w:sz w:val="20"/>
        </w:rPr>
        <w:tab/>
        <w:t xml:space="preserve">Tällä tarkoitetaan seuraavia yhdisteitä, jotka on lueteltu CAS-numerolla, EU-numerolla ja suhteellisella vaikutusteholla (RPF): </w:t>
      </w:r>
      <w:proofErr w:type="spellStart"/>
      <w:r w:rsidRPr="000546D7">
        <w:rPr>
          <w:sz w:val="20"/>
        </w:rPr>
        <w:t>Perfluorioktaanihappo</w:t>
      </w:r>
      <w:proofErr w:type="spellEnd"/>
      <w:r w:rsidRPr="000546D7">
        <w:rPr>
          <w:sz w:val="20"/>
        </w:rPr>
        <w:t xml:space="preserve"> (PFOA) (CAS 335-67-1, EU 206-397-9) (RPF 1), </w:t>
      </w:r>
      <w:proofErr w:type="spellStart"/>
      <w:r w:rsidRPr="000546D7">
        <w:rPr>
          <w:sz w:val="20"/>
        </w:rPr>
        <w:t>Perfluoro-oktaanisulfonihappo</w:t>
      </w:r>
      <w:proofErr w:type="spellEnd"/>
      <w:r w:rsidRPr="000546D7">
        <w:rPr>
          <w:sz w:val="20"/>
        </w:rPr>
        <w:t xml:space="preserve"> (PFOS) (CAS 1763-23-1, EU 217-179-8) (RPF 2), </w:t>
      </w:r>
      <w:proofErr w:type="spellStart"/>
      <w:r w:rsidRPr="000546D7">
        <w:rPr>
          <w:sz w:val="20"/>
        </w:rPr>
        <w:t>Perfluoriheksaanisulfonihappo</w:t>
      </w:r>
      <w:proofErr w:type="spellEnd"/>
      <w:r w:rsidRPr="000546D7">
        <w:rPr>
          <w:sz w:val="20"/>
        </w:rPr>
        <w:t xml:space="preserve"> (</w:t>
      </w:r>
      <w:proofErr w:type="spellStart"/>
      <w:r w:rsidRPr="000546D7">
        <w:rPr>
          <w:sz w:val="20"/>
        </w:rPr>
        <w:t>PFHxS</w:t>
      </w:r>
      <w:proofErr w:type="spellEnd"/>
      <w:r w:rsidRPr="000546D7">
        <w:rPr>
          <w:sz w:val="20"/>
        </w:rPr>
        <w:t xml:space="preserve">) (CAS 355-46-4, EU 206-587-1) (RPF 0,6)), </w:t>
      </w:r>
      <w:proofErr w:type="spellStart"/>
      <w:r w:rsidRPr="000546D7">
        <w:rPr>
          <w:sz w:val="20"/>
        </w:rPr>
        <w:t>Perfluorononaanihappo</w:t>
      </w:r>
      <w:proofErr w:type="spellEnd"/>
      <w:r w:rsidRPr="000546D7">
        <w:rPr>
          <w:sz w:val="20"/>
        </w:rPr>
        <w:t xml:space="preserve"> (PFNA) (CAS 375-95-1, EU 206-801-3) (RPF 10), </w:t>
      </w:r>
      <w:proofErr w:type="spellStart"/>
      <w:r w:rsidRPr="000546D7">
        <w:rPr>
          <w:sz w:val="20"/>
        </w:rPr>
        <w:t>Perfluorobutaanisulfonihappo</w:t>
      </w:r>
      <w:proofErr w:type="spellEnd"/>
      <w:r w:rsidRPr="000546D7">
        <w:rPr>
          <w:sz w:val="20"/>
        </w:rPr>
        <w:t xml:space="preserve"> (PFBS) (CAS 375-73-5, EU 206-793-1) (RPF 0,001), </w:t>
      </w:r>
      <w:proofErr w:type="spellStart"/>
      <w:r w:rsidRPr="000546D7">
        <w:rPr>
          <w:sz w:val="20"/>
        </w:rPr>
        <w:t>Perfluoroheksaanihappo</w:t>
      </w:r>
      <w:proofErr w:type="spellEnd"/>
      <w:r w:rsidRPr="000546D7">
        <w:rPr>
          <w:sz w:val="20"/>
        </w:rPr>
        <w:t xml:space="preserve"> (</w:t>
      </w:r>
      <w:proofErr w:type="spellStart"/>
      <w:r w:rsidRPr="000546D7">
        <w:rPr>
          <w:sz w:val="20"/>
        </w:rPr>
        <w:t>PFHxA</w:t>
      </w:r>
      <w:proofErr w:type="spellEnd"/>
      <w:r w:rsidRPr="000546D7">
        <w:rPr>
          <w:sz w:val="20"/>
        </w:rPr>
        <w:t xml:space="preserve">) (CAS 307-24-4, EU 206-196-6) (RPF 0,01), </w:t>
      </w:r>
      <w:proofErr w:type="spellStart"/>
      <w:r w:rsidRPr="000546D7">
        <w:rPr>
          <w:sz w:val="20"/>
        </w:rPr>
        <w:t>Perfluorobutaanihappo</w:t>
      </w:r>
      <w:proofErr w:type="spellEnd"/>
      <w:r w:rsidRPr="000546D7">
        <w:rPr>
          <w:sz w:val="20"/>
        </w:rPr>
        <w:t xml:space="preserve"> (PFBA) (CAS 375-22-4, EU 206-786-3) (RPF 0,05), </w:t>
      </w:r>
      <w:proofErr w:type="spellStart"/>
      <w:r w:rsidRPr="000546D7">
        <w:rPr>
          <w:sz w:val="20"/>
        </w:rPr>
        <w:t>Perfluoropentaanihappo</w:t>
      </w:r>
      <w:proofErr w:type="spellEnd"/>
      <w:r w:rsidRPr="000546D7">
        <w:rPr>
          <w:sz w:val="20"/>
        </w:rPr>
        <w:t xml:space="preserve"> (</w:t>
      </w:r>
      <w:proofErr w:type="spellStart"/>
      <w:r w:rsidRPr="000546D7">
        <w:rPr>
          <w:sz w:val="20"/>
        </w:rPr>
        <w:t>PFPeA</w:t>
      </w:r>
      <w:proofErr w:type="spellEnd"/>
      <w:r w:rsidRPr="000546D7">
        <w:rPr>
          <w:sz w:val="20"/>
        </w:rPr>
        <w:t xml:space="preserve">) (CAS 2706-90-3, EU 220-300-7) (RPF 0,03), </w:t>
      </w:r>
      <w:proofErr w:type="spellStart"/>
      <w:r w:rsidRPr="000546D7">
        <w:rPr>
          <w:sz w:val="20"/>
        </w:rPr>
        <w:t>Perfluoropentaanisulfonihappo</w:t>
      </w:r>
      <w:proofErr w:type="spellEnd"/>
      <w:r w:rsidRPr="000546D7">
        <w:rPr>
          <w:sz w:val="20"/>
        </w:rPr>
        <w:t xml:space="preserve"> (</w:t>
      </w:r>
      <w:proofErr w:type="spellStart"/>
      <w:r w:rsidRPr="000546D7">
        <w:rPr>
          <w:sz w:val="20"/>
        </w:rPr>
        <w:t>PFPeS</w:t>
      </w:r>
      <w:proofErr w:type="spellEnd"/>
      <w:r w:rsidRPr="000546D7">
        <w:rPr>
          <w:sz w:val="20"/>
        </w:rPr>
        <w:t xml:space="preserve">) (CAS 2706-91-4, EU 220-301-2) (RPF 0,3005), </w:t>
      </w:r>
      <w:proofErr w:type="spellStart"/>
      <w:r w:rsidRPr="000546D7">
        <w:rPr>
          <w:sz w:val="20"/>
        </w:rPr>
        <w:t>Perfluorodekaanihappo</w:t>
      </w:r>
      <w:proofErr w:type="spellEnd"/>
      <w:r w:rsidRPr="000546D7">
        <w:rPr>
          <w:sz w:val="20"/>
        </w:rPr>
        <w:t xml:space="preserve"> (PFDA) (CAS 335-76-2, EU 206-400-3) (RPF 7), </w:t>
      </w:r>
      <w:proofErr w:type="spellStart"/>
      <w:r w:rsidRPr="000546D7">
        <w:rPr>
          <w:sz w:val="20"/>
        </w:rPr>
        <w:t>Perfluorododekaanihappo</w:t>
      </w:r>
      <w:proofErr w:type="spellEnd"/>
      <w:r w:rsidRPr="000546D7">
        <w:rPr>
          <w:sz w:val="20"/>
        </w:rPr>
        <w:t xml:space="preserve"> (</w:t>
      </w:r>
      <w:proofErr w:type="spellStart"/>
      <w:r w:rsidRPr="000546D7">
        <w:rPr>
          <w:sz w:val="20"/>
        </w:rPr>
        <w:t>PFDoDA</w:t>
      </w:r>
      <w:proofErr w:type="spellEnd"/>
      <w:r w:rsidRPr="000546D7">
        <w:rPr>
          <w:sz w:val="20"/>
        </w:rPr>
        <w:t xml:space="preserve"> tai </w:t>
      </w:r>
      <w:proofErr w:type="spellStart"/>
      <w:r w:rsidRPr="000546D7">
        <w:rPr>
          <w:sz w:val="20"/>
        </w:rPr>
        <w:t>PFDoA</w:t>
      </w:r>
      <w:proofErr w:type="spellEnd"/>
      <w:r w:rsidRPr="000546D7">
        <w:rPr>
          <w:sz w:val="20"/>
        </w:rPr>
        <w:t xml:space="preserve">) (CAS 307-55-1, EU 206-203-2) (RPF 3), </w:t>
      </w:r>
      <w:proofErr w:type="spellStart"/>
      <w:r w:rsidRPr="000546D7">
        <w:rPr>
          <w:sz w:val="20"/>
        </w:rPr>
        <w:t>Perfluoroundekaanihappo</w:t>
      </w:r>
      <w:proofErr w:type="spellEnd"/>
      <w:r w:rsidRPr="000546D7">
        <w:rPr>
          <w:sz w:val="20"/>
        </w:rPr>
        <w:t xml:space="preserve"> (</w:t>
      </w:r>
      <w:proofErr w:type="spellStart"/>
      <w:r w:rsidRPr="000546D7">
        <w:rPr>
          <w:sz w:val="20"/>
        </w:rPr>
        <w:t>PFUnDA</w:t>
      </w:r>
      <w:proofErr w:type="spellEnd"/>
      <w:r w:rsidRPr="000546D7">
        <w:rPr>
          <w:sz w:val="20"/>
        </w:rPr>
        <w:t xml:space="preserve"> tai </w:t>
      </w:r>
      <w:proofErr w:type="spellStart"/>
      <w:r w:rsidRPr="000546D7">
        <w:rPr>
          <w:sz w:val="20"/>
        </w:rPr>
        <w:t>PFUnA</w:t>
      </w:r>
      <w:proofErr w:type="spellEnd"/>
      <w:r w:rsidRPr="000546D7">
        <w:rPr>
          <w:sz w:val="20"/>
        </w:rPr>
        <w:t xml:space="preserve">) (CAS 2058-94-8, EU 218-165-4) (RPF 4), </w:t>
      </w:r>
      <w:proofErr w:type="spellStart"/>
      <w:r w:rsidRPr="000546D7">
        <w:rPr>
          <w:sz w:val="20"/>
        </w:rPr>
        <w:t>Perfluoroheptaanihappo</w:t>
      </w:r>
      <w:proofErr w:type="spellEnd"/>
      <w:r w:rsidRPr="000546D7">
        <w:rPr>
          <w:sz w:val="20"/>
        </w:rPr>
        <w:t xml:space="preserve"> (</w:t>
      </w:r>
      <w:proofErr w:type="spellStart"/>
      <w:r w:rsidRPr="000546D7">
        <w:rPr>
          <w:sz w:val="20"/>
        </w:rPr>
        <w:t>PFHpA</w:t>
      </w:r>
      <w:proofErr w:type="spellEnd"/>
      <w:r w:rsidRPr="000546D7">
        <w:rPr>
          <w:sz w:val="20"/>
        </w:rPr>
        <w:t xml:space="preserve">) (CAS 375-85-9, EU 206-798-9) (RPF 0,505), </w:t>
      </w:r>
      <w:proofErr w:type="spellStart"/>
      <w:r w:rsidRPr="000546D7">
        <w:rPr>
          <w:sz w:val="20"/>
        </w:rPr>
        <w:t>Perfluorotridekaanihappo</w:t>
      </w:r>
      <w:proofErr w:type="spellEnd"/>
      <w:r w:rsidRPr="000546D7">
        <w:rPr>
          <w:sz w:val="20"/>
        </w:rPr>
        <w:t xml:space="preserve"> (</w:t>
      </w:r>
      <w:proofErr w:type="spellStart"/>
      <w:r w:rsidRPr="000546D7">
        <w:rPr>
          <w:sz w:val="20"/>
        </w:rPr>
        <w:t>PFTrDA</w:t>
      </w:r>
      <w:proofErr w:type="spellEnd"/>
      <w:r w:rsidRPr="000546D7">
        <w:rPr>
          <w:sz w:val="20"/>
        </w:rPr>
        <w:t xml:space="preserve">) (CAS 72629-94-8, EU 276-745-2) (RPF 1,65), </w:t>
      </w:r>
      <w:proofErr w:type="spellStart"/>
      <w:r w:rsidRPr="000546D7">
        <w:rPr>
          <w:sz w:val="20"/>
        </w:rPr>
        <w:t>Perfluoroheptaanisulfonihappo</w:t>
      </w:r>
      <w:proofErr w:type="spellEnd"/>
      <w:r w:rsidRPr="000546D7">
        <w:rPr>
          <w:sz w:val="20"/>
        </w:rPr>
        <w:t xml:space="preserve"> (</w:t>
      </w:r>
      <w:proofErr w:type="spellStart"/>
      <w:r w:rsidRPr="000546D7">
        <w:rPr>
          <w:sz w:val="20"/>
        </w:rPr>
        <w:t>PFHpS</w:t>
      </w:r>
      <w:proofErr w:type="spellEnd"/>
      <w:r w:rsidRPr="000546D7">
        <w:rPr>
          <w:sz w:val="20"/>
        </w:rPr>
        <w:t xml:space="preserve">) (CAS 375-92-8, EU 206-800-8) (RPF 1,3), </w:t>
      </w:r>
      <w:proofErr w:type="spellStart"/>
      <w:r w:rsidRPr="000546D7">
        <w:rPr>
          <w:sz w:val="20"/>
        </w:rPr>
        <w:t>Perfluorodekaanisulfonihappo</w:t>
      </w:r>
      <w:proofErr w:type="spellEnd"/>
      <w:r w:rsidRPr="000546D7">
        <w:rPr>
          <w:sz w:val="20"/>
        </w:rPr>
        <w:t xml:space="preserve"> (PFDS) (CAS 335-77-3, EU 206-401-9) (RPF 2), </w:t>
      </w:r>
      <w:proofErr w:type="spellStart"/>
      <w:r w:rsidRPr="000546D7">
        <w:rPr>
          <w:sz w:val="20"/>
        </w:rPr>
        <w:t>Perfluorotetradekaanihappo</w:t>
      </w:r>
      <w:proofErr w:type="spellEnd"/>
      <w:r w:rsidRPr="000546D7">
        <w:rPr>
          <w:sz w:val="20"/>
        </w:rPr>
        <w:t xml:space="preserve"> (</w:t>
      </w:r>
      <w:proofErr w:type="spellStart"/>
      <w:r w:rsidRPr="000546D7">
        <w:rPr>
          <w:sz w:val="20"/>
        </w:rPr>
        <w:t>PFTeDA</w:t>
      </w:r>
      <w:proofErr w:type="spellEnd"/>
      <w:r w:rsidRPr="000546D7">
        <w:rPr>
          <w:sz w:val="20"/>
        </w:rPr>
        <w:t xml:space="preserve">) (CAS 376-06-7, EU 206-803-4) (RPF 0,3), </w:t>
      </w:r>
      <w:proofErr w:type="spellStart"/>
      <w:r w:rsidRPr="000546D7">
        <w:rPr>
          <w:sz w:val="20"/>
        </w:rPr>
        <w:t>Perfluoroheksadekaanihappo</w:t>
      </w:r>
      <w:proofErr w:type="spellEnd"/>
      <w:r w:rsidRPr="000546D7">
        <w:rPr>
          <w:sz w:val="20"/>
        </w:rPr>
        <w:t xml:space="preserve"> (</w:t>
      </w:r>
      <w:proofErr w:type="spellStart"/>
      <w:r w:rsidRPr="000546D7">
        <w:rPr>
          <w:sz w:val="20"/>
        </w:rPr>
        <w:t>PFHxDA</w:t>
      </w:r>
      <w:proofErr w:type="spellEnd"/>
      <w:r w:rsidRPr="000546D7">
        <w:rPr>
          <w:sz w:val="20"/>
        </w:rPr>
        <w:t xml:space="preserve">) (CAS 67905-19-5, EU 267-638-1) (RPF 0,02), </w:t>
      </w:r>
      <w:proofErr w:type="spellStart"/>
      <w:r w:rsidRPr="000546D7">
        <w:rPr>
          <w:sz w:val="20"/>
        </w:rPr>
        <w:t>Perfluoro-oktadekaanihappo</w:t>
      </w:r>
      <w:proofErr w:type="spellEnd"/>
      <w:r w:rsidRPr="000546D7">
        <w:rPr>
          <w:sz w:val="20"/>
        </w:rPr>
        <w:t xml:space="preserve"> (PFODA) (CAS 16517-11-6, EU 240-582-5) (RPF 0,02), </w:t>
      </w:r>
      <w:proofErr w:type="spellStart"/>
      <w:r w:rsidRPr="000546D7">
        <w:rPr>
          <w:sz w:val="20"/>
        </w:rPr>
        <w:t>Ammoniumperfluoro</w:t>
      </w:r>
      <w:proofErr w:type="spellEnd"/>
      <w:r w:rsidRPr="000546D7">
        <w:rPr>
          <w:sz w:val="20"/>
        </w:rPr>
        <w:t xml:space="preserve"> (2-metyyli-3-oksoheksanoaatti) (HFPO-DA tai </w:t>
      </w:r>
      <w:proofErr w:type="spellStart"/>
      <w:r w:rsidRPr="000546D7">
        <w:rPr>
          <w:sz w:val="20"/>
        </w:rPr>
        <w:t>Gen</w:t>
      </w:r>
      <w:proofErr w:type="spellEnd"/>
      <w:r w:rsidRPr="000546D7">
        <w:rPr>
          <w:sz w:val="20"/>
        </w:rPr>
        <w:t xml:space="preserve"> X) (CAS 62037-80-3) (RPF 0,06), </w:t>
      </w:r>
      <w:proofErr w:type="spellStart"/>
      <w:r w:rsidRPr="000546D7">
        <w:rPr>
          <w:sz w:val="20"/>
        </w:rPr>
        <w:t>Propionihappo</w:t>
      </w:r>
      <w:proofErr w:type="spellEnd"/>
      <w:r w:rsidRPr="000546D7">
        <w:rPr>
          <w:sz w:val="20"/>
        </w:rPr>
        <w:t xml:space="preserve"> / Ammonium 2,2,3-trifluori-3-(1,1,2,2,3,3-heksafluori-3-(trifluorimetoksi)propoksi)propionaatti (ADONA) (CAS 958445-44-8) (RPF 0,03), 2- (</w:t>
      </w:r>
      <w:proofErr w:type="spellStart"/>
      <w:r w:rsidRPr="000546D7">
        <w:rPr>
          <w:sz w:val="20"/>
        </w:rPr>
        <w:t>Perfluoriheksyyli</w:t>
      </w:r>
      <w:proofErr w:type="spellEnd"/>
      <w:r w:rsidRPr="000546D7">
        <w:rPr>
          <w:sz w:val="20"/>
        </w:rPr>
        <w:t>)etyylialkoholi (6:2 FTOH) (CAS 647-42-7, EU 211-477-1) (RPF 0,02), 2-(</w:t>
      </w:r>
      <w:proofErr w:type="spellStart"/>
      <w:r w:rsidRPr="000546D7">
        <w:rPr>
          <w:sz w:val="20"/>
        </w:rPr>
        <w:t>Perfluorioktyyli</w:t>
      </w:r>
      <w:proofErr w:type="spellEnd"/>
      <w:r w:rsidRPr="000546D7">
        <w:rPr>
          <w:sz w:val="20"/>
        </w:rPr>
        <w:t>)etanoli (8:2 FTOH) (CAS 678-39-7, EU 211-648-0) (RPF 0,04) ja Etikkahappo / 2,2-difluori-2-((2,2,4,5-tetrafluori-5-(trifluorimetoksi)-1,3-dioksolaani-4-yyli)okso)- (C6O4) (CAS 1190931-41-9) (RPF 0,06).</w:t>
      </w:r>
    </w:p>
    <w:p w14:paraId="655CC7CC" w14:textId="77777777" w:rsidR="00005FB5" w:rsidRPr="000546D7" w:rsidRDefault="00005FB5">
      <w:pPr>
        <w:widowControl/>
        <w:rPr>
          <w:sz w:val="20"/>
        </w:rPr>
      </w:pPr>
      <w:r w:rsidRPr="000546D7">
        <w:rPr>
          <w:sz w:val="20"/>
        </w:rPr>
        <w:br w:type="page"/>
      </w:r>
    </w:p>
    <w:p w14:paraId="6EB82850" w14:textId="1CEA58C9" w:rsidR="00EB5B12" w:rsidRPr="000546D7" w:rsidRDefault="00EB5B12" w:rsidP="00EB5B12">
      <w:pPr>
        <w:ind w:left="1416" w:hanging="566"/>
        <w:rPr>
          <w:sz w:val="20"/>
        </w:rPr>
      </w:pPr>
      <w:r w:rsidRPr="000546D7">
        <w:rPr>
          <w:sz w:val="20"/>
        </w:rPr>
        <w:lastRenderedPageBreak/>
        <w:t>(7)</w:t>
      </w:r>
      <w:r w:rsidRPr="000546D7">
        <w:rPr>
          <w:sz w:val="20"/>
        </w:rPr>
        <w:tab/>
        <w:t xml:space="preserve">Laatunormi viittaa alaviitteessä 6 lueteltujen 24:n PFAS-aineen summaan, joka ilmaistaan PFOA-ekvivalentteina ja joka perustuu aineiden vaikutustehoon suhteessa </w:t>
      </w:r>
      <w:proofErr w:type="spellStart"/>
      <w:r w:rsidRPr="000546D7">
        <w:rPr>
          <w:sz w:val="20"/>
        </w:rPr>
        <w:t>PFOA:n</w:t>
      </w:r>
      <w:proofErr w:type="spellEnd"/>
      <w:r w:rsidRPr="000546D7">
        <w:rPr>
          <w:sz w:val="20"/>
        </w:rPr>
        <w:t xml:space="preserve"> vaikutustehoon eli alaviitteessä 6 mainittuihin RPF-arvoihin.</w:t>
      </w:r>
    </w:p>
    <w:p w14:paraId="29EF8561" w14:textId="19EDFEA6" w:rsidR="00EB5B12" w:rsidRPr="000546D7" w:rsidRDefault="00C5733C" w:rsidP="00EB5B12">
      <w:pPr>
        <w:ind w:left="1416" w:hanging="566"/>
        <w:rPr>
          <w:sz w:val="20"/>
        </w:rPr>
      </w:pPr>
      <w:r w:rsidRPr="000546D7">
        <w:rPr>
          <w:b/>
          <w:i/>
          <w:sz w:val="20"/>
        </w:rPr>
        <w:t>(7 a)</w:t>
      </w:r>
      <w:r w:rsidRPr="000546D7">
        <w:rPr>
          <w:b/>
          <w:i/>
          <w:sz w:val="20"/>
        </w:rPr>
        <w:tab/>
        <w:t>Komissio vahvistaa laatunormin delegoidulla säädöksellä.</w:t>
      </w:r>
    </w:p>
    <w:p w14:paraId="64DCA34B" w14:textId="77777777" w:rsidR="00EB5B12" w:rsidRPr="000546D7" w:rsidRDefault="00EB5B12" w:rsidP="00EB5B12">
      <w:pPr>
        <w:ind w:left="1416" w:hanging="566"/>
        <w:rPr>
          <w:sz w:val="20"/>
        </w:rPr>
      </w:pPr>
      <w:r w:rsidRPr="000546D7">
        <w:rPr>
          <w:sz w:val="20"/>
        </w:rPr>
        <w:t>(8)</w:t>
      </w:r>
      <w:r w:rsidRPr="000546D7">
        <w:rPr>
          <w:sz w:val="20"/>
        </w:rPr>
        <w:tab/>
        <w:t>”Yhteensä” tarkoittaa kaikkien seurannassa havaittujen ja kvantifioitujen yksittäisten lääkeaineiden summaa, mukaan lukien niiden merkitykselliset aineenvaihdunta- ja hajoamistuotteet.</w:t>
      </w:r>
    </w:p>
    <w:p w14:paraId="7F7151E7" w14:textId="77777777" w:rsidR="00EB5B12" w:rsidRPr="000546D7" w:rsidRDefault="00EB5B12" w:rsidP="00EB5B12">
      <w:pPr>
        <w:ind w:left="1416" w:hanging="566"/>
        <w:rPr>
          <w:sz w:val="20"/>
        </w:rPr>
      </w:pPr>
      <w:r w:rsidRPr="000546D7">
        <w:rPr>
          <w:strike/>
          <w:sz w:val="20"/>
        </w:rPr>
        <w:t>(9)</w:t>
      </w:r>
      <w:r w:rsidRPr="000546D7">
        <w:rPr>
          <w:sz w:val="20"/>
        </w:rPr>
        <w:tab/>
      </w:r>
      <w:r w:rsidRPr="000546D7">
        <w:rPr>
          <w:strike/>
          <w:sz w:val="20"/>
        </w:rPr>
        <w:t xml:space="preserve">Voidaan soveltaa ”tietoköyhiin” torjunta-aineiden ei-merkityksellisiin </w:t>
      </w:r>
      <w:proofErr w:type="spellStart"/>
      <w:r w:rsidRPr="000546D7">
        <w:rPr>
          <w:strike/>
          <w:sz w:val="20"/>
        </w:rPr>
        <w:t>metaboliitteihin</w:t>
      </w:r>
      <w:proofErr w:type="spellEnd"/>
      <w:r w:rsidRPr="000546D7">
        <w:rPr>
          <w:strike/>
          <w:sz w:val="20"/>
        </w:rPr>
        <w:t xml:space="preserve"> eli niihin, joiden osalta ei ole saatavilla luotettavia kokeellisia tietoja niiden kroonisista tai akuuteista vaikutuksista taksonomiseen ryhmään, jonka ennustetaan luotettavasti olevan herkin.</w:t>
      </w:r>
    </w:p>
    <w:p w14:paraId="39600D12" w14:textId="77777777" w:rsidR="00EB5B12" w:rsidRPr="000546D7" w:rsidRDefault="00EB5B12" w:rsidP="00EB5B12">
      <w:pPr>
        <w:ind w:left="1416" w:hanging="566"/>
        <w:rPr>
          <w:sz w:val="20"/>
        </w:rPr>
      </w:pPr>
      <w:r w:rsidRPr="000546D7">
        <w:rPr>
          <w:strike/>
          <w:sz w:val="20"/>
        </w:rPr>
        <w:t>(10)</w:t>
      </w:r>
      <w:r w:rsidRPr="000546D7">
        <w:rPr>
          <w:sz w:val="20"/>
        </w:rPr>
        <w:tab/>
      </w:r>
      <w:r w:rsidRPr="000546D7">
        <w:rPr>
          <w:strike/>
          <w:sz w:val="20"/>
        </w:rPr>
        <w:t xml:space="preserve">Voidaan soveltaa ”tiedoiltaan kohtuullisiin” torjunta-aineiden ei-merkityksellisiin </w:t>
      </w:r>
      <w:proofErr w:type="spellStart"/>
      <w:r w:rsidRPr="000546D7">
        <w:rPr>
          <w:strike/>
          <w:sz w:val="20"/>
        </w:rPr>
        <w:t>metaboliitteihin</w:t>
      </w:r>
      <w:proofErr w:type="spellEnd"/>
      <w:r w:rsidRPr="000546D7">
        <w:rPr>
          <w:strike/>
          <w:sz w:val="20"/>
        </w:rPr>
        <w:t xml:space="preserve"> eli niihin, joiden osalta on saatavilla luotettavia kokeellisia tietoja niiden kroonisista tai akuuteista vaikutuksista taksonomiseen ryhmään, jonka ennustetaan luotettavasti olevan herkin, mutta tiedot eivät ole riittäviä, jotta aineita voitaisiin pitää ”tietorikkaina”.</w:t>
      </w:r>
    </w:p>
    <w:p w14:paraId="7B096986" w14:textId="77777777" w:rsidR="00005FB5" w:rsidRPr="000546D7" w:rsidRDefault="00005FB5">
      <w:pPr>
        <w:widowControl/>
        <w:rPr>
          <w:strike/>
          <w:sz w:val="20"/>
        </w:rPr>
      </w:pPr>
      <w:r w:rsidRPr="000546D7">
        <w:rPr>
          <w:strike/>
          <w:sz w:val="20"/>
        </w:rPr>
        <w:br w:type="page"/>
      </w:r>
    </w:p>
    <w:p w14:paraId="34E232A6" w14:textId="3369C077" w:rsidR="00EB5B12" w:rsidRPr="000546D7" w:rsidRDefault="00EB5B12" w:rsidP="00EB5B12">
      <w:pPr>
        <w:ind w:left="1416" w:hanging="566"/>
        <w:rPr>
          <w:sz w:val="20"/>
        </w:rPr>
      </w:pPr>
      <w:r w:rsidRPr="000546D7">
        <w:rPr>
          <w:strike/>
          <w:sz w:val="20"/>
        </w:rPr>
        <w:lastRenderedPageBreak/>
        <w:t>(11)</w:t>
      </w:r>
      <w:r w:rsidRPr="000546D7">
        <w:rPr>
          <w:sz w:val="20"/>
        </w:rPr>
        <w:tab/>
      </w:r>
      <w:r w:rsidRPr="000546D7">
        <w:rPr>
          <w:strike/>
          <w:sz w:val="20"/>
        </w:rPr>
        <w:t xml:space="preserve">Sovelletaan ”tietorikkaisiin” torjunta-aineiden ei-merkityksellisiin </w:t>
      </w:r>
      <w:proofErr w:type="spellStart"/>
      <w:r w:rsidRPr="000546D7">
        <w:rPr>
          <w:strike/>
          <w:sz w:val="20"/>
        </w:rPr>
        <w:t>metaboliitteihin</w:t>
      </w:r>
      <w:proofErr w:type="spellEnd"/>
      <w:r w:rsidRPr="000546D7">
        <w:rPr>
          <w:strike/>
          <w:sz w:val="20"/>
        </w:rPr>
        <w:t xml:space="preserve"> eli niihin, joista on saatavilla luotettavia kokeellisia tietoja tai vaihtoehtoisilla tieteellisesti validoiduilla menetelmillä saatuja yhtä luotettavia tietoja ei-merkityksellisten </w:t>
      </w:r>
      <w:proofErr w:type="spellStart"/>
      <w:r w:rsidRPr="000546D7">
        <w:rPr>
          <w:strike/>
          <w:sz w:val="20"/>
        </w:rPr>
        <w:t>metaboliittien</w:t>
      </w:r>
      <w:proofErr w:type="spellEnd"/>
      <w:r w:rsidRPr="000546D7">
        <w:rPr>
          <w:strike/>
          <w:sz w:val="20"/>
        </w:rPr>
        <w:t xml:space="preserve"> kroonisista tai akuuteista vaikutuksista vähintään yhteen </w:t>
      </w:r>
      <w:proofErr w:type="spellStart"/>
      <w:r w:rsidRPr="000546D7">
        <w:rPr>
          <w:strike/>
          <w:sz w:val="20"/>
        </w:rPr>
        <w:t>yhteen</w:t>
      </w:r>
      <w:proofErr w:type="spellEnd"/>
      <w:r w:rsidRPr="000546D7">
        <w:rPr>
          <w:strike/>
          <w:sz w:val="20"/>
        </w:rPr>
        <w:t xml:space="preserve"> niin levä- kuin kalalajiin samoin kun selkärangattomien lajiin, mikä mahdollistaa herkimmän taksonomisen ryhmän varmistumisen luotettavasti, ja joiden osalta laatunormi voidaan laskea käyttäen determinististä lähestymistapaa, joka perustuu luotettavaan krooniseen kokeelliseen toksisuustietoon kyseisestä taksonomisesta ryhmästä. Jäsenvaltiot voivat soveltaa tätä varten direktiivin 2000/60/EY yhteisen täytäntöönpanostrategian puitteissa laadittuja uusimpia ohjeita (ohjeasiakirja nro 27, sellaisena kuin se on päivitettynä). Yksittäisiin torjunta-aineiden ei-merkityksellisiin </w:t>
      </w:r>
      <w:proofErr w:type="spellStart"/>
      <w:r w:rsidRPr="000546D7">
        <w:rPr>
          <w:strike/>
          <w:sz w:val="20"/>
        </w:rPr>
        <w:t>metaboliitteihin</w:t>
      </w:r>
      <w:proofErr w:type="spellEnd"/>
      <w:r w:rsidRPr="000546D7">
        <w:rPr>
          <w:strike/>
          <w:sz w:val="20"/>
        </w:rPr>
        <w:t xml:space="preserve"> sovelletaan 2,5:n laatunormia, paitsi jos deterministisellä menetelmällä laskettu laatunormi on korkeampi, jolloin sovelletaan 5:n ympäristönlaatunormia.</w:t>
      </w:r>
    </w:p>
    <w:p w14:paraId="64BDCC3D" w14:textId="77777777" w:rsidR="00EB5B12" w:rsidRPr="000546D7" w:rsidRDefault="00EB5B12" w:rsidP="00EB5B12">
      <w:pPr>
        <w:ind w:left="1416" w:hanging="566"/>
      </w:pPr>
      <w:r w:rsidRPr="000546D7">
        <w:rPr>
          <w:sz w:val="20"/>
        </w:rPr>
        <w:t>(12)</w:t>
      </w:r>
      <w:r w:rsidRPr="000546D7">
        <w:rPr>
          <w:sz w:val="20"/>
        </w:rPr>
        <w:tab/>
        <w:t xml:space="preserve">’Yhteensä’ tarkoittaa torjunta-aineiden kaikkien seurannassa havaittujen ja mitattujen yksittäisten ei-merkityksellisten </w:t>
      </w:r>
      <w:proofErr w:type="spellStart"/>
      <w:r w:rsidRPr="000546D7">
        <w:rPr>
          <w:sz w:val="20"/>
        </w:rPr>
        <w:t>metaboliittien</w:t>
      </w:r>
      <w:proofErr w:type="spellEnd"/>
      <w:r w:rsidRPr="000546D7">
        <w:rPr>
          <w:sz w:val="20"/>
        </w:rPr>
        <w:t xml:space="preserve"> summaa.”</w:t>
      </w:r>
    </w:p>
    <w:p w14:paraId="60513A5E" w14:textId="77777777" w:rsidR="00EB5B12" w:rsidRPr="000546D7" w:rsidRDefault="00EB5B12" w:rsidP="00EB5B12">
      <w:pPr>
        <w:sectPr w:rsidR="00EB5B12" w:rsidRPr="000546D7">
          <w:footnotePr>
            <w:numRestart w:val="eachSect"/>
          </w:footnotePr>
          <w:pgSz w:w="11909" w:h="16834"/>
          <w:pgMar w:top="1134" w:right="1417" w:bottom="1417" w:left="1417" w:header="1134" w:footer="567" w:gutter="0"/>
          <w:cols w:space="720"/>
        </w:sectPr>
      </w:pPr>
    </w:p>
    <w:p w14:paraId="5286A7A4" w14:textId="77777777" w:rsidR="00EB5B12" w:rsidRPr="000546D7" w:rsidRDefault="00EB5B12" w:rsidP="00EB5B12">
      <w:pPr>
        <w:pStyle w:val="Normale"/>
        <w:jc w:val="center"/>
        <w:rPr>
          <w:lang w:val="fi-FI"/>
        </w:rPr>
      </w:pPr>
      <w:r w:rsidRPr="000546D7">
        <w:rPr>
          <w:lang w:val="fi-FI"/>
        </w:rPr>
        <w:lastRenderedPageBreak/>
        <w:t>LIITE IV</w:t>
      </w:r>
    </w:p>
    <w:p w14:paraId="12DA1533" w14:textId="77777777" w:rsidR="00EB5B12" w:rsidRPr="000546D7" w:rsidRDefault="00EB5B12" w:rsidP="00C5733C">
      <w:pPr>
        <w:pStyle w:val="Applicationdirecte"/>
        <w:rPr>
          <w:lang w:val="fi-FI"/>
        </w:rPr>
      </w:pPr>
      <w:r w:rsidRPr="000546D7">
        <w:rPr>
          <w:lang w:val="fi-FI"/>
        </w:rPr>
        <w:t>Muutetaan direktiivin 2006/118/EY liite II seuraavasti:</w:t>
      </w:r>
    </w:p>
    <w:p w14:paraId="536BF81A" w14:textId="77777777" w:rsidR="00EB5B12" w:rsidRPr="000546D7" w:rsidRDefault="00EB5B12" w:rsidP="00C5733C">
      <w:pPr>
        <w:spacing w:line="360" w:lineRule="auto"/>
        <w:ind w:left="850" w:hanging="850"/>
      </w:pPr>
      <w:r w:rsidRPr="000546D7">
        <w:t>(1)</w:t>
      </w:r>
      <w:r w:rsidRPr="000546D7">
        <w:tab/>
        <w:t>Lisätään A osaan ensimmäisen kohdan jälkeen kohta seuraavasti:</w:t>
      </w:r>
    </w:p>
    <w:p w14:paraId="7019EE96" w14:textId="77777777" w:rsidR="00EB5B12" w:rsidRPr="000546D7" w:rsidRDefault="00EB5B12" w:rsidP="00C5733C">
      <w:pPr>
        <w:spacing w:line="360" w:lineRule="auto"/>
        <w:ind w:left="850"/>
      </w:pPr>
      <w:r w:rsidRPr="000546D7">
        <w:t>”Jäsenvaltioiden on varmistettava, että toimivaltaiset viranomaiset ilmoittavat Euroopan kemikaalivirastolle pilaavia aineita koskevista raja-arvoista ja pilaantumisen indikaattoreista. Kemikaalivirasto julkaisee nämä tiedot viipymättä.”</w:t>
      </w:r>
    </w:p>
    <w:p w14:paraId="2DE2D4F9" w14:textId="2EB1DA20" w:rsidR="00EB5B12" w:rsidRPr="000546D7" w:rsidRDefault="00C5733C" w:rsidP="00C5733C">
      <w:pPr>
        <w:spacing w:line="360" w:lineRule="auto"/>
        <w:ind w:left="850" w:hanging="850"/>
      </w:pPr>
      <w:r w:rsidRPr="000546D7">
        <w:rPr>
          <w:b/>
          <w:i/>
        </w:rPr>
        <w:t>(1 a)</w:t>
      </w:r>
      <w:r w:rsidR="00EB5B12" w:rsidRPr="000546D7">
        <w:rPr>
          <w:b/>
          <w:i/>
        </w:rPr>
        <w:tab/>
        <w:t>korvataan B osassa otsikko seuraavasti:</w:t>
      </w:r>
    </w:p>
    <w:p w14:paraId="72111E42" w14:textId="139B8EEE" w:rsidR="00EB5B12" w:rsidRPr="000546D7" w:rsidRDefault="00EB5B12" w:rsidP="00C5733C">
      <w:pPr>
        <w:spacing w:line="360" w:lineRule="auto"/>
        <w:ind w:left="850"/>
        <w:rPr>
          <w:b/>
        </w:rPr>
      </w:pPr>
      <w:r w:rsidRPr="000546D7">
        <w:t>”</w:t>
      </w:r>
      <w:r w:rsidRPr="000546D7">
        <w:rPr>
          <w:b/>
          <w:i/>
        </w:rPr>
        <w:t>Vähimmäisluettelot pilaavista aineista ja niiden indikaattoreista, joita koskevat raja-arvot jäsenvaltioiden on vahvistettava 3 artiklan mukaisesti</w:t>
      </w:r>
      <w:r w:rsidRPr="000546D7">
        <w:t>”</w:t>
      </w:r>
      <w:r w:rsidR="00C5733C" w:rsidRPr="000546D7">
        <w:rPr>
          <w:b/>
        </w:rPr>
        <w:t xml:space="preserve"> [tark. 149]</w:t>
      </w:r>
    </w:p>
    <w:p w14:paraId="51EBF76A" w14:textId="77777777" w:rsidR="00213F4F" w:rsidRPr="000546D7" w:rsidRDefault="00213F4F">
      <w:pPr>
        <w:widowControl/>
      </w:pPr>
      <w:r w:rsidRPr="000546D7">
        <w:br w:type="page"/>
      </w:r>
    </w:p>
    <w:p w14:paraId="15C2C6F6" w14:textId="64A2BAFA" w:rsidR="00EB5B12" w:rsidRPr="000546D7" w:rsidRDefault="00EB5B12" w:rsidP="00C5733C">
      <w:pPr>
        <w:spacing w:line="360" w:lineRule="auto"/>
        <w:ind w:left="850" w:hanging="850"/>
      </w:pPr>
      <w:r w:rsidRPr="000546D7">
        <w:lastRenderedPageBreak/>
        <w:t>(2)</w:t>
      </w:r>
      <w:r w:rsidRPr="000546D7">
        <w:tab/>
        <w:t>Korvataan B osan 2 kohta seuraavasti:</w:t>
      </w:r>
    </w:p>
    <w:p w14:paraId="6C577DF1" w14:textId="77777777" w:rsidR="00EB5B12" w:rsidRPr="000546D7" w:rsidRDefault="00EB5B12" w:rsidP="00C5733C">
      <w:pPr>
        <w:spacing w:line="360" w:lineRule="auto"/>
        <w:ind w:left="1416" w:hanging="566"/>
      </w:pPr>
      <w:r w:rsidRPr="000546D7">
        <w:t>”2.</w:t>
      </w:r>
      <w:r w:rsidRPr="000546D7">
        <w:tab/>
        <w:t>Synteettiset aineet</w:t>
      </w:r>
    </w:p>
    <w:p w14:paraId="738777B1" w14:textId="77777777" w:rsidR="00EB5B12" w:rsidRPr="000546D7" w:rsidRDefault="00EB5B12" w:rsidP="00C5733C">
      <w:pPr>
        <w:spacing w:line="360" w:lineRule="auto"/>
        <w:ind w:left="1416"/>
      </w:pPr>
      <w:proofErr w:type="spellStart"/>
      <w:r w:rsidRPr="000546D7">
        <w:t>Primidoni</w:t>
      </w:r>
      <w:proofErr w:type="spellEnd"/>
    </w:p>
    <w:p w14:paraId="2F07A5EE" w14:textId="77777777" w:rsidR="00EB5B12" w:rsidRPr="000546D7" w:rsidRDefault="00EB5B12" w:rsidP="00C5733C">
      <w:pPr>
        <w:spacing w:line="360" w:lineRule="auto"/>
        <w:ind w:left="1416"/>
      </w:pPr>
      <w:r w:rsidRPr="000546D7">
        <w:t>Trikloorietyleeni</w:t>
      </w:r>
    </w:p>
    <w:p w14:paraId="53757333" w14:textId="77777777" w:rsidR="00EB5B12" w:rsidRPr="000546D7" w:rsidRDefault="00EB5B12" w:rsidP="00C5733C">
      <w:pPr>
        <w:spacing w:line="360" w:lineRule="auto"/>
        <w:ind w:left="1416"/>
      </w:pPr>
      <w:r w:rsidRPr="000546D7">
        <w:t>Tetrakloorietyleeni”</w:t>
      </w:r>
    </w:p>
    <w:p w14:paraId="5BD16044" w14:textId="77777777" w:rsidR="00EB5B12" w:rsidRPr="000546D7" w:rsidRDefault="00EB5B12" w:rsidP="00C5733C">
      <w:pPr>
        <w:spacing w:line="360" w:lineRule="auto"/>
        <w:ind w:left="850" w:hanging="850"/>
      </w:pPr>
      <w:r w:rsidRPr="000546D7">
        <w:t>(3)</w:t>
      </w:r>
      <w:r w:rsidRPr="000546D7">
        <w:tab/>
        <w:t>Korvataan C osan otsikko seuraavasti:</w:t>
      </w:r>
    </w:p>
    <w:p w14:paraId="0A66EA65" w14:textId="77777777" w:rsidR="00EB5B12" w:rsidRPr="000546D7" w:rsidRDefault="00EB5B12" w:rsidP="00C5733C">
      <w:pPr>
        <w:spacing w:line="360" w:lineRule="auto"/>
        <w:ind w:left="850"/>
      </w:pPr>
      <w:r w:rsidRPr="000546D7">
        <w:t>”Tiedot, jotka jäsenvaltioiden on annettava niiden pilaavien aineiden ja niiden indikaattoreiden osalta, joille jäsenvaltiot ovat vahvistaneet raja-arvot”</w:t>
      </w:r>
    </w:p>
    <w:p w14:paraId="09A7DC48" w14:textId="77777777" w:rsidR="00213F4F" w:rsidRPr="000546D7" w:rsidRDefault="00213F4F">
      <w:pPr>
        <w:widowControl/>
      </w:pPr>
      <w:r w:rsidRPr="000546D7">
        <w:br w:type="page"/>
      </w:r>
    </w:p>
    <w:p w14:paraId="293AE86E" w14:textId="647F7B3E" w:rsidR="00EB5B12" w:rsidRPr="000546D7" w:rsidRDefault="00EB5B12" w:rsidP="00C5733C">
      <w:pPr>
        <w:spacing w:line="360" w:lineRule="auto"/>
        <w:ind w:left="850" w:hanging="850"/>
      </w:pPr>
      <w:r w:rsidRPr="000546D7">
        <w:lastRenderedPageBreak/>
        <w:t>(4)</w:t>
      </w:r>
      <w:r w:rsidRPr="000546D7">
        <w:tab/>
        <w:t>Lisätään D osa seuraavasti:</w:t>
      </w:r>
    </w:p>
    <w:p w14:paraId="53F37F3A" w14:textId="77777777" w:rsidR="00EB5B12" w:rsidRPr="000546D7" w:rsidRDefault="00EB5B12" w:rsidP="00C5733C">
      <w:pPr>
        <w:spacing w:line="360" w:lineRule="auto"/>
        <w:ind w:left="850"/>
      </w:pPr>
      <w:r w:rsidRPr="000546D7">
        <w:t>”D osa:</w:t>
      </w:r>
    </w:p>
    <w:p w14:paraId="3F64C7E9" w14:textId="77777777" w:rsidR="00EB5B12" w:rsidRPr="000546D7" w:rsidRDefault="00EB5B12" w:rsidP="00C5733C">
      <w:pPr>
        <w:spacing w:line="360" w:lineRule="auto"/>
        <w:ind w:left="850"/>
      </w:pPr>
      <w:r w:rsidRPr="000546D7">
        <w:t>Kansallisesti, alueellisesti tai paikallisesti huolta aiheuttavien pohjaveden pilaavien aineiden yhdenmukaistettujen raja-arvojen luettelo</w:t>
      </w:r>
    </w:p>
    <w:tbl>
      <w:tblPr>
        <w:tblStyle w:val="TableGrid"/>
        <w:tblpPr w:leftFromText="180" w:rightFromText="180" w:vertAnchor="text" w:horzAnchor="margin" w:tblpXSpec="center" w:tblpY="35"/>
        <w:tblW w:w="9238" w:type="dxa"/>
        <w:tblLook w:val="04A0" w:firstRow="1" w:lastRow="0" w:firstColumn="1" w:lastColumn="0" w:noHBand="0" w:noVBand="1"/>
      </w:tblPr>
      <w:tblGrid>
        <w:gridCol w:w="901"/>
        <w:gridCol w:w="2013"/>
        <w:gridCol w:w="1658"/>
        <w:gridCol w:w="1202"/>
        <w:gridCol w:w="1202"/>
        <w:gridCol w:w="2262"/>
      </w:tblGrid>
      <w:tr w:rsidR="00C5733C" w:rsidRPr="000546D7" w14:paraId="7FDF43E2" w14:textId="77777777" w:rsidTr="0038281A">
        <w:tc>
          <w:tcPr>
            <w:tcW w:w="236" w:type="dxa"/>
          </w:tcPr>
          <w:p w14:paraId="3BE2B94E" w14:textId="77777777" w:rsidR="00C5733C" w:rsidRPr="000546D7" w:rsidRDefault="00C5733C" w:rsidP="0038281A">
            <w:pPr>
              <w:pStyle w:val="Point1number"/>
              <w:numPr>
                <w:ilvl w:val="2"/>
                <w:numId w:val="0"/>
              </w:numPr>
              <w:rPr>
                <w:noProof/>
                <w:sz w:val="22"/>
              </w:rPr>
            </w:pPr>
            <w:r w:rsidRPr="000546D7">
              <w:rPr>
                <w:noProof/>
                <w:sz w:val="22"/>
              </w:rPr>
              <w:t>1)</w:t>
            </w:r>
          </w:p>
        </w:tc>
        <w:tc>
          <w:tcPr>
            <w:tcW w:w="2149" w:type="dxa"/>
          </w:tcPr>
          <w:p w14:paraId="03EBB3CA" w14:textId="77777777" w:rsidR="00C5733C" w:rsidRPr="000546D7" w:rsidRDefault="00C5733C" w:rsidP="0038281A">
            <w:pPr>
              <w:pStyle w:val="Point1number"/>
              <w:numPr>
                <w:ilvl w:val="2"/>
                <w:numId w:val="0"/>
              </w:numPr>
              <w:rPr>
                <w:noProof/>
                <w:sz w:val="22"/>
              </w:rPr>
            </w:pPr>
            <w:r w:rsidRPr="000546D7">
              <w:rPr>
                <w:noProof/>
                <w:sz w:val="22"/>
              </w:rPr>
              <w:t>2)</w:t>
            </w:r>
          </w:p>
        </w:tc>
        <w:tc>
          <w:tcPr>
            <w:tcW w:w="1312" w:type="dxa"/>
          </w:tcPr>
          <w:p w14:paraId="045D06AE" w14:textId="77777777" w:rsidR="00C5733C" w:rsidRPr="000546D7" w:rsidRDefault="00C5733C" w:rsidP="0038281A">
            <w:pPr>
              <w:pStyle w:val="Point1number"/>
              <w:numPr>
                <w:ilvl w:val="2"/>
                <w:numId w:val="0"/>
              </w:numPr>
              <w:rPr>
                <w:noProof/>
                <w:sz w:val="22"/>
              </w:rPr>
            </w:pPr>
            <w:r w:rsidRPr="000546D7">
              <w:rPr>
                <w:noProof/>
                <w:sz w:val="22"/>
              </w:rPr>
              <w:t>3)</w:t>
            </w:r>
          </w:p>
        </w:tc>
        <w:tc>
          <w:tcPr>
            <w:tcW w:w="1312" w:type="dxa"/>
          </w:tcPr>
          <w:p w14:paraId="7FD600D2" w14:textId="77777777" w:rsidR="00C5733C" w:rsidRPr="000546D7" w:rsidRDefault="00C5733C" w:rsidP="0038281A">
            <w:pPr>
              <w:pStyle w:val="Point1number"/>
              <w:numPr>
                <w:ilvl w:val="2"/>
                <w:numId w:val="0"/>
              </w:numPr>
              <w:rPr>
                <w:noProof/>
                <w:sz w:val="22"/>
              </w:rPr>
            </w:pPr>
            <w:r w:rsidRPr="000546D7">
              <w:rPr>
                <w:noProof/>
                <w:sz w:val="22"/>
              </w:rPr>
              <w:t>4)</w:t>
            </w:r>
          </w:p>
        </w:tc>
        <w:tc>
          <w:tcPr>
            <w:tcW w:w="1312" w:type="dxa"/>
          </w:tcPr>
          <w:p w14:paraId="4FEA80A8" w14:textId="77777777" w:rsidR="00C5733C" w:rsidRPr="000546D7" w:rsidRDefault="00C5733C" w:rsidP="0038281A">
            <w:pPr>
              <w:pStyle w:val="Point1number"/>
              <w:numPr>
                <w:ilvl w:val="2"/>
                <w:numId w:val="0"/>
              </w:numPr>
              <w:rPr>
                <w:noProof/>
                <w:sz w:val="22"/>
              </w:rPr>
            </w:pPr>
            <w:r w:rsidRPr="000546D7">
              <w:rPr>
                <w:noProof/>
                <w:sz w:val="22"/>
              </w:rPr>
              <w:t>5)</w:t>
            </w:r>
          </w:p>
        </w:tc>
        <w:tc>
          <w:tcPr>
            <w:tcW w:w="2917" w:type="dxa"/>
          </w:tcPr>
          <w:p w14:paraId="72569D59" w14:textId="77777777" w:rsidR="00C5733C" w:rsidRPr="000546D7" w:rsidRDefault="00C5733C" w:rsidP="0038281A">
            <w:pPr>
              <w:pStyle w:val="Point1number"/>
              <w:numPr>
                <w:ilvl w:val="2"/>
                <w:numId w:val="0"/>
              </w:numPr>
              <w:rPr>
                <w:noProof/>
                <w:sz w:val="22"/>
              </w:rPr>
            </w:pPr>
            <w:r w:rsidRPr="000546D7">
              <w:rPr>
                <w:noProof/>
                <w:sz w:val="22"/>
              </w:rPr>
              <w:t>6)</w:t>
            </w:r>
          </w:p>
        </w:tc>
      </w:tr>
      <w:tr w:rsidR="00C5733C" w:rsidRPr="000546D7" w14:paraId="130F5030" w14:textId="77777777" w:rsidTr="0038281A">
        <w:tc>
          <w:tcPr>
            <w:tcW w:w="236" w:type="dxa"/>
          </w:tcPr>
          <w:p w14:paraId="333C2C50" w14:textId="77777777" w:rsidR="00C5733C" w:rsidRPr="000546D7" w:rsidRDefault="00C5733C" w:rsidP="0038281A">
            <w:pPr>
              <w:pStyle w:val="Point1number"/>
              <w:numPr>
                <w:ilvl w:val="2"/>
                <w:numId w:val="0"/>
              </w:numPr>
              <w:rPr>
                <w:noProof/>
                <w:sz w:val="22"/>
              </w:rPr>
            </w:pPr>
            <w:r w:rsidRPr="000546D7">
              <w:rPr>
                <w:noProof/>
                <w:sz w:val="22"/>
              </w:rPr>
              <w:t>[Kohta] Nro</w:t>
            </w:r>
            <w:r w:rsidRPr="000546D7">
              <w:rPr>
                <w:noProof/>
                <w:sz w:val="22"/>
                <w:vertAlign w:val="superscript"/>
              </w:rPr>
              <w:t>o</w:t>
            </w:r>
          </w:p>
        </w:tc>
        <w:tc>
          <w:tcPr>
            <w:tcW w:w="2149" w:type="dxa"/>
          </w:tcPr>
          <w:p w14:paraId="267CD29B" w14:textId="77777777" w:rsidR="00C5733C" w:rsidRPr="000546D7" w:rsidRDefault="00C5733C" w:rsidP="0038281A">
            <w:pPr>
              <w:pStyle w:val="Point1number"/>
              <w:numPr>
                <w:ilvl w:val="2"/>
                <w:numId w:val="0"/>
              </w:numPr>
              <w:rPr>
                <w:noProof/>
                <w:sz w:val="22"/>
              </w:rPr>
            </w:pPr>
            <w:r w:rsidRPr="000546D7">
              <w:rPr>
                <w:noProof/>
                <w:sz w:val="22"/>
              </w:rPr>
              <w:t>Aineen nimi</w:t>
            </w:r>
          </w:p>
        </w:tc>
        <w:tc>
          <w:tcPr>
            <w:tcW w:w="1312" w:type="dxa"/>
          </w:tcPr>
          <w:p w14:paraId="1DA83A1C" w14:textId="77777777" w:rsidR="00C5733C" w:rsidRPr="000546D7" w:rsidRDefault="00C5733C" w:rsidP="0038281A">
            <w:pPr>
              <w:pStyle w:val="Point1number"/>
              <w:numPr>
                <w:ilvl w:val="2"/>
                <w:numId w:val="0"/>
              </w:numPr>
              <w:rPr>
                <w:noProof/>
                <w:sz w:val="22"/>
              </w:rPr>
            </w:pPr>
            <w:r w:rsidRPr="000546D7">
              <w:rPr>
                <w:noProof/>
                <w:sz w:val="22"/>
              </w:rPr>
              <w:t>Aineluokka</w:t>
            </w:r>
          </w:p>
        </w:tc>
        <w:tc>
          <w:tcPr>
            <w:tcW w:w="1312" w:type="dxa"/>
          </w:tcPr>
          <w:p w14:paraId="59CA07AE" w14:textId="77777777" w:rsidR="00C5733C" w:rsidRPr="000546D7" w:rsidRDefault="00C5733C" w:rsidP="0038281A">
            <w:pPr>
              <w:pStyle w:val="Point1number"/>
              <w:numPr>
                <w:ilvl w:val="2"/>
                <w:numId w:val="0"/>
              </w:numPr>
              <w:rPr>
                <w:noProof/>
                <w:sz w:val="22"/>
              </w:rPr>
            </w:pPr>
            <w:r w:rsidRPr="000546D7">
              <w:rPr>
                <w:noProof/>
                <w:sz w:val="22"/>
              </w:rPr>
              <w:t>CAS-numero</w:t>
            </w:r>
            <w:r w:rsidRPr="000546D7">
              <w:rPr>
                <w:noProof/>
                <w:sz w:val="22"/>
                <w:vertAlign w:val="superscript"/>
              </w:rPr>
              <w:t>(1)</w:t>
            </w:r>
          </w:p>
        </w:tc>
        <w:tc>
          <w:tcPr>
            <w:tcW w:w="1312" w:type="dxa"/>
          </w:tcPr>
          <w:p w14:paraId="3695914D" w14:textId="77777777" w:rsidR="00C5733C" w:rsidRPr="000546D7" w:rsidRDefault="00C5733C" w:rsidP="0038281A">
            <w:pPr>
              <w:pStyle w:val="Point1number"/>
              <w:numPr>
                <w:ilvl w:val="2"/>
                <w:numId w:val="0"/>
              </w:numPr>
              <w:rPr>
                <w:noProof/>
                <w:sz w:val="22"/>
              </w:rPr>
            </w:pPr>
            <w:r w:rsidRPr="000546D7">
              <w:rPr>
                <w:noProof/>
                <w:sz w:val="22"/>
              </w:rPr>
              <w:t>EU-numero</w:t>
            </w:r>
            <w:r w:rsidRPr="000546D7">
              <w:rPr>
                <w:noProof/>
                <w:sz w:val="22"/>
                <w:vertAlign w:val="superscript"/>
              </w:rPr>
              <w:t>(2)</w:t>
            </w:r>
          </w:p>
        </w:tc>
        <w:tc>
          <w:tcPr>
            <w:tcW w:w="2917" w:type="dxa"/>
          </w:tcPr>
          <w:p w14:paraId="22F410D0" w14:textId="77777777" w:rsidR="00C5733C" w:rsidRPr="000546D7" w:rsidRDefault="00C5733C" w:rsidP="0038281A">
            <w:pPr>
              <w:pStyle w:val="Point1number"/>
              <w:numPr>
                <w:ilvl w:val="2"/>
                <w:numId w:val="0"/>
              </w:numPr>
              <w:rPr>
                <w:noProof/>
                <w:sz w:val="22"/>
              </w:rPr>
            </w:pPr>
            <w:r w:rsidRPr="000546D7">
              <w:rPr>
                <w:noProof/>
                <w:sz w:val="22"/>
              </w:rPr>
              <w:t>Raja-arvo</w:t>
            </w:r>
          </w:p>
          <w:p w14:paraId="0835CD3D" w14:textId="77777777" w:rsidR="00C5733C" w:rsidRPr="000546D7" w:rsidRDefault="00C5733C" w:rsidP="0038281A">
            <w:pPr>
              <w:pStyle w:val="Point1number"/>
              <w:numPr>
                <w:ilvl w:val="2"/>
                <w:numId w:val="0"/>
              </w:numPr>
              <w:rPr>
                <w:noProof/>
                <w:sz w:val="22"/>
              </w:rPr>
            </w:pPr>
            <w:r w:rsidRPr="000546D7">
              <w:rPr>
                <w:noProof/>
                <w:sz w:val="22"/>
              </w:rPr>
              <w:t>[µg/l, ellei toisin mainita]</w:t>
            </w:r>
          </w:p>
        </w:tc>
      </w:tr>
      <w:tr w:rsidR="00C5733C" w:rsidRPr="000546D7" w14:paraId="4E360A3D" w14:textId="77777777" w:rsidTr="0038281A">
        <w:tc>
          <w:tcPr>
            <w:tcW w:w="236" w:type="dxa"/>
          </w:tcPr>
          <w:p w14:paraId="4D840FAA" w14:textId="77777777" w:rsidR="00C5733C" w:rsidRPr="000546D7" w:rsidRDefault="00C5733C" w:rsidP="0038281A">
            <w:pPr>
              <w:pStyle w:val="Point1number"/>
              <w:numPr>
                <w:ilvl w:val="2"/>
                <w:numId w:val="0"/>
              </w:numPr>
              <w:rPr>
                <w:noProof/>
                <w:sz w:val="22"/>
              </w:rPr>
            </w:pPr>
            <w:r w:rsidRPr="000546D7">
              <w:rPr>
                <w:noProof/>
                <w:sz w:val="22"/>
              </w:rPr>
              <w:t>1</w:t>
            </w:r>
          </w:p>
        </w:tc>
        <w:tc>
          <w:tcPr>
            <w:tcW w:w="2149" w:type="dxa"/>
          </w:tcPr>
          <w:p w14:paraId="5E59B882" w14:textId="77777777" w:rsidR="00C5733C" w:rsidRPr="000546D7" w:rsidRDefault="00C5733C" w:rsidP="0038281A">
            <w:pPr>
              <w:pStyle w:val="Point1number"/>
              <w:numPr>
                <w:ilvl w:val="2"/>
                <w:numId w:val="0"/>
              </w:numPr>
              <w:rPr>
                <w:noProof/>
                <w:sz w:val="22"/>
              </w:rPr>
            </w:pPr>
            <w:r w:rsidRPr="000546D7">
              <w:rPr>
                <w:noProof/>
                <w:sz w:val="22"/>
              </w:rPr>
              <w:t>Trikloorietyleeni ja tetrakloorietyleeni (kahden summa)</w:t>
            </w:r>
          </w:p>
        </w:tc>
        <w:tc>
          <w:tcPr>
            <w:tcW w:w="1312" w:type="dxa"/>
          </w:tcPr>
          <w:p w14:paraId="33084591" w14:textId="77777777" w:rsidR="00C5733C" w:rsidRPr="000546D7" w:rsidRDefault="00C5733C" w:rsidP="0038281A">
            <w:pPr>
              <w:pStyle w:val="Point1number"/>
              <w:numPr>
                <w:ilvl w:val="2"/>
                <w:numId w:val="0"/>
              </w:numPr>
              <w:rPr>
                <w:noProof/>
                <w:sz w:val="22"/>
              </w:rPr>
            </w:pPr>
            <w:r w:rsidRPr="000546D7">
              <w:rPr>
                <w:noProof/>
                <w:sz w:val="22"/>
              </w:rPr>
              <w:t>Teollisuusaineet</w:t>
            </w:r>
          </w:p>
        </w:tc>
        <w:tc>
          <w:tcPr>
            <w:tcW w:w="1312" w:type="dxa"/>
          </w:tcPr>
          <w:p w14:paraId="5F61AC8E" w14:textId="77777777" w:rsidR="00C5733C" w:rsidRPr="000546D7" w:rsidRDefault="00C5733C" w:rsidP="0038281A">
            <w:pPr>
              <w:pStyle w:val="Point1number"/>
              <w:numPr>
                <w:ilvl w:val="2"/>
                <w:numId w:val="0"/>
              </w:numPr>
              <w:rPr>
                <w:noProof/>
                <w:sz w:val="22"/>
              </w:rPr>
            </w:pPr>
            <w:r w:rsidRPr="000546D7">
              <w:rPr>
                <w:noProof/>
                <w:sz w:val="22"/>
              </w:rPr>
              <w:t>79-01-6 ja 127-18-4</w:t>
            </w:r>
          </w:p>
        </w:tc>
        <w:tc>
          <w:tcPr>
            <w:tcW w:w="1312" w:type="dxa"/>
          </w:tcPr>
          <w:p w14:paraId="4125BE78" w14:textId="77777777" w:rsidR="00C5733C" w:rsidRPr="000546D7" w:rsidRDefault="00C5733C" w:rsidP="0038281A">
            <w:pPr>
              <w:pStyle w:val="Point1number"/>
              <w:numPr>
                <w:ilvl w:val="2"/>
                <w:numId w:val="0"/>
              </w:numPr>
              <w:rPr>
                <w:noProof/>
                <w:sz w:val="22"/>
              </w:rPr>
            </w:pPr>
            <w:r w:rsidRPr="000546D7">
              <w:rPr>
                <w:noProof/>
                <w:sz w:val="22"/>
              </w:rPr>
              <w:t>201-167-4 ja 204-825-9</w:t>
            </w:r>
          </w:p>
        </w:tc>
        <w:tc>
          <w:tcPr>
            <w:tcW w:w="2917" w:type="dxa"/>
          </w:tcPr>
          <w:p w14:paraId="6008D73C" w14:textId="77777777" w:rsidR="00C5733C" w:rsidRPr="000546D7" w:rsidRDefault="00C5733C" w:rsidP="0038281A">
            <w:pPr>
              <w:pStyle w:val="Point1number"/>
              <w:numPr>
                <w:ilvl w:val="2"/>
                <w:numId w:val="0"/>
              </w:numPr>
              <w:rPr>
                <w:noProof/>
                <w:sz w:val="22"/>
                <w:vertAlign w:val="superscript"/>
              </w:rPr>
            </w:pPr>
            <w:r w:rsidRPr="000546D7">
              <w:rPr>
                <w:noProof/>
                <w:sz w:val="22"/>
              </w:rPr>
              <w:t>10 (yhteensä)</w:t>
            </w:r>
            <w:r w:rsidRPr="000546D7">
              <w:rPr>
                <w:noProof/>
              </w:rPr>
              <w:t>(</w:t>
            </w:r>
            <w:r w:rsidRPr="000546D7">
              <w:rPr>
                <w:noProof/>
                <w:vertAlign w:val="superscript"/>
              </w:rPr>
              <w:t>3</w:t>
            </w:r>
            <w:r w:rsidRPr="000546D7">
              <w:rPr>
                <w:noProof/>
              </w:rPr>
              <w:t>)</w:t>
            </w:r>
          </w:p>
        </w:tc>
      </w:tr>
    </w:tbl>
    <w:p w14:paraId="7FFA2ECF" w14:textId="77777777" w:rsidR="00C5733C" w:rsidRPr="000546D7" w:rsidRDefault="00C5733C" w:rsidP="00EB5B12">
      <w:pPr>
        <w:ind w:left="1416" w:hanging="566"/>
      </w:pPr>
    </w:p>
    <w:p w14:paraId="45950430" w14:textId="039B82EB" w:rsidR="00EB5B12" w:rsidRPr="000546D7" w:rsidRDefault="00EB5B12" w:rsidP="00EB5B12">
      <w:pPr>
        <w:ind w:left="1416" w:hanging="566"/>
        <w:rPr>
          <w:sz w:val="20"/>
        </w:rPr>
      </w:pPr>
      <w:r w:rsidRPr="000546D7">
        <w:rPr>
          <w:sz w:val="20"/>
        </w:rPr>
        <w:t>(1)</w:t>
      </w:r>
      <w:r w:rsidRPr="000546D7">
        <w:rPr>
          <w:sz w:val="20"/>
        </w:rPr>
        <w:tab/>
        <w:t xml:space="preserve">CAS: </w:t>
      </w:r>
      <w:proofErr w:type="spellStart"/>
      <w:r w:rsidRPr="000546D7">
        <w:rPr>
          <w:sz w:val="20"/>
        </w:rPr>
        <w:t>Chemical</w:t>
      </w:r>
      <w:proofErr w:type="spellEnd"/>
      <w:r w:rsidRPr="000546D7">
        <w:rPr>
          <w:sz w:val="20"/>
        </w:rPr>
        <w:t xml:space="preserve"> </w:t>
      </w:r>
      <w:proofErr w:type="spellStart"/>
      <w:r w:rsidRPr="000546D7">
        <w:rPr>
          <w:sz w:val="20"/>
        </w:rPr>
        <w:t>Abstracts</w:t>
      </w:r>
      <w:proofErr w:type="spellEnd"/>
      <w:r w:rsidRPr="000546D7">
        <w:rPr>
          <w:sz w:val="20"/>
        </w:rPr>
        <w:t xml:space="preserve"> Service</w:t>
      </w:r>
    </w:p>
    <w:p w14:paraId="00CE8F17" w14:textId="77777777" w:rsidR="00EB5B12" w:rsidRPr="000546D7" w:rsidRDefault="00EB5B12" w:rsidP="00EB5B12">
      <w:pPr>
        <w:ind w:left="1416" w:hanging="566"/>
        <w:rPr>
          <w:sz w:val="20"/>
        </w:rPr>
      </w:pPr>
      <w:r w:rsidRPr="000546D7">
        <w:rPr>
          <w:sz w:val="20"/>
        </w:rPr>
        <w:t>(2)</w:t>
      </w:r>
      <w:r w:rsidRPr="000546D7">
        <w:rPr>
          <w:sz w:val="20"/>
        </w:rPr>
        <w:tab/>
        <w:t>EU-numero: Euroopassa kaupallisessa käytössä olevien kemiallisten aineiden luettelo (EINECS) tai Euroopassa ilmoitettujen kemiallisten aineiden luettelo (ELINCS).</w:t>
      </w:r>
    </w:p>
    <w:p w14:paraId="0F541D2E" w14:textId="5FAA962E" w:rsidR="00EB5B12" w:rsidRPr="000546D7" w:rsidRDefault="00EB5B12" w:rsidP="00EB5B12">
      <w:pPr>
        <w:ind w:left="1416" w:hanging="566"/>
        <w:rPr>
          <w:sz w:val="20"/>
        </w:rPr>
      </w:pPr>
      <w:r w:rsidRPr="000546D7">
        <w:rPr>
          <w:sz w:val="20"/>
        </w:rPr>
        <w:t>(3)</w:t>
      </w:r>
      <w:r w:rsidRPr="000546D7">
        <w:rPr>
          <w:sz w:val="20"/>
        </w:rPr>
        <w:tab/>
        <w:t>’Yhteensä’ tarkoittaa trikloorietyleenin ja tetrakloorietyleenin pitoisuuksien summaa.”</w:t>
      </w:r>
    </w:p>
    <w:p w14:paraId="2E503AC1" w14:textId="77777777" w:rsidR="00C5733C" w:rsidRPr="000546D7" w:rsidRDefault="00C5733C" w:rsidP="00EB5B12">
      <w:pPr>
        <w:ind w:left="1416" w:hanging="566"/>
      </w:pPr>
    </w:p>
    <w:p w14:paraId="28F02D8E" w14:textId="77777777" w:rsidR="00EB5B12" w:rsidRPr="000546D7" w:rsidRDefault="00EB5B12" w:rsidP="00EB5B12">
      <w:pPr>
        <w:sectPr w:rsidR="00EB5B12" w:rsidRPr="000546D7">
          <w:footnotePr>
            <w:numRestart w:val="eachSect"/>
          </w:footnotePr>
          <w:pgSz w:w="11909" w:h="16834"/>
          <w:pgMar w:top="1134" w:right="1417" w:bottom="1417" w:left="1417" w:header="1134" w:footer="567" w:gutter="0"/>
          <w:cols w:space="720"/>
        </w:sectPr>
      </w:pPr>
    </w:p>
    <w:p w14:paraId="0ACA87AC" w14:textId="77777777" w:rsidR="00EB5B12" w:rsidRPr="000546D7" w:rsidRDefault="00EB5B12" w:rsidP="00EB5B12">
      <w:pPr>
        <w:pStyle w:val="Normale"/>
        <w:jc w:val="center"/>
        <w:rPr>
          <w:lang w:val="fi-FI"/>
        </w:rPr>
      </w:pPr>
      <w:r w:rsidRPr="000546D7">
        <w:rPr>
          <w:lang w:val="fi-FI"/>
        </w:rPr>
        <w:lastRenderedPageBreak/>
        <w:t>LIITE V</w:t>
      </w:r>
    </w:p>
    <w:p w14:paraId="16C39137" w14:textId="77777777" w:rsidR="00EB5B12" w:rsidRPr="000546D7" w:rsidRDefault="00EB5B12" w:rsidP="00EB5B12">
      <w:pPr>
        <w:pStyle w:val="Applicationdirecte"/>
        <w:rPr>
          <w:lang w:val="fi-FI"/>
        </w:rPr>
      </w:pPr>
      <w:r w:rsidRPr="000546D7">
        <w:rPr>
          <w:lang w:val="fi-FI"/>
        </w:rPr>
        <w:t>Muutetaan direktiivin 2008/105/EY liite I seuraavasti:</w:t>
      </w:r>
    </w:p>
    <w:p w14:paraId="67A69DE4" w14:textId="77777777" w:rsidR="00EB5B12" w:rsidRPr="000546D7" w:rsidRDefault="00EB5B12" w:rsidP="00EB5B12">
      <w:pPr>
        <w:spacing w:line="360" w:lineRule="auto"/>
        <w:ind w:left="850" w:hanging="850"/>
      </w:pPr>
      <w:r w:rsidRPr="000546D7">
        <w:t>(1)</w:t>
      </w:r>
      <w:r w:rsidRPr="000546D7">
        <w:tab/>
        <w:t>Korvataan otsikko seuraavasti:</w:t>
      </w:r>
    </w:p>
    <w:p w14:paraId="7E043124" w14:textId="77777777" w:rsidR="00EB5B12" w:rsidRPr="000546D7" w:rsidRDefault="00EB5B12" w:rsidP="00EB5B12">
      <w:pPr>
        <w:spacing w:line="360" w:lineRule="auto"/>
        <w:ind w:left="850"/>
      </w:pPr>
      <w:r w:rsidRPr="000546D7">
        <w:t>”PINTAVESIEN PRIORITEETTIAINEIDEN YMPÄRISTÖNLAATUNORMIT”</w:t>
      </w:r>
    </w:p>
    <w:p w14:paraId="01DE3D99" w14:textId="77777777" w:rsidR="00EB5B12" w:rsidRPr="000546D7" w:rsidRDefault="00EB5B12" w:rsidP="00EB5B12">
      <w:pPr>
        <w:spacing w:line="360" w:lineRule="auto"/>
        <w:ind w:left="850" w:hanging="850"/>
      </w:pPr>
      <w:r w:rsidRPr="000546D7">
        <w:t>(2)</w:t>
      </w:r>
      <w:r w:rsidRPr="000546D7">
        <w:tab/>
        <w:t>Korvataan A osa seuraavasti:</w:t>
      </w:r>
    </w:p>
    <w:p w14:paraId="45EDD273" w14:textId="77777777" w:rsidR="00EB5B12" w:rsidRPr="000546D7" w:rsidRDefault="00EB5B12" w:rsidP="00EB5B12">
      <w:pPr>
        <w:spacing w:line="360" w:lineRule="auto"/>
        <w:ind w:left="850"/>
      </w:pPr>
      <w:r w:rsidRPr="000546D7">
        <w:t>”A OSA: YMPÄRISTÖNLAATUNORMIT (EQS)</w:t>
      </w:r>
    </w:p>
    <w:p w14:paraId="4FAF64A3" w14:textId="01C9EC6D" w:rsidR="00EB5B12" w:rsidRPr="000546D7" w:rsidRDefault="00EB5B12" w:rsidP="00EB5B12">
      <w:pPr>
        <w:spacing w:line="360" w:lineRule="auto"/>
        <w:ind w:left="850"/>
      </w:pPr>
      <w:r w:rsidRPr="000546D7">
        <w:t>Huomautus 1: Jos ympäristönlaatunormi on sulkeissa [], tämä arvo on vahvistettava terveys- ja ympäristöriskejä sekä kehittymässä olevia riskejä käsittelevältä tiedekomitealta pyydetyn lausunnon perusteella.</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EB5B12" w:rsidRPr="000546D7" w14:paraId="466F5C8A" w14:textId="77777777" w:rsidTr="009F297E">
        <w:trPr>
          <w:gridBefore w:val="1"/>
          <w:wBefore w:w="12" w:type="dxa"/>
          <w:cantSplit/>
          <w:trHeight w:val="309"/>
          <w:tblHeader/>
          <w:jc w:val="center"/>
        </w:trPr>
        <w:tc>
          <w:tcPr>
            <w:tcW w:w="640" w:type="dxa"/>
            <w:gridSpan w:val="2"/>
            <w:tcMar>
              <w:left w:w="28" w:type="dxa"/>
              <w:right w:w="28" w:type="dxa"/>
            </w:tcMar>
          </w:tcPr>
          <w:p w14:paraId="360D8FBC" w14:textId="77777777" w:rsidR="00EB5B12" w:rsidRPr="000546D7" w:rsidRDefault="00EB5B12" w:rsidP="009F297E">
            <w:pPr>
              <w:spacing w:before="40" w:after="40"/>
              <w:rPr>
                <w:noProof/>
                <w:sz w:val="22"/>
              </w:rPr>
            </w:pPr>
            <w:r w:rsidRPr="000546D7">
              <w:rPr>
                <w:noProof/>
                <w:sz w:val="22"/>
              </w:rPr>
              <w:lastRenderedPageBreak/>
              <w:t>1)</w:t>
            </w:r>
          </w:p>
        </w:tc>
        <w:tc>
          <w:tcPr>
            <w:tcW w:w="2273" w:type="dxa"/>
            <w:gridSpan w:val="3"/>
            <w:tcMar>
              <w:left w:w="28" w:type="dxa"/>
              <w:right w:w="28" w:type="dxa"/>
            </w:tcMar>
          </w:tcPr>
          <w:p w14:paraId="414FDD0A" w14:textId="77777777" w:rsidR="00EB5B12" w:rsidRPr="000546D7" w:rsidRDefault="00EB5B12" w:rsidP="009F297E">
            <w:pPr>
              <w:spacing w:before="40" w:after="40"/>
              <w:rPr>
                <w:noProof/>
                <w:sz w:val="22"/>
              </w:rPr>
            </w:pPr>
            <w:r w:rsidRPr="000546D7">
              <w:rPr>
                <w:noProof/>
                <w:sz w:val="22"/>
              </w:rPr>
              <w:t>2)</w:t>
            </w:r>
          </w:p>
        </w:tc>
        <w:tc>
          <w:tcPr>
            <w:tcW w:w="1278" w:type="dxa"/>
            <w:gridSpan w:val="3"/>
            <w:tcMar>
              <w:left w:w="28" w:type="dxa"/>
              <w:right w:w="28" w:type="dxa"/>
            </w:tcMar>
          </w:tcPr>
          <w:p w14:paraId="2FDF95E3" w14:textId="77777777" w:rsidR="00EB5B12" w:rsidRPr="000546D7" w:rsidRDefault="00EB5B12" w:rsidP="009F297E">
            <w:pPr>
              <w:spacing w:before="40" w:after="40"/>
              <w:rPr>
                <w:noProof/>
                <w:sz w:val="22"/>
              </w:rPr>
            </w:pPr>
            <w:r w:rsidRPr="000546D7">
              <w:rPr>
                <w:noProof/>
                <w:sz w:val="22"/>
              </w:rPr>
              <w:t>3)</w:t>
            </w:r>
          </w:p>
        </w:tc>
        <w:tc>
          <w:tcPr>
            <w:tcW w:w="1015" w:type="dxa"/>
            <w:gridSpan w:val="2"/>
            <w:tcMar>
              <w:left w:w="28" w:type="dxa"/>
              <w:right w:w="28" w:type="dxa"/>
            </w:tcMar>
          </w:tcPr>
          <w:p w14:paraId="2F85E35B" w14:textId="77777777" w:rsidR="00EB5B12" w:rsidRPr="000546D7" w:rsidRDefault="00EB5B12" w:rsidP="009F297E">
            <w:pPr>
              <w:spacing w:before="40" w:after="40"/>
              <w:rPr>
                <w:noProof/>
                <w:sz w:val="22"/>
              </w:rPr>
            </w:pPr>
            <w:r w:rsidRPr="000546D7">
              <w:rPr>
                <w:noProof/>
                <w:sz w:val="22"/>
              </w:rPr>
              <w:t>4)</w:t>
            </w:r>
          </w:p>
        </w:tc>
        <w:tc>
          <w:tcPr>
            <w:tcW w:w="1257" w:type="dxa"/>
            <w:gridSpan w:val="3"/>
          </w:tcPr>
          <w:p w14:paraId="3E6FF53F" w14:textId="77777777" w:rsidR="00EB5B12" w:rsidRPr="000546D7" w:rsidRDefault="00EB5B12" w:rsidP="009F297E">
            <w:pPr>
              <w:spacing w:before="40" w:after="40"/>
              <w:rPr>
                <w:noProof/>
                <w:sz w:val="22"/>
              </w:rPr>
            </w:pPr>
            <w:r w:rsidRPr="000546D7">
              <w:rPr>
                <w:noProof/>
                <w:sz w:val="22"/>
              </w:rPr>
              <w:t>5)</w:t>
            </w:r>
          </w:p>
        </w:tc>
        <w:tc>
          <w:tcPr>
            <w:tcW w:w="1257" w:type="dxa"/>
            <w:gridSpan w:val="2"/>
            <w:tcMar>
              <w:left w:w="28" w:type="dxa"/>
              <w:right w:w="28" w:type="dxa"/>
            </w:tcMar>
          </w:tcPr>
          <w:p w14:paraId="68204DE6" w14:textId="77777777" w:rsidR="00EB5B12" w:rsidRPr="000546D7" w:rsidRDefault="00EB5B12" w:rsidP="009F297E">
            <w:pPr>
              <w:spacing w:before="40" w:after="40"/>
              <w:rPr>
                <w:noProof/>
                <w:sz w:val="22"/>
              </w:rPr>
            </w:pPr>
            <w:r w:rsidRPr="000546D7">
              <w:rPr>
                <w:noProof/>
                <w:sz w:val="22"/>
              </w:rPr>
              <w:t>6)</w:t>
            </w:r>
          </w:p>
        </w:tc>
        <w:tc>
          <w:tcPr>
            <w:tcW w:w="1351" w:type="dxa"/>
            <w:gridSpan w:val="2"/>
            <w:tcMar>
              <w:left w:w="28" w:type="dxa"/>
              <w:right w:w="28" w:type="dxa"/>
            </w:tcMar>
          </w:tcPr>
          <w:p w14:paraId="3A594C7E" w14:textId="77777777" w:rsidR="00EB5B12" w:rsidRPr="000546D7" w:rsidRDefault="00EB5B12" w:rsidP="009F297E">
            <w:pPr>
              <w:spacing w:before="40" w:after="40"/>
              <w:rPr>
                <w:noProof/>
                <w:sz w:val="22"/>
              </w:rPr>
            </w:pPr>
            <w:r w:rsidRPr="000546D7">
              <w:rPr>
                <w:noProof/>
                <w:sz w:val="22"/>
              </w:rPr>
              <w:t>7)</w:t>
            </w:r>
          </w:p>
        </w:tc>
        <w:tc>
          <w:tcPr>
            <w:tcW w:w="1246" w:type="dxa"/>
            <w:gridSpan w:val="2"/>
            <w:tcMar>
              <w:left w:w="28" w:type="dxa"/>
              <w:right w:w="28" w:type="dxa"/>
            </w:tcMar>
          </w:tcPr>
          <w:p w14:paraId="0ED852BF" w14:textId="77777777" w:rsidR="00EB5B12" w:rsidRPr="000546D7" w:rsidRDefault="00EB5B12" w:rsidP="009F297E">
            <w:pPr>
              <w:spacing w:before="40" w:after="40"/>
              <w:rPr>
                <w:noProof/>
                <w:sz w:val="22"/>
              </w:rPr>
            </w:pPr>
            <w:r w:rsidRPr="000546D7">
              <w:rPr>
                <w:noProof/>
                <w:sz w:val="22"/>
              </w:rPr>
              <w:t>8)</w:t>
            </w:r>
          </w:p>
        </w:tc>
        <w:tc>
          <w:tcPr>
            <w:tcW w:w="1237" w:type="dxa"/>
            <w:gridSpan w:val="2"/>
            <w:tcMar>
              <w:left w:w="28" w:type="dxa"/>
              <w:right w:w="28" w:type="dxa"/>
            </w:tcMar>
          </w:tcPr>
          <w:p w14:paraId="1BEB1C1E" w14:textId="77777777" w:rsidR="00EB5B12" w:rsidRPr="000546D7" w:rsidRDefault="00EB5B12" w:rsidP="009F297E">
            <w:pPr>
              <w:spacing w:before="40" w:after="40"/>
              <w:rPr>
                <w:noProof/>
                <w:sz w:val="22"/>
              </w:rPr>
            </w:pPr>
            <w:r w:rsidRPr="000546D7">
              <w:rPr>
                <w:noProof/>
                <w:sz w:val="22"/>
              </w:rPr>
              <w:t>9)</w:t>
            </w:r>
          </w:p>
        </w:tc>
        <w:tc>
          <w:tcPr>
            <w:tcW w:w="1087" w:type="dxa"/>
            <w:tcMar>
              <w:left w:w="28" w:type="dxa"/>
              <w:right w:w="28" w:type="dxa"/>
            </w:tcMar>
          </w:tcPr>
          <w:p w14:paraId="25A25D41" w14:textId="77777777" w:rsidR="00EB5B12" w:rsidRPr="000546D7" w:rsidRDefault="00EB5B12" w:rsidP="009F297E">
            <w:pPr>
              <w:spacing w:before="40" w:after="40"/>
              <w:rPr>
                <w:noProof/>
                <w:sz w:val="22"/>
              </w:rPr>
            </w:pPr>
            <w:r w:rsidRPr="000546D7">
              <w:rPr>
                <w:noProof/>
                <w:sz w:val="22"/>
              </w:rPr>
              <w:t>10)</w:t>
            </w:r>
          </w:p>
        </w:tc>
        <w:tc>
          <w:tcPr>
            <w:tcW w:w="1262" w:type="dxa"/>
            <w:tcMar>
              <w:left w:w="28" w:type="dxa"/>
              <w:right w:w="28" w:type="dxa"/>
            </w:tcMar>
          </w:tcPr>
          <w:p w14:paraId="60E03C7C" w14:textId="77777777" w:rsidR="00EB5B12" w:rsidRPr="000546D7" w:rsidRDefault="00EB5B12" w:rsidP="009F297E">
            <w:pPr>
              <w:spacing w:before="40" w:after="40"/>
              <w:rPr>
                <w:noProof/>
                <w:sz w:val="22"/>
              </w:rPr>
            </w:pPr>
            <w:r w:rsidRPr="000546D7">
              <w:rPr>
                <w:noProof/>
                <w:sz w:val="22"/>
              </w:rPr>
              <w:t>11)</w:t>
            </w:r>
          </w:p>
        </w:tc>
        <w:tc>
          <w:tcPr>
            <w:tcW w:w="1153" w:type="dxa"/>
            <w:gridSpan w:val="2"/>
            <w:tcMar>
              <w:left w:w="28" w:type="dxa"/>
              <w:right w:w="28" w:type="dxa"/>
            </w:tcMar>
          </w:tcPr>
          <w:p w14:paraId="157D51E4" w14:textId="77777777" w:rsidR="00EB5B12" w:rsidRPr="000546D7" w:rsidRDefault="00EB5B12" w:rsidP="009F297E">
            <w:pPr>
              <w:spacing w:before="40" w:after="40"/>
              <w:rPr>
                <w:noProof/>
                <w:sz w:val="22"/>
              </w:rPr>
            </w:pPr>
            <w:r w:rsidRPr="000546D7">
              <w:rPr>
                <w:noProof/>
                <w:sz w:val="22"/>
              </w:rPr>
              <w:t>12)</w:t>
            </w:r>
          </w:p>
        </w:tc>
        <w:tc>
          <w:tcPr>
            <w:tcW w:w="970" w:type="dxa"/>
            <w:tcMar>
              <w:left w:w="28" w:type="dxa"/>
              <w:right w:w="28" w:type="dxa"/>
            </w:tcMar>
          </w:tcPr>
          <w:p w14:paraId="03BB6070" w14:textId="77777777" w:rsidR="00EB5B12" w:rsidRPr="000546D7" w:rsidRDefault="00EB5B12" w:rsidP="009F297E">
            <w:pPr>
              <w:spacing w:before="40" w:after="40"/>
              <w:rPr>
                <w:noProof/>
                <w:sz w:val="22"/>
              </w:rPr>
            </w:pPr>
            <w:r w:rsidRPr="000546D7">
              <w:rPr>
                <w:noProof/>
                <w:sz w:val="22"/>
              </w:rPr>
              <w:t>13)</w:t>
            </w:r>
          </w:p>
        </w:tc>
      </w:tr>
      <w:tr w:rsidR="00EB5B12" w:rsidRPr="000546D7" w14:paraId="7C9D5319" w14:textId="77777777" w:rsidTr="009F297E">
        <w:trPr>
          <w:gridBefore w:val="1"/>
          <w:wBefore w:w="12" w:type="dxa"/>
          <w:cantSplit/>
          <w:trHeight w:val="1020"/>
          <w:tblHeader/>
          <w:jc w:val="center"/>
        </w:trPr>
        <w:tc>
          <w:tcPr>
            <w:tcW w:w="640" w:type="dxa"/>
            <w:gridSpan w:val="2"/>
            <w:tcMar>
              <w:left w:w="28" w:type="dxa"/>
              <w:right w:w="28" w:type="dxa"/>
            </w:tcMar>
          </w:tcPr>
          <w:p w14:paraId="393DE849" w14:textId="77777777" w:rsidR="00EB5B12" w:rsidRPr="000546D7" w:rsidRDefault="00EB5B12" w:rsidP="009F297E">
            <w:pPr>
              <w:spacing w:before="40" w:after="40"/>
              <w:rPr>
                <w:noProof/>
                <w:sz w:val="22"/>
              </w:rPr>
            </w:pPr>
            <w:r w:rsidRPr="000546D7">
              <w:rPr>
                <w:noProof/>
                <w:sz w:val="22"/>
              </w:rPr>
              <w:t>[Kohta] Nro</w:t>
            </w:r>
          </w:p>
        </w:tc>
        <w:tc>
          <w:tcPr>
            <w:tcW w:w="2273" w:type="dxa"/>
            <w:gridSpan w:val="3"/>
            <w:tcMar>
              <w:left w:w="28" w:type="dxa"/>
              <w:right w:w="28" w:type="dxa"/>
            </w:tcMar>
          </w:tcPr>
          <w:p w14:paraId="1704FD4E" w14:textId="77777777" w:rsidR="00EB5B12" w:rsidRPr="000546D7" w:rsidRDefault="00EB5B12" w:rsidP="009F297E">
            <w:pPr>
              <w:spacing w:before="40" w:after="40"/>
              <w:rPr>
                <w:noProof/>
                <w:sz w:val="22"/>
              </w:rPr>
            </w:pPr>
            <w:r w:rsidRPr="000546D7">
              <w:rPr>
                <w:noProof/>
                <w:sz w:val="22"/>
              </w:rPr>
              <w:t>Aineen nimi</w:t>
            </w:r>
          </w:p>
        </w:tc>
        <w:tc>
          <w:tcPr>
            <w:tcW w:w="1278" w:type="dxa"/>
            <w:gridSpan w:val="3"/>
            <w:shd w:val="clear" w:color="auto" w:fill="auto"/>
            <w:tcMar>
              <w:left w:w="28" w:type="dxa"/>
              <w:right w:w="28" w:type="dxa"/>
            </w:tcMar>
          </w:tcPr>
          <w:p w14:paraId="3576696F" w14:textId="77777777" w:rsidR="00EB5B12" w:rsidRPr="000546D7" w:rsidRDefault="00EB5B12" w:rsidP="009F297E">
            <w:pPr>
              <w:spacing w:before="40" w:after="40"/>
              <w:rPr>
                <w:noProof/>
                <w:sz w:val="22"/>
              </w:rPr>
            </w:pPr>
            <w:r w:rsidRPr="000546D7">
              <w:rPr>
                <w:noProof/>
                <w:sz w:val="22"/>
              </w:rPr>
              <w:t>Aineluokka</w:t>
            </w:r>
          </w:p>
        </w:tc>
        <w:tc>
          <w:tcPr>
            <w:tcW w:w="1015" w:type="dxa"/>
            <w:gridSpan w:val="2"/>
            <w:tcMar>
              <w:left w:w="28" w:type="dxa"/>
              <w:right w:w="28" w:type="dxa"/>
            </w:tcMar>
          </w:tcPr>
          <w:p w14:paraId="1AB7A7D6" w14:textId="77777777" w:rsidR="00EB5B12" w:rsidRPr="000546D7" w:rsidRDefault="00EB5B12" w:rsidP="009F297E">
            <w:pPr>
              <w:spacing w:before="40" w:after="40"/>
              <w:rPr>
                <w:noProof/>
                <w:sz w:val="22"/>
                <w:vertAlign w:val="superscript"/>
              </w:rPr>
            </w:pPr>
            <w:r w:rsidRPr="000546D7">
              <w:rPr>
                <w:noProof/>
                <w:sz w:val="22"/>
              </w:rPr>
              <w:t>CAS-numero (</w:t>
            </w:r>
            <w:r w:rsidRPr="000546D7">
              <w:rPr>
                <w:noProof/>
                <w:sz w:val="22"/>
                <w:vertAlign w:val="superscript"/>
              </w:rPr>
              <w:t>1</w:t>
            </w:r>
            <w:r w:rsidRPr="000546D7">
              <w:rPr>
                <w:noProof/>
                <w:sz w:val="22"/>
              </w:rPr>
              <w:t>)</w:t>
            </w:r>
            <w:bookmarkStart w:id="11" w:name="_DV_M292"/>
            <w:bookmarkEnd w:id="11"/>
          </w:p>
        </w:tc>
        <w:tc>
          <w:tcPr>
            <w:tcW w:w="1257" w:type="dxa"/>
            <w:gridSpan w:val="3"/>
          </w:tcPr>
          <w:p w14:paraId="12AE6E6C" w14:textId="77777777" w:rsidR="00EB5B12" w:rsidRPr="000546D7" w:rsidRDefault="00EB5B12" w:rsidP="009F297E">
            <w:pPr>
              <w:spacing w:before="40" w:after="40"/>
              <w:rPr>
                <w:noProof/>
                <w:sz w:val="22"/>
              </w:rPr>
            </w:pPr>
            <w:r w:rsidRPr="000546D7">
              <w:rPr>
                <w:noProof/>
                <w:sz w:val="22"/>
              </w:rPr>
              <w:t>EU-numero (</w:t>
            </w:r>
            <w:r w:rsidRPr="000546D7">
              <w:rPr>
                <w:noProof/>
                <w:sz w:val="22"/>
                <w:vertAlign w:val="superscript"/>
              </w:rPr>
              <w:t>2</w:t>
            </w:r>
            <w:r w:rsidRPr="000546D7">
              <w:rPr>
                <w:noProof/>
                <w:sz w:val="22"/>
              </w:rPr>
              <w:t>)</w:t>
            </w:r>
          </w:p>
        </w:tc>
        <w:tc>
          <w:tcPr>
            <w:tcW w:w="1257" w:type="dxa"/>
            <w:gridSpan w:val="2"/>
            <w:tcMar>
              <w:left w:w="28" w:type="dxa"/>
              <w:right w:w="28" w:type="dxa"/>
            </w:tcMar>
          </w:tcPr>
          <w:p w14:paraId="48CEE91F" w14:textId="77777777" w:rsidR="00EB5B12" w:rsidRPr="000546D7" w:rsidRDefault="00EB5B12" w:rsidP="009F297E">
            <w:pPr>
              <w:spacing w:before="40" w:after="40"/>
              <w:rPr>
                <w:noProof/>
                <w:sz w:val="22"/>
                <w:vertAlign w:val="superscript"/>
              </w:rPr>
            </w:pPr>
            <w:bookmarkStart w:id="12" w:name="_Hlk115349616"/>
            <w:bookmarkStart w:id="13" w:name="_Hlk115803578"/>
            <w:r w:rsidRPr="000546D7">
              <w:rPr>
                <w:noProof/>
                <w:sz w:val="22"/>
              </w:rPr>
              <w:t xml:space="preserve">AA-EQS </w:t>
            </w:r>
            <w:bookmarkEnd w:id="12"/>
            <w:r w:rsidRPr="000546D7">
              <w:rPr>
                <w:noProof/>
                <w:sz w:val="22"/>
              </w:rPr>
              <w:t>(</w:t>
            </w:r>
            <w:r w:rsidRPr="000546D7">
              <w:rPr>
                <w:noProof/>
                <w:sz w:val="22"/>
                <w:vertAlign w:val="superscript"/>
              </w:rPr>
              <w:t>3</w:t>
            </w:r>
            <w:r w:rsidRPr="000546D7">
              <w:rPr>
                <w:noProof/>
                <w:sz w:val="22"/>
              </w:rPr>
              <w:t xml:space="preserve">) </w:t>
            </w:r>
            <w:bookmarkStart w:id="14" w:name="_DV_M293"/>
            <w:bookmarkEnd w:id="14"/>
            <w:r w:rsidRPr="000546D7">
              <w:rPr>
                <w:noProof/>
                <w:sz w:val="22"/>
              </w:rPr>
              <w:t xml:space="preserve">Sisämaan pintavedet </w:t>
            </w:r>
            <w:bookmarkEnd w:id="13"/>
            <w:r w:rsidRPr="000546D7">
              <w:rPr>
                <w:noProof/>
                <w:sz w:val="22"/>
              </w:rPr>
              <w:t>(</w:t>
            </w:r>
            <w:r w:rsidRPr="000546D7">
              <w:rPr>
                <w:noProof/>
                <w:sz w:val="22"/>
                <w:vertAlign w:val="superscript"/>
              </w:rPr>
              <w:t>4</w:t>
            </w:r>
            <w:r w:rsidRPr="000546D7">
              <w:rPr>
                <w:noProof/>
                <w:sz w:val="22"/>
              </w:rPr>
              <w:t>)</w:t>
            </w:r>
            <w:bookmarkStart w:id="15" w:name="_DV_M294"/>
            <w:bookmarkEnd w:id="15"/>
          </w:p>
          <w:p w14:paraId="44D21377" w14:textId="77777777" w:rsidR="00EB5B12" w:rsidRPr="000546D7" w:rsidRDefault="00EB5B12" w:rsidP="009F297E">
            <w:pPr>
              <w:spacing w:before="40" w:after="40"/>
              <w:rPr>
                <w:noProof/>
                <w:sz w:val="22"/>
              </w:rPr>
            </w:pPr>
          </w:p>
          <w:p w14:paraId="4A41A7D4" w14:textId="77777777" w:rsidR="00EB5B12" w:rsidRPr="000546D7" w:rsidRDefault="00EB5B12" w:rsidP="009F297E">
            <w:pPr>
              <w:spacing w:before="40" w:after="40"/>
              <w:rPr>
                <w:noProof/>
                <w:sz w:val="22"/>
              </w:rPr>
            </w:pPr>
            <w:r w:rsidRPr="000546D7">
              <w:rPr>
                <w:noProof/>
                <w:sz w:val="22"/>
              </w:rPr>
              <w:t>[µg/l]</w:t>
            </w:r>
          </w:p>
        </w:tc>
        <w:tc>
          <w:tcPr>
            <w:tcW w:w="1351" w:type="dxa"/>
            <w:gridSpan w:val="2"/>
            <w:tcMar>
              <w:left w:w="28" w:type="dxa"/>
              <w:right w:w="28" w:type="dxa"/>
            </w:tcMar>
          </w:tcPr>
          <w:p w14:paraId="53D0438F" w14:textId="77777777" w:rsidR="00EB5B12" w:rsidRPr="000546D7" w:rsidRDefault="00EB5B12" w:rsidP="009F297E">
            <w:pPr>
              <w:spacing w:before="40" w:after="40"/>
              <w:rPr>
                <w:noProof/>
                <w:sz w:val="22"/>
              </w:rPr>
            </w:pPr>
            <w:r w:rsidRPr="000546D7">
              <w:rPr>
                <w:noProof/>
                <w:sz w:val="22"/>
              </w:rPr>
              <w:t>AA-EQS</w:t>
            </w:r>
            <w:bookmarkStart w:id="16" w:name="_DV_M295"/>
            <w:bookmarkEnd w:id="16"/>
            <w:r w:rsidRPr="000546D7">
              <w:rPr>
                <w:noProof/>
                <w:sz w:val="22"/>
              </w:rPr>
              <w:t xml:space="preserve"> (</w:t>
            </w:r>
            <w:r w:rsidRPr="000546D7">
              <w:rPr>
                <w:noProof/>
                <w:sz w:val="22"/>
                <w:vertAlign w:val="superscript"/>
              </w:rPr>
              <w:t>3</w:t>
            </w:r>
            <w:r w:rsidRPr="000546D7">
              <w:rPr>
                <w:noProof/>
                <w:sz w:val="22"/>
              </w:rPr>
              <w:t>)</w:t>
            </w:r>
          </w:p>
          <w:p w14:paraId="77BCB317" w14:textId="77777777" w:rsidR="00EB5B12" w:rsidRPr="000546D7" w:rsidRDefault="00EB5B12" w:rsidP="009F297E">
            <w:pPr>
              <w:spacing w:before="40" w:after="40"/>
              <w:rPr>
                <w:noProof/>
                <w:sz w:val="22"/>
              </w:rPr>
            </w:pPr>
            <w:r w:rsidRPr="000546D7">
              <w:rPr>
                <w:noProof/>
                <w:sz w:val="22"/>
              </w:rPr>
              <w:t>Muut pintavedet</w:t>
            </w:r>
          </w:p>
          <w:p w14:paraId="1D2F7A03" w14:textId="77777777" w:rsidR="00EB5B12" w:rsidRPr="000546D7" w:rsidRDefault="00EB5B12" w:rsidP="009F297E">
            <w:pPr>
              <w:spacing w:before="40" w:after="40"/>
              <w:rPr>
                <w:noProof/>
                <w:sz w:val="22"/>
              </w:rPr>
            </w:pPr>
          </w:p>
          <w:p w14:paraId="416873EC" w14:textId="77777777" w:rsidR="00EB5B12" w:rsidRPr="000546D7" w:rsidRDefault="00EB5B12" w:rsidP="009F297E">
            <w:pPr>
              <w:spacing w:before="40" w:after="40"/>
              <w:rPr>
                <w:noProof/>
                <w:sz w:val="22"/>
              </w:rPr>
            </w:pPr>
            <w:r w:rsidRPr="000546D7">
              <w:rPr>
                <w:noProof/>
                <w:sz w:val="22"/>
              </w:rPr>
              <w:t>[µg/l]</w:t>
            </w:r>
          </w:p>
        </w:tc>
        <w:tc>
          <w:tcPr>
            <w:tcW w:w="1246" w:type="dxa"/>
            <w:gridSpan w:val="2"/>
            <w:tcMar>
              <w:left w:w="28" w:type="dxa"/>
              <w:right w:w="28" w:type="dxa"/>
            </w:tcMar>
          </w:tcPr>
          <w:p w14:paraId="5F33EC5D" w14:textId="77777777" w:rsidR="00EB5B12" w:rsidRPr="000546D7" w:rsidRDefault="00EB5B12" w:rsidP="009F297E">
            <w:pPr>
              <w:spacing w:before="40" w:after="40"/>
              <w:rPr>
                <w:noProof/>
                <w:sz w:val="22"/>
              </w:rPr>
            </w:pPr>
            <w:bookmarkStart w:id="17" w:name="_Hlk115349625"/>
            <w:r w:rsidRPr="000546D7">
              <w:rPr>
                <w:noProof/>
                <w:sz w:val="22"/>
              </w:rPr>
              <w:t xml:space="preserve">MAC-EQS </w:t>
            </w:r>
            <w:bookmarkEnd w:id="17"/>
            <w:r w:rsidRPr="000546D7">
              <w:rPr>
                <w:noProof/>
                <w:sz w:val="22"/>
              </w:rPr>
              <w:t>(</w:t>
            </w:r>
            <w:r w:rsidRPr="000546D7">
              <w:rPr>
                <w:noProof/>
                <w:sz w:val="22"/>
                <w:vertAlign w:val="superscript"/>
              </w:rPr>
              <w:t>5</w:t>
            </w:r>
            <w:r w:rsidRPr="000546D7">
              <w:rPr>
                <w:noProof/>
                <w:sz w:val="22"/>
              </w:rPr>
              <w:t>)</w:t>
            </w:r>
            <w:bookmarkStart w:id="18" w:name="_DV_M296"/>
            <w:bookmarkEnd w:id="18"/>
          </w:p>
          <w:p w14:paraId="65FF9E80" w14:textId="77777777" w:rsidR="00EB5B12" w:rsidRPr="000546D7" w:rsidRDefault="00EB5B12" w:rsidP="009F297E">
            <w:pPr>
              <w:spacing w:before="40" w:after="40"/>
              <w:rPr>
                <w:noProof/>
                <w:sz w:val="22"/>
                <w:vertAlign w:val="superscript"/>
              </w:rPr>
            </w:pPr>
            <w:r w:rsidRPr="000546D7">
              <w:rPr>
                <w:noProof/>
                <w:sz w:val="22"/>
              </w:rPr>
              <w:t xml:space="preserve">Sisämaan pintavedet </w:t>
            </w:r>
            <w:bookmarkStart w:id="19" w:name="_DV_M297"/>
            <w:bookmarkEnd w:id="19"/>
            <w:r w:rsidRPr="000546D7">
              <w:rPr>
                <w:noProof/>
                <w:sz w:val="22"/>
              </w:rPr>
              <w:t>(</w:t>
            </w:r>
            <w:r w:rsidRPr="000546D7">
              <w:rPr>
                <w:noProof/>
                <w:sz w:val="22"/>
                <w:vertAlign w:val="superscript"/>
              </w:rPr>
              <w:t>4</w:t>
            </w:r>
            <w:r w:rsidRPr="000546D7">
              <w:rPr>
                <w:noProof/>
                <w:sz w:val="22"/>
              </w:rPr>
              <w:t>)</w:t>
            </w:r>
          </w:p>
          <w:p w14:paraId="1A7071DD" w14:textId="77777777" w:rsidR="00EB5B12" w:rsidRPr="000546D7" w:rsidRDefault="00EB5B12" w:rsidP="009F297E">
            <w:pPr>
              <w:spacing w:before="40" w:after="40"/>
              <w:rPr>
                <w:noProof/>
                <w:sz w:val="22"/>
              </w:rPr>
            </w:pPr>
          </w:p>
          <w:p w14:paraId="66CCEB32" w14:textId="77777777" w:rsidR="00EB5B12" w:rsidRPr="000546D7" w:rsidRDefault="00EB5B12" w:rsidP="009F297E">
            <w:pPr>
              <w:spacing w:before="40" w:after="40"/>
              <w:rPr>
                <w:noProof/>
                <w:sz w:val="22"/>
              </w:rPr>
            </w:pPr>
            <w:r w:rsidRPr="000546D7">
              <w:rPr>
                <w:noProof/>
                <w:sz w:val="22"/>
              </w:rPr>
              <w:t>[µg/l]</w:t>
            </w:r>
          </w:p>
        </w:tc>
        <w:tc>
          <w:tcPr>
            <w:tcW w:w="1237" w:type="dxa"/>
            <w:gridSpan w:val="2"/>
            <w:tcMar>
              <w:left w:w="28" w:type="dxa"/>
              <w:right w:w="28" w:type="dxa"/>
            </w:tcMar>
          </w:tcPr>
          <w:p w14:paraId="5E67DB0B" w14:textId="77777777" w:rsidR="00EB5B12" w:rsidRPr="000546D7" w:rsidRDefault="00EB5B12" w:rsidP="009F297E">
            <w:pPr>
              <w:spacing w:before="40" w:after="40"/>
              <w:rPr>
                <w:noProof/>
                <w:sz w:val="22"/>
              </w:rPr>
            </w:pPr>
            <w:r w:rsidRPr="000546D7">
              <w:rPr>
                <w:noProof/>
                <w:sz w:val="22"/>
              </w:rPr>
              <w:t>MAC-EQS (</w:t>
            </w:r>
            <w:r w:rsidRPr="000546D7">
              <w:rPr>
                <w:noProof/>
                <w:sz w:val="22"/>
                <w:vertAlign w:val="superscript"/>
              </w:rPr>
              <w:t>5</w:t>
            </w:r>
            <w:r w:rsidRPr="000546D7">
              <w:rPr>
                <w:noProof/>
                <w:sz w:val="22"/>
              </w:rPr>
              <w:t>)</w:t>
            </w:r>
            <w:bookmarkStart w:id="20" w:name="_DV_M298"/>
            <w:bookmarkEnd w:id="20"/>
          </w:p>
          <w:p w14:paraId="514B14D4" w14:textId="77777777" w:rsidR="00EB5B12" w:rsidRPr="000546D7" w:rsidRDefault="00EB5B12" w:rsidP="009F297E">
            <w:pPr>
              <w:spacing w:before="40" w:after="40"/>
              <w:rPr>
                <w:noProof/>
                <w:sz w:val="22"/>
              </w:rPr>
            </w:pPr>
            <w:r w:rsidRPr="000546D7">
              <w:rPr>
                <w:noProof/>
                <w:sz w:val="22"/>
              </w:rPr>
              <w:t>Muut pintavedet</w:t>
            </w:r>
          </w:p>
          <w:p w14:paraId="486AEF11" w14:textId="77777777" w:rsidR="00EB5B12" w:rsidRPr="000546D7" w:rsidRDefault="00EB5B12" w:rsidP="009F297E">
            <w:pPr>
              <w:spacing w:before="40" w:after="40"/>
              <w:rPr>
                <w:noProof/>
                <w:sz w:val="22"/>
              </w:rPr>
            </w:pPr>
          </w:p>
          <w:p w14:paraId="49624826" w14:textId="77777777" w:rsidR="00EB5B12" w:rsidRPr="000546D7" w:rsidRDefault="00EB5B12" w:rsidP="009F297E">
            <w:pPr>
              <w:spacing w:before="40" w:after="40"/>
              <w:rPr>
                <w:noProof/>
                <w:sz w:val="22"/>
              </w:rPr>
            </w:pPr>
            <w:r w:rsidRPr="000546D7">
              <w:rPr>
                <w:noProof/>
                <w:sz w:val="22"/>
              </w:rPr>
              <w:t>[µg/l]</w:t>
            </w:r>
          </w:p>
        </w:tc>
        <w:tc>
          <w:tcPr>
            <w:tcW w:w="1087" w:type="dxa"/>
            <w:tcMar>
              <w:left w:w="28" w:type="dxa"/>
              <w:right w:w="28" w:type="dxa"/>
            </w:tcMar>
          </w:tcPr>
          <w:p w14:paraId="5A76C600" w14:textId="77777777" w:rsidR="00EB5B12" w:rsidRPr="000546D7" w:rsidRDefault="00EB5B12" w:rsidP="009F297E">
            <w:pPr>
              <w:spacing w:before="40" w:after="40"/>
              <w:rPr>
                <w:noProof/>
                <w:sz w:val="22"/>
              </w:rPr>
            </w:pPr>
            <w:r w:rsidRPr="000546D7">
              <w:rPr>
                <w:noProof/>
                <w:sz w:val="22"/>
              </w:rPr>
              <w:t>EQS</w:t>
            </w:r>
          </w:p>
          <w:p w14:paraId="1996D2EE" w14:textId="77777777" w:rsidR="00EB5B12" w:rsidRPr="000546D7" w:rsidRDefault="00EB5B12" w:rsidP="009F297E">
            <w:pPr>
              <w:spacing w:before="40" w:after="40"/>
              <w:rPr>
                <w:noProof/>
                <w:sz w:val="22"/>
              </w:rPr>
            </w:pPr>
            <w:r w:rsidRPr="000546D7">
              <w:rPr>
                <w:noProof/>
                <w:sz w:val="22"/>
              </w:rPr>
              <w:t xml:space="preserve">Eliöstö </w:t>
            </w:r>
            <w:bookmarkStart w:id="21" w:name="_DV_M299"/>
            <w:bookmarkEnd w:id="21"/>
            <w:r w:rsidRPr="000546D7">
              <w:rPr>
                <w:noProof/>
                <w:sz w:val="22"/>
              </w:rPr>
              <w:t>(</w:t>
            </w:r>
            <w:r w:rsidRPr="000546D7">
              <w:rPr>
                <w:noProof/>
                <w:sz w:val="22"/>
                <w:vertAlign w:val="superscript"/>
              </w:rPr>
              <w:t>6</w:t>
            </w:r>
            <w:r w:rsidRPr="000546D7">
              <w:rPr>
                <w:noProof/>
                <w:sz w:val="22"/>
              </w:rPr>
              <w:t>)</w:t>
            </w:r>
          </w:p>
          <w:p w14:paraId="4A26C1A3" w14:textId="77777777" w:rsidR="00EB5B12" w:rsidRPr="000546D7" w:rsidRDefault="00EB5B12" w:rsidP="009F297E">
            <w:pPr>
              <w:spacing w:before="40" w:after="40"/>
              <w:rPr>
                <w:noProof/>
                <w:sz w:val="22"/>
              </w:rPr>
            </w:pPr>
            <w:r w:rsidRPr="000546D7">
              <w:rPr>
                <w:noProof/>
                <w:sz w:val="22"/>
              </w:rPr>
              <w:t xml:space="preserve">[μg/kg märkäpainoa] </w:t>
            </w:r>
          </w:p>
          <w:p w14:paraId="4BDF6780" w14:textId="77777777" w:rsidR="00EB5B12" w:rsidRPr="000546D7" w:rsidRDefault="00EB5B12" w:rsidP="009F297E">
            <w:pPr>
              <w:spacing w:before="40" w:after="40"/>
              <w:rPr>
                <w:noProof/>
                <w:sz w:val="22"/>
              </w:rPr>
            </w:pPr>
            <w:r w:rsidRPr="000546D7">
              <w:rPr>
                <w:noProof/>
                <w:sz w:val="22"/>
              </w:rPr>
              <w:t>tai sedimentin EQS [µg/kg kuivapainoa], jos näin ilmoitetaan</w:t>
            </w:r>
          </w:p>
        </w:tc>
        <w:tc>
          <w:tcPr>
            <w:tcW w:w="1262" w:type="dxa"/>
            <w:tcMar>
              <w:left w:w="28" w:type="dxa"/>
              <w:right w:w="28" w:type="dxa"/>
            </w:tcMar>
          </w:tcPr>
          <w:p w14:paraId="549278CF" w14:textId="77777777" w:rsidR="00EB5B12" w:rsidRPr="000546D7" w:rsidRDefault="00EB5B12" w:rsidP="009F297E">
            <w:pPr>
              <w:spacing w:before="40" w:after="40"/>
              <w:rPr>
                <w:noProof/>
                <w:sz w:val="22"/>
              </w:rPr>
            </w:pPr>
            <w:r w:rsidRPr="000546D7">
              <w:rPr>
                <w:noProof/>
                <w:sz w:val="22"/>
              </w:rPr>
              <w:t xml:space="preserve">Yksilöity vaaralliseksi prioriteettiaineeksi </w:t>
            </w:r>
          </w:p>
        </w:tc>
        <w:tc>
          <w:tcPr>
            <w:tcW w:w="1153" w:type="dxa"/>
            <w:gridSpan w:val="2"/>
            <w:tcMar>
              <w:left w:w="28" w:type="dxa"/>
              <w:right w:w="28" w:type="dxa"/>
            </w:tcMar>
          </w:tcPr>
          <w:p w14:paraId="123178D7" w14:textId="77777777" w:rsidR="00EB5B12" w:rsidRPr="000546D7" w:rsidRDefault="00EB5B12" w:rsidP="009F297E">
            <w:pPr>
              <w:spacing w:before="40" w:after="40"/>
              <w:rPr>
                <w:noProof/>
                <w:sz w:val="22"/>
              </w:rPr>
            </w:pPr>
            <w:r w:rsidRPr="000546D7">
              <w:rPr>
                <w:noProof/>
                <w:sz w:val="22"/>
              </w:rPr>
              <w:t>Tunnistettu kaikkialla esiintyväksi hitaasti hajoavaksi, biokertyväksi ja myrkylliseksi aineeksi (uPBT)</w:t>
            </w:r>
          </w:p>
        </w:tc>
        <w:tc>
          <w:tcPr>
            <w:tcW w:w="970" w:type="dxa"/>
            <w:tcMar>
              <w:left w:w="28" w:type="dxa"/>
              <w:right w:w="28" w:type="dxa"/>
            </w:tcMar>
          </w:tcPr>
          <w:p w14:paraId="0EF58934" w14:textId="77777777" w:rsidR="00EB5B12" w:rsidRPr="000546D7" w:rsidRDefault="00EB5B12" w:rsidP="009F297E">
            <w:pPr>
              <w:spacing w:before="40" w:after="40"/>
              <w:rPr>
                <w:noProof/>
                <w:sz w:val="22"/>
              </w:rPr>
            </w:pPr>
            <w:r w:rsidRPr="000546D7">
              <w:rPr>
                <w:noProof/>
                <w:sz w:val="22"/>
              </w:rPr>
              <w:t xml:space="preserve">Tunnistettu aineeksi, joka yleensä kertyy sedimenttiin ja/tai eliöstöön </w:t>
            </w:r>
          </w:p>
        </w:tc>
      </w:tr>
      <w:tr w:rsidR="00EB5B12" w:rsidRPr="000546D7" w14:paraId="44F4C704" w14:textId="77777777" w:rsidTr="009F297E">
        <w:trPr>
          <w:gridBefore w:val="1"/>
          <w:wBefore w:w="12" w:type="dxa"/>
          <w:cantSplit/>
          <w:tblHeader/>
          <w:jc w:val="center"/>
        </w:trPr>
        <w:tc>
          <w:tcPr>
            <w:tcW w:w="651" w:type="dxa"/>
            <w:gridSpan w:val="3"/>
            <w:tcMar>
              <w:left w:w="28" w:type="dxa"/>
              <w:right w:w="28" w:type="dxa"/>
            </w:tcMar>
          </w:tcPr>
          <w:p w14:paraId="3A89E3AA" w14:textId="77777777" w:rsidR="00EB5B12" w:rsidRPr="000546D7" w:rsidRDefault="00EB5B12" w:rsidP="009F297E">
            <w:pPr>
              <w:spacing w:before="40" w:after="40"/>
              <w:rPr>
                <w:noProof/>
                <w:sz w:val="22"/>
              </w:rPr>
            </w:pPr>
            <w:r w:rsidRPr="000546D7">
              <w:rPr>
                <w:noProof/>
                <w:sz w:val="22"/>
              </w:rPr>
              <w:t>1)</w:t>
            </w:r>
          </w:p>
        </w:tc>
        <w:tc>
          <w:tcPr>
            <w:tcW w:w="15375" w:type="dxa"/>
            <w:gridSpan w:val="23"/>
            <w:tcMar>
              <w:left w:w="28" w:type="dxa"/>
              <w:right w:w="28" w:type="dxa"/>
            </w:tcMar>
          </w:tcPr>
          <w:p w14:paraId="56EFB4B7" w14:textId="77777777" w:rsidR="00EB5B12" w:rsidRPr="000546D7" w:rsidRDefault="00EB5B12" w:rsidP="009F297E">
            <w:pPr>
              <w:spacing w:before="40" w:after="40"/>
              <w:rPr>
                <w:noProof/>
                <w:sz w:val="22"/>
              </w:rPr>
            </w:pPr>
            <w:r w:rsidRPr="000546D7">
              <w:rPr>
                <w:noProof/>
                <w:sz w:val="22"/>
              </w:rPr>
              <w:t xml:space="preserve">Aine alakloori on siirretty liitteessä II olevaan C osaan. </w:t>
            </w:r>
          </w:p>
        </w:tc>
      </w:tr>
      <w:tr w:rsidR="00EB5B12" w:rsidRPr="000546D7" w14:paraId="43500E56" w14:textId="77777777" w:rsidTr="009F297E">
        <w:trPr>
          <w:gridBefore w:val="1"/>
          <w:wBefore w:w="12" w:type="dxa"/>
          <w:cantSplit/>
          <w:tblHeader/>
          <w:jc w:val="center"/>
        </w:trPr>
        <w:tc>
          <w:tcPr>
            <w:tcW w:w="651" w:type="dxa"/>
            <w:gridSpan w:val="3"/>
            <w:tcMar>
              <w:left w:w="28" w:type="dxa"/>
              <w:right w:w="28" w:type="dxa"/>
            </w:tcMar>
          </w:tcPr>
          <w:p w14:paraId="7D83CBED" w14:textId="77777777" w:rsidR="00EB5B12" w:rsidRPr="000546D7" w:rsidRDefault="00EB5B12" w:rsidP="009F297E">
            <w:pPr>
              <w:spacing w:before="40" w:after="40"/>
              <w:rPr>
                <w:noProof/>
                <w:sz w:val="22"/>
              </w:rPr>
            </w:pPr>
            <w:r w:rsidRPr="000546D7">
              <w:rPr>
                <w:noProof/>
                <w:sz w:val="22"/>
              </w:rPr>
              <w:t>2)</w:t>
            </w:r>
          </w:p>
        </w:tc>
        <w:tc>
          <w:tcPr>
            <w:tcW w:w="2286" w:type="dxa"/>
            <w:gridSpan w:val="3"/>
            <w:tcMar>
              <w:left w:w="28" w:type="dxa"/>
              <w:right w:w="28" w:type="dxa"/>
            </w:tcMar>
          </w:tcPr>
          <w:p w14:paraId="44333D61" w14:textId="77777777" w:rsidR="00EB5B12" w:rsidRPr="000546D7" w:rsidRDefault="00EB5B12" w:rsidP="009F297E">
            <w:pPr>
              <w:spacing w:before="40" w:after="40"/>
              <w:rPr>
                <w:noProof/>
                <w:sz w:val="22"/>
              </w:rPr>
            </w:pPr>
            <w:r w:rsidRPr="000546D7">
              <w:rPr>
                <w:noProof/>
                <w:sz w:val="22"/>
              </w:rPr>
              <w:t>antraseeni</w:t>
            </w:r>
          </w:p>
        </w:tc>
        <w:tc>
          <w:tcPr>
            <w:tcW w:w="1329" w:type="dxa"/>
            <w:gridSpan w:val="3"/>
            <w:tcMar>
              <w:left w:w="28" w:type="dxa"/>
              <w:right w:w="28" w:type="dxa"/>
            </w:tcMar>
          </w:tcPr>
          <w:p w14:paraId="7CC69CDC" w14:textId="77777777" w:rsidR="00EB5B12" w:rsidRPr="000546D7" w:rsidRDefault="00EB5B12" w:rsidP="009F297E">
            <w:pPr>
              <w:spacing w:before="40" w:after="40"/>
              <w:rPr>
                <w:noProof/>
                <w:sz w:val="22"/>
              </w:rPr>
            </w:pPr>
            <w:r w:rsidRPr="000546D7">
              <w:rPr>
                <w:noProof/>
                <w:sz w:val="22"/>
              </w:rPr>
              <w:t xml:space="preserve">teollisuusaineet </w:t>
            </w:r>
          </w:p>
        </w:tc>
        <w:tc>
          <w:tcPr>
            <w:tcW w:w="992" w:type="dxa"/>
            <w:gridSpan w:val="2"/>
            <w:tcMar>
              <w:left w:w="28" w:type="dxa"/>
              <w:right w:w="28" w:type="dxa"/>
            </w:tcMar>
          </w:tcPr>
          <w:p w14:paraId="6A7C8FF7" w14:textId="77777777" w:rsidR="00EB5B12" w:rsidRPr="000546D7" w:rsidRDefault="00EB5B12" w:rsidP="009F297E">
            <w:pPr>
              <w:spacing w:before="40" w:after="40"/>
              <w:rPr>
                <w:noProof/>
                <w:sz w:val="22"/>
              </w:rPr>
            </w:pPr>
            <w:r w:rsidRPr="000546D7">
              <w:rPr>
                <w:noProof/>
                <w:sz w:val="22"/>
              </w:rPr>
              <w:t>120-12-7</w:t>
            </w:r>
          </w:p>
        </w:tc>
        <w:tc>
          <w:tcPr>
            <w:tcW w:w="1134" w:type="dxa"/>
          </w:tcPr>
          <w:p w14:paraId="47ABF43C" w14:textId="77777777" w:rsidR="00EB5B12" w:rsidRPr="000546D7" w:rsidRDefault="00EB5B12" w:rsidP="009F297E">
            <w:pPr>
              <w:spacing w:before="40" w:after="40"/>
              <w:rPr>
                <w:noProof/>
                <w:sz w:val="22"/>
              </w:rPr>
            </w:pPr>
            <w:r w:rsidRPr="000546D7">
              <w:rPr>
                <w:noProof/>
                <w:sz w:val="22"/>
              </w:rPr>
              <w:t>204-371-1</w:t>
            </w:r>
          </w:p>
        </w:tc>
        <w:tc>
          <w:tcPr>
            <w:tcW w:w="1279" w:type="dxa"/>
            <w:gridSpan w:val="2"/>
            <w:tcMar>
              <w:left w:w="28" w:type="dxa"/>
              <w:right w:w="28" w:type="dxa"/>
            </w:tcMar>
          </w:tcPr>
          <w:p w14:paraId="2AC58527" w14:textId="77777777" w:rsidR="00EB5B12" w:rsidRPr="000546D7" w:rsidRDefault="00EB5B12" w:rsidP="009F297E">
            <w:pPr>
              <w:spacing w:before="40" w:after="40"/>
              <w:rPr>
                <w:noProof/>
                <w:sz w:val="22"/>
              </w:rPr>
            </w:pPr>
            <w:r w:rsidRPr="000546D7">
              <w:rPr>
                <w:noProof/>
                <w:sz w:val="22"/>
              </w:rPr>
              <w:t>0,1</w:t>
            </w:r>
          </w:p>
        </w:tc>
        <w:tc>
          <w:tcPr>
            <w:tcW w:w="1279" w:type="dxa"/>
            <w:gridSpan w:val="2"/>
            <w:tcMar>
              <w:left w:w="28" w:type="dxa"/>
              <w:right w:w="28" w:type="dxa"/>
            </w:tcMar>
          </w:tcPr>
          <w:p w14:paraId="7691FD76" w14:textId="77777777" w:rsidR="00EB5B12" w:rsidRPr="000546D7" w:rsidRDefault="00EB5B12" w:rsidP="009F297E">
            <w:pPr>
              <w:spacing w:before="40" w:after="40"/>
              <w:rPr>
                <w:noProof/>
                <w:sz w:val="22"/>
              </w:rPr>
            </w:pPr>
            <w:r w:rsidRPr="000546D7">
              <w:rPr>
                <w:noProof/>
                <w:sz w:val="22"/>
              </w:rPr>
              <w:t>0,1</w:t>
            </w:r>
          </w:p>
        </w:tc>
        <w:tc>
          <w:tcPr>
            <w:tcW w:w="1278" w:type="dxa"/>
            <w:gridSpan w:val="2"/>
            <w:tcMar>
              <w:left w:w="28" w:type="dxa"/>
              <w:right w:w="28" w:type="dxa"/>
            </w:tcMar>
          </w:tcPr>
          <w:p w14:paraId="59B57EF8" w14:textId="77777777" w:rsidR="00EB5B12" w:rsidRPr="000546D7" w:rsidRDefault="00EB5B12" w:rsidP="009F297E">
            <w:pPr>
              <w:spacing w:before="40" w:after="40"/>
              <w:rPr>
                <w:noProof/>
                <w:sz w:val="22"/>
              </w:rPr>
            </w:pPr>
            <w:r w:rsidRPr="000546D7">
              <w:rPr>
                <w:noProof/>
                <w:sz w:val="22"/>
              </w:rPr>
              <w:t>0,1</w:t>
            </w:r>
          </w:p>
        </w:tc>
        <w:tc>
          <w:tcPr>
            <w:tcW w:w="1277" w:type="dxa"/>
            <w:gridSpan w:val="2"/>
            <w:tcMar>
              <w:left w:w="28" w:type="dxa"/>
              <w:right w:w="28" w:type="dxa"/>
            </w:tcMar>
          </w:tcPr>
          <w:p w14:paraId="22D4C78A" w14:textId="77777777" w:rsidR="00EB5B12" w:rsidRPr="000546D7" w:rsidRDefault="00EB5B12" w:rsidP="009F297E">
            <w:pPr>
              <w:spacing w:before="40" w:after="40"/>
              <w:rPr>
                <w:noProof/>
                <w:sz w:val="22"/>
              </w:rPr>
            </w:pPr>
            <w:r w:rsidRPr="000546D7">
              <w:rPr>
                <w:noProof/>
                <w:sz w:val="22"/>
              </w:rPr>
              <w:t>0,1</w:t>
            </w:r>
          </w:p>
        </w:tc>
        <w:tc>
          <w:tcPr>
            <w:tcW w:w="1136" w:type="dxa"/>
            <w:gridSpan w:val="2"/>
            <w:tcMar>
              <w:left w:w="28" w:type="dxa"/>
              <w:right w:w="28" w:type="dxa"/>
            </w:tcMar>
          </w:tcPr>
          <w:p w14:paraId="57F7ABA2" w14:textId="77777777" w:rsidR="00EB5B12" w:rsidRPr="000546D7" w:rsidRDefault="00EB5B12" w:rsidP="009F297E">
            <w:pPr>
              <w:spacing w:before="40" w:after="40"/>
              <w:rPr>
                <w:noProof/>
                <w:sz w:val="22"/>
              </w:rPr>
            </w:pPr>
          </w:p>
        </w:tc>
        <w:tc>
          <w:tcPr>
            <w:tcW w:w="1262" w:type="dxa"/>
            <w:tcMar>
              <w:left w:w="28" w:type="dxa"/>
              <w:right w:w="28" w:type="dxa"/>
            </w:tcMar>
          </w:tcPr>
          <w:p w14:paraId="53805006"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7C8ADEC7" w14:textId="77777777" w:rsidR="00EB5B12" w:rsidRPr="000546D7" w:rsidRDefault="00EB5B12" w:rsidP="009F297E">
            <w:pPr>
              <w:spacing w:before="40" w:after="40"/>
              <w:rPr>
                <w:noProof/>
                <w:sz w:val="22"/>
              </w:rPr>
            </w:pPr>
          </w:p>
        </w:tc>
        <w:tc>
          <w:tcPr>
            <w:tcW w:w="970" w:type="dxa"/>
            <w:tcMar>
              <w:left w:w="28" w:type="dxa"/>
              <w:right w:w="28" w:type="dxa"/>
            </w:tcMar>
          </w:tcPr>
          <w:p w14:paraId="76916802" w14:textId="77777777" w:rsidR="00EB5B12" w:rsidRPr="000546D7" w:rsidRDefault="00EB5B12" w:rsidP="009F297E">
            <w:pPr>
              <w:spacing w:before="40" w:after="40"/>
              <w:rPr>
                <w:noProof/>
                <w:sz w:val="22"/>
              </w:rPr>
            </w:pPr>
            <w:r w:rsidRPr="000546D7">
              <w:rPr>
                <w:noProof/>
                <w:sz w:val="22"/>
              </w:rPr>
              <w:t>X</w:t>
            </w:r>
          </w:p>
        </w:tc>
      </w:tr>
      <w:tr w:rsidR="00EB5B12" w:rsidRPr="000546D7" w14:paraId="63ED7DB6" w14:textId="77777777" w:rsidTr="009F297E">
        <w:trPr>
          <w:gridBefore w:val="1"/>
          <w:wBefore w:w="12" w:type="dxa"/>
          <w:cantSplit/>
          <w:tblHeader/>
          <w:jc w:val="center"/>
        </w:trPr>
        <w:tc>
          <w:tcPr>
            <w:tcW w:w="651" w:type="dxa"/>
            <w:gridSpan w:val="3"/>
            <w:tcMar>
              <w:left w:w="28" w:type="dxa"/>
              <w:right w:w="28" w:type="dxa"/>
            </w:tcMar>
          </w:tcPr>
          <w:p w14:paraId="7142CB96" w14:textId="77777777" w:rsidR="00EB5B12" w:rsidRPr="000546D7" w:rsidRDefault="00EB5B12" w:rsidP="009F297E">
            <w:pPr>
              <w:spacing w:before="40" w:after="40"/>
              <w:rPr>
                <w:noProof/>
                <w:sz w:val="22"/>
              </w:rPr>
            </w:pPr>
            <w:r w:rsidRPr="000546D7">
              <w:rPr>
                <w:noProof/>
                <w:sz w:val="22"/>
              </w:rPr>
              <w:t>3)</w:t>
            </w:r>
          </w:p>
        </w:tc>
        <w:tc>
          <w:tcPr>
            <w:tcW w:w="2286" w:type="dxa"/>
            <w:gridSpan w:val="3"/>
            <w:tcMar>
              <w:left w:w="28" w:type="dxa"/>
              <w:right w:w="28" w:type="dxa"/>
            </w:tcMar>
          </w:tcPr>
          <w:p w14:paraId="2A892B3C" w14:textId="77777777" w:rsidR="00EB5B12" w:rsidRPr="000546D7" w:rsidRDefault="00EB5B12" w:rsidP="009F297E">
            <w:pPr>
              <w:spacing w:before="40" w:after="40"/>
              <w:rPr>
                <w:noProof/>
                <w:sz w:val="22"/>
              </w:rPr>
            </w:pPr>
            <w:r w:rsidRPr="000546D7">
              <w:rPr>
                <w:noProof/>
                <w:sz w:val="22"/>
              </w:rPr>
              <w:t>atratsiini</w:t>
            </w:r>
          </w:p>
        </w:tc>
        <w:tc>
          <w:tcPr>
            <w:tcW w:w="1329" w:type="dxa"/>
            <w:gridSpan w:val="3"/>
            <w:tcMar>
              <w:left w:w="28" w:type="dxa"/>
              <w:right w:w="28" w:type="dxa"/>
            </w:tcMar>
          </w:tcPr>
          <w:p w14:paraId="6B4C6C71"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6DE92E79" w14:textId="77777777" w:rsidR="00EB5B12" w:rsidRPr="000546D7" w:rsidRDefault="00EB5B12" w:rsidP="009F297E">
            <w:pPr>
              <w:spacing w:before="40" w:after="40"/>
              <w:rPr>
                <w:noProof/>
                <w:sz w:val="22"/>
              </w:rPr>
            </w:pPr>
            <w:r w:rsidRPr="000546D7">
              <w:rPr>
                <w:noProof/>
                <w:sz w:val="22"/>
              </w:rPr>
              <w:t>1912-24-9</w:t>
            </w:r>
          </w:p>
        </w:tc>
        <w:tc>
          <w:tcPr>
            <w:tcW w:w="1134" w:type="dxa"/>
          </w:tcPr>
          <w:p w14:paraId="25A8C8E0" w14:textId="77777777" w:rsidR="00EB5B12" w:rsidRPr="000546D7" w:rsidRDefault="00EB5B12" w:rsidP="009F297E">
            <w:pPr>
              <w:spacing w:before="40" w:after="40"/>
              <w:rPr>
                <w:noProof/>
                <w:sz w:val="22"/>
              </w:rPr>
            </w:pPr>
            <w:r w:rsidRPr="000546D7">
              <w:rPr>
                <w:noProof/>
                <w:sz w:val="22"/>
              </w:rPr>
              <w:t>217-617-8</w:t>
            </w:r>
          </w:p>
        </w:tc>
        <w:tc>
          <w:tcPr>
            <w:tcW w:w="1279" w:type="dxa"/>
            <w:gridSpan w:val="2"/>
            <w:tcMar>
              <w:left w:w="28" w:type="dxa"/>
              <w:right w:w="28" w:type="dxa"/>
            </w:tcMar>
          </w:tcPr>
          <w:p w14:paraId="572F0906" w14:textId="221C0D7D" w:rsidR="00EB5B12" w:rsidRPr="000546D7" w:rsidRDefault="00EB5B12" w:rsidP="009F297E">
            <w:pPr>
              <w:spacing w:before="40" w:after="40"/>
              <w:rPr>
                <w:noProof/>
                <w:sz w:val="22"/>
              </w:rPr>
            </w:pPr>
            <w:r w:rsidRPr="000546D7">
              <w:rPr>
                <w:strike/>
                <w:noProof/>
                <w:sz w:val="22"/>
              </w:rPr>
              <w:t>0,6</w:t>
            </w:r>
            <w:r w:rsidR="00C5733C" w:rsidRPr="000546D7">
              <w:rPr>
                <w:b/>
                <w:i/>
                <w:noProof/>
                <w:sz w:val="22"/>
              </w:rPr>
              <w:t>0,1</w:t>
            </w:r>
          </w:p>
        </w:tc>
        <w:tc>
          <w:tcPr>
            <w:tcW w:w="1279" w:type="dxa"/>
            <w:gridSpan w:val="2"/>
            <w:tcMar>
              <w:left w:w="28" w:type="dxa"/>
              <w:right w:w="28" w:type="dxa"/>
            </w:tcMar>
          </w:tcPr>
          <w:p w14:paraId="427A083E" w14:textId="6A56C034" w:rsidR="00EB5B12" w:rsidRPr="000546D7" w:rsidRDefault="00EB5B12" w:rsidP="009F297E">
            <w:pPr>
              <w:spacing w:before="40" w:after="40"/>
              <w:rPr>
                <w:b/>
                <w:noProof/>
                <w:sz w:val="22"/>
              </w:rPr>
            </w:pPr>
            <w:r w:rsidRPr="000546D7">
              <w:rPr>
                <w:strike/>
                <w:noProof/>
                <w:sz w:val="22"/>
              </w:rPr>
              <w:t>0,6</w:t>
            </w:r>
            <w:r w:rsidR="00C5733C" w:rsidRPr="000546D7">
              <w:rPr>
                <w:strike/>
                <w:noProof/>
                <w:sz w:val="22"/>
              </w:rPr>
              <w:t xml:space="preserve"> </w:t>
            </w:r>
            <w:r w:rsidR="00C5733C" w:rsidRPr="000546D7">
              <w:rPr>
                <w:b/>
                <w:i/>
                <w:noProof/>
                <w:sz w:val="22"/>
              </w:rPr>
              <w:t>0,01</w:t>
            </w:r>
            <w:r w:rsidR="00C5733C" w:rsidRPr="000546D7">
              <w:rPr>
                <w:b/>
                <w:noProof/>
                <w:sz w:val="22"/>
              </w:rPr>
              <w:t xml:space="preserve"> [tark. 150]</w:t>
            </w:r>
          </w:p>
        </w:tc>
        <w:tc>
          <w:tcPr>
            <w:tcW w:w="1278" w:type="dxa"/>
            <w:gridSpan w:val="2"/>
            <w:tcMar>
              <w:left w:w="28" w:type="dxa"/>
              <w:right w:w="28" w:type="dxa"/>
            </w:tcMar>
          </w:tcPr>
          <w:p w14:paraId="5E9AFCED" w14:textId="77777777" w:rsidR="00EB5B12" w:rsidRPr="000546D7" w:rsidRDefault="00EB5B12" w:rsidP="009F297E">
            <w:pPr>
              <w:spacing w:before="40" w:after="40"/>
              <w:rPr>
                <w:noProof/>
                <w:sz w:val="22"/>
              </w:rPr>
            </w:pPr>
            <w:r w:rsidRPr="000546D7">
              <w:rPr>
                <w:noProof/>
                <w:sz w:val="22"/>
              </w:rPr>
              <w:t>2,0</w:t>
            </w:r>
          </w:p>
        </w:tc>
        <w:tc>
          <w:tcPr>
            <w:tcW w:w="1277" w:type="dxa"/>
            <w:gridSpan w:val="2"/>
            <w:tcMar>
              <w:left w:w="28" w:type="dxa"/>
              <w:right w:w="28" w:type="dxa"/>
            </w:tcMar>
          </w:tcPr>
          <w:p w14:paraId="7AE5F818" w14:textId="77777777" w:rsidR="00EB5B12" w:rsidRPr="000546D7" w:rsidRDefault="00EB5B12" w:rsidP="009F297E">
            <w:pPr>
              <w:spacing w:before="40" w:after="40"/>
              <w:rPr>
                <w:noProof/>
                <w:sz w:val="22"/>
              </w:rPr>
            </w:pPr>
            <w:r w:rsidRPr="000546D7">
              <w:rPr>
                <w:noProof/>
                <w:sz w:val="22"/>
              </w:rPr>
              <w:t>2,0</w:t>
            </w:r>
          </w:p>
        </w:tc>
        <w:tc>
          <w:tcPr>
            <w:tcW w:w="1136" w:type="dxa"/>
            <w:gridSpan w:val="2"/>
            <w:tcMar>
              <w:left w:w="28" w:type="dxa"/>
              <w:right w:w="28" w:type="dxa"/>
            </w:tcMar>
          </w:tcPr>
          <w:p w14:paraId="636BB56A" w14:textId="77777777" w:rsidR="00EB5B12" w:rsidRPr="000546D7" w:rsidRDefault="00EB5B12" w:rsidP="009F297E">
            <w:pPr>
              <w:spacing w:before="40" w:after="40"/>
              <w:rPr>
                <w:noProof/>
                <w:sz w:val="22"/>
              </w:rPr>
            </w:pPr>
          </w:p>
        </w:tc>
        <w:tc>
          <w:tcPr>
            <w:tcW w:w="1262" w:type="dxa"/>
            <w:tcMar>
              <w:left w:w="28" w:type="dxa"/>
              <w:right w:w="28" w:type="dxa"/>
            </w:tcMar>
          </w:tcPr>
          <w:p w14:paraId="361B97B9"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5B98637B" w14:textId="77777777" w:rsidR="00EB5B12" w:rsidRPr="000546D7" w:rsidRDefault="00EB5B12" w:rsidP="009F297E">
            <w:pPr>
              <w:spacing w:before="40" w:after="40"/>
              <w:rPr>
                <w:noProof/>
                <w:sz w:val="22"/>
              </w:rPr>
            </w:pPr>
          </w:p>
        </w:tc>
        <w:tc>
          <w:tcPr>
            <w:tcW w:w="970" w:type="dxa"/>
            <w:tcMar>
              <w:left w:w="28" w:type="dxa"/>
              <w:right w:w="28" w:type="dxa"/>
            </w:tcMar>
          </w:tcPr>
          <w:p w14:paraId="002D4645" w14:textId="77777777" w:rsidR="00EB5B12" w:rsidRPr="000546D7" w:rsidRDefault="00EB5B12" w:rsidP="009F297E">
            <w:pPr>
              <w:spacing w:before="40" w:after="40"/>
              <w:rPr>
                <w:noProof/>
                <w:sz w:val="22"/>
              </w:rPr>
            </w:pPr>
          </w:p>
        </w:tc>
      </w:tr>
      <w:tr w:rsidR="00EB5B12" w:rsidRPr="000546D7" w14:paraId="3C670DA2" w14:textId="77777777" w:rsidTr="009F297E">
        <w:trPr>
          <w:gridBefore w:val="1"/>
          <w:wBefore w:w="12" w:type="dxa"/>
          <w:cantSplit/>
          <w:tblHeader/>
          <w:jc w:val="center"/>
        </w:trPr>
        <w:tc>
          <w:tcPr>
            <w:tcW w:w="651" w:type="dxa"/>
            <w:gridSpan w:val="3"/>
            <w:tcMar>
              <w:left w:w="28" w:type="dxa"/>
              <w:right w:w="28" w:type="dxa"/>
            </w:tcMar>
          </w:tcPr>
          <w:p w14:paraId="28FC953F" w14:textId="77777777" w:rsidR="00EB5B12" w:rsidRPr="000546D7" w:rsidRDefault="00EB5B12" w:rsidP="009F297E">
            <w:pPr>
              <w:spacing w:before="40" w:after="40"/>
              <w:rPr>
                <w:noProof/>
                <w:sz w:val="22"/>
              </w:rPr>
            </w:pPr>
            <w:r w:rsidRPr="000546D7">
              <w:rPr>
                <w:noProof/>
                <w:sz w:val="22"/>
              </w:rPr>
              <w:t>4)</w:t>
            </w:r>
          </w:p>
        </w:tc>
        <w:tc>
          <w:tcPr>
            <w:tcW w:w="2286" w:type="dxa"/>
            <w:gridSpan w:val="3"/>
            <w:tcMar>
              <w:left w:w="28" w:type="dxa"/>
              <w:right w:w="28" w:type="dxa"/>
            </w:tcMar>
          </w:tcPr>
          <w:p w14:paraId="7CF669D9" w14:textId="77777777" w:rsidR="00EB5B12" w:rsidRPr="000546D7" w:rsidRDefault="00EB5B12" w:rsidP="009F297E">
            <w:pPr>
              <w:spacing w:before="40" w:after="40"/>
              <w:rPr>
                <w:noProof/>
                <w:sz w:val="22"/>
              </w:rPr>
            </w:pPr>
            <w:r w:rsidRPr="000546D7">
              <w:rPr>
                <w:noProof/>
                <w:sz w:val="22"/>
              </w:rPr>
              <w:t>bentseeni</w:t>
            </w:r>
          </w:p>
        </w:tc>
        <w:tc>
          <w:tcPr>
            <w:tcW w:w="1329" w:type="dxa"/>
            <w:gridSpan w:val="3"/>
            <w:tcMar>
              <w:left w:w="28" w:type="dxa"/>
              <w:right w:w="28" w:type="dxa"/>
            </w:tcMar>
          </w:tcPr>
          <w:p w14:paraId="1447B37A"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1DBD1CB9" w14:textId="77777777" w:rsidR="00EB5B12" w:rsidRPr="000546D7" w:rsidRDefault="00EB5B12" w:rsidP="009F297E">
            <w:pPr>
              <w:spacing w:before="40" w:after="40"/>
              <w:rPr>
                <w:noProof/>
                <w:sz w:val="22"/>
              </w:rPr>
            </w:pPr>
            <w:r w:rsidRPr="000546D7">
              <w:rPr>
                <w:noProof/>
                <w:sz w:val="22"/>
              </w:rPr>
              <w:t>71-43-2</w:t>
            </w:r>
          </w:p>
        </w:tc>
        <w:tc>
          <w:tcPr>
            <w:tcW w:w="1134" w:type="dxa"/>
          </w:tcPr>
          <w:p w14:paraId="7B03B108" w14:textId="77777777" w:rsidR="00EB5B12" w:rsidRPr="000546D7" w:rsidRDefault="00EB5B12" w:rsidP="009F297E">
            <w:pPr>
              <w:spacing w:before="40" w:after="40"/>
              <w:rPr>
                <w:noProof/>
                <w:sz w:val="22"/>
              </w:rPr>
            </w:pPr>
            <w:r w:rsidRPr="000546D7">
              <w:rPr>
                <w:noProof/>
                <w:sz w:val="22"/>
              </w:rPr>
              <w:t>200-753-7</w:t>
            </w:r>
          </w:p>
        </w:tc>
        <w:tc>
          <w:tcPr>
            <w:tcW w:w="1279" w:type="dxa"/>
            <w:gridSpan w:val="2"/>
            <w:tcMar>
              <w:left w:w="28" w:type="dxa"/>
              <w:right w:w="28" w:type="dxa"/>
            </w:tcMar>
          </w:tcPr>
          <w:p w14:paraId="57AB7937" w14:textId="77777777" w:rsidR="00EB5B12" w:rsidRPr="000546D7" w:rsidRDefault="00EB5B12" w:rsidP="009F297E">
            <w:pPr>
              <w:spacing w:before="40" w:after="40"/>
              <w:rPr>
                <w:noProof/>
                <w:sz w:val="22"/>
              </w:rPr>
            </w:pPr>
            <w:r w:rsidRPr="000546D7">
              <w:rPr>
                <w:noProof/>
                <w:sz w:val="22"/>
              </w:rPr>
              <w:t>10</w:t>
            </w:r>
          </w:p>
        </w:tc>
        <w:tc>
          <w:tcPr>
            <w:tcW w:w="1279" w:type="dxa"/>
            <w:gridSpan w:val="2"/>
            <w:tcMar>
              <w:left w:w="28" w:type="dxa"/>
              <w:right w:w="28" w:type="dxa"/>
            </w:tcMar>
          </w:tcPr>
          <w:p w14:paraId="68560FD1" w14:textId="77777777" w:rsidR="00EB5B12" w:rsidRPr="000546D7" w:rsidRDefault="00EB5B12" w:rsidP="009F297E">
            <w:pPr>
              <w:spacing w:before="40" w:after="40"/>
              <w:rPr>
                <w:noProof/>
                <w:sz w:val="22"/>
              </w:rPr>
            </w:pPr>
            <w:r w:rsidRPr="000546D7">
              <w:rPr>
                <w:noProof/>
                <w:sz w:val="22"/>
              </w:rPr>
              <w:t>8</w:t>
            </w:r>
          </w:p>
        </w:tc>
        <w:tc>
          <w:tcPr>
            <w:tcW w:w="1278" w:type="dxa"/>
            <w:gridSpan w:val="2"/>
            <w:tcMar>
              <w:left w:w="28" w:type="dxa"/>
              <w:right w:w="28" w:type="dxa"/>
            </w:tcMar>
          </w:tcPr>
          <w:p w14:paraId="48A9A0CA" w14:textId="77777777" w:rsidR="00EB5B12" w:rsidRPr="000546D7" w:rsidRDefault="00EB5B12" w:rsidP="009F297E">
            <w:pPr>
              <w:spacing w:before="40" w:after="40"/>
              <w:rPr>
                <w:noProof/>
                <w:sz w:val="22"/>
              </w:rPr>
            </w:pPr>
            <w:r w:rsidRPr="000546D7">
              <w:rPr>
                <w:noProof/>
                <w:sz w:val="22"/>
              </w:rPr>
              <w:t>50</w:t>
            </w:r>
          </w:p>
        </w:tc>
        <w:tc>
          <w:tcPr>
            <w:tcW w:w="1277" w:type="dxa"/>
            <w:gridSpan w:val="2"/>
            <w:tcMar>
              <w:left w:w="28" w:type="dxa"/>
              <w:right w:w="28" w:type="dxa"/>
            </w:tcMar>
          </w:tcPr>
          <w:p w14:paraId="2E8A3362" w14:textId="77777777" w:rsidR="00EB5B12" w:rsidRPr="000546D7" w:rsidRDefault="00EB5B12" w:rsidP="009F297E">
            <w:pPr>
              <w:spacing w:before="40" w:after="40"/>
              <w:rPr>
                <w:noProof/>
                <w:sz w:val="22"/>
              </w:rPr>
            </w:pPr>
            <w:r w:rsidRPr="000546D7">
              <w:rPr>
                <w:noProof/>
                <w:sz w:val="22"/>
              </w:rPr>
              <w:t>50</w:t>
            </w:r>
          </w:p>
        </w:tc>
        <w:tc>
          <w:tcPr>
            <w:tcW w:w="1136" w:type="dxa"/>
            <w:gridSpan w:val="2"/>
            <w:tcMar>
              <w:left w:w="28" w:type="dxa"/>
              <w:right w:w="28" w:type="dxa"/>
            </w:tcMar>
          </w:tcPr>
          <w:p w14:paraId="06E213D1" w14:textId="77777777" w:rsidR="00EB5B12" w:rsidRPr="000546D7" w:rsidRDefault="00EB5B12" w:rsidP="009F297E">
            <w:pPr>
              <w:spacing w:before="40" w:after="40"/>
              <w:rPr>
                <w:noProof/>
                <w:sz w:val="22"/>
              </w:rPr>
            </w:pPr>
          </w:p>
        </w:tc>
        <w:tc>
          <w:tcPr>
            <w:tcW w:w="1262" w:type="dxa"/>
            <w:tcMar>
              <w:left w:w="28" w:type="dxa"/>
              <w:right w:w="28" w:type="dxa"/>
            </w:tcMar>
          </w:tcPr>
          <w:p w14:paraId="2A1EEAE8"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7F267FAC" w14:textId="77777777" w:rsidR="00EB5B12" w:rsidRPr="000546D7" w:rsidRDefault="00EB5B12" w:rsidP="009F297E">
            <w:pPr>
              <w:spacing w:before="40" w:after="40"/>
              <w:rPr>
                <w:noProof/>
                <w:sz w:val="22"/>
              </w:rPr>
            </w:pPr>
          </w:p>
        </w:tc>
        <w:tc>
          <w:tcPr>
            <w:tcW w:w="970" w:type="dxa"/>
            <w:tcMar>
              <w:left w:w="28" w:type="dxa"/>
              <w:right w:w="28" w:type="dxa"/>
            </w:tcMar>
          </w:tcPr>
          <w:p w14:paraId="02FCEEF0" w14:textId="77777777" w:rsidR="00EB5B12" w:rsidRPr="000546D7" w:rsidRDefault="00EB5B12" w:rsidP="009F297E">
            <w:pPr>
              <w:spacing w:before="40" w:after="40"/>
              <w:rPr>
                <w:noProof/>
                <w:sz w:val="22"/>
              </w:rPr>
            </w:pPr>
          </w:p>
        </w:tc>
      </w:tr>
      <w:tr w:rsidR="00EB5B12" w:rsidRPr="000546D7" w14:paraId="18E7B234" w14:textId="77777777" w:rsidTr="009F297E">
        <w:trPr>
          <w:gridBefore w:val="1"/>
          <w:wBefore w:w="12" w:type="dxa"/>
          <w:cantSplit/>
          <w:trHeight w:val="567"/>
          <w:tblHeader/>
          <w:jc w:val="center"/>
        </w:trPr>
        <w:tc>
          <w:tcPr>
            <w:tcW w:w="651" w:type="dxa"/>
            <w:gridSpan w:val="3"/>
            <w:tcMar>
              <w:left w:w="28" w:type="dxa"/>
              <w:right w:w="28" w:type="dxa"/>
            </w:tcMar>
          </w:tcPr>
          <w:p w14:paraId="5882CC48" w14:textId="77777777" w:rsidR="00EB5B12" w:rsidRPr="000546D7" w:rsidRDefault="00EB5B12" w:rsidP="009F297E">
            <w:pPr>
              <w:spacing w:before="40" w:after="40"/>
              <w:rPr>
                <w:noProof/>
                <w:sz w:val="22"/>
              </w:rPr>
            </w:pPr>
            <w:r w:rsidRPr="000546D7">
              <w:rPr>
                <w:noProof/>
                <w:sz w:val="22"/>
              </w:rPr>
              <w:t>5)</w:t>
            </w:r>
          </w:p>
        </w:tc>
        <w:tc>
          <w:tcPr>
            <w:tcW w:w="2286" w:type="dxa"/>
            <w:gridSpan w:val="3"/>
            <w:tcMar>
              <w:left w:w="28" w:type="dxa"/>
              <w:right w:w="28" w:type="dxa"/>
            </w:tcMar>
          </w:tcPr>
          <w:p w14:paraId="2CE3BB20" w14:textId="77777777" w:rsidR="00EB5B12" w:rsidRPr="000546D7" w:rsidRDefault="00EB5B12" w:rsidP="009F297E">
            <w:pPr>
              <w:spacing w:before="40" w:after="40"/>
              <w:rPr>
                <w:noProof/>
                <w:sz w:val="22"/>
                <w:vertAlign w:val="superscript"/>
              </w:rPr>
            </w:pPr>
            <w:r w:rsidRPr="000546D7">
              <w:rPr>
                <w:noProof/>
                <w:sz w:val="22"/>
              </w:rPr>
              <w:t>bromatut difenyylieetterit</w:t>
            </w:r>
            <w:bookmarkStart w:id="22" w:name="_DV_M300"/>
            <w:bookmarkEnd w:id="22"/>
          </w:p>
        </w:tc>
        <w:tc>
          <w:tcPr>
            <w:tcW w:w="1329" w:type="dxa"/>
            <w:gridSpan w:val="3"/>
            <w:tcMar>
              <w:left w:w="28" w:type="dxa"/>
              <w:right w:w="28" w:type="dxa"/>
            </w:tcMar>
          </w:tcPr>
          <w:p w14:paraId="378E93B7"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73C5AC31" w14:textId="77777777" w:rsidR="00EB5B12" w:rsidRPr="000546D7" w:rsidRDefault="00EB5B12" w:rsidP="009F297E">
            <w:pPr>
              <w:spacing w:before="40" w:after="40"/>
              <w:rPr>
                <w:noProof/>
                <w:sz w:val="22"/>
              </w:rPr>
            </w:pPr>
            <w:r w:rsidRPr="000546D7">
              <w:rPr>
                <w:noProof/>
                <w:sz w:val="22"/>
              </w:rPr>
              <w:t>ei sovelleta</w:t>
            </w:r>
          </w:p>
        </w:tc>
        <w:tc>
          <w:tcPr>
            <w:tcW w:w="1134" w:type="dxa"/>
          </w:tcPr>
          <w:p w14:paraId="016BD668"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210CF7F9" w14:textId="77777777" w:rsidR="00EB5B12" w:rsidRPr="000546D7" w:rsidRDefault="00EB5B12" w:rsidP="009F297E">
            <w:pPr>
              <w:spacing w:before="40" w:after="40"/>
              <w:rPr>
                <w:noProof/>
                <w:sz w:val="22"/>
              </w:rPr>
            </w:pPr>
          </w:p>
        </w:tc>
        <w:tc>
          <w:tcPr>
            <w:tcW w:w="1279" w:type="dxa"/>
            <w:gridSpan w:val="2"/>
            <w:tcMar>
              <w:left w:w="28" w:type="dxa"/>
              <w:right w:w="28" w:type="dxa"/>
            </w:tcMar>
          </w:tcPr>
          <w:p w14:paraId="0991DB09" w14:textId="77777777" w:rsidR="00EB5B12" w:rsidRPr="000546D7" w:rsidRDefault="00EB5B12" w:rsidP="009F297E">
            <w:pPr>
              <w:spacing w:before="40" w:after="40"/>
              <w:rPr>
                <w:noProof/>
                <w:sz w:val="22"/>
              </w:rPr>
            </w:pPr>
          </w:p>
        </w:tc>
        <w:tc>
          <w:tcPr>
            <w:tcW w:w="1278" w:type="dxa"/>
            <w:gridSpan w:val="2"/>
            <w:tcMar>
              <w:left w:w="28" w:type="dxa"/>
              <w:right w:w="28" w:type="dxa"/>
            </w:tcMar>
          </w:tcPr>
          <w:p w14:paraId="3B8CA380" w14:textId="77777777" w:rsidR="00EB5B12" w:rsidRPr="000546D7" w:rsidRDefault="00EB5B12" w:rsidP="009F297E">
            <w:pPr>
              <w:spacing w:before="40" w:after="40"/>
              <w:rPr>
                <w:noProof/>
                <w:sz w:val="22"/>
              </w:rPr>
            </w:pPr>
            <w:r w:rsidRPr="000546D7">
              <w:rPr>
                <w:noProof/>
                <w:sz w:val="22"/>
              </w:rPr>
              <w:t>0,14 (</w:t>
            </w:r>
            <w:r w:rsidRPr="000546D7">
              <w:rPr>
                <w:noProof/>
                <w:sz w:val="22"/>
                <w:vertAlign w:val="superscript"/>
              </w:rPr>
              <w:t>7</w:t>
            </w:r>
            <w:r w:rsidRPr="000546D7">
              <w:rPr>
                <w:noProof/>
                <w:sz w:val="22"/>
              </w:rPr>
              <w:t>)</w:t>
            </w:r>
          </w:p>
        </w:tc>
        <w:tc>
          <w:tcPr>
            <w:tcW w:w="1277" w:type="dxa"/>
            <w:gridSpan w:val="2"/>
            <w:tcMar>
              <w:left w:w="28" w:type="dxa"/>
              <w:right w:w="28" w:type="dxa"/>
            </w:tcMar>
          </w:tcPr>
          <w:p w14:paraId="1D6942AD" w14:textId="77777777" w:rsidR="00EB5B12" w:rsidRPr="000546D7" w:rsidRDefault="00EB5B12" w:rsidP="009F297E">
            <w:pPr>
              <w:spacing w:before="40" w:after="40"/>
              <w:rPr>
                <w:noProof/>
                <w:sz w:val="22"/>
              </w:rPr>
            </w:pPr>
            <w:r w:rsidRPr="000546D7">
              <w:rPr>
                <w:noProof/>
                <w:sz w:val="22"/>
              </w:rPr>
              <w:t>0,014 (</w:t>
            </w:r>
            <w:r w:rsidRPr="000546D7">
              <w:rPr>
                <w:noProof/>
                <w:sz w:val="22"/>
                <w:vertAlign w:val="superscript"/>
              </w:rPr>
              <w:t>7</w:t>
            </w:r>
            <w:r w:rsidRPr="000546D7">
              <w:rPr>
                <w:noProof/>
                <w:sz w:val="22"/>
              </w:rPr>
              <w:t>)</w:t>
            </w:r>
          </w:p>
        </w:tc>
        <w:tc>
          <w:tcPr>
            <w:tcW w:w="1136" w:type="dxa"/>
            <w:gridSpan w:val="2"/>
            <w:tcMar>
              <w:left w:w="28" w:type="dxa"/>
              <w:right w:w="28" w:type="dxa"/>
            </w:tcMar>
          </w:tcPr>
          <w:p w14:paraId="6A2FA87C" w14:textId="77777777" w:rsidR="00EB5B12" w:rsidRPr="000546D7" w:rsidRDefault="00EB5B12" w:rsidP="009F297E">
            <w:pPr>
              <w:spacing w:before="40" w:after="40"/>
              <w:rPr>
                <w:noProof/>
                <w:sz w:val="22"/>
              </w:rPr>
            </w:pPr>
            <w:r w:rsidRPr="000546D7">
              <w:rPr>
                <w:noProof/>
                <w:sz w:val="22"/>
              </w:rPr>
              <w:t>[0,00028] (</w:t>
            </w:r>
            <w:r w:rsidRPr="000546D7">
              <w:rPr>
                <w:noProof/>
                <w:sz w:val="22"/>
                <w:vertAlign w:val="superscript"/>
              </w:rPr>
              <w:t>7</w:t>
            </w:r>
            <w:r w:rsidRPr="000546D7">
              <w:rPr>
                <w:noProof/>
                <w:sz w:val="22"/>
              </w:rPr>
              <w:t>)</w:t>
            </w:r>
          </w:p>
        </w:tc>
        <w:tc>
          <w:tcPr>
            <w:tcW w:w="1262" w:type="dxa"/>
            <w:tcMar>
              <w:left w:w="28" w:type="dxa"/>
              <w:right w:w="28" w:type="dxa"/>
            </w:tcMar>
          </w:tcPr>
          <w:p w14:paraId="415F7B62" w14:textId="77777777" w:rsidR="00EB5B12" w:rsidRPr="000546D7" w:rsidRDefault="00EB5B12" w:rsidP="009F297E">
            <w:pPr>
              <w:spacing w:before="40" w:after="40"/>
              <w:rPr>
                <w:noProof/>
                <w:sz w:val="22"/>
              </w:rPr>
            </w:pPr>
            <w:r w:rsidRPr="000546D7">
              <w:rPr>
                <w:noProof/>
                <w:sz w:val="22"/>
              </w:rPr>
              <w:t>X (</w:t>
            </w:r>
            <w:r w:rsidRPr="000546D7">
              <w:rPr>
                <w:noProof/>
                <w:sz w:val="22"/>
                <w:vertAlign w:val="superscript"/>
              </w:rPr>
              <w:t>8</w:t>
            </w:r>
            <w:r w:rsidRPr="000546D7">
              <w:rPr>
                <w:noProof/>
                <w:sz w:val="22"/>
              </w:rPr>
              <w:t>)</w:t>
            </w:r>
          </w:p>
        </w:tc>
        <w:tc>
          <w:tcPr>
            <w:tcW w:w="1153" w:type="dxa"/>
            <w:gridSpan w:val="2"/>
            <w:tcMar>
              <w:left w:w="28" w:type="dxa"/>
              <w:right w:w="28" w:type="dxa"/>
            </w:tcMar>
          </w:tcPr>
          <w:p w14:paraId="070D2C62"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1F6C4D8C" w14:textId="77777777" w:rsidR="00EB5B12" w:rsidRPr="000546D7" w:rsidRDefault="00EB5B12" w:rsidP="009F297E">
            <w:pPr>
              <w:spacing w:before="40" w:after="40"/>
              <w:rPr>
                <w:noProof/>
                <w:sz w:val="22"/>
              </w:rPr>
            </w:pPr>
            <w:r w:rsidRPr="000546D7">
              <w:rPr>
                <w:noProof/>
                <w:sz w:val="22"/>
              </w:rPr>
              <w:t>X</w:t>
            </w:r>
          </w:p>
        </w:tc>
      </w:tr>
      <w:tr w:rsidR="00EB5B12" w:rsidRPr="000546D7" w14:paraId="46784BEA" w14:textId="77777777" w:rsidTr="009F297E">
        <w:trPr>
          <w:gridBefore w:val="1"/>
          <w:wBefore w:w="12" w:type="dxa"/>
          <w:cantSplit/>
          <w:tblHeader/>
          <w:jc w:val="center"/>
        </w:trPr>
        <w:tc>
          <w:tcPr>
            <w:tcW w:w="651" w:type="dxa"/>
            <w:gridSpan w:val="3"/>
            <w:tcMar>
              <w:left w:w="28" w:type="dxa"/>
              <w:right w:w="28" w:type="dxa"/>
            </w:tcMar>
          </w:tcPr>
          <w:p w14:paraId="0BAC2D2A" w14:textId="77777777" w:rsidR="00EB5B12" w:rsidRPr="000546D7" w:rsidRDefault="00EB5B12" w:rsidP="009F297E">
            <w:pPr>
              <w:keepNext/>
              <w:spacing w:before="40" w:after="40"/>
              <w:rPr>
                <w:noProof/>
                <w:sz w:val="22"/>
              </w:rPr>
            </w:pPr>
            <w:r w:rsidRPr="000546D7">
              <w:rPr>
                <w:noProof/>
                <w:sz w:val="22"/>
              </w:rPr>
              <w:lastRenderedPageBreak/>
              <w:t>6)</w:t>
            </w:r>
          </w:p>
        </w:tc>
        <w:tc>
          <w:tcPr>
            <w:tcW w:w="2286" w:type="dxa"/>
            <w:gridSpan w:val="3"/>
            <w:tcMar>
              <w:left w:w="28" w:type="dxa"/>
              <w:right w:w="28" w:type="dxa"/>
            </w:tcMar>
          </w:tcPr>
          <w:p w14:paraId="674D678B" w14:textId="77777777" w:rsidR="00EB5B12" w:rsidRPr="000546D7" w:rsidRDefault="00EB5B12" w:rsidP="009F297E">
            <w:pPr>
              <w:keepNext/>
              <w:spacing w:before="40" w:after="40"/>
              <w:rPr>
                <w:noProof/>
                <w:sz w:val="22"/>
              </w:rPr>
            </w:pPr>
            <w:r w:rsidRPr="000546D7">
              <w:rPr>
                <w:noProof/>
                <w:sz w:val="22"/>
              </w:rPr>
              <w:t>kadmium ja kadmiumyhdisteet</w:t>
            </w:r>
          </w:p>
          <w:p w14:paraId="1F8A1DAF" w14:textId="77777777" w:rsidR="00EB5B12" w:rsidRPr="000546D7" w:rsidRDefault="00EB5B12" w:rsidP="009F297E">
            <w:pPr>
              <w:keepNext/>
              <w:spacing w:before="40" w:after="40"/>
              <w:rPr>
                <w:noProof/>
                <w:sz w:val="22"/>
                <w:vertAlign w:val="superscript"/>
              </w:rPr>
            </w:pPr>
            <w:r w:rsidRPr="000546D7">
              <w:rPr>
                <w:noProof/>
                <w:sz w:val="22"/>
              </w:rPr>
              <w:t>(veden kovuusluokasta riippuen) (</w:t>
            </w:r>
            <w:r w:rsidRPr="000546D7">
              <w:rPr>
                <w:noProof/>
                <w:sz w:val="22"/>
                <w:vertAlign w:val="superscript"/>
              </w:rPr>
              <w:t>9</w:t>
            </w:r>
            <w:r w:rsidRPr="000546D7">
              <w:rPr>
                <w:noProof/>
                <w:sz w:val="22"/>
              </w:rPr>
              <w:t>)</w:t>
            </w:r>
          </w:p>
        </w:tc>
        <w:tc>
          <w:tcPr>
            <w:tcW w:w="1329" w:type="dxa"/>
            <w:gridSpan w:val="3"/>
            <w:tcMar>
              <w:left w:w="28" w:type="dxa"/>
              <w:right w:w="28" w:type="dxa"/>
            </w:tcMar>
          </w:tcPr>
          <w:p w14:paraId="10A1826B" w14:textId="77777777" w:rsidR="00EB5B12" w:rsidRPr="000546D7" w:rsidRDefault="00EB5B12" w:rsidP="009F297E">
            <w:pPr>
              <w:keepNext/>
              <w:spacing w:before="40" w:after="40"/>
              <w:rPr>
                <w:noProof/>
                <w:sz w:val="22"/>
              </w:rPr>
            </w:pPr>
            <w:r w:rsidRPr="000546D7">
              <w:rPr>
                <w:noProof/>
                <w:sz w:val="22"/>
              </w:rPr>
              <w:t>metallit</w:t>
            </w:r>
          </w:p>
        </w:tc>
        <w:tc>
          <w:tcPr>
            <w:tcW w:w="992" w:type="dxa"/>
            <w:gridSpan w:val="2"/>
            <w:tcMar>
              <w:left w:w="28" w:type="dxa"/>
              <w:right w:w="28" w:type="dxa"/>
            </w:tcMar>
          </w:tcPr>
          <w:p w14:paraId="1F14ED0F" w14:textId="77777777" w:rsidR="00EB5B12" w:rsidRPr="000546D7" w:rsidRDefault="00EB5B12" w:rsidP="009F297E">
            <w:pPr>
              <w:keepNext/>
              <w:spacing w:before="40" w:after="40"/>
              <w:rPr>
                <w:noProof/>
                <w:sz w:val="22"/>
              </w:rPr>
            </w:pPr>
            <w:r w:rsidRPr="000546D7">
              <w:rPr>
                <w:noProof/>
                <w:sz w:val="22"/>
              </w:rPr>
              <w:t>7440-43-9</w:t>
            </w:r>
          </w:p>
        </w:tc>
        <w:tc>
          <w:tcPr>
            <w:tcW w:w="1134" w:type="dxa"/>
          </w:tcPr>
          <w:p w14:paraId="00D7160B" w14:textId="77777777" w:rsidR="00EB5B12" w:rsidRPr="000546D7" w:rsidRDefault="00EB5B12" w:rsidP="009F297E">
            <w:pPr>
              <w:keepNext/>
              <w:spacing w:before="40" w:after="40"/>
              <w:rPr>
                <w:noProof/>
                <w:sz w:val="22"/>
              </w:rPr>
            </w:pPr>
            <w:r w:rsidRPr="000546D7">
              <w:rPr>
                <w:noProof/>
                <w:sz w:val="22"/>
              </w:rPr>
              <w:t>231-152-8</w:t>
            </w:r>
          </w:p>
        </w:tc>
        <w:tc>
          <w:tcPr>
            <w:tcW w:w="1279" w:type="dxa"/>
            <w:gridSpan w:val="2"/>
            <w:tcMar>
              <w:left w:w="28" w:type="dxa"/>
              <w:right w:w="28" w:type="dxa"/>
            </w:tcMar>
          </w:tcPr>
          <w:p w14:paraId="5675634F" w14:textId="77777777" w:rsidR="00EB5B12" w:rsidRPr="000546D7" w:rsidRDefault="00EB5B12" w:rsidP="009F297E">
            <w:pPr>
              <w:keepNext/>
              <w:spacing w:before="40" w:after="40"/>
              <w:rPr>
                <w:noProof/>
                <w:sz w:val="22"/>
              </w:rPr>
            </w:pPr>
            <w:r w:rsidRPr="000546D7">
              <w:rPr>
                <w:noProof/>
                <w:sz w:val="22"/>
              </w:rPr>
              <w:t>≤ 0,08 (luokka 1)</w:t>
            </w:r>
          </w:p>
          <w:p w14:paraId="706FBA32" w14:textId="77777777" w:rsidR="00EB5B12" w:rsidRPr="000546D7" w:rsidRDefault="00EB5B12" w:rsidP="009F297E">
            <w:pPr>
              <w:keepNext/>
              <w:spacing w:before="40" w:after="40"/>
              <w:rPr>
                <w:noProof/>
                <w:sz w:val="22"/>
              </w:rPr>
            </w:pPr>
            <w:r w:rsidRPr="000546D7">
              <w:rPr>
                <w:noProof/>
                <w:sz w:val="22"/>
              </w:rPr>
              <w:t>0,08 (luokka 2)</w:t>
            </w:r>
          </w:p>
          <w:p w14:paraId="0946F612" w14:textId="77777777" w:rsidR="00EB5B12" w:rsidRPr="000546D7" w:rsidRDefault="00EB5B12" w:rsidP="009F297E">
            <w:pPr>
              <w:keepNext/>
              <w:spacing w:before="40" w:after="40"/>
              <w:rPr>
                <w:noProof/>
                <w:sz w:val="22"/>
              </w:rPr>
            </w:pPr>
            <w:r w:rsidRPr="000546D7">
              <w:rPr>
                <w:noProof/>
                <w:sz w:val="22"/>
              </w:rPr>
              <w:t>0,09 (luokka 3)</w:t>
            </w:r>
          </w:p>
          <w:p w14:paraId="025AC538" w14:textId="77777777" w:rsidR="00EB5B12" w:rsidRPr="000546D7" w:rsidRDefault="00EB5B12" w:rsidP="009F297E">
            <w:pPr>
              <w:keepNext/>
              <w:spacing w:before="40" w:after="40"/>
              <w:rPr>
                <w:noProof/>
                <w:sz w:val="22"/>
              </w:rPr>
            </w:pPr>
            <w:r w:rsidRPr="000546D7">
              <w:rPr>
                <w:noProof/>
                <w:sz w:val="22"/>
              </w:rPr>
              <w:t>0,15 (luokka 4)</w:t>
            </w:r>
          </w:p>
          <w:p w14:paraId="6F4C9D0E" w14:textId="77777777" w:rsidR="00EB5B12" w:rsidRPr="000546D7" w:rsidRDefault="00EB5B12" w:rsidP="009F297E">
            <w:pPr>
              <w:keepNext/>
              <w:spacing w:before="40" w:after="40"/>
              <w:rPr>
                <w:noProof/>
                <w:sz w:val="22"/>
              </w:rPr>
            </w:pPr>
            <w:r w:rsidRPr="000546D7">
              <w:rPr>
                <w:noProof/>
                <w:sz w:val="22"/>
              </w:rPr>
              <w:t>0,25 (luokka 5)</w:t>
            </w:r>
          </w:p>
        </w:tc>
        <w:tc>
          <w:tcPr>
            <w:tcW w:w="1279" w:type="dxa"/>
            <w:gridSpan w:val="2"/>
            <w:tcMar>
              <w:left w:w="28" w:type="dxa"/>
              <w:right w:w="28" w:type="dxa"/>
            </w:tcMar>
          </w:tcPr>
          <w:p w14:paraId="69320644" w14:textId="77777777" w:rsidR="00EB5B12" w:rsidRPr="000546D7" w:rsidRDefault="00EB5B12" w:rsidP="009F297E">
            <w:pPr>
              <w:keepNext/>
              <w:spacing w:before="40" w:after="40"/>
              <w:rPr>
                <w:noProof/>
                <w:sz w:val="22"/>
              </w:rPr>
            </w:pPr>
            <w:r w:rsidRPr="000546D7">
              <w:rPr>
                <w:noProof/>
                <w:sz w:val="22"/>
              </w:rPr>
              <w:t>0,2</w:t>
            </w:r>
          </w:p>
        </w:tc>
        <w:tc>
          <w:tcPr>
            <w:tcW w:w="1278" w:type="dxa"/>
            <w:gridSpan w:val="2"/>
            <w:tcMar>
              <w:left w:w="28" w:type="dxa"/>
              <w:right w:w="28" w:type="dxa"/>
            </w:tcMar>
          </w:tcPr>
          <w:p w14:paraId="3F2749ED" w14:textId="77777777" w:rsidR="00EB5B12" w:rsidRPr="000546D7" w:rsidRDefault="00EB5B12" w:rsidP="009F297E">
            <w:pPr>
              <w:keepNext/>
              <w:spacing w:before="40" w:after="40"/>
              <w:rPr>
                <w:noProof/>
                <w:sz w:val="22"/>
              </w:rPr>
            </w:pPr>
            <w:r w:rsidRPr="000546D7">
              <w:rPr>
                <w:noProof/>
                <w:sz w:val="22"/>
              </w:rPr>
              <w:t>≤ 0,45 (luokka 1)</w:t>
            </w:r>
          </w:p>
          <w:p w14:paraId="614BE02A" w14:textId="77777777" w:rsidR="00EB5B12" w:rsidRPr="000546D7" w:rsidRDefault="00EB5B12" w:rsidP="009F297E">
            <w:pPr>
              <w:keepNext/>
              <w:spacing w:before="40" w:after="40"/>
              <w:rPr>
                <w:noProof/>
                <w:sz w:val="22"/>
              </w:rPr>
            </w:pPr>
            <w:r w:rsidRPr="000546D7">
              <w:rPr>
                <w:noProof/>
                <w:sz w:val="22"/>
              </w:rPr>
              <w:t>0,45 (luokka 2)</w:t>
            </w:r>
          </w:p>
          <w:p w14:paraId="36E387A5" w14:textId="77777777" w:rsidR="00EB5B12" w:rsidRPr="000546D7" w:rsidRDefault="00EB5B12" w:rsidP="009F297E">
            <w:pPr>
              <w:keepNext/>
              <w:spacing w:before="40" w:after="40"/>
              <w:rPr>
                <w:noProof/>
                <w:sz w:val="22"/>
              </w:rPr>
            </w:pPr>
            <w:r w:rsidRPr="000546D7">
              <w:rPr>
                <w:noProof/>
                <w:sz w:val="22"/>
              </w:rPr>
              <w:t>0,6 (luokka 3)</w:t>
            </w:r>
          </w:p>
          <w:p w14:paraId="51D79D5B" w14:textId="77777777" w:rsidR="00EB5B12" w:rsidRPr="000546D7" w:rsidRDefault="00EB5B12" w:rsidP="009F297E">
            <w:pPr>
              <w:keepNext/>
              <w:spacing w:before="40" w:after="40"/>
              <w:rPr>
                <w:noProof/>
                <w:sz w:val="22"/>
              </w:rPr>
            </w:pPr>
            <w:r w:rsidRPr="000546D7">
              <w:rPr>
                <w:noProof/>
                <w:sz w:val="22"/>
              </w:rPr>
              <w:t>0,9 (luokka 4)</w:t>
            </w:r>
          </w:p>
          <w:p w14:paraId="57BC92C9" w14:textId="77777777" w:rsidR="00EB5B12" w:rsidRPr="000546D7" w:rsidRDefault="00EB5B12" w:rsidP="009F297E">
            <w:pPr>
              <w:keepNext/>
              <w:spacing w:before="40" w:after="40"/>
              <w:rPr>
                <w:noProof/>
                <w:sz w:val="22"/>
              </w:rPr>
            </w:pPr>
            <w:r w:rsidRPr="000546D7">
              <w:rPr>
                <w:noProof/>
                <w:sz w:val="22"/>
              </w:rPr>
              <w:t>1,5 (luokka 5)</w:t>
            </w:r>
          </w:p>
        </w:tc>
        <w:tc>
          <w:tcPr>
            <w:tcW w:w="1277" w:type="dxa"/>
            <w:gridSpan w:val="2"/>
            <w:tcMar>
              <w:left w:w="28" w:type="dxa"/>
              <w:right w:w="28" w:type="dxa"/>
            </w:tcMar>
          </w:tcPr>
          <w:p w14:paraId="785803FB" w14:textId="77777777" w:rsidR="00EB5B12" w:rsidRPr="000546D7" w:rsidRDefault="00EB5B12" w:rsidP="009F297E">
            <w:pPr>
              <w:keepNext/>
              <w:spacing w:before="40" w:after="40"/>
              <w:rPr>
                <w:noProof/>
                <w:sz w:val="22"/>
              </w:rPr>
            </w:pPr>
            <w:r w:rsidRPr="000546D7">
              <w:rPr>
                <w:noProof/>
                <w:sz w:val="22"/>
              </w:rPr>
              <w:t>≤ 0,45 (luokka 1)</w:t>
            </w:r>
          </w:p>
          <w:p w14:paraId="639DA1A7" w14:textId="77777777" w:rsidR="00EB5B12" w:rsidRPr="000546D7" w:rsidRDefault="00EB5B12" w:rsidP="009F297E">
            <w:pPr>
              <w:keepNext/>
              <w:spacing w:before="40" w:after="40"/>
              <w:rPr>
                <w:noProof/>
                <w:sz w:val="22"/>
              </w:rPr>
            </w:pPr>
            <w:r w:rsidRPr="000546D7">
              <w:rPr>
                <w:noProof/>
                <w:sz w:val="22"/>
              </w:rPr>
              <w:t>0,45 (luokka 2)</w:t>
            </w:r>
          </w:p>
          <w:p w14:paraId="314F6C0B" w14:textId="77777777" w:rsidR="00EB5B12" w:rsidRPr="000546D7" w:rsidRDefault="00EB5B12" w:rsidP="009F297E">
            <w:pPr>
              <w:keepNext/>
              <w:spacing w:before="40" w:after="40"/>
              <w:rPr>
                <w:noProof/>
                <w:sz w:val="22"/>
              </w:rPr>
            </w:pPr>
            <w:r w:rsidRPr="000546D7">
              <w:rPr>
                <w:noProof/>
                <w:sz w:val="22"/>
              </w:rPr>
              <w:t>0,6 (luokka 3)</w:t>
            </w:r>
          </w:p>
          <w:p w14:paraId="4EF0BCCF" w14:textId="77777777" w:rsidR="00EB5B12" w:rsidRPr="000546D7" w:rsidRDefault="00EB5B12" w:rsidP="009F297E">
            <w:pPr>
              <w:keepNext/>
              <w:spacing w:before="40" w:after="40"/>
              <w:rPr>
                <w:noProof/>
                <w:sz w:val="22"/>
              </w:rPr>
            </w:pPr>
            <w:r w:rsidRPr="000546D7">
              <w:rPr>
                <w:noProof/>
                <w:sz w:val="22"/>
              </w:rPr>
              <w:t>0,9 (luokka 4)</w:t>
            </w:r>
          </w:p>
          <w:p w14:paraId="048830BD" w14:textId="77777777" w:rsidR="00EB5B12" w:rsidRPr="000546D7" w:rsidRDefault="00EB5B12" w:rsidP="009F297E">
            <w:pPr>
              <w:keepNext/>
              <w:spacing w:before="40" w:after="40"/>
              <w:rPr>
                <w:noProof/>
                <w:sz w:val="22"/>
              </w:rPr>
            </w:pPr>
            <w:r w:rsidRPr="000546D7">
              <w:rPr>
                <w:noProof/>
                <w:sz w:val="22"/>
              </w:rPr>
              <w:t>1,5 (luokka 5)</w:t>
            </w:r>
          </w:p>
        </w:tc>
        <w:tc>
          <w:tcPr>
            <w:tcW w:w="1136" w:type="dxa"/>
            <w:gridSpan w:val="2"/>
            <w:tcMar>
              <w:left w:w="28" w:type="dxa"/>
              <w:right w:w="28" w:type="dxa"/>
            </w:tcMar>
          </w:tcPr>
          <w:p w14:paraId="77C26679" w14:textId="77777777" w:rsidR="00EB5B12" w:rsidRPr="000546D7" w:rsidRDefault="00EB5B12" w:rsidP="009F297E">
            <w:pPr>
              <w:keepNext/>
              <w:spacing w:before="40" w:after="40"/>
              <w:rPr>
                <w:noProof/>
                <w:sz w:val="22"/>
              </w:rPr>
            </w:pPr>
          </w:p>
        </w:tc>
        <w:tc>
          <w:tcPr>
            <w:tcW w:w="1262" w:type="dxa"/>
            <w:tcMar>
              <w:left w:w="28" w:type="dxa"/>
              <w:right w:w="28" w:type="dxa"/>
            </w:tcMar>
          </w:tcPr>
          <w:p w14:paraId="77E2296A" w14:textId="77777777" w:rsidR="00EB5B12" w:rsidRPr="000546D7" w:rsidRDefault="00EB5B12" w:rsidP="009F297E">
            <w:pPr>
              <w:keepNext/>
              <w:spacing w:before="40" w:after="40"/>
              <w:rPr>
                <w:noProof/>
                <w:sz w:val="22"/>
              </w:rPr>
            </w:pPr>
            <w:r w:rsidRPr="000546D7">
              <w:rPr>
                <w:noProof/>
                <w:sz w:val="22"/>
              </w:rPr>
              <w:t>X</w:t>
            </w:r>
          </w:p>
        </w:tc>
        <w:tc>
          <w:tcPr>
            <w:tcW w:w="1153" w:type="dxa"/>
            <w:gridSpan w:val="2"/>
            <w:tcMar>
              <w:left w:w="28" w:type="dxa"/>
              <w:right w:w="28" w:type="dxa"/>
            </w:tcMar>
          </w:tcPr>
          <w:p w14:paraId="3A5BB248" w14:textId="77777777" w:rsidR="00EB5B12" w:rsidRPr="000546D7" w:rsidRDefault="00EB5B12" w:rsidP="009F297E">
            <w:pPr>
              <w:keepNext/>
              <w:spacing w:before="40" w:after="40"/>
              <w:rPr>
                <w:noProof/>
                <w:sz w:val="22"/>
              </w:rPr>
            </w:pPr>
          </w:p>
        </w:tc>
        <w:tc>
          <w:tcPr>
            <w:tcW w:w="970" w:type="dxa"/>
            <w:tcMar>
              <w:left w:w="28" w:type="dxa"/>
              <w:right w:w="28" w:type="dxa"/>
            </w:tcMar>
          </w:tcPr>
          <w:p w14:paraId="6AD347D9" w14:textId="77777777" w:rsidR="00EB5B12" w:rsidRPr="000546D7" w:rsidRDefault="00EB5B12" w:rsidP="009F297E">
            <w:pPr>
              <w:keepNext/>
              <w:spacing w:before="40" w:after="40"/>
              <w:rPr>
                <w:noProof/>
                <w:sz w:val="22"/>
              </w:rPr>
            </w:pPr>
            <w:r w:rsidRPr="000546D7">
              <w:rPr>
                <w:noProof/>
                <w:sz w:val="22"/>
              </w:rPr>
              <w:t>X</w:t>
            </w:r>
          </w:p>
        </w:tc>
      </w:tr>
      <w:tr w:rsidR="00EB5B12" w:rsidRPr="000546D7" w14:paraId="6313989F" w14:textId="77777777" w:rsidTr="009F297E">
        <w:trPr>
          <w:gridBefore w:val="1"/>
          <w:wBefore w:w="12" w:type="dxa"/>
          <w:cantSplit/>
          <w:tblHeader/>
          <w:jc w:val="center"/>
        </w:trPr>
        <w:tc>
          <w:tcPr>
            <w:tcW w:w="651" w:type="dxa"/>
            <w:gridSpan w:val="3"/>
            <w:tcMar>
              <w:left w:w="28" w:type="dxa"/>
              <w:right w:w="28" w:type="dxa"/>
            </w:tcMar>
          </w:tcPr>
          <w:p w14:paraId="1005220F" w14:textId="77777777" w:rsidR="00EB5B12" w:rsidRPr="000546D7" w:rsidRDefault="00EB5B12" w:rsidP="009F297E">
            <w:pPr>
              <w:spacing w:before="40" w:after="40"/>
              <w:rPr>
                <w:noProof/>
                <w:sz w:val="22"/>
              </w:rPr>
            </w:pPr>
            <w:r w:rsidRPr="000546D7">
              <w:rPr>
                <w:noProof/>
                <w:sz w:val="22"/>
              </w:rPr>
              <w:t>6a)</w:t>
            </w:r>
          </w:p>
        </w:tc>
        <w:tc>
          <w:tcPr>
            <w:tcW w:w="15375" w:type="dxa"/>
            <w:gridSpan w:val="23"/>
            <w:tcMar>
              <w:left w:w="28" w:type="dxa"/>
              <w:right w:w="28" w:type="dxa"/>
            </w:tcMar>
          </w:tcPr>
          <w:p w14:paraId="2FF848F4" w14:textId="77777777" w:rsidR="00EB5B12" w:rsidRPr="000546D7" w:rsidRDefault="00EB5B12" w:rsidP="009F297E">
            <w:pPr>
              <w:spacing w:before="40" w:after="40"/>
              <w:rPr>
                <w:noProof/>
                <w:sz w:val="22"/>
              </w:rPr>
            </w:pPr>
            <w:r w:rsidRPr="000546D7">
              <w:rPr>
                <w:noProof/>
                <w:sz w:val="22"/>
              </w:rPr>
              <w:t xml:space="preserve">Aine hiilitetrakloridi on siirretty liitteessä II olevaan C osaan. </w:t>
            </w:r>
          </w:p>
        </w:tc>
      </w:tr>
      <w:tr w:rsidR="00EB5B12" w:rsidRPr="000546D7" w14:paraId="3995762B" w14:textId="77777777" w:rsidTr="009F297E">
        <w:trPr>
          <w:gridBefore w:val="1"/>
          <w:wBefore w:w="12" w:type="dxa"/>
          <w:cantSplit/>
          <w:tblHeader/>
          <w:jc w:val="center"/>
        </w:trPr>
        <w:tc>
          <w:tcPr>
            <w:tcW w:w="651" w:type="dxa"/>
            <w:gridSpan w:val="3"/>
            <w:tcMar>
              <w:left w:w="28" w:type="dxa"/>
              <w:right w:w="28" w:type="dxa"/>
            </w:tcMar>
          </w:tcPr>
          <w:p w14:paraId="01D2FFC1" w14:textId="77777777" w:rsidR="00EB5B12" w:rsidRPr="000546D7" w:rsidRDefault="00EB5B12" w:rsidP="009F297E">
            <w:pPr>
              <w:spacing w:before="40" w:after="40"/>
              <w:rPr>
                <w:noProof/>
                <w:sz w:val="22"/>
              </w:rPr>
            </w:pPr>
            <w:r w:rsidRPr="000546D7">
              <w:rPr>
                <w:noProof/>
                <w:sz w:val="22"/>
              </w:rPr>
              <w:t>7)</w:t>
            </w:r>
          </w:p>
        </w:tc>
        <w:tc>
          <w:tcPr>
            <w:tcW w:w="2286" w:type="dxa"/>
            <w:gridSpan w:val="3"/>
            <w:tcMar>
              <w:left w:w="28" w:type="dxa"/>
              <w:right w:w="28" w:type="dxa"/>
            </w:tcMar>
          </w:tcPr>
          <w:p w14:paraId="16AA497C" w14:textId="77777777" w:rsidR="00EB5B12" w:rsidRPr="000546D7" w:rsidRDefault="00EB5B12" w:rsidP="009F297E">
            <w:pPr>
              <w:spacing w:before="40" w:after="40"/>
              <w:rPr>
                <w:noProof/>
                <w:sz w:val="22"/>
                <w:vertAlign w:val="superscript"/>
              </w:rPr>
            </w:pPr>
            <w:r w:rsidRPr="000546D7">
              <w:rPr>
                <w:noProof/>
                <w:sz w:val="22"/>
              </w:rPr>
              <w:t>C</w:t>
            </w:r>
            <w:r w:rsidRPr="000546D7">
              <w:rPr>
                <w:noProof/>
                <w:sz w:val="22"/>
                <w:vertAlign w:val="subscript"/>
              </w:rPr>
              <w:t xml:space="preserve">10-13 </w:t>
            </w:r>
            <w:r w:rsidRPr="000546D7">
              <w:rPr>
                <w:noProof/>
                <w:sz w:val="22"/>
              </w:rPr>
              <w:t>kloori-alkaanit (</w:t>
            </w:r>
            <w:r w:rsidRPr="000546D7">
              <w:rPr>
                <w:noProof/>
                <w:sz w:val="22"/>
                <w:vertAlign w:val="superscript"/>
              </w:rPr>
              <w:t>10</w:t>
            </w:r>
            <w:r w:rsidRPr="000546D7">
              <w:rPr>
                <w:noProof/>
                <w:sz w:val="22"/>
              </w:rPr>
              <w:t>)</w:t>
            </w:r>
          </w:p>
        </w:tc>
        <w:tc>
          <w:tcPr>
            <w:tcW w:w="1329" w:type="dxa"/>
            <w:gridSpan w:val="3"/>
            <w:tcMar>
              <w:left w:w="28" w:type="dxa"/>
              <w:right w:w="28" w:type="dxa"/>
            </w:tcMar>
          </w:tcPr>
          <w:p w14:paraId="1DD1E0A2"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17A37561" w14:textId="77777777" w:rsidR="00EB5B12" w:rsidRPr="000546D7" w:rsidRDefault="00EB5B12" w:rsidP="009F297E">
            <w:pPr>
              <w:spacing w:before="40" w:after="40"/>
              <w:rPr>
                <w:noProof/>
                <w:sz w:val="22"/>
              </w:rPr>
            </w:pPr>
            <w:r w:rsidRPr="000546D7">
              <w:rPr>
                <w:noProof/>
                <w:sz w:val="22"/>
              </w:rPr>
              <w:t>85535-84-8</w:t>
            </w:r>
          </w:p>
        </w:tc>
        <w:tc>
          <w:tcPr>
            <w:tcW w:w="1134" w:type="dxa"/>
          </w:tcPr>
          <w:p w14:paraId="74DACB7F" w14:textId="77777777" w:rsidR="00EB5B12" w:rsidRPr="000546D7" w:rsidRDefault="00EB5B12" w:rsidP="009F297E">
            <w:pPr>
              <w:spacing w:before="40" w:after="40"/>
              <w:rPr>
                <w:noProof/>
                <w:sz w:val="22"/>
              </w:rPr>
            </w:pPr>
            <w:r w:rsidRPr="000546D7">
              <w:rPr>
                <w:noProof/>
                <w:sz w:val="22"/>
              </w:rPr>
              <w:t>287-476-5</w:t>
            </w:r>
          </w:p>
        </w:tc>
        <w:tc>
          <w:tcPr>
            <w:tcW w:w="1279" w:type="dxa"/>
            <w:gridSpan w:val="2"/>
            <w:tcMar>
              <w:left w:w="28" w:type="dxa"/>
              <w:right w:w="28" w:type="dxa"/>
            </w:tcMar>
          </w:tcPr>
          <w:p w14:paraId="08BDCF5C" w14:textId="77777777" w:rsidR="00EB5B12" w:rsidRPr="000546D7" w:rsidRDefault="00EB5B12" w:rsidP="009F297E">
            <w:pPr>
              <w:spacing w:before="40" w:after="40"/>
              <w:rPr>
                <w:noProof/>
                <w:sz w:val="22"/>
              </w:rPr>
            </w:pPr>
            <w:r w:rsidRPr="000546D7">
              <w:rPr>
                <w:noProof/>
                <w:sz w:val="22"/>
              </w:rPr>
              <w:t xml:space="preserve">0,4 </w:t>
            </w:r>
          </w:p>
        </w:tc>
        <w:tc>
          <w:tcPr>
            <w:tcW w:w="1279" w:type="dxa"/>
            <w:gridSpan w:val="2"/>
            <w:tcMar>
              <w:left w:w="28" w:type="dxa"/>
              <w:right w:w="28" w:type="dxa"/>
            </w:tcMar>
          </w:tcPr>
          <w:p w14:paraId="74C8B896" w14:textId="77777777" w:rsidR="00EB5B12" w:rsidRPr="000546D7" w:rsidRDefault="00EB5B12" w:rsidP="009F297E">
            <w:pPr>
              <w:spacing w:before="40" w:after="40"/>
              <w:rPr>
                <w:noProof/>
                <w:sz w:val="22"/>
              </w:rPr>
            </w:pPr>
            <w:r w:rsidRPr="000546D7">
              <w:rPr>
                <w:noProof/>
                <w:sz w:val="22"/>
              </w:rPr>
              <w:t>0,4</w:t>
            </w:r>
          </w:p>
        </w:tc>
        <w:tc>
          <w:tcPr>
            <w:tcW w:w="1278" w:type="dxa"/>
            <w:gridSpan w:val="2"/>
            <w:tcMar>
              <w:left w:w="28" w:type="dxa"/>
              <w:right w:w="28" w:type="dxa"/>
            </w:tcMar>
          </w:tcPr>
          <w:p w14:paraId="535E4D39" w14:textId="77777777" w:rsidR="00EB5B12" w:rsidRPr="000546D7" w:rsidRDefault="00EB5B12" w:rsidP="009F297E">
            <w:pPr>
              <w:spacing w:before="40" w:after="40"/>
              <w:rPr>
                <w:noProof/>
                <w:sz w:val="22"/>
              </w:rPr>
            </w:pPr>
            <w:r w:rsidRPr="000546D7">
              <w:rPr>
                <w:noProof/>
                <w:sz w:val="22"/>
              </w:rPr>
              <w:t>1,4</w:t>
            </w:r>
          </w:p>
        </w:tc>
        <w:tc>
          <w:tcPr>
            <w:tcW w:w="1277" w:type="dxa"/>
            <w:gridSpan w:val="2"/>
            <w:tcMar>
              <w:left w:w="28" w:type="dxa"/>
              <w:right w:w="28" w:type="dxa"/>
            </w:tcMar>
          </w:tcPr>
          <w:p w14:paraId="63C571ED" w14:textId="77777777" w:rsidR="00EB5B12" w:rsidRPr="000546D7" w:rsidRDefault="00EB5B12" w:rsidP="009F297E">
            <w:pPr>
              <w:spacing w:before="40" w:after="40"/>
              <w:rPr>
                <w:noProof/>
                <w:sz w:val="22"/>
              </w:rPr>
            </w:pPr>
            <w:r w:rsidRPr="000546D7">
              <w:rPr>
                <w:noProof/>
                <w:sz w:val="22"/>
              </w:rPr>
              <w:t>1,4</w:t>
            </w:r>
          </w:p>
        </w:tc>
        <w:tc>
          <w:tcPr>
            <w:tcW w:w="1136" w:type="dxa"/>
            <w:gridSpan w:val="2"/>
            <w:tcMar>
              <w:left w:w="28" w:type="dxa"/>
              <w:right w:w="28" w:type="dxa"/>
            </w:tcMar>
          </w:tcPr>
          <w:p w14:paraId="28B0725B" w14:textId="77777777" w:rsidR="00EB5B12" w:rsidRPr="000546D7" w:rsidRDefault="00EB5B12" w:rsidP="009F297E">
            <w:pPr>
              <w:spacing w:before="40" w:after="40"/>
              <w:rPr>
                <w:noProof/>
                <w:sz w:val="22"/>
              </w:rPr>
            </w:pPr>
          </w:p>
        </w:tc>
        <w:tc>
          <w:tcPr>
            <w:tcW w:w="1262" w:type="dxa"/>
            <w:tcMar>
              <w:left w:w="28" w:type="dxa"/>
              <w:right w:w="28" w:type="dxa"/>
            </w:tcMar>
          </w:tcPr>
          <w:p w14:paraId="141FDE0F"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2596A67D" w14:textId="77777777" w:rsidR="00EB5B12" w:rsidRPr="000546D7" w:rsidRDefault="00EB5B12" w:rsidP="009F297E">
            <w:pPr>
              <w:spacing w:before="40" w:after="40"/>
              <w:rPr>
                <w:noProof/>
                <w:sz w:val="22"/>
              </w:rPr>
            </w:pPr>
          </w:p>
        </w:tc>
        <w:tc>
          <w:tcPr>
            <w:tcW w:w="970" w:type="dxa"/>
            <w:tcMar>
              <w:left w:w="28" w:type="dxa"/>
              <w:right w:w="28" w:type="dxa"/>
            </w:tcMar>
          </w:tcPr>
          <w:p w14:paraId="1F7DD65D" w14:textId="77777777" w:rsidR="00EB5B12" w:rsidRPr="000546D7" w:rsidRDefault="00EB5B12" w:rsidP="009F297E">
            <w:pPr>
              <w:spacing w:before="40" w:after="40"/>
              <w:rPr>
                <w:noProof/>
                <w:sz w:val="22"/>
              </w:rPr>
            </w:pPr>
            <w:r w:rsidRPr="000546D7">
              <w:rPr>
                <w:noProof/>
                <w:sz w:val="22"/>
              </w:rPr>
              <w:t>X</w:t>
            </w:r>
          </w:p>
        </w:tc>
      </w:tr>
      <w:tr w:rsidR="00EB5B12" w:rsidRPr="000546D7" w14:paraId="1078E27C" w14:textId="77777777" w:rsidTr="009F297E">
        <w:trPr>
          <w:gridBefore w:val="1"/>
          <w:wBefore w:w="12" w:type="dxa"/>
          <w:cantSplit/>
          <w:tblHeader/>
          <w:jc w:val="center"/>
        </w:trPr>
        <w:tc>
          <w:tcPr>
            <w:tcW w:w="651" w:type="dxa"/>
            <w:gridSpan w:val="3"/>
            <w:tcMar>
              <w:left w:w="28" w:type="dxa"/>
              <w:right w:w="28" w:type="dxa"/>
            </w:tcMar>
          </w:tcPr>
          <w:p w14:paraId="35E314EE" w14:textId="77777777" w:rsidR="00EB5B12" w:rsidRPr="000546D7" w:rsidRDefault="00EB5B12" w:rsidP="009F297E">
            <w:pPr>
              <w:spacing w:before="40" w:after="40"/>
              <w:rPr>
                <w:noProof/>
                <w:sz w:val="22"/>
              </w:rPr>
            </w:pPr>
            <w:r w:rsidRPr="000546D7">
              <w:rPr>
                <w:noProof/>
                <w:sz w:val="22"/>
              </w:rPr>
              <w:t>8)</w:t>
            </w:r>
          </w:p>
        </w:tc>
        <w:tc>
          <w:tcPr>
            <w:tcW w:w="15375" w:type="dxa"/>
            <w:gridSpan w:val="23"/>
            <w:tcMar>
              <w:left w:w="28" w:type="dxa"/>
              <w:right w:w="28" w:type="dxa"/>
            </w:tcMar>
          </w:tcPr>
          <w:p w14:paraId="63A6C8F9" w14:textId="77777777" w:rsidR="00EB5B12" w:rsidRPr="000546D7" w:rsidRDefault="00EB5B12" w:rsidP="009F297E">
            <w:pPr>
              <w:spacing w:before="40" w:after="40"/>
              <w:rPr>
                <w:noProof/>
                <w:sz w:val="22"/>
              </w:rPr>
            </w:pPr>
            <w:r w:rsidRPr="000546D7">
              <w:rPr>
                <w:noProof/>
                <w:sz w:val="22"/>
              </w:rPr>
              <w:t xml:space="preserve">Aine klorfenvinfossi on siirretty liitteessä II olevaan C osaan. </w:t>
            </w:r>
          </w:p>
        </w:tc>
      </w:tr>
      <w:tr w:rsidR="00EB5B12" w:rsidRPr="000546D7" w14:paraId="1F6FE513" w14:textId="77777777" w:rsidTr="009F297E">
        <w:trPr>
          <w:gridBefore w:val="1"/>
          <w:wBefore w:w="12" w:type="dxa"/>
          <w:cantSplit/>
          <w:tblHeader/>
          <w:jc w:val="center"/>
        </w:trPr>
        <w:tc>
          <w:tcPr>
            <w:tcW w:w="651" w:type="dxa"/>
            <w:gridSpan w:val="3"/>
            <w:tcMar>
              <w:left w:w="28" w:type="dxa"/>
              <w:right w:w="28" w:type="dxa"/>
            </w:tcMar>
          </w:tcPr>
          <w:p w14:paraId="0895635A" w14:textId="77777777" w:rsidR="00EB5B12" w:rsidRPr="000546D7" w:rsidRDefault="00EB5B12" w:rsidP="009F297E">
            <w:pPr>
              <w:spacing w:before="40" w:after="40"/>
              <w:rPr>
                <w:noProof/>
                <w:sz w:val="22"/>
              </w:rPr>
            </w:pPr>
            <w:r w:rsidRPr="000546D7">
              <w:rPr>
                <w:noProof/>
                <w:sz w:val="22"/>
              </w:rPr>
              <w:t>9)</w:t>
            </w:r>
          </w:p>
        </w:tc>
        <w:tc>
          <w:tcPr>
            <w:tcW w:w="2286" w:type="dxa"/>
            <w:gridSpan w:val="3"/>
            <w:tcMar>
              <w:left w:w="28" w:type="dxa"/>
              <w:right w:w="28" w:type="dxa"/>
            </w:tcMar>
          </w:tcPr>
          <w:p w14:paraId="66111EED" w14:textId="77777777" w:rsidR="00EB5B12" w:rsidRPr="000546D7" w:rsidRDefault="00EB5B12" w:rsidP="009F297E">
            <w:pPr>
              <w:spacing w:before="40" w:after="40"/>
              <w:rPr>
                <w:noProof/>
                <w:sz w:val="22"/>
              </w:rPr>
            </w:pPr>
            <w:r w:rsidRPr="000546D7">
              <w:rPr>
                <w:noProof/>
                <w:sz w:val="22"/>
              </w:rPr>
              <w:t>klorpyrifossi (klorpyrifossi-etyyli)</w:t>
            </w:r>
          </w:p>
        </w:tc>
        <w:tc>
          <w:tcPr>
            <w:tcW w:w="1329" w:type="dxa"/>
            <w:gridSpan w:val="3"/>
            <w:tcMar>
              <w:left w:w="28" w:type="dxa"/>
              <w:right w:w="28" w:type="dxa"/>
            </w:tcMar>
          </w:tcPr>
          <w:p w14:paraId="39DC62E2" w14:textId="77777777" w:rsidR="00EB5B12" w:rsidRPr="000546D7" w:rsidRDefault="00EB5B12" w:rsidP="009F297E">
            <w:pPr>
              <w:spacing w:before="40" w:after="40"/>
              <w:rPr>
                <w:noProof/>
                <w:sz w:val="22"/>
              </w:rPr>
            </w:pPr>
            <w:r w:rsidRPr="000546D7">
              <w:rPr>
                <w:noProof/>
                <w:sz w:val="22"/>
              </w:rPr>
              <w:t>organofosfaattia sisältävät torjunta-aineet</w:t>
            </w:r>
          </w:p>
        </w:tc>
        <w:tc>
          <w:tcPr>
            <w:tcW w:w="992" w:type="dxa"/>
            <w:gridSpan w:val="2"/>
            <w:tcMar>
              <w:left w:w="28" w:type="dxa"/>
              <w:right w:w="28" w:type="dxa"/>
            </w:tcMar>
          </w:tcPr>
          <w:p w14:paraId="56CA4A72" w14:textId="77777777" w:rsidR="00EB5B12" w:rsidRPr="000546D7" w:rsidRDefault="00EB5B12" w:rsidP="009F297E">
            <w:pPr>
              <w:spacing w:before="40" w:after="40"/>
              <w:rPr>
                <w:noProof/>
                <w:sz w:val="22"/>
              </w:rPr>
            </w:pPr>
            <w:r w:rsidRPr="000546D7">
              <w:rPr>
                <w:noProof/>
                <w:sz w:val="22"/>
              </w:rPr>
              <w:t>2921-88-2</w:t>
            </w:r>
          </w:p>
        </w:tc>
        <w:tc>
          <w:tcPr>
            <w:tcW w:w="1134" w:type="dxa"/>
          </w:tcPr>
          <w:p w14:paraId="2996E928" w14:textId="77777777" w:rsidR="00EB5B12" w:rsidRPr="000546D7" w:rsidRDefault="00EB5B12" w:rsidP="009F297E">
            <w:pPr>
              <w:spacing w:before="40" w:after="40"/>
              <w:rPr>
                <w:noProof/>
                <w:sz w:val="22"/>
              </w:rPr>
            </w:pPr>
            <w:r w:rsidRPr="000546D7">
              <w:rPr>
                <w:noProof/>
                <w:sz w:val="22"/>
              </w:rPr>
              <w:t>220-864-4</w:t>
            </w:r>
          </w:p>
        </w:tc>
        <w:tc>
          <w:tcPr>
            <w:tcW w:w="1279" w:type="dxa"/>
            <w:gridSpan w:val="2"/>
            <w:tcMar>
              <w:left w:w="28" w:type="dxa"/>
              <w:right w:w="28" w:type="dxa"/>
            </w:tcMar>
          </w:tcPr>
          <w:p w14:paraId="1D7B7308" w14:textId="77777777" w:rsidR="00EB5B12" w:rsidRPr="000546D7" w:rsidRDefault="00EB5B12" w:rsidP="009F297E">
            <w:pPr>
              <w:spacing w:before="40" w:after="40"/>
              <w:rPr>
                <w:noProof/>
                <w:sz w:val="22"/>
              </w:rPr>
            </w:pPr>
            <w:r w:rsidRPr="000546D7">
              <w:rPr>
                <w:noProof/>
                <w:sz w:val="22"/>
              </w:rPr>
              <w:t>4,6 × 10</w:t>
            </w:r>
            <w:r w:rsidRPr="000546D7">
              <w:rPr>
                <w:noProof/>
                <w:sz w:val="22"/>
                <w:vertAlign w:val="superscript"/>
              </w:rPr>
              <w:t>-4</w:t>
            </w:r>
          </w:p>
        </w:tc>
        <w:tc>
          <w:tcPr>
            <w:tcW w:w="1279" w:type="dxa"/>
            <w:gridSpan w:val="2"/>
            <w:tcMar>
              <w:left w:w="28" w:type="dxa"/>
              <w:right w:w="28" w:type="dxa"/>
            </w:tcMar>
          </w:tcPr>
          <w:p w14:paraId="23F8C908" w14:textId="77777777" w:rsidR="00EB5B12" w:rsidRPr="000546D7" w:rsidRDefault="00EB5B12" w:rsidP="009F297E">
            <w:pPr>
              <w:spacing w:before="40" w:after="40"/>
              <w:rPr>
                <w:noProof/>
                <w:sz w:val="22"/>
              </w:rPr>
            </w:pPr>
            <w:r w:rsidRPr="000546D7">
              <w:rPr>
                <w:noProof/>
                <w:sz w:val="22"/>
              </w:rPr>
              <w:t>4,6 × 10</w:t>
            </w:r>
            <w:r w:rsidRPr="000546D7">
              <w:rPr>
                <w:noProof/>
                <w:sz w:val="22"/>
                <w:vertAlign w:val="superscript"/>
              </w:rPr>
              <w:t>-5</w:t>
            </w:r>
          </w:p>
        </w:tc>
        <w:tc>
          <w:tcPr>
            <w:tcW w:w="1278" w:type="dxa"/>
            <w:gridSpan w:val="2"/>
            <w:tcMar>
              <w:left w:w="28" w:type="dxa"/>
              <w:right w:w="28" w:type="dxa"/>
            </w:tcMar>
          </w:tcPr>
          <w:p w14:paraId="1A450A8E" w14:textId="77777777" w:rsidR="00EB5B12" w:rsidRPr="000546D7" w:rsidRDefault="00EB5B12" w:rsidP="009F297E">
            <w:pPr>
              <w:spacing w:before="40" w:after="40"/>
              <w:rPr>
                <w:noProof/>
                <w:sz w:val="22"/>
              </w:rPr>
            </w:pPr>
            <w:r w:rsidRPr="000546D7">
              <w:rPr>
                <w:noProof/>
                <w:sz w:val="22"/>
              </w:rPr>
              <w:t>0,0026</w:t>
            </w:r>
          </w:p>
        </w:tc>
        <w:tc>
          <w:tcPr>
            <w:tcW w:w="1277" w:type="dxa"/>
            <w:gridSpan w:val="2"/>
            <w:tcMar>
              <w:left w:w="28" w:type="dxa"/>
              <w:right w:w="28" w:type="dxa"/>
            </w:tcMar>
          </w:tcPr>
          <w:p w14:paraId="65B2AA79" w14:textId="77777777" w:rsidR="00EB5B12" w:rsidRPr="000546D7" w:rsidRDefault="00EB5B12" w:rsidP="009F297E">
            <w:pPr>
              <w:spacing w:before="40" w:after="40"/>
              <w:rPr>
                <w:noProof/>
                <w:sz w:val="22"/>
              </w:rPr>
            </w:pPr>
            <w:r w:rsidRPr="000546D7">
              <w:rPr>
                <w:noProof/>
                <w:sz w:val="22"/>
              </w:rPr>
              <w:t>5,2 × 10</w:t>
            </w:r>
            <w:r w:rsidRPr="000546D7">
              <w:rPr>
                <w:noProof/>
                <w:sz w:val="22"/>
                <w:vertAlign w:val="superscript"/>
              </w:rPr>
              <w:t>-4</w:t>
            </w:r>
          </w:p>
        </w:tc>
        <w:tc>
          <w:tcPr>
            <w:tcW w:w="1136" w:type="dxa"/>
            <w:gridSpan w:val="2"/>
            <w:tcMar>
              <w:left w:w="28" w:type="dxa"/>
              <w:right w:w="28" w:type="dxa"/>
            </w:tcMar>
          </w:tcPr>
          <w:p w14:paraId="1242C957" w14:textId="77777777" w:rsidR="00EB5B12" w:rsidRPr="000546D7" w:rsidRDefault="00EB5B12" w:rsidP="009F297E">
            <w:pPr>
              <w:spacing w:before="40" w:after="40"/>
              <w:rPr>
                <w:noProof/>
                <w:sz w:val="22"/>
              </w:rPr>
            </w:pPr>
          </w:p>
        </w:tc>
        <w:tc>
          <w:tcPr>
            <w:tcW w:w="1262" w:type="dxa"/>
            <w:tcMar>
              <w:left w:w="28" w:type="dxa"/>
              <w:right w:w="28" w:type="dxa"/>
            </w:tcMar>
          </w:tcPr>
          <w:p w14:paraId="2732B8DE"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5FEAE135"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50CE8FCF" w14:textId="77777777" w:rsidR="00EB5B12" w:rsidRPr="000546D7" w:rsidRDefault="00EB5B12" w:rsidP="009F297E">
            <w:pPr>
              <w:spacing w:before="40" w:after="40"/>
              <w:rPr>
                <w:noProof/>
                <w:sz w:val="22"/>
              </w:rPr>
            </w:pPr>
            <w:r w:rsidRPr="000546D7">
              <w:rPr>
                <w:noProof/>
                <w:sz w:val="22"/>
              </w:rPr>
              <w:t>X</w:t>
            </w:r>
          </w:p>
        </w:tc>
      </w:tr>
      <w:tr w:rsidR="00EB5B12" w:rsidRPr="000546D7" w14:paraId="23FA4705" w14:textId="77777777" w:rsidTr="009F297E">
        <w:trPr>
          <w:gridBefore w:val="1"/>
          <w:wBefore w:w="12" w:type="dxa"/>
          <w:cantSplit/>
          <w:tblHeader/>
          <w:jc w:val="center"/>
        </w:trPr>
        <w:tc>
          <w:tcPr>
            <w:tcW w:w="651" w:type="dxa"/>
            <w:gridSpan w:val="3"/>
            <w:tcMar>
              <w:left w:w="28" w:type="dxa"/>
              <w:right w:w="28" w:type="dxa"/>
            </w:tcMar>
          </w:tcPr>
          <w:p w14:paraId="22B3BA75" w14:textId="77777777" w:rsidR="00EB5B12" w:rsidRPr="000546D7" w:rsidRDefault="00EB5B12" w:rsidP="009F297E">
            <w:pPr>
              <w:spacing w:before="40" w:after="40"/>
              <w:rPr>
                <w:noProof/>
                <w:sz w:val="22"/>
              </w:rPr>
            </w:pPr>
            <w:r w:rsidRPr="000546D7">
              <w:rPr>
                <w:noProof/>
                <w:sz w:val="22"/>
              </w:rPr>
              <w:br w:type="page"/>
              <w:t>9a)</w:t>
            </w:r>
          </w:p>
        </w:tc>
        <w:tc>
          <w:tcPr>
            <w:tcW w:w="2286" w:type="dxa"/>
            <w:gridSpan w:val="3"/>
            <w:tcMar>
              <w:left w:w="28" w:type="dxa"/>
              <w:right w:w="28" w:type="dxa"/>
            </w:tcMar>
          </w:tcPr>
          <w:p w14:paraId="6404E8F4" w14:textId="77777777" w:rsidR="00EB5B12" w:rsidRPr="000546D7" w:rsidRDefault="00EB5B12" w:rsidP="009F297E">
            <w:pPr>
              <w:spacing w:before="40" w:after="40"/>
              <w:rPr>
                <w:noProof/>
                <w:sz w:val="22"/>
              </w:rPr>
            </w:pPr>
            <w:r w:rsidRPr="000546D7">
              <w:rPr>
                <w:noProof/>
                <w:sz w:val="22"/>
              </w:rPr>
              <w:t>syklodieeni-torjunta-aineet:</w:t>
            </w:r>
          </w:p>
          <w:p w14:paraId="2B69B94D" w14:textId="77777777" w:rsidR="00EB5B12" w:rsidRPr="000546D7" w:rsidRDefault="00EB5B12" w:rsidP="009F297E">
            <w:pPr>
              <w:spacing w:before="40" w:after="40"/>
              <w:rPr>
                <w:noProof/>
                <w:sz w:val="22"/>
              </w:rPr>
            </w:pPr>
            <w:r w:rsidRPr="000546D7">
              <w:rPr>
                <w:noProof/>
                <w:sz w:val="22"/>
              </w:rPr>
              <w:t xml:space="preserve">aldriini </w:t>
            </w:r>
            <w:bookmarkStart w:id="23" w:name="_DV_M301"/>
            <w:bookmarkEnd w:id="23"/>
          </w:p>
          <w:p w14:paraId="11F67E97" w14:textId="77777777" w:rsidR="00EB5B12" w:rsidRPr="000546D7" w:rsidRDefault="00EB5B12" w:rsidP="009F297E">
            <w:pPr>
              <w:spacing w:before="40" w:after="40"/>
              <w:rPr>
                <w:noProof/>
                <w:sz w:val="22"/>
              </w:rPr>
            </w:pPr>
            <w:r w:rsidRPr="000546D7">
              <w:rPr>
                <w:noProof/>
                <w:sz w:val="22"/>
              </w:rPr>
              <w:t xml:space="preserve">dieldriini </w:t>
            </w:r>
            <w:bookmarkStart w:id="24" w:name="_DV_M302"/>
            <w:bookmarkEnd w:id="24"/>
          </w:p>
          <w:p w14:paraId="38632280" w14:textId="77777777" w:rsidR="00EB5B12" w:rsidRPr="000546D7" w:rsidRDefault="00EB5B12" w:rsidP="009F297E">
            <w:pPr>
              <w:spacing w:before="40" w:after="40"/>
              <w:rPr>
                <w:noProof/>
                <w:sz w:val="22"/>
              </w:rPr>
            </w:pPr>
            <w:r w:rsidRPr="000546D7">
              <w:rPr>
                <w:noProof/>
                <w:sz w:val="22"/>
              </w:rPr>
              <w:t xml:space="preserve">endriini </w:t>
            </w:r>
            <w:bookmarkStart w:id="25" w:name="_DV_M303"/>
            <w:bookmarkEnd w:id="25"/>
          </w:p>
          <w:p w14:paraId="4E2F5274" w14:textId="77777777" w:rsidR="00EB5B12" w:rsidRPr="000546D7" w:rsidRDefault="00EB5B12" w:rsidP="009F297E">
            <w:pPr>
              <w:spacing w:before="40" w:after="40"/>
              <w:rPr>
                <w:noProof/>
                <w:sz w:val="22"/>
                <w:vertAlign w:val="superscript"/>
              </w:rPr>
            </w:pPr>
            <w:r w:rsidRPr="000546D7">
              <w:rPr>
                <w:noProof/>
                <w:sz w:val="22"/>
              </w:rPr>
              <w:t xml:space="preserve">isodriini </w:t>
            </w:r>
            <w:bookmarkStart w:id="26" w:name="_DV_M304"/>
            <w:bookmarkEnd w:id="26"/>
          </w:p>
        </w:tc>
        <w:tc>
          <w:tcPr>
            <w:tcW w:w="1329" w:type="dxa"/>
            <w:gridSpan w:val="3"/>
            <w:tcMar>
              <w:left w:w="28" w:type="dxa"/>
              <w:right w:w="28" w:type="dxa"/>
            </w:tcMar>
          </w:tcPr>
          <w:p w14:paraId="087B10B3"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743C4D5C" w14:textId="77777777" w:rsidR="00EB5B12" w:rsidRPr="000546D7" w:rsidRDefault="00EB5B12" w:rsidP="009F297E">
            <w:pPr>
              <w:spacing w:before="40" w:after="40"/>
              <w:rPr>
                <w:noProof/>
                <w:sz w:val="22"/>
              </w:rPr>
            </w:pPr>
          </w:p>
          <w:p w14:paraId="4870B450" w14:textId="77777777" w:rsidR="00EB5B12" w:rsidRPr="000546D7" w:rsidRDefault="00EB5B12" w:rsidP="009F297E">
            <w:pPr>
              <w:spacing w:before="40" w:after="40"/>
              <w:rPr>
                <w:noProof/>
                <w:sz w:val="22"/>
              </w:rPr>
            </w:pPr>
            <w:r w:rsidRPr="000546D7">
              <w:rPr>
                <w:noProof/>
                <w:sz w:val="22"/>
              </w:rPr>
              <w:t>309-00-2</w:t>
            </w:r>
          </w:p>
          <w:p w14:paraId="26C23E80" w14:textId="77777777" w:rsidR="00EB5B12" w:rsidRPr="000546D7" w:rsidRDefault="00EB5B12" w:rsidP="009F297E">
            <w:pPr>
              <w:spacing w:before="40" w:after="40"/>
              <w:rPr>
                <w:noProof/>
                <w:sz w:val="22"/>
              </w:rPr>
            </w:pPr>
            <w:r w:rsidRPr="000546D7">
              <w:rPr>
                <w:noProof/>
                <w:sz w:val="22"/>
              </w:rPr>
              <w:t>60-57-1</w:t>
            </w:r>
          </w:p>
          <w:p w14:paraId="04E47B63" w14:textId="77777777" w:rsidR="00EB5B12" w:rsidRPr="000546D7" w:rsidRDefault="00EB5B12" w:rsidP="009F297E">
            <w:pPr>
              <w:spacing w:before="40" w:after="40"/>
              <w:rPr>
                <w:noProof/>
                <w:sz w:val="22"/>
              </w:rPr>
            </w:pPr>
            <w:r w:rsidRPr="000546D7">
              <w:rPr>
                <w:noProof/>
                <w:sz w:val="22"/>
              </w:rPr>
              <w:t>72-20-8</w:t>
            </w:r>
          </w:p>
          <w:p w14:paraId="4C5E31FF" w14:textId="77777777" w:rsidR="00EB5B12" w:rsidRPr="000546D7" w:rsidRDefault="00EB5B12" w:rsidP="009F297E">
            <w:pPr>
              <w:spacing w:before="40" w:after="40"/>
              <w:rPr>
                <w:noProof/>
                <w:sz w:val="22"/>
              </w:rPr>
            </w:pPr>
            <w:r w:rsidRPr="000546D7">
              <w:rPr>
                <w:noProof/>
                <w:sz w:val="22"/>
              </w:rPr>
              <w:t>465-73-6</w:t>
            </w:r>
          </w:p>
        </w:tc>
        <w:tc>
          <w:tcPr>
            <w:tcW w:w="1134" w:type="dxa"/>
          </w:tcPr>
          <w:p w14:paraId="54B0E3D8" w14:textId="77777777" w:rsidR="00EB5B12" w:rsidRPr="000546D7" w:rsidRDefault="00EB5B12" w:rsidP="009F297E">
            <w:pPr>
              <w:spacing w:before="40" w:after="40"/>
              <w:rPr>
                <w:noProof/>
                <w:sz w:val="22"/>
              </w:rPr>
            </w:pPr>
          </w:p>
          <w:p w14:paraId="2121B800" w14:textId="77777777" w:rsidR="00EB5B12" w:rsidRPr="000546D7" w:rsidRDefault="00EB5B12" w:rsidP="009F297E">
            <w:pPr>
              <w:spacing w:before="40" w:after="40"/>
              <w:rPr>
                <w:noProof/>
                <w:sz w:val="22"/>
              </w:rPr>
            </w:pPr>
            <w:r w:rsidRPr="000546D7">
              <w:rPr>
                <w:noProof/>
                <w:sz w:val="22"/>
              </w:rPr>
              <w:t>206-215-8</w:t>
            </w:r>
          </w:p>
          <w:p w14:paraId="259CAC5F" w14:textId="77777777" w:rsidR="00EB5B12" w:rsidRPr="000546D7" w:rsidRDefault="00EB5B12" w:rsidP="009F297E">
            <w:pPr>
              <w:spacing w:before="40" w:after="40"/>
              <w:rPr>
                <w:noProof/>
                <w:sz w:val="22"/>
              </w:rPr>
            </w:pPr>
            <w:r w:rsidRPr="000546D7">
              <w:rPr>
                <w:noProof/>
                <w:sz w:val="22"/>
              </w:rPr>
              <w:t>200-484-5</w:t>
            </w:r>
          </w:p>
          <w:p w14:paraId="068D8039" w14:textId="77777777" w:rsidR="00EB5B12" w:rsidRPr="000546D7" w:rsidRDefault="00EB5B12" w:rsidP="009F297E">
            <w:pPr>
              <w:spacing w:before="40" w:after="40"/>
              <w:rPr>
                <w:noProof/>
                <w:sz w:val="22"/>
              </w:rPr>
            </w:pPr>
            <w:r w:rsidRPr="000546D7">
              <w:rPr>
                <w:noProof/>
                <w:sz w:val="22"/>
              </w:rPr>
              <w:t>200-775-7</w:t>
            </w:r>
          </w:p>
          <w:p w14:paraId="7D7CB7A9" w14:textId="77777777" w:rsidR="00EB5B12" w:rsidRPr="000546D7" w:rsidRDefault="00EB5B12" w:rsidP="009F297E">
            <w:pPr>
              <w:spacing w:before="40" w:after="40"/>
              <w:rPr>
                <w:noProof/>
                <w:sz w:val="22"/>
              </w:rPr>
            </w:pPr>
            <w:r w:rsidRPr="000546D7">
              <w:rPr>
                <w:noProof/>
                <w:sz w:val="22"/>
              </w:rPr>
              <w:t>207-366-2</w:t>
            </w:r>
          </w:p>
        </w:tc>
        <w:tc>
          <w:tcPr>
            <w:tcW w:w="1279" w:type="dxa"/>
            <w:gridSpan w:val="2"/>
            <w:tcMar>
              <w:left w:w="28" w:type="dxa"/>
              <w:right w:w="28" w:type="dxa"/>
            </w:tcMar>
          </w:tcPr>
          <w:p w14:paraId="349ECE00" w14:textId="77777777" w:rsidR="00EB5B12" w:rsidRPr="000546D7" w:rsidRDefault="00EB5B12" w:rsidP="009F297E">
            <w:pPr>
              <w:spacing w:before="40" w:after="40"/>
              <w:rPr>
                <w:noProof/>
                <w:sz w:val="22"/>
              </w:rPr>
            </w:pPr>
            <w:r w:rsidRPr="000546D7">
              <w:rPr>
                <w:noProof/>
                <w:sz w:val="22"/>
              </w:rPr>
              <w:t>Σ = 0,01</w:t>
            </w:r>
          </w:p>
        </w:tc>
        <w:tc>
          <w:tcPr>
            <w:tcW w:w="1279" w:type="dxa"/>
            <w:gridSpan w:val="2"/>
            <w:tcMar>
              <w:left w:w="28" w:type="dxa"/>
              <w:right w:w="28" w:type="dxa"/>
            </w:tcMar>
          </w:tcPr>
          <w:p w14:paraId="4B51965D" w14:textId="77777777" w:rsidR="00EB5B12" w:rsidRPr="000546D7" w:rsidRDefault="00EB5B12" w:rsidP="009F297E">
            <w:pPr>
              <w:spacing w:before="40" w:after="40"/>
              <w:rPr>
                <w:noProof/>
                <w:sz w:val="22"/>
              </w:rPr>
            </w:pPr>
            <w:r w:rsidRPr="000546D7">
              <w:rPr>
                <w:noProof/>
                <w:sz w:val="22"/>
              </w:rPr>
              <w:t>Σ = 0,005</w:t>
            </w:r>
          </w:p>
        </w:tc>
        <w:tc>
          <w:tcPr>
            <w:tcW w:w="1278" w:type="dxa"/>
            <w:gridSpan w:val="2"/>
            <w:tcMar>
              <w:left w:w="28" w:type="dxa"/>
              <w:right w:w="28" w:type="dxa"/>
            </w:tcMar>
          </w:tcPr>
          <w:p w14:paraId="140248C0"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36ADB4DC"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41001DDC" w14:textId="77777777" w:rsidR="00EB5B12" w:rsidRPr="000546D7" w:rsidRDefault="00EB5B12" w:rsidP="009F297E">
            <w:pPr>
              <w:spacing w:before="40" w:after="40"/>
              <w:rPr>
                <w:noProof/>
                <w:sz w:val="22"/>
              </w:rPr>
            </w:pPr>
          </w:p>
        </w:tc>
        <w:tc>
          <w:tcPr>
            <w:tcW w:w="1262" w:type="dxa"/>
            <w:tcMar>
              <w:left w:w="28" w:type="dxa"/>
              <w:right w:w="28" w:type="dxa"/>
            </w:tcMar>
          </w:tcPr>
          <w:p w14:paraId="3C8654C4"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086EC6DD" w14:textId="77777777" w:rsidR="00EB5B12" w:rsidRPr="000546D7" w:rsidRDefault="00EB5B12" w:rsidP="009F297E">
            <w:pPr>
              <w:spacing w:before="40" w:after="40"/>
              <w:rPr>
                <w:noProof/>
                <w:sz w:val="22"/>
              </w:rPr>
            </w:pPr>
          </w:p>
        </w:tc>
        <w:tc>
          <w:tcPr>
            <w:tcW w:w="970" w:type="dxa"/>
            <w:tcMar>
              <w:left w:w="28" w:type="dxa"/>
              <w:right w:w="28" w:type="dxa"/>
            </w:tcMar>
          </w:tcPr>
          <w:p w14:paraId="1CCFAFBB" w14:textId="77777777" w:rsidR="00EB5B12" w:rsidRPr="000546D7" w:rsidRDefault="00EB5B12" w:rsidP="009F297E">
            <w:pPr>
              <w:spacing w:before="40" w:after="40"/>
              <w:rPr>
                <w:noProof/>
                <w:sz w:val="22"/>
              </w:rPr>
            </w:pPr>
          </w:p>
          <w:p w14:paraId="6695492F" w14:textId="77777777" w:rsidR="00EB5B12" w:rsidRPr="000546D7" w:rsidRDefault="00EB5B12" w:rsidP="009F297E">
            <w:pPr>
              <w:spacing w:before="40" w:after="40"/>
              <w:rPr>
                <w:noProof/>
                <w:sz w:val="22"/>
              </w:rPr>
            </w:pPr>
          </w:p>
          <w:p w14:paraId="08258F62" w14:textId="77777777" w:rsidR="00EB5B12" w:rsidRPr="000546D7" w:rsidRDefault="00EB5B12" w:rsidP="009F297E">
            <w:pPr>
              <w:spacing w:before="40" w:after="40"/>
              <w:rPr>
                <w:noProof/>
                <w:sz w:val="22"/>
              </w:rPr>
            </w:pPr>
          </w:p>
        </w:tc>
      </w:tr>
      <w:tr w:rsidR="00EB5B12" w:rsidRPr="000546D7" w14:paraId="1E30B6F7" w14:textId="77777777" w:rsidTr="009F297E">
        <w:trPr>
          <w:gridBefore w:val="1"/>
          <w:wBefore w:w="12" w:type="dxa"/>
          <w:cantSplit/>
          <w:tblHeader/>
          <w:jc w:val="center"/>
        </w:trPr>
        <w:tc>
          <w:tcPr>
            <w:tcW w:w="651" w:type="dxa"/>
            <w:gridSpan w:val="3"/>
            <w:tcMar>
              <w:left w:w="28" w:type="dxa"/>
              <w:right w:w="28" w:type="dxa"/>
            </w:tcMar>
          </w:tcPr>
          <w:p w14:paraId="538348EE" w14:textId="77777777" w:rsidR="00EB5B12" w:rsidRPr="000546D7" w:rsidRDefault="00EB5B12" w:rsidP="009F297E">
            <w:pPr>
              <w:spacing w:before="40" w:after="40"/>
              <w:rPr>
                <w:noProof/>
                <w:sz w:val="22"/>
              </w:rPr>
            </w:pPr>
            <w:r w:rsidRPr="000546D7">
              <w:rPr>
                <w:noProof/>
                <w:sz w:val="22"/>
              </w:rPr>
              <w:t>9b)</w:t>
            </w:r>
          </w:p>
        </w:tc>
        <w:tc>
          <w:tcPr>
            <w:tcW w:w="2286" w:type="dxa"/>
            <w:gridSpan w:val="3"/>
            <w:tcMar>
              <w:left w:w="28" w:type="dxa"/>
              <w:right w:w="28" w:type="dxa"/>
            </w:tcMar>
          </w:tcPr>
          <w:p w14:paraId="6E91C28D" w14:textId="77777777" w:rsidR="00EB5B12" w:rsidRPr="000546D7" w:rsidRDefault="00EB5B12" w:rsidP="009F297E">
            <w:pPr>
              <w:spacing w:before="40" w:after="40"/>
              <w:rPr>
                <w:noProof/>
                <w:sz w:val="22"/>
                <w:vertAlign w:val="superscript"/>
              </w:rPr>
            </w:pPr>
            <w:r w:rsidRPr="000546D7">
              <w:rPr>
                <w:noProof/>
                <w:sz w:val="22"/>
              </w:rPr>
              <w:t>kokonais-DDT (</w:t>
            </w:r>
            <w:r w:rsidRPr="000546D7">
              <w:rPr>
                <w:noProof/>
                <w:sz w:val="22"/>
                <w:vertAlign w:val="superscript"/>
              </w:rPr>
              <w:t>11</w:t>
            </w:r>
            <w:r w:rsidRPr="000546D7">
              <w:rPr>
                <w:noProof/>
                <w:sz w:val="22"/>
              </w:rPr>
              <w:t>)</w:t>
            </w:r>
          </w:p>
        </w:tc>
        <w:tc>
          <w:tcPr>
            <w:tcW w:w="1329" w:type="dxa"/>
            <w:gridSpan w:val="3"/>
            <w:tcMar>
              <w:left w:w="28" w:type="dxa"/>
              <w:right w:w="28" w:type="dxa"/>
            </w:tcMar>
          </w:tcPr>
          <w:p w14:paraId="68E1913C"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308D87EF" w14:textId="77777777" w:rsidR="00EB5B12" w:rsidRPr="000546D7" w:rsidRDefault="00EB5B12" w:rsidP="009F297E">
            <w:pPr>
              <w:spacing w:before="40" w:after="40"/>
              <w:rPr>
                <w:noProof/>
                <w:sz w:val="22"/>
              </w:rPr>
            </w:pPr>
            <w:r w:rsidRPr="000546D7">
              <w:rPr>
                <w:noProof/>
                <w:sz w:val="22"/>
              </w:rPr>
              <w:t>ei sovelleta</w:t>
            </w:r>
          </w:p>
        </w:tc>
        <w:tc>
          <w:tcPr>
            <w:tcW w:w="1134" w:type="dxa"/>
          </w:tcPr>
          <w:p w14:paraId="40A4AD32"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08953B0C" w14:textId="77777777" w:rsidR="00EB5B12" w:rsidRPr="000546D7" w:rsidRDefault="00EB5B12" w:rsidP="009F297E">
            <w:pPr>
              <w:spacing w:before="40" w:after="40"/>
              <w:rPr>
                <w:noProof/>
                <w:sz w:val="22"/>
              </w:rPr>
            </w:pPr>
            <w:r w:rsidRPr="000546D7">
              <w:rPr>
                <w:noProof/>
                <w:sz w:val="22"/>
              </w:rPr>
              <w:t>0,025</w:t>
            </w:r>
          </w:p>
        </w:tc>
        <w:tc>
          <w:tcPr>
            <w:tcW w:w="1279" w:type="dxa"/>
            <w:gridSpan w:val="2"/>
            <w:tcMar>
              <w:left w:w="28" w:type="dxa"/>
              <w:right w:w="28" w:type="dxa"/>
            </w:tcMar>
          </w:tcPr>
          <w:p w14:paraId="6006F3B4" w14:textId="77777777" w:rsidR="00EB5B12" w:rsidRPr="000546D7" w:rsidRDefault="00EB5B12" w:rsidP="009F297E">
            <w:pPr>
              <w:spacing w:before="40" w:after="40"/>
              <w:rPr>
                <w:noProof/>
                <w:sz w:val="22"/>
              </w:rPr>
            </w:pPr>
            <w:r w:rsidRPr="000546D7">
              <w:rPr>
                <w:noProof/>
                <w:sz w:val="22"/>
              </w:rPr>
              <w:t>0,025</w:t>
            </w:r>
          </w:p>
        </w:tc>
        <w:tc>
          <w:tcPr>
            <w:tcW w:w="1278" w:type="dxa"/>
            <w:gridSpan w:val="2"/>
            <w:tcMar>
              <w:left w:w="28" w:type="dxa"/>
              <w:right w:w="28" w:type="dxa"/>
            </w:tcMar>
          </w:tcPr>
          <w:p w14:paraId="05C03103"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3924F3CB"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59A972F5" w14:textId="77777777" w:rsidR="00EB5B12" w:rsidRPr="000546D7" w:rsidRDefault="00EB5B12" w:rsidP="009F297E">
            <w:pPr>
              <w:spacing w:before="40" w:after="40"/>
              <w:rPr>
                <w:noProof/>
                <w:sz w:val="22"/>
              </w:rPr>
            </w:pPr>
          </w:p>
        </w:tc>
        <w:tc>
          <w:tcPr>
            <w:tcW w:w="1262" w:type="dxa"/>
            <w:tcMar>
              <w:left w:w="28" w:type="dxa"/>
              <w:right w:w="28" w:type="dxa"/>
            </w:tcMar>
          </w:tcPr>
          <w:p w14:paraId="54AC1464"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6897360A" w14:textId="77777777" w:rsidR="00EB5B12" w:rsidRPr="000546D7" w:rsidRDefault="00EB5B12" w:rsidP="009F297E">
            <w:pPr>
              <w:spacing w:before="40" w:after="40"/>
              <w:rPr>
                <w:noProof/>
                <w:sz w:val="22"/>
              </w:rPr>
            </w:pPr>
          </w:p>
        </w:tc>
        <w:tc>
          <w:tcPr>
            <w:tcW w:w="970" w:type="dxa"/>
            <w:tcMar>
              <w:left w:w="28" w:type="dxa"/>
              <w:right w:w="28" w:type="dxa"/>
            </w:tcMar>
          </w:tcPr>
          <w:p w14:paraId="0C010530" w14:textId="77777777" w:rsidR="00EB5B12" w:rsidRPr="000546D7" w:rsidRDefault="00EB5B12" w:rsidP="009F297E">
            <w:pPr>
              <w:spacing w:before="40" w:after="40"/>
              <w:rPr>
                <w:noProof/>
                <w:sz w:val="22"/>
              </w:rPr>
            </w:pPr>
          </w:p>
        </w:tc>
      </w:tr>
      <w:tr w:rsidR="00EB5B12" w:rsidRPr="000546D7" w14:paraId="55150E67" w14:textId="77777777" w:rsidTr="009F297E">
        <w:trPr>
          <w:gridBefore w:val="1"/>
          <w:wBefore w:w="12" w:type="dxa"/>
          <w:cantSplit/>
          <w:tblHeader/>
          <w:jc w:val="center"/>
        </w:trPr>
        <w:tc>
          <w:tcPr>
            <w:tcW w:w="651" w:type="dxa"/>
            <w:gridSpan w:val="3"/>
            <w:tcMar>
              <w:left w:w="28" w:type="dxa"/>
              <w:right w:w="28" w:type="dxa"/>
            </w:tcMar>
          </w:tcPr>
          <w:p w14:paraId="4DE7E1DE"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53D0EE12" w14:textId="77777777" w:rsidR="00EB5B12" w:rsidRPr="000546D7" w:rsidRDefault="00EB5B12" w:rsidP="009F297E">
            <w:pPr>
              <w:spacing w:before="40" w:after="40"/>
              <w:rPr>
                <w:noProof/>
                <w:sz w:val="22"/>
              </w:rPr>
            </w:pPr>
            <w:r w:rsidRPr="000546D7">
              <w:rPr>
                <w:noProof/>
                <w:sz w:val="22"/>
              </w:rPr>
              <w:t>para-para-DDT</w:t>
            </w:r>
          </w:p>
        </w:tc>
        <w:tc>
          <w:tcPr>
            <w:tcW w:w="1329" w:type="dxa"/>
            <w:gridSpan w:val="3"/>
            <w:tcMar>
              <w:left w:w="28" w:type="dxa"/>
              <w:right w:w="28" w:type="dxa"/>
            </w:tcMar>
          </w:tcPr>
          <w:p w14:paraId="1149FC03"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5E55BFE7" w14:textId="77777777" w:rsidR="00EB5B12" w:rsidRPr="000546D7" w:rsidRDefault="00EB5B12" w:rsidP="009F297E">
            <w:pPr>
              <w:spacing w:before="40" w:after="40"/>
              <w:rPr>
                <w:noProof/>
                <w:sz w:val="22"/>
              </w:rPr>
            </w:pPr>
            <w:r w:rsidRPr="000546D7">
              <w:rPr>
                <w:noProof/>
                <w:sz w:val="22"/>
              </w:rPr>
              <w:t>50-29-3</w:t>
            </w:r>
          </w:p>
        </w:tc>
        <w:tc>
          <w:tcPr>
            <w:tcW w:w="1134" w:type="dxa"/>
          </w:tcPr>
          <w:p w14:paraId="1AAFDF55" w14:textId="77777777" w:rsidR="00EB5B12" w:rsidRPr="000546D7" w:rsidRDefault="00EB5B12" w:rsidP="009F297E">
            <w:pPr>
              <w:spacing w:before="40" w:after="40"/>
              <w:rPr>
                <w:noProof/>
                <w:sz w:val="22"/>
              </w:rPr>
            </w:pPr>
            <w:r w:rsidRPr="000546D7">
              <w:rPr>
                <w:noProof/>
                <w:sz w:val="22"/>
              </w:rPr>
              <w:t>200-024-3</w:t>
            </w:r>
          </w:p>
        </w:tc>
        <w:tc>
          <w:tcPr>
            <w:tcW w:w="1279" w:type="dxa"/>
            <w:gridSpan w:val="2"/>
            <w:tcMar>
              <w:left w:w="28" w:type="dxa"/>
              <w:right w:w="28" w:type="dxa"/>
            </w:tcMar>
          </w:tcPr>
          <w:p w14:paraId="68176E42" w14:textId="77777777" w:rsidR="00EB5B12" w:rsidRPr="000546D7" w:rsidRDefault="00EB5B12" w:rsidP="009F297E">
            <w:pPr>
              <w:spacing w:before="40" w:after="40"/>
              <w:rPr>
                <w:noProof/>
                <w:sz w:val="22"/>
              </w:rPr>
            </w:pPr>
            <w:r w:rsidRPr="000546D7">
              <w:rPr>
                <w:noProof/>
                <w:sz w:val="22"/>
              </w:rPr>
              <w:t>0,01</w:t>
            </w:r>
          </w:p>
        </w:tc>
        <w:tc>
          <w:tcPr>
            <w:tcW w:w="1279" w:type="dxa"/>
            <w:gridSpan w:val="2"/>
            <w:tcMar>
              <w:left w:w="28" w:type="dxa"/>
              <w:right w:w="28" w:type="dxa"/>
            </w:tcMar>
          </w:tcPr>
          <w:p w14:paraId="65EDC486" w14:textId="77777777" w:rsidR="00EB5B12" w:rsidRPr="000546D7" w:rsidRDefault="00EB5B12" w:rsidP="009F297E">
            <w:pPr>
              <w:spacing w:before="40" w:after="40"/>
              <w:rPr>
                <w:noProof/>
                <w:sz w:val="22"/>
              </w:rPr>
            </w:pPr>
            <w:r w:rsidRPr="000546D7">
              <w:rPr>
                <w:noProof/>
                <w:sz w:val="22"/>
              </w:rPr>
              <w:t>0,01</w:t>
            </w:r>
          </w:p>
        </w:tc>
        <w:tc>
          <w:tcPr>
            <w:tcW w:w="1278" w:type="dxa"/>
            <w:gridSpan w:val="2"/>
            <w:tcMar>
              <w:left w:w="28" w:type="dxa"/>
              <w:right w:w="28" w:type="dxa"/>
            </w:tcMar>
          </w:tcPr>
          <w:p w14:paraId="6D992DC1"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287D4697"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6909E3E6" w14:textId="77777777" w:rsidR="00EB5B12" w:rsidRPr="000546D7" w:rsidRDefault="00EB5B12" w:rsidP="009F297E">
            <w:pPr>
              <w:spacing w:before="40" w:after="40"/>
              <w:rPr>
                <w:noProof/>
                <w:sz w:val="22"/>
              </w:rPr>
            </w:pPr>
          </w:p>
        </w:tc>
        <w:tc>
          <w:tcPr>
            <w:tcW w:w="1262" w:type="dxa"/>
            <w:tcMar>
              <w:left w:w="28" w:type="dxa"/>
              <w:right w:w="28" w:type="dxa"/>
            </w:tcMar>
          </w:tcPr>
          <w:p w14:paraId="3B78CE9D" w14:textId="77777777" w:rsidR="00EB5B12" w:rsidRPr="000546D7" w:rsidDel="004E5B33"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249B31A2" w14:textId="77777777" w:rsidR="00EB5B12" w:rsidRPr="000546D7" w:rsidRDefault="00EB5B12" w:rsidP="009F297E">
            <w:pPr>
              <w:spacing w:before="40" w:after="40"/>
              <w:rPr>
                <w:noProof/>
                <w:sz w:val="22"/>
              </w:rPr>
            </w:pPr>
          </w:p>
        </w:tc>
        <w:tc>
          <w:tcPr>
            <w:tcW w:w="970" w:type="dxa"/>
            <w:tcMar>
              <w:left w:w="28" w:type="dxa"/>
              <w:right w:w="28" w:type="dxa"/>
            </w:tcMar>
          </w:tcPr>
          <w:p w14:paraId="70CBCA19" w14:textId="77777777" w:rsidR="00EB5B12" w:rsidRPr="000546D7" w:rsidRDefault="00EB5B12" w:rsidP="009F297E">
            <w:pPr>
              <w:spacing w:before="40" w:after="40"/>
              <w:rPr>
                <w:noProof/>
                <w:sz w:val="22"/>
              </w:rPr>
            </w:pPr>
          </w:p>
        </w:tc>
      </w:tr>
      <w:tr w:rsidR="00EB5B12" w:rsidRPr="000546D7" w14:paraId="34CCDAE0" w14:textId="77777777" w:rsidTr="009F297E">
        <w:trPr>
          <w:gridBefore w:val="1"/>
          <w:wBefore w:w="12" w:type="dxa"/>
          <w:cantSplit/>
          <w:tblHeader/>
          <w:jc w:val="center"/>
        </w:trPr>
        <w:tc>
          <w:tcPr>
            <w:tcW w:w="651" w:type="dxa"/>
            <w:gridSpan w:val="3"/>
            <w:tcMar>
              <w:left w:w="28" w:type="dxa"/>
              <w:right w:w="28" w:type="dxa"/>
            </w:tcMar>
          </w:tcPr>
          <w:p w14:paraId="23D65FDC" w14:textId="77777777" w:rsidR="00EB5B12" w:rsidRPr="000546D7" w:rsidRDefault="00EB5B12" w:rsidP="009F297E">
            <w:pPr>
              <w:spacing w:before="40" w:after="40"/>
              <w:rPr>
                <w:noProof/>
                <w:sz w:val="22"/>
              </w:rPr>
            </w:pPr>
            <w:r w:rsidRPr="000546D7">
              <w:rPr>
                <w:noProof/>
                <w:sz w:val="22"/>
              </w:rPr>
              <w:lastRenderedPageBreak/>
              <w:t>10)</w:t>
            </w:r>
          </w:p>
        </w:tc>
        <w:tc>
          <w:tcPr>
            <w:tcW w:w="2286" w:type="dxa"/>
            <w:gridSpan w:val="3"/>
            <w:tcMar>
              <w:left w:w="28" w:type="dxa"/>
              <w:right w:w="28" w:type="dxa"/>
            </w:tcMar>
          </w:tcPr>
          <w:p w14:paraId="7228379C" w14:textId="77777777" w:rsidR="00EB5B12" w:rsidRPr="000546D7" w:rsidRDefault="00EB5B12" w:rsidP="009F297E">
            <w:pPr>
              <w:spacing w:before="40" w:after="40"/>
              <w:rPr>
                <w:noProof/>
                <w:sz w:val="22"/>
              </w:rPr>
            </w:pPr>
            <w:r w:rsidRPr="000546D7">
              <w:rPr>
                <w:noProof/>
                <w:sz w:val="22"/>
              </w:rPr>
              <w:t>1,2-dikloorietaani</w:t>
            </w:r>
          </w:p>
        </w:tc>
        <w:tc>
          <w:tcPr>
            <w:tcW w:w="1329" w:type="dxa"/>
            <w:gridSpan w:val="3"/>
            <w:tcMar>
              <w:left w:w="28" w:type="dxa"/>
              <w:right w:w="28" w:type="dxa"/>
            </w:tcMar>
          </w:tcPr>
          <w:p w14:paraId="0BEA60D3"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39912996" w14:textId="77777777" w:rsidR="00EB5B12" w:rsidRPr="000546D7" w:rsidRDefault="00EB5B12" w:rsidP="009F297E">
            <w:pPr>
              <w:spacing w:before="40" w:after="40"/>
              <w:rPr>
                <w:noProof/>
                <w:sz w:val="22"/>
              </w:rPr>
            </w:pPr>
            <w:r w:rsidRPr="000546D7">
              <w:rPr>
                <w:noProof/>
                <w:sz w:val="22"/>
              </w:rPr>
              <w:t>107-06-2</w:t>
            </w:r>
          </w:p>
        </w:tc>
        <w:tc>
          <w:tcPr>
            <w:tcW w:w="1134" w:type="dxa"/>
          </w:tcPr>
          <w:p w14:paraId="10F53C68" w14:textId="77777777" w:rsidR="00EB5B12" w:rsidRPr="000546D7" w:rsidRDefault="00EB5B12" w:rsidP="009F297E">
            <w:pPr>
              <w:spacing w:before="40" w:after="40"/>
              <w:rPr>
                <w:noProof/>
                <w:sz w:val="22"/>
              </w:rPr>
            </w:pPr>
            <w:r w:rsidRPr="000546D7">
              <w:rPr>
                <w:noProof/>
                <w:sz w:val="22"/>
              </w:rPr>
              <w:t>203-458-1</w:t>
            </w:r>
          </w:p>
        </w:tc>
        <w:tc>
          <w:tcPr>
            <w:tcW w:w="1279" w:type="dxa"/>
            <w:gridSpan w:val="2"/>
            <w:tcMar>
              <w:left w:w="28" w:type="dxa"/>
              <w:right w:w="28" w:type="dxa"/>
            </w:tcMar>
          </w:tcPr>
          <w:p w14:paraId="2B1B1E40" w14:textId="77777777" w:rsidR="00EB5B12" w:rsidRPr="000546D7" w:rsidRDefault="00EB5B12" w:rsidP="009F297E">
            <w:pPr>
              <w:spacing w:before="40" w:after="40"/>
              <w:rPr>
                <w:noProof/>
                <w:sz w:val="22"/>
              </w:rPr>
            </w:pPr>
            <w:r w:rsidRPr="000546D7">
              <w:rPr>
                <w:noProof/>
                <w:sz w:val="22"/>
              </w:rPr>
              <w:t xml:space="preserve">10 </w:t>
            </w:r>
          </w:p>
        </w:tc>
        <w:tc>
          <w:tcPr>
            <w:tcW w:w="1279" w:type="dxa"/>
            <w:gridSpan w:val="2"/>
            <w:tcMar>
              <w:left w:w="28" w:type="dxa"/>
              <w:right w:w="28" w:type="dxa"/>
            </w:tcMar>
          </w:tcPr>
          <w:p w14:paraId="4A644721" w14:textId="77777777" w:rsidR="00EB5B12" w:rsidRPr="000546D7" w:rsidRDefault="00EB5B12" w:rsidP="009F297E">
            <w:pPr>
              <w:spacing w:before="40" w:after="40"/>
              <w:rPr>
                <w:noProof/>
                <w:sz w:val="22"/>
              </w:rPr>
            </w:pPr>
            <w:r w:rsidRPr="000546D7">
              <w:rPr>
                <w:noProof/>
                <w:sz w:val="22"/>
              </w:rPr>
              <w:t xml:space="preserve">10 </w:t>
            </w:r>
          </w:p>
        </w:tc>
        <w:tc>
          <w:tcPr>
            <w:tcW w:w="1278" w:type="dxa"/>
            <w:gridSpan w:val="2"/>
            <w:tcMar>
              <w:left w:w="28" w:type="dxa"/>
              <w:right w:w="28" w:type="dxa"/>
            </w:tcMar>
          </w:tcPr>
          <w:p w14:paraId="04099A94"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7F7BCE38"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4BA32BDC" w14:textId="77777777" w:rsidR="00EB5B12" w:rsidRPr="000546D7" w:rsidRDefault="00EB5B12" w:rsidP="009F297E">
            <w:pPr>
              <w:spacing w:before="40" w:after="40"/>
              <w:rPr>
                <w:noProof/>
                <w:sz w:val="22"/>
              </w:rPr>
            </w:pPr>
          </w:p>
        </w:tc>
        <w:tc>
          <w:tcPr>
            <w:tcW w:w="1262" w:type="dxa"/>
            <w:tcMar>
              <w:left w:w="28" w:type="dxa"/>
              <w:right w:w="28" w:type="dxa"/>
            </w:tcMar>
          </w:tcPr>
          <w:p w14:paraId="4DD677F4"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37C4AE19" w14:textId="77777777" w:rsidR="00EB5B12" w:rsidRPr="000546D7" w:rsidRDefault="00EB5B12" w:rsidP="009F297E">
            <w:pPr>
              <w:spacing w:before="40" w:after="40"/>
              <w:rPr>
                <w:noProof/>
                <w:sz w:val="22"/>
              </w:rPr>
            </w:pPr>
          </w:p>
        </w:tc>
        <w:tc>
          <w:tcPr>
            <w:tcW w:w="970" w:type="dxa"/>
            <w:tcMar>
              <w:left w:w="28" w:type="dxa"/>
              <w:right w:w="28" w:type="dxa"/>
            </w:tcMar>
          </w:tcPr>
          <w:p w14:paraId="0F57C27C" w14:textId="77777777" w:rsidR="00EB5B12" w:rsidRPr="000546D7" w:rsidRDefault="00EB5B12" w:rsidP="009F297E">
            <w:pPr>
              <w:spacing w:before="40" w:after="40"/>
              <w:rPr>
                <w:noProof/>
                <w:sz w:val="22"/>
              </w:rPr>
            </w:pPr>
          </w:p>
        </w:tc>
      </w:tr>
      <w:tr w:rsidR="00EB5B12" w:rsidRPr="000546D7" w14:paraId="3E00A39D" w14:textId="77777777" w:rsidTr="009F297E">
        <w:trPr>
          <w:gridBefore w:val="1"/>
          <w:wBefore w:w="12" w:type="dxa"/>
          <w:cantSplit/>
          <w:tblHeader/>
          <w:jc w:val="center"/>
        </w:trPr>
        <w:tc>
          <w:tcPr>
            <w:tcW w:w="651" w:type="dxa"/>
            <w:gridSpan w:val="3"/>
            <w:tcMar>
              <w:left w:w="28" w:type="dxa"/>
              <w:right w:w="28" w:type="dxa"/>
            </w:tcMar>
          </w:tcPr>
          <w:p w14:paraId="31F59652" w14:textId="77777777" w:rsidR="00EB5B12" w:rsidRPr="000546D7" w:rsidRDefault="00EB5B12" w:rsidP="009F297E">
            <w:pPr>
              <w:keepNext/>
              <w:spacing w:before="40" w:after="40"/>
              <w:rPr>
                <w:noProof/>
                <w:sz w:val="22"/>
              </w:rPr>
            </w:pPr>
            <w:r w:rsidRPr="000546D7">
              <w:rPr>
                <w:noProof/>
                <w:sz w:val="22"/>
              </w:rPr>
              <w:t>11)</w:t>
            </w:r>
          </w:p>
        </w:tc>
        <w:tc>
          <w:tcPr>
            <w:tcW w:w="2286" w:type="dxa"/>
            <w:gridSpan w:val="3"/>
            <w:tcMar>
              <w:left w:w="28" w:type="dxa"/>
              <w:right w:w="28" w:type="dxa"/>
            </w:tcMar>
          </w:tcPr>
          <w:p w14:paraId="3594A48D" w14:textId="77777777" w:rsidR="00EB5B12" w:rsidRPr="000546D7" w:rsidRDefault="00EB5B12" w:rsidP="009F297E">
            <w:pPr>
              <w:keepNext/>
              <w:spacing w:before="40" w:after="40"/>
              <w:rPr>
                <w:noProof/>
                <w:sz w:val="22"/>
              </w:rPr>
            </w:pPr>
            <w:r w:rsidRPr="000546D7">
              <w:rPr>
                <w:noProof/>
                <w:sz w:val="22"/>
              </w:rPr>
              <w:t>dikloorimetaani</w:t>
            </w:r>
          </w:p>
        </w:tc>
        <w:tc>
          <w:tcPr>
            <w:tcW w:w="1329" w:type="dxa"/>
            <w:gridSpan w:val="3"/>
            <w:tcMar>
              <w:left w:w="28" w:type="dxa"/>
              <w:right w:w="28" w:type="dxa"/>
            </w:tcMar>
          </w:tcPr>
          <w:p w14:paraId="22798A1E" w14:textId="77777777" w:rsidR="00EB5B12" w:rsidRPr="000546D7" w:rsidRDefault="00EB5B12" w:rsidP="009F297E">
            <w:pPr>
              <w:keepNext/>
              <w:spacing w:before="40" w:after="40"/>
              <w:rPr>
                <w:noProof/>
                <w:sz w:val="22"/>
              </w:rPr>
            </w:pPr>
            <w:r w:rsidRPr="000546D7">
              <w:rPr>
                <w:noProof/>
                <w:sz w:val="22"/>
              </w:rPr>
              <w:t>teollisuusaineet</w:t>
            </w:r>
          </w:p>
        </w:tc>
        <w:tc>
          <w:tcPr>
            <w:tcW w:w="992" w:type="dxa"/>
            <w:gridSpan w:val="2"/>
            <w:tcMar>
              <w:left w:w="28" w:type="dxa"/>
              <w:right w:w="28" w:type="dxa"/>
            </w:tcMar>
          </w:tcPr>
          <w:p w14:paraId="2BB47305" w14:textId="77777777" w:rsidR="00EB5B12" w:rsidRPr="000546D7" w:rsidRDefault="00EB5B12" w:rsidP="009F297E">
            <w:pPr>
              <w:keepNext/>
              <w:spacing w:before="40" w:after="40"/>
              <w:rPr>
                <w:noProof/>
                <w:sz w:val="22"/>
              </w:rPr>
            </w:pPr>
            <w:r w:rsidRPr="000546D7">
              <w:rPr>
                <w:noProof/>
                <w:sz w:val="22"/>
              </w:rPr>
              <w:t>75-09-2</w:t>
            </w:r>
          </w:p>
        </w:tc>
        <w:tc>
          <w:tcPr>
            <w:tcW w:w="1134" w:type="dxa"/>
          </w:tcPr>
          <w:p w14:paraId="44AD63A7" w14:textId="77777777" w:rsidR="00EB5B12" w:rsidRPr="000546D7" w:rsidRDefault="00EB5B12" w:rsidP="009F297E">
            <w:pPr>
              <w:keepNext/>
              <w:spacing w:before="40" w:after="40"/>
              <w:rPr>
                <w:noProof/>
                <w:sz w:val="22"/>
              </w:rPr>
            </w:pPr>
            <w:r w:rsidRPr="000546D7">
              <w:rPr>
                <w:noProof/>
                <w:sz w:val="22"/>
              </w:rPr>
              <w:t>200-838-9</w:t>
            </w:r>
          </w:p>
        </w:tc>
        <w:tc>
          <w:tcPr>
            <w:tcW w:w="1279" w:type="dxa"/>
            <w:gridSpan w:val="2"/>
            <w:tcMar>
              <w:left w:w="28" w:type="dxa"/>
              <w:right w:w="28" w:type="dxa"/>
            </w:tcMar>
          </w:tcPr>
          <w:p w14:paraId="4AD4D988" w14:textId="77777777" w:rsidR="00EB5B12" w:rsidRPr="000546D7" w:rsidRDefault="00EB5B12" w:rsidP="009F297E">
            <w:pPr>
              <w:keepNext/>
              <w:spacing w:before="40" w:after="40"/>
              <w:rPr>
                <w:noProof/>
                <w:sz w:val="22"/>
              </w:rPr>
            </w:pPr>
            <w:r w:rsidRPr="000546D7">
              <w:rPr>
                <w:noProof/>
                <w:sz w:val="22"/>
              </w:rPr>
              <w:t>20</w:t>
            </w:r>
          </w:p>
        </w:tc>
        <w:tc>
          <w:tcPr>
            <w:tcW w:w="1279" w:type="dxa"/>
            <w:gridSpan w:val="2"/>
            <w:tcMar>
              <w:left w:w="28" w:type="dxa"/>
              <w:right w:w="28" w:type="dxa"/>
            </w:tcMar>
          </w:tcPr>
          <w:p w14:paraId="62AA0468" w14:textId="77777777" w:rsidR="00EB5B12" w:rsidRPr="000546D7" w:rsidRDefault="00EB5B12" w:rsidP="009F297E">
            <w:pPr>
              <w:keepNext/>
              <w:spacing w:before="40" w:after="40"/>
              <w:rPr>
                <w:noProof/>
                <w:sz w:val="22"/>
              </w:rPr>
            </w:pPr>
            <w:r w:rsidRPr="000546D7">
              <w:rPr>
                <w:noProof/>
                <w:sz w:val="22"/>
              </w:rPr>
              <w:t>20</w:t>
            </w:r>
          </w:p>
        </w:tc>
        <w:tc>
          <w:tcPr>
            <w:tcW w:w="1278" w:type="dxa"/>
            <w:gridSpan w:val="2"/>
            <w:tcMar>
              <w:left w:w="28" w:type="dxa"/>
              <w:right w:w="28" w:type="dxa"/>
            </w:tcMar>
          </w:tcPr>
          <w:p w14:paraId="2F77E6FE" w14:textId="77777777" w:rsidR="00EB5B12" w:rsidRPr="000546D7" w:rsidRDefault="00EB5B12" w:rsidP="009F297E">
            <w:pPr>
              <w:keepNext/>
              <w:spacing w:before="40" w:after="40"/>
              <w:rPr>
                <w:noProof/>
                <w:sz w:val="22"/>
              </w:rPr>
            </w:pPr>
            <w:r w:rsidRPr="000546D7">
              <w:rPr>
                <w:noProof/>
                <w:sz w:val="22"/>
              </w:rPr>
              <w:t>ei sovelleta</w:t>
            </w:r>
          </w:p>
        </w:tc>
        <w:tc>
          <w:tcPr>
            <w:tcW w:w="1277" w:type="dxa"/>
            <w:gridSpan w:val="2"/>
            <w:tcMar>
              <w:left w:w="28" w:type="dxa"/>
              <w:right w:w="28" w:type="dxa"/>
            </w:tcMar>
          </w:tcPr>
          <w:p w14:paraId="25E5769E" w14:textId="77777777" w:rsidR="00EB5B12" w:rsidRPr="000546D7" w:rsidRDefault="00EB5B12" w:rsidP="009F297E">
            <w:pPr>
              <w:keepNext/>
              <w:spacing w:before="40" w:after="40"/>
              <w:rPr>
                <w:noProof/>
                <w:sz w:val="22"/>
              </w:rPr>
            </w:pPr>
            <w:r w:rsidRPr="000546D7">
              <w:rPr>
                <w:noProof/>
                <w:sz w:val="22"/>
              </w:rPr>
              <w:t>ei sovelleta</w:t>
            </w:r>
          </w:p>
        </w:tc>
        <w:tc>
          <w:tcPr>
            <w:tcW w:w="1136" w:type="dxa"/>
            <w:gridSpan w:val="2"/>
            <w:tcMar>
              <w:left w:w="28" w:type="dxa"/>
              <w:right w:w="28" w:type="dxa"/>
            </w:tcMar>
          </w:tcPr>
          <w:p w14:paraId="6F0444CA" w14:textId="77777777" w:rsidR="00EB5B12" w:rsidRPr="000546D7" w:rsidRDefault="00EB5B12" w:rsidP="009F297E">
            <w:pPr>
              <w:keepNext/>
              <w:spacing w:before="40" w:after="40"/>
              <w:rPr>
                <w:noProof/>
                <w:sz w:val="22"/>
              </w:rPr>
            </w:pPr>
          </w:p>
        </w:tc>
        <w:tc>
          <w:tcPr>
            <w:tcW w:w="1262" w:type="dxa"/>
            <w:tcMar>
              <w:left w:w="28" w:type="dxa"/>
              <w:right w:w="28" w:type="dxa"/>
            </w:tcMar>
          </w:tcPr>
          <w:p w14:paraId="11CFFED5" w14:textId="77777777" w:rsidR="00EB5B12" w:rsidRPr="000546D7" w:rsidRDefault="00EB5B12" w:rsidP="009F297E">
            <w:pPr>
              <w:keepNext/>
              <w:spacing w:before="40" w:after="40"/>
              <w:rPr>
                <w:noProof/>
                <w:sz w:val="22"/>
              </w:rPr>
            </w:pPr>
          </w:p>
        </w:tc>
        <w:tc>
          <w:tcPr>
            <w:tcW w:w="1153" w:type="dxa"/>
            <w:gridSpan w:val="2"/>
            <w:tcMar>
              <w:left w:w="28" w:type="dxa"/>
              <w:right w:w="28" w:type="dxa"/>
            </w:tcMar>
          </w:tcPr>
          <w:p w14:paraId="736FF82F" w14:textId="77777777" w:rsidR="00EB5B12" w:rsidRPr="000546D7" w:rsidRDefault="00EB5B12" w:rsidP="009F297E">
            <w:pPr>
              <w:keepNext/>
              <w:spacing w:before="40" w:after="40"/>
              <w:rPr>
                <w:noProof/>
                <w:sz w:val="22"/>
              </w:rPr>
            </w:pPr>
          </w:p>
        </w:tc>
        <w:tc>
          <w:tcPr>
            <w:tcW w:w="970" w:type="dxa"/>
            <w:tcMar>
              <w:left w:w="28" w:type="dxa"/>
              <w:right w:w="28" w:type="dxa"/>
            </w:tcMar>
          </w:tcPr>
          <w:p w14:paraId="299115DE" w14:textId="77777777" w:rsidR="00EB5B12" w:rsidRPr="000546D7" w:rsidRDefault="00EB5B12" w:rsidP="009F297E">
            <w:pPr>
              <w:keepNext/>
              <w:spacing w:before="40" w:after="40"/>
              <w:rPr>
                <w:noProof/>
                <w:sz w:val="22"/>
              </w:rPr>
            </w:pPr>
          </w:p>
        </w:tc>
      </w:tr>
      <w:tr w:rsidR="00EB5B12" w:rsidRPr="000546D7" w14:paraId="3A949AEE" w14:textId="77777777" w:rsidTr="009F297E">
        <w:trPr>
          <w:gridBefore w:val="1"/>
          <w:wBefore w:w="12" w:type="dxa"/>
          <w:cantSplit/>
          <w:tblHeader/>
          <w:jc w:val="center"/>
        </w:trPr>
        <w:tc>
          <w:tcPr>
            <w:tcW w:w="651" w:type="dxa"/>
            <w:gridSpan w:val="3"/>
            <w:tcMar>
              <w:left w:w="28" w:type="dxa"/>
              <w:right w:w="28" w:type="dxa"/>
            </w:tcMar>
          </w:tcPr>
          <w:p w14:paraId="3991A031" w14:textId="77777777" w:rsidR="00EB5B12" w:rsidRPr="000546D7" w:rsidRDefault="00EB5B12" w:rsidP="009F297E">
            <w:pPr>
              <w:spacing w:before="40" w:after="40"/>
              <w:rPr>
                <w:noProof/>
                <w:sz w:val="22"/>
              </w:rPr>
            </w:pPr>
            <w:r w:rsidRPr="000546D7">
              <w:rPr>
                <w:noProof/>
                <w:sz w:val="22"/>
              </w:rPr>
              <w:t>12)</w:t>
            </w:r>
          </w:p>
        </w:tc>
        <w:tc>
          <w:tcPr>
            <w:tcW w:w="2286" w:type="dxa"/>
            <w:gridSpan w:val="3"/>
            <w:tcMar>
              <w:left w:w="28" w:type="dxa"/>
              <w:right w:w="28" w:type="dxa"/>
            </w:tcMar>
          </w:tcPr>
          <w:p w14:paraId="22BB4FB2" w14:textId="77777777" w:rsidR="00EB5B12" w:rsidRPr="000546D7" w:rsidRDefault="00EB5B12" w:rsidP="009F297E">
            <w:pPr>
              <w:spacing w:before="40" w:after="40"/>
              <w:rPr>
                <w:noProof/>
                <w:sz w:val="22"/>
              </w:rPr>
            </w:pPr>
            <w:r w:rsidRPr="000546D7">
              <w:rPr>
                <w:noProof/>
                <w:sz w:val="22"/>
              </w:rPr>
              <w:t>di(2-etyyli-heksyyli)-ftalaatti (DEHP)</w:t>
            </w:r>
          </w:p>
        </w:tc>
        <w:tc>
          <w:tcPr>
            <w:tcW w:w="1329" w:type="dxa"/>
            <w:gridSpan w:val="3"/>
            <w:tcMar>
              <w:left w:w="28" w:type="dxa"/>
              <w:right w:w="28" w:type="dxa"/>
            </w:tcMar>
          </w:tcPr>
          <w:p w14:paraId="06ED159E"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5062F97B" w14:textId="77777777" w:rsidR="00EB5B12" w:rsidRPr="000546D7" w:rsidRDefault="00EB5B12" w:rsidP="009F297E">
            <w:pPr>
              <w:spacing w:before="40" w:after="40"/>
              <w:rPr>
                <w:noProof/>
                <w:sz w:val="22"/>
              </w:rPr>
            </w:pPr>
            <w:r w:rsidRPr="000546D7">
              <w:rPr>
                <w:noProof/>
                <w:sz w:val="22"/>
              </w:rPr>
              <w:t>117-81-7</w:t>
            </w:r>
          </w:p>
        </w:tc>
        <w:tc>
          <w:tcPr>
            <w:tcW w:w="1134" w:type="dxa"/>
          </w:tcPr>
          <w:p w14:paraId="0009CE89" w14:textId="77777777" w:rsidR="00EB5B12" w:rsidRPr="000546D7" w:rsidRDefault="00EB5B12" w:rsidP="009F297E">
            <w:pPr>
              <w:spacing w:before="40" w:after="40"/>
              <w:rPr>
                <w:noProof/>
                <w:sz w:val="22"/>
              </w:rPr>
            </w:pPr>
            <w:r w:rsidRPr="000546D7">
              <w:rPr>
                <w:noProof/>
                <w:sz w:val="22"/>
              </w:rPr>
              <w:t>204-211-0</w:t>
            </w:r>
          </w:p>
        </w:tc>
        <w:tc>
          <w:tcPr>
            <w:tcW w:w="1279" w:type="dxa"/>
            <w:gridSpan w:val="2"/>
            <w:tcMar>
              <w:left w:w="28" w:type="dxa"/>
              <w:right w:w="28" w:type="dxa"/>
            </w:tcMar>
          </w:tcPr>
          <w:p w14:paraId="134511FF" w14:textId="77777777" w:rsidR="00EB5B12" w:rsidRPr="000546D7" w:rsidRDefault="00EB5B12" w:rsidP="009F297E">
            <w:pPr>
              <w:spacing w:before="40" w:after="40"/>
              <w:rPr>
                <w:noProof/>
                <w:sz w:val="22"/>
              </w:rPr>
            </w:pPr>
            <w:r w:rsidRPr="000546D7">
              <w:rPr>
                <w:noProof/>
                <w:sz w:val="22"/>
              </w:rPr>
              <w:t>1,3</w:t>
            </w:r>
          </w:p>
        </w:tc>
        <w:tc>
          <w:tcPr>
            <w:tcW w:w="1279" w:type="dxa"/>
            <w:gridSpan w:val="2"/>
            <w:tcMar>
              <w:left w:w="28" w:type="dxa"/>
              <w:right w:w="28" w:type="dxa"/>
            </w:tcMar>
          </w:tcPr>
          <w:p w14:paraId="5BD02E44" w14:textId="77777777" w:rsidR="00EB5B12" w:rsidRPr="000546D7" w:rsidRDefault="00EB5B12" w:rsidP="009F297E">
            <w:pPr>
              <w:spacing w:before="40" w:after="40"/>
              <w:rPr>
                <w:noProof/>
                <w:sz w:val="22"/>
              </w:rPr>
            </w:pPr>
            <w:r w:rsidRPr="000546D7">
              <w:rPr>
                <w:noProof/>
                <w:sz w:val="22"/>
              </w:rPr>
              <w:t>1,3</w:t>
            </w:r>
          </w:p>
        </w:tc>
        <w:tc>
          <w:tcPr>
            <w:tcW w:w="1278" w:type="dxa"/>
            <w:gridSpan w:val="2"/>
            <w:tcMar>
              <w:left w:w="28" w:type="dxa"/>
              <w:right w:w="28" w:type="dxa"/>
            </w:tcMar>
          </w:tcPr>
          <w:p w14:paraId="5C8BCAE6"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79F3CC44"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18F0506E" w14:textId="77777777" w:rsidR="00EB5B12" w:rsidRPr="000546D7" w:rsidRDefault="00EB5B12" w:rsidP="009F297E">
            <w:pPr>
              <w:spacing w:before="40" w:after="40"/>
              <w:rPr>
                <w:noProof/>
                <w:sz w:val="22"/>
              </w:rPr>
            </w:pPr>
          </w:p>
        </w:tc>
        <w:tc>
          <w:tcPr>
            <w:tcW w:w="1262" w:type="dxa"/>
            <w:tcMar>
              <w:left w:w="28" w:type="dxa"/>
              <w:right w:w="28" w:type="dxa"/>
            </w:tcMar>
          </w:tcPr>
          <w:p w14:paraId="564A4C06"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7B5367A1" w14:textId="77777777" w:rsidR="00EB5B12" w:rsidRPr="000546D7" w:rsidRDefault="00EB5B12" w:rsidP="009F297E">
            <w:pPr>
              <w:spacing w:before="40" w:after="40"/>
              <w:rPr>
                <w:noProof/>
                <w:sz w:val="22"/>
              </w:rPr>
            </w:pPr>
          </w:p>
        </w:tc>
        <w:tc>
          <w:tcPr>
            <w:tcW w:w="970" w:type="dxa"/>
            <w:tcMar>
              <w:left w:w="28" w:type="dxa"/>
              <w:right w:w="28" w:type="dxa"/>
            </w:tcMar>
          </w:tcPr>
          <w:p w14:paraId="49BB8971" w14:textId="77777777" w:rsidR="00EB5B12" w:rsidRPr="000546D7" w:rsidRDefault="00EB5B12" w:rsidP="009F297E">
            <w:pPr>
              <w:spacing w:before="40" w:after="40"/>
              <w:rPr>
                <w:noProof/>
                <w:sz w:val="22"/>
              </w:rPr>
            </w:pPr>
            <w:r w:rsidRPr="000546D7">
              <w:rPr>
                <w:noProof/>
                <w:sz w:val="22"/>
              </w:rPr>
              <w:t>X</w:t>
            </w:r>
          </w:p>
        </w:tc>
      </w:tr>
      <w:tr w:rsidR="00EB5B12" w:rsidRPr="000546D7" w14:paraId="7CDB2506" w14:textId="77777777" w:rsidTr="009F297E">
        <w:trPr>
          <w:gridBefore w:val="1"/>
          <w:wBefore w:w="12" w:type="dxa"/>
          <w:cantSplit/>
          <w:tblHeader/>
          <w:jc w:val="center"/>
        </w:trPr>
        <w:tc>
          <w:tcPr>
            <w:tcW w:w="651" w:type="dxa"/>
            <w:gridSpan w:val="3"/>
            <w:tcMar>
              <w:left w:w="28" w:type="dxa"/>
              <w:right w:w="28" w:type="dxa"/>
            </w:tcMar>
          </w:tcPr>
          <w:p w14:paraId="72085EFF" w14:textId="77777777" w:rsidR="00EB5B12" w:rsidRPr="000546D7" w:rsidRDefault="00EB5B12" w:rsidP="009F297E">
            <w:pPr>
              <w:spacing w:before="40" w:after="40"/>
              <w:rPr>
                <w:noProof/>
                <w:sz w:val="22"/>
              </w:rPr>
            </w:pPr>
            <w:r w:rsidRPr="000546D7">
              <w:rPr>
                <w:noProof/>
                <w:sz w:val="22"/>
              </w:rPr>
              <w:t>13)</w:t>
            </w:r>
          </w:p>
        </w:tc>
        <w:tc>
          <w:tcPr>
            <w:tcW w:w="2286" w:type="dxa"/>
            <w:gridSpan w:val="3"/>
            <w:tcMar>
              <w:left w:w="28" w:type="dxa"/>
              <w:right w:w="28" w:type="dxa"/>
            </w:tcMar>
          </w:tcPr>
          <w:p w14:paraId="463141DD" w14:textId="77777777" w:rsidR="00EB5B12" w:rsidRPr="000546D7" w:rsidRDefault="00EB5B12" w:rsidP="009F297E">
            <w:pPr>
              <w:spacing w:before="40" w:after="40"/>
              <w:rPr>
                <w:noProof/>
                <w:sz w:val="22"/>
              </w:rPr>
            </w:pPr>
            <w:r w:rsidRPr="000546D7">
              <w:rPr>
                <w:noProof/>
                <w:sz w:val="22"/>
              </w:rPr>
              <w:t>diuroni</w:t>
            </w:r>
          </w:p>
        </w:tc>
        <w:tc>
          <w:tcPr>
            <w:tcW w:w="1329" w:type="dxa"/>
            <w:gridSpan w:val="3"/>
            <w:tcMar>
              <w:left w:w="28" w:type="dxa"/>
              <w:right w:w="28" w:type="dxa"/>
            </w:tcMar>
          </w:tcPr>
          <w:p w14:paraId="6AB8A468"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488823EA" w14:textId="77777777" w:rsidR="00EB5B12" w:rsidRPr="000546D7" w:rsidRDefault="00EB5B12" w:rsidP="009F297E">
            <w:pPr>
              <w:spacing w:before="40" w:after="40"/>
              <w:rPr>
                <w:noProof/>
                <w:sz w:val="22"/>
              </w:rPr>
            </w:pPr>
            <w:r w:rsidRPr="000546D7">
              <w:rPr>
                <w:noProof/>
                <w:sz w:val="22"/>
              </w:rPr>
              <w:t>330-54-1</w:t>
            </w:r>
          </w:p>
        </w:tc>
        <w:tc>
          <w:tcPr>
            <w:tcW w:w="1134" w:type="dxa"/>
          </w:tcPr>
          <w:p w14:paraId="29D6A4B2" w14:textId="77777777" w:rsidR="00EB5B12" w:rsidRPr="000546D7" w:rsidRDefault="00EB5B12" w:rsidP="009F297E">
            <w:pPr>
              <w:spacing w:before="40" w:after="40"/>
              <w:rPr>
                <w:strike/>
                <w:noProof/>
                <w:sz w:val="22"/>
              </w:rPr>
            </w:pPr>
            <w:r w:rsidRPr="000546D7">
              <w:rPr>
                <w:noProof/>
                <w:sz w:val="22"/>
              </w:rPr>
              <w:t>206-354-4</w:t>
            </w:r>
          </w:p>
        </w:tc>
        <w:tc>
          <w:tcPr>
            <w:tcW w:w="1279" w:type="dxa"/>
            <w:gridSpan w:val="2"/>
            <w:tcMar>
              <w:left w:w="28" w:type="dxa"/>
              <w:right w:w="28" w:type="dxa"/>
            </w:tcMar>
          </w:tcPr>
          <w:p w14:paraId="2A790E97" w14:textId="77777777" w:rsidR="00EB5B12" w:rsidRPr="000546D7" w:rsidRDefault="00EB5B12" w:rsidP="009F297E">
            <w:pPr>
              <w:spacing w:before="40" w:after="40"/>
              <w:rPr>
                <w:strike/>
                <w:noProof/>
                <w:sz w:val="22"/>
              </w:rPr>
            </w:pPr>
            <w:r w:rsidRPr="000546D7">
              <w:rPr>
                <w:noProof/>
                <w:sz w:val="22"/>
              </w:rPr>
              <w:t>0,049</w:t>
            </w:r>
          </w:p>
        </w:tc>
        <w:tc>
          <w:tcPr>
            <w:tcW w:w="1279" w:type="dxa"/>
            <w:gridSpan w:val="2"/>
            <w:tcMar>
              <w:left w:w="28" w:type="dxa"/>
              <w:right w:w="28" w:type="dxa"/>
            </w:tcMar>
          </w:tcPr>
          <w:p w14:paraId="01318D1A" w14:textId="77777777" w:rsidR="00EB5B12" w:rsidRPr="000546D7" w:rsidRDefault="00EB5B12" w:rsidP="009F297E">
            <w:pPr>
              <w:spacing w:before="40" w:after="40"/>
              <w:rPr>
                <w:noProof/>
                <w:sz w:val="22"/>
              </w:rPr>
            </w:pPr>
            <w:r w:rsidRPr="000546D7">
              <w:rPr>
                <w:noProof/>
                <w:sz w:val="22"/>
              </w:rPr>
              <w:t>0,0049</w:t>
            </w:r>
          </w:p>
        </w:tc>
        <w:tc>
          <w:tcPr>
            <w:tcW w:w="1278" w:type="dxa"/>
            <w:gridSpan w:val="2"/>
            <w:tcMar>
              <w:left w:w="28" w:type="dxa"/>
              <w:right w:w="28" w:type="dxa"/>
            </w:tcMar>
          </w:tcPr>
          <w:p w14:paraId="64FED48B" w14:textId="77777777" w:rsidR="00EB5B12" w:rsidRPr="000546D7" w:rsidRDefault="00EB5B12" w:rsidP="009F297E">
            <w:pPr>
              <w:spacing w:before="40" w:after="40"/>
              <w:rPr>
                <w:noProof/>
                <w:sz w:val="22"/>
              </w:rPr>
            </w:pPr>
            <w:r w:rsidRPr="000546D7">
              <w:rPr>
                <w:noProof/>
                <w:sz w:val="22"/>
              </w:rPr>
              <w:t>0,27</w:t>
            </w:r>
          </w:p>
        </w:tc>
        <w:tc>
          <w:tcPr>
            <w:tcW w:w="1277" w:type="dxa"/>
            <w:gridSpan w:val="2"/>
            <w:tcMar>
              <w:left w:w="28" w:type="dxa"/>
              <w:right w:w="28" w:type="dxa"/>
            </w:tcMar>
          </w:tcPr>
          <w:p w14:paraId="1F2CB7E2" w14:textId="77777777" w:rsidR="00EB5B12" w:rsidRPr="000546D7" w:rsidRDefault="00EB5B12" w:rsidP="009F297E">
            <w:pPr>
              <w:spacing w:before="40" w:after="40"/>
              <w:rPr>
                <w:noProof/>
                <w:sz w:val="22"/>
              </w:rPr>
            </w:pPr>
            <w:r w:rsidRPr="000546D7">
              <w:rPr>
                <w:noProof/>
                <w:sz w:val="22"/>
              </w:rPr>
              <w:t>0,054</w:t>
            </w:r>
          </w:p>
        </w:tc>
        <w:tc>
          <w:tcPr>
            <w:tcW w:w="1136" w:type="dxa"/>
            <w:gridSpan w:val="2"/>
            <w:tcMar>
              <w:left w:w="28" w:type="dxa"/>
              <w:right w:w="28" w:type="dxa"/>
            </w:tcMar>
          </w:tcPr>
          <w:p w14:paraId="119720D0" w14:textId="77777777" w:rsidR="00EB5B12" w:rsidRPr="000546D7" w:rsidRDefault="00EB5B12" w:rsidP="009F297E">
            <w:pPr>
              <w:spacing w:before="40" w:after="40"/>
              <w:rPr>
                <w:noProof/>
                <w:sz w:val="22"/>
              </w:rPr>
            </w:pPr>
          </w:p>
        </w:tc>
        <w:tc>
          <w:tcPr>
            <w:tcW w:w="1262" w:type="dxa"/>
            <w:tcMar>
              <w:left w:w="28" w:type="dxa"/>
              <w:right w:w="28" w:type="dxa"/>
            </w:tcMar>
          </w:tcPr>
          <w:p w14:paraId="6DD27884"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3E665F8E" w14:textId="77777777" w:rsidR="00EB5B12" w:rsidRPr="000546D7" w:rsidRDefault="00EB5B12" w:rsidP="009F297E">
            <w:pPr>
              <w:spacing w:before="40" w:after="40"/>
              <w:rPr>
                <w:noProof/>
                <w:sz w:val="22"/>
              </w:rPr>
            </w:pPr>
          </w:p>
        </w:tc>
        <w:tc>
          <w:tcPr>
            <w:tcW w:w="970" w:type="dxa"/>
            <w:tcMar>
              <w:left w:w="28" w:type="dxa"/>
              <w:right w:w="28" w:type="dxa"/>
            </w:tcMar>
          </w:tcPr>
          <w:p w14:paraId="786CB14F" w14:textId="77777777" w:rsidR="00EB5B12" w:rsidRPr="000546D7" w:rsidRDefault="00EB5B12" w:rsidP="009F297E">
            <w:pPr>
              <w:spacing w:before="40" w:after="40"/>
              <w:rPr>
                <w:noProof/>
                <w:sz w:val="22"/>
              </w:rPr>
            </w:pPr>
          </w:p>
        </w:tc>
      </w:tr>
      <w:tr w:rsidR="00EB5B12" w:rsidRPr="000546D7" w14:paraId="12F786AE" w14:textId="77777777" w:rsidTr="009F297E">
        <w:trPr>
          <w:gridBefore w:val="1"/>
          <w:wBefore w:w="12" w:type="dxa"/>
          <w:cantSplit/>
          <w:tblHeader/>
          <w:jc w:val="center"/>
        </w:trPr>
        <w:tc>
          <w:tcPr>
            <w:tcW w:w="651" w:type="dxa"/>
            <w:gridSpan w:val="3"/>
            <w:tcMar>
              <w:left w:w="28" w:type="dxa"/>
              <w:right w:w="28" w:type="dxa"/>
            </w:tcMar>
          </w:tcPr>
          <w:p w14:paraId="7E2844CC" w14:textId="77777777" w:rsidR="00EB5B12" w:rsidRPr="000546D7" w:rsidRDefault="00EB5B12" w:rsidP="009F297E">
            <w:pPr>
              <w:spacing w:before="40" w:after="40"/>
              <w:rPr>
                <w:noProof/>
                <w:sz w:val="22"/>
              </w:rPr>
            </w:pPr>
            <w:r w:rsidRPr="000546D7">
              <w:rPr>
                <w:noProof/>
                <w:sz w:val="22"/>
              </w:rPr>
              <w:t>14)</w:t>
            </w:r>
          </w:p>
        </w:tc>
        <w:tc>
          <w:tcPr>
            <w:tcW w:w="2286" w:type="dxa"/>
            <w:gridSpan w:val="3"/>
            <w:tcMar>
              <w:left w:w="28" w:type="dxa"/>
              <w:right w:w="28" w:type="dxa"/>
            </w:tcMar>
          </w:tcPr>
          <w:p w14:paraId="69E43C6B" w14:textId="77777777" w:rsidR="00EB5B12" w:rsidRPr="000546D7" w:rsidRDefault="00EB5B12" w:rsidP="009F297E">
            <w:pPr>
              <w:spacing w:before="40" w:after="40"/>
              <w:rPr>
                <w:noProof/>
                <w:sz w:val="22"/>
              </w:rPr>
            </w:pPr>
            <w:r w:rsidRPr="000546D7">
              <w:rPr>
                <w:noProof/>
                <w:sz w:val="22"/>
              </w:rPr>
              <w:t>endosulfaani</w:t>
            </w:r>
          </w:p>
        </w:tc>
        <w:tc>
          <w:tcPr>
            <w:tcW w:w="1329" w:type="dxa"/>
            <w:gridSpan w:val="3"/>
            <w:tcMar>
              <w:left w:w="28" w:type="dxa"/>
              <w:right w:w="28" w:type="dxa"/>
            </w:tcMar>
          </w:tcPr>
          <w:p w14:paraId="73EECDE1"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2B5D17FE" w14:textId="77777777" w:rsidR="00EB5B12" w:rsidRPr="000546D7" w:rsidRDefault="00EB5B12" w:rsidP="009F297E">
            <w:pPr>
              <w:spacing w:before="40" w:after="40"/>
              <w:rPr>
                <w:noProof/>
                <w:sz w:val="22"/>
              </w:rPr>
            </w:pPr>
            <w:r w:rsidRPr="000546D7">
              <w:rPr>
                <w:noProof/>
                <w:sz w:val="22"/>
              </w:rPr>
              <w:t>115-29-7</w:t>
            </w:r>
          </w:p>
        </w:tc>
        <w:tc>
          <w:tcPr>
            <w:tcW w:w="1134" w:type="dxa"/>
          </w:tcPr>
          <w:p w14:paraId="2D6E2A70" w14:textId="77777777" w:rsidR="00EB5B12" w:rsidRPr="000546D7" w:rsidRDefault="00EB5B12" w:rsidP="009F297E">
            <w:pPr>
              <w:spacing w:before="40" w:after="40"/>
              <w:rPr>
                <w:noProof/>
                <w:sz w:val="22"/>
              </w:rPr>
            </w:pPr>
            <w:r w:rsidRPr="000546D7">
              <w:rPr>
                <w:noProof/>
                <w:sz w:val="22"/>
              </w:rPr>
              <w:t>204-079-4</w:t>
            </w:r>
          </w:p>
        </w:tc>
        <w:tc>
          <w:tcPr>
            <w:tcW w:w="1279" w:type="dxa"/>
            <w:gridSpan w:val="2"/>
            <w:tcMar>
              <w:left w:w="28" w:type="dxa"/>
              <w:right w:w="28" w:type="dxa"/>
            </w:tcMar>
          </w:tcPr>
          <w:p w14:paraId="765EE93E" w14:textId="77777777" w:rsidR="00EB5B12" w:rsidRPr="000546D7" w:rsidRDefault="00EB5B12" w:rsidP="009F297E">
            <w:pPr>
              <w:spacing w:before="40" w:after="40"/>
              <w:rPr>
                <w:noProof/>
                <w:sz w:val="22"/>
              </w:rPr>
            </w:pPr>
            <w:r w:rsidRPr="000546D7">
              <w:rPr>
                <w:noProof/>
                <w:sz w:val="22"/>
              </w:rPr>
              <w:t>0,005</w:t>
            </w:r>
          </w:p>
        </w:tc>
        <w:tc>
          <w:tcPr>
            <w:tcW w:w="1279" w:type="dxa"/>
            <w:gridSpan w:val="2"/>
            <w:tcMar>
              <w:left w:w="28" w:type="dxa"/>
              <w:right w:w="28" w:type="dxa"/>
            </w:tcMar>
          </w:tcPr>
          <w:p w14:paraId="3226F892" w14:textId="77777777" w:rsidR="00EB5B12" w:rsidRPr="000546D7" w:rsidRDefault="00EB5B12" w:rsidP="009F297E">
            <w:pPr>
              <w:spacing w:before="40" w:after="40"/>
              <w:rPr>
                <w:noProof/>
                <w:sz w:val="22"/>
              </w:rPr>
            </w:pPr>
            <w:r w:rsidRPr="000546D7">
              <w:rPr>
                <w:noProof/>
                <w:sz w:val="22"/>
              </w:rPr>
              <w:t>0,0005</w:t>
            </w:r>
          </w:p>
        </w:tc>
        <w:tc>
          <w:tcPr>
            <w:tcW w:w="1278" w:type="dxa"/>
            <w:gridSpan w:val="2"/>
            <w:tcMar>
              <w:left w:w="28" w:type="dxa"/>
              <w:right w:w="28" w:type="dxa"/>
            </w:tcMar>
          </w:tcPr>
          <w:p w14:paraId="1C1AB50F" w14:textId="77777777" w:rsidR="00EB5B12" w:rsidRPr="000546D7" w:rsidRDefault="00EB5B12" w:rsidP="009F297E">
            <w:pPr>
              <w:spacing w:before="40" w:after="40"/>
              <w:rPr>
                <w:noProof/>
                <w:sz w:val="22"/>
              </w:rPr>
            </w:pPr>
            <w:r w:rsidRPr="000546D7">
              <w:rPr>
                <w:noProof/>
                <w:sz w:val="22"/>
              </w:rPr>
              <w:t>0,01</w:t>
            </w:r>
          </w:p>
        </w:tc>
        <w:tc>
          <w:tcPr>
            <w:tcW w:w="1277" w:type="dxa"/>
            <w:gridSpan w:val="2"/>
            <w:tcMar>
              <w:left w:w="28" w:type="dxa"/>
              <w:right w:w="28" w:type="dxa"/>
            </w:tcMar>
          </w:tcPr>
          <w:p w14:paraId="47A0C6E2" w14:textId="77777777" w:rsidR="00EB5B12" w:rsidRPr="000546D7" w:rsidRDefault="00EB5B12" w:rsidP="009F297E">
            <w:pPr>
              <w:spacing w:before="40" w:after="40"/>
              <w:rPr>
                <w:noProof/>
                <w:sz w:val="22"/>
              </w:rPr>
            </w:pPr>
            <w:r w:rsidRPr="000546D7">
              <w:rPr>
                <w:noProof/>
                <w:sz w:val="22"/>
              </w:rPr>
              <w:t>0,004</w:t>
            </w:r>
          </w:p>
        </w:tc>
        <w:tc>
          <w:tcPr>
            <w:tcW w:w="1136" w:type="dxa"/>
            <w:gridSpan w:val="2"/>
            <w:tcMar>
              <w:left w:w="28" w:type="dxa"/>
              <w:right w:w="28" w:type="dxa"/>
            </w:tcMar>
          </w:tcPr>
          <w:p w14:paraId="7DFA9C0C" w14:textId="77777777" w:rsidR="00EB5B12" w:rsidRPr="000546D7" w:rsidRDefault="00EB5B12" w:rsidP="009F297E">
            <w:pPr>
              <w:spacing w:before="40" w:after="40"/>
              <w:rPr>
                <w:noProof/>
                <w:sz w:val="22"/>
              </w:rPr>
            </w:pPr>
          </w:p>
        </w:tc>
        <w:tc>
          <w:tcPr>
            <w:tcW w:w="1262" w:type="dxa"/>
            <w:tcMar>
              <w:left w:w="28" w:type="dxa"/>
              <w:right w:w="28" w:type="dxa"/>
            </w:tcMar>
          </w:tcPr>
          <w:p w14:paraId="1241714C"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73A42AAD" w14:textId="77777777" w:rsidR="00EB5B12" w:rsidRPr="000546D7" w:rsidRDefault="00EB5B12" w:rsidP="009F297E">
            <w:pPr>
              <w:spacing w:before="40" w:after="40"/>
              <w:rPr>
                <w:noProof/>
                <w:sz w:val="22"/>
              </w:rPr>
            </w:pPr>
          </w:p>
        </w:tc>
        <w:tc>
          <w:tcPr>
            <w:tcW w:w="970" w:type="dxa"/>
            <w:tcMar>
              <w:left w:w="28" w:type="dxa"/>
              <w:right w:w="28" w:type="dxa"/>
            </w:tcMar>
          </w:tcPr>
          <w:p w14:paraId="7C062648" w14:textId="77777777" w:rsidR="00EB5B12" w:rsidRPr="000546D7" w:rsidRDefault="00EB5B12" w:rsidP="009F297E">
            <w:pPr>
              <w:spacing w:before="40" w:after="40"/>
              <w:rPr>
                <w:noProof/>
                <w:sz w:val="22"/>
              </w:rPr>
            </w:pPr>
          </w:p>
        </w:tc>
      </w:tr>
      <w:tr w:rsidR="00EB5B12" w:rsidRPr="000546D7" w14:paraId="7880F042" w14:textId="77777777" w:rsidTr="009F297E">
        <w:trPr>
          <w:gridBefore w:val="1"/>
          <w:wBefore w:w="12" w:type="dxa"/>
          <w:cantSplit/>
          <w:tblHeader/>
          <w:jc w:val="center"/>
        </w:trPr>
        <w:tc>
          <w:tcPr>
            <w:tcW w:w="651" w:type="dxa"/>
            <w:gridSpan w:val="3"/>
            <w:tcMar>
              <w:left w:w="28" w:type="dxa"/>
              <w:right w:w="28" w:type="dxa"/>
            </w:tcMar>
          </w:tcPr>
          <w:p w14:paraId="3CF671B1" w14:textId="77777777" w:rsidR="00EB5B12" w:rsidRPr="000546D7" w:rsidRDefault="00EB5B12" w:rsidP="009F297E">
            <w:pPr>
              <w:spacing w:before="40" w:after="40"/>
              <w:rPr>
                <w:noProof/>
                <w:sz w:val="22"/>
              </w:rPr>
            </w:pPr>
            <w:r w:rsidRPr="000546D7">
              <w:rPr>
                <w:noProof/>
                <w:sz w:val="22"/>
              </w:rPr>
              <w:t>15)</w:t>
            </w:r>
          </w:p>
        </w:tc>
        <w:tc>
          <w:tcPr>
            <w:tcW w:w="2286" w:type="dxa"/>
            <w:gridSpan w:val="3"/>
            <w:tcMar>
              <w:left w:w="28" w:type="dxa"/>
              <w:right w:w="28" w:type="dxa"/>
            </w:tcMar>
          </w:tcPr>
          <w:p w14:paraId="55745AC8" w14:textId="77777777" w:rsidR="00EB5B12" w:rsidRPr="000546D7" w:rsidRDefault="00EB5B12" w:rsidP="009F297E">
            <w:pPr>
              <w:spacing w:before="40" w:after="40"/>
              <w:rPr>
                <w:noProof/>
                <w:sz w:val="22"/>
              </w:rPr>
            </w:pPr>
            <w:r w:rsidRPr="000546D7">
              <w:rPr>
                <w:noProof/>
                <w:sz w:val="22"/>
              </w:rPr>
              <w:t>fluoranteeni</w:t>
            </w:r>
          </w:p>
        </w:tc>
        <w:tc>
          <w:tcPr>
            <w:tcW w:w="1329" w:type="dxa"/>
            <w:gridSpan w:val="3"/>
            <w:tcMar>
              <w:left w:w="28" w:type="dxa"/>
              <w:right w:w="28" w:type="dxa"/>
            </w:tcMar>
          </w:tcPr>
          <w:p w14:paraId="6BCB8F6F" w14:textId="77777777" w:rsidR="00EB5B12" w:rsidRPr="000546D7" w:rsidRDefault="00EB5B12" w:rsidP="009F297E">
            <w:pPr>
              <w:spacing w:before="40" w:after="40"/>
              <w:rPr>
                <w:noProof/>
                <w:sz w:val="22"/>
              </w:rPr>
            </w:pPr>
            <w:r w:rsidRPr="000546D7">
              <w:rPr>
                <w:noProof/>
                <w:sz w:val="22"/>
              </w:rPr>
              <w:t xml:space="preserve">teollisuusaineet </w:t>
            </w:r>
          </w:p>
        </w:tc>
        <w:tc>
          <w:tcPr>
            <w:tcW w:w="992" w:type="dxa"/>
            <w:gridSpan w:val="2"/>
            <w:tcMar>
              <w:left w:w="28" w:type="dxa"/>
              <w:right w:w="28" w:type="dxa"/>
            </w:tcMar>
          </w:tcPr>
          <w:p w14:paraId="7B4A7AEC" w14:textId="77777777" w:rsidR="00EB5B12" w:rsidRPr="000546D7" w:rsidRDefault="00EB5B12" w:rsidP="009F297E">
            <w:pPr>
              <w:spacing w:before="40" w:after="40"/>
              <w:rPr>
                <w:noProof/>
                <w:sz w:val="22"/>
              </w:rPr>
            </w:pPr>
            <w:r w:rsidRPr="000546D7">
              <w:rPr>
                <w:noProof/>
                <w:sz w:val="22"/>
              </w:rPr>
              <w:t>206-44-0</w:t>
            </w:r>
          </w:p>
        </w:tc>
        <w:tc>
          <w:tcPr>
            <w:tcW w:w="1134" w:type="dxa"/>
          </w:tcPr>
          <w:p w14:paraId="735ABB9F" w14:textId="77777777" w:rsidR="00EB5B12" w:rsidRPr="000546D7" w:rsidRDefault="00EB5B12" w:rsidP="009F297E">
            <w:pPr>
              <w:spacing w:before="40" w:after="40"/>
              <w:rPr>
                <w:strike/>
                <w:noProof/>
                <w:sz w:val="22"/>
              </w:rPr>
            </w:pPr>
            <w:r w:rsidRPr="000546D7">
              <w:rPr>
                <w:noProof/>
                <w:sz w:val="22"/>
              </w:rPr>
              <w:t>205-912-4</w:t>
            </w:r>
          </w:p>
        </w:tc>
        <w:tc>
          <w:tcPr>
            <w:tcW w:w="1279" w:type="dxa"/>
            <w:gridSpan w:val="2"/>
            <w:tcMar>
              <w:left w:w="28" w:type="dxa"/>
              <w:right w:w="28" w:type="dxa"/>
            </w:tcMar>
          </w:tcPr>
          <w:p w14:paraId="7ADCC7C2" w14:textId="77777777" w:rsidR="00EB5B12" w:rsidRPr="000546D7" w:rsidRDefault="00EB5B12" w:rsidP="009F297E">
            <w:pPr>
              <w:spacing w:before="40" w:after="40"/>
              <w:rPr>
                <w:noProof/>
                <w:sz w:val="22"/>
              </w:rPr>
            </w:pPr>
            <w:r w:rsidRPr="000546D7">
              <w:rPr>
                <w:noProof/>
                <w:sz w:val="22"/>
              </w:rPr>
              <w:t>7,62 × 10</w:t>
            </w:r>
            <w:r w:rsidRPr="000546D7">
              <w:rPr>
                <w:noProof/>
                <w:sz w:val="22"/>
                <w:vertAlign w:val="superscript"/>
              </w:rPr>
              <w:t>-4</w:t>
            </w:r>
          </w:p>
        </w:tc>
        <w:tc>
          <w:tcPr>
            <w:tcW w:w="1279" w:type="dxa"/>
            <w:gridSpan w:val="2"/>
            <w:tcMar>
              <w:left w:w="28" w:type="dxa"/>
              <w:right w:w="28" w:type="dxa"/>
            </w:tcMar>
          </w:tcPr>
          <w:p w14:paraId="02E84734" w14:textId="77777777" w:rsidR="00EB5B12" w:rsidRPr="000546D7" w:rsidRDefault="00EB5B12" w:rsidP="009F297E">
            <w:pPr>
              <w:spacing w:before="40" w:after="40"/>
              <w:rPr>
                <w:noProof/>
                <w:sz w:val="22"/>
              </w:rPr>
            </w:pPr>
            <w:r w:rsidRPr="000546D7">
              <w:rPr>
                <w:noProof/>
                <w:sz w:val="22"/>
              </w:rPr>
              <w:t>7,62 × 10</w:t>
            </w:r>
            <w:r w:rsidRPr="000546D7">
              <w:rPr>
                <w:noProof/>
                <w:sz w:val="22"/>
                <w:vertAlign w:val="superscript"/>
              </w:rPr>
              <w:t>-4</w:t>
            </w:r>
          </w:p>
        </w:tc>
        <w:tc>
          <w:tcPr>
            <w:tcW w:w="1278" w:type="dxa"/>
            <w:gridSpan w:val="2"/>
            <w:tcMar>
              <w:left w:w="28" w:type="dxa"/>
              <w:right w:w="28" w:type="dxa"/>
            </w:tcMar>
          </w:tcPr>
          <w:p w14:paraId="240054C2" w14:textId="77777777" w:rsidR="00EB5B12" w:rsidRPr="000546D7" w:rsidRDefault="00EB5B12" w:rsidP="009F297E">
            <w:pPr>
              <w:spacing w:before="40" w:after="40"/>
              <w:rPr>
                <w:noProof/>
                <w:sz w:val="22"/>
              </w:rPr>
            </w:pPr>
            <w:r w:rsidRPr="000546D7">
              <w:rPr>
                <w:noProof/>
                <w:sz w:val="22"/>
              </w:rPr>
              <w:t>0,12</w:t>
            </w:r>
          </w:p>
        </w:tc>
        <w:tc>
          <w:tcPr>
            <w:tcW w:w="1277" w:type="dxa"/>
            <w:gridSpan w:val="2"/>
            <w:tcMar>
              <w:left w:w="28" w:type="dxa"/>
              <w:right w:w="28" w:type="dxa"/>
            </w:tcMar>
          </w:tcPr>
          <w:p w14:paraId="3BC0592A" w14:textId="77777777" w:rsidR="00EB5B12" w:rsidRPr="000546D7" w:rsidRDefault="00EB5B12" w:rsidP="009F297E">
            <w:pPr>
              <w:spacing w:before="40" w:after="40"/>
              <w:rPr>
                <w:noProof/>
                <w:sz w:val="22"/>
              </w:rPr>
            </w:pPr>
            <w:r w:rsidRPr="000546D7">
              <w:rPr>
                <w:noProof/>
                <w:sz w:val="22"/>
              </w:rPr>
              <w:t>0,012</w:t>
            </w:r>
          </w:p>
        </w:tc>
        <w:tc>
          <w:tcPr>
            <w:tcW w:w="1136" w:type="dxa"/>
            <w:gridSpan w:val="2"/>
            <w:tcMar>
              <w:left w:w="28" w:type="dxa"/>
              <w:right w:w="28" w:type="dxa"/>
            </w:tcMar>
          </w:tcPr>
          <w:p w14:paraId="5D298410" w14:textId="77777777" w:rsidR="00EB5B12" w:rsidRPr="000546D7" w:rsidRDefault="00EB5B12" w:rsidP="009F297E">
            <w:pPr>
              <w:spacing w:before="40" w:after="40"/>
              <w:rPr>
                <w:noProof/>
                <w:sz w:val="22"/>
              </w:rPr>
            </w:pPr>
            <w:r w:rsidRPr="000546D7">
              <w:rPr>
                <w:noProof/>
                <w:sz w:val="22"/>
              </w:rPr>
              <w:t>6,1</w:t>
            </w:r>
          </w:p>
        </w:tc>
        <w:tc>
          <w:tcPr>
            <w:tcW w:w="1262" w:type="dxa"/>
            <w:tcMar>
              <w:left w:w="28" w:type="dxa"/>
              <w:right w:w="28" w:type="dxa"/>
            </w:tcMar>
          </w:tcPr>
          <w:p w14:paraId="1CBC318E" w14:textId="77777777" w:rsidR="00EB5B12" w:rsidRPr="000546D7" w:rsidRDefault="00EB5B12" w:rsidP="009F297E">
            <w:pPr>
              <w:spacing w:before="40" w:after="40"/>
              <w:rPr>
                <w:strike/>
                <w:noProof/>
                <w:sz w:val="22"/>
              </w:rPr>
            </w:pPr>
            <w:r w:rsidRPr="000546D7">
              <w:rPr>
                <w:noProof/>
                <w:sz w:val="22"/>
              </w:rPr>
              <w:t>X</w:t>
            </w:r>
          </w:p>
        </w:tc>
        <w:tc>
          <w:tcPr>
            <w:tcW w:w="1153" w:type="dxa"/>
            <w:gridSpan w:val="2"/>
            <w:tcMar>
              <w:left w:w="28" w:type="dxa"/>
              <w:right w:w="28" w:type="dxa"/>
            </w:tcMar>
          </w:tcPr>
          <w:p w14:paraId="7AC5E2F5"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14A0D10F" w14:textId="77777777" w:rsidR="00EB5B12" w:rsidRPr="000546D7" w:rsidRDefault="00EB5B12" w:rsidP="009F297E">
            <w:pPr>
              <w:spacing w:before="40" w:after="40"/>
              <w:rPr>
                <w:noProof/>
                <w:sz w:val="22"/>
              </w:rPr>
            </w:pPr>
            <w:r w:rsidRPr="000546D7">
              <w:rPr>
                <w:noProof/>
                <w:sz w:val="22"/>
              </w:rPr>
              <w:t>X</w:t>
            </w:r>
          </w:p>
        </w:tc>
      </w:tr>
      <w:tr w:rsidR="00EB5B12" w:rsidRPr="000546D7" w14:paraId="785ACDDE" w14:textId="77777777" w:rsidTr="009F297E">
        <w:trPr>
          <w:gridBefore w:val="1"/>
          <w:wBefore w:w="12" w:type="dxa"/>
          <w:cantSplit/>
          <w:tblHeader/>
          <w:jc w:val="center"/>
        </w:trPr>
        <w:tc>
          <w:tcPr>
            <w:tcW w:w="651" w:type="dxa"/>
            <w:gridSpan w:val="3"/>
            <w:tcMar>
              <w:left w:w="28" w:type="dxa"/>
              <w:right w:w="28" w:type="dxa"/>
            </w:tcMar>
          </w:tcPr>
          <w:p w14:paraId="058DFC95" w14:textId="77777777" w:rsidR="00EB5B12" w:rsidRPr="000546D7" w:rsidRDefault="00EB5B12" w:rsidP="009F297E">
            <w:pPr>
              <w:spacing w:before="40" w:after="40"/>
              <w:rPr>
                <w:noProof/>
                <w:sz w:val="22"/>
              </w:rPr>
            </w:pPr>
            <w:r w:rsidRPr="000546D7">
              <w:rPr>
                <w:noProof/>
                <w:sz w:val="22"/>
              </w:rPr>
              <w:t>16)</w:t>
            </w:r>
          </w:p>
        </w:tc>
        <w:tc>
          <w:tcPr>
            <w:tcW w:w="2286" w:type="dxa"/>
            <w:gridSpan w:val="3"/>
            <w:tcMar>
              <w:left w:w="28" w:type="dxa"/>
              <w:right w:w="28" w:type="dxa"/>
            </w:tcMar>
          </w:tcPr>
          <w:p w14:paraId="331F831F" w14:textId="77777777" w:rsidR="00EB5B12" w:rsidRPr="000546D7" w:rsidRDefault="00EB5B12" w:rsidP="009F297E">
            <w:pPr>
              <w:spacing w:before="40" w:after="40"/>
              <w:rPr>
                <w:noProof/>
                <w:sz w:val="22"/>
              </w:rPr>
            </w:pPr>
            <w:r w:rsidRPr="000546D7">
              <w:rPr>
                <w:noProof/>
                <w:sz w:val="22"/>
              </w:rPr>
              <w:t>heksaklooribentseeni</w:t>
            </w:r>
          </w:p>
        </w:tc>
        <w:tc>
          <w:tcPr>
            <w:tcW w:w="1329" w:type="dxa"/>
            <w:gridSpan w:val="3"/>
            <w:tcMar>
              <w:left w:w="28" w:type="dxa"/>
              <w:right w:w="28" w:type="dxa"/>
            </w:tcMar>
          </w:tcPr>
          <w:p w14:paraId="5AF60F6E"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2CBAE0A1" w14:textId="77777777" w:rsidR="00EB5B12" w:rsidRPr="000546D7" w:rsidRDefault="00EB5B12" w:rsidP="009F297E">
            <w:pPr>
              <w:spacing w:before="40" w:after="40"/>
              <w:rPr>
                <w:noProof/>
                <w:sz w:val="22"/>
              </w:rPr>
            </w:pPr>
            <w:r w:rsidRPr="000546D7">
              <w:rPr>
                <w:noProof/>
                <w:sz w:val="22"/>
              </w:rPr>
              <w:t>118-74-1</w:t>
            </w:r>
          </w:p>
        </w:tc>
        <w:tc>
          <w:tcPr>
            <w:tcW w:w="1134" w:type="dxa"/>
          </w:tcPr>
          <w:p w14:paraId="18484906" w14:textId="77777777" w:rsidR="00EB5B12" w:rsidRPr="000546D7" w:rsidRDefault="00EB5B12" w:rsidP="009F297E">
            <w:pPr>
              <w:spacing w:before="40" w:after="40"/>
              <w:rPr>
                <w:noProof/>
                <w:sz w:val="22"/>
              </w:rPr>
            </w:pPr>
            <w:r w:rsidRPr="000546D7">
              <w:rPr>
                <w:noProof/>
                <w:sz w:val="22"/>
              </w:rPr>
              <w:t>204-273-9</w:t>
            </w:r>
          </w:p>
        </w:tc>
        <w:tc>
          <w:tcPr>
            <w:tcW w:w="1279" w:type="dxa"/>
            <w:gridSpan w:val="2"/>
            <w:tcMar>
              <w:left w:w="28" w:type="dxa"/>
              <w:right w:w="28" w:type="dxa"/>
            </w:tcMar>
          </w:tcPr>
          <w:p w14:paraId="28261810" w14:textId="77777777" w:rsidR="00EB5B12" w:rsidRPr="000546D7" w:rsidRDefault="00EB5B12" w:rsidP="009F297E">
            <w:pPr>
              <w:spacing w:before="40" w:after="40"/>
              <w:rPr>
                <w:noProof/>
                <w:sz w:val="22"/>
              </w:rPr>
            </w:pPr>
          </w:p>
        </w:tc>
        <w:tc>
          <w:tcPr>
            <w:tcW w:w="1279" w:type="dxa"/>
            <w:gridSpan w:val="2"/>
            <w:tcMar>
              <w:left w:w="28" w:type="dxa"/>
              <w:right w:w="28" w:type="dxa"/>
            </w:tcMar>
          </w:tcPr>
          <w:p w14:paraId="5875F015" w14:textId="77777777" w:rsidR="00EB5B12" w:rsidRPr="000546D7" w:rsidRDefault="00EB5B12" w:rsidP="009F297E">
            <w:pPr>
              <w:spacing w:before="40" w:after="40"/>
              <w:rPr>
                <w:noProof/>
                <w:sz w:val="22"/>
              </w:rPr>
            </w:pPr>
          </w:p>
        </w:tc>
        <w:tc>
          <w:tcPr>
            <w:tcW w:w="1278" w:type="dxa"/>
            <w:gridSpan w:val="2"/>
            <w:tcMar>
              <w:left w:w="28" w:type="dxa"/>
              <w:right w:w="28" w:type="dxa"/>
            </w:tcMar>
          </w:tcPr>
          <w:p w14:paraId="3F884067" w14:textId="77777777" w:rsidR="00EB5B12" w:rsidRPr="000546D7" w:rsidRDefault="00EB5B12" w:rsidP="009F297E">
            <w:pPr>
              <w:spacing w:before="40" w:after="40"/>
              <w:rPr>
                <w:noProof/>
                <w:sz w:val="22"/>
              </w:rPr>
            </w:pPr>
            <w:r w:rsidRPr="000546D7">
              <w:rPr>
                <w:noProof/>
                <w:sz w:val="22"/>
              </w:rPr>
              <w:t>0,5</w:t>
            </w:r>
          </w:p>
        </w:tc>
        <w:tc>
          <w:tcPr>
            <w:tcW w:w="1277" w:type="dxa"/>
            <w:gridSpan w:val="2"/>
            <w:tcMar>
              <w:left w:w="28" w:type="dxa"/>
              <w:right w:w="28" w:type="dxa"/>
            </w:tcMar>
          </w:tcPr>
          <w:p w14:paraId="691B8309" w14:textId="77777777" w:rsidR="00EB5B12" w:rsidRPr="000546D7" w:rsidRDefault="00EB5B12" w:rsidP="009F297E">
            <w:pPr>
              <w:spacing w:before="40" w:after="40"/>
              <w:rPr>
                <w:noProof/>
                <w:sz w:val="22"/>
              </w:rPr>
            </w:pPr>
            <w:r w:rsidRPr="000546D7">
              <w:rPr>
                <w:noProof/>
                <w:sz w:val="22"/>
              </w:rPr>
              <w:t>0,05</w:t>
            </w:r>
          </w:p>
        </w:tc>
        <w:tc>
          <w:tcPr>
            <w:tcW w:w="1136" w:type="dxa"/>
            <w:gridSpan w:val="2"/>
            <w:tcMar>
              <w:left w:w="28" w:type="dxa"/>
              <w:right w:w="28" w:type="dxa"/>
            </w:tcMar>
          </w:tcPr>
          <w:p w14:paraId="5F7EE561" w14:textId="77777777" w:rsidR="00EB5B12" w:rsidRPr="000546D7" w:rsidRDefault="00EB5B12" w:rsidP="009F297E">
            <w:pPr>
              <w:spacing w:before="40" w:after="40"/>
              <w:rPr>
                <w:noProof/>
                <w:sz w:val="22"/>
              </w:rPr>
            </w:pPr>
            <w:r w:rsidRPr="000546D7">
              <w:rPr>
                <w:noProof/>
                <w:sz w:val="22"/>
              </w:rPr>
              <w:t>20</w:t>
            </w:r>
          </w:p>
        </w:tc>
        <w:tc>
          <w:tcPr>
            <w:tcW w:w="1262" w:type="dxa"/>
            <w:tcMar>
              <w:left w:w="28" w:type="dxa"/>
              <w:right w:w="28" w:type="dxa"/>
            </w:tcMar>
          </w:tcPr>
          <w:p w14:paraId="2232B6C5"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0E9A7910" w14:textId="77777777" w:rsidR="00EB5B12" w:rsidRPr="000546D7" w:rsidRDefault="00EB5B12" w:rsidP="009F297E">
            <w:pPr>
              <w:spacing w:before="40" w:after="40"/>
              <w:rPr>
                <w:noProof/>
                <w:sz w:val="22"/>
              </w:rPr>
            </w:pPr>
          </w:p>
        </w:tc>
        <w:tc>
          <w:tcPr>
            <w:tcW w:w="970" w:type="dxa"/>
            <w:tcMar>
              <w:left w:w="28" w:type="dxa"/>
              <w:right w:w="28" w:type="dxa"/>
            </w:tcMar>
          </w:tcPr>
          <w:p w14:paraId="572317F4" w14:textId="77777777" w:rsidR="00EB5B12" w:rsidRPr="000546D7" w:rsidRDefault="00EB5B12" w:rsidP="009F297E">
            <w:pPr>
              <w:spacing w:before="40" w:after="40"/>
              <w:rPr>
                <w:noProof/>
                <w:sz w:val="22"/>
              </w:rPr>
            </w:pPr>
            <w:r w:rsidRPr="000546D7">
              <w:rPr>
                <w:noProof/>
                <w:sz w:val="22"/>
              </w:rPr>
              <w:t>X</w:t>
            </w:r>
          </w:p>
        </w:tc>
      </w:tr>
      <w:tr w:rsidR="00EB5B12" w:rsidRPr="000546D7" w14:paraId="5ED43537" w14:textId="77777777" w:rsidTr="009F297E">
        <w:trPr>
          <w:gridBefore w:val="1"/>
          <w:wBefore w:w="12" w:type="dxa"/>
          <w:cantSplit/>
          <w:tblHeader/>
          <w:jc w:val="center"/>
        </w:trPr>
        <w:tc>
          <w:tcPr>
            <w:tcW w:w="651" w:type="dxa"/>
            <w:gridSpan w:val="3"/>
            <w:tcMar>
              <w:left w:w="28" w:type="dxa"/>
              <w:right w:w="28" w:type="dxa"/>
            </w:tcMar>
          </w:tcPr>
          <w:p w14:paraId="4E98C2DF" w14:textId="77777777" w:rsidR="00EB5B12" w:rsidRPr="000546D7" w:rsidRDefault="00EB5B12" w:rsidP="009F297E">
            <w:pPr>
              <w:spacing w:before="40" w:after="40"/>
              <w:rPr>
                <w:noProof/>
                <w:sz w:val="22"/>
              </w:rPr>
            </w:pPr>
            <w:r w:rsidRPr="000546D7">
              <w:rPr>
                <w:noProof/>
                <w:sz w:val="22"/>
              </w:rPr>
              <w:t>17)</w:t>
            </w:r>
          </w:p>
        </w:tc>
        <w:tc>
          <w:tcPr>
            <w:tcW w:w="2286" w:type="dxa"/>
            <w:gridSpan w:val="3"/>
            <w:tcMar>
              <w:left w:w="28" w:type="dxa"/>
              <w:right w:w="28" w:type="dxa"/>
            </w:tcMar>
          </w:tcPr>
          <w:p w14:paraId="5578BD5A" w14:textId="77777777" w:rsidR="00EB5B12" w:rsidRPr="000546D7" w:rsidRDefault="00EB5B12" w:rsidP="009F297E">
            <w:pPr>
              <w:spacing w:before="40" w:after="40"/>
              <w:rPr>
                <w:noProof/>
                <w:sz w:val="22"/>
              </w:rPr>
            </w:pPr>
            <w:r w:rsidRPr="000546D7">
              <w:rPr>
                <w:noProof/>
                <w:sz w:val="22"/>
              </w:rPr>
              <w:t>heksaklooributadieeni</w:t>
            </w:r>
          </w:p>
        </w:tc>
        <w:tc>
          <w:tcPr>
            <w:tcW w:w="1329" w:type="dxa"/>
            <w:gridSpan w:val="3"/>
            <w:tcMar>
              <w:left w:w="28" w:type="dxa"/>
              <w:right w:w="28" w:type="dxa"/>
            </w:tcMar>
          </w:tcPr>
          <w:p w14:paraId="14050575" w14:textId="77777777" w:rsidR="00EB5B12" w:rsidRPr="000546D7" w:rsidRDefault="00EB5B12" w:rsidP="009F297E">
            <w:pPr>
              <w:spacing w:before="40" w:after="40"/>
              <w:rPr>
                <w:noProof/>
                <w:sz w:val="22"/>
              </w:rPr>
            </w:pPr>
            <w:r w:rsidRPr="000546D7">
              <w:rPr>
                <w:noProof/>
                <w:sz w:val="22"/>
              </w:rPr>
              <w:t>teollisuusaineet (liuottimet)</w:t>
            </w:r>
          </w:p>
        </w:tc>
        <w:tc>
          <w:tcPr>
            <w:tcW w:w="992" w:type="dxa"/>
            <w:gridSpan w:val="2"/>
            <w:tcMar>
              <w:left w:w="28" w:type="dxa"/>
              <w:right w:w="28" w:type="dxa"/>
            </w:tcMar>
          </w:tcPr>
          <w:p w14:paraId="1FAF123A" w14:textId="77777777" w:rsidR="00EB5B12" w:rsidRPr="000546D7" w:rsidRDefault="00EB5B12" w:rsidP="009F297E">
            <w:pPr>
              <w:spacing w:before="40" w:after="40"/>
              <w:rPr>
                <w:noProof/>
                <w:sz w:val="22"/>
              </w:rPr>
            </w:pPr>
            <w:r w:rsidRPr="000546D7">
              <w:rPr>
                <w:noProof/>
                <w:sz w:val="22"/>
              </w:rPr>
              <w:t>87-68-3</w:t>
            </w:r>
          </w:p>
        </w:tc>
        <w:tc>
          <w:tcPr>
            <w:tcW w:w="1134" w:type="dxa"/>
          </w:tcPr>
          <w:p w14:paraId="1A5B01CE" w14:textId="77777777" w:rsidR="00EB5B12" w:rsidRPr="000546D7" w:rsidRDefault="00EB5B12" w:rsidP="009F297E">
            <w:pPr>
              <w:spacing w:before="40" w:after="40"/>
              <w:rPr>
                <w:noProof/>
                <w:sz w:val="22"/>
              </w:rPr>
            </w:pPr>
            <w:r w:rsidRPr="000546D7">
              <w:rPr>
                <w:noProof/>
                <w:sz w:val="22"/>
              </w:rPr>
              <w:t>201-765-5</w:t>
            </w:r>
          </w:p>
        </w:tc>
        <w:tc>
          <w:tcPr>
            <w:tcW w:w="1279" w:type="dxa"/>
            <w:gridSpan w:val="2"/>
            <w:tcMar>
              <w:left w:w="28" w:type="dxa"/>
              <w:right w:w="28" w:type="dxa"/>
            </w:tcMar>
          </w:tcPr>
          <w:p w14:paraId="3061014C" w14:textId="77777777" w:rsidR="00EB5B12" w:rsidRPr="000546D7" w:rsidRDefault="00EB5B12" w:rsidP="009F297E">
            <w:pPr>
              <w:spacing w:before="40" w:after="40"/>
              <w:rPr>
                <w:noProof/>
                <w:sz w:val="22"/>
              </w:rPr>
            </w:pPr>
            <w:r w:rsidRPr="000546D7">
              <w:rPr>
                <w:noProof/>
                <w:sz w:val="22"/>
              </w:rPr>
              <w:t>9 × 10</w:t>
            </w:r>
            <w:r w:rsidRPr="000546D7">
              <w:rPr>
                <w:noProof/>
                <w:sz w:val="22"/>
                <w:vertAlign w:val="superscript"/>
              </w:rPr>
              <w:t>-4</w:t>
            </w:r>
          </w:p>
        </w:tc>
        <w:tc>
          <w:tcPr>
            <w:tcW w:w="1279" w:type="dxa"/>
            <w:gridSpan w:val="2"/>
            <w:tcMar>
              <w:left w:w="28" w:type="dxa"/>
              <w:right w:w="28" w:type="dxa"/>
            </w:tcMar>
          </w:tcPr>
          <w:p w14:paraId="147B82B3" w14:textId="77777777" w:rsidR="00EB5B12" w:rsidRPr="000546D7" w:rsidRDefault="00EB5B12" w:rsidP="009F297E">
            <w:pPr>
              <w:spacing w:before="40" w:after="40"/>
              <w:rPr>
                <w:noProof/>
                <w:sz w:val="22"/>
              </w:rPr>
            </w:pPr>
          </w:p>
        </w:tc>
        <w:tc>
          <w:tcPr>
            <w:tcW w:w="1278" w:type="dxa"/>
            <w:gridSpan w:val="2"/>
            <w:tcMar>
              <w:left w:w="28" w:type="dxa"/>
              <w:right w:w="28" w:type="dxa"/>
            </w:tcMar>
          </w:tcPr>
          <w:p w14:paraId="6151C872" w14:textId="77777777" w:rsidR="00EB5B12" w:rsidRPr="000546D7" w:rsidRDefault="00EB5B12" w:rsidP="009F297E">
            <w:pPr>
              <w:spacing w:before="40" w:after="40"/>
              <w:rPr>
                <w:noProof/>
                <w:sz w:val="22"/>
              </w:rPr>
            </w:pPr>
            <w:r w:rsidRPr="000546D7">
              <w:rPr>
                <w:noProof/>
                <w:sz w:val="22"/>
              </w:rPr>
              <w:t>0,6</w:t>
            </w:r>
          </w:p>
        </w:tc>
        <w:tc>
          <w:tcPr>
            <w:tcW w:w="1277" w:type="dxa"/>
            <w:gridSpan w:val="2"/>
            <w:tcMar>
              <w:left w:w="28" w:type="dxa"/>
              <w:right w:w="28" w:type="dxa"/>
            </w:tcMar>
          </w:tcPr>
          <w:p w14:paraId="198398D4" w14:textId="77777777" w:rsidR="00EB5B12" w:rsidRPr="000546D7" w:rsidRDefault="00EB5B12" w:rsidP="009F297E">
            <w:pPr>
              <w:spacing w:before="40" w:after="40"/>
              <w:rPr>
                <w:noProof/>
                <w:sz w:val="22"/>
              </w:rPr>
            </w:pPr>
            <w:r w:rsidRPr="000546D7">
              <w:rPr>
                <w:noProof/>
                <w:sz w:val="22"/>
              </w:rPr>
              <w:t>0,6</w:t>
            </w:r>
          </w:p>
        </w:tc>
        <w:tc>
          <w:tcPr>
            <w:tcW w:w="1136" w:type="dxa"/>
            <w:gridSpan w:val="2"/>
            <w:tcMar>
              <w:left w:w="28" w:type="dxa"/>
              <w:right w:w="28" w:type="dxa"/>
            </w:tcMar>
          </w:tcPr>
          <w:p w14:paraId="688AC791" w14:textId="77777777" w:rsidR="00EB5B12" w:rsidRPr="000546D7" w:rsidRDefault="00EB5B12" w:rsidP="009F297E">
            <w:pPr>
              <w:spacing w:before="40" w:after="40"/>
              <w:rPr>
                <w:noProof/>
                <w:sz w:val="22"/>
              </w:rPr>
            </w:pPr>
            <w:r w:rsidRPr="000546D7">
              <w:rPr>
                <w:noProof/>
                <w:sz w:val="22"/>
              </w:rPr>
              <w:t>21</w:t>
            </w:r>
          </w:p>
        </w:tc>
        <w:tc>
          <w:tcPr>
            <w:tcW w:w="1262" w:type="dxa"/>
            <w:tcMar>
              <w:left w:w="28" w:type="dxa"/>
              <w:right w:w="28" w:type="dxa"/>
            </w:tcMar>
          </w:tcPr>
          <w:p w14:paraId="2F16FB9D"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1FBF8C21" w14:textId="77777777" w:rsidR="00EB5B12" w:rsidRPr="000546D7" w:rsidRDefault="00EB5B12" w:rsidP="009F297E">
            <w:pPr>
              <w:spacing w:before="40" w:after="40"/>
              <w:rPr>
                <w:noProof/>
                <w:sz w:val="22"/>
              </w:rPr>
            </w:pPr>
          </w:p>
        </w:tc>
        <w:tc>
          <w:tcPr>
            <w:tcW w:w="970" w:type="dxa"/>
            <w:tcMar>
              <w:left w:w="28" w:type="dxa"/>
              <w:right w:w="28" w:type="dxa"/>
            </w:tcMar>
          </w:tcPr>
          <w:p w14:paraId="126F9C84" w14:textId="77777777" w:rsidR="00EB5B12" w:rsidRPr="000546D7" w:rsidRDefault="00EB5B12" w:rsidP="009F297E">
            <w:pPr>
              <w:spacing w:before="40" w:after="40"/>
              <w:rPr>
                <w:noProof/>
                <w:sz w:val="22"/>
              </w:rPr>
            </w:pPr>
            <w:r w:rsidRPr="000546D7">
              <w:rPr>
                <w:noProof/>
                <w:sz w:val="22"/>
              </w:rPr>
              <w:t>X</w:t>
            </w:r>
          </w:p>
        </w:tc>
      </w:tr>
      <w:tr w:rsidR="00EB5B12" w:rsidRPr="000546D7" w14:paraId="17FF7A4A" w14:textId="77777777" w:rsidTr="009F297E">
        <w:trPr>
          <w:gridBefore w:val="1"/>
          <w:wBefore w:w="12" w:type="dxa"/>
          <w:cantSplit/>
          <w:tblHeader/>
          <w:jc w:val="center"/>
        </w:trPr>
        <w:tc>
          <w:tcPr>
            <w:tcW w:w="651" w:type="dxa"/>
            <w:gridSpan w:val="3"/>
            <w:tcMar>
              <w:left w:w="28" w:type="dxa"/>
              <w:right w:w="28" w:type="dxa"/>
            </w:tcMar>
          </w:tcPr>
          <w:p w14:paraId="0E0A60D7" w14:textId="77777777" w:rsidR="00EB5B12" w:rsidRPr="000546D7" w:rsidRDefault="00EB5B12" w:rsidP="009F297E">
            <w:pPr>
              <w:spacing w:before="40" w:after="40"/>
              <w:rPr>
                <w:noProof/>
                <w:sz w:val="22"/>
              </w:rPr>
            </w:pPr>
            <w:r w:rsidRPr="000546D7">
              <w:rPr>
                <w:noProof/>
                <w:sz w:val="22"/>
              </w:rPr>
              <w:t>18)</w:t>
            </w:r>
          </w:p>
        </w:tc>
        <w:tc>
          <w:tcPr>
            <w:tcW w:w="2286" w:type="dxa"/>
            <w:gridSpan w:val="3"/>
            <w:tcMar>
              <w:left w:w="28" w:type="dxa"/>
              <w:right w:w="28" w:type="dxa"/>
            </w:tcMar>
          </w:tcPr>
          <w:p w14:paraId="3F31D420" w14:textId="77777777" w:rsidR="00EB5B12" w:rsidRPr="000546D7" w:rsidRDefault="00EB5B12" w:rsidP="009F297E">
            <w:pPr>
              <w:spacing w:before="40" w:after="40"/>
              <w:rPr>
                <w:noProof/>
                <w:sz w:val="22"/>
              </w:rPr>
            </w:pPr>
            <w:r w:rsidRPr="000546D7">
              <w:rPr>
                <w:noProof/>
                <w:sz w:val="22"/>
              </w:rPr>
              <w:t>heksakloorisykloheksaani</w:t>
            </w:r>
          </w:p>
        </w:tc>
        <w:tc>
          <w:tcPr>
            <w:tcW w:w="1329" w:type="dxa"/>
            <w:gridSpan w:val="3"/>
            <w:tcMar>
              <w:left w:w="28" w:type="dxa"/>
              <w:right w:w="28" w:type="dxa"/>
            </w:tcMar>
          </w:tcPr>
          <w:p w14:paraId="75A3960E" w14:textId="77777777" w:rsidR="00EB5B12" w:rsidRPr="000546D7" w:rsidRDefault="00EB5B12" w:rsidP="009F297E">
            <w:pPr>
              <w:spacing w:before="40" w:after="40"/>
              <w:rPr>
                <w:noProof/>
                <w:sz w:val="22"/>
              </w:rPr>
            </w:pPr>
            <w:r w:rsidRPr="000546D7">
              <w:rPr>
                <w:noProof/>
                <w:sz w:val="22"/>
              </w:rPr>
              <w:t>hyönteismyrkyt</w:t>
            </w:r>
          </w:p>
        </w:tc>
        <w:tc>
          <w:tcPr>
            <w:tcW w:w="992" w:type="dxa"/>
            <w:gridSpan w:val="2"/>
            <w:tcMar>
              <w:left w:w="28" w:type="dxa"/>
              <w:right w:w="28" w:type="dxa"/>
            </w:tcMar>
          </w:tcPr>
          <w:p w14:paraId="1FC08D66" w14:textId="77777777" w:rsidR="00EB5B12" w:rsidRPr="000546D7" w:rsidRDefault="00EB5B12" w:rsidP="009F297E">
            <w:pPr>
              <w:spacing w:before="40" w:after="40"/>
              <w:rPr>
                <w:noProof/>
                <w:sz w:val="22"/>
              </w:rPr>
            </w:pPr>
            <w:r w:rsidRPr="000546D7">
              <w:rPr>
                <w:noProof/>
                <w:sz w:val="22"/>
              </w:rPr>
              <w:t>608-73-1</w:t>
            </w:r>
          </w:p>
        </w:tc>
        <w:tc>
          <w:tcPr>
            <w:tcW w:w="1134" w:type="dxa"/>
          </w:tcPr>
          <w:p w14:paraId="38FD54B4" w14:textId="77777777" w:rsidR="00EB5B12" w:rsidRPr="000546D7" w:rsidRDefault="00EB5B12" w:rsidP="009F297E">
            <w:pPr>
              <w:spacing w:before="40" w:after="40"/>
              <w:rPr>
                <w:noProof/>
                <w:sz w:val="22"/>
              </w:rPr>
            </w:pPr>
            <w:r w:rsidRPr="000546D7">
              <w:rPr>
                <w:noProof/>
                <w:sz w:val="22"/>
              </w:rPr>
              <w:t>210-168-9</w:t>
            </w:r>
          </w:p>
        </w:tc>
        <w:tc>
          <w:tcPr>
            <w:tcW w:w="1279" w:type="dxa"/>
            <w:gridSpan w:val="2"/>
            <w:tcMar>
              <w:left w:w="28" w:type="dxa"/>
              <w:right w:w="28" w:type="dxa"/>
            </w:tcMar>
          </w:tcPr>
          <w:p w14:paraId="69A73E47" w14:textId="77777777" w:rsidR="00EB5B12" w:rsidRPr="000546D7" w:rsidRDefault="00EB5B12" w:rsidP="009F297E">
            <w:pPr>
              <w:spacing w:before="40" w:after="40"/>
              <w:rPr>
                <w:noProof/>
                <w:sz w:val="22"/>
              </w:rPr>
            </w:pPr>
            <w:r w:rsidRPr="000546D7">
              <w:rPr>
                <w:noProof/>
                <w:sz w:val="22"/>
              </w:rPr>
              <w:t>0,02</w:t>
            </w:r>
          </w:p>
        </w:tc>
        <w:tc>
          <w:tcPr>
            <w:tcW w:w="1279" w:type="dxa"/>
            <w:gridSpan w:val="2"/>
            <w:tcMar>
              <w:left w:w="28" w:type="dxa"/>
              <w:right w:w="28" w:type="dxa"/>
            </w:tcMar>
          </w:tcPr>
          <w:p w14:paraId="500D0F2C" w14:textId="77777777" w:rsidR="00EB5B12" w:rsidRPr="000546D7" w:rsidRDefault="00EB5B12" w:rsidP="009F297E">
            <w:pPr>
              <w:spacing w:before="40" w:after="40"/>
              <w:rPr>
                <w:noProof/>
                <w:sz w:val="22"/>
              </w:rPr>
            </w:pPr>
            <w:r w:rsidRPr="000546D7">
              <w:rPr>
                <w:noProof/>
                <w:sz w:val="22"/>
              </w:rPr>
              <w:t>0,002</w:t>
            </w:r>
          </w:p>
        </w:tc>
        <w:tc>
          <w:tcPr>
            <w:tcW w:w="1278" w:type="dxa"/>
            <w:gridSpan w:val="2"/>
            <w:tcMar>
              <w:left w:w="28" w:type="dxa"/>
              <w:right w:w="28" w:type="dxa"/>
            </w:tcMar>
          </w:tcPr>
          <w:p w14:paraId="200BDB9C" w14:textId="77777777" w:rsidR="00EB5B12" w:rsidRPr="000546D7" w:rsidRDefault="00EB5B12" w:rsidP="009F297E">
            <w:pPr>
              <w:spacing w:before="40" w:after="40"/>
              <w:rPr>
                <w:noProof/>
                <w:sz w:val="22"/>
              </w:rPr>
            </w:pPr>
            <w:r w:rsidRPr="000546D7">
              <w:rPr>
                <w:noProof/>
                <w:sz w:val="22"/>
              </w:rPr>
              <w:t>0,04</w:t>
            </w:r>
          </w:p>
        </w:tc>
        <w:tc>
          <w:tcPr>
            <w:tcW w:w="1277" w:type="dxa"/>
            <w:gridSpan w:val="2"/>
            <w:tcMar>
              <w:left w:w="28" w:type="dxa"/>
              <w:right w:w="28" w:type="dxa"/>
            </w:tcMar>
          </w:tcPr>
          <w:p w14:paraId="01F4B43C" w14:textId="77777777" w:rsidR="00EB5B12" w:rsidRPr="000546D7" w:rsidRDefault="00EB5B12" w:rsidP="009F297E">
            <w:pPr>
              <w:spacing w:before="40" w:after="40"/>
              <w:rPr>
                <w:noProof/>
                <w:sz w:val="22"/>
              </w:rPr>
            </w:pPr>
            <w:r w:rsidRPr="000546D7">
              <w:rPr>
                <w:noProof/>
                <w:sz w:val="22"/>
              </w:rPr>
              <w:t>0,02</w:t>
            </w:r>
          </w:p>
        </w:tc>
        <w:tc>
          <w:tcPr>
            <w:tcW w:w="1136" w:type="dxa"/>
            <w:gridSpan w:val="2"/>
            <w:tcMar>
              <w:left w:w="28" w:type="dxa"/>
              <w:right w:w="28" w:type="dxa"/>
            </w:tcMar>
          </w:tcPr>
          <w:p w14:paraId="23B31CFE" w14:textId="77777777" w:rsidR="00EB5B12" w:rsidRPr="000546D7" w:rsidRDefault="00EB5B12" w:rsidP="009F297E">
            <w:pPr>
              <w:spacing w:before="40" w:after="40"/>
              <w:rPr>
                <w:noProof/>
                <w:sz w:val="22"/>
              </w:rPr>
            </w:pPr>
          </w:p>
        </w:tc>
        <w:tc>
          <w:tcPr>
            <w:tcW w:w="1262" w:type="dxa"/>
            <w:tcMar>
              <w:left w:w="28" w:type="dxa"/>
              <w:right w:w="28" w:type="dxa"/>
            </w:tcMar>
          </w:tcPr>
          <w:p w14:paraId="296C02C9"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2FB3A094" w14:textId="77777777" w:rsidR="00EB5B12" w:rsidRPr="000546D7" w:rsidRDefault="00EB5B12" w:rsidP="009F297E">
            <w:pPr>
              <w:spacing w:before="40" w:after="40"/>
              <w:rPr>
                <w:noProof/>
                <w:sz w:val="22"/>
              </w:rPr>
            </w:pPr>
          </w:p>
        </w:tc>
        <w:tc>
          <w:tcPr>
            <w:tcW w:w="970" w:type="dxa"/>
            <w:tcMar>
              <w:left w:w="28" w:type="dxa"/>
              <w:right w:w="28" w:type="dxa"/>
            </w:tcMar>
          </w:tcPr>
          <w:p w14:paraId="19241327" w14:textId="77777777" w:rsidR="00EB5B12" w:rsidRPr="000546D7" w:rsidRDefault="00EB5B12" w:rsidP="009F297E">
            <w:pPr>
              <w:spacing w:before="40" w:after="40"/>
              <w:rPr>
                <w:noProof/>
                <w:sz w:val="22"/>
              </w:rPr>
            </w:pPr>
            <w:r w:rsidRPr="000546D7">
              <w:rPr>
                <w:noProof/>
                <w:sz w:val="22"/>
              </w:rPr>
              <w:t>X</w:t>
            </w:r>
          </w:p>
        </w:tc>
      </w:tr>
      <w:tr w:rsidR="00EB5B12" w:rsidRPr="000546D7" w14:paraId="38155007" w14:textId="77777777" w:rsidTr="009F297E">
        <w:trPr>
          <w:gridBefore w:val="1"/>
          <w:wBefore w:w="12" w:type="dxa"/>
          <w:cantSplit/>
          <w:tblHeader/>
          <w:jc w:val="center"/>
        </w:trPr>
        <w:tc>
          <w:tcPr>
            <w:tcW w:w="651" w:type="dxa"/>
            <w:gridSpan w:val="3"/>
            <w:tcMar>
              <w:left w:w="28" w:type="dxa"/>
              <w:right w:w="28" w:type="dxa"/>
            </w:tcMar>
          </w:tcPr>
          <w:p w14:paraId="3F03286C" w14:textId="77777777" w:rsidR="00EB5B12" w:rsidRPr="000546D7" w:rsidRDefault="00EB5B12" w:rsidP="009F297E">
            <w:pPr>
              <w:spacing w:before="40" w:after="40"/>
              <w:rPr>
                <w:noProof/>
                <w:sz w:val="22"/>
              </w:rPr>
            </w:pPr>
            <w:r w:rsidRPr="000546D7">
              <w:rPr>
                <w:noProof/>
                <w:sz w:val="22"/>
              </w:rPr>
              <w:t>19)</w:t>
            </w:r>
          </w:p>
        </w:tc>
        <w:tc>
          <w:tcPr>
            <w:tcW w:w="2286" w:type="dxa"/>
            <w:gridSpan w:val="3"/>
            <w:tcMar>
              <w:left w:w="28" w:type="dxa"/>
              <w:right w:w="28" w:type="dxa"/>
            </w:tcMar>
          </w:tcPr>
          <w:p w14:paraId="77329245" w14:textId="77777777" w:rsidR="00EB5B12" w:rsidRPr="000546D7" w:rsidRDefault="00EB5B12" w:rsidP="009F297E">
            <w:pPr>
              <w:spacing w:before="40" w:after="40"/>
              <w:rPr>
                <w:noProof/>
                <w:sz w:val="22"/>
              </w:rPr>
            </w:pPr>
            <w:r w:rsidRPr="000546D7">
              <w:rPr>
                <w:noProof/>
                <w:sz w:val="22"/>
              </w:rPr>
              <w:t>isoproturoni</w:t>
            </w:r>
          </w:p>
        </w:tc>
        <w:tc>
          <w:tcPr>
            <w:tcW w:w="1329" w:type="dxa"/>
            <w:gridSpan w:val="3"/>
            <w:tcMar>
              <w:left w:w="28" w:type="dxa"/>
              <w:right w:w="28" w:type="dxa"/>
            </w:tcMar>
          </w:tcPr>
          <w:p w14:paraId="6A225581"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42371A31" w14:textId="77777777" w:rsidR="00EB5B12" w:rsidRPr="000546D7" w:rsidRDefault="00EB5B12" w:rsidP="009F297E">
            <w:pPr>
              <w:spacing w:before="40" w:after="40"/>
              <w:rPr>
                <w:noProof/>
                <w:sz w:val="22"/>
              </w:rPr>
            </w:pPr>
            <w:r w:rsidRPr="000546D7">
              <w:rPr>
                <w:noProof/>
                <w:sz w:val="22"/>
              </w:rPr>
              <w:t>34123-59-6</w:t>
            </w:r>
          </w:p>
        </w:tc>
        <w:tc>
          <w:tcPr>
            <w:tcW w:w="1134" w:type="dxa"/>
          </w:tcPr>
          <w:p w14:paraId="56F4ABF5" w14:textId="77777777" w:rsidR="00EB5B12" w:rsidRPr="000546D7" w:rsidRDefault="00EB5B12" w:rsidP="009F297E">
            <w:pPr>
              <w:spacing w:before="40" w:after="40"/>
              <w:rPr>
                <w:noProof/>
                <w:sz w:val="22"/>
              </w:rPr>
            </w:pPr>
            <w:r w:rsidRPr="000546D7">
              <w:rPr>
                <w:noProof/>
                <w:sz w:val="22"/>
              </w:rPr>
              <w:t>251-835-4</w:t>
            </w:r>
          </w:p>
        </w:tc>
        <w:tc>
          <w:tcPr>
            <w:tcW w:w="1279" w:type="dxa"/>
            <w:gridSpan w:val="2"/>
            <w:tcMar>
              <w:left w:w="28" w:type="dxa"/>
              <w:right w:w="28" w:type="dxa"/>
            </w:tcMar>
          </w:tcPr>
          <w:p w14:paraId="0375ADE6" w14:textId="77777777" w:rsidR="00EB5B12" w:rsidRPr="000546D7" w:rsidRDefault="00EB5B12" w:rsidP="009F297E">
            <w:pPr>
              <w:spacing w:before="40" w:after="40"/>
              <w:rPr>
                <w:noProof/>
                <w:sz w:val="22"/>
              </w:rPr>
            </w:pPr>
            <w:r w:rsidRPr="000546D7">
              <w:rPr>
                <w:noProof/>
                <w:sz w:val="22"/>
              </w:rPr>
              <w:t>0,3</w:t>
            </w:r>
          </w:p>
        </w:tc>
        <w:tc>
          <w:tcPr>
            <w:tcW w:w="1279" w:type="dxa"/>
            <w:gridSpan w:val="2"/>
            <w:tcMar>
              <w:left w:w="28" w:type="dxa"/>
              <w:right w:w="28" w:type="dxa"/>
            </w:tcMar>
          </w:tcPr>
          <w:p w14:paraId="549D0681" w14:textId="77777777" w:rsidR="00EB5B12" w:rsidRPr="000546D7" w:rsidRDefault="00EB5B12" w:rsidP="009F297E">
            <w:pPr>
              <w:spacing w:before="40" w:after="40"/>
              <w:rPr>
                <w:noProof/>
                <w:sz w:val="22"/>
              </w:rPr>
            </w:pPr>
            <w:r w:rsidRPr="000546D7">
              <w:rPr>
                <w:noProof/>
                <w:sz w:val="22"/>
              </w:rPr>
              <w:t>0,3</w:t>
            </w:r>
          </w:p>
        </w:tc>
        <w:tc>
          <w:tcPr>
            <w:tcW w:w="1278" w:type="dxa"/>
            <w:gridSpan w:val="2"/>
            <w:tcMar>
              <w:left w:w="28" w:type="dxa"/>
              <w:right w:w="28" w:type="dxa"/>
            </w:tcMar>
          </w:tcPr>
          <w:p w14:paraId="270F5450" w14:textId="77777777" w:rsidR="00EB5B12" w:rsidRPr="000546D7" w:rsidRDefault="00EB5B12" w:rsidP="009F297E">
            <w:pPr>
              <w:spacing w:before="40" w:after="40"/>
              <w:rPr>
                <w:noProof/>
                <w:sz w:val="22"/>
              </w:rPr>
            </w:pPr>
            <w:r w:rsidRPr="000546D7">
              <w:rPr>
                <w:noProof/>
                <w:sz w:val="22"/>
              </w:rPr>
              <w:t>1,0</w:t>
            </w:r>
          </w:p>
        </w:tc>
        <w:tc>
          <w:tcPr>
            <w:tcW w:w="1277" w:type="dxa"/>
            <w:gridSpan w:val="2"/>
            <w:tcMar>
              <w:left w:w="28" w:type="dxa"/>
              <w:right w:w="28" w:type="dxa"/>
            </w:tcMar>
          </w:tcPr>
          <w:p w14:paraId="1222458D" w14:textId="77777777" w:rsidR="00EB5B12" w:rsidRPr="000546D7" w:rsidRDefault="00EB5B12" w:rsidP="009F297E">
            <w:pPr>
              <w:spacing w:before="40" w:after="40"/>
              <w:rPr>
                <w:noProof/>
                <w:sz w:val="22"/>
              </w:rPr>
            </w:pPr>
            <w:r w:rsidRPr="000546D7">
              <w:rPr>
                <w:noProof/>
                <w:sz w:val="22"/>
              </w:rPr>
              <w:t>1,0</w:t>
            </w:r>
          </w:p>
        </w:tc>
        <w:tc>
          <w:tcPr>
            <w:tcW w:w="1136" w:type="dxa"/>
            <w:gridSpan w:val="2"/>
            <w:tcMar>
              <w:left w:w="28" w:type="dxa"/>
              <w:right w:w="28" w:type="dxa"/>
            </w:tcMar>
          </w:tcPr>
          <w:p w14:paraId="47D2E673" w14:textId="77777777" w:rsidR="00EB5B12" w:rsidRPr="000546D7" w:rsidRDefault="00EB5B12" w:rsidP="009F297E">
            <w:pPr>
              <w:spacing w:before="40" w:after="40"/>
              <w:rPr>
                <w:noProof/>
                <w:sz w:val="22"/>
              </w:rPr>
            </w:pPr>
          </w:p>
        </w:tc>
        <w:tc>
          <w:tcPr>
            <w:tcW w:w="1262" w:type="dxa"/>
            <w:tcMar>
              <w:left w:w="28" w:type="dxa"/>
              <w:right w:w="28" w:type="dxa"/>
            </w:tcMar>
          </w:tcPr>
          <w:p w14:paraId="00DF9469"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1C4D3053" w14:textId="77777777" w:rsidR="00EB5B12" w:rsidRPr="000546D7" w:rsidRDefault="00EB5B12" w:rsidP="009F297E">
            <w:pPr>
              <w:spacing w:before="40" w:after="40"/>
              <w:rPr>
                <w:noProof/>
                <w:sz w:val="22"/>
              </w:rPr>
            </w:pPr>
          </w:p>
        </w:tc>
        <w:tc>
          <w:tcPr>
            <w:tcW w:w="970" w:type="dxa"/>
            <w:tcMar>
              <w:left w:w="28" w:type="dxa"/>
              <w:right w:w="28" w:type="dxa"/>
            </w:tcMar>
          </w:tcPr>
          <w:p w14:paraId="5843B220" w14:textId="77777777" w:rsidR="00EB5B12" w:rsidRPr="000546D7" w:rsidRDefault="00EB5B12" w:rsidP="009F297E">
            <w:pPr>
              <w:spacing w:before="40" w:after="40"/>
              <w:rPr>
                <w:noProof/>
                <w:sz w:val="22"/>
              </w:rPr>
            </w:pPr>
          </w:p>
        </w:tc>
      </w:tr>
      <w:tr w:rsidR="00EB5B12" w:rsidRPr="000546D7" w14:paraId="7D4E0679" w14:textId="77777777" w:rsidTr="009F297E">
        <w:trPr>
          <w:gridBefore w:val="1"/>
          <w:wBefore w:w="12" w:type="dxa"/>
          <w:cantSplit/>
          <w:tblHeader/>
          <w:jc w:val="center"/>
        </w:trPr>
        <w:tc>
          <w:tcPr>
            <w:tcW w:w="651" w:type="dxa"/>
            <w:gridSpan w:val="3"/>
            <w:tcMar>
              <w:left w:w="28" w:type="dxa"/>
              <w:right w:w="28" w:type="dxa"/>
            </w:tcMar>
          </w:tcPr>
          <w:p w14:paraId="24ABE8F9" w14:textId="77777777" w:rsidR="00EB5B12" w:rsidRPr="000546D7" w:rsidRDefault="00EB5B12" w:rsidP="009F297E">
            <w:pPr>
              <w:spacing w:before="40" w:after="40"/>
              <w:rPr>
                <w:noProof/>
                <w:sz w:val="22"/>
              </w:rPr>
            </w:pPr>
            <w:r w:rsidRPr="000546D7">
              <w:rPr>
                <w:noProof/>
                <w:sz w:val="22"/>
              </w:rPr>
              <w:t>20)</w:t>
            </w:r>
          </w:p>
        </w:tc>
        <w:tc>
          <w:tcPr>
            <w:tcW w:w="2286" w:type="dxa"/>
            <w:gridSpan w:val="3"/>
            <w:tcMar>
              <w:left w:w="28" w:type="dxa"/>
              <w:right w:w="28" w:type="dxa"/>
            </w:tcMar>
          </w:tcPr>
          <w:p w14:paraId="7215566C" w14:textId="77777777" w:rsidR="00EB5B12" w:rsidRPr="000546D7" w:rsidRDefault="00EB5B12" w:rsidP="009F297E">
            <w:pPr>
              <w:spacing w:before="40" w:after="40"/>
              <w:rPr>
                <w:noProof/>
                <w:sz w:val="22"/>
              </w:rPr>
            </w:pPr>
            <w:r w:rsidRPr="000546D7">
              <w:rPr>
                <w:noProof/>
                <w:sz w:val="22"/>
              </w:rPr>
              <w:t>lyijy ja lyijy-yhdisteet</w:t>
            </w:r>
          </w:p>
        </w:tc>
        <w:tc>
          <w:tcPr>
            <w:tcW w:w="1329" w:type="dxa"/>
            <w:gridSpan w:val="3"/>
            <w:tcMar>
              <w:left w:w="28" w:type="dxa"/>
              <w:right w:w="28" w:type="dxa"/>
            </w:tcMar>
          </w:tcPr>
          <w:p w14:paraId="37A14F64" w14:textId="77777777" w:rsidR="00EB5B12" w:rsidRPr="000546D7" w:rsidRDefault="00EB5B12" w:rsidP="009F297E">
            <w:pPr>
              <w:spacing w:before="40" w:after="40"/>
              <w:rPr>
                <w:noProof/>
                <w:sz w:val="22"/>
              </w:rPr>
            </w:pPr>
            <w:r w:rsidRPr="000546D7">
              <w:rPr>
                <w:noProof/>
                <w:sz w:val="22"/>
              </w:rPr>
              <w:t>metallit</w:t>
            </w:r>
          </w:p>
        </w:tc>
        <w:tc>
          <w:tcPr>
            <w:tcW w:w="992" w:type="dxa"/>
            <w:gridSpan w:val="2"/>
            <w:tcMar>
              <w:left w:w="28" w:type="dxa"/>
              <w:right w:w="28" w:type="dxa"/>
            </w:tcMar>
          </w:tcPr>
          <w:p w14:paraId="426F875E" w14:textId="77777777" w:rsidR="00EB5B12" w:rsidRPr="000546D7" w:rsidRDefault="00EB5B12" w:rsidP="009F297E">
            <w:pPr>
              <w:spacing w:before="40" w:after="40"/>
              <w:rPr>
                <w:noProof/>
                <w:sz w:val="22"/>
              </w:rPr>
            </w:pPr>
            <w:r w:rsidRPr="000546D7">
              <w:rPr>
                <w:noProof/>
                <w:sz w:val="22"/>
              </w:rPr>
              <w:t>7439-92-1</w:t>
            </w:r>
          </w:p>
        </w:tc>
        <w:tc>
          <w:tcPr>
            <w:tcW w:w="1134" w:type="dxa"/>
          </w:tcPr>
          <w:p w14:paraId="4BA90B65" w14:textId="77777777" w:rsidR="00EB5B12" w:rsidRPr="000546D7" w:rsidRDefault="00EB5B12" w:rsidP="009F297E">
            <w:pPr>
              <w:spacing w:before="40" w:after="40"/>
              <w:rPr>
                <w:rStyle w:val="DeltaViewInsertion"/>
                <w:b w:val="0"/>
                <w:bCs/>
                <w:i w:val="0"/>
                <w:iCs/>
                <w:noProof/>
                <w:sz w:val="22"/>
              </w:rPr>
            </w:pPr>
            <w:r w:rsidRPr="000546D7">
              <w:rPr>
                <w:noProof/>
                <w:sz w:val="22"/>
              </w:rPr>
              <w:t>231-100-4</w:t>
            </w:r>
          </w:p>
        </w:tc>
        <w:tc>
          <w:tcPr>
            <w:tcW w:w="1279" w:type="dxa"/>
            <w:gridSpan w:val="2"/>
            <w:tcMar>
              <w:left w:w="28" w:type="dxa"/>
              <w:right w:w="28" w:type="dxa"/>
            </w:tcMar>
          </w:tcPr>
          <w:p w14:paraId="2F271143" w14:textId="77777777" w:rsidR="00EB5B12" w:rsidRPr="000546D7" w:rsidRDefault="00EB5B12" w:rsidP="009F297E">
            <w:pPr>
              <w:spacing w:before="40" w:after="40"/>
              <w:rPr>
                <w:i/>
                <w:noProof/>
                <w:sz w:val="22"/>
                <w:vertAlign w:val="superscript"/>
              </w:rPr>
            </w:pPr>
            <w:bookmarkStart w:id="27" w:name="_DV_C331"/>
            <w:r w:rsidRPr="000546D7">
              <w:rPr>
                <w:rStyle w:val="DeltaViewInsertion"/>
                <w:noProof/>
                <w:sz w:val="22"/>
              </w:rPr>
              <w:t xml:space="preserve">1,2 </w:t>
            </w:r>
            <w:r w:rsidRPr="000546D7">
              <w:rPr>
                <w:rStyle w:val="DeltaViewInsertion"/>
                <w:noProof/>
                <w:sz w:val="22"/>
                <w:vertAlign w:val="superscript"/>
              </w:rPr>
              <w:t>(12)</w:t>
            </w:r>
            <w:bookmarkEnd w:id="27"/>
          </w:p>
        </w:tc>
        <w:tc>
          <w:tcPr>
            <w:tcW w:w="1279" w:type="dxa"/>
            <w:gridSpan w:val="2"/>
            <w:tcMar>
              <w:left w:w="28" w:type="dxa"/>
              <w:right w:w="28" w:type="dxa"/>
            </w:tcMar>
          </w:tcPr>
          <w:p w14:paraId="08CDFC94" w14:textId="77777777" w:rsidR="00EB5B12" w:rsidRPr="000546D7" w:rsidRDefault="00EB5B12" w:rsidP="009F297E">
            <w:pPr>
              <w:spacing w:before="40" w:after="40"/>
              <w:rPr>
                <w:noProof/>
                <w:sz w:val="22"/>
              </w:rPr>
            </w:pPr>
            <w:r w:rsidRPr="000546D7">
              <w:rPr>
                <w:noProof/>
                <w:sz w:val="22"/>
              </w:rPr>
              <w:t>1,3</w:t>
            </w:r>
          </w:p>
        </w:tc>
        <w:tc>
          <w:tcPr>
            <w:tcW w:w="1278" w:type="dxa"/>
            <w:gridSpan w:val="2"/>
            <w:tcMar>
              <w:left w:w="28" w:type="dxa"/>
              <w:right w:w="28" w:type="dxa"/>
            </w:tcMar>
          </w:tcPr>
          <w:p w14:paraId="615F66F2" w14:textId="77777777" w:rsidR="00EB5B12" w:rsidRPr="000546D7" w:rsidRDefault="00EB5B12" w:rsidP="009F297E">
            <w:pPr>
              <w:spacing w:before="40" w:after="40"/>
              <w:rPr>
                <w:noProof/>
                <w:sz w:val="22"/>
              </w:rPr>
            </w:pPr>
            <w:r w:rsidRPr="000546D7">
              <w:rPr>
                <w:noProof/>
                <w:sz w:val="22"/>
              </w:rPr>
              <w:t>14</w:t>
            </w:r>
          </w:p>
        </w:tc>
        <w:tc>
          <w:tcPr>
            <w:tcW w:w="1277" w:type="dxa"/>
            <w:gridSpan w:val="2"/>
            <w:tcMar>
              <w:left w:w="28" w:type="dxa"/>
              <w:right w:w="28" w:type="dxa"/>
            </w:tcMar>
          </w:tcPr>
          <w:p w14:paraId="23FD4010" w14:textId="77777777" w:rsidR="00EB5B12" w:rsidRPr="000546D7" w:rsidRDefault="00EB5B12" w:rsidP="009F297E">
            <w:pPr>
              <w:spacing w:before="40" w:after="40"/>
              <w:rPr>
                <w:noProof/>
                <w:sz w:val="22"/>
              </w:rPr>
            </w:pPr>
            <w:r w:rsidRPr="000546D7">
              <w:rPr>
                <w:noProof/>
                <w:sz w:val="22"/>
              </w:rPr>
              <w:t>14</w:t>
            </w:r>
          </w:p>
        </w:tc>
        <w:tc>
          <w:tcPr>
            <w:tcW w:w="1136" w:type="dxa"/>
            <w:gridSpan w:val="2"/>
            <w:tcMar>
              <w:left w:w="28" w:type="dxa"/>
              <w:right w:w="28" w:type="dxa"/>
            </w:tcMar>
          </w:tcPr>
          <w:p w14:paraId="458F59BD" w14:textId="77777777" w:rsidR="00EB5B12" w:rsidRPr="000546D7" w:rsidRDefault="00EB5B12" w:rsidP="009F297E">
            <w:pPr>
              <w:spacing w:before="40" w:after="40"/>
              <w:rPr>
                <w:noProof/>
                <w:sz w:val="22"/>
              </w:rPr>
            </w:pPr>
          </w:p>
        </w:tc>
        <w:tc>
          <w:tcPr>
            <w:tcW w:w="1262" w:type="dxa"/>
            <w:tcMar>
              <w:left w:w="28" w:type="dxa"/>
              <w:right w:w="28" w:type="dxa"/>
            </w:tcMar>
          </w:tcPr>
          <w:p w14:paraId="27727CC8"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6E29C551" w14:textId="77777777" w:rsidR="00EB5B12" w:rsidRPr="000546D7" w:rsidRDefault="00EB5B12" w:rsidP="009F297E">
            <w:pPr>
              <w:spacing w:before="40" w:after="40"/>
              <w:rPr>
                <w:noProof/>
                <w:sz w:val="22"/>
              </w:rPr>
            </w:pPr>
          </w:p>
        </w:tc>
        <w:tc>
          <w:tcPr>
            <w:tcW w:w="970" w:type="dxa"/>
            <w:tcMar>
              <w:left w:w="28" w:type="dxa"/>
              <w:right w:w="28" w:type="dxa"/>
            </w:tcMar>
          </w:tcPr>
          <w:p w14:paraId="5383AB43" w14:textId="77777777" w:rsidR="00EB5B12" w:rsidRPr="000546D7" w:rsidRDefault="00EB5B12" w:rsidP="009F297E">
            <w:pPr>
              <w:spacing w:before="40" w:after="40"/>
              <w:rPr>
                <w:noProof/>
                <w:sz w:val="22"/>
              </w:rPr>
            </w:pPr>
            <w:r w:rsidRPr="000546D7">
              <w:rPr>
                <w:noProof/>
                <w:sz w:val="22"/>
              </w:rPr>
              <w:t>X</w:t>
            </w:r>
          </w:p>
        </w:tc>
      </w:tr>
      <w:tr w:rsidR="00EB5B12" w:rsidRPr="000546D7" w14:paraId="68E7AE22" w14:textId="77777777" w:rsidTr="009F297E">
        <w:trPr>
          <w:gridBefore w:val="1"/>
          <w:wBefore w:w="12" w:type="dxa"/>
          <w:cantSplit/>
          <w:tblHeader/>
          <w:jc w:val="center"/>
        </w:trPr>
        <w:tc>
          <w:tcPr>
            <w:tcW w:w="651" w:type="dxa"/>
            <w:gridSpan w:val="3"/>
            <w:tcMar>
              <w:left w:w="28" w:type="dxa"/>
              <w:right w:w="28" w:type="dxa"/>
            </w:tcMar>
          </w:tcPr>
          <w:p w14:paraId="355B47B2" w14:textId="77777777" w:rsidR="00EB5B12" w:rsidRPr="000546D7" w:rsidRDefault="00EB5B12" w:rsidP="009F297E">
            <w:pPr>
              <w:spacing w:before="40" w:after="40"/>
              <w:rPr>
                <w:noProof/>
                <w:sz w:val="22"/>
              </w:rPr>
            </w:pPr>
            <w:r w:rsidRPr="000546D7">
              <w:rPr>
                <w:noProof/>
                <w:sz w:val="22"/>
              </w:rPr>
              <w:t>21)</w:t>
            </w:r>
          </w:p>
        </w:tc>
        <w:tc>
          <w:tcPr>
            <w:tcW w:w="2286" w:type="dxa"/>
            <w:gridSpan w:val="3"/>
            <w:tcMar>
              <w:left w:w="28" w:type="dxa"/>
              <w:right w:w="28" w:type="dxa"/>
            </w:tcMar>
          </w:tcPr>
          <w:p w14:paraId="09DA3555" w14:textId="77777777" w:rsidR="00EB5B12" w:rsidRPr="000546D7" w:rsidRDefault="00EB5B12" w:rsidP="009F297E">
            <w:pPr>
              <w:spacing w:before="40" w:after="40"/>
              <w:rPr>
                <w:noProof/>
                <w:sz w:val="22"/>
              </w:rPr>
            </w:pPr>
            <w:r w:rsidRPr="000546D7">
              <w:rPr>
                <w:noProof/>
                <w:sz w:val="22"/>
              </w:rPr>
              <w:t>elohopea ja elohopeayhdisteet</w:t>
            </w:r>
          </w:p>
        </w:tc>
        <w:tc>
          <w:tcPr>
            <w:tcW w:w="1329" w:type="dxa"/>
            <w:gridSpan w:val="3"/>
            <w:tcMar>
              <w:left w:w="28" w:type="dxa"/>
              <w:right w:w="28" w:type="dxa"/>
            </w:tcMar>
          </w:tcPr>
          <w:p w14:paraId="133CC42A" w14:textId="77777777" w:rsidR="00EB5B12" w:rsidRPr="000546D7" w:rsidRDefault="00EB5B12" w:rsidP="009F297E">
            <w:pPr>
              <w:spacing w:before="40" w:after="40"/>
              <w:rPr>
                <w:noProof/>
                <w:sz w:val="22"/>
              </w:rPr>
            </w:pPr>
            <w:r w:rsidRPr="000546D7">
              <w:rPr>
                <w:noProof/>
                <w:sz w:val="22"/>
              </w:rPr>
              <w:t>metallit</w:t>
            </w:r>
          </w:p>
        </w:tc>
        <w:tc>
          <w:tcPr>
            <w:tcW w:w="992" w:type="dxa"/>
            <w:gridSpan w:val="2"/>
            <w:tcMar>
              <w:left w:w="28" w:type="dxa"/>
              <w:right w:w="28" w:type="dxa"/>
            </w:tcMar>
          </w:tcPr>
          <w:p w14:paraId="1D3E4146" w14:textId="77777777" w:rsidR="00EB5B12" w:rsidRPr="000546D7" w:rsidRDefault="00EB5B12" w:rsidP="009F297E">
            <w:pPr>
              <w:spacing w:before="40" w:after="40"/>
              <w:rPr>
                <w:noProof/>
                <w:sz w:val="22"/>
              </w:rPr>
            </w:pPr>
            <w:r w:rsidRPr="000546D7">
              <w:rPr>
                <w:noProof/>
                <w:sz w:val="22"/>
              </w:rPr>
              <w:t>7439-97-6</w:t>
            </w:r>
          </w:p>
        </w:tc>
        <w:tc>
          <w:tcPr>
            <w:tcW w:w="1134" w:type="dxa"/>
          </w:tcPr>
          <w:p w14:paraId="785ACEE0" w14:textId="77777777" w:rsidR="00EB5B12" w:rsidRPr="000546D7" w:rsidRDefault="00EB5B12" w:rsidP="009F297E">
            <w:pPr>
              <w:spacing w:before="40" w:after="40"/>
              <w:rPr>
                <w:noProof/>
                <w:sz w:val="22"/>
              </w:rPr>
            </w:pPr>
            <w:r w:rsidRPr="000546D7">
              <w:rPr>
                <w:noProof/>
                <w:sz w:val="22"/>
              </w:rPr>
              <w:t>231-106-7</w:t>
            </w:r>
          </w:p>
        </w:tc>
        <w:tc>
          <w:tcPr>
            <w:tcW w:w="1279" w:type="dxa"/>
            <w:gridSpan w:val="2"/>
            <w:tcMar>
              <w:left w:w="28" w:type="dxa"/>
              <w:right w:w="28" w:type="dxa"/>
            </w:tcMar>
          </w:tcPr>
          <w:p w14:paraId="4EBF6D45" w14:textId="77777777" w:rsidR="00EB5B12" w:rsidRPr="000546D7" w:rsidRDefault="00EB5B12" w:rsidP="009F297E">
            <w:pPr>
              <w:spacing w:before="40" w:after="40"/>
              <w:rPr>
                <w:noProof/>
                <w:sz w:val="22"/>
              </w:rPr>
            </w:pPr>
          </w:p>
        </w:tc>
        <w:tc>
          <w:tcPr>
            <w:tcW w:w="1279" w:type="dxa"/>
            <w:gridSpan w:val="2"/>
            <w:tcMar>
              <w:left w:w="28" w:type="dxa"/>
              <w:right w:w="28" w:type="dxa"/>
            </w:tcMar>
          </w:tcPr>
          <w:p w14:paraId="20CFE0B0" w14:textId="77777777" w:rsidR="00EB5B12" w:rsidRPr="000546D7" w:rsidRDefault="00EB5B12" w:rsidP="009F297E">
            <w:pPr>
              <w:spacing w:before="40" w:after="40"/>
              <w:rPr>
                <w:noProof/>
                <w:sz w:val="22"/>
              </w:rPr>
            </w:pPr>
          </w:p>
        </w:tc>
        <w:tc>
          <w:tcPr>
            <w:tcW w:w="1278" w:type="dxa"/>
            <w:gridSpan w:val="2"/>
            <w:tcMar>
              <w:left w:w="28" w:type="dxa"/>
              <w:right w:w="28" w:type="dxa"/>
            </w:tcMar>
          </w:tcPr>
          <w:p w14:paraId="61EB73A3" w14:textId="77777777" w:rsidR="00EB5B12" w:rsidRPr="000546D7" w:rsidRDefault="00EB5B12" w:rsidP="009F297E">
            <w:pPr>
              <w:spacing w:before="40" w:after="40"/>
              <w:rPr>
                <w:noProof/>
                <w:sz w:val="22"/>
              </w:rPr>
            </w:pPr>
            <w:r w:rsidRPr="000546D7">
              <w:rPr>
                <w:noProof/>
                <w:sz w:val="22"/>
              </w:rPr>
              <w:t>0,07</w:t>
            </w:r>
          </w:p>
        </w:tc>
        <w:tc>
          <w:tcPr>
            <w:tcW w:w="1277" w:type="dxa"/>
            <w:gridSpan w:val="2"/>
            <w:tcMar>
              <w:left w:w="28" w:type="dxa"/>
              <w:right w:w="28" w:type="dxa"/>
            </w:tcMar>
          </w:tcPr>
          <w:p w14:paraId="20C01ACB" w14:textId="77777777" w:rsidR="00EB5B12" w:rsidRPr="000546D7" w:rsidRDefault="00EB5B12" w:rsidP="009F297E">
            <w:pPr>
              <w:spacing w:before="40" w:after="40"/>
              <w:rPr>
                <w:noProof/>
                <w:sz w:val="22"/>
              </w:rPr>
            </w:pPr>
            <w:r w:rsidRPr="000546D7">
              <w:rPr>
                <w:noProof/>
                <w:sz w:val="22"/>
              </w:rPr>
              <w:t>0,07</w:t>
            </w:r>
          </w:p>
        </w:tc>
        <w:tc>
          <w:tcPr>
            <w:tcW w:w="1136" w:type="dxa"/>
            <w:gridSpan w:val="2"/>
            <w:tcMar>
              <w:left w:w="28" w:type="dxa"/>
              <w:right w:w="28" w:type="dxa"/>
            </w:tcMar>
          </w:tcPr>
          <w:p w14:paraId="04D0AAC7" w14:textId="77777777" w:rsidR="00EB5B12" w:rsidRPr="000546D7" w:rsidRDefault="00EB5B12" w:rsidP="009F297E">
            <w:pPr>
              <w:spacing w:before="40" w:after="40"/>
              <w:rPr>
                <w:noProof/>
                <w:sz w:val="22"/>
              </w:rPr>
            </w:pPr>
            <w:r w:rsidRPr="000546D7">
              <w:rPr>
                <w:noProof/>
                <w:sz w:val="22"/>
              </w:rPr>
              <w:t>[10] (</w:t>
            </w:r>
            <w:r w:rsidRPr="000546D7">
              <w:rPr>
                <w:noProof/>
                <w:sz w:val="22"/>
                <w:vertAlign w:val="superscript"/>
              </w:rPr>
              <w:t>13</w:t>
            </w:r>
            <w:r w:rsidRPr="000546D7">
              <w:rPr>
                <w:noProof/>
                <w:sz w:val="22"/>
              </w:rPr>
              <w:t>)</w:t>
            </w:r>
          </w:p>
        </w:tc>
        <w:tc>
          <w:tcPr>
            <w:tcW w:w="1262" w:type="dxa"/>
            <w:tcMar>
              <w:left w:w="28" w:type="dxa"/>
              <w:right w:w="28" w:type="dxa"/>
            </w:tcMar>
          </w:tcPr>
          <w:p w14:paraId="54343D47"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731FB457"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22566EDC" w14:textId="77777777" w:rsidR="00EB5B12" w:rsidRPr="000546D7" w:rsidRDefault="00EB5B12" w:rsidP="009F297E">
            <w:pPr>
              <w:spacing w:before="40" w:after="40"/>
              <w:rPr>
                <w:noProof/>
                <w:sz w:val="22"/>
              </w:rPr>
            </w:pPr>
            <w:r w:rsidRPr="000546D7">
              <w:rPr>
                <w:noProof/>
                <w:sz w:val="22"/>
              </w:rPr>
              <w:t>X</w:t>
            </w:r>
          </w:p>
        </w:tc>
      </w:tr>
      <w:tr w:rsidR="00EB5B12" w:rsidRPr="000546D7" w14:paraId="4C015169" w14:textId="77777777" w:rsidTr="009F297E">
        <w:trPr>
          <w:gridBefore w:val="1"/>
          <w:wBefore w:w="12" w:type="dxa"/>
          <w:cantSplit/>
          <w:tblHeader/>
          <w:jc w:val="center"/>
        </w:trPr>
        <w:tc>
          <w:tcPr>
            <w:tcW w:w="651" w:type="dxa"/>
            <w:gridSpan w:val="3"/>
            <w:tcMar>
              <w:left w:w="28" w:type="dxa"/>
              <w:right w:w="28" w:type="dxa"/>
            </w:tcMar>
          </w:tcPr>
          <w:p w14:paraId="1B1041BE" w14:textId="77777777" w:rsidR="00EB5B12" w:rsidRPr="000546D7" w:rsidRDefault="00EB5B12" w:rsidP="009F297E">
            <w:pPr>
              <w:spacing w:before="40" w:after="40"/>
              <w:rPr>
                <w:noProof/>
                <w:sz w:val="22"/>
              </w:rPr>
            </w:pPr>
            <w:r w:rsidRPr="000546D7">
              <w:rPr>
                <w:noProof/>
                <w:sz w:val="22"/>
              </w:rPr>
              <w:lastRenderedPageBreak/>
              <w:t>22)</w:t>
            </w:r>
          </w:p>
        </w:tc>
        <w:tc>
          <w:tcPr>
            <w:tcW w:w="2286" w:type="dxa"/>
            <w:gridSpan w:val="3"/>
            <w:tcMar>
              <w:left w:w="28" w:type="dxa"/>
              <w:right w:w="28" w:type="dxa"/>
            </w:tcMar>
          </w:tcPr>
          <w:p w14:paraId="59B6E55F" w14:textId="77777777" w:rsidR="00EB5B12" w:rsidRPr="000546D7" w:rsidRDefault="00EB5B12" w:rsidP="009F297E">
            <w:pPr>
              <w:spacing w:before="40" w:after="40"/>
              <w:rPr>
                <w:noProof/>
                <w:sz w:val="22"/>
              </w:rPr>
            </w:pPr>
            <w:r w:rsidRPr="000546D7">
              <w:rPr>
                <w:noProof/>
                <w:sz w:val="22"/>
              </w:rPr>
              <w:t>naftaleeni</w:t>
            </w:r>
          </w:p>
        </w:tc>
        <w:tc>
          <w:tcPr>
            <w:tcW w:w="1329" w:type="dxa"/>
            <w:gridSpan w:val="3"/>
            <w:tcMar>
              <w:left w:w="28" w:type="dxa"/>
              <w:right w:w="28" w:type="dxa"/>
            </w:tcMar>
          </w:tcPr>
          <w:p w14:paraId="588A5510" w14:textId="77777777" w:rsidR="00EB5B12" w:rsidRPr="000546D7" w:rsidRDefault="00EB5B12" w:rsidP="009F297E">
            <w:pPr>
              <w:spacing w:before="40" w:after="40"/>
              <w:rPr>
                <w:noProof/>
                <w:sz w:val="22"/>
              </w:rPr>
            </w:pPr>
            <w:r w:rsidRPr="000546D7">
              <w:rPr>
                <w:noProof/>
                <w:sz w:val="22"/>
              </w:rPr>
              <w:t xml:space="preserve">teollisuusaineet </w:t>
            </w:r>
          </w:p>
        </w:tc>
        <w:tc>
          <w:tcPr>
            <w:tcW w:w="992" w:type="dxa"/>
            <w:gridSpan w:val="2"/>
            <w:tcMar>
              <w:left w:w="28" w:type="dxa"/>
              <w:right w:w="28" w:type="dxa"/>
            </w:tcMar>
          </w:tcPr>
          <w:p w14:paraId="4DEE21B3" w14:textId="77777777" w:rsidR="00EB5B12" w:rsidRPr="000546D7" w:rsidRDefault="00EB5B12" w:rsidP="009F297E">
            <w:pPr>
              <w:spacing w:before="40" w:after="40"/>
              <w:rPr>
                <w:noProof/>
                <w:sz w:val="22"/>
              </w:rPr>
            </w:pPr>
            <w:r w:rsidRPr="000546D7">
              <w:rPr>
                <w:noProof/>
                <w:sz w:val="22"/>
              </w:rPr>
              <w:t>91-20-3</w:t>
            </w:r>
          </w:p>
        </w:tc>
        <w:tc>
          <w:tcPr>
            <w:tcW w:w="1134" w:type="dxa"/>
          </w:tcPr>
          <w:p w14:paraId="438FB688" w14:textId="77777777" w:rsidR="00EB5B12" w:rsidRPr="000546D7" w:rsidRDefault="00EB5B12" w:rsidP="009F297E">
            <w:pPr>
              <w:spacing w:before="40" w:after="40"/>
              <w:rPr>
                <w:noProof/>
                <w:sz w:val="22"/>
              </w:rPr>
            </w:pPr>
            <w:r w:rsidRPr="000546D7">
              <w:rPr>
                <w:noProof/>
                <w:sz w:val="22"/>
              </w:rPr>
              <w:t>202-049-5</w:t>
            </w:r>
          </w:p>
        </w:tc>
        <w:tc>
          <w:tcPr>
            <w:tcW w:w="1279" w:type="dxa"/>
            <w:gridSpan w:val="2"/>
            <w:tcMar>
              <w:left w:w="28" w:type="dxa"/>
              <w:right w:w="28" w:type="dxa"/>
            </w:tcMar>
          </w:tcPr>
          <w:p w14:paraId="7B5A4576" w14:textId="77777777" w:rsidR="00EB5B12" w:rsidRPr="000546D7" w:rsidRDefault="00EB5B12" w:rsidP="009F297E">
            <w:pPr>
              <w:spacing w:before="40" w:after="40"/>
              <w:rPr>
                <w:noProof/>
                <w:sz w:val="22"/>
              </w:rPr>
            </w:pPr>
            <w:r w:rsidRPr="000546D7">
              <w:rPr>
                <w:noProof/>
                <w:sz w:val="22"/>
              </w:rPr>
              <w:t>2</w:t>
            </w:r>
          </w:p>
        </w:tc>
        <w:tc>
          <w:tcPr>
            <w:tcW w:w="1279" w:type="dxa"/>
            <w:gridSpan w:val="2"/>
            <w:tcMar>
              <w:left w:w="28" w:type="dxa"/>
              <w:right w:w="28" w:type="dxa"/>
            </w:tcMar>
          </w:tcPr>
          <w:p w14:paraId="5127B9B3" w14:textId="77777777" w:rsidR="00EB5B12" w:rsidRPr="000546D7" w:rsidRDefault="00EB5B12" w:rsidP="009F297E">
            <w:pPr>
              <w:spacing w:before="40" w:after="40"/>
              <w:rPr>
                <w:noProof/>
                <w:sz w:val="22"/>
              </w:rPr>
            </w:pPr>
            <w:r w:rsidRPr="000546D7">
              <w:rPr>
                <w:noProof/>
                <w:sz w:val="22"/>
              </w:rPr>
              <w:t>2</w:t>
            </w:r>
          </w:p>
        </w:tc>
        <w:tc>
          <w:tcPr>
            <w:tcW w:w="1278" w:type="dxa"/>
            <w:gridSpan w:val="2"/>
            <w:tcMar>
              <w:left w:w="28" w:type="dxa"/>
              <w:right w:w="28" w:type="dxa"/>
            </w:tcMar>
          </w:tcPr>
          <w:p w14:paraId="7C0BEF5A" w14:textId="77777777" w:rsidR="00EB5B12" w:rsidRPr="000546D7" w:rsidRDefault="00EB5B12" w:rsidP="009F297E">
            <w:pPr>
              <w:spacing w:before="40" w:after="40"/>
              <w:rPr>
                <w:noProof/>
                <w:sz w:val="22"/>
              </w:rPr>
            </w:pPr>
            <w:r w:rsidRPr="000546D7">
              <w:rPr>
                <w:noProof/>
                <w:sz w:val="22"/>
              </w:rPr>
              <w:t>130</w:t>
            </w:r>
          </w:p>
        </w:tc>
        <w:tc>
          <w:tcPr>
            <w:tcW w:w="1277" w:type="dxa"/>
            <w:gridSpan w:val="2"/>
            <w:tcMar>
              <w:left w:w="28" w:type="dxa"/>
              <w:right w:w="28" w:type="dxa"/>
            </w:tcMar>
          </w:tcPr>
          <w:p w14:paraId="70EA3C0A" w14:textId="77777777" w:rsidR="00EB5B12" w:rsidRPr="000546D7" w:rsidRDefault="00EB5B12" w:rsidP="009F297E">
            <w:pPr>
              <w:spacing w:before="40" w:after="40"/>
              <w:rPr>
                <w:noProof/>
                <w:sz w:val="22"/>
              </w:rPr>
            </w:pPr>
            <w:r w:rsidRPr="000546D7">
              <w:rPr>
                <w:noProof/>
                <w:sz w:val="22"/>
              </w:rPr>
              <w:t>130</w:t>
            </w:r>
          </w:p>
        </w:tc>
        <w:tc>
          <w:tcPr>
            <w:tcW w:w="1136" w:type="dxa"/>
            <w:gridSpan w:val="2"/>
            <w:tcMar>
              <w:left w:w="28" w:type="dxa"/>
              <w:right w:w="28" w:type="dxa"/>
            </w:tcMar>
          </w:tcPr>
          <w:p w14:paraId="650E3EA5" w14:textId="77777777" w:rsidR="00EB5B12" w:rsidRPr="000546D7" w:rsidRDefault="00EB5B12" w:rsidP="009F297E">
            <w:pPr>
              <w:spacing w:before="40" w:after="40"/>
              <w:rPr>
                <w:noProof/>
                <w:sz w:val="22"/>
              </w:rPr>
            </w:pPr>
          </w:p>
        </w:tc>
        <w:tc>
          <w:tcPr>
            <w:tcW w:w="1262" w:type="dxa"/>
            <w:tcMar>
              <w:left w:w="28" w:type="dxa"/>
              <w:right w:w="28" w:type="dxa"/>
            </w:tcMar>
          </w:tcPr>
          <w:p w14:paraId="6E86393F"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2E4F2903" w14:textId="77777777" w:rsidR="00EB5B12" w:rsidRPr="000546D7" w:rsidRDefault="00EB5B12" w:rsidP="009F297E">
            <w:pPr>
              <w:spacing w:before="40" w:after="40"/>
              <w:rPr>
                <w:noProof/>
                <w:sz w:val="22"/>
              </w:rPr>
            </w:pPr>
          </w:p>
        </w:tc>
        <w:tc>
          <w:tcPr>
            <w:tcW w:w="970" w:type="dxa"/>
            <w:tcMar>
              <w:left w:w="28" w:type="dxa"/>
              <w:right w:w="28" w:type="dxa"/>
            </w:tcMar>
          </w:tcPr>
          <w:p w14:paraId="2DE52D23" w14:textId="77777777" w:rsidR="00EB5B12" w:rsidRPr="000546D7" w:rsidRDefault="00EB5B12" w:rsidP="009F297E">
            <w:pPr>
              <w:spacing w:before="40" w:after="40"/>
              <w:rPr>
                <w:noProof/>
                <w:sz w:val="22"/>
              </w:rPr>
            </w:pPr>
          </w:p>
        </w:tc>
      </w:tr>
      <w:tr w:rsidR="00EB5B12" w:rsidRPr="000546D7" w14:paraId="61A5B12B" w14:textId="77777777" w:rsidTr="009F297E">
        <w:trPr>
          <w:gridBefore w:val="1"/>
          <w:wBefore w:w="12" w:type="dxa"/>
          <w:cantSplit/>
          <w:tblHeader/>
          <w:jc w:val="center"/>
        </w:trPr>
        <w:tc>
          <w:tcPr>
            <w:tcW w:w="651" w:type="dxa"/>
            <w:gridSpan w:val="3"/>
            <w:tcMar>
              <w:left w:w="28" w:type="dxa"/>
              <w:right w:w="28" w:type="dxa"/>
            </w:tcMar>
          </w:tcPr>
          <w:p w14:paraId="699CFDBD" w14:textId="77777777" w:rsidR="00EB5B12" w:rsidRPr="000546D7" w:rsidRDefault="00EB5B12" w:rsidP="009F297E">
            <w:pPr>
              <w:spacing w:before="40" w:after="40"/>
              <w:rPr>
                <w:noProof/>
                <w:sz w:val="22"/>
              </w:rPr>
            </w:pPr>
            <w:r w:rsidRPr="000546D7">
              <w:rPr>
                <w:noProof/>
                <w:sz w:val="22"/>
              </w:rPr>
              <w:t>23)</w:t>
            </w:r>
          </w:p>
        </w:tc>
        <w:tc>
          <w:tcPr>
            <w:tcW w:w="2286" w:type="dxa"/>
            <w:gridSpan w:val="3"/>
            <w:tcMar>
              <w:left w:w="28" w:type="dxa"/>
              <w:right w:w="28" w:type="dxa"/>
            </w:tcMar>
          </w:tcPr>
          <w:p w14:paraId="46BF1845" w14:textId="77777777" w:rsidR="00EB5B12" w:rsidRPr="000546D7" w:rsidRDefault="00EB5B12" w:rsidP="009F297E">
            <w:pPr>
              <w:spacing w:before="40" w:after="40"/>
              <w:rPr>
                <w:noProof/>
                <w:sz w:val="22"/>
              </w:rPr>
            </w:pPr>
            <w:r w:rsidRPr="000546D7">
              <w:rPr>
                <w:noProof/>
                <w:sz w:val="22"/>
              </w:rPr>
              <w:t>nikkeli ja nikkeliyhdisteet</w:t>
            </w:r>
          </w:p>
        </w:tc>
        <w:tc>
          <w:tcPr>
            <w:tcW w:w="1329" w:type="dxa"/>
            <w:gridSpan w:val="3"/>
            <w:tcMar>
              <w:left w:w="28" w:type="dxa"/>
              <w:right w:w="28" w:type="dxa"/>
            </w:tcMar>
          </w:tcPr>
          <w:p w14:paraId="2C12FC63" w14:textId="77777777" w:rsidR="00EB5B12" w:rsidRPr="000546D7" w:rsidRDefault="00EB5B12" w:rsidP="009F297E">
            <w:pPr>
              <w:spacing w:before="40" w:after="40"/>
              <w:rPr>
                <w:noProof/>
                <w:sz w:val="22"/>
              </w:rPr>
            </w:pPr>
            <w:r w:rsidRPr="000546D7">
              <w:rPr>
                <w:noProof/>
                <w:sz w:val="22"/>
              </w:rPr>
              <w:t>metallit</w:t>
            </w:r>
          </w:p>
        </w:tc>
        <w:tc>
          <w:tcPr>
            <w:tcW w:w="992" w:type="dxa"/>
            <w:gridSpan w:val="2"/>
            <w:tcMar>
              <w:left w:w="28" w:type="dxa"/>
              <w:right w:w="28" w:type="dxa"/>
            </w:tcMar>
          </w:tcPr>
          <w:p w14:paraId="6F693C53" w14:textId="77777777" w:rsidR="00EB5B12" w:rsidRPr="000546D7" w:rsidRDefault="00EB5B12" w:rsidP="009F297E">
            <w:pPr>
              <w:spacing w:before="40" w:after="40"/>
              <w:rPr>
                <w:noProof/>
                <w:sz w:val="22"/>
              </w:rPr>
            </w:pPr>
            <w:r w:rsidRPr="000546D7">
              <w:rPr>
                <w:noProof/>
                <w:sz w:val="22"/>
              </w:rPr>
              <w:t>7440-02-0</w:t>
            </w:r>
          </w:p>
        </w:tc>
        <w:tc>
          <w:tcPr>
            <w:tcW w:w="1134" w:type="dxa"/>
          </w:tcPr>
          <w:p w14:paraId="333C3E9B" w14:textId="77777777" w:rsidR="00EB5B12" w:rsidRPr="000546D7" w:rsidDel="00EC120E" w:rsidRDefault="00EB5B12" w:rsidP="009F297E">
            <w:pPr>
              <w:spacing w:before="40" w:after="40"/>
              <w:rPr>
                <w:strike/>
                <w:noProof/>
                <w:sz w:val="22"/>
              </w:rPr>
            </w:pPr>
            <w:r w:rsidRPr="000546D7">
              <w:rPr>
                <w:noProof/>
                <w:sz w:val="22"/>
              </w:rPr>
              <w:t>231-111-4</w:t>
            </w:r>
          </w:p>
        </w:tc>
        <w:tc>
          <w:tcPr>
            <w:tcW w:w="1279" w:type="dxa"/>
            <w:gridSpan w:val="2"/>
            <w:tcMar>
              <w:left w:w="28" w:type="dxa"/>
              <w:right w:w="28" w:type="dxa"/>
            </w:tcMar>
          </w:tcPr>
          <w:p w14:paraId="293A7CED" w14:textId="77777777" w:rsidR="00EB5B12" w:rsidRPr="000546D7" w:rsidRDefault="00EB5B12" w:rsidP="009F297E">
            <w:pPr>
              <w:spacing w:before="40" w:after="40"/>
              <w:rPr>
                <w:noProof/>
                <w:sz w:val="22"/>
                <w:vertAlign w:val="superscript"/>
              </w:rPr>
            </w:pPr>
            <w:r w:rsidRPr="000546D7">
              <w:rPr>
                <w:noProof/>
                <w:sz w:val="22"/>
              </w:rPr>
              <w:t>2 (</w:t>
            </w:r>
            <w:r w:rsidRPr="000546D7">
              <w:rPr>
                <w:noProof/>
                <w:sz w:val="22"/>
                <w:vertAlign w:val="superscript"/>
              </w:rPr>
              <w:t>12</w:t>
            </w:r>
            <w:r w:rsidRPr="000546D7">
              <w:rPr>
                <w:noProof/>
                <w:sz w:val="22"/>
              </w:rPr>
              <w:t>)</w:t>
            </w:r>
          </w:p>
        </w:tc>
        <w:tc>
          <w:tcPr>
            <w:tcW w:w="1279" w:type="dxa"/>
            <w:gridSpan w:val="2"/>
            <w:tcMar>
              <w:left w:w="28" w:type="dxa"/>
              <w:right w:w="28" w:type="dxa"/>
            </w:tcMar>
          </w:tcPr>
          <w:p w14:paraId="43D767EA" w14:textId="77777777" w:rsidR="00EB5B12" w:rsidRPr="000546D7" w:rsidRDefault="00EB5B12" w:rsidP="009F297E">
            <w:pPr>
              <w:spacing w:before="40" w:after="40"/>
              <w:rPr>
                <w:noProof/>
                <w:sz w:val="22"/>
              </w:rPr>
            </w:pPr>
            <w:r w:rsidRPr="000546D7">
              <w:rPr>
                <w:noProof/>
                <w:sz w:val="22"/>
              </w:rPr>
              <w:t>3,1</w:t>
            </w:r>
          </w:p>
        </w:tc>
        <w:tc>
          <w:tcPr>
            <w:tcW w:w="1278" w:type="dxa"/>
            <w:gridSpan w:val="2"/>
            <w:tcMar>
              <w:left w:w="28" w:type="dxa"/>
              <w:right w:w="28" w:type="dxa"/>
            </w:tcMar>
          </w:tcPr>
          <w:p w14:paraId="39BA515A" w14:textId="77777777" w:rsidR="00EB5B12" w:rsidRPr="000546D7" w:rsidRDefault="00EB5B12" w:rsidP="009F297E">
            <w:pPr>
              <w:spacing w:before="40" w:after="40"/>
              <w:rPr>
                <w:noProof/>
                <w:sz w:val="22"/>
              </w:rPr>
            </w:pPr>
            <w:r w:rsidRPr="000546D7">
              <w:rPr>
                <w:noProof/>
                <w:sz w:val="22"/>
              </w:rPr>
              <w:t>8,2</w:t>
            </w:r>
          </w:p>
        </w:tc>
        <w:tc>
          <w:tcPr>
            <w:tcW w:w="1277" w:type="dxa"/>
            <w:gridSpan w:val="2"/>
            <w:tcMar>
              <w:left w:w="28" w:type="dxa"/>
              <w:right w:w="28" w:type="dxa"/>
            </w:tcMar>
          </w:tcPr>
          <w:p w14:paraId="3BCFBF44" w14:textId="77777777" w:rsidR="00EB5B12" w:rsidRPr="000546D7" w:rsidRDefault="00EB5B12" w:rsidP="009F297E">
            <w:pPr>
              <w:spacing w:before="40" w:after="40"/>
              <w:rPr>
                <w:noProof/>
                <w:sz w:val="22"/>
              </w:rPr>
            </w:pPr>
            <w:r w:rsidRPr="000546D7">
              <w:rPr>
                <w:noProof/>
                <w:sz w:val="22"/>
              </w:rPr>
              <w:t>8,2</w:t>
            </w:r>
          </w:p>
        </w:tc>
        <w:tc>
          <w:tcPr>
            <w:tcW w:w="1136" w:type="dxa"/>
            <w:gridSpan w:val="2"/>
            <w:tcMar>
              <w:left w:w="28" w:type="dxa"/>
              <w:right w:w="28" w:type="dxa"/>
            </w:tcMar>
          </w:tcPr>
          <w:p w14:paraId="2BE957D1" w14:textId="77777777" w:rsidR="00EB5B12" w:rsidRPr="000546D7" w:rsidRDefault="00EB5B12" w:rsidP="009F297E">
            <w:pPr>
              <w:spacing w:before="40" w:after="40"/>
              <w:rPr>
                <w:noProof/>
                <w:sz w:val="22"/>
              </w:rPr>
            </w:pPr>
          </w:p>
        </w:tc>
        <w:tc>
          <w:tcPr>
            <w:tcW w:w="1262" w:type="dxa"/>
            <w:tcMar>
              <w:left w:w="28" w:type="dxa"/>
              <w:right w:w="28" w:type="dxa"/>
            </w:tcMar>
          </w:tcPr>
          <w:p w14:paraId="31DAA4AC" w14:textId="77777777" w:rsidR="00EB5B12" w:rsidRPr="000546D7" w:rsidRDefault="00EB5B12" w:rsidP="009F297E">
            <w:pPr>
              <w:spacing w:before="40" w:after="40"/>
              <w:rPr>
                <w:noProof/>
                <w:sz w:val="22"/>
                <w:vertAlign w:val="superscript"/>
              </w:rPr>
            </w:pPr>
          </w:p>
        </w:tc>
        <w:tc>
          <w:tcPr>
            <w:tcW w:w="1153" w:type="dxa"/>
            <w:gridSpan w:val="2"/>
            <w:tcMar>
              <w:left w:w="28" w:type="dxa"/>
              <w:right w:w="28" w:type="dxa"/>
            </w:tcMar>
          </w:tcPr>
          <w:p w14:paraId="2BEC39B8" w14:textId="77777777" w:rsidR="00EB5B12" w:rsidRPr="000546D7" w:rsidRDefault="00EB5B12" w:rsidP="009F297E">
            <w:pPr>
              <w:spacing w:before="40" w:after="40"/>
              <w:rPr>
                <w:noProof/>
                <w:sz w:val="22"/>
                <w:vertAlign w:val="superscript"/>
              </w:rPr>
            </w:pPr>
          </w:p>
        </w:tc>
        <w:tc>
          <w:tcPr>
            <w:tcW w:w="970" w:type="dxa"/>
            <w:tcMar>
              <w:left w:w="28" w:type="dxa"/>
              <w:right w:w="28" w:type="dxa"/>
            </w:tcMar>
          </w:tcPr>
          <w:p w14:paraId="206F1C84" w14:textId="77777777" w:rsidR="00EB5B12" w:rsidRPr="000546D7" w:rsidRDefault="00EB5B12" w:rsidP="009F297E">
            <w:pPr>
              <w:spacing w:before="40" w:after="40"/>
              <w:rPr>
                <w:noProof/>
                <w:sz w:val="22"/>
                <w:vertAlign w:val="superscript"/>
              </w:rPr>
            </w:pPr>
          </w:p>
        </w:tc>
      </w:tr>
      <w:tr w:rsidR="00EB5B12" w:rsidRPr="000546D7" w14:paraId="6AD1299F" w14:textId="77777777" w:rsidTr="009F297E">
        <w:trPr>
          <w:gridBefore w:val="1"/>
          <w:wBefore w:w="12" w:type="dxa"/>
          <w:cantSplit/>
          <w:tblHeader/>
          <w:jc w:val="center"/>
        </w:trPr>
        <w:tc>
          <w:tcPr>
            <w:tcW w:w="651" w:type="dxa"/>
            <w:gridSpan w:val="3"/>
            <w:tcMar>
              <w:left w:w="28" w:type="dxa"/>
              <w:right w:w="28" w:type="dxa"/>
            </w:tcMar>
          </w:tcPr>
          <w:p w14:paraId="2C8AA7D2" w14:textId="77777777" w:rsidR="00EB5B12" w:rsidRPr="000546D7" w:rsidRDefault="00EB5B12" w:rsidP="009F297E">
            <w:pPr>
              <w:spacing w:before="40" w:after="40"/>
              <w:rPr>
                <w:noProof/>
                <w:sz w:val="22"/>
              </w:rPr>
            </w:pPr>
            <w:r w:rsidRPr="000546D7">
              <w:rPr>
                <w:noProof/>
                <w:sz w:val="22"/>
              </w:rPr>
              <w:t>24)</w:t>
            </w:r>
          </w:p>
        </w:tc>
        <w:tc>
          <w:tcPr>
            <w:tcW w:w="2286" w:type="dxa"/>
            <w:gridSpan w:val="3"/>
            <w:tcMar>
              <w:left w:w="28" w:type="dxa"/>
              <w:right w:w="28" w:type="dxa"/>
            </w:tcMar>
          </w:tcPr>
          <w:p w14:paraId="5E54FE07" w14:textId="77777777" w:rsidR="00EB5B12" w:rsidRPr="000546D7" w:rsidRDefault="00EB5B12" w:rsidP="009F297E">
            <w:pPr>
              <w:spacing w:before="40" w:after="40"/>
              <w:rPr>
                <w:noProof/>
                <w:sz w:val="22"/>
              </w:rPr>
            </w:pPr>
            <w:r w:rsidRPr="000546D7">
              <w:rPr>
                <w:noProof/>
                <w:sz w:val="22"/>
              </w:rPr>
              <w:t>nonyylifenolit (</w:t>
            </w:r>
            <w:r w:rsidRPr="000546D7">
              <w:rPr>
                <w:noProof/>
                <w:sz w:val="22"/>
                <w:vertAlign w:val="superscript"/>
              </w:rPr>
              <w:t>14</w:t>
            </w:r>
            <w:r w:rsidRPr="000546D7">
              <w:rPr>
                <w:noProof/>
                <w:sz w:val="22"/>
              </w:rPr>
              <w:t>)</w:t>
            </w:r>
            <w:r w:rsidRPr="000546D7">
              <w:rPr>
                <w:noProof/>
              </w:rPr>
              <w:t xml:space="preserve"> </w:t>
            </w:r>
            <w:r w:rsidRPr="000546D7">
              <w:rPr>
                <w:noProof/>
              </w:rPr>
              <w:br/>
            </w:r>
            <w:r w:rsidRPr="000546D7">
              <w:rPr>
                <w:noProof/>
                <w:sz w:val="22"/>
              </w:rPr>
              <w:t>(4-nonyylifenoli)</w:t>
            </w:r>
          </w:p>
        </w:tc>
        <w:tc>
          <w:tcPr>
            <w:tcW w:w="1329" w:type="dxa"/>
            <w:gridSpan w:val="3"/>
            <w:tcMar>
              <w:left w:w="28" w:type="dxa"/>
              <w:right w:w="28" w:type="dxa"/>
            </w:tcMar>
          </w:tcPr>
          <w:p w14:paraId="7DA22B1B"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515C9F79" w14:textId="77777777" w:rsidR="00EB5B12" w:rsidRPr="000546D7" w:rsidRDefault="00EB5B12" w:rsidP="009F297E">
            <w:pPr>
              <w:spacing w:before="40" w:after="40"/>
              <w:rPr>
                <w:noProof/>
                <w:sz w:val="22"/>
              </w:rPr>
            </w:pPr>
            <w:r w:rsidRPr="000546D7">
              <w:rPr>
                <w:noProof/>
                <w:sz w:val="22"/>
              </w:rPr>
              <w:t>84852-15-3</w:t>
            </w:r>
          </w:p>
        </w:tc>
        <w:tc>
          <w:tcPr>
            <w:tcW w:w="1134" w:type="dxa"/>
          </w:tcPr>
          <w:p w14:paraId="695EB7C0" w14:textId="77777777" w:rsidR="00EB5B12" w:rsidRPr="000546D7" w:rsidRDefault="00EB5B12" w:rsidP="009F297E">
            <w:pPr>
              <w:spacing w:before="40" w:after="40"/>
              <w:rPr>
                <w:noProof/>
                <w:sz w:val="22"/>
              </w:rPr>
            </w:pPr>
            <w:r w:rsidRPr="000546D7">
              <w:rPr>
                <w:noProof/>
                <w:sz w:val="22"/>
              </w:rPr>
              <w:t>284-325-5</w:t>
            </w:r>
          </w:p>
        </w:tc>
        <w:tc>
          <w:tcPr>
            <w:tcW w:w="1279" w:type="dxa"/>
            <w:gridSpan w:val="2"/>
            <w:tcMar>
              <w:left w:w="28" w:type="dxa"/>
              <w:right w:w="28" w:type="dxa"/>
            </w:tcMar>
          </w:tcPr>
          <w:p w14:paraId="71BC35EF" w14:textId="77777777" w:rsidR="00EB5B12" w:rsidRPr="000546D7" w:rsidRDefault="00EB5B12" w:rsidP="009F297E">
            <w:pPr>
              <w:spacing w:before="40" w:after="40"/>
              <w:rPr>
                <w:noProof/>
                <w:sz w:val="22"/>
              </w:rPr>
            </w:pPr>
            <w:r w:rsidRPr="000546D7">
              <w:rPr>
                <w:noProof/>
                <w:sz w:val="22"/>
              </w:rPr>
              <w:t>0,037</w:t>
            </w:r>
          </w:p>
        </w:tc>
        <w:tc>
          <w:tcPr>
            <w:tcW w:w="1279" w:type="dxa"/>
            <w:gridSpan w:val="2"/>
            <w:tcMar>
              <w:left w:w="28" w:type="dxa"/>
              <w:right w:w="28" w:type="dxa"/>
            </w:tcMar>
          </w:tcPr>
          <w:p w14:paraId="5C6E1552" w14:textId="77777777" w:rsidR="00EB5B12" w:rsidRPr="000546D7" w:rsidRDefault="00EB5B12" w:rsidP="009F297E">
            <w:pPr>
              <w:spacing w:before="40" w:after="40"/>
              <w:rPr>
                <w:noProof/>
                <w:sz w:val="22"/>
              </w:rPr>
            </w:pPr>
            <w:r w:rsidRPr="000546D7">
              <w:rPr>
                <w:noProof/>
                <w:sz w:val="22"/>
              </w:rPr>
              <w:t>0,0018</w:t>
            </w:r>
          </w:p>
        </w:tc>
        <w:tc>
          <w:tcPr>
            <w:tcW w:w="1278" w:type="dxa"/>
            <w:gridSpan w:val="2"/>
            <w:tcMar>
              <w:left w:w="28" w:type="dxa"/>
              <w:right w:w="28" w:type="dxa"/>
            </w:tcMar>
          </w:tcPr>
          <w:p w14:paraId="0634E29A" w14:textId="77777777" w:rsidR="00EB5B12" w:rsidRPr="000546D7" w:rsidRDefault="00EB5B12" w:rsidP="009F297E">
            <w:pPr>
              <w:spacing w:before="40" w:after="40"/>
              <w:rPr>
                <w:noProof/>
                <w:sz w:val="22"/>
              </w:rPr>
            </w:pPr>
            <w:r w:rsidRPr="000546D7">
              <w:rPr>
                <w:noProof/>
                <w:sz w:val="22"/>
              </w:rPr>
              <w:t>2,1</w:t>
            </w:r>
          </w:p>
        </w:tc>
        <w:tc>
          <w:tcPr>
            <w:tcW w:w="1277" w:type="dxa"/>
            <w:gridSpan w:val="2"/>
            <w:tcMar>
              <w:left w:w="28" w:type="dxa"/>
              <w:right w:w="28" w:type="dxa"/>
            </w:tcMar>
          </w:tcPr>
          <w:p w14:paraId="35E5F26E" w14:textId="77777777" w:rsidR="00EB5B12" w:rsidRPr="000546D7" w:rsidRDefault="00EB5B12" w:rsidP="009F297E">
            <w:pPr>
              <w:spacing w:before="40" w:after="40"/>
              <w:rPr>
                <w:noProof/>
                <w:sz w:val="22"/>
              </w:rPr>
            </w:pPr>
            <w:r w:rsidRPr="000546D7">
              <w:rPr>
                <w:noProof/>
                <w:sz w:val="22"/>
              </w:rPr>
              <w:t>0,17</w:t>
            </w:r>
          </w:p>
        </w:tc>
        <w:tc>
          <w:tcPr>
            <w:tcW w:w="1136" w:type="dxa"/>
            <w:gridSpan w:val="2"/>
            <w:tcMar>
              <w:left w:w="28" w:type="dxa"/>
              <w:right w:w="28" w:type="dxa"/>
            </w:tcMar>
          </w:tcPr>
          <w:p w14:paraId="5192408C" w14:textId="77777777" w:rsidR="00EB5B12" w:rsidRPr="000546D7" w:rsidRDefault="00EB5B12" w:rsidP="009F297E">
            <w:pPr>
              <w:spacing w:before="40" w:after="40"/>
              <w:rPr>
                <w:noProof/>
                <w:sz w:val="22"/>
              </w:rPr>
            </w:pPr>
          </w:p>
        </w:tc>
        <w:tc>
          <w:tcPr>
            <w:tcW w:w="1262" w:type="dxa"/>
            <w:tcMar>
              <w:left w:w="28" w:type="dxa"/>
              <w:right w:w="28" w:type="dxa"/>
            </w:tcMar>
          </w:tcPr>
          <w:p w14:paraId="72C32BD9"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447620BD" w14:textId="77777777" w:rsidR="00EB5B12" w:rsidRPr="000546D7" w:rsidRDefault="00EB5B12" w:rsidP="009F297E">
            <w:pPr>
              <w:spacing w:before="40" w:after="40"/>
              <w:rPr>
                <w:noProof/>
                <w:sz w:val="22"/>
              </w:rPr>
            </w:pPr>
          </w:p>
        </w:tc>
        <w:tc>
          <w:tcPr>
            <w:tcW w:w="970" w:type="dxa"/>
            <w:tcMar>
              <w:left w:w="28" w:type="dxa"/>
              <w:right w:w="28" w:type="dxa"/>
            </w:tcMar>
          </w:tcPr>
          <w:p w14:paraId="02D2C4B6" w14:textId="77777777" w:rsidR="00EB5B12" w:rsidRPr="000546D7" w:rsidRDefault="00EB5B12" w:rsidP="009F297E">
            <w:pPr>
              <w:spacing w:before="40" w:after="40"/>
              <w:rPr>
                <w:noProof/>
                <w:sz w:val="22"/>
              </w:rPr>
            </w:pPr>
          </w:p>
        </w:tc>
      </w:tr>
      <w:tr w:rsidR="00EB5B12" w:rsidRPr="000546D7" w14:paraId="28A9754F" w14:textId="77777777" w:rsidTr="009F297E">
        <w:trPr>
          <w:gridBefore w:val="1"/>
          <w:wBefore w:w="12" w:type="dxa"/>
          <w:cantSplit/>
          <w:tblHeader/>
          <w:jc w:val="center"/>
        </w:trPr>
        <w:tc>
          <w:tcPr>
            <w:tcW w:w="651" w:type="dxa"/>
            <w:gridSpan w:val="3"/>
            <w:tcMar>
              <w:left w:w="28" w:type="dxa"/>
              <w:right w:w="28" w:type="dxa"/>
            </w:tcMar>
          </w:tcPr>
          <w:p w14:paraId="753698BF" w14:textId="77777777" w:rsidR="00EB5B12" w:rsidRPr="000546D7" w:rsidRDefault="00EB5B12" w:rsidP="009F297E">
            <w:pPr>
              <w:keepNext/>
              <w:spacing w:before="40" w:after="40"/>
              <w:rPr>
                <w:noProof/>
                <w:sz w:val="22"/>
              </w:rPr>
            </w:pPr>
            <w:r w:rsidRPr="000546D7">
              <w:rPr>
                <w:noProof/>
                <w:sz w:val="22"/>
              </w:rPr>
              <w:t>25)</w:t>
            </w:r>
          </w:p>
        </w:tc>
        <w:tc>
          <w:tcPr>
            <w:tcW w:w="2286" w:type="dxa"/>
            <w:gridSpan w:val="3"/>
            <w:tcMar>
              <w:left w:w="28" w:type="dxa"/>
              <w:right w:w="28" w:type="dxa"/>
            </w:tcMar>
          </w:tcPr>
          <w:p w14:paraId="4A8EBC04" w14:textId="77777777" w:rsidR="00EB5B12" w:rsidRPr="000546D7" w:rsidRDefault="00EB5B12" w:rsidP="009F297E">
            <w:pPr>
              <w:keepNext/>
              <w:spacing w:before="40" w:after="40"/>
              <w:rPr>
                <w:noProof/>
                <w:sz w:val="22"/>
              </w:rPr>
            </w:pPr>
            <w:r w:rsidRPr="000546D7">
              <w:rPr>
                <w:noProof/>
                <w:sz w:val="22"/>
              </w:rPr>
              <w:t>oktyylifenolit (</w:t>
            </w:r>
            <w:r w:rsidRPr="000546D7">
              <w:rPr>
                <w:noProof/>
                <w:sz w:val="22"/>
                <w:vertAlign w:val="superscript"/>
              </w:rPr>
              <w:t>15</w:t>
            </w:r>
            <w:r w:rsidRPr="000546D7">
              <w:rPr>
                <w:noProof/>
                <w:sz w:val="22"/>
              </w:rPr>
              <w:t xml:space="preserve">) </w:t>
            </w:r>
            <w:r w:rsidRPr="000546D7">
              <w:rPr>
                <w:noProof/>
              </w:rPr>
              <w:t xml:space="preserve"> </w:t>
            </w:r>
            <w:r w:rsidRPr="000546D7">
              <w:rPr>
                <w:noProof/>
              </w:rPr>
              <w:br/>
            </w:r>
            <w:r w:rsidRPr="000546D7">
              <w:rPr>
                <w:noProof/>
                <w:sz w:val="22"/>
              </w:rPr>
              <w:t>((4-(1,1',3,3'-tetrametyyli-butyyli)-fenoli))</w:t>
            </w:r>
          </w:p>
        </w:tc>
        <w:tc>
          <w:tcPr>
            <w:tcW w:w="1329" w:type="dxa"/>
            <w:gridSpan w:val="3"/>
            <w:tcMar>
              <w:left w:w="28" w:type="dxa"/>
              <w:right w:w="28" w:type="dxa"/>
            </w:tcMar>
          </w:tcPr>
          <w:p w14:paraId="60CFBD31" w14:textId="77777777" w:rsidR="00EB5B12" w:rsidRPr="000546D7" w:rsidRDefault="00EB5B12" w:rsidP="009F297E">
            <w:pPr>
              <w:keepNext/>
              <w:spacing w:before="40" w:after="40"/>
              <w:rPr>
                <w:noProof/>
                <w:sz w:val="22"/>
              </w:rPr>
            </w:pPr>
            <w:r w:rsidRPr="000546D7">
              <w:rPr>
                <w:noProof/>
                <w:sz w:val="22"/>
              </w:rPr>
              <w:t>teollisuusaineet</w:t>
            </w:r>
          </w:p>
        </w:tc>
        <w:tc>
          <w:tcPr>
            <w:tcW w:w="992" w:type="dxa"/>
            <w:gridSpan w:val="2"/>
            <w:tcMar>
              <w:left w:w="28" w:type="dxa"/>
              <w:right w:w="28" w:type="dxa"/>
            </w:tcMar>
          </w:tcPr>
          <w:p w14:paraId="1C99F58B" w14:textId="77777777" w:rsidR="00EB5B12" w:rsidRPr="000546D7" w:rsidRDefault="00EB5B12" w:rsidP="009F297E">
            <w:pPr>
              <w:keepNext/>
              <w:spacing w:before="40" w:after="40"/>
              <w:rPr>
                <w:noProof/>
                <w:sz w:val="22"/>
              </w:rPr>
            </w:pPr>
            <w:r w:rsidRPr="000546D7">
              <w:rPr>
                <w:noProof/>
                <w:sz w:val="22"/>
              </w:rPr>
              <w:t>140-66-9</w:t>
            </w:r>
          </w:p>
        </w:tc>
        <w:tc>
          <w:tcPr>
            <w:tcW w:w="1134" w:type="dxa"/>
          </w:tcPr>
          <w:p w14:paraId="596D88D2" w14:textId="77777777" w:rsidR="00EB5B12" w:rsidRPr="000546D7" w:rsidRDefault="00EB5B12" w:rsidP="009F297E">
            <w:pPr>
              <w:keepNext/>
              <w:spacing w:before="40" w:after="40"/>
              <w:rPr>
                <w:noProof/>
                <w:sz w:val="22"/>
              </w:rPr>
            </w:pPr>
            <w:r w:rsidRPr="000546D7">
              <w:rPr>
                <w:noProof/>
                <w:sz w:val="22"/>
              </w:rPr>
              <w:t>205-426-2</w:t>
            </w:r>
          </w:p>
        </w:tc>
        <w:tc>
          <w:tcPr>
            <w:tcW w:w="1279" w:type="dxa"/>
            <w:gridSpan w:val="2"/>
            <w:tcMar>
              <w:left w:w="28" w:type="dxa"/>
              <w:right w:w="28" w:type="dxa"/>
            </w:tcMar>
          </w:tcPr>
          <w:p w14:paraId="5A26CA63" w14:textId="77777777" w:rsidR="00EB5B12" w:rsidRPr="000546D7" w:rsidRDefault="00EB5B12" w:rsidP="009F297E">
            <w:pPr>
              <w:keepNext/>
              <w:spacing w:before="40" w:after="40"/>
              <w:rPr>
                <w:noProof/>
                <w:sz w:val="22"/>
              </w:rPr>
            </w:pPr>
            <w:r w:rsidRPr="000546D7">
              <w:rPr>
                <w:noProof/>
                <w:sz w:val="22"/>
              </w:rPr>
              <w:t>0,1</w:t>
            </w:r>
          </w:p>
        </w:tc>
        <w:tc>
          <w:tcPr>
            <w:tcW w:w="1279" w:type="dxa"/>
            <w:gridSpan w:val="2"/>
            <w:tcMar>
              <w:left w:w="28" w:type="dxa"/>
              <w:right w:w="28" w:type="dxa"/>
            </w:tcMar>
          </w:tcPr>
          <w:p w14:paraId="1D2F1999" w14:textId="77777777" w:rsidR="00EB5B12" w:rsidRPr="000546D7" w:rsidRDefault="00EB5B12" w:rsidP="009F297E">
            <w:pPr>
              <w:keepNext/>
              <w:spacing w:before="40" w:after="40"/>
              <w:rPr>
                <w:noProof/>
                <w:sz w:val="22"/>
              </w:rPr>
            </w:pPr>
            <w:r w:rsidRPr="000546D7">
              <w:rPr>
                <w:noProof/>
                <w:sz w:val="22"/>
              </w:rPr>
              <w:t>0,01</w:t>
            </w:r>
          </w:p>
        </w:tc>
        <w:tc>
          <w:tcPr>
            <w:tcW w:w="1278" w:type="dxa"/>
            <w:gridSpan w:val="2"/>
            <w:tcMar>
              <w:left w:w="28" w:type="dxa"/>
              <w:right w:w="28" w:type="dxa"/>
            </w:tcMar>
          </w:tcPr>
          <w:p w14:paraId="32F5D00F" w14:textId="77777777" w:rsidR="00EB5B12" w:rsidRPr="000546D7" w:rsidRDefault="00EB5B12" w:rsidP="009F297E">
            <w:pPr>
              <w:keepNext/>
              <w:spacing w:before="40" w:after="40"/>
              <w:rPr>
                <w:noProof/>
                <w:sz w:val="22"/>
              </w:rPr>
            </w:pPr>
            <w:r w:rsidRPr="000546D7">
              <w:rPr>
                <w:noProof/>
                <w:sz w:val="22"/>
              </w:rPr>
              <w:t>ei sovelleta</w:t>
            </w:r>
          </w:p>
        </w:tc>
        <w:tc>
          <w:tcPr>
            <w:tcW w:w="1277" w:type="dxa"/>
            <w:gridSpan w:val="2"/>
            <w:tcMar>
              <w:left w:w="28" w:type="dxa"/>
              <w:right w:w="28" w:type="dxa"/>
            </w:tcMar>
          </w:tcPr>
          <w:p w14:paraId="1B3BA23F" w14:textId="77777777" w:rsidR="00EB5B12" w:rsidRPr="000546D7" w:rsidRDefault="00EB5B12" w:rsidP="009F297E">
            <w:pPr>
              <w:keepNext/>
              <w:spacing w:before="40" w:after="40"/>
              <w:rPr>
                <w:noProof/>
                <w:sz w:val="22"/>
              </w:rPr>
            </w:pPr>
            <w:r w:rsidRPr="000546D7">
              <w:rPr>
                <w:noProof/>
                <w:sz w:val="22"/>
              </w:rPr>
              <w:t>ei sovelleta</w:t>
            </w:r>
          </w:p>
        </w:tc>
        <w:tc>
          <w:tcPr>
            <w:tcW w:w="1136" w:type="dxa"/>
            <w:gridSpan w:val="2"/>
            <w:tcMar>
              <w:left w:w="28" w:type="dxa"/>
              <w:right w:w="28" w:type="dxa"/>
            </w:tcMar>
          </w:tcPr>
          <w:p w14:paraId="59CC19B6" w14:textId="77777777" w:rsidR="00EB5B12" w:rsidRPr="000546D7" w:rsidRDefault="00EB5B12" w:rsidP="009F297E">
            <w:pPr>
              <w:keepNext/>
              <w:spacing w:before="40" w:after="40"/>
              <w:rPr>
                <w:noProof/>
                <w:sz w:val="22"/>
              </w:rPr>
            </w:pPr>
          </w:p>
        </w:tc>
        <w:tc>
          <w:tcPr>
            <w:tcW w:w="1262" w:type="dxa"/>
            <w:tcMar>
              <w:left w:w="28" w:type="dxa"/>
              <w:right w:w="28" w:type="dxa"/>
            </w:tcMar>
          </w:tcPr>
          <w:p w14:paraId="06033842" w14:textId="77777777" w:rsidR="00EB5B12" w:rsidRPr="000546D7" w:rsidRDefault="00EB5B12" w:rsidP="009F297E">
            <w:pPr>
              <w:keepNext/>
              <w:spacing w:before="40" w:after="40"/>
              <w:rPr>
                <w:noProof/>
                <w:sz w:val="22"/>
              </w:rPr>
            </w:pPr>
            <w:r w:rsidRPr="000546D7">
              <w:rPr>
                <w:noProof/>
                <w:sz w:val="22"/>
              </w:rPr>
              <w:t>X</w:t>
            </w:r>
          </w:p>
        </w:tc>
        <w:tc>
          <w:tcPr>
            <w:tcW w:w="1153" w:type="dxa"/>
            <w:gridSpan w:val="2"/>
            <w:tcMar>
              <w:left w:w="28" w:type="dxa"/>
              <w:right w:w="28" w:type="dxa"/>
            </w:tcMar>
          </w:tcPr>
          <w:p w14:paraId="4491E6FC" w14:textId="77777777" w:rsidR="00EB5B12" w:rsidRPr="000546D7" w:rsidRDefault="00EB5B12" w:rsidP="009F297E">
            <w:pPr>
              <w:keepNext/>
              <w:spacing w:before="40" w:after="40"/>
              <w:rPr>
                <w:noProof/>
                <w:sz w:val="22"/>
              </w:rPr>
            </w:pPr>
          </w:p>
        </w:tc>
        <w:tc>
          <w:tcPr>
            <w:tcW w:w="970" w:type="dxa"/>
            <w:tcMar>
              <w:left w:w="28" w:type="dxa"/>
              <w:right w:w="28" w:type="dxa"/>
            </w:tcMar>
          </w:tcPr>
          <w:p w14:paraId="2C57356E" w14:textId="77777777" w:rsidR="00EB5B12" w:rsidRPr="000546D7" w:rsidRDefault="00EB5B12" w:rsidP="009F297E">
            <w:pPr>
              <w:keepNext/>
              <w:spacing w:before="40" w:after="40"/>
              <w:rPr>
                <w:noProof/>
                <w:sz w:val="22"/>
              </w:rPr>
            </w:pPr>
          </w:p>
        </w:tc>
      </w:tr>
      <w:tr w:rsidR="00EB5B12" w:rsidRPr="000546D7" w14:paraId="7A2E5BD1" w14:textId="77777777" w:rsidTr="009F297E">
        <w:trPr>
          <w:gridBefore w:val="1"/>
          <w:wBefore w:w="12" w:type="dxa"/>
          <w:cantSplit/>
          <w:tblHeader/>
          <w:jc w:val="center"/>
        </w:trPr>
        <w:tc>
          <w:tcPr>
            <w:tcW w:w="651" w:type="dxa"/>
            <w:gridSpan w:val="3"/>
            <w:tcMar>
              <w:left w:w="28" w:type="dxa"/>
              <w:right w:w="28" w:type="dxa"/>
            </w:tcMar>
          </w:tcPr>
          <w:p w14:paraId="080621F5" w14:textId="77777777" w:rsidR="00EB5B12" w:rsidRPr="000546D7" w:rsidRDefault="00EB5B12" w:rsidP="009F297E">
            <w:pPr>
              <w:spacing w:before="40" w:after="40"/>
              <w:rPr>
                <w:noProof/>
                <w:sz w:val="22"/>
              </w:rPr>
            </w:pPr>
            <w:r w:rsidRPr="000546D7">
              <w:rPr>
                <w:noProof/>
                <w:sz w:val="22"/>
              </w:rPr>
              <w:t>26)</w:t>
            </w:r>
          </w:p>
        </w:tc>
        <w:tc>
          <w:tcPr>
            <w:tcW w:w="2286" w:type="dxa"/>
            <w:gridSpan w:val="3"/>
            <w:tcMar>
              <w:left w:w="28" w:type="dxa"/>
              <w:right w:w="28" w:type="dxa"/>
            </w:tcMar>
          </w:tcPr>
          <w:p w14:paraId="6E5167B4" w14:textId="77777777" w:rsidR="00EB5B12" w:rsidRPr="000546D7" w:rsidRDefault="00EB5B12" w:rsidP="009F297E">
            <w:pPr>
              <w:spacing w:before="40" w:after="40"/>
              <w:rPr>
                <w:noProof/>
                <w:sz w:val="22"/>
              </w:rPr>
            </w:pPr>
            <w:r w:rsidRPr="000546D7">
              <w:rPr>
                <w:noProof/>
                <w:sz w:val="22"/>
              </w:rPr>
              <w:t>pentaklooribentseeni</w:t>
            </w:r>
          </w:p>
        </w:tc>
        <w:tc>
          <w:tcPr>
            <w:tcW w:w="1329" w:type="dxa"/>
            <w:gridSpan w:val="3"/>
            <w:tcMar>
              <w:left w:w="28" w:type="dxa"/>
              <w:right w:w="28" w:type="dxa"/>
            </w:tcMar>
          </w:tcPr>
          <w:p w14:paraId="44044AF8"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73BCD931" w14:textId="77777777" w:rsidR="00EB5B12" w:rsidRPr="000546D7" w:rsidRDefault="00EB5B12" w:rsidP="009F297E">
            <w:pPr>
              <w:spacing w:before="40" w:after="40"/>
              <w:rPr>
                <w:noProof/>
                <w:sz w:val="22"/>
              </w:rPr>
            </w:pPr>
            <w:r w:rsidRPr="000546D7">
              <w:rPr>
                <w:noProof/>
                <w:sz w:val="22"/>
              </w:rPr>
              <w:t>608-93-5</w:t>
            </w:r>
          </w:p>
        </w:tc>
        <w:tc>
          <w:tcPr>
            <w:tcW w:w="1134" w:type="dxa"/>
          </w:tcPr>
          <w:p w14:paraId="2EE5297C" w14:textId="77777777" w:rsidR="00EB5B12" w:rsidRPr="000546D7" w:rsidRDefault="00EB5B12" w:rsidP="009F297E">
            <w:pPr>
              <w:spacing w:before="40" w:after="40"/>
              <w:rPr>
                <w:noProof/>
                <w:sz w:val="22"/>
              </w:rPr>
            </w:pPr>
            <w:r w:rsidRPr="000546D7">
              <w:rPr>
                <w:noProof/>
                <w:sz w:val="22"/>
              </w:rPr>
              <w:t>210-172-0</w:t>
            </w:r>
          </w:p>
        </w:tc>
        <w:tc>
          <w:tcPr>
            <w:tcW w:w="1279" w:type="dxa"/>
            <w:gridSpan w:val="2"/>
            <w:tcMar>
              <w:left w:w="28" w:type="dxa"/>
              <w:right w:w="28" w:type="dxa"/>
            </w:tcMar>
          </w:tcPr>
          <w:p w14:paraId="2875371D" w14:textId="77777777" w:rsidR="00EB5B12" w:rsidRPr="000546D7" w:rsidRDefault="00EB5B12" w:rsidP="009F297E">
            <w:pPr>
              <w:spacing w:before="40" w:after="40"/>
              <w:rPr>
                <w:noProof/>
                <w:sz w:val="22"/>
              </w:rPr>
            </w:pPr>
            <w:r w:rsidRPr="000546D7">
              <w:rPr>
                <w:noProof/>
                <w:sz w:val="22"/>
              </w:rPr>
              <w:t>0,007</w:t>
            </w:r>
          </w:p>
        </w:tc>
        <w:tc>
          <w:tcPr>
            <w:tcW w:w="1279" w:type="dxa"/>
            <w:gridSpan w:val="2"/>
            <w:tcMar>
              <w:left w:w="28" w:type="dxa"/>
              <w:right w:w="28" w:type="dxa"/>
            </w:tcMar>
          </w:tcPr>
          <w:p w14:paraId="33D02ECD" w14:textId="77777777" w:rsidR="00EB5B12" w:rsidRPr="000546D7" w:rsidRDefault="00EB5B12" w:rsidP="009F297E">
            <w:pPr>
              <w:spacing w:before="40" w:after="40"/>
              <w:rPr>
                <w:noProof/>
                <w:sz w:val="22"/>
              </w:rPr>
            </w:pPr>
            <w:r w:rsidRPr="000546D7">
              <w:rPr>
                <w:noProof/>
                <w:sz w:val="22"/>
              </w:rPr>
              <w:t>0,0007</w:t>
            </w:r>
          </w:p>
        </w:tc>
        <w:tc>
          <w:tcPr>
            <w:tcW w:w="1278" w:type="dxa"/>
            <w:gridSpan w:val="2"/>
            <w:tcMar>
              <w:left w:w="28" w:type="dxa"/>
              <w:right w:w="28" w:type="dxa"/>
            </w:tcMar>
          </w:tcPr>
          <w:p w14:paraId="54A02B17"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1FA1E92C"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217B1254" w14:textId="77777777" w:rsidR="00EB5B12" w:rsidRPr="000546D7" w:rsidRDefault="00EB5B12" w:rsidP="009F297E">
            <w:pPr>
              <w:spacing w:before="40" w:after="40"/>
              <w:rPr>
                <w:noProof/>
                <w:sz w:val="22"/>
              </w:rPr>
            </w:pPr>
          </w:p>
        </w:tc>
        <w:tc>
          <w:tcPr>
            <w:tcW w:w="1262" w:type="dxa"/>
            <w:tcMar>
              <w:left w:w="28" w:type="dxa"/>
              <w:right w:w="28" w:type="dxa"/>
            </w:tcMar>
          </w:tcPr>
          <w:p w14:paraId="097AF616"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4D3F6E1A" w14:textId="77777777" w:rsidR="00EB5B12" w:rsidRPr="000546D7" w:rsidRDefault="00EB5B12" w:rsidP="009F297E">
            <w:pPr>
              <w:spacing w:before="40" w:after="40"/>
              <w:rPr>
                <w:noProof/>
                <w:sz w:val="22"/>
              </w:rPr>
            </w:pPr>
          </w:p>
        </w:tc>
        <w:tc>
          <w:tcPr>
            <w:tcW w:w="970" w:type="dxa"/>
            <w:tcMar>
              <w:left w:w="28" w:type="dxa"/>
              <w:right w:w="28" w:type="dxa"/>
            </w:tcMar>
          </w:tcPr>
          <w:p w14:paraId="156FB98F" w14:textId="77777777" w:rsidR="00EB5B12" w:rsidRPr="000546D7" w:rsidRDefault="00EB5B12" w:rsidP="009F297E">
            <w:pPr>
              <w:spacing w:before="40" w:after="40"/>
              <w:rPr>
                <w:noProof/>
                <w:sz w:val="22"/>
              </w:rPr>
            </w:pPr>
            <w:r w:rsidRPr="000546D7">
              <w:rPr>
                <w:noProof/>
                <w:sz w:val="22"/>
              </w:rPr>
              <w:t>X</w:t>
            </w:r>
          </w:p>
        </w:tc>
      </w:tr>
      <w:tr w:rsidR="00EB5B12" w:rsidRPr="000546D7" w14:paraId="0AA90906" w14:textId="77777777" w:rsidTr="009F297E">
        <w:trPr>
          <w:gridBefore w:val="1"/>
          <w:wBefore w:w="12" w:type="dxa"/>
          <w:cantSplit/>
          <w:tblHeader/>
          <w:jc w:val="center"/>
        </w:trPr>
        <w:tc>
          <w:tcPr>
            <w:tcW w:w="651" w:type="dxa"/>
            <w:gridSpan w:val="3"/>
            <w:tcMar>
              <w:left w:w="28" w:type="dxa"/>
              <w:right w:w="28" w:type="dxa"/>
            </w:tcMar>
          </w:tcPr>
          <w:p w14:paraId="5F855BF5" w14:textId="77777777" w:rsidR="00EB5B12" w:rsidRPr="000546D7" w:rsidRDefault="00EB5B12" w:rsidP="009F297E">
            <w:pPr>
              <w:spacing w:before="40" w:after="40"/>
              <w:rPr>
                <w:noProof/>
                <w:sz w:val="22"/>
              </w:rPr>
            </w:pPr>
            <w:r w:rsidRPr="000546D7">
              <w:rPr>
                <w:noProof/>
                <w:sz w:val="22"/>
              </w:rPr>
              <w:t>27)</w:t>
            </w:r>
          </w:p>
        </w:tc>
        <w:tc>
          <w:tcPr>
            <w:tcW w:w="2286" w:type="dxa"/>
            <w:gridSpan w:val="3"/>
            <w:tcMar>
              <w:left w:w="28" w:type="dxa"/>
              <w:right w:w="28" w:type="dxa"/>
            </w:tcMar>
          </w:tcPr>
          <w:p w14:paraId="1A25A9BC" w14:textId="77777777" w:rsidR="00EB5B12" w:rsidRPr="000546D7" w:rsidRDefault="00EB5B12" w:rsidP="009F297E">
            <w:pPr>
              <w:spacing w:before="40" w:after="40"/>
              <w:rPr>
                <w:noProof/>
                <w:sz w:val="22"/>
              </w:rPr>
            </w:pPr>
            <w:r w:rsidRPr="000546D7">
              <w:rPr>
                <w:noProof/>
                <w:sz w:val="22"/>
              </w:rPr>
              <w:t>pentakloorifenoli</w:t>
            </w:r>
          </w:p>
        </w:tc>
        <w:tc>
          <w:tcPr>
            <w:tcW w:w="1329" w:type="dxa"/>
            <w:gridSpan w:val="3"/>
            <w:tcMar>
              <w:left w:w="28" w:type="dxa"/>
              <w:right w:w="28" w:type="dxa"/>
            </w:tcMar>
          </w:tcPr>
          <w:p w14:paraId="31ED6212"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7AD81F08" w14:textId="77777777" w:rsidR="00EB5B12" w:rsidRPr="000546D7" w:rsidRDefault="00EB5B12" w:rsidP="009F297E">
            <w:pPr>
              <w:spacing w:before="40" w:after="40"/>
              <w:rPr>
                <w:noProof/>
                <w:sz w:val="22"/>
              </w:rPr>
            </w:pPr>
            <w:r w:rsidRPr="000546D7">
              <w:rPr>
                <w:noProof/>
                <w:sz w:val="22"/>
              </w:rPr>
              <w:t>87-86-5</w:t>
            </w:r>
          </w:p>
        </w:tc>
        <w:tc>
          <w:tcPr>
            <w:tcW w:w="1134" w:type="dxa"/>
          </w:tcPr>
          <w:p w14:paraId="502B7595" w14:textId="77777777" w:rsidR="00EB5B12" w:rsidRPr="000546D7" w:rsidRDefault="00EB5B12" w:rsidP="009F297E">
            <w:pPr>
              <w:spacing w:before="40" w:after="40"/>
              <w:rPr>
                <w:noProof/>
                <w:sz w:val="22"/>
              </w:rPr>
            </w:pPr>
            <w:r w:rsidRPr="000546D7">
              <w:rPr>
                <w:noProof/>
                <w:sz w:val="22"/>
              </w:rPr>
              <w:t>201-778-6</w:t>
            </w:r>
          </w:p>
        </w:tc>
        <w:tc>
          <w:tcPr>
            <w:tcW w:w="1279" w:type="dxa"/>
            <w:gridSpan w:val="2"/>
            <w:tcMar>
              <w:left w:w="28" w:type="dxa"/>
              <w:right w:w="28" w:type="dxa"/>
            </w:tcMar>
          </w:tcPr>
          <w:p w14:paraId="2E4AC2C0" w14:textId="77777777" w:rsidR="00EB5B12" w:rsidRPr="000546D7" w:rsidRDefault="00EB5B12" w:rsidP="009F297E">
            <w:pPr>
              <w:spacing w:before="40" w:after="40"/>
              <w:rPr>
                <w:noProof/>
                <w:sz w:val="22"/>
              </w:rPr>
            </w:pPr>
            <w:r w:rsidRPr="000546D7">
              <w:rPr>
                <w:noProof/>
                <w:sz w:val="22"/>
              </w:rPr>
              <w:t>0,4</w:t>
            </w:r>
          </w:p>
        </w:tc>
        <w:tc>
          <w:tcPr>
            <w:tcW w:w="1279" w:type="dxa"/>
            <w:gridSpan w:val="2"/>
            <w:tcMar>
              <w:left w:w="28" w:type="dxa"/>
              <w:right w:w="28" w:type="dxa"/>
            </w:tcMar>
          </w:tcPr>
          <w:p w14:paraId="051E0FA1" w14:textId="77777777" w:rsidR="00EB5B12" w:rsidRPr="000546D7" w:rsidRDefault="00EB5B12" w:rsidP="009F297E">
            <w:pPr>
              <w:spacing w:before="40" w:after="40"/>
              <w:rPr>
                <w:noProof/>
                <w:sz w:val="22"/>
              </w:rPr>
            </w:pPr>
            <w:r w:rsidRPr="000546D7">
              <w:rPr>
                <w:noProof/>
                <w:sz w:val="22"/>
              </w:rPr>
              <w:t>0,4</w:t>
            </w:r>
          </w:p>
        </w:tc>
        <w:tc>
          <w:tcPr>
            <w:tcW w:w="1278" w:type="dxa"/>
            <w:gridSpan w:val="2"/>
            <w:tcMar>
              <w:left w:w="28" w:type="dxa"/>
              <w:right w:w="28" w:type="dxa"/>
            </w:tcMar>
          </w:tcPr>
          <w:p w14:paraId="6D4A38BA" w14:textId="77777777" w:rsidR="00EB5B12" w:rsidRPr="000546D7" w:rsidRDefault="00EB5B12" w:rsidP="009F297E">
            <w:pPr>
              <w:spacing w:before="40" w:after="40"/>
              <w:rPr>
                <w:noProof/>
                <w:sz w:val="22"/>
              </w:rPr>
            </w:pPr>
            <w:r w:rsidRPr="000546D7">
              <w:rPr>
                <w:noProof/>
                <w:sz w:val="22"/>
              </w:rPr>
              <w:t>1</w:t>
            </w:r>
          </w:p>
        </w:tc>
        <w:tc>
          <w:tcPr>
            <w:tcW w:w="1277" w:type="dxa"/>
            <w:gridSpan w:val="2"/>
            <w:tcMar>
              <w:left w:w="28" w:type="dxa"/>
              <w:right w:w="28" w:type="dxa"/>
            </w:tcMar>
          </w:tcPr>
          <w:p w14:paraId="536F1BF9" w14:textId="77777777" w:rsidR="00EB5B12" w:rsidRPr="000546D7" w:rsidRDefault="00EB5B12" w:rsidP="009F297E">
            <w:pPr>
              <w:spacing w:before="40" w:after="40"/>
              <w:rPr>
                <w:noProof/>
                <w:sz w:val="22"/>
              </w:rPr>
            </w:pPr>
            <w:r w:rsidRPr="000546D7">
              <w:rPr>
                <w:noProof/>
                <w:sz w:val="22"/>
              </w:rPr>
              <w:t>1</w:t>
            </w:r>
          </w:p>
        </w:tc>
        <w:tc>
          <w:tcPr>
            <w:tcW w:w="1136" w:type="dxa"/>
            <w:gridSpan w:val="2"/>
            <w:tcMar>
              <w:left w:w="28" w:type="dxa"/>
              <w:right w:w="28" w:type="dxa"/>
            </w:tcMar>
          </w:tcPr>
          <w:p w14:paraId="68910894" w14:textId="77777777" w:rsidR="00EB5B12" w:rsidRPr="000546D7" w:rsidRDefault="00EB5B12" w:rsidP="009F297E">
            <w:pPr>
              <w:spacing w:before="40" w:after="40"/>
              <w:rPr>
                <w:noProof/>
                <w:sz w:val="22"/>
              </w:rPr>
            </w:pPr>
          </w:p>
        </w:tc>
        <w:tc>
          <w:tcPr>
            <w:tcW w:w="1262" w:type="dxa"/>
            <w:tcMar>
              <w:left w:w="28" w:type="dxa"/>
              <w:right w:w="28" w:type="dxa"/>
            </w:tcMar>
          </w:tcPr>
          <w:p w14:paraId="1F030FE7"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5385C73D" w14:textId="77777777" w:rsidR="00EB5B12" w:rsidRPr="000546D7" w:rsidRDefault="00EB5B12" w:rsidP="009F297E">
            <w:pPr>
              <w:spacing w:before="40" w:after="40"/>
              <w:rPr>
                <w:noProof/>
                <w:sz w:val="22"/>
              </w:rPr>
            </w:pPr>
          </w:p>
        </w:tc>
        <w:tc>
          <w:tcPr>
            <w:tcW w:w="970" w:type="dxa"/>
            <w:tcMar>
              <w:left w:w="28" w:type="dxa"/>
              <w:right w:w="28" w:type="dxa"/>
            </w:tcMar>
          </w:tcPr>
          <w:p w14:paraId="4E396373" w14:textId="77777777" w:rsidR="00EB5B12" w:rsidRPr="000546D7" w:rsidRDefault="00EB5B12" w:rsidP="009F297E">
            <w:pPr>
              <w:spacing w:before="40" w:after="40"/>
              <w:rPr>
                <w:noProof/>
                <w:sz w:val="22"/>
              </w:rPr>
            </w:pPr>
          </w:p>
        </w:tc>
      </w:tr>
      <w:tr w:rsidR="00EB5B12" w:rsidRPr="000546D7" w14:paraId="5D90BC64" w14:textId="77777777" w:rsidTr="009F297E">
        <w:trPr>
          <w:gridBefore w:val="1"/>
          <w:wBefore w:w="12" w:type="dxa"/>
          <w:cantSplit/>
          <w:tblHeader/>
          <w:jc w:val="center"/>
        </w:trPr>
        <w:tc>
          <w:tcPr>
            <w:tcW w:w="651" w:type="dxa"/>
            <w:gridSpan w:val="3"/>
            <w:tcMar>
              <w:left w:w="28" w:type="dxa"/>
              <w:right w:w="28" w:type="dxa"/>
            </w:tcMar>
          </w:tcPr>
          <w:p w14:paraId="11CBE148" w14:textId="77777777" w:rsidR="00EB5B12" w:rsidRPr="000546D7" w:rsidRDefault="00EB5B12" w:rsidP="009F297E">
            <w:pPr>
              <w:spacing w:before="40" w:after="40"/>
              <w:rPr>
                <w:noProof/>
                <w:sz w:val="22"/>
              </w:rPr>
            </w:pPr>
            <w:r w:rsidRPr="000546D7">
              <w:rPr>
                <w:noProof/>
                <w:sz w:val="22"/>
              </w:rPr>
              <w:t>28)</w:t>
            </w:r>
          </w:p>
        </w:tc>
        <w:tc>
          <w:tcPr>
            <w:tcW w:w="2286" w:type="dxa"/>
            <w:gridSpan w:val="3"/>
            <w:tcMar>
              <w:left w:w="28" w:type="dxa"/>
              <w:right w:w="28" w:type="dxa"/>
            </w:tcMar>
          </w:tcPr>
          <w:p w14:paraId="558E402D" w14:textId="77777777" w:rsidR="00EB5B12" w:rsidRPr="000546D7" w:rsidRDefault="00EB5B12" w:rsidP="009F297E">
            <w:pPr>
              <w:spacing w:before="40" w:after="40"/>
              <w:rPr>
                <w:noProof/>
                <w:sz w:val="22"/>
              </w:rPr>
            </w:pPr>
            <w:r w:rsidRPr="000546D7">
              <w:rPr>
                <w:noProof/>
                <w:sz w:val="22"/>
              </w:rPr>
              <w:t>polyaromaattiset hiilivedyt (PAH) (</w:t>
            </w:r>
            <w:r w:rsidRPr="000546D7">
              <w:rPr>
                <w:noProof/>
                <w:sz w:val="22"/>
                <w:vertAlign w:val="superscript"/>
              </w:rPr>
              <w:t>16</w:t>
            </w:r>
            <w:r w:rsidRPr="000546D7">
              <w:rPr>
                <w:noProof/>
                <w:sz w:val="22"/>
              </w:rPr>
              <w:t>)</w:t>
            </w:r>
          </w:p>
        </w:tc>
        <w:tc>
          <w:tcPr>
            <w:tcW w:w="1329" w:type="dxa"/>
            <w:gridSpan w:val="3"/>
            <w:tcMar>
              <w:left w:w="28" w:type="dxa"/>
              <w:right w:w="28" w:type="dxa"/>
            </w:tcMar>
          </w:tcPr>
          <w:p w14:paraId="4D40E0F4" w14:textId="77777777" w:rsidR="00EB5B12" w:rsidRPr="000546D7" w:rsidRDefault="00EB5B12" w:rsidP="009F297E">
            <w:pPr>
              <w:spacing w:before="40" w:after="40"/>
              <w:rPr>
                <w:noProof/>
                <w:sz w:val="22"/>
              </w:rPr>
            </w:pPr>
            <w:r w:rsidRPr="000546D7">
              <w:rPr>
                <w:noProof/>
                <w:sz w:val="22"/>
              </w:rPr>
              <w:t>palamistuotteet</w:t>
            </w:r>
          </w:p>
        </w:tc>
        <w:tc>
          <w:tcPr>
            <w:tcW w:w="992" w:type="dxa"/>
            <w:gridSpan w:val="2"/>
            <w:tcMar>
              <w:left w:w="28" w:type="dxa"/>
              <w:right w:w="28" w:type="dxa"/>
            </w:tcMar>
          </w:tcPr>
          <w:p w14:paraId="4D02CBFA" w14:textId="77777777" w:rsidR="00EB5B12" w:rsidRPr="000546D7" w:rsidRDefault="00EB5B12" w:rsidP="009F297E">
            <w:pPr>
              <w:spacing w:before="40" w:after="40"/>
              <w:rPr>
                <w:noProof/>
                <w:sz w:val="22"/>
              </w:rPr>
            </w:pPr>
            <w:r w:rsidRPr="000546D7">
              <w:rPr>
                <w:noProof/>
                <w:sz w:val="22"/>
              </w:rPr>
              <w:t>ei sovelleta</w:t>
            </w:r>
          </w:p>
        </w:tc>
        <w:tc>
          <w:tcPr>
            <w:tcW w:w="1134" w:type="dxa"/>
          </w:tcPr>
          <w:p w14:paraId="7F581FC4"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72C79C42"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6EC28C21" w14:textId="77777777" w:rsidR="00EB5B12" w:rsidRPr="000546D7" w:rsidRDefault="00EB5B12" w:rsidP="009F297E">
            <w:pPr>
              <w:spacing w:before="40" w:after="40"/>
              <w:rPr>
                <w:noProof/>
                <w:sz w:val="22"/>
              </w:rPr>
            </w:pPr>
            <w:r w:rsidRPr="000546D7">
              <w:rPr>
                <w:noProof/>
                <w:sz w:val="22"/>
              </w:rPr>
              <w:t>ei sovelleta</w:t>
            </w:r>
          </w:p>
        </w:tc>
        <w:tc>
          <w:tcPr>
            <w:tcW w:w="1278" w:type="dxa"/>
            <w:gridSpan w:val="2"/>
            <w:tcMar>
              <w:left w:w="28" w:type="dxa"/>
              <w:right w:w="28" w:type="dxa"/>
            </w:tcMar>
          </w:tcPr>
          <w:p w14:paraId="3886CD71"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268440D8"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3AB85B50" w14:textId="77777777" w:rsidR="00EB5B12" w:rsidRPr="000546D7" w:rsidRDefault="00EB5B12" w:rsidP="009F297E">
            <w:pPr>
              <w:spacing w:before="40" w:after="40"/>
              <w:rPr>
                <w:noProof/>
                <w:sz w:val="22"/>
              </w:rPr>
            </w:pPr>
            <w:r w:rsidRPr="000546D7">
              <w:rPr>
                <w:noProof/>
                <w:sz w:val="22"/>
              </w:rPr>
              <w:t>Benzo(a)pyreeniekvivalenttien summa [0,6]</w:t>
            </w:r>
            <w:r w:rsidRPr="000546D7">
              <w:rPr>
                <w:rStyle w:val="FootnoteReference"/>
                <w:noProof/>
                <w:sz w:val="22"/>
              </w:rPr>
              <w:t xml:space="preserve"> </w:t>
            </w:r>
            <w:r w:rsidRPr="000546D7">
              <w:rPr>
                <w:noProof/>
                <w:sz w:val="22"/>
              </w:rPr>
              <w:t>(</w:t>
            </w:r>
            <w:r w:rsidRPr="000546D7">
              <w:rPr>
                <w:noProof/>
                <w:sz w:val="22"/>
                <w:vertAlign w:val="superscript"/>
              </w:rPr>
              <w:t>17</w:t>
            </w:r>
            <w:r w:rsidRPr="000546D7">
              <w:rPr>
                <w:noProof/>
                <w:sz w:val="22"/>
              </w:rPr>
              <w:t>)</w:t>
            </w:r>
          </w:p>
        </w:tc>
        <w:tc>
          <w:tcPr>
            <w:tcW w:w="1262" w:type="dxa"/>
            <w:tcMar>
              <w:left w:w="28" w:type="dxa"/>
              <w:right w:w="28" w:type="dxa"/>
            </w:tcMar>
          </w:tcPr>
          <w:p w14:paraId="4D93D26B" w14:textId="77777777" w:rsidR="00EB5B12" w:rsidRPr="000546D7" w:rsidRDefault="00EB5B12" w:rsidP="009F297E">
            <w:pPr>
              <w:spacing w:before="40" w:after="40"/>
              <w:rPr>
                <w:noProof/>
                <w:sz w:val="22"/>
              </w:rPr>
            </w:pPr>
            <w:r w:rsidRPr="000546D7">
              <w:rPr>
                <w:noProof/>
                <w:sz w:val="22"/>
              </w:rPr>
              <w:t xml:space="preserve">X </w:t>
            </w:r>
          </w:p>
        </w:tc>
        <w:tc>
          <w:tcPr>
            <w:tcW w:w="1153" w:type="dxa"/>
            <w:gridSpan w:val="2"/>
            <w:tcMar>
              <w:left w:w="28" w:type="dxa"/>
              <w:right w:w="28" w:type="dxa"/>
            </w:tcMar>
          </w:tcPr>
          <w:p w14:paraId="3AFC4237"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7A850EAB" w14:textId="77777777" w:rsidR="00EB5B12" w:rsidRPr="000546D7" w:rsidRDefault="00EB5B12" w:rsidP="009F297E">
            <w:pPr>
              <w:spacing w:before="40" w:after="40"/>
              <w:rPr>
                <w:noProof/>
                <w:sz w:val="22"/>
              </w:rPr>
            </w:pPr>
            <w:r w:rsidRPr="000546D7">
              <w:rPr>
                <w:noProof/>
                <w:sz w:val="22"/>
              </w:rPr>
              <w:t>X</w:t>
            </w:r>
          </w:p>
        </w:tc>
      </w:tr>
      <w:tr w:rsidR="00EB5B12" w:rsidRPr="000546D7" w14:paraId="545F4C7D" w14:textId="77777777" w:rsidTr="009F297E">
        <w:trPr>
          <w:gridBefore w:val="1"/>
          <w:wBefore w:w="12" w:type="dxa"/>
          <w:cantSplit/>
          <w:tblHeader/>
          <w:jc w:val="center"/>
        </w:trPr>
        <w:tc>
          <w:tcPr>
            <w:tcW w:w="651" w:type="dxa"/>
            <w:gridSpan w:val="3"/>
            <w:vMerge w:val="restart"/>
            <w:tcMar>
              <w:left w:w="28" w:type="dxa"/>
              <w:right w:w="28" w:type="dxa"/>
            </w:tcMar>
          </w:tcPr>
          <w:p w14:paraId="1498355A"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2E437C30" w14:textId="77777777" w:rsidR="00EB5B12" w:rsidRPr="000546D7" w:rsidRDefault="00EB5B12" w:rsidP="009F297E">
            <w:pPr>
              <w:spacing w:before="40" w:after="40"/>
              <w:rPr>
                <w:noProof/>
                <w:sz w:val="22"/>
              </w:rPr>
            </w:pPr>
            <w:r w:rsidRPr="000546D7">
              <w:rPr>
                <w:noProof/>
                <w:sz w:val="22"/>
              </w:rPr>
              <w:t>bentso(a)pyreeni</w:t>
            </w:r>
          </w:p>
        </w:tc>
        <w:tc>
          <w:tcPr>
            <w:tcW w:w="1329" w:type="dxa"/>
            <w:gridSpan w:val="3"/>
            <w:tcMar>
              <w:left w:w="28" w:type="dxa"/>
              <w:right w:w="28" w:type="dxa"/>
            </w:tcMar>
          </w:tcPr>
          <w:p w14:paraId="6E0003A5"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1198B25A" w14:textId="77777777" w:rsidR="00EB5B12" w:rsidRPr="000546D7" w:rsidRDefault="00EB5B12" w:rsidP="009F297E">
            <w:pPr>
              <w:spacing w:before="40" w:after="40"/>
              <w:rPr>
                <w:noProof/>
                <w:sz w:val="22"/>
              </w:rPr>
            </w:pPr>
            <w:r w:rsidRPr="000546D7">
              <w:rPr>
                <w:noProof/>
                <w:sz w:val="22"/>
              </w:rPr>
              <w:t>50-32-8</w:t>
            </w:r>
          </w:p>
        </w:tc>
        <w:tc>
          <w:tcPr>
            <w:tcW w:w="1134" w:type="dxa"/>
            <w:shd w:val="clear" w:color="auto" w:fill="auto"/>
          </w:tcPr>
          <w:p w14:paraId="29FEDF45" w14:textId="77777777" w:rsidR="00EB5B12" w:rsidRPr="000546D7" w:rsidRDefault="00EB5B12" w:rsidP="009F297E">
            <w:pPr>
              <w:spacing w:before="40" w:after="40"/>
              <w:rPr>
                <w:bCs/>
                <w:noProof/>
                <w:sz w:val="22"/>
              </w:rPr>
            </w:pPr>
            <w:r w:rsidRPr="000546D7">
              <w:rPr>
                <w:noProof/>
                <w:sz w:val="22"/>
              </w:rPr>
              <w:t>200-028-5</w:t>
            </w:r>
          </w:p>
        </w:tc>
        <w:tc>
          <w:tcPr>
            <w:tcW w:w="1279" w:type="dxa"/>
            <w:gridSpan w:val="2"/>
            <w:shd w:val="clear" w:color="auto" w:fill="auto"/>
            <w:tcMar>
              <w:left w:w="28" w:type="dxa"/>
              <w:right w:w="28" w:type="dxa"/>
            </w:tcMar>
          </w:tcPr>
          <w:p w14:paraId="31C812DD" w14:textId="77777777" w:rsidR="00EB5B12" w:rsidRPr="000546D7" w:rsidRDefault="00EB5B12" w:rsidP="009F297E">
            <w:pPr>
              <w:spacing w:before="40" w:after="40"/>
              <w:rPr>
                <w:bCs/>
                <w:noProof/>
                <w:sz w:val="22"/>
                <w:vertAlign w:val="superscript"/>
              </w:rPr>
            </w:pPr>
          </w:p>
        </w:tc>
        <w:tc>
          <w:tcPr>
            <w:tcW w:w="1279" w:type="dxa"/>
            <w:gridSpan w:val="2"/>
            <w:shd w:val="clear" w:color="auto" w:fill="auto"/>
            <w:tcMar>
              <w:left w:w="28" w:type="dxa"/>
              <w:right w:w="28" w:type="dxa"/>
            </w:tcMar>
          </w:tcPr>
          <w:p w14:paraId="638875FC" w14:textId="77777777" w:rsidR="00EB5B12" w:rsidRPr="000546D7" w:rsidRDefault="00EB5B12" w:rsidP="009F297E">
            <w:pPr>
              <w:spacing w:before="40" w:after="40"/>
              <w:rPr>
                <w:bCs/>
                <w:noProof/>
                <w:sz w:val="22"/>
              </w:rPr>
            </w:pPr>
          </w:p>
        </w:tc>
        <w:tc>
          <w:tcPr>
            <w:tcW w:w="1278" w:type="dxa"/>
            <w:gridSpan w:val="2"/>
            <w:tcMar>
              <w:left w:w="28" w:type="dxa"/>
              <w:right w:w="28" w:type="dxa"/>
            </w:tcMar>
          </w:tcPr>
          <w:p w14:paraId="05232C40" w14:textId="77777777" w:rsidR="00EB5B12" w:rsidRPr="000546D7" w:rsidRDefault="00EB5B12" w:rsidP="009F297E">
            <w:pPr>
              <w:spacing w:before="40" w:after="40"/>
              <w:rPr>
                <w:bCs/>
                <w:noProof/>
                <w:sz w:val="22"/>
              </w:rPr>
            </w:pPr>
            <w:r w:rsidRPr="000546D7">
              <w:rPr>
                <w:noProof/>
                <w:sz w:val="22"/>
              </w:rPr>
              <w:t>0,27</w:t>
            </w:r>
          </w:p>
        </w:tc>
        <w:tc>
          <w:tcPr>
            <w:tcW w:w="1277" w:type="dxa"/>
            <w:gridSpan w:val="2"/>
            <w:tcMar>
              <w:left w:w="28" w:type="dxa"/>
              <w:right w:w="28" w:type="dxa"/>
            </w:tcMar>
          </w:tcPr>
          <w:p w14:paraId="316555B6" w14:textId="77777777" w:rsidR="00EB5B12" w:rsidRPr="000546D7" w:rsidRDefault="00EB5B12" w:rsidP="009F297E">
            <w:pPr>
              <w:spacing w:before="40" w:after="40"/>
              <w:rPr>
                <w:bCs/>
                <w:noProof/>
                <w:sz w:val="22"/>
              </w:rPr>
            </w:pPr>
            <w:r w:rsidRPr="000546D7">
              <w:rPr>
                <w:noProof/>
                <w:sz w:val="22"/>
              </w:rPr>
              <w:t>0,027</w:t>
            </w:r>
          </w:p>
        </w:tc>
        <w:tc>
          <w:tcPr>
            <w:tcW w:w="1136" w:type="dxa"/>
            <w:gridSpan w:val="2"/>
            <w:tcMar>
              <w:left w:w="28" w:type="dxa"/>
              <w:right w:w="28" w:type="dxa"/>
            </w:tcMar>
          </w:tcPr>
          <w:p w14:paraId="17960561" w14:textId="77777777" w:rsidR="00EB5B12" w:rsidRPr="000546D7" w:rsidRDefault="00EB5B12" w:rsidP="009F297E">
            <w:pPr>
              <w:spacing w:before="40" w:after="40"/>
              <w:rPr>
                <w:b/>
                <w:bCs/>
                <w:i/>
                <w:noProof/>
                <w:sz w:val="22"/>
              </w:rPr>
            </w:pPr>
            <w:bookmarkStart w:id="28" w:name="_DV_C335"/>
            <w:r w:rsidRPr="000546D7">
              <w:rPr>
                <w:rStyle w:val="DeltaViewInsertion"/>
                <w:noProof/>
                <w:sz w:val="22"/>
              </w:rPr>
              <w:t>[0,6</w:t>
            </w:r>
            <w:bookmarkEnd w:id="28"/>
            <w:r w:rsidRPr="000546D7">
              <w:rPr>
                <w:rStyle w:val="DeltaViewInsertion"/>
                <w:noProof/>
                <w:sz w:val="22"/>
              </w:rPr>
              <w:t>]</w:t>
            </w:r>
          </w:p>
        </w:tc>
        <w:tc>
          <w:tcPr>
            <w:tcW w:w="1262" w:type="dxa"/>
            <w:tcMar>
              <w:left w:w="28" w:type="dxa"/>
              <w:right w:w="28" w:type="dxa"/>
            </w:tcMar>
          </w:tcPr>
          <w:p w14:paraId="7159210B" w14:textId="77777777" w:rsidR="00EB5B12" w:rsidRPr="000546D7" w:rsidRDefault="00EB5B12" w:rsidP="009F297E">
            <w:pPr>
              <w:spacing w:before="40" w:after="40"/>
              <w:rPr>
                <w:rStyle w:val="DeltaViewInsertion"/>
                <w:b w:val="0"/>
                <w:bCs/>
                <w:i w:val="0"/>
                <w:iCs/>
                <w:noProof/>
                <w:sz w:val="22"/>
              </w:rPr>
            </w:pPr>
          </w:p>
        </w:tc>
        <w:tc>
          <w:tcPr>
            <w:tcW w:w="1153" w:type="dxa"/>
            <w:gridSpan w:val="2"/>
            <w:tcMar>
              <w:left w:w="28" w:type="dxa"/>
              <w:right w:w="28" w:type="dxa"/>
            </w:tcMar>
          </w:tcPr>
          <w:p w14:paraId="035595CA" w14:textId="77777777" w:rsidR="00EB5B12" w:rsidRPr="000546D7" w:rsidRDefault="00EB5B12" w:rsidP="009F297E">
            <w:pPr>
              <w:spacing w:before="40" w:after="40"/>
              <w:rPr>
                <w:rStyle w:val="DeltaViewInsertion"/>
                <w:b w:val="0"/>
                <w:bCs/>
                <w:i w:val="0"/>
                <w:iCs/>
                <w:strike/>
                <w:noProof/>
                <w:sz w:val="22"/>
              </w:rPr>
            </w:pPr>
          </w:p>
        </w:tc>
        <w:tc>
          <w:tcPr>
            <w:tcW w:w="970" w:type="dxa"/>
            <w:tcMar>
              <w:left w:w="28" w:type="dxa"/>
              <w:right w:w="28" w:type="dxa"/>
            </w:tcMar>
          </w:tcPr>
          <w:p w14:paraId="0560245A" w14:textId="77777777" w:rsidR="00EB5B12" w:rsidRPr="000546D7" w:rsidRDefault="00EB5B12" w:rsidP="009F297E">
            <w:pPr>
              <w:spacing w:before="40" w:after="40"/>
              <w:rPr>
                <w:rStyle w:val="DeltaViewInsertion"/>
                <w:b w:val="0"/>
                <w:bCs/>
                <w:i w:val="0"/>
                <w:iCs/>
                <w:strike/>
                <w:noProof/>
                <w:sz w:val="22"/>
              </w:rPr>
            </w:pPr>
          </w:p>
        </w:tc>
      </w:tr>
      <w:tr w:rsidR="00EB5B12" w:rsidRPr="000546D7" w14:paraId="4BC820B7" w14:textId="77777777" w:rsidTr="009F297E">
        <w:trPr>
          <w:gridBefore w:val="1"/>
          <w:wBefore w:w="12" w:type="dxa"/>
          <w:cantSplit/>
          <w:tblHeader/>
          <w:jc w:val="center"/>
        </w:trPr>
        <w:tc>
          <w:tcPr>
            <w:tcW w:w="651" w:type="dxa"/>
            <w:gridSpan w:val="3"/>
            <w:vMerge/>
            <w:tcMar>
              <w:left w:w="28" w:type="dxa"/>
              <w:right w:w="28" w:type="dxa"/>
            </w:tcMar>
          </w:tcPr>
          <w:p w14:paraId="67062F4D"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73517948" w14:textId="77777777" w:rsidR="00EB5B12" w:rsidRPr="000546D7" w:rsidRDefault="00EB5B12" w:rsidP="009F297E">
            <w:pPr>
              <w:spacing w:before="40" w:after="40"/>
              <w:rPr>
                <w:noProof/>
                <w:sz w:val="22"/>
              </w:rPr>
            </w:pPr>
            <w:r w:rsidRPr="000546D7">
              <w:rPr>
                <w:noProof/>
                <w:sz w:val="22"/>
              </w:rPr>
              <w:t>bentso(a)fluoranteeni</w:t>
            </w:r>
          </w:p>
        </w:tc>
        <w:tc>
          <w:tcPr>
            <w:tcW w:w="1329" w:type="dxa"/>
            <w:gridSpan w:val="3"/>
            <w:tcMar>
              <w:left w:w="28" w:type="dxa"/>
              <w:right w:w="28" w:type="dxa"/>
            </w:tcMar>
          </w:tcPr>
          <w:p w14:paraId="17A6B6F8"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71C60CA7" w14:textId="77777777" w:rsidR="00EB5B12" w:rsidRPr="000546D7" w:rsidRDefault="00EB5B12" w:rsidP="009F297E">
            <w:pPr>
              <w:spacing w:before="40" w:after="40"/>
              <w:rPr>
                <w:noProof/>
                <w:sz w:val="22"/>
              </w:rPr>
            </w:pPr>
            <w:r w:rsidRPr="000546D7">
              <w:rPr>
                <w:noProof/>
                <w:sz w:val="22"/>
              </w:rPr>
              <w:t>205-99-2</w:t>
            </w:r>
          </w:p>
        </w:tc>
        <w:tc>
          <w:tcPr>
            <w:tcW w:w="1134" w:type="dxa"/>
          </w:tcPr>
          <w:p w14:paraId="55E04439" w14:textId="77777777" w:rsidR="00EB5B12" w:rsidRPr="000546D7" w:rsidDel="00BD2DD7" w:rsidRDefault="00EB5B12" w:rsidP="009F297E">
            <w:pPr>
              <w:spacing w:before="40" w:after="40"/>
              <w:rPr>
                <w:rStyle w:val="DeltaViewInsertion"/>
                <w:b w:val="0"/>
                <w:i w:val="0"/>
                <w:iCs/>
                <w:noProof/>
                <w:sz w:val="22"/>
              </w:rPr>
            </w:pPr>
            <w:r w:rsidRPr="000546D7">
              <w:rPr>
                <w:rStyle w:val="DeltaViewInsertion"/>
                <w:noProof/>
                <w:sz w:val="22"/>
              </w:rPr>
              <w:t>205-911-9</w:t>
            </w:r>
          </w:p>
        </w:tc>
        <w:tc>
          <w:tcPr>
            <w:tcW w:w="1279" w:type="dxa"/>
            <w:gridSpan w:val="2"/>
            <w:tcMar>
              <w:left w:w="28" w:type="dxa"/>
              <w:right w:w="28" w:type="dxa"/>
            </w:tcMar>
          </w:tcPr>
          <w:p w14:paraId="17A62BBB" w14:textId="77777777" w:rsidR="00EB5B12" w:rsidRPr="000546D7" w:rsidRDefault="00EB5B12" w:rsidP="009F297E">
            <w:pPr>
              <w:spacing w:before="40" w:after="40"/>
              <w:rPr>
                <w:b/>
                <w:i/>
                <w:noProof/>
                <w:sz w:val="22"/>
              </w:rPr>
            </w:pPr>
          </w:p>
        </w:tc>
        <w:tc>
          <w:tcPr>
            <w:tcW w:w="1279" w:type="dxa"/>
            <w:gridSpan w:val="2"/>
            <w:tcMar>
              <w:left w:w="28" w:type="dxa"/>
              <w:right w:w="28" w:type="dxa"/>
            </w:tcMar>
          </w:tcPr>
          <w:p w14:paraId="5CE8636C" w14:textId="77777777" w:rsidR="00EB5B12" w:rsidRPr="000546D7" w:rsidRDefault="00EB5B12" w:rsidP="009F297E">
            <w:pPr>
              <w:spacing w:before="40" w:after="40"/>
              <w:rPr>
                <w:b/>
                <w:i/>
                <w:noProof/>
                <w:sz w:val="22"/>
              </w:rPr>
            </w:pPr>
          </w:p>
        </w:tc>
        <w:tc>
          <w:tcPr>
            <w:tcW w:w="1278" w:type="dxa"/>
            <w:gridSpan w:val="2"/>
            <w:tcMar>
              <w:left w:w="28" w:type="dxa"/>
              <w:right w:w="28" w:type="dxa"/>
            </w:tcMar>
          </w:tcPr>
          <w:p w14:paraId="5A3B12CE" w14:textId="77777777" w:rsidR="00EB5B12" w:rsidRPr="000546D7" w:rsidRDefault="00EB5B12" w:rsidP="009F297E">
            <w:pPr>
              <w:spacing w:before="40" w:after="40"/>
              <w:rPr>
                <w:noProof/>
                <w:sz w:val="22"/>
              </w:rPr>
            </w:pPr>
            <w:r w:rsidRPr="000546D7">
              <w:rPr>
                <w:noProof/>
                <w:sz w:val="22"/>
              </w:rPr>
              <w:t>0,017</w:t>
            </w:r>
          </w:p>
        </w:tc>
        <w:tc>
          <w:tcPr>
            <w:tcW w:w="1277" w:type="dxa"/>
            <w:gridSpan w:val="2"/>
            <w:tcMar>
              <w:left w:w="28" w:type="dxa"/>
              <w:right w:w="28" w:type="dxa"/>
            </w:tcMar>
          </w:tcPr>
          <w:p w14:paraId="274D4A3F" w14:textId="77777777" w:rsidR="00EB5B12" w:rsidRPr="000546D7" w:rsidRDefault="00EB5B12" w:rsidP="009F297E">
            <w:pPr>
              <w:spacing w:before="40" w:after="40"/>
              <w:rPr>
                <w:noProof/>
                <w:sz w:val="22"/>
              </w:rPr>
            </w:pPr>
            <w:r w:rsidRPr="000546D7">
              <w:rPr>
                <w:noProof/>
                <w:sz w:val="22"/>
              </w:rPr>
              <w:t>0,017</w:t>
            </w:r>
          </w:p>
        </w:tc>
        <w:tc>
          <w:tcPr>
            <w:tcW w:w="1136" w:type="dxa"/>
            <w:gridSpan w:val="2"/>
            <w:tcMar>
              <w:left w:w="28" w:type="dxa"/>
              <w:right w:w="28" w:type="dxa"/>
            </w:tcMar>
          </w:tcPr>
          <w:p w14:paraId="5B260B75" w14:textId="77777777" w:rsidR="00EB5B12" w:rsidRPr="000546D7" w:rsidRDefault="00EB5B12" w:rsidP="009F297E">
            <w:pPr>
              <w:spacing w:before="40" w:after="40"/>
              <w:rPr>
                <w:b/>
                <w:noProof/>
                <w:sz w:val="22"/>
              </w:rPr>
            </w:pPr>
            <w:bookmarkStart w:id="29" w:name="_DV_C338"/>
            <w:r w:rsidRPr="000546D7">
              <w:rPr>
                <w:rStyle w:val="DeltaViewInsertion"/>
                <w:noProof/>
                <w:sz w:val="22"/>
              </w:rPr>
              <w:t xml:space="preserve">Ks. alaviite </w:t>
            </w:r>
            <w:bookmarkEnd w:id="29"/>
            <w:r w:rsidRPr="000546D7">
              <w:rPr>
                <w:rStyle w:val="DeltaViewInsertion"/>
                <w:noProof/>
                <w:sz w:val="22"/>
              </w:rPr>
              <w:t>17</w:t>
            </w:r>
          </w:p>
        </w:tc>
        <w:tc>
          <w:tcPr>
            <w:tcW w:w="1262" w:type="dxa"/>
            <w:tcMar>
              <w:left w:w="28" w:type="dxa"/>
              <w:right w:w="28" w:type="dxa"/>
            </w:tcMar>
          </w:tcPr>
          <w:p w14:paraId="5D9266A9" w14:textId="77777777" w:rsidR="00EB5B12" w:rsidRPr="000546D7" w:rsidRDefault="00EB5B12" w:rsidP="009F297E">
            <w:pPr>
              <w:spacing w:before="40" w:after="40"/>
              <w:rPr>
                <w:rStyle w:val="DeltaViewInsertion"/>
                <w:b w:val="0"/>
                <w:i w:val="0"/>
                <w:iCs/>
                <w:noProof/>
                <w:sz w:val="22"/>
              </w:rPr>
            </w:pPr>
          </w:p>
        </w:tc>
        <w:tc>
          <w:tcPr>
            <w:tcW w:w="1153" w:type="dxa"/>
            <w:gridSpan w:val="2"/>
            <w:tcMar>
              <w:left w:w="28" w:type="dxa"/>
              <w:right w:w="28" w:type="dxa"/>
            </w:tcMar>
          </w:tcPr>
          <w:p w14:paraId="54795575"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4DD05134" w14:textId="77777777" w:rsidR="00EB5B12" w:rsidRPr="000546D7" w:rsidRDefault="00EB5B12" w:rsidP="009F297E">
            <w:pPr>
              <w:spacing w:before="40" w:after="40"/>
              <w:rPr>
                <w:rStyle w:val="DeltaViewInsertion"/>
                <w:b w:val="0"/>
                <w:iCs/>
                <w:noProof/>
                <w:sz w:val="22"/>
              </w:rPr>
            </w:pPr>
          </w:p>
        </w:tc>
      </w:tr>
      <w:tr w:rsidR="00EB5B12" w:rsidRPr="000546D7" w14:paraId="64A60DAC" w14:textId="77777777" w:rsidTr="009F297E">
        <w:trPr>
          <w:gridBefore w:val="1"/>
          <w:wBefore w:w="12" w:type="dxa"/>
          <w:cantSplit/>
          <w:tblHeader/>
          <w:jc w:val="center"/>
        </w:trPr>
        <w:tc>
          <w:tcPr>
            <w:tcW w:w="651" w:type="dxa"/>
            <w:gridSpan w:val="3"/>
            <w:vMerge/>
            <w:tcMar>
              <w:left w:w="28" w:type="dxa"/>
              <w:right w:w="28" w:type="dxa"/>
            </w:tcMar>
          </w:tcPr>
          <w:p w14:paraId="579BEABD"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138941D5" w14:textId="77777777" w:rsidR="00EB5B12" w:rsidRPr="000546D7" w:rsidRDefault="00EB5B12" w:rsidP="009F297E">
            <w:pPr>
              <w:spacing w:before="40" w:after="40"/>
              <w:rPr>
                <w:noProof/>
                <w:sz w:val="22"/>
              </w:rPr>
            </w:pPr>
            <w:r w:rsidRPr="000546D7">
              <w:rPr>
                <w:noProof/>
                <w:sz w:val="22"/>
              </w:rPr>
              <w:t>bentso(k)fluoranteeni</w:t>
            </w:r>
          </w:p>
        </w:tc>
        <w:tc>
          <w:tcPr>
            <w:tcW w:w="1329" w:type="dxa"/>
            <w:gridSpan w:val="3"/>
            <w:tcMar>
              <w:left w:w="28" w:type="dxa"/>
              <w:right w:w="28" w:type="dxa"/>
            </w:tcMar>
          </w:tcPr>
          <w:p w14:paraId="13AF54CF"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4855472A" w14:textId="77777777" w:rsidR="00EB5B12" w:rsidRPr="000546D7" w:rsidRDefault="00EB5B12" w:rsidP="009F297E">
            <w:pPr>
              <w:spacing w:before="40" w:after="40"/>
              <w:rPr>
                <w:noProof/>
                <w:sz w:val="22"/>
              </w:rPr>
            </w:pPr>
            <w:r w:rsidRPr="000546D7">
              <w:rPr>
                <w:noProof/>
                <w:sz w:val="22"/>
              </w:rPr>
              <w:t>207-08-9</w:t>
            </w:r>
          </w:p>
        </w:tc>
        <w:tc>
          <w:tcPr>
            <w:tcW w:w="1134" w:type="dxa"/>
          </w:tcPr>
          <w:p w14:paraId="0A97F86B" w14:textId="77777777" w:rsidR="00EB5B12" w:rsidRPr="000546D7" w:rsidDel="00BD2DD7" w:rsidRDefault="00EB5B12" w:rsidP="009F297E">
            <w:pPr>
              <w:spacing w:before="40" w:after="40"/>
              <w:rPr>
                <w:rStyle w:val="DeltaViewInsertion"/>
                <w:b w:val="0"/>
                <w:i w:val="0"/>
                <w:iCs/>
                <w:noProof/>
                <w:sz w:val="22"/>
              </w:rPr>
            </w:pPr>
            <w:r w:rsidRPr="000546D7">
              <w:rPr>
                <w:rStyle w:val="DeltaViewInsertion"/>
                <w:noProof/>
                <w:sz w:val="22"/>
              </w:rPr>
              <w:t>205-916-6</w:t>
            </w:r>
          </w:p>
        </w:tc>
        <w:tc>
          <w:tcPr>
            <w:tcW w:w="1279" w:type="dxa"/>
            <w:gridSpan w:val="2"/>
            <w:tcMar>
              <w:left w:w="28" w:type="dxa"/>
              <w:right w:w="28" w:type="dxa"/>
            </w:tcMar>
          </w:tcPr>
          <w:p w14:paraId="0321D267" w14:textId="77777777" w:rsidR="00EB5B12" w:rsidRPr="000546D7" w:rsidRDefault="00EB5B12" w:rsidP="009F297E">
            <w:pPr>
              <w:spacing w:before="40" w:after="40"/>
              <w:rPr>
                <w:b/>
                <w:i/>
                <w:noProof/>
                <w:sz w:val="22"/>
              </w:rPr>
            </w:pPr>
          </w:p>
        </w:tc>
        <w:tc>
          <w:tcPr>
            <w:tcW w:w="1279" w:type="dxa"/>
            <w:gridSpan w:val="2"/>
            <w:tcMar>
              <w:left w:w="28" w:type="dxa"/>
              <w:right w:w="28" w:type="dxa"/>
            </w:tcMar>
          </w:tcPr>
          <w:p w14:paraId="43916F5E" w14:textId="77777777" w:rsidR="00EB5B12" w:rsidRPr="000546D7" w:rsidRDefault="00EB5B12" w:rsidP="009F297E">
            <w:pPr>
              <w:spacing w:before="40" w:after="40"/>
              <w:rPr>
                <w:b/>
                <w:i/>
                <w:noProof/>
                <w:sz w:val="22"/>
              </w:rPr>
            </w:pPr>
          </w:p>
        </w:tc>
        <w:tc>
          <w:tcPr>
            <w:tcW w:w="1278" w:type="dxa"/>
            <w:gridSpan w:val="2"/>
            <w:tcMar>
              <w:left w:w="28" w:type="dxa"/>
              <w:right w:w="28" w:type="dxa"/>
            </w:tcMar>
          </w:tcPr>
          <w:p w14:paraId="3D6A3A99" w14:textId="77777777" w:rsidR="00EB5B12" w:rsidRPr="000546D7" w:rsidRDefault="00EB5B12" w:rsidP="009F297E">
            <w:pPr>
              <w:spacing w:before="40" w:after="40"/>
              <w:rPr>
                <w:noProof/>
                <w:sz w:val="22"/>
              </w:rPr>
            </w:pPr>
            <w:r w:rsidRPr="000546D7">
              <w:rPr>
                <w:noProof/>
                <w:sz w:val="22"/>
              </w:rPr>
              <w:t>0,017</w:t>
            </w:r>
          </w:p>
        </w:tc>
        <w:tc>
          <w:tcPr>
            <w:tcW w:w="1277" w:type="dxa"/>
            <w:gridSpan w:val="2"/>
            <w:tcMar>
              <w:left w:w="28" w:type="dxa"/>
              <w:right w:w="28" w:type="dxa"/>
            </w:tcMar>
          </w:tcPr>
          <w:p w14:paraId="2F56DB12" w14:textId="77777777" w:rsidR="00EB5B12" w:rsidRPr="000546D7" w:rsidRDefault="00EB5B12" w:rsidP="009F297E">
            <w:pPr>
              <w:spacing w:before="40" w:after="40"/>
              <w:rPr>
                <w:noProof/>
                <w:sz w:val="22"/>
              </w:rPr>
            </w:pPr>
            <w:r w:rsidRPr="000546D7">
              <w:rPr>
                <w:noProof/>
                <w:sz w:val="22"/>
              </w:rPr>
              <w:t>0,017</w:t>
            </w:r>
          </w:p>
        </w:tc>
        <w:tc>
          <w:tcPr>
            <w:tcW w:w="1136" w:type="dxa"/>
            <w:gridSpan w:val="2"/>
            <w:tcMar>
              <w:left w:w="28" w:type="dxa"/>
              <w:right w:w="28" w:type="dxa"/>
            </w:tcMar>
          </w:tcPr>
          <w:p w14:paraId="321F1310" w14:textId="77777777" w:rsidR="00EB5B12" w:rsidRPr="000546D7" w:rsidRDefault="00EB5B12" w:rsidP="009F297E">
            <w:pPr>
              <w:spacing w:before="40" w:after="40"/>
              <w:rPr>
                <w:b/>
                <w:noProof/>
                <w:sz w:val="22"/>
              </w:rPr>
            </w:pPr>
            <w:bookmarkStart w:id="30" w:name="_DV_C341"/>
            <w:r w:rsidRPr="000546D7">
              <w:rPr>
                <w:rStyle w:val="DeltaViewInsertion"/>
                <w:noProof/>
                <w:sz w:val="22"/>
              </w:rPr>
              <w:t xml:space="preserve">Ks. alaviite </w:t>
            </w:r>
            <w:bookmarkEnd w:id="30"/>
            <w:r w:rsidRPr="000546D7">
              <w:rPr>
                <w:rStyle w:val="DeltaViewInsertion"/>
                <w:noProof/>
                <w:sz w:val="22"/>
              </w:rPr>
              <w:t>17</w:t>
            </w:r>
          </w:p>
        </w:tc>
        <w:tc>
          <w:tcPr>
            <w:tcW w:w="1262" w:type="dxa"/>
            <w:tcMar>
              <w:left w:w="28" w:type="dxa"/>
              <w:right w:w="28" w:type="dxa"/>
            </w:tcMar>
          </w:tcPr>
          <w:p w14:paraId="6D2B1843" w14:textId="77777777" w:rsidR="00EB5B12" w:rsidRPr="000546D7" w:rsidRDefault="00EB5B12" w:rsidP="009F297E">
            <w:pPr>
              <w:spacing w:before="40" w:after="40"/>
              <w:rPr>
                <w:rStyle w:val="DeltaViewInsertion"/>
                <w:b w:val="0"/>
                <w:i w:val="0"/>
                <w:iCs/>
                <w:noProof/>
                <w:sz w:val="22"/>
              </w:rPr>
            </w:pPr>
          </w:p>
        </w:tc>
        <w:tc>
          <w:tcPr>
            <w:tcW w:w="1153" w:type="dxa"/>
            <w:gridSpan w:val="2"/>
            <w:tcMar>
              <w:left w:w="28" w:type="dxa"/>
              <w:right w:w="28" w:type="dxa"/>
            </w:tcMar>
          </w:tcPr>
          <w:p w14:paraId="294EBF2C"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4D08C623" w14:textId="77777777" w:rsidR="00EB5B12" w:rsidRPr="000546D7" w:rsidRDefault="00EB5B12" w:rsidP="009F297E">
            <w:pPr>
              <w:spacing w:before="40" w:after="40"/>
              <w:rPr>
                <w:rStyle w:val="DeltaViewInsertion"/>
                <w:b w:val="0"/>
                <w:iCs/>
                <w:noProof/>
                <w:sz w:val="22"/>
              </w:rPr>
            </w:pPr>
          </w:p>
        </w:tc>
      </w:tr>
      <w:tr w:rsidR="00EB5B12" w:rsidRPr="000546D7" w14:paraId="3B73251A" w14:textId="77777777" w:rsidTr="009F297E">
        <w:trPr>
          <w:gridBefore w:val="1"/>
          <w:wBefore w:w="12" w:type="dxa"/>
          <w:cantSplit/>
          <w:tblHeader/>
          <w:jc w:val="center"/>
        </w:trPr>
        <w:tc>
          <w:tcPr>
            <w:tcW w:w="651" w:type="dxa"/>
            <w:gridSpan w:val="3"/>
            <w:vMerge/>
            <w:tcMar>
              <w:left w:w="28" w:type="dxa"/>
              <w:right w:w="28" w:type="dxa"/>
            </w:tcMar>
          </w:tcPr>
          <w:p w14:paraId="51675AF9"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0519D3FC" w14:textId="77777777" w:rsidR="00EB5B12" w:rsidRPr="000546D7" w:rsidRDefault="00EB5B12" w:rsidP="009F297E">
            <w:pPr>
              <w:spacing w:before="40" w:after="40"/>
              <w:rPr>
                <w:noProof/>
                <w:sz w:val="22"/>
                <w:lang w:val="pt-PT"/>
              </w:rPr>
            </w:pPr>
            <w:r w:rsidRPr="000546D7">
              <w:rPr>
                <w:noProof/>
                <w:sz w:val="22"/>
                <w:lang w:val="pt-PT"/>
              </w:rPr>
              <w:t>bentso(g,h,i)peryleeni</w:t>
            </w:r>
          </w:p>
        </w:tc>
        <w:tc>
          <w:tcPr>
            <w:tcW w:w="1329" w:type="dxa"/>
            <w:gridSpan w:val="3"/>
            <w:tcMar>
              <w:left w:w="28" w:type="dxa"/>
              <w:right w:w="28" w:type="dxa"/>
            </w:tcMar>
          </w:tcPr>
          <w:p w14:paraId="4AE60FA3" w14:textId="77777777" w:rsidR="00EB5B12" w:rsidRPr="000546D7" w:rsidRDefault="00EB5B12" w:rsidP="009F297E">
            <w:pPr>
              <w:spacing w:before="40" w:after="40"/>
              <w:rPr>
                <w:noProof/>
                <w:sz w:val="22"/>
                <w:lang w:val="pt-PT"/>
              </w:rPr>
            </w:pPr>
          </w:p>
        </w:tc>
        <w:tc>
          <w:tcPr>
            <w:tcW w:w="992" w:type="dxa"/>
            <w:gridSpan w:val="2"/>
            <w:tcMar>
              <w:left w:w="28" w:type="dxa"/>
              <w:right w:w="28" w:type="dxa"/>
            </w:tcMar>
          </w:tcPr>
          <w:p w14:paraId="76F2B6AE" w14:textId="77777777" w:rsidR="00EB5B12" w:rsidRPr="000546D7" w:rsidRDefault="00EB5B12" w:rsidP="009F297E">
            <w:pPr>
              <w:spacing w:before="40" w:after="40"/>
              <w:rPr>
                <w:noProof/>
                <w:sz w:val="22"/>
              </w:rPr>
            </w:pPr>
            <w:r w:rsidRPr="000546D7">
              <w:rPr>
                <w:noProof/>
                <w:sz w:val="22"/>
              </w:rPr>
              <w:t>191-24-2</w:t>
            </w:r>
          </w:p>
        </w:tc>
        <w:tc>
          <w:tcPr>
            <w:tcW w:w="1134" w:type="dxa"/>
          </w:tcPr>
          <w:p w14:paraId="58572294" w14:textId="77777777" w:rsidR="00EB5B12" w:rsidRPr="000546D7" w:rsidDel="00BD2DD7" w:rsidRDefault="00EB5B12" w:rsidP="009F297E">
            <w:pPr>
              <w:spacing w:before="40" w:after="40"/>
              <w:rPr>
                <w:rStyle w:val="DeltaViewInsertion"/>
                <w:b w:val="0"/>
                <w:i w:val="0"/>
                <w:iCs/>
                <w:noProof/>
                <w:sz w:val="22"/>
              </w:rPr>
            </w:pPr>
            <w:r w:rsidRPr="000546D7">
              <w:rPr>
                <w:rStyle w:val="DeltaViewInsertion"/>
                <w:noProof/>
                <w:sz w:val="22"/>
              </w:rPr>
              <w:t>205-883-8</w:t>
            </w:r>
          </w:p>
        </w:tc>
        <w:tc>
          <w:tcPr>
            <w:tcW w:w="1279" w:type="dxa"/>
            <w:gridSpan w:val="2"/>
            <w:tcMar>
              <w:left w:w="28" w:type="dxa"/>
              <w:right w:w="28" w:type="dxa"/>
            </w:tcMar>
          </w:tcPr>
          <w:p w14:paraId="21D65ADD" w14:textId="77777777" w:rsidR="00EB5B12" w:rsidRPr="000546D7" w:rsidRDefault="00EB5B12" w:rsidP="009F297E">
            <w:pPr>
              <w:spacing w:before="40" w:after="40"/>
              <w:rPr>
                <w:b/>
                <w:i/>
                <w:noProof/>
                <w:sz w:val="22"/>
              </w:rPr>
            </w:pPr>
          </w:p>
        </w:tc>
        <w:tc>
          <w:tcPr>
            <w:tcW w:w="1279" w:type="dxa"/>
            <w:gridSpan w:val="2"/>
            <w:tcMar>
              <w:left w:w="28" w:type="dxa"/>
              <w:right w:w="28" w:type="dxa"/>
            </w:tcMar>
          </w:tcPr>
          <w:p w14:paraId="3768949F" w14:textId="77777777" w:rsidR="00EB5B12" w:rsidRPr="000546D7" w:rsidRDefault="00EB5B12" w:rsidP="009F297E">
            <w:pPr>
              <w:spacing w:before="40" w:after="40"/>
              <w:rPr>
                <w:b/>
                <w:i/>
                <w:noProof/>
                <w:sz w:val="22"/>
              </w:rPr>
            </w:pPr>
          </w:p>
        </w:tc>
        <w:tc>
          <w:tcPr>
            <w:tcW w:w="1278" w:type="dxa"/>
            <w:gridSpan w:val="2"/>
            <w:tcMar>
              <w:left w:w="28" w:type="dxa"/>
              <w:right w:w="28" w:type="dxa"/>
            </w:tcMar>
          </w:tcPr>
          <w:p w14:paraId="421A646A" w14:textId="77777777" w:rsidR="00EB5B12" w:rsidRPr="000546D7" w:rsidRDefault="00EB5B12" w:rsidP="009F297E">
            <w:pPr>
              <w:spacing w:before="40" w:after="40"/>
              <w:rPr>
                <w:noProof/>
                <w:sz w:val="22"/>
                <w:vertAlign w:val="superscript"/>
              </w:rPr>
            </w:pPr>
            <w:r w:rsidRPr="000546D7">
              <w:rPr>
                <w:noProof/>
                <w:sz w:val="22"/>
              </w:rPr>
              <w:t>8,2 × 10</w:t>
            </w:r>
            <w:r w:rsidRPr="000546D7">
              <w:rPr>
                <w:noProof/>
                <w:sz w:val="22"/>
                <w:vertAlign w:val="superscript"/>
              </w:rPr>
              <w:t>-3</w:t>
            </w:r>
          </w:p>
        </w:tc>
        <w:tc>
          <w:tcPr>
            <w:tcW w:w="1277" w:type="dxa"/>
            <w:gridSpan w:val="2"/>
            <w:tcMar>
              <w:left w:w="28" w:type="dxa"/>
              <w:right w:w="28" w:type="dxa"/>
            </w:tcMar>
          </w:tcPr>
          <w:p w14:paraId="098B0962" w14:textId="77777777" w:rsidR="00EB5B12" w:rsidRPr="000546D7" w:rsidRDefault="00EB5B12" w:rsidP="009F297E">
            <w:pPr>
              <w:spacing w:before="40" w:after="40"/>
              <w:rPr>
                <w:noProof/>
                <w:sz w:val="22"/>
                <w:vertAlign w:val="superscript"/>
              </w:rPr>
            </w:pPr>
            <w:r w:rsidRPr="000546D7">
              <w:rPr>
                <w:noProof/>
                <w:sz w:val="22"/>
              </w:rPr>
              <w:t>8,2 × 10</w:t>
            </w:r>
            <w:r w:rsidRPr="000546D7">
              <w:rPr>
                <w:noProof/>
                <w:sz w:val="22"/>
                <w:vertAlign w:val="superscript"/>
              </w:rPr>
              <w:t>-4</w:t>
            </w:r>
          </w:p>
        </w:tc>
        <w:tc>
          <w:tcPr>
            <w:tcW w:w="1136" w:type="dxa"/>
            <w:gridSpan w:val="2"/>
            <w:tcMar>
              <w:left w:w="28" w:type="dxa"/>
              <w:right w:w="28" w:type="dxa"/>
            </w:tcMar>
          </w:tcPr>
          <w:p w14:paraId="35F3A408" w14:textId="77777777" w:rsidR="00EB5B12" w:rsidRPr="000546D7" w:rsidRDefault="00EB5B12" w:rsidP="009F297E">
            <w:pPr>
              <w:spacing w:before="40" w:after="40"/>
              <w:rPr>
                <w:b/>
                <w:noProof/>
                <w:sz w:val="22"/>
              </w:rPr>
            </w:pPr>
            <w:bookmarkStart w:id="31" w:name="_DV_C344"/>
            <w:r w:rsidRPr="000546D7">
              <w:rPr>
                <w:rStyle w:val="DeltaViewInsertion"/>
                <w:noProof/>
                <w:sz w:val="22"/>
              </w:rPr>
              <w:t xml:space="preserve">Ks. alaviite </w:t>
            </w:r>
            <w:bookmarkEnd w:id="31"/>
            <w:r w:rsidRPr="000546D7">
              <w:rPr>
                <w:rStyle w:val="DeltaViewInsertion"/>
                <w:noProof/>
                <w:sz w:val="22"/>
              </w:rPr>
              <w:t>17</w:t>
            </w:r>
          </w:p>
        </w:tc>
        <w:tc>
          <w:tcPr>
            <w:tcW w:w="1262" w:type="dxa"/>
            <w:tcMar>
              <w:left w:w="28" w:type="dxa"/>
              <w:right w:w="28" w:type="dxa"/>
            </w:tcMar>
          </w:tcPr>
          <w:p w14:paraId="5EE89FEB" w14:textId="77777777" w:rsidR="00EB5B12" w:rsidRPr="000546D7" w:rsidRDefault="00EB5B12" w:rsidP="009F297E">
            <w:pPr>
              <w:spacing w:before="40" w:after="40"/>
              <w:rPr>
                <w:rStyle w:val="DeltaViewInsertion"/>
                <w:b w:val="0"/>
                <w:i w:val="0"/>
                <w:iCs/>
                <w:noProof/>
                <w:sz w:val="22"/>
              </w:rPr>
            </w:pPr>
          </w:p>
        </w:tc>
        <w:tc>
          <w:tcPr>
            <w:tcW w:w="1153" w:type="dxa"/>
            <w:gridSpan w:val="2"/>
            <w:tcMar>
              <w:left w:w="28" w:type="dxa"/>
              <w:right w:w="28" w:type="dxa"/>
            </w:tcMar>
          </w:tcPr>
          <w:p w14:paraId="1D4BF27C"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05A2390C" w14:textId="77777777" w:rsidR="00EB5B12" w:rsidRPr="000546D7" w:rsidRDefault="00EB5B12" w:rsidP="009F297E">
            <w:pPr>
              <w:spacing w:before="40" w:after="40"/>
              <w:rPr>
                <w:rStyle w:val="DeltaViewInsertion"/>
                <w:b w:val="0"/>
                <w:iCs/>
                <w:noProof/>
                <w:sz w:val="22"/>
              </w:rPr>
            </w:pPr>
          </w:p>
        </w:tc>
      </w:tr>
      <w:tr w:rsidR="00EB5B12" w:rsidRPr="000546D7" w14:paraId="0493C81D" w14:textId="77777777" w:rsidTr="009F297E">
        <w:trPr>
          <w:gridBefore w:val="1"/>
          <w:wBefore w:w="12" w:type="dxa"/>
          <w:cantSplit/>
          <w:tblHeader/>
          <w:jc w:val="center"/>
        </w:trPr>
        <w:tc>
          <w:tcPr>
            <w:tcW w:w="651" w:type="dxa"/>
            <w:gridSpan w:val="3"/>
            <w:vMerge/>
            <w:tcMar>
              <w:left w:w="28" w:type="dxa"/>
              <w:right w:w="28" w:type="dxa"/>
            </w:tcMar>
          </w:tcPr>
          <w:p w14:paraId="4B632292"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353229DC" w14:textId="77777777" w:rsidR="00EB5B12" w:rsidRPr="000546D7" w:rsidRDefault="00EB5B12" w:rsidP="009F297E">
            <w:pPr>
              <w:spacing w:before="40" w:after="40"/>
              <w:rPr>
                <w:noProof/>
                <w:sz w:val="22"/>
              </w:rPr>
            </w:pPr>
            <w:r w:rsidRPr="000546D7">
              <w:rPr>
                <w:noProof/>
                <w:sz w:val="22"/>
              </w:rPr>
              <w:t>indeno(1,2,3-cd)pyreeni</w:t>
            </w:r>
          </w:p>
        </w:tc>
        <w:tc>
          <w:tcPr>
            <w:tcW w:w="1329" w:type="dxa"/>
            <w:gridSpan w:val="3"/>
            <w:tcMar>
              <w:left w:w="28" w:type="dxa"/>
              <w:right w:w="28" w:type="dxa"/>
            </w:tcMar>
          </w:tcPr>
          <w:p w14:paraId="607CA932"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2973DFEC" w14:textId="77777777" w:rsidR="00EB5B12" w:rsidRPr="000546D7" w:rsidRDefault="00EB5B12" w:rsidP="009F297E">
            <w:pPr>
              <w:spacing w:before="40" w:after="40"/>
              <w:rPr>
                <w:noProof/>
                <w:sz w:val="22"/>
              </w:rPr>
            </w:pPr>
            <w:r w:rsidRPr="000546D7">
              <w:rPr>
                <w:noProof/>
                <w:sz w:val="22"/>
              </w:rPr>
              <w:t>193-39-5</w:t>
            </w:r>
          </w:p>
        </w:tc>
        <w:tc>
          <w:tcPr>
            <w:tcW w:w="1134" w:type="dxa"/>
          </w:tcPr>
          <w:p w14:paraId="5D6224C5" w14:textId="77777777" w:rsidR="00EB5B12" w:rsidRPr="000546D7" w:rsidDel="00BD2DD7" w:rsidRDefault="00EB5B12" w:rsidP="009F297E">
            <w:pPr>
              <w:spacing w:before="40" w:after="40"/>
              <w:rPr>
                <w:rStyle w:val="DeltaViewInsertion"/>
                <w:b w:val="0"/>
                <w:i w:val="0"/>
                <w:iCs/>
                <w:noProof/>
                <w:sz w:val="22"/>
              </w:rPr>
            </w:pPr>
            <w:r w:rsidRPr="000546D7">
              <w:rPr>
                <w:rStyle w:val="DeltaViewInsertion"/>
                <w:noProof/>
                <w:sz w:val="22"/>
              </w:rPr>
              <w:t>205-893-2</w:t>
            </w:r>
          </w:p>
        </w:tc>
        <w:tc>
          <w:tcPr>
            <w:tcW w:w="1279" w:type="dxa"/>
            <w:gridSpan w:val="2"/>
            <w:tcMar>
              <w:left w:w="28" w:type="dxa"/>
              <w:right w:w="28" w:type="dxa"/>
            </w:tcMar>
          </w:tcPr>
          <w:p w14:paraId="192970B6" w14:textId="77777777" w:rsidR="00EB5B12" w:rsidRPr="000546D7" w:rsidRDefault="00EB5B12" w:rsidP="009F297E">
            <w:pPr>
              <w:spacing w:before="40" w:after="40"/>
              <w:rPr>
                <w:b/>
                <w:i/>
                <w:noProof/>
                <w:sz w:val="22"/>
              </w:rPr>
            </w:pPr>
          </w:p>
        </w:tc>
        <w:tc>
          <w:tcPr>
            <w:tcW w:w="1279" w:type="dxa"/>
            <w:gridSpan w:val="2"/>
            <w:tcMar>
              <w:left w:w="28" w:type="dxa"/>
              <w:right w:w="28" w:type="dxa"/>
            </w:tcMar>
          </w:tcPr>
          <w:p w14:paraId="65D5B31B" w14:textId="77777777" w:rsidR="00EB5B12" w:rsidRPr="000546D7" w:rsidRDefault="00EB5B12" w:rsidP="009F297E">
            <w:pPr>
              <w:spacing w:before="40" w:after="40"/>
              <w:rPr>
                <w:b/>
                <w:i/>
                <w:noProof/>
                <w:sz w:val="22"/>
              </w:rPr>
            </w:pPr>
          </w:p>
        </w:tc>
        <w:tc>
          <w:tcPr>
            <w:tcW w:w="1278" w:type="dxa"/>
            <w:gridSpan w:val="2"/>
            <w:tcMar>
              <w:left w:w="28" w:type="dxa"/>
              <w:right w:w="28" w:type="dxa"/>
            </w:tcMar>
          </w:tcPr>
          <w:p w14:paraId="52450D77" w14:textId="77777777" w:rsidR="00EB5B12" w:rsidRPr="000546D7" w:rsidRDefault="00EB5B12" w:rsidP="009F297E">
            <w:pPr>
              <w:spacing w:before="40" w:after="40"/>
              <w:rPr>
                <w:b/>
                <w:i/>
                <w:noProof/>
                <w:sz w:val="22"/>
              </w:rPr>
            </w:pPr>
            <w:bookmarkStart w:id="32" w:name="_DV_C347"/>
            <w:r w:rsidRPr="000546D7">
              <w:rPr>
                <w:rStyle w:val="DeltaViewInsertion"/>
                <w:noProof/>
                <w:sz w:val="22"/>
              </w:rPr>
              <w:t>ei sovelleta</w:t>
            </w:r>
            <w:bookmarkEnd w:id="32"/>
          </w:p>
        </w:tc>
        <w:tc>
          <w:tcPr>
            <w:tcW w:w="1277" w:type="dxa"/>
            <w:gridSpan w:val="2"/>
            <w:tcMar>
              <w:left w:w="28" w:type="dxa"/>
              <w:right w:w="28" w:type="dxa"/>
            </w:tcMar>
          </w:tcPr>
          <w:p w14:paraId="3E227555" w14:textId="77777777" w:rsidR="00EB5B12" w:rsidRPr="000546D7" w:rsidRDefault="00EB5B12" w:rsidP="009F297E">
            <w:pPr>
              <w:spacing w:before="40" w:after="40"/>
              <w:rPr>
                <w:b/>
                <w:i/>
                <w:noProof/>
                <w:sz w:val="22"/>
              </w:rPr>
            </w:pPr>
            <w:bookmarkStart w:id="33" w:name="_DV_C348"/>
            <w:r w:rsidRPr="000546D7">
              <w:rPr>
                <w:rStyle w:val="DeltaViewInsertion"/>
                <w:noProof/>
                <w:sz w:val="22"/>
              </w:rPr>
              <w:t>ei sovelleta</w:t>
            </w:r>
            <w:bookmarkEnd w:id="33"/>
          </w:p>
        </w:tc>
        <w:tc>
          <w:tcPr>
            <w:tcW w:w="1136" w:type="dxa"/>
            <w:gridSpan w:val="2"/>
            <w:tcMar>
              <w:left w:w="28" w:type="dxa"/>
              <w:right w:w="28" w:type="dxa"/>
            </w:tcMar>
          </w:tcPr>
          <w:p w14:paraId="4AFC1552" w14:textId="77777777" w:rsidR="00EB5B12" w:rsidRPr="000546D7" w:rsidRDefault="00EB5B12" w:rsidP="009F297E">
            <w:pPr>
              <w:spacing w:before="40" w:after="40"/>
              <w:rPr>
                <w:b/>
                <w:noProof/>
                <w:sz w:val="22"/>
              </w:rPr>
            </w:pPr>
            <w:bookmarkStart w:id="34" w:name="_DV_C349"/>
            <w:r w:rsidRPr="000546D7">
              <w:rPr>
                <w:rStyle w:val="DeltaViewInsertion"/>
                <w:noProof/>
                <w:sz w:val="22"/>
              </w:rPr>
              <w:t xml:space="preserve">Ks. alaviite </w:t>
            </w:r>
            <w:bookmarkEnd w:id="34"/>
            <w:r w:rsidRPr="000546D7">
              <w:rPr>
                <w:rStyle w:val="DeltaViewInsertion"/>
                <w:noProof/>
                <w:sz w:val="22"/>
              </w:rPr>
              <w:t>17</w:t>
            </w:r>
          </w:p>
        </w:tc>
        <w:tc>
          <w:tcPr>
            <w:tcW w:w="1262" w:type="dxa"/>
            <w:tcMar>
              <w:left w:w="28" w:type="dxa"/>
              <w:right w:w="28" w:type="dxa"/>
            </w:tcMar>
          </w:tcPr>
          <w:p w14:paraId="43CAC3A7" w14:textId="77777777" w:rsidR="00EB5B12" w:rsidRPr="000546D7" w:rsidRDefault="00EB5B12" w:rsidP="009F297E">
            <w:pPr>
              <w:spacing w:before="40" w:after="40"/>
              <w:rPr>
                <w:rStyle w:val="DeltaViewInsertion"/>
                <w:b w:val="0"/>
                <w:i w:val="0"/>
                <w:iCs/>
                <w:noProof/>
                <w:sz w:val="22"/>
              </w:rPr>
            </w:pPr>
          </w:p>
        </w:tc>
        <w:tc>
          <w:tcPr>
            <w:tcW w:w="1153" w:type="dxa"/>
            <w:gridSpan w:val="2"/>
            <w:tcMar>
              <w:left w:w="28" w:type="dxa"/>
              <w:right w:w="28" w:type="dxa"/>
            </w:tcMar>
          </w:tcPr>
          <w:p w14:paraId="54C0C7D7"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02BF6BB6" w14:textId="77777777" w:rsidR="00EB5B12" w:rsidRPr="000546D7" w:rsidRDefault="00EB5B12" w:rsidP="009F297E">
            <w:pPr>
              <w:spacing w:before="40" w:after="40"/>
              <w:rPr>
                <w:rStyle w:val="DeltaViewInsertion"/>
                <w:b w:val="0"/>
                <w:iCs/>
                <w:noProof/>
                <w:sz w:val="22"/>
              </w:rPr>
            </w:pPr>
          </w:p>
        </w:tc>
      </w:tr>
      <w:tr w:rsidR="00EB5B12" w:rsidRPr="000546D7" w14:paraId="485D5187" w14:textId="77777777" w:rsidTr="009F297E">
        <w:trPr>
          <w:gridBefore w:val="1"/>
          <w:wBefore w:w="12" w:type="dxa"/>
          <w:cantSplit/>
          <w:tblHeader/>
          <w:jc w:val="center"/>
        </w:trPr>
        <w:tc>
          <w:tcPr>
            <w:tcW w:w="651" w:type="dxa"/>
            <w:gridSpan w:val="3"/>
            <w:vMerge/>
            <w:tcMar>
              <w:left w:w="28" w:type="dxa"/>
              <w:right w:w="28" w:type="dxa"/>
            </w:tcMar>
          </w:tcPr>
          <w:p w14:paraId="3470AD58" w14:textId="77777777" w:rsidR="00EB5B12" w:rsidRPr="000546D7" w:rsidRDefault="00EB5B12" w:rsidP="009F297E">
            <w:pPr>
              <w:spacing w:before="40" w:after="40"/>
              <w:rPr>
                <w:noProof/>
                <w:sz w:val="22"/>
              </w:rPr>
            </w:pPr>
            <w:bookmarkStart w:id="35" w:name="_Hlk115700632"/>
          </w:p>
        </w:tc>
        <w:tc>
          <w:tcPr>
            <w:tcW w:w="2286" w:type="dxa"/>
            <w:gridSpan w:val="3"/>
            <w:tcMar>
              <w:left w:w="28" w:type="dxa"/>
              <w:right w:w="28" w:type="dxa"/>
            </w:tcMar>
          </w:tcPr>
          <w:p w14:paraId="61B6EB43" w14:textId="77777777" w:rsidR="00EB5B12" w:rsidRPr="000546D7" w:rsidRDefault="00EB5B12" w:rsidP="009F297E">
            <w:pPr>
              <w:spacing w:before="40" w:after="40"/>
              <w:rPr>
                <w:noProof/>
                <w:sz w:val="22"/>
              </w:rPr>
            </w:pPr>
            <w:r w:rsidRPr="000546D7">
              <w:rPr>
                <w:noProof/>
                <w:sz w:val="22"/>
              </w:rPr>
              <w:t>kryseeni</w:t>
            </w:r>
          </w:p>
        </w:tc>
        <w:tc>
          <w:tcPr>
            <w:tcW w:w="1329" w:type="dxa"/>
            <w:gridSpan w:val="3"/>
            <w:tcMar>
              <w:left w:w="28" w:type="dxa"/>
              <w:right w:w="28" w:type="dxa"/>
            </w:tcMar>
          </w:tcPr>
          <w:p w14:paraId="416C6648"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769CC0C1" w14:textId="77777777" w:rsidR="00EB5B12" w:rsidRPr="000546D7" w:rsidRDefault="00EB5B12" w:rsidP="009F297E">
            <w:pPr>
              <w:spacing w:before="40" w:after="40"/>
              <w:rPr>
                <w:noProof/>
                <w:sz w:val="22"/>
              </w:rPr>
            </w:pPr>
            <w:r w:rsidRPr="000546D7">
              <w:rPr>
                <w:noProof/>
                <w:sz w:val="22"/>
              </w:rPr>
              <w:t>218-01-9</w:t>
            </w:r>
          </w:p>
        </w:tc>
        <w:tc>
          <w:tcPr>
            <w:tcW w:w="1134" w:type="dxa"/>
          </w:tcPr>
          <w:p w14:paraId="769B9BD4"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205-923-4</w:t>
            </w:r>
          </w:p>
        </w:tc>
        <w:tc>
          <w:tcPr>
            <w:tcW w:w="1279" w:type="dxa"/>
            <w:gridSpan w:val="2"/>
            <w:tcMar>
              <w:left w:w="28" w:type="dxa"/>
              <w:right w:w="28" w:type="dxa"/>
            </w:tcMar>
          </w:tcPr>
          <w:p w14:paraId="4AB60DA0" w14:textId="77777777" w:rsidR="00EB5B12" w:rsidRPr="000546D7" w:rsidRDefault="00EB5B12" w:rsidP="009F297E">
            <w:pPr>
              <w:spacing w:before="40" w:after="40"/>
              <w:rPr>
                <w:rStyle w:val="DeltaViewInsertion"/>
                <w:b w:val="0"/>
                <w:iCs/>
                <w:noProof/>
                <w:sz w:val="22"/>
              </w:rPr>
            </w:pPr>
          </w:p>
        </w:tc>
        <w:tc>
          <w:tcPr>
            <w:tcW w:w="1279" w:type="dxa"/>
            <w:gridSpan w:val="2"/>
            <w:tcMar>
              <w:left w:w="28" w:type="dxa"/>
              <w:right w:w="28" w:type="dxa"/>
            </w:tcMar>
          </w:tcPr>
          <w:p w14:paraId="45358579" w14:textId="77777777" w:rsidR="00EB5B12" w:rsidRPr="000546D7" w:rsidRDefault="00EB5B12" w:rsidP="009F297E">
            <w:pPr>
              <w:spacing w:before="40" w:after="40"/>
              <w:rPr>
                <w:rStyle w:val="DeltaViewInsertion"/>
                <w:b w:val="0"/>
                <w:iCs/>
                <w:noProof/>
                <w:sz w:val="22"/>
              </w:rPr>
            </w:pPr>
          </w:p>
        </w:tc>
        <w:tc>
          <w:tcPr>
            <w:tcW w:w="1278" w:type="dxa"/>
            <w:gridSpan w:val="2"/>
            <w:tcMar>
              <w:left w:w="28" w:type="dxa"/>
              <w:right w:w="28" w:type="dxa"/>
            </w:tcMar>
          </w:tcPr>
          <w:p w14:paraId="314E3E56"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0,07</w:t>
            </w:r>
          </w:p>
        </w:tc>
        <w:tc>
          <w:tcPr>
            <w:tcW w:w="1277" w:type="dxa"/>
            <w:gridSpan w:val="2"/>
            <w:tcMar>
              <w:left w:w="28" w:type="dxa"/>
              <w:right w:w="28" w:type="dxa"/>
            </w:tcMar>
          </w:tcPr>
          <w:p w14:paraId="21BA38BE"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0,007</w:t>
            </w:r>
          </w:p>
        </w:tc>
        <w:tc>
          <w:tcPr>
            <w:tcW w:w="1136" w:type="dxa"/>
            <w:gridSpan w:val="2"/>
            <w:tcMar>
              <w:left w:w="28" w:type="dxa"/>
              <w:right w:w="28" w:type="dxa"/>
            </w:tcMar>
          </w:tcPr>
          <w:p w14:paraId="001FA027"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Ks. alaviite 17.</w:t>
            </w:r>
          </w:p>
        </w:tc>
        <w:tc>
          <w:tcPr>
            <w:tcW w:w="1262" w:type="dxa"/>
            <w:tcMar>
              <w:left w:w="28" w:type="dxa"/>
              <w:right w:w="28" w:type="dxa"/>
            </w:tcMar>
          </w:tcPr>
          <w:p w14:paraId="584FA473" w14:textId="77777777" w:rsidR="00EB5B12" w:rsidRPr="000546D7" w:rsidRDefault="00EB5B12" w:rsidP="009F297E">
            <w:pPr>
              <w:spacing w:before="40" w:after="40"/>
              <w:rPr>
                <w:rStyle w:val="DeltaViewInsertion"/>
                <w:b w:val="0"/>
                <w:iCs/>
                <w:noProof/>
                <w:sz w:val="22"/>
              </w:rPr>
            </w:pPr>
          </w:p>
        </w:tc>
        <w:tc>
          <w:tcPr>
            <w:tcW w:w="1153" w:type="dxa"/>
            <w:gridSpan w:val="2"/>
            <w:tcMar>
              <w:left w:w="28" w:type="dxa"/>
              <w:right w:w="28" w:type="dxa"/>
            </w:tcMar>
          </w:tcPr>
          <w:p w14:paraId="0264B709"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6CCE7B4E" w14:textId="77777777" w:rsidR="00EB5B12" w:rsidRPr="000546D7" w:rsidRDefault="00EB5B12" w:rsidP="009F297E">
            <w:pPr>
              <w:spacing w:before="40" w:after="40"/>
              <w:rPr>
                <w:rStyle w:val="DeltaViewInsertion"/>
                <w:b w:val="0"/>
                <w:iCs/>
                <w:noProof/>
                <w:sz w:val="22"/>
              </w:rPr>
            </w:pPr>
          </w:p>
        </w:tc>
      </w:tr>
      <w:tr w:rsidR="00EB5B12" w:rsidRPr="000546D7" w14:paraId="130D9A47" w14:textId="77777777" w:rsidTr="009F297E">
        <w:trPr>
          <w:gridBefore w:val="1"/>
          <w:wBefore w:w="12" w:type="dxa"/>
          <w:cantSplit/>
          <w:tblHeader/>
          <w:jc w:val="center"/>
        </w:trPr>
        <w:tc>
          <w:tcPr>
            <w:tcW w:w="651" w:type="dxa"/>
            <w:gridSpan w:val="3"/>
            <w:vMerge/>
            <w:tcMar>
              <w:left w:w="28" w:type="dxa"/>
              <w:right w:w="28" w:type="dxa"/>
            </w:tcMar>
          </w:tcPr>
          <w:p w14:paraId="3F0D9211"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06A970D8" w14:textId="77777777" w:rsidR="00EB5B12" w:rsidRPr="000546D7" w:rsidRDefault="00EB5B12" w:rsidP="009F297E">
            <w:pPr>
              <w:spacing w:before="40" w:after="40"/>
              <w:rPr>
                <w:noProof/>
                <w:sz w:val="22"/>
              </w:rPr>
            </w:pPr>
            <w:r w:rsidRPr="000546D7">
              <w:rPr>
                <w:noProof/>
                <w:sz w:val="22"/>
              </w:rPr>
              <w:t>bentso(a)antraseeni</w:t>
            </w:r>
          </w:p>
        </w:tc>
        <w:tc>
          <w:tcPr>
            <w:tcW w:w="1329" w:type="dxa"/>
            <w:gridSpan w:val="3"/>
            <w:vMerge w:val="restart"/>
            <w:tcMar>
              <w:left w:w="28" w:type="dxa"/>
              <w:right w:w="28" w:type="dxa"/>
            </w:tcMar>
          </w:tcPr>
          <w:p w14:paraId="2D5AB9B4"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0C9300D1" w14:textId="77777777" w:rsidR="00EB5B12" w:rsidRPr="000546D7" w:rsidRDefault="00EB5B12" w:rsidP="009F297E">
            <w:pPr>
              <w:spacing w:before="40" w:after="40"/>
              <w:rPr>
                <w:noProof/>
                <w:sz w:val="22"/>
              </w:rPr>
            </w:pPr>
            <w:r w:rsidRPr="000546D7">
              <w:rPr>
                <w:noProof/>
                <w:sz w:val="22"/>
              </w:rPr>
              <w:t>56-55-3</w:t>
            </w:r>
          </w:p>
        </w:tc>
        <w:tc>
          <w:tcPr>
            <w:tcW w:w="1134" w:type="dxa"/>
          </w:tcPr>
          <w:p w14:paraId="7E92FDE8"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200-280-6</w:t>
            </w:r>
          </w:p>
        </w:tc>
        <w:tc>
          <w:tcPr>
            <w:tcW w:w="1279" w:type="dxa"/>
            <w:gridSpan w:val="2"/>
            <w:tcMar>
              <w:left w:w="28" w:type="dxa"/>
              <w:right w:w="28" w:type="dxa"/>
            </w:tcMar>
          </w:tcPr>
          <w:p w14:paraId="68239F05" w14:textId="77777777" w:rsidR="00EB5B12" w:rsidRPr="000546D7" w:rsidRDefault="00EB5B12" w:rsidP="009F297E">
            <w:pPr>
              <w:spacing w:before="40" w:after="40"/>
              <w:rPr>
                <w:rStyle w:val="DeltaViewInsertion"/>
                <w:b w:val="0"/>
                <w:iCs/>
                <w:noProof/>
                <w:sz w:val="22"/>
              </w:rPr>
            </w:pPr>
          </w:p>
        </w:tc>
        <w:tc>
          <w:tcPr>
            <w:tcW w:w="1279" w:type="dxa"/>
            <w:gridSpan w:val="2"/>
            <w:tcMar>
              <w:left w:w="28" w:type="dxa"/>
              <w:right w:w="28" w:type="dxa"/>
            </w:tcMar>
          </w:tcPr>
          <w:p w14:paraId="399878D4" w14:textId="77777777" w:rsidR="00EB5B12" w:rsidRPr="000546D7" w:rsidRDefault="00EB5B12" w:rsidP="009F297E">
            <w:pPr>
              <w:spacing w:before="40" w:after="40"/>
              <w:rPr>
                <w:rStyle w:val="DeltaViewInsertion"/>
                <w:b w:val="0"/>
                <w:iCs/>
                <w:noProof/>
                <w:sz w:val="22"/>
              </w:rPr>
            </w:pPr>
          </w:p>
        </w:tc>
        <w:tc>
          <w:tcPr>
            <w:tcW w:w="1278" w:type="dxa"/>
            <w:gridSpan w:val="2"/>
            <w:tcMar>
              <w:left w:w="28" w:type="dxa"/>
              <w:right w:w="28" w:type="dxa"/>
            </w:tcMar>
          </w:tcPr>
          <w:p w14:paraId="29603A14"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0,1</w:t>
            </w:r>
          </w:p>
        </w:tc>
        <w:tc>
          <w:tcPr>
            <w:tcW w:w="1277" w:type="dxa"/>
            <w:gridSpan w:val="2"/>
            <w:tcMar>
              <w:left w:w="28" w:type="dxa"/>
              <w:right w:w="28" w:type="dxa"/>
            </w:tcMar>
          </w:tcPr>
          <w:p w14:paraId="6BA0DBAB"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0,01</w:t>
            </w:r>
          </w:p>
        </w:tc>
        <w:tc>
          <w:tcPr>
            <w:tcW w:w="1136" w:type="dxa"/>
            <w:gridSpan w:val="2"/>
            <w:tcMar>
              <w:left w:w="28" w:type="dxa"/>
              <w:right w:w="28" w:type="dxa"/>
            </w:tcMar>
          </w:tcPr>
          <w:p w14:paraId="15181720"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Ks. alaviite 17.</w:t>
            </w:r>
          </w:p>
        </w:tc>
        <w:tc>
          <w:tcPr>
            <w:tcW w:w="1262" w:type="dxa"/>
            <w:tcMar>
              <w:left w:w="28" w:type="dxa"/>
              <w:right w:w="28" w:type="dxa"/>
            </w:tcMar>
          </w:tcPr>
          <w:p w14:paraId="583BDE98" w14:textId="77777777" w:rsidR="00EB5B12" w:rsidRPr="000546D7" w:rsidRDefault="00EB5B12" w:rsidP="009F297E">
            <w:pPr>
              <w:spacing w:before="40" w:after="40"/>
              <w:rPr>
                <w:rStyle w:val="DeltaViewInsertion"/>
                <w:b w:val="0"/>
                <w:iCs/>
                <w:noProof/>
                <w:sz w:val="22"/>
              </w:rPr>
            </w:pPr>
          </w:p>
        </w:tc>
        <w:tc>
          <w:tcPr>
            <w:tcW w:w="1153" w:type="dxa"/>
            <w:gridSpan w:val="2"/>
            <w:tcMar>
              <w:left w:w="28" w:type="dxa"/>
              <w:right w:w="28" w:type="dxa"/>
            </w:tcMar>
          </w:tcPr>
          <w:p w14:paraId="0BD7615C"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60BECEBA" w14:textId="77777777" w:rsidR="00EB5B12" w:rsidRPr="000546D7" w:rsidRDefault="00EB5B12" w:rsidP="009F297E">
            <w:pPr>
              <w:spacing w:before="40" w:after="40"/>
              <w:rPr>
                <w:rStyle w:val="DeltaViewInsertion"/>
                <w:b w:val="0"/>
                <w:iCs/>
                <w:noProof/>
                <w:sz w:val="22"/>
              </w:rPr>
            </w:pPr>
          </w:p>
        </w:tc>
      </w:tr>
      <w:tr w:rsidR="00EB5B12" w:rsidRPr="000546D7" w14:paraId="64828645" w14:textId="77777777" w:rsidTr="009F297E">
        <w:trPr>
          <w:gridBefore w:val="1"/>
          <w:wBefore w:w="12" w:type="dxa"/>
          <w:cantSplit/>
          <w:tblHeader/>
          <w:jc w:val="center"/>
        </w:trPr>
        <w:tc>
          <w:tcPr>
            <w:tcW w:w="651" w:type="dxa"/>
            <w:gridSpan w:val="3"/>
            <w:vMerge/>
            <w:tcMar>
              <w:left w:w="28" w:type="dxa"/>
              <w:right w:w="28" w:type="dxa"/>
            </w:tcMar>
          </w:tcPr>
          <w:p w14:paraId="0BE44E11" w14:textId="77777777" w:rsidR="00EB5B12" w:rsidRPr="000546D7" w:rsidRDefault="00EB5B12" w:rsidP="009F297E">
            <w:pPr>
              <w:spacing w:before="40" w:after="40"/>
              <w:rPr>
                <w:noProof/>
                <w:sz w:val="22"/>
              </w:rPr>
            </w:pPr>
          </w:p>
        </w:tc>
        <w:tc>
          <w:tcPr>
            <w:tcW w:w="2286" w:type="dxa"/>
            <w:gridSpan w:val="3"/>
            <w:tcMar>
              <w:left w:w="28" w:type="dxa"/>
              <w:right w:w="28" w:type="dxa"/>
            </w:tcMar>
          </w:tcPr>
          <w:p w14:paraId="5093A576" w14:textId="77777777" w:rsidR="00EB5B12" w:rsidRPr="000546D7" w:rsidRDefault="00EB5B12" w:rsidP="009F297E">
            <w:pPr>
              <w:spacing w:before="40" w:after="40"/>
              <w:rPr>
                <w:noProof/>
                <w:sz w:val="22"/>
              </w:rPr>
            </w:pPr>
            <w:r w:rsidRPr="000546D7">
              <w:rPr>
                <w:noProof/>
                <w:sz w:val="22"/>
              </w:rPr>
              <w:t>dibentso(a,h)antraseeni</w:t>
            </w:r>
          </w:p>
        </w:tc>
        <w:tc>
          <w:tcPr>
            <w:tcW w:w="1329" w:type="dxa"/>
            <w:gridSpan w:val="3"/>
            <w:vMerge/>
            <w:tcMar>
              <w:left w:w="28" w:type="dxa"/>
              <w:right w:w="28" w:type="dxa"/>
            </w:tcMar>
          </w:tcPr>
          <w:p w14:paraId="4B3F7E0D" w14:textId="77777777" w:rsidR="00EB5B12" w:rsidRPr="000546D7" w:rsidRDefault="00EB5B12" w:rsidP="009F297E">
            <w:pPr>
              <w:spacing w:before="40" w:after="40"/>
              <w:rPr>
                <w:noProof/>
                <w:sz w:val="22"/>
              </w:rPr>
            </w:pPr>
          </w:p>
        </w:tc>
        <w:tc>
          <w:tcPr>
            <w:tcW w:w="992" w:type="dxa"/>
            <w:gridSpan w:val="2"/>
            <w:tcMar>
              <w:left w:w="28" w:type="dxa"/>
              <w:right w:w="28" w:type="dxa"/>
            </w:tcMar>
          </w:tcPr>
          <w:p w14:paraId="5DD39EEC" w14:textId="77777777" w:rsidR="00EB5B12" w:rsidRPr="000546D7" w:rsidRDefault="00EB5B12" w:rsidP="009F297E">
            <w:pPr>
              <w:spacing w:before="40" w:after="40"/>
              <w:rPr>
                <w:noProof/>
                <w:sz w:val="22"/>
              </w:rPr>
            </w:pPr>
            <w:r w:rsidRPr="000546D7">
              <w:rPr>
                <w:noProof/>
                <w:sz w:val="22"/>
              </w:rPr>
              <w:t>53-70-3</w:t>
            </w:r>
          </w:p>
        </w:tc>
        <w:tc>
          <w:tcPr>
            <w:tcW w:w="1134" w:type="dxa"/>
          </w:tcPr>
          <w:p w14:paraId="1A84BAA6"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200-181-8</w:t>
            </w:r>
          </w:p>
        </w:tc>
        <w:tc>
          <w:tcPr>
            <w:tcW w:w="1279" w:type="dxa"/>
            <w:gridSpan w:val="2"/>
            <w:tcMar>
              <w:left w:w="28" w:type="dxa"/>
              <w:right w:w="28" w:type="dxa"/>
            </w:tcMar>
          </w:tcPr>
          <w:p w14:paraId="70F92FE5" w14:textId="77777777" w:rsidR="00EB5B12" w:rsidRPr="000546D7" w:rsidRDefault="00EB5B12" w:rsidP="009F297E">
            <w:pPr>
              <w:spacing w:before="40" w:after="40"/>
              <w:rPr>
                <w:rStyle w:val="DeltaViewInsertion"/>
                <w:b w:val="0"/>
                <w:iCs/>
                <w:noProof/>
                <w:sz w:val="22"/>
              </w:rPr>
            </w:pPr>
          </w:p>
        </w:tc>
        <w:tc>
          <w:tcPr>
            <w:tcW w:w="1279" w:type="dxa"/>
            <w:gridSpan w:val="2"/>
            <w:tcMar>
              <w:left w:w="28" w:type="dxa"/>
              <w:right w:w="28" w:type="dxa"/>
            </w:tcMar>
          </w:tcPr>
          <w:p w14:paraId="22AF49DF" w14:textId="77777777" w:rsidR="00EB5B12" w:rsidRPr="000546D7" w:rsidRDefault="00EB5B12" w:rsidP="009F297E">
            <w:pPr>
              <w:spacing w:before="40" w:after="40"/>
              <w:rPr>
                <w:rStyle w:val="DeltaViewInsertion"/>
                <w:b w:val="0"/>
                <w:iCs/>
                <w:noProof/>
                <w:sz w:val="22"/>
              </w:rPr>
            </w:pPr>
          </w:p>
        </w:tc>
        <w:tc>
          <w:tcPr>
            <w:tcW w:w="1278" w:type="dxa"/>
            <w:gridSpan w:val="2"/>
            <w:tcMar>
              <w:left w:w="28" w:type="dxa"/>
              <w:right w:w="28" w:type="dxa"/>
            </w:tcMar>
          </w:tcPr>
          <w:p w14:paraId="39B1B638"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0,014</w:t>
            </w:r>
          </w:p>
        </w:tc>
        <w:tc>
          <w:tcPr>
            <w:tcW w:w="1277" w:type="dxa"/>
            <w:gridSpan w:val="2"/>
            <w:tcMar>
              <w:left w:w="28" w:type="dxa"/>
              <w:right w:w="28" w:type="dxa"/>
            </w:tcMar>
          </w:tcPr>
          <w:p w14:paraId="71A863BF"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0,0014</w:t>
            </w:r>
          </w:p>
        </w:tc>
        <w:tc>
          <w:tcPr>
            <w:tcW w:w="1136" w:type="dxa"/>
            <w:gridSpan w:val="2"/>
            <w:tcMar>
              <w:left w:w="28" w:type="dxa"/>
              <w:right w:w="28" w:type="dxa"/>
            </w:tcMar>
          </w:tcPr>
          <w:p w14:paraId="64079BAF" w14:textId="77777777" w:rsidR="00EB5B12" w:rsidRPr="000546D7" w:rsidRDefault="00EB5B12" w:rsidP="009F297E">
            <w:pPr>
              <w:spacing w:before="40" w:after="40"/>
              <w:rPr>
                <w:rStyle w:val="DeltaViewInsertion"/>
                <w:b w:val="0"/>
                <w:i w:val="0"/>
                <w:iCs/>
                <w:noProof/>
                <w:sz w:val="22"/>
              </w:rPr>
            </w:pPr>
            <w:r w:rsidRPr="000546D7">
              <w:rPr>
                <w:rStyle w:val="DeltaViewInsertion"/>
                <w:noProof/>
                <w:sz w:val="22"/>
              </w:rPr>
              <w:t>Ks. alaviite 17.</w:t>
            </w:r>
          </w:p>
        </w:tc>
        <w:tc>
          <w:tcPr>
            <w:tcW w:w="1262" w:type="dxa"/>
            <w:tcMar>
              <w:left w:w="28" w:type="dxa"/>
              <w:right w:w="28" w:type="dxa"/>
            </w:tcMar>
          </w:tcPr>
          <w:p w14:paraId="12EC67D0" w14:textId="77777777" w:rsidR="00EB5B12" w:rsidRPr="000546D7" w:rsidRDefault="00EB5B12" w:rsidP="009F297E">
            <w:pPr>
              <w:spacing w:before="40" w:after="40"/>
              <w:rPr>
                <w:rStyle w:val="DeltaViewInsertion"/>
                <w:b w:val="0"/>
                <w:iCs/>
                <w:noProof/>
                <w:sz w:val="22"/>
              </w:rPr>
            </w:pPr>
          </w:p>
        </w:tc>
        <w:tc>
          <w:tcPr>
            <w:tcW w:w="1153" w:type="dxa"/>
            <w:gridSpan w:val="2"/>
            <w:tcMar>
              <w:left w:w="28" w:type="dxa"/>
              <w:right w:w="28" w:type="dxa"/>
            </w:tcMar>
          </w:tcPr>
          <w:p w14:paraId="125744DF" w14:textId="77777777" w:rsidR="00EB5B12" w:rsidRPr="000546D7" w:rsidRDefault="00EB5B12" w:rsidP="009F297E">
            <w:pPr>
              <w:spacing w:before="40" w:after="40"/>
              <w:rPr>
                <w:rStyle w:val="DeltaViewInsertion"/>
                <w:b w:val="0"/>
                <w:iCs/>
                <w:noProof/>
                <w:sz w:val="22"/>
              </w:rPr>
            </w:pPr>
          </w:p>
        </w:tc>
        <w:tc>
          <w:tcPr>
            <w:tcW w:w="970" w:type="dxa"/>
            <w:tcMar>
              <w:left w:w="28" w:type="dxa"/>
              <w:right w:w="28" w:type="dxa"/>
            </w:tcMar>
          </w:tcPr>
          <w:p w14:paraId="38F9DC3B" w14:textId="77777777" w:rsidR="00EB5B12" w:rsidRPr="000546D7" w:rsidRDefault="00EB5B12" w:rsidP="009F297E">
            <w:pPr>
              <w:spacing w:before="40" w:after="40"/>
              <w:rPr>
                <w:rStyle w:val="DeltaViewInsertion"/>
                <w:b w:val="0"/>
                <w:iCs/>
                <w:noProof/>
                <w:sz w:val="22"/>
              </w:rPr>
            </w:pPr>
          </w:p>
        </w:tc>
      </w:tr>
      <w:tr w:rsidR="00EB5B12" w:rsidRPr="000546D7" w14:paraId="4BC6CFDE" w14:textId="77777777" w:rsidTr="009F297E">
        <w:trPr>
          <w:gridBefore w:val="1"/>
          <w:wBefore w:w="12" w:type="dxa"/>
          <w:cantSplit/>
          <w:tblHeader/>
          <w:jc w:val="center"/>
        </w:trPr>
        <w:tc>
          <w:tcPr>
            <w:tcW w:w="651" w:type="dxa"/>
            <w:gridSpan w:val="3"/>
            <w:tcMar>
              <w:left w:w="28" w:type="dxa"/>
              <w:right w:w="28" w:type="dxa"/>
            </w:tcMar>
          </w:tcPr>
          <w:p w14:paraId="7E65DFCD" w14:textId="77777777" w:rsidR="00EB5B12" w:rsidRPr="000546D7" w:rsidRDefault="00EB5B12" w:rsidP="009F297E">
            <w:pPr>
              <w:spacing w:before="40" w:after="40"/>
              <w:rPr>
                <w:noProof/>
                <w:sz w:val="22"/>
              </w:rPr>
            </w:pPr>
            <w:r w:rsidRPr="000546D7">
              <w:rPr>
                <w:noProof/>
                <w:sz w:val="22"/>
              </w:rPr>
              <w:t>29)</w:t>
            </w:r>
          </w:p>
        </w:tc>
        <w:tc>
          <w:tcPr>
            <w:tcW w:w="15375" w:type="dxa"/>
            <w:gridSpan w:val="23"/>
            <w:tcMar>
              <w:left w:w="28" w:type="dxa"/>
              <w:right w:w="28" w:type="dxa"/>
            </w:tcMar>
          </w:tcPr>
          <w:p w14:paraId="2547BA67" w14:textId="77777777" w:rsidR="00EB5B12" w:rsidRPr="000546D7" w:rsidRDefault="00EB5B12" w:rsidP="009F297E">
            <w:pPr>
              <w:spacing w:before="40" w:after="40"/>
              <w:rPr>
                <w:noProof/>
                <w:sz w:val="22"/>
              </w:rPr>
            </w:pPr>
            <w:r w:rsidRPr="000546D7">
              <w:rPr>
                <w:noProof/>
                <w:sz w:val="22"/>
              </w:rPr>
              <w:t xml:space="preserve">Aine simatsiini on siirretty liitteessä II olevaan C osaan. </w:t>
            </w:r>
          </w:p>
        </w:tc>
      </w:tr>
      <w:bookmarkEnd w:id="35"/>
      <w:tr w:rsidR="00EB5B12" w:rsidRPr="000546D7" w14:paraId="0F1B2553" w14:textId="77777777" w:rsidTr="009F297E">
        <w:trPr>
          <w:gridBefore w:val="1"/>
          <w:wBefore w:w="12" w:type="dxa"/>
          <w:cantSplit/>
          <w:tblHeader/>
          <w:jc w:val="center"/>
        </w:trPr>
        <w:tc>
          <w:tcPr>
            <w:tcW w:w="651" w:type="dxa"/>
            <w:gridSpan w:val="3"/>
            <w:tcMar>
              <w:left w:w="28" w:type="dxa"/>
              <w:right w:w="28" w:type="dxa"/>
            </w:tcMar>
          </w:tcPr>
          <w:p w14:paraId="2521584F" w14:textId="77777777" w:rsidR="00EB5B12" w:rsidRPr="000546D7" w:rsidRDefault="00EB5B12" w:rsidP="009F297E">
            <w:pPr>
              <w:spacing w:before="40" w:after="40"/>
              <w:rPr>
                <w:noProof/>
                <w:sz w:val="22"/>
              </w:rPr>
            </w:pPr>
            <w:r w:rsidRPr="000546D7">
              <w:rPr>
                <w:noProof/>
                <w:sz w:val="22"/>
              </w:rPr>
              <w:t>29a)</w:t>
            </w:r>
          </w:p>
        </w:tc>
        <w:tc>
          <w:tcPr>
            <w:tcW w:w="2286" w:type="dxa"/>
            <w:gridSpan w:val="3"/>
            <w:tcMar>
              <w:left w:w="28" w:type="dxa"/>
              <w:right w:w="28" w:type="dxa"/>
            </w:tcMar>
          </w:tcPr>
          <w:p w14:paraId="0B458E51" w14:textId="77777777" w:rsidR="00EB5B12" w:rsidRPr="000546D7" w:rsidRDefault="00EB5B12" w:rsidP="009F297E">
            <w:pPr>
              <w:spacing w:before="40" w:after="40"/>
              <w:rPr>
                <w:noProof/>
                <w:sz w:val="22"/>
                <w:vertAlign w:val="superscript"/>
              </w:rPr>
            </w:pPr>
            <w:r w:rsidRPr="000546D7">
              <w:rPr>
                <w:noProof/>
                <w:sz w:val="22"/>
              </w:rPr>
              <w:t xml:space="preserve">tetrakloorietyleeni </w:t>
            </w:r>
            <w:bookmarkStart w:id="36" w:name="_DV_M305"/>
            <w:bookmarkEnd w:id="36"/>
          </w:p>
        </w:tc>
        <w:tc>
          <w:tcPr>
            <w:tcW w:w="1329" w:type="dxa"/>
            <w:gridSpan w:val="3"/>
            <w:tcMar>
              <w:left w:w="28" w:type="dxa"/>
              <w:right w:w="28" w:type="dxa"/>
            </w:tcMar>
          </w:tcPr>
          <w:p w14:paraId="06717513"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49A4FD7E" w14:textId="77777777" w:rsidR="00EB5B12" w:rsidRPr="000546D7" w:rsidRDefault="00EB5B12" w:rsidP="009F297E">
            <w:pPr>
              <w:spacing w:before="40" w:after="40"/>
              <w:rPr>
                <w:noProof/>
                <w:sz w:val="22"/>
              </w:rPr>
            </w:pPr>
            <w:r w:rsidRPr="000546D7">
              <w:rPr>
                <w:noProof/>
                <w:sz w:val="22"/>
              </w:rPr>
              <w:t>127-18-4</w:t>
            </w:r>
          </w:p>
        </w:tc>
        <w:tc>
          <w:tcPr>
            <w:tcW w:w="1134" w:type="dxa"/>
          </w:tcPr>
          <w:p w14:paraId="599DAF53" w14:textId="77777777" w:rsidR="00EB5B12" w:rsidRPr="000546D7" w:rsidRDefault="00EB5B12" w:rsidP="009F297E">
            <w:pPr>
              <w:spacing w:before="40" w:after="40"/>
              <w:rPr>
                <w:noProof/>
                <w:sz w:val="22"/>
              </w:rPr>
            </w:pPr>
            <w:r w:rsidRPr="000546D7">
              <w:rPr>
                <w:noProof/>
                <w:sz w:val="22"/>
              </w:rPr>
              <w:t>204-825-9</w:t>
            </w:r>
          </w:p>
        </w:tc>
        <w:tc>
          <w:tcPr>
            <w:tcW w:w="1279" w:type="dxa"/>
            <w:gridSpan w:val="2"/>
            <w:tcMar>
              <w:left w:w="28" w:type="dxa"/>
              <w:right w:w="28" w:type="dxa"/>
            </w:tcMar>
          </w:tcPr>
          <w:p w14:paraId="115BFA37" w14:textId="77777777" w:rsidR="00EB5B12" w:rsidRPr="000546D7" w:rsidRDefault="00EB5B12" w:rsidP="009F297E">
            <w:pPr>
              <w:spacing w:before="40" w:after="40"/>
              <w:rPr>
                <w:noProof/>
                <w:sz w:val="22"/>
              </w:rPr>
            </w:pPr>
            <w:r w:rsidRPr="000546D7">
              <w:rPr>
                <w:noProof/>
                <w:sz w:val="22"/>
              </w:rPr>
              <w:t>10</w:t>
            </w:r>
          </w:p>
        </w:tc>
        <w:tc>
          <w:tcPr>
            <w:tcW w:w="1279" w:type="dxa"/>
            <w:gridSpan w:val="2"/>
            <w:tcMar>
              <w:left w:w="28" w:type="dxa"/>
              <w:right w:w="28" w:type="dxa"/>
            </w:tcMar>
          </w:tcPr>
          <w:p w14:paraId="109ADB83" w14:textId="77777777" w:rsidR="00EB5B12" w:rsidRPr="000546D7" w:rsidRDefault="00EB5B12" w:rsidP="009F297E">
            <w:pPr>
              <w:spacing w:before="40" w:after="40"/>
              <w:rPr>
                <w:noProof/>
                <w:sz w:val="22"/>
              </w:rPr>
            </w:pPr>
            <w:r w:rsidRPr="000546D7">
              <w:rPr>
                <w:noProof/>
                <w:sz w:val="22"/>
              </w:rPr>
              <w:t>10</w:t>
            </w:r>
          </w:p>
        </w:tc>
        <w:tc>
          <w:tcPr>
            <w:tcW w:w="1278" w:type="dxa"/>
            <w:gridSpan w:val="2"/>
            <w:tcMar>
              <w:left w:w="28" w:type="dxa"/>
              <w:right w:w="28" w:type="dxa"/>
            </w:tcMar>
          </w:tcPr>
          <w:p w14:paraId="1FE3E7AA"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053B2BA5"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4A0605F9" w14:textId="77777777" w:rsidR="00EB5B12" w:rsidRPr="000546D7" w:rsidRDefault="00EB5B12" w:rsidP="009F297E">
            <w:pPr>
              <w:spacing w:before="40" w:after="40"/>
              <w:rPr>
                <w:noProof/>
                <w:sz w:val="22"/>
              </w:rPr>
            </w:pPr>
          </w:p>
        </w:tc>
        <w:tc>
          <w:tcPr>
            <w:tcW w:w="1262" w:type="dxa"/>
            <w:tcMar>
              <w:left w:w="28" w:type="dxa"/>
              <w:right w:w="28" w:type="dxa"/>
            </w:tcMar>
          </w:tcPr>
          <w:p w14:paraId="642001AA"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3AECB94A" w14:textId="77777777" w:rsidR="00EB5B12" w:rsidRPr="000546D7" w:rsidRDefault="00EB5B12" w:rsidP="009F297E">
            <w:pPr>
              <w:spacing w:before="40" w:after="40"/>
              <w:rPr>
                <w:noProof/>
                <w:sz w:val="22"/>
              </w:rPr>
            </w:pPr>
          </w:p>
        </w:tc>
        <w:tc>
          <w:tcPr>
            <w:tcW w:w="970" w:type="dxa"/>
            <w:tcMar>
              <w:left w:w="28" w:type="dxa"/>
              <w:right w:w="28" w:type="dxa"/>
            </w:tcMar>
          </w:tcPr>
          <w:p w14:paraId="268D2041" w14:textId="77777777" w:rsidR="00EB5B12" w:rsidRPr="000546D7" w:rsidRDefault="00EB5B12" w:rsidP="009F297E">
            <w:pPr>
              <w:spacing w:before="40" w:after="40"/>
              <w:rPr>
                <w:noProof/>
                <w:sz w:val="22"/>
              </w:rPr>
            </w:pPr>
          </w:p>
        </w:tc>
      </w:tr>
      <w:tr w:rsidR="00EB5B12" w:rsidRPr="000546D7" w14:paraId="3E93AD43" w14:textId="77777777" w:rsidTr="009F297E">
        <w:trPr>
          <w:gridBefore w:val="1"/>
          <w:wBefore w:w="12" w:type="dxa"/>
          <w:cantSplit/>
          <w:tblHeader/>
          <w:jc w:val="center"/>
        </w:trPr>
        <w:tc>
          <w:tcPr>
            <w:tcW w:w="651" w:type="dxa"/>
            <w:gridSpan w:val="3"/>
            <w:tcMar>
              <w:left w:w="28" w:type="dxa"/>
              <w:right w:w="28" w:type="dxa"/>
            </w:tcMar>
          </w:tcPr>
          <w:p w14:paraId="1F738E1D" w14:textId="77777777" w:rsidR="00EB5B12" w:rsidRPr="000546D7" w:rsidRDefault="00EB5B12" w:rsidP="009F297E">
            <w:pPr>
              <w:keepNext/>
              <w:spacing w:before="40" w:after="40"/>
              <w:rPr>
                <w:noProof/>
                <w:sz w:val="22"/>
              </w:rPr>
            </w:pPr>
            <w:r w:rsidRPr="000546D7">
              <w:rPr>
                <w:noProof/>
                <w:sz w:val="22"/>
              </w:rPr>
              <w:t>29b)</w:t>
            </w:r>
          </w:p>
        </w:tc>
        <w:tc>
          <w:tcPr>
            <w:tcW w:w="2286" w:type="dxa"/>
            <w:gridSpan w:val="3"/>
            <w:tcMar>
              <w:left w:w="28" w:type="dxa"/>
              <w:right w:w="28" w:type="dxa"/>
            </w:tcMar>
          </w:tcPr>
          <w:p w14:paraId="2F1FA16A" w14:textId="77777777" w:rsidR="00EB5B12" w:rsidRPr="000546D7" w:rsidRDefault="00EB5B12" w:rsidP="009F297E">
            <w:pPr>
              <w:keepNext/>
              <w:spacing w:before="40" w:after="40"/>
              <w:rPr>
                <w:noProof/>
                <w:sz w:val="22"/>
                <w:vertAlign w:val="superscript"/>
              </w:rPr>
            </w:pPr>
            <w:r w:rsidRPr="000546D7">
              <w:rPr>
                <w:noProof/>
                <w:sz w:val="22"/>
              </w:rPr>
              <w:t xml:space="preserve">trikloorietyleeni </w:t>
            </w:r>
            <w:bookmarkStart w:id="37" w:name="_DV_M306"/>
            <w:bookmarkEnd w:id="37"/>
          </w:p>
        </w:tc>
        <w:tc>
          <w:tcPr>
            <w:tcW w:w="1329" w:type="dxa"/>
            <w:gridSpan w:val="3"/>
            <w:tcMar>
              <w:left w:w="28" w:type="dxa"/>
              <w:right w:w="28" w:type="dxa"/>
            </w:tcMar>
          </w:tcPr>
          <w:p w14:paraId="6B801FCB" w14:textId="77777777" w:rsidR="00EB5B12" w:rsidRPr="000546D7" w:rsidRDefault="00EB5B12" w:rsidP="009F297E">
            <w:pPr>
              <w:keepNext/>
              <w:spacing w:before="40" w:after="40"/>
              <w:rPr>
                <w:noProof/>
                <w:sz w:val="22"/>
              </w:rPr>
            </w:pPr>
            <w:r w:rsidRPr="000546D7">
              <w:rPr>
                <w:noProof/>
                <w:sz w:val="22"/>
              </w:rPr>
              <w:t>teollisuusaineet</w:t>
            </w:r>
          </w:p>
        </w:tc>
        <w:tc>
          <w:tcPr>
            <w:tcW w:w="992" w:type="dxa"/>
            <w:gridSpan w:val="2"/>
            <w:tcMar>
              <w:left w:w="28" w:type="dxa"/>
              <w:right w:w="28" w:type="dxa"/>
            </w:tcMar>
          </w:tcPr>
          <w:p w14:paraId="2D50A91B" w14:textId="77777777" w:rsidR="00EB5B12" w:rsidRPr="000546D7" w:rsidRDefault="00EB5B12" w:rsidP="009F297E">
            <w:pPr>
              <w:keepNext/>
              <w:spacing w:before="40" w:after="40"/>
              <w:rPr>
                <w:noProof/>
                <w:sz w:val="22"/>
              </w:rPr>
            </w:pPr>
            <w:r w:rsidRPr="000546D7">
              <w:rPr>
                <w:noProof/>
                <w:sz w:val="22"/>
              </w:rPr>
              <w:t>79-01-6</w:t>
            </w:r>
          </w:p>
        </w:tc>
        <w:tc>
          <w:tcPr>
            <w:tcW w:w="1134" w:type="dxa"/>
          </w:tcPr>
          <w:p w14:paraId="0A743C1D" w14:textId="77777777" w:rsidR="00EB5B12" w:rsidRPr="000546D7" w:rsidRDefault="00EB5B12" w:rsidP="009F297E">
            <w:pPr>
              <w:keepNext/>
              <w:spacing w:before="40" w:after="40"/>
              <w:rPr>
                <w:noProof/>
                <w:sz w:val="22"/>
              </w:rPr>
            </w:pPr>
            <w:r w:rsidRPr="000546D7">
              <w:rPr>
                <w:noProof/>
                <w:sz w:val="22"/>
              </w:rPr>
              <w:t>201-167-4</w:t>
            </w:r>
          </w:p>
        </w:tc>
        <w:tc>
          <w:tcPr>
            <w:tcW w:w="1279" w:type="dxa"/>
            <w:gridSpan w:val="2"/>
            <w:tcMar>
              <w:left w:w="28" w:type="dxa"/>
              <w:right w:w="28" w:type="dxa"/>
            </w:tcMar>
          </w:tcPr>
          <w:p w14:paraId="2832ED11" w14:textId="77777777" w:rsidR="00EB5B12" w:rsidRPr="000546D7" w:rsidRDefault="00EB5B12" w:rsidP="009F297E">
            <w:pPr>
              <w:keepNext/>
              <w:spacing w:before="40" w:after="40"/>
              <w:rPr>
                <w:noProof/>
                <w:sz w:val="22"/>
              </w:rPr>
            </w:pPr>
            <w:r w:rsidRPr="000546D7">
              <w:rPr>
                <w:noProof/>
                <w:sz w:val="22"/>
              </w:rPr>
              <w:t>10</w:t>
            </w:r>
          </w:p>
        </w:tc>
        <w:tc>
          <w:tcPr>
            <w:tcW w:w="1279" w:type="dxa"/>
            <w:gridSpan w:val="2"/>
            <w:tcMar>
              <w:left w:w="28" w:type="dxa"/>
              <w:right w:w="28" w:type="dxa"/>
            </w:tcMar>
          </w:tcPr>
          <w:p w14:paraId="44BD786C" w14:textId="77777777" w:rsidR="00EB5B12" w:rsidRPr="000546D7" w:rsidRDefault="00EB5B12" w:rsidP="009F297E">
            <w:pPr>
              <w:keepNext/>
              <w:spacing w:before="40" w:after="40"/>
              <w:rPr>
                <w:noProof/>
                <w:sz w:val="22"/>
              </w:rPr>
            </w:pPr>
            <w:r w:rsidRPr="000546D7">
              <w:rPr>
                <w:noProof/>
                <w:sz w:val="22"/>
              </w:rPr>
              <w:t>10</w:t>
            </w:r>
          </w:p>
        </w:tc>
        <w:tc>
          <w:tcPr>
            <w:tcW w:w="1278" w:type="dxa"/>
            <w:gridSpan w:val="2"/>
            <w:tcMar>
              <w:left w:w="28" w:type="dxa"/>
              <w:right w:w="28" w:type="dxa"/>
            </w:tcMar>
          </w:tcPr>
          <w:p w14:paraId="33C19982" w14:textId="77777777" w:rsidR="00EB5B12" w:rsidRPr="000546D7" w:rsidRDefault="00EB5B12" w:rsidP="009F297E">
            <w:pPr>
              <w:keepNext/>
              <w:spacing w:before="40" w:after="40"/>
              <w:rPr>
                <w:noProof/>
                <w:sz w:val="22"/>
              </w:rPr>
            </w:pPr>
            <w:r w:rsidRPr="000546D7">
              <w:rPr>
                <w:noProof/>
                <w:sz w:val="22"/>
              </w:rPr>
              <w:t>ei sovelleta</w:t>
            </w:r>
          </w:p>
        </w:tc>
        <w:tc>
          <w:tcPr>
            <w:tcW w:w="1277" w:type="dxa"/>
            <w:gridSpan w:val="2"/>
            <w:tcMar>
              <w:left w:w="28" w:type="dxa"/>
              <w:right w:w="28" w:type="dxa"/>
            </w:tcMar>
          </w:tcPr>
          <w:p w14:paraId="252AD4A3" w14:textId="77777777" w:rsidR="00EB5B12" w:rsidRPr="000546D7" w:rsidRDefault="00EB5B12" w:rsidP="009F297E">
            <w:pPr>
              <w:keepNext/>
              <w:spacing w:before="40" w:after="40"/>
              <w:rPr>
                <w:noProof/>
                <w:sz w:val="22"/>
              </w:rPr>
            </w:pPr>
            <w:r w:rsidRPr="000546D7">
              <w:rPr>
                <w:noProof/>
                <w:sz w:val="22"/>
              </w:rPr>
              <w:t>ei sovelleta</w:t>
            </w:r>
          </w:p>
        </w:tc>
        <w:tc>
          <w:tcPr>
            <w:tcW w:w="1136" w:type="dxa"/>
            <w:gridSpan w:val="2"/>
            <w:tcMar>
              <w:left w:w="28" w:type="dxa"/>
              <w:right w:w="28" w:type="dxa"/>
            </w:tcMar>
          </w:tcPr>
          <w:p w14:paraId="772C44D5" w14:textId="77777777" w:rsidR="00EB5B12" w:rsidRPr="000546D7" w:rsidRDefault="00EB5B12" w:rsidP="009F297E">
            <w:pPr>
              <w:keepNext/>
              <w:spacing w:before="40" w:after="40"/>
              <w:rPr>
                <w:noProof/>
                <w:sz w:val="22"/>
              </w:rPr>
            </w:pPr>
          </w:p>
        </w:tc>
        <w:tc>
          <w:tcPr>
            <w:tcW w:w="1262" w:type="dxa"/>
            <w:tcMar>
              <w:left w:w="28" w:type="dxa"/>
              <w:right w:w="28" w:type="dxa"/>
            </w:tcMar>
          </w:tcPr>
          <w:p w14:paraId="7859947D" w14:textId="77777777" w:rsidR="00EB5B12" w:rsidRPr="000546D7" w:rsidRDefault="00EB5B12" w:rsidP="009F297E">
            <w:pPr>
              <w:keepNext/>
              <w:spacing w:before="40" w:after="40"/>
              <w:rPr>
                <w:noProof/>
                <w:sz w:val="22"/>
              </w:rPr>
            </w:pPr>
            <w:r w:rsidRPr="000546D7">
              <w:rPr>
                <w:noProof/>
                <w:sz w:val="22"/>
              </w:rPr>
              <w:t>X</w:t>
            </w:r>
          </w:p>
        </w:tc>
        <w:tc>
          <w:tcPr>
            <w:tcW w:w="1153" w:type="dxa"/>
            <w:gridSpan w:val="2"/>
            <w:tcMar>
              <w:left w:w="28" w:type="dxa"/>
              <w:right w:w="28" w:type="dxa"/>
            </w:tcMar>
          </w:tcPr>
          <w:p w14:paraId="1FA27C05" w14:textId="77777777" w:rsidR="00EB5B12" w:rsidRPr="000546D7" w:rsidRDefault="00EB5B12" w:rsidP="009F297E">
            <w:pPr>
              <w:keepNext/>
              <w:spacing w:before="40" w:after="40"/>
              <w:rPr>
                <w:noProof/>
                <w:sz w:val="22"/>
              </w:rPr>
            </w:pPr>
          </w:p>
        </w:tc>
        <w:tc>
          <w:tcPr>
            <w:tcW w:w="970" w:type="dxa"/>
            <w:tcMar>
              <w:left w:w="28" w:type="dxa"/>
              <w:right w:w="28" w:type="dxa"/>
            </w:tcMar>
          </w:tcPr>
          <w:p w14:paraId="377C81FE" w14:textId="77777777" w:rsidR="00EB5B12" w:rsidRPr="000546D7" w:rsidRDefault="00EB5B12" w:rsidP="009F297E">
            <w:pPr>
              <w:keepNext/>
              <w:spacing w:before="40" w:after="40"/>
              <w:rPr>
                <w:noProof/>
                <w:sz w:val="22"/>
              </w:rPr>
            </w:pPr>
          </w:p>
        </w:tc>
      </w:tr>
      <w:tr w:rsidR="00EB5B12" w:rsidRPr="000546D7" w14:paraId="3A3EB0AD" w14:textId="77777777" w:rsidTr="009F297E">
        <w:trPr>
          <w:gridBefore w:val="1"/>
          <w:wBefore w:w="12" w:type="dxa"/>
          <w:cantSplit/>
          <w:tblHeader/>
          <w:jc w:val="center"/>
        </w:trPr>
        <w:tc>
          <w:tcPr>
            <w:tcW w:w="651" w:type="dxa"/>
            <w:gridSpan w:val="3"/>
            <w:tcMar>
              <w:left w:w="28" w:type="dxa"/>
              <w:right w:w="28" w:type="dxa"/>
            </w:tcMar>
          </w:tcPr>
          <w:p w14:paraId="426AC1D3" w14:textId="77777777" w:rsidR="00EB5B12" w:rsidRPr="000546D7" w:rsidRDefault="00EB5B12" w:rsidP="009F297E">
            <w:pPr>
              <w:spacing w:before="40" w:after="40"/>
              <w:rPr>
                <w:noProof/>
                <w:sz w:val="22"/>
              </w:rPr>
            </w:pPr>
            <w:r w:rsidRPr="000546D7">
              <w:rPr>
                <w:noProof/>
                <w:sz w:val="22"/>
              </w:rPr>
              <w:t>30)</w:t>
            </w:r>
          </w:p>
        </w:tc>
        <w:tc>
          <w:tcPr>
            <w:tcW w:w="2286" w:type="dxa"/>
            <w:gridSpan w:val="3"/>
            <w:tcMar>
              <w:left w:w="28" w:type="dxa"/>
              <w:right w:w="28" w:type="dxa"/>
            </w:tcMar>
          </w:tcPr>
          <w:p w14:paraId="149A975E" w14:textId="77777777" w:rsidR="00EB5B12" w:rsidRPr="000546D7" w:rsidRDefault="00EB5B12" w:rsidP="009F297E">
            <w:pPr>
              <w:spacing w:before="40" w:after="40"/>
              <w:rPr>
                <w:noProof/>
                <w:sz w:val="22"/>
              </w:rPr>
            </w:pPr>
            <w:r w:rsidRPr="000546D7">
              <w:rPr>
                <w:noProof/>
                <w:sz w:val="22"/>
              </w:rPr>
              <w:t>tributyylitinayhdisteet (</w:t>
            </w:r>
            <w:r w:rsidRPr="000546D7">
              <w:rPr>
                <w:noProof/>
                <w:sz w:val="22"/>
                <w:vertAlign w:val="superscript"/>
              </w:rPr>
              <w:t>18</w:t>
            </w:r>
            <w:r w:rsidRPr="000546D7">
              <w:rPr>
                <w:noProof/>
                <w:sz w:val="22"/>
              </w:rPr>
              <w:t>) (</w:t>
            </w:r>
            <w:bookmarkStart w:id="38" w:name="_DV_C351"/>
            <w:r w:rsidRPr="000546D7">
              <w:rPr>
                <w:rStyle w:val="DeltaViewInsertion"/>
                <w:noProof/>
                <w:sz w:val="22"/>
              </w:rPr>
              <w:t>tributyylitina</w:t>
            </w:r>
            <w:bookmarkStart w:id="39" w:name="_DV_M307"/>
            <w:bookmarkEnd w:id="38"/>
            <w:bookmarkEnd w:id="39"/>
            <w:r w:rsidRPr="000546D7">
              <w:rPr>
                <w:noProof/>
                <w:sz w:val="22"/>
              </w:rPr>
              <w:t>-kationi)</w:t>
            </w:r>
          </w:p>
        </w:tc>
        <w:tc>
          <w:tcPr>
            <w:tcW w:w="1329" w:type="dxa"/>
            <w:gridSpan w:val="3"/>
            <w:tcMar>
              <w:left w:w="28" w:type="dxa"/>
              <w:right w:w="28" w:type="dxa"/>
            </w:tcMar>
          </w:tcPr>
          <w:p w14:paraId="09ADB137" w14:textId="77777777" w:rsidR="00EB5B12" w:rsidRPr="000546D7" w:rsidRDefault="00EB5B12" w:rsidP="009F297E">
            <w:pPr>
              <w:spacing w:before="40" w:after="40"/>
              <w:rPr>
                <w:noProof/>
                <w:sz w:val="22"/>
              </w:rPr>
            </w:pPr>
            <w:r w:rsidRPr="000546D7">
              <w:rPr>
                <w:noProof/>
                <w:sz w:val="22"/>
              </w:rPr>
              <w:t>biosidit</w:t>
            </w:r>
          </w:p>
        </w:tc>
        <w:tc>
          <w:tcPr>
            <w:tcW w:w="992" w:type="dxa"/>
            <w:gridSpan w:val="2"/>
            <w:tcMar>
              <w:left w:w="28" w:type="dxa"/>
              <w:right w:w="28" w:type="dxa"/>
            </w:tcMar>
          </w:tcPr>
          <w:p w14:paraId="67744A11" w14:textId="77777777" w:rsidR="00EB5B12" w:rsidRPr="000546D7" w:rsidRDefault="00EB5B12" w:rsidP="009F297E">
            <w:pPr>
              <w:spacing w:before="40" w:after="40"/>
              <w:rPr>
                <w:noProof/>
                <w:sz w:val="22"/>
              </w:rPr>
            </w:pPr>
            <w:r w:rsidRPr="000546D7">
              <w:rPr>
                <w:noProof/>
                <w:sz w:val="22"/>
              </w:rPr>
              <w:t>36643-28-4</w:t>
            </w:r>
          </w:p>
        </w:tc>
        <w:tc>
          <w:tcPr>
            <w:tcW w:w="1134" w:type="dxa"/>
          </w:tcPr>
          <w:p w14:paraId="734A6C21"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092314CB" w14:textId="77777777" w:rsidR="00EB5B12" w:rsidRPr="000546D7" w:rsidRDefault="00EB5B12" w:rsidP="009F297E">
            <w:pPr>
              <w:spacing w:before="40" w:after="40"/>
              <w:rPr>
                <w:noProof/>
                <w:sz w:val="22"/>
              </w:rPr>
            </w:pPr>
            <w:r w:rsidRPr="000546D7">
              <w:rPr>
                <w:noProof/>
                <w:sz w:val="22"/>
              </w:rPr>
              <w:t>0,0002</w:t>
            </w:r>
          </w:p>
        </w:tc>
        <w:tc>
          <w:tcPr>
            <w:tcW w:w="1279" w:type="dxa"/>
            <w:gridSpan w:val="2"/>
            <w:tcMar>
              <w:left w:w="28" w:type="dxa"/>
              <w:right w:w="28" w:type="dxa"/>
            </w:tcMar>
          </w:tcPr>
          <w:p w14:paraId="21E16B51" w14:textId="77777777" w:rsidR="00EB5B12" w:rsidRPr="000546D7" w:rsidRDefault="00EB5B12" w:rsidP="009F297E">
            <w:pPr>
              <w:spacing w:before="40" w:after="40"/>
              <w:rPr>
                <w:noProof/>
                <w:sz w:val="22"/>
              </w:rPr>
            </w:pPr>
            <w:r w:rsidRPr="000546D7">
              <w:rPr>
                <w:noProof/>
                <w:sz w:val="22"/>
              </w:rPr>
              <w:t>0,0002</w:t>
            </w:r>
          </w:p>
        </w:tc>
        <w:tc>
          <w:tcPr>
            <w:tcW w:w="1278" w:type="dxa"/>
            <w:gridSpan w:val="2"/>
            <w:tcMar>
              <w:left w:w="28" w:type="dxa"/>
              <w:right w:w="28" w:type="dxa"/>
            </w:tcMar>
          </w:tcPr>
          <w:p w14:paraId="5FDEC569" w14:textId="77777777" w:rsidR="00EB5B12" w:rsidRPr="000546D7" w:rsidRDefault="00EB5B12" w:rsidP="009F297E">
            <w:pPr>
              <w:spacing w:before="40" w:after="40"/>
              <w:rPr>
                <w:noProof/>
                <w:sz w:val="22"/>
              </w:rPr>
            </w:pPr>
            <w:r w:rsidRPr="000546D7">
              <w:rPr>
                <w:noProof/>
                <w:sz w:val="22"/>
              </w:rPr>
              <w:t>0,0015</w:t>
            </w:r>
          </w:p>
        </w:tc>
        <w:tc>
          <w:tcPr>
            <w:tcW w:w="1277" w:type="dxa"/>
            <w:gridSpan w:val="2"/>
            <w:tcMar>
              <w:left w:w="28" w:type="dxa"/>
              <w:right w:w="28" w:type="dxa"/>
            </w:tcMar>
          </w:tcPr>
          <w:p w14:paraId="004835D3" w14:textId="77777777" w:rsidR="00EB5B12" w:rsidRPr="000546D7" w:rsidRDefault="00EB5B12" w:rsidP="009F297E">
            <w:pPr>
              <w:spacing w:before="40" w:after="40"/>
              <w:rPr>
                <w:noProof/>
                <w:sz w:val="22"/>
              </w:rPr>
            </w:pPr>
            <w:r w:rsidRPr="000546D7">
              <w:rPr>
                <w:noProof/>
                <w:sz w:val="22"/>
              </w:rPr>
              <w:t>0,0015</w:t>
            </w:r>
          </w:p>
        </w:tc>
        <w:tc>
          <w:tcPr>
            <w:tcW w:w="1136" w:type="dxa"/>
            <w:gridSpan w:val="2"/>
            <w:tcMar>
              <w:left w:w="28" w:type="dxa"/>
              <w:right w:w="28" w:type="dxa"/>
            </w:tcMar>
          </w:tcPr>
          <w:p w14:paraId="6D45899C" w14:textId="77777777" w:rsidR="00EB5B12" w:rsidRPr="000546D7" w:rsidRDefault="00EB5B12" w:rsidP="009F297E">
            <w:pPr>
              <w:spacing w:before="40" w:after="40"/>
              <w:rPr>
                <w:noProof/>
                <w:sz w:val="22"/>
              </w:rPr>
            </w:pPr>
            <w:r w:rsidRPr="000546D7">
              <w:rPr>
                <w:noProof/>
                <w:sz w:val="22"/>
              </w:rPr>
              <w:t>[1,3] (</w:t>
            </w:r>
            <w:r w:rsidRPr="000546D7">
              <w:rPr>
                <w:noProof/>
                <w:sz w:val="22"/>
                <w:vertAlign w:val="superscript"/>
              </w:rPr>
              <w:t>19</w:t>
            </w:r>
            <w:r w:rsidRPr="000546D7">
              <w:rPr>
                <w:noProof/>
                <w:sz w:val="22"/>
              </w:rPr>
              <w:t>)</w:t>
            </w:r>
          </w:p>
        </w:tc>
        <w:tc>
          <w:tcPr>
            <w:tcW w:w="1262" w:type="dxa"/>
            <w:tcMar>
              <w:left w:w="28" w:type="dxa"/>
              <w:right w:w="28" w:type="dxa"/>
            </w:tcMar>
          </w:tcPr>
          <w:p w14:paraId="1FBD1B17" w14:textId="77777777" w:rsidR="00EB5B12" w:rsidRPr="000546D7" w:rsidRDefault="00EB5B12" w:rsidP="009F297E">
            <w:pPr>
              <w:spacing w:before="40" w:after="40"/>
              <w:rPr>
                <w:noProof/>
                <w:sz w:val="22"/>
              </w:rPr>
            </w:pPr>
            <w:r w:rsidRPr="000546D7">
              <w:rPr>
                <w:noProof/>
                <w:sz w:val="22"/>
              </w:rPr>
              <w:t xml:space="preserve">X </w:t>
            </w:r>
          </w:p>
        </w:tc>
        <w:tc>
          <w:tcPr>
            <w:tcW w:w="1153" w:type="dxa"/>
            <w:gridSpan w:val="2"/>
            <w:tcMar>
              <w:left w:w="28" w:type="dxa"/>
              <w:right w:w="28" w:type="dxa"/>
            </w:tcMar>
          </w:tcPr>
          <w:p w14:paraId="34C4F522"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02FCE08A" w14:textId="77777777" w:rsidR="00EB5B12" w:rsidRPr="000546D7" w:rsidRDefault="00EB5B12" w:rsidP="009F297E">
            <w:pPr>
              <w:spacing w:before="40" w:after="40"/>
              <w:rPr>
                <w:noProof/>
                <w:sz w:val="22"/>
              </w:rPr>
            </w:pPr>
            <w:r w:rsidRPr="000546D7">
              <w:rPr>
                <w:noProof/>
                <w:sz w:val="22"/>
              </w:rPr>
              <w:t>X</w:t>
            </w:r>
          </w:p>
        </w:tc>
      </w:tr>
      <w:tr w:rsidR="00EB5B12" w:rsidRPr="000546D7" w14:paraId="018A9D59" w14:textId="77777777" w:rsidTr="009F297E">
        <w:trPr>
          <w:gridBefore w:val="1"/>
          <w:wBefore w:w="12" w:type="dxa"/>
          <w:cantSplit/>
          <w:tblHeader/>
          <w:jc w:val="center"/>
        </w:trPr>
        <w:tc>
          <w:tcPr>
            <w:tcW w:w="651" w:type="dxa"/>
            <w:gridSpan w:val="3"/>
            <w:tcMar>
              <w:left w:w="28" w:type="dxa"/>
              <w:right w:w="28" w:type="dxa"/>
            </w:tcMar>
          </w:tcPr>
          <w:p w14:paraId="120CAC94" w14:textId="77777777" w:rsidR="00EB5B12" w:rsidRPr="000546D7" w:rsidRDefault="00EB5B12" w:rsidP="009F297E">
            <w:pPr>
              <w:spacing w:before="40" w:after="40"/>
              <w:rPr>
                <w:noProof/>
                <w:sz w:val="22"/>
              </w:rPr>
            </w:pPr>
            <w:r w:rsidRPr="000546D7">
              <w:rPr>
                <w:noProof/>
                <w:sz w:val="22"/>
              </w:rPr>
              <w:t>31)</w:t>
            </w:r>
          </w:p>
        </w:tc>
        <w:tc>
          <w:tcPr>
            <w:tcW w:w="2286" w:type="dxa"/>
            <w:gridSpan w:val="3"/>
            <w:tcMar>
              <w:left w:w="28" w:type="dxa"/>
              <w:right w:w="28" w:type="dxa"/>
            </w:tcMar>
          </w:tcPr>
          <w:p w14:paraId="0B455813" w14:textId="77777777" w:rsidR="00EB5B12" w:rsidRPr="000546D7" w:rsidRDefault="00EB5B12" w:rsidP="009F297E">
            <w:pPr>
              <w:spacing w:before="40" w:after="40"/>
              <w:rPr>
                <w:noProof/>
                <w:sz w:val="22"/>
              </w:rPr>
            </w:pPr>
            <w:r w:rsidRPr="000546D7">
              <w:rPr>
                <w:noProof/>
                <w:sz w:val="22"/>
              </w:rPr>
              <w:t>triklooribentseenit</w:t>
            </w:r>
          </w:p>
        </w:tc>
        <w:tc>
          <w:tcPr>
            <w:tcW w:w="1329" w:type="dxa"/>
            <w:gridSpan w:val="3"/>
            <w:tcMar>
              <w:left w:w="28" w:type="dxa"/>
              <w:right w:w="28" w:type="dxa"/>
            </w:tcMar>
          </w:tcPr>
          <w:p w14:paraId="7E508E1E" w14:textId="77777777" w:rsidR="00EB5B12" w:rsidRPr="000546D7" w:rsidRDefault="00EB5B12" w:rsidP="009F297E">
            <w:pPr>
              <w:spacing w:before="40" w:after="40"/>
              <w:rPr>
                <w:noProof/>
                <w:sz w:val="22"/>
              </w:rPr>
            </w:pPr>
            <w:r w:rsidRPr="000546D7">
              <w:rPr>
                <w:noProof/>
                <w:sz w:val="22"/>
              </w:rPr>
              <w:t>teollisuusaineet (liuottimet)</w:t>
            </w:r>
          </w:p>
        </w:tc>
        <w:tc>
          <w:tcPr>
            <w:tcW w:w="992" w:type="dxa"/>
            <w:gridSpan w:val="2"/>
            <w:tcMar>
              <w:left w:w="28" w:type="dxa"/>
              <w:right w:w="28" w:type="dxa"/>
            </w:tcMar>
          </w:tcPr>
          <w:p w14:paraId="7368FE18" w14:textId="77777777" w:rsidR="00EB5B12" w:rsidRPr="000546D7" w:rsidRDefault="00EB5B12" w:rsidP="009F297E">
            <w:pPr>
              <w:spacing w:before="40" w:after="40"/>
              <w:rPr>
                <w:noProof/>
                <w:sz w:val="22"/>
              </w:rPr>
            </w:pPr>
            <w:r w:rsidRPr="000546D7">
              <w:rPr>
                <w:noProof/>
                <w:sz w:val="22"/>
              </w:rPr>
              <w:t>12002-48-1</w:t>
            </w:r>
          </w:p>
        </w:tc>
        <w:tc>
          <w:tcPr>
            <w:tcW w:w="1134" w:type="dxa"/>
          </w:tcPr>
          <w:p w14:paraId="1DE8DFD3" w14:textId="77777777" w:rsidR="00EB5B12" w:rsidRPr="000546D7" w:rsidRDefault="00EB5B12" w:rsidP="009F297E">
            <w:pPr>
              <w:spacing w:before="40" w:after="40"/>
              <w:rPr>
                <w:noProof/>
                <w:sz w:val="22"/>
              </w:rPr>
            </w:pPr>
            <w:r w:rsidRPr="000546D7">
              <w:rPr>
                <w:noProof/>
                <w:sz w:val="22"/>
              </w:rPr>
              <w:t>234-413-4</w:t>
            </w:r>
          </w:p>
        </w:tc>
        <w:tc>
          <w:tcPr>
            <w:tcW w:w="1279" w:type="dxa"/>
            <w:gridSpan w:val="2"/>
            <w:tcMar>
              <w:left w:w="28" w:type="dxa"/>
              <w:right w:w="28" w:type="dxa"/>
            </w:tcMar>
          </w:tcPr>
          <w:p w14:paraId="09DF53EF" w14:textId="77777777" w:rsidR="00EB5B12" w:rsidRPr="000546D7" w:rsidRDefault="00EB5B12" w:rsidP="009F297E">
            <w:pPr>
              <w:spacing w:before="40" w:after="40"/>
              <w:rPr>
                <w:noProof/>
                <w:sz w:val="22"/>
              </w:rPr>
            </w:pPr>
            <w:r w:rsidRPr="000546D7">
              <w:rPr>
                <w:noProof/>
                <w:sz w:val="22"/>
              </w:rPr>
              <w:t xml:space="preserve">0,4 </w:t>
            </w:r>
          </w:p>
        </w:tc>
        <w:tc>
          <w:tcPr>
            <w:tcW w:w="1279" w:type="dxa"/>
            <w:gridSpan w:val="2"/>
            <w:tcMar>
              <w:left w:w="28" w:type="dxa"/>
              <w:right w:w="28" w:type="dxa"/>
            </w:tcMar>
          </w:tcPr>
          <w:p w14:paraId="57A3A6BA" w14:textId="77777777" w:rsidR="00EB5B12" w:rsidRPr="000546D7" w:rsidRDefault="00EB5B12" w:rsidP="009F297E">
            <w:pPr>
              <w:spacing w:before="40" w:after="40"/>
              <w:rPr>
                <w:noProof/>
                <w:sz w:val="22"/>
              </w:rPr>
            </w:pPr>
            <w:r w:rsidRPr="000546D7">
              <w:rPr>
                <w:noProof/>
                <w:sz w:val="22"/>
              </w:rPr>
              <w:t>0,4</w:t>
            </w:r>
          </w:p>
        </w:tc>
        <w:tc>
          <w:tcPr>
            <w:tcW w:w="1278" w:type="dxa"/>
            <w:gridSpan w:val="2"/>
            <w:tcMar>
              <w:left w:w="28" w:type="dxa"/>
              <w:right w:w="28" w:type="dxa"/>
            </w:tcMar>
          </w:tcPr>
          <w:p w14:paraId="3C402289"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0379AA01"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6D7B9FBC" w14:textId="77777777" w:rsidR="00EB5B12" w:rsidRPr="000546D7" w:rsidRDefault="00EB5B12" w:rsidP="009F297E">
            <w:pPr>
              <w:spacing w:before="40" w:after="40"/>
              <w:rPr>
                <w:noProof/>
                <w:sz w:val="22"/>
              </w:rPr>
            </w:pPr>
          </w:p>
        </w:tc>
        <w:tc>
          <w:tcPr>
            <w:tcW w:w="1262" w:type="dxa"/>
            <w:tcMar>
              <w:left w:w="28" w:type="dxa"/>
              <w:right w:w="28" w:type="dxa"/>
            </w:tcMar>
          </w:tcPr>
          <w:p w14:paraId="3AABD20E"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6CA62625" w14:textId="77777777" w:rsidR="00EB5B12" w:rsidRPr="000546D7" w:rsidRDefault="00EB5B12" w:rsidP="009F297E">
            <w:pPr>
              <w:spacing w:before="40" w:after="40"/>
              <w:rPr>
                <w:noProof/>
                <w:sz w:val="22"/>
              </w:rPr>
            </w:pPr>
          </w:p>
        </w:tc>
        <w:tc>
          <w:tcPr>
            <w:tcW w:w="970" w:type="dxa"/>
            <w:tcMar>
              <w:left w:w="28" w:type="dxa"/>
              <w:right w:w="28" w:type="dxa"/>
            </w:tcMar>
          </w:tcPr>
          <w:p w14:paraId="3D124916" w14:textId="77777777" w:rsidR="00EB5B12" w:rsidRPr="000546D7" w:rsidRDefault="00EB5B12" w:rsidP="009F297E">
            <w:pPr>
              <w:spacing w:before="40" w:after="40"/>
              <w:rPr>
                <w:noProof/>
                <w:sz w:val="22"/>
              </w:rPr>
            </w:pPr>
          </w:p>
        </w:tc>
      </w:tr>
      <w:tr w:rsidR="00EB5B12" w:rsidRPr="000546D7" w14:paraId="55C7BA6C" w14:textId="77777777" w:rsidTr="009F297E">
        <w:trPr>
          <w:gridBefore w:val="1"/>
          <w:wBefore w:w="12" w:type="dxa"/>
          <w:cantSplit/>
          <w:tblHeader/>
          <w:jc w:val="center"/>
        </w:trPr>
        <w:tc>
          <w:tcPr>
            <w:tcW w:w="651" w:type="dxa"/>
            <w:gridSpan w:val="3"/>
            <w:tcMar>
              <w:left w:w="28" w:type="dxa"/>
              <w:right w:w="28" w:type="dxa"/>
            </w:tcMar>
          </w:tcPr>
          <w:p w14:paraId="3DC31654" w14:textId="77777777" w:rsidR="00EB5B12" w:rsidRPr="000546D7" w:rsidRDefault="00EB5B12" w:rsidP="009F297E">
            <w:pPr>
              <w:spacing w:before="40" w:after="40"/>
              <w:rPr>
                <w:noProof/>
                <w:sz w:val="22"/>
              </w:rPr>
            </w:pPr>
            <w:r w:rsidRPr="000546D7">
              <w:rPr>
                <w:noProof/>
                <w:sz w:val="22"/>
              </w:rPr>
              <w:t>32)</w:t>
            </w:r>
          </w:p>
        </w:tc>
        <w:tc>
          <w:tcPr>
            <w:tcW w:w="2286" w:type="dxa"/>
            <w:gridSpan w:val="3"/>
            <w:tcMar>
              <w:left w:w="28" w:type="dxa"/>
              <w:right w:w="28" w:type="dxa"/>
            </w:tcMar>
          </w:tcPr>
          <w:p w14:paraId="003C7ACC" w14:textId="77777777" w:rsidR="00EB5B12" w:rsidRPr="000546D7" w:rsidRDefault="00EB5B12" w:rsidP="009F297E">
            <w:pPr>
              <w:spacing w:before="40" w:after="40"/>
              <w:rPr>
                <w:noProof/>
                <w:sz w:val="22"/>
              </w:rPr>
            </w:pPr>
            <w:r w:rsidRPr="000546D7">
              <w:rPr>
                <w:noProof/>
                <w:sz w:val="22"/>
              </w:rPr>
              <w:t>trikloorimetaani</w:t>
            </w:r>
          </w:p>
        </w:tc>
        <w:tc>
          <w:tcPr>
            <w:tcW w:w="1329" w:type="dxa"/>
            <w:gridSpan w:val="3"/>
            <w:tcMar>
              <w:left w:w="28" w:type="dxa"/>
              <w:right w:w="28" w:type="dxa"/>
            </w:tcMar>
          </w:tcPr>
          <w:p w14:paraId="2B3FA0BA"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4305D763" w14:textId="77777777" w:rsidR="00EB5B12" w:rsidRPr="000546D7" w:rsidRDefault="00EB5B12" w:rsidP="009F297E">
            <w:pPr>
              <w:spacing w:before="40" w:after="40"/>
              <w:rPr>
                <w:noProof/>
                <w:sz w:val="22"/>
              </w:rPr>
            </w:pPr>
            <w:r w:rsidRPr="000546D7">
              <w:rPr>
                <w:noProof/>
                <w:sz w:val="22"/>
              </w:rPr>
              <w:t>67-66-3</w:t>
            </w:r>
          </w:p>
        </w:tc>
        <w:tc>
          <w:tcPr>
            <w:tcW w:w="1134" w:type="dxa"/>
          </w:tcPr>
          <w:p w14:paraId="5224D4B2" w14:textId="77777777" w:rsidR="00EB5B12" w:rsidRPr="000546D7" w:rsidRDefault="00EB5B12" w:rsidP="009F297E">
            <w:pPr>
              <w:spacing w:before="40" w:after="40"/>
              <w:rPr>
                <w:noProof/>
                <w:sz w:val="22"/>
              </w:rPr>
            </w:pPr>
            <w:r w:rsidRPr="000546D7">
              <w:rPr>
                <w:noProof/>
                <w:sz w:val="22"/>
              </w:rPr>
              <w:t>200-663-8</w:t>
            </w:r>
          </w:p>
        </w:tc>
        <w:tc>
          <w:tcPr>
            <w:tcW w:w="1279" w:type="dxa"/>
            <w:gridSpan w:val="2"/>
            <w:tcMar>
              <w:left w:w="28" w:type="dxa"/>
              <w:right w:w="28" w:type="dxa"/>
            </w:tcMar>
          </w:tcPr>
          <w:p w14:paraId="6A00816F" w14:textId="77777777" w:rsidR="00EB5B12" w:rsidRPr="000546D7" w:rsidRDefault="00EB5B12" w:rsidP="009F297E">
            <w:pPr>
              <w:spacing w:before="40" w:after="40"/>
              <w:rPr>
                <w:noProof/>
                <w:sz w:val="22"/>
              </w:rPr>
            </w:pPr>
            <w:r w:rsidRPr="000546D7">
              <w:rPr>
                <w:noProof/>
                <w:sz w:val="22"/>
              </w:rPr>
              <w:t xml:space="preserve">2,5 </w:t>
            </w:r>
          </w:p>
        </w:tc>
        <w:tc>
          <w:tcPr>
            <w:tcW w:w="1279" w:type="dxa"/>
            <w:gridSpan w:val="2"/>
            <w:tcMar>
              <w:left w:w="28" w:type="dxa"/>
              <w:right w:w="28" w:type="dxa"/>
            </w:tcMar>
          </w:tcPr>
          <w:p w14:paraId="3072782F" w14:textId="77777777" w:rsidR="00EB5B12" w:rsidRPr="000546D7" w:rsidRDefault="00EB5B12" w:rsidP="009F297E">
            <w:pPr>
              <w:spacing w:before="40" w:after="40"/>
              <w:rPr>
                <w:noProof/>
                <w:sz w:val="22"/>
              </w:rPr>
            </w:pPr>
            <w:r w:rsidRPr="000546D7">
              <w:rPr>
                <w:noProof/>
                <w:sz w:val="22"/>
              </w:rPr>
              <w:t xml:space="preserve">2,5 </w:t>
            </w:r>
          </w:p>
        </w:tc>
        <w:tc>
          <w:tcPr>
            <w:tcW w:w="1278" w:type="dxa"/>
            <w:gridSpan w:val="2"/>
            <w:tcMar>
              <w:left w:w="28" w:type="dxa"/>
              <w:right w:w="28" w:type="dxa"/>
            </w:tcMar>
          </w:tcPr>
          <w:p w14:paraId="32797C64"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79A5CF95"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69197D5D" w14:textId="77777777" w:rsidR="00EB5B12" w:rsidRPr="000546D7" w:rsidRDefault="00EB5B12" w:rsidP="009F297E">
            <w:pPr>
              <w:spacing w:before="40" w:after="40"/>
              <w:rPr>
                <w:noProof/>
                <w:sz w:val="22"/>
              </w:rPr>
            </w:pPr>
          </w:p>
        </w:tc>
        <w:tc>
          <w:tcPr>
            <w:tcW w:w="1262" w:type="dxa"/>
            <w:tcMar>
              <w:left w:w="28" w:type="dxa"/>
              <w:right w:w="28" w:type="dxa"/>
            </w:tcMar>
          </w:tcPr>
          <w:p w14:paraId="11EB4AE7"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0AA54BE6" w14:textId="77777777" w:rsidR="00EB5B12" w:rsidRPr="000546D7" w:rsidRDefault="00EB5B12" w:rsidP="009F297E">
            <w:pPr>
              <w:spacing w:before="40" w:after="40"/>
              <w:rPr>
                <w:noProof/>
                <w:sz w:val="22"/>
              </w:rPr>
            </w:pPr>
          </w:p>
        </w:tc>
        <w:tc>
          <w:tcPr>
            <w:tcW w:w="970" w:type="dxa"/>
            <w:tcMar>
              <w:left w:w="28" w:type="dxa"/>
              <w:right w:w="28" w:type="dxa"/>
            </w:tcMar>
          </w:tcPr>
          <w:p w14:paraId="025D7114" w14:textId="77777777" w:rsidR="00EB5B12" w:rsidRPr="000546D7" w:rsidRDefault="00EB5B12" w:rsidP="009F297E">
            <w:pPr>
              <w:spacing w:before="40" w:after="40"/>
              <w:rPr>
                <w:noProof/>
                <w:sz w:val="22"/>
              </w:rPr>
            </w:pPr>
          </w:p>
        </w:tc>
      </w:tr>
      <w:tr w:rsidR="00EB5B12" w:rsidRPr="000546D7" w14:paraId="33DA751B" w14:textId="77777777" w:rsidTr="009F297E">
        <w:trPr>
          <w:gridBefore w:val="1"/>
          <w:wBefore w:w="12" w:type="dxa"/>
          <w:cantSplit/>
          <w:tblHeader/>
          <w:jc w:val="center"/>
        </w:trPr>
        <w:tc>
          <w:tcPr>
            <w:tcW w:w="651" w:type="dxa"/>
            <w:gridSpan w:val="3"/>
            <w:tcMar>
              <w:left w:w="28" w:type="dxa"/>
              <w:right w:w="28" w:type="dxa"/>
            </w:tcMar>
          </w:tcPr>
          <w:p w14:paraId="6A4796E1" w14:textId="77777777" w:rsidR="00EB5B12" w:rsidRPr="000546D7" w:rsidRDefault="00EB5B12" w:rsidP="009F297E">
            <w:pPr>
              <w:spacing w:before="40" w:after="40"/>
              <w:rPr>
                <w:noProof/>
                <w:sz w:val="22"/>
              </w:rPr>
            </w:pPr>
            <w:r w:rsidRPr="000546D7">
              <w:rPr>
                <w:noProof/>
                <w:sz w:val="22"/>
              </w:rPr>
              <w:t>33)</w:t>
            </w:r>
          </w:p>
        </w:tc>
        <w:tc>
          <w:tcPr>
            <w:tcW w:w="2286" w:type="dxa"/>
            <w:gridSpan w:val="3"/>
            <w:tcMar>
              <w:left w:w="28" w:type="dxa"/>
              <w:right w:w="28" w:type="dxa"/>
            </w:tcMar>
          </w:tcPr>
          <w:p w14:paraId="577417D1" w14:textId="77777777" w:rsidR="00EB5B12" w:rsidRPr="000546D7" w:rsidRDefault="00EB5B12" w:rsidP="009F297E">
            <w:pPr>
              <w:spacing w:before="40" w:after="40"/>
              <w:rPr>
                <w:noProof/>
                <w:sz w:val="22"/>
              </w:rPr>
            </w:pPr>
            <w:r w:rsidRPr="000546D7">
              <w:rPr>
                <w:noProof/>
                <w:sz w:val="22"/>
              </w:rPr>
              <w:t>trifluraliini</w:t>
            </w:r>
          </w:p>
        </w:tc>
        <w:tc>
          <w:tcPr>
            <w:tcW w:w="1329" w:type="dxa"/>
            <w:gridSpan w:val="3"/>
            <w:tcMar>
              <w:left w:w="28" w:type="dxa"/>
              <w:right w:w="28" w:type="dxa"/>
            </w:tcMar>
          </w:tcPr>
          <w:p w14:paraId="1BC2A437"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15228C0E" w14:textId="77777777" w:rsidR="00EB5B12" w:rsidRPr="000546D7" w:rsidRDefault="00EB5B12" w:rsidP="009F297E">
            <w:pPr>
              <w:spacing w:before="40" w:after="40"/>
              <w:rPr>
                <w:noProof/>
                <w:sz w:val="22"/>
              </w:rPr>
            </w:pPr>
            <w:r w:rsidRPr="000546D7">
              <w:rPr>
                <w:noProof/>
                <w:sz w:val="22"/>
              </w:rPr>
              <w:t>1582-09-8</w:t>
            </w:r>
          </w:p>
        </w:tc>
        <w:tc>
          <w:tcPr>
            <w:tcW w:w="1134" w:type="dxa"/>
          </w:tcPr>
          <w:p w14:paraId="69639FCB" w14:textId="77777777" w:rsidR="00EB5B12" w:rsidRPr="000546D7" w:rsidRDefault="00EB5B12" w:rsidP="009F297E">
            <w:pPr>
              <w:spacing w:before="40" w:after="40"/>
              <w:rPr>
                <w:noProof/>
                <w:sz w:val="22"/>
              </w:rPr>
            </w:pPr>
            <w:r w:rsidRPr="000546D7">
              <w:rPr>
                <w:noProof/>
                <w:sz w:val="22"/>
              </w:rPr>
              <w:t>216-428-8</w:t>
            </w:r>
          </w:p>
        </w:tc>
        <w:tc>
          <w:tcPr>
            <w:tcW w:w="1279" w:type="dxa"/>
            <w:gridSpan w:val="2"/>
            <w:tcMar>
              <w:left w:w="28" w:type="dxa"/>
              <w:right w:w="28" w:type="dxa"/>
            </w:tcMar>
          </w:tcPr>
          <w:p w14:paraId="2DF61D1E" w14:textId="77777777" w:rsidR="00EB5B12" w:rsidRPr="000546D7" w:rsidRDefault="00EB5B12" w:rsidP="009F297E">
            <w:pPr>
              <w:spacing w:before="40" w:after="40"/>
              <w:rPr>
                <w:noProof/>
                <w:sz w:val="22"/>
              </w:rPr>
            </w:pPr>
            <w:r w:rsidRPr="000546D7">
              <w:rPr>
                <w:noProof/>
                <w:sz w:val="22"/>
              </w:rPr>
              <w:t>0,03</w:t>
            </w:r>
          </w:p>
        </w:tc>
        <w:tc>
          <w:tcPr>
            <w:tcW w:w="1279" w:type="dxa"/>
            <w:gridSpan w:val="2"/>
            <w:tcMar>
              <w:left w:w="28" w:type="dxa"/>
              <w:right w:w="28" w:type="dxa"/>
            </w:tcMar>
          </w:tcPr>
          <w:p w14:paraId="55C7D0BA" w14:textId="77777777" w:rsidR="00EB5B12" w:rsidRPr="000546D7" w:rsidRDefault="00EB5B12" w:rsidP="009F297E">
            <w:pPr>
              <w:spacing w:before="40" w:after="40"/>
              <w:rPr>
                <w:noProof/>
                <w:sz w:val="22"/>
              </w:rPr>
            </w:pPr>
            <w:r w:rsidRPr="000546D7">
              <w:rPr>
                <w:noProof/>
                <w:sz w:val="22"/>
              </w:rPr>
              <w:t>0,03</w:t>
            </w:r>
          </w:p>
        </w:tc>
        <w:tc>
          <w:tcPr>
            <w:tcW w:w="1278" w:type="dxa"/>
            <w:gridSpan w:val="2"/>
            <w:tcMar>
              <w:left w:w="28" w:type="dxa"/>
              <w:right w:w="28" w:type="dxa"/>
            </w:tcMar>
          </w:tcPr>
          <w:p w14:paraId="6D9F5EB0" w14:textId="77777777" w:rsidR="00EB5B12" w:rsidRPr="000546D7" w:rsidRDefault="00EB5B12" w:rsidP="009F297E">
            <w:pPr>
              <w:spacing w:before="40" w:after="40"/>
              <w:rPr>
                <w:noProof/>
                <w:sz w:val="22"/>
              </w:rPr>
            </w:pPr>
            <w:r w:rsidRPr="000546D7">
              <w:rPr>
                <w:noProof/>
                <w:sz w:val="22"/>
              </w:rPr>
              <w:t>ei sovelleta</w:t>
            </w:r>
          </w:p>
        </w:tc>
        <w:tc>
          <w:tcPr>
            <w:tcW w:w="1277" w:type="dxa"/>
            <w:gridSpan w:val="2"/>
            <w:tcMar>
              <w:left w:w="28" w:type="dxa"/>
              <w:right w:w="28" w:type="dxa"/>
            </w:tcMar>
          </w:tcPr>
          <w:p w14:paraId="16006E17" w14:textId="77777777" w:rsidR="00EB5B12" w:rsidRPr="000546D7" w:rsidRDefault="00EB5B12" w:rsidP="009F297E">
            <w:pPr>
              <w:spacing w:before="40" w:after="40"/>
              <w:rPr>
                <w:noProof/>
                <w:sz w:val="22"/>
              </w:rPr>
            </w:pPr>
            <w:r w:rsidRPr="000546D7">
              <w:rPr>
                <w:noProof/>
                <w:sz w:val="22"/>
              </w:rPr>
              <w:t>ei sovelleta</w:t>
            </w:r>
          </w:p>
        </w:tc>
        <w:tc>
          <w:tcPr>
            <w:tcW w:w="1136" w:type="dxa"/>
            <w:gridSpan w:val="2"/>
            <w:tcMar>
              <w:left w:w="28" w:type="dxa"/>
              <w:right w:w="28" w:type="dxa"/>
            </w:tcMar>
          </w:tcPr>
          <w:p w14:paraId="298C2E6A" w14:textId="77777777" w:rsidR="00EB5B12" w:rsidRPr="000546D7" w:rsidRDefault="00EB5B12" w:rsidP="009F297E">
            <w:pPr>
              <w:spacing w:before="40" w:after="40"/>
              <w:rPr>
                <w:noProof/>
                <w:sz w:val="22"/>
              </w:rPr>
            </w:pPr>
          </w:p>
        </w:tc>
        <w:tc>
          <w:tcPr>
            <w:tcW w:w="1262" w:type="dxa"/>
            <w:tcMar>
              <w:left w:w="28" w:type="dxa"/>
              <w:right w:w="28" w:type="dxa"/>
            </w:tcMar>
          </w:tcPr>
          <w:p w14:paraId="01DD6BFB"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26843D00" w14:textId="77777777" w:rsidR="00EB5B12" w:rsidRPr="000546D7" w:rsidRDefault="00EB5B12" w:rsidP="009F297E">
            <w:pPr>
              <w:spacing w:before="40" w:after="40"/>
              <w:rPr>
                <w:noProof/>
                <w:sz w:val="22"/>
              </w:rPr>
            </w:pPr>
          </w:p>
        </w:tc>
        <w:tc>
          <w:tcPr>
            <w:tcW w:w="970" w:type="dxa"/>
            <w:tcMar>
              <w:left w:w="28" w:type="dxa"/>
              <w:right w:w="28" w:type="dxa"/>
            </w:tcMar>
          </w:tcPr>
          <w:p w14:paraId="3A24E10D" w14:textId="77777777" w:rsidR="00EB5B12" w:rsidRPr="000546D7" w:rsidRDefault="00EB5B12" w:rsidP="009F297E">
            <w:pPr>
              <w:spacing w:before="40" w:after="40"/>
              <w:rPr>
                <w:noProof/>
                <w:sz w:val="22"/>
              </w:rPr>
            </w:pPr>
          </w:p>
        </w:tc>
      </w:tr>
      <w:tr w:rsidR="00EB5B12" w:rsidRPr="000546D7" w14:paraId="1F2D463A" w14:textId="77777777" w:rsidTr="009F297E">
        <w:trPr>
          <w:gridBefore w:val="1"/>
          <w:wBefore w:w="12" w:type="dxa"/>
          <w:cantSplit/>
          <w:tblHeader/>
          <w:jc w:val="center"/>
        </w:trPr>
        <w:tc>
          <w:tcPr>
            <w:tcW w:w="651" w:type="dxa"/>
            <w:gridSpan w:val="3"/>
            <w:tcMar>
              <w:left w:w="28" w:type="dxa"/>
              <w:right w:w="28" w:type="dxa"/>
            </w:tcMar>
          </w:tcPr>
          <w:p w14:paraId="5ECB6E4A" w14:textId="77777777" w:rsidR="00EB5B12" w:rsidRPr="000546D7" w:rsidRDefault="00EB5B12" w:rsidP="009F297E">
            <w:pPr>
              <w:spacing w:before="40" w:after="40"/>
              <w:rPr>
                <w:noProof/>
                <w:sz w:val="22"/>
              </w:rPr>
            </w:pPr>
            <w:r w:rsidRPr="000546D7">
              <w:rPr>
                <w:noProof/>
                <w:sz w:val="22"/>
              </w:rPr>
              <w:t>34)</w:t>
            </w:r>
          </w:p>
        </w:tc>
        <w:tc>
          <w:tcPr>
            <w:tcW w:w="2286" w:type="dxa"/>
            <w:gridSpan w:val="3"/>
            <w:tcMar>
              <w:left w:w="28" w:type="dxa"/>
              <w:right w:w="28" w:type="dxa"/>
            </w:tcMar>
          </w:tcPr>
          <w:p w14:paraId="3D52F2C9" w14:textId="77777777" w:rsidR="00EB5B12" w:rsidRPr="000546D7" w:rsidRDefault="00EB5B12" w:rsidP="009F297E">
            <w:pPr>
              <w:spacing w:before="40" w:after="40"/>
              <w:rPr>
                <w:noProof/>
                <w:sz w:val="22"/>
              </w:rPr>
            </w:pPr>
            <w:r w:rsidRPr="000546D7">
              <w:rPr>
                <w:noProof/>
                <w:sz w:val="22"/>
              </w:rPr>
              <w:t>dikofoli</w:t>
            </w:r>
          </w:p>
        </w:tc>
        <w:tc>
          <w:tcPr>
            <w:tcW w:w="1329" w:type="dxa"/>
            <w:gridSpan w:val="3"/>
            <w:tcMar>
              <w:left w:w="28" w:type="dxa"/>
              <w:right w:w="28" w:type="dxa"/>
            </w:tcMar>
          </w:tcPr>
          <w:p w14:paraId="3238E40F"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4B91E186" w14:textId="77777777" w:rsidR="00EB5B12" w:rsidRPr="000546D7" w:rsidRDefault="00EB5B12" w:rsidP="009F297E">
            <w:pPr>
              <w:spacing w:before="40" w:after="40"/>
              <w:rPr>
                <w:noProof/>
                <w:sz w:val="22"/>
              </w:rPr>
            </w:pPr>
            <w:r w:rsidRPr="000546D7">
              <w:rPr>
                <w:noProof/>
                <w:sz w:val="22"/>
              </w:rPr>
              <w:t>115-32-2</w:t>
            </w:r>
          </w:p>
        </w:tc>
        <w:tc>
          <w:tcPr>
            <w:tcW w:w="1134" w:type="dxa"/>
          </w:tcPr>
          <w:p w14:paraId="3685B5DC" w14:textId="77777777" w:rsidR="00EB5B12" w:rsidRPr="000546D7" w:rsidRDefault="00EB5B12" w:rsidP="009F297E">
            <w:pPr>
              <w:spacing w:before="40" w:after="40"/>
              <w:rPr>
                <w:strike/>
                <w:noProof/>
                <w:sz w:val="22"/>
              </w:rPr>
            </w:pPr>
            <w:r w:rsidRPr="000546D7">
              <w:rPr>
                <w:noProof/>
                <w:sz w:val="22"/>
              </w:rPr>
              <w:t>204-082-0</w:t>
            </w:r>
          </w:p>
        </w:tc>
        <w:tc>
          <w:tcPr>
            <w:tcW w:w="1279" w:type="dxa"/>
            <w:gridSpan w:val="2"/>
            <w:tcMar>
              <w:left w:w="28" w:type="dxa"/>
              <w:right w:w="28" w:type="dxa"/>
            </w:tcMar>
          </w:tcPr>
          <w:p w14:paraId="429E8D24" w14:textId="77777777" w:rsidR="00EB5B12" w:rsidRPr="000546D7" w:rsidRDefault="00EB5B12" w:rsidP="009F297E">
            <w:pPr>
              <w:spacing w:before="40" w:after="40"/>
              <w:rPr>
                <w:noProof/>
                <w:sz w:val="22"/>
                <w:vertAlign w:val="superscript"/>
              </w:rPr>
            </w:pPr>
            <w:r w:rsidRPr="000546D7">
              <w:rPr>
                <w:noProof/>
                <w:sz w:val="22"/>
              </w:rPr>
              <w:t>[4,45 × 10</w:t>
            </w:r>
            <w:r w:rsidRPr="000546D7">
              <w:rPr>
                <w:noProof/>
                <w:sz w:val="22"/>
                <w:vertAlign w:val="superscript"/>
              </w:rPr>
              <w:t>-3</w:t>
            </w:r>
            <w:r w:rsidRPr="000546D7">
              <w:rPr>
                <w:noProof/>
                <w:sz w:val="22"/>
              </w:rPr>
              <w:t>]</w:t>
            </w:r>
          </w:p>
        </w:tc>
        <w:tc>
          <w:tcPr>
            <w:tcW w:w="1279" w:type="dxa"/>
            <w:gridSpan w:val="2"/>
            <w:tcMar>
              <w:left w:w="28" w:type="dxa"/>
              <w:right w:w="28" w:type="dxa"/>
            </w:tcMar>
          </w:tcPr>
          <w:p w14:paraId="57997E36" w14:textId="77777777" w:rsidR="00EB5B12" w:rsidRPr="000546D7" w:rsidRDefault="00EB5B12" w:rsidP="009F297E">
            <w:pPr>
              <w:spacing w:before="40" w:after="40"/>
              <w:rPr>
                <w:noProof/>
                <w:sz w:val="22"/>
              </w:rPr>
            </w:pPr>
            <w:r w:rsidRPr="000546D7">
              <w:rPr>
                <w:noProof/>
                <w:sz w:val="22"/>
              </w:rPr>
              <w:t>[0,185 × 10</w:t>
            </w:r>
            <w:r w:rsidRPr="000546D7">
              <w:rPr>
                <w:noProof/>
                <w:sz w:val="22"/>
                <w:vertAlign w:val="superscript"/>
              </w:rPr>
              <w:t>-3</w:t>
            </w:r>
            <w:r w:rsidRPr="000546D7">
              <w:rPr>
                <w:noProof/>
                <w:sz w:val="22"/>
              </w:rPr>
              <w:t>]</w:t>
            </w:r>
          </w:p>
        </w:tc>
        <w:tc>
          <w:tcPr>
            <w:tcW w:w="1278" w:type="dxa"/>
            <w:gridSpan w:val="2"/>
            <w:tcMar>
              <w:left w:w="28" w:type="dxa"/>
              <w:right w:w="28" w:type="dxa"/>
            </w:tcMar>
          </w:tcPr>
          <w:p w14:paraId="368BB92E" w14:textId="77777777" w:rsidR="00EB5B12" w:rsidRPr="000546D7" w:rsidRDefault="00EB5B12" w:rsidP="009F297E">
            <w:pPr>
              <w:spacing w:before="40" w:after="40"/>
              <w:rPr>
                <w:noProof/>
                <w:sz w:val="22"/>
                <w:vertAlign w:val="superscript"/>
              </w:rPr>
            </w:pPr>
            <w:r w:rsidRPr="000546D7">
              <w:rPr>
                <w:noProof/>
                <w:sz w:val="22"/>
              </w:rPr>
              <w:t xml:space="preserve">ei sovelleta </w:t>
            </w:r>
            <w:bookmarkStart w:id="40" w:name="_DV_M308"/>
            <w:bookmarkStart w:id="41" w:name="_Ref101447957"/>
            <w:bookmarkEnd w:id="40"/>
            <w:r w:rsidRPr="000546D7">
              <w:rPr>
                <w:noProof/>
                <w:sz w:val="22"/>
              </w:rPr>
              <w:t>(</w:t>
            </w:r>
            <w:r w:rsidRPr="000546D7">
              <w:rPr>
                <w:noProof/>
                <w:sz w:val="22"/>
                <w:vertAlign w:val="superscript"/>
              </w:rPr>
              <w:t>20</w:t>
            </w:r>
            <w:r w:rsidRPr="000546D7">
              <w:rPr>
                <w:noProof/>
                <w:sz w:val="22"/>
              </w:rPr>
              <w:t>)</w:t>
            </w:r>
            <w:bookmarkEnd w:id="41"/>
          </w:p>
        </w:tc>
        <w:tc>
          <w:tcPr>
            <w:tcW w:w="1277" w:type="dxa"/>
            <w:gridSpan w:val="2"/>
            <w:tcMar>
              <w:left w:w="28" w:type="dxa"/>
              <w:right w:w="28" w:type="dxa"/>
            </w:tcMar>
          </w:tcPr>
          <w:p w14:paraId="294BF234" w14:textId="77777777" w:rsidR="00EB5B12" w:rsidRPr="000546D7" w:rsidRDefault="00EB5B12" w:rsidP="009F297E">
            <w:pPr>
              <w:spacing w:before="40" w:after="40"/>
              <w:rPr>
                <w:noProof/>
                <w:sz w:val="22"/>
                <w:vertAlign w:val="superscript"/>
              </w:rPr>
            </w:pPr>
            <w:r w:rsidRPr="000546D7">
              <w:rPr>
                <w:noProof/>
                <w:sz w:val="22"/>
              </w:rPr>
              <w:t>ei sovelleta (</w:t>
            </w:r>
            <w:r w:rsidRPr="000546D7">
              <w:rPr>
                <w:noProof/>
                <w:sz w:val="22"/>
                <w:vertAlign w:val="superscript"/>
              </w:rPr>
              <w:t>20</w:t>
            </w:r>
            <w:r w:rsidRPr="000546D7">
              <w:rPr>
                <w:noProof/>
                <w:sz w:val="22"/>
              </w:rPr>
              <w:t>)</w:t>
            </w:r>
            <w:bookmarkStart w:id="42" w:name="_DV_M309"/>
            <w:bookmarkEnd w:id="42"/>
          </w:p>
        </w:tc>
        <w:tc>
          <w:tcPr>
            <w:tcW w:w="1136" w:type="dxa"/>
            <w:gridSpan w:val="2"/>
            <w:tcMar>
              <w:left w:w="28" w:type="dxa"/>
              <w:right w:w="28" w:type="dxa"/>
            </w:tcMar>
          </w:tcPr>
          <w:p w14:paraId="61977C38" w14:textId="77777777" w:rsidR="00EB5B12" w:rsidRPr="000546D7" w:rsidRDefault="00EB5B12" w:rsidP="009F297E">
            <w:pPr>
              <w:spacing w:before="40" w:after="40"/>
              <w:rPr>
                <w:noProof/>
                <w:sz w:val="22"/>
              </w:rPr>
            </w:pPr>
            <w:r w:rsidRPr="000546D7">
              <w:rPr>
                <w:noProof/>
                <w:sz w:val="22"/>
              </w:rPr>
              <w:t>[5,45]</w:t>
            </w:r>
          </w:p>
        </w:tc>
        <w:tc>
          <w:tcPr>
            <w:tcW w:w="1262" w:type="dxa"/>
            <w:tcMar>
              <w:left w:w="28" w:type="dxa"/>
              <w:right w:w="28" w:type="dxa"/>
            </w:tcMar>
          </w:tcPr>
          <w:p w14:paraId="0B856D8D"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18C881B5" w14:textId="77777777" w:rsidR="00EB5B12" w:rsidRPr="000546D7" w:rsidRDefault="00EB5B12" w:rsidP="009F297E">
            <w:pPr>
              <w:spacing w:before="40" w:after="40"/>
              <w:rPr>
                <w:noProof/>
                <w:sz w:val="22"/>
              </w:rPr>
            </w:pPr>
          </w:p>
        </w:tc>
        <w:tc>
          <w:tcPr>
            <w:tcW w:w="970" w:type="dxa"/>
            <w:tcMar>
              <w:left w:w="28" w:type="dxa"/>
              <w:right w:w="28" w:type="dxa"/>
            </w:tcMar>
          </w:tcPr>
          <w:p w14:paraId="5F24BB2B" w14:textId="77777777" w:rsidR="00EB5B12" w:rsidRPr="000546D7" w:rsidRDefault="00EB5B12" w:rsidP="009F297E">
            <w:pPr>
              <w:spacing w:before="40" w:after="40"/>
              <w:rPr>
                <w:noProof/>
                <w:sz w:val="22"/>
              </w:rPr>
            </w:pPr>
            <w:r w:rsidRPr="000546D7">
              <w:rPr>
                <w:noProof/>
                <w:sz w:val="22"/>
              </w:rPr>
              <w:t>X</w:t>
            </w:r>
          </w:p>
        </w:tc>
      </w:tr>
      <w:tr w:rsidR="00EB5B12" w:rsidRPr="000546D7" w14:paraId="07504FE3" w14:textId="77777777" w:rsidTr="009F297E">
        <w:trPr>
          <w:gridBefore w:val="1"/>
          <w:wBefore w:w="12" w:type="dxa"/>
          <w:cantSplit/>
          <w:tblHeader/>
          <w:jc w:val="center"/>
        </w:trPr>
        <w:tc>
          <w:tcPr>
            <w:tcW w:w="651" w:type="dxa"/>
            <w:gridSpan w:val="3"/>
            <w:tcMar>
              <w:left w:w="28" w:type="dxa"/>
              <w:right w:w="28" w:type="dxa"/>
            </w:tcMar>
          </w:tcPr>
          <w:p w14:paraId="26EBDE3D" w14:textId="77777777" w:rsidR="00EB5B12" w:rsidRPr="000546D7" w:rsidRDefault="00EB5B12" w:rsidP="009F297E">
            <w:pPr>
              <w:spacing w:before="40" w:after="40"/>
              <w:rPr>
                <w:noProof/>
                <w:sz w:val="22"/>
              </w:rPr>
            </w:pPr>
            <w:r w:rsidRPr="000546D7">
              <w:rPr>
                <w:noProof/>
                <w:sz w:val="22"/>
              </w:rPr>
              <w:t>35)</w:t>
            </w:r>
          </w:p>
        </w:tc>
        <w:tc>
          <w:tcPr>
            <w:tcW w:w="2286" w:type="dxa"/>
            <w:gridSpan w:val="3"/>
            <w:tcMar>
              <w:left w:w="28" w:type="dxa"/>
              <w:right w:w="28" w:type="dxa"/>
            </w:tcMar>
          </w:tcPr>
          <w:p w14:paraId="41B9825B" w14:textId="77777777" w:rsidR="00EB5B12" w:rsidRPr="000546D7" w:rsidRDefault="00EB5B12" w:rsidP="009F297E">
            <w:pPr>
              <w:pageBreakBefore/>
              <w:spacing w:before="40" w:after="40"/>
              <w:rPr>
                <w:noProof/>
                <w:sz w:val="22"/>
              </w:rPr>
            </w:pPr>
            <w:r w:rsidRPr="000546D7">
              <w:rPr>
                <w:noProof/>
                <w:sz w:val="22"/>
              </w:rPr>
              <w:t>perfluoro-oktaanisulfonihappo ja sen johdannaiset (PFOS)</w:t>
            </w:r>
          </w:p>
        </w:tc>
        <w:tc>
          <w:tcPr>
            <w:tcW w:w="1329" w:type="dxa"/>
            <w:gridSpan w:val="3"/>
            <w:tcMar>
              <w:left w:w="28" w:type="dxa"/>
              <w:right w:w="28" w:type="dxa"/>
            </w:tcMar>
          </w:tcPr>
          <w:p w14:paraId="04CABFBE"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712A97F7" w14:textId="77777777" w:rsidR="00EB5B12" w:rsidRPr="000546D7" w:rsidRDefault="00EB5B12" w:rsidP="009F297E">
            <w:pPr>
              <w:spacing w:before="40" w:after="40"/>
              <w:rPr>
                <w:noProof/>
                <w:sz w:val="22"/>
              </w:rPr>
            </w:pPr>
            <w:r w:rsidRPr="000546D7">
              <w:rPr>
                <w:noProof/>
                <w:sz w:val="22"/>
              </w:rPr>
              <w:t>1763-23-1</w:t>
            </w:r>
          </w:p>
        </w:tc>
        <w:tc>
          <w:tcPr>
            <w:tcW w:w="1134" w:type="dxa"/>
          </w:tcPr>
          <w:p w14:paraId="0A14C490" w14:textId="77777777" w:rsidR="00EB5B12" w:rsidRPr="000546D7" w:rsidRDefault="00EB5B12" w:rsidP="009F297E">
            <w:pPr>
              <w:spacing w:before="40" w:after="40"/>
              <w:rPr>
                <w:noProof/>
                <w:sz w:val="22"/>
              </w:rPr>
            </w:pPr>
            <w:r w:rsidRPr="000546D7">
              <w:rPr>
                <w:noProof/>
                <w:sz w:val="22"/>
              </w:rPr>
              <w:t>217-179-8</w:t>
            </w:r>
          </w:p>
        </w:tc>
        <w:tc>
          <w:tcPr>
            <w:tcW w:w="9634" w:type="dxa"/>
            <w:gridSpan w:val="14"/>
            <w:tcMar>
              <w:left w:w="28" w:type="dxa"/>
              <w:right w:w="28" w:type="dxa"/>
            </w:tcMar>
          </w:tcPr>
          <w:p w14:paraId="59C57618" w14:textId="77777777" w:rsidR="00EB5B12" w:rsidRPr="000546D7" w:rsidRDefault="00EB5B12" w:rsidP="009F297E">
            <w:pPr>
              <w:spacing w:before="40" w:after="40"/>
              <w:rPr>
                <w:noProof/>
                <w:sz w:val="22"/>
              </w:rPr>
            </w:pPr>
            <w:r w:rsidRPr="000546D7">
              <w:rPr>
                <w:noProof/>
                <w:sz w:val="22"/>
              </w:rPr>
              <w:t xml:space="preserve">kuuluu aineryhmään 65 </w:t>
            </w:r>
            <w:r w:rsidRPr="000546D7">
              <w:rPr>
                <w:noProof/>
                <w:color w:val="000000"/>
                <w:sz w:val="22"/>
              </w:rPr>
              <w:t>(per- ja polyfluoratut alkyyliyhdisteet (PFAS) – 24:n summa</w:t>
            </w:r>
            <w:r w:rsidRPr="000546D7">
              <w:rPr>
                <w:noProof/>
                <w:sz w:val="22"/>
              </w:rPr>
              <w:t>)</w:t>
            </w:r>
          </w:p>
        </w:tc>
      </w:tr>
      <w:tr w:rsidR="00EB5B12" w:rsidRPr="000546D7" w14:paraId="76AD2AAE" w14:textId="77777777" w:rsidTr="009F297E">
        <w:trPr>
          <w:gridBefore w:val="1"/>
          <w:wBefore w:w="12" w:type="dxa"/>
          <w:cantSplit/>
          <w:tblHeader/>
          <w:jc w:val="center"/>
        </w:trPr>
        <w:tc>
          <w:tcPr>
            <w:tcW w:w="651" w:type="dxa"/>
            <w:gridSpan w:val="3"/>
            <w:tcMar>
              <w:left w:w="28" w:type="dxa"/>
              <w:right w:w="28" w:type="dxa"/>
            </w:tcMar>
          </w:tcPr>
          <w:p w14:paraId="2F1570C9" w14:textId="77777777" w:rsidR="00EB5B12" w:rsidRPr="000546D7" w:rsidRDefault="00EB5B12" w:rsidP="009F297E">
            <w:pPr>
              <w:spacing w:before="40" w:after="40"/>
              <w:rPr>
                <w:noProof/>
                <w:sz w:val="22"/>
              </w:rPr>
            </w:pPr>
            <w:r w:rsidRPr="000546D7">
              <w:rPr>
                <w:noProof/>
                <w:sz w:val="22"/>
              </w:rPr>
              <w:t>36)</w:t>
            </w:r>
          </w:p>
        </w:tc>
        <w:tc>
          <w:tcPr>
            <w:tcW w:w="2286" w:type="dxa"/>
            <w:gridSpan w:val="3"/>
            <w:tcMar>
              <w:left w:w="28" w:type="dxa"/>
              <w:right w:w="28" w:type="dxa"/>
            </w:tcMar>
          </w:tcPr>
          <w:p w14:paraId="6494A722" w14:textId="77777777" w:rsidR="00EB5B12" w:rsidRPr="000546D7" w:rsidRDefault="00EB5B12" w:rsidP="009F297E">
            <w:pPr>
              <w:pageBreakBefore/>
              <w:spacing w:before="40" w:after="40"/>
              <w:rPr>
                <w:noProof/>
                <w:sz w:val="22"/>
              </w:rPr>
            </w:pPr>
            <w:r w:rsidRPr="000546D7">
              <w:rPr>
                <w:noProof/>
                <w:sz w:val="22"/>
              </w:rPr>
              <w:t>kinoksifeeni</w:t>
            </w:r>
          </w:p>
        </w:tc>
        <w:tc>
          <w:tcPr>
            <w:tcW w:w="1329" w:type="dxa"/>
            <w:gridSpan w:val="3"/>
            <w:tcMar>
              <w:left w:w="28" w:type="dxa"/>
              <w:right w:w="28" w:type="dxa"/>
            </w:tcMar>
          </w:tcPr>
          <w:p w14:paraId="35DCB492" w14:textId="77777777" w:rsidR="00EB5B12" w:rsidRPr="000546D7" w:rsidRDefault="00EB5B12" w:rsidP="009F297E">
            <w:pPr>
              <w:spacing w:before="40" w:after="40"/>
              <w:rPr>
                <w:noProof/>
                <w:sz w:val="22"/>
              </w:rPr>
            </w:pPr>
            <w:r w:rsidRPr="000546D7">
              <w:rPr>
                <w:noProof/>
                <w:sz w:val="22"/>
              </w:rPr>
              <w:t>kasvinsuojeluaineet</w:t>
            </w:r>
          </w:p>
        </w:tc>
        <w:tc>
          <w:tcPr>
            <w:tcW w:w="992" w:type="dxa"/>
            <w:gridSpan w:val="2"/>
            <w:tcMar>
              <w:left w:w="28" w:type="dxa"/>
              <w:right w:w="28" w:type="dxa"/>
            </w:tcMar>
          </w:tcPr>
          <w:p w14:paraId="6F080A1F" w14:textId="77777777" w:rsidR="00EB5B12" w:rsidRPr="000546D7" w:rsidRDefault="00EB5B12" w:rsidP="009F297E">
            <w:pPr>
              <w:spacing w:before="40" w:after="40"/>
              <w:rPr>
                <w:noProof/>
                <w:sz w:val="22"/>
              </w:rPr>
            </w:pPr>
            <w:r w:rsidRPr="000546D7">
              <w:rPr>
                <w:noProof/>
                <w:sz w:val="22"/>
              </w:rPr>
              <w:t>124495-18-7</w:t>
            </w:r>
          </w:p>
        </w:tc>
        <w:tc>
          <w:tcPr>
            <w:tcW w:w="1134" w:type="dxa"/>
          </w:tcPr>
          <w:p w14:paraId="2279333C"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1EAF54E6" w14:textId="77777777" w:rsidR="00EB5B12" w:rsidRPr="000546D7" w:rsidRDefault="00EB5B12" w:rsidP="009F297E">
            <w:pPr>
              <w:spacing w:before="40" w:after="40"/>
              <w:rPr>
                <w:noProof/>
                <w:sz w:val="22"/>
              </w:rPr>
            </w:pPr>
            <w:r w:rsidRPr="000546D7">
              <w:rPr>
                <w:noProof/>
                <w:sz w:val="22"/>
              </w:rPr>
              <w:t>0,15</w:t>
            </w:r>
          </w:p>
        </w:tc>
        <w:tc>
          <w:tcPr>
            <w:tcW w:w="1279" w:type="dxa"/>
            <w:gridSpan w:val="2"/>
            <w:tcMar>
              <w:left w:w="28" w:type="dxa"/>
              <w:right w:w="28" w:type="dxa"/>
            </w:tcMar>
          </w:tcPr>
          <w:p w14:paraId="4758B5B3" w14:textId="77777777" w:rsidR="00EB5B12" w:rsidRPr="000546D7" w:rsidRDefault="00EB5B12" w:rsidP="009F297E">
            <w:pPr>
              <w:spacing w:before="40" w:after="40"/>
              <w:rPr>
                <w:noProof/>
                <w:sz w:val="22"/>
              </w:rPr>
            </w:pPr>
            <w:r w:rsidRPr="000546D7">
              <w:rPr>
                <w:noProof/>
                <w:sz w:val="22"/>
              </w:rPr>
              <w:t>0,015</w:t>
            </w:r>
          </w:p>
        </w:tc>
        <w:tc>
          <w:tcPr>
            <w:tcW w:w="1278" w:type="dxa"/>
            <w:gridSpan w:val="2"/>
            <w:tcMar>
              <w:left w:w="28" w:type="dxa"/>
              <w:right w:w="28" w:type="dxa"/>
            </w:tcMar>
          </w:tcPr>
          <w:p w14:paraId="313F6C12" w14:textId="77777777" w:rsidR="00EB5B12" w:rsidRPr="000546D7" w:rsidRDefault="00EB5B12" w:rsidP="009F297E">
            <w:pPr>
              <w:spacing w:before="40" w:after="40"/>
              <w:rPr>
                <w:noProof/>
                <w:sz w:val="22"/>
              </w:rPr>
            </w:pPr>
            <w:r w:rsidRPr="000546D7">
              <w:rPr>
                <w:noProof/>
                <w:sz w:val="22"/>
              </w:rPr>
              <w:t>2,7</w:t>
            </w:r>
          </w:p>
        </w:tc>
        <w:tc>
          <w:tcPr>
            <w:tcW w:w="1277" w:type="dxa"/>
            <w:gridSpan w:val="2"/>
            <w:tcMar>
              <w:left w:w="28" w:type="dxa"/>
              <w:right w:w="28" w:type="dxa"/>
            </w:tcMar>
          </w:tcPr>
          <w:p w14:paraId="6921B26C" w14:textId="77777777" w:rsidR="00EB5B12" w:rsidRPr="000546D7" w:rsidRDefault="00EB5B12" w:rsidP="009F297E">
            <w:pPr>
              <w:spacing w:before="40" w:after="40"/>
              <w:rPr>
                <w:noProof/>
                <w:sz w:val="22"/>
              </w:rPr>
            </w:pPr>
            <w:r w:rsidRPr="000546D7">
              <w:rPr>
                <w:noProof/>
                <w:sz w:val="22"/>
              </w:rPr>
              <w:t>0,54</w:t>
            </w:r>
          </w:p>
        </w:tc>
        <w:tc>
          <w:tcPr>
            <w:tcW w:w="1136" w:type="dxa"/>
            <w:gridSpan w:val="2"/>
            <w:tcMar>
              <w:left w:w="28" w:type="dxa"/>
              <w:right w:w="28" w:type="dxa"/>
            </w:tcMar>
          </w:tcPr>
          <w:p w14:paraId="4CC6C8CD" w14:textId="77777777" w:rsidR="00EB5B12" w:rsidRPr="000546D7" w:rsidRDefault="00EB5B12" w:rsidP="009F297E">
            <w:pPr>
              <w:spacing w:before="40" w:after="40"/>
              <w:rPr>
                <w:noProof/>
                <w:sz w:val="22"/>
              </w:rPr>
            </w:pPr>
          </w:p>
        </w:tc>
        <w:tc>
          <w:tcPr>
            <w:tcW w:w="1262" w:type="dxa"/>
            <w:tcMar>
              <w:left w:w="28" w:type="dxa"/>
              <w:right w:w="28" w:type="dxa"/>
            </w:tcMar>
          </w:tcPr>
          <w:p w14:paraId="01124C13"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35FD2216" w14:textId="77777777" w:rsidR="00EB5B12" w:rsidRPr="000546D7" w:rsidRDefault="00EB5B12" w:rsidP="009F297E">
            <w:pPr>
              <w:spacing w:before="40" w:after="40"/>
              <w:rPr>
                <w:noProof/>
                <w:sz w:val="22"/>
              </w:rPr>
            </w:pPr>
          </w:p>
        </w:tc>
        <w:tc>
          <w:tcPr>
            <w:tcW w:w="970" w:type="dxa"/>
            <w:tcMar>
              <w:left w:w="28" w:type="dxa"/>
              <w:right w:w="28" w:type="dxa"/>
            </w:tcMar>
          </w:tcPr>
          <w:p w14:paraId="4B116DC6" w14:textId="77777777" w:rsidR="00EB5B12" w:rsidRPr="000546D7" w:rsidRDefault="00EB5B12" w:rsidP="009F297E">
            <w:pPr>
              <w:spacing w:before="40" w:after="40"/>
              <w:rPr>
                <w:noProof/>
                <w:sz w:val="22"/>
              </w:rPr>
            </w:pPr>
            <w:r w:rsidRPr="000546D7">
              <w:rPr>
                <w:noProof/>
                <w:sz w:val="22"/>
              </w:rPr>
              <w:t>X</w:t>
            </w:r>
          </w:p>
        </w:tc>
      </w:tr>
      <w:tr w:rsidR="00EB5B12" w:rsidRPr="000546D7" w14:paraId="3F2C1804" w14:textId="77777777" w:rsidTr="009F297E">
        <w:trPr>
          <w:cantSplit/>
          <w:tblHeader/>
          <w:jc w:val="center"/>
        </w:trPr>
        <w:tc>
          <w:tcPr>
            <w:tcW w:w="663" w:type="dxa"/>
            <w:gridSpan w:val="4"/>
            <w:tcMar>
              <w:left w:w="28" w:type="dxa"/>
              <w:right w:w="28" w:type="dxa"/>
            </w:tcMar>
          </w:tcPr>
          <w:p w14:paraId="6C4B48AC" w14:textId="77777777" w:rsidR="00EB5B12" w:rsidRPr="000546D7" w:rsidRDefault="00EB5B12" w:rsidP="009F297E">
            <w:pPr>
              <w:spacing w:before="40" w:after="40"/>
              <w:rPr>
                <w:noProof/>
                <w:sz w:val="22"/>
              </w:rPr>
            </w:pPr>
            <w:r w:rsidRPr="000546D7">
              <w:rPr>
                <w:noProof/>
                <w:sz w:val="22"/>
              </w:rPr>
              <w:lastRenderedPageBreak/>
              <w:t>37)</w:t>
            </w:r>
          </w:p>
        </w:tc>
        <w:tc>
          <w:tcPr>
            <w:tcW w:w="2193" w:type="dxa"/>
            <w:tcMar>
              <w:left w:w="28" w:type="dxa"/>
              <w:right w:w="28" w:type="dxa"/>
            </w:tcMar>
          </w:tcPr>
          <w:p w14:paraId="1F2FEB3E" w14:textId="77777777" w:rsidR="00EB5B12" w:rsidRPr="000546D7" w:rsidRDefault="00EB5B12" w:rsidP="009F297E">
            <w:pPr>
              <w:spacing w:before="40" w:after="40"/>
              <w:rPr>
                <w:noProof/>
                <w:color w:val="70AD47" w:themeColor="accent6"/>
                <w:sz w:val="22"/>
              </w:rPr>
            </w:pPr>
            <w:r w:rsidRPr="000546D7">
              <w:rPr>
                <w:noProof/>
                <w:sz w:val="22"/>
              </w:rPr>
              <w:t>dioksiinit ja dioksiinin kaltaiset yhdisteet (</w:t>
            </w:r>
            <w:r w:rsidRPr="000546D7">
              <w:rPr>
                <w:noProof/>
                <w:sz w:val="22"/>
                <w:vertAlign w:val="superscript"/>
              </w:rPr>
              <w:t>21</w:t>
            </w:r>
            <w:r w:rsidRPr="000546D7">
              <w:rPr>
                <w:noProof/>
                <w:sz w:val="22"/>
              </w:rPr>
              <w:t>)</w:t>
            </w:r>
          </w:p>
        </w:tc>
        <w:tc>
          <w:tcPr>
            <w:tcW w:w="1422" w:type="dxa"/>
            <w:gridSpan w:val="5"/>
            <w:tcMar>
              <w:left w:w="28" w:type="dxa"/>
              <w:right w:w="28" w:type="dxa"/>
            </w:tcMar>
          </w:tcPr>
          <w:p w14:paraId="0C606DA3" w14:textId="77777777" w:rsidR="00EB5B12" w:rsidRPr="000546D7" w:rsidRDefault="00EB5B12" w:rsidP="009F297E">
            <w:pPr>
              <w:spacing w:before="40" w:after="40"/>
              <w:rPr>
                <w:noProof/>
                <w:sz w:val="22"/>
              </w:rPr>
            </w:pPr>
            <w:r w:rsidRPr="000546D7">
              <w:rPr>
                <w:noProof/>
                <w:sz w:val="22"/>
              </w:rPr>
              <w:t>teollisuuden sivutuotteet</w:t>
            </w:r>
          </w:p>
        </w:tc>
        <w:tc>
          <w:tcPr>
            <w:tcW w:w="992" w:type="dxa"/>
            <w:gridSpan w:val="2"/>
            <w:tcMar>
              <w:left w:w="28" w:type="dxa"/>
              <w:right w:w="28" w:type="dxa"/>
            </w:tcMar>
          </w:tcPr>
          <w:p w14:paraId="6A5ABDF6" w14:textId="77777777" w:rsidR="00EB5B12" w:rsidRPr="000546D7" w:rsidRDefault="00EB5B12" w:rsidP="009F297E">
            <w:pPr>
              <w:spacing w:before="40" w:after="40"/>
              <w:rPr>
                <w:noProof/>
                <w:sz w:val="22"/>
              </w:rPr>
            </w:pPr>
            <w:r w:rsidRPr="000546D7">
              <w:rPr>
                <w:noProof/>
                <w:sz w:val="22"/>
              </w:rPr>
              <w:t>ei sovelleta</w:t>
            </w:r>
          </w:p>
        </w:tc>
        <w:tc>
          <w:tcPr>
            <w:tcW w:w="1134" w:type="dxa"/>
          </w:tcPr>
          <w:p w14:paraId="3636659A" w14:textId="77777777" w:rsidR="00EB5B12" w:rsidRPr="000546D7" w:rsidRDefault="00EB5B12" w:rsidP="009F297E">
            <w:pPr>
              <w:spacing w:before="40" w:after="40"/>
              <w:rPr>
                <w:noProof/>
                <w:sz w:val="22"/>
              </w:rPr>
            </w:pPr>
            <w:r w:rsidRPr="000546D7">
              <w:rPr>
                <w:noProof/>
                <w:sz w:val="22"/>
              </w:rPr>
              <w:t>ei sovelleta</w:t>
            </w:r>
          </w:p>
        </w:tc>
        <w:tc>
          <w:tcPr>
            <w:tcW w:w="1279" w:type="dxa"/>
            <w:gridSpan w:val="2"/>
            <w:tcMar>
              <w:left w:w="28" w:type="dxa"/>
              <w:right w:w="28" w:type="dxa"/>
            </w:tcMar>
          </w:tcPr>
          <w:p w14:paraId="5FE4999D" w14:textId="77777777" w:rsidR="00EB5B12" w:rsidRPr="000546D7" w:rsidRDefault="00EB5B12" w:rsidP="009F297E">
            <w:pPr>
              <w:spacing w:before="40" w:after="40"/>
              <w:rPr>
                <w:noProof/>
                <w:sz w:val="22"/>
              </w:rPr>
            </w:pPr>
          </w:p>
        </w:tc>
        <w:tc>
          <w:tcPr>
            <w:tcW w:w="1279" w:type="dxa"/>
            <w:gridSpan w:val="2"/>
            <w:tcMar>
              <w:left w:w="28" w:type="dxa"/>
              <w:right w:w="28" w:type="dxa"/>
            </w:tcMar>
          </w:tcPr>
          <w:p w14:paraId="5FE5FF9D" w14:textId="77777777" w:rsidR="00EB5B12" w:rsidRPr="000546D7" w:rsidRDefault="00EB5B12" w:rsidP="009F297E">
            <w:pPr>
              <w:spacing w:before="40" w:after="40"/>
              <w:rPr>
                <w:noProof/>
                <w:sz w:val="22"/>
              </w:rPr>
            </w:pPr>
          </w:p>
        </w:tc>
        <w:tc>
          <w:tcPr>
            <w:tcW w:w="1278" w:type="dxa"/>
            <w:gridSpan w:val="2"/>
            <w:tcMar>
              <w:left w:w="28" w:type="dxa"/>
              <w:right w:w="28" w:type="dxa"/>
            </w:tcMar>
          </w:tcPr>
          <w:p w14:paraId="158C133D" w14:textId="77777777" w:rsidR="00EB5B12" w:rsidRPr="000546D7" w:rsidRDefault="00EB5B12" w:rsidP="009F297E">
            <w:pPr>
              <w:spacing w:before="40" w:after="40"/>
              <w:rPr>
                <w:b/>
                <w:i/>
                <w:noProof/>
                <w:sz w:val="22"/>
              </w:rPr>
            </w:pPr>
            <w:bookmarkStart w:id="43" w:name="_DV_C352"/>
            <w:r w:rsidRPr="000546D7">
              <w:rPr>
                <w:rStyle w:val="DeltaViewInsertion"/>
                <w:noProof/>
                <w:sz w:val="22"/>
              </w:rPr>
              <w:t>ei sovelleta</w:t>
            </w:r>
            <w:bookmarkEnd w:id="43"/>
          </w:p>
        </w:tc>
        <w:tc>
          <w:tcPr>
            <w:tcW w:w="1277" w:type="dxa"/>
            <w:gridSpan w:val="2"/>
            <w:tcMar>
              <w:left w:w="28" w:type="dxa"/>
              <w:right w:w="28" w:type="dxa"/>
            </w:tcMar>
          </w:tcPr>
          <w:p w14:paraId="39CABF89" w14:textId="77777777" w:rsidR="00EB5B12" w:rsidRPr="000546D7" w:rsidRDefault="00EB5B12" w:rsidP="009F297E">
            <w:pPr>
              <w:spacing w:before="40" w:after="40"/>
              <w:rPr>
                <w:b/>
                <w:i/>
                <w:noProof/>
                <w:sz w:val="22"/>
              </w:rPr>
            </w:pPr>
            <w:bookmarkStart w:id="44" w:name="_DV_C353"/>
            <w:r w:rsidRPr="000546D7">
              <w:rPr>
                <w:rStyle w:val="DeltaViewInsertion"/>
                <w:noProof/>
                <w:sz w:val="22"/>
              </w:rPr>
              <w:t>ei sovelleta</w:t>
            </w:r>
            <w:bookmarkEnd w:id="44"/>
          </w:p>
        </w:tc>
        <w:tc>
          <w:tcPr>
            <w:tcW w:w="1136" w:type="dxa"/>
            <w:gridSpan w:val="2"/>
            <w:tcMar>
              <w:left w:w="28" w:type="dxa"/>
              <w:right w:w="28" w:type="dxa"/>
            </w:tcMar>
          </w:tcPr>
          <w:p w14:paraId="3222C356" w14:textId="77777777" w:rsidR="00EB5B12" w:rsidRPr="000546D7" w:rsidRDefault="00EB5B12" w:rsidP="009F297E">
            <w:pPr>
              <w:spacing w:before="40" w:after="40"/>
              <w:rPr>
                <w:noProof/>
                <w:sz w:val="22"/>
              </w:rPr>
            </w:pPr>
            <w:r w:rsidRPr="000546D7">
              <w:rPr>
                <w:noProof/>
                <w:sz w:val="22"/>
              </w:rPr>
              <w:t>PCDD- ja PCDF-yhdisteiden ja dioksiinin kaltaisten PCB-yhdisteiden ekvivalenttien summa [3,5 10</w:t>
            </w:r>
            <w:r w:rsidRPr="000546D7">
              <w:rPr>
                <w:noProof/>
                <w:sz w:val="22"/>
                <w:vertAlign w:val="superscript"/>
              </w:rPr>
              <w:t>-5</w:t>
            </w:r>
            <w:r w:rsidRPr="000546D7">
              <w:rPr>
                <w:noProof/>
                <w:sz w:val="22"/>
              </w:rPr>
              <w:t>] (</w:t>
            </w:r>
            <w:r w:rsidRPr="000546D7">
              <w:rPr>
                <w:noProof/>
                <w:sz w:val="22"/>
                <w:vertAlign w:val="superscript"/>
              </w:rPr>
              <w:t>22</w:t>
            </w:r>
            <w:r w:rsidRPr="000546D7">
              <w:rPr>
                <w:noProof/>
                <w:sz w:val="22"/>
              </w:rPr>
              <w:t>)</w:t>
            </w:r>
          </w:p>
          <w:p w14:paraId="7AAC888A" w14:textId="77777777" w:rsidR="00EB5B12" w:rsidRPr="000546D7" w:rsidRDefault="00EB5B12" w:rsidP="009F297E">
            <w:pPr>
              <w:spacing w:before="40" w:after="40"/>
              <w:rPr>
                <w:noProof/>
                <w:sz w:val="22"/>
                <w:vertAlign w:val="superscript"/>
              </w:rPr>
            </w:pPr>
          </w:p>
        </w:tc>
        <w:tc>
          <w:tcPr>
            <w:tcW w:w="1262" w:type="dxa"/>
            <w:tcMar>
              <w:left w:w="28" w:type="dxa"/>
              <w:right w:w="28" w:type="dxa"/>
            </w:tcMar>
          </w:tcPr>
          <w:p w14:paraId="47FF0F37"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1EF79F34"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1CA348C9" w14:textId="77777777" w:rsidR="00EB5B12" w:rsidRPr="000546D7" w:rsidRDefault="00EB5B12" w:rsidP="009F297E">
            <w:pPr>
              <w:spacing w:before="40" w:after="40"/>
              <w:rPr>
                <w:noProof/>
                <w:sz w:val="22"/>
              </w:rPr>
            </w:pPr>
            <w:r w:rsidRPr="000546D7">
              <w:rPr>
                <w:noProof/>
                <w:sz w:val="22"/>
              </w:rPr>
              <w:t>X</w:t>
            </w:r>
          </w:p>
        </w:tc>
      </w:tr>
      <w:tr w:rsidR="00EB5B12" w:rsidRPr="000546D7" w14:paraId="1C07C5D1" w14:textId="77777777" w:rsidTr="009F297E">
        <w:trPr>
          <w:gridBefore w:val="1"/>
          <w:wBefore w:w="12" w:type="dxa"/>
          <w:cantSplit/>
          <w:tblHeader/>
          <w:jc w:val="center"/>
        </w:trPr>
        <w:tc>
          <w:tcPr>
            <w:tcW w:w="651" w:type="dxa"/>
            <w:gridSpan w:val="3"/>
            <w:tcMar>
              <w:left w:w="28" w:type="dxa"/>
              <w:right w:w="28" w:type="dxa"/>
            </w:tcMar>
          </w:tcPr>
          <w:p w14:paraId="19A238DB" w14:textId="77777777" w:rsidR="00EB5B12" w:rsidRPr="000546D7" w:rsidRDefault="00EB5B12" w:rsidP="009F297E">
            <w:pPr>
              <w:spacing w:before="40" w:after="40"/>
              <w:rPr>
                <w:noProof/>
                <w:sz w:val="22"/>
              </w:rPr>
            </w:pPr>
            <w:r w:rsidRPr="000546D7">
              <w:rPr>
                <w:noProof/>
                <w:sz w:val="22"/>
              </w:rPr>
              <w:t>38)</w:t>
            </w:r>
          </w:p>
        </w:tc>
        <w:tc>
          <w:tcPr>
            <w:tcW w:w="2286" w:type="dxa"/>
            <w:gridSpan w:val="3"/>
            <w:tcMar>
              <w:left w:w="28" w:type="dxa"/>
              <w:right w:w="28" w:type="dxa"/>
            </w:tcMar>
          </w:tcPr>
          <w:p w14:paraId="7F6BF682" w14:textId="77777777" w:rsidR="00EB5B12" w:rsidRPr="000546D7" w:rsidRDefault="00EB5B12" w:rsidP="009F297E">
            <w:pPr>
              <w:spacing w:before="40" w:after="40"/>
              <w:rPr>
                <w:noProof/>
                <w:sz w:val="22"/>
              </w:rPr>
            </w:pPr>
            <w:r w:rsidRPr="000546D7">
              <w:rPr>
                <w:noProof/>
                <w:sz w:val="22"/>
              </w:rPr>
              <w:t>aklonifeeni</w:t>
            </w:r>
          </w:p>
        </w:tc>
        <w:tc>
          <w:tcPr>
            <w:tcW w:w="1329" w:type="dxa"/>
            <w:gridSpan w:val="3"/>
            <w:tcMar>
              <w:left w:w="28" w:type="dxa"/>
              <w:right w:w="28" w:type="dxa"/>
            </w:tcMar>
          </w:tcPr>
          <w:p w14:paraId="6BDCC7F8"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0FF060EB" w14:textId="77777777" w:rsidR="00EB5B12" w:rsidRPr="000546D7" w:rsidRDefault="00EB5B12" w:rsidP="009F297E">
            <w:pPr>
              <w:spacing w:before="40" w:after="40"/>
              <w:rPr>
                <w:noProof/>
                <w:sz w:val="22"/>
              </w:rPr>
            </w:pPr>
            <w:r w:rsidRPr="000546D7">
              <w:rPr>
                <w:noProof/>
                <w:sz w:val="22"/>
              </w:rPr>
              <w:t>74070-46-5</w:t>
            </w:r>
          </w:p>
        </w:tc>
        <w:tc>
          <w:tcPr>
            <w:tcW w:w="1134" w:type="dxa"/>
          </w:tcPr>
          <w:p w14:paraId="13C2D989" w14:textId="77777777" w:rsidR="00EB5B12" w:rsidRPr="000546D7" w:rsidRDefault="00EB5B12" w:rsidP="009F297E">
            <w:pPr>
              <w:spacing w:before="40" w:after="40"/>
              <w:rPr>
                <w:noProof/>
                <w:sz w:val="22"/>
              </w:rPr>
            </w:pPr>
            <w:r w:rsidRPr="000546D7">
              <w:rPr>
                <w:noProof/>
                <w:sz w:val="22"/>
              </w:rPr>
              <w:t>277-704-1</w:t>
            </w:r>
          </w:p>
        </w:tc>
        <w:tc>
          <w:tcPr>
            <w:tcW w:w="1279" w:type="dxa"/>
            <w:gridSpan w:val="2"/>
            <w:tcMar>
              <w:left w:w="28" w:type="dxa"/>
              <w:right w:w="28" w:type="dxa"/>
            </w:tcMar>
          </w:tcPr>
          <w:p w14:paraId="35201F28" w14:textId="77777777" w:rsidR="00EB5B12" w:rsidRPr="000546D7" w:rsidRDefault="00EB5B12" w:rsidP="009F297E">
            <w:pPr>
              <w:spacing w:before="40" w:after="40"/>
              <w:rPr>
                <w:noProof/>
                <w:sz w:val="22"/>
              </w:rPr>
            </w:pPr>
            <w:r w:rsidRPr="000546D7">
              <w:rPr>
                <w:noProof/>
                <w:sz w:val="22"/>
              </w:rPr>
              <w:t>0,12</w:t>
            </w:r>
          </w:p>
        </w:tc>
        <w:tc>
          <w:tcPr>
            <w:tcW w:w="1279" w:type="dxa"/>
            <w:gridSpan w:val="2"/>
            <w:tcMar>
              <w:left w:w="28" w:type="dxa"/>
              <w:right w:w="28" w:type="dxa"/>
            </w:tcMar>
          </w:tcPr>
          <w:p w14:paraId="2C5818D3" w14:textId="77777777" w:rsidR="00EB5B12" w:rsidRPr="000546D7" w:rsidRDefault="00EB5B12" w:rsidP="009F297E">
            <w:pPr>
              <w:spacing w:before="40" w:after="40"/>
              <w:rPr>
                <w:noProof/>
                <w:sz w:val="22"/>
              </w:rPr>
            </w:pPr>
            <w:r w:rsidRPr="000546D7">
              <w:rPr>
                <w:noProof/>
                <w:sz w:val="22"/>
              </w:rPr>
              <w:t>0,012</w:t>
            </w:r>
          </w:p>
        </w:tc>
        <w:tc>
          <w:tcPr>
            <w:tcW w:w="1278" w:type="dxa"/>
            <w:gridSpan w:val="2"/>
            <w:tcMar>
              <w:left w:w="28" w:type="dxa"/>
              <w:right w:w="28" w:type="dxa"/>
            </w:tcMar>
          </w:tcPr>
          <w:p w14:paraId="4ABD2195" w14:textId="77777777" w:rsidR="00EB5B12" w:rsidRPr="000546D7" w:rsidRDefault="00EB5B12" w:rsidP="009F297E">
            <w:pPr>
              <w:spacing w:before="40" w:after="40"/>
              <w:rPr>
                <w:noProof/>
                <w:sz w:val="22"/>
              </w:rPr>
            </w:pPr>
            <w:r w:rsidRPr="000546D7">
              <w:rPr>
                <w:noProof/>
                <w:sz w:val="22"/>
              </w:rPr>
              <w:t>0,12</w:t>
            </w:r>
          </w:p>
        </w:tc>
        <w:tc>
          <w:tcPr>
            <w:tcW w:w="1277" w:type="dxa"/>
            <w:gridSpan w:val="2"/>
            <w:tcMar>
              <w:left w:w="28" w:type="dxa"/>
              <w:right w:w="28" w:type="dxa"/>
            </w:tcMar>
          </w:tcPr>
          <w:p w14:paraId="54BE1D2E" w14:textId="77777777" w:rsidR="00EB5B12" w:rsidRPr="000546D7" w:rsidRDefault="00EB5B12" w:rsidP="009F297E">
            <w:pPr>
              <w:spacing w:before="40" w:after="40"/>
              <w:rPr>
                <w:noProof/>
                <w:sz w:val="22"/>
              </w:rPr>
            </w:pPr>
            <w:r w:rsidRPr="000546D7">
              <w:rPr>
                <w:noProof/>
                <w:sz w:val="22"/>
              </w:rPr>
              <w:t>0,012</w:t>
            </w:r>
          </w:p>
        </w:tc>
        <w:tc>
          <w:tcPr>
            <w:tcW w:w="1136" w:type="dxa"/>
            <w:gridSpan w:val="2"/>
            <w:tcMar>
              <w:left w:w="28" w:type="dxa"/>
              <w:right w:w="28" w:type="dxa"/>
            </w:tcMar>
          </w:tcPr>
          <w:p w14:paraId="1C725590" w14:textId="77777777" w:rsidR="00EB5B12" w:rsidRPr="000546D7" w:rsidRDefault="00EB5B12" w:rsidP="009F297E">
            <w:pPr>
              <w:spacing w:before="40" w:after="40"/>
              <w:rPr>
                <w:noProof/>
                <w:sz w:val="22"/>
              </w:rPr>
            </w:pPr>
          </w:p>
        </w:tc>
        <w:tc>
          <w:tcPr>
            <w:tcW w:w="1262" w:type="dxa"/>
            <w:tcMar>
              <w:left w:w="28" w:type="dxa"/>
              <w:right w:w="28" w:type="dxa"/>
            </w:tcMar>
          </w:tcPr>
          <w:p w14:paraId="694945B5"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3B042D23" w14:textId="77777777" w:rsidR="00EB5B12" w:rsidRPr="000546D7" w:rsidRDefault="00EB5B12" w:rsidP="009F297E">
            <w:pPr>
              <w:spacing w:before="40" w:after="40"/>
              <w:rPr>
                <w:noProof/>
                <w:sz w:val="22"/>
              </w:rPr>
            </w:pPr>
          </w:p>
        </w:tc>
        <w:tc>
          <w:tcPr>
            <w:tcW w:w="970" w:type="dxa"/>
            <w:tcMar>
              <w:left w:w="28" w:type="dxa"/>
              <w:right w:w="28" w:type="dxa"/>
            </w:tcMar>
          </w:tcPr>
          <w:p w14:paraId="2A445F46" w14:textId="77777777" w:rsidR="00EB5B12" w:rsidRPr="000546D7" w:rsidRDefault="00EB5B12" w:rsidP="009F297E">
            <w:pPr>
              <w:spacing w:before="40" w:after="40"/>
              <w:rPr>
                <w:noProof/>
                <w:sz w:val="22"/>
              </w:rPr>
            </w:pPr>
          </w:p>
        </w:tc>
      </w:tr>
      <w:tr w:rsidR="00EB5B12" w:rsidRPr="000546D7" w14:paraId="693921D2" w14:textId="77777777" w:rsidTr="009F297E">
        <w:trPr>
          <w:gridBefore w:val="1"/>
          <w:wBefore w:w="12" w:type="dxa"/>
          <w:cantSplit/>
          <w:tblHeader/>
          <w:jc w:val="center"/>
        </w:trPr>
        <w:tc>
          <w:tcPr>
            <w:tcW w:w="651" w:type="dxa"/>
            <w:gridSpan w:val="3"/>
            <w:tcMar>
              <w:left w:w="28" w:type="dxa"/>
              <w:right w:w="28" w:type="dxa"/>
            </w:tcMar>
          </w:tcPr>
          <w:p w14:paraId="713C9E0B" w14:textId="77777777" w:rsidR="00EB5B12" w:rsidRPr="000546D7" w:rsidRDefault="00EB5B12" w:rsidP="009F297E">
            <w:pPr>
              <w:spacing w:before="40" w:after="40"/>
              <w:rPr>
                <w:noProof/>
                <w:sz w:val="22"/>
              </w:rPr>
            </w:pPr>
            <w:r w:rsidRPr="000546D7">
              <w:rPr>
                <w:noProof/>
                <w:sz w:val="22"/>
              </w:rPr>
              <w:t>39)</w:t>
            </w:r>
          </w:p>
        </w:tc>
        <w:tc>
          <w:tcPr>
            <w:tcW w:w="2286" w:type="dxa"/>
            <w:gridSpan w:val="3"/>
            <w:tcMar>
              <w:left w:w="28" w:type="dxa"/>
              <w:right w:w="28" w:type="dxa"/>
            </w:tcMar>
          </w:tcPr>
          <w:p w14:paraId="3D87F1E6" w14:textId="77777777" w:rsidR="00EB5B12" w:rsidRPr="000546D7" w:rsidRDefault="00EB5B12" w:rsidP="009F297E">
            <w:pPr>
              <w:spacing w:before="40" w:after="40"/>
              <w:rPr>
                <w:noProof/>
                <w:sz w:val="22"/>
              </w:rPr>
            </w:pPr>
            <w:r w:rsidRPr="000546D7">
              <w:rPr>
                <w:noProof/>
                <w:sz w:val="22"/>
              </w:rPr>
              <w:t>bifenoksi</w:t>
            </w:r>
          </w:p>
        </w:tc>
        <w:tc>
          <w:tcPr>
            <w:tcW w:w="1329" w:type="dxa"/>
            <w:gridSpan w:val="3"/>
            <w:tcMar>
              <w:left w:w="28" w:type="dxa"/>
              <w:right w:w="28" w:type="dxa"/>
            </w:tcMar>
          </w:tcPr>
          <w:p w14:paraId="2357DF98"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7D29984A" w14:textId="77777777" w:rsidR="00EB5B12" w:rsidRPr="000546D7" w:rsidRDefault="00EB5B12" w:rsidP="009F297E">
            <w:pPr>
              <w:spacing w:before="40" w:after="40"/>
              <w:rPr>
                <w:noProof/>
                <w:sz w:val="22"/>
              </w:rPr>
            </w:pPr>
            <w:r w:rsidRPr="000546D7">
              <w:rPr>
                <w:noProof/>
                <w:sz w:val="22"/>
              </w:rPr>
              <w:t>42576-02-3</w:t>
            </w:r>
          </w:p>
        </w:tc>
        <w:tc>
          <w:tcPr>
            <w:tcW w:w="1134" w:type="dxa"/>
          </w:tcPr>
          <w:p w14:paraId="3FC4596D" w14:textId="77777777" w:rsidR="00EB5B12" w:rsidRPr="000546D7" w:rsidRDefault="00EB5B12" w:rsidP="009F297E">
            <w:pPr>
              <w:spacing w:before="40" w:after="40"/>
              <w:rPr>
                <w:noProof/>
                <w:sz w:val="22"/>
              </w:rPr>
            </w:pPr>
            <w:r w:rsidRPr="000546D7">
              <w:rPr>
                <w:noProof/>
                <w:sz w:val="22"/>
              </w:rPr>
              <w:t>255-894-7</w:t>
            </w:r>
          </w:p>
        </w:tc>
        <w:tc>
          <w:tcPr>
            <w:tcW w:w="1279" w:type="dxa"/>
            <w:gridSpan w:val="2"/>
            <w:tcMar>
              <w:left w:w="28" w:type="dxa"/>
              <w:right w:w="28" w:type="dxa"/>
            </w:tcMar>
          </w:tcPr>
          <w:p w14:paraId="6AA77EE4" w14:textId="77777777" w:rsidR="00EB5B12" w:rsidRPr="000546D7" w:rsidRDefault="00EB5B12" w:rsidP="009F297E">
            <w:pPr>
              <w:spacing w:before="40" w:after="40"/>
              <w:rPr>
                <w:noProof/>
                <w:sz w:val="22"/>
              </w:rPr>
            </w:pPr>
            <w:r w:rsidRPr="000546D7">
              <w:rPr>
                <w:noProof/>
                <w:sz w:val="22"/>
              </w:rPr>
              <w:t>0,012</w:t>
            </w:r>
          </w:p>
        </w:tc>
        <w:tc>
          <w:tcPr>
            <w:tcW w:w="1279" w:type="dxa"/>
            <w:gridSpan w:val="2"/>
            <w:tcMar>
              <w:left w:w="28" w:type="dxa"/>
              <w:right w:w="28" w:type="dxa"/>
            </w:tcMar>
          </w:tcPr>
          <w:p w14:paraId="36BBD7EE" w14:textId="77777777" w:rsidR="00EB5B12" w:rsidRPr="000546D7" w:rsidRDefault="00EB5B12" w:rsidP="009F297E">
            <w:pPr>
              <w:spacing w:before="40" w:after="40"/>
              <w:rPr>
                <w:noProof/>
                <w:sz w:val="22"/>
              </w:rPr>
            </w:pPr>
            <w:r w:rsidRPr="000546D7">
              <w:rPr>
                <w:noProof/>
                <w:sz w:val="22"/>
              </w:rPr>
              <w:t>0,0012</w:t>
            </w:r>
          </w:p>
        </w:tc>
        <w:tc>
          <w:tcPr>
            <w:tcW w:w="1278" w:type="dxa"/>
            <w:gridSpan w:val="2"/>
            <w:tcMar>
              <w:left w:w="28" w:type="dxa"/>
              <w:right w:w="28" w:type="dxa"/>
            </w:tcMar>
          </w:tcPr>
          <w:p w14:paraId="5F579CE7" w14:textId="77777777" w:rsidR="00EB5B12" w:rsidRPr="000546D7" w:rsidRDefault="00EB5B12" w:rsidP="009F297E">
            <w:pPr>
              <w:spacing w:before="40" w:after="40"/>
              <w:rPr>
                <w:noProof/>
                <w:sz w:val="22"/>
              </w:rPr>
            </w:pPr>
            <w:r w:rsidRPr="000546D7">
              <w:rPr>
                <w:noProof/>
                <w:sz w:val="22"/>
              </w:rPr>
              <w:t>0,04</w:t>
            </w:r>
          </w:p>
        </w:tc>
        <w:tc>
          <w:tcPr>
            <w:tcW w:w="1277" w:type="dxa"/>
            <w:gridSpan w:val="2"/>
            <w:tcMar>
              <w:left w:w="28" w:type="dxa"/>
              <w:right w:w="28" w:type="dxa"/>
            </w:tcMar>
          </w:tcPr>
          <w:p w14:paraId="3F2B22C9" w14:textId="77777777" w:rsidR="00EB5B12" w:rsidRPr="000546D7" w:rsidRDefault="00EB5B12" w:rsidP="009F297E">
            <w:pPr>
              <w:spacing w:before="40" w:after="40"/>
              <w:rPr>
                <w:noProof/>
                <w:sz w:val="22"/>
              </w:rPr>
            </w:pPr>
            <w:r w:rsidRPr="000546D7">
              <w:rPr>
                <w:noProof/>
                <w:sz w:val="22"/>
              </w:rPr>
              <w:t>0,004</w:t>
            </w:r>
          </w:p>
        </w:tc>
        <w:tc>
          <w:tcPr>
            <w:tcW w:w="1136" w:type="dxa"/>
            <w:gridSpan w:val="2"/>
            <w:tcMar>
              <w:left w:w="28" w:type="dxa"/>
              <w:right w:w="28" w:type="dxa"/>
            </w:tcMar>
          </w:tcPr>
          <w:p w14:paraId="74E23CD4" w14:textId="77777777" w:rsidR="00EB5B12" w:rsidRPr="000546D7" w:rsidRDefault="00EB5B12" w:rsidP="009F297E">
            <w:pPr>
              <w:spacing w:before="40" w:after="40"/>
              <w:rPr>
                <w:noProof/>
                <w:sz w:val="22"/>
              </w:rPr>
            </w:pPr>
          </w:p>
        </w:tc>
        <w:tc>
          <w:tcPr>
            <w:tcW w:w="1262" w:type="dxa"/>
            <w:tcMar>
              <w:left w:w="28" w:type="dxa"/>
              <w:right w:w="28" w:type="dxa"/>
            </w:tcMar>
          </w:tcPr>
          <w:p w14:paraId="2644799E"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2BFA6BC1" w14:textId="77777777" w:rsidR="00EB5B12" w:rsidRPr="000546D7" w:rsidRDefault="00EB5B12" w:rsidP="009F297E">
            <w:pPr>
              <w:spacing w:before="40" w:after="40"/>
              <w:rPr>
                <w:noProof/>
                <w:sz w:val="22"/>
              </w:rPr>
            </w:pPr>
          </w:p>
        </w:tc>
        <w:tc>
          <w:tcPr>
            <w:tcW w:w="970" w:type="dxa"/>
            <w:tcMar>
              <w:left w:w="28" w:type="dxa"/>
              <w:right w:w="28" w:type="dxa"/>
            </w:tcMar>
          </w:tcPr>
          <w:p w14:paraId="41049E49" w14:textId="77777777" w:rsidR="00EB5B12" w:rsidRPr="000546D7" w:rsidRDefault="00EB5B12" w:rsidP="009F297E">
            <w:pPr>
              <w:spacing w:before="40" w:after="40"/>
              <w:rPr>
                <w:noProof/>
                <w:sz w:val="22"/>
              </w:rPr>
            </w:pPr>
          </w:p>
        </w:tc>
      </w:tr>
      <w:tr w:rsidR="00EB5B12" w:rsidRPr="000546D7" w14:paraId="79F74B96" w14:textId="77777777" w:rsidTr="009F297E">
        <w:trPr>
          <w:gridBefore w:val="1"/>
          <w:wBefore w:w="12" w:type="dxa"/>
          <w:cantSplit/>
          <w:tblHeader/>
          <w:jc w:val="center"/>
        </w:trPr>
        <w:tc>
          <w:tcPr>
            <w:tcW w:w="651" w:type="dxa"/>
            <w:gridSpan w:val="3"/>
            <w:tcMar>
              <w:left w:w="28" w:type="dxa"/>
              <w:right w:w="28" w:type="dxa"/>
            </w:tcMar>
          </w:tcPr>
          <w:p w14:paraId="4FD3642F" w14:textId="77777777" w:rsidR="00EB5B12" w:rsidRPr="000546D7" w:rsidRDefault="00EB5B12" w:rsidP="009F297E">
            <w:pPr>
              <w:spacing w:before="40" w:after="40"/>
              <w:rPr>
                <w:noProof/>
                <w:sz w:val="22"/>
              </w:rPr>
            </w:pPr>
            <w:r w:rsidRPr="000546D7">
              <w:rPr>
                <w:noProof/>
                <w:sz w:val="22"/>
              </w:rPr>
              <w:t>40)</w:t>
            </w:r>
          </w:p>
        </w:tc>
        <w:tc>
          <w:tcPr>
            <w:tcW w:w="2286" w:type="dxa"/>
            <w:gridSpan w:val="3"/>
            <w:tcMar>
              <w:left w:w="28" w:type="dxa"/>
              <w:right w:w="28" w:type="dxa"/>
            </w:tcMar>
          </w:tcPr>
          <w:p w14:paraId="7BB73251" w14:textId="77777777" w:rsidR="00EB5B12" w:rsidRPr="000546D7" w:rsidRDefault="00EB5B12" w:rsidP="009F297E">
            <w:pPr>
              <w:spacing w:before="40" w:after="40"/>
              <w:rPr>
                <w:noProof/>
                <w:sz w:val="22"/>
              </w:rPr>
            </w:pPr>
            <w:r w:rsidRPr="000546D7">
              <w:rPr>
                <w:noProof/>
                <w:sz w:val="22"/>
              </w:rPr>
              <w:t>sybutryyni</w:t>
            </w:r>
          </w:p>
        </w:tc>
        <w:tc>
          <w:tcPr>
            <w:tcW w:w="1329" w:type="dxa"/>
            <w:gridSpan w:val="3"/>
            <w:tcMar>
              <w:left w:w="28" w:type="dxa"/>
              <w:right w:w="28" w:type="dxa"/>
            </w:tcMar>
          </w:tcPr>
          <w:p w14:paraId="3E124610" w14:textId="77777777" w:rsidR="00EB5B12" w:rsidRPr="000546D7" w:rsidRDefault="00EB5B12" w:rsidP="009F297E">
            <w:pPr>
              <w:spacing w:before="40" w:after="40"/>
              <w:rPr>
                <w:noProof/>
                <w:sz w:val="22"/>
              </w:rPr>
            </w:pPr>
            <w:r w:rsidRPr="000546D7">
              <w:rPr>
                <w:noProof/>
                <w:sz w:val="22"/>
              </w:rPr>
              <w:t>biosidit</w:t>
            </w:r>
          </w:p>
        </w:tc>
        <w:tc>
          <w:tcPr>
            <w:tcW w:w="992" w:type="dxa"/>
            <w:gridSpan w:val="2"/>
            <w:tcMar>
              <w:left w:w="28" w:type="dxa"/>
              <w:right w:w="28" w:type="dxa"/>
            </w:tcMar>
          </w:tcPr>
          <w:p w14:paraId="5E16985F" w14:textId="77777777" w:rsidR="00EB5B12" w:rsidRPr="000546D7" w:rsidRDefault="00EB5B12" w:rsidP="009F297E">
            <w:pPr>
              <w:spacing w:before="40" w:after="40"/>
              <w:rPr>
                <w:noProof/>
                <w:sz w:val="22"/>
              </w:rPr>
            </w:pPr>
            <w:r w:rsidRPr="000546D7">
              <w:rPr>
                <w:noProof/>
                <w:sz w:val="22"/>
              </w:rPr>
              <w:t>28159-98-0</w:t>
            </w:r>
          </w:p>
        </w:tc>
        <w:tc>
          <w:tcPr>
            <w:tcW w:w="1134" w:type="dxa"/>
          </w:tcPr>
          <w:p w14:paraId="23E05612" w14:textId="77777777" w:rsidR="00EB5B12" w:rsidRPr="000546D7" w:rsidRDefault="00EB5B12" w:rsidP="009F297E">
            <w:pPr>
              <w:spacing w:before="40" w:after="40"/>
              <w:rPr>
                <w:noProof/>
                <w:sz w:val="22"/>
              </w:rPr>
            </w:pPr>
            <w:r w:rsidRPr="000546D7">
              <w:rPr>
                <w:noProof/>
                <w:sz w:val="22"/>
              </w:rPr>
              <w:t>248-872-3</w:t>
            </w:r>
          </w:p>
        </w:tc>
        <w:tc>
          <w:tcPr>
            <w:tcW w:w="1279" w:type="dxa"/>
            <w:gridSpan w:val="2"/>
            <w:tcMar>
              <w:left w:w="28" w:type="dxa"/>
              <w:right w:w="28" w:type="dxa"/>
            </w:tcMar>
          </w:tcPr>
          <w:p w14:paraId="7052B70B" w14:textId="77777777" w:rsidR="00EB5B12" w:rsidRPr="000546D7" w:rsidRDefault="00EB5B12" w:rsidP="009F297E">
            <w:pPr>
              <w:spacing w:before="40" w:after="40"/>
              <w:rPr>
                <w:noProof/>
                <w:sz w:val="22"/>
              </w:rPr>
            </w:pPr>
            <w:r w:rsidRPr="000546D7">
              <w:rPr>
                <w:noProof/>
                <w:sz w:val="22"/>
              </w:rPr>
              <w:t>0,0025</w:t>
            </w:r>
          </w:p>
        </w:tc>
        <w:tc>
          <w:tcPr>
            <w:tcW w:w="1279" w:type="dxa"/>
            <w:gridSpan w:val="2"/>
            <w:tcMar>
              <w:left w:w="28" w:type="dxa"/>
              <w:right w:w="28" w:type="dxa"/>
            </w:tcMar>
          </w:tcPr>
          <w:p w14:paraId="30451E47" w14:textId="77777777" w:rsidR="00EB5B12" w:rsidRPr="000546D7" w:rsidRDefault="00EB5B12" w:rsidP="009F297E">
            <w:pPr>
              <w:spacing w:before="40" w:after="40"/>
              <w:rPr>
                <w:noProof/>
                <w:sz w:val="22"/>
              </w:rPr>
            </w:pPr>
            <w:r w:rsidRPr="000546D7">
              <w:rPr>
                <w:noProof/>
                <w:sz w:val="22"/>
              </w:rPr>
              <w:t>0,0025</w:t>
            </w:r>
          </w:p>
        </w:tc>
        <w:tc>
          <w:tcPr>
            <w:tcW w:w="1278" w:type="dxa"/>
            <w:gridSpan w:val="2"/>
            <w:tcMar>
              <w:left w:w="28" w:type="dxa"/>
              <w:right w:w="28" w:type="dxa"/>
            </w:tcMar>
          </w:tcPr>
          <w:p w14:paraId="66A7583E" w14:textId="77777777" w:rsidR="00EB5B12" w:rsidRPr="000546D7" w:rsidRDefault="00EB5B12" w:rsidP="009F297E">
            <w:pPr>
              <w:spacing w:before="40" w:after="40"/>
              <w:rPr>
                <w:noProof/>
                <w:sz w:val="22"/>
              </w:rPr>
            </w:pPr>
            <w:r w:rsidRPr="000546D7">
              <w:rPr>
                <w:noProof/>
                <w:sz w:val="22"/>
              </w:rPr>
              <w:t>0,016</w:t>
            </w:r>
          </w:p>
        </w:tc>
        <w:tc>
          <w:tcPr>
            <w:tcW w:w="1277" w:type="dxa"/>
            <w:gridSpan w:val="2"/>
            <w:tcMar>
              <w:left w:w="28" w:type="dxa"/>
              <w:right w:w="28" w:type="dxa"/>
            </w:tcMar>
          </w:tcPr>
          <w:p w14:paraId="3CF1232E" w14:textId="77777777" w:rsidR="00EB5B12" w:rsidRPr="000546D7" w:rsidRDefault="00EB5B12" w:rsidP="009F297E">
            <w:pPr>
              <w:spacing w:before="40" w:after="40"/>
              <w:rPr>
                <w:noProof/>
                <w:sz w:val="22"/>
              </w:rPr>
            </w:pPr>
            <w:r w:rsidRPr="000546D7">
              <w:rPr>
                <w:noProof/>
                <w:sz w:val="22"/>
              </w:rPr>
              <w:t>0,016</w:t>
            </w:r>
          </w:p>
        </w:tc>
        <w:tc>
          <w:tcPr>
            <w:tcW w:w="1136" w:type="dxa"/>
            <w:gridSpan w:val="2"/>
            <w:tcMar>
              <w:left w:w="28" w:type="dxa"/>
              <w:right w:w="28" w:type="dxa"/>
            </w:tcMar>
          </w:tcPr>
          <w:p w14:paraId="09DF81B1" w14:textId="77777777" w:rsidR="00EB5B12" w:rsidRPr="000546D7" w:rsidRDefault="00EB5B12" w:rsidP="009F297E">
            <w:pPr>
              <w:spacing w:before="40" w:after="40"/>
              <w:rPr>
                <w:noProof/>
                <w:sz w:val="22"/>
              </w:rPr>
            </w:pPr>
          </w:p>
        </w:tc>
        <w:tc>
          <w:tcPr>
            <w:tcW w:w="1262" w:type="dxa"/>
            <w:tcMar>
              <w:left w:w="28" w:type="dxa"/>
              <w:right w:w="28" w:type="dxa"/>
            </w:tcMar>
          </w:tcPr>
          <w:p w14:paraId="5E7F1EF1"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4DD2F3DE" w14:textId="77777777" w:rsidR="00EB5B12" w:rsidRPr="000546D7" w:rsidRDefault="00EB5B12" w:rsidP="009F297E">
            <w:pPr>
              <w:spacing w:before="40" w:after="40"/>
              <w:rPr>
                <w:noProof/>
                <w:sz w:val="22"/>
              </w:rPr>
            </w:pPr>
          </w:p>
        </w:tc>
        <w:tc>
          <w:tcPr>
            <w:tcW w:w="970" w:type="dxa"/>
            <w:tcMar>
              <w:left w:w="28" w:type="dxa"/>
              <w:right w:w="28" w:type="dxa"/>
            </w:tcMar>
          </w:tcPr>
          <w:p w14:paraId="30E27034" w14:textId="77777777" w:rsidR="00EB5B12" w:rsidRPr="000546D7" w:rsidRDefault="00EB5B12" w:rsidP="009F297E">
            <w:pPr>
              <w:spacing w:before="40" w:after="40"/>
              <w:rPr>
                <w:noProof/>
                <w:sz w:val="22"/>
              </w:rPr>
            </w:pPr>
          </w:p>
        </w:tc>
      </w:tr>
      <w:tr w:rsidR="00EB5B12" w:rsidRPr="000546D7" w14:paraId="00C20834" w14:textId="77777777" w:rsidTr="009F297E">
        <w:trPr>
          <w:gridBefore w:val="1"/>
          <w:wBefore w:w="12" w:type="dxa"/>
          <w:cantSplit/>
          <w:tblHeader/>
          <w:jc w:val="center"/>
        </w:trPr>
        <w:tc>
          <w:tcPr>
            <w:tcW w:w="651" w:type="dxa"/>
            <w:gridSpan w:val="3"/>
            <w:tcMar>
              <w:left w:w="28" w:type="dxa"/>
              <w:right w:w="28" w:type="dxa"/>
            </w:tcMar>
          </w:tcPr>
          <w:p w14:paraId="1F1BAB63" w14:textId="77777777" w:rsidR="00EB5B12" w:rsidRPr="000546D7" w:rsidRDefault="00EB5B12" w:rsidP="009F297E">
            <w:pPr>
              <w:spacing w:before="40" w:after="40"/>
              <w:rPr>
                <w:noProof/>
                <w:sz w:val="22"/>
              </w:rPr>
            </w:pPr>
            <w:r w:rsidRPr="000546D7">
              <w:rPr>
                <w:noProof/>
                <w:sz w:val="22"/>
              </w:rPr>
              <w:t>41)</w:t>
            </w:r>
          </w:p>
        </w:tc>
        <w:tc>
          <w:tcPr>
            <w:tcW w:w="2286" w:type="dxa"/>
            <w:gridSpan w:val="3"/>
            <w:tcMar>
              <w:left w:w="28" w:type="dxa"/>
              <w:right w:w="28" w:type="dxa"/>
            </w:tcMar>
          </w:tcPr>
          <w:p w14:paraId="038AAC0B" w14:textId="77777777" w:rsidR="00EB5B12" w:rsidRPr="000546D7" w:rsidRDefault="00EB5B12" w:rsidP="009F297E">
            <w:pPr>
              <w:spacing w:before="40" w:after="40"/>
              <w:rPr>
                <w:noProof/>
                <w:sz w:val="22"/>
              </w:rPr>
            </w:pPr>
            <w:r w:rsidRPr="000546D7">
              <w:rPr>
                <w:noProof/>
                <w:sz w:val="22"/>
              </w:rPr>
              <w:t>sypermetriini (</w:t>
            </w:r>
            <w:r w:rsidRPr="000546D7">
              <w:rPr>
                <w:noProof/>
                <w:sz w:val="22"/>
                <w:vertAlign w:val="superscript"/>
              </w:rPr>
              <w:t>23</w:t>
            </w:r>
            <w:r w:rsidRPr="000546D7">
              <w:rPr>
                <w:noProof/>
                <w:sz w:val="22"/>
              </w:rPr>
              <w:t>)</w:t>
            </w:r>
          </w:p>
        </w:tc>
        <w:tc>
          <w:tcPr>
            <w:tcW w:w="1329" w:type="dxa"/>
            <w:gridSpan w:val="3"/>
            <w:tcMar>
              <w:left w:w="28" w:type="dxa"/>
              <w:right w:w="28" w:type="dxa"/>
            </w:tcMar>
          </w:tcPr>
          <w:p w14:paraId="79F6C283" w14:textId="77777777" w:rsidR="00EB5B12" w:rsidRPr="000546D7" w:rsidRDefault="00EB5B12" w:rsidP="009F297E">
            <w:pPr>
              <w:spacing w:before="40" w:after="40"/>
              <w:rPr>
                <w:noProof/>
                <w:sz w:val="22"/>
              </w:rPr>
            </w:pPr>
            <w:r w:rsidRPr="000546D7">
              <w:rPr>
                <w:noProof/>
                <w:sz w:val="22"/>
              </w:rPr>
              <w:t>pyretroiditorjunta-aineet</w:t>
            </w:r>
          </w:p>
        </w:tc>
        <w:tc>
          <w:tcPr>
            <w:tcW w:w="992" w:type="dxa"/>
            <w:gridSpan w:val="2"/>
            <w:tcMar>
              <w:left w:w="28" w:type="dxa"/>
              <w:right w:w="28" w:type="dxa"/>
            </w:tcMar>
          </w:tcPr>
          <w:p w14:paraId="0A91155A" w14:textId="77777777" w:rsidR="00EB5B12" w:rsidRPr="000546D7" w:rsidRDefault="00EB5B12" w:rsidP="009F297E">
            <w:pPr>
              <w:spacing w:before="40" w:after="40"/>
              <w:rPr>
                <w:noProof/>
                <w:sz w:val="22"/>
              </w:rPr>
            </w:pPr>
            <w:r w:rsidRPr="000546D7">
              <w:rPr>
                <w:noProof/>
                <w:sz w:val="22"/>
              </w:rPr>
              <w:t>52315-07-8</w:t>
            </w:r>
          </w:p>
        </w:tc>
        <w:tc>
          <w:tcPr>
            <w:tcW w:w="1134" w:type="dxa"/>
          </w:tcPr>
          <w:p w14:paraId="7AECD79D" w14:textId="77777777" w:rsidR="00EB5B12" w:rsidRPr="000546D7" w:rsidRDefault="00EB5B12" w:rsidP="009F297E">
            <w:pPr>
              <w:spacing w:before="40" w:after="40"/>
              <w:rPr>
                <w:strike/>
                <w:noProof/>
                <w:sz w:val="22"/>
              </w:rPr>
            </w:pPr>
            <w:r w:rsidRPr="000546D7">
              <w:rPr>
                <w:noProof/>
                <w:sz w:val="22"/>
              </w:rPr>
              <w:t>257-842-9</w:t>
            </w:r>
          </w:p>
        </w:tc>
        <w:tc>
          <w:tcPr>
            <w:tcW w:w="1279" w:type="dxa"/>
            <w:gridSpan w:val="2"/>
            <w:tcMar>
              <w:left w:w="28" w:type="dxa"/>
              <w:right w:w="28" w:type="dxa"/>
            </w:tcMar>
          </w:tcPr>
          <w:p w14:paraId="6B188B88" w14:textId="77777777" w:rsidR="00EB5B12" w:rsidRPr="000546D7" w:rsidRDefault="00EB5B12" w:rsidP="009F297E">
            <w:pPr>
              <w:spacing w:before="40" w:after="40"/>
              <w:rPr>
                <w:noProof/>
                <w:sz w:val="22"/>
              </w:rPr>
            </w:pPr>
            <w:r w:rsidRPr="000546D7">
              <w:rPr>
                <w:noProof/>
                <w:sz w:val="22"/>
              </w:rPr>
              <w:t>3 × 10</w:t>
            </w:r>
            <w:r w:rsidRPr="000546D7">
              <w:rPr>
                <w:noProof/>
                <w:sz w:val="22"/>
                <w:vertAlign w:val="superscript"/>
              </w:rPr>
              <w:t>-5</w:t>
            </w:r>
          </w:p>
        </w:tc>
        <w:tc>
          <w:tcPr>
            <w:tcW w:w="1279" w:type="dxa"/>
            <w:gridSpan w:val="2"/>
            <w:tcMar>
              <w:left w:w="28" w:type="dxa"/>
              <w:right w:w="28" w:type="dxa"/>
            </w:tcMar>
          </w:tcPr>
          <w:p w14:paraId="27ADD705" w14:textId="77777777" w:rsidR="00EB5B12" w:rsidRPr="000546D7" w:rsidRDefault="00EB5B12" w:rsidP="009F297E">
            <w:pPr>
              <w:spacing w:before="40" w:after="40"/>
              <w:rPr>
                <w:noProof/>
                <w:sz w:val="22"/>
              </w:rPr>
            </w:pPr>
            <w:r w:rsidRPr="000546D7">
              <w:rPr>
                <w:noProof/>
                <w:sz w:val="22"/>
              </w:rPr>
              <w:t>3 × 10</w:t>
            </w:r>
            <w:r w:rsidRPr="000546D7">
              <w:rPr>
                <w:noProof/>
                <w:sz w:val="22"/>
                <w:vertAlign w:val="superscript"/>
              </w:rPr>
              <w:t>-6</w:t>
            </w:r>
          </w:p>
        </w:tc>
        <w:tc>
          <w:tcPr>
            <w:tcW w:w="1278" w:type="dxa"/>
            <w:gridSpan w:val="2"/>
            <w:tcMar>
              <w:left w:w="28" w:type="dxa"/>
              <w:right w:w="28" w:type="dxa"/>
            </w:tcMar>
          </w:tcPr>
          <w:p w14:paraId="531EA2F9" w14:textId="77777777" w:rsidR="00EB5B12" w:rsidRPr="000546D7" w:rsidRDefault="00EB5B12" w:rsidP="009F297E">
            <w:pPr>
              <w:spacing w:before="40" w:after="40"/>
              <w:rPr>
                <w:noProof/>
                <w:sz w:val="22"/>
                <w:vertAlign w:val="superscript"/>
              </w:rPr>
            </w:pPr>
            <w:r w:rsidRPr="000546D7">
              <w:rPr>
                <w:noProof/>
                <w:sz w:val="22"/>
              </w:rPr>
              <w:t>6 × 10</w:t>
            </w:r>
            <w:r w:rsidRPr="000546D7">
              <w:rPr>
                <w:noProof/>
                <w:sz w:val="22"/>
                <w:vertAlign w:val="superscript"/>
              </w:rPr>
              <w:t>-4</w:t>
            </w:r>
          </w:p>
        </w:tc>
        <w:tc>
          <w:tcPr>
            <w:tcW w:w="1277" w:type="dxa"/>
            <w:gridSpan w:val="2"/>
            <w:tcMar>
              <w:left w:w="28" w:type="dxa"/>
              <w:right w:w="28" w:type="dxa"/>
            </w:tcMar>
          </w:tcPr>
          <w:p w14:paraId="595F0139" w14:textId="77777777" w:rsidR="00EB5B12" w:rsidRPr="000546D7" w:rsidRDefault="00EB5B12" w:rsidP="009F297E">
            <w:pPr>
              <w:spacing w:before="40" w:after="40"/>
              <w:rPr>
                <w:noProof/>
                <w:sz w:val="22"/>
                <w:vertAlign w:val="superscript"/>
              </w:rPr>
            </w:pPr>
            <w:r w:rsidRPr="000546D7">
              <w:rPr>
                <w:noProof/>
                <w:sz w:val="22"/>
              </w:rPr>
              <w:t>6 × 10</w:t>
            </w:r>
            <w:r w:rsidRPr="000546D7">
              <w:rPr>
                <w:noProof/>
                <w:sz w:val="22"/>
                <w:vertAlign w:val="superscript"/>
              </w:rPr>
              <w:t>-5</w:t>
            </w:r>
          </w:p>
        </w:tc>
        <w:tc>
          <w:tcPr>
            <w:tcW w:w="1136" w:type="dxa"/>
            <w:gridSpan w:val="2"/>
            <w:tcMar>
              <w:left w:w="28" w:type="dxa"/>
              <w:right w:w="28" w:type="dxa"/>
            </w:tcMar>
          </w:tcPr>
          <w:p w14:paraId="2CBECE96" w14:textId="77777777" w:rsidR="00EB5B12" w:rsidRPr="000546D7" w:rsidRDefault="00EB5B12" w:rsidP="009F297E">
            <w:pPr>
              <w:spacing w:before="40" w:after="40"/>
              <w:rPr>
                <w:noProof/>
                <w:sz w:val="22"/>
              </w:rPr>
            </w:pPr>
          </w:p>
        </w:tc>
        <w:tc>
          <w:tcPr>
            <w:tcW w:w="1262" w:type="dxa"/>
            <w:tcMar>
              <w:left w:w="28" w:type="dxa"/>
              <w:right w:w="28" w:type="dxa"/>
            </w:tcMar>
          </w:tcPr>
          <w:p w14:paraId="2F081308" w14:textId="77777777" w:rsidR="00EB5B12" w:rsidRPr="000546D7" w:rsidRDefault="00EB5B12" w:rsidP="009F297E">
            <w:pPr>
              <w:spacing w:before="40" w:after="40"/>
              <w:rPr>
                <w:noProof/>
                <w:sz w:val="22"/>
                <w:vertAlign w:val="superscript"/>
              </w:rPr>
            </w:pPr>
          </w:p>
        </w:tc>
        <w:tc>
          <w:tcPr>
            <w:tcW w:w="1153" w:type="dxa"/>
            <w:gridSpan w:val="2"/>
            <w:tcMar>
              <w:left w:w="28" w:type="dxa"/>
              <w:right w:w="28" w:type="dxa"/>
            </w:tcMar>
          </w:tcPr>
          <w:p w14:paraId="63CED8C5" w14:textId="77777777" w:rsidR="00EB5B12" w:rsidRPr="000546D7" w:rsidRDefault="00EB5B12" w:rsidP="009F297E">
            <w:pPr>
              <w:spacing w:before="40" w:after="40"/>
              <w:rPr>
                <w:noProof/>
                <w:sz w:val="22"/>
                <w:vertAlign w:val="superscript"/>
              </w:rPr>
            </w:pPr>
          </w:p>
        </w:tc>
        <w:tc>
          <w:tcPr>
            <w:tcW w:w="970" w:type="dxa"/>
            <w:tcMar>
              <w:left w:w="28" w:type="dxa"/>
              <w:right w:w="28" w:type="dxa"/>
            </w:tcMar>
          </w:tcPr>
          <w:p w14:paraId="115EE69E" w14:textId="77777777" w:rsidR="00EB5B12" w:rsidRPr="000546D7" w:rsidRDefault="00EB5B12" w:rsidP="009F297E">
            <w:pPr>
              <w:spacing w:before="40" w:after="40"/>
              <w:rPr>
                <w:noProof/>
                <w:sz w:val="22"/>
                <w:vertAlign w:val="superscript"/>
              </w:rPr>
            </w:pPr>
            <w:r w:rsidRPr="000546D7">
              <w:rPr>
                <w:noProof/>
                <w:sz w:val="22"/>
              </w:rPr>
              <w:t>X</w:t>
            </w:r>
          </w:p>
        </w:tc>
      </w:tr>
      <w:tr w:rsidR="00EB5B12" w:rsidRPr="000546D7" w14:paraId="578E5B69" w14:textId="77777777" w:rsidTr="009F297E">
        <w:trPr>
          <w:gridBefore w:val="1"/>
          <w:wBefore w:w="12" w:type="dxa"/>
          <w:cantSplit/>
          <w:tblHeader/>
          <w:jc w:val="center"/>
        </w:trPr>
        <w:tc>
          <w:tcPr>
            <w:tcW w:w="651" w:type="dxa"/>
            <w:gridSpan w:val="3"/>
            <w:tcMar>
              <w:left w:w="28" w:type="dxa"/>
              <w:right w:w="28" w:type="dxa"/>
            </w:tcMar>
          </w:tcPr>
          <w:p w14:paraId="2EC16D56" w14:textId="77777777" w:rsidR="00EB5B12" w:rsidRPr="000546D7" w:rsidRDefault="00EB5B12" w:rsidP="009F297E">
            <w:pPr>
              <w:spacing w:before="40" w:after="40"/>
              <w:rPr>
                <w:noProof/>
                <w:sz w:val="22"/>
              </w:rPr>
            </w:pPr>
            <w:r w:rsidRPr="000546D7">
              <w:rPr>
                <w:noProof/>
                <w:sz w:val="22"/>
              </w:rPr>
              <w:t>42)</w:t>
            </w:r>
          </w:p>
        </w:tc>
        <w:tc>
          <w:tcPr>
            <w:tcW w:w="2286" w:type="dxa"/>
            <w:gridSpan w:val="3"/>
            <w:tcMar>
              <w:left w:w="28" w:type="dxa"/>
              <w:right w:w="28" w:type="dxa"/>
            </w:tcMar>
          </w:tcPr>
          <w:p w14:paraId="4D8C49CB" w14:textId="77777777" w:rsidR="00EB5B12" w:rsidRPr="000546D7" w:rsidRDefault="00EB5B12" w:rsidP="009F297E">
            <w:pPr>
              <w:spacing w:before="40" w:after="40"/>
              <w:rPr>
                <w:noProof/>
                <w:sz w:val="22"/>
              </w:rPr>
            </w:pPr>
            <w:r w:rsidRPr="000546D7">
              <w:rPr>
                <w:noProof/>
                <w:sz w:val="22"/>
              </w:rPr>
              <w:t>diklorvossi</w:t>
            </w:r>
          </w:p>
        </w:tc>
        <w:tc>
          <w:tcPr>
            <w:tcW w:w="1329" w:type="dxa"/>
            <w:gridSpan w:val="3"/>
            <w:tcMar>
              <w:left w:w="28" w:type="dxa"/>
              <w:right w:w="28" w:type="dxa"/>
            </w:tcMar>
          </w:tcPr>
          <w:p w14:paraId="19F7D604" w14:textId="77777777" w:rsidR="00EB5B12" w:rsidRPr="000546D7" w:rsidRDefault="00EB5B12" w:rsidP="009F297E">
            <w:pPr>
              <w:spacing w:before="40" w:after="40"/>
              <w:rPr>
                <w:noProof/>
                <w:sz w:val="22"/>
              </w:rPr>
            </w:pPr>
            <w:r w:rsidRPr="000546D7">
              <w:rPr>
                <w:noProof/>
                <w:sz w:val="22"/>
              </w:rPr>
              <w:t>organofosfaattia sisältävät torjunta-aineet</w:t>
            </w:r>
          </w:p>
        </w:tc>
        <w:tc>
          <w:tcPr>
            <w:tcW w:w="992" w:type="dxa"/>
            <w:gridSpan w:val="2"/>
            <w:tcMar>
              <w:left w:w="28" w:type="dxa"/>
              <w:right w:w="28" w:type="dxa"/>
            </w:tcMar>
          </w:tcPr>
          <w:p w14:paraId="53DA0A67" w14:textId="77777777" w:rsidR="00EB5B12" w:rsidRPr="000546D7" w:rsidRDefault="00EB5B12" w:rsidP="009F297E">
            <w:pPr>
              <w:spacing w:before="40" w:after="40"/>
              <w:rPr>
                <w:noProof/>
                <w:sz w:val="22"/>
              </w:rPr>
            </w:pPr>
            <w:r w:rsidRPr="000546D7">
              <w:rPr>
                <w:noProof/>
                <w:sz w:val="22"/>
              </w:rPr>
              <w:t>62-73-7</w:t>
            </w:r>
          </w:p>
        </w:tc>
        <w:tc>
          <w:tcPr>
            <w:tcW w:w="1134" w:type="dxa"/>
          </w:tcPr>
          <w:p w14:paraId="6ECDFF09" w14:textId="77777777" w:rsidR="00EB5B12" w:rsidRPr="000546D7" w:rsidRDefault="00EB5B12" w:rsidP="009F297E">
            <w:pPr>
              <w:spacing w:before="40" w:after="40"/>
              <w:rPr>
                <w:noProof/>
                <w:sz w:val="22"/>
              </w:rPr>
            </w:pPr>
            <w:r w:rsidRPr="000546D7">
              <w:rPr>
                <w:noProof/>
                <w:sz w:val="22"/>
              </w:rPr>
              <w:t>200-547-7</w:t>
            </w:r>
          </w:p>
        </w:tc>
        <w:tc>
          <w:tcPr>
            <w:tcW w:w="1279" w:type="dxa"/>
            <w:gridSpan w:val="2"/>
            <w:tcMar>
              <w:left w:w="28" w:type="dxa"/>
              <w:right w:w="28" w:type="dxa"/>
            </w:tcMar>
          </w:tcPr>
          <w:p w14:paraId="6FBDF281" w14:textId="77777777" w:rsidR="00EB5B12" w:rsidRPr="000546D7" w:rsidRDefault="00EB5B12" w:rsidP="009F297E">
            <w:pPr>
              <w:spacing w:before="40" w:after="40"/>
              <w:rPr>
                <w:noProof/>
                <w:sz w:val="22"/>
                <w:vertAlign w:val="superscript"/>
              </w:rPr>
            </w:pPr>
            <w:r w:rsidRPr="000546D7">
              <w:rPr>
                <w:noProof/>
                <w:sz w:val="22"/>
              </w:rPr>
              <w:t>6 × 10</w:t>
            </w:r>
            <w:r w:rsidRPr="000546D7">
              <w:rPr>
                <w:noProof/>
                <w:sz w:val="22"/>
                <w:vertAlign w:val="superscript"/>
              </w:rPr>
              <w:t>-4</w:t>
            </w:r>
          </w:p>
        </w:tc>
        <w:tc>
          <w:tcPr>
            <w:tcW w:w="1279" w:type="dxa"/>
            <w:gridSpan w:val="2"/>
            <w:tcMar>
              <w:left w:w="28" w:type="dxa"/>
              <w:right w:w="28" w:type="dxa"/>
            </w:tcMar>
          </w:tcPr>
          <w:p w14:paraId="650D30FA" w14:textId="77777777" w:rsidR="00EB5B12" w:rsidRPr="000546D7" w:rsidRDefault="00EB5B12" w:rsidP="009F297E">
            <w:pPr>
              <w:spacing w:before="40" w:after="40"/>
              <w:rPr>
                <w:noProof/>
                <w:sz w:val="22"/>
                <w:vertAlign w:val="superscript"/>
              </w:rPr>
            </w:pPr>
            <w:r w:rsidRPr="000546D7">
              <w:rPr>
                <w:noProof/>
                <w:sz w:val="22"/>
              </w:rPr>
              <w:t>6 × 10</w:t>
            </w:r>
            <w:r w:rsidRPr="000546D7">
              <w:rPr>
                <w:noProof/>
                <w:sz w:val="22"/>
                <w:vertAlign w:val="superscript"/>
              </w:rPr>
              <w:t>-5</w:t>
            </w:r>
          </w:p>
        </w:tc>
        <w:tc>
          <w:tcPr>
            <w:tcW w:w="1278" w:type="dxa"/>
            <w:gridSpan w:val="2"/>
            <w:tcMar>
              <w:left w:w="28" w:type="dxa"/>
              <w:right w:w="28" w:type="dxa"/>
            </w:tcMar>
          </w:tcPr>
          <w:p w14:paraId="461CD93C" w14:textId="77777777" w:rsidR="00EB5B12" w:rsidRPr="000546D7" w:rsidRDefault="00EB5B12" w:rsidP="009F297E">
            <w:pPr>
              <w:spacing w:before="40" w:after="40"/>
              <w:rPr>
                <w:noProof/>
                <w:sz w:val="22"/>
                <w:vertAlign w:val="superscript"/>
              </w:rPr>
            </w:pPr>
            <w:r w:rsidRPr="000546D7">
              <w:rPr>
                <w:noProof/>
                <w:sz w:val="22"/>
              </w:rPr>
              <w:t>7 × 10</w:t>
            </w:r>
            <w:r w:rsidRPr="000546D7">
              <w:rPr>
                <w:noProof/>
                <w:sz w:val="22"/>
                <w:vertAlign w:val="superscript"/>
              </w:rPr>
              <w:t>-4</w:t>
            </w:r>
          </w:p>
        </w:tc>
        <w:tc>
          <w:tcPr>
            <w:tcW w:w="1277" w:type="dxa"/>
            <w:gridSpan w:val="2"/>
            <w:tcMar>
              <w:left w:w="28" w:type="dxa"/>
              <w:right w:w="28" w:type="dxa"/>
            </w:tcMar>
          </w:tcPr>
          <w:p w14:paraId="5BC6BAA5" w14:textId="77777777" w:rsidR="00EB5B12" w:rsidRPr="000546D7" w:rsidRDefault="00EB5B12" w:rsidP="009F297E">
            <w:pPr>
              <w:spacing w:before="40" w:after="40"/>
              <w:rPr>
                <w:noProof/>
                <w:sz w:val="22"/>
                <w:vertAlign w:val="superscript"/>
              </w:rPr>
            </w:pPr>
            <w:r w:rsidRPr="000546D7">
              <w:rPr>
                <w:noProof/>
                <w:sz w:val="22"/>
              </w:rPr>
              <w:t>7 × 10</w:t>
            </w:r>
            <w:r w:rsidRPr="000546D7">
              <w:rPr>
                <w:noProof/>
                <w:sz w:val="22"/>
                <w:vertAlign w:val="superscript"/>
              </w:rPr>
              <w:t>-5</w:t>
            </w:r>
          </w:p>
        </w:tc>
        <w:tc>
          <w:tcPr>
            <w:tcW w:w="1136" w:type="dxa"/>
            <w:gridSpan w:val="2"/>
            <w:tcMar>
              <w:left w:w="28" w:type="dxa"/>
              <w:right w:w="28" w:type="dxa"/>
            </w:tcMar>
          </w:tcPr>
          <w:p w14:paraId="71F342B3" w14:textId="77777777" w:rsidR="00EB5B12" w:rsidRPr="000546D7" w:rsidRDefault="00EB5B12" w:rsidP="009F297E">
            <w:pPr>
              <w:spacing w:before="40" w:after="40"/>
              <w:rPr>
                <w:noProof/>
                <w:sz w:val="22"/>
                <w:vertAlign w:val="superscript"/>
              </w:rPr>
            </w:pPr>
          </w:p>
        </w:tc>
        <w:tc>
          <w:tcPr>
            <w:tcW w:w="1262" w:type="dxa"/>
            <w:tcMar>
              <w:left w:w="28" w:type="dxa"/>
              <w:right w:w="28" w:type="dxa"/>
            </w:tcMar>
          </w:tcPr>
          <w:p w14:paraId="1C52C969" w14:textId="77777777" w:rsidR="00EB5B12" w:rsidRPr="000546D7" w:rsidRDefault="00EB5B12" w:rsidP="009F297E">
            <w:pPr>
              <w:spacing w:before="40" w:after="40"/>
              <w:rPr>
                <w:noProof/>
                <w:sz w:val="22"/>
                <w:vertAlign w:val="superscript"/>
              </w:rPr>
            </w:pPr>
          </w:p>
        </w:tc>
        <w:tc>
          <w:tcPr>
            <w:tcW w:w="1153" w:type="dxa"/>
            <w:gridSpan w:val="2"/>
            <w:tcMar>
              <w:left w:w="28" w:type="dxa"/>
              <w:right w:w="28" w:type="dxa"/>
            </w:tcMar>
          </w:tcPr>
          <w:p w14:paraId="2F0588B4" w14:textId="77777777" w:rsidR="00EB5B12" w:rsidRPr="000546D7" w:rsidRDefault="00EB5B12" w:rsidP="009F297E">
            <w:pPr>
              <w:spacing w:before="40" w:after="40"/>
              <w:rPr>
                <w:noProof/>
                <w:sz w:val="22"/>
                <w:vertAlign w:val="superscript"/>
              </w:rPr>
            </w:pPr>
          </w:p>
        </w:tc>
        <w:tc>
          <w:tcPr>
            <w:tcW w:w="970" w:type="dxa"/>
            <w:tcMar>
              <w:left w:w="28" w:type="dxa"/>
              <w:right w:w="28" w:type="dxa"/>
            </w:tcMar>
          </w:tcPr>
          <w:p w14:paraId="025A26C7" w14:textId="77777777" w:rsidR="00EB5B12" w:rsidRPr="000546D7" w:rsidRDefault="00EB5B12" w:rsidP="009F297E">
            <w:pPr>
              <w:spacing w:before="40" w:after="40"/>
              <w:rPr>
                <w:noProof/>
                <w:sz w:val="22"/>
                <w:vertAlign w:val="superscript"/>
              </w:rPr>
            </w:pPr>
          </w:p>
        </w:tc>
      </w:tr>
      <w:tr w:rsidR="00EB5B12" w:rsidRPr="000546D7" w14:paraId="07F995B3" w14:textId="77777777" w:rsidTr="009F297E">
        <w:trPr>
          <w:gridBefore w:val="1"/>
          <w:wBefore w:w="12" w:type="dxa"/>
          <w:cantSplit/>
          <w:tblHeader/>
          <w:jc w:val="center"/>
        </w:trPr>
        <w:tc>
          <w:tcPr>
            <w:tcW w:w="651" w:type="dxa"/>
            <w:gridSpan w:val="3"/>
            <w:tcMar>
              <w:left w:w="28" w:type="dxa"/>
              <w:right w:w="28" w:type="dxa"/>
            </w:tcMar>
          </w:tcPr>
          <w:p w14:paraId="0B55B10E" w14:textId="77777777" w:rsidR="00EB5B12" w:rsidRPr="000546D7" w:rsidRDefault="00EB5B12" w:rsidP="009F297E">
            <w:pPr>
              <w:spacing w:before="40" w:after="40"/>
              <w:rPr>
                <w:noProof/>
                <w:sz w:val="22"/>
              </w:rPr>
            </w:pPr>
            <w:r w:rsidRPr="000546D7">
              <w:rPr>
                <w:noProof/>
                <w:sz w:val="22"/>
              </w:rPr>
              <w:t>43)</w:t>
            </w:r>
          </w:p>
        </w:tc>
        <w:tc>
          <w:tcPr>
            <w:tcW w:w="2286" w:type="dxa"/>
            <w:gridSpan w:val="3"/>
            <w:tcMar>
              <w:left w:w="28" w:type="dxa"/>
              <w:right w:w="28" w:type="dxa"/>
            </w:tcMar>
          </w:tcPr>
          <w:p w14:paraId="71760B66" w14:textId="77777777" w:rsidR="00EB5B12" w:rsidRPr="000546D7" w:rsidRDefault="00EB5B12" w:rsidP="009F297E">
            <w:pPr>
              <w:spacing w:before="40" w:after="40"/>
              <w:rPr>
                <w:noProof/>
                <w:sz w:val="22"/>
              </w:rPr>
            </w:pPr>
            <w:r w:rsidRPr="000546D7">
              <w:rPr>
                <w:noProof/>
                <w:sz w:val="22"/>
              </w:rPr>
              <w:t>heksabromisyklododekaani (HBCDD) (</w:t>
            </w:r>
            <w:r w:rsidRPr="000546D7">
              <w:rPr>
                <w:noProof/>
                <w:sz w:val="22"/>
                <w:vertAlign w:val="superscript"/>
              </w:rPr>
              <w:t>24</w:t>
            </w:r>
            <w:r w:rsidRPr="000546D7">
              <w:rPr>
                <w:noProof/>
                <w:sz w:val="22"/>
              </w:rPr>
              <w:t>)</w:t>
            </w:r>
            <w:r w:rsidRPr="000546D7">
              <w:rPr>
                <w:noProof/>
                <w:u w:val="single"/>
              </w:rPr>
              <w:t xml:space="preserve"> </w:t>
            </w:r>
          </w:p>
        </w:tc>
        <w:tc>
          <w:tcPr>
            <w:tcW w:w="1329" w:type="dxa"/>
            <w:gridSpan w:val="3"/>
            <w:tcMar>
              <w:left w:w="28" w:type="dxa"/>
              <w:right w:w="28" w:type="dxa"/>
            </w:tcMar>
          </w:tcPr>
          <w:p w14:paraId="58A0336D" w14:textId="77777777" w:rsidR="00EB5B12" w:rsidRPr="000546D7" w:rsidRDefault="00EB5B12" w:rsidP="009F297E">
            <w:pPr>
              <w:spacing w:before="40" w:after="40"/>
              <w:rPr>
                <w:noProof/>
                <w:sz w:val="22"/>
              </w:rPr>
            </w:pPr>
            <w:r w:rsidRPr="000546D7">
              <w:rPr>
                <w:noProof/>
                <w:sz w:val="22"/>
              </w:rPr>
              <w:t>teollisuusaineet</w:t>
            </w:r>
          </w:p>
        </w:tc>
        <w:tc>
          <w:tcPr>
            <w:tcW w:w="992" w:type="dxa"/>
            <w:gridSpan w:val="2"/>
            <w:tcMar>
              <w:left w:w="28" w:type="dxa"/>
              <w:right w:w="28" w:type="dxa"/>
            </w:tcMar>
          </w:tcPr>
          <w:p w14:paraId="14E1C1AE" w14:textId="77777777" w:rsidR="00EB5B12" w:rsidRPr="000546D7" w:rsidRDefault="00EB5B12" w:rsidP="009F297E">
            <w:pPr>
              <w:spacing w:before="40" w:after="40"/>
              <w:rPr>
                <w:noProof/>
                <w:sz w:val="22"/>
              </w:rPr>
            </w:pPr>
            <w:r w:rsidRPr="000546D7">
              <w:rPr>
                <w:noProof/>
                <w:sz w:val="22"/>
              </w:rPr>
              <w:t>Ks. alaviite 24.</w:t>
            </w:r>
          </w:p>
        </w:tc>
        <w:tc>
          <w:tcPr>
            <w:tcW w:w="1134" w:type="dxa"/>
          </w:tcPr>
          <w:p w14:paraId="33CFE4F6" w14:textId="77777777" w:rsidR="00EB5B12" w:rsidRPr="000546D7" w:rsidRDefault="00EB5B12" w:rsidP="009F297E">
            <w:pPr>
              <w:spacing w:before="40" w:after="40"/>
              <w:rPr>
                <w:noProof/>
                <w:sz w:val="22"/>
              </w:rPr>
            </w:pPr>
            <w:r w:rsidRPr="000546D7">
              <w:rPr>
                <w:noProof/>
                <w:sz w:val="22"/>
              </w:rPr>
              <w:t>Ks. alaviite 24.</w:t>
            </w:r>
          </w:p>
        </w:tc>
        <w:tc>
          <w:tcPr>
            <w:tcW w:w="1279" w:type="dxa"/>
            <w:gridSpan w:val="2"/>
            <w:tcMar>
              <w:left w:w="28" w:type="dxa"/>
              <w:right w:w="28" w:type="dxa"/>
            </w:tcMar>
          </w:tcPr>
          <w:p w14:paraId="498F8669" w14:textId="77777777" w:rsidR="00EB5B12" w:rsidRPr="000546D7" w:rsidRDefault="00EB5B12" w:rsidP="009F297E">
            <w:pPr>
              <w:spacing w:before="40" w:after="40"/>
              <w:rPr>
                <w:noProof/>
                <w:sz w:val="22"/>
              </w:rPr>
            </w:pPr>
            <w:r w:rsidRPr="000546D7">
              <w:rPr>
                <w:noProof/>
                <w:sz w:val="22"/>
              </w:rPr>
              <w:t>[4,6 × 10</w:t>
            </w:r>
            <w:r w:rsidRPr="000546D7">
              <w:rPr>
                <w:noProof/>
                <w:sz w:val="22"/>
                <w:vertAlign w:val="superscript"/>
              </w:rPr>
              <w:t>-4</w:t>
            </w:r>
            <w:r w:rsidRPr="000546D7">
              <w:rPr>
                <w:noProof/>
                <w:sz w:val="22"/>
              </w:rPr>
              <w:t>]</w:t>
            </w:r>
          </w:p>
        </w:tc>
        <w:tc>
          <w:tcPr>
            <w:tcW w:w="1279" w:type="dxa"/>
            <w:gridSpan w:val="2"/>
            <w:tcMar>
              <w:left w:w="28" w:type="dxa"/>
              <w:right w:w="28" w:type="dxa"/>
            </w:tcMar>
          </w:tcPr>
          <w:p w14:paraId="22244A34" w14:textId="77777777" w:rsidR="00EB5B12" w:rsidRPr="000546D7" w:rsidRDefault="00EB5B12" w:rsidP="009F297E">
            <w:pPr>
              <w:spacing w:before="40" w:after="40"/>
              <w:rPr>
                <w:noProof/>
                <w:sz w:val="22"/>
              </w:rPr>
            </w:pPr>
            <w:r w:rsidRPr="000546D7">
              <w:rPr>
                <w:noProof/>
                <w:sz w:val="22"/>
              </w:rPr>
              <w:t>[2 × 10</w:t>
            </w:r>
            <w:r w:rsidRPr="000546D7">
              <w:rPr>
                <w:noProof/>
                <w:sz w:val="22"/>
                <w:vertAlign w:val="superscript"/>
              </w:rPr>
              <w:t>-5</w:t>
            </w:r>
            <w:r w:rsidRPr="000546D7">
              <w:rPr>
                <w:noProof/>
                <w:sz w:val="22"/>
              </w:rPr>
              <w:t>]</w:t>
            </w:r>
          </w:p>
        </w:tc>
        <w:tc>
          <w:tcPr>
            <w:tcW w:w="1278" w:type="dxa"/>
            <w:gridSpan w:val="2"/>
            <w:tcMar>
              <w:left w:w="28" w:type="dxa"/>
              <w:right w:w="28" w:type="dxa"/>
            </w:tcMar>
          </w:tcPr>
          <w:p w14:paraId="653F817C" w14:textId="77777777" w:rsidR="00EB5B12" w:rsidRPr="000546D7" w:rsidRDefault="00EB5B12" w:rsidP="009F297E">
            <w:pPr>
              <w:spacing w:before="40" w:after="40"/>
              <w:rPr>
                <w:noProof/>
                <w:sz w:val="22"/>
              </w:rPr>
            </w:pPr>
            <w:r w:rsidRPr="000546D7">
              <w:rPr>
                <w:noProof/>
                <w:sz w:val="22"/>
              </w:rPr>
              <w:t>0,5</w:t>
            </w:r>
          </w:p>
        </w:tc>
        <w:tc>
          <w:tcPr>
            <w:tcW w:w="1277" w:type="dxa"/>
            <w:gridSpan w:val="2"/>
            <w:tcMar>
              <w:left w:w="28" w:type="dxa"/>
              <w:right w:w="28" w:type="dxa"/>
            </w:tcMar>
          </w:tcPr>
          <w:p w14:paraId="50574EA8" w14:textId="77777777" w:rsidR="00EB5B12" w:rsidRPr="000546D7" w:rsidRDefault="00EB5B12" w:rsidP="009F297E">
            <w:pPr>
              <w:spacing w:before="40" w:after="40"/>
              <w:rPr>
                <w:noProof/>
                <w:sz w:val="22"/>
              </w:rPr>
            </w:pPr>
            <w:r w:rsidRPr="000546D7">
              <w:rPr>
                <w:noProof/>
                <w:sz w:val="22"/>
              </w:rPr>
              <w:t>0,05</w:t>
            </w:r>
          </w:p>
        </w:tc>
        <w:tc>
          <w:tcPr>
            <w:tcW w:w="1136" w:type="dxa"/>
            <w:gridSpan w:val="2"/>
            <w:tcMar>
              <w:left w:w="28" w:type="dxa"/>
              <w:right w:w="28" w:type="dxa"/>
            </w:tcMar>
          </w:tcPr>
          <w:p w14:paraId="4071705A" w14:textId="77777777" w:rsidR="00EB5B12" w:rsidRPr="000546D7" w:rsidRDefault="00EB5B12" w:rsidP="009F297E">
            <w:pPr>
              <w:spacing w:before="40" w:after="40"/>
              <w:rPr>
                <w:noProof/>
                <w:sz w:val="22"/>
              </w:rPr>
            </w:pPr>
            <w:r w:rsidRPr="000546D7">
              <w:rPr>
                <w:noProof/>
                <w:sz w:val="22"/>
              </w:rPr>
              <w:t>[3,5]</w:t>
            </w:r>
          </w:p>
        </w:tc>
        <w:tc>
          <w:tcPr>
            <w:tcW w:w="1262" w:type="dxa"/>
            <w:tcMar>
              <w:left w:w="28" w:type="dxa"/>
              <w:right w:w="28" w:type="dxa"/>
            </w:tcMar>
          </w:tcPr>
          <w:p w14:paraId="5AF0070F"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454BA689"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0240B8AE" w14:textId="77777777" w:rsidR="00EB5B12" w:rsidRPr="000546D7" w:rsidRDefault="00EB5B12" w:rsidP="009F297E">
            <w:pPr>
              <w:spacing w:before="40" w:after="40"/>
              <w:rPr>
                <w:noProof/>
                <w:sz w:val="22"/>
              </w:rPr>
            </w:pPr>
            <w:r w:rsidRPr="000546D7">
              <w:rPr>
                <w:noProof/>
                <w:sz w:val="22"/>
              </w:rPr>
              <w:t>X</w:t>
            </w:r>
          </w:p>
        </w:tc>
      </w:tr>
      <w:tr w:rsidR="00EB5B12" w:rsidRPr="000546D7" w14:paraId="11369C1D" w14:textId="77777777" w:rsidTr="009F297E">
        <w:trPr>
          <w:gridBefore w:val="1"/>
          <w:wBefore w:w="12" w:type="dxa"/>
          <w:cantSplit/>
          <w:tblHeader/>
          <w:jc w:val="center"/>
        </w:trPr>
        <w:tc>
          <w:tcPr>
            <w:tcW w:w="651" w:type="dxa"/>
            <w:gridSpan w:val="3"/>
            <w:tcMar>
              <w:left w:w="28" w:type="dxa"/>
              <w:right w:w="28" w:type="dxa"/>
            </w:tcMar>
          </w:tcPr>
          <w:p w14:paraId="0CF0A722" w14:textId="77777777" w:rsidR="00EB5B12" w:rsidRPr="000546D7" w:rsidRDefault="00EB5B12" w:rsidP="009F297E">
            <w:pPr>
              <w:spacing w:before="40" w:after="40"/>
              <w:rPr>
                <w:noProof/>
                <w:sz w:val="22"/>
              </w:rPr>
            </w:pPr>
            <w:r w:rsidRPr="000546D7">
              <w:rPr>
                <w:noProof/>
                <w:sz w:val="22"/>
              </w:rPr>
              <w:lastRenderedPageBreak/>
              <w:t>44)</w:t>
            </w:r>
          </w:p>
        </w:tc>
        <w:tc>
          <w:tcPr>
            <w:tcW w:w="2286" w:type="dxa"/>
            <w:gridSpan w:val="3"/>
            <w:tcMar>
              <w:left w:w="28" w:type="dxa"/>
              <w:right w:w="28" w:type="dxa"/>
            </w:tcMar>
          </w:tcPr>
          <w:p w14:paraId="0748892E" w14:textId="77777777" w:rsidR="00EB5B12" w:rsidRPr="000546D7" w:rsidRDefault="00EB5B12" w:rsidP="009F297E">
            <w:pPr>
              <w:spacing w:before="40" w:after="40"/>
              <w:rPr>
                <w:noProof/>
                <w:sz w:val="22"/>
              </w:rPr>
            </w:pPr>
            <w:r w:rsidRPr="000546D7">
              <w:rPr>
                <w:noProof/>
                <w:sz w:val="22"/>
              </w:rPr>
              <w:t>heptakloori ja heptakloori-epoksidi</w:t>
            </w:r>
          </w:p>
        </w:tc>
        <w:tc>
          <w:tcPr>
            <w:tcW w:w="1329" w:type="dxa"/>
            <w:gridSpan w:val="3"/>
            <w:tcMar>
              <w:left w:w="28" w:type="dxa"/>
              <w:right w:w="28" w:type="dxa"/>
            </w:tcMar>
          </w:tcPr>
          <w:p w14:paraId="04C35906" w14:textId="77777777" w:rsidR="00EB5B12" w:rsidRPr="000546D7" w:rsidRDefault="00EB5B12" w:rsidP="009F297E">
            <w:pPr>
              <w:spacing w:before="40" w:after="40"/>
              <w:rPr>
                <w:noProof/>
                <w:sz w:val="22"/>
              </w:rPr>
            </w:pPr>
            <w:r w:rsidRPr="000546D7">
              <w:rPr>
                <w:noProof/>
                <w:sz w:val="22"/>
              </w:rPr>
              <w:t>orgaanisia klooriyhdisteitä sisältävät torjunta-aineet</w:t>
            </w:r>
          </w:p>
        </w:tc>
        <w:tc>
          <w:tcPr>
            <w:tcW w:w="992" w:type="dxa"/>
            <w:gridSpan w:val="2"/>
            <w:tcMar>
              <w:left w:w="28" w:type="dxa"/>
              <w:right w:w="28" w:type="dxa"/>
            </w:tcMar>
          </w:tcPr>
          <w:p w14:paraId="553AE74D" w14:textId="77777777" w:rsidR="00EB5B12" w:rsidRPr="000546D7" w:rsidRDefault="00EB5B12" w:rsidP="009F297E">
            <w:pPr>
              <w:spacing w:before="40" w:after="40"/>
              <w:rPr>
                <w:noProof/>
                <w:sz w:val="22"/>
              </w:rPr>
            </w:pPr>
            <w:r w:rsidRPr="000546D7">
              <w:rPr>
                <w:noProof/>
                <w:sz w:val="22"/>
              </w:rPr>
              <w:t>76-44-8 / 1024-57-3</w:t>
            </w:r>
          </w:p>
        </w:tc>
        <w:tc>
          <w:tcPr>
            <w:tcW w:w="1134" w:type="dxa"/>
          </w:tcPr>
          <w:p w14:paraId="4FC86564" w14:textId="77777777" w:rsidR="00EB5B12" w:rsidRPr="000546D7" w:rsidRDefault="00EB5B12" w:rsidP="009F297E">
            <w:pPr>
              <w:spacing w:before="40" w:after="40"/>
              <w:rPr>
                <w:strike/>
                <w:noProof/>
                <w:sz w:val="22"/>
              </w:rPr>
            </w:pPr>
            <w:r w:rsidRPr="000546D7">
              <w:rPr>
                <w:noProof/>
                <w:sz w:val="22"/>
              </w:rPr>
              <w:t>200-962-3/ 213-831-0</w:t>
            </w:r>
          </w:p>
        </w:tc>
        <w:tc>
          <w:tcPr>
            <w:tcW w:w="1279" w:type="dxa"/>
            <w:gridSpan w:val="2"/>
            <w:tcMar>
              <w:left w:w="28" w:type="dxa"/>
              <w:right w:w="28" w:type="dxa"/>
            </w:tcMar>
          </w:tcPr>
          <w:p w14:paraId="55E6A044" w14:textId="77777777" w:rsidR="00EB5B12" w:rsidRPr="000546D7" w:rsidRDefault="00EB5B12" w:rsidP="009F297E">
            <w:pPr>
              <w:spacing w:before="40" w:after="40"/>
              <w:rPr>
                <w:noProof/>
                <w:sz w:val="22"/>
              </w:rPr>
            </w:pPr>
            <w:r w:rsidRPr="000546D7">
              <w:rPr>
                <w:noProof/>
                <w:sz w:val="22"/>
              </w:rPr>
              <w:t>[1,7 × 10</w:t>
            </w:r>
            <w:r w:rsidRPr="000546D7">
              <w:rPr>
                <w:noProof/>
                <w:sz w:val="22"/>
                <w:vertAlign w:val="superscript"/>
              </w:rPr>
              <w:t>-7</w:t>
            </w:r>
            <w:r w:rsidRPr="000546D7">
              <w:rPr>
                <w:noProof/>
                <w:sz w:val="22"/>
              </w:rPr>
              <w:t>]</w:t>
            </w:r>
          </w:p>
        </w:tc>
        <w:tc>
          <w:tcPr>
            <w:tcW w:w="1279" w:type="dxa"/>
            <w:gridSpan w:val="2"/>
            <w:tcMar>
              <w:left w:w="28" w:type="dxa"/>
              <w:right w:w="28" w:type="dxa"/>
            </w:tcMar>
          </w:tcPr>
          <w:p w14:paraId="0B9F42F9" w14:textId="77777777" w:rsidR="00EB5B12" w:rsidRPr="000546D7" w:rsidRDefault="00EB5B12" w:rsidP="009F297E">
            <w:pPr>
              <w:spacing w:before="40" w:after="40"/>
              <w:rPr>
                <w:noProof/>
                <w:sz w:val="22"/>
              </w:rPr>
            </w:pPr>
            <w:r w:rsidRPr="000546D7">
              <w:rPr>
                <w:noProof/>
                <w:sz w:val="22"/>
              </w:rPr>
              <w:t>[1,7 × 10</w:t>
            </w:r>
            <w:r w:rsidRPr="000546D7">
              <w:rPr>
                <w:noProof/>
                <w:sz w:val="22"/>
                <w:vertAlign w:val="superscript"/>
              </w:rPr>
              <w:t>-7</w:t>
            </w:r>
            <w:r w:rsidRPr="000546D7">
              <w:rPr>
                <w:noProof/>
                <w:sz w:val="22"/>
              </w:rPr>
              <w:t>]</w:t>
            </w:r>
          </w:p>
        </w:tc>
        <w:tc>
          <w:tcPr>
            <w:tcW w:w="1278" w:type="dxa"/>
            <w:gridSpan w:val="2"/>
            <w:tcMar>
              <w:left w:w="28" w:type="dxa"/>
              <w:right w:w="28" w:type="dxa"/>
            </w:tcMar>
          </w:tcPr>
          <w:p w14:paraId="77D8FE01" w14:textId="77777777" w:rsidR="00EB5B12" w:rsidRPr="000546D7" w:rsidRDefault="00EB5B12" w:rsidP="009F297E">
            <w:pPr>
              <w:spacing w:before="40" w:after="40"/>
              <w:rPr>
                <w:noProof/>
                <w:sz w:val="22"/>
                <w:vertAlign w:val="superscript"/>
              </w:rPr>
            </w:pPr>
            <w:r w:rsidRPr="000546D7">
              <w:rPr>
                <w:noProof/>
                <w:sz w:val="22"/>
              </w:rPr>
              <w:t>3 × 10</w:t>
            </w:r>
            <w:r w:rsidRPr="000546D7">
              <w:rPr>
                <w:noProof/>
                <w:sz w:val="22"/>
                <w:vertAlign w:val="superscript"/>
              </w:rPr>
              <w:t>-4</w:t>
            </w:r>
          </w:p>
        </w:tc>
        <w:tc>
          <w:tcPr>
            <w:tcW w:w="1277" w:type="dxa"/>
            <w:gridSpan w:val="2"/>
            <w:tcMar>
              <w:left w:w="28" w:type="dxa"/>
              <w:right w:w="28" w:type="dxa"/>
            </w:tcMar>
          </w:tcPr>
          <w:p w14:paraId="5A956B5E" w14:textId="77777777" w:rsidR="00EB5B12" w:rsidRPr="000546D7" w:rsidRDefault="00EB5B12" w:rsidP="009F297E">
            <w:pPr>
              <w:spacing w:before="40" w:after="40"/>
              <w:rPr>
                <w:noProof/>
                <w:sz w:val="22"/>
                <w:vertAlign w:val="superscript"/>
              </w:rPr>
            </w:pPr>
            <w:r w:rsidRPr="000546D7">
              <w:rPr>
                <w:noProof/>
                <w:sz w:val="22"/>
              </w:rPr>
              <w:t>3 × 10</w:t>
            </w:r>
            <w:r w:rsidRPr="000546D7">
              <w:rPr>
                <w:noProof/>
                <w:sz w:val="22"/>
                <w:vertAlign w:val="superscript"/>
              </w:rPr>
              <w:t>-5</w:t>
            </w:r>
          </w:p>
        </w:tc>
        <w:tc>
          <w:tcPr>
            <w:tcW w:w="1136" w:type="dxa"/>
            <w:gridSpan w:val="2"/>
            <w:tcMar>
              <w:left w:w="28" w:type="dxa"/>
              <w:right w:w="28" w:type="dxa"/>
            </w:tcMar>
          </w:tcPr>
          <w:p w14:paraId="3144CA7E" w14:textId="77777777" w:rsidR="00EB5B12" w:rsidRPr="000546D7" w:rsidRDefault="00EB5B12" w:rsidP="009F297E">
            <w:pPr>
              <w:spacing w:before="40" w:after="40"/>
              <w:rPr>
                <w:noProof/>
                <w:sz w:val="22"/>
                <w:vertAlign w:val="superscript"/>
              </w:rPr>
            </w:pPr>
            <w:r w:rsidRPr="000546D7">
              <w:rPr>
                <w:noProof/>
                <w:sz w:val="22"/>
                <w:vertAlign w:val="superscript"/>
              </w:rPr>
              <w:t xml:space="preserve"> </w:t>
            </w:r>
            <w:r w:rsidRPr="000546D7">
              <w:rPr>
                <w:noProof/>
                <w:sz w:val="22"/>
              </w:rPr>
              <w:t>[0,013]</w:t>
            </w:r>
          </w:p>
        </w:tc>
        <w:tc>
          <w:tcPr>
            <w:tcW w:w="1262" w:type="dxa"/>
            <w:tcMar>
              <w:left w:w="28" w:type="dxa"/>
              <w:right w:w="28" w:type="dxa"/>
            </w:tcMar>
          </w:tcPr>
          <w:p w14:paraId="37191958" w14:textId="77777777" w:rsidR="00EB5B12" w:rsidRPr="000546D7" w:rsidRDefault="00EB5B12" w:rsidP="009F297E">
            <w:pPr>
              <w:spacing w:before="40" w:after="40"/>
              <w:rPr>
                <w:noProof/>
                <w:sz w:val="22"/>
              </w:rPr>
            </w:pPr>
            <w:r w:rsidRPr="000546D7">
              <w:rPr>
                <w:noProof/>
                <w:sz w:val="22"/>
              </w:rPr>
              <w:t>X</w:t>
            </w:r>
          </w:p>
        </w:tc>
        <w:tc>
          <w:tcPr>
            <w:tcW w:w="1153" w:type="dxa"/>
            <w:gridSpan w:val="2"/>
            <w:tcMar>
              <w:left w:w="28" w:type="dxa"/>
              <w:right w:w="28" w:type="dxa"/>
            </w:tcMar>
          </w:tcPr>
          <w:p w14:paraId="58EE0914" w14:textId="77777777" w:rsidR="00EB5B12" w:rsidRPr="000546D7" w:rsidRDefault="00EB5B12" w:rsidP="009F297E">
            <w:pPr>
              <w:spacing w:before="40" w:after="40"/>
              <w:rPr>
                <w:noProof/>
                <w:sz w:val="22"/>
              </w:rPr>
            </w:pPr>
            <w:r w:rsidRPr="000546D7">
              <w:rPr>
                <w:noProof/>
                <w:sz w:val="22"/>
              </w:rPr>
              <w:t>X</w:t>
            </w:r>
          </w:p>
        </w:tc>
        <w:tc>
          <w:tcPr>
            <w:tcW w:w="970" w:type="dxa"/>
            <w:tcMar>
              <w:left w:w="28" w:type="dxa"/>
              <w:right w:w="28" w:type="dxa"/>
            </w:tcMar>
          </w:tcPr>
          <w:p w14:paraId="3EDF2260" w14:textId="77777777" w:rsidR="00EB5B12" w:rsidRPr="000546D7" w:rsidRDefault="00EB5B12" w:rsidP="009F297E">
            <w:pPr>
              <w:spacing w:before="40" w:after="40"/>
              <w:rPr>
                <w:noProof/>
                <w:sz w:val="22"/>
              </w:rPr>
            </w:pPr>
            <w:r w:rsidRPr="000546D7">
              <w:rPr>
                <w:noProof/>
                <w:sz w:val="22"/>
              </w:rPr>
              <w:t>X</w:t>
            </w:r>
          </w:p>
        </w:tc>
      </w:tr>
      <w:tr w:rsidR="00EB5B12" w:rsidRPr="000546D7" w14:paraId="577FB26E" w14:textId="77777777" w:rsidTr="009F297E">
        <w:trPr>
          <w:gridBefore w:val="1"/>
          <w:wBefore w:w="12" w:type="dxa"/>
          <w:cantSplit/>
          <w:tblHeader/>
          <w:jc w:val="center"/>
        </w:trPr>
        <w:tc>
          <w:tcPr>
            <w:tcW w:w="651" w:type="dxa"/>
            <w:gridSpan w:val="3"/>
            <w:tcMar>
              <w:left w:w="28" w:type="dxa"/>
              <w:right w:w="28" w:type="dxa"/>
            </w:tcMar>
          </w:tcPr>
          <w:p w14:paraId="770FB2D6" w14:textId="77777777" w:rsidR="00EB5B12" w:rsidRPr="000546D7" w:rsidRDefault="00EB5B12" w:rsidP="009F297E">
            <w:pPr>
              <w:spacing w:before="40" w:after="40"/>
              <w:rPr>
                <w:noProof/>
                <w:sz w:val="22"/>
              </w:rPr>
            </w:pPr>
            <w:r w:rsidRPr="000546D7">
              <w:rPr>
                <w:noProof/>
                <w:sz w:val="22"/>
              </w:rPr>
              <w:t>45)</w:t>
            </w:r>
          </w:p>
        </w:tc>
        <w:tc>
          <w:tcPr>
            <w:tcW w:w="2286" w:type="dxa"/>
            <w:gridSpan w:val="3"/>
            <w:tcMar>
              <w:left w:w="28" w:type="dxa"/>
              <w:right w:w="28" w:type="dxa"/>
            </w:tcMar>
          </w:tcPr>
          <w:p w14:paraId="304CC5B0" w14:textId="77777777" w:rsidR="00EB5B12" w:rsidRPr="000546D7" w:rsidRDefault="00EB5B12" w:rsidP="009F297E">
            <w:pPr>
              <w:spacing w:before="40" w:after="40"/>
              <w:rPr>
                <w:noProof/>
                <w:sz w:val="22"/>
              </w:rPr>
            </w:pPr>
            <w:r w:rsidRPr="000546D7">
              <w:rPr>
                <w:noProof/>
                <w:sz w:val="22"/>
              </w:rPr>
              <w:t>terbutryyni</w:t>
            </w:r>
          </w:p>
        </w:tc>
        <w:tc>
          <w:tcPr>
            <w:tcW w:w="1329" w:type="dxa"/>
            <w:gridSpan w:val="3"/>
            <w:tcMar>
              <w:left w:w="28" w:type="dxa"/>
              <w:right w:w="28" w:type="dxa"/>
            </w:tcMar>
          </w:tcPr>
          <w:p w14:paraId="0C48B3DA" w14:textId="77777777" w:rsidR="00EB5B12" w:rsidRPr="000546D7" w:rsidRDefault="00EB5B12" w:rsidP="009F297E">
            <w:pPr>
              <w:spacing w:before="40" w:after="40"/>
              <w:rPr>
                <w:noProof/>
                <w:sz w:val="22"/>
              </w:rPr>
            </w:pPr>
            <w:r w:rsidRPr="000546D7">
              <w:rPr>
                <w:noProof/>
                <w:sz w:val="22"/>
              </w:rPr>
              <w:t>rikkakasvien torjunta-aineet</w:t>
            </w:r>
          </w:p>
        </w:tc>
        <w:tc>
          <w:tcPr>
            <w:tcW w:w="992" w:type="dxa"/>
            <w:gridSpan w:val="2"/>
            <w:tcMar>
              <w:left w:w="28" w:type="dxa"/>
              <w:right w:w="28" w:type="dxa"/>
            </w:tcMar>
          </w:tcPr>
          <w:p w14:paraId="5C286D8A" w14:textId="77777777" w:rsidR="00EB5B12" w:rsidRPr="000546D7" w:rsidRDefault="00EB5B12" w:rsidP="009F297E">
            <w:pPr>
              <w:spacing w:before="40" w:after="40"/>
              <w:rPr>
                <w:noProof/>
                <w:sz w:val="22"/>
              </w:rPr>
            </w:pPr>
            <w:r w:rsidRPr="000546D7">
              <w:rPr>
                <w:noProof/>
                <w:sz w:val="22"/>
              </w:rPr>
              <w:t>886-50-0</w:t>
            </w:r>
          </w:p>
        </w:tc>
        <w:tc>
          <w:tcPr>
            <w:tcW w:w="1134" w:type="dxa"/>
          </w:tcPr>
          <w:p w14:paraId="15FF1B94" w14:textId="77777777" w:rsidR="00EB5B12" w:rsidRPr="000546D7" w:rsidRDefault="00EB5B12" w:rsidP="009F297E">
            <w:pPr>
              <w:spacing w:before="40" w:after="40"/>
              <w:rPr>
                <w:noProof/>
                <w:sz w:val="22"/>
              </w:rPr>
            </w:pPr>
            <w:r w:rsidRPr="000546D7">
              <w:rPr>
                <w:noProof/>
                <w:sz w:val="22"/>
              </w:rPr>
              <w:t>212-950-5</w:t>
            </w:r>
          </w:p>
        </w:tc>
        <w:tc>
          <w:tcPr>
            <w:tcW w:w="1279" w:type="dxa"/>
            <w:gridSpan w:val="2"/>
            <w:tcMar>
              <w:left w:w="28" w:type="dxa"/>
              <w:right w:w="28" w:type="dxa"/>
            </w:tcMar>
          </w:tcPr>
          <w:p w14:paraId="76D1CB70" w14:textId="77777777" w:rsidR="00EB5B12" w:rsidRPr="000546D7" w:rsidRDefault="00EB5B12" w:rsidP="009F297E">
            <w:pPr>
              <w:spacing w:before="40" w:after="40"/>
              <w:rPr>
                <w:noProof/>
                <w:sz w:val="22"/>
              </w:rPr>
            </w:pPr>
            <w:r w:rsidRPr="000546D7">
              <w:rPr>
                <w:noProof/>
                <w:sz w:val="22"/>
              </w:rPr>
              <w:t>0,065</w:t>
            </w:r>
          </w:p>
        </w:tc>
        <w:tc>
          <w:tcPr>
            <w:tcW w:w="1279" w:type="dxa"/>
            <w:gridSpan w:val="2"/>
            <w:tcMar>
              <w:left w:w="28" w:type="dxa"/>
              <w:right w:w="28" w:type="dxa"/>
            </w:tcMar>
          </w:tcPr>
          <w:p w14:paraId="69767D3F" w14:textId="77777777" w:rsidR="00EB5B12" w:rsidRPr="000546D7" w:rsidRDefault="00EB5B12" w:rsidP="009F297E">
            <w:pPr>
              <w:spacing w:before="40" w:after="40"/>
              <w:rPr>
                <w:noProof/>
                <w:sz w:val="22"/>
              </w:rPr>
            </w:pPr>
            <w:r w:rsidRPr="000546D7">
              <w:rPr>
                <w:noProof/>
                <w:sz w:val="22"/>
              </w:rPr>
              <w:t>0,0065</w:t>
            </w:r>
          </w:p>
        </w:tc>
        <w:tc>
          <w:tcPr>
            <w:tcW w:w="1278" w:type="dxa"/>
            <w:gridSpan w:val="2"/>
            <w:tcMar>
              <w:left w:w="28" w:type="dxa"/>
              <w:right w:w="28" w:type="dxa"/>
            </w:tcMar>
          </w:tcPr>
          <w:p w14:paraId="01AFD9F1" w14:textId="77777777" w:rsidR="00EB5B12" w:rsidRPr="000546D7" w:rsidRDefault="00EB5B12" w:rsidP="009F297E">
            <w:pPr>
              <w:spacing w:before="40" w:after="40"/>
              <w:rPr>
                <w:noProof/>
                <w:sz w:val="22"/>
              </w:rPr>
            </w:pPr>
            <w:r w:rsidRPr="000546D7">
              <w:rPr>
                <w:noProof/>
                <w:sz w:val="22"/>
              </w:rPr>
              <w:t>0,34</w:t>
            </w:r>
          </w:p>
        </w:tc>
        <w:tc>
          <w:tcPr>
            <w:tcW w:w="1277" w:type="dxa"/>
            <w:gridSpan w:val="2"/>
            <w:tcMar>
              <w:left w:w="28" w:type="dxa"/>
              <w:right w:w="28" w:type="dxa"/>
            </w:tcMar>
          </w:tcPr>
          <w:p w14:paraId="5248B649" w14:textId="77777777" w:rsidR="00EB5B12" w:rsidRPr="000546D7" w:rsidRDefault="00EB5B12" w:rsidP="009F297E">
            <w:pPr>
              <w:spacing w:before="40" w:after="40"/>
              <w:rPr>
                <w:noProof/>
                <w:sz w:val="22"/>
              </w:rPr>
            </w:pPr>
            <w:r w:rsidRPr="000546D7">
              <w:rPr>
                <w:noProof/>
                <w:sz w:val="22"/>
              </w:rPr>
              <w:t>0,034</w:t>
            </w:r>
          </w:p>
        </w:tc>
        <w:tc>
          <w:tcPr>
            <w:tcW w:w="1136" w:type="dxa"/>
            <w:gridSpan w:val="2"/>
            <w:tcMar>
              <w:left w:w="28" w:type="dxa"/>
              <w:right w:w="28" w:type="dxa"/>
            </w:tcMar>
          </w:tcPr>
          <w:p w14:paraId="4A85F027" w14:textId="77777777" w:rsidR="00EB5B12" w:rsidRPr="000546D7" w:rsidRDefault="00EB5B12" w:rsidP="009F297E">
            <w:pPr>
              <w:spacing w:before="40" w:after="40"/>
              <w:rPr>
                <w:noProof/>
                <w:sz w:val="22"/>
              </w:rPr>
            </w:pPr>
          </w:p>
        </w:tc>
        <w:tc>
          <w:tcPr>
            <w:tcW w:w="1262" w:type="dxa"/>
            <w:tcMar>
              <w:left w:w="28" w:type="dxa"/>
              <w:right w:w="28" w:type="dxa"/>
            </w:tcMar>
          </w:tcPr>
          <w:p w14:paraId="0F5AECA6"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2E356609" w14:textId="77777777" w:rsidR="00EB5B12" w:rsidRPr="000546D7" w:rsidRDefault="00EB5B12" w:rsidP="009F297E">
            <w:pPr>
              <w:spacing w:before="40" w:after="40"/>
              <w:rPr>
                <w:noProof/>
                <w:sz w:val="22"/>
              </w:rPr>
            </w:pPr>
          </w:p>
        </w:tc>
        <w:tc>
          <w:tcPr>
            <w:tcW w:w="970" w:type="dxa"/>
            <w:tcMar>
              <w:left w:w="28" w:type="dxa"/>
              <w:right w:w="28" w:type="dxa"/>
            </w:tcMar>
          </w:tcPr>
          <w:p w14:paraId="519836EB" w14:textId="77777777" w:rsidR="00EB5B12" w:rsidRPr="000546D7" w:rsidRDefault="00EB5B12" w:rsidP="009F297E">
            <w:pPr>
              <w:spacing w:before="40" w:after="40"/>
              <w:rPr>
                <w:noProof/>
                <w:sz w:val="22"/>
              </w:rPr>
            </w:pPr>
          </w:p>
        </w:tc>
      </w:tr>
      <w:tr w:rsidR="00EB5B12" w:rsidRPr="000546D7" w14:paraId="474E7CE8" w14:textId="77777777" w:rsidTr="009F297E">
        <w:trPr>
          <w:gridBefore w:val="1"/>
          <w:wBefore w:w="12" w:type="dxa"/>
          <w:cantSplit/>
          <w:tblHeader/>
          <w:jc w:val="center"/>
        </w:trPr>
        <w:tc>
          <w:tcPr>
            <w:tcW w:w="651" w:type="dxa"/>
            <w:gridSpan w:val="3"/>
            <w:tcMar>
              <w:left w:w="28" w:type="dxa"/>
              <w:right w:w="28" w:type="dxa"/>
            </w:tcMar>
          </w:tcPr>
          <w:p w14:paraId="58ED16BA" w14:textId="77777777" w:rsidR="00EB5B12" w:rsidRPr="000546D7" w:rsidRDefault="00EB5B12" w:rsidP="009F297E">
            <w:pPr>
              <w:spacing w:before="40" w:after="40"/>
              <w:rPr>
                <w:noProof/>
                <w:sz w:val="22"/>
              </w:rPr>
            </w:pPr>
            <w:r w:rsidRPr="000546D7">
              <w:rPr>
                <w:noProof/>
                <w:sz w:val="22"/>
              </w:rPr>
              <w:t>46)</w:t>
            </w:r>
          </w:p>
        </w:tc>
        <w:tc>
          <w:tcPr>
            <w:tcW w:w="2286" w:type="dxa"/>
            <w:gridSpan w:val="3"/>
            <w:shd w:val="clear" w:color="auto" w:fill="auto"/>
            <w:tcMar>
              <w:left w:w="28" w:type="dxa"/>
              <w:right w:w="28" w:type="dxa"/>
            </w:tcMar>
          </w:tcPr>
          <w:p w14:paraId="1A8DC593" w14:textId="77777777" w:rsidR="00EB5B12" w:rsidRPr="000546D7" w:rsidRDefault="00EB5B12" w:rsidP="009F297E">
            <w:pPr>
              <w:spacing w:before="40" w:after="40"/>
              <w:rPr>
                <w:noProof/>
                <w:sz w:val="22"/>
              </w:rPr>
            </w:pPr>
            <w:r w:rsidRPr="000546D7">
              <w:rPr>
                <w:noProof/>
                <w:color w:val="000000"/>
                <w:sz w:val="22"/>
              </w:rPr>
              <w:t>17-alfa-etinyyliestradioli (EE2)</w:t>
            </w:r>
          </w:p>
        </w:tc>
        <w:tc>
          <w:tcPr>
            <w:tcW w:w="1329" w:type="dxa"/>
            <w:gridSpan w:val="3"/>
            <w:shd w:val="clear" w:color="auto" w:fill="auto"/>
            <w:tcMar>
              <w:left w:w="28" w:type="dxa"/>
              <w:right w:w="28" w:type="dxa"/>
            </w:tcMar>
          </w:tcPr>
          <w:p w14:paraId="4BE15060" w14:textId="77777777" w:rsidR="00EB5B12" w:rsidRPr="000546D7" w:rsidRDefault="00EB5B12" w:rsidP="009F297E">
            <w:pPr>
              <w:spacing w:before="40" w:after="40"/>
              <w:rPr>
                <w:noProof/>
                <w:sz w:val="22"/>
              </w:rPr>
            </w:pPr>
            <w:r w:rsidRPr="000546D7">
              <w:rPr>
                <w:noProof/>
                <w:color w:val="000000"/>
                <w:sz w:val="22"/>
              </w:rPr>
              <w:t>lääkeaineet (estrogeenihormonit)</w:t>
            </w:r>
          </w:p>
        </w:tc>
        <w:tc>
          <w:tcPr>
            <w:tcW w:w="992" w:type="dxa"/>
            <w:gridSpan w:val="2"/>
            <w:shd w:val="clear" w:color="auto" w:fill="auto"/>
            <w:tcMar>
              <w:left w:w="28" w:type="dxa"/>
              <w:right w:w="28" w:type="dxa"/>
            </w:tcMar>
          </w:tcPr>
          <w:p w14:paraId="1DD540A7" w14:textId="77777777" w:rsidR="00EB5B12" w:rsidRPr="000546D7" w:rsidRDefault="00EB5B12" w:rsidP="009F297E">
            <w:pPr>
              <w:spacing w:before="40" w:after="40"/>
              <w:rPr>
                <w:noProof/>
                <w:sz w:val="22"/>
              </w:rPr>
            </w:pPr>
            <w:r w:rsidRPr="000546D7">
              <w:rPr>
                <w:noProof/>
                <w:color w:val="000000"/>
                <w:sz w:val="22"/>
              </w:rPr>
              <w:t>57-63-6</w:t>
            </w:r>
          </w:p>
        </w:tc>
        <w:tc>
          <w:tcPr>
            <w:tcW w:w="1134" w:type="dxa"/>
          </w:tcPr>
          <w:p w14:paraId="191E0EFA" w14:textId="77777777" w:rsidR="00EB5B12" w:rsidRPr="000546D7" w:rsidRDefault="00EB5B12" w:rsidP="009F297E">
            <w:pPr>
              <w:spacing w:before="40" w:after="40"/>
              <w:rPr>
                <w:noProof/>
                <w:sz w:val="22"/>
              </w:rPr>
            </w:pPr>
            <w:r w:rsidRPr="000546D7">
              <w:rPr>
                <w:noProof/>
                <w:color w:val="000000"/>
                <w:sz w:val="22"/>
              </w:rPr>
              <w:t>200-342-2</w:t>
            </w:r>
          </w:p>
        </w:tc>
        <w:tc>
          <w:tcPr>
            <w:tcW w:w="1279" w:type="dxa"/>
            <w:gridSpan w:val="2"/>
            <w:shd w:val="clear" w:color="auto" w:fill="auto"/>
            <w:tcMar>
              <w:left w:w="28" w:type="dxa"/>
              <w:right w:w="28" w:type="dxa"/>
            </w:tcMar>
          </w:tcPr>
          <w:p w14:paraId="31314B29"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-5</w:t>
            </w:r>
          </w:p>
        </w:tc>
        <w:tc>
          <w:tcPr>
            <w:tcW w:w="1279" w:type="dxa"/>
            <w:gridSpan w:val="2"/>
            <w:shd w:val="clear" w:color="auto" w:fill="auto"/>
            <w:tcMar>
              <w:left w:w="28" w:type="dxa"/>
              <w:right w:w="28" w:type="dxa"/>
            </w:tcMar>
          </w:tcPr>
          <w:p w14:paraId="4B1D4287" w14:textId="77777777" w:rsidR="00EB5B12" w:rsidRPr="000546D7" w:rsidRDefault="00EB5B12" w:rsidP="009F297E">
            <w:pPr>
              <w:spacing w:before="40" w:after="40"/>
              <w:rPr>
                <w:noProof/>
                <w:sz w:val="22"/>
              </w:rPr>
            </w:pPr>
            <w:r w:rsidRPr="000546D7">
              <w:rPr>
                <w:noProof/>
                <w:color w:val="000000"/>
                <w:sz w:val="22"/>
              </w:rPr>
              <w:t>1,6 × 10</w:t>
            </w:r>
            <w:r w:rsidRPr="000546D7">
              <w:rPr>
                <w:noProof/>
                <w:color w:val="000000"/>
                <w:sz w:val="22"/>
                <w:vertAlign w:val="superscript"/>
              </w:rPr>
              <w:t>-6</w:t>
            </w:r>
          </w:p>
        </w:tc>
        <w:tc>
          <w:tcPr>
            <w:tcW w:w="1278" w:type="dxa"/>
            <w:gridSpan w:val="2"/>
            <w:shd w:val="clear" w:color="auto" w:fill="auto"/>
            <w:tcMar>
              <w:left w:w="28" w:type="dxa"/>
              <w:right w:w="28" w:type="dxa"/>
            </w:tcMar>
          </w:tcPr>
          <w:p w14:paraId="3C8E1EB1" w14:textId="77777777" w:rsidR="00EB5B12" w:rsidRPr="000546D7" w:rsidRDefault="00EB5B12" w:rsidP="009F297E">
            <w:pPr>
              <w:spacing w:before="40" w:after="40"/>
              <w:rPr>
                <w:noProof/>
                <w:sz w:val="22"/>
              </w:rPr>
            </w:pPr>
            <w:r w:rsidRPr="000546D7">
              <w:rPr>
                <w:noProof/>
                <w:color w:val="000000"/>
                <w:sz w:val="22"/>
              </w:rPr>
              <w:t>ei johdettu</w:t>
            </w:r>
          </w:p>
        </w:tc>
        <w:tc>
          <w:tcPr>
            <w:tcW w:w="1277" w:type="dxa"/>
            <w:gridSpan w:val="2"/>
            <w:shd w:val="clear" w:color="auto" w:fill="auto"/>
            <w:tcMar>
              <w:left w:w="28" w:type="dxa"/>
              <w:right w:w="28" w:type="dxa"/>
            </w:tcMar>
          </w:tcPr>
          <w:p w14:paraId="333C4A7D" w14:textId="77777777" w:rsidR="00EB5B12" w:rsidRPr="000546D7" w:rsidRDefault="00EB5B12" w:rsidP="009F297E">
            <w:pPr>
              <w:spacing w:before="40" w:after="40"/>
              <w:rPr>
                <w:noProof/>
                <w:sz w:val="22"/>
              </w:rPr>
            </w:pPr>
            <w:r w:rsidRPr="000546D7">
              <w:rPr>
                <w:noProof/>
                <w:color w:val="000000"/>
                <w:sz w:val="22"/>
              </w:rPr>
              <w:t>ei johdettu</w:t>
            </w:r>
          </w:p>
        </w:tc>
        <w:tc>
          <w:tcPr>
            <w:tcW w:w="1136" w:type="dxa"/>
            <w:gridSpan w:val="2"/>
            <w:shd w:val="clear" w:color="auto" w:fill="auto"/>
            <w:tcMar>
              <w:left w:w="28" w:type="dxa"/>
              <w:right w:w="28" w:type="dxa"/>
            </w:tcMar>
          </w:tcPr>
          <w:p w14:paraId="2B025D40" w14:textId="77777777" w:rsidR="00EB5B12" w:rsidRPr="000546D7" w:rsidRDefault="00EB5B12" w:rsidP="009F297E">
            <w:pPr>
              <w:spacing w:before="40" w:after="40"/>
              <w:rPr>
                <w:noProof/>
                <w:sz w:val="22"/>
              </w:rPr>
            </w:pPr>
          </w:p>
        </w:tc>
        <w:tc>
          <w:tcPr>
            <w:tcW w:w="1262" w:type="dxa"/>
            <w:tcMar>
              <w:left w:w="28" w:type="dxa"/>
              <w:right w:w="28" w:type="dxa"/>
            </w:tcMar>
          </w:tcPr>
          <w:p w14:paraId="14C030CD"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2C1CE611"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6BB2D97D" w14:textId="77777777" w:rsidR="00EB5B12" w:rsidRPr="000546D7" w:rsidRDefault="00EB5B12" w:rsidP="009F297E">
            <w:pPr>
              <w:spacing w:before="40" w:after="40"/>
              <w:rPr>
                <w:noProof/>
                <w:color w:val="000000"/>
                <w:sz w:val="22"/>
              </w:rPr>
            </w:pPr>
          </w:p>
        </w:tc>
      </w:tr>
      <w:tr w:rsidR="00EB5B12" w:rsidRPr="000546D7" w14:paraId="7719B0AC" w14:textId="77777777" w:rsidTr="009F297E">
        <w:trPr>
          <w:gridBefore w:val="1"/>
          <w:wBefore w:w="12" w:type="dxa"/>
          <w:cantSplit/>
          <w:tblHeader/>
          <w:jc w:val="center"/>
        </w:trPr>
        <w:tc>
          <w:tcPr>
            <w:tcW w:w="651" w:type="dxa"/>
            <w:gridSpan w:val="3"/>
            <w:tcMar>
              <w:left w:w="28" w:type="dxa"/>
              <w:right w:w="28" w:type="dxa"/>
            </w:tcMar>
          </w:tcPr>
          <w:p w14:paraId="291AAAB9" w14:textId="77777777" w:rsidR="00EB5B12" w:rsidRPr="000546D7" w:rsidRDefault="00EB5B12" w:rsidP="009F297E">
            <w:pPr>
              <w:spacing w:before="40" w:after="40"/>
              <w:rPr>
                <w:noProof/>
                <w:sz w:val="22"/>
              </w:rPr>
            </w:pPr>
            <w:r w:rsidRPr="000546D7">
              <w:rPr>
                <w:noProof/>
                <w:sz w:val="22"/>
              </w:rPr>
              <w:t>47)</w:t>
            </w:r>
          </w:p>
        </w:tc>
        <w:tc>
          <w:tcPr>
            <w:tcW w:w="2286" w:type="dxa"/>
            <w:gridSpan w:val="3"/>
            <w:shd w:val="clear" w:color="auto" w:fill="auto"/>
            <w:tcMar>
              <w:left w:w="28" w:type="dxa"/>
              <w:right w:w="28" w:type="dxa"/>
            </w:tcMar>
          </w:tcPr>
          <w:p w14:paraId="7F1437E5" w14:textId="77777777" w:rsidR="00EB5B12" w:rsidRPr="000546D7" w:rsidRDefault="00EB5B12" w:rsidP="009F297E">
            <w:pPr>
              <w:spacing w:before="40" w:after="40"/>
              <w:rPr>
                <w:noProof/>
                <w:sz w:val="22"/>
              </w:rPr>
            </w:pPr>
            <w:r w:rsidRPr="000546D7">
              <w:rPr>
                <w:noProof/>
                <w:color w:val="000000"/>
                <w:sz w:val="22"/>
              </w:rPr>
              <w:t>17 beeta-estradioli (E2)</w:t>
            </w:r>
          </w:p>
        </w:tc>
        <w:tc>
          <w:tcPr>
            <w:tcW w:w="1329" w:type="dxa"/>
            <w:gridSpan w:val="3"/>
            <w:shd w:val="clear" w:color="auto" w:fill="auto"/>
            <w:tcMar>
              <w:left w:w="28" w:type="dxa"/>
              <w:right w:w="28" w:type="dxa"/>
            </w:tcMar>
          </w:tcPr>
          <w:p w14:paraId="45B15157" w14:textId="77777777" w:rsidR="00EB5B12" w:rsidRPr="000546D7" w:rsidRDefault="00EB5B12" w:rsidP="009F297E">
            <w:pPr>
              <w:spacing w:before="40" w:after="40"/>
              <w:rPr>
                <w:noProof/>
                <w:sz w:val="22"/>
              </w:rPr>
            </w:pPr>
            <w:r w:rsidRPr="000546D7">
              <w:rPr>
                <w:noProof/>
                <w:color w:val="000000"/>
                <w:sz w:val="22"/>
              </w:rPr>
              <w:t>lääkeaineet (estrogeenihormonit)</w:t>
            </w:r>
          </w:p>
        </w:tc>
        <w:tc>
          <w:tcPr>
            <w:tcW w:w="992" w:type="dxa"/>
            <w:gridSpan w:val="2"/>
            <w:shd w:val="clear" w:color="auto" w:fill="auto"/>
            <w:tcMar>
              <w:left w:w="28" w:type="dxa"/>
              <w:right w:w="28" w:type="dxa"/>
            </w:tcMar>
          </w:tcPr>
          <w:p w14:paraId="3E8A47E7" w14:textId="77777777" w:rsidR="00EB5B12" w:rsidRPr="000546D7" w:rsidRDefault="00EB5B12" w:rsidP="009F297E">
            <w:pPr>
              <w:spacing w:before="40" w:after="40"/>
              <w:rPr>
                <w:noProof/>
                <w:sz w:val="22"/>
              </w:rPr>
            </w:pPr>
            <w:r w:rsidRPr="000546D7">
              <w:rPr>
                <w:noProof/>
                <w:color w:val="000000"/>
                <w:sz w:val="22"/>
              </w:rPr>
              <w:t>50-28-2</w:t>
            </w:r>
          </w:p>
        </w:tc>
        <w:tc>
          <w:tcPr>
            <w:tcW w:w="1134" w:type="dxa"/>
          </w:tcPr>
          <w:p w14:paraId="59F545D4" w14:textId="77777777" w:rsidR="00EB5B12" w:rsidRPr="000546D7" w:rsidRDefault="00EB5B12" w:rsidP="009F297E">
            <w:pPr>
              <w:spacing w:before="40" w:after="40"/>
              <w:rPr>
                <w:noProof/>
                <w:sz w:val="22"/>
              </w:rPr>
            </w:pPr>
            <w:r w:rsidRPr="000546D7">
              <w:rPr>
                <w:noProof/>
                <w:color w:val="000000"/>
                <w:sz w:val="22"/>
              </w:rPr>
              <w:t>200-023-8</w:t>
            </w:r>
          </w:p>
        </w:tc>
        <w:tc>
          <w:tcPr>
            <w:tcW w:w="1279" w:type="dxa"/>
            <w:gridSpan w:val="2"/>
            <w:shd w:val="clear" w:color="auto" w:fill="auto"/>
            <w:tcMar>
              <w:left w:w="28" w:type="dxa"/>
              <w:right w:w="28" w:type="dxa"/>
            </w:tcMar>
          </w:tcPr>
          <w:p w14:paraId="3184B8D9" w14:textId="77777777" w:rsidR="00EB5B12" w:rsidRPr="000546D7" w:rsidRDefault="00EB5B12" w:rsidP="009F297E">
            <w:pPr>
              <w:spacing w:before="40" w:after="40"/>
              <w:rPr>
                <w:noProof/>
                <w:sz w:val="22"/>
              </w:rPr>
            </w:pPr>
            <w:r w:rsidRPr="000546D7">
              <w:rPr>
                <w:noProof/>
                <w:color w:val="000000"/>
                <w:sz w:val="22"/>
              </w:rPr>
              <w:t>0,00018</w:t>
            </w:r>
          </w:p>
        </w:tc>
        <w:tc>
          <w:tcPr>
            <w:tcW w:w="1279" w:type="dxa"/>
            <w:gridSpan w:val="2"/>
            <w:shd w:val="clear" w:color="auto" w:fill="auto"/>
            <w:tcMar>
              <w:left w:w="28" w:type="dxa"/>
              <w:right w:w="28" w:type="dxa"/>
            </w:tcMar>
          </w:tcPr>
          <w:p w14:paraId="4BB426B6" w14:textId="77777777" w:rsidR="00EB5B12" w:rsidRPr="000546D7" w:rsidRDefault="00EB5B12" w:rsidP="009F297E">
            <w:pPr>
              <w:spacing w:before="40" w:after="40"/>
              <w:rPr>
                <w:noProof/>
                <w:sz w:val="22"/>
              </w:rPr>
            </w:pPr>
            <w:r w:rsidRPr="000546D7">
              <w:rPr>
                <w:noProof/>
                <w:color w:val="000000"/>
                <w:sz w:val="22"/>
              </w:rPr>
              <w:t>9 × 10</w:t>
            </w:r>
            <w:r w:rsidRPr="000546D7">
              <w:rPr>
                <w:noProof/>
                <w:color w:val="000000"/>
                <w:sz w:val="22"/>
                <w:vertAlign w:val="superscript"/>
              </w:rPr>
              <w:t>-6</w:t>
            </w:r>
          </w:p>
        </w:tc>
        <w:tc>
          <w:tcPr>
            <w:tcW w:w="1278" w:type="dxa"/>
            <w:gridSpan w:val="2"/>
            <w:shd w:val="clear" w:color="auto" w:fill="auto"/>
            <w:tcMar>
              <w:left w:w="28" w:type="dxa"/>
              <w:right w:w="28" w:type="dxa"/>
            </w:tcMar>
          </w:tcPr>
          <w:p w14:paraId="593DF1B4" w14:textId="77777777" w:rsidR="00EB5B12" w:rsidRPr="000546D7" w:rsidRDefault="00EB5B12" w:rsidP="009F297E">
            <w:pPr>
              <w:spacing w:before="40" w:after="40"/>
              <w:rPr>
                <w:noProof/>
                <w:sz w:val="22"/>
              </w:rPr>
            </w:pPr>
            <w:r w:rsidRPr="000546D7">
              <w:rPr>
                <w:noProof/>
                <w:color w:val="000000"/>
                <w:sz w:val="22"/>
              </w:rPr>
              <w:t>ei johdettu</w:t>
            </w:r>
          </w:p>
        </w:tc>
        <w:tc>
          <w:tcPr>
            <w:tcW w:w="1277" w:type="dxa"/>
            <w:gridSpan w:val="2"/>
            <w:shd w:val="clear" w:color="auto" w:fill="auto"/>
            <w:tcMar>
              <w:left w:w="28" w:type="dxa"/>
              <w:right w:w="28" w:type="dxa"/>
            </w:tcMar>
          </w:tcPr>
          <w:p w14:paraId="386E5B36" w14:textId="77777777" w:rsidR="00EB5B12" w:rsidRPr="000546D7" w:rsidRDefault="00EB5B12" w:rsidP="009F297E">
            <w:pPr>
              <w:spacing w:before="40" w:after="40"/>
              <w:rPr>
                <w:noProof/>
                <w:sz w:val="22"/>
              </w:rPr>
            </w:pPr>
            <w:r w:rsidRPr="000546D7">
              <w:rPr>
                <w:noProof/>
                <w:color w:val="000000"/>
                <w:sz w:val="22"/>
              </w:rPr>
              <w:t>ei johdettu</w:t>
            </w:r>
          </w:p>
        </w:tc>
        <w:tc>
          <w:tcPr>
            <w:tcW w:w="1136" w:type="dxa"/>
            <w:gridSpan w:val="2"/>
            <w:shd w:val="clear" w:color="auto" w:fill="auto"/>
            <w:tcMar>
              <w:left w:w="28" w:type="dxa"/>
              <w:right w:w="28" w:type="dxa"/>
            </w:tcMar>
          </w:tcPr>
          <w:p w14:paraId="7CADF1C4" w14:textId="77777777" w:rsidR="00EB5B12" w:rsidRPr="000546D7" w:rsidRDefault="00EB5B12" w:rsidP="009F297E">
            <w:pPr>
              <w:spacing w:before="40" w:after="40"/>
              <w:rPr>
                <w:noProof/>
                <w:sz w:val="22"/>
              </w:rPr>
            </w:pPr>
          </w:p>
        </w:tc>
        <w:tc>
          <w:tcPr>
            <w:tcW w:w="1262" w:type="dxa"/>
            <w:tcMar>
              <w:left w:w="28" w:type="dxa"/>
              <w:right w:w="28" w:type="dxa"/>
            </w:tcMar>
          </w:tcPr>
          <w:p w14:paraId="3820F386"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632B3751"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0BF5FDE3" w14:textId="77777777" w:rsidR="00EB5B12" w:rsidRPr="000546D7" w:rsidRDefault="00EB5B12" w:rsidP="009F297E">
            <w:pPr>
              <w:spacing w:before="40" w:after="40"/>
              <w:rPr>
                <w:noProof/>
                <w:color w:val="000000"/>
                <w:sz w:val="22"/>
              </w:rPr>
            </w:pPr>
          </w:p>
        </w:tc>
      </w:tr>
      <w:tr w:rsidR="00EB5B12" w:rsidRPr="000546D7" w14:paraId="2725F0F2" w14:textId="77777777" w:rsidTr="009F297E">
        <w:trPr>
          <w:gridBefore w:val="1"/>
          <w:wBefore w:w="12" w:type="dxa"/>
          <w:cantSplit/>
          <w:tblHeader/>
          <w:jc w:val="center"/>
        </w:trPr>
        <w:tc>
          <w:tcPr>
            <w:tcW w:w="651" w:type="dxa"/>
            <w:gridSpan w:val="3"/>
            <w:tcMar>
              <w:left w:w="28" w:type="dxa"/>
              <w:right w:w="28" w:type="dxa"/>
            </w:tcMar>
          </w:tcPr>
          <w:p w14:paraId="2F9BB411" w14:textId="77777777" w:rsidR="00EB5B12" w:rsidRPr="000546D7" w:rsidRDefault="00EB5B12" w:rsidP="009F297E">
            <w:pPr>
              <w:spacing w:before="40" w:after="40"/>
              <w:rPr>
                <w:noProof/>
                <w:sz w:val="22"/>
              </w:rPr>
            </w:pPr>
            <w:r w:rsidRPr="000546D7">
              <w:rPr>
                <w:noProof/>
                <w:sz w:val="22"/>
              </w:rPr>
              <w:t>48)</w:t>
            </w:r>
          </w:p>
        </w:tc>
        <w:tc>
          <w:tcPr>
            <w:tcW w:w="2286" w:type="dxa"/>
            <w:gridSpan w:val="3"/>
            <w:shd w:val="clear" w:color="auto" w:fill="auto"/>
            <w:tcMar>
              <w:left w:w="28" w:type="dxa"/>
              <w:right w:w="28" w:type="dxa"/>
            </w:tcMar>
          </w:tcPr>
          <w:p w14:paraId="0357B424" w14:textId="77777777" w:rsidR="00EB5B12" w:rsidRPr="000546D7" w:rsidRDefault="00EB5B12" w:rsidP="009F297E">
            <w:pPr>
              <w:spacing w:before="40" w:after="40"/>
              <w:rPr>
                <w:noProof/>
                <w:sz w:val="22"/>
              </w:rPr>
            </w:pPr>
            <w:r w:rsidRPr="000546D7">
              <w:rPr>
                <w:noProof/>
                <w:color w:val="000000"/>
                <w:sz w:val="22"/>
              </w:rPr>
              <w:t>asetamipridi</w:t>
            </w:r>
          </w:p>
        </w:tc>
        <w:tc>
          <w:tcPr>
            <w:tcW w:w="1329" w:type="dxa"/>
            <w:gridSpan w:val="3"/>
            <w:shd w:val="clear" w:color="auto" w:fill="auto"/>
            <w:tcMar>
              <w:left w:w="28" w:type="dxa"/>
              <w:right w:w="28" w:type="dxa"/>
            </w:tcMar>
          </w:tcPr>
          <w:p w14:paraId="56A672E3" w14:textId="77777777" w:rsidR="00EB5B12" w:rsidRPr="000546D7" w:rsidRDefault="00EB5B12" w:rsidP="009F297E">
            <w:pPr>
              <w:spacing w:before="40" w:after="40"/>
              <w:rPr>
                <w:noProof/>
                <w:sz w:val="22"/>
              </w:rPr>
            </w:pPr>
            <w:r w:rsidRPr="000546D7">
              <w:rPr>
                <w:noProof/>
                <w:sz w:val="22"/>
              </w:rPr>
              <w:t>neonikotinoidia sisältävät torjunta-aineet</w:t>
            </w:r>
          </w:p>
        </w:tc>
        <w:tc>
          <w:tcPr>
            <w:tcW w:w="992" w:type="dxa"/>
            <w:gridSpan w:val="2"/>
            <w:shd w:val="clear" w:color="auto" w:fill="auto"/>
            <w:tcMar>
              <w:left w:w="28" w:type="dxa"/>
              <w:right w:w="28" w:type="dxa"/>
            </w:tcMar>
          </w:tcPr>
          <w:p w14:paraId="4A9255F1" w14:textId="77777777" w:rsidR="00EB5B12" w:rsidRPr="000546D7" w:rsidRDefault="00EB5B12" w:rsidP="009F297E">
            <w:pPr>
              <w:spacing w:before="40" w:after="40"/>
              <w:rPr>
                <w:noProof/>
                <w:sz w:val="22"/>
              </w:rPr>
            </w:pPr>
            <w:r w:rsidRPr="000546D7">
              <w:rPr>
                <w:noProof/>
                <w:color w:val="000000"/>
                <w:sz w:val="22"/>
              </w:rPr>
              <w:t>135410-20-7 / 160430-64-8</w:t>
            </w:r>
          </w:p>
        </w:tc>
        <w:tc>
          <w:tcPr>
            <w:tcW w:w="1134" w:type="dxa"/>
          </w:tcPr>
          <w:p w14:paraId="6AF7D278" w14:textId="77777777" w:rsidR="00EB5B12" w:rsidRPr="000546D7" w:rsidRDefault="00EB5B12" w:rsidP="009F297E">
            <w:pPr>
              <w:spacing w:before="40" w:after="40"/>
              <w:rPr>
                <w:noProof/>
                <w:sz w:val="22"/>
              </w:rPr>
            </w:pPr>
            <w:r w:rsidRPr="000546D7">
              <w:rPr>
                <w:noProof/>
                <w:sz w:val="22"/>
              </w:rPr>
              <w:t>603-921-1</w:t>
            </w:r>
          </w:p>
        </w:tc>
        <w:tc>
          <w:tcPr>
            <w:tcW w:w="1279" w:type="dxa"/>
            <w:gridSpan w:val="2"/>
            <w:shd w:val="clear" w:color="auto" w:fill="auto"/>
            <w:tcMar>
              <w:left w:w="28" w:type="dxa"/>
              <w:right w:w="28" w:type="dxa"/>
            </w:tcMar>
          </w:tcPr>
          <w:p w14:paraId="40523038" w14:textId="77777777" w:rsidR="00EB5B12" w:rsidRPr="000546D7" w:rsidRDefault="00EB5B12" w:rsidP="009F297E">
            <w:pPr>
              <w:spacing w:before="40" w:after="40"/>
              <w:rPr>
                <w:noProof/>
                <w:sz w:val="22"/>
              </w:rPr>
            </w:pPr>
            <w:r w:rsidRPr="000546D7">
              <w:rPr>
                <w:noProof/>
                <w:color w:val="000000"/>
                <w:sz w:val="22"/>
              </w:rPr>
              <w:t>0,037</w:t>
            </w:r>
          </w:p>
        </w:tc>
        <w:tc>
          <w:tcPr>
            <w:tcW w:w="1279" w:type="dxa"/>
            <w:gridSpan w:val="2"/>
            <w:shd w:val="clear" w:color="auto" w:fill="auto"/>
            <w:tcMar>
              <w:left w:w="28" w:type="dxa"/>
              <w:right w:w="28" w:type="dxa"/>
            </w:tcMar>
          </w:tcPr>
          <w:p w14:paraId="2C109A1B" w14:textId="77777777" w:rsidR="00EB5B12" w:rsidRPr="000546D7" w:rsidRDefault="00EB5B12" w:rsidP="009F297E">
            <w:pPr>
              <w:spacing w:before="40" w:after="40"/>
              <w:rPr>
                <w:noProof/>
                <w:sz w:val="22"/>
              </w:rPr>
            </w:pPr>
            <w:r w:rsidRPr="000546D7">
              <w:rPr>
                <w:noProof/>
                <w:color w:val="000000"/>
                <w:sz w:val="22"/>
              </w:rPr>
              <w:t>0,0037</w:t>
            </w:r>
          </w:p>
        </w:tc>
        <w:tc>
          <w:tcPr>
            <w:tcW w:w="1278" w:type="dxa"/>
            <w:gridSpan w:val="2"/>
            <w:shd w:val="clear" w:color="auto" w:fill="auto"/>
            <w:tcMar>
              <w:left w:w="28" w:type="dxa"/>
              <w:right w:w="28" w:type="dxa"/>
            </w:tcMar>
          </w:tcPr>
          <w:p w14:paraId="13F4B569" w14:textId="77777777" w:rsidR="00EB5B12" w:rsidRPr="000546D7" w:rsidRDefault="00EB5B12" w:rsidP="009F297E">
            <w:pPr>
              <w:spacing w:before="40" w:after="40"/>
              <w:rPr>
                <w:noProof/>
                <w:sz w:val="22"/>
              </w:rPr>
            </w:pPr>
            <w:r w:rsidRPr="000546D7">
              <w:rPr>
                <w:noProof/>
                <w:color w:val="000000"/>
                <w:sz w:val="22"/>
              </w:rPr>
              <w:t>0,16</w:t>
            </w:r>
          </w:p>
        </w:tc>
        <w:tc>
          <w:tcPr>
            <w:tcW w:w="1277" w:type="dxa"/>
            <w:gridSpan w:val="2"/>
            <w:shd w:val="clear" w:color="auto" w:fill="auto"/>
            <w:tcMar>
              <w:left w:w="28" w:type="dxa"/>
              <w:right w:w="28" w:type="dxa"/>
            </w:tcMar>
          </w:tcPr>
          <w:p w14:paraId="2DE02814" w14:textId="77777777" w:rsidR="00EB5B12" w:rsidRPr="000546D7" w:rsidRDefault="00EB5B12" w:rsidP="009F297E">
            <w:pPr>
              <w:spacing w:before="40" w:after="40"/>
              <w:rPr>
                <w:noProof/>
                <w:sz w:val="22"/>
              </w:rPr>
            </w:pPr>
            <w:r w:rsidRPr="000546D7">
              <w:rPr>
                <w:noProof/>
                <w:color w:val="000000"/>
                <w:sz w:val="22"/>
              </w:rPr>
              <w:t>0,016</w:t>
            </w:r>
          </w:p>
        </w:tc>
        <w:tc>
          <w:tcPr>
            <w:tcW w:w="1136" w:type="dxa"/>
            <w:gridSpan w:val="2"/>
            <w:shd w:val="clear" w:color="auto" w:fill="auto"/>
            <w:tcMar>
              <w:left w:w="28" w:type="dxa"/>
              <w:right w:w="28" w:type="dxa"/>
            </w:tcMar>
          </w:tcPr>
          <w:p w14:paraId="0B6E642E" w14:textId="77777777" w:rsidR="00EB5B12" w:rsidRPr="000546D7" w:rsidRDefault="00EB5B12" w:rsidP="009F297E">
            <w:pPr>
              <w:spacing w:before="40" w:after="40"/>
              <w:rPr>
                <w:noProof/>
                <w:sz w:val="22"/>
              </w:rPr>
            </w:pPr>
          </w:p>
        </w:tc>
        <w:tc>
          <w:tcPr>
            <w:tcW w:w="1262" w:type="dxa"/>
            <w:tcMar>
              <w:left w:w="28" w:type="dxa"/>
              <w:right w:w="28" w:type="dxa"/>
            </w:tcMar>
          </w:tcPr>
          <w:p w14:paraId="2505F52E"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709BAF96"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1FAC1171" w14:textId="77777777" w:rsidR="00EB5B12" w:rsidRPr="000546D7" w:rsidRDefault="00EB5B12" w:rsidP="009F297E">
            <w:pPr>
              <w:spacing w:before="40" w:after="40"/>
              <w:rPr>
                <w:noProof/>
                <w:color w:val="000000"/>
                <w:sz w:val="22"/>
              </w:rPr>
            </w:pPr>
          </w:p>
        </w:tc>
      </w:tr>
      <w:tr w:rsidR="00EB5B12" w:rsidRPr="000546D7" w14:paraId="67753F39" w14:textId="77777777" w:rsidTr="009F297E">
        <w:trPr>
          <w:gridBefore w:val="1"/>
          <w:wBefore w:w="12" w:type="dxa"/>
          <w:cantSplit/>
          <w:tblHeader/>
          <w:jc w:val="center"/>
        </w:trPr>
        <w:tc>
          <w:tcPr>
            <w:tcW w:w="651" w:type="dxa"/>
            <w:gridSpan w:val="3"/>
            <w:tcMar>
              <w:left w:w="28" w:type="dxa"/>
              <w:right w:w="28" w:type="dxa"/>
            </w:tcMar>
          </w:tcPr>
          <w:p w14:paraId="75994608" w14:textId="77777777" w:rsidR="00EB5B12" w:rsidRPr="000546D7" w:rsidRDefault="00EB5B12" w:rsidP="009F297E">
            <w:pPr>
              <w:spacing w:before="40" w:after="40"/>
              <w:rPr>
                <w:noProof/>
                <w:sz w:val="22"/>
              </w:rPr>
            </w:pPr>
            <w:r w:rsidRPr="000546D7">
              <w:rPr>
                <w:noProof/>
                <w:sz w:val="22"/>
              </w:rPr>
              <w:t>49)</w:t>
            </w:r>
          </w:p>
        </w:tc>
        <w:tc>
          <w:tcPr>
            <w:tcW w:w="2286" w:type="dxa"/>
            <w:gridSpan w:val="3"/>
            <w:shd w:val="clear" w:color="auto" w:fill="auto"/>
            <w:tcMar>
              <w:left w:w="28" w:type="dxa"/>
              <w:right w:w="28" w:type="dxa"/>
            </w:tcMar>
          </w:tcPr>
          <w:p w14:paraId="1420A41C" w14:textId="77777777" w:rsidR="00EB5B12" w:rsidRPr="000546D7" w:rsidRDefault="00EB5B12" w:rsidP="009F297E">
            <w:pPr>
              <w:spacing w:before="40" w:after="40"/>
              <w:rPr>
                <w:noProof/>
                <w:sz w:val="22"/>
              </w:rPr>
            </w:pPr>
            <w:r w:rsidRPr="000546D7">
              <w:rPr>
                <w:noProof/>
                <w:color w:val="000000"/>
                <w:sz w:val="22"/>
              </w:rPr>
              <w:t>atsitromysiini</w:t>
            </w:r>
          </w:p>
        </w:tc>
        <w:tc>
          <w:tcPr>
            <w:tcW w:w="1329" w:type="dxa"/>
            <w:gridSpan w:val="3"/>
            <w:shd w:val="clear" w:color="auto" w:fill="auto"/>
            <w:tcMar>
              <w:left w:w="28" w:type="dxa"/>
              <w:right w:w="28" w:type="dxa"/>
            </w:tcMar>
          </w:tcPr>
          <w:p w14:paraId="43447BBF" w14:textId="77777777" w:rsidR="00EB5B12" w:rsidRPr="000546D7" w:rsidRDefault="00EB5B12" w:rsidP="009F297E">
            <w:pPr>
              <w:spacing w:before="40" w:after="40"/>
              <w:rPr>
                <w:noProof/>
                <w:sz w:val="22"/>
              </w:rPr>
            </w:pPr>
            <w:r w:rsidRPr="000546D7">
              <w:rPr>
                <w:noProof/>
                <w:color w:val="000000"/>
                <w:sz w:val="22"/>
              </w:rPr>
              <w:t>lääkeaineet (makrolidi-antibiootit)</w:t>
            </w:r>
          </w:p>
        </w:tc>
        <w:tc>
          <w:tcPr>
            <w:tcW w:w="992" w:type="dxa"/>
            <w:gridSpan w:val="2"/>
            <w:shd w:val="clear" w:color="auto" w:fill="auto"/>
            <w:tcMar>
              <w:left w:w="28" w:type="dxa"/>
              <w:right w:w="28" w:type="dxa"/>
            </w:tcMar>
          </w:tcPr>
          <w:p w14:paraId="354C235B" w14:textId="77777777" w:rsidR="00EB5B12" w:rsidRPr="000546D7" w:rsidRDefault="00EB5B12" w:rsidP="009F297E">
            <w:pPr>
              <w:spacing w:before="40" w:after="40"/>
              <w:rPr>
                <w:noProof/>
                <w:sz w:val="22"/>
              </w:rPr>
            </w:pPr>
            <w:r w:rsidRPr="000546D7">
              <w:rPr>
                <w:noProof/>
                <w:color w:val="000000"/>
                <w:sz w:val="22"/>
              </w:rPr>
              <w:t>83905-01-5</w:t>
            </w:r>
          </w:p>
        </w:tc>
        <w:tc>
          <w:tcPr>
            <w:tcW w:w="1134" w:type="dxa"/>
          </w:tcPr>
          <w:p w14:paraId="44F53326" w14:textId="77777777" w:rsidR="00EB5B12" w:rsidRPr="000546D7" w:rsidRDefault="00EB5B12" w:rsidP="009F297E">
            <w:pPr>
              <w:spacing w:before="40" w:after="40"/>
              <w:rPr>
                <w:noProof/>
                <w:sz w:val="22"/>
              </w:rPr>
            </w:pPr>
            <w:r w:rsidRPr="000546D7">
              <w:rPr>
                <w:noProof/>
                <w:sz w:val="22"/>
              </w:rPr>
              <w:t>617-500-5</w:t>
            </w:r>
          </w:p>
        </w:tc>
        <w:tc>
          <w:tcPr>
            <w:tcW w:w="1279" w:type="dxa"/>
            <w:gridSpan w:val="2"/>
            <w:shd w:val="clear" w:color="auto" w:fill="auto"/>
            <w:tcMar>
              <w:left w:w="28" w:type="dxa"/>
              <w:right w:w="28" w:type="dxa"/>
            </w:tcMar>
          </w:tcPr>
          <w:p w14:paraId="0DB81186" w14:textId="77777777" w:rsidR="00EB5B12" w:rsidRPr="000546D7" w:rsidRDefault="00EB5B12" w:rsidP="009F297E">
            <w:pPr>
              <w:spacing w:before="40" w:after="40"/>
              <w:rPr>
                <w:noProof/>
                <w:sz w:val="22"/>
              </w:rPr>
            </w:pPr>
            <w:r w:rsidRPr="000546D7">
              <w:rPr>
                <w:noProof/>
                <w:color w:val="000000"/>
                <w:sz w:val="22"/>
              </w:rPr>
              <w:t>0,019</w:t>
            </w:r>
          </w:p>
        </w:tc>
        <w:tc>
          <w:tcPr>
            <w:tcW w:w="1279" w:type="dxa"/>
            <w:gridSpan w:val="2"/>
            <w:shd w:val="clear" w:color="auto" w:fill="auto"/>
            <w:tcMar>
              <w:left w:w="28" w:type="dxa"/>
              <w:right w:w="28" w:type="dxa"/>
            </w:tcMar>
          </w:tcPr>
          <w:p w14:paraId="6984F78D" w14:textId="77777777" w:rsidR="00EB5B12" w:rsidRPr="000546D7" w:rsidRDefault="00EB5B12" w:rsidP="009F297E">
            <w:pPr>
              <w:spacing w:before="40" w:after="40"/>
              <w:rPr>
                <w:noProof/>
                <w:sz w:val="22"/>
              </w:rPr>
            </w:pPr>
            <w:r w:rsidRPr="000546D7">
              <w:rPr>
                <w:noProof/>
                <w:color w:val="000000"/>
                <w:sz w:val="22"/>
              </w:rPr>
              <w:t>0,0019</w:t>
            </w:r>
          </w:p>
        </w:tc>
        <w:tc>
          <w:tcPr>
            <w:tcW w:w="1278" w:type="dxa"/>
            <w:gridSpan w:val="2"/>
            <w:shd w:val="clear" w:color="auto" w:fill="auto"/>
            <w:tcMar>
              <w:left w:w="28" w:type="dxa"/>
              <w:right w:w="28" w:type="dxa"/>
            </w:tcMar>
          </w:tcPr>
          <w:p w14:paraId="2D19CD11" w14:textId="77777777" w:rsidR="00EB5B12" w:rsidRPr="000546D7" w:rsidRDefault="00EB5B12" w:rsidP="009F297E">
            <w:pPr>
              <w:spacing w:before="40" w:after="40"/>
              <w:rPr>
                <w:noProof/>
                <w:sz w:val="22"/>
              </w:rPr>
            </w:pPr>
            <w:r w:rsidRPr="000546D7">
              <w:rPr>
                <w:noProof/>
                <w:color w:val="000000"/>
                <w:sz w:val="22"/>
              </w:rPr>
              <w:t>0,18</w:t>
            </w:r>
          </w:p>
        </w:tc>
        <w:tc>
          <w:tcPr>
            <w:tcW w:w="1277" w:type="dxa"/>
            <w:gridSpan w:val="2"/>
            <w:shd w:val="clear" w:color="auto" w:fill="auto"/>
            <w:tcMar>
              <w:left w:w="28" w:type="dxa"/>
              <w:right w:w="28" w:type="dxa"/>
            </w:tcMar>
          </w:tcPr>
          <w:p w14:paraId="51DCCDC8" w14:textId="77777777" w:rsidR="00EB5B12" w:rsidRPr="000546D7" w:rsidRDefault="00EB5B12" w:rsidP="009F297E">
            <w:pPr>
              <w:spacing w:before="40" w:after="40"/>
              <w:rPr>
                <w:noProof/>
                <w:sz w:val="22"/>
              </w:rPr>
            </w:pPr>
            <w:r w:rsidRPr="000546D7">
              <w:rPr>
                <w:noProof/>
                <w:color w:val="000000"/>
                <w:sz w:val="22"/>
              </w:rPr>
              <w:t>0,018</w:t>
            </w:r>
          </w:p>
        </w:tc>
        <w:tc>
          <w:tcPr>
            <w:tcW w:w="1136" w:type="dxa"/>
            <w:gridSpan w:val="2"/>
            <w:shd w:val="clear" w:color="auto" w:fill="auto"/>
            <w:tcMar>
              <w:left w:w="28" w:type="dxa"/>
              <w:right w:w="28" w:type="dxa"/>
            </w:tcMar>
          </w:tcPr>
          <w:p w14:paraId="1ECF4BDF" w14:textId="77777777" w:rsidR="00EB5B12" w:rsidRPr="000546D7" w:rsidRDefault="00EB5B12" w:rsidP="009F297E">
            <w:pPr>
              <w:spacing w:before="40" w:after="40"/>
              <w:rPr>
                <w:noProof/>
                <w:sz w:val="22"/>
              </w:rPr>
            </w:pPr>
          </w:p>
        </w:tc>
        <w:tc>
          <w:tcPr>
            <w:tcW w:w="1262" w:type="dxa"/>
            <w:tcMar>
              <w:left w:w="28" w:type="dxa"/>
              <w:right w:w="28" w:type="dxa"/>
            </w:tcMar>
          </w:tcPr>
          <w:p w14:paraId="119E782A" w14:textId="77777777" w:rsidR="00EB5B12" w:rsidRPr="000546D7" w:rsidRDefault="00EB5B12" w:rsidP="009F297E">
            <w:pPr>
              <w:spacing w:before="40" w:after="40"/>
              <w:rPr>
                <w:noProof/>
                <w:sz w:val="22"/>
              </w:rPr>
            </w:pPr>
          </w:p>
        </w:tc>
        <w:tc>
          <w:tcPr>
            <w:tcW w:w="1153" w:type="dxa"/>
            <w:gridSpan w:val="2"/>
            <w:tcMar>
              <w:left w:w="28" w:type="dxa"/>
              <w:right w:w="28" w:type="dxa"/>
            </w:tcMar>
          </w:tcPr>
          <w:p w14:paraId="0774A80C" w14:textId="77777777" w:rsidR="00EB5B12" w:rsidRPr="000546D7" w:rsidRDefault="00EB5B12" w:rsidP="009F297E">
            <w:pPr>
              <w:spacing w:before="40" w:after="40"/>
              <w:rPr>
                <w:noProof/>
                <w:sz w:val="22"/>
              </w:rPr>
            </w:pPr>
          </w:p>
        </w:tc>
        <w:tc>
          <w:tcPr>
            <w:tcW w:w="970" w:type="dxa"/>
            <w:tcMar>
              <w:left w:w="28" w:type="dxa"/>
              <w:right w:w="28" w:type="dxa"/>
            </w:tcMar>
          </w:tcPr>
          <w:p w14:paraId="215F7E19" w14:textId="77777777" w:rsidR="00EB5B12" w:rsidRPr="000546D7" w:rsidRDefault="00EB5B12" w:rsidP="009F297E">
            <w:pPr>
              <w:spacing w:before="40" w:after="40"/>
              <w:rPr>
                <w:noProof/>
                <w:sz w:val="22"/>
              </w:rPr>
            </w:pPr>
            <w:r w:rsidRPr="000546D7">
              <w:rPr>
                <w:noProof/>
                <w:sz w:val="22"/>
              </w:rPr>
              <w:t>X</w:t>
            </w:r>
          </w:p>
        </w:tc>
      </w:tr>
      <w:tr w:rsidR="00EB5B12" w:rsidRPr="000546D7" w14:paraId="550C5C73" w14:textId="77777777" w:rsidTr="009F297E">
        <w:trPr>
          <w:gridBefore w:val="1"/>
          <w:wBefore w:w="12" w:type="dxa"/>
          <w:cantSplit/>
          <w:tblHeader/>
          <w:jc w:val="center"/>
        </w:trPr>
        <w:tc>
          <w:tcPr>
            <w:tcW w:w="651" w:type="dxa"/>
            <w:gridSpan w:val="3"/>
            <w:tcMar>
              <w:left w:w="28" w:type="dxa"/>
              <w:right w:w="28" w:type="dxa"/>
            </w:tcMar>
          </w:tcPr>
          <w:p w14:paraId="18076C1D" w14:textId="77777777" w:rsidR="00EB5B12" w:rsidRPr="000546D7" w:rsidRDefault="00EB5B12" w:rsidP="009F297E">
            <w:pPr>
              <w:spacing w:before="40" w:after="40"/>
              <w:rPr>
                <w:noProof/>
                <w:sz w:val="22"/>
              </w:rPr>
            </w:pPr>
            <w:r w:rsidRPr="000546D7">
              <w:rPr>
                <w:noProof/>
                <w:sz w:val="22"/>
              </w:rPr>
              <w:t>50)</w:t>
            </w:r>
          </w:p>
        </w:tc>
        <w:tc>
          <w:tcPr>
            <w:tcW w:w="2286" w:type="dxa"/>
            <w:gridSpan w:val="3"/>
            <w:shd w:val="clear" w:color="auto" w:fill="auto"/>
            <w:tcMar>
              <w:left w:w="28" w:type="dxa"/>
              <w:right w:w="28" w:type="dxa"/>
            </w:tcMar>
          </w:tcPr>
          <w:p w14:paraId="6FCB586B" w14:textId="77777777" w:rsidR="00EB5B12" w:rsidRPr="000546D7" w:rsidRDefault="00EB5B12" w:rsidP="009F297E">
            <w:pPr>
              <w:spacing w:before="40" w:after="40"/>
              <w:rPr>
                <w:noProof/>
                <w:sz w:val="22"/>
              </w:rPr>
            </w:pPr>
            <w:r w:rsidRPr="000546D7">
              <w:rPr>
                <w:noProof/>
                <w:color w:val="000000"/>
                <w:sz w:val="22"/>
              </w:rPr>
              <w:t>bifentriini</w:t>
            </w:r>
          </w:p>
        </w:tc>
        <w:tc>
          <w:tcPr>
            <w:tcW w:w="1329" w:type="dxa"/>
            <w:gridSpan w:val="3"/>
            <w:shd w:val="clear" w:color="auto" w:fill="auto"/>
            <w:tcMar>
              <w:left w:w="28" w:type="dxa"/>
              <w:right w:w="28" w:type="dxa"/>
            </w:tcMar>
          </w:tcPr>
          <w:p w14:paraId="670BF070" w14:textId="77777777" w:rsidR="00EB5B12" w:rsidRPr="000546D7" w:rsidRDefault="00EB5B12" w:rsidP="009F297E">
            <w:pPr>
              <w:spacing w:before="40" w:after="40"/>
              <w:rPr>
                <w:noProof/>
                <w:sz w:val="22"/>
              </w:rPr>
            </w:pPr>
            <w:r w:rsidRPr="000546D7">
              <w:rPr>
                <w:noProof/>
                <w:sz w:val="22"/>
              </w:rPr>
              <w:t>pyretroiditorjunta-aineet</w:t>
            </w:r>
          </w:p>
        </w:tc>
        <w:tc>
          <w:tcPr>
            <w:tcW w:w="992" w:type="dxa"/>
            <w:gridSpan w:val="2"/>
            <w:shd w:val="clear" w:color="auto" w:fill="auto"/>
            <w:tcMar>
              <w:left w:w="28" w:type="dxa"/>
              <w:right w:w="28" w:type="dxa"/>
            </w:tcMar>
          </w:tcPr>
          <w:p w14:paraId="5013E45C" w14:textId="77777777" w:rsidR="00EB5B12" w:rsidRPr="000546D7" w:rsidRDefault="00EB5B12" w:rsidP="009F297E">
            <w:pPr>
              <w:spacing w:before="40" w:after="40"/>
              <w:rPr>
                <w:noProof/>
                <w:sz w:val="22"/>
              </w:rPr>
            </w:pPr>
            <w:r w:rsidRPr="000546D7">
              <w:rPr>
                <w:noProof/>
                <w:color w:val="000000"/>
                <w:sz w:val="22"/>
              </w:rPr>
              <w:t>82657-04-3</w:t>
            </w:r>
          </w:p>
        </w:tc>
        <w:tc>
          <w:tcPr>
            <w:tcW w:w="1134" w:type="dxa"/>
          </w:tcPr>
          <w:p w14:paraId="262C77F0" w14:textId="77777777" w:rsidR="00EB5B12" w:rsidRPr="000546D7" w:rsidRDefault="00EB5B12" w:rsidP="009F297E">
            <w:pPr>
              <w:spacing w:before="40" w:after="40"/>
              <w:rPr>
                <w:noProof/>
                <w:sz w:val="22"/>
              </w:rPr>
            </w:pPr>
            <w:r w:rsidRPr="000546D7">
              <w:rPr>
                <w:noProof/>
                <w:sz w:val="22"/>
              </w:rPr>
              <w:t>617-373-6</w:t>
            </w:r>
          </w:p>
        </w:tc>
        <w:tc>
          <w:tcPr>
            <w:tcW w:w="1279" w:type="dxa"/>
            <w:gridSpan w:val="2"/>
            <w:shd w:val="clear" w:color="auto" w:fill="auto"/>
            <w:tcMar>
              <w:left w:w="28" w:type="dxa"/>
              <w:right w:w="28" w:type="dxa"/>
            </w:tcMar>
          </w:tcPr>
          <w:p w14:paraId="1301F5DA" w14:textId="77777777" w:rsidR="00EB5B12" w:rsidRPr="000546D7" w:rsidRDefault="00EB5B12" w:rsidP="009F297E">
            <w:pPr>
              <w:spacing w:before="40" w:after="40"/>
              <w:rPr>
                <w:noProof/>
                <w:sz w:val="22"/>
              </w:rPr>
            </w:pPr>
            <w:r w:rsidRPr="000546D7">
              <w:rPr>
                <w:noProof/>
                <w:color w:val="000000"/>
                <w:sz w:val="22"/>
              </w:rPr>
              <w:t>9,5 × 10</w:t>
            </w:r>
            <w:r w:rsidRPr="000546D7">
              <w:rPr>
                <w:noProof/>
                <w:color w:val="000000"/>
                <w:sz w:val="22"/>
                <w:vertAlign w:val="superscript"/>
              </w:rPr>
              <w:t>-5</w:t>
            </w:r>
          </w:p>
        </w:tc>
        <w:tc>
          <w:tcPr>
            <w:tcW w:w="1279" w:type="dxa"/>
            <w:gridSpan w:val="2"/>
            <w:shd w:val="clear" w:color="auto" w:fill="auto"/>
            <w:tcMar>
              <w:left w:w="28" w:type="dxa"/>
              <w:right w:w="28" w:type="dxa"/>
            </w:tcMar>
          </w:tcPr>
          <w:p w14:paraId="4D41607F" w14:textId="77777777" w:rsidR="00EB5B12" w:rsidRPr="000546D7" w:rsidRDefault="00EB5B12" w:rsidP="009F297E">
            <w:pPr>
              <w:spacing w:before="40" w:after="40"/>
              <w:rPr>
                <w:noProof/>
                <w:sz w:val="22"/>
              </w:rPr>
            </w:pPr>
            <w:r w:rsidRPr="000546D7">
              <w:rPr>
                <w:noProof/>
                <w:color w:val="000000"/>
                <w:sz w:val="22"/>
              </w:rPr>
              <w:t>9,5 × 10</w:t>
            </w:r>
            <w:r w:rsidRPr="000546D7">
              <w:rPr>
                <w:noProof/>
                <w:color w:val="000000"/>
                <w:sz w:val="22"/>
                <w:vertAlign w:val="superscript"/>
              </w:rPr>
              <w:t>-6</w:t>
            </w:r>
          </w:p>
        </w:tc>
        <w:tc>
          <w:tcPr>
            <w:tcW w:w="1278" w:type="dxa"/>
            <w:gridSpan w:val="2"/>
            <w:shd w:val="clear" w:color="auto" w:fill="auto"/>
            <w:tcMar>
              <w:left w:w="28" w:type="dxa"/>
              <w:right w:w="28" w:type="dxa"/>
            </w:tcMar>
          </w:tcPr>
          <w:p w14:paraId="601FB9BB" w14:textId="77777777" w:rsidR="00EB5B12" w:rsidRPr="000546D7" w:rsidRDefault="00EB5B12" w:rsidP="009F297E">
            <w:pPr>
              <w:spacing w:before="40" w:after="40"/>
              <w:rPr>
                <w:noProof/>
                <w:sz w:val="22"/>
              </w:rPr>
            </w:pPr>
            <w:r w:rsidRPr="000546D7">
              <w:rPr>
                <w:noProof/>
                <w:color w:val="000000"/>
                <w:sz w:val="22"/>
              </w:rPr>
              <w:t>0,011</w:t>
            </w:r>
          </w:p>
        </w:tc>
        <w:tc>
          <w:tcPr>
            <w:tcW w:w="1277" w:type="dxa"/>
            <w:gridSpan w:val="2"/>
            <w:shd w:val="clear" w:color="auto" w:fill="auto"/>
            <w:tcMar>
              <w:left w:w="28" w:type="dxa"/>
              <w:right w:w="28" w:type="dxa"/>
            </w:tcMar>
          </w:tcPr>
          <w:p w14:paraId="3C2533B8" w14:textId="77777777" w:rsidR="00EB5B12" w:rsidRPr="000546D7" w:rsidRDefault="00EB5B12" w:rsidP="009F297E">
            <w:pPr>
              <w:spacing w:before="40" w:after="40"/>
              <w:rPr>
                <w:noProof/>
                <w:sz w:val="22"/>
              </w:rPr>
            </w:pPr>
            <w:r w:rsidRPr="000546D7">
              <w:rPr>
                <w:noProof/>
                <w:color w:val="000000"/>
                <w:sz w:val="22"/>
              </w:rPr>
              <w:t>0,001</w:t>
            </w:r>
          </w:p>
        </w:tc>
        <w:tc>
          <w:tcPr>
            <w:tcW w:w="1136" w:type="dxa"/>
            <w:gridSpan w:val="2"/>
            <w:shd w:val="clear" w:color="auto" w:fill="auto"/>
            <w:tcMar>
              <w:left w:w="28" w:type="dxa"/>
              <w:right w:w="28" w:type="dxa"/>
            </w:tcMar>
          </w:tcPr>
          <w:p w14:paraId="7A3DEC30" w14:textId="77777777" w:rsidR="00EB5B12" w:rsidRPr="000546D7" w:rsidRDefault="00EB5B12" w:rsidP="009F297E">
            <w:pPr>
              <w:spacing w:before="40" w:after="40"/>
              <w:rPr>
                <w:noProof/>
                <w:sz w:val="22"/>
              </w:rPr>
            </w:pPr>
          </w:p>
        </w:tc>
        <w:tc>
          <w:tcPr>
            <w:tcW w:w="1262" w:type="dxa"/>
            <w:tcMar>
              <w:left w:w="28" w:type="dxa"/>
              <w:right w:w="28" w:type="dxa"/>
            </w:tcMar>
          </w:tcPr>
          <w:p w14:paraId="349ADF2E"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3470B75C"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6337217B"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70EEB6F1" w14:textId="77777777" w:rsidTr="009F297E">
        <w:trPr>
          <w:gridBefore w:val="1"/>
          <w:wBefore w:w="12" w:type="dxa"/>
          <w:cantSplit/>
          <w:tblHeader/>
          <w:jc w:val="center"/>
        </w:trPr>
        <w:tc>
          <w:tcPr>
            <w:tcW w:w="651" w:type="dxa"/>
            <w:gridSpan w:val="3"/>
            <w:tcMar>
              <w:left w:w="28" w:type="dxa"/>
              <w:right w:w="28" w:type="dxa"/>
            </w:tcMar>
          </w:tcPr>
          <w:p w14:paraId="56438FC7" w14:textId="77777777" w:rsidR="00EB5B12" w:rsidRPr="000546D7" w:rsidRDefault="00EB5B12" w:rsidP="009F297E">
            <w:pPr>
              <w:keepNext/>
              <w:spacing w:before="40" w:after="40"/>
              <w:rPr>
                <w:noProof/>
                <w:sz w:val="22"/>
              </w:rPr>
            </w:pPr>
            <w:r w:rsidRPr="000546D7">
              <w:rPr>
                <w:noProof/>
                <w:sz w:val="22"/>
              </w:rPr>
              <w:t>51)</w:t>
            </w:r>
          </w:p>
        </w:tc>
        <w:tc>
          <w:tcPr>
            <w:tcW w:w="2286" w:type="dxa"/>
            <w:gridSpan w:val="3"/>
            <w:shd w:val="clear" w:color="auto" w:fill="auto"/>
            <w:tcMar>
              <w:left w:w="28" w:type="dxa"/>
              <w:right w:w="28" w:type="dxa"/>
            </w:tcMar>
          </w:tcPr>
          <w:p w14:paraId="78EFA3A0" w14:textId="77777777" w:rsidR="00EB5B12" w:rsidRPr="000546D7" w:rsidRDefault="00EB5B12" w:rsidP="009F297E">
            <w:pPr>
              <w:keepNext/>
              <w:spacing w:before="40" w:after="40"/>
              <w:rPr>
                <w:noProof/>
                <w:sz w:val="22"/>
              </w:rPr>
            </w:pPr>
            <w:r w:rsidRPr="000546D7">
              <w:rPr>
                <w:noProof/>
                <w:color w:val="000000"/>
                <w:sz w:val="22"/>
              </w:rPr>
              <w:t>bisfenoli-A (BPA)</w:t>
            </w:r>
          </w:p>
        </w:tc>
        <w:tc>
          <w:tcPr>
            <w:tcW w:w="1329" w:type="dxa"/>
            <w:gridSpan w:val="3"/>
            <w:shd w:val="clear" w:color="auto" w:fill="auto"/>
            <w:tcMar>
              <w:left w:w="28" w:type="dxa"/>
              <w:right w:w="28" w:type="dxa"/>
            </w:tcMar>
          </w:tcPr>
          <w:p w14:paraId="1C652544" w14:textId="77777777" w:rsidR="00EB5B12" w:rsidRPr="000546D7" w:rsidRDefault="00EB5B12" w:rsidP="009F297E">
            <w:pPr>
              <w:keepNext/>
              <w:spacing w:before="40" w:after="40"/>
              <w:rPr>
                <w:noProof/>
                <w:sz w:val="22"/>
              </w:rPr>
            </w:pPr>
            <w:r w:rsidRPr="000546D7">
              <w:rPr>
                <w:noProof/>
                <w:color w:val="000000"/>
                <w:sz w:val="22"/>
              </w:rPr>
              <w:t>teollisuusaineet</w:t>
            </w:r>
          </w:p>
        </w:tc>
        <w:tc>
          <w:tcPr>
            <w:tcW w:w="992" w:type="dxa"/>
            <w:gridSpan w:val="2"/>
            <w:shd w:val="clear" w:color="auto" w:fill="auto"/>
            <w:tcMar>
              <w:left w:w="28" w:type="dxa"/>
              <w:right w:w="28" w:type="dxa"/>
            </w:tcMar>
          </w:tcPr>
          <w:p w14:paraId="6F536A28" w14:textId="77777777" w:rsidR="00EB5B12" w:rsidRPr="000546D7" w:rsidRDefault="00EB5B12" w:rsidP="009F297E">
            <w:pPr>
              <w:keepNext/>
              <w:spacing w:before="40" w:after="40"/>
              <w:rPr>
                <w:noProof/>
                <w:sz w:val="22"/>
              </w:rPr>
            </w:pPr>
            <w:r w:rsidRPr="000546D7">
              <w:rPr>
                <w:noProof/>
                <w:color w:val="000000"/>
                <w:sz w:val="22"/>
              </w:rPr>
              <w:t>80-05-7</w:t>
            </w:r>
          </w:p>
        </w:tc>
        <w:tc>
          <w:tcPr>
            <w:tcW w:w="1134" w:type="dxa"/>
          </w:tcPr>
          <w:p w14:paraId="6E1C732B" w14:textId="77777777" w:rsidR="00EB5B12" w:rsidRPr="000546D7" w:rsidDel="00E110E0" w:rsidRDefault="00EB5B12" w:rsidP="009F297E">
            <w:pPr>
              <w:keepNext/>
              <w:spacing w:before="40" w:after="40"/>
              <w:rPr>
                <w:noProof/>
                <w:sz w:val="22"/>
              </w:rPr>
            </w:pPr>
            <w:r w:rsidRPr="000546D7">
              <w:rPr>
                <w:noProof/>
                <w:color w:val="000000"/>
                <w:sz w:val="22"/>
              </w:rPr>
              <w:t>201-245-8</w:t>
            </w:r>
          </w:p>
        </w:tc>
        <w:tc>
          <w:tcPr>
            <w:tcW w:w="1279" w:type="dxa"/>
            <w:gridSpan w:val="2"/>
            <w:shd w:val="clear" w:color="auto" w:fill="auto"/>
            <w:tcMar>
              <w:left w:w="28" w:type="dxa"/>
              <w:right w:w="28" w:type="dxa"/>
            </w:tcMar>
          </w:tcPr>
          <w:p w14:paraId="547B3587" w14:textId="77777777" w:rsidR="00EB5B12" w:rsidRPr="000546D7" w:rsidRDefault="00EB5B12" w:rsidP="009F297E">
            <w:pPr>
              <w:keepNext/>
              <w:spacing w:before="40" w:after="40"/>
              <w:rPr>
                <w:noProof/>
                <w:sz w:val="22"/>
              </w:rPr>
            </w:pPr>
            <w:r w:rsidRPr="000546D7">
              <w:rPr>
                <w:noProof/>
                <w:color w:val="000000"/>
                <w:sz w:val="22"/>
              </w:rPr>
              <w:t>3,4 × 10</w:t>
            </w:r>
            <w:r w:rsidRPr="000546D7">
              <w:rPr>
                <w:noProof/>
                <w:color w:val="000000"/>
                <w:sz w:val="22"/>
                <w:vertAlign w:val="superscript"/>
              </w:rPr>
              <w:t>-5</w:t>
            </w:r>
            <w:r w:rsidRPr="000546D7">
              <w:rPr>
                <w:noProof/>
                <w:color w:val="000000"/>
                <w:sz w:val="22"/>
              </w:rPr>
              <w:t xml:space="preserve"> </w:t>
            </w:r>
          </w:p>
        </w:tc>
        <w:tc>
          <w:tcPr>
            <w:tcW w:w="1279" w:type="dxa"/>
            <w:gridSpan w:val="2"/>
            <w:shd w:val="clear" w:color="auto" w:fill="auto"/>
            <w:tcMar>
              <w:left w:w="28" w:type="dxa"/>
              <w:right w:w="28" w:type="dxa"/>
            </w:tcMar>
          </w:tcPr>
          <w:p w14:paraId="15C14E18" w14:textId="77777777" w:rsidR="00EB5B12" w:rsidRPr="000546D7" w:rsidRDefault="00EB5B12" w:rsidP="009F297E">
            <w:pPr>
              <w:keepNext/>
              <w:spacing w:before="40" w:after="40"/>
              <w:rPr>
                <w:noProof/>
                <w:sz w:val="22"/>
              </w:rPr>
            </w:pPr>
            <w:r w:rsidRPr="000546D7">
              <w:rPr>
                <w:noProof/>
                <w:color w:val="000000"/>
                <w:sz w:val="22"/>
              </w:rPr>
              <w:t>3,4 × 10</w:t>
            </w:r>
            <w:r w:rsidRPr="000546D7">
              <w:rPr>
                <w:noProof/>
                <w:color w:val="000000"/>
                <w:sz w:val="22"/>
                <w:vertAlign w:val="superscript"/>
              </w:rPr>
              <w:t>-5</w:t>
            </w:r>
            <w:r w:rsidRPr="000546D7">
              <w:rPr>
                <w:noProof/>
                <w:color w:val="000000"/>
                <w:sz w:val="22"/>
              </w:rPr>
              <w:t xml:space="preserve"> </w:t>
            </w:r>
          </w:p>
        </w:tc>
        <w:tc>
          <w:tcPr>
            <w:tcW w:w="1278" w:type="dxa"/>
            <w:gridSpan w:val="2"/>
            <w:shd w:val="clear" w:color="auto" w:fill="auto"/>
            <w:tcMar>
              <w:left w:w="28" w:type="dxa"/>
              <w:right w:w="28" w:type="dxa"/>
            </w:tcMar>
          </w:tcPr>
          <w:p w14:paraId="33DD9E39" w14:textId="77777777" w:rsidR="00EB5B12" w:rsidRPr="000546D7" w:rsidRDefault="00EB5B12" w:rsidP="009F297E">
            <w:pPr>
              <w:keepNext/>
              <w:spacing w:before="40" w:after="40"/>
              <w:rPr>
                <w:noProof/>
                <w:sz w:val="22"/>
              </w:rPr>
            </w:pPr>
            <w:r w:rsidRPr="000546D7">
              <w:rPr>
                <w:noProof/>
                <w:color w:val="000000"/>
                <w:sz w:val="22"/>
              </w:rPr>
              <w:t>130</w:t>
            </w:r>
          </w:p>
        </w:tc>
        <w:tc>
          <w:tcPr>
            <w:tcW w:w="1277" w:type="dxa"/>
            <w:gridSpan w:val="2"/>
            <w:shd w:val="clear" w:color="auto" w:fill="auto"/>
            <w:tcMar>
              <w:left w:w="28" w:type="dxa"/>
              <w:right w:w="28" w:type="dxa"/>
            </w:tcMar>
          </w:tcPr>
          <w:p w14:paraId="580BD0B0" w14:textId="77777777" w:rsidR="00EB5B12" w:rsidRPr="000546D7" w:rsidRDefault="00EB5B12" w:rsidP="009F297E">
            <w:pPr>
              <w:keepNext/>
              <w:spacing w:before="40" w:after="40"/>
              <w:rPr>
                <w:noProof/>
                <w:sz w:val="22"/>
              </w:rPr>
            </w:pPr>
            <w:r w:rsidRPr="000546D7">
              <w:rPr>
                <w:noProof/>
                <w:color w:val="000000"/>
                <w:sz w:val="22"/>
              </w:rPr>
              <w:t>51</w:t>
            </w:r>
          </w:p>
        </w:tc>
        <w:tc>
          <w:tcPr>
            <w:tcW w:w="1136" w:type="dxa"/>
            <w:gridSpan w:val="2"/>
            <w:shd w:val="clear" w:color="auto" w:fill="auto"/>
            <w:tcMar>
              <w:left w:w="28" w:type="dxa"/>
              <w:right w:w="28" w:type="dxa"/>
            </w:tcMar>
          </w:tcPr>
          <w:p w14:paraId="5851E3ED" w14:textId="77777777" w:rsidR="00EB5B12" w:rsidRPr="000546D7" w:rsidRDefault="00EB5B12" w:rsidP="009F297E">
            <w:pPr>
              <w:keepNext/>
              <w:spacing w:before="40" w:after="40"/>
              <w:rPr>
                <w:noProof/>
                <w:sz w:val="22"/>
              </w:rPr>
            </w:pPr>
            <w:r w:rsidRPr="000546D7">
              <w:rPr>
                <w:noProof/>
                <w:sz w:val="22"/>
              </w:rPr>
              <w:t>0,005</w:t>
            </w:r>
          </w:p>
        </w:tc>
        <w:tc>
          <w:tcPr>
            <w:tcW w:w="1262" w:type="dxa"/>
            <w:tcMar>
              <w:left w:w="28" w:type="dxa"/>
              <w:right w:w="28" w:type="dxa"/>
            </w:tcMar>
          </w:tcPr>
          <w:p w14:paraId="58A1DBD4" w14:textId="77777777" w:rsidR="00EB5B12" w:rsidRPr="000546D7" w:rsidRDefault="00EB5B12" w:rsidP="009F297E">
            <w:pPr>
              <w:keepNext/>
              <w:spacing w:before="40" w:after="40"/>
              <w:rPr>
                <w:noProof/>
                <w:color w:val="000000"/>
                <w:sz w:val="22"/>
              </w:rPr>
            </w:pPr>
            <w:r w:rsidRPr="000546D7">
              <w:rPr>
                <w:noProof/>
                <w:sz w:val="22"/>
              </w:rPr>
              <w:t>X</w:t>
            </w:r>
          </w:p>
        </w:tc>
        <w:tc>
          <w:tcPr>
            <w:tcW w:w="1153" w:type="dxa"/>
            <w:gridSpan w:val="2"/>
            <w:tcMar>
              <w:left w:w="28" w:type="dxa"/>
              <w:right w:w="28" w:type="dxa"/>
            </w:tcMar>
          </w:tcPr>
          <w:p w14:paraId="547B40F6" w14:textId="77777777" w:rsidR="00EB5B12" w:rsidRPr="000546D7" w:rsidRDefault="00EB5B12" w:rsidP="009F297E">
            <w:pPr>
              <w:keepNext/>
              <w:spacing w:before="40" w:after="40"/>
              <w:rPr>
                <w:noProof/>
                <w:color w:val="000000"/>
                <w:sz w:val="22"/>
              </w:rPr>
            </w:pPr>
          </w:p>
        </w:tc>
        <w:tc>
          <w:tcPr>
            <w:tcW w:w="970" w:type="dxa"/>
            <w:tcMar>
              <w:left w:w="28" w:type="dxa"/>
              <w:right w:w="28" w:type="dxa"/>
            </w:tcMar>
          </w:tcPr>
          <w:p w14:paraId="1777FB41" w14:textId="77777777" w:rsidR="00EB5B12" w:rsidRPr="000546D7" w:rsidRDefault="00EB5B12" w:rsidP="009F297E">
            <w:pPr>
              <w:keepNext/>
              <w:spacing w:before="40" w:after="40"/>
              <w:rPr>
                <w:noProof/>
                <w:color w:val="000000"/>
                <w:sz w:val="22"/>
              </w:rPr>
            </w:pPr>
          </w:p>
        </w:tc>
      </w:tr>
      <w:tr w:rsidR="00EB5B12" w:rsidRPr="000546D7" w14:paraId="0310615B" w14:textId="77777777" w:rsidTr="009F297E">
        <w:trPr>
          <w:gridBefore w:val="1"/>
          <w:wBefore w:w="12" w:type="dxa"/>
          <w:cantSplit/>
          <w:tblHeader/>
          <w:jc w:val="center"/>
        </w:trPr>
        <w:tc>
          <w:tcPr>
            <w:tcW w:w="651" w:type="dxa"/>
            <w:gridSpan w:val="3"/>
            <w:tcMar>
              <w:left w:w="28" w:type="dxa"/>
              <w:right w:w="28" w:type="dxa"/>
            </w:tcMar>
          </w:tcPr>
          <w:p w14:paraId="10ED1C96" w14:textId="77777777" w:rsidR="00EB5B12" w:rsidRPr="000546D7" w:rsidRDefault="00EB5B12" w:rsidP="009F297E">
            <w:pPr>
              <w:spacing w:before="40" w:after="40"/>
              <w:rPr>
                <w:noProof/>
                <w:sz w:val="22"/>
              </w:rPr>
            </w:pPr>
            <w:r w:rsidRPr="000546D7">
              <w:rPr>
                <w:noProof/>
                <w:sz w:val="22"/>
              </w:rPr>
              <w:t>52)</w:t>
            </w:r>
          </w:p>
        </w:tc>
        <w:tc>
          <w:tcPr>
            <w:tcW w:w="2286" w:type="dxa"/>
            <w:gridSpan w:val="3"/>
            <w:shd w:val="clear" w:color="auto" w:fill="auto"/>
            <w:tcMar>
              <w:left w:w="28" w:type="dxa"/>
              <w:right w:w="28" w:type="dxa"/>
            </w:tcMar>
          </w:tcPr>
          <w:p w14:paraId="736E62A8" w14:textId="77777777" w:rsidR="00EB5B12" w:rsidRPr="000546D7" w:rsidRDefault="00EB5B12" w:rsidP="009F297E">
            <w:pPr>
              <w:spacing w:before="40" w:after="40"/>
              <w:rPr>
                <w:noProof/>
                <w:sz w:val="22"/>
              </w:rPr>
            </w:pPr>
            <w:r w:rsidRPr="000546D7">
              <w:rPr>
                <w:noProof/>
                <w:color w:val="000000"/>
                <w:sz w:val="22"/>
              </w:rPr>
              <w:t>karbamatsepiini</w:t>
            </w:r>
          </w:p>
        </w:tc>
        <w:tc>
          <w:tcPr>
            <w:tcW w:w="1329" w:type="dxa"/>
            <w:gridSpan w:val="3"/>
            <w:shd w:val="clear" w:color="auto" w:fill="auto"/>
            <w:tcMar>
              <w:left w:w="28" w:type="dxa"/>
              <w:right w:w="28" w:type="dxa"/>
            </w:tcMar>
          </w:tcPr>
          <w:p w14:paraId="6CCBC1C3" w14:textId="77777777" w:rsidR="00EB5B12" w:rsidRPr="000546D7" w:rsidRDefault="00EB5B12" w:rsidP="009F297E">
            <w:pPr>
              <w:spacing w:before="40" w:after="40"/>
              <w:rPr>
                <w:noProof/>
                <w:sz w:val="22"/>
              </w:rPr>
            </w:pPr>
            <w:r w:rsidRPr="000546D7">
              <w:rPr>
                <w:noProof/>
                <w:color w:val="000000"/>
                <w:sz w:val="22"/>
              </w:rPr>
              <w:t>lääkeaineet</w:t>
            </w:r>
          </w:p>
        </w:tc>
        <w:tc>
          <w:tcPr>
            <w:tcW w:w="992" w:type="dxa"/>
            <w:gridSpan w:val="2"/>
            <w:shd w:val="clear" w:color="auto" w:fill="auto"/>
            <w:tcMar>
              <w:left w:w="28" w:type="dxa"/>
              <w:right w:w="28" w:type="dxa"/>
            </w:tcMar>
          </w:tcPr>
          <w:p w14:paraId="5FD5440F" w14:textId="77777777" w:rsidR="00EB5B12" w:rsidRPr="000546D7" w:rsidRDefault="00EB5B12" w:rsidP="009F297E">
            <w:pPr>
              <w:spacing w:before="40" w:after="40"/>
              <w:rPr>
                <w:noProof/>
                <w:sz w:val="22"/>
              </w:rPr>
            </w:pPr>
            <w:r w:rsidRPr="000546D7">
              <w:rPr>
                <w:noProof/>
                <w:color w:val="000000"/>
                <w:sz w:val="22"/>
              </w:rPr>
              <w:t>298-46-4</w:t>
            </w:r>
          </w:p>
        </w:tc>
        <w:tc>
          <w:tcPr>
            <w:tcW w:w="1134" w:type="dxa"/>
          </w:tcPr>
          <w:p w14:paraId="13A0D4C9" w14:textId="77777777" w:rsidR="00EB5B12" w:rsidRPr="000546D7" w:rsidDel="00F376D5" w:rsidRDefault="00EB5B12" w:rsidP="009F297E">
            <w:pPr>
              <w:spacing w:before="40" w:after="40"/>
              <w:rPr>
                <w:noProof/>
                <w:sz w:val="22"/>
              </w:rPr>
            </w:pPr>
            <w:r w:rsidRPr="000546D7">
              <w:rPr>
                <w:noProof/>
                <w:color w:val="000000"/>
                <w:sz w:val="22"/>
              </w:rPr>
              <w:t>206-062-7</w:t>
            </w:r>
          </w:p>
        </w:tc>
        <w:tc>
          <w:tcPr>
            <w:tcW w:w="1279" w:type="dxa"/>
            <w:gridSpan w:val="2"/>
            <w:shd w:val="clear" w:color="auto" w:fill="auto"/>
            <w:tcMar>
              <w:left w:w="28" w:type="dxa"/>
              <w:right w:w="28" w:type="dxa"/>
            </w:tcMar>
          </w:tcPr>
          <w:p w14:paraId="1C0FD4A0" w14:textId="77777777" w:rsidR="00EB5B12" w:rsidRPr="000546D7" w:rsidRDefault="00EB5B12" w:rsidP="009F297E">
            <w:pPr>
              <w:spacing w:before="40" w:after="40"/>
              <w:rPr>
                <w:noProof/>
                <w:sz w:val="22"/>
              </w:rPr>
            </w:pPr>
            <w:r w:rsidRPr="000546D7">
              <w:rPr>
                <w:noProof/>
                <w:color w:val="000000"/>
                <w:sz w:val="22"/>
              </w:rPr>
              <w:t>2,5</w:t>
            </w:r>
          </w:p>
        </w:tc>
        <w:tc>
          <w:tcPr>
            <w:tcW w:w="1279" w:type="dxa"/>
            <w:gridSpan w:val="2"/>
            <w:shd w:val="clear" w:color="auto" w:fill="auto"/>
            <w:tcMar>
              <w:left w:w="28" w:type="dxa"/>
              <w:right w:w="28" w:type="dxa"/>
            </w:tcMar>
          </w:tcPr>
          <w:p w14:paraId="265CBB0B" w14:textId="77777777" w:rsidR="00EB5B12" w:rsidRPr="000546D7" w:rsidRDefault="00EB5B12" w:rsidP="009F297E">
            <w:pPr>
              <w:spacing w:before="40" w:after="40"/>
              <w:rPr>
                <w:noProof/>
                <w:sz w:val="22"/>
              </w:rPr>
            </w:pPr>
            <w:r w:rsidRPr="000546D7">
              <w:rPr>
                <w:noProof/>
                <w:color w:val="000000"/>
                <w:sz w:val="22"/>
              </w:rPr>
              <w:t>0,25</w:t>
            </w:r>
          </w:p>
        </w:tc>
        <w:tc>
          <w:tcPr>
            <w:tcW w:w="1278" w:type="dxa"/>
            <w:gridSpan w:val="2"/>
            <w:shd w:val="clear" w:color="auto" w:fill="auto"/>
            <w:tcMar>
              <w:left w:w="28" w:type="dxa"/>
              <w:right w:w="28" w:type="dxa"/>
            </w:tcMar>
          </w:tcPr>
          <w:p w14:paraId="4E806252" w14:textId="77777777" w:rsidR="00EB5B12" w:rsidRPr="000546D7" w:rsidRDefault="00EB5B12" w:rsidP="009F297E">
            <w:pPr>
              <w:spacing w:before="40" w:after="40"/>
              <w:rPr>
                <w:noProof/>
                <w:sz w:val="22"/>
              </w:rPr>
            </w:pPr>
            <w:r w:rsidRPr="000546D7">
              <w:rPr>
                <w:noProof/>
                <w:color w:val="000000"/>
                <w:sz w:val="22"/>
              </w:rPr>
              <w:t>1,6 × 10</w:t>
            </w:r>
            <w:r w:rsidRPr="000546D7">
              <w:rPr>
                <w:noProof/>
                <w:color w:val="000000"/>
                <w:sz w:val="22"/>
                <w:vertAlign w:val="superscript"/>
              </w:rPr>
              <w:t>3</w:t>
            </w:r>
          </w:p>
        </w:tc>
        <w:tc>
          <w:tcPr>
            <w:tcW w:w="1277" w:type="dxa"/>
            <w:gridSpan w:val="2"/>
            <w:shd w:val="clear" w:color="auto" w:fill="auto"/>
            <w:tcMar>
              <w:left w:w="28" w:type="dxa"/>
              <w:right w:w="28" w:type="dxa"/>
            </w:tcMar>
          </w:tcPr>
          <w:p w14:paraId="2E48CF03" w14:textId="77777777" w:rsidR="00EB5B12" w:rsidRPr="000546D7" w:rsidRDefault="00EB5B12" w:rsidP="009F297E">
            <w:pPr>
              <w:spacing w:before="40" w:after="40"/>
              <w:rPr>
                <w:noProof/>
                <w:sz w:val="22"/>
              </w:rPr>
            </w:pPr>
            <w:r w:rsidRPr="000546D7">
              <w:rPr>
                <w:noProof/>
                <w:color w:val="000000"/>
                <w:sz w:val="22"/>
              </w:rPr>
              <w:t>160</w:t>
            </w:r>
          </w:p>
        </w:tc>
        <w:tc>
          <w:tcPr>
            <w:tcW w:w="1136" w:type="dxa"/>
            <w:gridSpan w:val="2"/>
            <w:shd w:val="clear" w:color="auto" w:fill="auto"/>
            <w:tcMar>
              <w:left w:w="28" w:type="dxa"/>
              <w:right w:w="28" w:type="dxa"/>
            </w:tcMar>
          </w:tcPr>
          <w:p w14:paraId="3A3A7D28" w14:textId="77777777" w:rsidR="00EB5B12" w:rsidRPr="000546D7" w:rsidRDefault="00EB5B12" w:rsidP="009F297E">
            <w:pPr>
              <w:spacing w:before="40" w:after="40"/>
              <w:rPr>
                <w:noProof/>
                <w:sz w:val="22"/>
              </w:rPr>
            </w:pPr>
          </w:p>
        </w:tc>
        <w:tc>
          <w:tcPr>
            <w:tcW w:w="1262" w:type="dxa"/>
            <w:tcMar>
              <w:left w:w="28" w:type="dxa"/>
              <w:right w:w="28" w:type="dxa"/>
            </w:tcMar>
          </w:tcPr>
          <w:p w14:paraId="70E043EA"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669A66C9"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4C6613BF" w14:textId="77777777" w:rsidR="00EB5B12" w:rsidRPr="000546D7" w:rsidRDefault="00EB5B12" w:rsidP="009F297E">
            <w:pPr>
              <w:spacing w:before="40" w:after="40"/>
              <w:rPr>
                <w:noProof/>
                <w:color w:val="000000"/>
                <w:sz w:val="22"/>
              </w:rPr>
            </w:pPr>
          </w:p>
        </w:tc>
      </w:tr>
      <w:tr w:rsidR="00EB5B12" w:rsidRPr="000546D7" w14:paraId="428272D8" w14:textId="77777777" w:rsidTr="009F297E">
        <w:trPr>
          <w:gridBefore w:val="1"/>
          <w:wBefore w:w="12" w:type="dxa"/>
          <w:cantSplit/>
          <w:tblHeader/>
          <w:jc w:val="center"/>
        </w:trPr>
        <w:tc>
          <w:tcPr>
            <w:tcW w:w="651" w:type="dxa"/>
            <w:gridSpan w:val="3"/>
            <w:tcMar>
              <w:left w:w="28" w:type="dxa"/>
              <w:right w:w="28" w:type="dxa"/>
            </w:tcMar>
          </w:tcPr>
          <w:p w14:paraId="267380CE" w14:textId="77777777" w:rsidR="00EB5B12" w:rsidRPr="000546D7" w:rsidRDefault="00EB5B12" w:rsidP="009F297E">
            <w:pPr>
              <w:spacing w:before="40" w:after="40"/>
              <w:rPr>
                <w:noProof/>
                <w:sz w:val="22"/>
              </w:rPr>
            </w:pPr>
            <w:r w:rsidRPr="000546D7">
              <w:rPr>
                <w:noProof/>
                <w:sz w:val="22"/>
              </w:rPr>
              <w:t>53)</w:t>
            </w:r>
          </w:p>
        </w:tc>
        <w:tc>
          <w:tcPr>
            <w:tcW w:w="2286" w:type="dxa"/>
            <w:gridSpan w:val="3"/>
            <w:shd w:val="clear" w:color="auto" w:fill="auto"/>
            <w:tcMar>
              <w:left w:w="28" w:type="dxa"/>
              <w:right w:w="28" w:type="dxa"/>
            </w:tcMar>
          </w:tcPr>
          <w:p w14:paraId="382120C7" w14:textId="77777777" w:rsidR="00EB5B12" w:rsidRPr="000546D7" w:rsidRDefault="00EB5B12" w:rsidP="009F297E">
            <w:pPr>
              <w:spacing w:before="40" w:after="40"/>
              <w:rPr>
                <w:noProof/>
                <w:sz w:val="22"/>
              </w:rPr>
            </w:pPr>
            <w:r w:rsidRPr="000546D7">
              <w:rPr>
                <w:noProof/>
                <w:color w:val="000000"/>
                <w:sz w:val="22"/>
              </w:rPr>
              <w:t>klaritromysiini</w:t>
            </w:r>
          </w:p>
        </w:tc>
        <w:tc>
          <w:tcPr>
            <w:tcW w:w="1329" w:type="dxa"/>
            <w:gridSpan w:val="3"/>
            <w:shd w:val="clear" w:color="auto" w:fill="auto"/>
            <w:tcMar>
              <w:left w:w="28" w:type="dxa"/>
              <w:right w:w="28" w:type="dxa"/>
            </w:tcMar>
          </w:tcPr>
          <w:p w14:paraId="69F336C6" w14:textId="77777777" w:rsidR="00EB5B12" w:rsidRPr="000546D7" w:rsidRDefault="00EB5B12" w:rsidP="009F297E">
            <w:pPr>
              <w:spacing w:before="40" w:after="40"/>
              <w:rPr>
                <w:noProof/>
                <w:sz w:val="22"/>
              </w:rPr>
            </w:pPr>
            <w:r w:rsidRPr="000546D7">
              <w:rPr>
                <w:noProof/>
                <w:color w:val="000000"/>
                <w:sz w:val="22"/>
              </w:rPr>
              <w:t>lääkeaineet (makrolidi-antibiootit)</w:t>
            </w:r>
          </w:p>
        </w:tc>
        <w:tc>
          <w:tcPr>
            <w:tcW w:w="992" w:type="dxa"/>
            <w:gridSpan w:val="2"/>
            <w:shd w:val="clear" w:color="auto" w:fill="auto"/>
            <w:tcMar>
              <w:left w:w="28" w:type="dxa"/>
              <w:right w:w="28" w:type="dxa"/>
            </w:tcMar>
          </w:tcPr>
          <w:p w14:paraId="32894AE2" w14:textId="77777777" w:rsidR="00EB5B12" w:rsidRPr="000546D7" w:rsidRDefault="00EB5B12" w:rsidP="009F297E">
            <w:pPr>
              <w:spacing w:before="40" w:after="40"/>
              <w:rPr>
                <w:noProof/>
                <w:sz w:val="22"/>
              </w:rPr>
            </w:pPr>
            <w:r w:rsidRPr="000546D7">
              <w:rPr>
                <w:noProof/>
                <w:color w:val="000000"/>
                <w:sz w:val="22"/>
              </w:rPr>
              <w:t>81103-11-9</w:t>
            </w:r>
          </w:p>
        </w:tc>
        <w:tc>
          <w:tcPr>
            <w:tcW w:w="1134" w:type="dxa"/>
          </w:tcPr>
          <w:p w14:paraId="580A8ABB" w14:textId="77777777" w:rsidR="00EB5B12" w:rsidRPr="000546D7" w:rsidRDefault="00EB5B12" w:rsidP="009F297E">
            <w:pPr>
              <w:spacing w:before="40" w:after="40"/>
              <w:rPr>
                <w:noProof/>
                <w:sz w:val="22"/>
              </w:rPr>
            </w:pPr>
            <w:r w:rsidRPr="000546D7">
              <w:rPr>
                <w:noProof/>
                <w:sz w:val="22"/>
              </w:rPr>
              <w:t>658-034-2</w:t>
            </w:r>
          </w:p>
        </w:tc>
        <w:tc>
          <w:tcPr>
            <w:tcW w:w="1279" w:type="dxa"/>
            <w:gridSpan w:val="2"/>
            <w:shd w:val="clear" w:color="auto" w:fill="auto"/>
            <w:tcMar>
              <w:left w:w="28" w:type="dxa"/>
              <w:right w:w="28" w:type="dxa"/>
            </w:tcMar>
          </w:tcPr>
          <w:p w14:paraId="2778FE7A" w14:textId="77777777" w:rsidR="00EB5B12" w:rsidRPr="000546D7" w:rsidRDefault="00EB5B12" w:rsidP="009F297E">
            <w:pPr>
              <w:spacing w:before="40" w:after="40"/>
              <w:rPr>
                <w:noProof/>
                <w:sz w:val="22"/>
              </w:rPr>
            </w:pPr>
            <w:r w:rsidRPr="000546D7">
              <w:rPr>
                <w:noProof/>
                <w:color w:val="000000"/>
                <w:sz w:val="22"/>
              </w:rPr>
              <w:t>0,13</w:t>
            </w:r>
          </w:p>
        </w:tc>
        <w:tc>
          <w:tcPr>
            <w:tcW w:w="1279" w:type="dxa"/>
            <w:gridSpan w:val="2"/>
            <w:shd w:val="clear" w:color="auto" w:fill="auto"/>
            <w:tcMar>
              <w:left w:w="28" w:type="dxa"/>
              <w:right w:w="28" w:type="dxa"/>
            </w:tcMar>
          </w:tcPr>
          <w:p w14:paraId="67C7604A" w14:textId="77777777" w:rsidR="00EB5B12" w:rsidRPr="000546D7" w:rsidRDefault="00EB5B12" w:rsidP="009F297E">
            <w:pPr>
              <w:spacing w:before="40" w:after="40"/>
              <w:rPr>
                <w:noProof/>
                <w:sz w:val="22"/>
              </w:rPr>
            </w:pPr>
            <w:r w:rsidRPr="000546D7">
              <w:rPr>
                <w:noProof/>
                <w:color w:val="000000"/>
                <w:sz w:val="22"/>
              </w:rPr>
              <w:t>0,013</w:t>
            </w:r>
          </w:p>
        </w:tc>
        <w:tc>
          <w:tcPr>
            <w:tcW w:w="1278" w:type="dxa"/>
            <w:gridSpan w:val="2"/>
            <w:shd w:val="clear" w:color="auto" w:fill="auto"/>
            <w:tcMar>
              <w:left w:w="28" w:type="dxa"/>
              <w:right w:w="28" w:type="dxa"/>
            </w:tcMar>
          </w:tcPr>
          <w:p w14:paraId="66C5EC25" w14:textId="77777777" w:rsidR="00EB5B12" w:rsidRPr="000546D7" w:rsidRDefault="00EB5B12" w:rsidP="009F297E">
            <w:pPr>
              <w:spacing w:before="40" w:after="40"/>
              <w:rPr>
                <w:noProof/>
                <w:sz w:val="22"/>
              </w:rPr>
            </w:pPr>
            <w:r w:rsidRPr="000546D7">
              <w:rPr>
                <w:noProof/>
                <w:color w:val="000000"/>
                <w:sz w:val="22"/>
              </w:rPr>
              <w:t>0,13</w:t>
            </w:r>
          </w:p>
        </w:tc>
        <w:tc>
          <w:tcPr>
            <w:tcW w:w="1277" w:type="dxa"/>
            <w:gridSpan w:val="2"/>
            <w:shd w:val="clear" w:color="auto" w:fill="auto"/>
            <w:tcMar>
              <w:left w:w="28" w:type="dxa"/>
              <w:right w:w="28" w:type="dxa"/>
            </w:tcMar>
          </w:tcPr>
          <w:p w14:paraId="52012B8B" w14:textId="77777777" w:rsidR="00EB5B12" w:rsidRPr="000546D7" w:rsidRDefault="00EB5B12" w:rsidP="009F297E">
            <w:pPr>
              <w:spacing w:before="40" w:after="40"/>
              <w:rPr>
                <w:noProof/>
                <w:sz w:val="22"/>
              </w:rPr>
            </w:pPr>
            <w:r w:rsidRPr="000546D7">
              <w:rPr>
                <w:noProof/>
                <w:color w:val="000000"/>
                <w:sz w:val="22"/>
              </w:rPr>
              <w:t>0,013</w:t>
            </w:r>
          </w:p>
        </w:tc>
        <w:tc>
          <w:tcPr>
            <w:tcW w:w="1136" w:type="dxa"/>
            <w:gridSpan w:val="2"/>
            <w:shd w:val="clear" w:color="auto" w:fill="auto"/>
            <w:tcMar>
              <w:left w:w="28" w:type="dxa"/>
              <w:right w:w="28" w:type="dxa"/>
            </w:tcMar>
          </w:tcPr>
          <w:p w14:paraId="11F0671D" w14:textId="77777777" w:rsidR="00EB5B12" w:rsidRPr="000546D7" w:rsidRDefault="00EB5B12" w:rsidP="009F297E">
            <w:pPr>
              <w:spacing w:before="40" w:after="40"/>
              <w:rPr>
                <w:noProof/>
                <w:sz w:val="22"/>
              </w:rPr>
            </w:pPr>
          </w:p>
        </w:tc>
        <w:tc>
          <w:tcPr>
            <w:tcW w:w="1262" w:type="dxa"/>
            <w:tcMar>
              <w:left w:w="28" w:type="dxa"/>
              <w:right w:w="28" w:type="dxa"/>
            </w:tcMar>
          </w:tcPr>
          <w:p w14:paraId="4EB0816D"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64620DC9"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20B7B409"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453FF9BE" w14:textId="77777777" w:rsidTr="009F297E">
        <w:trPr>
          <w:gridBefore w:val="1"/>
          <w:wBefore w:w="12" w:type="dxa"/>
          <w:cantSplit/>
          <w:tblHeader/>
          <w:jc w:val="center"/>
        </w:trPr>
        <w:tc>
          <w:tcPr>
            <w:tcW w:w="651" w:type="dxa"/>
            <w:gridSpan w:val="3"/>
            <w:tcMar>
              <w:left w:w="28" w:type="dxa"/>
              <w:right w:w="28" w:type="dxa"/>
            </w:tcMar>
          </w:tcPr>
          <w:p w14:paraId="217C9D71" w14:textId="77777777" w:rsidR="00EB5B12" w:rsidRPr="000546D7" w:rsidRDefault="00EB5B12" w:rsidP="009F297E">
            <w:pPr>
              <w:spacing w:before="40" w:after="40"/>
              <w:rPr>
                <w:noProof/>
                <w:sz w:val="22"/>
              </w:rPr>
            </w:pPr>
            <w:r w:rsidRPr="000546D7">
              <w:rPr>
                <w:noProof/>
                <w:sz w:val="22"/>
              </w:rPr>
              <w:lastRenderedPageBreak/>
              <w:t>54)</w:t>
            </w:r>
          </w:p>
        </w:tc>
        <w:tc>
          <w:tcPr>
            <w:tcW w:w="2286" w:type="dxa"/>
            <w:gridSpan w:val="3"/>
            <w:shd w:val="clear" w:color="auto" w:fill="auto"/>
            <w:tcMar>
              <w:left w:w="28" w:type="dxa"/>
              <w:right w:w="28" w:type="dxa"/>
            </w:tcMar>
          </w:tcPr>
          <w:p w14:paraId="44B0AAC7" w14:textId="77777777" w:rsidR="00EB5B12" w:rsidRPr="000546D7" w:rsidRDefault="00EB5B12" w:rsidP="009F297E">
            <w:pPr>
              <w:spacing w:before="40" w:after="40"/>
              <w:rPr>
                <w:noProof/>
                <w:sz w:val="22"/>
              </w:rPr>
            </w:pPr>
            <w:r w:rsidRPr="000546D7">
              <w:rPr>
                <w:noProof/>
                <w:color w:val="000000"/>
                <w:sz w:val="22"/>
              </w:rPr>
              <w:t>klotianidiini</w:t>
            </w:r>
          </w:p>
        </w:tc>
        <w:tc>
          <w:tcPr>
            <w:tcW w:w="1329" w:type="dxa"/>
            <w:gridSpan w:val="3"/>
            <w:shd w:val="clear" w:color="auto" w:fill="auto"/>
            <w:tcMar>
              <w:left w:w="28" w:type="dxa"/>
              <w:right w:w="28" w:type="dxa"/>
            </w:tcMar>
          </w:tcPr>
          <w:p w14:paraId="48946D02" w14:textId="77777777" w:rsidR="00EB5B12" w:rsidRPr="000546D7" w:rsidRDefault="00EB5B12" w:rsidP="009F297E">
            <w:pPr>
              <w:spacing w:before="40" w:after="40"/>
              <w:rPr>
                <w:noProof/>
                <w:sz w:val="22"/>
              </w:rPr>
            </w:pPr>
            <w:r w:rsidRPr="000546D7">
              <w:rPr>
                <w:noProof/>
                <w:color w:val="000000"/>
                <w:sz w:val="22"/>
              </w:rPr>
              <w:t>neonikotinoidia</w:t>
            </w:r>
            <w:r w:rsidRPr="000546D7">
              <w:rPr>
                <w:noProof/>
                <w:sz w:val="22"/>
              </w:rPr>
              <w:t xml:space="preserve"> sisältävät torjunta-aineet</w:t>
            </w:r>
          </w:p>
        </w:tc>
        <w:tc>
          <w:tcPr>
            <w:tcW w:w="992" w:type="dxa"/>
            <w:gridSpan w:val="2"/>
            <w:shd w:val="clear" w:color="auto" w:fill="auto"/>
            <w:tcMar>
              <w:left w:w="28" w:type="dxa"/>
              <w:right w:w="28" w:type="dxa"/>
            </w:tcMar>
          </w:tcPr>
          <w:p w14:paraId="0126C1F8" w14:textId="77777777" w:rsidR="00EB5B12" w:rsidRPr="000546D7" w:rsidRDefault="00EB5B12" w:rsidP="009F297E">
            <w:pPr>
              <w:spacing w:before="40" w:after="40"/>
              <w:rPr>
                <w:noProof/>
                <w:sz w:val="22"/>
              </w:rPr>
            </w:pPr>
            <w:r w:rsidRPr="000546D7">
              <w:rPr>
                <w:noProof/>
                <w:color w:val="000000"/>
                <w:sz w:val="22"/>
              </w:rPr>
              <w:t>210880-92-5</w:t>
            </w:r>
          </w:p>
        </w:tc>
        <w:tc>
          <w:tcPr>
            <w:tcW w:w="1134" w:type="dxa"/>
          </w:tcPr>
          <w:p w14:paraId="46EBEB36" w14:textId="77777777" w:rsidR="00EB5B12" w:rsidRPr="000546D7" w:rsidRDefault="00EB5B12" w:rsidP="009F297E">
            <w:pPr>
              <w:spacing w:before="40" w:after="40"/>
              <w:rPr>
                <w:noProof/>
                <w:sz w:val="22"/>
              </w:rPr>
            </w:pPr>
            <w:r w:rsidRPr="000546D7">
              <w:rPr>
                <w:noProof/>
                <w:color w:val="000000"/>
                <w:sz w:val="22"/>
              </w:rPr>
              <w:t>433-460-1</w:t>
            </w:r>
          </w:p>
        </w:tc>
        <w:tc>
          <w:tcPr>
            <w:tcW w:w="1279" w:type="dxa"/>
            <w:gridSpan w:val="2"/>
            <w:shd w:val="clear" w:color="auto" w:fill="auto"/>
            <w:tcMar>
              <w:left w:w="28" w:type="dxa"/>
              <w:right w:w="28" w:type="dxa"/>
            </w:tcMar>
          </w:tcPr>
          <w:p w14:paraId="63AB3F39" w14:textId="77777777" w:rsidR="00EB5B12" w:rsidRPr="000546D7" w:rsidRDefault="00EB5B12" w:rsidP="009F297E">
            <w:pPr>
              <w:spacing w:before="40" w:after="40"/>
              <w:rPr>
                <w:noProof/>
                <w:sz w:val="22"/>
              </w:rPr>
            </w:pPr>
            <w:r w:rsidRPr="000546D7">
              <w:rPr>
                <w:noProof/>
                <w:color w:val="000000"/>
                <w:sz w:val="22"/>
              </w:rPr>
              <w:t>0,01</w:t>
            </w:r>
          </w:p>
        </w:tc>
        <w:tc>
          <w:tcPr>
            <w:tcW w:w="1279" w:type="dxa"/>
            <w:gridSpan w:val="2"/>
            <w:shd w:val="clear" w:color="auto" w:fill="auto"/>
            <w:tcMar>
              <w:left w:w="28" w:type="dxa"/>
              <w:right w:w="28" w:type="dxa"/>
            </w:tcMar>
          </w:tcPr>
          <w:p w14:paraId="3BA55363" w14:textId="77777777" w:rsidR="00EB5B12" w:rsidRPr="000546D7" w:rsidRDefault="00EB5B12" w:rsidP="009F297E">
            <w:pPr>
              <w:spacing w:before="40" w:after="40"/>
              <w:rPr>
                <w:noProof/>
                <w:sz w:val="22"/>
              </w:rPr>
            </w:pPr>
            <w:r w:rsidRPr="000546D7">
              <w:rPr>
                <w:noProof/>
                <w:color w:val="000000"/>
                <w:sz w:val="22"/>
              </w:rPr>
              <w:t>0,001</w:t>
            </w:r>
          </w:p>
        </w:tc>
        <w:tc>
          <w:tcPr>
            <w:tcW w:w="1278" w:type="dxa"/>
            <w:gridSpan w:val="2"/>
            <w:shd w:val="clear" w:color="auto" w:fill="auto"/>
            <w:tcMar>
              <w:left w:w="28" w:type="dxa"/>
              <w:right w:w="28" w:type="dxa"/>
            </w:tcMar>
          </w:tcPr>
          <w:p w14:paraId="507CC319" w14:textId="77777777" w:rsidR="00EB5B12" w:rsidRPr="000546D7" w:rsidRDefault="00EB5B12" w:rsidP="009F297E">
            <w:pPr>
              <w:spacing w:before="40" w:after="40"/>
              <w:rPr>
                <w:noProof/>
                <w:sz w:val="22"/>
              </w:rPr>
            </w:pPr>
            <w:r w:rsidRPr="000546D7">
              <w:rPr>
                <w:noProof/>
                <w:color w:val="000000"/>
                <w:sz w:val="22"/>
              </w:rPr>
              <w:t>0,34</w:t>
            </w:r>
          </w:p>
        </w:tc>
        <w:tc>
          <w:tcPr>
            <w:tcW w:w="1277" w:type="dxa"/>
            <w:gridSpan w:val="2"/>
            <w:shd w:val="clear" w:color="auto" w:fill="auto"/>
            <w:tcMar>
              <w:left w:w="28" w:type="dxa"/>
              <w:right w:w="28" w:type="dxa"/>
            </w:tcMar>
          </w:tcPr>
          <w:p w14:paraId="5D557085" w14:textId="77777777" w:rsidR="00EB5B12" w:rsidRPr="000546D7" w:rsidRDefault="00EB5B12" w:rsidP="009F297E">
            <w:pPr>
              <w:spacing w:before="40" w:after="40"/>
              <w:rPr>
                <w:noProof/>
                <w:sz w:val="22"/>
              </w:rPr>
            </w:pPr>
            <w:r w:rsidRPr="000546D7">
              <w:rPr>
                <w:noProof/>
                <w:color w:val="000000"/>
                <w:sz w:val="22"/>
              </w:rPr>
              <w:t>0,034</w:t>
            </w:r>
          </w:p>
        </w:tc>
        <w:tc>
          <w:tcPr>
            <w:tcW w:w="1136" w:type="dxa"/>
            <w:gridSpan w:val="2"/>
            <w:shd w:val="clear" w:color="auto" w:fill="auto"/>
            <w:tcMar>
              <w:left w:w="28" w:type="dxa"/>
              <w:right w:w="28" w:type="dxa"/>
            </w:tcMar>
          </w:tcPr>
          <w:p w14:paraId="31CA815F" w14:textId="77777777" w:rsidR="00EB5B12" w:rsidRPr="000546D7" w:rsidRDefault="00EB5B12" w:rsidP="009F297E">
            <w:pPr>
              <w:spacing w:before="40" w:after="40"/>
              <w:rPr>
                <w:noProof/>
                <w:sz w:val="22"/>
              </w:rPr>
            </w:pPr>
          </w:p>
        </w:tc>
        <w:tc>
          <w:tcPr>
            <w:tcW w:w="1262" w:type="dxa"/>
            <w:tcMar>
              <w:left w:w="28" w:type="dxa"/>
              <w:right w:w="28" w:type="dxa"/>
            </w:tcMar>
          </w:tcPr>
          <w:p w14:paraId="40D1F84C"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522F4CD5"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7BA35D51" w14:textId="77777777" w:rsidR="00EB5B12" w:rsidRPr="000546D7" w:rsidRDefault="00EB5B12" w:rsidP="009F297E">
            <w:pPr>
              <w:spacing w:before="40" w:after="40"/>
              <w:rPr>
                <w:noProof/>
                <w:color w:val="000000"/>
                <w:sz w:val="22"/>
              </w:rPr>
            </w:pPr>
          </w:p>
        </w:tc>
      </w:tr>
      <w:tr w:rsidR="00EB5B12" w:rsidRPr="000546D7" w14:paraId="6CACC170" w14:textId="77777777" w:rsidTr="009F297E">
        <w:trPr>
          <w:gridBefore w:val="1"/>
          <w:wBefore w:w="12" w:type="dxa"/>
          <w:cantSplit/>
          <w:tblHeader/>
          <w:jc w:val="center"/>
        </w:trPr>
        <w:tc>
          <w:tcPr>
            <w:tcW w:w="651" w:type="dxa"/>
            <w:gridSpan w:val="3"/>
            <w:tcMar>
              <w:left w:w="28" w:type="dxa"/>
              <w:right w:w="28" w:type="dxa"/>
            </w:tcMar>
          </w:tcPr>
          <w:p w14:paraId="425CB7AE" w14:textId="77777777" w:rsidR="00EB5B12" w:rsidRPr="000546D7" w:rsidRDefault="00EB5B12" w:rsidP="009F297E">
            <w:pPr>
              <w:spacing w:before="40" w:after="40"/>
              <w:rPr>
                <w:noProof/>
                <w:sz w:val="22"/>
              </w:rPr>
            </w:pPr>
            <w:r w:rsidRPr="000546D7">
              <w:rPr>
                <w:noProof/>
                <w:sz w:val="22"/>
              </w:rPr>
              <w:t>55)</w:t>
            </w:r>
          </w:p>
        </w:tc>
        <w:tc>
          <w:tcPr>
            <w:tcW w:w="2286" w:type="dxa"/>
            <w:gridSpan w:val="3"/>
            <w:shd w:val="clear" w:color="auto" w:fill="auto"/>
            <w:tcMar>
              <w:left w:w="28" w:type="dxa"/>
              <w:right w:w="28" w:type="dxa"/>
            </w:tcMar>
          </w:tcPr>
          <w:p w14:paraId="79FF56E3" w14:textId="77777777" w:rsidR="00EB5B12" w:rsidRPr="000546D7" w:rsidRDefault="00EB5B12" w:rsidP="009F297E">
            <w:pPr>
              <w:spacing w:before="40" w:after="40"/>
              <w:rPr>
                <w:noProof/>
                <w:sz w:val="22"/>
              </w:rPr>
            </w:pPr>
            <w:r w:rsidRPr="000546D7">
              <w:rPr>
                <w:noProof/>
                <w:color w:val="000000"/>
                <w:sz w:val="22"/>
              </w:rPr>
              <w:t>deltametriini</w:t>
            </w:r>
          </w:p>
        </w:tc>
        <w:tc>
          <w:tcPr>
            <w:tcW w:w="1329" w:type="dxa"/>
            <w:gridSpan w:val="3"/>
            <w:shd w:val="clear" w:color="auto" w:fill="auto"/>
            <w:tcMar>
              <w:left w:w="28" w:type="dxa"/>
              <w:right w:w="28" w:type="dxa"/>
            </w:tcMar>
          </w:tcPr>
          <w:p w14:paraId="53B54A02" w14:textId="77777777" w:rsidR="00EB5B12" w:rsidRPr="000546D7" w:rsidRDefault="00EB5B12" w:rsidP="009F297E">
            <w:pPr>
              <w:spacing w:before="40" w:after="40"/>
              <w:rPr>
                <w:noProof/>
                <w:sz w:val="22"/>
              </w:rPr>
            </w:pPr>
            <w:r w:rsidRPr="000546D7">
              <w:rPr>
                <w:noProof/>
                <w:sz w:val="22"/>
              </w:rPr>
              <w:t>pyretroiditorjunta-aineet</w:t>
            </w:r>
          </w:p>
        </w:tc>
        <w:tc>
          <w:tcPr>
            <w:tcW w:w="992" w:type="dxa"/>
            <w:gridSpan w:val="2"/>
            <w:shd w:val="clear" w:color="auto" w:fill="auto"/>
            <w:tcMar>
              <w:left w:w="28" w:type="dxa"/>
              <w:right w:w="28" w:type="dxa"/>
            </w:tcMar>
          </w:tcPr>
          <w:p w14:paraId="6CE51F31" w14:textId="77777777" w:rsidR="00EB5B12" w:rsidRPr="000546D7" w:rsidRDefault="00EB5B12" w:rsidP="009F297E">
            <w:pPr>
              <w:spacing w:before="40" w:after="40"/>
              <w:rPr>
                <w:noProof/>
                <w:sz w:val="22"/>
              </w:rPr>
            </w:pPr>
            <w:r w:rsidRPr="000546D7">
              <w:rPr>
                <w:noProof/>
                <w:color w:val="000000"/>
                <w:sz w:val="22"/>
              </w:rPr>
              <w:t>52918-63-5</w:t>
            </w:r>
          </w:p>
        </w:tc>
        <w:tc>
          <w:tcPr>
            <w:tcW w:w="1134" w:type="dxa"/>
          </w:tcPr>
          <w:p w14:paraId="2CEA8D4B" w14:textId="77777777" w:rsidR="00EB5B12" w:rsidRPr="000546D7" w:rsidRDefault="00EB5B12" w:rsidP="009F297E">
            <w:pPr>
              <w:spacing w:before="40" w:after="40"/>
              <w:rPr>
                <w:noProof/>
                <w:sz w:val="22"/>
              </w:rPr>
            </w:pPr>
            <w:r w:rsidRPr="000546D7">
              <w:rPr>
                <w:noProof/>
                <w:color w:val="000000"/>
                <w:sz w:val="22"/>
              </w:rPr>
              <w:t>258-256-6</w:t>
            </w:r>
          </w:p>
        </w:tc>
        <w:tc>
          <w:tcPr>
            <w:tcW w:w="1279" w:type="dxa"/>
            <w:gridSpan w:val="2"/>
            <w:shd w:val="clear" w:color="auto" w:fill="auto"/>
            <w:tcMar>
              <w:left w:w="28" w:type="dxa"/>
              <w:right w:w="28" w:type="dxa"/>
            </w:tcMar>
          </w:tcPr>
          <w:p w14:paraId="3D3B3EB4"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-6</w:t>
            </w:r>
          </w:p>
        </w:tc>
        <w:tc>
          <w:tcPr>
            <w:tcW w:w="1279" w:type="dxa"/>
            <w:gridSpan w:val="2"/>
            <w:shd w:val="clear" w:color="auto" w:fill="auto"/>
            <w:tcMar>
              <w:left w:w="28" w:type="dxa"/>
              <w:right w:w="28" w:type="dxa"/>
            </w:tcMar>
          </w:tcPr>
          <w:p w14:paraId="24E14BAB"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-7</w:t>
            </w:r>
          </w:p>
        </w:tc>
        <w:tc>
          <w:tcPr>
            <w:tcW w:w="1278" w:type="dxa"/>
            <w:gridSpan w:val="2"/>
            <w:shd w:val="clear" w:color="auto" w:fill="auto"/>
            <w:tcMar>
              <w:left w:w="28" w:type="dxa"/>
              <w:right w:w="28" w:type="dxa"/>
            </w:tcMar>
          </w:tcPr>
          <w:p w14:paraId="7220B583"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-5</w:t>
            </w:r>
          </w:p>
        </w:tc>
        <w:tc>
          <w:tcPr>
            <w:tcW w:w="1277" w:type="dxa"/>
            <w:gridSpan w:val="2"/>
            <w:shd w:val="clear" w:color="auto" w:fill="auto"/>
            <w:tcMar>
              <w:left w:w="28" w:type="dxa"/>
              <w:right w:w="28" w:type="dxa"/>
            </w:tcMar>
          </w:tcPr>
          <w:p w14:paraId="6BE04CFC" w14:textId="77777777" w:rsidR="00EB5B12" w:rsidRPr="000546D7" w:rsidRDefault="00EB5B12" w:rsidP="009F297E">
            <w:pPr>
              <w:spacing w:before="40" w:after="40"/>
              <w:rPr>
                <w:noProof/>
                <w:sz w:val="22"/>
              </w:rPr>
            </w:pPr>
            <w:r w:rsidRPr="000546D7">
              <w:rPr>
                <w:noProof/>
                <w:color w:val="000000"/>
                <w:sz w:val="22"/>
              </w:rPr>
              <w:t>3,4 × 10</w:t>
            </w:r>
            <w:r w:rsidRPr="000546D7">
              <w:rPr>
                <w:noProof/>
                <w:color w:val="000000"/>
                <w:sz w:val="22"/>
                <w:vertAlign w:val="superscript"/>
              </w:rPr>
              <w:t>-6</w:t>
            </w:r>
          </w:p>
        </w:tc>
        <w:tc>
          <w:tcPr>
            <w:tcW w:w="1136" w:type="dxa"/>
            <w:gridSpan w:val="2"/>
            <w:shd w:val="clear" w:color="auto" w:fill="auto"/>
            <w:tcMar>
              <w:left w:w="28" w:type="dxa"/>
              <w:right w:w="28" w:type="dxa"/>
            </w:tcMar>
          </w:tcPr>
          <w:p w14:paraId="16F65D0E" w14:textId="77777777" w:rsidR="00EB5B12" w:rsidRPr="000546D7" w:rsidRDefault="00EB5B12" w:rsidP="009F297E">
            <w:pPr>
              <w:spacing w:before="40" w:after="40"/>
              <w:rPr>
                <w:noProof/>
                <w:sz w:val="22"/>
              </w:rPr>
            </w:pPr>
          </w:p>
        </w:tc>
        <w:tc>
          <w:tcPr>
            <w:tcW w:w="1262" w:type="dxa"/>
            <w:tcMar>
              <w:left w:w="28" w:type="dxa"/>
              <w:right w:w="28" w:type="dxa"/>
            </w:tcMar>
          </w:tcPr>
          <w:p w14:paraId="045C9F28" w14:textId="77777777" w:rsidR="00EB5B12" w:rsidRPr="000546D7" w:rsidRDefault="00EB5B12" w:rsidP="009F297E">
            <w:pPr>
              <w:spacing w:before="40" w:after="40"/>
              <w:rPr>
                <w:noProof/>
                <w:color w:val="000000"/>
                <w:sz w:val="22"/>
              </w:rPr>
            </w:pPr>
          </w:p>
        </w:tc>
        <w:tc>
          <w:tcPr>
            <w:tcW w:w="1153" w:type="dxa"/>
            <w:gridSpan w:val="2"/>
            <w:shd w:val="clear" w:color="auto" w:fill="auto"/>
            <w:tcMar>
              <w:left w:w="28" w:type="dxa"/>
              <w:right w:w="28" w:type="dxa"/>
            </w:tcMar>
          </w:tcPr>
          <w:p w14:paraId="7052766E" w14:textId="77777777" w:rsidR="00EB5B12" w:rsidRPr="000546D7" w:rsidRDefault="00EB5B12" w:rsidP="009F297E">
            <w:pPr>
              <w:spacing w:before="40" w:after="40"/>
              <w:rPr>
                <w:noProof/>
                <w:color w:val="000000"/>
                <w:sz w:val="22"/>
              </w:rPr>
            </w:pPr>
          </w:p>
        </w:tc>
        <w:tc>
          <w:tcPr>
            <w:tcW w:w="970" w:type="dxa"/>
            <w:shd w:val="clear" w:color="auto" w:fill="auto"/>
            <w:tcMar>
              <w:left w:w="28" w:type="dxa"/>
              <w:right w:w="28" w:type="dxa"/>
            </w:tcMar>
          </w:tcPr>
          <w:p w14:paraId="26963CF1"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114ACC25" w14:textId="77777777" w:rsidTr="009F297E">
        <w:trPr>
          <w:gridBefore w:val="1"/>
          <w:wBefore w:w="12" w:type="dxa"/>
          <w:cantSplit/>
          <w:tblHeader/>
          <w:jc w:val="center"/>
        </w:trPr>
        <w:tc>
          <w:tcPr>
            <w:tcW w:w="651" w:type="dxa"/>
            <w:gridSpan w:val="3"/>
            <w:tcMar>
              <w:left w:w="28" w:type="dxa"/>
              <w:right w:w="28" w:type="dxa"/>
            </w:tcMar>
          </w:tcPr>
          <w:p w14:paraId="3A85E85D" w14:textId="77777777" w:rsidR="00EB5B12" w:rsidRPr="000546D7" w:rsidRDefault="00EB5B12" w:rsidP="009F297E">
            <w:pPr>
              <w:spacing w:before="40" w:after="40"/>
              <w:rPr>
                <w:noProof/>
                <w:sz w:val="22"/>
              </w:rPr>
            </w:pPr>
            <w:r w:rsidRPr="000546D7">
              <w:rPr>
                <w:noProof/>
                <w:sz w:val="22"/>
              </w:rPr>
              <w:t>56)</w:t>
            </w:r>
          </w:p>
        </w:tc>
        <w:tc>
          <w:tcPr>
            <w:tcW w:w="2286" w:type="dxa"/>
            <w:gridSpan w:val="3"/>
            <w:shd w:val="clear" w:color="auto" w:fill="auto"/>
            <w:tcMar>
              <w:left w:w="28" w:type="dxa"/>
              <w:right w:w="28" w:type="dxa"/>
            </w:tcMar>
          </w:tcPr>
          <w:p w14:paraId="3E30093C" w14:textId="77777777" w:rsidR="00EB5B12" w:rsidRPr="000546D7" w:rsidRDefault="00EB5B12" w:rsidP="009F297E">
            <w:pPr>
              <w:spacing w:before="40" w:after="40"/>
              <w:rPr>
                <w:noProof/>
                <w:sz w:val="22"/>
              </w:rPr>
            </w:pPr>
            <w:r w:rsidRPr="000546D7">
              <w:rPr>
                <w:noProof/>
                <w:color w:val="000000"/>
                <w:sz w:val="22"/>
              </w:rPr>
              <w:t>diklofenaakki</w:t>
            </w:r>
          </w:p>
        </w:tc>
        <w:tc>
          <w:tcPr>
            <w:tcW w:w="1329" w:type="dxa"/>
            <w:gridSpan w:val="3"/>
            <w:shd w:val="clear" w:color="auto" w:fill="auto"/>
            <w:tcMar>
              <w:left w:w="28" w:type="dxa"/>
              <w:right w:w="28" w:type="dxa"/>
            </w:tcMar>
          </w:tcPr>
          <w:p w14:paraId="53DF0748" w14:textId="77777777" w:rsidR="00EB5B12" w:rsidRPr="000546D7" w:rsidRDefault="00EB5B12" w:rsidP="009F297E">
            <w:pPr>
              <w:spacing w:before="40" w:after="40"/>
              <w:rPr>
                <w:noProof/>
                <w:sz w:val="22"/>
              </w:rPr>
            </w:pPr>
            <w:r w:rsidRPr="000546D7">
              <w:rPr>
                <w:noProof/>
                <w:color w:val="000000"/>
                <w:sz w:val="22"/>
              </w:rPr>
              <w:t>lääkeaineet</w:t>
            </w:r>
          </w:p>
        </w:tc>
        <w:tc>
          <w:tcPr>
            <w:tcW w:w="992" w:type="dxa"/>
            <w:gridSpan w:val="2"/>
            <w:shd w:val="clear" w:color="auto" w:fill="auto"/>
            <w:tcMar>
              <w:left w:w="28" w:type="dxa"/>
              <w:right w:w="28" w:type="dxa"/>
            </w:tcMar>
          </w:tcPr>
          <w:p w14:paraId="2E272FBF" w14:textId="77777777" w:rsidR="00EB5B12" w:rsidRPr="000546D7" w:rsidRDefault="00EB5B12" w:rsidP="009F297E">
            <w:pPr>
              <w:spacing w:before="40" w:after="40"/>
              <w:rPr>
                <w:noProof/>
                <w:sz w:val="22"/>
              </w:rPr>
            </w:pPr>
            <w:r w:rsidRPr="000546D7">
              <w:rPr>
                <w:noProof/>
                <w:color w:val="000000"/>
                <w:sz w:val="22"/>
              </w:rPr>
              <w:t xml:space="preserve">15307-86-5 / 15307-79-6 </w:t>
            </w:r>
          </w:p>
        </w:tc>
        <w:tc>
          <w:tcPr>
            <w:tcW w:w="1134" w:type="dxa"/>
          </w:tcPr>
          <w:p w14:paraId="305F7D04" w14:textId="77777777" w:rsidR="00EB5B12" w:rsidRPr="000546D7" w:rsidRDefault="00EB5B12" w:rsidP="009F297E">
            <w:pPr>
              <w:spacing w:before="40" w:after="40"/>
              <w:rPr>
                <w:noProof/>
                <w:sz w:val="22"/>
              </w:rPr>
            </w:pPr>
            <w:r w:rsidRPr="000546D7">
              <w:rPr>
                <w:noProof/>
                <w:color w:val="000000"/>
                <w:sz w:val="22"/>
              </w:rPr>
              <w:t>239-348-5 / 239-346-4</w:t>
            </w:r>
          </w:p>
        </w:tc>
        <w:tc>
          <w:tcPr>
            <w:tcW w:w="1279" w:type="dxa"/>
            <w:gridSpan w:val="2"/>
            <w:shd w:val="clear" w:color="auto" w:fill="auto"/>
            <w:tcMar>
              <w:left w:w="28" w:type="dxa"/>
              <w:right w:w="28" w:type="dxa"/>
            </w:tcMar>
          </w:tcPr>
          <w:p w14:paraId="5A4BD8FE" w14:textId="77777777" w:rsidR="00EB5B12" w:rsidRPr="000546D7" w:rsidRDefault="00EB5B12" w:rsidP="009F297E">
            <w:pPr>
              <w:spacing w:before="40" w:after="40"/>
              <w:rPr>
                <w:noProof/>
                <w:sz w:val="22"/>
              </w:rPr>
            </w:pPr>
            <w:r w:rsidRPr="000546D7">
              <w:rPr>
                <w:noProof/>
                <w:color w:val="000000"/>
                <w:sz w:val="22"/>
              </w:rPr>
              <w:t>0,04</w:t>
            </w:r>
          </w:p>
        </w:tc>
        <w:tc>
          <w:tcPr>
            <w:tcW w:w="1279" w:type="dxa"/>
            <w:gridSpan w:val="2"/>
            <w:shd w:val="clear" w:color="auto" w:fill="auto"/>
            <w:tcMar>
              <w:left w:w="28" w:type="dxa"/>
              <w:right w:w="28" w:type="dxa"/>
            </w:tcMar>
          </w:tcPr>
          <w:p w14:paraId="2AD0809C" w14:textId="77777777" w:rsidR="00EB5B12" w:rsidRPr="000546D7" w:rsidRDefault="00EB5B12" w:rsidP="009F297E">
            <w:pPr>
              <w:spacing w:before="40" w:after="40"/>
              <w:rPr>
                <w:noProof/>
                <w:sz w:val="22"/>
              </w:rPr>
            </w:pPr>
            <w:r w:rsidRPr="000546D7">
              <w:rPr>
                <w:noProof/>
                <w:color w:val="000000"/>
                <w:sz w:val="22"/>
              </w:rPr>
              <w:t>0,004</w:t>
            </w:r>
          </w:p>
        </w:tc>
        <w:tc>
          <w:tcPr>
            <w:tcW w:w="1278" w:type="dxa"/>
            <w:gridSpan w:val="2"/>
            <w:shd w:val="clear" w:color="auto" w:fill="auto"/>
            <w:tcMar>
              <w:left w:w="28" w:type="dxa"/>
              <w:right w:w="28" w:type="dxa"/>
            </w:tcMar>
          </w:tcPr>
          <w:p w14:paraId="1BE2AF93" w14:textId="77777777" w:rsidR="00EB5B12" w:rsidRPr="000546D7" w:rsidRDefault="00EB5B12" w:rsidP="009F297E">
            <w:pPr>
              <w:spacing w:before="40" w:after="40"/>
              <w:rPr>
                <w:noProof/>
                <w:sz w:val="22"/>
              </w:rPr>
            </w:pPr>
            <w:r w:rsidRPr="000546D7">
              <w:rPr>
                <w:noProof/>
                <w:color w:val="000000"/>
                <w:sz w:val="22"/>
              </w:rPr>
              <w:t>250</w:t>
            </w:r>
          </w:p>
        </w:tc>
        <w:tc>
          <w:tcPr>
            <w:tcW w:w="1277" w:type="dxa"/>
            <w:gridSpan w:val="2"/>
            <w:shd w:val="clear" w:color="auto" w:fill="auto"/>
            <w:tcMar>
              <w:left w:w="28" w:type="dxa"/>
              <w:right w:w="28" w:type="dxa"/>
            </w:tcMar>
          </w:tcPr>
          <w:p w14:paraId="62765824" w14:textId="77777777" w:rsidR="00EB5B12" w:rsidRPr="000546D7" w:rsidRDefault="00EB5B12" w:rsidP="009F297E">
            <w:pPr>
              <w:spacing w:before="40" w:after="40"/>
              <w:rPr>
                <w:noProof/>
                <w:sz w:val="22"/>
              </w:rPr>
            </w:pPr>
            <w:r w:rsidRPr="000546D7">
              <w:rPr>
                <w:noProof/>
                <w:color w:val="000000"/>
                <w:sz w:val="22"/>
              </w:rPr>
              <w:t>25</w:t>
            </w:r>
          </w:p>
        </w:tc>
        <w:tc>
          <w:tcPr>
            <w:tcW w:w="1136" w:type="dxa"/>
            <w:gridSpan w:val="2"/>
            <w:shd w:val="clear" w:color="auto" w:fill="auto"/>
            <w:tcMar>
              <w:left w:w="28" w:type="dxa"/>
              <w:right w:w="28" w:type="dxa"/>
            </w:tcMar>
          </w:tcPr>
          <w:p w14:paraId="712050B1" w14:textId="77777777" w:rsidR="00EB5B12" w:rsidRPr="000546D7" w:rsidRDefault="00EB5B12" w:rsidP="009F297E">
            <w:pPr>
              <w:spacing w:before="40" w:after="40"/>
              <w:rPr>
                <w:noProof/>
                <w:sz w:val="22"/>
              </w:rPr>
            </w:pPr>
          </w:p>
        </w:tc>
        <w:tc>
          <w:tcPr>
            <w:tcW w:w="1262" w:type="dxa"/>
            <w:tcMar>
              <w:left w:w="28" w:type="dxa"/>
              <w:right w:w="28" w:type="dxa"/>
            </w:tcMar>
          </w:tcPr>
          <w:p w14:paraId="7FC47A8D" w14:textId="77777777" w:rsidR="00EB5B12" w:rsidRPr="000546D7" w:rsidRDefault="00EB5B12" w:rsidP="009F297E">
            <w:pPr>
              <w:spacing w:before="40" w:after="40"/>
              <w:rPr>
                <w:noProof/>
                <w:color w:val="000000"/>
                <w:sz w:val="22"/>
              </w:rPr>
            </w:pPr>
          </w:p>
        </w:tc>
        <w:tc>
          <w:tcPr>
            <w:tcW w:w="1153" w:type="dxa"/>
            <w:gridSpan w:val="2"/>
            <w:shd w:val="clear" w:color="auto" w:fill="auto"/>
            <w:tcMar>
              <w:left w:w="28" w:type="dxa"/>
              <w:right w:w="28" w:type="dxa"/>
            </w:tcMar>
          </w:tcPr>
          <w:p w14:paraId="2F9E74ED" w14:textId="77777777" w:rsidR="00EB5B12" w:rsidRPr="000546D7" w:rsidRDefault="00EB5B12" w:rsidP="009F297E">
            <w:pPr>
              <w:spacing w:before="40" w:after="40"/>
              <w:rPr>
                <w:noProof/>
                <w:color w:val="000000"/>
                <w:sz w:val="22"/>
              </w:rPr>
            </w:pPr>
          </w:p>
        </w:tc>
        <w:tc>
          <w:tcPr>
            <w:tcW w:w="970" w:type="dxa"/>
            <w:shd w:val="clear" w:color="auto" w:fill="auto"/>
            <w:tcMar>
              <w:left w:w="28" w:type="dxa"/>
              <w:right w:w="28" w:type="dxa"/>
            </w:tcMar>
          </w:tcPr>
          <w:p w14:paraId="6CF86BC1" w14:textId="77777777" w:rsidR="00EB5B12" w:rsidRPr="000546D7" w:rsidRDefault="00EB5B12" w:rsidP="009F297E">
            <w:pPr>
              <w:spacing w:before="40" w:after="40"/>
              <w:rPr>
                <w:noProof/>
                <w:color w:val="000000"/>
                <w:sz w:val="22"/>
              </w:rPr>
            </w:pPr>
            <w:r w:rsidRPr="000546D7">
              <w:rPr>
                <w:noProof/>
                <w:color w:val="000000"/>
                <w:sz w:val="22"/>
              </w:rPr>
              <w:t>X</w:t>
            </w:r>
          </w:p>
        </w:tc>
      </w:tr>
      <w:tr w:rsidR="00EB5B12" w:rsidRPr="000546D7" w14:paraId="42B17BB5" w14:textId="77777777" w:rsidTr="009F297E">
        <w:trPr>
          <w:gridBefore w:val="1"/>
          <w:wBefore w:w="12" w:type="dxa"/>
          <w:cantSplit/>
          <w:tblHeader/>
          <w:jc w:val="center"/>
        </w:trPr>
        <w:tc>
          <w:tcPr>
            <w:tcW w:w="651" w:type="dxa"/>
            <w:gridSpan w:val="3"/>
            <w:tcMar>
              <w:left w:w="28" w:type="dxa"/>
              <w:right w:w="28" w:type="dxa"/>
            </w:tcMar>
          </w:tcPr>
          <w:p w14:paraId="7D8652D2" w14:textId="77777777" w:rsidR="00EB5B12" w:rsidRPr="000546D7" w:rsidRDefault="00EB5B12" w:rsidP="009F297E">
            <w:pPr>
              <w:spacing w:before="40" w:after="40"/>
              <w:rPr>
                <w:noProof/>
                <w:sz w:val="22"/>
              </w:rPr>
            </w:pPr>
            <w:r w:rsidRPr="000546D7">
              <w:rPr>
                <w:noProof/>
                <w:sz w:val="22"/>
              </w:rPr>
              <w:t>57)</w:t>
            </w:r>
          </w:p>
        </w:tc>
        <w:tc>
          <w:tcPr>
            <w:tcW w:w="2286" w:type="dxa"/>
            <w:gridSpan w:val="3"/>
            <w:shd w:val="clear" w:color="auto" w:fill="auto"/>
            <w:tcMar>
              <w:left w:w="28" w:type="dxa"/>
              <w:right w:w="28" w:type="dxa"/>
            </w:tcMar>
          </w:tcPr>
          <w:p w14:paraId="25244903" w14:textId="77777777" w:rsidR="00EB5B12" w:rsidRPr="000546D7" w:rsidRDefault="00EB5B12" w:rsidP="009F297E">
            <w:pPr>
              <w:spacing w:before="40" w:after="40"/>
              <w:rPr>
                <w:noProof/>
                <w:sz w:val="22"/>
              </w:rPr>
            </w:pPr>
            <w:r w:rsidRPr="000546D7">
              <w:rPr>
                <w:noProof/>
                <w:color w:val="000000"/>
                <w:sz w:val="22"/>
              </w:rPr>
              <w:t>erytromysiini</w:t>
            </w:r>
          </w:p>
        </w:tc>
        <w:tc>
          <w:tcPr>
            <w:tcW w:w="1329" w:type="dxa"/>
            <w:gridSpan w:val="3"/>
            <w:shd w:val="clear" w:color="auto" w:fill="auto"/>
            <w:tcMar>
              <w:left w:w="28" w:type="dxa"/>
              <w:right w:w="28" w:type="dxa"/>
            </w:tcMar>
          </w:tcPr>
          <w:p w14:paraId="7C11C257" w14:textId="77777777" w:rsidR="00EB5B12" w:rsidRPr="000546D7" w:rsidRDefault="00EB5B12" w:rsidP="009F297E">
            <w:pPr>
              <w:spacing w:before="40" w:after="40"/>
              <w:rPr>
                <w:noProof/>
                <w:sz w:val="22"/>
              </w:rPr>
            </w:pPr>
            <w:r w:rsidRPr="000546D7">
              <w:rPr>
                <w:noProof/>
                <w:color w:val="000000"/>
                <w:sz w:val="22"/>
              </w:rPr>
              <w:t>lääkeaineet (makrolidi-antibiootit)</w:t>
            </w:r>
          </w:p>
        </w:tc>
        <w:tc>
          <w:tcPr>
            <w:tcW w:w="992" w:type="dxa"/>
            <w:gridSpan w:val="2"/>
            <w:shd w:val="clear" w:color="auto" w:fill="auto"/>
            <w:tcMar>
              <w:left w:w="28" w:type="dxa"/>
              <w:right w:w="28" w:type="dxa"/>
            </w:tcMar>
          </w:tcPr>
          <w:p w14:paraId="50598408" w14:textId="77777777" w:rsidR="00EB5B12" w:rsidRPr="000546D7" w:rsidRDefault="00EB5B12" w:rsidP="009F297E">
            <w:pPr>
              <w:spacing w:before="40" w:after="40"/>
              <w:rPr>
                <w:noProof/>
                <w:sz w:val="22"/>
              </w:rPr>
            </w:pPr>
            <w:r w:rsidRPr="000546D7">
              <w:rPr>
                <w:noProof/>
                <w:color w:val="000000"/>
                <w:sz w:val="22"/>
              </w:rPr>
              <w:t>114-07-8</w:t>
            </w:r>
          </w:p>
        </w:tc>
        <w:tc>
          <w:tcPr>
            <w:tcW w:w="1134" w:type="dxa"/>
          </w:tcPr>
          <w:p w14:paraId="152B0DA3" w14:textId="77777777" w:rsidR="00EB5B12" w:rsidRPr="000546D7" w:rsidRDefault="00EB5B12" w:rsidP="009F297E">
            <w:pPr>
              <w:spacing w:before="40" w:after="40"/>
              <w:rPr>
                <w:noProof/>
                <w:sz w:val="22"/>
              </w:rPr>
            </w:pPr>
            <w:r w:rsidRPr="000546D7">
              <w:rPr>
                <w:noProof/>
                <w:color w:val="000000"/>
                <w:sz w:val="22"/>
              </w:rPr>
              <w:t>204-040-1</w:t>
            </w:r>
          </w:p>
        </w:tc>
        <w:tc>
          <w:tcPr>
            <w:tcW w:w="1279" w:type="dxa"/>
            <w:gridSpan w:val="2"/>
            <w:shd w:val="clear" w:color="auto" w:fill="auto"/>
            <w:tcMar>
              <w:left w:w="28" w:type="dxa"/>
              <w:right w:w="28" w:type="dxa"/>
            </w:tcMar>
          </w:tcPr>
          <w:p w14:paraId="2FB6DAD1" w14:textId="77777777" w:rsidR="00EB5B12" w:rsidRPr="000546D7" w:rsidRDefault="00EB5B12" w:rsidP="009F297E">
            <w:pPr>
              <w:spacing w:before="40" w:after="40"/>
              <w:rPr>
                <w:noProof/>
                <w:sz w:val="22"/>
              </w:rPr>
            </w:pPr>
            <w:r w:rsidRPr="000546D7">
              <w:rPr>
                <w:noProof/>
                <w:color w:val="000000"/>
                <w:sz w:val="22"/>
              </w:rPr>
              <w:t>0,5</w:t>
            </w:r>
          </w:p>
        </w:tc>
        <w:tc>
          <w:tcPr>
            <w:tcW w:w="1279" w:type="dxa"/>
            <w:gridSpan w:val="2"/>
            <w:shd w:val="clear" w:color="auto" w:fill="auto"/>
            <w:tcMar>
              <w:left w:w="28" w:type="dxa"/>
              <w:right w:w="28" w:type="dxa"/>
            </w:tcMar>
          </w:tcPr>
          <w:p w14:paraId="14F54B09" w14:textId="77777777" w:rsidR="00EB5B12" w:rsidRPr="000546D7" w:rsidRDefault="00EB5B12" w:rsidP="009F297E">
            <w:pPr>
              <w:spacing w:before="40" w:after="40"/>
              <w:rPr>
                <w:noProof/>
                <w:sz w:val="22"/>
              </w:rPr>
            </w:pPr>
            <w:r w:rsidRPr="000546D7">
              <w:rPr>
                <w:noProof/>
                <w:color w:val="000000"/>
                <w:sz w:val="22"/>
              </w:rPr>
              <w:t>0,05</w:t>
            </w:r>
          </w:p>
        </w:tc>
        <w:tc>
          <w:tcPr>
            <w:tcW w:w="1278" w:type="dxa"/>
            <w:gridSpan w:val="2"/>
            <w:shd w:val="clear" w:color="auto" w:fill="auto"/>
            <w:tcMar>
              <w:left w:w="28" w:type="dxa"/>
              <w:right w:w="28" w:type="dxa"/>
            </w:tcMar>
          </w:tcPr>
          <w:p w14:paraId="214C5A35" w14:textId="77777777" w:rsidR="00EB5B12" w:rsidRPr="000546D7" w:rsidRDefault="00EB5B12" w:rsidP="009F297E">
            <w:pPr>
              <w:spacing w:before="40" w:after="40"/>
              <w:rPr>
                <w:noProof/>
                <w:sz w:val="22"/>
              </w:rPr>
            </w:pPr>
            <w:r w:rsidRPr="000546D7">
              <w:rPr>
                <w:noProof/>
                <w:color w:val="000000"/>
                <w:sz w:val="22"/>
              </w:rPr>
              <w:t>1</w:t>
            </w:r>
          </w:p>
        </w:tc>
        <w:tc>
          <w:tcPr>
            <w:tcW w:w="1277" w:type="dxa"/>
            <w:gridSpan w:val="2"/>
            <w:shd w:val="clear" w:color="auto" w:fill="auto"/>
            <w:tcMar>
              <w:left w:w="28" w:type="dxa"/>
              <w:right w:w="28" w:type="dxa"/>
            </w:tcMar>
          </w:tcPr>
          <w:p w14:paraId="092D771A" w14:textId="77777777" w:rsidR="00EB5B12" w:rsidRPr="000546D7" w:rsidRDefault="00EB5B12" w:rsidP="009F297E">
            <w:pPr>
              <w:spacing w:before="40" w:after="40"/>
              <w:rPr>
                <w:noProof/>
                <w:sz w:val="22"/>
              </w:rPr>
            </w:pPr>
            <w:r w:rsidRPr="000546D7">
              <w:rPr>
                <w:noProof/>
                <w:color w:val="000000"/>
                <w:sz w:val="22"/>
              </w:rPr>
              <w:t>0,1</w:t>
            </w:r>
          </w:p>
        </w:tc>
        <w:tc>
          <w:tcPr>
            <w:tcW w:w="1136" w:type="dxa"/>
            <w:gridSpan w:val="2"/>
            <w:shd w:val="clear" w:color="auto" w:fill="auto"/>
            <w:tcMar>
              <w:left w:w="28" w:type="dxa"/>
              <w:right w:w="28" w:type="dxa"/>
            </w:tcMar>
          </w:tcPr>
          <w:p w14:paraId="303EDDBD" w14:textId="77777777" w:rsidR="00EB5B12" w:rsidRPr="000546D7" w:rsidRDefault="00EB5B12" w:rsidP="009F297E">
            <w:pPr>
              <w:spacing w:before="40" w:after="40"/>
              <w:rPr>
                <w:noProof/>
                <w:sz w:val="22"/>
              </w:rPr>
            </w:pPr>
          </w:p>
        </w:tc>
        <w:tc>
          <w:tcPr>
            <w:tcW w:w="1262" w:type="dxa"/>
            <w:tcMar>
              <w:left w:w="28" w:type="dxa"/>
              <w:right w:w="28" w:type="dxa"/>
            </w:tcMar>
          </w:tcPr>
          <w:p w14:paraId="76CD6576" w14:textId="77777777" w:rsidR="00EB5B12" w:rsidRPr="000546D7" w:rsidRDefault="00EB5B12" w:rsidP="009F297E">
            <w:pPr>
              <w:spacing w:before="40" w:after="40"/>
              <w:rPr>
                <w:noProof/>
                <w:color w:val="000000"/>
                <w:sz w:val="22"/>
              </w:rPr>
            </w:pPr>
          </w:p>
        </w:tc>
        <w:tc>
          <w:tcPr>
            <w:tcW w:w="1153" w:type="dxa"/>
            <w:gridSpan w:val="2"/>
            <w:shd w:val="clear" w:color="auto" w:fill="auto"/>
            <w:tcMar>
              <w:left w:w="28" w:type="dxa"/>
              <w:right w:w="28" w:type="dxa"/>
            </w:tcMar>
          </w:tcPr>
          <w:p w14:paraId="40BA5CD9" w14:textId="77777777" w:rsidR="00EB5B12" w:rsidRPr="000546D7" w:rsidRDefault="00EB5B12" w:rsidP="009F297E">
            <w:pPr>
              <w:spacing w:before="40" w:after="40"/>
              <w:rPr>
                <w:noProof/>
                <w:color w:val="000000"/>
                <w:sz w:val="22"/>
              </w:rPr>
            </w:pPr>
          </w:p>
        </w:tc>
        <w:tc>
          <w:tcPr>
            <w:tcW w:w="970" w:type="dxa"/>
            <w:shd w:val="clear" w:color="auto" w:fill="auto"/>
            <w:tcMar>
              <w:left w:w="28" w:type="dxa"/>
              <w:right w:w="28" w:type="dxa"/>
            </w:tcMar>
          </w:tcPr>
          <w:p w14:paraId="4888C9C6"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3B043F06" w14:textId="77777777" w:rsidTr="009F297E">
        <w:trPr>
          <w:gridBefore w:val="1"/>
          <w:wBefore w:w="12" w:type="dxa"/>
          <w:cantSplit/>
          <w:tblHeader/>
          <w:jc w:val="center"/>
        </w:trPr>
        <w:tc>
          <w:tcPr>
            <w:tcW w:w="651" w:type="dxa"/>
            <w:gridSpan w:val="3"/>
            <w:tcMar>
              <w:left w:w="28" w:type="dxa"/>
              <w:right w:w="28" w:type="dxa"/>
            </w:tcMar>
          </w:tcPr>
          <w:p w14:paraId="2DE3B33C" w14:textId="77777777" w:rsidR="00EB5B12" w:rsidRPr="000546D7" w:rsidRDefault="00EB5B12" w:rsidP="009F297E">
            <w:pPr>
              <w:spacing w:before="40" w:after="40"/>
              <w:rPr>
                <w:noProof/>
                <w:sz w:val="22"/>
              </w:rPr>
            </w:pPr>
            <w:r w:rsidRPr="000546D7">
              <w:rPr>
                <w:noProof/>
                <w:sz w:val="22"/>
              </w:rPr>
              <w:t>58)</w:t>
            </w:r>
          </w:p>
        </w:tc>
        <w:tc>
          <w:tcPr>
            <w:tcW w:w="2286" w:type="dxa"/>
            <w:gridSpan w:val="3"/>
            <w:shd w:val="clear" w:color="auto" w:fill="auto"/>
            <w:tcMar>
              <w:left w:w="28" w:type="dxa"/>
              <w:right w:w="28" w:type="dxa"/>
            </w:tcMar>
          </w:tcPr>
          <w:p w14:paraId="135FCE88" w14:textId="77777777" w:rsidR="00EB5B12" w:rsidRPr="000546D7" w:rsidRDefault="00EB5B12" w:rsidP="009F297E">
            <w:pPr>
              <w:spacing w:before="40" w:after="40"/>
              <w:rPr>
                <w:noProof/>
                <w:sz w:val="22"/>
              </w:rPr>
            </w:pPr>
            <w:r w:rsidRPr="000546D7">
              <w:rPr>
                <w:noProof/>
                <w:color w:val="000000"/>
                <w:sz w:val="22"/>
              </w:rPr>
              <w:t>esfenvaleraatti</w:t>
            </w:r>
          </w:p>
        </w:tc>
        <w:tc>
          <w:tcPr>
            <w:tcW w:w="1329" w:type="dxa"/>
            <w:gridSpan w:val="3"/>
            <w:shd w:val="clear" w:color="auto" w:fill="auto"/>
            <w:tcMar>
              <w:left w:w="28" w:type="dxa"/>
              <w:right w:w="28" w:type="dxa"/>
            </w:tcMar>
          </w:tcPr>
          <w:p w14:paraId="5D82E0B1" w14:textId="77777777" w:rsidR="00EB5B12" w:rsidRPr="000546D7" w:rsidRDefault="00EB5B12" w:rsidP="009F297E">
            <w:pPr>
              <w:spacing w:before="40" w:after="40"/>
              <w:rPr>
                <w:noProof/>
                <w:sz w:val="22"/>
              </w:rPr>
            </w:pPr>
            <w:r w:rsidRPr="000546D7">
              <w:rPr>
                <w:noProof/>
                <w:sz w:val="22"/>
              </w:rPr>
              <w:t>pyretroiditorjunta-aineet</w:t>
            </w:r>
          </w:p>
        </w:tc>
        <w:tc>
          <w:tcPr>
            <w:tcW w:w="992" w:type="dxa"/>
            <w:gridSpan w:val="2"/>
            <w:shd w:val="clear" w:color="auto" w:fill="auto"/>
            <w:tcMar>
              <w:left w:w="28" w:type="dxa"/>
              <w:right w:w="28" w:type="dxa"/>
            </w:tcMar>
          </w:tcPr>
          <w:p w14:paraId="00F2C35E" w14:textId="77777777" w:rsidR="00EB5B12" w:rsidRPr="000546D7" w:rsidRDefault="00EB5B12" w:rsidP="009F297E">
            <w:pPr>
              <w:spacing w:before="40" w:after="40"/>
              <w:rPr>
                <w:noProof/>
                <w:sz w:val="22"/>
              </w:rPr>
            </w:pPr>
            <w:r w:rsidRPr="000546D7">
              <w:rPr>
                <w:noProof/>
                <w:color w:val="000000"/>
                <w:sz w:val="22"/>
              </w:rPr>
              <w:t>66230-04-4</w:t>
            </w:r>
          </w:p>
        </w:tc>
        <w:tc>
          <w:tcPr>
            <w:tcW w:w="1134" w:type="dxa"/>
          </w:tcPr>
          <w:p w14:paraId="7C3D9130" w14:textId="77777777" w:rsidR="00EB5B12" w:rsidRPr="000546D7" w:rsidRDefault="00EB5B12" w:rsidP="009F297E">
            <w:pPr>
              <w:spacing w:before="40" w:after="40"/>
              <w:rPr>
                <w:noProof/>
                <w:sz w:val="22"/>
              </w:rPr>
            </w:pPr>
            <w:r w:rsidRPr="000546D7">
              <w:rPr>
                <w:noProof/>
                <w:sz w:val="22"/>
              </w:rPr>
              <w:t>613-911-9</w:t>
            </w:r>
          </w:p>
        </w:tc>
        <w:tc>
          <w:tcPr>
            <w:tcW w:w="1279" w:type="dxa"/>
            <w:gridSpan w:val="2"/>
            <w:shd w:val="clear" w:color="auto" w:fill="auto"/>
            <w:tcMar>
              <w:left w:w="28" w:type="dxa"/>
              <w:right w:w="28" w:type="dxa"/>
            </w:tcMar>
          </w:tcPr>
          <w:p w14:paraId="60F7C670"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-5</w:t>
            </w:r>
          </w:p>
        </w:tc>
        <w:tc>
          <w:tcPr>
            <w:tcW w:w="1279" w:type="dxa"/>
            <w:gridSpan w:val="2"/>
            <w:shd w:val="clear" w:color="auto" w:fill="auto"/>
            <w:tcMar>
              <w:left w:w="28" w:type="dxa"/>
              <w:right w:w="28" w:type="dxa"/>
            </w:tcMar>
          </w:tcPr>
          <w:p w14:paraId="1C84A090" w14:textId="77777777" w:rsidR="00EB5B12" w:rsidRPr="000546D7" w:rsidRDefault="00EB5B12" w:rsidP="009F297E">
            <w:pPr>
              <w:spacing w:before="40" w:after="40"/>
              <w:rPr>
                <w:noProof/>
                <w:sz w:val="22"/>
              </w:rPr>
            </w:pPr>
            <w:r w:rsidRPr="000546D7">
              <w:rPr>
                <w:noProof/>
                <w:color w:val="000000"/>
                <w:sz w:val="22"/>
              </w:rPr>
              <w:t>1,7 × 10</w:t>
            </w:r>
            <w:r w:rsidRPr="000546D7">
              <w:rPr>
                <w:noProof/>
                <w:color w:val="000000"/>
                <w:sz w:val="22"/>
                <w:vertAlign w:val="superscript"/>
              </w:rPr>
              <w:t>-6</w:t>
            </w:r>
          </w:p>
        </w:tc>
        <w:tc>
          <w:tcPr>
            <w:tcW w:w="1278" w:type="dxa"/>
            <w:gridSpan w:val="2"/>
            <w:shd w:val="clear" w:color="auto" w:fill="auto"/>
            <w:tcMar>
              <w:left w:w="28" w:type="dxa"/>
              <w:right w:w="28" w:type="dxa"/>
            </w:tcMar>
          </w:tcPr>
          <w:p w14:paraId="2710810A" w14:textId="77777777" w:rsidR="00EB5B12" w:rsidRPr="000546D7" w:rsidRDefault="00EB5B12" w:rsidP="009F297E">
            <w:pPr>
              <w:spacing w:before="40" w:after="40"/>
              <w:rPr>
                <w:noProof/>
                <w:sz w:val="22"/>
              </w:rPr>
            </w:pPr>
            <w:r w:rsidRPr="000546D7">
              <w:rPr>
                <w:noProof/>
                <w:color w:val="000000"/>
                <w:sz w:val="22"/>
              </w:rPr>
              <w:t>0,0085</w:t>
            </w:r>
          </w:p>
        </w:tc>
        <w:tc>
          <w:tcPr>
            <w:tcW w:w="1277" w:type="dxa"/>
            <w:gridSpan w:val="2"/>
            <w:shd w:val="clear" w:color="auto" w:fill="auto"/>
            <w:tcMar>
              <w:left w:w="28" w:type="dxa"/>
              <w:right w:w="28" w:type="dxa"/>
            </w:tcMar>
          </w:tcPr>
          <w:p w14:paraId="3F333679" w14:textId="77777777" w:rsidR="00EB5B12" w:rsidRPr="000546D7" w:rsidRDefault="00EB5B12" w:rsidP="009F297E">
            <w:pPr>
              <w:spacing w:before="40" w:after="40"/>
              <w:rPr>
                <w:noProof/>
                <w:sz w:val="22"/>
              </w:rPr>
            </w:pPr>
            <w:r w:rsidRPr="000546D7">
              <w:rPr>
                <w:noProof/>
                <w:color w:val="000000"/>
                <w:sz w:val="22"/>
              </w:rPr>
              <w:t>0,00085</w:t>
            </w:r>
          </w:p>
        </w:tc>
        <w:tc>
          <w:tcPr>
            <w:tcW w:w="1136" w:type="dxa"/>
            <w:gridSpan w:val="2"/>
            <w:shd w:val="clear" w:color="auto" w:fill="auto"/>
            <w:tcMar>
              <w:left w:w="28" w:type="dxa"/>
              <w:right w:w="28" w:type="dxa"/>
            </w:tcMar>
          </w:tcPr>
          <w:p w14:paraId="2ABD91A1" w14:textId="77777777" w:rsidR="00EB5B12" w:rsidRPr="000546D7" w:rsidRDefault="00EB5B12" w:rsidP="009F297E">
            <w:pPr>
              <w:spacing w:before="40" w:after="40"/>
              <w:rPr>
                <w:noProof/>
                <w:sz w:val="22"/>
              </w:rPr>
            </w:pPr>
          </w:p>
        </w:tc>
        <w:tc>
          <w:tcPr>
            <w:tcW w:w="1262" w:type="dxa"/>
            <w:tcMar>
              <w:left w:w="28" w:type="dxa"/>
              <w:right w:w="28" w:type="dxa"/>
            </w:tcMar>
          </w:tcPr>
          <w:p w14:paraId="4588A6E1" w14:textId="77777777" w:rsidR="00EB5B12" w:rsidRPr="000546D7" w:rsidRDefault="00EB5B12" w:rsidP="009F297E">
            <w:pPr>
              <w:spacing w:before="40" w:after="40"/>
              <w:rPr>
                <w:noProof/>
                <w:color w:val="000000"/>
                <w:sz w:val="22"/>
              </w:rPr>
            </w:pPr>
          </w:p>
        </w:tc>
        <w:tc>
          <w:tcPr>
            <w:tcW w:w="1153" w:type="dxa"/>
            <w:gridSpan w:val="2"/>
            <w:shd w:val="clear" w:color="auto" w:fill="auto"/>
            <w:tcMar>
              <w:left w:w="28" w:type="dxa"/>
              <w:right w:w="28" w:type="dxa"/>
            </w:tcMar>
          </w:tcPr>
          <w:p w14:paraId="2676D3F7" w14:textId="77777777" w:rsidR="00EB5B12" w:rsidRPr="000546D7" w:rsidRDefault="00EB5B12" w:rsidP="009F297E">
            <w:pPr>
              <w:spacing w:before="40" w:after="40"/>
              <w:rPr>
                <w:noProof/>
                <w:color w:val="000000"/>
                <w:sz w:val="22"/>
              </w:rPr>
            </w:pPr>
          </w:p>
        </w:tc>
        <w:tc>
          <w:tcPr>
            <w:tcW w:w="970" w:type="dxa"/>
            <w:shd w:val="clear" w:color="auto" w:fill="auto"/>
            <w:tcMar>
              <w:left w:w="28" w:type="dxa"/>
              <w:right w:w="28" w:type="dxa"/>
            </w:tcMar>
          </w:tcPr>
          <w:p w14:paraId="37AE767C"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78043836" w14:textId="77777777" w:rsidTr="009F297E">
        <w:trPr>
          <w:gridBefore w:val="1"/>
          <w:wBefore w:w="12" w:type="dxa"/>
          <w:cantSplit/>
          <w:tblHeader/>
          <w:jc w:val="center"/>
        </w:trPr>
        <w:tc>
          <w:tcPr>
            <w:tcW w:w="651" w:type="dxa"/>
            <w:gridSpan w:val="3"/>
            <w:tcMar>
              <w:left w:w="28" w:type="dxa"/>
              <w:right w:w="28" w:type="dxa"/>
            </w:tcMar>
          </w:tcPr>
          <w:p w14:paraId="2CF2AA10" w14:textId="77777777" w:rsidR="00EB5B12" w:rsidRPr="000546D7" w:rsidRDefault="00EB5B12" w:rsidP="009F297E">
            <w:pPr>
              <w:spacing w:before="40" w:after="40"/>
              <w:rPr>
                <w:noProof/>
                <w:sz w:val="22"/>
              </w:rPr>
            </w:pPr>
            <w:r w:rsidRPr="000546D7">
              <w:rPr>
                <w:noProof/>
                <w:sz w:val="22"/>
              </w:rPr>
              <w:t>59)</w:t>
            </w:r>
          </w:p>
        </w:tc>
        <w:tc>
          <w:tcPr>
            <w:tcW w:w="2286" w:type="dxa"/>
            <w:gridSpan w:val="3"/>
            <w:shd w:val="clear" w:color="auto" w:fill="auto"/>
            <w:tcMar>
              <w:left w:w="28" w:type="dxa"/>
              <w:right w:w="28" w:type="dxa"/>
            </w:tcMar>
          </w:tcPr>
          <w:p w14:paraId="7472FC54" w14:textId="77777777" w:rsidR="00EB5B12" w:rsidRPr="000546D7" w:rsidRDefault="00EB5B12" w:rsidP="009F297E">
            <w:pPr>
              <w:spacing w:before="40" w:after="40"/>
              <w:rPr>
                <w:noProof/>
                <w:sz w:val="22"/>
              </w:rPr>
            </w:pPr>
            <w:r w:rsidRPr="000546D7">
              <w:rPr>
                <w:noProof/>
                <w:color w:val="000000"/>
                <w:sz w:val="22"/>
              </w:rPr>
              <w:t>estroni (E1)</w:t>
            </w:r>
          </w:p>
        </w:tc>
        <w:tc>
          <w:tcPr>
            <w:tcW w:w="1329" w:type="dxa"/>
            <w:gridSpan w:val="3"/>
            <w:shd w:val="clear" w:color="auto" w:fill="auto"/>
            <w:tcMar>
              <w:left w:w="28" w:type="dxa"/>
              <w:right w:w="28" w:type="dxa"/>
            </w:tcMar>
          </w:tcPr>
          <w:p w14:paraId="7A471E85" w14:textId="77777777" w:rsidR="00EB5B12" w:rsidRPr="000546D7" w:rsidRDefault="00EB5B12" w:rsidP="009F297E">
            <w:pPr>
              <w:spacing w:before="40" w:after="40"/>
              <w:rPr>
                <w:noProof/>
                <w:sz w:val="22"/>
              </w:rPr>
            </w:pPr>
            <w:r w:rsidRPr="000546D7">
              <w:rPr>
                <w:noProof/>
                <w:color w:val="000000"/>
                <w:sz w:val="22"/>
              </w:rPr>
              <w:t>lääkeaineet (estrogeenihormonit)</w:t>
            </w:r>
          </w:p>
        </w:tc>
        <w:tc>
          <w:tcPr>
            <w:tcW w:w="992" w:type="dxa"/>
            <w:gridSpan w:val="2"/>
            <w:shd w:val="clear" w:color="auto" w:fill="auto"/>
            <w:tcMar>
              <w:left w:w="28" w:type="dxa"/>
              <w:right w:w="28" w:type="dxa"/>
            </w:tcMar>
          </w:tcPr>
          <w:p w14:paraId="156AC5D6" w14:textId="77777777" w:rsidR="00EB5B12" w:rsidRPr="000546D7" w:rsidRDefault="00EB5B12" w:rsidP="009F297E">
            <w:pPr>
              <w:spacing w:before="40" w:after="40"/>
              <w:rPr>
                <w:noProof/>
                <w:sz w:val="22"/>
              </w:rPr>
            </w:pPr>
            <w:r w:rsidRPr="000546D7">
              <w:rPr>
                <w:noProof/>
                <w:color w:val="000000"/>
                <w:sz w:val="22"/>
              </w:rPr>
              <w:t>53-16-7</w:t>
            </w:r>
          </w:p>
        </w:tc>
        <w:tc>
          <w:tcPr>
            <w:tcW w:w="1134" w:type="dxa"/>
          </w:tcPr>
          <w:p w14:paraId="3C345D69" w14:textId="77777777" w:rsidR="00EB5B12" w:rsidRPr="000546D7" w:rsidRDefault="00EB5B12" w:rsidP="009F297E">
            <w:pPr>
              <w:spacing w:before="40" w:after="40"/>
              <w:rPr>
                <w:noProof/>
                <w:sz w:val="22"/>
              </w:rPr>
            </w:pPr>
            <w:r w:rsidRPr="000546D7">
              <w:rPr>
                <w:noProof/>
                <w:color w:val="000000"/>
                <w:sz w:val="22"/>
              </w:rPr>
              <w:t>200-164-5</w:t>
            </w:r>
          </w:p>
        </w:tc>
        <w:tc>
          <w:tcPr>
            <w:tcW w:w="1279" w:type="dxa"/>
            <w:gridSpan w:val="2"/>
            <w:shd w:val="clear" w:color="auto" w:fill="auto"/>
            <w:tcMar>
              <w:left w:w="28" w:type="dxa"/>
              <w:right w:w="28" w:type="dxa"/>
            </w:tcMar>
          </w:tcPr>
          <w:p w14:paraId="3FF0679A" w14:textId="77777777" w:rsidR="00EB5B12" w:rsidRPr="000546D7" w:rsidRDefault="00EB5B12" w:rsidP="009F297E">
            <w:pPr>
              <w:spacing w:before="40" w:after="40"/>
              <w:rPr>
                <w:noProof/>
                <w:sz w:val="22"/>
              </w:rPr>
            </w:pPr>
            <w:r w:rsidRPr="000546D7">
              <w:rPr>
                <w:noProof/>
                <w:color w:val="000000"/>
                <w:sz w:val="22"/>
              </w:rPr>
              <w:t>3,6 × 10</w:t>
            </w:r>
            <w:r w:rsidRPr="000546D7">
              <w:rPr>
                <w:noProof/>
                <w:color w:val="000000"/>
                <w:sz w:val="22"/>
                <w:vertAlign w:val="superscript"/>
              </w:rPr>
              <w:t>-4</w:t>
            </w:r>
          </w:p>
        </w:tc>
        <w:tc>
          <w:tcPr>
            <w:tcW w:w="1279" w:type="dxa"/>
            <w:gridSpan w:val="2"/>
            <w:shd w:val="clear" w:color="auto" w:fill="auto"/>
            <w:tcMar>
              <w:left w:w="28" w:type="dxa"/>
              <w:right w:w="28" w:type="dxa"/>
            </w:tcMar>
          </w:tcPr>
          <w:p w14:paraId="04C34C5A" w14:textId="77777777" w:rsidR="00EB5B12" w:rsidRPr="000546D7" w:rsidRDefault="00EB5B12" w:rsidP="009F297E">
            <w:pPr>
              <w:spacing w:before="40" w:after="40"/>
              <w:rPr>
                <w:noProof/>
                <w:sz w:val="22"/>
              </w:rPr>
            </w:pPr>
            <w:r w:rsidRPr="000546D7">
              <w:rPr>
                <w:noProof/>
                <w:color w:val="000000"/>
                <w:sz w:val="22"/>
              </w:rPr>
              <w:t>1,8 × 10</w:t>
            </w:r>
            <w:r w:rsidRPr="000546D7">
              <w:rPr>
                <w:noProof/>
                <w:color w:val="000000"/>
                <w:sz w:val="22"/>
                <w:vertAlign w:val="superscript"/>
              </w:rPr>
              <w:t>-5</w:t>
            </w:r>
          </w:p>
        </w:tc>
        <w:tc>
          <w:tcPr>
            <w:tcW w:w="1278" w:type="dxa"/>
            <w:gridSpan w:val="2"/>
            <w:shd w:val="clear" w:color="auto" w:fill="auto"/>
            <w:tcMar>
              <w:left w:w="28" w:type="dxa"/>
              <w:right w:w="28" w:type="dxa"/>
            </w:tcMar>
          </w:tcPr>
          <w:p w14:paraId="5354BE29" w14:textId="77777777" w:rsidR="00EB5B12" w:rsidRPr="000546D7" w:rsidRDefault="00EB5B12" w:rsidP="009F297E">
            <w:pPr>
              <w:spacing w:before="40" w:after="40"/>
              <w:rPr>
                <w:noProof/>
                <w:sz w:val="22"/>
              </w:rPr>
            </w:pPr>
            <w:r w:rsidRPr="000546D7">
              <w:rPr>
                <w:noProof/>
                <w:sz w:val="22"/>
              </w:rPr>
              <w:t>ei johdettu</w:t>
            </w:r>
          </w:p>
        </w:tc>
        <w:tc>
          <w:tcPr>
            <w:tcW w:w="1277" w:type="dxa"/>
            <w:gridSpan w:val="2"/>
            <w:shd w:val="clear" w:color="auto" w:fill="auto"/>
            <w:tcMar>
              <w:left w:w="28" w:type="dxa"/>
              <w:right w:w="28" w:type="dxa"/>
            </w:tcMar>
          </w:tcPr>
          <w:p w14:paraId="750FFDD6" w14:textId="77777777" w:rsidR="00EB5B12" w:rsidRPr="000546D7" w:rsidRDefault="00EB5B12" w:rsidP="009F297E">
            <w:pPr>
              <w:spacing w:before="40" w:after="40"/>
              <w:rPr>
                <w:noProof/>
                <w:sz w:val="22"/>
              </w:rPr>
            </w:pPr>
            <w:r w:rsidRPr="000546D7">
              <w:rPr>
                <w:noProof/>
                <w:sz w:val="22"/>
              </w:rPr>
              <w:t>ei johdettu</w:t>
            </w:r>
          </w:p>
        </w:tc>
        <w:tc>
          <w:tcPr>
            <w:tcW w:w="1136" w:type="dxa"/>
            <w:gridSpan w:val="2"/>
            <w:shd w:val="clear" w:color="auto" w:fill="auto"/>
            <w:tcMar>
              <w:left w:w="28" w:type="dxa"/>
              <w:right w:w="28" w:type="dxa"/>
            </w:tcMar>
          </w:tcPr>
          <w:p w14:paraId="0189FDDF" w14:textId="77777777" w:rsidR="00EB5B12" w:rsidRPr="000546D7" w:rsidRDefault="00EB5B12" w:rsidP="009F297E">
            <w:pPr>
              <w:spacing w:before="40" w:after="40"/>
              <w:rPr>
                <w:noProof/>
                <w:sz w:val="22"/>
              </w:rPr>
            </w:pPr>
          </w:p>
        </w:tc>
        <w:tc>
          <w:tcPr>
            <w:tcW w:w="1262" w:type="dxa"/>
            <w:tcMar>
              <w:left w:w="28" w:type="dxa"/>
              <w:right w:w="28" w:type="dxa"/>
            </w:tcMar>
          </w:tcPr>
          <w:p w14:paraId="25DD02B2"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2ABD205D"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348F4985" w14:textId="77777777" w:rsidR="00EB5B12" w:rsidRPr="000546D7" w:rsidRDefault="00EB5B12" w:rsidP="009F297E">
            <w:pPr>
              <w:spacing w:before="40" w:after="40"/>
              <w:rPr>
                <w:noProof/>
                <w:color w:val="000000"/>
                <w:sz w:val="22"/>
              </w:rPr>
            </w:pPr>
          </w:p>
        </w:tc>
      </w:tr>
      <w:tr w:rsidR="00EB5B12" w:rsidRPr="000546D7" w14:paraId="384E75D7" w14:textId="77777777" w:rsidTr="009F297E">
        <w:trPr>
          <w:gridBefore w:val="1"/>
          <w:wBefore w:w="12" w:type="dxa"/>
          <w:cantSplit/>
          <w:tblHeader/>
          <w:jc w:val="center"/>
        </w:trPr>
        <w:tc>
          <w:tcPr>
            <w:tcW w:w="651" w:type="dxa"/>
            <w:gridSpan w:val="3"/>
            <w:tcMar>
              <w:left w:w="28" w:type="dxa"/>
              <w:right w:w="28" w:type="dxa"/>
            </w:tcMar>
          </w:tcPr>
          <w:p w14:paraId="54ED5D59" w14:textId="77777777" w:rsidR="00EB5B12" w:rsidRPr="000546D7" w:rsidRDefault="00EB5B12" w:rsidP="009F297E">
            <w:pPr>
              <w:spacing w:before="40" w:after="40"/>
              <w:rPr>
                <w:noProof/>
                <w:sz w:val="22"/>
              </w:rPr>
            </w:pPr>
            <w:r w:rsidRPr="000546D7">
              <w:rPr>
                <w:noProof/>
                <w:sz w:val="22"/>
              </w:rPr>
              <w:t>60)</w:t>
            </w:r>
          </w:p>
        </w:tc>
        <w:tc>
          <w:tcPr>
            <w:tcW w:w="2286" w:type="dxa"/>
            <w:gridSpan w:val="3"/>
            <w:shd w:val="clear" w:color="auto" w:fill="auto"/>
            <w:tcMar>
              <w:left w:w="28" w:type="dxa"/>
              <w:right w:w="28" w:type="dxa"/>
            </w:tcMar>
          </w:tcPr>
          <w:p w14:paraId="31230CF4" w14:textId="77777777" w:rsidR="00EB5B12" w:rsidRPr="000546D7" w:rsidRDefault="00EB5B12" w:rsidP="009F297E">
            <w:pPr>
              <w:spacing w:before="40" w:after="40"/>
              <w:rPr>
                <w:noProof/>
                <w:sz w:val="22"/>
              </w:rPr>
            </w:pPr>
            <w:r w:rsidRPr="000546D7">
              <w:rPr>
                <w:noProof/>
                <w:color w:val="000000"/>
                <w:sz w:val="22"/>
              </w:rPr>
              <w:t>glyfosaatti</w:t>
            </w:r>
          </w:p>
        </w:tc>
        <w:tc>
          <w:tcPr>
            <w:tcW w:w="1329" w:type="dxa"/>
            <w:gridSpan w:val="3"/>
            <w:shd w:val="clear" w:color="auto" w:fill="auto"/>
            <w:tcMar>
              <w:left w:w="28" w:type="dxa"/>
              <w:right w:w="28" w:type="dxa"/>
            </w:tcMar>
          </w:tcPr>
          <w:p w14:paraId="28B4BC84" w14:textId="77777777" w:rsidR="00EB5B12" w:rsidRPr="000546D7" w:rsidRDefault="00EB5B12" w:rsidP="009F297E">
            <w:pPr>
              <w:spacing w:before="40" w:after="40"/>
              <w:rPr>
                <w:noProof/>
                <w:sz w:val="22"/>
              </w:rPr>
            </w:pPr>
            <w:r w:rsidRPr="000546D7">
              <w:rPr>
                <w:noProof/>
                <w:color w:val="000000"/>
                <w:sz w:val="22"/>
              </w:rPr>
              <w:t>rikkakasvien torjunta-aineet</w:t>
            </w:r>
          </w:p>
        </w:tc>
        <w:tc>
          <w:tcPr>
            <w:tcW w:w="992" w:type="dxa"/>
            <w:gridSpan w:val="2"/>
            <w:shd w:val="clear" w:color="auto" w:fill="auto"/>
            <w:tcMar>
              <w:left w:w="28" w:type="dxa"/>
              <w:right w:w="28" w:type="dxa"/>
            </w:tcMar>
          </w:tcPr>
          <w:p w14:paraId="38B0DF8E" w14:textId="77777777" w:rsidR="00EB5B12" w:rsidRPr="000546D7" w:rsidRDefault="00EB5B12" w:rsidP="009F297E">
            <w:pPr>
              <w:spacing w:before="40" w:after="40"/>
              <w:rPr>
                <w:noProof/>
                <w:sz w:val="22"/>
              </w:rPr>
            </w:pPr>
            <w:r w:rsidRPr="000546D7">
              <w:rPr>
                <w:noProof/>
                <w:color w:val="000000"/>
                <w:sz w:val="22"/>
              </w:rPr>
              <w:t>1071-83-6</w:t>
            </w:r>
          </w:p>
        </w:tc>
        <w:tc>
          <w:tcPr>
            <w:tcW w:w="1134" w:type="dxa"/>
          </w:tcPr>
          <w:p w14:paraId="747D2EFD" w14:textId="77777777" w:rsidR="00EB5B12" w:rsidRPr="000546D7" w:rsidRDefault="00EB5B12" w:rsidP="009F297E">
            <w:pPr>
              <w:spacing w:before="40" w:after="40"/>
              <w:rPr>
                <w:noProof/>
                <w:sz w:val="22"/>
              </w:rPr>
            </w:pPr>
            <w:r w:rsidRPr="000546D7">
              <w:rPr>
                <w:noProof/>
                <w:color w:val="000000"/>
                <w:sz w:val="22"/>
              </w:rPr>
              <w:t>213-997-4</w:t>
            </w:r>
          </w:p>
        </w:tc>
        <w:tc>
          <w:tcPr>
            <w:tcW w:w="1279" w:type="dxa"/>
            <w:gridSpan w:val="2"/>
            <w:shd w:val="clear" w:color="auto" w:fill="auto"/>
            <w:tcMar>
              <w:left w:w="28" w:type="dxa"/>
              <w:right w:w="28" w:type="dxa"/>
            </w:tcMar>
          </w:tcPr>
          <w:p w14:paraId="0180890A" w14:textId="77777777" w:rsidR="00EB5B12" w:rsidRPr="000546D7" w:rsidRDefault="00EB5B12" w:rsidP="009F297E">
            <w:pPr>
              <w:spacing w:before="40" w:after="40"/>
              <w:rPr>
                <w:strike/>
                <w:noProof/>
                <w:color w:val="000000"/>
                <w:sz w:val="22"/>
              </w:rPr>
            </w:pPr>
            <w:r w:rsidRPr="000546D7">
              <w:rPr>
                <w:noProof/>
                <w:color w:val="000000"/>
                <w:sz w:val="22"/>
              </w:rPr>
              <w:t xml:space="preserve">0,1 </w:t>
            </w:r>
            <w:r w:rsidRPr="000546D7">
              <w:rPr>
                <w:strike/>
                <w:noProof/>
                <w:color w:val="000000"/>
                <w:sz w:val="22"/>
              </w:rPr>
              <w:t>(</w:t>
            </w:r>
            <w:r w:rsidRPr="000546D7">
              <w:rPr>
                <w:strike/>
                <w:noProof/>
                <w:color w:val="000000"/>
                <w:sz w:val="22"/>
                <w:vertAlign w:val="superscript"/>
              </w:rPr>
              <w:t>25</w:t>
            </w:r>
            <w:r w:rsidRPr="000546D7">
              <w:rPr>
                <w:strike/>
                <w:noProof/>
                <w:color w:val="000000"/>
                <w:sz w:val="22"/>
              </w:rPr>
              <w:t>)</w:t>
            </w:r>
          </w:p>
          <w:p w14:paraId="3B15F21D" w14:textId="77777777" w:rsidR="00EB5B12" w:rsidRPr="000546D7" w:rsidRDefault="00EB5B12" w:rsidP="009F297E">
            <w:pPr>
              <w:spacing w:before="40" w:after="40"/>
              <w:rPr>
                <w:noProof/>
                <w:sz w:val="22"/>
              </w:rPr>
            </w:pPr>
            <w:r w:rsidRPr="000546D7">
              <w:rPr>
                <w:strike/>
                <w:noProof/>
                <w:color w:val="000000"/>
                <w:sz w:val="22"/>
              </w:rPr>
              <w:t>86,7 (</w:t>
            </w:r>
            <w:r w:rsidRPr="000546D7">
              <w:rPr>
                <w:strike/>
                <w:noProof/>
                <w:color w:val="000000"/>
                <w:sz w:val="22"/>
                <w:vertAlign w:val="superscript"/>
              </w:rPr>
              <w:t>26</w:t>
            </w:r>
            <w:r w:rsidRPr="000546D7">
              <w:rPr>
                <w:strike/>
                <w:noProof/>
                <w:color w:val="000000"/>
                <w:sz w:val="22"/>
              </w:rPr>
              <w:t>)</w:t>
            </w:r>
          </w:p>
        </w:tc>
        <w:tc>
          <w:tcPr>
            <w:tcW w:w="1279" w:type="dxa"/>
            <w:gridSpan w:val="2"/>
            <w:shd w:val="clear" w:color="auto" w:fill="auto"/>
            <w:tcMar>
              <w:left w:w="28" w:type="dxa"/>
              <w:right w:w="28" w:type="dxa"/>
            </w:tcMar>
          </w:tcPr>
          <w:p w14:paraId="53F62631" w14:textId="20FE3AF2" w:rsidR="00EB5B12" w:rsidRPr="000546D7" w:rsidRDefault="00EB5B12" w:rsidP="009F297E">
            <w:pPr>
              <w:spacing w:before="40" w:after="40"/>
              <w:rPr>
                <w:b/>
                <w:strike/>
                <w:noProof/>
                <w:sz w:val="22"/>
              </w:rPr>
            </w:pPr>
            <w:r w:rsidRPr="000546D7">
              <w:rPr>
                <w:strike/>
                <w:noProof/>
                <w:color w:val="000000"/>
                <w:sz w:val="22"/>
              </w:rPr>
              <w:t xml:space="preserve">8,67 </w:t>
            </w:r>
            <w:r w:rsidR="00C5733C" w:rsidRPr="000546D7">
              <w:rPr>
                <w:b/>
                <w:i/>
                <w:noProof/>
                <w:color w:val="000000"/>
                <w:sz w:val="22"/>
              </w:rPr>
              <w:t>0,01</w:t>
            </w:r>
            <w:r w:rsidR="00C5733C" w:rsidRPr="000546D7">
              <w:rPr>
                <w:b/>
                <w:noProof/>
                <w:color w:val="000000"/>
                <w:sz w:val="22"/>
              </w:rPr>
              <w:t xml:space="preserve"> [tark. 151]</w:t>
            </w:r>
          </w:p>
        </w:tc>
        <w:tc>
          <w:tcPr>
            <w:tcW w:w="1278" w:type="dxa"/>
            <w:gridSpan w:val="2"/>
            <w:shd w:val="clear" w:color="auto" w:fill="auto"/>
            <w:tcMar>
              <w:left w:w="28" w:type="dxa"/>
              <w:right w:w="28" w:type="dxa"/>
            </w:tcMar>
          </w:tcPr>
          <w:p w14:paraId="2523FB12" w14:textId="77777777" w:rsidR="00EB5B12" w:rsidRPr="000546D7" w:rsidRDefault="00EB5B12" w:rsidP="009F297E">
            <w:pPr>
              <w:spacing w:before="40" w:after="40"/>
              <w:rPr>
                <w:noProof/>
                <w:sz w:val="22"/>
              </w:rPr>
            </w:pPr>
            <w:r w:rsidRPr="000546D7">
              <w:rPr>
                <w:noProof/>
                <w:color w:val="000000"/>
                <w:sz w:val="22"/>
              </w:rPr>
              <w:t>398,6</w:t>
            </w:r>
          </w:p>
        </w:tc>
        <w:tc>
          <w:tcPr>
            <w:tcW w:w="1277" w:type="dxa"/>
            <w:gridSpan w:val="2"/>
            <w:shd w:val="clear" w:color="auto" w:fill="auto"/>
            <w:tcMar>
              <w:left w:w="28" w:type="dxa"/>
              <w:right w:w="28" w:type="dxa"/>
            </w:tcMar>
          </w:tcPr>
          <w:p w14:paraId="7063B023" w14:textId="77777777" w:rsidR="00EB5B12" w:rsidRPr="000546D7" w:rsidRDefault="00EB5B12" w:rsidP="009F297E">
            <w:pPr>
              <w:spacing w:before="40" w:after="40"/>
              <w:rPr>
                <w:noProof/>
                <w:sz w:val="22"/>
              </w:rPr>
            </w:pPr>
            <w:r w:rsidRPr="000546D7">
              <w:rPr>
                <w:noProof/>
                <w:color w:val="000000"/>
                <w:sz w:val="22"/>
              </w:rPr>
              <w:t>39,86</w:t>
            </w:r>
          </w:p>
        </w:tc>
        <w:tc>
          <w:tcPr>
            <w:tcW w:w="1136" w:type="dxa"/>
            <w:gridSpan w:val="2"/>
            <w:shd w:val="clear" w:color="auto" w:fill="auto"/>
            <w:tcMar>
              <w:left w:w="28" w:type="dxa"/>
              <w:right w:w="28" w:type="dxa"/>
            </w:tcMar>
          </w:tcPr>
          <w:p w14:paraId="3B691D4F" w14:textId="77777777" w:rsidR="00EB5B12" w:rsidRPr="000546D7" w:rsidRDefault="00EB5B12" w:rsidP="009F297E">
            <w:pPr>
              <w:spacing w:before="40" w:after="40"/>
              <w:rPr>
                <w:noProof/>
                <w:sz w:val="22"/>
              </w:rPr>
            </w:pPr>
          </w:p>
        </w:tc>
        <w:tc>
          <w:tcPr>
            <w:tcW w:w="1262" w:type="dxa"/>
            <w:tcMar>
              <w:left w:w="28" w:type="dxa"/>
              <w:right w:w="28" w:type="dxa"/>
            </w:tcMar>
          </w:tcPr>
          <w:p w14:paraId="4A963D6F"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00BFAE15"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54861E8A" w14:textId="77777777" w:rsidR="00EB5B12" w:rsidRPr="000546D7" w:rsidRDefault="00EB5B12" w:rsidP="009F297E">
            <w:pPr>
              <w:spacing w:before="40" w:after="40"/>
              <w:rPr>
                <w:noProof/>
                <w:color w:val="000000"/>
                <w:sz w:val="22"/>
              </w:rPr>
            </w:pPr>
          </w:p>
        </w:tc>
      </w:tr>
      <w:tr w:rsidR="00EB5B12" w:rsidRPr="000546D7" w14:paraId="38C52F6C" w14:textId="77777777" w:rsidTr="009F297E">
        <w:trPr>
          <w:gridBefore w:val="2"/>
          <w:wBefore w:w="46" w:type="dxa"/>
          <w:cantSplit/>
          <w:tblHeader/>
          <w:jc w:val="center"/>
        </w:trPr>
        <w:tc>
          <w:tcPr>
            <w:tcW w:w="617" w:type="dxa"/>
            <w:gridSpan w:val="2"/>
            <w:tcMar>
              <w:left w:w="28" w:type="dxa"/>
              <w:right w:w="28" w:type="dxa"/>
            </w:tcMar>
          </w:tcPr>
          <w:p w14:paraId="350B9904" w14:textId="77777777" w:rsidR="00EB5B12" w:rsidRPr="000546D7" w:rsidRDefault="00EB5B12" w:rsidP="009F297E">
            <w:pPr>
              <w:spacing w:before="40" w:after="40"/>
              <w:rPr>
                <w:noProof/>
                <w:sz w:val="22"/>
              </w:rPr>
            </w:pPr>
            <w:r w:rsidRPr="000546D7">
              <w:rPr>
                <w:noProof/>
                <w:sz w:val="22"/>
              </w:rPr>
              <w:t>61)</w:t>
            </w:r>
          </w:p>
        </w:tc>
        <w:tc>
          <w:tcPr>
            <w:tcW w:w="2303" w:type="dxa"/>
            <w:gridSpan w:val="4"/>
            <w:shd w:val="clear" w:color="auto" w:fill="auto"/>
            <w:tcMar>
              <w:left w:w="28" w:type="dxa"/>
              <w:right w:w="28" w:type="dxa"/>
            </w:tcMar>
          </w:tcPr>
          <w:p w14:paraId="18F9F51D" w14:textId="77777777" w:rsidR="00EB5B12" w:rsidRPr="000546D7" w:rsidRDefault="00EB5B12" w:rsidP="009F297E">
            <w:pPr>
              <w:spacing w:before="40" w:after="40"/>
              <w:rPr>
                <w:noProof/>
                <w:sz w:val="22"/>
              </w:rPr>
            </w:pPr>
            <w:r w:rsidRPr="000546D7">
              <w:rPr>
                <w:noProof/>
                <w:color w:val="000000"/>
                <w:sz w:val="22"/>
              </w:rPr>
              <w:t>ibuprofeeni</w:t>
            </w:r>
          </w:p>
        </w:tc>
        <w:tc>
          <w:tcPr>
            <w:tcW w:w="1312" w:type="dxa"/>
            <w:gridSpan w:val="2"/>
            <w:shd w:val="clear" w:color="auto" w:fill="auto"/>
            <w:tcMar>
              <w:left w:w="28" w:type="dxa"/>
              <w:right w:w="28" w:type="dxa"/>
            </w:tcMar>
          </w:tcPr>
          <w:p w14:paraId="483D1806" w14:textId="77777777" w:rsidR="00EB5B12" w:rsidRPr="000546D7" w:rsidRDefault="00EB5B12" w:rsidP="009F297E">
            <w:pPr>
              <w:spacing w:before="40" w:after="40"/>
              <w:rPr>
                <w:noProof/>
                <w:sz w:val="22"/>
              </w:rPr>
            </w:pPr>
            <w:r w:rsidRPr="000546D7">
              <w:rPr>
                <w:noProof/>
                <w:color w:val="000000"/>
                <w:sz w:val="22"/>
              </w:rPr>
              <w:t>lääkeaineet</w:t>
            </w:r>
          </w:p>
        </w:tc>
        <w:tc>
          <w:tcPr>
            <w:tcW w:w="992" w:type="dxa"/>
            <w:gridSpan w:val="2"/>
            <w:shd w:val="clear" w:color="auto" w:fill="auto"/>
            <w:tcMar>
              <w:left w:w="28" w:type="dxa"/>
              <w:right w:w="28" w:type="dxa"/>
            </w:tcMar>
          </w:tcPr>
          <w:p w14:paraId="6ACF8AC0" w14:textId="77777777" w:rsidR="00EB5B12" w:rsidRPr="000546D7" w:rsidRDefault="00EB5B12" w:rsidP="009F297E">
            <w:pPr>
              <w:spacing w:before="40" w:after="40"/>
              <w:rPr>
                <w:noProof/>
                <w:sz w:val="22"/>
              </w:rPr>
            </w:pPr>
            <w:r w:rsidRPr="000546D7">
              <w:rPr>
                <w:noProof/>
                <w:color w:val="000000"/>
                <w:sz w:val="22"/>
              </w:rPr>
              <w:t>15687-27-1</w:t>
            </w:r>
          </w:p>
        </w:tc>
        <w:tc>
          <w:tcPr>
            <w:tcW w:w="1134" w:type="dxa"/>
          </w:tcPr>
          <w:p w14:paraId="370AC928" w14:textId="77777777" w:rsidR="00EB5B12" w:rsidRPr="000546D7" w:rsidRDefault="00EB5B12" w:rsidP="009F297E">
            <w:pPr>
              <w:spacing w:before="40" w:after="40"/>
              <w:rPr>
                <w:noProof/>
                <w:sz w:val="22"/>
              </w:rPr>
            </w:pPr>
            <w:r w:rsidRPr="000546D7">
              <w:rPr>
                <w:noProof/>
                <w:color w:val="000000"/>
                <w:sz w:val="22"/>
              </w:rPr>
              <w:t>239-784-6</w:t>
            </w:r>
          </w:p>
        </w:tc>
        <w:tc>
          <w:tcPr>
            <w:tcW w:w="1279" w:type="dxa"/>
            <w:gridSpan w:val="2"/>
            <w:shd w:val="clear" w:color="auto" w:fill="auto"/>
            <w:tcMar>
              <w:left w:w="28" w:type="dxa"/>
              <w:right w:w="28" w:type="dxa"/>
            </w:tcMar>
          </w:tcPr>
          <w:p w14:paraId="33D3E277" w14:textId="77777777" w:rsidR="00EB5B12" w:rsidRPr="000546D7" w:rsidRDefault="00EB5B12" w:rsidP="009F297E">
            <w:pPr>
              <w:spacing w:before="40" w:after="40"/>
              <w:rPr>
                <w:noProof/>
                <w:sz w:val="22"/>
              </w:rPr>
            </w:pPr>
            <w:r w:rsidRPr="000546D7">
              <w:rPr>
                <w:noProof/>
                <w:color w:val="000000"/>
                <w:sz w:val="22"/>
              </w:rPr>
              <w:t>0,22</w:t>
            </w:r>
          </w:p>
        </w:tc>
        <w:tc>
          <w:tcPr>
            <w:tcW w:w="1279" w:type="dxa"/>
            <w:gridSpan w:val="2"/>
            <w:shd w:val="clear" w:color="auto" w:fill="auto"/>
            <w:tcMar>
              <w:left w:w="28" w:type="dxa"/>
              <w:right w:w="28" w:type="dxa"/>
            </w:tcMar>
          </w:tcPr>
          <w:p w14:paraId="62A3CE63" w14:textId="77777777" w:rsidR="00EB5B12" w:rsidRPr="000546D7" w:rsidRDefault="00EB5B12" w:rsidP="009F297E">
            <w:pPr>
              <w:spacing w:before="40" w:after="40"/>
              <w:rPr>
                <w:noProof/>
                <w:sz w:val="22"/>
              </w:rPr>
            </w:pPr>
            <w:r w:rsidRPr="000546D7">
              <w:rPr>
                <w:noProof/>
                <w:color w:val="000000"/>
                <w:sz w:val="22"/>
              </w:rPr>
              <w:t>0,022</w:t>
            </w:r>
          </w:p>
        </w:tc>
        <w:tc>
          <w:tcPr>
            <w:tcW w:w="1278" w:type="dxa"/>
            <w:gridSpan w:val="2"/>
            <w:shd w:val="clear" w:color="auto" w:fill="auto"/>
            <w:tcMar>
              <w:left w:w="28" w:type="dxa"/>
              <w:right w:w="28" w:type="dxa"/>
            </w:tcMar>
          </w:tcPr>
          <w:p w14:paraId="4131A007" w14:textId="77777777" w:rsidR="00EB5B12" w:rsidRPr="000546D7" w:rsidRDefault="00EB5B12" w:rsidP="009F297E">
            <w:pPr>
              <w:spacing w:before="40" w:after="40"/>
              <w:rPr>
                <w:noProof/>
                <w:sz w:val="22"/>
              </w:rPr>
            </w:pPr>
          </w:p>
        </w:tc>
        <w:tc>
          <w:tcPr>
            <w:tcW w:w="1277" w:type="dxa"/>
            <w:gridSpan w:val="2"/>
            <w:shd w:val="clear" w:color="auto" w:fill="auto"/>
            <w:tcMar>
              <w:left w:w="28" w:type="dxa"/>
              <w:right w:w="28" w:type="dxa"/>
            </w:tcMar>
          </w:tcPr>
          <w:p w14:paraId="27D5143F" w14:textId="77777777" w:rsidR="00EB5B12" w:rsidRPr="000546D7" w:rsidRDefault="00EB5B12" w:rsidP="009F297E">
            <w:pPr>
              <w:spacing w:before="40" w:after="40"/>
              <w:rPr>
                <w:noProof/>
                <w:sz w:val="22"/>
              </w:rPr>
            </w:pPr>
          </w:p>
        </w:tc>
        <w:tc>
          <w:tcPr>
            <w:tcW w:w="1136" w:type="dxa"/>
            <w:gridSpan w:val="2"/>
            <w:shd w:val="clear" w:color="auto" w:fill="auto"/>
            <w:tcMar>
              <w:left w:w="28" w:type="dxa"/>
              <w:right w:w="28" w:type="dxa"/>
            </w:tcMar>
          </w:tcPr>
          <w:p w14:paraId="34767759" w14:textId="77777777" w:rsidR="00EB5B12" w:rsidRPr="000546D7" w:rsidRDefault="00EB5B12" w:rsidP="009F297E">
            <w:pPr>
              <w:spacing w:before="40" w:after="40"/>
              <w:rPr>
                <w:noProof/>
                <w:sz w:val="22"/>
              </w:rPr>
            </w:pPr>
          </w:p>
        </w:tc>
        <w:tc>
          <w:tcPr>
            <w:tcW w:w="1279" w:type="dxa"/>
            <w:gridSpan w:val="2"/>
            <w:tcMar>
              <w:left w:w="28" w:type="dxa"/>
              <w:right w:w="28" w:type="dxa"/>
            </w:tcMar>
          </w:tcPr>
          <w:p w14:paraId="3FCD6F98" w14:textId="77777777" w:rsidR="00EB5B12" w:rsidRPr="000546D7" w:rsidRDefault="00EB5B12" w:rsidP="009F297E">
            <w:pPr>
              <w:spacing w:before="40" w:after="40"/>
              <w:rPr>
                <w:noProof/>
                <w:color w:val="000000"/>
                <w:sz w:val="22"/>
              </w:rPr>
            </w:pPr>
          </w:p>
        </w:tc>
        <w:tc>
          <w:tcPr>
            <w:tcW w:w="1136" w:type="dxa"/>
            <w:tcMar>
              <w:left w:w="28" w:type="dxa"/>
              <w:right w:w="28" w:type="dxa"/>
            </w:tcMar>
          </w:tcPr>
          <w:p w14:paraId="473EE107"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524B95F8" w14:textId="77777777" w:rsidR="00EB5B12" w:rsidRPr="000546D7" w:rsidRDefault="00EB5B12" w:rsidP="009F297E">
            <w:pPr>
              <w:spacing w:before="40" w:after="40"/>
              <w:rPr>
                <w:noProof/>
                <w:color w:val="000000"/>
                <w:sz w:val="22"/>
              </w:rPr>
            </w:pPr>
            <w:r w:rsidRPr="000546D7">
              <w:rPr>
                <w:noProof/>
                <w:color w:val="000000"/>
                <w:sz w:val="22"/>
              </w:rPr>
              <w:t>X</w:t>
            </w:r>
          </w:p>
        </w:tc>
      </w:tr>
      <w:tr w:rsidR="00EB5B12" w:rsidRPr="000546D7" w14:paraId="3305F6AE" w14:textId="77777777" w:rsidTr="009F297E">
        <w:trPr>
          <w:gridBefore w:val="1"/>
          <w:wBefore w:w="12" w:type="dxa"/>
          <w:cantSplit/>
          <w:tblHeader/>
          <w:jc w:val="center"/>
        </w:trPr>
        <w:tc>
          <w:tcPr>
            <w:tcW w:w="651" w:type="dxa"/>
            <w:gridSpan w:val="3"/>
            <w:tcMar>
              <w:left w:w="28" w:type="dxa"/>
              <w:right w:w="28" w:type="dxa"/>
            </w:tcMar>
          </w:tcPr>
          <w:p w14:paraId="7FB92463" w14:textId="77777777" w:rsidR="00EB5B12" w:rsidRPr="000546D7" w:rsidRDefault="00EB5B12" w:rsidP="009F297E">
            <w:pPr>
              <w:spacing w:before="40" w:after="40"/>
              <w:rPr>
                <w:noProof/>
                <w:sz w:val="22"/>
              </w:rPr>
            </w:pPr>
            <w:r w:rsidRPr="000546D7">
              <w:rPr>
                <w:noProof/>
                <w:sz w:val="22"/>
              </w:rPr>
              <w:t>62)</w:t>
            </w:r>
          </w:p>
        </w:tc>
        <w:tc>
          <w:tcPr>
            <w:tcW w:w="2286" w:type="dxa"/>
            <w:gridSpan w:val="3"/>
            <w:shd w:val="clear" w:color="auto" w:fill="auto"/>
            <w:tcMar>
              <w:left w:w="28" w:type="dxa"/>
              <w:right w:w="28" w:type="dxa"/>
            </w:tcMar>
          </w:tcPr>
          <w:p w14:paraId="7CB5E837" w14:textId="77777777" w:rsidR="00EB5B12" w:rsidRPr="000546D7" w:rsidRDefault="00EB5B12" w:rsidP="009F297E">
            <w:pPr>
              <w:spacing w:before="40" w:after="40"/>
              <w:rPr>
                <w:noProof/>
                <w:sz w:val="22"/>
              </w:rPr>
            </w:pPr>
            <w:r w:rsidRPr="000546D7">
              <w:rPr>
                <w:noProof/>
                <w:color w:val="000000"/>
                <w:sz w:val="22"/>
              </w:rPr>
              <w:t>imidaklopridi</w:t>
            </w:r>
          </w:p>
        </w:tc>
        <w:tc>
          <w:tcPr>
            <w:tcW w:w="1329" w:type="dxa"/>
            <w:gridSpan w:val="3"/>
            <w:shd w:val="clear" w:color="auto" w:fill="auto"/>
            <w:tcMar>
              <w:left w:w="28" w:type="dxa"/>
              <w:right w:w="28" w:type="dxa"/>
            </w:tcMar>
          </w:tcPr>
          <w:p w14:paraId="699A88BA" w14:textId="77777777" w:rsidR="00EB5B12" w:rsidRPr="000546D7" w:rsidRDefault="00EB5B12" w:rsidP="009F297E">
            <w:pPr>
              <w:spacing w:before="40" w:after="40"/>
              <w:rPr>
                <w:noProof/>
                <w:sz w:val="22"/>
              </w:rPr>
            </w:pPr>
            <w:r w:rsidRPr="000546D7">
              <w:rPr>
                <w:noProof/>
                <w:sz w:val="22"/>
              </w:rPr>
              <w:t>neonikotinoidia sisältävät torjunta-aineet</w:t>
            </w:r>
          </w:p>
        </w:tc>
        <w:tc>
          <w:tcPr>
            <w:tcW w:w="992" w:type="dxa"/>
            <w:gridSpan w:val="2"/>
            <w:shd w:val="clear" w:color="auto" w:fill="auto"/>
            <w:tcMar>
              <w:left w:w="28" w:type="dxa"/>
              <w:right w:w="28" w:type="dxa"/>
            </w:tcMar>
          </w:tcPr>
          <w:p w14:paraId="687C466C" w14:textId="77777777" w:rsidR="00EB5B12" w:rsidRPr="000546D7" w:rsidRDefault="00EB5B12" w:rsidP="009F297E">
            <w:pPr>
              <w:spacing w:before="40" w:after="40"/>
              <w:rPr>
                <w:noProof/>
                <w:sz w:val="22"/>
              </w:rPr>
            </w:pPr>
            <w:r w:rsidRPr="000546D7">
              <w:rPr>
                <w:noProof/>
                <w:color w:val="000000"/>
                <w:sz w:val="22"/>
              </w:rPr>
              <w:t>138261-41-3 / 105827-78-9</w:t>
            </w:r>
          </w:p>
        </w:tc>
        <w:tc>
          <w:tcPr>
            <w:tcW w:w="1134" w:type="dxa"/>
          </w:tcPr>
          <w:p w14:paraId="02A68AEF" w14:textId="77777777" w:rsidR="00EB5B12" w:rsidRPr="000546D7" w:rsidRDefault="00EB5B12" w:rsidP="009F297E">
            <w:pPr>
              <w:spacing w:before="40" w:after="40"/>
              <w:rPr>
                <w:noProof/>
                <w:sz w:val="22"/>
              </w:rPr>
            </w:pPr>
            <w:r w:rsidRPr="000546D7">
              <w:rPr>
                <w:noProof/>
                <w:color w:val="000000"/>
                <w:sz w:val="22"/>
              </w:rPr>
              <w:t>428-040-8</w:t>
            </w:r>
          </w:p>
        </w:tc>
        <w:tc>
          <w:tcPr>
            <w:tcW w:w="1279" w:type="dxa"/>
            <w:gridSpan w:val="2"/>
            <w:shd w:val="clear" w:color="auto" w:fill="auto"/>
            <w:tcMar>
              <w:left w:w="28" w:type="dxa"/>
              <w:right w:w="28" w:type="dxa"/>
            </w:tcMar>
          </w:tcPr>
          <w:p w14:paraId="4A2CA34D" w14:textId="77777777" w:rsidR="00EB5B12" w:rsidRPr="000546D7" w:rsidRDefault="00EB5B12" w:rsidP="009F297E">
            <w:pPr>
              <w:spacing w:before="40" w:after="40"/>
              <w:rPr>
                <w:noProof/>
                <w:sz w:val="22"/>
              </w:rPr>
            </w:pPr>
            <w:r w:rsidRPr="000546D7">
              <w:rPr>
                <w:noProof/>
                <w:color w:val="000000"/>
                <w:sz w:val="22"/>
              </w:rPr>
              <w:t>0,0068</w:t>
            </w:r>
          </w:p>
        </w:tc>
        <w:tc>
          <w:tcPr>
            <w:tcW w:w="1279" w:type="dxa"/>
            <w:gridSpan w:val="2"/>
            <w:shd w:val="clear" w:color="auto" w:fill="auto"/>
            <w:tcMar>
              <w:left w:w="28" w:type="dxa"/>
              <w:right w:w="28" w:type="dxa"/>
            </w:tcMar>
          </w:tcPr>
          <w:p w14:paraId="2D81AED2" w14:textId="77777777" w:rsidR="00EB5B12" w:rsidRPr="000546D7" w:rsidRDefault="00EB5B12" w:rsidP="009F297E">
            <w:pPr>
              <w:spacing w:before="40" w:after="40"/>
              <w:rPr>
                <w:noProof/>
                <w:sz w:val="22"/>
              </w:rPr>
            </w:pPr>
            <w:r w:rsidRPr="000546D7">
              <w:rPr>
                <w:noProof/>
                <w:color w:val="000000"/>
                <w:sz w:val="22"/>
              </w:rPr>
              <w:t>6,8 × 10</w:t>
            </w:r>
            <w:r w:rsidRPr="000546D7">
              <w:rPr>
                <w:noProof/>
                <w:color w:val="000000"/>
                <w:sz w:val="22"/>
                <w:vertAlign w:val="superscript"/>
              </w:rPr>
              <w:t>-4</w:t>
            </w:r>
          </w:p>
        </w:tc>
        <w:tc>
          <w:tcPr>
            <w:tcW w:w="1278" w:type="dxa"/>
            <w:gridSpan w:val="2"/>
            <w:shd w:val="clear" w:color="auto" w:fill="auto"/>
            <w:tcMar>
              <w:left w:w="28" w:type="dxa"/>
              <w:right w:w="28" w:type="dxa"/>
            </w:tcMar>
          </w:tcPr>
          <w:p w14:paraId="631C83B5" w14:textId="77777777" w:rsidR="00EB5B12" w:rsidRPr="000546D7" w:rsidRDefault="00EB5B12" w:rsidP="009F297E">
            <w:pPr>
              <w:spacing w:before="40" w:after="40"/>
              <w:rPr>
                <w:noProof/>
                <w:sz w:val="22"/>
              </w:rPr>
            </w:pPr>
            <w:r w:rsidRPr="000546D7">
              <w:rPr>
                <w:noProof/>
                <w:color w:val="000000"/>
                <w:sz w:val="22"/>
              </w:rPr>
              <w:t>0,057</w:t>
            </w:r>
          </w:p>
        </w:tc>
        <w:tc>
          <w:tcPr>
            <w:tcW w:w="1277" w:type="dxa"/>
            <w:gridSpan w:val="2"/>
            <w:shd w:val="clear" w:color="auto" w:fill="auto"/>
            <w:tcMar>
              <w:left w:w="28" w:type="dxa"/>
              <w:right w:w="28" w:type="dxa"/>
            </w:tcMar>
          </w:tcPr>
          <w:p w14:paraId="57F5934A" w14:textId="77777777" w:rsidR="00EB5B12" w:rsidRPr="000546D7" w:rsidRDefault="00EB5B12" w:rsidP="009F297E">
            <w:pPr>
              <w:spacing w:before="40" w:after="40"/>
              <w:rPr>
                <w:noProof/>
                <w:sz w:val="22"/>
              </w:rPr>
            </w:pPr>
            <w:r w:rsidRPr="000546D7">
              <w:rPr>
                <w:noProof/>
                <w:color w:val="000000"/>
                <w:sz w:val="22"/>
              </w:rPr>
              <w:t>0,0057</w:t>
            </w:r>
          </w:p>
        </w:tc>
        <w:tc>
          <w:tcPr>
            <w:tcW w:w="1136" w:type="dxa"/>
            <w:gridSpan w:val="2"/>
            <w:shd w:val="clear" w:color="auto" w:fill="auto"/>
            <w:tcMar>
              <w:left w:w="28" w:type="dxa"/>
              <w:right w:w="28" w:type="dxa"/>
            </w:tcMar>
          </w:tcPr>
          <w:p w14:paraId="0320643D" w14:textId="77777777" w:rsidR="00EB5B12" w:rsidRPr="000546D7" w:rsidRDefault="00EB5B12" w:rsidP="009F297E">
            <w:pPr>
              <w:spacing w:before="40" w:after="40"/>
              <w:rPr>
                <w:noProof/>
                <w:sz w:val="22"/>
              </w:rPr>
            </w:pPr>
          </w:p>
        </w:tc>
        <w:tc>
          <w:tcPr>
            <w:tcW w:w="1262" w:type="dxa"/>
            <w:tcMar>
              <w:left w:w="28" w:type="dxa"/>
              <w:right w:w="28" w:type="dxa"/>
            </w:tcMar>
          </w:tcPr>
          <w:p w14:paraId="0CB23049"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2AF315DF"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4A9AE312" w14:textId="77777777" w:rsidR="00EB5B12" w:rsidRPr="000546D7" w:rsidRDefault="00EB5B12" w:rsidP="009F297E">
            <w:pPr>
              <w:spacing w:before="40" w:after="40"/>
              <w:rPr>
                <w:noProof/>
                <w:color w:val="000000"/>
                <w:sz w:val="22"/>
              </w:rPr>
            </w:pPr>
          </w:p>
        </w:tc>
      </w:tr>
      <w:tr w:rsidR="00EB5B12" w:rsidRPr="000546D7" w14:paraId="7A1222E8" w14:textId="77777777" w:rsidTr="009F297E">
        <w:trPr>
          <w:gridBefore w:val="1"/>
          <w:wBefore w:w="12" w:type="dxa"/>
          <w:cantSplit/>
          <w:tblHeader/>
          <w:jc w:val="center"/>
        </w:trPr>
        <w:tc>
          <w:tcPr>
            <w:tcW w:w="651" w:type="dxa"/>
            <w:gridSpan w:val="3"/>
            <w:tcMar>
              <w:left w:w="28" w:type="dxa"/>
              <w:right w:w="28" w:type="dxa"/>
            </w:tcMar>
          </w:tcPr>
          <w:p w14:paraId="06D537CC" w14:textId="77777777" w:rsidR="00EB5B12" w:rsidRPr="000546D7" w:rsidRDefault="00EB5B12" w:rsidP="009F297E">
            <w:pPr>
              <w:spacing w:before="40" w:after="40"/>
              <w:rPr>
                <w:noProof/>
                <w:sz w:val="22"/>
              </w:rPr>
            </w:pPr>
            <w:r w:rsidRPr="000546D7">
              <w:rPr>
                <w:noProof/>
                <w:sz w:val="22"/>
              </w:rPr>
              <w:t>63)</w:t>
            </w:r>
          </w:p>
        </w:tc>
        <w:tc>
          <w:tcPr>
            <w:tcW w:w="2286" w:type="dxa"/>
            <w:gridSpan w:val="3"/>
            <w:shd w:val="clear" w:color="auto" w:fill="auto"/>
            <w:tcMar>
              <w:left w:w="28" w:type="dxa"/>
              <w:right w:w="28" w:type="dxa"/>
            </w:tcMar>
          </w:tcPr>
          <w:p w14:paraId="3CCA44A2" w14:textId="77777777" w:rsidR="00EB5B12" w:rsidRPr="000546D7" w:rsidRDefault="00EB5B12" w:rsidP="009F297E">
            <w:pPr>
              <w:spacing w:before="40" w:after="40"/>
              <w:rPr>
                <w:noProof/>
                <w:sz w:val="22"/>
              </w:rPr>
            </w:pPr>
            <w:r w:rsidRPr="000546D7">
              <w:rPr>
                <w:noProof/>
                <w:color w:val="000000"/>
                <w:sz w:val="22"/>
              </w:rPr>
              <w:t>nikosulfuroni</w:t>
            </w:r>
          </w:p>
        </w:tc>
        <w:tc>
          <w:tcPr>
            <w:tcW w:w="1329" w:type="dxa"/>
            <w:gridSpan w:val="3"/>
            <w:shd w:val="clear" w:color="auto" w:fill="auto"/>
            <w:tcMar>
              <w:left w:w="28" w:type="dxa"/>
              <w:right w:w="28" w:type="dxa"/>
            </w:tcMar>
          </w:tcPr>
          <w:p w14:paraId="36B7C52E" w14:textId="77777777" w:rsidR="00EB5B12" w:rsidRPr="000546D7" w:rsidRDefault="00EB5B12" w:rsidP="009F297E">
            <w:pPr>
              <w:spacing w:before="40" w:after="40"/>
              <w:rPr>
                <w:noProof/>
                <w:sz w:val="22"/>
              </w:rPr>
            </w:pPr>
            <w:r w:rsidRPr="000546D7">
              <w:rPr>
                <w:noProof/>
                <w:color w:val="000000"/>
                <w:sz w:val="22"/>
              </w:rPr>
              <w:t>rikkakasvien torjunta-aineet</w:t>
            </w:r>
          </w:p>
        </w:tc>
        <w:tc>
          <w:tcPr>
            <w:tcW w:w="992" w:type="dxa"/>
            <w:gridSpan w:val="2"/>
            <w:shd w:val="clear" w:color="auto" w:fill="auto"/>
            <w:tcMar>
              <w:left w:w="28" w:type="dxa"/>
              <w:right w:w="28" w:type="dxa"/>
            </w:tcMar>
          </w:tcPr>
          <w:p w14:paraId="431456BE" w14:textId="77777777" w:rsidR="00EB5B12" w:rsidRPr="000546D7" w:rsidRDefault="00EB5B12" w:rsidP="009F297E">
            <w:pPr>
              <w:spacing w:before="40" w:after="40"/>
              <w:rPr>
                <w:noProof/>
                <w:sz w:val="22"/>
              </w:rPr>
            </w:pPr>
            <w:r w:rsidRPr="000546D7">
              <w:rPr>
                <w:noProof/>
                <w:color w:val="000000"/>
                <w:sz w:val="22"/>
              </w:rPr>
              <w:t>111991-09-4</w:t>
            </w:r>
          </w:p>
        </w:tc>
        <w:tc>
          <w:tcPr>
            <w:tcW w:w="1134" w:type="dxa"/>
          </w:tcPr>
          <w:p w14:paraId="7E50997A" w14:textId="77777777" w:rsidR="00EB5B12" w:rsidRPr="000546D7" w:rsidRDefault="00EB5B12" w:rsidP="009F297E">
            <w:pPr>
              <w:spacing w:before="40" w:after="40"/>
              <w:rPr>
                <w:noProof/>
                <w:sz w:val="22"/>
              </w:rPr>
            </w:pPr>
            <w:r w:rsidRPr="000546D7">
              <w:rPr>
                <w:noProof/>
                <w:sz w:val="22"/>
              </w:rPr>
              <w:t>601-148-4</w:t>
            </w:r>
          </w:p>
        </w:tc>
        <w:tc>
          <w:tcPr>
            <w:tcW w:w="1279" w:type="dxa"/>
            <w:gridSpan w:val="2"/>
            <w:shd w:val="clear" w:color="auto" w:fill="auto"/>
            <w:tcMar>
              <w:left w:w="28" w:type="dxa"/>
              <w:right w:w="28" w:type="dxa"/>
            </w:tcMar>
          </w:tcPr>
          <w:p w14:paraId="751CD115" w14:textId="77777777" w:rsidR="00EB5B12" w:rsidRPr="000546D7" w:rsidRDefault="00EB5B12" w:rsidP="009F297E">
            <w:pPr>
              <w:spacing w:before="40" w:after="40"/>
              <w:rPr>
                <w:noProof/>
                <w:sz w:val="22"/>
              </w:rPr>
            </w:pPr>
            <w:r w:rsidRPr="000546D7">
              <w:rPr>
                <w:noProof/>
                <w:color w:val="000000"/>
                <w:sz w:val="22"/>
              </w:rPr>
              <w:t>0,0087</w:t>
            </w:r>
          </w:p>
        </w:tc>
        <w:tc>
          <w:tcPr>
            <w:tcW w:w="1279" w:type="dxa"/>
            <w:gridSpan w:val="2"/>
            <w:shd w:val="clear" w:color="auto" w:fill="auto"/>
            <w:tcMar>
              <w:left w:w="28" w:type="dxa"/>
              <w:right w:w="28" w:type="dxa"/>
            </w:tcMar>
          </w:tcPr>
          <w:p w14:paraId="6D8E04E4" w14:textId="77777777" w:rsidR="00EB5B12" w:rsidRPr="000546D7" w:rsidRDefault="00EB5B12" w:rsidP="009F297E">
            <w:pPr>
              <w:spacing w:before="40" w:after="40"/>
              <w:rPr>
                <w:noProof/>
                <w:sz w:val="22"/>
              </w:rPr>
            </w:pPr>
            <w:r w:rsidRPr="000546D7">
              <w:rPr>
                <w:noProof/>
                <w:color w:val="000000"/>
                <w:sz w:val="22"/>
              </w:rPr>
              <w:t>8,7 × 10</w:t>
            </w:r>
            <w:r w:rsidRPr="000546D7">
              <w:rPr>
                <w:noProof/>
                <w:color w:val="000000"/>
                <w:sz w:val="22"/>
                <w:vertAlign w:val="superscript"/>
              </w:rPr>
              <w:t>-4</w:t>
            </w:r>
          </w:p>
        </w:tc>
        <w:tc>
          <w:tcPr>
            <w:tcW w:w="1278" w:type="dxa"/>
            <w:gridSpan w:val="2"/>
            <w:shd w:val="clear" w:color="auto" w:fill="auto"/>
            <w:tcMar>
              <w:left w:w="28" w:type="dxa"/>
              <w:right w:w="28" w:type="dxa"/>
            </w:tcMar>
          </w:tcPr>
          <w:p w14:paraId="7C5E9F2D" w14:textId="77777777" w:rsidR="00EB5B12" w:rsidRPr="000546D7" w:rsidRDefault="00EB5B12" w:rsidP="009F297E">
            <w:pPr>
              <w:spacing w:before="40" w:after="40"/>
              <w:rPr>
                <w:noProof/>
                <w:sz w:val="22"/>
              </w:rPr>
            </w:pPr>
            <w:r w:rsidRPr="000546D7">
              <w:rPr>
                <w:noProof/>
                <w:color w:val="000000"/>
                <w:sz w:val="22"/>
              </w:rPr>
              <w:t>0,23</w:t>
            </w:r>
          </w:p>
        </w:tc>
        <w:tc>
          <w:tcPr>
            <w:tcW w:w="1277" w:type="dxa"/>
            <w:gridSpan w:val="2"/>
            <w:shd w:val="clear" w:color="auto" w:fill="auto"/>
            <w:tcMar>
              <w:left w:w="28" w:type="dxa"/>
              <w:right w:w="28" w:type="dxa"/>
            </w:tcMar>
          </w:tcPr>
          <w:p w14:paraId="550D8765" w14:textId="77777777" w:rsidR="00EB5B12" w:rsidRPr="000546D7" w:rsidRDefault="00EB5B12" w:rsidP="009F297E">
            <w:pPr>
              <w:spacing w:before="40" w:after="40"/>
              <w:rPr>
                <w:noProof/>
                <w:sz w:val="22"/>
              </w:rPr>
            </w:pPr>
            <w:r w:rsidRPr="000546D7">
              <w:rPr>
                <w:noProof/>
                <w:color w:val="000000"/>
                <w:sz w:val="22"/>
              </w:rPr>
              <w:t>0,023</w:t>
            </w:r>
          </w:p>
        </w:tc>
        <w:tc>
          <w:tcPr>
            <w:tcW w:w="1136" w:type="dxa"/>
            <w:gridSpan w:val="2"/>
            <w:shd w:val="clear" w:color="auto" w:fill="auto"/>
            <w:tcMar>
              <w:left w:w="28" w:type="dxa"/>
              <w:right w:w="28" w:type="dxa"/>
            </w:tcMar>
          </w:tcPr>
          <w:p w14:paraId="031005E3" w14:textId="77777777" w:rsidR="00EB5B12" w:rsidRPr="000546D7" w:rsidRDefault="00EB5B12" w:rsidP="009F297E">
            <w:pPr>
              <w:spacing w:before="40" w:after="40"/>
              <w:rPr>
                <w:noProof/>
                <w:sz w:val="22"/>
              </w:rPr>
            </w:pPr>
          </w:p>
        </w:tc>
        <w:tc>
          <w:tcPr>
            <w:tcW w:w="1262" w:type="dxa"/>
            <w:tcMar>
              <w:left w:w="28" w:type="dxa"/>
              <w:right w:w="28" w:type="dxa"/>
            </w:tcMar>
          </w:tcPr>
          <w:p w14:paraId="18BE80ED"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5F64C510"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37E8D3CD" w14:textId="77777777" w:rsidR="00EB5B12" w:rsidRPr="000546D7" w:rsidRDefault="00EB5B12" w:rsidP="009F297E">
            <w:pPr>
              <w:spacing w:before="40" w:after="40"/>
              <w:rPr>
                <w:noProof/>
                <w:color w:val="000000"/>
                <w:sz w:val="22"/>
              </w:rPr>
            </w:pPr>
          </w:p>
        </w:tc>
      </w:tr>
      <w:tr w:rsidR="00EB5B12" w:rsidRPr="000546D7" w14:paraId="75B2AFE3" w14:textId="77777777" w:rsidTr="009F297E">
        <w:trPr>
          <w:gridBefore w:val="1"/>
          <w:wBefore w:w="12" w:type="dxa"/>
          <w:cantSplit/>
          <w:tblHeader/>
          <w:jc w:val="center"/>
        </w:trPr>
        <w:tc>
          <w:tcPr>
            <w:tcW w:w="651" w:type="dxa"/>
            <w:gridSpan w:val="3"/>
            <w:tcMar>
              <w:left w:w="28" w:type="dxa"/>
              <w:right w:w="28" w:type="dxa"/>
            </w:tcMar>
          </w:tcPr>
          <w:p w14:paraId="24D20A68" w14:textId="77777777" w:rsidR="00EB5B12" w:rsidRPr="000546D7" w:rsidRDefault="00EB5B12" w:rsidP="009F297E">
            <w:pPr>
              <w:spacing w:before="40" w:after="40"/>
              <w:rPr>
                <w:noProof/>
                <w:sz w:val="22"/>
              </w:rPr>
            </w:pPr>
            <w:r w:rsidRPr="000546D7">
              <w:rPr>
                <w:noProof/>
                <w:sz w:val="22"/>
              </w:rPr>
              <w:t>64)</w:t>
            </w:r>
          </w:p>
        </w:tc>
        <w:tc>
          <w:tcPr>
            <w:tcW w:w="2286" w:type="dxa"/>
            <w:gridSpan w:val="3"/>
            <w:shd w:val="clear" w:color="auto" w:fill="auto"/>
            <w:tcMar>
              <w:left w:w="28" w:type="dxa"/>
              <w:right w:w="28" w:type="dxa"/>
            </w:tcMar>
          </w:tcPr>
          <w:p w14:paraId="28E5EF74" w14:textId="77777777" w:rsidR="00EB5B12" w:rsidRPr="000546D7" w:rsidRDefault="00EB5B12" w:rsidP="009F297E">
            <w:pPr>
              <w:spacing w:before="40" w:after="40"/>
              <w:rPr>
                <w:noProof/>
                <w:sz w:val="22"/>
              </w:rPr>
            </w:pPr>
            <w:r w:rsidRPr="000546D7">
              <w:rPr>
                <w:noProof/>
                <w:color w:val="000000"/>
                <w:sz w:val="22"/>
              </w:rPr>
              <w:t>permetriini</w:t>
            </w:r>
          </w:p>
        </w:tc>
        <w:tc>
          <w:tcPr>
            <w:tcW w:w="1329" w:type="dxa"/>
            <w:gridSpan w:val="3"/>
            <w:shd w:val="clear" w:color="auto" w:fill="auto"/>
            <w:tcMar>
              <w:left w:w="28" w:type="dxa"/>
              <w:right w:w="28" w:type="dxa"/>
            </w:tcMar>
          </w:tcPr>
          <w:p w14:paraId="18200D69" w14:textId="77777777" w:rsidR="00EB5B12" w:rsidRPr="000546D7" w:rsidRDefault="00EB5B12" w:rsidP="009F297E">
            <w:pPr>
              <w:spacing w:before="40" w:after="40"/>
              <w:rPr>
                <w:noProof/>
                <w:sz w:val="22"/>
              </w:rPr>
            </w:pPr>
            <w:r w:rsidRPr="000546D7">
              <w:rPr>
                <w:noProof/>
                <w:sz w:val="22"/>
              </w:rPr>
              <w:t>pyretroiditorjunta-aineet</w:t>
            </w:r>
          </w:p>
        </w:tc>
        <w:tc>
          <w:tcPr>
            <w:tcW w:w="992" w:type="dxa"/>
            <w:gridSpan w:val="2"/>
            <w:shd w:val="clear" w:color="auto" w:fill="auto"/>
            <w:tcMar>
              <w:left w:w="28" w:type="dxa"/>
              <w:right w:w="28" w:type="dxa"/>
            </w:tcMar>
          </w:tcPr>
          <w:p w14:paraId="20AF2793" w14:textId="77777777" w:rsidR="00EB5B12" w:rsidRPr="000546D7" w:rsidRDefault="00EB5B12" w:rsidP="009F297E">
            <w:pPr>
              <w:spacing w:before="40" w:after="40"/>
              <w:rPr>
                <w:noProof/>
                <w:sz w:val="22"/>
              </w:rPr>
            </w:pPr>
            <w:r w:rsidRPr="000546D7">
              <w:rPr>
                <w:noProof/>
                <w:color w:val="000000"/>
                <w:sz w:val="22"/>
              </w:rPr>
              <w:t>52645-53-1</w:t>
            </w:r>
          </w:p>
        </w:tc>
        <w:tc>
          <w:tcPr>
            <w:tcW w:w="1134" w:type="dxa"/>
          </w:tcPr>
          <w:p w14:paraId="7A8DEF3E" w14:textId="77777777" w:rsidR="00EB5B12" w:rsidRPr="000546D7" w:rsidRDefault="00EB5B12" w:rsidP="009F297E">
            <w:pPr>
              <w:spacing w:before="40" w:after="40"/>
              <w:rPr>
                <w:noProof/>
                <w:sz w:val="22"/>
              </w:rPr>
            </w:pPr>
            <w:r w:rsidRPr="000546D7">
              <w:rPr>
                <w:noProof/>
                <w:color w:val="000000"/>
                <w:sz w:val="22"/>
              </w:rPr>
              <w:t>258-067-9</w:t>
            </w:r>
          </w:p>
        </w:tc>
        <w:tc>
          <w:tcPr>
            <w:tcW w:w="1279" w:type="dxa"/>
            <w:gridSpan w:val="2"/>
            <w:shd w:val="clear" w:color="auto" w:fill="auto"/>
            <w:tcMar>
              <w:left w:w="28" w:type="dxa"/>
              <w:right w:w="28" w:type="dxa"/>
            </w:tcMar>
          </w:tcPr>
          <w:p w14:paraId="32200A3F" w14:textId="77777777" w:rsidR="00EB5B12" w:rsidRPr="000546D7" w:rsidRDefault="00EB5B12" w:rsidP="009F297E">
            <w:pPr>
              <w:spacing w:before="40" w:after="40"/>
              <w:rPr>
                <w:noProof/>
                <w:sz w:val="22"/>
              </w:rPr>
            </w:pPr>
            <w:r w:rsidRPr="000546D7">
              <w:rPr>
                <w:noProof/>
                <w:color w:val="000000"/>
                <w:sz w:val="22"/>
              </w:rPr>
              <w:t>2,7× 10</w:t>
            </w:r>
            <w:r w:rsidRPr="000546D7">
              <w:rPr>
                <w:noProof/>
                <w:color w:val="000000"/>
                <w:sz w:val="22"/>
                <w:vertAlign w:val="superscript"/>
              </w:rPr>
              <w:t>-4</w:t>
            </w:r>
          </w:p>
        </w:tc>
        <w:tc>
          <w:tcPr>
            <w:tcW w:w="1279" w:type="dxa"/>
            <w:gridSpan w:val="2"/>
            <w:shd w:val="clear" w:color="auto" w:fill="auto"/>
            <w:tcMar>
              <w:left w:w="28" w:type="dxa"/>
              <w:right w:w="28" w:type="dxa"/>
            </w:tcMar>
          </w:tcPr>
          <w:p w14:paraId="1235DBF2" w14:textId="77777777" w:rsidR="00EB5B12" w:rsidRPr="000546D7" w:rsidRDefault="00EB5B12" w:rsidP="009F297E">
            <w:pPr>
              <w:spacing w:before="40" w:after="40"/>
              <w:rPr>
                <w:noProof/>
                <w:sz w:val="22"/>
              </w:rPr>
            </w:pPr>
            <w:r w:rsidRPr="000546D7">
              <w:rPr>
                <w:noProof/>
                <w:color w:val="000000"/>
                <w:sz w:val="22"/>
              </w:rPr>
              <w:t>2.7 × 10</w:t>
            </w:r>
            <w:r w:rsidRPr="000546D7">
              <w:rPr>
                <w:noProof/>
                <w:color w:val="000000"/>
                <w:sz w:val="22"/>
                <w:vertAlign w:val="superscript"/>
              </w:rPr>
              <w:t>-5</w:t>
            </w:r>
          </w:p>
        </w:tc>
        <w:tc>
          <w:tcPr>
            <w:tcW w:w="1278" w:type="dxa"/>
            <w:gridSpan w:val="2"/>
            <w:shd w:val="clear" w:color="auto" w:fill="auto"/>
            <w:tcMar>
              <w:left w:w="28" w:type="dxa"/>
              <w:right w:w="28" w:type="dxa"/>
            </w:tcMar>
          </w:tcPr>
          <w:p w14:paraId="37438A36" w14:textId="77777777" w:rsidR="00EB5B12" w:rsidRPr="000546D7" w:rsidRDefault="00EB5B12" w:rsidP="009F297E">
            <w:pPr>
              <w:spacing w:before="40" w:after="40"/>
              <w:rPr>
                <w:noProof/>
                <w:sz w:val="22"/>
              </w:rPr>
            </w:pPr>
            <w:r w:rsidRPr="000546D7">
              <w:rPr>
                <w:noProof/>
                <w:color w:val="000000"/>
                <w:sz w:val="22"/>
              </w:rPr>
              <w:t>0,0025</w:t>
            </w:r>
          </w:p>
        </w:tc>
        <w:tc>
          <w:tcPr>
            <w:tcW w:w="1277" w:type="dxa"/>
            <w:gridSpan w:val="2"/>
            <w:shd w:val="clear" w:color="auto" w:fill="auto"/>
            <w:tcMar>
              <w:left w:w="28" w:type="dxa"/>
              <w:right w:w="28" w:type="dxa"/>
            </w:tcMar>
          </w:tcPr>
          <w:p w14:paraId="351A1568" w14:textId="77777777" w:rsidR="00EB5B12" w:rsidRPr="000546D7" w:rsidRDefault="00EB5B12" w:rsidP="009F297E">
            <w:pPr>
              <w:spacing w:before="40" w:after="40"/>
              <w:rPr>
                <w:noProof/>
                <w:sz w:val="22"/>
              </w:rPr>
            </w:pPr>
            <w:r w:rsidRPr="000546D7">
              <w:rPr>
                <w:noProof/>
                <w:color w:val="000000"/>
                <w:sz w:val="22"/>
              </w:rPr>
              <w:t>2,5 × 10</w:t>
            </w:r>
            <w:r w:rsidRPr="000546D7">
              <w:rPr>
                <w:noProof/>
                <w:color w:val="000000"/>
                <w:sz w:val="22"/>
                <w:vertAlign w:val="superscript"/>
              </w:rPr>
              <w:t>-4</w:t>
            </w:r>
          </w:p>
        </w:tc>
        <w:tc>
          <w:tcPr>
            <w:tcW w:w="1136" w:type="dxa"/>
            <w:gridSpan w:val="2"/>
            <w:shd w:val="clear" w:color="auto" w:fill="auto"/>
            <w:tcMar>
              <w:left w:w="28" w:type="dxa"/>
              <w:right w:w="28" w:type="dxa"/>
            </w:tcMar>
          </w:tcPr>
          <w:p w14:paraId="44B3FDD0" w14:textId="77777777" w:rsidR="00EB5B12" w:rsidRPr="000546D7" w:rsidRDefault="00EB5B12" w:rsidP="009F297E">
            <w:pPr>
              <w:spacing w:before="40" w:after="40"/>
              <w:rPr>
                <w:noProof/>
                <w:sz w:val="22"/>
              </w:rPr>
            </w:pPr>
          </w:p>
        </w:tc>
        <w:tc>
          <w:tcPr>
            <w:tcW w:w="1262" w:type="dxa"/>
            <w:tcMar>
              <w:left w:w="28" w:type="dxa"/>
              <w:right w:w="28" w:type="dxa"/>
            </w:tcMar>
          </w:tcPr>
          <w:p w14:paraId="481CF5E5"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1A122A29"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45E823D0" w14:textId="77777777" w:rsidR="00EB5B12" w:rsidRPr="000546D7" w:rsidRDefault="00EB5B12" w:rsidP="009F297E">
            <w:pPr>
              <w:spacing w:before="40" w:after="40"/>
              <w:rPr>
                <w:noProof/>
                <w:color w:val="000000"/>
                <w:sz w:val="22"/>
              </w:rPr>
            </w:pPr>
            <w:r w:rsidRPr="000546D7">
              <w:rPr>
                <w:noProof/>
                <w:sz w:val="22"/>
              </w:rPr>
              <w:t>X</w:t>
            </w:r>
          </w:p>
        </w:tc>
      </w:tr>
      <w:tr w:rsidR="00EB5B12" w:rsidRPr="000546D7" w14:paraId="5636C6D1" w14:textId="77777777" w:rsidTr="009F297E">
        <w:trPr>
          <w:gridBefore w:val="1"/>
          <w:wBefore w:w="12" w:type="dxa"/>
          <w:cantSplit/>
          <w:tblHeader/>
          <w:jc w:val="center"/>
        </w:trPr>
        <w:tc>
          <w:tcPr>
            <w:tcW w:w="651" w:type="dxa"/>
            <w:gridSpan w:val="3"/>
            <w:tcMar>
              <w:left w:w="28" w:type="dxa"/>
              <w:right w:w="28" w:type="dxa"/>
            </w:tcMar>
          </w:tcPr>
          <w:p w14:paraId="631282AF" w14:textId="77777777" w:rsidR="00EB5B12" w:rsidRPr="000546D7" w:rsidRDefault="00EB5B12" w:rsidP="009F297E">
            <w:pPr>
              <w:keepNext/>
              <w:spacing w:before="40" w:after="40"/>
              <w:rPr>
                <w:noProof/>
                <w:sz w:val="22"/>
              </w:rPr>
            </w:pPr>
            <w:r w:rsidRPr="000546D7">
              <w:rPr>
                <w:noProof/>
                <w:sz w:val="22"/>
              </w:rPr>
              <w:lastRenderedPageBreak/>
              <w:t>65)</w:t>
            </w:r>
          </w:p>
        </w:tc>
        <w:tc>
          <w:tcPr>
            <w:tcW w:w="2286" w:type="dxa"/>
            <w:gridSpan w:val="3"/>
            <w:shd w:val="clear" w:color="auto" w:fill="auto"/>
            <w:tcMar>
              <w:left w:w="28" w:type="dxa"/>
              <w:right w:w="28" w:type="dxa"/>
            </w:tcMar>
          </w:tcPr>
          <w:p w14:paraId="582C7114" w14:textId="77777777" w:rsidR="00EB5B12" w:rsidRPr="000546D7" w:rsidRDefault="00EB5B12" w:rsidP="009F297E">
            <w:pPr>
              <w:keepNext/>
              <w:spacing w:before="40" w:after="40"/>
              <w:rPr>
                <w:noProof/>
                <w:sz w:val="22"/>
              </w:rPr>
            </w:pPr>
            <w:r w:rsidRPr="000546D7">
              <w:rPr>
                <w:noProof/>
                <w:color w:val="000000"/>
                <w:sz w:val="22"/>
              </w:rPr>
              <w:t>per- ja polyfluoratut alkyyliyhdisteet (PFAS) – 24:n summa</w:t>
            </w:r>
            <w:bookmarkStart w:id="45" w:name="_Ref101448197"/>
            <w:r w:rsidRPr="000546D7">
              <w:rPr>
                <w:noProof/>
                <w:color w:val="000000"/>
                <w:sz w:val="22"/>
              </w:rPr>
              <w:t xml:space="preserve"> (</w:t>
            </w:r>
            <w:r w:rsidRPr="000546D7">
              <w:rPr>
                <w:noProof/>
                <w:color w:val="000000"/>
                <w:sz w:val="22"/>
                <w:vertAlign w:val="superscript"/>
              </w:rPr>
              <w:t>27</w:t>
            </w:r>
            <w:r w:rsidRPr="000546D7">
              <w:rPr>
                <w:noProof/>
                <w:color w:val="000000"/>
                <w:sz w:val="22"/>
              </w:rPr>
              <w:t>)</w:t>
            </w:r>
            <w:bookmarkEnd w:id="45"/>
          </w:p>
        </w:tc>
        <w:tc>
          <w:tcPr>
            <w:tcW w:w="1329" w:type="dxa"/>
            <w:gridSpan w:val="3"/>
            <w:shd w:val="clear" w:color="auto" w:fill="auto"/>
            <w:tcMar>
              <w:left w:w="28" w:type="dxa"/>
              <w:right w:w="28" w:type="dxa"/>
            </w:tcMar>
          </w:tcPr>
          <w:p w14:paraId="3BFAEF9F" w14:textId="77777777" w:rsidR="00EB5B12" w:rsidRPr="000546D7" w:rsidRDefault="00EB5B12" w:rsidP="009F297E">
            <w:pPr>
              <w:keepNext/>
              <w:spacing w:before="40" w:after="40"/>
              <w:rPr>
                <w:noProof/>
                <w:sz w:val="22"/>
              </w:rPr>
            </w:pPr>
            <w:r w:rsidRPr="000546D7">
              <w:rPr>
                <w:noProof/>
                <w:color w:val="000000"/>
                <w:sz w:val="22"/>
              </w:rPr>
              <w:t>teollisuusaineet</w:t>
            </w:r>
          </w:p>
        </w:tc>
        <w:tc>
          <w:tcPr>
            <w:tcW w:w="992" w:type="dxa"/>
            <w:gridSpan w:val="2"/>
            <w:shd w:val="clear" w:color="auto" w:fill="auto"/>
            <w:tcMar>
              <w:left w:w="28" w:type="dxa"/>
              <w:right w:w="28" w:type="dxa"/>
            </w:tcMar>
          </w:tcPr>
          <w:p w14:paraId="24C77B0F" w14:textId="77777777" w:rsidR="00EB5B12" w:rsidRPr="000546D7" w:rsidRDefault="00EB5B12" w:rsidP="009F297E">
            <w:pPr>
              <w:keepNext/>
              <w:spacing w:before="40" w:after="40"/>
              <w:rPr>
                <w:noProof/>
                <w:sz w:val="22"/>
              </w:rPr>
            </w:pPr>
            <w:r w:rsidRPr="000546D7">
              <w:rPr>
                <w:noProof/>
                <w:sz w:val="22"/>
              </w:rPr>
              <w:t>ei sovelleta</w:t>
            </w:r>
          </w:p>
        </w:tc>
        <w:tc>
          <w:tcPr>
            <w:tcW w:w="1134" w:type="dxa"/>
          </w:tcPr>
          <w:p w14:paraId="13C8AF31" w14:textId="77777777" w:rsidR="00EB5B12" w:rsidRPr="000546D7" w:rsidRDefault="00EB5B12" w:rsidP="009F297E">
            <w:pPr>
              <w:keepNext/>
              <w:spacing w:before="40" w:after="40"/>
              <w:rPr>
                <w:noProof/>
                <w:sz w:val="22"/>
              </w:rPr>
            </w:pPr>
            <w:r w:rsidRPr="000546D7">
              <w:rPr>
                <w:noProof/>
                <w:sz w:val="22"/>
              </w:rPr>
              <w:t>ei sovelleta</w:t>
            </w:r>
          </w:p>
        </w:tc>
        <w:tc>
          <w:tcPr>
            <w:tcW w:w="1279" w:type="dxa"/>
            <w:gridSpan w:val="2"/>
            <w:shd w:val="clear" w:color="auto" w:fill="auto"/>
            <w:tcMar>
              <w:left w:w="28" w:type="dxa"/>
              <w:right w:w="28" w:type="dxa"/>
            </w:tcMar>
          </w:tcPr>
          <w:p w14:paraId="14F59BE2" w14:textId="77777777" w:rsidR="00EB5B12" w:rsidRPr="000546D7" w:rsidRDefault="00EB5B12" w:rsidP="009F297E">
            <w:pPr>
              <w:keepNext/>
              <w:spacing w:before="40" w:after="40"/>
              <w:rPr>
                <w:noProof/>
                <w:sz w:val="22"/>
              </w:rPr>
            </w:pPr>
            <w:r w:rsidRPr="000546D7">
              <w:rPr>
                <w:noProof/>
                <w:color w:val="000000"/>
                <w:sz w:val="22"/>
              </w:rPr>
              <w:t xml:space="preserve">PFOA-ekvivalenttien summa 0,0044 </w:t>
            </w:r>
            <w:bookmarkStart w:id="46" w:name="_Ref101448285"/>
            <w:r w:rsidRPr="000546D7">
              <w:rPr>
                <w:noProof/>
                <w:color w:val="000000"/>
                <w:sz w:val="22"/>
              </w:rPr>
              <w:t>(</w:t>
            </w:r>
            <w:r w:rsidRPr="000546D7">
              <w:rPr>
                <w:noProof/>
                <w:color w:val="000000"/>
                <w:sz w:val="22"/>
                <w:vertAlign w:val="superscript"/>
              </w:rPr>
              <w:t>28</w:t>
            </w:r>
            <w:r w:rsidRPr="000546D7">
              <w:rPr>
                <w:noProof/>
                <w:color w:val="000000"/>
                <w:sz w:val="22"/>
              </w:rPr>
              <w:t>)</w:t>
            </w:r>
            <w:bookmarkEnd w:id="46"/>
          </w:p>
        </w:tc>
        <w:tc>
          <w:tcPr>
            <w:tcW w:w="1279" w:type="dxa"/>
            <w:gridSpan w:val="2"/>
            <w:shd w:val="clear" w:color="auto" w:fill="auto"/>
            <w:tcMar>
              <w:left w:w="28" w:type="dxa"/>
              <w:right w:w="28" w:type="dxa"/>
            </w:tcMar>
          </w:tcPr>
          <w:p w14:paraId="2D69DF9B" w14:textId="77777777" w:rsidR="00EB5B12" w:rsidRPr="000546D7" w:rsidRDefault="00EB5B12" w:rsidP="009F297E">
            <w:pPr>
              <w:keepNext/>
              <w:spacing w:before="40" w:after="40"/>
              <w:rPr>
                <w:noProof/>
                <w:sz w:val="22"/>
              </w:rPr>
            </w:pPr>
            <w:r w:rsidRPr="000546D7">
              <w:rPr>
                <w:noProof/>
                <w:color w:val="000000"/>
                <w:sz w:val="22"/>
              </w:rPr>
              <w:t>PFOA-ekvivalenttien summa 0,0044 (</w:t>
            </w:r>
            <w:r w:rsidRPr="000546D7">
              <w:rPr>
                <w:noProof/>
                <w:color w:val="000000"/>
                <w:sz w:val="22"/>
                <w:vertAlign w:val="superscript"/>
              </w:rPr>
              <w:t>28</w:t>
            </w:r>
            <w:r w:rsidRPr="000546D7">
              <w:rPr>
                <w:noProof/>
                <w:color w:val="000000"/>
                <w:sz w:val="22"/>
              </w:rPr>
              <w:t>)</w:t>
            </w:r>
          </w:p>
        </w:tc>
        <w:tc>
          <w:tcPr>
            <w:tcW w:w="1278" w:type="dxa"/>
            <w:gridSpan w:val="2"/>
            <w:shd w:val="clear" w:color="auto" w:fill="auto"/>
            <w:tcMar>
              <w:left w:w="28" w:type="dxa"/>
              <w:right w:w="28" w:type="dxa"/>
            </w:tcMar>
          </w:tcPr>
          <w:p w14:paraId="51B4011E" w14:textId="77777777" w:rsidR="00EB5B12" w:rsidRPr="000546D7" w:rsidRDefault="00EB5B12" w:rsidP="009F297E">
            <w:pPr>
              <w:keepNext/>
              <w:spacing w:before="40" w:after="40"/>
              <w:rPr>
                <w:noProof/>
                <w:sz w:val="22"/>
              </w:rPr>
            </w:pPr>
            <w:r w:rsidRPr="000546D7">
              <w:rPr>
                <w:noProof/>
                <w:sz w:val="22"/>
              </w:rPr>
              <w:t>ei sovelleta</w:t>
            </w:r>
          </w:p>
        </w:tc>
        <w:tc>
          <w:tcPr>
            <w:tcW w:w="1277" w:type="dxa"/>
            <w:gridSpan w:val="2"/>
            <w:shd w:val="clear" w:color="auto" w:fill="auto"/>
            <w:tcMar>
              <w:left w:w="28" w:type="dxa"/>
              <w:right w:w="28" w:type="dxa"/>
            </w:tcMar>
          </w:tcPr>
          <w:p w14:paraId="019BC481" w14:textId="77777777" w:rsidR="00EB5B12" w:rsidRPr="000546D7" w:rsidRDefault="00EB5B12" w:rsidP="009F297E">
            <w:pPr>
              <w:keepNext/>
              <w:spacing w:before="40" w:after="40"/>
              <w:rPr>
                <w:noProof/>
                <w:sz w:val="22"/>
              </w:rPr>
            </w:pPr>
            <w:r w:rsidRPr="000546D7">
              <w:rPr>
                <w:noProof/>
                <w:sz w:val="22"/>
              </w:rPr>
              <w:t>ei sovelleta</w:t>
            </w:r>
          </w:p>
        </w:tc>
        <w:tc>
          <w:tcPr>
            <w:tcW w:w="1136" w:type="dxa"/>
            <w:gridSpan w:val="2"/>
            <w:shd w:val="clear" w:color="auto" w:fill="auto"/>
            <w:tcMar>
              <w:left w:w="28" w:type="dxa"/>
              <w:right w:w="28" w:type="dxa"/>
            </w:tcMar>
          </w:tcPr>
          <w:p w14:paraId="4FCE2BDB" w14:textId="77777777" w:rsidR="00EB5B12" w:rsidRPr="000546D7" w:rsidRDefault="00EB5B12" w:rsidP="009F297E">
            <w:pPr>
              <w:keepNext/>
              <w:spacing w:before="40" w:after="40"/>
              <w:rPr>
                <w:noProof/>
                <w:sz w:val="22"/>
              </w:rPr>
            </w:pPr>
            <w:r w:rsidRPr="000546D7">
              <w:rPr>
                <w:noProof/>
                <w:color w:val="000000"/>
                <w:sz w:val="22"/>
              </w:rPr>
              <w:t>PFOA-ekvivalenttien summa 0,077 (</w:t>
            </w:r>
            <w:r w:rsidRPr="000546D7">
              <w:rPr>
                <w:noProof/>
                <w:color w:val="000000"/>
                <w:sz w:val="22"/>
                <w:vertAlign w:val="superscript"/>
              </w:rPr>
              <w:t>28</w:t>
            </w:r>
            <w:r w:rsidRPr="000546D7">
              <w:rPr>
                <w:noProof/>
                <w:color w:val="000000"/>
                <w:sz w:val="22"/>
              </w:rPr>
              <w:t xml:space="preserve">) </w:t>
            </w:r>
          </w:p>
        </w:tc>
        <w:tc>
          <w:tcPr>
            <w:tcW w:w="1262" w:type="dxa"/>
            <w:tcMar>
              <w:left w:w="28" w:type="dxa"/>
              <w:right w:w="28" w:type="dxa"/>
            </w:tcMar>
          </w:tcPr>
          <w:p w14:paraId="337543BB" w14:textId="77777777" w:rsidR="00EB5B12" w:rsidRPr="000546D7" w:rsidRDefault="00EB5B12" w:rsidP="009F297E">
            <w:pPr>
              <w:keepNext/>
              <w:spacing w:before="40" w:after="40"/>
              <w:rPr>
                <w:noProof/>
                <w:color w:val="000000"/>
                <w:sz w:val="22"/>
              </w:rPr>
            </w:pPr>
            <w:r w:rsidRPr="000546D7">
              <w:rPr>
                <w:noProof/>
                <w:color w:val="000000"/>
                <w:sz w:val="22"/>
              </w:rPr>
              <w:t>X</w:t>
            </w:r>
          </w:p>
        </w:tc>
        <w:tc>
          <w:tcPr>
            <w:tcW w:w="1153" w:type="dxa"/>
            <w:gridSpan w:val="2"/>
            <w:tcMar>
              <w:left w:w="28" w:type="dxa"/>
              <w:right w:w="28" w:type="dxa"/>
            </w:tcMar>
          </w:tcPr>
          <w:p w14:paraId="34B433B4" w14:textId="77777777" w:rsidR="00EB5B12" w:rsidRPr="000546D7" w:rsidRDefault="00EB5B12" w:rsidP="009F297E">
            <w:pPr>
              <w:keepNext/>
              <w:spacing w:before="40" w:after="40"/>
              <w:rPr>
                <w:noProof/>
                <w:color w:val="000000"/>
                <w:sz w:val="22"/>
              </w:rPr>
            </w:pPr>
            <w:r w:rsidRPr="000546D7">
              <w:rPr>
                <w:noProof/>
                <w:color w:val="000000"/>
                <w:sz w:val="22"/>
              </w:rPr>
              <w:t>X</w:t>
            </w:r>
          </w:p>
        </w:tc>
        <w:tc>
          <w:tcPr>
            <w:tcW w:w="970" w:type="dxa"/>
            <w:tcMar>
              <w:left w:w="28" w:type="dxa"/>
              <w:right w:w="28" w:type="dxa"/>
            </w:tcMar>
          </w:tcPr>
          <w:p w14:paraId="003040E8" w14:textId="77777777" w:rsidR="00EB5B12" w:rsidRPr="000546D7" w:rsidRDefault="00EB5B12" w:rsidP="009F297E">
            <w:pPr>
              <w:keepNext/>
              <w:spacing w:before="40" w:after="40"/>
              <w:rPr>
                <w:noProof/>
                <w:color w:val="000000"/>
                <w:sz w:val="22"/>
              </w:rPr>
            </w:pPr>
            <w:r w:rsidRPr="000546D7">
              <w:rPr>
                <w:noProof/>
                <w:color w:val="000000"/>
                <w:sz w:val="22"/>
              </w:rPr>
              <w:t>X</w:t>
            </w:r>
          </w:p>
        </w:tc>
      </w:tr>
      <w:tr w:rsidR="00EB5B12" w:rsidRPr="000546D7" w14:paraId="75787E09" w14:textId="77777777" w:rsidTr="009F297E">
        <w:trPr>
          <w:gridBefore w:val="1"/>
          <w:wBefore w:w="12" w:type="dxa"/>
          <w:cantSplit/>
          <w:tblHeader/>
          <w:jc w:val="center"/>
        </w:trPr>
        <w:tc>
          <w:tcPr>
            <w:tcW w:w="651" w:type="dxa"/>
            <w:gridSpan w:val="3"/>
            <w:tcMar>
              <w:left w:w="28" w:type="dxa"/>
              <w:right w:w="28" w:type="dxa"/>
            </w:tcMar>
          </w:tcPr>
          <w:p w14:paraId="0E762529" w14:textId="77777777" w:rsidR="00EB5B12" w:rsidRPr="000546D7" w:rsidRDefault="00EB5B12" w:rsidP="009F297E">
            <w:pPr>
              <w:spacing w:before="40" w:after="40"/>
              <w:rPr>
                <w:noProof/>
                <w:sz w:val="22"/>
              </w:rPr>
            </w:pPr>
            <w:r w:rsidRPr="000546D7">
              <w:rPr>
                <w:noProof/>
                <w:sz w:val="22"/>
              </w:rPr>
              <w:t>66)</w:t>
            </w:r>
          </w:p>
        </w:tc>
        <w:tc>
          <w:tcPr>
            <w:tcW w:w="2286" w:type="dxa"/>
            <w:gridSpan w:val="3"/>
            <w:shd w:val="clear" w:color="auto" w:fill="auto"/>
            <w:tcMar>
              <w:left w:w="28" w:type="dxa"/>
              <w:right w:w="28" w:type="dxa"/>
            </w:tcMar>
          </w:tcPr>
          <w:p w14:paraId="657C409A" w14:textId="77777777" w:rsidR="00EB5B12" w:rsidRPr="000546D7" w:rsidRDefault="00EB5B12" w:rsidP="009F297E">
            <w:pPr>
              <w:spacing w:before="40" w:after="40"/>
              <w:rPr>
                <w:noProof/>
                <w:color w:val="000000"/>
                <w:sz w:val="22"/>
              </w:rPr>
            </w:pPr>
            <w:r w:rsidRPr="000546D7">
              <w:rPr>
                <w:noProof/>
                <w:color w:val="000000"/>
                <w:sz w:val="22"/>
              </w:rPr>
              <w:t>hopea</w:t>
            </w:r>
          </w:p>
        </w:tc>
        <w:tc>
          <w:tcPr>
            <w:tcW w:w="1329" w:type="dxa"/>
            <w:gridSpan w:val="3"/>
            <w:shd w:val="clear" w:color="auto" w:fill="auto"/>
            <w:tcMar>
              <w:left w:w="28" w:type="dxa"/>
              <w:right w:w="28" w:type="dxa"/>
            </w:tcMar>
          </w:tcPr>
          <w:p w14:paraId="6AC74250" w14:textId="77777777" w:rsidR="00EB5B12" w:rsidRPr="000546D7" w:rsidRDefault="00EB5B12" w:rsidP="009F297E">
            <w:pPr>
              <w:spacing w:before="40" w:after="40"/>
              <w:rPr>
                <w:noProof/>
                <w:color w:val="000000"/>
                <w:sz w:val="22"/>
              </w:rPr>
            </w:pPr>
            <w:r w:rsidRPr="000546D7">
              <w:rPr>
                <w:noProof/>
                <w:sz w:val="22"/>
              </w:rPr>
              <w:t>metallit</w:t>
            </w:r>
          </w:p>
        </w:tc>
        <w:tc>
          <w:tcPr>
            <w:tcW w:w="992" w:type="dxa"/>
            <w:gridSpan w:val="2"/>
            <w:shd w:val="clear" w:color="auto" w:fill="auto"/>
            <w:tcMar>
              <w:left w:w="28" w:type="dxa"/>
              <w:right w:w="28" w:type="dxa"/>
            </w:tcMar>
          </w:tcPr>
          <w:p w14:paraId="7947E641" w14:textId="77777777" w:rsidR="00EB5B12" w:rsidRPr="000546D7" w:rsidRDefault="00EB5B12" w:rsidP="009F297E">
            <w:pPr>
              <w:spacing w:before="40" w:after="40"/>
              <w:rPr>
                <w:noProof/>
                <w:color w:val="000000"/>
                <w:sz w:val="22"/>
              </w:rPr>
            </w:pPr>
            <w:r w:rsidRPr="000546D7">
              <w:rPr>
                <w:noProof/>
                <w:color w:val="000000"/>
                <w:sz w:val="22"/>
              </w:rPr>
              <w:t>7440-22-4</w:t>
            </w:r>
          </w:p>
        </w:tc>
        <w:tc>
          <w:tcPr>
            <w:tcW w:w="1134" w:type="dxa"/>
          </w:tcPr>
          <w:p w14:paraId="56593ABB" w14:textId="77777777" w:rsidR="00EB5B12" w:rsidRPr="000546D7" w:rsidRDefault="00EB5B12" w:rsidP="009F297E">
            <w:pPr>
              <w:spacing w:before="40" w:after="40"/>
              <w:rPr>
                <w:noProof/>
                <w:sz w:val="22"/>
              </w:rPr>
            </w:pPr>
            <w:r w:rsidRPr="000546D7">
              <w:rPr>
                <w:noProof/>
                <w:sz w:val="22"/>
              </w:rPr>
              <w:t>231-131-3</w:t>
            </w:r>
          </w:p>
        </w:tc>
        <w:tc>
          <w:tcPr>
            <w:tcW w:w="1279" w:type="dxa"/>
            <w:gridSpan w:val="2"/>
            <w:shd w:val="clear" w:color="auto" w:fill="auto"/>
            <w:tcMar>
              <w:left w:w="28" w:type="dxa"/>
              <w:right w:w="28" w:type="dxa"/>
            </w:tcMar>
          </w:tcPr>
          <w:p w14:paraId="382F0029" w14:textId="77777777" w:rsidR="00EB5B12" w:rsidRPr="000546D7" w:rsidRDefault="00EB5B12" w:rsidP="009F297E">
            <w:pPr>
              <w:spacing w:before="40" w:after="40"/>
              <w:rPr>
                <w:noProof/>
                <w:color w:val="000000"/>
                <w:sz w:val="22"/>
              </w:rPr>
            </w:pPr>
            <w:r w:rsidRPr="000546D7">
              <w:rPr>
                <w:noProof/>
                <w:color w:val="000000"/>
                <w:sz w:val="22"/>
              </w:rPr>
              <w:t>0,01</w:t>
            </w:r>
          </w:p>
        </w:tc>
        <w:tc>
          <w:tcPr>
            <w:tcW w:w="1279" w:type="dxa"/>
            <w:gridSpan w:val="2"/>
            <w:shd w:val="clear" w:color="auto" w:fill="auto"/>
            <w:tcMar>
              <w:left w:w="28" w:type="dxa"/>
              <w:right w:w="28" w:type="dxa"/>
            </w:tcMar>
          </w:tcPr>
          <w:p w14:paraId="7E25F1C4" w14:textId="77777777" w:rsidR="00EB5B12" w:rsidRPr="000546D7" w:rsidRDefault="00EB5B12" w:rsidP="009F297E">
            <w:pPr>
              <w:spacing w:before="40" w:after="40"/>
              <w:rPr>
                <w:noProof/>
                <w:color w:val="000000"/>
                <w:sz w:val="22"/>
              </w:rPr>
            </w:pPr>
            <w:r w:rsidRPr="000546D7">
              <w:rPr>
                <w:noProof/>
                <w:color w:val="000000"/>
                <w:sz w:val="22"/>
              </w:rPr>
              <w:t>0,006 (10 % suolaisuus)</w:t>
            </w:r>
            <w:r w:rsidRPr="000546D7">
              <w:rPr>
                <w:noProof/>
              </w:rPr>
              <w:t xml:space="preserve"> </w:t>
            </w:r>
            <w:r w:rsidRPr="000546D7">
              <w:rPr>
                <w:noProof/>
              </w:rPr>
              <w:br/>
            </w:r>
            <w:r w:rsidRPr="000546D7">
              <w:rPr>
                <w:noProof/>
                <w:color w:val="000000"/>
                <w:sz w:val="22"/>
              </w:rPr>
              <w:t>0,17 (30 % suolaisuus)</w:t>
            </w:r>
          </w:p>
        </w:tc>
        <w:tc>
          <w:tcPr>
            <w:tcW w:w="1278" w:type="dxa"/>
            <w:gridSpan w:val="2"/>
            <w:shd w:val="clear" w:color="auto" w:fill="auto"/>
            <w:tcMar>
              <w:left w:w="28" w:type="dxa"/>
              <w:right w:w="28" w:type="dxa"/>
            </w:tcMar>
          </w:tcPr>
          <w:p w14:paraId="10B8FA58" w14:textId="77777777" w:rsidR="00EB5B12" w:rsidRPr="000546D7" w:rsidRDefault="00EB5B12" w:rsidP="009F297E">
            <w:pPr>
              <w:spacing w:before="40" w:after="40"/>
              <w:rPr>
                <w:noProof/>
                <w:color w:val="000000"/>
                <w:sz w:val="22"/>
              </w:rPr>
            </w:pPr>
            <w:r w:rsidRPr="000546D7">
              <w:rPr>
                <w:noProof/>
                <w:color w:val="000000"/>
                <w:sz w:val="22"/>
              </w:rPr>
              <w:t>0,022</w:t>
            </w:r>
          </w:p>
        </w:tc>
        <w:tc>
          <w:tcPr>
            <w:tcW w:w="1277" w:type="dxa"/>
            <w:gridSpan w:val="2"/>
            <w:shd w:val="clear" w:color="auto" w:fill="auto"/>
            <w:tcMar>
              <w:left w:w="28" w:type="dxa"/>
              <w:right w:w="28" w:type="dxa"/>
            </w:tcMar>
          </w:tcPr>
          <w:p w14:paraId="2368CB7A" w14:textId="77777777" w:rsidR="00EB5B12" w:rsidRPr="000546D7" w:rsidRDefault="00EB5B12" w:rsidP="009F297E">
            <w:pPr>
              <w:spacing w:before="40" w:after="40"/>
              <w:rPr>
                <w:noProof/>
                <w:color w:val="000000"/>
                <w:sz w:val="22"/>
              </w:rPr>
            </w:pPr>
            <w:r w:rsidRPr="000546D7">
              <w:rPr>
                <w:noProof/>
                <w:color w:val="000000"/>
                <w:sz w:val="22"/>
              </w:rPr>
              <w:t>ei johdettu</w:t>
            </w:r>
          </w:p>
        </w:tc>
        <w:tc>
          <w:tcPr>
            <w:tcW w:w="1136" w:type="dxa"/>
            <w:gridSpan w:val="2"/>
            <w:shd w:val="clear" w:color="auto" w:fill="auto"/>
            <w:tcMar>
              <w:left w:w="28" w:type="dxa"/>
              <w:right w:w="28" w:type="dxa"/>
            </w:tcMar>
          </w:tcPr>
          <w:p w14:paraId="0652C211" w14:textId="77777777" w:rsidR="00EB5B12" w:rsidRPr="000546D7" w:rsidDel="00974569" w:rsidRDefault="00EB5B12" w:rsidP="009F297E">
            <w:pPr>
              <w:spacing w:before="40" w:after="40"/>
              <w:rPr>
                <w:noProof/>
                <w:color w:val="000000"/>
                <w:sz w:val="22"/>
              </w:rPr>
            </w:pPr>
          </w:p>
        </w:tc>
        <w:tc>
          <w:tcPr>
            <w:tcW w:w="1262" w:type="dxa"/>
            <w:tcMar>
              <w:left w:w="28" w:type="dxa"/>
              <w:right w:w="28" w:type="dxa"/>
            </w:tcMar>
          </w:tcPr>
          <w:p w14:paraId="2FEBC93D"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0393F272"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5DC8A540" w14:textId="77777777" w:rsidR="00EB5B12" w:rsidRPr="000546D7" w:rsidRDefault="00EB5B12" w:rsidP="009F297E">
            <w:pPr>
              <w:spacing w:before="40" w:after="40"/>
              <w:rPr>
                <w:noProof/>
                <w:color w:val="000000"/>
                <w:sz w:val="22"/>
              </w:rPr>
            </w:pPr>
          </w:p>
        </w:tc>
      </w:tr>
      <w:tr w:rsidR="00EB5B12" w:rsidRPr="000546D7" w14:paraId="2F57E480" w14:textId="77777777" w:rsidTr="009F297E">
        <w:trPr>
          <w:gridBefore w:val="1"/>
          <w:wBefore w:w="12" w:type="dxa"/>
          <w:cantSplit/>
          <w:tblHeader/>
          <w:jc w:val="center"/>
        </w:trPr>
        <w:tc>
          <w:tcPr>
            <w:tcW w:w="651" w:type="dxa"/>
            <w:gridSpan w:val="3"/>
            <w:tcMar>
              <w:left w:w="28" w:type="dxa"/>
              <w:right w:w="28" w:type="dxa"/>
            </w:tcMar>
          </w:tcPr>
          <w:p w14:paraId="2A880DCA" w14:textId="77777777" w:rsidR="00EB5B12" w:rsidRPr="000546D7" w:rsidRDefault="00EB5B12" w:rsidP="009F297E">
            <w:pPr>
              <w:spacing w:before="40" w:after="40"/>
              <w:rPr>
                <w:noProof/>
                <w:sz w:val="22"/>
              </w:rPr>
            </w:pPr>
            <w:r w:rsidRPr="000546D7">
              <w:rPr>
                <w:noProof/>
                <w:sz w:val="22"/>
              </w:rPr>
              <w:t>67)</w:t>
            </w:r>
          </w:p>
        </w:tc>
        <w:tc>
          <w:tcPr>
            <w:tcW w:w="2286" w:type="dxa"/>
            <w:gridSpan w:val="3"/>
            <w:shd w:val="clear" w:color="auto" w:fill="auto"/>
            <w:tcMar>
              <w:left w:w="28" w:type="dxa"/>
              <w:right w:w="28" w:type="dxa"/>
            </w:tcMar>
          </w:tcPr>
          <w:p w14:paraId="4085D53A" w14:textId="77777777" w:rsidR="00EB5B12" w:rsidRPr="000546D7" w:rsidRDefault="00EB5B12" w:rsidP="009F297E">
            <w:pPr>
              <w:spacing w:before="40" w:after="40"/>
              <w:rPr>
                <w:noProof/>
                <w:sz w:val="22"/>
              </w:rPr>
            </w:pPr>
            <w:r w:rsidRPr="000546D7">
              <w:rPr>
                <w:noProof/>
                <w:color w:val="000000"/>
                <w:sz w:val="22"/>
              </w:rPr>
              <w:t>tiaklopridi</w:t>
            </w:r>
          </w:p>
        </w:tc>
        <w:tc>
          <w:tcPr>
            <w:tcW w:w="1329" w:type="dxa"/>
            <w:gridSpan w:val="3"/>
            <w:shd w:val="clear" w:color="auto" w:fill="auto"/>
            <w:tcMar>
              <w:left w:w="28" w:type="dxa"/>
              <w:right w:w="28" w:type="dxa"/>
            </w:tcMar>
          </w:tcPr>
          <w:p w14:paraId="6951D98D" w14:textId="77777777" w:rsidR="00EB5B12" w:rsidRPr="000546D7" w:rsidRDefault="00EB5B12" w:rsidP="009F297E">
            <w:pPr>
              <w:spacing w:before="40" w:after="40"/>
              <w:rPr>
                <w:noProof/>
                <w:sz w:val="22"/>
              </w:rPr>
            </w:pPr>
            <w:r w:rsidRPr="000546D7">
              <w:rPr>
                <w:noProof/>
                <w:sz w:val="22"/>
              </w:rPr>
              <w:t>neonikotinoidia sisältävät torjunta-aineet</w:t>
            </w:r>
          </w:p>
        </w:tc>
        <w:tc>
          <w:tcPr>
            <w:tcW w:w="992" w:type="dxa"/>
            <w:gridSpan w:val="2"/>
            <w:shd w:val="clear" w:color="auto" w:fill="auto"/>
            <w:tcMar>
              <w:left w:w="28" w:type="dxa"/>
              <w:right w:w="28" w:type="dxa"/>
            </w:tcMar>
          </w:tcPr>
          <w:p w14:paraId="0413DB01" w14:textId="77777777" w:rsidR="00EB5B12" w:rsidRPr="000546D7" w:rsidRDefault="00EB5B12" w:rsidP="009F297E">
            <w:pPr>
              <w:spacing w:before="40" w:after="40"/>
              <w:rPr>
                <w:noProof/>
                <w:sz w:val="22"/>
              </w:rPr>
            </w:pPr>
            <w:r w:rsidRPr="000546D7">
              <w:rPr>
                <w:noProof/>
                <w:color w:val="000000"/>
                <w:sz w:val="22"/>
              </w:rPr>
              <w:t>111988-49-9</w:t>
            </w:r>
          </w:p>
        </w:tc>
        <w:tc>
          <w:tcPr>
            <w:tcW w:w="1134" w:type="dxa"/>
          </w:tcPr>
          <w:p w14:paraId="08C5749B" w14:textId="77777777" w:rsidR="00EB5B12" w:rsidRPr="000546D7" w:rsidRDefault="00EB5B12" w:rsidP="009F297E">
            <w:pPr>
              <w:spacing w:before="40" w:after="40"/>
              <w:rPr>
                <w:noProof/>
                <w:sz w:val="22"/>
              </w:rPr>
            </w:pPr>
            <w:r w:rsidRPr="000546D7">
              <w:rPr>
                <w:noProof/>
                <w:sz w:val="22"/>
              </w:rPr>
              <w:t>601-147-9</w:t>
            </w:r>
          </w:p>
        </w:tc>
        <w:tc>
          <w:tcPr>
            <w:tcW w:w="1279" w:type="dxa"/>
            <w:gridSpan w:val="2"/>
            <w:shd w:val="clear" w:color="auto" w:fill="auto"/>
            <w:tcMar>
              <w:left w:w="28" w:type="dxa"/>
              <w:right w:w="28" w:type="dxa"/>
            </w:tcMar>
          </w:tcPr>
          <w:p w14:paraId="1A171D7A" w14:textId="77777777" w:rsidR="00EB5B12" w:rsidRPr="000546D7" w:rsidRDefault="00EB5B12" w:rsidP="009F297E">
            <w:pPr>
              <w:spacing w:before="40" w:after="40"/>
              <w:rPr>
                <w:noProof/>
                <w:sz w:val="22"/>
              </w:rPr>
            </w:pPr>
            <w:r w:rsidRPr="000546D7">
              <w:rPr>
                <w:noProof/>
                <w:color w:val="000000"/>
                <w:sz w:val="22"/>
              </w:rPr>
              <w:t>0,01</w:t>
            </w:r>
          </w:p>
        </w:tc>
        <w:tc>
          <w:tcPr>
            <w:tcW w:w="1279" w:type="dxa"/>
            <w:gridSpan w:val="2"/>
            <w:shd w:val="clear" w:color="auto" w:fill="auto"/>
            <w:tcMar>
              <w:left w:w="28" w:type="dxa"/>
              <w:right w:w="28" w:type="dxa"/>
            </w:tcMar>
          </w:tcPr>
          <w:p w14:paraId="03D28985" w14:textId="77777777" w:rsidR="00EB5B12" w:rsidRPr="000546D7" w:rsidRDefault="00EB5B12" w:rsidP="009F297E">
            <w:pPr>
              <w:spacing w:before="40" w:after="40"/>
              <w:rPr>
                <w:noProof/>
                <w:sz w:val="22"/>
              </w:rPr>
            </w:pPr>
            <w:r w:rsidRPr="000546D7">
              <w:rPr>
                <w:noProof/>
                <w:color w:val="000000"/>
                <w:sz w:val="22"/>
              </w:rPr>
              <w:t>0,001</w:t>
            </w:r>
          </w:p>
        </w:tc>
        <w:tc>
          <w:tcPr>
            <w:tcW w:w="1278" w:type="dxa"/>
            <w:gridSpan w:val="2"/>
            <w:shd w:val="clear" w:color="auto" w:fill="auto"/>
            <w:tcMar>
              <w:left w:w="28" w:type="dxa"/>
              <w:right w:w="28" w:type="dxa"/>
            </w:tcMar>
          </w:tcPr>
          <w:p w14:paraId="3EF26FA2" w14:textId="77777777" w:rsidR="00EB5B12" w:rsidRPr="000546D7" w:rsidRDefault="00EB5B12" w:rsidP="009F297E">
            <w:pPr>
              <w:spacing w:before="40" w:after="40"/>
              <w:rPr>
                <w:noProof/>
                <w:sz w:val="22"/>
              </w:rPr>
            </w:pPr>
            <w:r w:rsidRPr="000546D7">
              <w:rPr>
                <w:noProof/>
                <w:color w:val="000000"/>
                <w:sz w:val="22"/>
              </w:rPr>
              <w:t>0,05</w:t>
            </w:r>
          </w:p>
        </w:tc>
        <w:tc>
          <w:tcPr>
            <w:tcW w:w="1277" w:type="dxa"/>
            <w:gridSpan w:val="2"/>
            <w:shd w:val="clear" w:color="auto" w:fill="auto"/>
            <w:tcMar>
              <w:left w:w="28" w:type="dxa"/>
              <w:right w:w="28" w:type="dxa"/>
            </w:tcMar>
          </w:tcPr>
          <w:p w14:paraId="75B17C28" w14:textId="77777777" w:rsidR="00EB5B12" w:rsidRPr="000546D7" w:rsidRDefault="00EB5B12" w:rsidP="009F297E">
            <w:pPr>
              <w:spacing w:before="40" w:after="40"/>
              <w:rPr>
                <w:noProof/>
                <w:sz w:val="22"/>
              </w:rPr>
            </w:pPr>
            <w:r w:rsidRPr="000546D7">
              <w:rPr>
                <w:noProof/>
                <w:color w:val="000000"/>
                <w:sz w:val="22"/>
              </w:rPr>
              <w:t>0,005</w:t>
            </w:r>
          </w:p>
        </w:tc>
        <w:tc>
          <w:tcPr>
            <w:tcW w:w="1136" w:type="dxa"/>
            <w:gridSpan w:val="2"/>
            <w:shd w:val="clear" w:color="auto" w:fill="auto"/>
            <w:tcMar>
              <w:left w:w="28" w:type="dxa"/>
              <w:right w:w="28" w:type="dxa"/>
            </w:tcMar>
          </w:tcPr>
          <w:p w14:paraId="34F4F05C" w14:textId="77777777" w:rsidR="00EB5B12" w:rsidRPr="000546D7" w:rsidRDefault="00EB5B12" w:rsidP="009F297E">
            <w:pPr>
              <w:spacing w:before="40" w:after="40"/>
              <w:rPr>
                <w:noProof/>
                <w:sz w:val="22"/>
              </w:rPr>
            </w:pPr>
          </w:p>
        </w:tc>
        <w:tc>
          <w:tcPr>
            <w:tcW w:w="1262" w:type="dxa"/>
            <w:tcMar>
              <w:left w:w="28" w:type="dxa"/>
              <w:right w:w="28" w:type="dxa"/>
            </w:tcMar>
          </w:tcPr>
          <w:p w14:paraId="33B5CD91"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609C0CD7"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5DA573CA" w14:textId="77777777" w:rsidR="00EB5B12" w:rsidRPr="000546D7" w:rsidRDefault="00EB5B12" w:rsidP="009F297E">
            <w:pPr>
              <w:spacing w:before="40" w:after="40"/>
              <w:rPr>
                <w:noProof/>
                <w:color w:val="000000"/>
                <w:sz w:val="22"/>
              </w:rPr>
            </w:pPr>
          </w:p>
        </w:tc>
      </w:tr>
      <w:tr w:rsidR="00EB5B12" w:rsidRPr="000546D7" w14:paraId="02CC5C1A" w14:textId="77777777" w:rsidTr="009F297E">
        <w:trPr>
          <w:gridBefore w:val="1"/>
          <w:wBefore w:w="12" w:type="dxa"/>
          <w:cantSplit/>
          <w:tblHeader/>
          <w:jc w:val="center"/>
        </w:trPr>
        <w:tc>
          <w:tcPr>
            <w:tcW w:w="651" w:type="dxa"/>
            <w:gridSpan w:val="3"/>
            <w:tcMar>
              <w:left w:w="28" w:type="dxa"/>
              <w:right w:w="28" w:type="dxa"/>
            </w:tcMar>
          </w:tcPr>
          <w:p w14:paraId="59E5CD5A" w14:textId="77777777" w:rsidR="00EB5B12" w:rsidRPr="000546D7" w:rsidRDefault="00EB5B12" w:rsidP="009F297E">
            <w:pPr>
              <w:spacing w:before="40" w:after="40"/>
              <w:rPr>
                <w:noProof/>
                <w:sz w:val="22"/>
              </w:rPr>
            </w:pPr>
            <w:r w:rsidRPr="000546D7">
              <w:rPr>
                <w:noProof/>
                <w:sz w:val="22"/>
              </w:rPr>
              <w:t>68)</w:t>
            </w:r>
          </w:p>
        </w:tc>
        <w:tc>
          <w:tcPr>
            <w:tcW w:w="2286" w:type="dxa"/>
            <w:gridSpan w:val="3"/>
            <w:shd w:val="clear" w:color="auto" w:fill="auto"/>
            <w:tcMar>
              <w:left w:w="28" w:type="dxa"/>
              <w:right w:w="28" w:type="dxa"/>
            </w:tcMar>
          </w:tcPr>
          <w:p w14:paraId="6003E124" w14:textId="77777777" w:rsidR="00EB5B12" w:rsidRPr="000546D7" w:rsidRDefault="00EB5B12" w:rsidP="009F297E">
            <w:pPr>
              <w:spacing w:before="40" w:after="40"/>
              <w:rPr>
                <w:noProof/>
                <w:sz w:val="22"/>
              </w:rPr>
            </w:pPr>
            <w:r w:rsidRPr="000546D7">
              <w:rPr>
                <w:noProof/>
                <w:color w:val="000000"/>
                <w:sz w:val="22"/>
              </w:rPr>
              <w:t>tiametoksaami</w:t>
            </w:r>
          </w:p>
        </w:tc>
        <w:tc>
          <w:tcPr>
            <w:tcW w:w="1329" w:type="dxa"/>
            <w:gridSpan w:val="3"/>
            <w:shd w:val="clear" w:color="auto" w:fill="auto"/>
            <w:tcMar>
              <w:left w:w="28" w:type="dxa"/>
              <w:right w:w="28" w:type="dxa"/>
            </w:tcMar>
          </w:tcPr>
          <w:p w14:paraId="0FE10E0E" w14:textId="77777777" w:rsidR="00EB5B12" w:rsidRPr="000546D7" w:rsidRDefault="00EB5B12" w:rsidP="009F297E">
            <w:pPr>
              <w:spacing w:before="40" w:after="40"/>
              <w:rPr>
                <w:noProof/>
                <w:sz w:val="22"/>
              </w:rPr>
            </w:pPr>
            <w:r w:rsidRPr="000546D7">
              <w:rPr>
                <w:noProof/>
                <w:sz w:val="22"/>
              </w:rPr>
              <w:t>neonikotinoidia sisältävät torjunta-aineet</w:t>
            </w:r>
          </w:p>
        </w:tc>
        <w:tc>
          <w:tcPr>
            <w:tcW w:w="992" w:type="dxa"/>
            <w:gridSpan w:val="2"/>
            <w:shd w:val="clear" w:color="auto" w:fill="auto"/>
            <w:tcMar>
              <w:left w:w="28" w:type="dxa"/>
              <w:right w:w="28" w:type="dxa"/>
            </w:tcMar>
          </w:tcPr>
          <w:p w14:paraId="47E4D8BF" w14:textId="77777777" w:rsidR="00EB5B12" w:rsidRPr="000546D7" w:rsidRDefault="00EB5B12" w:rsidP="009F297E">
            <w:pPr>
              <w:spacing w:before="40" w:after="40"/>
              <w:rPr>
                <w:noProof/>
                <w:sz w:val="22"/>
              </w:rPr>
            </w:pPr>
            <w:r w:rsidRPr="000546D7">
              <w:rPr>
                <w:noProof/>
                <w:color w:val="000000"/>
                <w:sz w:val="22"/>
              </w:rPr>
              <w:t>153719-23-4</w:t>
            </w:r>
          </w:p>
        </w:tc>
        <w:tc>
          <w:tcPr>
            <w:tcW w:w="1134" w:type="dxa"/>
          </w:tcPr>
          <w:p w14:paraId="315BF0ED" w14:textId="77777777" w:rsidR="00EB5B12" w:rsidRPr="000546D7" w:rsidRDefault="00EB5B12" w:rsidP="009F297E">
            <w:pPr>
              <w:spacing w:before="40" w:after="40"/>
              <w:rPr>
                <w:noProof/>
                <w:sz w:val="22"/>
              </w:rPr>
            </w:pPr>
            <w:r w:rsidRPr="000546D7">
              <w:rPr>
                <w:noProof/>
                <w:color w:val="000000"/>
                <w:sz w:val="22"/>
              </w:rPr>
              <w:t>428-650-4</w:t>
            </w:r>
          </w:p>
        </w:tc>
        <w:tc>
          <w:tcPr>
            <w:tcW w:w="1279" w:type="dxa"/>
            <w:gridSpan w:val="2"/>
            <w:shd w:val="clear" w:color="auto" w:fill="auto"/>
            <w:tcMar>
              <w:left w:w="28" w:type="dxa"/>
              <w:right w:w="28" w:type="dxa"/>
            </w:tcMar>
          </w:tcPr>
          <w:p w14:paraId="2F369043" w14:textId="77777777" w:rsidR="00EB5B12" w:rsidRPr="000546D7" w:rsidRDefault="00EB5B12" w:rsidP="009F297E">
            <w:pPr>
              <w:spacing w:before="40" w:after="40"/>
              <w:rPr>
                <w:noProof/>
                <w:sz w:val="22"/>
              </w:rPr>
            </w:pPr>
            <w:r w:rsidRPr="000546D7">
              <w:rPr>
                <w:noProof/>
                <w:color w:val="000000"/>
                <w:sz w:val="22"/>
              </w:rPr>
              <w:t>0,04</w:t>
            </w:r>
          </w:p>
        </w:tc>
        <w:tc>
          <w:tcPr>
            <w:tcW w:w="1279" w:type="dxa"/>
            <w:gridSpan w:val="2"/>
            <w:shd w:val="clear" w:color="auto" w:fill="auto"/>
            <w:tcMar>
              <w:left w:w="28" w:type="dxa"/>
              <w:right w:w="28" w:type="dxa"/>
            </w:tcMar>
          </w:tcPr>
          <w:p w14:paraId="5B491DD9" w14:textId="77777777" w:rsidR="00EB5B12" w:rsidRPr="000546D7" w:rsidRDefault="00EB5B12" w:rsidP="009F297E">
            <w:pPr>
              <w:spacing w:before="40" w:after="40"/>
              <w:rPr>
                <w:noProof/>
                <w:sz w:val="22"/>
              </w:rPr>
            </w:pPr>
            <w:r w:rsidRPr="000546D7">
              <w:rPr>
                <w:noProof/>
                <w:color w:val="000000"/>
                <w:sz w:val="22"/>
              </w:rPr>
              <w:t>0,004</w:t>
            </w:r>
          </w:p>
        </w:tc>
        <w:tc>
          <w:tcPr>
            <w:tcW w:w="1278" w:type="dxa"/>
            <w:gridSpan w:val="2"/>
            <w:shd w:val="clear" w:color="auto" w:fill="auto"/>
            <w:tcMar>
              <w:left w:w="28" w:type="dxa"/>
              <w:right w:w="28" w:type="dxa"/>
            </w:tcMar>
          </w:tcPr>
          <w:p w14:paraId="1F0B00ED" w14:textId="77777777" w:rsidR="00EB5B12" w:rsidRPr="000546D7" w:rsidRDefault="00EB5B12" w:rsidP="009F297E">
            <w:pPr>
              <w:spacing w:before="40" w:after="40"/>
              <w:rPr>
                <w:noProof/>
                <w:sz w:val="22"/>
              </w:rPr>
            </w:pPr>
            <w:r w:rsidRPr="000546D7">
              <w:rPr>
                <w:noProof/>
                <w:color w:val="000000"/>
                <w:sz w:val="22"/>
              </w:rPr>
              <w:t>0,77</w:t>
            </w:r>
          </w:p>
        </w:tc>
        <w:tc>
          <w:tcPr>
            <w:tcW w:w="1277" w:type="dxa"/>
            <w:gridSpan w:val="2"/>
            <w:shd w:val="clear" w:color="auto" w:fill="auto"/>
            <w:tcMar>
              <w:left w:w="28" w:type="dxa"/>
              <w:right w:w="28" w:type="dxa"/>
            </w:tcMar>
          </w:tcPr>
          <w:p w14:paraId="042F3794" w14:textId="77777777" w:rsidR="00EB5B12" w:rsidRPr="000546D7" w:rsidRDefault="00EB5B12" w:rsidP="009F297E">
            <w:pPr>
              <w:spacing w:before="40" w:after="40"/>
              <w:rPr>
                <w:noProof/>
                <w:sz w:val="22"/>
              </w:rPr>
            </w:pPr>
            <w:r w:rsidRPr="000546D7">
              <w:rPr>
                <w:noProof/>
                <w:color w:val="000000"/>
                <w:sz w:val="22"/>
              </w:rPr>
              <w:t>0,077</w:t>
            </w:r>
          </w:p>
        </w:tc>
        <w:tc>
          <w:tcPr>
            <w:tcW w:w="1136" w:type="dxa"/>
            <w:gridSpan w:val="2"/>
            <w:shd w:val="clear" w:color="auto" w:fill="auto"/>
            <w:tcMar>
              <w:left w:w="28" w:type="dxa"/>
              <w:right w:w="28" w:type="dxa"/>
            </w:tcMar>
          </w:tcPr>
          <w:p w14:paraId="2273D414" w14:textId="77777777" w:rsidR="00EB5B12" w:rsidRPr="000546D7" w:rsidRDefault="00EB5B12" w:rsidP="009F297E">
            <w:pPr>
              <w:spacing w:before="40" w:after="40"/>
              <w:rPr>
                <w:noProof/>
                <w:sz w:val="22"/>
              </w:rPr>
            </w:pPr>
          </w:p>
        </w:tc>
        <w:tc>
          <w:tcPr>
            <w:tcW w:w="1262" w:type="dxa"/>
            <w:tcMar>
              <w:left w:w="28" w:type="dxa"/>
              <w:right w:w="28" w:type="dxa"/>
            </w:tcMar>
          </w:tcPr>
          <w:p w14:paraId="509BB64B"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00AD297A"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0E1CD2B7" w14:textId="77777777" w:rsidR="00EB5B12" w:rsidRPr="000546D7" w:rsidRDefault="00EB5B12" w:rsidP="009F297E">
            <w:pPr>
              <w:spacing w:before="40" w:after="40"/>
              <w:rPr>
                <w:noProof/>
                <w:color w:val="000000"/>
                <w:sz w:val="22"/>
              </w:rPr>
            </w:pPr>
          </w:p>
        </w:tc>
      </w:tr>
      <w:tr w:rsidR="00EB5B12" w:rsidRPr="000546D7" w14:paraId="4E33F598" w14:textId="77777777" w:rsidTr="009F297E">
        <w:trPr>
          <w:gridBefore w:val="1"/>
          <w:wBefore w:w="12" w:type="dxa"/>
          <w:cantSplit/>
          <w:tblHeader/>
          <w:jc w:val="center"/>
        </w:trPr>
        <w:tc>
          <w:tcPr>
            <w:tcW w:w="651" w:type="dxa"/>
            <w:gridSpan w:val="3"/>
            <w:tcMar>
              <w:left w:w="28" w:type="dxa"/>
              <w:right w:w="28" w:type="dxa"/>
            </w:tcMar>
          </w:tcPr>
          <w:p w14:paraId="74F5F11A" w14:textId="77777777" w:rsidR="00EB5B12" w:rsidRPr="000546D7" w:rsidRDefault="00EB5B12" w:rsidP="009F297E">
            <w:pPr>
              <w:spacing w:before="40" w:after="40"/>
              <w:rPr>
                <w:noProof/>
                <w:sz w:val="22"/>
              </w:rPr>
            </w:pPr>
            <w:r w:rsidRPr="000546D7">
              <w:rPr>
                <w:noProof/>
                <w:sz w:val="22"/>
              </w:rPr>
              <w:t>69)</w:t>
            </w:r>
          </w:p>
        </w:tc>
        <w:tc>
          <w:tcPr>
            <w:tcW w:w="2286" w:type="dxa"/>
            <w:gridSpan w:val="3"/>
            <w:shd w:val="clear" w:color="auto" w:fill="auto"/>
            <w:tcMar>
              <w:left w:w="28" w:type="dxa"/>
              <w:right w:w="28" w:type="dxa"/>
            </w:tcMar>
          </w:tcPr>
          <w:p w14:paraId="1A2F559E" w14:textId="77777777" w:rsidR="00EB5B12" w:rsidRPr="000546D7" w:rsidRDefault="00EB5B12" w:rsidP="009F297E">
            <w:pPr>
              <w:spacing w:before="40" w:after="40"/>
              <w:rPr>
                <w:noProof/>
                <w:sz w:val="22"/>
              </w:rPr>
            </w:pPr>
            <w:r w:rsidRPr="000546D7">
              <w:rPr>
                <w:noProof/>
                <w:color w:val="000000"/>
                <w:sz w:val="22"/>
              </w:rPr>
              <w:t>triklosaani</w:t>
            </w:r>
          </w:p>
        </w:tc>
        <w:tc>
          <w:tcPr>
            <w:tcW w:w="1329" w:type="dxa"/>
            <w:gridSpan w:val="3"/>
            <w:shd w:val="clear" w:color="auto" w:fill="auto"/>
            <w:tcMar>
              <w:left w:w="28" w:type="dxa"/>
              <w:right w:w="28" w:type="dxa"/>
            </w:tcMar>
          </w:tcPr>
          <w:p w14:paraId="24F45535" w14:textId="77777777" w:rsidR="00EB5B12" w:rsidRPr="000546D7" w:rsidRDefault="00EB5B12" w:rsidP="009F297E">
            <w:pPr>
              <w:spacing w:before="40" w:after="40"/>
              <w:rPr>
                <w:noProof/>
                <w:sz w:val="22"/>
              </w:rPr>
            </w:pPr>
            <w:r w:rsidRPr="000546D7">
              <w:rPr>
                <w:noProof/>
                <w:color w:val="000000"/>
                <w:sz w:val="22"/>
              </w:rPr>
              <w:t>biosidit</w:t>
            </w:r>
          </w:p>
        </w:tc>
        <w:tc>
          <w:tcPr>
            <w:tcW w:w="992" w:type="dxa"/>
            <w:gridSpan w:val="2"/>
            <w:shd w:val="clear" w:color="auto" w:fill="auto"/>
            <w:tcMar>
              <w:left w:w="28" w:type="dxa"/>
              <w:right w:w="28" w:type="dxa"/>
            </w:tcMar>
          </w:tcPr>
          <w:p w14:paraId="4C759EAE" w14:textId="77777777" w:rsidR="00EB5B12" w:rsidRPr="000546D7" w:rsidRDefault="00EB5B12" w:rsidP="009F297E">
            <w:pPr>
              <w:spacing w:before="40" w:after="40"/>
              <w:rPr>
                <w:noProof/>
                <w:sz w:val="22"/>
              </w:rPr>
            </w:pPr>
            <w:r w:rsidRPr="000546D7">
              <w:rPr>
                <w:noProof/>
                <w:color w:val="000000"/>
                <w:sz w:val="22"/>
              </w:rPr>
              <w:t>3380-34-5</w:t>
            </w:r>
          </w:p>
        </w:tc>
        <w:tc>
          <w:tcPr>
            <w:tcW w:w="1134" w:type="dxa"/>
          </w:tcPr>
          <w:p w14:paraId="57555D8A" w14:textId="77777777" w:rsidR="00EB5B12" w:rsidRPr="000546D7" w:rsidRDefault="00EB5B12" w:rsidP="009F297E">
            <w:pPr>
              <w:spacing w:before="40" w:after="40"/>
              <w:rPr>
                <w:noProof/>
                <w:sz w:val="22"/>
              </w:rPr>
            </w:pPr>
            <w:r w:rsidRPr="000546D7">
              <w:rPr>
                <w:noProof/>
                <w:color w:val="000000"/>
                <w:sz w:val="22"/>
              </w:rPr>
              <w:t>222-182-2</w:t>
            </w:r>
          </w:p>
        </w:tc>
        <w:tc>
          <w:tcPr>
            <w:tcW w:w="1279" w:type="dxa"/>
            <w:gridSpan w:val="2"/>
            <w:shd w:val="clear" w:color="auto" w:fill="auto"/>
            <w:tcMar>
              <w:left w:w="28" w:type="dxa"/>
              <w:right w:w="28" w:type="dxa"/>
            </w:tcMar>
          </w:tcPr>
          <w:p w14:paraId="00F2594B" w14:textId="77777777" w:rsidR="00EB5B12" w:rsidRPr="000546D7" w:rsidRDefault="00EB5B12" w:rsidP="009F297E">
            <w:pPr>
              <w:spacing w:before="40" w:after="40"/>
              <w:rPr>
                <w:noProof/>
                <w:sz w:val="22"/>
              </w:rPr>
            </w:pPr>
            <w:r w:rsidRPr="000546D7">
              <w:rPr>
                <w:noProof/>
                <w:color w:val="000000"/>
                <w:sz w:val="22"/>
              </w:rPr>
              <w:t>0,02</w:t>
            </w:r>
          </w:p>
        </w:tc>
        <w:tc>
          <w:tcPr>
            <w:tcW w:w="1279" w:type="dxa"/>
            <w:gridSpan w:val="2"/>
            <w:shd w:val="clear" w:color="auto" w:fill="auto"/>
            <w:tcMar>
              <w:left w:w="28" w:type="dxa"/>
              <w:right w:w="28" w:type="dxa"/>
            </w:tcMar>
          </w:tcPr>
          <w:p w14:paraId="6C5843C5" w14:textId="77777777" w:rsidR="00EB5B12" w:rsidRPr="000546D7" w:rsidRDefault="00EB5B12" w:rsidP="009F297E">
            <w:pPr>
              <w:spacing w:before="40" w:after="40"/>
              <w:rPr>
                <w:noProof/>
                <w:sz w:val="22"/>
              </w:rPr>
            </w:pPr>
            <w:r w:rsidRPr="000546D7">
              <w:rPr>
                <w:noProof/>
                <w:color w:val="000000"/>
                <w:sz w:val="22"/>
              </w:rPr>
              <w:t>0,002</w:t>
            </w:r>
          </w:p>
        </w:tc>
        <w:tc>
          <w:tcPr>
            <w:tcW w:w="1278" w:type="dxa"/>
            <w:gridSpan w:val="2"/>
            <w:shd w:val="clear" w:color="auto" w:fill="auto"/>
            <w:tcMar>
              <w:left w:w="28" w:type="dxa"/>
              <w:right w:w="28" w:type="dxa"/>
            </w:tcMar>
          </w:tcPr>
          <w:p w14:paraId="112CDF3F" w14:textId="77777777" w:rsidR="00EB5B12" w:rsidRPr="000546D7" w:rsidRDefault="00EB5B12" w:rsidP="009F297E">
            <w:pPr>
              <w:spacing w:before="40" w:after="40"/>
              <w:rPr>
                <w:noProof/>
                <w:sz w:val="22"/>
              </w:rPr>
            </w:pPr>
            <w:r w:rsidRPr="000546D7">
              <w:rPr>
                <w:noProof/>
                <w:color w:val="000000"/>
                <w:sz w:val="22"/>
              </w:rPr>
              <w:t>0,02</w:t>
            </w:r>
          </w:p>
        </w:tc>
        <w:tc>
          <w:tcPr>
            <w:tcW w:w="1277" w:type="dxa"/>
            <w:gridSpan w:val="2"/>
            <w:shd w:val="clear" w:color="auto" w:fill="auto"/>
            <w:tcMar>
              <w:left w:w="28" w:type="dxa"/>
              <w:right w:w="28" w:type="dxa"/>
            </w:tcMar>
          </w:tcPr>
          <w:p w14:paraId="017D2A83" w14:textId="77777777" w:rsidR="00EB5B12" w:rsidRPr="000546D7" w:rsidRDefault="00EB5B12" w:rsidP="009F297E">
            <w:pPr>
              <w:spacing w:before="40" w:after="40"/>
              <w:rPr>
                <w:noProof/>
                <w:sz w:val="22"/>
              </w:rPr>
            </w:pPr>
            <w:r w:rsidRPr="000546D7">
              <w:rPr>
                <w:noProof/>
                <w:color w:val="000000"/>
                <w:sz w:val="22"/>
              </w:rPr>
              <w:t>0,002</w:t>
            </w:r>
          </w:p>
        </w:tc>
        <w:tc>
          <w:tcPr>
            <w:tcW w:w="1136" w:type="dxa"/>
            <w:gridSpan w:val="2"/>
            <w:shd w:val="clear" w:color="auto" w:fill="auto"/>
            <w:tcMar>
              <w:left w:w="28" w:type="dxa"/>
              <w:right w:w="28" w:type="dxa"/>
            </w:tcMar>
          </w:tcPr>
          <w:p w14:paraId="39D4A707" w14:textId="77777777" w:rsidR="00EB5B12" w:rsidRPr="000546D7" w:rsidRDefault="00EB5B12" w:rsidP="009F297E">
            <w:pPr>
              <w:spacing w:before="40" w:after="40"/>
              <w:rPr>
                <w:noProof/>
                <w:sz w:val="22"/>
              </w:rPr>
            </w:pPr>
          </w:p>
        </w:tc>
        <w:tc>
          <w:tcPr>
            <w:tcW w:w="1262" w:type="dxa"/>
            <w:tcMar>
              <w:left w:w="28" w:type="dxa"/>
              <w:right w:w="28" w:type="dxa"/>
            </w:tcMar>
          </w:tcPr>
          <w:p w14:paraId="2E187D4E"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7C8BDC65"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1C92FE56" w14:textId="77777777" w:rsidR="00EB5B12" w:rsidRPr="000546D7" w:rsidRDefault="00EB5B12" w:rsidP="009F297E">
            <w:pPr>
              <w:spacing w:before="40" w:after="40"/>
              <w:rPr>
                <w:noProof/>
                <w:color w:val="000000"/>
                <w:sz w:val="22"/>
              </w:rPr>
            </w:pPr>
          </w:p>
        </w:tc>
      </w:tr>
      <w:tr w:rsidR="00EB5B12" w:rsidRPr="000546D7" w14:paraId="5960EFBD" w14:textId="77777777" w:rsidTr="009F297E">
        <w:trPr>
          <w:gridBefore w:val="1"/>
          <w:wBefore w:w="12" w:type="dxa"/>
          <w:cantSplit/>
          <w:tblHeader/>
          <w:jc w:val="center"/>
        </w:trPr>
        <w:tc>
          <w:tcPr>
            <w:tcW w:w="651" w:type="dxa"/>
            <w:gridSpan w:val="3"/>
            <w:tcMar>
              <w:left w:w="28" w:type="dxa"/>
              <w:right w:w="28" w:type="dxa"/>
            </w:tcMar>
          </w:tcPr>
          <w:p w14:paraId="3A61A594" w14:textId="77777777" w:rsidR="00EB5B12" w:rsidRPr="000546D7" w:rsidRDefault="00EB5B12" w:rsidP="009F297E">
            <w:pPr>
              <w:spacing w:before="40" w:after="40"/>
              <w:rPr>
                <w:noProof/>
                <w:sz w:val="22"/>
              </w:rPr>
            </w:pPr>
            <w:r w:rsidRPr="000546D7">
              <w:rPr>
                <w:noProof/>
                <w:sz w:val="22"/>
              </w:rPr>
              <w:t>70)</w:t>
            </w:r>
          </w:p>
        </w:tc>
        <w:tc>
          <w:tcPr>
            <w:tcW w:w="2286" w:type="dxa"/>
            <w:gridSpan w:val="3"/>
            <w:shd w:val="clear" w:color="auto" w:fill="auto"/>
            <w:tcMar>
              <w:left w:w="28" w:type="dxa"/>
              <w:right w:w="28" w:type="dxa"/>
            </w:tcMar>
          </w:tcPr>
          <w:p w14:paraId="4F1A050B" w14:textId="77777777" w:rsidR="00EB5B12" w:rsidRPr="000546D7" w:rsidRDefault="00EB5B12" w:rsidP="009F297E">
            <w:pPr>
              <w:spacing w:before="40" w:after="40"/>
              <w:rPr>
                <w:noProof/>
                <w:color w:val="000000"/>
                <w:sz w:val="22"/>
              </w:rPr>
            </w:pPr>
            <w:r w:rsidRPr="000546D7">
              <w:rPr>
                <w:noProof/>
                <w:color w:val="000000"/>
                <w:sz w:val="22"/>
              </w:rPr>
              <w:t>Torjunta-aineiden tehoaineet yhteensä, mukaan luettuina niiden merkitykselliset aineenvaihdunta-, hajoamis- tai reaktiotuotteet (</w:t>
            </w:r>
            <w:r w:rsidRPr="000546D7">
              <w:rPr>
                <w:noProof/>
                <w:color w:val="000000"/>
                <w:sz w:val="22"/>
                <w:vertAlign w:val="superscript"/>
              </w:rPr>
              <w:t>29</w:t>
            </w:r>
            <w:r w:rsidRPr="000546D7">
              <w:rPr>
                <w:noProof/>
                <w:color w:val="000000"/>
                <w:sz w:val="22"/>
              </w:rPr>
              <w:t>)</w:t>
            </w:r>
          </w:p>
        </w:tc>
        <w:tc>
          <w:tcPr>
            <w:tcW w:w="1329" w:type="dxa"/>
            <w:gridSpan w:val="3"/>
            <w:shd w:val="clear" w:color="auto" w:fill="auto"/>
            <w:tcMar>
              <w:left w:w="28" w:type="dxa"/>
              <w:right w:w="28" w:type="dxa"/>
            </w:tcMar>
          </w:tcPr>
          <w:p w14:paraId="34404E83" w14:textId="77777777" w:rsidR="00EB5B12" w:rsidRPr="000546D7" w:rsidRDefault="00EB5B12" w:rsidP="009F297E">
            <w:pPr>
              <w:spacing w:before="40" w:after="40"/>
              <w:rPr>
                <w:noProof/>
                <w:color w:val="000000"/>
                <w:sz w:val="22"/>
              </w:rPr>
            </w:pPr>
            <w:r w:rsidRPr="000546D7">
              <w:rPr>
                <w:noProof/>
                <w:color w:val="000000"/>
                <w:sz w:val="22"/>
              </w:rPr>
              <w:t>Kasvinsuojelutuotteet ja biosidit</w:t>
            </w:r>
          </w:p>
        </w:tc>
        <w:tc>
          <w:tcPr>
            <w:tcW w:w="992" w:type="dxa"/>
            <w:gridSpan w:val="2"/>
            <w:shd w:val="clear" w:color="auto" w:fill="auto"/>
            <w:tcMar>
              <w:left w:w="28" w:type="dxa"/>
              <w:right w:w="28" w:type="dxa"/>
            </w:tcMar>
          </w:tcPr>
          <w:p w14:paraId="2210D76D" w14:textId="77777777" w:rsidR="00EB5B12" w:rsidRPr="000546D7" w:rsidRDefault="00EB5B12" w:rsidP="009F297E">
            <w:pPr>
              <w:spacing w:before="40" w:after="40"/>
              <w:rPr>
                <w:noProof/>
                <w:color w:val="000000"/>
                <w:sz w:val="22"/>
              </w:rPr>
            </w:pPr>
          </w:p>
        </w:tc>
        <w:tc>
          <w:tcPr>
            <w:tcW w:w="1134" w:type="dxa"/>
          </w:tcPr>
          <w:p w14:paraId="7B253049" w14:textId="77777777" w:rsidR="00EB5B12" w:rsidRPr="000546D7" w:rsidRDefault="00EB5B12" w:rsidP="009F297E">
            <w:pPr>
              <w:spacing w:before="40" w:after="40"/>
              <w:rPr>
                <w:noProof/>
                <w:sz w:val="22"/>
              </w:rPr>
            </w:pPr>
          </w:p>
        </w:tc>
        <w:tc>
          <w:tcPr>
            <w:tcW w:w="1279" w:type="dxa"/>
            <w:gridSpan w:val="2"/>
            <w:shd w:val="clear" w:color="auto" w:fill="auto"/>
            <w:tcMar>
              <w:left w:w="28" w:type="dxa"/>
              <w:right w:w="28" w:type="dxa"/>
            </w:tcMar>
          </w:tcPr>
          <w:p w14:paraId="5CBA497E" w14:textId="77777777" w:rsidR="00EB5B12" w:rsidRPr="000546D7" w:rsidRDefault="00EB5B12" w:rsidP="009F297E">
            <w:pPr>
              <w:spacing w:before="40" w:after="40"/>
              <w:rPr>
                <w:noProof/>
                <w:color w:val="000000"/>
                <w:sz w:val="22"/>
              </w:rPr>
            </w:pPr>
            <w:r w:rsidRPr="000546D7">
              <w:rPr>
                <w:noProof/>
                <w:color w:val="000000"/>
                <w:sz w:val="22"/>
              </w:rPr>
              <w:t>0,5 (</w:t>
            </w:r>
            <w:r w:rsidRPr="000546D7">
              <w:rPr>
                <w:noProof/>
                <w:color w:val="000000"/>
                <w:sz w:val="22"/>
                <w:vertAlign w:val="superscript"/>
              </w:rPr>
              <w:t>30</w:t>
            </w:r>
            <w:r w:rsidRPr="000546D7">
              <w:rPr>
                <w:noProof/>
                <w:color w:val="000000"/>
                <w:sz w:val="22"/>
              </w:rPr>
              <w:t>)</w:t>
            </w:r>
          </w:p>
        </w:tc>
        <w:tc>
          <w:tcPr>
            <w:tcW w:w="1279" w:type="dxa"/>
            <w:gridSpan w:val="2"/>
            <w:shd w:val="clear" w:color="auto" w:fill="auto"/>
            <w:tcMar>
              <w:left w:w="28" w:type="dxa"/>
              <w:right w:w="28" w:type="dxa"/>
            </w:tcMar>
          </w:tcPr>
          <w:p w14:paraId="71A2530B" w14:textId="77777777" w:rsidR="00EB5B12" w:rsidRPr="000546D7" w:rsidRDefault="00EB5B12" w:rsidP="009F297E">
            <w:pPr>
              <w:spacing w:before="40" w:after="40"/>
              <w:rPr>
                <w:noProof/>
                <w:color w:val="000000"/>
                <w:sz w:val="22"/>
              </w:rPr>
            </w:pPr>
            <w:r w:rsidRPr="000546D7">
              <w:rPr>
                <w:noProof/>
                <w:color w:val="000000"/>
                <w:sz w:val="22"/>
              </w:rPr>
              <w:t>0,5 (</w:t>
            </w:r>
            <w:r w:rsidRPr="000546D7">
              <w:rPr>
                <w:noProof/>
                <w:color w:val="000000"/>
                <w:sz w:val="22"/>
                <w:vertAlign w:val="superscript"/>
              </w:rPr>
              <w:t>30</w:t>
            </w:r>
            <w:r w:rsidRPr="000546D7">
              <w:rPr>
                <w:noProof/>
                <w:color w:val="000000"/>
                <w:sz w:val="22"/>
              </w:rPr>
              <w:t>)</w:t>
            </w:r>
          </w:p>
        </w:tc>
        <w:tc>
          <w:tcPr>
            <w:tcW w:w="1278" w:type="dxa"/>
            <w:gridSpan w:val="2"/>
            <w:shd w:val="clear" w:color="auto" w:fill="auto"/>
            <w:tcMar>
              <w:left w:w="28" w:type="dxa"/>
              <w:right w:w="28" w:type="dxa"/>
            </w:tcMar>
          </w:tcPr>
          <w:p w14:paraId="7B58B8E4" w14:textId="77777777" w:rsidR="00EB5B12" w:rsidRPr="000546D7" w:rsidRDefault="00EB5B12" w:rsidP="009F297E">
            <w:pPr>
              <w:spacing w:before="40" w:after="40"/>
              <w:rPr>
                <w:noProof/>
                <w:color w:val="000000"/>
                <w:sz w:val="22"/>
              </w:rPr>
            </w:pPr>
          </w:p>
        </w:tc>
        <w:tc>
          <w:tcPr>
            <w:tcW w:w="1277" w:type="dxa"/>
            <w:gridSpan w:val="2"/>
            <w:shd w:val="clear" w:color="auto" w:fill="auto"/>
            <w:tcMar>
              <w:left w:w="28" w:type="dxa"/>
              <w:right w:w="28" w:type="dxa"/>
            </w:tcMar>
          </w:tcPr>
          <w:p w14:paraId="15B9F240" w14:textId="77777777" w:rsidR="00EB5B12" w:rsidRPr="000546D7" w:rsidRDefault="00EB5B12" w:rsidP="009F297E">
            <w:pPr>
              <w:spacing w:before="40" w:after="40"/>
              <w:rPr>
                <w:noProof/>
                <w:color w:val="000000"/>
                <w:sz w:val="22"/>
              </w:rPr>
            </w:pPr>
          </w:p>
        </w:tc>
        <w:tc>
          <w:tcPr>
            <w:tcW w:w="1136" w:type="dxa"/>
            <w:gridSpan w:val="2"/>
            <w:shd w:val="clear" w:color="auto" w:fill="auto"/>
            <w:tcMar>
              <w:left w:w="28" w:type="dxa"/>
              <w:right w:w="28" w:type="dxa"/>
            </w:tcMar>
          </w:tcPr>
          <w:p w14:paraId="198F38A0" w14:textId="77777777" w:rsidR="00EB5B12" w:rsidRPr="000546D7" w:rsidRDefault="00EB5B12" w:rsidP="009F297E">
            <w:pPr>
              <w:spacing w:before="40" w:after="40"/>
              <w:rPr>
                <w:noProof/>
                <w:color w:val="000000"/>
                <w:sz w:val="22"/>
              </w:rPr>
            </w:pPr>
          </w:p>
        </w:tc>
        <w:tc>
          <w:tcPr>
            <w:tcW w:w="1262" w:type="dxa"/>
            <w:tcMar>
              <w:left w:w="28" w:type="dxa"/>
              <w:right w:w="28" w:type="dxa"/>
            </w:tcMar>
          </w:tcPr>
          <w:p w14:paraId="267C0E85" w14:textId="77777777" w:rsidR="00EB5B12" w:rsidRPr="000546D7" w:rsidRDefault="00EB5B12" w:rsidP="009F297E">
            <w:pPr>
              <w:spacing w:before="40" w:after="40"/>
              <w:rPr>
                <w:noProof/>
                <w:color w:val="000000"/>
                <w:sz w:val="22"/>
              </w:rPr>
            </w:pPr>
          </w:p>
        </w:tc>
        <w:tc>
          <w:tcPr>
            <w:tcW w:w="1153" w:type="dxa"/>
            <w:gridSpan w:val="2"/>
            <w:tcMar>
              <w:left w:w="28" w:type="dxa"/>
              <w:right w:w="28" w:type="dxa"/>
            </w:tcMar>
          </w:tcPr>
          <w:p w14:paraId="0045C73B" w14:textId="77777777" w:rsidR="00EB5B12" w:rsidRPr="000546D7" w:rsidRDefault="00EB5B12" w:rsidP="009F297E">
            <w:pPr>
              <w:spacing w:before="40" w:after="40"/>
              <w:rPr>
                <w:noProof/>
                <w:color w:val="000000"/>
                <w:sz w:val="22"/>
              </w:rPr>
            </w:pPr>
          </w:p>
        </w:tc>
        <w:tc>
          <w:tcPr>
            <w:tcW w:w="970" w:type="dxa"/>
            <w:tcMar>
              <w:left w:w="28" w:type="dxa"/>
              <w:right w:w="28" w:type="dxa"/>
            </w:tcMar>
          </w:tcPr>
          <w:p w14:paraId="0FF8DDC8" w14:textId="77777777" w:rsidR="00EB5B12" w:rsidRPr="000546D7" w:rsidRDefault="00EB5B12" w:rsidP="009F297E">
            <w:pPr>
              <w:spacing w:before="40" w:after="40"/>
              <w:rPr>
                <w:noProof/>
                <w:color w:val="000000"/>
                <w:sz w:val="22"/>
              </w:rPr>
            </w:pPr>
          </w:p>
        </w:tc>
      </w:tr>
      <w:tr w:rsidR="00C5733C" w:rsidRPr="000546D7" w14:paraId="09272629" w14:textId="77777777" w:rsidTr="0038281A">
        <w:trPr>
          <w:gridBefore w:val="1"/>
          <w:wBefore w:w="12" w:type="dxa"/>
          <w:cantSplit/>
          <w:tblHeader/>
          <w:jc w:val="center"/>
        </w:trPr>
        <w:tc>
          <w:tcPr>
            <w:tcW w:w="651"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65962792" w14:textId="6D2676EE" w:rsidR="00C5733C" w:rsidRPr="000546D7" w:rsidRDefault="00C5733C" w:rsidP="00C5733C">
            <w:pPr>
              <w:spacing w:before="40" w:after="40"/>
              <w:rPr>
                <w:noProof/>
                <w:sz w:val="22"/>
                <w:szCs w:val="22"/>
              </w:rPr>
            </w:pPr>
            <w:r w:rsidRPr="000546D7">
              <w:rPr>
                <w:b/>
                <w:i/>
                <w:sz w:val="22"/>
                <w:szCs w:val="22"/>
              </w:rPr>
              <w:t>70 a)</w:t>
            </w:r>
          </w:p>
        </w:tc>
        <w:tc>
          <w:tcPr>
            <w:tcW w:w="228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4C78EC19" w14:textId="77AD854A" w:rsidR="00C5733C" w:rsidRPr="000546D7" w:rsidRDefault="00C5733C" w:rsidP="00C5733C">
            <w:pPr>
              <w:spacing w:before="40" w:after="40"/>
              <w:rPr>
                <w:noProof/>
                <w:color w:val="000000"/>
                <w:sz w:val="22"/>
                <w:szCs w:val="22"/>
              </w:rPr>
            </w:pPr>
            <w:proofErr w:type="spellStart"/>
            <w:r w:rsidRPr="000546D7">
              <w:rPr>
                <w:b/>
                <w:i/>
                <w:sz w:val="22"/>
                <w:szCs w:val="22"/>
              </w:rPr>
              <w:t>bisfenolit</w:t>
            </w:r>
            <w:proofErr w:type="spellEnd"/>
          </w:p>
        </w:tc>
        <w:tc>
          <w:tcPr>
            <w:tcW w:w="1329"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56064FAD" w14:textId="56DF5966" w:rsidR="00C5733C" w:rsidRPr="000546D7" w:rsidRDefault="00C5733C" w:rsidP="00C5733C">
            <w:pPr>
              <w:spacing w:before="40" w:after="40"/>
              <w:rPr>
                <w:noProof/>
                <w:color w:val="000000"/>
                <w:sz w:val="22"/>
                <w:szCs w:val="22"/>
              </w:rPr>
            </w:pPr>
            <w:r w:rsidRPr="000546D7">
              <w:rPr>
                <w:b/>
                <w:i/>
                <w:sz w:val="22"/>
                <w:szCs w:val="22"/>
              </w:rPr>
              <w:t>teollisuuskemikaalit</w:t>
            </w:r>
          </w:p>
        </w:tc>
        <w:tc>
          <w:tcPr>
            <w:tcW w:w="9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4B2B7C75" w14:textId="51757F16" w:rsidR="00C5733C" w:rsidRPr="000546D7" w:rsidRDefault="00C5733C" w:rsidP="00C5733C">
            <w:pPr>
              <w:spacing w:before="40" w:after="40"/>
              <w:rPr>
                <w:noProof/>
                <w:color w:val="000000"/>
                <w:sz w:val="22"/>
                <w:szCs w:val="22"/>
              </w:rPr>
            </w:pPr>
            <w:r w:rsidRPr="000546D7">
              <w:rPr>
                <w:b/>
                <w:i/>
                <w:sz w:val="22"/>
                <w:szCs w:val="22"/>
              </w:rPr>
              <w:t>ei sovelleta</w:t>
            </w:r>
          </w:p>
        </w:tc>
        <w:tc>
          <w:tcPr>
            <w:tcW w:w="1134" w:type="dxa"/>
            <w:tcBorders>
              <w:top w:val="single" w:sz="4" w:space="0" w:color="auto"/>
              <w:left w:val="single" w:sz="4" w:space="0" w:color="auto"/>
              <w:bottom w:val="single" w:sz="4" w:space="0" w:color="auto"/>
              <w:right w:val="single" w:sz="4" w:space="0" w:color="auto"/>
            </w:tcBorders>
          </w:tcPr>
          <w:p w14:paraId="5E5281D3" w14:textId="23995173" w:rsidR="00C5733C" w:rsidRPr="000546D7" w:rsidRDefault="00C5733C" w:rsidP="00C5733C">
            <w:pPr>
              <w:spacing w:before="40" w:after="40"/>
              <w:rPr>
                <w:noProof/>
                <w:sz w:val="22"/>
                <w:szCs w:val="22"/>
              </w:rPr>
            </w:pPr>
            <w:r w:rsidRPr="000546D7">
              <w:rPr>
                <w:b/>
                <w:i/>
                <w:sz w:val="22"/>
                <w:szCs w:val="22"/>
              </w:rPr>
              <w:t>ei sovelleta</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E4B5605" w14:textId="4BD6762E" w:rsidR="00C5733C" w:rsidRPr="000546D7" w:rsidRDefault="00C5733C" w:rsidP="00C5733C">
            <w:pPr>
              <w:spacing w:before="40" w:after="40"/>
              <w:rPr>
                <w:noProof/>
                <w:color w:val="000000"/>
                <w:sz w:val="22"/>
                <w:szCs w:val="22"/>
              </w:rPr>
            </w:pPr>
            <w:r w:rsidRPr="000546D7">
              <w:rPr>
                <w:b/>
                <w:i/>
                <w:sz w:val="22"/>
                <w:szCs w:val="22"/>
              </w:rPr>
              <w:t>*</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4B2FB38A" w14:textId="7D808E89" w:rsidR="00C5733C" w:rsidRPr="000546D7" w:rsidRDefault="00C5733C" w:rsidP="00C5733C">
            <w:pPr>
              <w:spacing w:before="40" w:after="40"/>
              <w:rPr>
                <w:noProof/>
                <w:color w:val="000000"/>
                <w:sz w:val="22"/>
                <w:szCs w:val="22"/>
              </w:rPr>
            </w:pPr>
            <w:r w:rsidRPr="000546D7">
              <w:rPr>
                <w:b/>
                <w:i/>
                <w:sz w:val="22"/>
                <w:szCs w:val="22"/>
              </w:rPr>
              <w:t>*</w:t>
            </w:r>
          </w:p>
        </w:tc>
        <w:tc>
          <w:tcPr>
            <w:tcW w:w="127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007980B" w14:textId="47E91714" w:rsidR="00C5733C" w:rsidRPr="000546D7" w:rsidRDefault="00C5733C" w:rsidP="00C5733C">
            <w:pPr>
              <w:spacing w:before="40" w:after="40"/>
              <w:rPr>
                <w:noProof/>
                <w:color w:val="000000"/>
                <w:sz w:val="22"/>
                <w:szCs w:val="22"/>
              </w:rPr>
            </w:pPr>
            <w:r w:rsidRPr="000546D7">
              <w:rPr>
                <w:b/>
                <w:i/>
                <w:sz w:val="22"/>
                <w:szCs w:val="22"/>
              </w:rPr>
              <w:t>*</w:t>
            </w:r>
          </w:p>
        </w:tc>
        <w:tc>
          <w:tcPr>
            <w:tcW w:w="12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3E60887B" w14:textId="3E6ECF8D" w:rsidR="00C5733C" w:rsidRPr="000546D7" w:rsidRDefault="00C5733C" w:rsidP="00C5733C">
            <w:pPr>
              <w:spacing w:before="40" w:after="40"/>
              <w:rPr>
                <w:b/>
                <w:noProof/>
                <w:color w:val="000000"/>
                <w:sz w:val="22"/>
                <w:szCs w:val="22"/>
              </w:rPr>
            </w:pPr>
            <w:r w:rsidRPr="000546D7">
              <w:rPr>
                <w:b/>
                <w:i/>
                <w:sz w:val="22"/>
                <w:szCs w:val="22"/>
              </w:rPr>
              <w:t>*</w:t>
            </w:r>
            <w:r w:rsidRPr="000546D7">
              <w:rPr>
                <w:b/>
                <w:sz w:val="22"/>
                <w:szCs w:val="22"/>
              </w:rPr>
              <w:t xml:space="preserve"> [tark. 152]</w:t>
            </w:r>
          </w:p>
        </w:tc>
        <w:tc>
          <w:tcPr>
            <w:tcW w:w="113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860B027" w14:textId="77777777" w:rsidR="00C5733C" w:rsidRPr="000546D7" w:rsidRDefault="00C5733C" w:rsidP="00C5733C">
            <w:pPr>
              <w:spacing w:before="40" w:after="40"/>
              <w:rPr>
                <w:noProof/>
                <w:color w:val="000000"/>
                <w:sz w:val="22"/>
                <w:szCs w:val="22"/>
              </w:rPr>
            </w:pPr>
          </w:p>
        </w:tc>
        <w:tc>
          <w:tcPr>
            <w:tcW w:w="1262" w:type="dxa"/>
            <w:tcBorders>
              <w:top w:val="single" w:sz="4" w:space="0" w:color="auto"/>
              <w:left w:val="single" w:sz="4" w:space="0" w:color="auto"/>
              <w:bottom w:val="single" w:sz="4" w:space="0" w:color="auto"/>
              <w:right w:val="single" w:sz="4" w:space="0" w:color="auto"/>
            </w:tcBorders>
            <w:tcMar>
              <w:left w:w="28" w:type="dxa"/>
              <w:right w:w="28" w:type="dxa"/>
            </w:tcMar>
          </w:tcPr>
          <w:p w14:paraId="505284A2" w14:textId="77777777" w:rsidR="00C5733C" w:rsidRPr="000546D7" w:rsidRDefault="00C5733C" w:rsidP="00C5733C">
            <w:pPr>
              <w:spacing w:before="40" w:after="40"/>
              <w:rPr>
                <w:noProof/>
                <w:color w:val="000000"/>
                <w:sz w:val="22"/>
                <w:szCs w:val="22"/>
              </w:rPr>
            </w:pPr>
          </w:p>
        </w:tc>
        <w:tc>
          <w:tcPr>
            <w:tcW w:w="1153"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8B72B19" w14:textId="77777777" w:rsidR="00C5733C" w:rsidRPr="000546D7" w:rsidRDefault="00C5733C" w:rsidP="00C5733C">
            <w:pPr>
              <w:spacing w:before="40" w:after="40"/>
              <w:rPr>
                <w:noProof/>
                <w:color w:val="000000"/>
                <w:sz w:val="22"/>
                <w:szCs w:val="22"/>
              </w:rPr>
            </w:pPr>
          </w:p>
        </w:tc>
        <w:tc>
          <w:tcPr>
            <w:tcW w:w="970" w:type="dxa"/>
            <w:tcBorders>
              <w:top w:val="single" w:sz="4" w:space="0" w:color="auto"/>
              <w:left w:val="single" w:sz="4" w:space="0" w:color="auto"/>
              <w:bottom w:val="single" w:sz="4" w:space="0" w:color="auto"/>
              <w:right w:val="single" w:sz="4" w:space="0" w:color="auto"/>
            </w:tcBorders>
            <w:tcMar>
              <w:left w:w="28" w:type="dxa"/>
              <w:right w:w="28" w:type="dxa"/>
            </w:tcMar>
          </w:tcPr>
          <w:p w14:paraId="75FD154D" w14:textId="77777777" w:rsidR="00C5733C" w:rsidRPr="000546D7" w:rsidRDefault="00C5733C" w:rsidP="00C5733C">
            <w:pPr>
              <w:spacing w:before="40" w:after="40"/>
              <w:rPr>
                <w:noProof/>
                <w:color w:val="000000"/>
                <w:sz w:val="22"/>
                <w:szCs w:val="22"/>
              </w:rPr>
            </w:pPr>
          </w:p>
        </w:tc>
      </w:tr>
      <w:tr w:rsidR="00C5733C" w:rsidRPr="000546D7" w14:paraId="02DF3550" w14:textId="77777777" w:rsidTr="0038281A">
        <w:trPr>
          <w:gridBefore w:val="1"/>
          <w:wBefore w:w="12" w:type="dxa"/>
          <w:cantSplit/>
          <w:tblHeader/>
          <w:jc w:val="center"/>
        </w:trPr>
        <w:tc>
          <w:tcPr>
            <w:tcW w:w="651"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0F8DD731" w14:textId="223250D0" w:rsidR="00C5733C" w:rsidRPr="000546D7" w:rsidRDefault="00C5733C" w:rsidP="00C5733C">
            <w:pPr>
              <w:spacing w:before="40" w:after="40"/>
              <w:rPr>
                <w:b/>
                <w:i/>
                <w:sz w:val="22"/>
                <w:szCs w:val="22"/>
              </w:rPr>
            </w:pPr>
            <w:r w:rsidRPr="000546D7">
              <w:rPr>
                <w:b/>
                <w:i/>
                <w:sz w:val="22"/>
                <w:szCs w:val="22"/>
              </w:rPr>
              <w:t>70 b)</w:t>
            </w:r>
          </w:p>
        </w:tc>
        <w:tc>
          <w:tcPr>
            <w:tcW w:w="228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4F852A52" w14:textId="7F52EEBC" w:rsidR="00C5733C" w:rsidRPr="000546D7" w:rsidRDefault="00C5733C" w:rsidP="00C5733C">
            <w:pPr>
              <w:spacing w:before="40" w:after="40"/>
              <w:rPr>
                <w:b/>
                <w:i/>
                <w:sz w:val="22"/>
                <w:szCs w:val="22"/>
              </w:rPr>
            </w:pPr>
            <w:proofErr w:type="spellStart"/>
            <w:r w:rsidRPr="000546D7">
              <w:rPr>
                <w:b/>
                <w:i/>
                <w:sz w:val="22"/>
                <w:szCs w:val="22"/>
              </w:rPr>
              <w:t>PFAS:t</w:t>
            </w:r>
            <w:proofErr w:type="spellEnd"/>
            <w:r w:rsidRPr="000546D7">
              <w:rPr>
                <w:b/>
                <w:i/>
                <w:sz w:val="22"/>
                <w:szCs w:val="22"/>
              </w:rPr>
              <w:t xml:space="preserve"> yhteensä</w:t>
            </w:r>
          </w:p>
        </w:tc>
        <w:tc>
          <w:tcPr>
            <w:tcW w:w="1329"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42B57C7B" w14:textId="2B9DA4D3" w:rsidR="00C5733C" w:rsidRPr="000546D7" w:rsidRDefault="00C5733C" w:rsidP="00C5733C">
            <w:pPr>
              <w:spacing w:before="40" w:after="40"/>
              <w:rPr>
                <w:b/>
                <w:i/>
                <w:sz w:val="22"/>
                <w:szCs w:val="22"/>
              </w:rPr>
            </w:pPr>
            <w:r w:rsidRPr="000546D7">
              <w:rPr>
                <w:b/>
                <w:i/>
                <w:sz w:val="22"/>
                <w:szCs w:val="22"/>
              </w:rPr>
              <w:t>teollisuuskemikaalit</w:t>
            </w:r>
          </w:p>
        </w:tc>
        <w:tc>
          <w:tcPr>
            <w:tcW w:w="9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47755BB7" w14:textId="59C8F650" w:rsidR="00C5733C" w:rsidRPr="000546D7" w:rsidRDefault="00C5733C" w:rsidP="00C5733C">
            <w:pPr>
              <w:spacing w:before="40" w:after="40"/>
              <w:rPr>
                <w:b/>
                <w:i/>
                <w:sz w:val="22"/>
                <w:szCs w:val="22"/>
              </w:rPr>
            </w:pPr>
            <w:r w:rsidRPr="000546D7">
              <w:rPr>
                <w:b/>
                <w:i/>
                <w:sz w:val="22"/>
                <w:szCs w:val="22"/>
              </w:rPr>
              <w:t>ei sovelleta</w:t>
            </w:r>
          </w:p>
        </w:tc>
        <w:tc>
          <w:tcPr>
            <w:tcW w:w="1134" w:type="dxa"/>
            <w:tcBorders>
              <w:top w:val="single" w:sz="4" w:space="0" w:color="auto"/>
              <w:left w:val="single" w:sz="4" w:space="0" w:color="auto"/>
              <w:bottom w:val="single" w:sz="4" w:space="0" w:color="auto"/>
              <w:right w:val="single" w:sz="4" w:space="0" w:color="auto"/>
            </w:tcBorders>
          </w:tcPr>
          <w:p w14:paraId="7C4C5DEF" w14:textId="0D9E35BB" w:rsidR="00C5733C" w:rsidRPr="000546D7" w:rsidRDefault="00C5733C" w:rsidP="00C5733C">
            <w:pPr>
              <w:spacing w:before="40" w:after="40"/>
              <w:rPr>
                <w:b/>
                <w:i/>
                <w:sz w:val="22"/>
                <w:szCs w:val="22"/>
              </w:rPr>
            </w:pPr>
            <w:r w:rsidRPr="000546D7">
              <w:rPr>
                <w:b/>
                <w:i/>
                <w:sz w:val="22"/>
                <w:szCs w:val="22"/>
              </w:rPr>
              <w:t>ei sovelleta</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8BC8D97" w14:textId="097FF22C" w:rsidR="00C5733C" w:rsidRPr="000546D7" w:rsidRDefault="00C5733C" w:rsidP="00C5733C">
            <w:pPr>
              <w:spacing w:before="40" w:after="40"/>
              <w:rPr>
                <w:b/>
                <w:i/>
                <w:sz w:val="22"/>
                <w:szCs w:val="22"/>
              </w:rPr>
            </w:pPr>
            <w:r w:rsidRPr="000546D7">
              <w:rPr>
                <w:b/>
                <w:i/>
                <w:sz w:val="22"/>
                <w:szCs w:val="22"/>
              </w:rPr>
              <w:t>*</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490A5C3" w14:textId="0C7A2E0C" w:rsidR="00C5733C" w:rsidRPr="000546D7" w:rsidRDefault="00C5733C" w:rsidP="00C5733C">
            <w:pPr>
              <w:spacing w:before="40" w:after="40"/>
              <w:rPr>
                <w:b/>
                <w:i/>
                <w:sz w:val="22"/>
                <w:szCs w:val="22"/>
              </w:rPr>
            </w:pPr>
            <w:r w:rsidRPr="000546D7">
              <w:rPr>
                <w:b/>
                <w:i/>
                <w:sz w:val="22"/>
                <w:szCs w:val="22"/>
              </w:rPr>
              <w:t>*</w:t>
            </w:r>
          </w:p>
        </w:tc>
        <w:tc>
          <w:tcPr>
            <w:tcW w:w="127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C33DD65" w14:textId="46452E58" w:rsidR="00C5733C" w:rsidRPr="000546D7" w:rsidRDefault="00C5733C" w:rsidP="00C5733C">
            <w:pPr>
              <w:spacing w:before="40" w:after="40"/>
              <w:rPr>
                <w:b/>
                <w:i/>
                <w:sz w:val="22"/>
                <w:szCs w:val="22"/>
              </w:rPr>
            </w:pPr>
            <w:r w:rsidRPr="000546D7">
              <w:rPr>
                <w:b/>
                <w:i/>
                <w:sz w:val="22"/>
                <w:szCs w:val="22"/>
              </w:rPr>
              <w:t>*</w:t>
            </w:r>
          </w:p>
        </w:tc>
        <w:tc>
          <w:tcPr>
            <w:tcW w:w="12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3CC11DF8" w14:textId="61E29AD2" w:rsidR="00C5733C" w:rsidRPr="000546D7" w:rsidRDefault="00C5733C" w:rsidP="001D3F87">
            <w:pPr>
              <w:spacing w:before="40" w:after="40"/>
              <w:rPr>
                <w:b/>
                <w:i/>
                <w:sz w:val="22"/>
                <w:szCs w:val="22"/>
              </w:rPr>
            </w:pPr>
            <w:r w:rsidRPr="000546D7">
              <w:rPr>
                <w:b/>
                <w:i/>
                <w:sz w:val="22"/>
                <w:szCs w:val="22"/>
              </w:rPr>
              <w:t>*</w:t>
            </w:r>
            <w:r w:rsidR="001D3F87" w:rsidRPr="000546D7">
              <w:rPr>
                <w:b/>
                <w:i/>
                <w:sz w:val="22"/>
                <w:szCs w:val="22"/>
              </w:rPr>
              <w:t xml:space="preserve"> </w:t>
            </w:r>
            <w:r w:rsidR="001D3F87" w:rsidRPr="000546D7">
              <w:rPr>
                <w:b/>
                <w:sz w:val="22"/>
                <w:szCs w:val="22"/>
              </w:rPr>
              <w:t>[tark. 153]</w:t>
            </w:r>
          </w:p>
        </w:tc>
        <w:tc>
          <w:tcPr>
            <w:tcW w:w="113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7A7885C" w14:textId="77777777" w:rsidR="00C5733C" w:rsidRPr="000546D7" w:rsidRDefault="00C5733C" w:rsidP="00C5733C">
            <w:pPr>
              <w:spacing w:before="40" w:after="40"/>
              <w:rPr>
                <w:noProof/>
                <w:color w:val="000000"/>
                <w:sz w:val="22"/>
                <w:szCs w:val="22"/>
              </w:rPr>
            </w:pPr>
          </w:p>
        </w:tc>
        <w:tc>
          <w:tcPr>
            <w:tcW w:w="1262" w:type="dxa"/>
            <w:tcBorders>
              <w:top w:val="single" w:sz="4" w:space="0" w:color="auto"/>
              <w:left w:val="single" w:sz="4" w:space="0" w:color="auto"/>
              <w:bottom w:val="single" w:sz="4" w:space="0" w:color="auto"/>
              <w:right w:val="single" w:sz="4" w:space="0" w:color="auto"/>
            </w:tcBorders>
            <w:tcMar>
              <w:left w:w="28" w:type="dxa"/>
              <w:right w:w="28" w:type="dxa"/>
            </w:tcMar>
          </w:tcPr>
          <w:p w14:paraId="51272662" w14:textId="77777777" w:rsidR="00C5733C" w:rsidRPr="000546D7" w:rsidRDefault="00C5733C" w:rsidP="00C5733C">
            <w:pPr>
              <w:spacing w:before="40" w:after="40"/>
              <w:rPr>
                <w:noProof/>
                <w:color w:val="000000"/>
                <w:sz w:val="22"/>
                <w:szCs w:val="22"/>
              </w:rPr>
            </w:pPr>
          </w:p>
        </w:tc>
        <w:tc>
          <w:tcPr>
            <w:tcW w:w="1153"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5F86C32" w14:textId="77777777" w:rsidR="00C5733C" w:rsidRPr="000546D7" w:rsidRDefault="00C5733C" w:rsidP="00C5733C">
            <w:pPr>
              <w:spacing w:before="40" w:after="40"/>
              <w:rPr>
                <w:noProof/>
                <w:color w:val="000000"/>
                <w:sz w:val="22"/>
                <w:szCs w:val="22"/>
              </w:rPr>
            </w:pPr>
          </w:p>
        </w:tc>
        <w:tc>
          <w:tcPr>
            <w:tcW w:w="970" w:type="dxa"/>
            <w:tcBorders>
              <w:top w:val="single" w:sz="4" w:space="0" w:color="auto"/>
              <w:left w:val="single" w:sz="4" w:space="0" w:color="auto"/>
              <w:bottom w:val="single" w:sz="4" w:space="0" w:color="auto"/>
              <w:right w:val="single" w:sz="4" w:space="0" w:color="auto"/>
            </w:tcBorders>
            <w:tcMar>
              <w:left w:w="28" w:type="dxa"/>
              <w:right w:w="28" w:type="dxa"/>
            </w:tcMar>
          </w:tcPr>
          <w:p w14:paraId="065B97E7" w14:textId="77777777" w:rsidR="00C5733C" w:rsidRPr="000546D7" w:rsidRDefault="00C5733C" w:rsidP="00C5733C">
            <w:pPr>
              <w:spacing w:before="40" w:after="40"/>
              <w:rPr>
                <w:noProof/>
                <w:color w:val="000000"/>
                <w:sz w:val="22"/>
                <w:szCs w:val="22"/>
              </w:rPr>
            </w:pPr>
          </w:p>
        </w:tc>
      </w:tr>
      <w:tr w:rsidR="00C5733C" w:rsidRPr="000546D7" w14:paraId="7A2FA98C" w14:textId="77777777" w:rsidTr="0038281A">
        <w:trPr>
          <w:gridBefore w:val="1"/>
          <w:wBefore w:w="12" w:type="dxa"/>
          <w:cantSplit/>
          <w:tblHeader/>
          <w:jc w:val="center"/>
        </w:trPr>
        <w:tc>
          <w:tcPr>
            <w:tcW w:w="651"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1AB97AB0" w14:textId="5EBB5F0E" w:rsidR="00C5733C" w:rsidRPr="000546D7" w:rsidRDefault="00C5733C" w:rsidP="00C5733C">
            <w:pPr>
              <w:spacing w:before="40" w:after="40"/>
              <w:rPr>
                <w:b/>
                <w:i/>
                <w:sz w:val="22"/>
                <w:szCs w:val="22"/>
              </w:rPr>
            </w:pPr>
            <w:r w:rsidRPr="000546D7">
              <w:rPr>
                <w:b/>
                <w:i/>
                <w:sz w:val="22"/>
                <w:szCs w:val="22"/>
              </w:rPr>
              <w:t>70 c)</w:t>
            </w:r>
          </w:p>
        </w:tc>
        <w:tc>
          <w:tcPr>
            <w:tcW w:w="2286"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58A46BDB" w14:textId="553A7ACB" w:rsidR="00C5733C" w:rsidRPr="000546D7" w:rsidRDefault="00C5733C" w:rsidP="00C5733C">
            <w:pPr>
              <w:spacing w:before="40" w:after="40"/>
              <w:rPr>
                <w:b/>
                <w:i/>
                <w:sz w:val="22"/>
                <w:szCs w:val="22"/>
              </w:rPr>
            </w:pPr>
            <w:r w:rsidRPr="000546D7">
              <w:rPr>
                <w:b/>
                <w:i/>
                <w:sz w:val="22"/>
                <w:szCs w:val="22"/>
              </w:rPr>
              <w:t>Lääkkeiden vaikuttavat aineet – yhteensä</w:t>
            </w:r>
          </w:p>
        </w:tc>
        <w:tc>
          <w:tcPr>
            <w:tcW w:w="1329"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36CA9A0F" w14:textId="3F85AE5D" w:rsidR="00C5733C" w:rsidRPr="000546D7" w:rsidRDefault="00C5733C" w:rsidP="00C5733C">
            <w:pPr>
              <w:spacing w:before="40" w:after="40"/>
              <w:rPr>
                <w:b/>
                <w:i/>
                <w:sz w:val="22"/>
                <w:szCs w:val="22"/>
              </w:rPr>
            </w:pPr>
            <w:r w:rsidRPr="000546D7">
              <w:rPr>
                <w:b/>
                <w:i/>
                <w:sz w:val="22"/>
                <w:szCs w:val="22"/>
              </w:rPr>
              <w:t>lääkeaineet</w:t>
            </w:r>
          </w:p>
        </w:tc>
        <w:tc>
          <w:tcPr>
            <w:tcW w:w="9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58501B3" w14:textId="067EFFDA" w:rsidR="00C5733C" w:rsidRPr="000546D7" w:rsidRDefault="00C5733C" w:rsidP="00C5733C">
            <w:pPr>
              <w:spacing w:before="40" w:after="40"/>
              <w:rPr>
                <w:b/>
                <w:i/>
                <w:sz w:val="22"/>
                <w:szCs w:val="22"/>
              </w:rPr>
            </w:pPr>
            <w:r w:rsidRPr="000546D7">
              <w:rPr>
                <w:b/>
                <w:i/>
                <w:sz w:val="22"/>
                <w:szCs w:val="22"/>
              </w:rPr>
              <w:t>ei sovelleta</w:t>
            </w:r>
          </w:p>
        </w:tc>
        <w:tc>
          <w:tcPr>
            <w:tcW w:w="1134" w:type="dxa"/>
            <w:tcBorders>
              <w:top w:val="single" w:sz="4" w:space="0" w:color="auto"/>
              <w:left w:val="single" w:sz="4" w:space="0" w:color="auto"/>
              <w:bottom w:val="single" w:sz="4" w:space="0" w:color="auto"/>
              <w:right w:val="single" w:sz="4" w:space="0" w:color="auto"/>
            </w:tcBorders>
          </w:tcPr>
          <w:p w14:paraId="2A9EF81C" w14:textId="512A0E68" w:rsidR="00C5733C" w:rsidRPr="000546D7" w:rsidRDefault="00C5733C" w:rsidP="00C5733C">
            <w:pPr>
              <w:spacing w:before="40" w:after="40"/>
              <w:rPr>
                <w:b/>
                <w:i/>
                <w:sz w:val="22"/>
                <w:szCs w:val="22"/>
              </w:rPr>
            </w:pPr>
            <w:r w:rsidRPr="000546D7">
              <w:rPr>
                <w:b/>
                <w:i/>
                <w:sz w:val="22"/>
                <w:szCs w:val="22"/>
              </w:rPr>
              <w:t>ei sovelleta</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FA119F9" w14:textId="55779F2B" w:rsidR="00C5733C" w:rsidRPr="000546D7" w:rsidRDefault="00C5733C" w:rsidP="00C5733C">
            <w:pPr>
              <w:spacing w:before="40" w:after="40"/>
              <w:rPr>
                <w:b/>
                <w:i/>
                <w:sz w:val="22"/>
                <w:szCs w:val="22"/>
              </w:rPr>
            </w:pPr>
            <w:r w:rsidRPr="000546D7">
              <w:rPr>
                <w:b/>
                <w:i/>
                <w:sz w:val="22"/>
                <w:szCs w:val="22"/>
              </w:rPr>
              <w:t>0,25</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26E2A17" w14:textId="3212EFC6" w:rsidR="00C5733C" w:rsidRPr="000546D7" w:rsidRDefault="00C5733C" w:rsidP="00C5733C">
            <w:pPr>
              <w:spacing w:before="40" w:after="40"/>
              <w:rPr>
                <w:b/>
                <w:i/>
                <w:sz w:val="22"/>
                <w:szCs w:val="22"/>
              </w:rPr>
            </w:pPr>
            <w:r w:rsidRPr="000546D7">
              <w:rPr>
                <w:b/>
                <w:i/>
                <w:sz w:val="22"/>
                <w:szCs w:val="22"/>
              </w:rPr>
              <w:t>0,025</w:t>
            </w:r>
            <w:r w:rsidR="001D3F87" w:rsidRPr="000546D7">
              <w:rPr>
                <w:b/>
                <w:i/>
                <w:sz w:val="22"/>
                <w:szCs w:val="22"/>
              </w:rPr>
              <w:t xml:space="preserve"> </w:t>
            </w:r>
            <w:r w:rsidR="001D3F87" w:rsidRPr="000546D7">
              <w:rPr>
                <w:b/>
                <w:sz w:val="22"/>
                <w:szCs w:val="22"/>
              </w:rPr>
              <w:t>[tark. 154]</w:t>
            </w:r>
          </w:p>
        </w:tc>
        <w:tc>
          <w:tcPr>
            <w:tcW w:w="127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7519CE1" w14:textId="77777777" w:rsidR="00C5733C" w:rsidRPr="000546D7" w:rsidRDefault="00C5733C" w:rsidP="00C5733C">
            <w:pPr>
              <w:spacing w:before="40" w:after="40"/>
              <w:rPr>
                <w:b/>
                <w:i/>
                <w:sz w:val="22"/>
                <w:szCs w:val="22"/>
              </w:rPr>
            </w:pPr>
          </w:p>
        </w:tc>
        <w:tc>
          <w:tcPr>
            <w:tcW w:w="12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40FC4C7D" w14:textId="77777777" w:rsidR="00C5733C" w:rsidRPr="000546D7" w:rsidRDefault="00C5733C" w:rsidP="00C5733C">
            <w:pPr>
              <w:spacing w:before="40" w:after="40"/>
              <w:rPr>
                <w:b/>
                <w:i/>
                <w:sz w:val="22"/>
                <w:szCs w:val="22"/>
              </w:rPr>
            </w:pPr>
          </w:p>
        </w:tc>
        <w:tc>
          <w:tcPr>
            <w:tcW w:w="113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A0F2EB4" w14:textId="77777777" w:rsidR="00C5733C" w:rsidRPr="000546D7" w:rsidRDefault="00C5733C" w:rsidP="00C5733C">
            <w:pPr>
              <w:spacing w:before="40" w:after="40"/>
              <w:rPr>
                <w:noProof/>
                <w:color w:val="000000"/>
                <w:sz w:val="22"/>
                <w:szCs w:val="22"/>
              </w:rPr>
            </w:pPr>
          </w:p>
        </w:tc>
        <w:tc>
          <w:tcPr>
            <w:tcW w:w="1262" w:type="dxa"/>
            <w:tcBorders>
              <w:top w:val="single" w:sz="4" w:space="0" w:color="auto"/>
              <w:left w:val="single" w:sz="4" w:space="0" w:color="auto"/>
              <w:bottom w:val="single" w:sz="4" w:space="0" w:color="auto"/>
              <w:right w:val="single" w:sz="4" w:space="0" w:color="auto"/>
            </w:tcBorders>
            <w:tcMar>
              <w:left w:w="28" w:type="dxa"/>
              <w:right w:w="28" w:type="dxa"/>
            </w:tcMar>
          </w:tcPr>
          <w:p w14:paraId="237F7A52" w14:textId="77777777" w:rsidR="00C5733C" w:rsidRPr="000546D7" w:rsidRDefault="00C5733C" w:rsidP="00C5733C">
            <w:pPr>
              <w:spacing w:before="40" w:after="40"/>
              <w:rPr>
                <w:noProof/>
                <w:color w:val="000000"/>
                <w:sz w:val="22"/>
                <w:szCs w:val="22"/>
              </w:rPr>
            </w:pPr>
          </w:p>
        </w:tc>
        <w:tc>
          <w:tcPr>
            <w:tcW w:w="1153"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C8467D7" w14:textId="77777777" w:rsidR="00C5733C" w:rsidRPr="000546D7" w:rsidRDefault="00C5733C" w:rsidP="00C5733C">
            <w:pPr>
              <w:spacing w:before="40" w:after="40"/>
              <w:rPr>
                <w:noProof/>
                <w:color w:val="000000"/>
                <w:sz w:val="22"/>
                <w:szCs w:val="22"/>
              </w:rPr>
            </w:pPr>
          </w:p>
        </w:tc>
        <w:tc>
          <w:tcPr>
            <w:tcW w:w="970" w:type="dxa"/>
            <w:tcBorders>
              <w:top w:val="single" w:sz="4" w:space="0" w:color="auto"/>
              <w:left w:val="single" w:sz="4" w:space="0" w:color="auto"/>
              <w:bottom w:val="single" w:sz="4" w:space="0" w:color="auto"/>
              <w:right w:val="single" w:sz="4" w:space="0" w:color="auto"/>
            </w:tcBorders>
            <w:tcMar>
              <w:left w:w="28" w:type="dxa"/>
              <w:right w:w="28" w:type="dxa"/>
            </w:tcMar>
          </w:tcPr>
          <w:p w14:paraId="2E908AF5" w14:textId="77777777" w:rsidR="00C5733C" w:rsidRPr="000546D7" w:rsidRDefault="00C5733C" w:rsidP="00C5733C">
            <w:pPr>
              <w:spacing w:before="40" w:after="40"/>
              <w:rPr>
                <w:noProof/>
                <w:color w:val="000000"/>
                <w:sz w:val="22"/>
                <w:szCs w:val="22"/>
              </w:rPr>
            </w:pPr>
          </w:p>
        </w:tc>
      </w:tr>
    </w:tbl>
    <w:p w14:paraId="04FE5479" w14:textId="2BFB5C0F" w:rsidR="00E42E33" w:rsidRPr="000546D7" w:rsidRDefault="00E42E33" w:rsidP="00E42E33">
      <w:pPr>
        <w:pStyle w:val="FootnoteText"/>
        <w:tabs>
          <w:tab w:val="left" w:pos="14570"/>
        </w:tabs>
        <w:ind w:left="340" w:hanging="340"/>
        <w:rPr>
          <w:noProof/>
          <w:lang w:val="fi-FI"/>
        </w:rPr>
      </w:pPr>
      <w:r w:rsidRPr="000546D7">
        <w:rPr>
          <w:b/>
          <w:bCs/>
          <w:i/>
          <w:iCs/>
          <w:vertAlign w:val="superscript"/>
          <w:lang w:val="fi-FI"/>
        </w:rPr>
        <w:t>*</w:t>
      </w:r>
      <w:r w:rsidRPr="000546D7">
        <w:rPr>
          <w:b/>
          <w:bCs/>
          <w:i/>
          <w:iCs/>
          <w:lang w:val="fi-FI"/>
        </w:rPr>
        <w:t xml:space="preserve"> Komissio vahvistaa laatunormit delegoidulla säädöksellä.</w:t>
      </w:r>
    </w:p>
    <w:p w14:paraId="1ABA459E" w14:textId="1D0FDF83" w:rsidR="00213F4F" w:rsidRPr="000546D7" w:rsidRDefault="00213F4F" w:rsidP="00213F4F">
      <w:pPr>
        <w:ind w:left="850"/>
        <w:rPr>
          <w:b/>
        </w:rPr>
      </w:pPr>
    </w:p>
    <w:p w14:paraId="10A518D8" w14:textId="28B6CDC5" w:rsidR="00EB5B12" w:rsidRPr="000546D7" w:rsidRDefault="00EB5B12" w:rsidP="00EB5B12">
      <w:pPr>
        <w:spacing w:line="360" w:lineRule="auto"/>
        <w:ind w:left="850"/>
      </w:pPr>
    </w:p>
    <w:p w14:paraId="0A4EA72A"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w:t>
      </w:r>
      <w:r w:rsidRPr="000546D7">
        <w:rPr>
          <w:noProof/>
          <w:lang w:val="fi-FI"/>
        </w:rPr>
        <w:t>)</w:t>
      </w:r>
      <w:r w:rsidRPr="000546D7">
        <w:rPr>
          <w:noProof/>
          <w:lang w:val="fi-FI"/>
        </w:rPr>
        <w:tab/>
        <w:t>CAS: Chemical Abstracts Service.</w:t>
      </w:r>
    </w:p>
    <w:p w14:paraId="066FB74D"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w:t>
      </w:r>
      <w:r w:rsidRPr="000546D7">
        <w:rPr>
          <w:noProof/>
          <w:lang w:val="fi-FI"/>
        </w:rPr>
        <w:t>)</w:t>
      </w:r>
      <w:r w:rsidRPr="000546D7">
        <w:rPr>
          <w:noProof/>
          <w:lang w:val="fi-FI"/>
        </w:rPr>
        <w:tab/>
        <w:t>EU-numero: Euroopassa kaupallisessa käytössä olevien kemiallisten aineiden luettelo (EINECS) tai Euroopassa ilmoitettujen kemiallisten aineiden luettelo (ELINCS).</w:t>
      </w:r>
    </w:p>
    <w:p w14:paraId="06D7AB91"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3</w:t>
      </w:r>
      <w:r w:rsidRPr="000546D7">
        <w:rPr>
          <w:noProof/>
          <w:lang w:val="fi-FI"/>
        </w:rPr>
        <w:t>)</w:t>
      </w:r>
      <w:r w:rsidRPr="000546D7">
        <w:rPr>
          <w:noProof/>
          <w:lang w:val="fi-FI"/>
        </w:rPr>
        <w:tab/>
        <w:t>Tämä muuttuja on vuosikeskiarvona ilmaistu ympäristönlaatunormi (AA-EQS). Sitä sovelletaan kaikkien aineiden ja isomeerien kokonaispitoisuuteen, jollei toisin mainita.</w:t>
      </w:r>
    </w:p>
    <w:p w14:paraId="1ADD7BB2"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4</w:t>
      </w:r>
      <w:r w:rsidRPr="000546D7">
        <w:rPr>
          <w:noProof/>
          <w:lang w:val="fi-FI"/>
        </w:rPr>
        <w:t>)</w:t>
      </w:r>
      <w:r w:rsidRPr="000546D7">
        <w:rPr>
          <w:noProof/>
          <w:lang w:val="fi-FI"/>
        </w:rPr>
        <w:tab/>
        <w:t>Sisämaan pintavedet käsittävät joet ja järvet sekä niihin liittyvät keinotekoiset tai voimakkaasti muutetut vesimuodostumat.</w:t>
      </w:r>
    </w:p>
    <w:p w14:paraId="3DDF20F9"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5</w:t>
      </w:r>
      <w:r w:rsidRPr="000546D7">
        <w:rPr>
          <w:noProof/>
          <w:lang w:val="fi-FI"/>
        </w:rPr>
        <w:t>)</w:t>
      </w:r>
      <w:r w:rsidRPr="000546D7">
        <w:rPr>
          <w:noProof/>
          <w:lang w:val="fi-FI"/>
        </w:rPr>
        <w:tab/>
        <w:t>Tämä muuttuja on sallittuna enimmäispitoisuutena ilmaistu ympäristönlaatunormi (MAC-EQS). Kun muuttujan MAC-EQS kohdalle on merkitty ”ei sovelleta”, AA-EQS-arvojen katsotaan tarjoavan suojan lyhytaikaisilta pilaantumishuipuilta jatkuvissa päästöissä, koska ne ovat merkittävästi alhaisempia kuin välittömän myrkyllisyyden perusteella johdetut arvot.</w:t>
      </w:r>
    </w:p>
    <w:p w14:paraId="5D1DCA48" w14:textId="77777777" w:rsidR="00213F4F" w:rsidRPr="000546D7" w:rsidRDefault="00213F4F">
      <w:pPr>
        <w:widowControl/>
        <w:rPr>
          <w:noProof/>
          <w:sz w:val="22"/>
          <w:lang w:eastAsia="fr-FR"/>
        </w:rPr>
      </w:pPr>
      <w:r w:rsidRPr="000546D7">
        <w:rPr>
          <w:noProof/>
        </w:rPr>
        <w:br w:type="page"/>
      </w:r>
    </w:p>
    <w:p w14:paraId="3400CAF9" w14:textId="770D87C0"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6</w:t>
      </w:r>
      <w:r w:rsidRPr="000546D7">
        <w:rPr>
          <w:noProof/>
          <w:lang w:val="fi-FI"/>
        </w:rPr>
        <w:t>)</w:t>
      </w:r>
      <w:r w:rsidRPr="000546D7">
        <w:rPr>
          <w:noProof/>
          <w:lang w:val="fi-FI"/>
        </w:rPr>
        <w:tab/>
        <w:t>Jos ilmoitetaan eliöstön ympäristönlaatunormi, sitä on sovellettava veden ympäristönlaatunormin sijasta, sanotun kuitenkaan rajoittamatta tämän direktiivin 3 artiklan 3 kohdan säännöstä, jonka mukaan vaihtoehtoista eliöstön taksonia tai muuta matriisia voidaan sen sijaan seurata niin kauan kuin sovellettavat ympäristönlaatunormit tarjoavat vastaavan suojan tason. Eliöstön ympäristönlaatunormit liittyvät kaloihin, ellei toisin ilmoiteta. Aineiden 15 (fluoranteeni), 28 (polyaromaattiset hiilivedyt (PAH)) ja 51 (bisfenoli-A) osalta eliöstön ympäristönlaatunormit viittaavat äyriäisiin ja nilviäisiin. Kemiallisen tilan arvioimiseksi ei ole asianmukaista seurata fluoranteenia ja polyaromaattisia hiilivetyjä sekä bisfenoli-A:ta kaloissa. Aineen nro 37 (dioksiinit ja dioksiinin kaltaiset yhdisteet) osalta eliöstön ympäristönlaatunormit koskevat kaloja, äyriäisiä ja nilviäisiä komission asetuksen (EU) N:o 1259/2011* liitteessä olevan 5.3 kohdan mukaisesti.</w:t>
      </w:r>
    </w:p>
    <w:p w14:paraId="1D77761F"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7</w:t>
      </w:r>
      <w:r w:rsidRPr="000546D7">
        <w:rPr>
          <w:noProof/>
          <w:lang w:val="fi-FI"/>
        </w:rPr>
        <w:t>)</w:t>
      </w:r>
      <w:r w:rsidRPr="000546D7">
        <w:rPr>
          <w:noProof/>
          <w:lang w:val="fi-FI"/>
        </w:rPr>
        <w:tab/>
        <w:t>Bromattuihin difenyylieettereihin (nro 5) kuuluvien prioriteettiaineiden osalta ympäristönlaatunormi viittaa yhdistenumeroiden 28, 47, 99, 100, 153 ja 154 pitoisuuksien summaan.</w:t>
      </w:r>
    </w:p>
    <w:p w14:paraId="4918AFED" w14:textId="77777777" w:rsidR="00213F4F" w:rsidRPr="000546D7" w:rsidRDefault="00213F4F">
      <w:pPr>
        <w:widowControl/>
        <w:rPr>
          <w:noProof/>
          <w:sz w:val="22"/>
          <w:lang w:eastAsia="fr-FR"/>
        </w:rPr>
      </w:pPr>
      <w:r w:rsidRPr="000546D7">
        <w:rPr>
          <w:noProof/>
        </w:rPr>
        <w:br w:type="page"/>
      </w:r>
    </w:p>
    <w:p w14:paraId="0AFB3791" w14:textId="5AE61DF9"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8</w:t>
      </w:r>
      <w:r w:rsidRPr="000546D7">
        <w:rPr>
          <w:noProof/>
          <w:lang w:val="fi-FI"/>
        </w:rPr>
        <w:t>)</w:t>
      </w:r>
      <w:r w:rsidRPr="000546D7">
        <w:rPr>
          <w:noProof/>
          <w:lang w:val="fi-FI"/>
        </w:rPr>
        <w:tab/>
        <w:t>Vain tetra-, penta-, heksa- ja hepta-, okta- ja dekabromidifenyylieetteri (CAS-numerot 40088-47-9, 32534-81-9, 36483-60-0, 68928-80-3, 32536-52-0, 1163-19-5).</w:t>
      </w:r>
    </w:p>
    <w:p w14:paraId="628F60E8"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9</w:t>
      </w:r>
      <w:r w:rsidRPr="000546D7">
        <w:rPr>
          <w:noProof/>
          <w:lang w:val="fi-FI"/>
        </w:rPr>
        <w:t>)</w:t>
      </w:r>
      <w:r w:rsidRPr="000546D7">
        <w:rPr>
          <w:noProof/>
          <w:lang w:val="fi-FI"/>
        </w:rPr>
        <w:tab/>
        <w:t>Kadmiumin ja kadmiumyhdisteiden (N:o 6) osalta ympäristönlaatunormit vaihtelevat riippuen veden kovuudesta eriteltynä viiteen luokkaan: luokka 1: &lt;40 mg CaCO3/l, luokka 2: 40–&lt; 50 mg CaCO3/l, luokka 3: 50–&lt; 100 mg CaCO3/l, luokka 4: 100–&lt; 200 mg CaCO3/l ja luokka 5: ≥200 mg CaCO3/l).</w:t>
      </w:r>
    </w:p>
    <w:p w14:paraId="31859D11"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10</w:t>
      </w:r>
      <w:r w:rsidRPr="000546D7">
        <w:rPr>
          <w:noProof/>
          <w:lang w:val="fi-FI"/>
        </w:rPr>
        <w:t>)</w:t>
      </w:r>
      <w:r w:rsidRPr="000546D7">
        <w:rPr>
          <w:noProof/>
          <w:lang w:val="fi-FI"/>
        </w:rPr>
        <w:tab/>
        <w:t>Tälle aineryhmälle ei ole annettu viitteellisiä muuttujia. Viitteelliset muuttujat on määriteltävä analyyttisellä menetelmällä.</w:t>
      </w:r>
    </w:p>
    <w:p w14:paraId="6DE76785"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11</w:t>
      </w:r>
      <w:r w:rsidRPr="000546D7">
        <w:rPr>
          <w:noProof/>
          <w:lang w:val="fi-FI"/>
        </w:rPr>
        <w:t>)</w:t>
      </w:r>
      <w:r w:rsidRPr="000546D7">
        <w:rPr>
          <w:noProof/>
          <w:lang w:val="fi-FI"/>
        </w:rPr>
        <w:tab/>
        <w:t>Kokonais-DDT on isomeerien 1,1,1-trikloori-2,2-bis (p-kloorifenyyli)etaanin (CAS-numero 50-29-3), EU-numero 200-024-3), 1,1,1-trikloori-2 (o-kloorifenyyli)-2-(p-kloorifenyyli) etaanin (CAS-numero 789-02-6), EU-numero 212-332-5), 1,1-dikloori-2,2 bis (p-kloorifenyyli) etyleenin (CAS-numero 72-55-9, EU-numero 200-784-6) ja 1,1-dikloori-2,2 bis (p-kloorifenyyli) etaani (CAS-numero 72-54-8, EU-numero 200-783-0) summa.</w:t>
      </w:r>
    </w:p>
    <w:p w14:paraId="617B4B0E"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12</w:t>
      </w:r>
      <w:r w:rsidRPr="000546D7">
        <w:rPr>
          <w:noProof/>
          <w:lang w:val="fi-FI"/>
        </w:rPr>
        <w:t>)</w:t>
      </w:r>
      <w:r w:rsidRPr="000546D7">
        <w:rPr>
          <w:noProof/>
          <w:lang w:val="fi-FI"/>
        </w:rPr>
        <w:tab/>
        <w:t>Nämä ympäristönlaatunormit viittaavat kyseisten aineiden biosaataviin pitoisuuksiin.</w:t>
      </w:r>
    </w:p>
    <w:p w14:paraId="55EBD277" w14:textId="77777777" w:rsidR="00213F4F" w:rsidRPr="000546D7" w:rsidRDefault="00213F4F">
      <w:pPr>
        <w:widowControl/>
        <w:rPr>
          <w:noProof/>
          <w:sz w:val="22"/>
          <w:lang w:eastAsia="fr-FR"/>
        </w:rPr>
      </w:pPr>
      <w:r w:rsidRPr="000546D7">
        <w:rPr>
          <w:noProof/>
        </w:rPr>
        <w:br w:type="page"/>
      </w:r>
    </w:p>
    <w:p w14:paraId="51FB4E19" w14:textId="5321E21A"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13</w:t>
      </w:r>
      <w:r w:rsidRPr="000546D7">
        <w:rPr>
          <w:noProof/>
          <w:lang w:val="fi-FI"/>
        </w:rPr>
        <w:t>)</w:t>
      </w:r>
      <w:r w:rsidRPr="000546D7">
        <w:rPr>
          <w:noProof/>
          <w:lang w:val="fi-FI"/>
        </w:rPr>
        <w:tab/>
        <w:t>Eliöstön ympäristönlaatunormit viittaavat metyylielohopeaan.</w:t>
      </w:r>
    </w:p>
    <w:p w14:paraId="30EFF225"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14</w:t>
      </w:r>
      <w:r w:rsidRPr="000546D7">
        <w:rPr>
          <w:noProof/>
          <w:lang w:val="fi-FI"/>
        </w:rPr>
        <w:t>) Nonyylifenoli (CAS 25154-52-3, EU 246-672-0) mukaan lukien isomeerit 4-nonyylifenoli (CAS 104-40-5, EU 203-199-4) ja 4-nonyylifenoli (haarautunut) (CAS 84852-15-3, EU 284-325-5).</w:t>
      </w:r>
    </w:p>
    <w:p w14:paraId="00293FD9"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15</w:t>
      </w:r>
      <w:r w:rsidRPr="000546D7">
        <w:rPr>
          <w:noProof/>
          <w:lang w:val="fi-FI"/>
        </w:rPr>
        <w:t>) Oktyylifenoli (CAS 1806-26-4, EU 217-302-5) mukaan lukien isomeeri 4-(1,1’,3,3’-tetrametyylibutyyli)-fenoli (CAS 140-66-9, EU 205-426-2).</w:t>
      </w:r>
    </w:p>
    <w:p w14:paraId="49832978"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16</w:t>
      </w:r>
      <w:r w:rsidRPr="000546D7">
        <w:rPr>
          <w:noProof/>
          <w:lang w:val="fi-FI"/>
        </w:rPr>
        <w:t xml:space="preserve">) Bentso(a)pyreeni (CAS 50–32–8) (RPF 1), bentso(b)fluoranteeni (CAS 205–99–2) (RPF 0,1), bentso(k)fluoranteeni (CAS 207–08–9) (RPF 0,1), bentso(g,h,i)peryleeni (CAS 191–24–2) (RPF 0), indeno(1,2,3-cd)pyreeni (CAS 193–39–5) (RPF 0,1), kryseeni (CAS 218–01–9) (RPF 0,01), bentso(a)antraseeni (CAS 56–55–3) (RPF 0,1) ja dibents(a,h)antraseeni (CAS 53–70–3) (RPF 1). PAH-yhdisteet antraseeni, fluoranteeni ja naftaleeni luetellaan erikseen. </w:t>
      </w:r>
    </w:p>
    <w:p w14:paraId="7D5E2600" w14:textId="77777777" w:rsidR="00213F4F" w:rsidRPr="000546D7" w:rsidRDefault="00213F4F">
      <w:pPr>
        <w:widowControl/>
        <w:rPr>
          <w:noProof/>
          <w:sz w:val="22"/>
          <w:lang w:eastAsia="fr-FR"/>
        </w:rPr>
      </w:pPr>
      <w:r w:rsidRPr="000546D7">
        <w:rPr>
          <w:noProof/>
        </w:rPr>
        <w:br w:type="page"/>
      </w:r>
    </w:p>
    <w:p w14:paraId="47DABEEE" w14:textId="1D55BDC6" w:rsidR="00EB5B12" w:rsidRPr="000546D7" w:rsidRDefault="00213F4F" w:rsidP="00EB5B12">
      <w:pPr>
        <w:pStyle w:val="FootnoteText"/>
        <w:tabs>
          <w:tab w:val="left" w:pos="14570"/>
        </w:tabs>
        <w:ind w:left="340" w:hanging="340"/>
        <w:rPr>
          <w:noProof/>
          <w:lang w:val="fi-FI"/>
        </w:rPr>
      </w:pPr>
      <w:r w:rsidRPr="000546D7">
        <w:rPr>
          <w:noProof/>
          <w:lang w:val="fi-FI"/>
        </w:rPr>
        <w:lastRenderedPageBreak/>
        <w:t>(</w:t>
      </w:r>
      <w:r w:rsidR="00EB5B12" w:rsidRPr="000546D7">
        <w:rPr>
          <w:noProof/>
          <w:vertAlign w:val="superscript"/>
          <w:lang w:val="fi-FI"/>
        </w:rPr>
        <w:t>17</w:t>
      </w:r>
      <w:r w:rsidR="00EB5B12" w:rsidRPr="000546D7">
        <w:rPr>
          <w:noProof/>
          <w:lang w:val="fi-FI"/>
        </w:rPr>
        <w:t>) Polyaromaattisten hiilivetyjen (PAH) ryhmän (nro 28) osalta eliöstön ympäristönlaatunormit viittaavat alaviitteessä 17 luetellusta kahdeksasta PAH-yhdisteestä niistä seitsemän pitoisuuksien summaan ilmaistuna bentso(a)pyreeniekvivalentteina, jotka perustuvat aineiden syöpää aiheuttaviin tehovaikutuksiin suhteessa bentso(a)pyreenin tehovaikutukseen eli alaviitteessä 16 mainittuihin RPF-arvoihin. Bentso(g,h,i)peryleeniä ei tarvitse mitata eliöstössä sen määrittämiseksi, onko eliöstö ympäristönlaatunormin mukainen.</w:t>
      </w:r>
    </w:p>
    <w:p w14:paraId="2DDB8CA0"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18</w:t>
      </w:r>
      <w:r w:rsidRPr="000546D7">
        <w:rPr>
          <w:noProof/>
          <w:lang w:val="fi-FI"/>
        </w:rPr>
        <w:t>) Tributyylitinayhdisteet, jotka sisältävät tributyylitina-kationin (CAS 36643-28-4).</w:t>
      </w:r>
    </w:p>
    <w:p w14:paraId="5AAE99A2"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19</w:t>
      </w:r>
      <w:r w:rsidRPr="000546D7">
        <w:rPr>
          <w:noProof/>
          <w:lang w:val="fi-FI"/>
        </w:rPr>
        <w:t>) Sedimentin ympäristönlaatunormit</w:t>
      </w:r>
    </w:p>
    <w:p w14:paraId="7748CEF0"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20</w:t>
      </w:r>
      <w:r w:rsidRPr="000546D7">
        <w:rPr>
          <w:noProof/>
          <w:lang w:val="fi-FI"/>
        </w:rPr>
        <w:t>) Näiden aineiden MAC-EQS:n määrittelemiseen ei ole käytettävissä riittävästi tietoja.</w:t>
      </w:r>
    </w:p>
    <w:p w14:paraId="3F37CD64"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21</w:t>
      </w:r>
      <w:r w:rsidRPr="000546D7">
        <w:rPr>
          <w:noProof/>
          <w:lang w:val="fi-FI"/>
        </w:rPr>
        <w:t>) Viittaa seuraaviin yhdisteisiin:</w:t>
      </w:r>
    </w:p>
    <w:p w14:paraId="5ACF4713" w14:textId="77777777" w:rsidR="00EB5B12" w:rsidRPr="000546D7" w:rsidRDefault="00EB5B12" w:rsidP="00EB5B12">
      <w:pPr>
        <w:pStyle w:val="FootnoteText"/>
        <w:tabs>
          <w:tab w:val="left" w:pos="14570"/>
        </w:tabs>
        <w:ind w:left="340" w:hanging="340"/>
        <w:rPr>
          <w:noProof/>
          <w:lang w:val="fi-FI"/>
        </w:rPr>
      </w:pPr>
      <w:r w:rsidRPr="000546D7">
        <w:rPr>
          <w:noProof/>
          <w:lang w:val="fi-FI"/>
        </w:rPr>
        <w:tab/>
        <w:t>7 polykloorattua dibentso-para-dioksiinia (PCDD): 2,3,7,8-T4CDD (CAS 1746-01-6, EU 217-122-7), 1,2,3,7,8-P5CDD (CAS 40321-76-4), 1,2,3,4,7,8-H6CDD (CAS 39227-28-6), 1,2,3,6,7,8-H6CDD (CAS 57653-85-7), 1,2,3,7,8,9-H6CDD (CAS 19408-74-3), 1,2,3,4,6,7,8-H7CDD (CAS 35822-46-9), 1,2,3,4,6,7,8,9-O8CDD (CAS 3268-87-9)</w:t>
      </w:r>
    </w:p>
    <w:p w14:paraId="251B516B" w14:textId="77777777" w:rsidR="00213F4F" w:rsidRPr="000546D7" w:rsidRDefault="00213F4F">
      <w:pPr>
        <w:widowControl/>
        <w:rPr>
          <w:noProof/>
          <w:sz w:val="22"/>
          <w:lang w:eastAsia="fr-FR"/>
        </w:rPr>
      </w:pPr>
      <w:r w:rsidRPr="000546D7">
        <w:rPr>
          <w:noProof/>
        </w:rPr>
        <w:br w:type="page"/>
      </w:r>
    </w:p>
    <w:p w14:paraId="5CE68442" w14:textId="1FE4BC5F"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ab/>
        <w:t xml:space="preserve">10 polykloorattua dibentsofuraania (PCDF): 2,3,7,8-T4CDF (CAS 51207-31-9), 1,2,3,7,8-P5CDF (CAS 57117-41-6), 2,3,4,7,8-P5CDF (CAS 57117-31-4), 1,2,3,4,7,8-H6CDF (CAS 70648-26-9), 1,2,3,6,7,8-H6CDF (CAS 57117-44-9), 1,2,3,7,8,9-H6CDF (CAS 72918-21-9), 2,3,4,6,7,8-H6CDF (CAS 60851-34-5), 1,2,3,4,6,7,8-H7CDF (CAS 67562-39-4), 1,2,3,4,7,8,9-H7CDF (CAS 55673-89-7), 1,2,3,4,6,7,8,9-O8CDF (CAS 39001-02-0) </w:t>
      </w:r>
    </w:p>
    <w:p w14:paraId="126CC872" w14:textId="77777777" w:rsidR="00EB5B12" w:rsidRPr="000546D7" w:rsidRDefault="00EB5B12" w:rsidP="00EB5B12">
      <w:pPr>
        <w:pStyle w:val="FootnoteText"/>
        <w:tabs>
          <w:tab w:val="left" w:pos="14570"/>
        </w:tabs>
        <w:ind w:left="340" w:hanging="340"/>
        <w:rPr>
          <w:noProof/>
          <w:lang w:val="fi-FI"/>
        </w:rPr>
      </w:pPr>
      <w:r w:rsidRPr="000546D7">
        <w:rPr>
          <w:noProof/>
          <w:lang w:val="fi-FI"/>
        </w:rPr>
        <w:tab/>
        <w:t>12 dioksiinin kaltaista polykloorattua bifenyyliä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7762790D" w14:textId="77777777" w:rsidR="00E42E33" w:rsidRPr="000546D7" w:rsidRDefault="00E42E33">
      <w:pPr>
        <w:widowControl/>
        <w:rPr>
          <w:noProof/>
          <w:sz w:val="22"/>
          <w:lang w:eastAsia="fr-FR"/>
        </w:rPr>
      </w:pPr>
      <w:r w:rsidRPr="000546D7">
        <w:rPr>
          <w:noProof/>
        </w:rPr>
        <w:br w:type="page"/>
      </w:r>
    </w:p>
    <w:p w14:paraId="7252898A" w14:textId="0E15DA40"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22</w:t>
      </w:r>
      <w:r w:rsidRPr="000546D7">
        <w:rPr>
          <w:noProof/>
          <w:lang w:val="fi-FI"/>
        </w:rPr>
        <w:t>) Dioksiinien ja dioksiinien kaltaisten yhdisteiden ryhmän (nro 37) osalta eliöstön ympäristönlaatunormi viittaa alaviitteessä 20 lueteltujen aineiden pitoisuuksien summaan ilmaistuna Maailman terveysjärjestön vuoden 2005 toksisuusekvivalentteihin perustuvina toksisuusekvivalentteina.</w:t>
      </w:r>
    </w:p>
    <w:p w14:paraId="637361F3"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23</w:t>
      </w:r>
      <w:r w:rsidRPr="000546D7">
        <w:rPr>
          <w:noProof/>
          <w:lang w:val="fi-FI"/>
        </w:rPr>
        <w:t>) CAS 52315-07-8 viittaa seuraavien isomeerien seokseen: sypermetriini, alfa-sypermetriini (CAS 67375-30-8, EU 257-842-9), beta-sypermetriini (CAS 65731-84-2, EU 265-898-0), theta-sypermetriini (CAS 71691-59-1) ja zeta-sypermetriini (CAS 52315-07-8, EU 257-842-9).</w:t>
      </w:r>
    </w:p>
    <w:p w14:paraId="5C8199FE"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24</w:t>
      </w:r>
      <w:r w:rsidRPr="000546D7">
        <w:rPr>
          <w:noProof/>
          <w:lang w:val="fi-FI"/>
        </w:rPr>
        <w:t xml:space="preserve">) Viittaa seuraaviin: 1,3,5,7,9,11-heksabromisyklododekaani (CAS 25637-99-4, EU 247-148-4), 1,2,5,6,9,10-heksabromisyklododekaani (CAS 3194-55-6, EU 221-695-9), </w:t>
      </w:r>
      <w:r w:rsidRPr="000546D7">
        <w:rPr>
          <w:noProof/>
        </w:rPr>
        <w:t>α</w:t>
      </w:r>
      <w:r w:rsidRPr="000546D7">
        <w:rPr>
          <w:noProof/>
          <w:lang w:val="fi-FI"/>
        </w:rPr>
        <w:t xml:space="preserve">-heksabromisyklododekaani (CAS 134237-50-6), </w:t>
      </w:r>
      <w:r w:rsidRPr="000546D7">
        <w:rPr>
          <w:noProof/>
        </w:rPr>
        <w:t>β</w:t>
      </w:r>
      <w:r w:rsidRPr="000546D7">
        <w:rPr>
          <w:noProof/>
          <w:lang w:val="fi-FI"/>
        </w:rPr>
        <w:t xml:space="preserve">-heksabromisyklododekaani (CAS 134237-51-7) ja </w:t>
      </w:r>
      <w:r w:rsidRPr="000546D7">
        <w:rPr>
          <w:noProof/>
        </w:rPr>
        <w:t>γ</w:t>
      </w:r>
      <w:r w:rsidRPr="000546D7">
        <w:rPr>
          <w:noProof/>
          <w:lang w:val="fi-FI"/>
        </w:rPr>
        <w:t>-heksabromisyklododekaani (CAS 134237-52-8).</w:t>
      </w:r>
    </w:p>
    <w:p w14:paraId="72FD82A2" w14:textId="77777777" w:rsidR="00EB5B12" w:rsidRPr="000546D7" w:rsidRDefault="00EB5B12" w:rsidP="00EB5B12">
      <w:pPr>
        <w:pStyle w:val="FootnoteText"/>
        <w:tabs>
          <w:tab w:val="left" w:pos="14570"/>
        </w:tabs>
        <w:ind w:left="340" w:hanging="340"/>
        <w:rPr>
          <w:strike/>
          <w:noProof/>
          <w:lang w:val="fi-FI"/>
        </w:rPr>
      </w:pPr>
      <w:r w:rsidRPr="000546D7">
        <w:rPr>
          <w:strike/>
          <w:noProof/>
          <w:lang w:val="fi-FI"/>
        </w:rPr>
        <w:t>(</w:t>
      </w:r>
      <w:r w:rsidRPr="000546D7">
        <w:rPr>
          <w:strike/>
          <w:noProof/>
          <w:vertAlign w:val="superscript"/>
          <w:lang w:val="fi-FI"/>
        </w:rPr>
        <w:t>25</w:t>
      </w:r>
      <w:r w:rsidRPr="000546D7">
        <w:rPr>
          <w:strike/>
          <w:noProof/>
          <w:lang w:val="fi-FI"/>
        </w:rPr>
        <w:t>) Makea vesi, jota käytetään juomaveden ottoon ja valmistukseen.</w:t>
      </w:r>
    </w:p>
    <w:p w14:paraId="02896722" w14:textId="77777777" w:rsidR="00EB5B12" w:rsidRPr="000546D7" w:rsidRDefault="00EB5B12" w:rsidP="00EB5B12">
      <w:pPr>
        <w:pStyle w:val="FootnoteText"/>
        <w:tabs>
          <w:tab w:val="left" w:pos="14570"/>
        </w:tabs>
        <w:ind w:left="340" w:hanging="340"/>
        <w:rPr>
          <w:noProof/>
          <w:lang w:val="fi-FI"/>
        </w:rPr>
      </w:pPr>
      <w:r w:rsidRPr="000546D7">
        <w:rPr>
          <w:strike/>
          <w:noProof/>
          <w:lang w:val="fi-FI"/>
        </w:rPr>
        <w:t>(</w:t>
      </w:r>
      <w:r w:rsidRPr="000546D7">
        <w:rPr>
          <w:strike/>
          <w:noProof/>
          <w:vertAlign w:val="superscript"/>
          <w:lang w:val="fi-FI"/>
        </w:rPr>
        <w:t>26</w:t>
      </w:r>
      <w:r w:rsidRPr="000546D7">
        <w:rPr>
          <w:strike/>
          <w:noProof/>
          <w:lang w:val="fi-FI"/>
        </w:rPr>
        <w:t>) Makea vesi, jota ei käytetä juomaveden ottoon ja valmistukseen.</w:t>
      </w:r>
    </w:p>
    <w:p w14:paraId="5D898858" w14:textId="77777777" w:rsidR="00E42E33" w:rsidRPr="000546D7" w:rsidRDefault="00E42E33">
      <w:pPr>
        <w:widowControl/>
        <w:rPr>
          <w:noProof/>
          <w:sz w:val="22"/>
          <w:lang w:eastAsia="fr-FR"/>
        </w:rPr>
      </w:pPr>
      <w:r w:rsidRPr="000546D7">
        <w:rPr>
          <w:noProof/>
        </w:rPr>
        <w:br w:type="page"/>
      </w:r>
    </w:p>
    <w:p w14:paraId="6C463494" w14:textId="17CAE395"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27</w:t>
      </w:r>
      <w:r w:rsidRPr="000546D7">
        <w:rPr>
          <w:noProof/>
          <w:lang w:val="fi-FI"/>
        </w:rPr>
        <w:t>) Tällä viitataan seuraaviin yhdisteisiin, jotka on lueteltu CAS-numerolla, EU-numerolla ja suhteellisella pitoisuudella (RPF):</w:t>
      </w:r>
    </w:p>
    <w:p w14:paraId="5C5BF891" w14:textId="77777777" w:rsidR="00EB5B12" w:rsidRPr="000546D7" w:rsidRDefault="00EB5B12" w:rsidP="00EB5B12">
      <w:pPr>
        <w:pStyle w:val="FootnoteText"/>
        <w:tabs>
          <w:tab w:val="left" w:pos="14570"/>
        </w:tabs>
        <w:ind w:left="340" w:hanging="340"/>
        <w:rPr>
          <w:noProof/>
          <w:lang w:val="fi-FI"/>
        </w:rPr>
      </w:pPr>
      <w:r w:rsidRPr="000546D7">
        <w:rPr>
          <w:noProof/>
          <w:lang w:val="fi-FI"/>
        </w:rPr>
        <w:tab/>
        <w:t>Perfluorioktaanihappo (PFOA) (CAS 335-67-1, EU 206-397-9) (RPF 1), Perfluoro-oktaanisulfonihappo (PFOS) (CAS 1763-23-1, EU 217-179-8) (RPF 2), Perfluoriheksaanisulfonihappo (PFHxS) (CAS 355-46-4, EU 206-587-1) (RPF 0,6)), Perfluorononaanihappo (PFNA) (CAS 375-95-1, EU 206-801-3) (RPF 10), Perfluorobutaanisulfonihappo (PFBS) (CAS 375-73-5, EU 206-793-1) (RPF 0,001), Perfluoroheksaanihappo (PFHxA) (CAS 307-24-4, EU 206-196-6) (RPF 0,01), Perfluorobutaanihappo (PFBA) (CAS 375-22-4, EU 206-786-3) (RPF 0,05), Perfluoropentaanihappo (PFPeA) (CAS 2706-90-3, EU 220-300-7) (RPF 0,03), Perfluoropentaanisulfonihappo (PFPeS) (CAS 2706-91-4, EU 220-301-2) (RPF 0,3005), Perfluorodekaanihappo (PFDA) (CAS 335-76-2, EU 206-400-3) (RPF 7), Perfluorododekaanihappo (PFDoDA tai PFDoA) (CAS 307-55-1, EU 206-203-2) (RPF 3), Perfluoroundekaanihappo (PFUnDA tai PFUnA) (CAS 2058-94-8, EU 218-165-4) (RPF 4), Perfluoroheptaanihappo (PFHpA) (CAS 375-85-9, EU 206-798-9) (RPF 0,505), Perfluorotridekaanihappo (PFTrDA) (CAS 72629-94-8, EU 276-745-2) (RPF 1,65), Perfluoroheptaanisulfonihappo (PFHpS) (CAS 375-92-8, EU 206-800-8) (RPF 1,3), Perfluorodekaanisulfonihappo (PFDS) (CAS 335-77-3, EU 206-401-9) (RPF 2), Perfluorotetradekaanihappo (PFTeDA) (CAS 376-06-7, EU 206-803-4) (RPF 0,3), Perfluoroheksadekaanihappo (PFHxDA) (CAS 67905-19-5, EU 267-638-1) (RPF 0,02), Perfluoro-oktadekaanihappo (PFODA) (CAS 16517-11-6, EU 240-582-5) (RPF 0,02) ja Ammoniumperfluoro (2-metyyli-3-oksaheksanoaatti) (HFPO-DA tai Gen X) (CAS 62037-80-3) (RPF 0,06), Propionihappo / Ammonium 2,2,3-trifluori-3-(1,1,2,2,3,3-heksafluori-3-(trifluorimetoksi)propoksi)propionaatti (ADONA) (CAS 958445-44-8) (RPF 0,03), 2- (Perfluoriheksyyli)etyylialkoholi (6:2 FTOH) (CAS 647-42-7, EU 211-477-1) (RPF 0,02), 2-(Perfluorioktyyli)etanoli (8:2 FTOH) (CAS 678-39-7, EU 211-648-0) (RPF 0,04) ja Etikkahappo / 2,2-difluori-2-((2,2,4,5-tetrafluori-5-(trifluorimetoksi)-1,3-dioksolaani-4-yyli)okso)-(C6O4) (CAS 1190931-41-9) (RPF 0,06).</w:t>
      </w:r>
    </w:p>
    <w:p w14:paraId="45A8295C" w14:textId="77777777" w:rsidR="00E42E33" w:rsidRPr="000546D7" w:rsidRDefault="00E42E33">
      <w:pPr>
        <w:widowControl/>
        <w:rPr>
          <w:noProof/>
          <w:sz w:val="22"/>
          <w:lang w:eastAsia="fr-FR"/>
        </w:rPr>
      </w:pPr>
      <w:r w:rsidRPr="000546D7">
        <w:rPr>
          <w:noProof/>
        </w:rPr>
        <w:br w:type="page"/>
      </w:r>
    </w:p>
    <w:p w14:paraId="4F5BCBAF" w14:textId="0040812C" w:rsidR="00EB5B12" w:rsidRPr="000546D7" w:rsidRDefault="00EB5B12" w:rsidP="00EB5B12">
      <w:pPr>
        <w:pStyle w:val="FootnoteText"/>
        <w:tabs>
          <w:tab w:val="left" w:pos="14570"/>
        </w:tabs>
        <w:ind w:left="340" w:hanging="340"/>
        <w:rPr>
          <w:noProof/>
          <w:lang w:val="fi-FI"/>
        </w:rPr>
      </w:pPr>
      <w:r w:rsidRPr="000546D7">
        <w:rPr>
          <w:noProof/>
          <w:lang w:val="fi-FI"/>
        </w:rPr>
        <w:lastRenderedPageBreak/>
        <w:t>(</w:t>
      </w:r>
      <w:r w:rsidRPr="000546D7">
        <w:rPr>
          <w:noProof/>
          <w:vertAlign w:val="superscript"/>
          <w:lang w:val="fi-FI"/>
        </w:rPr>
        <w:t>28</w:t>
      </w:r>
      <w:r w:rsidRPr="000546D7">
        <w:rPr>
          <w:noProof/>
          <w:lang w:val="fi-FI"/>
        </w:rPr>
        <w:t>) PFAS-ryhmän (nro 65) osalta ympäristönlaatunormi viittaa alaviitteessä 27 lueteltujen 24 PFAS-aineen summaan, joka ilmaistaan PFOA-ekvivalentteina ja joka perustuu aineiden tehovaikutukseen suhteessa PFOA:n tehovaikutukseen eli alaviitteessä 27 mainittuihin RPF-arvoihin.</w:t>
      </w:r>
    </w:p>
    <w:p w14:paraId="0FA1DFD4" w14:textId="7777777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29</w:t>
      </w:r>
      <w:r w:rsidRPr="000546D7">
        <w:rPr>
          <w:noProof/>
          <w:lang w:val="fi-FI"/>
        </w:rPr>
        <w:t>) ’Torjunta-aineilla’ tarkoitetaan asetuksen (EY) N:o 1107/2009 2 artiklassa tarkoitettuja kasvinsuojeluaineita ja asetuksen (EU) N:o 528/2012 3 artiklassa määriteltyjä biosidivalmisteita.</w:t>
      </w:r>
    </w:p>
    <w:p w14:paraId="50148708" w14:textId="4637F097" w:rsidR="00EB5B12" w:rsidRPr="000546D7" w:rsidRDefault="00EB5B12" w:rsidP="00EB5B12">
      <w:pPr>
        <w:pStyle w:val="FootnoteText"/>
        <w:tabs>
          <w:tab w:val="left" w:pos="14570"/>
        </w:tabs>
        <w:ind w:left="340" w:hanging="340"/>
        <w:rPr>
          <w:noProof/>
          <w:lang w:val="fi-FI"/>
        </w:rPr>
      </w:pPr>
      <w:r w:rsidRPr="000546D7">
        <w:rPr>
          <w:noProof/>
          <w:lang w:val="fi-FI"/>
        </w:rPr>
        <w:t>(</w:t>
      </w:r>
      <w:r w:rsidRPr="000546D7">
        <w:rPr>
          <w:noProof/>
          <w:vertAlign w:val="superscript"/>
          <w:lang w:val="fi-FI"/>
        </w:rPr>
        <w:t>30</w:t>
      </w:r>
      <w:r w:rsidRPr="000546D7">
        <w:rPr>
          <w:noProof/>
          <w:lang w:val="fi-FI"/>
        </w:rPr>
        <w:t>) ”Yhteensä” tarkoittaa kaikkien seurannassa havaittujen ja mitattujen yksittäisten torjunta-aineiden summaa, mukaan luettuna niiden merkitykselliset aineenvaihdunta-, hajoamis- tai reaktiotuotteet.</w:t>
      </w:r>
    </w:p>
    <w:p w14:paraId="6B159A0F" w14:textId="4FEC1ED1" w:rsidR="00C5733C" w:rsidRPr="000546D7" w:rsidRDefault="00C5733C" w:rsidP="00EB5B12">
      <w:pPr>
        <w:pStyle w:val="FootnoteText"/>
        <w:tabs>
          <w:tab w:val="left" w:pos="14570"/>
        </w:tabs>
        <w:ind w:left="340" w:hanging="340"/>
        <w:rPr>
          <w:noProof/>
          <w:lang w:val="fi-FI"/>
        </w:rPr>
      </w:pPr>
    </w:p>
    <w:p w14:paraId="7108344A" w14:textId="28CE3832" w:rsidR="00EB5B12" w:rsidRPr="000546D7" w:rsidRDefault="00EB5B12" w:rsidP="00EB5B12">
      <w:pPr>
        <w:ind w:left="1416" w:hanging="566"/>
      </w:pPr>
    </w:p>
    <w:p w14:paraId="525449AC" w14:textId="77777777" w:rsidR="00E42E33" w:rsidRPr="000546D7" w:rsidRDefault="00E42E33">
      <w:pPr>
        <w:widowControl/>
      </w:pPr>
      <w:r w:rsidRPr="000546D7">
        <w:br w:type="page"/>
      </w:r>
    </w:p>
    <w:p w14:paraId="62CADC66" w14:textId="5851B9DD" w:rsidR="00EB5B12" w:rsidRPr="000546D7" w:rsidRDefault="00EB5B12" w:rsidP="00EB5B12">
      <w:pPr>
        <w:spacing w:line="360" w:lineRule="auto"/>
        <w:ind w:left="850" w:hanging="850"/>
      </w:pPr>
      <w:r w:rsidRPr="000546D7">
        <w:lastRenderedPageBreak/>
        <w:t>3)</w:t>
      </w:r>
      <w:r w:rsidRPr="000546D7">
        <w:tab/>
        <w:t>Muutetaan B osa seuraavasti:</w:t>
      </w:r>
    </w:p>
    <w:p w14:paraId="1B7631AA" w14:textId="5C9AE4D9" w:rsidR="00EB5B12" w:rsidRPr="000546D7" w:rsidRDefault="00EB5B12" w:rsidP="00EB5B12">
      <w:pPr>
        <w:spacing w:line="360" w:lineRule="auto"/>
        <w:ind w:left="1416" w:hanging="566"/>
      </w:pPr>
      <w:r w:rsidRPr="000546D7">
        <w:t>a)</w:t>
      </w:r>
      <w:r w:rsidRPr="000546D7">
        <w:tab/>
        <w:t>korvataan 1 kohdan ensimmäinen alakohta seuraavasti:</w:t>
      </w:r>
    </w:p>
    <w:p w14:paraId="205BFCDC" w14:textId="77777777" w:rsidR="00EB5B12" w:rsidRPr="000546D7" w:rsidRDefault="00EB5B12" w:rsidP="00EB5B12">
      <w:pPr>
        <w:spacing w:line="360" w:lineRule="auto"/>
        <w:ind w:left="1416"/>
      </w:pPr>
      <w:r w:rsidRPr="000546D7">
        <w:t>”Missä tahansa pintavesimuodostumassa ympäristönlaatunormin vuosikeskiarvon soveltaminen tarkoittaa, että jokaisessa edustavassa vesimuodostuman seurantapisteessä eri aikoina yhden vuoden ajanjaksolla mitattujen pitoisuuksien aritmeettinen keskiarvo ei ylitä normia.”</w:t>
      </w:r>
    </w:p>
    <w:p w14:paraId="04003CF2" w14:textId="3D4A3F56" w:rsidR="00EB5B12" w:rsidRPr="000546D7" w:rsidRDefault="00EB5B12" w:rsidP="00EB5B12">
      <w:pPr>
        <w:spacing w:line="360" w:lineRule="auto"/>
        <w:ind w:left="1416" w:hanging="566"/>
      </w:pPr>
      <w:r w:rsidRPr="000546D7">
        <w:t>b)</w:t>
      </w:r>
      <w:r w:rsidRPr="000546D7">
        <w:tab/>
        <w:t>korvataan 2 kohdan ensimmäinen alakohta seuraavasti:</w:t>
      </w:r>
    </w:p>
    <w:p w14:paraId="182ECC29" w14:textId="77777777" w:rsidR="00EB5B12" w:rsidRPr="000546D7" w:rsidRDefault="00EB5B12" w:rsidP="00EB5B12">
      <w:pPr>
        <w:spacing w:line="360" w:lineRule="auto"/>
        <w:ind w:left="1416"/>
      </w:pPr>
      <w:r w:rsidRPr="000546D7">
        <w:t>”Missä tahansa pintavesimuodostumassa ympäristönlaatunormin sallitun enimmäispitoisuuden soveltaminen tarkoittaa, että mitattu pitoisuus vesimuodostuman missä tahansa edustavassa seurantapisteessä ei ylitä normia.”</w:t>
      </w:r>
    </w:p>
    <w:p w14:paraId="565AF5DE" w14:textId="77777777" w:rsidR="00EB5B12" w:rsidRPr="000546D7" w:rsidRDefault="00EB5B12" w:rsidP="00EB5B12">
      <w:pPr>
        <w:sectPr w:rsidR="00EB5B12" w:rsidRPr="000546D7" w:rsidSect="00EB5B12">
          <w:footnotePr>
            <w:numRestart w:val="eachSect"/>
          </w:footnotePr>
          <w:pgSz w:w="16834" w:h="11909" w:orient="landscape"/>
          <w:pgMar w:top="1417" w:right="1134" w:bottom="1417" w:left="1417" w:header="1134" w:footer="567" w:gutter="0"/>
          <w:cols w:space="720"/>
          <w:docGrid w:linePitch="326"/>
        </w:sectPr>
      </w:pPr>
    </w:p>
    <w:p w14:paraId="1509D448" w14:textId="77777777" w:rsidR="00EB5B12" w:rsidRPr="000546D7" w:rsidRDefault="00EB5B12" w:rsidP="00EB5B12">
      <w:pPr>
        <w:pStyle w:val="Normale"/>
        <w:jc w:val="center"/>
        <w:rPr>
          <w:lang w:val="fi-FI"/>
        </w:rPr>
      </w:pPr>
      <w:r w:rsidRPr="000546D7">
        <w:rPr>
          <w:lang w:val="fi-FI"/>
        </w:rPr>
        <w:lastRenderedPageBreak/>
        <w:t>LIITE VI</w:t>
      </w:r>
    </w:p>
    <w:p w14:paraId="60DBBC81" w14:textId="77777777" w:rsidR="00EB5B12" w:rsidRPr="000546D7" w:rsidRDefault="00EB5B12" w:rsidP="009F297E">
      <w:pPr>
        <w:spacing w:line="360" w:lineRule="auto"/>
      </w:pPr>
      <w:r w:rsidRPr="000546D7">
        <w:t>”LIITE II</w:t>
      </w:r>
    </w:p>
    <w:p w14:paraId="68DB98F9" w14:textId="77777777" w:rsidR="00EB5B12" w:rsidRPr="000546D7" w:rsidRDefault="00EB5B12" w:rsidP="009F297E">
      <w:pPr>
        <w:spacing w:line="360" w:lineRule="auto"/>
      </w:pPr>
      <w:r w:rsidRPr="000546D7">
        <w:t>VESISTÖALUEKOHTAISIA PILAAVIA AINEITA KOSKEVAT YMPÄRISTÖNLAATUNORMIT</w:t>
      </w:r>
    </w:p>
    <w:p w14:paraId="4B8868D0" w14:textId="63D4AAC8" w:rsidR="00EB5B12" w:rsidRPr="000546D7" w:rsidRDefault="00EB5B12" w:rsidP="009F297E">
      <w:pPr>
        <w:spacing w:line="360" w:lineRule="auto"/>
      </w:pPr>
      <w:r w:rsidRPr="000546D7">
        <w:t xml:space="preserve">A osa: LUETTELO VESISTÖALUEKOHTAISTEN PILAAVIEN AINEIDEN LUOKISTA </w:t>
      </w:r>
    </w:p>
    <w:p w14:paraId="4B29E408" w14:textId="77777777" w:rsidR="00EB5B12" w:rsidRPr="000546D7" w:rsidRDefault="00EB5B12" w:rsidP="009F297E">
      <w:pPr>
        <w:spacing w:line="360" w:lineRule="auto"/>
        <w:ind w:hanging="566"/>
      </w:pPr>
      <w:r w:rsidRPr="000546D7">
        <w:t>1.</w:t>
      </w:r>
      <w:r w:rsidRPr="000546D7">
        <w:tab/>
      </w:r>
      <w:proofErr w:type="spellStart"/>
      <w:r w:rsidRPr="000546D7">
        <w:t>Organohalogeeniyhdisteet</w:t>
      </w:r>
      <w:proofErr w:type="spellEnd"/>
      <w:r w:rsidRPr="000546D7">
        <w:t xml:space="preserve"> ja aineet, jotka vesiympäristössä voivat muodostaa sellaisia yhdisteitä</w:t>
      </w:r>
    </w:p>
    <w:p w14:paraId="1035C8BA" w14:textId="77777777" w:rsidR="00EB5B12" w:rsidRPr="000546D7" w:rsidRDefault="00EB5B12" w:rsidP="009F297E">
      <w:pPr>
        <w:spacing w:line="360" w:lineRule="auto"/>
        <w:ind w:hanging="566"/>
      </w:pPr>
      <w:r w:rsidRPr="000546D7">
        <w:t>2.</w:t>
      </w:r>
      <w:r w:rsidRPr="000546D7">
        <w:tab/>
      </w:r>
      <w:proofErr w:type="spellStart"/>
      <w:r w:rsidRPr="000546D7">
        <w:t>Organofosforiyhdisteet</w:t>
      </w:r>
      <w:proofErr w:type="spellEnd"/>
    </w:p>
    <w:p w14:paraId="7A6253D8" w14:textId="77777777" w:rsidR="00EB5B12" w:rsidRPr="000546D7" w:rsidRDefault="00EB5B12" w:rsidP="009F297E">
      <w:pPr>
        <w:spacing w:line="360" w:lineRule="auto"/>
        <w:ind w:hanging="566"/>
      </w:pPr>
      <w:r w:rsidRPr="000546D7">
        <w:t>3.</w:t>
      </w:r>
      <w:r w:rsidRPr="000546D7">
        <w:tab/>
        <w:t>Orgaaniset tinayhdisteet</w:t>
      </w:r>
    </w:p>
    <w:p w14:paraId="2937823A" w14:textId="77777777" w:rsidR="00EB5B12" w:rsidRPr="000546D7" w:rsidRDefault="00EB5B12" w:rsidP="009F297E">
      <w:pPr>
        <w:spacing w:line="360" w:lineRule="auto"/>
        <w:ind w:hanging="566"/>
      </w:pPr>
      <w:r w:rsidRPr="000546D7">
        <w:t>4.</w:t>
      </w:r>
      <w:r w:rsidRPr="000546D7">
        <w:tab/>
        <w:t>Aineet ja valmisteet tai niiden hajoamistuotteet, joilla osoitetaan olevan karsinogeenisiä tai mutageenisiä ominaisuuksia tai ominaisuuksia, jotka voivat vaikuttaa steroidien tuotantoon, kilpirauhaseen, lisääntymiseen tai muihin sisäeritykseen liittyviin toimintoihin vesiympäristössä tai sen välityksellä</w:t>
      </w:r>
    </w:p>
    <w:p w14:paraId="08E83358" w14:textId="77777777" w:rsidR="00E42E33" w:rsidRPr="000546D7" w:rsidRDefault="00E42E33">
      <w:pPr>
        <w:widowControl/>
      </w:pPr>
      <w:r w:rsidRPr="000546D7">
        <w:br w:type="page"/>
      </w:r>
    </w:p>
    <w:p w14:paraId="1B56416D" w14:textId="069B2507" w:rsidR="00EB5B12" w:rsidRPr="000546D7" w:rsidRDefault="00EB5B12" w:rsidP="00893B51">
      <w:pPr>
        <w:spacing w:line="360" w:lineRule="auto"/>
        <w:ind w:hanging="566"/>
      </w:pPr>
      <w:r w:rsidRPr="000546D7">
        <w:lastRenderedPageBreak/>
        <w:t>5.</w:t>
      </w:r>
      <w:r w:rsidRPr="000546D7">
        <w:tab/>
        <w:t>Pysyvät hiilivedyt ja pysyvät ja biokertyvät myrkylliset orgaaniset aineet</w:t>
      </w:r>
    </w:p>
    <w:p w14:paraId="5718B6C8" w14:textId="77777777" w:rsidR="00EB5B12" w:rsidRPr="000546D7" w:rsidRDefault="00EB5B12" w:rsidP="009F297E">
      <w:pPr>
        <w:spacing w:line="360" w:lineRule="auto"/>
        <w:ind w:hanging="566"/>
      </w:pPr>
      <w:r w:rsidRPr="000546D7">
        <w:t>6.</w:t>
      </w:r>
      <w:r w:rsidRPr="000546D7">
        <w:tab/>
        <w:t>Syanidit</w:t>
      </w:r>
    </w:p>
    <w:p w14:paraId="6A28FBBB" w14:textId="77777777" w:rsidR="00EB5B12" w:rsidRPr="000546D7" w:rsidRDefault="00EB5B12" w:rsidP="009F297E">
      <w:pPr>
        <w:spacing w:line="360" w:lineRule="auto"/>
        <w:ind w:hanging="566"/>
      </w:pPr>
      <w:r w:rsidRPr="000546D7">
        <w:t>7.</w:t>
      </w:r>
      <w:r w:rsidRPr="000546D7">
        <w:tab/>
        <w:t>Metallit ja niiden yhdisteet</w:t>
      </w:r>
    </w:p>
    <w:p w14:paraId="414E3669" w14:textId="77777777" w:rsidR="00EB5B12" w:rsidRPr="000546D7" w:rsidRDefault="00EB5B12" w:rsidP="009F297E">
      <w:pPr>
        <w:spacing w:line="360" w:lineRule="auto"/>
        <w:ind w:hanging="566"/>
      </w:pPr>
      <w:r w:rsidRPr="000546D7">
        <w:t>8.</w:t>
      </w:r>
      <w:r w:rsidRPr="000546D7">
        <w:tab/>
        <w:t>Arseeni ja sen yhdisteet</w:t>
      </w:r>
    </w:p>
    <w:p w14:paraId="708A2F2F" w14:textId="77777777" w:rsidR="00EB5B12" w:rsidRPr="000546D7" w:rsidRDefault="00EB5B12" w:rsidP="009F297E">
      <w:pPr>
        <w:spacing w:line="360" w:lineRule="auto"/>
        <w:ind w:hanging="566"/>
      </w:pPr>
      <w:r w:rsidRPr="000546D7">
        <w:t>9.</w:t>
      </w:r>
      <w:r w:rsidRPr="000546D7">
        <w:tab/>
      </w:r>
      <w:proofErr w:type="spellStart"/>
      <w:r w:rsidRPr="000546D7">
        <w:t>Biosidit</w:t>
      </w:r>
      <w:proofErr w:type="spellEnd"/>
      <w:r w:rsidRPr="000546D7">
        <w:t xml:space="preserve"> ja kasvinsuojeluaineet</w:t>
      </w:r>
    </w:p>
    <w:p w14:paraId="00412480" w14:textId="5124A103" w:rsidR="00EB5B12" w:rsidRPr="000546D7" w:rsidRDefault="00EB5B12" w:rsidP="009F297E">
      <w:pPr>
        <w:spacing w:line="360" w:lineRule="auto"/>
        <w:ind w:hanging="566"/>
        <w:rPr>
          <w:b/>
        </w:rPr>
      </w:pPr>
      <w:r w:rsidRPr="000546D7">
        <w:t>10.</w:t>
      </w:r>
      <w:r w:rsidRPr="000546D7">
        <w:tab/>
      </w:r>
      <w:proofErr w:type="spellStart"/>
      <w:r w:rsidRPr="000546D7">
        <w:t>Suspendoituneet</w:t>
      </w:r>
      <w:proofErr w:type="spellEnd"/>
      <w:r w:rsidRPr="000546D7">
        <w:t xml:space="preserve"> aineet, myös mikro-/nanomuovit</w:t>
      </w:r>
      <w:r w:rsidRPr="000546D7">
        <w:rPr>
          <w:b/>
          <w:i/>
        </w:rPr>
        <w:t xml:space="preserve"> sekä mikro-/nanomuoveja tunnetusti aiheuttavat aineet</w:t>
      </w:r>
      <w:r w:rsidR="00893B51" w:rsidRPr="000546D7">
        <w:rPr>
          <w:b/>
        </w:rPr>
        <w:t xml:space="preserve"> [tark. 155]</w:t>
      </w:r>
    </w:p>
    <w:p w14:paraId="5E21F0E1" w14:textId="77777777" w:rsidR="00EB5B12" w:rsidRPr="000546D7" w:rsidRDefault="00EB5B12" w:rsidP="009F297E">
      <w:pPr>
        <w:spacing w:line="360" w:lineRule="auto"/>
        <w:ind w:hanging="566"/>
      </w:pPr>
      <w:r w:rsidRPr="000546D7">
        <w:t>11.</w:t>
      </w:r>
      <w:r w:rsidRPr="000546D7">
        <w:tab/>
        <w:t>Rehevöitymistä aiheuttavat aineet (erityisesti nitraatit ja fosfaatit)</w:t>
      </w:r>
    </w:p>
    <w:p w14:paraId="6DEA2DFB" w14:textId="77777777" w:rsidR="00EB5B12" w:rsidRPr="000546D7" w:rsidRDefault="00EB5B12" w:rsidP="009F297E">
      <w:pPr>
        <w:spacing w:line="360" w:lineRule="auto"/>
        <w:ind w:hanging="566"/>
      </w:pPr>
      <w:r w:rsidRPr="000546D7">
        <w:t>12.</w:t>
      </w:r>
      <w:r w:rsidRPr="000546D7">
        <w:tab/>
        <w:t>Happitasapainoon epäedullisesti vaikuttavat aineet, jotka ovat mitattavissa parametreilla kuten BHK, KHK</w:t>
      </w:r>
    </w:p>
    <w:p w14:paraId="46958D69" w14:textId="77777777" w:rsidR="00E42E33" w:rsidRPr="000546D7" w:rsidRDefault="00E42E33">
      <w:pPr>
        <w:widowControl/>
      </w:pPr>
      <w:r w:rsidRPr="000546D7">
        <w:br w:type="page"/>
      </w:r>
    </w:p>
    <w:p w14:paraId="4BF2F2DD" w14:textId="4F067A7B" w:rsidR="00EB5B12" w:rsidRPr="000546D7" w:rsidRDefault="00EB5B12" w:rsidP="009F297E">
      <w:pPr>
        <w:spacing w:line="360" w:lineRule="auto"/>
        <w:ind w:hanging="566"/>
      </w:pPr>
      <w:r w:rsidRPr="000546D7">
        <w:lastRenderedPageBreak/>
        <w:t>13.</w:t>
      </w:r>
      <w:r w:rsidRPr="000546D7">
        <w:tab/>
        <w:t>Mikro-organismit, geenit tai geneettiset materiaalit, jotka ilmentävät mikrobilääkkeille resistenttien mikro-organismien esiintymistä, erityisesti ihmisille tai karjalle patogeenisiä mikro-organismeja.</w:t>
      </w:r>
    </w:p>
    <w:p w14:paraId="425BEBB7" w14:textId="67BAA326" w:rsidR="00EB5B12" w:rsidRPr="000546D7" w:rsidRDefault="00EB5B12" w:rsidP="009F297E">
      <w:pPr>
        <w:spacing w:line="360" w:lineRule="auto"/>
      </w:pPr>
      <w:r w:rsidRPr="000546D7">
        <w:t>B OSA: MENETTELY VESISTÖALUEKOHTAISIA PILAAVIA AINEITA KOSKEVIEN YMPÄRISTÖNLAATUNORMIEN JOHTAMISELLE</w:t>
      </w:r>
    </w:p>
    <w:p w14:paraId="5B6EA6BE" w14:textId="77777777" w:rsidR="00EB5B12" w:rsidRPr="000546D7" w:rsidRDefault="00EB5B12" w:rsidP="009F297E">
      <w:pPr>
        <w:spacing w:line="360" w:lineRule="auto"/>
      </w:pPr>
      <w:r w:rsidRPr="000546D7">
        <w:t>Menetelmiin, joilla määritetään ympäristönlaatunormit vesistöaluekohtaisia pilaavia aineita varten, on sisällyttävä seuraavat vaiheet:</w:t>
      </w:r>
    </w:p>
    <w:p w14:paraId="3EFFAA01" w14:textId="53A7B4EC" w:rsidR="00EB5B12" w:rsidRPr="000546D7" w:rsidRDefault="00EB5B12" w:rsidP="009F297E">
      <w:pPr>
        <w:spacing w:line="360" w:lineRule="auto"/>
        <w:ind w:hanging="566"/>
      </w:pPr>
      <w:r w:rsidRPr="000546D7">
        <w:t>a)</w:t>
      </w:r>
      <w:r w:rsidRPr="000546D7">
        <w:tab/>
        <w:t>niiden reseptorien ja osien tai matriisien määrittäminen, joille huolta aiheuttava aine aiheuttaa riskin;</w:t>
      </w:r>
    </w:p>
    <w:p w14:paraId="7129C02D" w14:textId="12E76F5B" w:rsidR="00EB5B12" w:rsidRPr="000546D7" w:rsidRDefault="00EB5B12" w:rsidP="009F297E">
      <w:pPr>
        <w:spacing w:line="360" w:lineRule="auto"/>
        <w:ind w:hanging="566"/>
      </w:pPr>
      <w:r w:rsidRPr="000546D7">
        <w:t>b)</w:t>
      </w:r>
      <w:r w:rsidRPr="000546D7">
        <w:tab/>
        <w:t>huolta aiheuttavan aineen ominaisuuksia, mukaan lukien sen (</w:t>
      </w:r>
      <w:proofErr w:type="spellStart"/>
      <w:r w:rsidRPr="000546D7">
        <w:t>eko</w:t>
      </w:r>
      <w:proofErr w:type="spellEnd"/>
      <w:r w:rsidRPr="000546D7">
        <w:t xml:space="preserve">)toksisuus, koskevien tietojen kokoaminen ja laadunarviointi, erityisesti laboratorio-, </w:t>
      </w:r>
      <w:proofErr w:type="spellStart"/>
      <w:r w:rsidRPr="000546D7">
        <w:t>mesokosmos</w:t>
      </w:r>
      <w:proofErr w:type="spellEnd"/>
      <w:r w:rsidRPr="000546D7">
        <w:t>- ja kenttätutkimuksista saaduista raporteista, jotka kattavat sekä krooniset että akuutit vaikutukset sekä makean että suolaisen veden ympäristössä;</w:t>
      </w:r>
    </w:p>
    <w:p w14:paraId="7B191CE1" w14:textId="77777777" w:rsidR="00E42E33" w:rsidRPr="000546D7" w:rsidRDefault="00E42E33">
      <w:pPr>
        <w:widowControl/>
      </w:pPr>
      <w:r w:rsidRPr="000546D7">
        <w:br w:type="page"/>
      </w:r>
    </w:p>
    <w:p w14:paraId="69BE7A0D" w14:textId="3A376B38" w:rsidR="00EB5B12" w:rsidRPr="000546D7" w:rsidRDefault="00EB5B12" w:rsidP="009F297E">
      <w:pPr>
        <w:spacing w:line="360" w:lineRule="auto"/>
        <w:ind w:hanging="566"/>
      </w:pPr>
      <w:r w:rsidRPr="000546D7">
        <w:lastRenderedPageBreak/>
        <w:t>c)</w:t>
      </w:r>
      <w:r w:rsidRPr="000546D7">
        <w:tab/>
        <w:t>(ympäristö)toksisuustietojen ekstrapolointi vaikutuksettomiin tai samanlaisiin pitoisuuksiin käyttämällä deterministisiä tai todennäköisyyteen perustuvia menetelmiä sekä asianmukaisten arviointikertoimien valinta ja soveltaminen epävarmuustekijöiden käsittelemiseksi ja ympäristönlaatunormien johtamiseksi;</w:t>
      </w:r>
    </w:p>
    <w:p w14:paraId="4B5D40BB" w14:textId="5C7C2874" w:rsidR="00EB5B12" w:rsidRPr="000546D7" w:rsidRDefault="00EB5B12" w:rsidP="009F297E">
      <w:pPr>
        <w:spacing w:line="360" w:lineRule="auto"/>
        <w:ind w:hanging="566"/>
      </w:pPr>
      <w:r w:rsidRPr="000546D7">
        <w:t>d)</w:t>
      </w:r>
      <w:r w:rsidRPr="000546D7">
        <w:tab/>
        <w:t>eri reseptoreja ja osia koskevien ympäristönlaatunormien vertailu ja kriittisten ympäristönlaatunormien valinta; tällä tarkoitetaan ympäristönlaatunormeja, jotka suojaavat herkimmän reseptorin merkityksellisimmässä osassa tai matriisissa.</w:t>
      </w:r>
    </w:p>
    <w:p w14:paraId="53891103" w14:textId="4AB9161D" w:rsidR="00EB5B12" w:rsidRPr="000546D7" w:rsidRDefault="00EB5B12" w:rsidP="009F297E">
      <w:pPr>
        <w:spacing w:line="360" w:lineRule="auto"/>
        <w:ind w:hanging="566"/>
        <w:rPr>
          <w:b/>
        </w:rPr>
      </w:pPr>
      <w:r w:rsidRPr="000546D7">
        <w:rPr>
          <w:b/>
          <w:i/>
        </w:rPr>
        <w:t>d</w:t>
      </w:r>
      <w:r w:rsidR="009F297E" w:rsidRPr="000546D7">
        <w:rPr>
          <w:b/>
          <w:i/>
        </w:rPr>
        <w:t xml:space="preserve"> </w:t>
      </w:r>
      <w:r w:rsidRPr="000546D7">
        <w:rPr>
          <w:b/>
          <w:i/>
        </w:rPr>
        <w:t>a)</w:t>
      </w:r>
      <w:r w:rsidRPr="000546D7">
        <w:tab/>
      </w:r>
      <w:r w:rsidRPr="000546D7">
        <w:rPr>
          <w:b/>
          <w:i/>
        </w:rPr>
        <w:t>metallien ympäristönlaatunormeja määritettäessä on otettava huomioon erilaiset veden laatuparametrit, jotka vaikuttavat metallien biologiseen käytettävyyteen.</w:t>
      </w:r>
      <w:r w:rsidR="00893B51" w:rsidRPr="000546D7">
        <w:rPr>
          <w:b/>
        </w:rPr>
        <w:t xml:space="preserve"> [tark. 156]</w:t>
      </w:r>
    </w:p>
    <w:p w14:paraId="11090474" w14:textId="77777777" w:rsidR="00E42E33" w:rsidRPr="000546D7" w:rsidRDefault="00E42E33">
      <w:pPr>
        <w:widowControl/>
        <w:sectPr w:rsidR="00E42E33" w:rsidRPr="000546D7" w:rsidSect="009F297E">
          <w:footerReference w:type="default" r:id="rId11"/>
          <w:footnotePr>
            <w:numRestart w:val="eachSect"/>
          </w:footnotePr>
          <w:endnotePr>
            <w:numFmt w:val="decimal"/>
          </w:endnotePr>
          <w:pgSz w:w="11906" w:h="16838" w:code="9"/>
          <w:pgMar w:top="1134" w:right="1134" w:bottom="1134" w:left="1134" w:header="1134" w:footer="567" w:gutter="0"/>
          <w:cols w:space="720"/>
          <w:noEndnote/>
          <w:docGrid w:linePitch="326"/>
        </w:sectPr>
      </w:pPr>
    </w:p>
    <w:p w14:paraId="413A3871" w14:textId="7F0F825C" w:rsidR="009F297E" w:rsidRPr="000546D7" w:rsidRDefault="009F297E">
      <w:pPr>
        <w:widowControl/>
      </w:pPr>
    </w:p>
    <w:p w14:paraId="4C5E7A14" w14:textId="0AB0F1D5" w:rsidR="00EB5B12" w:rsidRPr="000546D7" w:rsidRDefault="00EB5B12" w:rsidP="00EB5B12">
      <w:pPr>
        <w:spacing w:line="360" w:lineRule="auto"/>
        <w:ind w:left="850"/>
      </w:pPr>
      <w:r w:rsidRPr="000546D7">
        <w:t xml:space="preserve">C OSA: VESISTÖALUEKOHTAISIA PILAAVIA AINEITA KOSKEVIEN YMPÄRISTÖNLAATUNORMIEN LUETTELO </w:t>
      </w:r>
    </w:p>
    <w:tbl>
      <w:tblPr>
        <w:tblStyle w:val="TableGrid"/>
        <w:tblW w:w="10173" w:type="dxa"/>
        <w:tblLayout w:type="fixed"/>
        <w:tblLook w:val="04A0" w:firstRow="1" w:lastRow="0" w:firstColumn="1" w:lastColumn="0" w:noHBand="0" w:noVBand="1"/>
      </w:tblPr>
      <w:tblGrid>
        <w:gridCol w:w="534"/>
        <w:gridCol w:w="1134"/>
        <w:gridCol w:w="1275"/>
        <w:gridCol w:w="993"/>
        <w:gridCol w:w="992"/>
        <w:gridCol w:w="709"/>
        <w:gridCol w:w="708"/>
        <w:gridCol w:w="851"/>
        <w:gridCol w:w="850"/>
        <w:gridCol w:w="993"/>
        <w:gridCol w:w="1134"/>
      </w:tblGrid>
      <w:tr w:rsidR="00EB5B12" w:rsidRPr="000546D7" w14:paraId="795B1794" w14:textId="77777777" w:rsidTr="009F297E">
        <w:tc>
          <w:tcPr>
            <w:tcW w:w="534" w:type="dxa"/>
          </w:tcPr>
          <w:p w14:paraId="7CE1EFD1" w14:textId="77777777" w:rsidR="00EB5B12" w:rsidRPr="000546D7" w:rsidRDefault="00EB5B12" w:rsidP="009F297E">
            <w:pPr>
              <w:pStyle w:val="Text1"/>
              <w:ind w:left="0"/>
              <w:rPr>
                <w:noProof/>
                <w:sz w:val="22"/>
              </w:rPr>
            </w:pPr>
            <w:r w:rsidRPr="000546D7">
              <w:rPr>
                <w:noProof/>
                <w:sz w:val="22"/>
              </w:rPr>
              <w:t>[Kohta] Nro</w:t>
            </w:r>
          </w:p>
        </w:tc>
        <w:tc>
          <w:tcPr>
            <w:tcW w:w="1134" w:type="dxa"/>
          </w:tcPr>
          <w:p w14:paraId="02BA26C8" w14:textId="77777777" w:rsidR="00EB5B12" w:rsidRPr="000546D7" w:rsidRDefault="00EB5B12" w:rsidP="009F297E">
            <w:pPr>
              <w:pStyle w:val="Text1"/>
              <w:ind w:left="0"/>
              <w:jc w:val="left"/>
              <w:rPr>
                <w:noProof/>
                <w:sz w:val="22"/>
              </w:rPr>
            </w:pPr>
            <w:r w:rsidRPr="000546D7">
              <w:rPr>
                <w:noProof/>
                <w:sz w:val="22"/>
              </w:rPr>
              <w:t>Aineen nimi</w:t>
            </w:r>
          </w:p>
        </w:tc>
        <w:tc>
          <w:tcPr>
            <w:tcW w:w="1275" w:type="dxa"/>
          </w:tcPr>
          <w:p w14:paraId="3A6E71E4" w14:textId="77777777" w:rsidR="00EB5B12" w:rsidRPr="000546D7" w:rsidRDefault="00EB5B12" w:rsidP="009F297E">
            <w:pPr>
              <w:pStyle w:val="Text1"/>
              <w:ind w:left="0"/>
              <w:rPr>
                <w:noProof/>
                <w:sz w:val="22"/>
              </w:rPr>
            </w:pPr>
            <w:r w:rsidRPr="000546D7">
              <w:rPr>
                <w:noProof/>
                <w:sz w:val="22"/>
              </w:rPr>
              <w:t>Aineluokka</w:t>
            </w:r>
          </w:p>
        </w:tc>
        <w:tc>
          <w:tcPr>
            <w:tcW w:w="993" w:type="dxa"/>
          </w:tcPr>
          <w:p w14:paraId="3A140A41" w14:textId="77777777" w:rsidR="00EB5B12" w:rsidRPr="000546D7" w:rsidRDefault="00EB5B12" w:rsidP="009F297E">
            <w:pPr>
              <w:pStyle w:val="Text1"/>
              <w:ind w:left="0"/>
              <w:rPr>
                <w:noProof/>
                <w:sz w:val="22"/>
              </w:rPr>
            </w:pPr>
            <w:r w:rsidRPr="000546D7">
              <w:rPr>
                <w:noProof/>
                <w:sz w:val="22"/>
              </w:rPr>
              <w:t>CAS-numero (</w:t>
            </w:r>
            <w:r w:rsidRPr="000546D7">
              <w:rPr>
                <w:noProof/>
                <w:sz w:val="22"/>
                <w:vertAlign w:val="superscript"/>
              </w:rPr>
              <w:t>1</w:t>
            </w:r>
            <w:r w:rsidRPr="000546D7">
              <w:rPr>
                <w:noProof/>
                <w:sz w:val="22"/>
              </w:rPr>
              <w:t>)</w:t>
            </w:r>
          </w:p>
        </w:tc>
        <w:tc>
          <w:tcPr>
            <w:tcW w:w="992" w:type="dxa"/>
          </w:tcPr>
          <w:p w14:paraId="2DDA229A" w14:textId="77777777" w:rsidR="00EB5B12" w:rsidRPr="000546D7" w:rsidRDefault="00EB5B12" w:rsidP="009F297E">
            <w:pPr>
              <w:spacing w:before="40" w:after="40"/>
              <w:rPr>
                <w:noProof/>
                <w:sz w:val="22"/>
              </w:rPr>
            </w:pPr>
            <w:r w:rsidRPr="000546D7">
              <w:rPr>
                <w:noProof/>
                <w:sz w:val="22"/>
              </w:rPr>
              <w:t>EU-numero (</w:t>
            </w:r>
            <w:r w:rsidRPr="000546D7">
              <w:rPr>
                <w:noProof/>
                <w:sz w:val="22"/>
                <w:vertAlign w:val="superscript"/>
              </w:rPr>
              <w:t>2</w:t>
            </w:r>
            <w:r w:rsidRPr="000546D7">
              <w:rPr>
                <w:noProof/>
                <w:sz w:val="22"/>
              </w:rPr>
              <w:t>)</w:t>
            </w:r>
          </w:p>
        </w:tc>
        <w:tc>
          <w:tcPr>
            <w:tcW w:w="709" w:type="dxa"/>
          </w:tcPr>
          <w:p w14:paraId="246E3042" w14:textId="77777777" w:rsidR="00EB5B12" w:rsidRPr="000546D7" w:rsidRDefault="00EB5B12" w:rsidP="009F297E">
            <w:pPr>
              <w:spacing w:before="40" w:after="40"/>
              <w:rPr>
                <w:noProof/>
                <w:sz w:val="22"/>
              </w:rPr>
            </w:pPr>
            <w:r w:rsidRPr="000546D7">
              <w:rPr>
                <w:noProof/>
                <w:sz w:val="22"/>
              </w:rPr>
              <w:t>AA-EQS (</w:t>
            </w:r>
            <w:r w:rsidRPr="000546D7">
              <w:rPr>
                <w:noProof/>
                <w:sz w:val="22"/>
                <w:vertAlign w:val="superscript"/>
              </w:rPr>
              <w:t>3</w:t>
            </w:r>
            <w:r w:rsidRPr="000546D7">
              <w:rPr>
                <w:noProof/>
                <w:sz w:val="22"/>
              </w:rPr>
              <w:t xml:space="preserve">) </w:t>
            </w:r>
          </w:p>
          <w:p w14:paraId="323E244D" w14:textId="77777777" w:rsidR="00EB5B12" w:rsidRPr="000546D7" w:rsidRDefault="00EB5B12" w:rsidP="009F297E">
            <w:pPr>
              <w:spacing w:before="40" w:after="40"/>
              <w:rPr>
                <w:noProof/>
                <w:sz w:val="22"/>
              </w:rPr>
            </w:pPr>
            <w:r w:rsidRPr="000546D7">
              <w:rPr>
                <w:noProof/>
                <w:sz w:val="22"/>
              </w:rPr>
              <w:t>Sisämaan pintavedet (</w:t>
            </w:r>
            <w:r w:rsidRPr="000546D7">
              <w:rPr>
                <w:noProof/>
                <w:sz w:val="22"/>
                <w:vertAlign w:val="superscript"/>
              </w:rPr>
              <w:t>4</w:t>
            </w:r>
            <w:r w:rsidRPr="000546D7">
              <w:rPr>
                <w:noProof/>
                <w:sz w:val="22"/>
              </w:rPr>
              <w:t>)</w:t>
            </w:r>
          </w:p>
          <w:p w14:paraId="15036D06" w14:textId="77777777" w:rsidR="00EB5B12" w:rsidRPr="000546D7" w:rsidRDefault="00EB5B12" w:rsidP="009F297E">
            <w:pPr>
              <w:pStyle w:val="Text1"/>
              <w:ind w:left="0"/>
              <w:rPr>
                <w:noProof/>
                <w:sz w:val="22"/>
              </w:rPr>
            </w:pPr>
            <w:r w:rsidRPr="000546D7">
              <w:rPr>
                <w:noProof/>
                <w:sz w:val="22"/>
              </w:rPr>
              <w:t>[µg/l]</w:t>
            </w:r>
          </w:p>
        </w:tc>
        <w:tc>
          <w:tcPr>
            <w:tcW w:w="708" w:type="dxa"/>
          </w:tcPr>
          <w:p w14:paraId="3F7A4ADC" w14:textId="77777777" w:rsidR="00EB5B12" w:rsidRPr="000546D7" w:rsidRDefault="00EB5B12" w:rsidP="009F297E">
            <w:pPr>
              <w:spacing w:before="40" w:after="40"/>
              <w:rPr>
                <w:noProof/>
                <w:sz w:val="22"/>
                <w:vertAlign w:val="superscript"/>
              </w:rPr>
            </w:pPr>
            <w:r w:rsidRPr="000546D7">
              <w:rPr>
                <w:noProof/>
                <w:sz w:val="22"/>
              </w:rPr>
              <w:t>AA-EQS (</w:t>
            </w:r>
            <w:r w:rsidRPr="000546D7">
              <w:rPr>
                <w:noProof/>
                <w:sz w:val="22"/>
                <w:vertAlign w:val="superscript"/>
              </w:rPr>
              <w:t>3</w:t>
            </w:r>
            <w:r w:rsidRPr="000546D7">
              <w:rPr>
                <w:noProof/>
                <w:sz w:val="22"/>
              </w:rPr>
              <w:t>)</w:t>
            </w:r>
          </w:p>
          <w:p w14:paraId="51969EEE" w14:textId="77777777" w:rsidR="00EB5B12" w:rsidRPr="000546D7" w:rsidRDefault="00EB5B12" w:rsidP="009F297E">
            <w:pPr>
              <w:spacing w:before="40" w:after="40"/>
              <w:rPr>
                <w:noProof/>
                <w:sz w:val="22"/>
              </w:rPr>
            </w:pPr>
            <w:r w:rsidRPr="000546D7">
              <w:rPr>
                <w:noProof/>
                <w:sz w:val="22"/>
              </w:rPr>
              <w:t xml:space="preserve">Muut pintavedet </w:t>
            </w:r>
          </w:p>
          <w:p w14:paraId="1A5BF578" w14:textId="77777777" w:rsidR="00EB5B12" w:rsidRPr="000546D7" w:rsidRDefault="00EB5B12" w:rsidP="009F297E">
            <w:pPr>
              <w:pStyle w:val="Text1"/>
              <w:ind w:left="0"/>
              <w:rPr>
                <w:noProof/>
                <w:sz w:val="22"/>
              </w:rPr>
            </w:pPr>
            <w:r w:rsidRPr="000546D7">
              <w:rPr>
                <w:noProof/>
                <w:sz w:val="22"/>
              </w:rPr>
              <w:t>[µg/l]</w:t>
            </w:r>
          </w:p>
        </w:tc>
        <w:tc>
          <w:tcPr>
            <w:tcW w:w="851" w:type="dxa"/>
          </w:tcPr>
          <w:p w14:paraId="54E4AA60" w14:textId="77777777" w:rsidR="00EB5B12" w:rsidRPr="000546D7" w:rsidRDefault="00EB5B12" w:rsidP="009F297E">
            <w:pPr>
              <w:spacing w:before="40" w:after="40"/>
              <w:rPr>
                <w:noProof/>
                <w:sz w:val="22"/>
              </w:rPr>
            </w:pPr>
            <w:r w:rsidRPr="000546D7">
              <w:rPr>
                <w:noProof/>
                <w:sz w:val="22"/>
              </w:rPr>
              <w:t>MAC-EQS (</w:t>
            </w:r>
            <w:r w:rsidRPr="000546D7">
              <w:rPr>
                <w:noProof/>
                <w:sz w:val="22"/>
                <w:vertAlign w:val="superscript"/>
              </w:rPr>
              <w:t>5</w:t>
            </w:r>
            <w:r w:rsidRPr="000546D7">
              <w:rPr>
                <w:noProof/>
                <w:sz w:val="22"/>
              </w:rPr>
              <w:t xml:space="preserve">) </w:t>
            </w:r>
          </w:p>
          <w:p w14:paraId="6368FE0A" w14:textId="77777777" w:rsidR="00EB5B12" w:rsidRPr="000546D7" w:rsidRDefault="00EB5B12" w:rsidP="009F297E">
            <w:pPr>
              <w:spacing w:before="40" w:after="40"/>
              <w:rPr>
                <w:noProof/>
                <w:sz w:val="22"/>
                <w:vertAlign w:val="superscript"/>
              </w:rPr>
            </w:pPr>
            <w:r w:rsidRPr="000546D7">
              <w:rPr>
                <w:noProof/>
                <w:sz w:val="22"/>
              </w:rPr>
              <w:t>Sisämaan pintavedet (</w:t>
            </w:r>
            <w:r w:rsidRPr="000546D7">
              <w:rPr>
                <w:noProof/>
                <w:sz w:val="22"/>
                <w:vertAlign w:val="superscript"/>
              </w:rPr>
              <w:t>4</w:t>
            </w:r>
            <w:r w:rsidRPr="000546D7">
              <w:rPr>
                <w:noProof/>
                <w:sz w:val="22"/>
              </w:rPr>
              <w:t>)</w:t>
            </w:r>
          </w:p>
          <w:p w14:paraId="4DE6A551" w14:textId="77777777" w:rsidR="00EB5B12" w:rsidRPr="000546D7" w:rsidRDefault="00EB5B12" w:rsidP="009F297E">
            <w:pPr>
              <w:spacing w:before="40" w:after="40"/>
              <w:rPr>
                <w:noProof/>
                <w:sz w:val="22"/>
                <w:vertAlign w:val="superscript"/>
              </w:rPr>
            </w:pPr>
            <w:r w:rsidRPr="000546D7">
              <w:rPr>
                <w:noProof/>
                <w:sz w:val="22"/>
              </w:rPr>
              <w:t xml:space="preserve"> </w:t>
            </w:r>
          </w:p>
          <w:p w14:paraId="2460EC8B" w14:textId="77777777" w:rsidR="00EB5B12" w:rsidRPr="000546D7" w:rsidRDefault="00EB5B12" w:rsidP="009F297E">
            <w:pPr>
              <w:pStyle w:val="Text1"/>
              <w:ind w:left="0"/>
              <w:rPr>
                <w:noProof/>
                <w:sz w:val="22"/>
              </w:rPr>
            </w:pPr>
            <w:r w:rsidRPr="000546D7">
              <w:rPr>
                <w:noProof/>
                <w:sz w:val="22"/>
              </w:rPr>
              <w:t>[µg/l]</w:t>
            </w:r>
          </w:p>
        </w:tc>
        <w:tc>
          <w:tcPr>
            <w:tcW w:w="850" w:type="dxa"/>
          </w:tcPr>
          <w:p w14:paraId="355F5B5A" w14:textId="77777777" w:rsidR="00EB5B12" w:rsidRPr="000546D7" w:rsidRDefault="00EB5B12" w:rsidP="009F297E">
            <w:pPr>
              <w:spacing w:before="40" w:after="40"/>
              <w:rPr>
                <w:noProof/>
                <w:sz w:val="22"/>
              </w:rPr>
            </w:pPr>
            <w:r w:rsidRPr="000546D7">
              <w:rPr>
                <w:noProof/>
                <w:sz w:val="22"/>
              </w:rPr>
              <w:t>MAC-EQS (</w:t>
            </w:r>
            <w:r w:rsidRPr="000546D7">
              <w:rPr>
                <w:noProof/>
                <w:sz w:val="22"/>
                <w:vertAlign w:val="superscript"/>
              </w:rPr>
              <w:t>5</w:t>
            </w:r>
            <w:r w:rsidRPr="000546D7">
              <w:rPr>
                <w:noProof/>
                <w:sz w:val="22"/>
              </w:rPr>
              <w:t>)</w:t>
            </w:r>
          </w:p>
          <w:p w14:paraId="264050C8" w14:textId="77777777" w:rsidR="00EB5B12" w:rsidRPr="000546D7" w:rsidRDefault="00EB5B12" w:rsidP="009F297E">
            <w:pPr>
              <w:spacing w:before="40" w:after="40"/>
              <w:rPr>
                <w:noProof/>
                <w:sz w:val="22"/>
              </w:rPr>
            </w:pPr>
            <w:r w:rsidRPr="000546D7">
              <w:rPr>
                <w:noProof/>
                <w:sz w:val="22"/>
              </w:rPr>
              <w:t>Muut pintavedet</w:t>
            </w:r>
          </w:p>
          <w:p w14:paraId="0C67CE45" w14:textId="77777777" w:rsidR="00EB5B12" w:rsidRPr="000546D7" w:rsidRDefault="00EB5B12" w:rsidP="009F297E">
            <w:pPr>
              <w:pStyle w:val="Text1"/>
              <w:ind w:left="0"/>
              <w:rPr>
                <w:noProof/>
                <w:sz w:val="22"/>
              </w:rPr>
            </w:pPr>
            <w:r w:rsidRPr="000546D7">
              <w:rPr>
                <w:noProof/>
                <w:sz w:val="22"/>
              </w:rPr>
              <w:t>[µg/l]</w:t>
            </w:r>
          </w:p>
        </w:tc>
        <w:tc>
          <w:tcPr>
            <w:tcW w:w="993" w:type="dxa"/>
            <w:tcBorders>
              <w:right w:val="single" w:sz="4" w:space="0" w:color="auto"/>
            </w:tcBorders>
          </w:tcPr>
          <w:p w14:paraId="0560D6BB" w14:textId="77777777" w:rsidR="00EB5B12" w:rsidRPr="000546D7" w:rsidRDefault="00EB5B12" w:rsidP="009F297E">
            <w:pPr>
              <w:spacing w:before="40" w:after="40"/>
              <w:rPr>
                <w:noProof/>
                <w:sz w:val="22"/>
              </w:rPr>
            </w:pPr>
            <w:r w:rsidRPr="000546D7">
              <w:rPr>
                <w:noProof/>
                <w:sz w:val="22"/>
              </w:rPr>
              <w:t>EQS</w:t>
            </w:r>
          </w:p>
          <w:p w14:paraId="6F1A771B" w14:textId="77777777" w:rsidR="00EB5B12" w:rsidRPr="000546D7" w:rsidRDefault="00EB5B12" w:rsidP="009F297E">
            <w:pPr>
              <w:spacing w:before="40" w:after="40"/>
              <w:rPr>
                <w:noProof/>
                <w:sz w:val="22"/>
              </w:rPr>
            </w:pPr>
            <w:r w:rsidRPr="000546D7">
              <w:rPr>
                <w:noProof/>
                <w:sz w:val="22"/>
              </w:rPr>
              <w:t>Eliöstön EQS (</w:t>
            </w:r>
            <w:r w:rsidRPr="000546D7">
              <w:rPr>
                <w:noProof/>
                <w:sz w:val="22"/>
                <w:vertAlign w:val="superscript"/>
              </w:rPr>
              <w:t>6</w:t>
            </w:r>
            <w:r w:rsidRPr="000546D7">
              <w:rPr>
                <w:noProof/>
                <w:sz w:val="22"/>
              </w:rPr>
              <w:t xml:space="preserve"> [µg/kg märkäpainoa] tai sedimentin EQS, jos näin ilmoitetaan [µg /kg kuivapainoa]</w:t>
            </w:r>
          </w:p>
          <w:p w14:paraId="65584955" w14:textId="77777777" w:rsidR="00EB5B12" w:rsidRPr="000546D7" w:rsidRDefault="00EB5B12" w:rsidP="009F297E">
            <w:pPr>
              <w:pStyle w:val="Text1"/>
              <w:ind w:left="0"/>
              <w:rPr>
                <w:noProof/>
                <w:sz w:val="22"/>
              </w:rPr>
            </w:pPr>
          </w:p>
        </w:tc>
        <w:tc>
          <w:tcPr>
            <w:tcW w:w="1134" w:type="dxa"/>
            <w:tcBorders>
              <w:right w:val="single" w:sz="4" w:space="0" w:color="auto"/>
            </w:tcBorders>
          </w:tcPr>
          <w:p w14:paraId="07022BE8" w14:textId="77777777" w:rsidR="00EB5B12" w:rsidRPr="000546D7" w:rsidRDefault="00EB5B12" w:rsidP="009F297E">
            <w:pPr>
              <w:spacing w:before="40" w:after="40"/>
              <w:rPr>
                <w:noProof/>
                <w:sz w:val="22"/>
              </w:rPr>
            </w:pPr>
          </w:p>
        </w:tc>
      </w:tr>
      <w:tr w:rsidR="00EB5B12" w:rsidRPr="000546D7" w14:paraId="5DDC3284" w14:textId="77777777" w:rsidTr="009F297E">
        <w:tc>
          <w:tcPr>
            <w:tcW w:w="534" w:type="dxa"/>
          </w:tcPr>
          <w:p w14:paraId="36A480BA" w14:textId="77777777" w:rsidR="00EB5B12" w:rsidRPr="000546D7" w:rsidRDefault="00EB5B12" w:rsidP="009F297E">
            <w:pPr>
              <w:pStyle w:val="Text1"/>
              <w:ind w:left="0"/>
              <w:rPr>
                <w:noProof/>
                <w:sz w:val="22"/>
              </w:rPr>
            </w:pPr>
            <w:r w:rsidRPr="000546D7">
              <w:rPr>
                <w:noProof/>
                <w:sz w:val="22"/>
              </w:rPr>
              <w:t>1</w:t>
            </w:r>
          </w:p>
        </w:tc>
        <w:tc>
          <w:tcPr>
            <w:tcW w:w="1134" w:type="dxa"/>
            <w:tcMar>
              <w:left w:w="57" w:type="dxa"/>
              <w:right w:w="57" w:type="dxa"/>
            </w:tcMar>
          </w:tcPr>
          <w:p w14:paraId="5FEB3211" w14:textId="77777777" w:rsidR="00EB5B12" w:rsidRPr="000546D7" w:rsidRDefault="00EB5B12" w:rsidP="009F297E">
            <w:pPr>
              <w:pStyle w:val="Text1"/>
              <w:ind w:left="0"/>
              <w:jc w:val="left"/>
              <w:rPr>
                <w:noProof/>
                <w:sz w:val="22"/>
              </w:rPr>
            </w:pPr>
            <w:r w:rsidRPr="000546D7">
              <w:rPr>
                <w:noProof/>
                <w:sz w:val="22"/>
              </w:rPr>
              <w:t>alakloori (</w:t>
            </w:r>
            <w:r w:rsidRPr="000546D7">
              <w:rPr>
                <w:noProof/>
                <w:sz w:val="22"/>
                <w:vertAlign w:val="superscript"/>
              </w:rPr>
              <w:t>7</w:t>
            </w:r>
            <w:r w:rsidRPr="000546D7">
              <w:rPr>
                <w:noProof/>
                <w:sz w:val="22"/>
              </w:rPr>
              <w:t>)</w:t>
            </w:r>
          </w:p>
        </w:tc>
        <w:tc>
          <w:tcPr>
            <w:tcW w:w="1275" w:type="dxa"/>
          </w:tcPr>
          <w:p w14:paraId="5CEC8F7D" w14:textId="77777777" w:rsidR="00EB5B12" w:rsidRPr="000546D7" w:rsidRDefault="00EB5B12" w:rsidP="009F297E">
            <w:pPr>
              <w:pStyle w:val="Text1"/>
              <w:ind w:left="0"/>
              <w:rPr>
                <w:noProof/>
                <w:sz w:val="22"/>
              </w:rPr>
            </w:pPr>
            <w:r w:rsidRPr="000546D7">
              <w:rPr>
                <w:noProof/>
                <w:sz w:val="22"/>
              </w:rPr>
              <w:t>torjunta-aineet</w:t>
            </w:r>
          </w:p>
        </w:tc>
        <w:tc>
          <w:tcPr>
            <w:tcW w:w="993" w:type="dxa"/>
            <w:tcMar>
              <w:left w:w="28" w:type="dxa"/>
              <w:right w:w="28" w:type="dxa"/>
            </w:tcMar>
          </w:tcPr>
          <w:p w14:paraId="7A499C07" w14:textId="77777777" w:rsidR="00EB5B12" w:rsidRPr="000546D7" w:rsidRDefault="00EB5B12" w:rsidP="009F297E">
            <w:pPr>
              <w:pStyle w:val="Text1"/>
              <w:ind w:left="0"/>
              <w:rPr>
                <w:noProof/>
                <w:sz w:val="22"/>
              </w:rPr>
            </w:pPr>
            <w:r w:rsidRPr="000546D7">
              <w:rPr>
                <w:noProof/>
                <w:sz w:val="22"/>
              </w:rPr>
              <w:t>15972-60-8</w:t>
            </w:r>
          </w:p>
        </w:tc>
        <w:tc>
          <w:tcPr>
            <w:tcW w:w="992" w:type="dxa"/>
          </w:tcPr>
          <w:p w14:paraId="74F3AEC7" w14:textId="77777777" w:rsidR="00EB5B12" w:rsidRPr="000546D7" w:rsidRDefault="00EB5B12" w:rsidP="009F297E">
            <w:pPr>
              <w:pStyle w:val="Text1"/>
              <w:ind w:left="0"/>
              <w:rPr>
                <w:noProof/>
                <w:sz w:val="22"/>
              </w:rPr>
            </w:pPr>
            <w:r w:rsidRPr="000546D7">
              <w:rPr>
                <w:noProof/>
                <w:sz w:val="22"/>
              </w:rPr>
              <w:t>240-110-8</w:t>
            </w:r>
          </w:p>
        </w:tc>
        <w:tc>
          <w:tcPr>
            <w:tcW w:w="709" w:type="dxa"/>
          </w:tcPr>
          <w:p w14:paraId="4384FA69" w14:textId="77777777" w:rsidR="00EB5B12" w:rsidRPr="000546D7" w:rsidRDefault="00EB5B12" w:rsidP="009F297E">
            <w:pPr>
              <w:pStyle w:val="Text1"/>
              <w:ind w:left="0"/>
              <w:rPr>
                <w:noProof/>
                <w:sz w:val="22"/>
              </w:rPr>
            </w:pPr>
            <w:r w:rsidRPr="000546D7">
              <w:rPr>
                <w:noProof/>
                <w:sz w:val="22"/>
              </w:rPr>
              <w:t>0,3</w:t>
            </w:r>
          </w:p>
        </w:tc>
        <w:tc>
          <w:tcPr>
            <w:tcW w:w="708" w:type="dxa"/>
          </w:tcPr>
          <w:p w14:paraId="5F875A32" w14:textId="77777777" w:rsidR="00EB5B12" w:rsidRPr="000546D7" w:rsidRDefault="00EB5B12" w:rsidP="009F297E">
            <w:pPr>
              <w:pStyle w:val="Text1"/>
              <w:ind w:left="0"/>
              <w:rPr>
                <w:noProof/>
                <w:sz w:val="22"/>
              </w:rPr>
            </w:pPr>
            <w:r w:rsidRPr="000546D7">
              <w:rPr>
                <w:noProof/>
                <w:sz w:val="22"/>
              </w:rPr>
              <w:t>0,3</w:t>
            </w:r>
          </w:p>
        </w:tc>
        <w:tc>
          <w:tcPr>
            <w:tcW w:w="851" w:type="dxa"/>
          </w:tcPr>
          <w:p w14:paraId="669C1803" w14:textId="77777777" w:rsidR="00EB5B12" w:rsidRPr="000546D7" w:rsidRDefault="00EB5B12" w:rsidP="009F297E">
            <w:pPr>
              <w:pStyle w:val="Text1"/>
              <w:ind w:left="0"/>
              <w:rPr>
                <w:noProof/>
                <w:sz w:val="22"/>
              </w:rPr>
            </w:pPr>
            <w:r w:rsidRPr="000546D7">
              <w:rPr>
                <w:noProof/>
                <w:sz w:val="22"/>
              </w:rPr>
              <w:t>0,7</w:t>
            </w:r>
          </w:p>
        </w:tc>
        <w:tc>
          <w:tcPr>
            <w:tcW w:w="850" w:type="dxa"/>
          </w:tcPr>
          <w:p w14:paraId="0D5221DB" w14:textId="77777777" w:rsidR="00EB5B12" w:rsidRPr="000546D7" w:rsidRDefault="00EB5B12" w:rsidP="009F297E">
            <w:pPr>
              <w:pStyle w:val="Text1"/>
              <w:ind w:left="0"/>
              <w:rPr>
                <w:noProof/>
                <w:sz w:val="22"/>
              </w:rPr>
            </w:pPr>
            <w:r w:rsidRPr="000546D7">
              <w:rPr>
                <w:noProof/>
                <w:sz w:val="22"/>
              </w:rPr>
              <w:t>0,7</w:t>
            </w:r>
          </w:p>
        </w:tc>
        <w:tc>
          <w:tcPr>
            <w:tcW w:w="993" w:type="dxa"/>
          </w:tcPr>
          <w:p w14:paraId="22E97E37" w14:textId="77777777" w:rsidR="00EB5B12" w:rsidRPr="000546D7" w:rsidRDefault="00EB5B12" w:rsidP="009F297E">
            <w:pPr>
              <w:pStyle w:val="Text1"/>
              <w:ind w:left="0"/>
              <w:rPr>
                <w:noProof/>
                <w:sz w:val="22"/>
              </w:rPr>
            </w:pPr>
          </w:p>
        </w:tc>
        <w:tc>
          <w:tcPr>
            <w:tcW w:w="1134" w:type="dxa"/>
          </w:tcPr>
          <w:p w14:paraId="729BCB89" w14:textId="77777777" w:rsidR="00EB5B12" w:rsidRPr="000546D7" w:rsidRDefault="00EB5B12" w:rsidP="009F297E">
            <w:pPr>
              <w:pStyle w:val="Text1"/>
              <w:ind w:left="0"/>
              <w:rPr>
                <w:noProof/>
                <w:sz w:val="22"/>
              </w:rPr>
            </w:pPr>
          </w:p>
        </w:tc>
      </w:tr>
      <w:tr w:rsidR="00EB5B12" w:rsidRPr="000546D7" w14:paraId="58BA6900" w14:textId="77777777" w:rsidTr="009F297E">
        <w:tc>
          <w:tcPr>
            <w:tcW w:w="534" w:type="dxa"/>
          </w:tcPr>
          <w:p w14:paraId="638AD395" w14:textId="77777777" w:rsidR="00EB5B12" w:rsidRPr="000546D7" w:rsidRDefault="00EB5B12" w:rsidP="009F297E">
            <w:pPr>
              <w:pStyle w:val="Text1"/>
              <w:ind w:left="0"/>
              <w:rPr>
                <w:noProof/>
                <w:sz w:val="22"/>
              </w:rPr>
            </w:pPr>
            <w:r w:rsidRPr="000546D7">
              <w:rPr>
                <w:noProof/>
                <w:sz w:val="22"/>
              </w:rPr>
              <w:t>2</w:t>
            </w:r>
          </w:p>
        </w:tc>
        <w:tc>
          <w:tcPr>
            <w:tcW w:w="1134" w:type="dxa"/>
            <w:tcMar>
              <w:left w:w="57" w:type="dxa"/>
              <w:right w:w="57" w:type="dxa"/>
            </w:tcMar>
          </w:tcPr>
          <w:p w14:paraId="5FE3EEF7" w14:textId="77777777" w:rsidR="00EB5B12" w:rsidRPr="000546D7" w:rsidRDefault="00EB5B12" w:rsidP="009F297E">
            <w:pPr>
              <w:pStyle w:val="Text1"/>
              <w:ind w:left="0"/>
              <w:jc w:val="left"/>
              <w:rPr>
                <w:noProof/>
                <w:sz w:val="22"/>
              </w:rPr>
            </w:pPr>
            <w:r w:rsidRPr="000546D7">
              <w:rPr>
                <w:noProof/>
                <w:sz w:val="22"/>
              </w:rPr>
              <w:t>hiilitetrakloridi (</w:t>
            </w:r>
            <w:r w:rsidRPr="000546D7">
              <w:rPr>
                <w:noProof/>
                <w:sz w:val="22"/>
                <w:vertAlign w:val="superscript"/>
              </w:rPr>
              <w:t>7</w:t>
            </w:r>
            <w:r w:rsidRPr="000546D7">
              <w:rPr>
                <w:noProof/>
                <w:sz w:val="22"/>
              </w:rPr>
              <w:t>)</w:t>
            </w:r>
          </w:p>
        </w:tc>
        <w:tc>
          <w:tcPr>
            <w:tcW w:w="1275" w:type="dxa"/>
          </w:tcPr>
          <w:p w14:paraId="465372E4" w14:textId="77777777" w:rsidR="00EB5B12" w:rsidRPr="000546D7" w:rsidRDefault="00EB5B12" w:rsidP="009F297E">
            <w:pPr>
              <w:pStyle w:val="Text1"/>
              <w:ind w:left="0"/>
              <w:rPr>
                <w:noProof/>
                <w:sz w:val="22"/>
              </w:rPr>
            </w:pPr>
            <w:r w:rsidRPr="000546D7">
              <w:rPr>
                <w:noProof/>
                <w:sz w:val="22"/>
              </w:rPr>
              <w:t>teollisuusaineet</w:t>
            </w:r>
          </w:p>
        </w:tc>
        <w:tc>
          <w:tcPr>
            <w:tcW w:w="993" w:type="dxa"/>
            <w:tcMar>
              <w:left w:w="28" w:type="dxa"/>
              <w:right w:w="28" w:type="dxa"/>
            </w:tcMar>
          </w:tcPr>
          <w:p w14:paraId="0A6B63A8" w14:textId="77777777" w:rsidR="00EB5B12" w:rsidRPr="000546D7" w:rsidRDefault="00EB5B12" w:rsidP="009F297E">
            <w:pPr>
              <w:pStyle w:val="Text1"/>
              <w:ind w:left="0"/>
              <w:rPr>
                <w:noProof/>
                <w:sz w:val="22"/>
              </w:rPr>
            </w:pPr>
            <w:r w:rsidRPr="000546D7">
              <w:rPr>
                <w:noProof/>
                <w:sz w:val="22"/>
              </w:rPr>
              <w:t>56-23-5</w:t>
            </w:r>
          </w:p>
        </w:tc>
        <w:tc>
          <w:tcPr>
            <w:tcW w:w="992" w:type="dxa"/>
          </w:tcPr>
          <w:p w14:paraId="54DADACE" w14:textId="77777777" w:rsidR="00EB5B12" w:rsidRPr="000546D7" w:rsidRDefault="00EB5B12" w:rsidP="009F297E">
            <w:pPr>
              <w:pStyle w:val="Text1"/>
              <w:ind w:left="0"/>
              <w:rPr>
                <w:noProof/>
                <w:sz w:val="22"/>
              </w:rPr>
            </w:pPr>
            <w:r w:rsidRPr="000546D7">
              <w:rPr>
                <w:noProof/>
                <w:sz w:val="22"/>
              </w:rPr>
              <w:t>200-262-8</w:t>
            </w:r>
          </w:p>
        </w:tc>
        <w:tc>
          <w:tcPr>
            <w:tcW w:w="709" w:type="dxa"/>
          </w:tcPr>
          <w:p w14:paraId="6B08E235" w14:textId="77777777" w:rsidR="00EB5B12" w:rsidRPr="000546D7" w:rsidRDefault="00EB5B12" w:rsidP="009F297E">
            <w:pPr>
              <w:pStyle w:val="Text1"/>
              <w:ind w:left="0"/>
              <w:rPr>
                <w:noProof/>
                <w:sz w:val="22"/>
              </w:rPr>
            </w:pPr>
            <w:r w:rsidRPr="000546D7">
              <w:rPr>
                <w:noProof/>
                <w:sz w:val="22"/>
              </w:rPr>
              <w:t xml:space="preserve">12 </w:t>
            </w:r>
          </w:p>
        </w:tc>
        <w:tc>
          <w:tcPr>
            <w:tcW w:w="708" w:type="dxa"/>
          </w:tcPr>
          <w:p w14:paraId="4EDAEF22" w14:textId="77777777" w:rsidR="00EB5B12" w:rsidRPr="000546D7" w:rsidRDefault="00EB5B12" w:rsidP="009F297E">
            <w:pPr>
              <w:pStyle w:val="Text1"/>
              <w:ind w:left="0"/>
              <w:rPr>
                <w:noProof/>
                <w:sz w:val="22"/>
              </w:rPr>
            </w:pPr>
            <w:r w:rsidRPr="000546D7">
              <w:rPr>
                <w:noProof/>
                <w:sz w:val="22"/>
              </w:rPr>
              <w:t>12</w:t>
            </w:r>
          </w:p>
        </w:tc>
        <w:tc>
          <w:tcPr>
            <w:tcW w:w="851" w:type="dxa"/>
          </w:tcPr>
          <w:p w14:paraId="4014CA23" w14:textId="77777777" w:rsidR="00EB5B12" w:rsidRPr="000546D7" w:rsidRDefault="00EB5B12" w:rsidP="009F297E">
            <w:pPr>
              <w:pStyle w:val="Text1"/>
              <w:ind w:left="0"/>
              <w:rPr>
                <w:noProof/>
                <w:sz w:val="22"/>
              </w:rPr>
            </w:pPr>
            <w:r w:rsidRPr="000546D7">
              <w:rPr>
                <w:noProof/>
                <w:sz w:val="22"/>
              </w:rPr>
              <w:t>ei sovelleta</w:t>
            </w:r>
          </w:p>
        </w:tc>
        <w:tc>
          <w:tcPr>
            <w:tcW w:w="850" w:type="dxa"/>
          </w:tcPr>
          <w:p w14:paraId="789B71EF" w14:textId="77777777" w:rsidR="00EB5B12" w:rsidRPr="000546D7" w:rsidRDefault="00EB5B12" w:rsidP="009F297E">
            <w:pPr>
              <w:pStyle w:val="Text1"/>
              <w:ind w:left="0"/>
              <w:rPr>
                <w:noProof/>
                <w:sz w:val="22"/>
              </w:rPr>
            </w:pPr>
            <w:r w:rsidRPr="000546D7">
              <w:rPr>
                <w:noProof/>
                <w:sz w:val="22"/>
              </w:rPr>
              <w:t>ei sovelleta</w:t>
            </w:r>
          </w:p>
        </w:tc>
        <w:tc>
          <w:tcPr>
            <w:tcW w:w="993" w:type="dxa"/>
          </w:tcPr>
          <w:p w14:paraId="7E6EDA20" w14:textId="77777777" w:rsidR="00EB5B12" w:rsidRPr="000546D7" w:rsidRDefault="00EB5B12" w:rsidP="009F297E">
            <w:pPr>
              <w:pStyle w:val="Text1"/>
              <w:ind w:left="0"/>
              <w:rPr>
                <w:noProof/>
                <w:sz w:val="22"/>
              </w:rPr>
            </w:pPr>
          </w:p>
        </w:tc>
        <w:tc>
          <w:tcPr>
            <w:tcW w:w="1134" w:type="dxa"/>
          </w:tcPr>
          <w:p w14:paraId="7DB30B03" w14:textId="77777777" w:rsidR="00EB5B12" w:rsidRPr="000546D7" w:rsidRDefault="00EB5B12" w:rsidP="009F297E">
            <w:pPr>
              <w:pStyle w:val="Text1"/>
              <w:ind w:left="0"/>
              <w:rPr>
                <w:noProof/>
                <w:sz w:val="22"/>
              </w:rPr>
            </w:pPr>
          </w:p>
        </w:tc>
      </w:tr>
      <w:tr w:rsidR="00EB5B12" w:rsidRPr="000546D7" w14:paraId="5038F482" w14:textId="77777777" w:rsidTr="009F297E">
        <w:tc>
          <w:tcPr>
            <w:tcW w:w="534" w:type="dxa"/>
          </w:tcPr>
          <w:p w14:paraId="025B0909" w14:textId="77777777" w:rsidR="00EB5B12" w:rsidRPr="000546D7" w:rsidRDefault="00EB5B12" w:rsidP="009F297E">
            <w:pPr>
              <w:pStyle w:val="Text1"/>
              <w:ind w:left="0"/>
              <w:rPr>
                <w:noProof/>
                <w:sz w:val="22"/>
              </w:rPr>
            </w:pPr>
            <w:r w:rsidRPr="000546D7">
              <w:rPr>
                <w:noProof/>
                <w:sz w:val="22"/>
              </w:rPr>
              <w:t>3</w:t>
            </w:r>
          </w:p>
        </w:tc>
        <w:tc>
          <w:tcPr>
            <w:tcW w:w="1134" w:type="dxa"/>
            <w:tcMar>
              <w:left w:w="57" w:type="dxa"/>
              <w:right w:w="57" w:type="dxa"/>
            </w:tcMar>
          </w:tcPr>
          <w:p w14:paraId="79763E30" w14:textId="77777777" w:rsidR="00EB5B12" w:rsidRPr="000546D7" w:rsidRDefault="00EB5B12" w:rsidP="009F297E">
            <w:pPr>
              <w:pStyle w:val="Text1"/>
              <w:ind w:left="0"/>
              <w:jc w:val="left"/>
              <w:rPr>
                <w:noProof/>
                <w:sz w:val="22"/>
              </w:rPr>
            </w:pPr>
            <w:r w:rsidRPr="000546D7">
              <w:rPr>
                <w:noProof/>
                <w:sz w:val="22"/>
              </w:rPr>
              <w:t>klorfenvinfossi (</w:t>
            </w:r>
            <w:r w:rsidRPr="000546D7">
              <w:rPr>
                <w:noProof/>
                <w:sz w:val="22"/>
                <w:vertAlign w:val="superscript"/>
              </w:rPr>
              <w:t>7</w:t>
            </w:r>
            <w:r w:rsidRPr="000546D7">
              <w:rPr>
                <w:noProof/>
                <w:sz w:val="22"/>
              </w:rPr>
              <w:t>)</w:t>
            </w:r>
          </w:p>
        </w:tc>
        <w:tc>
          <w:tcPr>
            <w:tcW w:w="1275" w:type="dxa"/>
          </w:tcPr>
          <w:p w14:paraId="483C9FD1" w14:textId="77777777" w:rsidR="00EB5B12" w:rsidRPr="000546D7" w:rsidRDefault="00EB5B12" w:rsidP="009F297E">
            <w:pPr>
              <w:pStyle w:val="Text1"/>
              <w:ind w:left="0"/>
              <w:rPr>
                <w:noProof/>
                <w:sz w:val="22"/>
              </w:rPr>
            </w:pPr>
            <w:r w:rsidRPr="000546D7">
              <w:rPr>
                <w:noProof/>
                <w:sz w:val="22"/>
              </w:rPr>
              <w:t>torjunta-aine</w:t>
            </w:r>
          </w:p>
        </w:tc>
        <w:tc>
          <w:tcPr>
            <w:tcW w:w="993" w:type="dxa"/>
            <w:tcMar>
              <w:left w:w="28" w:type="dxa"/>
              <w:right w:w="28" w:type="dxa"/>
            </w:tcMar>
          </w:tcPr>
          <w:p w14:paraId="58CBE061" w14:textId="77777777" w:rsidR="00EB5B12" w:rsidRPr="000546D7" w:rsidRDefault="00EB5B12" w:rsidP="009F297E">
            <w:pPr>
              <w:pStyle w:val="Text1"/>
              <w:ind w:left="0"/>
              <w:rPr>
                <w:noProof/>
                <w:sz w:val="22"/>
              </w:rPr>
            </w:pPr>
            <w:r w:rsidRPr="000546D7">
              <w:rPr>
                <w:noProof/>
                <w:sz w:val="22"/>
              </w:rPr>
              <w:t>470-90-6</w:t>
            </w:r>
          </w:p>
        </w:tc>
        <w:tc>
          <w:tcPr>
            <w:tcW w:w="992" w:type="dxa"/>
          </w:tcPr>
          <w:p w14:paraId="206BBFB5" w14:textId="77777777" w:rsidR="00EB5B12" w:rsidRPr="000546D7" w:rsidRDefault="00EB5B12" w:rsidP="009F297E">
            <w:pPr>
              <w:pStyle w:val="Text1"/>
              <w:ind w:left="0"/>
              <w:rPr>
                <w:noProof/>
                <w:sz w:val="22"/>
              </w:rPr>
            </w:pPr>
            <w:r w:rsidRPr="000546D7">
              <w:rPr>
                <w:noProof/>
                <w:sz w:val="22"/>
              </w:rPr>
              <w:t>207-432-0</w:t>
            </w:r>
          </w:p>
        </w:tc>
        <w:tc>
          <w:tcPr>
            <w:tcW w:w="709" w:type="dxa"/>
          </w:tcPr>
          <w:p w14:paraId="60A64DC1" w14:textId="77777777" w:rsidR="00EB5B12" w:rsidRPr="000546D7" w:rsidRDefault="00EB5B12" w:rsidP="009F297E">
            <w:pPr>
              <w:pStyle w:val="Text1"/>
              <w:ind w:left="0"/>
              <w:rPr>
                <w:noProof/>
                <w:sz w:val="22"/>
              </w:rPr>
            </w:pPr>
            <w:r w:rsidRPr="000546D7">
              <w:rPr>
                <w:noProof/>
                <w:sz w:val="22"/>
              </w:rPr>
              <w:t>0,1</w:t>
            </w:r>
          </w:p>
        </w:tc>
        <w:tc>
          <w:tcPr>
            <w:tcW w:w="708" w:type="dxa"/>
          </w:tcPr>
          <w:p w14:paraId="6701DE7F" w14:textId="77777777" w:rsidR="00EB5B12" w:rsidRPr="000546D7" w:rsidRDefault="00EB5B12" w:rsidP="009F297E">
            <w:pPr>
              <w:pStyle w:val="Text1"/>
              <w:ind w:left="0"/>
              <w:rPr>
                <w:noProof/>
                <w:sz w:val="22"/>
              </w:rPr>
            </w:pPr>
            <w:r w:rsidRPr="000546D7">
              <w:rPr>
                <w:noProof/>
                <w:sz w:val="22"/>
              </w:rPr>
              <w:t>0,1</w:t>
            </w:r>
          </w:p>
        </w:tc>
        <w:tc>
          <w:tcPr>
            <w:tcW w:w="851" w:type="dxa"/>
          </w:tcPr>
          <w:p w14:paraId="4DC191DE" w14:textId="77777777" w:rsidR="00EB5B12" w:rsidRPr="000546D7" w:rsidRDefault="00EB5B12" w:rsidP="009F297E">
            <w:pPr>
              <w:pStyle w:val="Text1"/>
              <w:ind w:left="0"/>
              <w:rPr>
                <w:noProof/>
                <w:sz w:val="22"/>
              </w:rPr>
            </w:pPr>
            <w:r w:rsidRPr="000546D7">
              <w:rPr>
                <w:noProof/>
                <w:sz w:val="22"/>
              </w:rPr>
              <w:t>0,3</w:t>
            </w:r>
          </w:p>
        </w:tc>
        <w:tc>
          <w:tcPr>
            <w:tcW w:w="850" w:type="dxa"/>
          </w:tcPr>
          <w:p w14:paraId="1605C26D" w14:textId="77777777" w:rsidR="00EB5B12" w:rsidRPr="000546D7" w:rsidRDefault="00EB5B12" w:rsidP="009F297E">
            <w:pPr>
              <w:pStyle w:val="Text1"/>
              <w:ind w:left="0"/>
              <w:rPr>
                <w:noProof/>
                <w:sz w:val="22"/>
              </w:rPr>
            </w:pPr>
            <w:r w:rsidRPr="000546D7">
              <w:rPr>
                <w:noProof/>
                <w:sz w:val="22"/>
              </w:rPr>
              <w:t>0,3</w:t>
            </w:r>
          </w:p>
        </w:tc>
        <w:tc>
          <w:tcPr>
            <w:tcW w:w="993" w:type="dxa"/>
          </w:tcPr>
          <w:p w14:paraId="76007BBA" w14:textId="77777777" w:rsidR="00EB5B12" w:rsidRPr="000546D7" w:rsidRDefault="00EB5B12" w:rsidP="009F297E">
            <w:pPr>
              <w:pStyle w:val="Text1"/>
              <w:ind w:left="0"/>
              <w:rPr>
                <w:noProof/>
                <w:sz w:val="22"/>
              </w:rPr>
            </w:pPr>
          </w:p>
        </w:tc>
        <w:tc>
          <w:tcPr>
            <w:tcW w:w="1134" w:type="dxa"/>
          </w:tcPr>
          <w:p w14:paraId="0B978E40" w14:textId="77777777" w:rsidR="00EB5B12" w:rsidRPr="000546D7" w:rsidRDefault="00EB5B12" w:rsidP="009F297E">
            <w:pPr>
              <w:pStyle w:val="Text1"/>
              <w:ind w:left="0"/>
              <w:rPr>
                <w:noProof/>
                <w:sz w:val="22"/>
              </w:rPr>
            </w:pPr>
          </w:p>
        </w:tc>
      </w:tr>
      <w:tr w:rsidR="00EB5B12" w:rsidRPr="000546D7" w14:paraId="5467869C" w14:textId="77777777" w:rsidTr="009F297E">
        <w:tc>
          <w:tcPr>
            <w:tcW w:w="534" w:type="dxa"/>
          </w:tcPr>
          <w:p w14:paraId="3408EF1A" w14:textId="77777777" w:rsidR="00EB5B12" w:rsidRPr="000546D7" w:rsidRDefault="00EB5B12" w:rsidP="009F297E">
            <w:pPr>
              <w:pStyle w:val="Text1"/>
              <w:ind w:left="0"/>
              <w:rPr>
                <w:noProof/>
                <w:sz w:val="22"/>
              </w:rPr>
            </w:pPr>
            <w:r w:rsidRPr="000546D7">
              <w:rPr>
                <w:noProof/>
                <w:sz w:val="22"/>
              </w:rPr>
              <w:t>4</w:t>
            </w:r>
          </w:p>
        </w:tc>
        <w:tc>
          <w:tcPr>
            <w:tcW w:w="1134" w:type="dxa"/>
            <w:tcMar>
              <w:left w:w="57" w:type="dxa"/>
              <w:right w:w="57" w:type="dxa"/>
            </w:tcMar>
          </w:tcPr>
          <w:p w14:paraId="55C9840C" w14:textId="77777777" w:rsidR="00EB5B12" w:rsidRPr="000546D7" w:rsidRDefault="00EB5B12" w:rsidP="009F297E">
            <w:pPr>
              <w:pStyle w:val="Text1"/>
              <w:ind w:left="0"/>
              <w:jc w:val="left"/>
              <w:rPr>
                <w:noProof/>
                <w:sz w:val="22"/>
              </w:rPr>
            </w:pPr>
            <w:r w:rsidRPr="000546D7">
              <w:rPr>
                <w:noProof/>
                <w:sz w:val="22"/>
              </w:rPr>
              <w:t>simatsiini (</w:t>
            </w:r>
            <w:r w:rsidRPr="000546D7">
              <w:rPr>
                <w:noProof/>
                <w:sz w:val="22"/>
                <w:vertAlign w:val="superscript"/>
              </w:rPr>
              <w:t>7</w:t>
            </w:r>
            <w:r w:rsidRPr="000546D7">
              <w:rPr>
                <w:noProof/>
                <w:sz w:val="22"/>
              </w:rPr>
              <w:t>)</w:t>
            </w:r>
          </w:p>
        </w:tc>
        <w:tc>
          <w:tcPr>
            <w:tcW w:w="1275" w:type="dxa"/>
          </w:tcPr>
          <w:p w14:paraId="2EDBA4C4" w14:textId="77777777" w:rsidR="00EB5B12" w:rsidRPr="000546D7" w:rsidRDefault="00EB5B12" w:rsidP="009F297E">
            <w:pPr>
              <w:pStyle w:val="Text1"/>
              <w:ind w:left="0"/>
              <w:rPr>
                <w:noProof/>
                <w:sz w:val="22"/>
              </w:rPr>
            </w:pPr>
            <w:r w:rsidRPr="000546D7">
              <w:rPr>
                <w:noProof/>
                <w:sz w:val="22"/>
              </w:rPr>
              <w:t>torjunta-aine</w:t>
            </w:r>
          </w:p>
        </w:tc>
        <w:tc>
          <w:tcPr>
            <w:tcW w:w="993" w:type="dxa"/>
            <w:tcMar>
              <w:left w:w="28" w:type="dxa"/>
              <w:right w:w="28" w:type="dxa"/>
            </w:tcMar>
          </w:tcPr>
          <w:p w14:paraId="3B4CB5F7" w14:textId="77777777" w:rsidR="00EB5B12" w:rsidRPr="000546D7" w:rsidRDefault="00EB5B12" w:rsidP="009F297E">
            <w:pPr>
              <w:pStyle w:val="Text1"/>
              <w:ind w:left="0"/>
              <w:rPr>
                <w:noProof/>
                <w:sz w:val="22"/>
              </w:rPr>
            </w:pPr>
            <w:r w:rsidRPr="000546D7">
              <w:rPr>
                <w:noProof/>
                <w:sz w:val="22"/>
              </w:rPr>
              <w:t>122-34-9</w:t>
            </w:r>
          </w:p>
        </w:tc>
        <w:tc>
          <w:tcPr>
            <w:tcW w:w="992" w:type="dxa"/>
          </w:tcPr>
          <w:p w14:paraId="08ED9881" w14:textId="77777777" w:rsidR="00EB5B12" w:rsidRPr="000546D7" w:rsidRDefault="00EB5B12" w:rsidP="009F297E">
            <w:pPr>
              <w:pStyle w:val="Text1"/>
              <w:ind w:left="0"/>
              <w:rPr>
                <w:noProof/>
                <w:sz w:val="22"/>
              </w:rPr>
            </w:pPr>
            <w:r w:rsidRPr="000546D7">
              <w:rPr>
                <w:noProof/>
                <w:sz w:val="22"/>
              </w:rPr>
              <w:t>204-535-2</w:t>
            </w:r>
          </w:p>
        </w:tc>
        <w:tc>
          <w:tcPr>
            <w:tcW w:w="709" w:type="dxa"/>
          </w:tcPr>
          <w:p w14:paraId="1E004330" w14:textId="77777777" w:rsidR="00EB5B12" w:rsidRPr="000546D7" w:rsidRDefault="00EB5B12" w:rsidP="009F297E">
            <w:pPr>
              <w:pStyle w:val="Text1"/>
              <w:ind w:left="0"/>
              <w:rPr>
                <w:noProof/>
                <w:sz w:val="22"/>
              </w:rPr>
            </w:pPr>
            <w:r w:rsidRPr="000546D7">
              <w:rPr>
                <w:noProof/>
                <w:sz w:val="22"/>
              </w:rPr>
              <w:t>1</w:t>
            </w:r>
          </w:p>
        </w:tc>
        <w:tc>
          <w:tcPr>
            <w:tcW w:w="708" w:type="dxa"/>
          </w:tcPr>
          <w:p w14:paraId="0B1E565E" w14:textId="77777777" w:rsidR="00EB5B12" w:rsidRPr="000546D7" w:rsidRDefault="00EB5B12" w:rsidP="009F297E">
            <w:pPr>
              <w:pStyle w:val="Text1"/>
              <w:ind w:left="0"/>
              <w:rPr>
                <w:noProof/>
                <w:sz w:val="22"/>
              </w:rPr>
            </w:pPr>
            <w:r w:rsidRPr="000546D7">
              <w:rPr>
                <w:noProof/>
                <w:sz w:val="22"/>
              </w:rPr>
              <w:t>1</w:t>
            </w:r>
          </w:p>
        </w:tc>
        <w:tc>
          <w:tcPr>
            <w:tcW w:w="851" w:type="dxa"/>
          </w:tcPr>
          <w:p w14:paraId="25E40408" w14:textId="77777777" w:rsidR="00EB5B12" w:rsidRPr="000546D7" w:rsidRDefault="00EB5B12" w:rsidP="009F297E">
            <w:pPr>
              <w:pStyle w:val="Text1"/>
              <w:ind w:left="0"/>
              <w:rPr>
                <w:noProof/>
                <w:sz w:val="22"/>
              </w:rPr>
            </w:pPr>
            <w:r w:rsidRPr="000546D7">
              <w:rPr>
                <w:noProof/>
                <w:sz w:val="22"/>
              </w:rPr>
              <w:t>4</w:t>
            </w:r>
          </w:p>
        </w:tc>
        <w:tc>
          <w:tcPr>
            <w:tcW w:w="850" w:type="dxa"/>
          </w:tcPr>
          <w:p w14:paraId="377B5D01" w14:textId="77777777" w:rsidR="00EB5B12" w:rsidRPr="000546D7" w:rsidRDefault="00EB5B12" w:rsidP="009F297E">
            <w:pPr>
              <w:pStyle w:val="Text1"/>
              <w:ind w:left="0"/>
              <w:rPr>
                <w:noProof/>
                <w:sz w:val="22"/>
              </w:rPr>
            </w:pPr>
            <w:r w:rsidRPr="000546D7">
              <w:rPr>
                <w:noProof/>
                <w:sz w:val="22"/>
              </w:rPr>
              <w:t>4</w:t>
            </w:r>
          </w:p>
        </w:tc>
        <w:tc>
          <w:tcPr>
            <w:tcW w:w="993" w:type="dxa"/>
          </w:tcPr>
          <w:p w14:paraId="12ABCEC0" w14:textId="77777777" w:rsidR="00EB5B12" w:rsidRPr="000546D7" w:rsidRDefault="00EB5B12" w:rsidP="009F297E">
            <w:pPr>
              <w:pStyle w:val="Text1"/>
              <w:ind w:left="0"/>
              <w:rPr>
                <w:noProof/>
                <w:sz w:val="22"/>
              </w:rPr>
            </w:pPr>
          </w:p>
        </w:tc>
        <w:tc>
          <w:tcPr>
            <w:tcW w:w="1134" w:type="dxa"/>
          </w:tcPr>
          <w:p w14:paraId="642757FE" w14:textId="77777777" w:rsidR="00EB5B12" w:rsidRPr="000546D7" w:rsidRDefault="00EB5B12" w:rsidP="009F297E">
            <w:pPr>
              <w:pStyle w:val="Text1"/>
              <w:ind w:left="0"/>
              <w:rPr>
                <w:noProof/>
                <w:sz w:val="22"/>
              </w:rPr>
            </w:pPr>
          </w:p>
        </w:tc>
      </w:tr>
    </w:tbl>
    <w:p w14:paraId="6F01D209" w14:textId="77777777" w:rsidR="00E42E33" w:rsidRPr="000546D7" w:rsidRDefault="00E42E33" w:rsidP="00EB5B12">
      <w:pPr>
        <w:ind w:left="1416" w:hanging="566"/>
        <w:sectPr w:rsidR="00E42E33" w:rsidRPr="000546D7" w:rsidSect="00E42E33">
          <w:footnotePr>
            <w:numRestart w:val="eachSect"/>
          </w:footnotePr>
          <w:endnotePr>
            <w:numFmt w:val="decimal"/>
          </w:endnotePr>
          <w:pgSz w:w="16838" w:h="11906" w:orient="landscape" w:code="9"/>
          <w:pgMar w:top="1134" w:right="1134" w:bottom="1134" w:left="1134" w:header="1134" w:footer="567" w:gutter="0"/>
          <w:cols w:space="720"/>
          <w:noEndnote/>
          <w:docGrid w:linePitch="326"/>
        </w:sectPr>
      </w:pPr>
    </w:p>
    <w:p w14:paraId="3DA65806" w14:textId="21FC8187" w:rsidR="00EB5B12" w:rsidRPr="000546D7" w:rsidRDefault="00EB5B12" w:rsidP="00EB5B12">
      <w:pPr>
        <w:ind w:left="1416" w:hanging="566"/>
      </w:pPr>
    </w:p>
    <w:p w14:paraId="12F076E2" w14:textId="77777777"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1</w:t>
      </w:r>
      <w:r w:rsidRPr="000546D7">
        <w:rPr>
          <w:rFonts w:eastAsia="Calibri"/>
          <w:noProof/>
          <w:sz w:val="20"/>
          <w:lang w:eastAsia="en-US"/>
        </w:rPr>
        <w:t>)</w:t>
      </w:r>
      <w:r w:rsidRPr="000546D7">
        <w:rPr>
          <w:rFonts w:eastAsia="Calibri"/>
          <w:noProof/>
          <w:sz w:val="20"/>
          <w:lang w:eastAsia="en-US"/>
        </w:rPr>
        <w:tab/>
        <w:t>CAS: Chemical Abstracts Service.</w:t>
      </w:r>
    </w:p>
    <w:p w14:paraId="2E0D7BDE" w14:textId="77777777"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2</w:t>
      </w:r>
      <w:r w:rsidRPr="000546D7">
        <w:rPr>
          <w:rFonts w:eastAsia="Calibri"/>
          <w:noProof/>
          <w:sz w:val="20"/>
          <w:lang w:eastAsia="en-US"/>
        </w:rPr>
        <w:t>)</w:t>
      </w:r>
      <w:r w:rsidRPr="000546D7">
        <w:rPr>
          <w:rFonts w:eastAsia="Calibri"/>
          <w:noProof/>
          <w:sz w:val="20"/>
          <w:lang w:eastAsia="en-US"/>
        </w:rPr>
        <w:tab/>
        <w:t>EU-numero: Euroopassa kaupallisessa käytössä olevien kemiallisten aineiden luettelo (EINECS) tai Euroopassa ilmoitettujen kemiallisten aineiden luettelo (ELINCS).</w:t>
      </w:r>
    </w:p>
    <w:p w14:paraId="5655BD3A" w14:textId="77777777"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3</w:t>
      </w:r>
      <w:r w:rsidRPr="000546D7">
        <w:rPr>
          <w:rFonts w:eastAsia="Calibri"/>
          <w:noProof/>
          <w:sz w:val="20"/>
          <w:lang w:eastAsia="en-US"/>
        </w:rPr>
        <w:t>)</w:t>
      </w:r>
      <w:r w:rsidRPr="000546D7">
        <w:rPr>
          <w:rFonts w:eastAsia="Calibri"/>
          <w:noProof/>
          <w:sz w:val="20"/>
          <w:lang w:eastAsia="en-US"/>
        </w:rPr>
        <w:tab/>
        <w:t>Tämä parametri on vuosikeskiarvona ilmaistu ympäristönlaatunormi (AA-EQS). Sitä sovelletaan kaikkien aineiden ja isomeerien kokonaispitoisuuteen, jollei toisin mainita.</w:t>
      </w:r>
    </w:p>
    <w:p w14:paraId="32494226" w14:textId="77777777"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4</w:t>
      </w:r>
      <w:r w:rsidRPr="000546D7">
        <w:rPr>
          <w:rFonts w:eastAsia="Calibri"/>
          <w:noProof/>
          <w:sz w:val="20"/>
          <w:lang w:eastAsia="en-US"/>
        </w:rPr>
        <w:t>)</w:t>
      </w:r>
      <w:r w:rsidRPr="000546D7">
        <w:rPr>
          <w:rFonts w:eastAsia="Calibri"/>
          <w:noProof/>
          <w:sz w:val="20"/>
          <w:lang w:eastAsia="en-US"/>
        </w:rPr>
        <w:tab/>
        <w:t>Sisämaan pintavedet käsittävät joet ja järvet sekä niihin liittyvät keinotekoiset tai voimakkaasti muutetut vesimuodostumat.</w:t>
      </w:r>
    </w:p>
    <w:p w14:paraId="3F7B6ABF" w14:textId="77777777"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5</w:t>
      </w:r>
      <w:r w:rsidRPr="000546D7">
        <w:rPr>
          <w:rFonts w:eastAsia="Calibri"/>
          <w:noProof/>
          <w:sz w:val="20"/>
          <w:lang w:eastAsia="en-US"/>
        </w:rPr>
        <w:t>)</w:t>
      </w:r>
      <w:r w:rsidRPr="000546D7">
        <w:rPr>
          <w:rFonts w:eastAsia="Calibri"/>
          <w:noProof/>
          <w:sz w:val="20"/>
          <w:lang w:eastAsia="en-US"/>
        </w:rPr>
        <w:tab/>
        <w:t>Tämä parametri on sallittuna enimmäispitoisuutena ilmaistu ympäristönlaatunormi (MAC-EQS). Kun parametrin MAC-EQS kohdalle on merkitty ”ei sovelleta”, AA-EQS-arvojen katsotaan tarjoavan suojan lyhytaikaisilta pilaantumishuipuilta jatkuvissa päästöissä, koska ne ovat merkittävästi alhaisempia kuin välittömän myrkyllisyyden perusteella johdetut arvot.</w:t>
      </w:r>
    </w:p>
    <w:p w14:paraId="7CBAEB0A" w14:textId="1DD8B895" w:rsidR="00EB5B12" w:rsidRPr="000546D7"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6</w:t>
      </w:r>
      <w:r w:rsidRPr="000546D7">
        <w:rPr>
          <w:rFonts w:eastAsia="Calibri"/>
          <w:noProof/>
          <w:sz w:val="20"/>
          <w:lang w:eastAsia="en-US"/>
        </w:rPr>
        <w:t>)</w:t>
      </w:r>
      <w:r w:rsidRPr="000546D7">
        <w:rPr>
          <w:rFonts w:eastAsia="Calibri"/>
          <w:noProof/>
          <w:sz w:val="20"/>
          <w:lang w:eastAsia="en-US"/>
        </w:rPr>
        <w:tab/>
        <w:t>Jos ilmoitetaan eliöstön ympäristönlaatunormi, sitä on sovellettava veden ympäristönlaatunormin sijasta, sanotun kuitenkaan rajoittamatta tämän direktiivin 3 artiklan 3 kohdan säännöstä, jonka mukaan vaihtoehtoista eliöstön taksonia tai muuta matriisia voidaan sen sijaan seurata niin kauan kuin sovellettavat ympäristönlaatunormit tarjoavat vastaavan suojan tason. Eliöstöä koskevat ympäristönlaatunormit liittyvät kaloihin, ellei toisin ilmoiteta.</w:t>
      </w:r>
    </w:p>
    <w:p w14:paraId="713A08E3" w14:textId="29D7CDAE" w:rsidR="00EB5B12" w:rsidRPr="00EB5B12" w:rsidRDefault="00EB5B12" w:rsidP="00EB5B12">
      <w:pPr>
        <w:widowControl/>
        <w:tabs>
          <w:tab w:val="left" w:pos="14570"/>
        </w:tabs>
        <w:ind w:left="340" w:hanging="340"/>
        <w:jc w:val="both"/>
        <w:rPr>
          <w:rFonts w:eastAsia="Calibri"/>
          <w:noProof/>
          <w:sz w:val="20"/>
          <w:lang w:eastAsia="en-US"/>
        </w:rPr>
      </w:pPr>
      <w:r w:rsidRPr="000546D7">
        <w:rPr>
          <w:rFonts w:eastAsia="Calibri"/>
          <w:noProof/>
          <w:sz w:val="20"/>
          <w:lang w:eastAsia="en-US"/>
        </w:rPr>
        <w:t>(</w:t>
      </w:r>
      <w:r w:rsidRPr="000546D7">
        <w:rPr>
          <w:rFonts w:eastAsia="Calibri"/>
          <w:noProof/>
          <w:sz w:val="20"/>
          <w:vertAlign w:val="superscript"/>
          <w:lang w:eastAsia="en-US"/>
        </w:rPr>
        <w:t>7</w:t>
      </w:r>
      <w:r w:rsidRPr="000546D7">
        <w:rPr>
          <w:rFonts w:eastAsia="Calibri"/>
          <w:noProof/>
          <w:sz w:val="20"/>
          <w:lang w:eastAsia="en-US"/>
        </w:rPr>
        <w:t>)</w:t>
      </w:r>
      <w:r w:rsidRPr="000546D7">
        <w:rPr>
          <w:rFonts w:eastAsia="Calibri"/>
          <w:noProof/>
          <w:sz w:val="20"/>
          <w:lang w:eastAsia="en-US"/>
        </w:rPr>
        <w:tab/>
        <w:t>Aine, joka on aiemmin lueteltu prioriteettiaineena direktiivin 2000/60/EY liitteessä X tai direktiivin 2008/105/EY liitteessä I.”</w:t>
      </w:r>
      <w:r w:rsidRPr="00EB5B12">
        <w:rPr>
          <w:rFonts w:eastAsia="Calibri"/>
          <w:noProof/>
          <w:sz w:val="20"/>
          <w:lang w:eastAsia="en-US"/>
        </w:rPr>
        <w:t xml:space="preserve"> </w:t>
      </w:r>
    </w:p>
    <w:p w14:paraId="3EA482BF" w14:textId="77777777" w:rsidR="00773A52" w:rsidRPr="00D452E5" w:rsidRDefault="00773A52" w:rsidP="000D2999">
      <w:pPr>
        <w:widowControl/>
      </w:pPr>
    </w:p>
    <w:sectPr w:rsidR="00773A52" w:rsidRPr="00D452E5" w:rsidSect="009F297E">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3F51D" w14:textId="77777777" w:rsidR="004022CD" w:rsidRPr="00D452E5" w:rsidRDefault="004022CD">
      <w:r w:rsidRPr="00D452E5">
        <w:separator/>
      </w:r>
    </w:p>
  </w:endnote>
  <w:endnote w:type="continuationSeparator" w:id="0">
    <w:p w14:paraId="23C937FC" w14:textId="77777777" w:rsidR="004022CD" w:rsidRPr="00D452E5" w:rsidRDefault="004022CD">
      <w:r w:rsidRPr="00D45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05C9" w14:textId="77777777" w:rsidR="004022CD" w:rsidRDefault="004022C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1A73" w14:textId="77777777" w:rsidR="004022CD" w:rsidRDefault="004022C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CACD" w14:textId="77777777" w:rsidR="004022CD" w:rsidRDefault="00402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C6068" w14:textId="77777777" w:rsidR="004022CD" w:rsidRPr="00D452E5" w:rsidRDefault="004022CD">
      <w:r w:rsidRPr="00D452E5">
        <w:separator/>
      </w:r>
    </w:p>
  </w:footnote>
  <w:footnote w:type="continuationSeparator" w:id="0">
    <w:p w14:paraId="22DA1D6F" w14:textId="77777777" w:rsidR="004022CD" w:rsidRPr="00D452E5" w:rsidRDefault="004022CD">
      <w:r w:rsidRPr="00D452E5">
        <w:continuationSeparator/>
      </w:r>
    </w:p>
  </w:footnote>
  <w:footnote w:id="1">
    <w:p w14:paraId="3F09D154" w14:textId="77777777" w:rsidR="004022CD" w:rsidRPr="000546D7" w:rsidRDefault="004022CD" w:rsidP="00D452E5">
      <w:pPr>
        <w:pStyle w:val="FootnoteText"/>
        <w:ind w:left="567" w:hanging="567"/>
        <w:rPr>
          <w:sz w:val="24"/>
          <w:lang w:val="fi-FI"/>
        </w:rPr>
      </w:pPr>
      <w:r w:rsidRPr="000546D7">
        <w:rPr>
          <w:rStyle w:val="FootnoteReference"/>
          <w:sz w:val="24"/>
          <w:lang w:val="fi-FI"/>
        </w:rPr>
        <w:footnoteRef/>
      </w:r>
      <w:r w:rsidRPr="000546D7">
        <w:rPr>
          <w:sz w:val="24"/>
          <w:lang w:val="fi-FI"/>
        </w:rPr>
        <w:t xml:space="preserve"> </w:t>
      </w:r>
      <w:r w:rsidRPr="000546D7">
        <w:rPr>
          <w:sz w:val="24"/>
          <w:lang w:val="fi-FI"/>
        </w:rPr>
        <w:tab/>
        <w:t>EUVL C 146, 27.4.2023, s. 41.</w:t>
      </w:r>
    </w:p>
  </w:footnote>
  <w:footnote w:id="2">
    <w:p w14:paraId="76B05735" w14:textId="77777777" w:rsidR="004022CD" w:rsidRPr="000546D7" w:rsidRDefault="004022CD">
      <w:pPr>
        <w:pStyle w:val="FootnoteText"/>
        <w:rPr>
          <w:lang w:val="fi-FI"/>
        </w:rPr>
      </w:pPr>
      <w:r w:rsidRPr="000546D7">
        <w:rPr>
          <w:rStyle w:val="FootnoteReference"/>
        </w:rPr>
        <w:footnoteRef/>
      </w:r>
      <w:r w:rsidRPr="000546D7">
        <w:rPr>
          <w:lang w:val="fi-FI"/>
        </w:rPr>
        <w:t xml:space="preserve"> </w:t>
      </w:r>
      <w:r w:rsidRPr="000546D7">
        <w:rPr>
          <w:lang w:val="fi-FI"/>
        </w:rPr>
        <w:tab/>
      </w:r>
      <w:r w:rsidRPr="000546D7">
        <w:rPr>
          <w:sz w:val="24"/>
          <w:szCs w:val="24"/>
          <w:lang w:val="fi-FI"/>
        </w:rPr>
        <w:t>Tämä kanta vastaa tarkistuksia, jotka on hyväksytty 12. syyskuuta 2023 (</w:t>
      </w:r>
      <w:r w:rsidRPr="000546D7">
        <w:rPr>
          <w:rStyle w:val="Emphasis"/>
          <w:i w:val="0"/>
          <w:color w:val="333333"/>
          <w:sz w:val="24"/>
          <w:szCs w:val="24"/>
          <w:shd w:val="clear" w:color="auto" w:fill="FFFFFF"/>
          <w:lang w:val="fi-FI"/>
        </w:rPr>
        <w:t xml:space="preserve">EUVL C, C/2024/1777, 22.3.2024, </w:t>
      </w:r>
      <w:r w:rsidRPr="000546D7">
        <w:rPr>
          <w:rStyle w:val="Emphasis"/>
          <w:i w:val="0"/>
          <w:iCs w:val="0"/>
          <w:color w:val="333333"/>
          <w:sz w:val="24"/>
          <w:szCs w:val="24"/>
          <w:shd w:val="clear" w:color="auto" w:fill="FFFFFF"/>
          <w:lang w:val="fi-FI"/>
        </w:rPr>
        <w:t>ELI: http://data.europa.eu/eli/C/2024/1777/oj</w:t>
      </w:r>
      <w:r w:rsidRPr="000546D7">
        <w:rPr>
          <w:sz w:val="24"/>
          <w:szCs w:val="24"/>
          <w:lang w:val="fi-FI"/>
        </w:rPr>
        <w:t>).</w:t>
      </w:r>
    </w:p>
  </w:footnote>
  <w:footnote w:id="3">
    <w:p w14:paraId="5A73F0C9"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EUVL </w:t>
      </w:r>
      <w:proofErr w:type="gramStart"/>
      <w:r w:rsidRPr="000546D7">
        <w:rPr>
          <w:lang w:val="fi-FI"/>
        </w:rPr>
        <w:t>C ,</w:t>
      </w:r>
      <w:proofErr w:type="gramEnd"/>
      <w:r w:rsidRPr="000546D7">
        <w:rPr>
          <w:lang w:val="fi-FI"/>
        </w:rPr>
        <w:t xml:space="preserve"> , s. .</w:t>
      </w:r>
    </w:p>
  </w:footnote>
  <w:footnote w:id="4">
    <w:p w14:paraId="2CE946D5"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EUVL </w:t>
      </w:r>
      <w:proofErr w:type="gramStart"/>
      <w:r w:rsidRPr="000546D7">
        <w:rPr>
          <w:lang w:val="fi-FI"/>
        </w:rPr>
        <w:t>C ,</w:t>
      </w:r>
      <w:proofErr w:type="gramEnd"/>
      <w:r w:rsidRPr="000546D7">
        <w:rPr>
          <w:lang w:val="fi-FI"/>
        </w:rPr>
        <w:t xml:space="preserve"> , s. .</w:t>
      </w:r>
    </w:p>
  </w:footnote>
  <w:footnote w:id="5">
    <w:p w14:paraId="0C4F1DD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Euroopan parlamentin ja neuvoston päätös (EU) 2022/591, annettu 6 päivänä huhtikuuta 2022, vuoteen 2030 ulottuvasta yleisestä unionin ympäristöalan toimintaohjelmasta.</w:t>
      </w:r>
    </w:p>
  </w:footnote>
  <w:footnote w:id="6">
    <w:p w14:paraId="523981DF" w14:textId="77777777" w:rsidR="004022CD" w:rsidRPr="000546D7" w:rsidRDefault="004022CD" w:rsidP="00EB5B12">
      <w:pPr>
        <w:pStyle w:val="FootnoteTextForceStyle"/>
      </w:pPr>
      <w:r w:rsidRPr="000546D7">
        <w:rPr>
          <w:vertAlign w:val="superscript"/>
        </w:rPr>
        <w:footnoteRef/>
      </w:r>
      <w:r w:rsidRPr="000546D7">
        <w:tab/>
      </w:r>
      <w:r w:rsidRPr="000546D7">
        <w:rPr>
          <w:b/>
          <w:i/>
        </w:rPr>
        <w:t xml:space="preserve">Drivers of and pressures arising from selected key water management challenges: A European overview, </w:t>
      </w:r>
      <w:proofErr w:type="spellStart"/>
      <w:r w:rsidRPr="000546D7">
        <w:rPr>
          <w:b/>
          <w:i/>
        </w:rPr>
        <w:t>raportti</w:t>
      </w:r>
      <w:proofErr w:type="spellEnd"/>
      <w:r w:rsidRPr="000546D7">
        <w:rPr>
          <w:b/>
          <w:i/>
        </w:rPr>
        <w:t xml:space="preserve"> 09/2021, EEA.</w:t>
      </w:r>
    </w:p>
  </w:footnote>
  <w:footnote w:id="7">
    <w:p w14:paraId="03383902" w14:textId="77777777" w:rsidR="004022CD" w:rsidRPr="000546D7" w:rsidRDefault="004022CD" w:rsidP="00EB5B12">
      <w:pPr>
        <w:pStyle w:val="FootnoteTextForceStyle"/>
      </w:pPr>
      <w:r w:rsidRPr="000546D7">
        <w:rPr>
          <w:vertAlign w:val="superscript"/>
        </w:rPr>
        <w:footnoteRef/>
      </w:r>
      <w:r w:rsidRPr="000546D7">
        <w:tab/>
      </w:r>
      <w:r w:rsidRPr="000546D7">
        <w:rPr>
          <w:b/>
          <w:i/>
        </w:rPr>
        <w:t>https://www.oecd.org/agriculture/topics/water-and-agriculture/</w:t>
      </w:r>
    </w:p>
  </w:footnote>
  <w:footnote w:id="8">
    <w:p w14:paraId="1EEFB1E8" w14:textId="77777777" w:rsidR="004022CD" w:rsidRPr="000546D7" w:rsidRDefault="004022CD" w:rsidP="00EB5B12">
      <w:pPr>
        <w:pStyle w:val="FootnoteTextForceStyle"/>
      </w:pPr>
      <w:r w:rsidRPr="000546D7">
        <w:rPr>
          <w:vertAlign w:val="superscript"/>
        </w:rPr>
        <w:footnoteRef/>
      </w:r>
      <w:r w:rsidRPr="000546D7">
        <w:tab/>
      </w:r>
      <w:r w:rsidRPr="000546D7">
        <w:rPr>
          <w:b/>
          <w:i/>
        </w:rPr>
        <w:t>https://www.eea.europa.eu/publications/state-of-water</w:t>
      </w:r>
    </w:p>
  </w:footnote>
  <w:footnote w:id="9">
    <w:p w14:paraId="6C88E341" w14:textId="77777777" w:rsidR="004022CD" w:rsidRPr="000546D7" w:rsidRDefault="004022CD" w:rsidP="00EB5B12">
      <w:pPr>
        <w:pStyle w:val="FootnoteTextForceStyle"/>
      </w:pPr>
      <w:r w:rsidRPr="000546D7">
        <w:rPr>
          <w:vertAlign w:val="superscript"/>
        </w:rPr>
        <w:footnoteRef/>
      </w:r>
      <w:r w:rsidRPr="000546D7">
        <w:tab/>
      </w:r>
      <w:r w:rsidRPr="000546D7">
        <w:rPr>
          <w:b/>
          <w:i/>
        </w:rPr>
        <w:t xml:space="preserve">https://food.ec.europa.eu/plants/pesticides/sustainable-use-pesticides/farm-fork-targets-progress/eu-trends_en </w:t>
      </w:r>
    </w:p>
  </w:footnote>
  <w:footnote w:id="10">
    <w:p w14:paraId="5A831A84"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Eurooppa-neuvostolle, neuvostolle, Euroopan talous- ja sosiaalikomitealle ja alueiden komitealle – Euroopan vihreän kehityksen ohjelma (</w:t>
      </w:r>
      <w:proofErr w:type="gramStart"/>
      <w:r w:rsidRPr="000546D7">
        <w:rPr>
          <w:lang w:val="fi-FI"/>
        </w:rPr>
        <w:t>COM(</w:t>
      </w:r>
      <w:proofErr w:type="gramEnd"/>
      <w:r w:rsidRPr="000546D7">
        <w:rPr>
          <w:lang w:val="fi-FI"/>
        </w:rPr>
        <w:t xml:space="preserve">2019) 640 </w:t>
      </w:r>
      <w:proofErr w:type="spellStart"/>
      <w:r w:rsidRPr="000546D7">
        <w:rPr>
          <w:lang w:val="fi-FI"/>
        </w:rPr>
        <w:t>final</w:t>
      </w:r>
      <w:proofErr w:type="spellEnd"/>
      <w:r w:rsidRPr="000546D7">
        <w:rPr>
          <w:lang w:val="fi-FI"/>
        </w:rPr>
        <w:t>).</w:t>
      </w:r>
    </w:p>
  </w:footnote>
  <w:footnote w:id="11">
    <w:p w14:paraId="729D14FD"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Kestävyyttä edistävä kemikaalistrategia – Kohti myrkytöntä ympäristöä (</w:t>
      </w:r>
      <w:proofErr w:type="gramStart"/>
      <w:r w:rsidRPr="000546D7">
        <w:rPr>
          <w:lang w:val="fi-FI"/>
        </w:rPr>
        <w:t>COM(</w:t>
      </w:r>
      <w:proofErr w:type="gramEnd"/>
      <w:r w:rsidRPr="000546D7">
        <w:rPr>
          <w:lang w:val="fi-FI"/>
        </w:rPr>
        <w:t xml:space="preserve">2020) 667 </w:t>
      </w:r>
      <w:proofErr w:type="spellStart"/>
      <w:r w:rsidRPr="000546D7">
        <w:rPr>
          <w:lang w:val="fi-FI"/>
        </w:rPr>
        <w:t>final</w:t>
      </w:r>
      <w:proofErr w:type="spellEnd"/>
      <w:r w:rsidRPr="000546D7">
        <w:rPr>
          <w:lang w:val="fi-FI"/>
        </w:rPr>
        <w:t>).</w:t>
      </w:r>
    </w:p>
  </w:footnote>
  <w:footnote w:id="12">
    <w:p w14:paraId="0F3B225A"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Terve maapallo kaikille – EU:n toimintasuunnitelma: Kohti ilman, veden ja maaperän saasteettomuutta (</w:t>
      </w:r>
      <w:proofErr w:type="gramStart"/>
      <w:r w:rsidRPr="000546D7">
        <w:rPr>
          <w:lang w:val="fi-FI"/>
        </w:rPr>
        <w:t>COM(</w:t>
      </w:r>
      <w:proofErr w:type="gramEnd"/>
      <w:r w:rsidRPr="000546D7">
        <w:rPr>
          <w:lang w:val="fi-FI"/>
        </w:rPr>
        <w:t xml:space="preserve">2021) 400 </w:t>
      </w:r>
      <w:proofErr w:type="spellStart"/>
      <w:r w:rsidRPr="000546D7">
        <w:rPr>
          <w:lang w:val="fi-FI"/>
        </w:rPr>
        <w:t>final</w:t>
      </w:r>
      <w:proofErr w:type="spellEnd"/>
      <w:r w:rsidRPr="000546D7">
        <w:rPr>
          <w:lang w:val="fi-FI"/>
        </w:rPr>
        <w:t>).</w:t>
      </w:r>
    </w:p>
  </w:footnote>
  <w:footnote w:id="13">
    <w:p w14:paraId="6AA194A9"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 EU:n strategia muoveista kiertotaloudessa (</w:t>
      </w:r>
      <w:proofErr w:type="gramStart"/>
      <w:r w:rsidRPr="000546D7">
        <w:rPr>
          <w:lang w:val="fi-FI"/>
        </w:rPr>
        <w:t>COM(</w:t>
      </w:r>
      <w:proofErr w:type="gramEnd"/>
      <w:r w:rsidRPr="000546D7">
        <w:rPr>
          <w:lang w:val="fi-FI"/>
        </w:rPr>
        <w:t xml:space="preserve">2018) 028 </w:t>
      </w:r>
      <w:proofErr w:type="spellStart"/>
      <w:r w:rsidRPr="000546D7">
        <w:rPr>
          <w:lang w:val="fi-FI"/>
        </w:rPr>
        <w:t>final</w:t>
      </w:r>
      <w:proofErr w:type="spellEnd"/>
      <w:r w:rsidRPr="000546D7">
        <w:rPr>
          <w:lang w:val="fi-FI"/>
        </w:rPr>
        <w:t>).</w:t>
      </w:r>
    </w:p>
  </w:footnote>
  <w:footnote w:id="14">
    <w:p w14:paraId="53D0F98D"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 Euroopan lääkestrategia (</w:t>
      </w:r>
      <w:proofErr w:type="gramStart"/>
      <w:r w:rsidRPr="000546D7">
        <w:rPr>
          <w:lang w:val="fi-FI"/>
        </w:rPr>
        <w:t>COM(</w:t>
      </w:r>
      <w:proofErr w:type="gramEnd"/>
      <w:r w:rsidRPr="000546D7">
        <w:rPr>
          <w:lang w:val="fi-FI"/>
        </w:rPr>
        <w:t xml:space="preserve">2020) 761 </w:t>
      </w:r>
      <w:proofErr w:type="spellStart"/>
      <w:r w:rsidRPr="000546D7">
        <w:rPr>
          <w:lang w:val="fi-FI"/>
        </w:rPr>
        <w:t>final</w:t>
      </w:r>
      <w:proofErr w:type="spellEnd"/>
      <w:r w:rsidRPr="000546D7">
        <w:rPr>
          <w:lang w:val="fi-FI"/>
        </w:rPr>
        <w:t>).</w:t>
      </w:r>
    </w:p>
  </w:footnote>
  <w:footnote w:id="15">
    <w:p w14:paraId="13026E1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 Vuoteen 2030 ulottuva EU:n biodiversiteettistrategia: Luonto takaisin osaksi elämäämme (</w:t>
      </w:r>
      <w:proofErr w:type="gramStart"/>
      <w:r w:rsidRPr="000546D7">
        <w:rPr>
          <w:lang w:val="fi-FI"/>
        </w:rPr>
        <w:t>COM(</w:t>
      </w:r>
      <w:proofErr w:type="gramEnd"/>
      <w:r w:rsidRPr="000546D7">
        <w:rPr>
          <w:lang w:val="fi-FI"/>
        </w:rPr>
        <w:t xml:space="preserve">2020) 380 </w:t>
      </w:r>
      <w:proofErr w:type="spellStart"/>
      <w:r w:rsidRPr="000546D7">
        <w:rPr>
          <w:lang w:val="fi-FI"/>
        </w:rPr>
        <w:t>final</w:t>
      </w:r>
      <w:proofErr w:type="spellEnd"/>
      <w:r w:rsidRPr="000546D7">
        <w:rPr>
          <w:lang w:val="fi-FI"/>
        </w:rPr>
        <w:t>).</w:t>
      </w:r>
    </w:p>
  </w:footnote>
  <w:footnote w:id="16">
    <w:p w14:paraId="5F472AD8"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Komission tiedonanto Euroopan parlamentille, neuvostolle, Euroopan talous- ja sosiaalikomitealle ja alueiden komitealle – Pellolta pöytään ‑strategia oikeudenmukaista, terveyttä edistävää ja ympäristöä säästävää elintarvikejärjestelmää varten (COM/2020/381 </w:t>
      </w:r>
      <w:proofErr w:type="spellStart"/>
      <w:r w:rsidRPr="000546D7">
        <w:rPr>
          <w:lang w:val="fi-FI"/>
        </w:rPr>
        <w:t>final</w:t>
      </w:r>
      <w:proofErr w:type="spellEnd"/>
      <w:r w:rsidRPr="000546D7">
        <w:rPr>
          <w:lang w:val="fi-FI"/>
        </w:rPr>
        <w:t>).</w:t>
      </w:r>
    </w:p>
  </w:footnote>
  <w:footnote w:id="17">
    <w:p w14:paraId="48439847"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Komission tiedonanto Euroopan parlamentille, neuvostolle, Euroopan talous- ja sosiaalikomitealle ja alueiden komitealle – Vuoteen 2030 ulottuva EU:n maaperästrategia – Terveestä maaperästä hyötyä ihmisille, elintarvikkeille, luonnolle ja ilmastolle (COM/2021/699 </w:t>
      </w:r>
      <w:proofErr w:type="spellStart"/>
      <w:r w:rsidRPr="000546D7">
        <w:rPr>
          <w:lang w:val="fi-FI"/>
        </w:rPr>
        <w:t>final</w:t>
      </w:r>
      <w:proofErr w:type="spellEnd"/>
      <w:r w:rsidRPr="000546D7">
        <w:rPr>
          <w:lang w:val="fi-FI"/>
        </w:rPr>
        <w:t>).</w:t>
      </w:r>
    </w:p>
  </w:footnote>
  <w:footnote w:id="18">
    <w:p w14:paraId="6435C6A4"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Komission tiedonanto Euroopan parlamentille, neuvostolle, Euroopan talous- ja sosiaalikomitealle ja alueiden komitealle – Euroopan digitaalista tulevaisuutta rakentamassa </w:t>
      </w:r>
      <w:r w:rsidRPr="000546D7">
        <w:rPr>
          <w:lang w:val="fi-FI"/>
        </w:rPr>
        <w:tab/>
        <w:t xml:space="preserve">(COM/2020/67 </w:t>
      </w:r>
      <w:proofErr w:type="spellStart"/>
      <w:r w:rsidRPr="000546D7">
        <w:rPr>
          <w:lang w:val="fi-FI"/>
        </w:rPr>
        <w:t>final</w:t>
      </w:r>
      <w:proofErr w:type="spellEnd"/>
      <w:r w:rsidRPr="000546D7">
        <w:rPr>
          <w:lang w:val="fi-FI"/>
        </w:rPr>
        <w:t>).</w:t>
      </w:r>
    </w:p>
  </w:footnote>
  <w:footnote w:id="19">
    <w:p w14:paraId="7E125C2A"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Komission tiedonanto Euroopan parlamentille, neuvostolle, Euroopan talous- ja sosiaalikomitealle ja alueiden komitealle – Euroopan datastrategia (</w:t>
      </w:r>
      <w:proofErr w:type="gramStart"/>
      <w:r w:rsidRPr="000546D7">
        <w:rPr>
          <w:lang w:val="fi-FI"/>
        </w:rPr>
        <w:t>COM(</w:t>
      </w:r>
      <w:proofErr w:type="gramEnd"/>
      <w:r w:rsidRPr="000546D7">
        <w:rPr>
          <w:lang w:val="fi-FI"/>
        </w:rPr>
        <w:t xml:space="preserve">2020) 66 </w:t>
      </w:r>
      <w:proofErr w:type="spellStart"/>
      <w:r w:rsidRPr="000546D7">
        <w:rPr>
          <w:lang w:val="fi-FI"/>
        </w:rPr>
        <w:t>final</w:t>
      </w:r>
      <w:proofErr w:type="spellEnd"/>
      <w:r w:rsidRPr="000546D7">
        <w:rPr>
          <w:lang w:val="fi-FI"/>
        </w:rPr>
        <w:t>).</w:t>
      </w:r>
    </w:p>
  </w:footnote>
  <w:footnote w:id="20">
    <w:p w14:paraId="2166A840"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2000/60/EY, annettu 23 päivänä lokakuuta 2000, yhteisön vesipolitiikan puitteista (EYVL L 327, 22.12.2000, s. 1).</w:t>
      </w:r>
    </w:p>
  </w:footnote>
  <w:footnote w:id="21">
    <w:p w14:paraId="7A5175CA"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2008/105/EY, annettu 16 päivänä joulukuuta 2008, ympäristönlaatunormeista vesipolitiikan alalla, neuvoston direktiivien 82/176/ETY, 83/513/ETY, 84/156/ETY, 84/491/ETY ja 86/280/ETY muuttamisesta ja myöhemmästä kumoamisesta sekä Euroopan parlamentin ja neuvoston direktiivin 2000/60/EY muuttamisesta, (EUVL L 348, 24.12.2008, s. 84).</w:t>
      </w:r>
    </w:p>
  </w:footnote>
  <w:footnote w:id="22">
    <w:p w14:paraId="2220BEB8"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päätös N:o 2455/2001/EY, annettu 20 päivänä marraskuuta 2001, vesipolitiikan ensisijaisten aineiden luettelon vahvistamisesta ja direktiivin 2000/60/EY muuttamisesta (EYVL L 331, 15.12.2001, s. 1).</w:t>
      </w:r>
    </w:p>
  </w:footnote>
  <w:footnote w:id="23">
    <w:p w14:paraId="5D4167E4"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2006/118/EY, annettu 12 päivänä joulukuuta 2006, pohjaveden suojelusta pilaantumiselta ja huononemiselta (EUVL L 372, 27.12.2006, s. 19).</w:t>
      </w:r>
    </w:p>
  </w:footnote>
  <w:footnote w:id="24">
    <w:p w14:paraId="313B87DF"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asetus (EY) N:o 1907/2006, annettu 18 päivänä joulukuuta 2006, kemikaalien rekisteröinnistä, arvioinnista, lupamenettelyistä ja rajoituksista (REACH) ja Euroopan kemikaaliviraston perustamisesta (EUVL L 396, 30.12.2006, s. 1).</w:t>
      </w:r>
    </w:p>
  </w:footnote>
  <w:footnote w:id="25">
    <w:p w14:paraId="53D83B05"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asetus (EY) N:o 1107/2009, annettu 21 päivänä lokakuuta 2009, kasvinsuojeluaineiden markkinoille saattamisesta sekä neuvoston direktiivien 79/117/ETY ja 91/414/ETY kumoamisesta (EUVL L 309, 24.11.2009, s. 1).</w:t>
      </w:r>
    </w:p>
  </w:footnote>
  <w:footnote w:id="26">
    <w:p w14:paraId="295D13D2"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Euroopan parlamentin ja neuvoston asetus (EU) N:o 528/2012, annettu 22 päivänä toukokuuta 2012, </w:t>
      </w:r>
      <w:proofErr w:type="spellStart"/>
      <w:r w:rsidRPr="000546D7">
        <w:rPr>
          <w:lang w:val="fi-FI"/>
        </w:rPr>
        <w:t>biosidivalmisteiden</w:t>
      </w:r>
      <w:proofErr w:type="spellEnd"/>
      <w:r w:rsidRPr="000546D7">
        <w:rPr>
          <w:lang w:val="fi-FI"/>
        </w:rPr>
        <w:t xml:space="preserve"> asettamisesta saataville markkinoilla ja niiden käytöstä (EUVL L 167, 27.6.2012, s. 1).</w:t>
      </w:r>
    </w:p>
  </w:footnote>
  <w:footnote w:id="27">
    <w:p w14:paraId="72CE336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asetus (EU) 2019/6, annettu 11 päivänä joulukuuta 2018, eläinlääkkeistä ja direktiivin 2001/82/EY kumoamisesta (EUVL L 4, 7.1.2019, s. 43).</w:t>
      </w:r>
    </w:p>
  </w:footnote>
  <w:footnote w:id="28">
    <w:p w14:paraId="6B98027D"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2001/83/EY, annettu 6 päivänä marraskuuta 2001, ihmisille tarkoitettuja lääkkeitä koskevista yhteisön säännöistä (EYVL L 311, 28.11.2001, s. 67).</w:t>
      </w:r>
    </w:p>
  </w:footnote>
  <w:footnote w:id="29">
    <w:p w14:paraId="41A4553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2009/128/EY, annettu 21 päivänä lokakuuta 2009, yhteisön politiikan puitteista torjunta-aineiden kestävän käytön aikaansaamiseksi (EUVL L 309, 24.11.2009, s. 71).</w:t>
      </w:r>
    </w:p>
  </w:footnote>
  <w:footnote w:id="30">
    <w:p w14:paraId="586711A6"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2010/75/EU, annettu 24 päivänä marraskuuta 2010, teollisuuden päästöistä (yhtenäistetty ympäristön pilaantumisen ehkäiseminen ja vähentäminen) (EUVL L 334, 17.12.2010, s. 17).</w:t>
      </w:r>
    </w:p>
  </w:footnote>
  <w:footnote w:id="31">
    <w:p w14:paraId="051CFD40"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Neuvoston direktiivi 91/271/ETY, annettu 21 päivänä toukokuuta 1991, yhdyskuntajätevesien käsittelystä (EYVL L 135, 30.5.1991, s. 40).</w:t>
      </w:r>
    </w:p>
  </w:footnote>
  <w:footnote w:id="32">
    <w:p w14:paraId="442C41F6" w14:textId="77777777" w:rsidR="004022CD" w:rsidRPr="000546D7" w:rsidRDefault="004022CD" w:rsidP="00EB5B12">
      <w:pPr>
        <w:pStyle w:val="FootnoteTextForceStyle"/>
      </w:pPr>
      <w:r w:rsidRPr="000546D7">
        <w:rPr>
          <w:vertAlign w:val="superscript"/>
        </w:rPr>
        <w:footnoteRef/>
      </w:r>
      <w:r w:rsidRPr="000546D7">
        <w:tab/>
      </w:r>
      <w:r w:rsidRPr="000546D7">
        <w:rPr>
          <w:b/>
          <w:i/>
        </w:rPr>
        <w:t>Transcriptomic signalling in zebrafish embryos exposed to environmental concentrations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14:paraId="70EB5FAB"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 xml:space="preserve">Komission päätös, tehty 10 päivänä maaliskuuta 2004, </w:t>
      </w:r>
      <w:proofErr w:type="spellStart"/>
      <w:r w:rsidRPr="000546D7">
        <w:rPr>
          <w:b/>
          <w:i/>
          <w:lang w:val="fi-FI"/>
        </w:rPr>
        <w:t>atratsiinin</w:t>
      </w:r>
      <w:proofErr w:type="spellEnd"/>
      <w:r w:rsidRPr="000546D7">
        <w:rPr>
          <w:b/>
          <w:i/>
          <w:lang w:val="fi-FI"/>
        </w:rPr>
        <w:t xml:space="preserve"> sisällyttämättä jättämisestä neuvoston direktiivin 91/414/ETY liitteeseen I ja tätä tehoainetta sisältäville kasvinsuojeluaineille annettujen lupien peruuttamisesta (EUVL L 78, 16.3.2004, s. 53).</w:t>
      </w:r>
    </w:p>
  </w:footnote>
  <w:footnote w:id="34">
    <w:p w14:paraId="10C21324" w14:textId="5E87EF5F"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 xml:space="preserve">Euroopan parlamentin ja neuvoston direktiivi (EU) 2020/2184, annettu 16 päivänä </w:t>
      </w:r>
      <w:r w:rsidRPr="000546D7">
        <w:rPr>
          <w:b/>
          <w:i/>
          <w:szCs w:val="24"/>
          <w:lang w:val="fi-FI"/>
        </w:rPr>
        <w:t>joulukuuta 2020, ihmisten käyttöön tarkoitetun veden laadusta (uudelleenlaadittu) (EUVL L 435, 23.12.2020, s. 1).</w:t>
      </w:r>
    </w:p>
  </w:footnote>
  <w:footnote w:id="35">
    <w:p w14:paraId="006514D6"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SCHEER. Osallistuminen ympäristöpääosaston kuulemiseen: kommentit komission ehdotukseen vesipuitedirektiivin/pohjavesidirektiivin/ympäristönlaatunormien muuttamisesta, maaliskuu 2023. SCHEER. Pohjavesidirektiivin (2006/118/EY) liitteissä ehdotetuille uusille epäpuhtauksille asetetut pohjaveden laatustandardit, heinäkuu 2022.</w:t>
      </w:r>
    </w:p>
  </w:footnote>
  <w:footnote w:id="36">
    <w:p w14:paraId="40DD1788"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EMA. Eläinlääkkeiden ihmisten terveydelle ja pohjavesiyhteisöille pohjaveden kautta aiheuttaman toksikologisen riskin arviointi – Tieteellinen ohje, huhtikuu 2018.</w:t>
      </w:r>
    </w:p>
  </w:footnote>
  <w:footnote w:id="37">
    <w:p w14:paraId="7CDC8250" w14:textId="77777777" w:rsidR="004022CD" w:rsidRPr="000546D7" w:rsidRDefault="004022CD" w:rsidP="00EB5B12">
      <w:pPr>
        <w:pStyle w:val="FootnoteTextForceStyle"/>
      </w:pPr>
      <w:r w:rsidRPr="000546D7">
        <w:rPr>
          <w:vertAlign w:val="superscript"/>
        </w:rPr>
        <w:footnoteRef/>
      </w:r>
      <w:r w:rsidRPr="000546D7">
        <w:tab/>
      </w:r>
      <w:r w:rsidRPr="000546D7">
        <w:rPr>
          <w:b/>
          <w:i/>
        </w:rPr>
        <w:t xml:space="preserve">European Groundwater Memorandum: To secure the quality and quantity of drinking water for future generations, </w:t>
      </w:r>
      <w:proofErr w:type="spellStart"/>
      <w:r w:rsidRPr="000546D7">
        <w:rPr>
          <w:b/>
          <w:i/>
        </w:rPr>
        <w:t>maaliskuu</w:t>
      </w:r>
      <w:proofErr w:type="spellEnd"/>
      <w:r w:rsidRPr="000546D7">
        <w:rPr>
          <w:b/>
          <w:i/>
        </w:rPr>
        <w:t xml:space="preserve"> 2022.</w:t>
      </w:r>
    </w:p>
  </w:footnote>
  <w:footnote w:id="38">
    <w:p w14:paraId="32803159"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EMA. Eläinlääkkeiden ihmisten terveydelle ja pohjavesiyhteisöille pohjaveden kautta aiheuttaman toksikologisen riskin arviointi – Tieteellinen ohje, huhtikuu 2018.</w:t>
      </w:r>
    </w:p>
  </w:footnote>
  <w:footnote w:id="39">
    <w:p w14:paraId="7AF1E797"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(EU) 2020/2184, annettu 16 päivänä joulukuuta 2020, ihmisten käyttöön tarkoitetun veden laadusta (uudelleenlaadittu) (EUVL L 435, 23.12.2020, s. 1).</w:t>
      </w:r>
    </w:p>
  </w:footnote>
  <w:footnote w:id="40">
    <w:p w14:paraId="2D4E77E7"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 xml:space="preserve">“Global </w:t>
      </w:r>
      <w:proofErr w:type="spellStart"/>
      <w:r w:rsidRPr="000546D7">
        <w:rPr>
          <w:b/>
          <w:i/>
          <w:lang w:val="fi-FI"/>
        </w:rPr>
        <w:t>burden</w:t>
      </w:r>
      <w:proofErr w:type="spellEnd"/>
      <w:r w:rsidRPr="000546D7">
        <w:rPr>
          <w:b/>
          <w:i/>
          <w:lang w:val="fi-FI"/>
        </w:rPr>
        <w:t xml:space="preserve"> of </w:t>
      </w:r>
      <w:proofErr w:type="spellStart"/>
      <w:r w:rsidRPr="000546D7">
        <w:rPr>
          <w:b/>
          <w:i/>
          <w:lang w:val="fi-FI"/>
        </w:rPr>
        <w:t>bacterial</w:t>
      </w:r>
      <w:proofErr w:type="spellEnd"/>
      <w:r w:rsidRPr="000546D7">
        <w:rPr>
          <w:b/>
          <w:i/>
          <w:lang w:val="fi-FI"/>
        </w:rPr>
        <w:t xml:space="preserve"> </w:t>
      </w:r>
      <w:proofErr w:type="spellStart"/>
      <w:r w:rsidRPr="000546D7">
        <w:rPr>
          <w:b/>
          <w:i/>
          <w:lang w:val="fi-FI"/>
        </w:rPr>
        <w:t>antimicrobial</w:t>
      </w:r>
      <w:proofErr w:type="spellEnd"/>
      <w:r w:rsidRPr="000546D7">
        <w:rPr>
          <w:b/>
          <w:i/>
          <w:lang w:val="fi-FI"/>
        </w:rPr>
        <w:t xml:space="preserve"> </w:t>
      </w:r>
      <w:proofErr w:type="spellStart"/>
      <w:r w:rsidRPr="000546D7">
        <w:rPr>
          <w:b/>
          <w:i/>
          <w:lang w:val="fi-FI"/>
        </w:rPr>
        <w:t>resistance</w:t>
      </w:r>
      <w:proofErr w:type="spellEnd"/>
      <w:r w:rsidRPr="000546D7">
        <w:rPr>
          <w:b/>
          <w:i/>
          <w:lang w:val="fi-FI"/>
        </w:rPr>
        <w:t xml:space="preserve"> in 2019: a </w:t>
      </w:r>
      <w:proofErr w:type="spellStart"/>
      <w:r w:rsidRPr="000546D7">
        <w:rPr>
          <w:b/>
          <w:i/>
          <w:lang w:val="fi-FI"/>
        </w:rPr>
        <w:t>systematic</w:t>
      </w:r>
      <w:proofErr w:type="spellEnd"/>
      <w:r w:rsidRPr="000546D7">
        <w:rPr>
          <w:b/>
          <w:i/>
          <w:lang w:val="fi-FI"/>
        </w:rPr>
        <w:t xml:space="preserve"> </w:t>
      </w:r>
      <w:proofErr w:type="spellStart"/>
      <w:r w:rsidRPr="000546D7">
        <w:rPr>
          <w:b/>
          <w:i/>
          <w:lang w:val="fi-FI"/>
        </w:rPr>
        <w:t>analysis</w:t>
      </w:r>
      <w:proofErr w:type="spellEnd"/>
      <w:r w:rsidRPr="000546D7">
        <w:rPr>
          <w:b/>
          <w:i/>
          <w:lang w:val="fi-FI"/>
        </w:rPr>
        <w:t>”, Lancet, 19 päivänä tammikuuta 2022 https://www.sciencedirect.com/science/article/pii/S0140673621027240?via%3Dihub</w:t>
      </w:r>
    </w:p>
  </w:footnote>
  <w:footnote w:id="41">
    <w:p w14:paraId="365AB00F"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https://www.sciencedirect.com/science/article/pii/S2352186422000724</w:t>
      </w:r>
    </w:p>
  </w:footnote>
  <w:footnote w:id="42">
    <w:p w14:paraId="502112C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 xml:space="preserve">Komission yksiköiden valmisteluasiakirja vesipuitedirektiivin, pohjavesidirektiivin, ympäristönlaatunormeista annetun direktiivin ja tulvadirektiivin toimivuustarkastuksesta, </w:t>
      </w:r>
      <w:proofErr w:type="gramStart"/>
      <w:r w:rsidRPr="000546D7">
        <w:rPr>
          <w:lang w:val="fi-FI"/>
        </w:rPr>
        <w:t>SWD(</w:t>
      </w:r>
      <w:proofErr w:type="gramEnd"/>
      <w:r w:rsidRPr="000546D7">
        <w:rPr>
          <w:lang w:val="fi-FI"/>
        </w:rPr>
        <w:t xml:space="preserve">2019) 439 </w:t>
      </w:r>
      <w:proofErr w:type="spellStart"/>
      <w:r w:rsidRPr="000546D7">
        <w:rPr>
          <w:lang w:val="fi-FI"/>
        </w:rPr>
        <w:t>final</w:t>
      </w:r>
      <w:proofErr w:type="spellEnd"/>
      <w:r w:rsidRPr="000546D7">
        <w:rPr>
          <w:lang w:val="fi-FI"/>
        </w:rPr>
        <w:t>.</w:t>
      </w:r>
    </w:p>
  </w:footnote>
  <w:footnote w:id="43">
    <w:p w14:paraId="1FDB3D22"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https://www.igb-berlin.de/sites/default/files/media-files/download-files/IGB_Policy_Brief_WFD_2019.pdf</w:t>
      </w:r>
    </w:p>
  </w:footnote>
  <w:footnote w:id="44">
    <w:p w14:paraId="38C50217"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2007/2/EY, annettu 14 päivänä maaliskuuta 2007, Euroopan yhteisön paikkatietoinfrastruktuurin (INSPIRE) perustamisesta (EUVL L 108, 25.4.2007, s. 1).</w:t>
      </w:r>
    </w:p>
  </w:footnote>
  <w:footnote w:id="45">
    <w:p w14:paraId="78EE03CB"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direktiivi (EU) 2019/1024, annettu 20 päivänä kesäkuuta 2019, avoimesta datasta ja julkisen sektorin hallussa olevien tietojen uudelleenkäytöstä (EUVL L 172, 26.6.2019, s. 56).</w:t>
      </w:r>
    </w:p>
  </w:footnote>
  <w:footnote w:id="46">
    <w:p w14:paraId="5E1481F9"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strike/>
          <w:lang w:val="fi-FI"/>
        </w:rPr>
        <w:t>Euroopan parlamentin ja neuvoston asetus (EY) N:o 166/2006, annettu 18 päivänä tammikuuta 2006, epäpuhtauksien päästöjä ja siirtoja koskevan eurooppalaisen rekisterin perustamisesta ja neuvoston direktiivien 91/689/ETY ja 96/61/EY muuttamisesta (EUVL L 33, 4.2.2006, s. 1).</w:t>
      </w:r>
    </w:p>
  </w:footnote>
  <w:footnote w:id="47">
    <w:p w14:paraId="53CB17C8"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48">
    <w:p w14:paraId="315C23D5"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vertAlign w:val="superscript"/>
          <w:lang w:val="fi-FI"/>
        </w:rPr>
        <w:t>+</w:t>
      </w:r>
      <w:r w:rsidRPr="000546D7">
        <w:rPr>
          <w:lang w:val="fi-FI"/>
        </w:rPr>
        <w:t>Julkaisutoimisto: Tekstiin lisätään asiakirjassa COM (2022) 157 olevan asetuksen numero, ja alaviitteeksi lisätään kyseisen direktiivin numero, päivämäärä ja EUVL-julkaisuviite.</w:t>
      </w:r>
    </w:p>
  </w:footnote>
  <w:footnote w:id="49">
    <w:p w14:paraId="36D7637E"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r>
      <w:r w:rsidRPr="000546D7">
        <w:rPr>
          <w:b/>
          <w:i/>
          <w:lang w:val="fi-FI"/>
        </w:rPr>
        <w:t xml:space="preserve">Asia C-535/18, unionin tuomioistuimen tuomio (ensimmäinen jaosto) 28.5.2020; IL ym. vastaan </w:t>
      </w:r>
      <w:proofErr w:type="spellStart"/>
      <w:r w:rsidRPr="000546D7">
        <w:rPr>
          <w:b/>
          <w:i/>
          <w:lang w:val="fi-FI"/>
        </w:rPr>
        <w:t>Land</w:t>
      </w:r>
      <w:proofErr w:type="spellEnd"/>
      <w:r w:rsidRPr="000546D7">
        <w:rPr>
          <w:b/>
          <w:i/>
          <w:lang w:val="fi-FI"/>
        </w:rPr>
        <w:t xml:space="preserve"> Nordrhein-Westfalen.  Asia C-664/15, unionin tuomioistuimen tuomio (toinen jaosto) 20.12.2017 </w:t>
      </w:r>
      <w:proofErr w:type="spellStart"/>
      <w:r w:rsidRPr="000546D7">
        <w:rPr>
          <w:b/>
          <w:i/>
          <w:lang w:val="fi-FI"/>
        </w:rPr>
        <w:t>Protect</w:t>
      </w:r>
      <w:proofErr w:type="spellEnd"/>
      <w:r w:rsidRPr="000546D7">
        <w:rPr>
          <w:b/>
          <w:i/>
          <w:lang w:val="fi-FI"/>
        </w:rPr>
        <w:t xml:space="preserve"> Natur-, Arten- </w:t>
      </w:r>
      <w:proofErr w:type="spellStart"/>
      <w:r w:rsidRPr="000546D7">
        <w:rPr>
          <w:b/>
          <w:i/>
          <w:lang w:val="fi-FI"/>
        </w:rPr>
        <w:t>und</w:t>
      </w:r>
      <w:proofErr w:type="spellEnd"/>
      <w:r w:rsidRPr="000546D7">
        <w:rPr>
          <w:b/>
          <w:i/>
          <w:lang w:val="fi-FI"/>
        </w:rPr>
        <w:t xml:space="preserve"> </w:t>
      </w:r>
      <w:proofErr w:type="spellStart"/>
      <w:r w:rsidRPr="000546D7">
        <w:rPr>
          <w:b/>
          <w:i/>
          <w:lang w:val="fi-FI"/>
        </w:rPr>
        <w:t>Landschaftsschutz</w:t>
      </w:r>
      <w:proofErr w:type="spellEnd"/>
      <w:r w:rsidRPr="000546D7">
        <w:rPr>
          <w:b/>
          <w:i/>
          <w:lang w:val="fi-FI"/>
        </w:rPr>
        <w:t xml:space="preserve"> </w:t>
      </w:r>
      <w:proofErr w:type="spellStart"/>
      <w:r w:rsidRPr="000546D7">
        <w:rPr>
          <w:b/>
          <w:i/>
          <w:lang w:val="fi-FI"/>
        </w:rPr>
        <w:t>Umweltorganisation</w:t>
      </w:r>
      <w:proofErr w:type="spellEnd"/>
      <w:r w:rsidRPr="000546D7">
        <w:rPr>
          <w:b/>
          <w:i/>
          <w:lang w:val="fi-FI"/>
        </w:rPr>
        <w:t xml:space="preserve"> vastaan </w:t>
      </w:r>
      <w:proofErr w:type="spellStart"/>
      <w:r w:rsidRPr="000546D7">
        <w:rPr>
          <w:b/>
          <w:i/>
          <w:lang w:val="fi-FI"/>
        </w:rPr>
        <w:t>Bezirkshauptmannschaft</w:t>
      </w:r>
      <w:proofErr w:type="spellEnd"/>
      <w:r w:rsidRPr="000546D7">
        <w:rPr>
          <w:b/>
          <w:i/>
          <w:lang w:val="fi-FI"/>
        </w:rPr>
        <w:t xml:space="preserve"> </w:t>
      </w:r>
      <w:proofErr w:type="spellStart"/>
      <w:r w:rsidRPr="000546D7">
        <w:rPr>
          <w:b/>
          <w:i/>
          <w:lang w:val="fi-FI"/>
        </w:rPr>
        <w:t>Gmünd</w:t>
      </w:r>
      <w:proofErr w:type="spellEnd"/>
      <w:r w:rsidRPr="000546D7">
        <w:rPr>
          <w:b/>
          <w:i/>
          <w:lang w:val="fi-FI"/>
        </w:rPr>
        <w:t>.</w:t>
      </w:r>
    </w:p>
  </w:footnote>
  <w:footnote w:id="50">
    <w:p w14:paraId="0010ACB3" w14:textId="77777777" w:rsidR="004022CD" w:rsidRPr="000546D7" w:rsidRDefault="004022CD" w:rsidP="00EB5B12">
      <w:pPr>
        <w:pStyle w:val="FootnoteTextForceStyle"/>
        <w:rPr>
          <w:lang w:val="fi-FI"/>
        </w:rPr>
      </w:pPr>
      <w:r w:rsidRPr="000546D7">
        <w:rPr>
          <w:vertAlign w:val="superscript"/>
        </w:rPr>
        <w:footnoteRef/>
      </w:r>
      <w:r w:rsidRPr="000546D7">
        <w:rPr>
          <w:lang w:val="fi-FI"/>
        </w:rPr>
        <w:tab/>
        <w:t>Euroopan parlamentin ja neuvoston päätös N:o 1313/2013/EU, annettu 17 päivänä joulukuuta 2013, unionin pelastuspalvelumekanismista (EUVL L 347, 20.12.2013, s. 924).</w:t>
      </w:r>
    </w:p>
  </w:footnote>
  <w:footnote w:id="51">
    <w:p w14:paraId="1ABDECED" w14:textId="77777777" w:rsidR="004022CD" w:rsidRPr="00EB5B12" w:rsidRDefault="004022CD" w:rsidP="00EB5B12">
      <w:pPr>
        <w:pStyle w:val="FootnoteTextForceStyle"/>
        <w:rPr>
          <w:lang w:val="fi-FI"/>
        </w:rPr>
      </w:pPr>
      <w:r w:rsidRPr="000546D7">
        <w:rPr>
          <w:vertAlign w:val="superscript"/>
        </w:rPr>
        <w:footnoteRef/>
      </w:r>
      <w:r w:rsidRPr="000546D7">
        <w:tab/>
      </w:r>
      <w:r w:rsidRPr="000546D7">
        <w:rPr>
          <w:b/>
          <w:i/>
        </w:rPr>
        <w:t xml:space="preserve">OECD, 6th Roundtable on Financing Water. </w:t>
      </w:r>
      <w:r w:rsidRPr="000546D7">
        <w:rPr>
          <w:b/>
          <w:i/>
          <w:lang w:val="fi-FI"/>
        </w:rPr>
        <w:t>Saatavilla osoitteessa: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5065BBE"/>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042050536">
    <w:abstractNumId w:val="0"/>
  </w:num>
  <w:num w:numId="2" w16cid:durableId="954167098">
    <w:abstractNumId w:val="2"/>
  </w:num>
  <w:num w:numId="3" w16cid:durableId="1976635827">
    <w:abstractNumId w:val="13"/>
  </w:num>
  <w:num w:numId="4" w16cid:durableId="1411847136">
    <w:abstractNumId w:val="5"/>
  </w:num>
  <w:num w:numId="5" w16cid:durableId="1927226655">
    <w:abstractNumId w:val="1"/>
  </w:num>
  <w:num w:numId="6" w16cid:durableId="1232347602">
    <w:abstractNumId w:val="10"/>
  </w:num>
  <w:num w:numId="7" w16cid:durableId="880943066">
    <w:abstractNumId w:val="20"/>
  </w:num>
  <w:num w:numId="8" w16cid:durableId="2136604710">
    <w:abstractNumId w:val="19"/>
  </w:num>
  <w:num w:numId="9" w16cid:durableId="361906526">
    <w:abstractNumId w:val="28"/>
  </w:num>
  <w:num w:numId="10" w16cid:durableId="463083254">
    <w:abstractNumId w:val="3"/>
  </w:num>
  <w:num w:numId="11" w16cid:durableId="1540124268">
    <w:abstractNumId w:val="12"/>
  </w:num>
  <w:num w:numId="12" w16cid:durableId="1305697857">
    <w:abstractNumId w:val="4"/>
  </w:num>
  <w:num w:numId="13" w16cid:durableId="644089319">
    <w:abstractNumId w:val="14"/>
  </w:num>
  <w:num w:numId="14" w16cid:durableId="1469320580">
    <w:abstractNumId w:val="11"/>
  </w:num>
  <w:num w:numId="15" w16cid:durableId="1872917885">
    <w:abstractNumId w:val="21"/>
  </w:num>
  <w:num w:numId="16" w16cid:durableId="1680277984">
    <w:abstractNumId w:val="9"/>
  </w:num>
  <w:num w:numId="17" w16cid:durableId="318927241">
    <w:abstractNumId w:val="25"/>
  </w:num>
  <w:num w:numId="18" w16cid:durableId="1782144870">
    <w:abstractNumId w:val="15"/>
  </w:num>
  <w:num w:numId="19" w16cid:durableId="190463529">
    <w:abstractNumId w:val="27"/>
  </w:num>
  <w:num w:numId="20" w16cid:durableId="177740320">
    <w:abstractNumId w:val="8"/>
  </w:num>
  <w:num w:numId="21" w16cid:durableId="629215591">
    <w:abstractNumId w:val="16"/>
  </w:num>
  <w:num w:numId="22" w16cid:durableId="1041780087">
    <w:abstractNumId w:val="17"/>
  </w:num>
  <w:num w:numId="23" w16cid:durableId="1238632979">
    <w:abstractNumId w:val="6"/>
  </w:num>
  <w:num w:numId="24" w16cid:durableId="2128236873">
    <w:abstractNumId w:val="18"/>
  </w:num>
  <w:num w:numId="25" w16cid:durableId="558441836">
    <w:abstractNumId w:val="23"/>
  </w:num>
  <w:num w:numId="26" w16cid:durableId="271086995">
    <w:abstractNumId w:val="24"/>
  </w:num>
  <w:num w:numId="27" w16cid:durableId="1270818653">
    <w:abstractNumId w:val="7"/>
  </w:num>
  <w:num w:numId="28" w16cid:durableId="127782940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FI"/>
    <w:docVar w:name="dvnumam" w:val="228"/>
    <w:docVar w:name="dvpe" w:val="740.884"/>
    <w:docVar w:name="dvrapporteur" w:val="Esittelijä: "/>
    <w:docVar w:name="dvstar" w:val="***I"/>
    <w:docVar w:name="dvtitre" w:val="Euroopan parlamentin lainsäädäntöpäätöslauselma xx. huhtikuuta 2024 ehdotuksesta Euroopan parlamentin ja neuvoston direktiiviksi yhteisön vesipolitiikan puitteista annetun direktiivin 2000/60/EY, pohjaveden suojelusta pilaantumiselta ja huononemiselta annetun direktiivin 2006/118/EY ja ympäristönlaatunormeista vesipolitiikan alalla annetun direktiivin 2008/105/EY muuttamisesta(COM(2022)0540 – C9-0361/2022 – 2022/0344(COD))"/>
  </w:docVars>
  <w:rsids>
    <w:rsidRoot w:val="005325DF"/>
    <w:rsid w:val="00002272"/>
    <w:rsid w:val="00005FB5"/>
    <w:rsid w:val="000238BB"/>
    <w:rsid w:val="000546D7"/>
    <w:rsid w:val="00064002"/>
    <w:rsid w:val="000677B9"/>
    <w:rsid w:val="000831BA"/>
    <w:rsid w:val="000A42CC"/>
    <w:rsid w:val="000B3FAE"/>
    <w:rsid w:val="000D2999"/>
    <w:rsid w:val="000E51D0"/>
    <w:rsid w:val="000E7DD9"/>
    <w:rsid w:val="000F54FA"/>
    <w:rsid w:val="0010095E"/>
    <w:rsid w:val="00125B37"/>
    <w:rsid w:val="00143CB7"/>
    <w:rsid w:val="00187494"/>
    <w:rsid w:val="001C417F"/>
    <w:rsid w:val="001C4D29"/>
    <w:rsid w:val="001D3F87"/>
    <w:rsid w:val="001F32AE"/>
    <w:rsid w:val="00213F4F"/>
    <w:rsid w:val="002767FF"/>
    <w:rsid w:val="002B18FE"/>
    <w:rsid w:val="002B5493"/>
    <w:rsid w:val="00304495"/>
    <w:rsid w:val="00343214"/>
    <w:rsid w:val="00361C00"/>
    <w:rsid w:val="0038281A"/>
    <w:rsid w:val="00384B4C"/>
    <w:rsid w:val="00395FA1"/>
    <w:rsid w:val="003C2386"/>
    <w:rsid w:val="003E15D4"/>
    <w:rsid w:val="004022CD"/>
    <w:rsid w:val="00411CCE"/>
    <w:rsid w:val="0041666E"/>
    <w:rsid w:val="00421060"/>
    <w:rsid w:val="00423117"/>
    <w:rsid w:val="00467979"/>
    <w:rsid w:val="00471C19"/>
    <w:rsid w:val="004867E3"/>
    <w:rsid w:val="00494A28"/>
    <w:rsid w:val="004C0004"/>
    <w:rsid w:val="004C5D52"/>
    <w:rsid w:val="0050519A"/>
    <w:rsid w:val="005072A1"/>
    <w:rsid w:val="00514517"/>
    <w:rsid w:val="005325DF"/>
    <w:rsid w:val="00545827"/>
    <w:rsid w:val="00550405"/>
    <w:rsid w:val="005574F9"/>
    <w:rsid w:val="00560270"/>
    <w:rsid w:val="00570D5F"/>
    <w:rsid w:val="005C2568"/>
    <w:rsid w:val="006037C0"/>
    <w:rsid w:val="0060431A"/>
    <w:rsid w:val="00604918"/>
    <w:rsid w:val="006631B6"/>
    <w:rsid w:val="00680577"/>
    <w:rsid w:val="006B59C0"/>
    <w:rsid w:val="006F74FA"/>
    <w:rsid w:val="00721981"/>
    <w:rsid w:val="00731ADD"/>
    <w:rsid w:val="00734777"/>
    <w:rsid w:val="00747932"/>
    <w:rsid w:val="00747F3C"/>
    <w:rsid w:val="00751A4A"/>
    <w:rsid w:val="00756632"/>
    <w:rsid w:val="00762C74"/>
    <w:rsid w:val="00773A52"/>
    <w:rsid w:val="00786EC0"/>
    <w:rsid w:val="007A1619"/>
    <w:rsid w:val="007D1690"/>
    <w:rsid w:val="007E22AD"/>
    <w:rsid w:val="00817416"/>
    <w:rsid w:val="008410D0"/>
    <w:rsid w:val="00842779"/>
    <w:rsid w:val="00865F67"/>
    <w:rsid w:val="00880333"/>
    <w:rsid w:val="00881A7B"/>
    <w:rsid w:val="008840E5"/>
    <w:rsid w:val="00887B3E"/>
    <w:rsid w:val="00893B51"/>
    <w:rsid w:val="008A7682"/>
    <w:rsid w:val="008C0E24"/>
    <w:rsid w:val="008C2AC6"/>
    <w:rsid w:val="008C4C13"/>
    <w:rsid w:val="00930C23"/>
    <w:rsid w:val="0093193B"/>
    <w:rsid w:val="009509D8"/>
    <w:rsid w:val="00950B64"/>
    <w:rsid w:val="009737A8"/>
    <w:rsid w:val="00981893"/>
    <w:rsid w:val="00982F5F"/>
    <w:rsid w:val="009A226D"/>
    <w:rsid w:val="009B199F"/>
    <w:rsid w:val="009F297E"/>
    <w:rsid w:val="00A1687D"/>
    <w:rsid w:val="00A43E52"/>
    <w:rsid w:val="00A4678D"/>
    <w:rsid w:val="00A778C7"/>
    <w:rsid w:val="00A83C49"/>
    <w:rsid w:val="00A86AF4"/>
    <w:rsid w:val="00AB441E"/>
    <w:rsid w:val="00AB6293"/>
    <w:rsid w:val="00AE0928"/>
    <w:rsid w:val="00AF3B82"/>
    <w:rsid w:val="00B0563B"/>
    <w:rsid w:val="00B12E95"/>
    <w:rsid w:val="00B22876"/>
    <w:rsid w:val="00B24D87"/>
    <w:rsid w:val="00B558F0"/>
    <w:rsid w:val="00BA6733"/>
    <w:rsid w:val="00BD48FE"/>
    <w:rsid w:val="00BD7BD8"/>
    <w:rsid w:val="00BE6ADC"/>
    <w:rsid w:val="00C05BFE"/>
    <w:rsid w:val="00C23CD4"/>
    <w:rsid w:val="00C5733C"/>
    <w:rsid w:val="00C61C0C"/>
    <w:rsid w:val="00C941CB"/>
    <w:rsid w:val="00CC2357"/>
    <w:rsid w:val="00CD1FC9"/>
    <w:rsid w:val="00CD6DBE"/>
    <w:rsid w:val="00CF071A"/>
    <w:rsid w:val="00D058B8"/>
    <w:rsid w:val="00D452E5"/>
    <w:rsid w:val="00D55FEA"/>
    <w:rsid w:val="00D56C11"/>
    <w:rsid w:val="00D834A0"/>
    <w:rsid w:val="00D872DF"/>
    <w:rsid w:val="00D91E21"/>
    <w:rsid w:val="00DA7FCD"/>
    <w:rsid w:val="00DC2125"/>
    <w:rsid w:val="00DF394E"/>
    <w:rsid w:val="00E11390"/>
    <w:rsid w:val="00E365E1"/>
    <w:rsid w:val="00E42E33"/>
    <w:rsid w:val="00E71AFA"/>
    <w:rsid w:val="00E820A4"/>
    <w:rsid w:val="00E87FD2"/>
    <w:rsid w:val="00EB006A"/>
    <w:rsid w:val="00EB4772"/>
    <w:rsid w:val="00EB5B12"/>
    <w:rsid w:val="00EC02D4"/>
    <w:rsid w:val="00ED169E"/>
    <w:rsid w:val="00ED4235"/>
    <w:rsid w:val="00F04346"/>
    <w:rsid w:val="00F075DC"/>
    <w:rsid w:val="00F11B73"/>
    <w:rsid w:val="00F149E9"/>
    <w:rsid w:val="00F5134D"/>
    <w:rsid w:val="00F74202"/>
    <w:rsid w:val="00F87713"/>
    <w:rsid w:val="00FB4360"/>
    <w:rsid w:val="00FC200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D8045"/>
  <w15:chartTrackingRefBased/>
  <w15:docId w15:val="{7D580E36-082F-42F1-A093-45CE1FD5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73A52"/>
    <w:rPr>
      <w:b/>
      <w:kern w:val="28"/>
      <w:sz w:val="28"/>
      <w:lang w:val="fr-FR" w:eastAsia="fr-FR"/>
    </w:rPr>
  </w:style>
  <w:style w:type="character" w:customStyle="1" w:styleId="Heading2Char">
    <w:name w:val="Heading 2 Char"/>
    <w:basedOn w:val="DefaultParagraphFont"/>
    <w:link w:val="Heading2"/>
    <w:uiPriority w:val="9"/>
    <w:semiHidden/>
    <w:rsid w:val="00773A52"/>
    <w:rPr>
      <w:sz w:val="24"/>
      <w:lang w:val="fr-FR" w:eastAsia="fr-FR"/>
    </w:rPr>
  </w:style>
  <w:style w:type="character" w:customStyle="1" w:styleId="Heading3Char">
    <w:name w:val="Heading 3 Char"/>
    <w:basedOn w:val="DefaultParagraphFont"/>
    <w:link w:val="Heading3"/>
    <w:uiPriority w:val="9"/>
    <w:semiHidden/>
    <w:rsid w:val="00773A52"/>
    <w:rPr>
      <w:rFonts w:ascii="Arial" w:hAnsi="Arial"/>
      <w:sz w:val="24"/>
      <w:lang w:val="fr-FR" w:eastAsia="fr-FR"/>
    </w:rPr>
  </w:style>
  <w:style w:type="character" w:customStyle="1" w:styleId="Heading4Char">
    <w:name w:val="Heading 4 Char"/>
    <w:basedOn w:val="DefaultParagraphFont"/>
    <w:link w:val="Heading4"/>
    <w:uiPriority w:val="9"/>
    <w:semiHidden/>
    <w:rsid w:val="00773A52"/>
    <w:rPr>
      <w:sz w:val="24"/>
      <w:lang w:val="en-US" w:eastAsia="fr-FR"/>
    </w:rPr>
  </w:style>
  <w:style w:type="character" w:customStyle="1" w:styleId="Heading5Char">
    <w:name w:val="Heading 5 Char"/>
    <w:basedOn w:val="DefaultParagraphFont"/>
    <w:link w:val="Heading5"/>
    <w:uiPriority w:val="9"/>
    <w:semiHidden/>
    <w:rsid w:val="00773A52"/>
    <w:rPr>
      <w:sz w:val="24"/>
      <w:lang w:val="en-US" w:eastAsia="fr-FR"/>
    </w:rPr>
  </w:style>
  <w:style w:type="character" w:customStyle="1" w:styleId="Heading6Char">
    <w:name w:val="Heading 6 Char"/>
    <w:basedOn w:val="DefaultParagraphFont"/>
    <w:link w:val="Heading6"/>
    <w:uiPriority w:val="9"/>
    <w:semiHidden/>
    <w:rsid w:val="00773A52"/>
    <w:rPr>
      <w:i/>
      <w:sz w:val="22"/>
      <w:lang w:val="fi-FI"/>
    </w:rPr>
  </w:style>
  <w:style w:type="character" w:customStyle="1" w:styleId="Heading7Char">
    <w:name w:val="Heading 7 Char"/>
    <w:basedOn w:val="DefaultParagraphFont"/>
    <w:link w:val="Heading7"/>
    <w:uiPriority w:val="9"/>
    <w:semiHidden/>
    <w:rsid w:val="00773A52"/>
    <w:rPr>
      <w:rFonts w:ascii="Arial" w:hAnsi="Arial"/>
      <w:sz w:val="24"/>
      <w:lang w:val="fi-FI"/>
    </w:rPr>
  </w:style>
  <w:style w:type="character" w:customStyle="1" w:styleId="Heading8Char">
    <w:name w:val="Heading 8 Char"/>
    <w:basedOn w:val="DefaultParagraphFont"/>
    <w:link w:val="Heading8"/>
    <w:uiPriority w:val="9"/>
    <w:rsid w:val="00773A52"/>
    <w:rPr>
      <w:rFonts w:ascii="Arial" w:hAnsi="Arial"/>
      <w:i/>
      <w:sz w:val="24"/>
      <w:lang w:val="fi-FI"/>
    </w:rPr>
  </w:style>
  <w:style w:type="character" w:customStyle="1" w:styleId="Heading9Char">
    <w:name w:val="Heading 9 Char"/>
    <w:basedOn w:val="DefaultParagraphFont"/>
    <w:link w:val="Heading9"/>
    <w:uiPriority w:val="9"/>
    <w:rsid w:val="00773A52"/>
    <w:rPr>
      <w:rFonts w:ascii="Arial" w:hAnsi="Arial"/>
      <w:b/>
      <w:i/>
      <w:sz w:val="18"/>
      <w:lang w:val="fi-FI"/>
    </w:rPr>
  </w:style>
  <w:style w:type="paragraph" w:styleId="TOCHeading">
    <w:name w:val="TOC Heading"/>
    <w:basedOn w:val="Normal"/>
    <w:next w:val="Normal"/>
    <w:uiPriority w:val="39"/>
    <w:unhideWhenUsed/>
    <w:qFormat/>
    <w:rsid w:val="00773A52"/>
    <w:pPr>
      <w:widowControl/>
      <w:spacing w:after="240"/>
    </w:pPr>
    <w:rPr>
      <w:lang w:val="en-GB"/>
    </w:rPr>
  </w:style>
  <w:style w:type="paragraph" w:customStyle="1" w:styleId="EPFooter2">
    <w:name w:val="EPFooter2"/>
    <w:basedOn w:val="Normal"/>
    <w:next w:val="Normal"/>
    <w:rsid w:val="00773A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3A52"/>
    <w:pPr>
      <w:keepNext/>
      <w:spacing w:after="240"/>
      <w:jc w:val="right"/>
    </w:pPr>
    <w:rPr>
      <w:rFonts w:ascii="Arial" w:hAnsi="Arial"/>
      <w:b/>
    </w:rPr>
  </w:style>
  <w:style w:type="paragraph" w:customStyle="1" w:styleId="Normal6a">
    <w:name w:val="Normal6a"/>
    <w:basedOn w:val="Normal"/>
    <w:rsid w:val="00773A52"/>
    <w:pPr>
      <w:spacing w:after="120"/>
    </w:pPr>
  </w:style>
  <w:style w:type="paragraph" w:customStyle="1" w:styleId="PageHeading">
    <w:name w:val="PageHeading"/>
    <w:basedOn w:val="Normal"/>
    <w:rsid w:val="00773A52"/>
    <w:pPr>
      <w:keepNext/>
      <w:spacing w:after="480"/>
      <w:jc w:val="center"/>
    </w:pPr>
    <w:rPr>
      <w:rFonts w:ascii="Arial" w:hAnsi="Arial" w:cs="Arial"/>
      <w:b/>
    </w:rPr>
  </w:style>
  <w:style w:type="paragraph" w:customStyle="1" w:styleId="NormalBold">
    <w:name w:val="NormalBold"/>
    <w:basedOn w:val="Normal"/>
    <w:link w:val="NormalBoldChar"/>
    <w:rsid w:val="00773A52"/>
    <w:rPr>
      <w:b/>
    </w:rPr>
  </w:style>
  <w:style w:type="character" w:customStyle="1" w:styleId="NormalBoldChar">
    <w:name w:val="NormalBold Char"/>
    <w:basedOn w:val="DefaultParagraphFont"/>
    <w:link w:val="NormalBold"/>
    <w:rsid w:val="00773A52"/>
    <w:rPr>
      <w:b/>
      <w:sz w:val="24"/>
      <w:lang w:val="fi-FI"/>
    </w:rPr>
  </w:style>
  <w:style w:type="paragraph" w:customStyle="1" w:styleId="NormalBold12a">
    <w:name w:val="NormalBold12a"/>
    <w:basedOn w:val="Normal"/>
    <w:rsid w:val="00773A52"/>
    <w:pPr>
      <w:spacing w:after="240"/>
    </w:pPr>
    <w:rPr>
      <w:b/>
    </w:rPr>
  </w:style>
  <w:style w:type="paragraph" w:customStyle="1" w:styleId="AmJustText">
    <w:name w:val="AmJustText"/>
    <w:basedOn w:val="Normal"/>
    <w:rsid w:val="00773A52"/>
    <w:pPr>
      <w:spacing w:after="240"/>
    </w:pPr>
    <w:rPr>
      <w:i/>
    </w:rPr>
  </w:style>
  <w:style w:type="paragraph" w:customStyle="1" w:styleId="NormalHanging12a">
    <w:name w:val="NormalHanging12a"/>
    <w:basedOn w:val="Normal"/>
    <w:rsid w:val="00773A52"/>
    <w:pPr>
      <w:spacing w:after="240"/>
      <w:ind w:left="567" w:hanging="567"/>
    </w:pPr>
  </w:style>
  <w:style w:type="paragraph" w:customStyle="1" w:styleId="CoverNormal24a">
    <w:name w:val="CoverNormal24a"/>
    <w:basedOn w:val="Normal"/>
    <w:rsid w:val="00773A52"/>
    <w:pPr>
      <w:spacing w:after="480"/>
      <w:ind w:left="1417"/>
    </w:pPr>
  </w:style>
  <w:style w:type="paragraph" w:customStyle="1" w:styleId="CoverNormal">
    <w:name w:val="CoverNormal"/>
    <w:basedOn w:val="Normal"/>
    <w:rsid w:val="00773A52"/>
    <w:pPr>
      <w:ind w:left="1418"/>
    </w:pPr>
  </w:style>
  <w:style w:type="paragraph" w:customStyle="1" w:styleId="AmCrossRef">
    <w:name w:val="AmCrossRef"/>
    <w:basedOn w:val="Normal"/>
    <w:rsid w:val="00773A52"/>
    <w:pPr>
      <w:spacing w:before="240" w:after="240"/>
      <w:jc w:val="center"/>
    </w:pPr>
    <w:rPr>
      <w:i/>
    </w:rPr>
  </w:style>
  <w:style w:type="paragraph" w:customStyle="1" w:styleId="AmJustTitle">
    <w:name w:val="AmJustTitle"/>
    <w:basedOn w:val="Normal"/>
    <w:next w:val="AmJustText"/>
    <w:rsid w:val="00773A52"/>
    <w:pPr>
      <w:keepNext/>
      <w:spacing w:before="240" w:after="240"/>
      <w:jc w:val="center"/>
    </w:pPr>
    <w:rPr>
      <w:i/>
    </w:rPr>
  </w:style>
  <w:style w:type="paragraph" w:customStyle="1" w:styleId="CoverReference">
    <w:name w:val="CoverReference"/>
    <w:basedOn w:val="Normal"/>
    <w:rsid w:val="00773A52"/>
    <w:pPr>
      <w:spacing w:before="1080"/>
      <w:jc w:val="right"/>
    </w:pPr>
    <w:rPr>
      <w:rFonts w:ascii="Arial" w:hAnsi="Arial" w:cs="Arial"/>
      <w:b/>
    </w:rPr>
  </w:style>
  <w:style w:type="paragraph" w:customStyle="1" w:styleId="CoverDocType">
    <w:name w:val="CoverDocType"/>
    <w:basedOn w:val="Normal"/>
    <w:rsid w:val="00773A52"/>
    <w:pPr>
      <w:ind w:left="1418"/>
    </w:pPr>
    <w:rPr>
      <w:rFonts w:ascii="Arial" w:hAnsi="Arial"/>
      <w:b/>
      <w:sz w:val="48"/>
    </w:rPr>
  </w:style>
  <w:style w:type="paragraph" w:customStyle="1" w:styleId="CoverDocType24a">
    <w:name w:val="CoverDocType24a"/>
    <w:basedOn w:val="Normal"/>
    <w:rsid w:val="00773A52"/>
    <w:pPr>
      <w:spacing w:after="480"/>
      <w:ind w:left="1418"/>
    </w:pPr>
    <w:rPr>
      <w:rFonts w:ascii="Arial" w:hAnsi="Arial"/>
      <w:b/>
      <w:sz w:val="48"/>
    </w:rPr>
  </w:style>
  <w:style w:type="paragraph" w:customStyle="1" w:styleId="CoverDate">
    <w:name w:val="CoverDate"/>
    <w:basedOn w:val="Normal"/>
    <w:rsid w:val="00773A52"/>
    <w:pPr>
      <w:spacing w:before="240" w:after="1200"/>
    </w:pPr>
  </w:style>
  <w:style w:type="paragraph" w:styleId="Header">
    <w:name w:val="header"/>
    <w:basedOn w:val="Normal"/>
    <w:link w:val="HeaderChar"/>
    <w:uiPriority w:val="99"/>
    <w:rsid w:val="00773A52"/>
    <w:pPr>
      <w:tabs>
        <w:tab w:val="center" w:pos="4513"/>
        <w:tab w:val="right" w:pos="9026"/>
      </w:tabs>
    </w:pPr>
  </w:style>
  <w:style w:type="character" w:customStyle="1" w:styleId="HeaderChar">
    <w:name w:val="Header Char"/>
    <w:basedOn w:val="DefaultParagraphFont"/>
    <w:link w:val="Header"/>
    <w:uiPriority w:val="99"/>
    <w:rsid w:val="00773A52"/>
    <w:rPr>
      <w:sz w:val="24"/>
      <w:lang w:val="fi-FI"/>
    </w:rPr>
  </w:style>
  <w:style w:type="paragraph" w:customStyle="1" w:styleId="AmOrLang">
    <w:name w:val="AmOrLang"/>
    <w:basedOn w:val="Normal"/>
    <w:rsid w:val="00773A52"/>
    <w:pPr>
      <w:spacing w:before="240" w:after="240"/>
      <w:jc w:val="right"/>
    </w:pPr>
  </w:style>
  <w:style w:type="paragraph" w:customStyle="1" w:styleId="AmColumnHeading">
    <w:name w:val="AmColumnHeading"/>
    <w:basedOn w:val="Normal"/>
    <w:rsid w:val="00773A52"/>
    <w:pPr>
      <w:spacing w:after="240"/>
      <w:jc w:val="center"/>
    </w:pPr>
    <w:rPr>
      <w:i/>
    </w:rPr>
  </w:style>
  <w:style w:type="paragraph" w:customStyle="1" w:styleId="AmNumberTabs">
    <w:name w:val="AmNumberTabs"/>
    <w:basedOn w:val="Normal"/>
    <w:link w:val="AmNumberTabsChar"/>
    <w:rsid w:val="00773A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73A52"/>
    <w:rPr>
      <w:b/>
      <w:sz w:val="24"/>
      <w:lang w:val="fi-FI"/>
    </w:rPr>
  </w:style>
  <w:style w:type="paragraph" w:customStyle="1" w:styleId="NormalBold12b">
    <w:name w:val="NormalBold12b"/>
    <w:basedOn w:val="Normal"/>
    <w:link w:val="NormalBold12bChar"/>
    <w:rsid w:val="00773A52"/>
    <w:pPr>
      <w:spacing w:before="240"/>
    </w:pPr>
    <w:rPr>
      <w:b/>
    </w:rPr>
  </w:style>
  <w:style w:type="character" w:customStyle="1" w:styleId="NormalBold12bChar">
    <w:name w:val="NormalBold12b Char"/>
    <w:basedOn w:val="AmNumberTabsChar"/>
    <w:link w:val="NormalBold12b"/>
    <w:rsid w:val="00773A52"/>
    <w:rPr>
      <w:b/>
      <w:sz w:val="24"/>
      <w:lang w:val="fi-FI"/>
    </w:rPr>
  </w:style>
  <w:style w:type="paragraph" w:customStyle="1" w:styleId="EPBody">
    <w:name w:val="EPBody"/>
    <w:basedOn w:val="Normal"/>
    <w:rsid w:val="00773A52"/>
    <w:pPr>
      <w:jc w:val="center"/>
    </w:pPr>
    <w:rPr>
      <w:rFonts w:ascii="Arial" w:hAnsi="Arial" w:cs="Arial"/>
      <w:i/>
      <w:sz w:val="22"/>
      <w:szCs w:val="22"/>
    </w:rPr>
  </w:style>
  <w:style w:type="paragraph" w:customStyle="1" w:styleId="EPFooter">
    <w:name w:val="EPFooter"/>
    <w:basedOn w:val="Normal"/>
    <w:rsid w:val="00773A52"/>
    <w:pPr>
      <w:tabs>
        <w:tab w:val="center" w:pos="4535"/>
        <w:tab w:val="right" w:pos="9071"/>
      </w:tabs>
      <w:spacing w:before="240" w:after="240"/>
    </w:pPr>
    <w:rPr>
      <w:color w:val="010000"/>
      <w:sz w:val="22"/>
    </w:rPr>
  </w:style>
  <w:style w:type="paragraph" w:customStyle="1" w:styleId="EPComma">
    <w:name w:val="EPComma"/>
    <w:basedOn w:val="Normal"/>
    <w:rsid w:val="00773A52"/>
    <w:pPr>
      <w:spacing w:before="480" w:after="240"/>
    </w:pPr>
  </w:style>
  <w:style w:type="paragraph" w:customStyle="1" w:styleId="Lgendesigne">
    <w:name w:val="Légende signe"/>
    <w:basedOn w:val="Normal"/>
    <w:rsid w:val="00773A52"/>
    <w:pPr>
      <w:tabs>
        <w:tab w:val="right" w:pos="454"/>
        <w:tab w:val="left" w:pos="737"/>
      </w:tabs>
      <w:ind w:left="737" w:hanging="737"/>
    </w:pPr>
    <w:rPr>
      <w:snapToGrid w:val="0"/>
      <w:sz w:val="18"/>
      <w:lang w:eastAsia="en-US"/>
    </w:rPr>
  </w:style>
  <w:style w:type="paragraph" w:customStyle="1" w:styleId="Lgendetitre">
    <w:name w:val="Légende titre"/>
    <w:basedOn w:val="Normal"/>
    <w:rsid w:val="00773A52"/>
    <w:pPr>
      <w:spacing w:before="240" w:after="240"/>
    </w:pPr>
    <w:rPr>
      <w:b/>
      <w:i/>
      <w:snapToGrid w:val="0"/>
      <w:lang w:eastAsia="en-US"/>
    </w:rPr>
  </w:style>
  <w:style w:type="paragraph" w:customStyle="1" w:styleId="Lgendestandard">
    <w:name w:val="Légende standard"/>
    <w:basedOn w:val="Normal"/>
    <w:rsid w:val="00773A52"/>
    <w:rPr>
      <w:sz w:val="18"/>
    </w:rPr>
  </w:style>
  <w:style w:type="paragraph" w:customStyle="1" w:styleId="EntPE">
    <w:name w:val="EntPE"/>
    <w:basedOn w:val="Normal12"/>
    <w:rsid w:val="00773A52"/>
    <w:pPr>
      <w:jc w:val="center"/>
    </w:pPr>
    <w:rPr>
      <w:noProof w:val="0"/>
      <w:sz w:val="56"/>
    </w:rPr>
  </w:style>
  <w:style w:type="paragraph" w:customStyle="1" w:styleId="Normal12">
    <w:name w:val="Normal12"/>
    <w:basedOn w:val="Normal"/>
    <w:link w:val="Normal12Char"/>
    <w:rsid w:val="00773A52"/>
    <w:pPr>
      <w:spacing w:after="240"/>
    </w:pPr>
    <w:rPr>
      <w:noProof/>
    </w:rPr>
  </w:style>
  <w:style w:type="character" w:customStyle="1" w:styleId="Normal12Char">
    <w:name w:val="Normal12 Char"/>
    <w:basedOn w:val="DefaultParagraphFont"/>
    <w:link w:val="Normal12"/>
    <w:locked/>
    <w:rsid w:val="00773A52"/>
    <w:rPr>
      <w:noProof/>
      <w:sz w:val="24"/>
      <w:lang w:val="fi-FI"/>
    </w:rPr>
  </w:style>
  <w:style w:type="paragraph" w:customStyle="1" w:styleId="CommitteeAM">
    <w:name w:val="CommitteeAM"/>
    <w:basedOn w:val="Normal"/>
    <w:rsid w:val="00773A52"/>
    <w:pPr>
      <w:spacing w:before="240" w:after="600"/>
      <w:jc w:val="center"/>
    </w:pPr>
    <w:rPr>
      <w:i/>
    </w:rPr>
  </w:style>
  <w:style w:type="paragraph" w:customStyle="1" w:styleId="ZDateAM">
    <w:name w:val="ZDateAM"/>
    <w:basedOn w:val="Normal"/>
    <w:rsid w:val="00773A52"/>
    <w:pPr>
      <w:tabs>
        <w:tab w:val="right" w:pos="9356"/>
      </w:tabs>
      <w:spacing w:after="480"/>
    </w:pPr>
    <w:rPr>
      <w:noProof/>
    </w:rPr>
  </w:style>
  <w:style w:type="paragraph" w:customStyle="1" w:styleId="ProjRap">
    <w:name w:val="ProjRap"/>
    <w:basedOn w:val="Normal"/>
    <w:rsid w:val="00773A52"/>
    <w:pPr>
      <w:tabs>
        <w:tab w:val="right" w:pos="9356"/>
      </w:tabs>
    </w:pPr>
    <w:rPr>
      <w:b/>
      <w:noProof/>
    </w:rPr>
  </w:style>
  <w:style w:type="paragraph" w:customStyle="1" w:styleId="PELeft">
    <w:name w:val="PELeft"/>
    <w:basedOn w:val="Normal"/>
    <w:rsid w:val="00773A52"/>
    <w:pPr>
      <w:spacing w:before="40" w:after="40"/>
    </w:pPr>
    <w:rPr>
      <w:rFonts w:ascii="Arial" w:hAnsi="Arial" w:cs="Arial"/>
      <w:sz w:val="22"/>
      <w:szCs w:val="22"/>
    </w:rPr>
  </w:style>
  <w:style w:type="paragraph" w:customStyle="1" w:styleId="PERight">
    <w:name w:val="PERight"/>
    <w:basedOn w:val="Normal"/>
    <w:next w:val="Normal"/>
    <w:rsid w:val="00773A52"/>
    <w:pPr>
      <w:jc w:val="right"/>
    </w:pPr>
    <w:rPr>
      <w:rFonts w:ascii="Arial" w:hAnsi="Arial" w:cs="Arial"/>
      <w:sz w:val="22"/>
      <w:szCs w:val="22"/>
    </w:rPr>
  </w:style>
  <w:style w:type="paragraph" w:customStyle="1" w:styleId="Normal6">
    <w:name w:val="Normal6"/>
    <w:basedOn w:val="Normal"/>
    <w:link w:val="Normal6Char"/>
    <w:rsid w:val="00773A52"/>
    <w:pPr>
      <w:spacing w:after="120"/>
    </w:pPr>
  </w:style>
  <w:style w:type="character" w:customStyle="1" w:styleId="Normal6Char">
    <w:name w:val="Normal6 Char"/>
    <w:basedOn w:val="DefaultParagraphFont"/>
    <w:link w:val="Normal6"/>
    <w:rsid w:val="00773A52"/>
    <w:rPr>
      <w:sz w:val="24"/>
      <w:lang w:val="fi-FI"/>
    </w:rPr>
  </w:style>
  <w:style w:type="paragraph" w:customStyle="1" w:styleId="Normal12Italic">
    <w:name w:val="Normal12Italic"/>
    <w:basedOn w:val="Normal12"/>
    <w:rsid w:val="00773A52"/>
    <w:rPr>
      <w:i/>
    </w:rPr>
  </w:style>
  <w:style w:type="paragraph" w:customStyle="1" w:styleId="JustificationTitle">
    <w:name w:val="JustificationTitle"/>
    <w:basedOn w:val="Normal"/>
    <w:next w:val="Normal12"/>
    <w:rsid w:val="00773A52"/>
    <w:pPr>
      <w:keepNext/>
      <w:spacing w:before="240" w:after="240"/>
      <w:jc w:val="center"/>
    </w:pPr>
    <w:rPr>
      <w:i/>
      <w:noProof/>
    </w:rPr>
  </w:style>
  <w:style w:type="paragraph" w:customStyle="1" w:styleId="Olang">
    <w:name w:val="Olang"/>
    <w:basedOn w:val="Normal"/>
    <w:rsid w:val="00773A52"/>
    <w:pPr>
      <w:spacing w:before="240" w:after="240"/>
      <w:jc w:val="right"/>
    </w:pPr>
    <w:rPr>
      <w:noProof/>
      <w:szCs w:val="24"/>
    </w:rPr>
  </w:style>
  <w:style w:type="paragraph" w:customStyle="1" w:styleId="ColumnHeading">
    <w:name w:val="ColumnHeading"/>
    <w:basedOn w:val="Normal"/>
    <w:rsid w:val="00773A52"/>
    <w:pPr>
      <w:spacing w:after="240"/>
      <w:jc w:val="center"/>
    </w:pPr>
    <w:rPr>
      <w:i/>
    </w:rPr>
  </w:style>
  <w:style w:type="paragraph" w:customStyle="1" w:styleId="AMNumberTabs0">
    <w:name w:val="AMNumberTabs"/>
    <w:basedOn w:val="Normal"/>
    <w:rsid w:val="00773A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73A52"/>
    <w:pPr>
      <w:spacing w:before="240"/>
      <w:jc w:val="center"/>
    </w:pPr>
    <w:rPr>
      <w:i/>
    </w:rPr>
  </w:style>
  <w:style w:type="character" w:customStyle="1" w:styleId="Footer2Middle">
    <w:name w:val="Footer2Middle"/>
    <w:rsid w:val="00773A52"/>
    <w:rPr>
      <w:rFonts w:ascii="Arial" w:cs="Arial"/>
      <w:b w:val="0"/>
      <w:i/>
      <w:color w:val="C0C0C0"/>
      <w:sz w:val="22"/>
    </w:rPr>
  </w:style>
  <w:style w:type="paragraph" w:customStyle="1" w:styleId="Normal24a">
    <w:name w:val="Normal24a"/>
    <w:basedOn w:val="Normal"/>
    <w:rsid w:val="00773A52"/>
    <w:pPr>
      <w:spacing w:after="480"/>
    </w:pPr>
  </w:style>
  <w:style w:type="paragraph" w:customStyle="1" w:styleId="NormalBoldCenter">
    <w:name w:val="NormalBoldCenter"/>
    <w:basedOn w:val="Normal"/>
    <w:rsid w:val="00773A52"/>
    <w:pPr>
      <w:jc w:val="center"/>
    </w:pPr>
    <w:rPr>
      <w:b/>
    </w:rPr>
  </w:style>
  <w:style w:type="paragraph" w:customStyle="1" w:styleId="Point0number">
    <w:name w:val="Point 0 (number)"/>
    <w:basedOn w:val="Normal"/>
    <w:rsid w:val="00773A52"/>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773A52"/>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773A52"/>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773A52"/>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773A52"/>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773A52"/>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773A52"/>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773A52"/>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773A52"/>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773A52"/>
    <w:rPr>
      <w:rFonts w:ascii="Segoe UI" w:hAnsi="Segoe UI" w:cs="Segoe UI"/>
      <w:sz w:val="18"/>
      <w:szCs w:val="18"/>
    </w:rPr>
  </w:style>
  <w:style w:type="character" w:customStyle="1" w:styleId="BalloonTextChar">
    <w:name w:val="Balloon Text Char"/>
    <w:basedOn w:val="DefaultParagraphFont"/>
    <w:link w:val="BalloonText"/>
    <w:uiPriority w:val="99"/>
    <w:rsid w:val="00773A52"/>
    <w:rPr>
      <w:rFonts w:ascii="Segoe UI" w:hAnsi="Segoe UI" w:cs="Segoe UI"/>
      <w:sz w:val="18"/>
      <w:szCs w:val="18"/>
      <w:lang w:val="fi-FI"/>
    </w:rPr>
  </w:style>
  <w:style w:type="character" w:styleId="CommentReference">
    <w:name w:val="annotation reference"/>
    <w:basedOn w:val="DefaultParagraphFont"/>
    <w:uiPriority w:val="99"/>
    <w:rsid w:val="00773A52"/>
    <w:rPr>
      <w:sz w:val="16"/>
      <w:szCs w:val="16"/>
    </w:rPr>
  </w:style>
  <w:style w:type="paragraph" w:styleId="CommentText">
    <w:name w:val="annotation text"/>
    <w:basedOn w:val="Normal"/>
    <w:link w:val="CommentTextChar"/>
    <w:uiPriority w:val="99"/>
    <w:rsid w:val="00773A52"/>
    <w:rPr>
      <w:sz w:val="20"/>
    </w:rPr>
  </w:style>
  <w:style w:type="character" w:customStyle="1" w:styleId="CommentTextChar">
    <w:name w:val="Comment Text Char"/>
    <w:basedOn w:val="DefaultParagraphFont"/>
    <w:link w:val="CommentText"/>
    <w:uiPriority w:val="99"/>
    <w:rsid w:val="00773A52"/>
    <w:rPr>
      <w:lang w:val="fi-FI"/>
    </w:rPr>
  </w:style>
  <w:style w:type="paragraph" w:styleId="CommentSubject">
    <w:name w:val="annotation subject"/>
    <w:basedOn w:val="CommentText"/>
    <w:next w:val="CommentText"/>
    <w:link w:val="CommentSubjectChar"/>
    <w:uiPriority w:val="99"/>
    <w:unhideWhenUsed/>
    <w:rsid w:val="00773A52"/>
    <w:rPr>
      <w:b/>
      <w:bCs/>
    </w:rPr>
  </w:style>
  <w:style w:type="character" w:customStyle="1" w:styleId="CommentSubjectChar">
    <w:name w:val="Comment Subject Char"/>
    <w:basedOn w:val="CommentTextChar"/>
    <w:link w:val="CommentSubject"/>
    <w:uiPriority w:val="99"/>
    <w:rsid w:val="00773A52"/>
    <w:rPr>
      <w:b/>
      <w:bCs/>
      <w:lang w:val="fi-FI"/>
    </w:rPr>
  </w:style>
  <w:style w:type="paragraph" w:styleId="Revision">
    <w:name w:val="Revision"/>
    <w:hidden/>
    <w:uiPriority w:val="99"/>
    <w:semiHidden/>
    <w:rsid w:val="00773A52"/>
    <w:rPr>
      <w:sz w:val="24"/>
      <w:lang w:val="fi-FI"/>
    </w:rPr>
  </w:style>
  <w:style w:type="character" w:customStyle="1" w:styleId="highlight-diff">
    <w:name w:val="highlight-diff"/>
    <w:basedOn w:val="DefaultParagraphFont"/>
    <w:rsid w:val="00773A52"/>
  </w:style>
  <w:style w:type="paragraph" w:customStyle="1" w:styleId="Normal12a">
    <w:name w:val="Normal12a"/>
    <w:basedOn w:val="Normal"/>
    <w:rsid w:val="00773A52"/>
    <w:pPr>
      <w:spacing w:after="240"/>
    </w:pPr>
  </w:style>
  <w:style w:type="paragraph" w:customStyle="1" w:styleId="PageHeadingNotTOC">
    <w:name w:val="PageHeadingNotTOC"/>
    <w:basedOn w:val="Normal"/>
    <w:rsid w:val="00773A52"/>
    <w:pPr>
      <w:keepNext/>
      <w:spacing w:after="480"/>
      <w:jc w:val="center"/>
    </w:pPr>
    <w:rPr>
      <w:rFonts w:ascii="Arial" w:hAnsi="Arial" w:cs="Arial"/>
      <w:b/>
    </w:rPr>
  </w:style>
  <w:style w:type="paragraph" w:customStyle="1" w:styleId="AmHeadingPA">
    <w:name w:val="AmHeadingPA"/>
    <w:basedOn w:val="Normal"/>
    <w:next w:val="Normal"/>
    <w:rsid w:val="00773A5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73A5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73A52"/>
    <w:pPr>
      <w:tabs>
        <w:tab w:val="center" w:pos="284"/>
        <w:tab w:val="left" w:pos="426"/>
      </w:tabs>
    </w:pPr>
    <w:rPr>
      <w:snapToGrid w:val="0"/>
      <w:lang w:eastAsia="en-US"/>
    </w:rPr>
  </w:style>
  <w:style w:type="paragraph" w:customStyle="1" w:styleId="RollCallVotes">
    <w:name w:val="RollCallVotes"/>
    <w:basedOn w:val="Normal"/>
    <w:rsid w:val="00773A52"/>
    <w:pPr>
      <w:spacing w:before="120" w:after="120"/>
      <w:jc w:val="center"/>
    </w:pPr>
    <w:rPr>
      <w:b/>
      <w:bCs/>
      <w:snapToGrid w:val="0"/>
      <w:sz w:val="16"/>
      <w:lang w:eastAsia="en-US"/>
    </w:rPr>
  </w:style>
  <w:style w:type="paragraph" w:customStyle="1" w:styleId="RollCallTable">
    <w:name w:val="RollCallTable"/>
    <w:basedOn w:val="Normal"/>
    <w:rsid w:val="00773A52"/>
    <w:pPr>
      <w:spacing w:before="120" w:after="120"/>
    </w:pPr>
    <w:rPr>
      <w:snapToGrid w:val="0"/>
      <w:sz w:val="16"/>
      <w:lang w:eastAsia="en-US"/>
    </w:rPr>
  </w:style>
  <w:style w:type="character" w:styleId="Hyperlink">
    <w:name w:val="Hyperlink"/>
    <w:uiPriority w:val="99"/>
    <w:rsid w:val="00773A52"/>
    <w:rPr>
      <w:color w:val="0000FF"/>
      <w:u w:val="single"/>
      <w:shd w:val="clear" w:color="auto" w:fill="auto"/>
    </w:rPr>
  </w:style>
  <w:style w:type="paragraph" w:styleId="Footer">
    <w:name w:val="footer"/>
    <w:basedOn w:val="Normal"/>
    <w:link w:val="FooterChar"/>
    <w:uiPriority w:val="99"/>
    <w:rsid w:val="00773A52"/>
    <w:pPr>
      <w:tabs>
        <w:tab w:val="center" w:pos="4513"/>
        <w:tab w:val="right" w:pos="9026"/>
      </w:tabs>
    </w:pPr>
  </w:style>
  <w:style w:type="character" w:customStyle="1" w:styleId="FooterChar">
    <w:name w:val="Footer Char"/>
    <w:basedOn w:val="DefaultParagraphFont"/>
    <w:link w:val="Footer"/>
    <w:uiPriority w:val="99"/>
    <w:rsid w:val="00773A52"/>
    <w:rPr>
      <w:sz w:val="24"/>
      <w:lang w:val="fi-FI"/>
    </w:rPr>
  </w:style>
  <w:style w:type="paragraph" w:customStyle="1" w:styleId="CM1">
    <w:name w:val="CM1"/>
    <w:basedOn w:val="Normal"/>
    <w:next w:val="Normal"/>
    <w:uiPriority w:val="99"/>
    <w:rsid w:val="00773A52"/>
    <w:pPr>
      <w:widowControl/>
      <w:autoSpaceDE w:val="0"/>
      <w:autoSpaceDN w:val="0"/>
      <w:adjustRightInd w:val="0"/>
    </w:pPr>
    <w:rPr>
      <w:szCs w:val="24"/>
    </w:rPr>
  </w:style>
  <w:style w:type="paragraph" w:customStyle="1" w:styleId="CM3">
    <w:name w:val="CM3"/>
    <w:basedOn w:val="Normal"/>
    <w:next w:val="Normal"/>
    <w:uiPriority w:val="99"/>
    <w:rsid w:val="00773A52"/>
    <w:pPr>
      <w:widowControl/>
      <w:autoSpaceDE w:val="0"/>
      <w:autoSpaceDN w:val="0"/>
      <w:adjustRightInd w:val="0"/>
    </w:pPr>
    <w:rPr>
      <w:szCs w:val="24"/>
    </w:rPr>
  </w:style>
  <w:style w:type="character" w:styleId="Emphasis">
    <w:name w:val="Emphasis"/>
    <w:basedOn w:val="DefaultParagraphFont"/>
    <w:uiPriority w:val="20"/>
    <w:qFormat/>
    <w:rsid w:val="00880333"/>
    <w:rPr>
      <w:i/>
      <w:iCs/>
    </w:rPr>
  </w:style>
  <w:style w:type="paragraph" w:styleId="ListParagraph">
    <w:name w:val="List Paragraph"/>
    <w:basedOn w:val="Normal"/>
    <w:uiPriority w:val="34"/>
    <w:qFormat/>
    <w:rsid w:val="00304495"/>
    <w:pPr>
      <w:widowControl/>
      <w:ind w:left="720"/>
    </w:pPr>
    <w:rPr>
      <w:rFonts w:ascii="Calibri" w:eastAsiaTheme="minorHAnsi" w:hAnsi="Calibri" w:cs="Calibri"/>
      <w:sz w:val="22"/>
      <w:szCs w:val="22"/>
      <w:lang w:eastAsia="fi-FI"/>
    </w:rPr>
  </w:style>
  <w:style w:type="paragraph" w:customStyle="1" w:styleId="SignaturePersonne">
    <w:name w:val="Signature Personne"/>
    <w:basedOn w:val="Normal"/>
    <w:rsid w:val="00EB5B12"/>
    <w:pPr>
      <w:widowControl/>
      <w:tabs>
        <w:tab w:val="left" w:pos="4252"/>
      </w:tabs>
      <w:spacing w:line="360" w:lineRule="auto"/>
    </w:pPr>
    <w:rPr>
      <w:i/>
      <w:szCs w:val="24"/>
      <w:lang w:val="en-GB" w:eastAsia="en-US"/>
    </w:rPr>
  </w:style>
  <w:style w:type="paragraph" w:customStyle="1" w:styleId="Considrant">
    <w:name w:val="Considérant"/>
    <w:basedOn w:val="Normal"/>
    <w:rsid w:val="00EB5B1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B5B12"/>
    <w:pPr>
      <w:keepNext/>
      <w:spacing w:before="600" w:after="120" w:line="360" w:lineRule="auto"/>
    </w:pPr>
    <w:rPr>
      <w:szCs w:val="24"/>
      <w:lang w:val="en-GB" w:eastAsia="en-US"/>
    </w:rPr>
  </w:style>
  <w:style w:type="paragraph" w:customStyle="1" w:styleId="Institutionquisigne">
    <w:name w:val="Institution qui signe"/>
    <w:basedOn w:val="Normal"/>
    <w:next w:val="Normal"/>
    <w:rsid w:val="00EB5B12"/>
    <w:pPr>
      <w:keepNext/>
      <w:tabs>
        <w:tab w:val="left" w:pos="4252"/>
      </w:tabs>
      <w:spacing w:before="720" w:line="360" w:lineRule="auto"/>
    </w:pPr>
    <w:rPr>
      <w:i/>
      <w:szCs w:val="24"/>
      <w:lang w:val="en-GB" w:eastAsia="en-US"/>
    </w:rPr>
  </w:style>
  <w:style w:type="paragraph" w:customStyle="1" w:styleId="Fait">
    <w:name w:val="Fait à"/>
    <w:basedOn w:val="Normal"/>
    <w:rsid w:val="00EB5B12"/>
    <w:pPr>
      <w:keepNext/>
      <w:widowControl/>
      <w:spacing w:before="120" w:line="360" w:lineRule="auto"/>
    </w:pPr>
    <w:rPr>
      <w:szCs w:val="24"/>
      <w:lang w:val="en-GB" w:eastAsia="en-US"/>
    </w:rPr>
  </w:style>
  <w:style w:type="paragraph" w:customStyle="1" w:styleId="FootnoteTextForceStyle">
    <w:name w:val="Footnote Text ForceStyle"/>
    <w:rsid w:val="00EB5B12"/>
    <w:pPr>
      <w:keepLines/>
      <w:widowControl w:val="0"/>
      <w:ind w:left="850" w:hanging="850"/>
    </w:pPr>
    <w:rPr>
      <w:sz w:val="24"/>
      <w:lang w:eastAsia="en-US"/>
    </w:rPr>
  </w:style>
  <w:style w:type="character" w:customStyle="1" w:styleId="Footer2">
    <w:name w:val="Footer2"/>
    <w:rsid w:val="00EB5B12"/>
    <w:rPr>
      <w:rFonts w:ascii="Arial" w:hAnsi="Arial"/>
      <w:b/>
      <w:sz w:val="48"/>
    </w:rPr>
  </w:style>
  <w:style w:type="paragraph" w:customStyle="1" w:styleId="Applicationdirecte">
    <w:name w:val="Application directe"/>
    <w:basedOn w:val="Normal"/>
    <w:next w:val="Normal"/>
    <w:rsid w:val="00EB5B12"/>
    <w:pPr>
      <w:spacing w:before="120" w:after="120" w:line="360" w:lineRule="auto"/>
    </w:pPr>
    <w:rPr>
      <w:szCs w:val="24"/>
      <w:lang w:val="en-GB" w:eastAsia="en-US"/>
    </w:rPr>
  </w:style>
  <w:style w:type="paragraph" w:customStyle="1" w:styleId="Normale">
    <w:name w:val="Normale"/>
    <w:rsid w:val="00EB5B12"/>
    <w:pPr>
      <w:widowControl w:val="0"/>
      <w:spacing w:before="120" w:after="120" w:line="360" w:lineRule="auto"/>
    </w:pPr>
    <w:rPr>
      <w:sz w:val="24"/>
      <w:lang w:eastAsia="en-US"/>
    </w:rPr>
  </w:style>
  <w:style w:type="paragraph" w:customStyle="1" w:styleId="Formuledadoption">
    <w:name w:val="Formule d'adoption"/>
    <w:basedOn w:val="Normal"/>
    <w:next w:val="Normal"/>
    <w:rsid w:val="00EB5B1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B5B12"/>
    <w:pPr>
      <w:widowControl/>
      <w:spacing w:after="240" w:line="360" w:lineRule="auto"/>
      <w:ind w:left="5102"/>
    </w:pPr>
    <w:rPr>
      <w:szCs w:val="24"/>
      <w:lang w:val="en-GB" w:eastAsia="en-US"/>
    </w:rPr>
  </w:style>
  <w:style w:type="paragraph" w:customStyle="1" w:styleId="Footer1">
    <w:name w:val="Footer1"/>
    <w:basedOn w:val="Normal"/>
    <w:rsid w:val="00EB5B1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B5B1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B5B12"/>
    <w:pPr>
      <w:widowControl/>
      <w:spacing w:before="840" w:line="360" w:lineRule="auto"/>
      <w:jc w:val="center"/>
    </w:pPr>
    <w:rPr>
      <w:szCs w:val="24"/>
      <w:lang w:val="en-GB" w:eastAsia="en-US"/>
    </w:rPr>
  </w:style>
  <w:style w:type="paragraph" w:customStyle="1" w:styleId="Typedudocument">
    <w:name w:val="Type du document"/>
    <w:basedOn w:val="Normal"/>
    <w:next w:val="Normal"/>
    <w:rsid w:val="00EB5B12"/>
    <w:pPr>
      <w:widowControl/>
      <w:spacing w:before="360" w:line="360" w:lineRule="auto"/>
      <w:jc w:val="center"/>
    </w:pPr>
    <w:rPr>
      <w:b/>
      <w:szCs w:val="24"/>
      <w:lang w:val="en-GB" w:eastAsia="en-US"/>
    </w:rPr>
  </w:style>
  <w:style w:type="paragraph" w:customStyle="1" w:styleId="Titreobjet">
    <w:name w:val="Titre objet"/>
    <w:basedOn w:val="Normal"/>
    <w:next w:val="Normal"/>
    <w:rsid w:val="00EB5B1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B5B12"/>
    <w:pPr>
      <w:widowControl/>
      <w:spacing w:before="360" w:after="240" w:line="360" w:lineRule="auto"/>
      <w:jc w:val="center"/>
    </w:pPr>
    <w:rPr>
      <w:szCs w:val="24"/>
      <w:lang w:val="en-GB" w:eastAsia="en-US"/>
    </w:rPr>
  </w:style>
  <w:style w:type="character" w:customStyle="1" w:styleId="CMissingStyle">
    <w:name w:val="C_MissingStyle"/>
    <w:rsid w:val="00EB5B12"/>
    <w:rPr>
      <w:color w:val="FFFFFF"/>
      <w:sz w:val="22"/>
      <w:shd w:val="clear" w:color="000000" w:fill="000000"/>
    </w:rPr>
  </w:style>
  <w:style w:type="paragraph" w:customStyle="1" w:styleId="PMissingStyle">
    <w:name w:val="P_MissingStyle"/>
    <w:basedOn w:val="Normal"/>
    <w:rsid w:val="00EB5B12"/>
    <w:pPr>
      <w:spacing w:before="120" w:after="120" w:line="360" w:lineRule="auto"/>
    </w:pPr>
    <w:rPr>
      <w:color w:val="FFFFFF"/>
      <w:szCs w:val="24"/>
      <w:shd w:val="clear" w:color="000000" w:fill="000000"/>
      <w:lang w:val="en-GB" w:eastAsia="en-US"/>
    </w:rPr>
  </w:style>
  <w:style w:type="paragraph" w:styleId="ListBullet">
    <w:name w:val="List Bullet"/>
    <w:basedOn w:val="Normal"/>
    <w:uiPriority w:val="99"/>
    <w:unhideWhenUsed/>
    <w:rsid w:val="00EB5B12"/>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EB5B12"/>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EB5B12"/>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EB5B12"/>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EB5B12"/>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B5B1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EB5B12"/>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EB5B12"/>
    <w:pPr>
      <w:keepLines w:val="0"/>
      <w:spacing w:line="240" w:lineRule="auto"/>
      <w:ind w:left="0" w:firstLine="0"/>
    </w:pPr>
    <w:rPr>
      <w:rFonts w:eastAsia="Calibri"/>
      <w:sz w:val="16"/>
      <w:szCs w:val="16"/>
      <w:lang w:val="fi-FI" w:eastAsia="en-US"/>
    </w:rPr>
  </w:style>
  <w:style w:type="character" w:customStyle="1" w:styleId="foonoteChar">
    <w:name w:val="foonote Char"/>
    <w:basedOn w:val="DefaultParagraphFont"/>
    <w:link w:val="foonote"/>
    <w:rsid w:val="00EB5B12"/>
    <w:rPr>
      <w:rFonts w:eastAsia="Calibri"/>
      <w:sz w:val="16"/>
      <w:szCs w:val="16"/>
      <w:lang w:val="fi-FI" w:eastAsia="en-US"/>
    </w:rPr>
  </w:style>
  <w:style w:type="paragraph" w:styleId="ListNumber">
    <w:name w:val="List Number"/>
    <w:basedOn w:val="Normal"/>
    <w:uiPriority w:val="99"/>
    <w:rsid w:val="00EB5B12"/>
    <w:pPr>
      <w:widowControl/>
      <w:numPr>
        <w:numId w:val="9"/>
      </w:numPr>
      <w:spacing w:before="120" w:after="120"/>
      <w:jc w:val="both"/>
    </w:pPr>
    <w:rPr>
      <w:szCs w:val="22"/>
      <w:lang w:eastAsia="de-DE"/>
    </w:rPr>
  </w:style>
  <w:style w:type="paragraph" w:customStyle="1" w:styleId="ListBullet1">
    <w:name w:val="List Bullet 1"/>
    <w:basedOn w:val="Normal"/>
    <w:rsid w:val="00EB5B12"/>
    <w:pPr>
      <w:widowControl/>
      <w:numPr>
        <w:numId w:val="5"/>
      </w:numPr>
      <w:spacing w:before="120" w:after="120"/>
      <w:jc w:val="both"/>
    </w:pPr>
    <w:rPr>
      <w:szCs w:val="22"/>
      <w:lang w:eastAsia="de-DE"/>
    </w:rPr>
  </w:style>
  <w:style w:type="paragraph" w:customStyle="1" w:styleId="ListDash">
    <w:name w:val="List Dash"/>
    <w:basedOn w:val="Normal"/>
    <w:rsid w:val="00EB5B12"/>
    <w:pPr>
      <w:widowControl/>
      <w:numPr>
        <w:numId w:val="6"/>
      </w:numPr>
      <w:spacing w:before="120" w:after="120"/>
      <w:jc w:val="both"/>
    </w:pPr>
    <w:rPr>
      <w:szCs w:val="22"/>
      <w:lang w:eastAsia="de-DE"/>
    </w:rPr>
  </w:style>
  <w:style w:type="paragraph" w:customStyle="1" w:styleId="ListDash1">
    <w:name w:val="List Dash 1"/>
    <w:basedOn w:val="Normal"/>
    <w:rsid w:val="00EB5B12"/>
    <w:pPr>
      <w:widowControl/>
      <w:numPr>
        <w:numId w:val="7"/>
      </w:numPr>
      <w:spacing w:before="120" w:after="120"/>
      <w:jc w:val="both"/>
    </w:pPr>
    <w:rPr>
      <w:szCs w:val="22"/>
      <w:lang w:eastAsia="de-DE"/>
    </w:rPr>
  </w:style>
  <w:style w:type="paragraph" w:customStyle="1" w:styleId="ListDash2">
    <w:name w:val="List Dash 2"/>
    <w:basedOn w:val="Normal"/>
    <w:rsid w:val="00EB5B12"/>
    <w:pPr>
      <w:widowControl/>
      <w:numPr>
        <w:numId w:val="8"/>
      </w:numPr>
      <w:spacing w:before="120" w:after="120"/>
      <w:jc w:val="both"/>
    </w:pPr>
    <w:rPr>
      <w:szCs w:val="22"/>
      <w:lang w:eastAsia="de-DE"/>
    </w:rPr>
  </w:style>
  <w:style w:type="paragraph" w:customStyle="1" w:styleId="ListNumberLevel2">
    <w:name w:val="List Number (Level 2)"/>
    <w:basedOn w:val="Normal"/>
    <w:rsid w:val="00EB5B12"/>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EB5B12"/>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EB5B12"/>
    <w:pPr>
      <w:widowControl/>
      <w:numPr>
        <w:ilvl w:val="3"/>
        <w:numId w:val="9"/>
      </w:numPr>
      <w:spacing w:before="120" w:after="120"/>
      <w:jc w:val="both"/>
    </w:pPr>
    <w:rPr>
      <w:szCs w:val="22"/>
      <w:lang w:eastAsia="de-DE"/>
    </w:rPr>
  </w:style>
  <w:style w:type="table" w:customStyle="1" w:styleId="TableGrid1">
    <w:name w:val="Table Grid1"/>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EB5B12"/>
    <w:pPr>
      <w:widowControl/>
      <w:numPr>
        <w:numId w:val="13"/>
      </w:numPr>
      <w:spacing w:before="120" w:after="120"/>
      <w:jc w:val="both"/>
    </w:pPr>
    <w:rPr>
      <w:szCs w:val="22"/>
    </w:rPr>
  </w:style>
  <w:style w:type="paragraph" w:styleId="ListNumber3">
    <w:name w:val="List Number 3"/>
    <w:basedOn w:val="Normal"/>
    <w:uiPriority w:val="99"/>
    <w:rsid w:val="00EB5B12"/>
    <w:pPr>
      <w:widowControl/>
      <w:numPr>
        <w:numId w:val="14"/>
      </w:numPr>
      <w:spacing w:before="120" w:after="120"/>
      <w:jc w:val="both"/>
    </w:pPr>
    <w:rPr>
      <w:szCs w:val="22"/>
    </w:rPr>
  </w:style>
  <w:style w:type="paragraph" w:styleId="ListNumber4">
    <w:name w:val="List Number 4"/>
    <w:basedOn w:val="Normal"/>
    <w:uiPriority w:val="99"/>
    <w:rsid w:val="00EB5B12"/>
    <w:pPr>
      <w:widowControl/>
      <w:numPr>
        <w:numId w:val="15"/>
      </w:numPr>
      <w:spacing w:before="120" w:after="120"/>
      <w:jc w:val="both"/>
    </w:pPr>
    <w:rPr>
      <w:szCs w:val="22"/>
    </w:rPr>
  </w:style>
  <w:style w:type="paragraph" w:customStyle="1" w:styleId="ListDash3">
    <w:name w:val="List Dash 3"/>
    <w:basedOn w:val="Normal"/>
    <w:rsid w:val="00EB5B12"/>
    <w:pPr>
      <w:widowControl/>
      <w:numPr>
        <w:numId w:val="10"/>
      </w:numPr>
      <w:spacing w:before="120" w:after="120"/>
      <w:jc w:val="both"/>
    </w:pPr>
    <w:rPr>
      <w:szCs w:val="22"/>
    </w:rPr>
  </w:style>
  <w:style w:type="paragraph" w:customStyle="1" w:styleId="ListDash4">
    <w:name w:val="List Dash 4"/>
    <w:basedOn w:val="Normal"/>
    <w:rsid w:val="00EB5B12"/>
    <w:pPr>
      <w:widowControl/>
      <w:numPr>
        <w:numId w:val="11"/>
      </w:numPr>
      <w:spacing w:before="120" w:after="120"/>
      <w:jc w:val="both"/>
    </w:pPr>
    <w:rPr>
      <w:szCs w:val="22"/>
    </w:rPr>
  </w:style>
  <w:style w:type="paragraph" w:customStyle="1" w:styleId="ListNumber1">
    <w:name w:val="List Number 1"/>
    <w:basedOn w:val="Text1"/>
    <w:rsid w:val="00EB5B12"/>
    <w:pPr>
      <w:numPr>
        <w:numId w:val="12"/>
      </w:numPr>
    </w:pPr>
    <w:rPr>
      <w:rFonts w:eastAsia="Times New Roman"/>
      <w:lang w:eastAsia="en-GB"/>
    </w:rPr>
  </w:style>
  <w:style w:type="paragraph" w:customStyle="1" w:styleId="ListNumber1Level2">
    <w:name w:val="List Number 1 (Level 2)"/>
    <w:basedOn w:val="Text1"/>
    <w:rsid w:val="00EB5B12"/>
    <w:pPr>
      <w:numPr>
        <w:ilvl w:val="1"/>
        <w:numId w:val="12"/>
      </w:numPr>
    </w:pPr>
    <w:rPr>
      <w:rFonts w:eastAsia="Times New Roman"/>
      <w:lang w:eastAsia="en-GB"/>
    </w:rPr>
  </w:style>
  <w:style w:type="paragraph" w:customStyle="1" w:styleId="ListNumber2Level2">
    <w:name w:val="List Number 2 (Level 2)"/>
    <w:basedOn w:val="Text2"/>
    <w:rsid w:val="00EB5B12"/>
    <w:pPr>
      <w:numPr>
        <w:ilvl w:val="1"/>
        <w:numId w:val="13"/>
      </w:numPr>
    </w:pPr>
    <w:rPr>
      <w:rFonts w:eastAsia="Times New Roman"/>
      <w:lang w:eastAsia="en-GB"/>
    </w:rPr>
  </w:style>
  <w:style w:type="paragraph" w:customStyle="1" w:styleId="ListNumber3Level2">
    <w:name w:val="List Number 3 (Level 2)"/>
    <w:basedOn w:val="Text3"/>
    <w:rsid w:val="00EB5B12"/>
    <w:pPr>
      <w:numPr>
        <w:ilvl w:val="1"/>
        <w:numId w:val="14"/>
      </w:numPr>
    </w:pPr>
    <w:rPr>
      <w:rFonts w:eastAsia="Times New Roman"/>
      <w:lang w:eastAsia="en-GB"/>
    </w:rPr>
  </w:style>
  <w:style w:type="paragraph" w:customStyle="1" w:styleId="ListNumber4Level2">
    <w:name w:val="List Number 4 (Level 2)"/>
    <w:basedOn w:val="Text4"/>
    <w:rsid w:val="00EB5B12"/>
    <w:pPr>
      <w:numPr>
        <w:ilvl w:val="1"/>
        <w:numId w:val="15"/>
      </w:numPr>
    </w:pPr>
    <w:rPr>
      <w:rFonts w:eastAsia="Times New Roman"/>
      <w:lang w:eastAsia="en-GB"/>
    </w:rPr>
  </w:style>
  <w:style w:type="paragraph" w:customStyle="1" w:styleId="ListNumber1Level3">
    <w:name w:val="List Number 1 (Level 3)"/>
    <w:basedOn w:val="Text1"/>
    <w:rsid w:val="00EB5B12"/>
    <w:pPr>
      <w:numPr>
        <w:ilvl w:val="2"/>
        <w:numId w:val="12"/>
      </w:numPr>
    </w:pPr>
    <w:rPr>
      <w:rFonts w:eastAsia="Times New Roman"/>
      <w:lang w:eastAsia="en-GB"/>
    </w:rPr>
  </w:style>
  <w:style w:type="paragraph" w:customStyle="1" w:styleId="ListNumber2Level3">
    <w:name w:val="List Number 2 (Level 3)"/>
    <w:basedOn w:val="Text2"/>
    <w:rsid w:val="00EB5B12"/>
    <w:pPr>
      <w:numPr>
        <w:ilvl w:val="2"/>
        <w:numId w:val="13"/>
      </w:numPr>
    </w:pPr>
    <w:rPr>
      <w:rFonts w:eastAsia="Times New Roman"/>
      <w:lang w:eastAsia="en-GB"/>
    </w:rPr>
  </w:style>
  <w:style w:type="paragraph" w:customStyle="1" w:styleId="ListNumber3Level3">
    <w:name w:val="List Number 3 (Level 3)"/>
    <w:basedOn w:val="Text3"/>
    <w:rsid w:val="00EB5B12"/>
    <w:pPr>
      <w:numPr>
        <w:ilvl w:val="2"/>
        <w:numId w:val="14"/>
      </w:numPr>
    </w:pPr>
    <w:rPr>
      <w:rFonts w:eastAsia="Times New Roman"/>
      <w:lang w:eastAsia="en-GB"/>
    </w:rPr>
  </w:style>
  <w:style w:type="paragraph" w:customStyle="1" w:styleId="ListNumber4Level3">
    <w:name w:val="List Number 4 (Level 3)"/>
    <w:basedOn w:val="Text4"/>
    <w:rsid w:val="00EB5B12"/>
    <w:pPr>
      <w:numPr>
        <w:ilvl w:val="2"/>
        <w:numId w:val="15"/>
      </w:numPr>
    </w:pPr>
    <w:rPr>
      <w:rFonts w:eastAsia="Times New Roman"/>
      <w:lang w:eastAsia="en-GB"/>
    </w:rPr>
  </w:style>
  <w:style w:type="paragraph" w:customStyle="1" w:styleId="ListNumber1Level4">
    <w:name w:val="List Number 1 (Level 4)"/>
    <w:basedOn w:val="Text1"/>
    <w:rsid w:val="00EB5B12"/>
    <w:pPr>
      <w:numPr>
        <w:ilvl w:val="3"/>
        <w:numId w:val="12"/>
      </w:numPr>
    </w:pPr>
    <w:rPr>
      <w:rFonts w:eastAsia="Times New Roman"/>
      <w:lang w:eastAsia="en-GB"/>
    </w:rPr>
  </w:style>
  <w:style w:type="paragraph" w:customStyle="1" w:styleId="ListNumber2Level4">
    <w:name w:val="List Number 2 (Level 4)"/>
    <w:basedOn w:val="Text2"/>
    <w:rsid w:val="00EB5B12"/>
    <w:pPr>
      <w:numPr>
        <w:ilvl w:val="3"/>
        <w:numId w:val="13"/>
      </w:numPr>
    </w:pPr>
    <w:rPr>
      <w:rFonts w:eastAsia="Times New Roman"/>
      <w:lang w:eastAsia="en-GB"/>
    </w:rPr>
  </w:style>
  <w:style w:type="paragraph" w:customStyle="1" w:styleId="ListNumber3Level4">
    <w:name w:val="List Number 3 (Level 4)"/>
    <w:basedOn w:val="Text3"/>
    <w:rsid w:val="00EB5B12"/>
    <w:pPr>
      <w:numPr>
        <w:ilvl w:val="3"/>
        <w:numId w:val="14"/>
      </w:numPr>
    </w:pPr>
    <w:rPr>
      <w:rFonts w:eastAsia="Times New Roman"/>
      <w:lang w:eastAsia="en-GB"/>
    </w:rPr>
  </w:style>
  <w:style w:type="paragraph" w:customStyle="1" w:styleId="ListNumber4Level4">
    <w:name w:val="List Number 4 (Level 4)"/>
    <w:basedOn w:val="Text4"/>
    <w:rsid w:val="00EB5B12"/>
    <w:pPr>
      <w:numPr>
        <w:ilvl w:val="3"/>
        <w:numId w:val="15"/>
      </w:numPr>
    </w:pPr>
    <w:rPr>
      <w:rFonts w:eastAsia="Times New Roman"/>
      <w:lang w:eastAsia="en-GB"/>
    </w:rPr>
  </w:style>
  <w:style w:type="paragraph" w:customStyle="1" w:styleId="Annexetitreacte">
    <w:name w:val="Annexe titre (acte)"/>
    <w:basedOn w:val="Normal"/>
    <w:next w:val="Normal"/>
    <w:rsid w:val="00EB5B12"/>
    <w:pPr>
      <w:widowControl/>
      <w:spacing w:before="120" w:after="120"/>
      <w:jc w:val="center"/>
    </w:pPr>
    <w:rPr>
      <w:b/>
      <w:szCs w:val="22"/>
      <w:u w:val="single"/>
    </w:rPr>
  </w:style>
  <w:style w:type="paragraph" w:customStyle="1" w:styleId="Annexetitreexposglobal">
    <w:name w:val="Annexe titre (exposé global)"/>
    <w:basedOn w:val="Normal"/>
    <w:next w:val="Normal"/>
    <w:rsid w:val="00EB5B12"/>
    <w:pPr>
      <w:widowControl/>
      <w:spacing w:before="120" w:after="120"/>
      <w:jc w:val="center"/>
    </w:pPr>
    <w:rPr>
      <w:b/>
      <w:szCs w:val="22"/>
      <w:u w:val="single"/>
    </w:rPr>
  </w:style>
  <w:style w:type="paragraph" w:customStyle="1" w:styleId="Annexetitrefichefinacte">
    <w:name w:val="Annexe titre (fiche fin. acte)"/>
    <w:basedOn w:val="Normal"/>
    <w:next w:val="Normal"/>
    <w:rsid w:val="00EB5B12"/>
    <w:pPr>
      <w:widowControl/>
      <w:spacing w:before="120" w:after="120"/>
      <w:jc w:val="center"/>
    </w:pPr>
    <w:rPr>
      <w:b/>
      <w:szCs w:val="22"/>
      <w:u w:val="single"/>
    </w:rPr>
  </w:style>
  <w:style w:type="paragraph" w:customStyle="1" w:styleId="Annexetitrefichefinglobale">
    <w:name w:val="Annexe titre (fiche fin. globale)"/>
    <w:basedOn w:val="Normal"/>
    <w:next w:val="Normal"/>
    <w:rsid w:val="00EB5B12"/>
    <w:pPr>
      <w:widowControl/>
      <w:spacing w:before="120" w:after="120"/>
      <w:jc w:val="center"/>
    </w:pPr>
    <w:rPr>
      <w:b/>
      <w:szCs w:val="22"/>
      <w:u w:val="single"/>
    </w:rPr>
  </w:style>
  <w:style w:type="paragraph" w:customStyle="1" w:styleId="Annexetitreglobale">
    <w:name w:val="Annexe titre (globale)"/>
    <w:basedOn w:val="Normal"/>
    <w:next w:val="Normal"/>
    <w:rsid w:val="00EB5B12"/>
    <w:pPr>
      <w:widowControl/>
      <w:spacing w:before="120" w:after="120"/>
      <w:jc w:val="center"/>
    </w:pPr>
    <w:rPr>
      <w:b/>
      <w:szCs w:val="22"/>
      <w:u w:val="single"/>
    </w:rPr>
  </w:style>
  <w:style w:type="paragraph" w:customStyle="1" w:styleId="Exposdesmotifstitreglobal">
    <w:name w:val="Exposé des motifs titre (global)"/>
    <w:basedOn w:val="Normal"/>
    <w:next w:val="Normal"/>
    <w:rsid w:val="00EB5B12"/>
    <w:pPr>
      <w:widowControl/>
      <w:spacing w:before="120" w:after="120"/>
      <w:jc w:val="center"/>
    </w:pPr>
    <w:rPr>
      <w:b/>
      <w:szCs w:val="22"/>
      <w:u w:val="single"/>
    </w:rPr>
  </w:style>
  <w:style w:type="paragraph" w:customStyle="1" w:styleId="Langueoriginale">
    <w:name w:val="Langue originale"/>
    <w:basedOn w:val="Normal"/>
    <w:rsid w:val="00EB5B12"/>
    <w:pPr>
      <w:widowControl/>
      <w:spacing w:before="360" w:after="120"/>
      <w:jc w:val="center"/>
    </w:pPr>
    <w:rPr>
      <w:caps/>
      <w:szCs w:val="22"/>
    </w:rPr>
  </w:style>
  <w:style w:type="paragraph" w:customStyle="1" w:styleId="Phrasefinale">
    <w:name w:val="Phrase finale"/>
    <w:basedOn w:val="Normal"/>
    <w:next w:val="Normal"/>
    <w:rsid w:val="00EB5B12"/>
    <w:pPr>
      <w:widowControl/>
      <w:spacing w:before="360"/>
      <w:jc w:val="center"/>
    </w:pPr>
    <w:rPr>
      <w:szCs w:val="22"/>
    </w:rPr>
  </w:style>
  <w:style w:type="paragraph" w:customStyle="1" w:styleId="Prliminairetitre">
    <w:name w:val="Préliminaire titre"/>
    <w:basedOn w:val="Normal"/>
    <w:next w:val="Normal"/>
    <w:rsid w:val="00EB5B12"/>
    <w:pPr>
      <w:widowControl/>
      <w:spacing w:before="360" w:after="360"/>
      <w:jc w:val="center"/>
    </w:pPr>
    <w:rPr>
      <w:b/>
      <w:szCs w:val="22"/>
    </w:rPr>
  </w:style>
  <w:style w:type="paragraph" w:customStyle="1" w:styleId="Prliminairetype">
    <w:name w:val="Préliminaire type"/>
    <w:basedOn w:val="Normal"/>
    <w:next w:val="Normal"/>
    <w:rsid w:val="00EB5B12"/>
    <w:pPr>
      <w:widowControl/>
      <w:spacing w:before="360"/>
      <w:jc w:val="center"/>
    </w:pPr>
    <w:rPr>
      <w:b/>
      <w:szCs w:val="22"/>
    </w:rPr>
  </w:style>
  <w:style w:type="paragraph" w:customStyle="1" w:styleId="Rfrenceinstitutionelle">
    <w:name w:val="Référence institutionelle"/>
    <w:basedOn w:val="Normal"/>
    <w:next w:val="Statut"/>
    <w:rsid w:val="00EB5B12"/>
    <w:pPr>
      <w:widowControl/>
      <w:spacing w:after="240"/>
      <w:ind w:left="5103"/>
    </w:pPr>
    <w:rPr>
      <w:szCs w:val="22"/>
    </w:rPr>
  </w:style>
  <w:style w:type="paragraph" w:customStyle="1" w:styleId="Rfrenceinterinstitutionelle">
    <w:name w:val="Référence interinstitutionelle"/>
    <w:basedOn w:val="Normal"/>
    <w:next w:val="Statut"/>
    <w:rsid w:val="00EB5B12"/>
    <w:pPr>
      <w:widowControl/>
      <w:ind w:left="5103"/>
    </w:pPr>
    <w:rPr>
      <w:szCs w:val="22"/>
    </w:rPr>
  </w:style>
  <w:style w:type="paragraph" w:customStyle="1" w:styleId="Rfrenceinterinstitutionelleprliminaire">
    <w:name w:val="Référence interinstitutionelle (préliminaire)"/>
    <w:basedOn w:val="Normal"/>
    <w:next w:val="Normal"/>
    <w:rsid w:val="00EB5B12"/>
    <w:pPr>
      <w:widowControl/>
      <w:ind w:left="5103"/>
    </w:pPr>
    <w:rPr>
      <w:szCs w:val="22"/>
    </w:rPr>
  </w:style>
  <w:style w:type="paragraph" w:customStyle="1" w:styleId="Sous-titreobjetprliminaire">
    <w:name w:val="Sous-titre objet (préliminaire)"/>
    <w:basedOn w:val="Normal"/>
    <w:rsid w:val="00EB5B12"/>
    <w:pPr>
      <w:widowControl/>
      <w:jc w:val="center"/>
    </w:pPr>
    <w:rPr>
      <w:b/>
      <w:szCs w:val="22"/>
    </w:rPr>
  </w:style>
  <w:style w:type="paragraph" w:customStyle="1" w:styleId="Statutprliminaire">
    <w:name w:val="Statut (préliminaire)"/>
    <w:basedOn w:val="Normal"/>
    <w:next w:val="Normal"/>
    <w:rsid w:val="00EB5B12"/>
    <w:pPr>
      <w:widowControl/>
      <w:spacing w:before="360"/>
      <w:jc w:val="center"/>
    </w:pPr>
    <w:rPr>
      <w:szCs w:val="22"/>
    </w:rPr>
  </w:style>
  <w:style w:type="paragraph" w:customStyle="1" w:styleId="Titreobjetprliminaire">
    <w:name w:val="Titre objet (préliminaire)"/>
    <w:basedOn w:val="Normal"/>
    <w:next w:val="Normal"/>
    <w:rsid w:val="00EB5B12"/>
    <w:pPr>
      <w:widowControl/>
      <w:spacing w:before="360" w:after="360"/>
      <w:jc w:val="center"/>
    </w:pPr>
    <w:rPr>
      <w:b/>
      <w:szCs w:val="22"/>
    </w:rPr>
  </w:style>
  <w:style w:type="paragraph" w:customStyle="1" w:styleId="Typedudocumentprliminaire">
    <w:name w:val="Type du document (préliminaire)"/>
    <w:basedOn w:val="Normal"/>
    <w:next w:val="Normal"/>
    <w:rsid w:val="00EB5B12"/>
    <w:pPr>
      <w:widowControl/>
      <w:spacing w:before="360"/>
      <w:jc w:val="center"/>
    </w:pPr>
    <w:rPr>
      <w:b/>
      <w:szCs w:val="22"/>
    </w:rPr>
  </w:style>
  <w:style w:type="paragraph" w:customStyle="1" w:styleId="Fichefinancirestandardtitre">
    <w:name w:val="Fiche financière (standard) titre"/>
    <w:basedOn w:val="Normal"/>
    <w:next w:val="Normal"/>
    <w:rsid w:val="00EB5B12"/>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B5B12"/>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B5B12"/>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B5B12"/>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B5B12"/>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B5B12"/>
    <w:pPr>
      <w:widowControl/>
      <w:spacing w:before="120" w:after="120"/>
      <w:jc w:val="center"/>
    </w:pPr>
    <w:rPr>
      <w:b/>
      <w:szCs w:val="22"/>
      <w:u w:val="single"/>
    </w:rPr>
  </w:style>
  <w:style w:type="paragraph" w:styleId="Caption">
    <w:name w:val="caption"/>
    <w:basedOn w:val="Normal"/>
    <w:next w:val="Normal"/>
    <w:uiPriority w:val="35"/>
    <w:qFormat/>
    <w:rsid w:val="00EB5B12"/>
    <w:pPr>
      <w:widowControl/>
      <w:spacing w:before="120" w:after="120"/>
      <w:jc w:val="both"/>
    </w:pPr>
    <w:rPr>
      <w:b/>
      <w:bCs/>
      <w:sz w:val="20"/>
    </w:rPr>
  </w:style>
  <w:style w:type="paragraph" w:styleId="TableofFigures">
    <w:name w:val="table of figures"/>
    <w:basedOn w:val="Normal"/>
    <w:next w:val="Normal"/>
    <w:uiPriority w:val="99"/>
    <w:rsid w:val="00EB5B12"/>
    <w:pPr>
      <w:widowControl/>
      <w:spacing w:before="120" w:after="120"/>
      <w:jc w:val="both"/>
    </w:pPr>
    <w:rPr>
      <w:szCs w:val="22"/>
    </w:rPr>
  </w:style>
  <w:style w:type="character" w:customStyle="1" w:styleId="tw4winMark">
    <w:name w:val="tw4winMark"/>
    <w:rsid w:val="00EB5B12"/>
    <w:rPr>
      <w:vanish/>
      <w:color w:val="800080"/>
      <w:vertAlign w:val="subscript"/>
    </w:rPr>
  </w:style>
  <w:style w:type="character" w:styleId="FollowedHyperlink">
    <w:name w:val="FollowedHyperlink"/>
    <w:uiPriority w:val="99"/>
    <w:rsid w:val="00EB5B12"/>
    <w:rPr>
      <w:color w:val="800080"/>
      <w:u w:val="single"/>
    </w:rPr>
  </w:style>
  <w:style w:type="paragraph" w:customStyle="1" w:styleId="Sous-titreobjet">
    <w:name w:val="Sous-titre objet"/>
    <w:basedOn w:val="Normal"/>
    <w:rsid w:val="00EB5B12"/>
    <w:pPr>
      <w:widowControl/>
      <w:jc w:val="center"/>
    </w:pPr>
    <w:rPr>
      <w:b/>
      <w:szCs w:val="22"/>
    </w:rPr>
  </w:style>
  <w:style w:type="paragraph" w:customStyle="1" w:styleId="Sous-titreobjetPagedecouverture">
    <w:name w:val="Sous-titre objet (Page de couverture)"/>
    <w:basedOn w:val="Sous-titreobjet"/>
    <w:rsid w:val="00EB5B12"/>
  </w:style>
  <w:style w:type="paragraph" w:customStyle="1" w:styleId="FooterCoverPage">
    <w:name w:val="Footer Cover Page"/>
    <w:basedOn w:val="Normal"/>
    <w:link w:val="FooterCoverPageChar"/>
    <w:rsid w:val="00EB5B12"/>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EB5B12"/>
    <w:rPr>
      <w:rFonts w:ascii="Times New Roman" w:hAnsi="Times New Roman" w:cs="Times New Roman"/>
      <w:b/>
      <w:sz w:val="28"/>
      <w:lang w:val="fi-FI"/>
    </w:rPr>
  </w:style>
  <w:style w:type="character" w:customStyle="1" w:styleId="FooterCoverPageChar">
    <w:name w:val="Footer Cover Page Char"/>
    <w:link w:val="FooterCoverPage"/>
    <w:rsid w:val="00EB5B12"/>
    <w:rPr>
      <w:rFonts w:eastAsia="Calibri"/>
      <w:sz w:val="24"/>
      <w:szCs w:val="22"/>
      <w:lang w:val="fi-FI"/>
    </w:rPr>
  </w:style>
  <w:style w:type="paragraph" w:customStyle="1" w:styleId="HeaderCoverPage">
    <w:name w:val="Header Cover Page"/>
    <w:basedOn w:val="Normal"/>
    <w:link w:val="HeaderCoverPageChar"/>
    <w:rsid w:val="00EB5B12"/>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B5B12"/>
    <w:rPr>
      <w:rFonts w:eastAsia="Calibri"/>
      <w:sz w:val="24"/>
      <w:szCs w:val="22"/>
      <w:lang w:val="fi-FI"/>
    </w:rPr>
  </w:style>
  <w:style w:type="paragraph" w:customStyle="1" w:styleId="Default">
    <w:name w:val="Default"/>
    <w:rsid w:val="00EB5B12"/>
    <w:pPr>
      <w:autoSpaceDE w:val="0"/>
      <w:autoSpaceDN w:val="0"/>
      <w:adjustRightInd w:val="0"/>
    </w:pPr>
    <w:rPr>
      <w:rFonts w:eastAsiaTheme="minorHAnsi"/>
      <w:color w:val="000000"/>
      <w:sz w:val="24"/>
      <w:szCs w:val="24"/>
      <w:lang w:val="en-US" w:eastAsia="en-US"/>
    </w:rPr>
  </w:style>
  <w:style w:type="table" w:customStyle="1" w:styleId="Table11">
    <w:name w:val="Table 11"/>
    <w:basedOn w:val="TableNormal"/>
    <w:uiPriority w:val="99"/>
    <w:rsid w:val="00EB5B12"/>
    <w:pPr>
      <w:jc w:val="center"/>
    </w:pPr>
    <w:rPr>
      <w:rFonts w:ascii="Trebuchet MS" w:eastAsiaTheme="minorHAnsi" w:hAnsi="Trebuchet MS" w:cstheme="minorBidi"/>
      <w:sz w:val="16"/>
      <w:lang w:val="fi-FI"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EB5B12"/>
    <w:pPr>
      <w:spacing w:line="240" w:lineRule="auto"/>
    </w:pPr>
    <w:rPr>
      <w:rFonts w:eastAsiaTheme="minorHAnsi"/>
      <w:szCs w:val="22"/>
      <w:lang w:val="fi-FI"/>
    </w:rPr>
  </w:style>
  <w:style w:type="table" w:customStyle="1" w:styleId="TableGrid2">
    <w:name w:val="Table Grid2"/>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EB5B12"/>
    <w:pPr>
      <w:jc w:val="center"/>
    </w:pPr>
    <w:rPr>
      <w:rFonts w:ascii="Trebuchet MS" w:eastAsiaTheme="minorHAnsi" w:hAnsi="Trebuchet MS" w:cstheme="minorBidi"/>
      <w:sz w:val="16"/>
      <w:lang w:val="fi-FI"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
    <w:name w:val="No List1"/>
    <w:next w:val="NoList"/>
    <w:uiPriority w:val="99"/>
    <w:semiHidden/>
    <w:unhideWhenUsed/>
    <w:rsid w:val="00EB5B12"/>
  </w:style>
  <w:style w:type="table" w:customStyle="1" w:styleId="TableGrid3">
    <w:name w:val="Table Grid3"/>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EB5B12"/>
    <w:pPr>
      <w:jc w:val="center"/>
    </w:pPr>
    <w:rPr>
      <w:rFonts w:ascii="Trebuchet MS" w:eastAsiaTheme="minorHAnsi" w:hAnsi="Trebuchet MS" w:cstheme="minorBidi"/>
      <w:sz w:val="16"/>
      <w:lang w:val="fi-FI"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B5B12"/>
  </w:style>
  <w:style w:type="table" w:customStyle="1" w:styleId="TableGrid4">
    <w:name w:val="Table Grid4"/>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EB5B12"/>
    <w:pPr>
      <w:jc w:val="center"/>
    </w:pPr>
    <w:rPr>
      <w:rFonts w:ascii="Trebuchet MS" w:eastAsiaTheme="minorHAnsi" w:hAnsi="Trebuchet MS" w:cstheme="minorBidi"/>
      <w:sz w:val="16"/>
      <w:lang w:val="fi-FI"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EB5B12"/>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EB5B12"/>
    <w:pPr>
      <w:autoSpaceDE w:val="0"/>
      <w:autoSpaceDN w:val="0"/>
      <w:adjustRightInd w:val="0"/>
      <w:jc w:val="right"/>
    </w:pPr>
    <w:rPr>
      <w:b/>
      <w:bCs/>
      <w:szCs w:val="24"/>
      <w:lang w:eastAsia="fr-BE"/>
    </w:rPr>
  </w:style>
  <w:style w:type="paragraph" w:customStyle="1" w:styleId="EntRefer">
    <w:name w:val="EntRefer"/>
    <w:basedOn w:val="Normal"/>
    <w:rsid w:val="00EB5B12"/>
    <w:pPr>
      <w:autoSpaceDE w:val="0"/>
      <w:autoSpaceDN w:val="0"/>
      <w:adjustRightInd w:val="0"/>
    </w:pPr>
    <w:rPr>
      <w:b/>
      <w:bCs/>
      <w:szCs w:val="24"/>
      <w:lang w:eastAsia="fr-BE"/>
    </w:rPr>
  </w:style>
  <w:style w:type="paragraph" w:customStyle="1" w:styleId="Par-number1">
    <w:name w:val="Par-number 1)"/>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EB5B12"/>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EB5B12"/>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EB5B12"/>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EB5B12"/>
    <w:rPr>
      <w:sz w:val="24"/>
      <w:szCs w:val="24"/>
      <w:lang w:val="fi-FI" w:eastAsia="fr-BE"/>
    </w:rPr>
  </w:style>
  <w:style w:type="character" w:styleId="EndnoteReference">
    <w:name w:val="endnote reference"/>
    <w:basedOn w:val="DefaultParagraphFont"/>
    <w:uiPriority w:val="99"/>
    <w:rsid w:val="00EB5B12"/>
    <w:rPr>
      <w:rFonts w:cs="Times New Roman"/>
      <w:b/>
      <w:bCs/>
      <w:spacing w:val="0"/>
      <w:vertAlign w:val="superscript"/>
    </w:rPr>
  </w:style>
  <w:style w:type="paragraph" w:customStyle="1" w:styleId="AC">
    <w:name w:val="AC"/>
    <w:basedOn w:val="Normal"/>
    <w:next w:val="Normal"/>
    <w:rsid w:val="00EB5B12"/>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EB5B12"/>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EB5B12"/>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EB5B12"/>
    <w:rPr>
      <w:rFonts w:cs="Times New Roman"/>
      <w:color w:val="auto"/>
      <w:spacing w:val="0"/>
    </w:rPr>
  </w:style>
  <w:style w:type="paragraph" w:customStyle="1" w:styleId="AddReference">
    <w:name w:val="Add Reference"/>
    <w:basedOn w:val="Normal"/>
    <w:rsid w:val="00EB5B12"/>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EB5B12"/>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EB5B12"/>
    <w:rPr>
      <w:rFonts w:ascii="Tahoma" w:hAnsi="Tahoma" w:cs="Tahoma"/>
      <w:sz w:val="24"/>
      <w:szCs w:val="24"/>
      <w:shd w:val="clear" w:color="auto" w:fill="000080"/>
      <w:lang w:val="fi-FI" w:eastAsia="fr-BE"/>
    </w:rPr>
  </w:style>
  <w:style w:type="paragraph" w:customStyle="1" w:styleId="RKrubrik">
    <w:name w:val="RKrubrik"/>
    <w:basedOn w:val="Normal"/>
    <w:next w:val="Normal"/>
    <w:rsid w:val="00EB5B12"/>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EB5B12"/>
    <w:rPr>
      <w:rFonts w:cs="Times New Roman"/>
      <w:b/>
      <w:bCs/>
      <w:smallCaps/>
      <w:spacing w:val="0"/>
      <w:sz w:val="24"/>
      <w:szCs w:val="24"/>
      <w:lang w:val="fi-FI"/>
    </w:rPr>
  </w:style>
  <w:style w:type="character" w:customStyle="1" w:styleId="Heading2Char1">
    <w:name w:val="Heading 2 Char1"/>
    <w:basedOn w:val="DefaultParagraphFont"/>
    <w:rsid w:val="00EB5B12"/>
    <w:rPr>
      <w:rFonts w:cs="Times New Roman"/>
      <w:b/>
      <w:bCs/>
      <w:spacing w:val="0"/>
      <w:sz w:val="24"/>
      <w:szCs w:val="24"/>
      <w:lang w:val="fi-FI"/>
    </w:rPr>
  </w:style>
  <w:style w:type="character" w:customStyle="1" w:styleId="Heading3Char1">
    <w:name w:val="Heading 3 Char1"/>
    <w:basedOn w:val="DefaultParagraphFont"/>
    <w:rsid w:val="00EB5B12"/>
    <w:rPr>
      <w:rFonts w:cs="Times New Roman"/>
      <w:i/>
      <w:iCs/>
      <w:spacing w:val="0"/>
      <w:sz w:val="24"/>
      <w:szCs w:val="24"/>
      <w:lang w:val="fi-FI"/>
    </w:rPr>
  </w:style>
  <w:style w:type="character" w:customStyle="1" w:styleId="Heading4Char1">
    <w:name w:val="Heading 4 Char1"/>
    <w:basedOn w:val="DefaultParagraphFont"/>
    <w:rsid w:val="00EB5B12"/>
    <w:rPr>
      <w:rFonts w:cs="Times New Roman"/>
      <w:spacing w:val="0"/>
      <w:sz w:val="24"/>
      <w:szCs w:val="24"/>
      <w:lang w:val="fi-FI"/>
    </w:rPr>
  </w:style>
  <w:style w:type="character" w:customStyle="1" w:styleId="Heading5Char1">
    <w:name w:val="Heading 5 Char1"/>
    <w:basedOn w:val="DefaultParagraphFont"/>
    <w:rsid w:val="00EB5B12"/>
    <w:rPr>
      <w:rFonts w:ascii="Arial" w:hAnsi="Arial" w:cs="Arial"/>
      <w:spacing w:val="0"/>
      <w:sz w:val="24"/>
      <w:szCs w:val="24"/>
      <w:lang w:val="fi-FI"/>
    </w:rPr>
  </w:style>
  <w:style w:type="character" w:customStyle="1" w:styleId="Heading6Char1">
    <w:name w:val="Heading 6 Char1"/>
    <w:basedOn w:val="DefaultParagraphFont"/>
    <w:rsid w:val="00EB5B12"/>
    <w:rPr>
      <w:rFonts w:ascii="Arial" w:hAnsi="Arial" w:cs="Arial"/>
      <w:i/>
      <w:iCs/>
      <w:spacing w:val="0"/>
      <w:sz w:val="24"/>
      <w:szCs w:val="24"/>
      <w:lang w:val="fi-FI"/>
    </w:rPr>
  </w:style>
  <w:style w:type="character" w:customStyle="1" w:styleId="Heading7Char1">
    <w:name w:val="Heading 7 Char1"/>
    <w:basedOn w:val="DefaultParagraphFont"/>
    <w:rsid w:val="00EB5B12"/>
    <w:rPr>
      <w:rFonts w:ascii="Arial" w:hAnsi="Arial" w:cs="Arial"/>
      <w:spacing w:val="0"/>
      <w:sz w:val="24"/>
      <w:szCs w:val="24"/>
      <w:lang w:val="fi-FI"/>
    </w:rPr>
  </w:style>
  <w:style w:type="character" w:customStyle="1" w:styleId="Heading8Char1">
    <w:name w:val="Heading 8 Char1"/>
    <w:basedOn w:val="DefaultParagraphFont"/>
    <w:rsid w:val="00EB5B12"/>
    <w:rPr>
      <w:rFonts w:ascii="Arial" w:hAnsi="Arial" w:cs="Arial"/>
      <w:i/>
      <w:iCs/>
      <w:spacing w:val="0"/>
      <w:sz w:val="24"/>
      <w:szCs w:val="24"/>
      <w:lang w:val="fi-FI"/>
    </w:rPr>
  </w:style>
  <w:style w:type="character" w:customStyle="1" w:styleId="Heading9Char1">
    <w:name w:val="Heading 9 Char1"/>
    <w:basedOn w:val="DefaultParagraphFont"/>
    <w:rsid w:val="00EB5B12"/>
    <w:rPr>
      <w:rFonts w:ascii="Arial" w:hAnsi="Arial" w:cs="Arial"/>
      <w:i/>
      <w:iCs/>
      <w:spacing w:val="0"/>
      <w:sz w:val="24"/>
      <w:szCs w:val="24"/>
      <w:lang w:val="fi-FI"/>
    </w:rPr>
  </w:style>
  <w:style w:type="character" w:customStyle="1" w:styleId="BalloonTextChar1">
    <w:name w:val="Balloon Text Char1"/>
    <w:basedOn w:val="DefaultParagraphFont"/>
    <w:rsid w:val="00EB5B12"/>
    <w:rPr>
      <w:rFonts w:ascii="Tahoma" w:hAnsi="Tahoma" w:cs="Tahoma"/>
      <w:spacing w:val="0"/>
      <w:sz w:val="16"/>
      <w:szCs w:val="16"/>
      <w:lang w:val="fi-FI"/>
    </w:rPr>
  </w:style>
  <w:style w:type="character" w:customStyle="1" w:styleId="HeaderChar1">
    <w:name w:val="Header Char1"/>
    <w:basedOn w:val="DefaultParagraphFont"/>
    <w:rsid w:val="00EB5B12"/>
    <w:rPr>
      <w:rFonts w:cs="Times New Roman"/>
      <w:spacing w:val="0"/>
      <w:sz w:val="24"/>
      <w:szCs w:val="24"/>
      <w:lang w:val="fi-FI"/>
    </w:rPr>
  </w:style>
  <w:style w:type="character" w:customStyle="1" w:styleId="FooterChar1">
    <w:name w:val="Footer Char1"/>
    <w:basedOn w:val="DefaultParagraphFont"/>
    <w:rsid w:val="00EB5B12"/>
    <w:rPr>
      <w:rFonts w:cs="Times New Roman"/>
      <w:spacing w:val="0"/>
      <w:sz w:val="24"/>
      <w:szCs w:val="24"/>
      <w:lang w:val="fi-FI"/>
    </w:rPr>
  </w:style>
  <w:style w:type="paragraph" w:customStyle="1" w:styleId="Overskrift1">
    <w:name w:val="Overskrift1"/>
    <w:basedOn w:val="Normal"/>
    <w:next w:val="Normal"/>
    <w:rsid w:val="00EB5B12"/>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EB5B12"/>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EB5B12"/>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EB5B12"/>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EB5B12"/>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EB5B12"/>
    <w:pPr>
      <w:widowControl/>
      <w:autoSpaceDE w:val="0"/>
      <w:autoSpaceDN w:val="0"/>
      <w:adjustRightInd w:val="0"/>
      <w:jc w:val="center"/>
    </w:pPr>
    <w:rPr>
      <w:b/>
      <w:bCs/>
      <w:szCs w:val="24"/>
      <w:lang w:eastAsia="fr-BE"/>
    </w:rPr>
  </w:style>
  <w:style w:type="paragraph" w:customStyle="1" w:styleId="EntACP">
    <w:name w:val="EntACP"/>
    <w:basedOn w:val="Normal"/>
    <w:rsid w:val="00EB5B12"/>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EB5B12"/>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EB5B12"/>
    <w:pPr>
      <w:widowControl/>
      <w:spacing w:before="240"/>
    </w:pPr>
  </w:style>
  <w:style w:type="paragraph" w:customStyle="1" w:styleId="Accordtitre">
    <w:name w:val="Accord titre"/>
    <w:basedOn w:val="Normal"/>
    <w:rsid w:val="00EB5B12"/>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EB5B12"/>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EB5B12"/>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EB5B12"/>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EB5B12"/>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EB5B12"/>
    <w:rPr>
      <w:sz w:val="24"/>
      <w:szCs w:val="24"/>
      <w:lang w:val="fi-FI" w:eastAsia="fr-BE"/>
    </w:rPr>
  </w:style>
  <w:style w:type="character" w:customStyle="1" w:styleId="BodyTextChar1">
    <w:name w:val="Body Text Char1"/>
    <w:basedOn w:val="DefaultParagraphFont"/>
    <w:rsid w:val="00EB5B12"/>
    <w:rPr>
      <w:rFonts w:cs="Times New Roman"/>
      <w:spacing w:val="0"/>
      <w:sz w:val="24"/>
      <w:szCs w:val="24"/>
      <w:lang w:val="fi-FI"/>
    </w:rPr>
  </w:style>
  <w:style w:type="paragraph" w:styleId="BodyTextIndent">
    <w:name w:val="Body Text Indent"/>
    <w:basedOn w:val="Normal"/>
    <w:link w:val="BodyTextIndentChar"/>
    <w:uiPriority w:val="99"/>
    <w:rsid w:val="00EB5B12"/>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EB5B12"/>
    <w:rPr>
      <w:sz w:val="24"/>
      <w:szCs w:val="24"/>
      <w:lang w:val="fi-FI" w:eastAsia="fr-BE"/>
    </w:rPr>
  </w:style>
  <w:style w:type="character" w:customStyle="1" w:styleId="BodyText2Char">
    <w:name w:val="Body Text 2 Char"/>
    <w:basedOn w:val="DefaultParagraphFont"/>
    <w:rsid w:val="00EB5B12"/>
    <w:rPr>
      <w:rFonts w:ascii="Times New Roman" w:hAnsi="Times New Roman" w:cs="Times New Roman"/>
      <w:spacing w:val="0"/>
      <w:sz w:val="24"/>
      <w:szCs w:val="24"/>
      <w:lang w:val="fi-FI"/>
    </w:rPr>
  </w:style>
  <w:style w:type="paragraph" w:styleId="BodyText3">
    <w:name w:val="Body Text 3"/>
    <w:basedOn w:val="Normal"/>
    <w:link w:val="BodyText3Char"/>
    <w:uiPriority w:val="99"/>
    <w:rsid w:val="00EB5B12"/>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EB5B12"/>
    <w:rPr>
      <w:sz w:val="16"/>
      <w:szCs w:val="16"/>
      <w:lang w:val="fi-FI" w:eastAsia="fr-BE"/>
    </w:rPr>
  </w:style>
  <w:style w:type="character" w:customStyle="1" w:styleId="BodyText3Char1">
    <w:name w:val="Body Text 3 Char1"/>
    <w:basedOn w:val="DefaultParagraphFont"/>
    <w:rsid w:val="00EB5B12"/>
    <w:rPr>
      <w:rFonts w:cs="Times New Roman"/>
      <w:spacing w:val="0"/>
      <w:sz w:val="16"/>
      <w:szCs w:val="16"/>
      <w:lang w:val="fi-FI"/>
    </w:rPr>
  </w:style>
  <w:style w:type="paragraph" w:styleId="BodyTextFirstIndent">
    <w:name w:val="Body Text First Indent"/>
    <w:basedOn w:val="BodyText"/>
    <w:link w:val="BodyTextFirstIndentChar"/>
    <w:uiPriority w:val="99"/>
    <w:rsid w:val="00EB5B12"/>
    <w:pPr>
      <w:ind w:firstLine="210"/>
    </w:pPr>
  </w:style>
  <w:style w:type="character" w:customStyle="1" w:styleId="BodyTextFirstIndentChar">
    <w:name w:val="Body Text First Indent Char"/>
    <w:basedOn w:val="BodyTextChar"/>
    <w:link w:val="BodyTextFirstIndent"/>
    <w:uiPriority w:val="99"/>
    <w:rsid w:val="00EB5B12"/>
    <w:rPr>
      <w:sz w:val="24"/>
      <w:szCs w:val="24"/>
      <w:lang w:val="fi-FI" w:eastAsia="fr-BE"/>
    </w:rPr>
  </w:style>
  <w:style w:type="character" w:customStyle="1" w:styleId="BodyTextFirstIndentChar1">
    <w:name w:val="Body Text First Indent Char1"/>
    <w:basedOn w:val="BodyTextChar1"/>
    <w:rsid w:val="00EB5B12"/>
    <w:rPr>
      <w:rFonts w:cs="Times New Roman"/>
      <w:spacing w:val="0"/>
      <w:sz w:val="24"/>
      <w:szCs w:val="24"/>
      <w:lang w:val="fi-FI"/>
    </w:rPr>
  </w:style>
  <w:style w:type="character" w:customStyle="1" w:styleId="BodyTextIndentChar1">
    <w:name w:val="Body Text Indent Char1"/>
    <w:basedOn w:val="DefaultParagraphFont"/>
    <w:rsid w:val="00EB5B12"/>
    <w:rPr>
      <w:rFonts w:cs="Times New Roman"/>
      <w:spacing w:val="0"/>
      <w:sz w:val="24"/>
      <w:szCs w:val="24"/>
      <w:lang w:val="fi-FI"/>
    </w:rPr>
  </w:style>
  <w:style w:type="paragraph" w:styleId="BodyTextFirstIndent2">
    <w:name w:val="Body Text First Indent 2"/>
    <w:basedOn w:val="BodyTextIndent"/>
    <w:link w:val="BodyTextFirstIndent2Char"/>
    <w:uiPriority w:val="99"/>
    <w:rsid w:val="00EB5B12"/>
    <w:pPr>
      <w:ind w:firstLine="210"/>
    </w:pPr>
  </w:style>
  <w:style w:type="character" w:customStyle="1" w:styleId="BodyTextFirstIndent2Char">
    <w:name w:val="Body Text First Indent 2 Char"/>
    <w:basedOn w:val="BodyTextIndentChar"/>
    <w:link w:val="BodyTextFirstIndent2"/>
    <w:uiPriority w:val="99"/>
    <w:rsid w:val="00EB5B12"/>
    <w:rPr>
      <w:sz w:val="24"/>
      <w:szCs w:val="24"/>
      <w:lang w:val="fi-FI" w:eastAsia="fr-BE"/>
    </w:rPr>
  </w:style>
  <w:style w:type="character" w:customStyle="1" w:styleId="BodyTextFirstIndent2Char1">
    <w:name w:val="Body Text First Indent 2 Char1"/>
    <w:basedOn w:val="BodyTextIndentChar1"/>
    <w:rsid w:val="00EB5B12"/>
    <w:rPr>
      <w:rFonts w:cs="Times New Roman"/>
      <w:spacing w:val="0"/>
      <w:sz w:val="24"/>
      <w:szCs w:val="24"/>
      <w:lang w:val="fi-FI"/>
    </w:rPr>
  </w:style>
  <w:style w:type="paragraph" w:styleId="BodyTextIndent2">
    <w:name w:val="Body Text Indent 2"/>
    <w:basedOn w:val="Normal"/>
    <w:link w:val="BodyTextIndent2Char"/>
    <w:uiPriority w:val="99"/>
    <w:rsid w:val="00EB5B12"/>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EB5B12"/>
    <w:rPr>
      <w:sz w:val="24"/>
      <w:szCs w:val="24"/>
      <w:lang w:val="fi-FI" w:eastAsia="fr-BE"/>
    </w:rPr>
  </w:style>
  <w:style w:type="character" w:customStyle="1" w:styleId="BodyTextIndent2Char1">
    <w:name w:val="Body Text Indent 2 Char1"/>
    <w:basedOn w:val="DefaultParagraphFont"/>
    <w:rsid w:val="00EB5B12"/>
    <w:rPr>
      <w:rFonts w:cs="Times New Roman"/>
      <w:spacing w:val="0"/>
      <w:sz w:val="24"/>
      <w:szCs w:val="24"/>
      <w:lang w:val="fi-FI"/>
    </w:rPr>
  </w:style>
  <w:style w:type="paragraph" w:styleId="BodyTextIndent3">
    <w:name w:val="Body Text Indent 3"/>
    <w:basedOn w:val="Normal"/>
    <w:link w:val="BodyTextIndent3Char"/>
    <w:uiPriority w:val="99"/>
    <w:rsid w:val="00EB5B12"/>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EB5B12"/>
    <w:rPr>
      <w:sz w:val="16"/>
      <w:szCs w:val="16"/>
      <w:lang w:val="fi-FI" w:eastAsia="fr-BE"/>
    </w:rPr>
  </w:style>
  <w:style w:type="character" w:customStyle="1" w:styleId="BodyTextIndent3Char1">
    <w:name w:val="Body Text Indent 3 Char1"/>
    <w:basedOn w:val="DefaultParagraphFont"/>
    <w:rsid w:val="00EB5B12"/>
    <w:rPr>
      <w:rFonts w:cs="Times New Roman"/>
      <w:spacing w:val="0"/>
      <w:sz w:val="16"/>
      <w:szCs w:val="16"/>
      <w:lang w:val="fi-FI"/>
    </w:rPr>
  </w:style>
  <w:style w:type="paragraph" w:styleId="Closing">
    <w:name w:val="Closing"/>
    <w:basedOn w:val="Normal"/>
    <w:link w:val="ClosingChar"/>
    <w:uiPriority w:val="99"/>
    <w:rsid w:val="00EB5B12"/>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EB5B12"/>
    <w:rPr>
      <w:sz w:val="24"/>
      <w:szCs w:val="24"/>
      <w:lang w:val="fi-FI" w:eastAsia="fr-BE"/>
    </w:rPr>
  </w:style>
  <w:style w:type="character" w:customStyle="1" w:styleId="ClosingChar1">
    <w:name w:val="Closing Char1"/>
    <w:basedOn w:val="DefaultParagraphFont"/>
    <w:rsid w:val="00EB5B12"/>
    <w:rPr>
      <w:rFonts w:cs="Times New Roman"/>
      <w:spacing w:val="0"/>
      <w:sz w:val="24"/>
      <w:szCs w:val="24"/>
      <w:lang w:val="fi-FI"/>
    </w:rPr>
  </w:style>
  <w:style w:type="character" w:customStyle="1" w:styleId="CommentTextChar1">
    <w:name w:val="Comment Text Char1"/>
    <w:basedOn w:val="DefaultParagraphFont"/>
    <w:rsid w:val="00EB5B12"/>
    <w:rPr>
      <w:rFonts w:cs="Times New Roman"/>
      <w:spacing w:val="0"/>
      <w:sz w:val="24"/>
      <w:szCs w:val="24"/>
      <w:lang w:val="fi-FI"/>
    </w:rPr>
  </w:style>
  <w:style w:type="character" w:customStyle="1" w:styleId="CommentSubjectChar1">
    <w:name w:val="Comment Subject Char1"/>
    <w:basedOn w:val="CommentTextChar1"/>
    <w:rsid w:val="00EB5B12"/>
    <w:rPr>
      <w:rFonts w:cs="Times New Roman"/>
      <w:b/>
      <w:bCs/>
      <w:spacing w:val="0"/>
      <w:sz w:val="24"/>
      <w:szCs w:val="24"/>
      <w:lang w:val="fi-FI"/>
    </w:rPr>
  </w:style>
  <w:style w:type="character" w:customStyle="1" w:styleId="DocumentMapChar1">
    <w:name w:val="Document Map Char1"/>
    <w:basedOn w:val="DefaultParagraphFont"/>
    <w:rsid w:val="00EB5B12"/>
    <w:rPr>
      <w:rFonts w:ascii="Tahoma" w:hAnsi="Tahoma" w:cs="Tahoma"/>
      <w:spacing w:val="0"/>
      <w:sz w:val="24"/>
      <w:szCs w:val="24"/>
      <w:lang w:val="fi-FI"/>
    </w:rPr>
  </w:style>
  <w:style w:type="paragraph" w:styleId="E-mailSignature">
    <w:name w:val="E-mail Signature"/>
    <w:basedOn w:val="Normal"/>
    <w:link w:val="E-mailSignatureChar"/>
    <w:uiPriority w:val="99"/>
    <w:rsid w:val="00EB5B12"/>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EB5B12"/>
    <w:rPr>
      <w:sz w:val="24"/>
      <w:szCs w:val="24"/>
      <w:lang w:val="fi-FI" w:eastAsia="fr-BE"/>
    </w:rPr>
  </w:style>
  <w:style w:type="character" w:customStyle="1" w:styleId="E-mailSignatureChar1">
    <w:name w:val="E-mail Signature Char1"/>
    <w:basedOn w:val="DefaultParagraphFont"/>
    <w:rsid w:val="00EB5B12"/>
    <w:rPr>
      <w:rFonts w:cs="Times New Roman"/>
      <w:spacing w:val="0"/>
      <w:sz w:val="24"/>
      <w:szCs w:val="24"/>
      <w:lang w:val="fi-FI"/>
    </w:rPr>
  </w:style>
  <w:style w:type="character" w:customStyle="1" w:styleId="EndnoteTextChar1">
    <w:name w:val="Endnote Text Char1"/>
    <w:basedOn w:val="DefaultParagraphFont"/>
    <w:rsid w:val="00EB5B12"/>
    <w:rPr>
      <w:rFonts w:cs="Times New Roman"/>
      <w:spacing w:val="0"/>
      <w:sz w:val="24"/>
      <w:szCs w:val="24"/>
      <w:lang w:val="fi-FI"/>
    </w:rPr>
  </w:style>
  <w:style w:type="paragraph" w:styleId="EnvelopeAddress">
    <w:name w:val="envelope address"/>
    <w:basedOn w:val="Normal"/>
    <w:uiPriority w:val="99"/>
    <w:rsid w:val="00EB5B12"/>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EB5B12"/>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EB5B12"/>
    <w:rPr>
      <w:rFonts w:cs="Times New Roman"/>
    </w:rPr>
  </w:style>
  <w:style w:type="paragraph" w:styleId="HTMLAddress">
    <w:name w:val="HTML Address"/>
    <w:basedOn w:val="Normal"/>
    <w:link w:val="HTMLAddressChar"/>
    <w:uiPriority w:val="99"/>
    <w:rsid w:val="00EB5B12"/>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EB5B12"/>
    <w:rPr>
      <w:i/>
      <w:iCs/>
      <w:sz w:val="24"/>
      <w:szCs w:val="24"/>
      <w:lang w:val="fi-FI" w:eastAsia="fr-BE"/>
    </w:rPr>
  </w:style>
  <w:style w:type="character" w:customStyle="1" w:styleId="HTMLAddressChar1">
    <w:name w:val="HTML Address Char1"/>
    <w:basedOn w:val="DefaultParagraphFont"/>
    <w:rsid w:val="00EB5B12"/>
    <w:rPr>
      <w:rFonts w:cs="Times New Roman"/>
      <w:i/>
      <w:iCs/>
      <w:spacing w:val="0"/>
      <w:sz w:val="24"/>
      <w:szCs w:val="24"/>
      <w:lang w:val="fi-FI"/>
    </w:rPr>
  </w:style>
  <w:style w:type="character" w:styleId="HTMLCite">
    <w:name w:val="HTML Cite"/>
    <w:basedOn w:val="DefaultParagraphFont"/>
    <w:uiPriority w:val="99"/>
    <w:rsid w:val="00EB5B12"/>
    <w:rPr>
      <w:rFonts w:cs="Times New Roman"/>
      <w:i/>
      <w:iCs/>
      <w:spacing w:val="0"/>
    </w:rPr>
  </w:style>
  <w:style w:type="character" w:styleId="HTMLCode">
    <w:name w:val="HTML Code"/>
    <w:basedOn w:val="DefaultParagraphFont"/>
    <w:uiPriority w:val="99"/>
    <w:rsid w:val="00EB5B12"/>
    <w:rPr>
      <w:rFonts w:ascii="Courier New" w:hAnsi="Courier New" w:cs="Courier New"/>
      <w:spacing w:val="0"/>
      <w:sz w:val="20"/>
      <w:szCs w:val="20"/>
    </w:rPr>
  </w:style>
  <w:style w:type="character" w:styleId="HTMLDefinition">
    <w:name w:val="HTML Definition"/>
    <w:basedOn w:val="DefaultParagraphFont"/>
    <w:uiPriority w:val="99"/>
    <w:rsid w:val="00EB5B12"/>
    <w:rPr>
      <w:rFonts w:cs="Times New Roman"/>
      <w:i/>
      <w:iCs/>
      <w:spacing w:val="0"/>
    </w:rPr>
  </w:style>
  <w:style w:type="character" w:styleId="HTMLKeyboard">
    <w:name w:val="HTML Keyboard"/>
    <w:basedOn w:val="DefaultParagraphFont"/>
    <w:uiPriority w:val="99"/>
    <w:rsid w:val="00EB5B12"/>
    <w:rPr>
      <w:rFonts w:ascii="Courier New" w:hAnsi="Courier New" w:cs="Courier New"/>
      <w:spacing w:val="0"/>
      <w:sz w:val="20"/>
      <w:szCs w:val="20"/>
    </w:rPr>
  </w:style>
  <w:style w:type="paragraph" w:styleId="HTMLPreformatted">
    <w:name w:val="HTML Preformatted"/>
    <w:basedOn w:val="Normal"/>
    <w:link w:val="HTMLPreformattedChar"/>
    <w:uiPriority w:val="99"/>
    <w:rsid w:val="00EB5B12"/>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EB5B12"/>
    <w:rPr>
      <w:rFonts w:ascii="Courier New" w:hAnsi="Courier New" w:cs="Courier New"/>
      <w:sz w:val="24"/>
      <w:szCs w:val="24"/>
      <w:lang w:val="fi-FI" w:eastAsia="fr-BE"/>
    </w:rPr>
  </w:style>
  <w:style w:type="character" w:customStyle="1" w:styleId="HTMLPreformattedChar1">
    <w:name w:val="HTML Preformatted Char1"/>
    <w:basedOn w:val="DefaultParagraphFont"/>
    <w:rsid w:val="00EB5B12"/>
    <w:rPr>
      <w:rFonts w:ascii="Courier New" w:hAnsi="Courier New" w:cs="Courier New"/>
      <w:spacing w:val="0"/>
      <w:sz w:val="24"/>
      <w:szCs w:val="24"/>
      <w:lang w:val="fi-FI"/>
    </w:rPr>
  </w:style>
  <w:style w:type="character" w:styleId="HTMLSample">
    <w:name w:val="HTML Sample"/>
    <w:basedOn w:val="DefaultParagraphFont"/>
    <w:uiPriority w:val="99"/>
    <w:rsid w:val="00EB5B12"/>
    <w:rPr>
      <w:rFonts w:ascii="Courier New" w:hAnsi="Courier New" w:cs="Courier New"/>
      <w:spacing w:val="0"/>
    </w:rPr>
  </w:style>
  <w:style w:type="character" w:styleId="HTMLTypewriter">
    <w:name w:val="HTML Typewriter"/>
    <w:basedOn w:val="DefaultParagraphFont"/>
    <w:uiPriority w:val="99"/>
    <w:rsid w:val="00EB5B12"/>
    <w:rPr>
      <w:rFonts w:ascii="Courier New" w:hAnsi="Courier New" w:cs="Courier New"/>
      <w:spacing w:val="0"/>
      <w:sz w:val="20"/>
      <w:szCs w:val="20"/>
    </w:rPr>
  </w:style>
  <w:style w:type="character" w:styleId="HTMLVariable">
    <w:name w:val="HTML Variable"/>
    <w:basedOn w:val="DefaultParagraphFont"/>
    <w:uiPriority w:val="99"/>
    <w:rsid w:val="00EB5B12"/>
    <w:rPr>
      <w:rFonts w:cs="Times New Roman"/>
      <w:i/>
      <w:iCs/>
      <w:spacing w:val="0"/>
    </w:rPr>
  </w:style>
  <w:style w:type="character" w:styleId="LineNumber">
    <w:name w:val="line number"/>
    <w:basedOn w:val="DefaultParagraphFont"/>
    <w:uiPriority w:val="99"/>
    <w:rsid w:val="00EB5B12"/>
    <w:rPr>
      <w:rFonts w:cs="Times New Roman"/>
    </w:rPr>
  </w:style>
  <w:style w:type="paragraph" w:styleId="List">
    <w:name w:val="List"/>
    <w:basedOn w:val="Normal"/>
    <w:uiPriority w:val="99"/>
    <w:rsid w:val="00EB5B12"/>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EB5B12"/>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EB5B12"/>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EB5B12"/>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EB5B12"/>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EB5B12"/>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EB5B12"/>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EB5B12"/>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EB5B12"/>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EB5B12"/>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EB5B12"/>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EB5B12"/>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EB5B12"/>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EB5B12"/>
    <w:rPr>
      <w:rFonts w:ascii="Courier New" w:hAnsi="Courier New" w:cs="Courier New"/>
      <w:sz w:val="24"/>
      <w:szCs w:val="24"/>
      <w:lang w:val="en-US" w:eastAsia="fr-BE"/>
    </w:rPr>
  </w:style>
  <w:style w:type="character" w:customStyle="1" w:styleId="MacroTextChar1">
    <w:name w:val="Macro Text Char1"/>
    <w:basedOn w:val="DefaultParagraphFont"/>
    <w:rsid w:val="00EB5B12"/>
    <w:rPr>
      <w:rFonts w:ascii="Courier New" w:hAnsi="Courier New" w:cs="Courier New"/>
      <w:spacing w:val="0"/>
      <w:sz w:val="24"/>
      <w:szCs w:val="24"/>
      <w:lang w:val="fi-FI"/>
    </w:rPr>
  </w:style>
  <w:style w:type="paragraph" w:styleId="MessageHeader">
    <w:name w:val="Message Header"/>
    <w:basedOn w:val="Normal"/>
    <w:link w:val="MessageHeaderChar"/>
    <w:uiPriority w:val="99"/>
    <w:rsid w:val="00EB5B12"/>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EB5B12"/>
    <w:rPr>
      <w:rFonts w:ascii="Arial" w:hAnsi="Arial" w:cs="Arial"/>
      <w:sz w:val="24"/>
      <w:szCs w:val="24"/>
      <w:lang w:val="fi-FI" w:eastAsia="fr-BE"/>
    </w:rPr>
  </w:style>
  <w:style w:type="character" w:customStyle="1" w:styleId="MessageHeaderChar1">
    <w:name w:val="Message Header Char1"/>
    <w:basedOn w:val="DefaultParagraphFont"/>
    <w:rsid w:val="00EB5B12"/>
    <w:rPr>
      <w:rFonts w:ascii="Arial" w:hAnsi="Arial" w:cs="Arial"/>
      <w:spacing w:val="0"/>
      <w:sz w:val="24"/>
      <w:szCs w:val="24"/>
      <w:shd w:val="pct20" w:color="auto" w:fill="auto"/>
      <w:lang w:val="fi-FI"/>
    </w:rPr>
  </w:style>
  <w:style w:type="paragraph" w:styleId="NormalWeb">
    <w:name w:val="Normal (Web)"/>
    <w:basedOn w:val="Normal"/>
    <w:uiPriority w:val="99"/>
    <w:rsid w:val="00EB5B12"/>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EB5B12"/>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EB5B12"/>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EB5B12"/>
    <w:rPr>
      <w:rFonts w:ascii="Courier New" w:hAnsi="Courier New" w:cs="Courier New"/>
      <w:sz w:val="24"/>
      <w:szCs w:val="24"/>
      <w:lang w:val="fi-FI" w:eastAsia="fr-BE"/>
    </w:rPr>
  </w:style>
  <w:style w:type="character" w:customStyle="1" w:styleId="PlainTextChar1">
    <w:name w:val="Plain Text Char1"/>
    <w:basedOn w:val="DefaultParagraphFont"/>
    <w:rsid w:val="00EB5B12"/>
    <w:rPr>
      <w:rFonts w:ascii="Courier New" w:hAnsi="Courier New" w:cs="Courier New"/>
      <w:spacing w:val="0"/>
      <w:sz w:val="24"/>
      <w:szCs w:val="24"/>
      <w:lang w:val="fi-FI"/>
    </w:rPr>
  </w:style>
  <w:style w:type="paragraph" w:styleId="Signature">
    <w:name w:val="Signature"/>
    <w:basedOn w:val="Normal"/>
    <w:link w:val="SignatureChar"/>
    <w:uiPriority w:val="99"/>
    <w:rsid w:val="00EB5B12"/>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EB5B12"/>
    <w:rPr>
      <w:sz w:val="24"/>
      <w:szCs w:val="24"/>
      <w:lang w:val="fi-FI" w:eastAsia="fr-BE"/>
    </w:rPr>
  </w:style>
  <w:style w:type="character" w:customStyle="1" w:styleId="SignatureChar1">
    <w:name w:val="Signature Char1"/>
    <w:basedOn w:val="DefaultParagraphFont"/>
    <w:rsid w:val="00EB5B12"/>
    <w:rPr>
      <w:rFonts w:cs="Times New Roman"/>
      <w:spacing w:val="0"/>
      <w:sz w:val="24"/>
      <w:szCs w:val="24"/>
      <w:lang w:val="fi-FI"/>
    </w:rPr>
  </w:style>
  <w:style w:type="character" w:styleId="Strong">
    <w:name w:val="Strong"/>
    <w:basedOn w:val="DefaultParagraphFont"/>
    <w:uiPriority w:val="22"/>
    <w:qFormat/>
    <w:rsid w:val="00EB5B12"/>
    <w:rPr>
      <w:rFonts w:cs="Times New Roman"/>
      <w:b/>
      <w:bCs/>
      <w:spacing w:val="0"/>
    </w:rPr>
  </w:style>
  <w:style w:type="paragraph" w:styleId="Subtitle">
    <w:name w:val="Subtitle"/>
    <w:basedOn w:val="Normal"/>
    <w:link w:val="SubtitleChar"/>
    <w:uiPriority w:val="11"/>
    <w:qFormat/>
    <w:rsid w:val="00EB5B12"/>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EB5B12"/>
    <w:rPr>
      <w:rFonts w:ascii="Arial" w:hAnsi="Arial" w:cs="Arial"/>
      <w:sz w:val="24"/>
      <w:szCs w:val="24"/>
      <w:lang w:val="fi-FI" w:eastAsia="fr-BE"/>
    </w:rPr>
  </w:style>
  <w:style w:type="character" w:customStyle="1" w:styleId="SubtitleChar1">
    <w:name w:val="Subtitle Char1"/>
    <w:basedOn w:val="DefaultParagraphFont"/>
    <w:rsid w:val="00EB5B12"/>
    <w:rPr>
      <w:rFonts w:ascii="Arial" w:hAnsi="Arial" w:cs="Arial"/>
      <w:spacing w:val="0"/>
      <w:sz w:val="24"/>
      <w:szCs w:val="24"/>
      <w:lang w:val="fi-FI"/>
    </w:rPr>
  </w:style>
  <w:style w:type="paragraph" w:styleId="Title">
    <w:name w:val="Title"/>
    <w:basedOn w:val="Normal"/>
    <w:link w:val="TitleChar"/>
    <w:uiPriority w:val="10"/>
    <w:qFormat/>
    <w:rsid w:val="00EB5B12"/>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EB5B12"/>
    <w:rPr>
      <w:rFonts w:ascii="Arial" w:hAnsi="Arial" w:cs="Arial"/>
      <w:b/>
      <w:bCs/>
      <w:kern w:val="28"/>
      <w:sz w:val="32"/>
      <w:szCs w:val="32"/>
      <w:lang w:val="fi-FI" w:eastAsia="fr-BE"/>
    </w:rPr>
  </w:style>
  <w:style w:type="character" w:customStyle="1" w:styleId="TitleChar1">
    <w:name w:val="Title Char1"/>
    <w:basedOn w:val="DefaultParagraphFont"/>
    <w:rsid w:val="00EB5B12"/>
    <w:rPr>
      <w:rFonts w:ascii="Arial" w:hAnsi="Arial" w:cs="Arial"/>
      <w:b/>
      <w:bCs/>
      <w:spacing w:val="0"/>
      <w:kern w:val="28"/>
      <w:sz w:val="32"/>
      <w:szCs w:val="32"/>
      <w:lang w:val="fi-FI"/>
    </w:rPr>
  </w:style>
  <w:style w:type="paragraph" w:styleId="Index1">
    <w:name w:val="index 1"/>
    <w:basedOn w:val="Normal"/>
    <w:next w:val="Normal"/>
    <w:autoRedefine/>
    <w:uiPriority w:val="99"/>
    <w:rsid w:val="00EB5B12"/>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EB5B1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EB5B12"/>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EB5B1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EB5B12"/>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EB5B12"/>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EB5B12"/>
    <w:pPr>
      <w:spacing w:before="0" w:after="0"/>
    </w:pPr>
  </w:style>
  <w:style w:type="paragraph" w:customStyle="1" w:styleId="Considerant">
    <w:name w:val="Considerant"/>
    <w:basedOn w:val="Considrant"/>
    <w:rsid w:val="00EB5B12"/>
    <w:pPr>
      <w:tabs>
        <w:tab w:val="num" w:pos="709"/>
      </w:tabs>
      <w:autoSpaceDE w:val="0"/>
      <w:autoSpaceDN w:val="0"/>
      <w:adjustRightInd w:val="0"/>
      <w:spacing w:before="0" w:after="0"/>
      <w:ind w:left="709" w:hanging="709"/>
    </w:pPr>
    <w:rPr>
      <w:lang w:val="fi-FI" w:eastAsia="fr-BE"/>
    </w:rPr>
  </w:style>
  <w:style w:type="paragraph" w:customStyle="1" w:styleId="Lginef">
    <w:name w:val="Lgine f"/>
    <w:basedOn w:val="Normal"/>
    <w:rsid w:val="00EB5B12"/>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EB5B12"/>
    <w:pPr>
      <w:autoSpaceDE w:val="0"/>
      <w:autoSpaceDN w:val="0"/>
      <w:adjustRightInd w:val="0"/>
    </w:pPr>
    <w:rPr>
      <w:b/>
      <w:bCs/>
      <w:noProof w:val="0"/>
      <w:szCs w:val="24"/>
      <w:lang w:eastAsia="fr-BE"/>
    </w:rPr>
  </w:style>
  <w:style w:type="paragraph" w:customStyle="1" w:styleId="Normal12Hanging">
    <w:name w:val="Normal12Hanging"/>
    <w:basedOn w:val="Normal12"/>
    <w:rsid w:val="00EB5B12"/>
    <w:pPr>
      <w:autoSpaceDE w:val="0"/>
      <w:autoSpaceDN w:val="0"/>
      <w:adjustRightInd w:val="0"/>
      <w:ind w:left="357" w:hanging="357"/>
    </w:pPr>
    <w:rPr>
      <w:noProof w:val="0"/>
      <w:szCs w:val="24"/>
      <w:lang w:eastAsia="fr-BE"/>
    </w:rPr>
  </w:style>
  <w:style w:type="character" w:customStyle="1" w:styleId="italic1">
    <w:name w:val="italic1"/>
    <w:basedOn w:val="DefaultParagraphFont"/>
    <w:rsid w:val="00EB5B12"/>
    <w:rPr>
      <w:rFonts w:cs="Times New Roman"/>
      <w:i/>
      <w:iCs/>
      <w:spacing w:val="0"/>
      <w:shd w:val="clear" w:color="auto" w:fill="auto"/>
    </w:rPr>
  </w:style>
  <w:style w:type="paragraph" w:customStyle="1" w:styleId="CM4">
    <w:name w:val="CM4"/>
    <w:basedOn w:val="Default"/>
    <w:next w:val="Default"/>
    <w:uiPriority w:val="99"/>
    <w:rsid w:val="00EB5B12"/>
    <w:rPr>
      <w:rFonts w:ascii="EUAlbertina" w:eastAsia="Times New Roman" w:hAnsi="EUAlbertina" w:cs="EUAlbertina"/>
      <w:color w:val="auto"/>
      <w:lang w:eastAsia="fr-BE"/>
    </w:rPr>
  </w:style>
  <w:style w:type="paragraph" w:customStyle="1" w:styleId="NormalConseil">
    <w:name w:val="NormalConseil"/>
    <w:basedOn w:val="Normal"/>
    <w:rsid w:val="00EB5B12"/>
    <w:pPr>
      <w:widowControl/>
      <w:autoSpaceDE w:val="0"/>
      <w:autoSpaceDN w:val="0"/>
      <w:adjustRightInd w:val="0"/>
    </w:pPr>
    <w:rPr>
      <w:szCs w:val="24"/>
      <w:lang w:eastAsia="fr-BE"/>
    </w:rPr>
  </w:style>
  <w:style w:type="paragraph" w:customStyle="1" w:styleId="FooterConseil">
    <w:name w:val="FooterConseil"/>
    <w:basedOn w:val="NormalConseil"/>
    <w:rsid w:val="00EB5B12"/>
    <w:pPr>
      <w:tabs>
        <w:tab w:val="center" w:pos="4820"/>
        <w:tab w:val="center" w:pos="7371"/>
        <w:tab w:val="right" w:pos="9639"/>
      </w:tabs>
    </w:pPr>
  </w:style>
  <w:style w:type="character" w:customStyle="1" w:styleId="st1">
    <w:name w:val="st1"/>
    <w:rsid w:val="00EB5B12"/>
    <w:rPr>
      <w:spacing w:val="0"/>
      <w:sz w:val="24"/>
      <w:lang w:val="fi-FI"/>
    </w:rPr>
  </w:style>
  <w:style w:type="character" w:customStyle="1" w:styleId="Point0Char">
    <w:name w:val="Point 0 Char"/>
    <w:rsid w:val="00EB5B12"/>
    <w:rPr>
      <w:spacing w:val="0"/>
      <w:sz w:val="24"/>
      <w:lang w:val="fi-FI"/>
    </w:rPr>
  </w:style>
  <w:style w:type="paragraph" w:customStyle="1" w:styleId="DeltaViewTableHeading">
    <w:name w:val="DeltaView Table Heading"/>
    <w:basedOn w:val="Normal"/>
    <w:rsid w:val="00EB5B12"/>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EB5B12"/>
    <w:pPr>
      <w:widowControl/>
      <w:autoSpaceDE w:val="0"/>
      <w:autoSpaceDN w:val="0"/>
      <w:adjustRightInd w:val="0"/>
    </w:pPr>
    <w:rPr>
      <w:rFonts w:ascii="Arial" w:hAnsi="Arial" w:cs="Arial"/>
      <w:szCs w:val="24"/>
      <w:lang w:eastAsia="fr-BE"/>
    </w:rPr>
  </w:style>
  <w:style w:type="paragraph" w:customStyle="1" w:styleId="DeltaViewAnnounce">
    <w:name w:val="DeltaView Announce"/>
    <w:rsid w:val="00EB5B12"/>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EB5B12"/>
    <w:rPr>
      <w:b/>
      <w:i/>
      <w:spacing w:val="0"/>
    </w:rPr>
  </w:style>
  <w:style w:type="character" w:customStyle="1" w:styleId="DeltaViewDeletion">
    <w:name w:val="DeltaView Deletion"/>
    <w:rsid w:val="00EB5B12"/>
    <w:rPr>
      <w:strike/>
      <w:spacing w:val="0"/>
    </w:rPr>
  </w:style>
  <w:style w:type="character" w:customStyle="1" w:styleId="DeltaViewMoveSource">
    <w:name w:val="DeltaView Move Source"/>
    <w:rsid w:val="00EB5B12"/>
    <w:rPr>
      <w:strike/>
      <w:spacing w:val="0"/>
    </w:rPr>
  </w:style>
  <w:style w:type="character" w:customStyle="1" w:styleId="DeltaViewMoveDestination">
    <w:name w:val="DeltaView Move Destination"/>
    <w:rsid w:val="00EB5B12"/>
    <w:rPr>
      <w:spacing w:val="0"/>
      <w:u w:val="double"/>
    </w:rPr>
  </w:style>
  <w:style w:type="character" w:customStyle="1" w:styleId="DeltaViewChangeNumber">
    <w:name w:val="DeltaView Change Number"/>
    <w:rsid w:val="00EB5B12"/>
    <w:rPr>
      <w:color w:val="000000"/>
      <w:spacing w:val="0"/>
      <w:vertAlign w:val="superscript"/>
    </w:rPr>
  </w:style>
  <w:style w:type="character" w:customStyle="1" w:styleId="DeltaViewDelimiter">
    <w:name w:val="DeltaView Delimiter"/>
    <w:rsid w:val="00EB5B12"/>
    <w:rPr>
      <w:spacing w:val="0"/>
    </w:rPr>
  </w:style>
  <w:style w:type="character" w:customStyle="1" w:styleId="DeltaViewFormatChange">
    <w:name w:val="DeltaView Format Change"/>
    <w:rsid w:val="00EB5B12"/>
    <w:rPr>
      <w:color w:val="000000"/>
      <w:spacing w:val="0"/>
    </w:rPr>
  </w:style>
  <w:style w:type="character" w:customStyle="1" w:styleId="DeltaViewMovedDeletion">
    <w:name w:val="DeltaView Moved Deletion"/>
    <w:rsid w:val="00EB5B12"/>
    <w:rPr>
      <w:strike/>
      <w:color w:val="C08080"/>
      <w:spacing w:val="0"/>
    </w:rPr>
  </w:style>
  <w:style w:type="character" w:customStyle="1" w:styleId="DeltaViewEditorComment">
    <w:name w:val="DeltaView Editor Comment"/>
    <w:basedOn w:val="DefaultParagraphFont"/>
    <w:rsid w:val="00EB5B12"/>
    <w:rPr>
      <w:rFonts w:cs="Times New Roman"/>
      <w:color w:val="0000FF"/>
      <w:spacing w:val="0"/>
      <w:u w:val="double"/>
    </w:rPr>
  </w:style>
  <w:style w:type="character" w:customStyle="1" w:styleId="DeltaViewStyleChangeText">
    <w:name w:val="DeltaView Style Change Text"/>
    <w:rsid w:val="00EB5B12"/>
    <w:rPr>
      <w:color w:val="000000"/>
      <w:spacing w:val="0"/>
      <w:u w:val="double"/>
    </w:rPr>
  </w:style>
  <w:style w:type="character" w:customStyle="1" w:styleId="DeltaViewStyleChangeLabel">
    <w:name w:val="DeltaView Style Change Label"/>
    <w:rsid w:val="00EB5B12"/>
    <w:rPr>
      <w:color w:val="000000"/>
      <w:spacing w:val="0"/>
    </w:rPr>
  </w:style>
  <w:style w:type="character" w:customStyle="1" w:styleId="UnresolvedMention1">
    <w:name w:val="Unresolved Mention1"/>
    <w:basedOn w:val="DefaultParagraphFont"/>
    <w:uiPriority w:val="99"/>
    <w:semiHidden/>
    <w:unhideWhenUsed/>
    <w:rsid w:val="00EB5B12"/>
    <w:rPr>
      <w:color w:val="605E5C"/>
      <w:shd w:val="clear" w:color="auto" w:fill="E1DFDD"/>
    </w:rPr>
  </w:style>
  <w:style w:type="character" w:customStyle="1" w:styleId="UnresolvedMention2">
    <w:name w:val="Unresolved Mention2"/>
    <w:basedOn w:val="DefaultParagraphFont"/>
    <w:uiPriority w:val="99"/>
    <w:semiHidden/>
    <w:unhideWhenUsed/>
    <w:rsid w:val="00EB5B12"/>
    <w:rPr>
      <w:color w:val="605E5C"/>
      <w:shd w:val="clear" w:color="auto" w:fill="E1DFDD"/>
    </w:rPr>
  </w:style>
  <w:style w:type="paragraph" w:customStyle="1" w:styleId="ThetitleofAnnexIPoint0number">
    <w:name w:val="The title of Annex I Point 0 (number)"/>
    <w:basedOn w:val="Point0number"/>
    <w:rsid w:val="00EB5B12"/>
    <w:pPr>
      <w:numPr>
        <w:numId w:val="1"/>
      </w:numPr>
    </w:pPr>
  </w:style>
  <w:style w:type="paragraph" w:customStyle="1" w:styleId="Part1isreplacedwiththefollowignPoint0number">
    <w:name w:val="Part 1 is replaced with the followign: Point 0 (number)"/>
    <w:basedOn w:val="Point0number"/>
    <w:rsid w:val="00EB5B12"/>
    <w:pPr>
      <w:numPr>
        <w:numId w:val="0"/>
      </w:numPr>
      <w:tabs>
        <w:tab w:val="num" w:pos="926"/>
      </w:tabs>
      <w:ind w:left="926" w:hanging="360"/>
    </w:pPr>
  </w:style>
  <w:style w:type="paragraph" w:customStyle="1" w:styleId="PartPoint0number">
    <w:name w:val="PartPoint 0 (number)"/>
    <w:basedOn w:val="Point0number"/>
    <w:rsid w:val="00EB5B12"/>
    <w:pPr>
      <w:numPr>
        <w:numId w:val="0"/>
      </w:numPr>
      <w:tabs>
        <w:tab w:val="num" w:pos="926"/>
      </w:tabs>
      <w:ind w:left="926" w:hanging="360"/>
    </w:pPr>
  </w:style>
  <w:style w:type="paragraph" w:customStyle="1" w:styleId="AnewPoint0number">
    <w:name w:val="A new Point 0 (number)"/>
    <w:basedOn w:val="Point0number"/>
    <w:rsid w:val="00EB5B12"/>
    <w:pPr>
      <w:numPr>
        <w:numId w:val="0"/>
      </w:numPr>
      <w:tabs>
        <w:tab w:val="num" w:pos="926"/>
      </w:tabs>
      <w:ind w:left="926" w:hanging="360"/>
    </w:pPr>
    <w:rPr>
      <w:lang w:eastAsia="en-GB"/>
    </w:rPr>
  </w:style>
  <w:style w:type="paragraph" w:customStyle="1" w:styleId="LegalNumPar">
    <w:name w:val="LegalNumPar"/>
    <w:basedOn w:val="Normal"/>
    <w:rsid w:val="00EB5B12"/>
    <w:pPr>
      <w:widowControl/>
      <w:numPr>
        <w:numId w:val="16"/>
      </w:numPr>
      <w:spacing w:before="120" w:after="120" w:line="360" w:lineRule="auto"/>
      <w:jc w:val="both"/>
    </w:pPr>
    <w:rPr>
      <w:rFonts w:eastAsiaTheme="minorHAnsi"/>
      <w:szCs w:val="22"/>
      <w:lang w:eastAsia="en-US"/>
    </w:rPr>
  </w:style>
  <w:style w:type="paragraph" w:customStyle="1" w:styleId="LegalNumPar2">
    <w:name w:val="LegalNumPar2"/>
    <w:basedOn w:val="Normal"/>
    <w:rsid w:val="00EB5B12"/>
    <w:pPr>
      <w:widowControl/>
      <w:numPr>
        <w:ilvl w:val="1"/>
        <w:numId w:val="16"/>
      </w:numPr>
      <w:spacing w:before="120" w:after="120" w:line="360" w:lineRule="auto"/>
      <w:jc w:val="both"/>
    </w:pPr>
    <w:rPr>
      <w:rFonts w:eastAsiaTheme="minorHAnsi"/>
      <w:szCs w:val="22"/>
      <w:lang w:eastAsia="en-US"/>
    </w:rPr>
  </w:style>
  <w:style w:type="paragraph" w:customStyle="1" w:styleId="LegalNumPar3">
    <w:name w:val="LegalNumPar3"/>
    <w:basedOn w:val="Normal"/>
    <w:rsid w:val="00EB5B12"/>
    <w:pPr>
      <w:widowControl/>
      <w:numPr>
        <w:ilvl w:val="2"/>
        <w:numId w:val="16"/>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EB5B12"/>
    <w:rPr>
      <w:color w:val="605E5C"/>
      <w:shd w:val="clear" w:color="auto" w:fill="E1DFDD"/>
    </w:rPr>
  </w:style>
  <w:style w:type="paragraph" w:customStyle="1" w:styleId="title-gr-seq-level-1">
    <w:name w:val="title-gr-seq-level-1"/>
    <w:basedOn w:val="Normal"/>
    <w:rsid w:val="00EB5B12"/>
    <w:pPr>
      <w:widowControl/>
      <w:spacing w:before="100" w:beforeAutospacing="1" w:after="100" w:afterAutospacing="1"/>
    </w:pPr>
    <w:rPr>
      <w:szCs w:val="24"/>
      <w:lang w:eastAsia="en-US"/>
    </w:rPr>
  </w:style>
  <w:style w:type="character" w:customStyle="1" w:styleId="boldface">
    <w:name w:val="boldface"/>
    <w:basedOn w:val="DefaultParagraphFont"/>
    <w:rsid w:val="00EB5B12"/>
  </w:style>
  <w:style w:type="paragraph" w:customStyle="1" w:styleId="title-gr-seq-level-4">
    <w:name w:val="title-gr-seq-level-4"/>
    <w:basedOn w:val="Normal"/>
    <w:rsid w:val="00EB5B12"/>
    <w:pPr>
      <w:widowControl/>
      <w:spacing w:before="100" w:beforeAutospacing="1" w:after="100" w:afterAutospacing="1"/>
    </w:pPr>
    <w:rPr>
      <w:szCs w:val="24"/>
      <w:lang w:eastAsia="en-US"/>
    </w:rPr>
  </w:style>
  <w:style w:type="paragraph" w:customStyle="1" w:styleId="norm">
    <w:name w:val="norm"/>
    <w:basedOn w:val="Normal"/>
    <w:rsid w:val="00EB5B12"/>
    <w:pPr>
      <w:widowControl/>
      <w:spacing w:before="100" w:beforeAutospacing="1" w:after="100" w:afterAutospacing="1"/>
    </w:pPr>
    <w:rPr>
      <w:szCs w:val="24"/>
      <w:lang w:eastAsia="en-US"/>
    </w:rPr>
  </w:style>
  <w:style w:type="paragraph" w:customStyle="1" w:styleId="title-table">
    <w:name w:val="title-table"/>
    <w:basedOn w:val="Normal"/>
    <w:rsid w:val="00EB5B12"/>
    <w:pPr>
      <w:widowControl/>
      <w:spacing w:before="100" w:beforeAutospacing="1" w:after="100" w:afterAutospacing="1"/>
    </w:pPr>
    <w:rPr>
      <w:szCs w:val="24"/>
      <w:lang w:eastAsia="en-US"/>
    </w:rPr>
  </w:style>
  <w:style w:type="character" w:customStyle="1" w:styleId="superscript">
    <w:name w:val="superscript"/>
    <w:basedOn w:val="DefaultParagraphFont"/>
    <w:rsid w:val="00EB5B12"/>
  </w:style>
  <w:style w:type="paragraph" w:customStyle="1" w:styleId="tbl-norm">
    <w:name w:val="tbl-norm"/>
    <w:basedOn w:val="Normal"/>
    <w:rsid w:val="00EB5B12"/>
    <w:pPr>
      <w:widowControl/>
      <w:spacing w:before="100" w:beforeAutospacing="1" w:after="100" w:afterAutospacing="1"/>
    </w:pPr>
    <w:rPr>
      <w:szCs w:val="24"/>
      <w:lang w:eastAsia="en-US"/>
    </w:rPr>
  </w:style>
  <w:style w:type="paragraph" w:customStyle="1" w:styleId="item-none">
    <w:name w:val="item-none"/>
    <w:basedOn w:val="Normal"/>
    <w:rsid w:val="00EB5B12"/>
    <w:pPr>
      <w:widowControl/>
      <w:spacing w:before="100" w:beforeAutospacing="1" w:after="100" w:afterAutospacing="1"/>
    </w:pPr>
    <w:rPr>
      <w:szCs w:val="24"/>
      <w:lang w:eastAsia="en-US"/>
    </w:rPr>
  </w:style>
  <w:style w:type="paragraph" w:styleId="TOC4">
    <w:name w:val="toc 4"/>
    <w:basedOn w:val="Normal"/>
    <w:next w:val="Normal"/>
    <w:uiPriority w:val="39"/>
    <w:unhideWhenUsed/>
    <w:rsid w:val="00EB5B12"/>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B5B12"/>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B5B12"/>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B5B12"/>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B5B12"/>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B5B12"/>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EB5B12"/>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B5B12"/>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B5B1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B5B12"/>
    <w:pPr>
      <w:widowControl/>
      <w:spacing w:after="120"/>
      <w:jc w:val="right"/>
    </w:pPr>
    <w:rPr>
      <w:rFonts w:eastAsiaTheme="minorHAnsi"/>
      <w:sz w:val="28"/>
      <w:szCs w:val="22"/>
      <w:lang w:eastAsia="en-US"/>
    </w:rPr>
  </w:style>
  <w:style w:type="paragraph" w:customStyle="1" w:styleId="FooterSensitivity">
    <w:name w:val="Footer Sensitivity"/>
    <w:basedOn w:val="Normal"/>
    <w:rsid w:val="00EB5B1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B5B12"/>
    <w:pPr>
      <w:widowControl/>
      <w:spacing w:before="120" w:after="120"/>
      <w:ind w:left="850"/>
      <w:jc w:val="both"/>
    </w:pPr>
    <w:rPr>
      <w:rFonts w:eastAsiaTheme="minorHAnsi"/>
      <w:szCs w:val="22"/>
      <w:lang w:eastAsia="en-US"/>
    </w:rPr>
  </w:style>
  <w:style w:type="paragraph" w:customStyle="1" w:styleId="Text2">
    <w:name w:val="Text 2"/>
    <w:basedOn w:val="Normal"/>
    <w:rsid w:val="00EB5B12"/>
    <w:pPr>
      <w:widowControl/>
      <w:spacing w:before="120" w:after="120"/>
      <w:ind w:left="1417"/>
      <w:jc w:val="both"/>
    </w:pPr>
    <w:rPr>
      <w:rFonts w:eastAsiaTheme="minorHAnsi"/>
      <w:szCs w:val="22"/>
      <w:lang w:eastAsia="en-US"/>
    </w:rPr>
  </w:style>
  <w:style w:type="paragraph" w:customStyle="1" w:styleId="Text3">
    <w:name w:val="Text 3"/>
    <w:basedOn w:val="Normal"/>
    <w:rsid w:val="00EB5B12"/>
    <w:pPr>
      <w:widowControl/>
      <w:spacing w:before="120" w:after="120"/>
      <w:ind w:left="1984"/>
      <w:jc w:val="both"/>
    </w:pPr>
    <w:rPr>
      <w:rFonts w:eastAsiaTheme="minorHAnsi"/>
      <w:szCs w:val="22"/>
      <w:lang w:eastAsia="en-US"/>
    </w:rPr>
  </w:style>
  <w:style w:type="paragraph" w:customStyle="1" w:styleId="Text4">
    <w:name w:val="Text 4"/>
    <w:basedOn w:val="Normal"/>
    <w:rsid w:val="00EB5B12"/>
    <w:pPr>
      <w:widowControl/>
      <w:spacing w:before="120" w:after="120"/>
      <w:ind w:left="2551"/>
      <w:jc w:val="both"/>
    </w:pPr>
    <w:rPr>
      <w:rFonts w:eastAsiaTheme="minorHAnsi"/>
      <w:szCs w:val="22"/>
      <w:lang w:eastAsia="en-US"/>
    </w:rPr>
  </w:style>
  <w:style w:type="paragraph" w:customStyle="1" w:styleId="Text5">
    <w:name w:val="Text 5"/>
    <w:basedOn w:val="Normal"/>
    <w:rsid w:val="00EB5B12"/>
    <w:pPr>
      <w:widowControl/>
      <w:spacing w:before="120" w:after="120"/>
      <w:ind w:left="3118"/>
      <w:jc w:val="both"/>
    </w:pPr>
    <w:rPr>
      <w:rFonts w:eastAsiaTheme="minorHAnsi"/>
      <w:szCs w:val="22"/>
      <w:lang w:eastAsia="en-US"/>
    </w:rPr>
  </w:style>
  <w:style w:type="paragraph" w:customStyle="1" w:styleId="Text6">
    <w:name w:val="Text 6"/>
    <w:basedOn w:val="Normal"/>
    <w:rsid w:val="00EB5B12"/>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B5B12"/>
    <w:pPr>
      <w:widowControl/>
      <w:spacing w:before="120" w:after="120"/>
      <w:jc w:val="center"/>
    </w:pPr>
    <w:rPr>
      <w:rFonts w:eastAsiaTheme="minorHAnsi"/>
      <w:szCs w:val="22"/>
      <w:lang w:eastAsia="en-US"/>
    </w:rPr>
  </w:style>
  <w:style w:type="paragraph" w:customStyle="1" w:styleId="NormalLeft">
    <w:name w:val="Normal Left"/>
    <w:basedOn w:val="Normal"/>
    <w:rsid w:val="00EB5B12"/>
    <w:pPr>
      <w:widowControl/>
      <w:spacing w:before="120" w:after="120"/>
    </w:pPr>
    <w:rPr>
      <w:rFonts w:eastAsiaTheme="minorHAnsi"/>
      <w:szCs w:val="22"/>
      <w:lang w:eastAsia="en-US"/>
    </w:rPr>
  </w:style>
  <w:style w:type="paragraph" w:customStyle="1" w:styleId="NormalRight">
    <w:name w:val="Normal Right"/>
    <w:basedOn w:val="Normal"/>
    <w:rsid w:val="00EB5B12"/>
    <w:pPr>
      <w:widowControl/>
      <w:spacing w:before="120" w:after="120"/>
      <w:jc w:val="right"/>
    </w:pPr>
    <w:rPr>
      <w:rFonts w:eastAsiaTheme="minorHAnsi"/>
      <w:szCs w:val="22"/>
      <w:lang w:eastAsia="en-US"/>
    </w:rPr>
  </w:style>
  <w:style w:type="paragraph" w:customStyle="1" w:styleId="QuotedText">
    <w:name w:val="Quoted Text"/>
    <w:basedOn w:val="Normal"/>
    <w:rsid w:val="00EB5B12"/>
    <w:pPr>
      <w:widowControl/>
      <w:spacing w:before="120" w:after="120"/>
      <w:ind w:left="1417"/>
      <w:jc w:val="both"/>
    </w:pPr>
    <w:rPr>
      <w:rFonts w:eastAsiaTheme="minorHAnsi"/>
      <w:szCs w:val="22"/>
      <w:lang w:eastAsia="en-US"/>
    </w:rPr>
  </w:style>
  <w:style w:type="paragraph" w:customStyle="1" w:styleId="Point0">
    <w:name w:val="Point 0"/>
    <w:basedOn w:val="Normal"/>
    <w:rsid w:val="00EB5B12"/>
    <w:pPr>
      <w:widowControl/>
      <w:spacing w:before="120" w:after="120"/>
      <w:ind w:left="850" w:hanging="850"/>
      <w:jc w:val="both"/>
    </w:pPr>
    <w:rPr>
      <w:rFonts w:eastAsiaTheme="minorHAnsi"/>
      <w:szCs w:val="22"/>
      <w:lang w:eastAsia="en-US"/>
    </w:rPr>
  </w:style>
  <w:style w:type="paragraph" w:customStyle="1" w:styleId="Point1">
    <w:name w:val="Point 1"/>
    <w:basedOn w:val="Normal"/>
    <w:rsid w:val="00EB5B1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B5B12"/>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B5B12"/>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B5B12"/>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B5B12"/>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B5B12"/>
    <w:pPr>
      <w:numPr>
        <w:numId w:val="17"/>
      </w:numPr>
    </w:pPr>
  </w:style>
  <w:style w:type="paragraph" w:customStyle="1" w:styleId="Tiret1">
    <w:name w:val="Tiret 1"/>
    <w:basedOn w:val="Point1"/>
    <w:rsid w:val="00EB5B12"/>
    <w:pPr>
      <w:numPr>
        <w:numId w:val="18"/>
      </w:numPr>
    </w:pPr>
  </w:style>
  <w:style w:type="paragraph" w:customStyle="1" w:styleId="Tiret2">
    <w:name w:val="Tiret 2"/>
    <w:basedOn w:val="Point2"/>
    <w:rsid w:val="00EB5B12"/>
    <w:pPr>
      <w:numPr>
        <w:numId w:val="19"/>
      </w:numPr>
    </w:pPr>
  </w:style>
  <w:style w:type="paragraph" w:customStyle="1" w:styleId="Tiret3">
    <w:name w:val="Tiret 3"/>
    <w:basedOn w:val="Point3"/>
    <w:rsid w:val="00EB5B12"/>
    <w:pPr>
      <w:numPr>
        <w:numId w:val="20"/>
      </w:numPr>
    </w:pPr>
  </w:style>
  <w:style w:type="paragraph" w:customStyle="1" w:styleId="Tiret4">
    <w:name w:val="Tiret 4"/>
    <w:basedOn w:val="Point4"/>
    <w:rsid w:val="00EB5B12"/>
    <w:pPr>
      <w:numPr>
        <w:numId w:val="21"/>
      </w:numPr>
    </w:pPr>
  </w:style>
  <w:style w:type="paragraph" w:customStyle="1" w:styleId="Tiret5">
    <w:name w:val="Tiret 5"/>
    <w:basedOn w:val="Point5"/>
    <w:rsid w:val="00EB5B12"/>
    <w:pPr>
      <w:numPr>
        <w:numId w:val="22"/>
      </w:numPr>
    </w:pPr>
  </w:style>
  <w:style w:type="paragraph" w:customStyle="1" w:styleId="PointDouble0">
    <w:name w:val="PointDouble 0"/>
    <w:basedOn w:val="Normal"/>
    <w:rsid w:val="00EB5B12"/>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B5B12"/>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B5B12"/>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B5B12"/>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B5B12"/>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B5B12"/>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B5B12"/>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B5B1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B5B12"/>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B5B12"/>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B5B12"/>
    <w:pPr>
      <w:widowControl/>
      <w:numPr>
        <w:numId w:val="23"/>
      </w:numPr>
      <w:spacing w:before="120" w:after="120"/>
      <w:jc w:val="both"/>
    </w:pPr>
    <w:rPr>
      <w:rFonts w:eastAsiaTheme="minorHAnsi"/>
      <w:szCs w:val="22"/>
      <w:lang w:eastAsia="en-US"/>
    </w:rPr>
  </w:style>
  <w:style w:type="paragraph" w:customStyle="1" w:styleId="NumPar2">
    <w:name w:val="NumPar 2"/>
    <w:basedOn w:val="Normal"/>
    <w:next w:val="Text1"/>
    <w:rsid w:val="00EB5B12"/>
    <w:pPr>
      <w:widowControl/>
      <w:numPr>
        <w:ilvl w:val="1"/>
        <w:numId w:val="23"/>
      </w:numPr>
      <w:spacing w:before="120" w:after="120"/>
      <w:jc w:val="both"/>
    </w:pPr>
    <w:rPr>
      <w:rFonts w:eastAsiaTheme="minorHAnsi"/>
      <w:szCs w:val="22"/>
      <w:lang w:eastAsia="en-US"/>
    </w:rPr>
  </w:style>
  <w:style w:type="paragraph" w:customStyle="1" w:styleId="NumPar3">
    <w:name w:val="NumPar 3"/>
    <w:basedOn w:val="Normal"/>
    <w:next w:val="Text1"/>
    <w:rsid w:val="00EB5B12"/>
    <w:pPr>
      <w:widowControl/>
      <w:numPr>
        <w:ilvl w:val="2"/>
        <w:numId w:val="23"/>
      </w:numPr>
      <w:spacing w:before="120" w:after="120"/>
      <w:jc w:val="both"/>
    </w:pPr>
    <w:rPr>
      <w:rFonts w:eastAsiaTheme="minorHAnsi"/>
      <w:szCs w:val="22"/>
      <w:lang w:eastAsia="en-US"/>
    </w:rPr>
  </w:style>
  <w:style w:type="paragraph" w:customStyle="1" w:styleId="NumPar4">
    <w:name w:val="NumPar 4"/>
    <w:basedOn w:val="Normal"/>
    <w:next w:val="Text1"/>
    <w:rsid w:val="00EB5B12"/>
    <w:pPr>
      <w:widowControl/>
      <w:numPr>
        <w:ilvl w:val="3"/>
        <w:numId w:val="23"/>
      </w:numPr>
      <w:spacing w:before="120" w:after="120"/>
      <w:jc w:val="both"/>
    </w:pPr>
    <w:rPr>
      <w:rFonts w:eastAsiaTheme="minorHAnsi"/>
      <w:szCs w:val="22"/>
      <w:lang w:eastAsia="en-US"/>
    </w:rPr>
  </w:style>
  <w:style w:type="paragraph" w:customStyle="1" w:styleId="NumPar5">
    <w:name w:val="NumPar 5"/>
    <w:basedOn w:val="Normal"/>
    <w:next w:val="Text2"/>
    <w:rsid w:val="00EB5B12"/>
    <w:pPr>
      <w:widowControl/>
      <w:numPr>
        <w:ilvl w:val="4"/>
        <w:numId w:val="23"/>
      </w:numPr>
      <w:spacing w:before="120" w:after="120"/>
      <w:jc w:val="both"/>
    </w:pPr>
    <w:rPr>
      <w:rFonts w:eastAsiaTheme="minorHAnsi"/>
      <w:szCs w:val="22"/>
      <w:lang w:eastAsia="en-US"/>
    </w:rPr>
  </w:style>
  <w:style w:type="paragraph" w:customStyle="1" w:styleId="NumPar6">
    <w:name w:val="NumPar 6"/>
    <w:basedOn w:val="Normal"/>
    <w:next w:val="Text2"/>
    <w:rsid w:val="00EB5B12"/>
    <w:pPr>
      <w:widowControl/>
      <w:numPr>
        <w:ilvl w:val="5"/>
        <w:numId w:val="23"/>
      </w:numPr>
      <w:spacing w:before="120" w:after="120"/>
      <w:jc w:val="both"/>
    </w:pPr>
    <w:rPr>
      <w:rFonts w:eastAsiaTheme="minorHAnsi"/>
      <w:szCs w:val="22"/>
      <w:lang w:eastAsia="en-US"/>
    </w:rPr>
  </w:style>
  <w:style w:type="paragraph" w:customStyle="1" w:styleId="NumPar7">
    <w:name w:val="NumPar 7"/>
    <w:basedOn w:val="Normal"/>
    <w:next w:val="Text2"/>
    <w:rsid w:val="00EB5B12"/>
    <w:pPr>
      <w:widowControl/>
      <w:numPr>
        <w:ilvl w:val="6"/>
        <w:numId w:val="23"/>
      </w:numPr>
      <w:spacing w:before="120" w:after="120"/>
      <w:jc w:val="both"/>
    </w:pPr>
    <w:rPr>
      <w:rFonts w:eastAsiaTheme="minorHAnsi"/>
      <w:szCs w:val="22"/>
      <w:lang w:eastAsia="en-US"/>
    </w:rPr>
  </w:style>
  <w:style w:type="paragraph" w:customStyle="1" w:styleId="ManualNumPar1">
    <w:name w:val="Manual NumPar 1"/>
    <w:basedOn w:val="Normal"/>
    <w:next w:val="Text1"/>
    <w:rsid w:val="00EB5B12"/>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B5B12"/>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B5B12"/>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B5B12"/>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B5B12"/>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B5B12"/>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B5B12"/>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B5B12"/>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B5B1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B5B1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B5B12"/>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B5B12"/>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B5B12"/>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B5B12"/>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B5B12"/>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B5B12"/>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B5B12"/>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B5B12"/>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B5B12"/>
    <w:pPr>
      <w:widowControl/>
      <w:spacing w:before="120" w:after="120"/>
      <w:jc w:val="center"/>
    </w:pPr>
    <w:rPr>
      <w:rFonts w:eastAsiaTheme="minorHAnsi"/>
      <w:b/>
      <w:szCs w:val="22"/>
      <w:lang w:eastAsia="en-US"/>
    </w:rPr>
  </w:style>
  <w:style w:type="character" w:customStyle="1" w:styleId="Marker">
    <w:name w:val="Marker"/>
    <w:basedOn w:val="DefaultParagraphFont"/>
    <w:rsid w:val="00EB5B12"/>
    <w:rPr>
      <w:color w:val="0000FF"/>
      <w:shd w:val="clear" w:color="auto" w:fill="auto"/>
    </w:rPr>
  </w:style>
  <w:style w:type="character" w:customStyle="1" w:styleId="Marker1">
    <w:name w:val="Marker1"/>
    <w:basedOn w:val="DefaultParagraphFont"/>
    <w:rsid w:val="00EB5B12"/>
    <w:rPr>
      <w:color w:val="008000"/>
      <w:shd w:val="clear" w:color="auto" w:fill="auto"/>
    </w:rPr>
  </w:style>
  <w:style w:type="character" w:customStyle="1" w:styleId="Marker2">
    <w:name w:val="Marker2"/>
    <w:basedOn w:val="DefaultParagraphFont"/>
    <w:rsid w:val="00EB5B12"/>
    <w:rPr>
      <w:color w:val="FF0000"/>
      <w:shd w:val="clear" w:color="auto" w:fill="auto"/>
    </w:rPr>
  </w:style>
  <w:style w:type="paragraph" w:customStyle="1" w:styleId="Bullet0">
    <w:name w:val="Bullet 0"/>
    <w:basedOn w:val="Normal"/>
    <w:rsid w:val="00EB5B12"/>
    <w:pPr>
      <w:widowControl/>
      <w:numPr>
        <w:numId w:val="24"/>
      </w:numPr>
      <w:spacing w:before="120" w:after="120"/>
      <w:jc w:val="both"/>
    </w:pPr>
    <w:rPr>
      <w:rFonts w:eastAsiaTheme="minorHAnsi"/>
      <w:szCs w:val="22"/>
      <w:lang w:eastAsia="en-US"/>
    </w:rPr>
  </w:style>
  <w:style w:type="paragraph" w:customStyle="1" w:styleId="Bullet1">
    <w:name w:val="Bullet 1"/>
    <w:basedOn w:val="Normal"/>
    <w:rsid w:val="00EB5B12"/>
    <w:pPr>
      <w:widowControl/>
      <w:numPr>
        <w:numId w:val="25"/>
      </w:numPr>
      <w:spacing w:before="120" w:after="120"/>
      <w:jc w:val="both"/>
    </w:pPr>
    <w:rPr>
      <w:rFonts w:eastAsiaTheme="minorHAnsi"/>
      <w:szCs w:val="22"/>
      <w:lang w:eastAsia="en-US"/>
    </w:rPr>
  </w:style>
  <w:style w:type="paragraph" w:customStyle="1" w:styleId="Bullet2">
    <w:name w:val="Bullet 2"/>
    <w:basedOn w:val="Normal"/>
    <w:rsid w:val="00EB5B12"/>
    <w:pPr>
      <w:widowControl/>
      <w:numPr>
        <w:numId w:val="26"/>
      </w:numPr>
      <w:spacing w:before="120" w:after="120"/>
      <w:jc w:val="both"/>
    </w:pPr>
    <w:rPr>
      <w:rFonts w:eastAsiaTheme="minorHAnsi"/>
      <w:szCs w:val="22"/>
      <w:lang w:eastAsia="en-US"/>
    </w:rPr>
  </w:style>
  <w:style w:type="paragraph" w:customStyle="1" w:styleId="Bullet3">
    <w:name w:val="Bullet 3"/>
    <w:basedOn w:val="Normal"/>
    <w:rsid w:val="00EB5B12"/>
    <w:pPr>
      <w:widowControl/>
      <w:numPr>
        <w:numId w:val="27"/>
      </w:numPr>
      <w:spacing w:before="120" w:after="120"/>
      <w:jc w:val="both"/>
    </w:pPr>
    <w:rPr>
      <w:rFonts w:eastAsiaTheme="minorHAnsi"/>
      <w:szCs w:val="22"/>
      <w:lang w:eastAsia="en-US"/>
    </w:rPr>
  </w:style>
  <w:style w:type="paragraph" w:customStyle="1" w:styleId="Bullet4">
    <w:name w:val="Bullet 4"/>
    <w:basedOn w:val="Normal"/>
    <w:rsid w:val="00EB5B12"/>
    <w:pPr>
      <w:widowControl/>
      <w:numPr>
        <w:numId w:val="28"/>
      </w:numPr>
      <w:spacing w:before="120" w:after="120"/>
      <w:jc w:val="both"/>
    </w:pPr>
    <w:rPr>
      <w:rFonts w:eastAsiaTheme="minorHAnsi"/>
      <w:szCs w:val="22"/>
      <w:lang w:eastAsia="en-US"/>
    </w:rPr>
  </w:style>
  <w:style w:type="paragraph" w:customStyle="1" w:styleId="Langue">
    <w:name w:val="Langue"/>
    <w:basedOn w:val="Normal"/>
    <w:next w:val="Rfrenceinterne"/>
    <w:rsid w:val="00EB5B12"/>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B5B12"/>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B5B12"/>
    <w:pPr>
      <w:widowControl/>
      <w:ind w:left="5103"/>
    </w:pPr>
    <w:rPr>
      <w:rFonts w:eastAsiaTheme="minorHAnsi"/>
      <w:szCs w:val="22"/>
      <w:lang w:eastAsia="en-US"/>
    </w:rPr>
  </w:style>
  <w:style w:type="paragraph" w:customStyle="1" w:styleId="Pagedecouverture">
    <w:name w:val="Page de couverture"/>
    <w:basedOn w:val="Normal"/>
    <w:next w:val="Normal"/>
    <w:rsid w:val="00EB5B12"/>
    <w:pPr>
      <w:widowControl/>
      <w:jc w:val="both"/>
    </w:pPr>
    <w:rPr>
      <w:rFonts w:eastAsiaTheme="minorHAnsi"/>
      <w:szCs w:val="22"/>
      <w:lang w:eastAsia="en-US"/>
    </w:rPr>
  </w:style>
  <w:style w:type="paragraph" w:customStyle="1" w:styleId="Declassification">
    <w:name w:val="Declassification"/>
    <w:basedOn w:val="Normal"/>
    <w:next w:val="Normal"/>
    <w:rsid w:val="00EB5B12"/>
    <w:pPr>
      <w:widowControl/>
      <w:jc w:val="both"/>
    </w:pPr>
    <w:rPr>
      <w:rFonts w:eastAsiaTheme="minorHAnsi"/>
      <w:szCs w:val="22"/>
      <w:lang w:eastAsia="en-US"/>
    </w:rPr>
  </w:style>
  <w:style w:type="paragraph" w:customStyle="1" w:styleId="Disclaimer">
    <w:name w:val="Disclaimer"/>
    <w:basedOn w:val="Normal"/>
    <w:rsid w:val="00EB5B1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B5B12"/>
    <w:pPr>
      <w:widowControl/>
      <w:spacing w:line="276" w:lineRule="auto"/>
      <w:ind w:left="5103"/>
    </w:pPr>
    <w:rPr>
      <w:rFonts w:eastAsiaTheme="minorHAnsi"/>
      <w:sz w:val="28"/>
      <w:szCs w:val="22"/>
      <w:lang w:eastAsia="en-US"/>
    </w:rPr>
  </w:style>
  <w:style w:type="paragraph" w:customStyle="1" w:styleId="DateMarking">
    <w:name w:val="DateMarking"/>
    <w:basedOn w:val="Normal"/>
    <w:rsid w:val="00EB5B12"/>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B5B12"/>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B5B12"/>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B5B12"/>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B5B12"/>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EB5B12"/>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B5B12"/>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B5B12"/>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EB5B12"/>
    <w:pPr>
      <w:widowControl/>
      <w:spacing w:after="240"/>
    </w:pPr>
    <w:rPr>
      <w:rFonts w:eastAsiaTheme="minorHAnsi"/>
      <w:szCs w:val="22"/>
      <w:lang w:eastAsia="en-US"/>
    </w:rPr>
  </w:style>
  <w:style w:type="paragraph" w:customStyle="1" w:styleId="Datedadoption">
    <w:name w:val="Date d'adoption"/>
    <w:basedOn w:val="Normal"/>
    <w:next w:val="IntrtEEE"/>
    <w:rsid w:val="00EB5B12"/>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B5B12"/>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EB5B1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B5B1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B5B12"/>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B5B12"/>
    <w:pPr>
      <w:widowControl/>
      <w:ind w:left="5103"/>
    </w:pPr>
    <w:rPr>
      <w:rFonts w:eastAsiaTheme="minorHAnsi"/>
      <w:szCs w:val="22"/>
      <w:lang w:eastAsia="en-US"/>
    </w:rPr>
  </w:style>
  <w:style w:type="paragraph" w:customStyle="1" w:styleId="Titrearticle">
    <w:name w:val="Titre article"/>
    <w:basedOn w:val="Normal"/>
    <w:next w:val="Normal"/>
    <w:rsid w:val="00EB5B12"/>
    <w:pPr>
      <w:keepNext/>
      <w:widowControl/>
      <w:spacing w:before="360" w:after="120"/>
      <w:jc w:val="center"/>
    </w:pPr>
    <w:rPr>
      <w:rFonts w:eastAsiaTheme="minorHAnsi"/>
      <w:i/>
      <w:szCs w:val="22"/>
      <w:lang w:eastAsia="en-US"/>
    </w:rPr>
  </w:style>
  <w:style w:type="character" w:customStyle="1" w:styleId="Added">
    <w:name w:val="Added"/>
    <w:basedOn w:val="DefaultParagraphFont"/>
    <w:rsid w:val="00EB5B12"/>
    <w:rPr>
      <w:b/>
      <w:u w:val="single"/>
      <w:shd w:val="clear" w:color="auto" w:fill="auto"/>
    </w:rPr>
  </w:style>
  <w:style w:type="character" w:customStyle="1" w:styleId="Deleted">
    <w:name w:val="Deleted"/>
    <w:basedOn w:val="DefaultParagraphFont"/>
    <w:rsid w:val="00EB5B12"/>
    <w:rPr>
      <w:strike/>
      <w:dstrike w:val="0"/>
      <w:shd w:val="clear" w:color="auto" w:fill="auto"/>
    </w:rPr>
  </w:style>
  <w:style w:type="paragraph" w:customStyle="1" w:styleId="Address">
    <w:name w:val="Address"/>
    <w:basedOn w:val="Normal"/>
    <w:next w:val="Normal"/>
    <w:rsid w:val="00EB5B1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B5B12"/>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B5B12"/>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B5B12"/>
    <w:pPr>
      <w:widowControl/>
      <w:spacing w:before="360"/>
      <w:jc w:val="center"/>
    </w:pPr>
    <w:rPr>
      <w:rFonts w:eastAsiaTheme="minorHAnsi"/>
      <w:szCs w:val="22"/>
      <w:lang w:eastAsia="en-US"/>
    </w:rPr>
  </w:style>
  <w:style w:type="paragraph" w:customStyle="1" w:styleId="Rfrencecroise">
    <w:name w:val="Référence croisée"/>
    <w:basedOn w:val="Normal"/>
    <w:rsid w:val="00EB5B12"/>
    <w:pPr>
      <w:widowControl/>
      <w:jc w:val="center"/>
    </w:pPr>
    <w:rPr>
      <w:rFonts w:eastAsiaTheme="minorHAnsi"/>
      <w:szCs w:val="22"/>
      <w:lang w:eastAsia="en-US"/>
    </w:rPr>
  </w:style>
  <w:style w:type="paragraph" w:customStyle="1" w:styleId="Fichefinanciretitre">
    <w:name w:val="Fiche financière titre"/>
    <w:basedOn w:val="Normal"/>
    <w:next w:val="Normal"/>
    <w:rsid w:val="00EB5B12"/>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EB5B12"/>
  </w:style>
  <w:style w:type="paragraph" w:customStyle="1" w:styleId="RfrenceinterinstitutionnellePagedecouverture">
    <w:name w:val="Référence interinstitutionnelle (Page de couverture)"/>
    <w:basedOn w:val="Rfrenceinterinstitutionnelle"/>
    <w:next w:val="Confidentialit"/>
    <w:rsid w:val="00EB5B12"/>
  </w:style>
  <w:style w:type="paragraph" w:customStyle="1" w:styleId="StatutPagedecouverture">
    <w:name w:val="Statut (Page de couverture)"/>
    <w:basedOn w:val="Statut"/>
    <w:next w:val="TypedudocumentPagedecouverture"/>
    <w:rsid w:val="00EB5B12"/>
    <w:pPr>
      <w:spacing w:before="0" w:after="240" w:line="240" w:lineRule="auto"/>
    </w:pPr>
    <w:rPr>
      <w:rFonts w:eastAsiaTheme="minorHAnsi"/>
      <w:szCs w:val="22"/>
      <w:lang w:val="fi-FI"/>
    </w:rPr>
  </w:style>
  <w:style w:type="paragraph" w:customStyle="1" w:styleId="TypedudocumentPagedecouverture">
    <w:name w:val="Type du document (Page de couverture)"/>
    <w:basedOn w:val="Typedudocument"/>
    <w:next w:val="AccompagnantPagedecouverture"/>
    <w:rsid w:val="00EB5B12"/>
    <w:pPr>
      <w:spacing w:after="180" w:line="240" w:lineRule="auto"/>
    </w:pPr>
    <w:rPr>
      <w:rFonts w:eastAsiaTheme="minorHAnsi"/>
      <w:szCs w:val="22"/>
      <w:lang w:val="fi-FI"/>
    </w:rPr>
  </w:style>
  <w:style w:type="paragraph" w:customStyle="1" w:styleId="Volume">
    <w:name w:val="Volume"/>
    <w:basedOn w:val="Normal"/>
    <w:next w:val="Confidentialit"/>
    <w:rsid w:val="00EB5B12"/>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EB5B12"/>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EB5B12"/>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B5B12"/>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B5B12"/>
    <w:pPr>
      <w:spacing w:line="240" w:lineRule="auto"/>
    </w:pPr>
    <w:rPr>
      <w:rFonts w:eastAsiaTheme="minorHAnsi"/>
      <w:szCs w:val="22"/>
      <w:lang w:val="fi-FI"/>
    </w:rPr>
  </w:style>
  <w:style w:type="paragraph" w:customStyle="1" w:styleId="AccompagnantPagedecouverture">
    <w:name w:val="Accompagnant (Page de couverture)"/>
    <w:basedOn w:val="Accompagnant"/>
    <w:next w:val="TypeacteprincipalPagedecouverture"/>
    <w:rsid w:val="00EB5B12"/>
  </w:style>
  <w:style w:type="paragraph" w:customStyle="1" w:styleId="TypeacteprincipalPagedecouverture">
    <w:name w:val="Type acte principal (Page de couverture)"/>
    <w:basedOn w:val="Typeacteprincipal"/>
    <w:next w:val="ObjetacteprincipalPagedecouverture"/>
    <w:rsid w:val="00EB5B12"/>
  </w:style>
  <w:style w:type="paragraph" w:customStyle="1" w:styleId="ObjetacteprincipalPagedecouverture">
    <w:name w:val="Objet acte principal (Page de couverture)"/>
    <w:basedOn w:val="Objetacteprincipal"/>
    <w:next w:val="Rfrencecroise"/>
    <w:rsid w:val="00EB5B12"/>
  </w:style>
  <w:style w:type="paragraph" w:customStyle="1" w:styleId="LanguesfaisantfoiPagedecouverture">
    <w:name w:val="Langues faisant foi (Page de couverture)"/>
    <w:basedOn w:val="Normal"/>
    <w:next w:val="Normal"/>
    <w:rsid w:val="00EB5B12"/>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922567">
      <w:bodyDiv w:val="1"/>
      <w:marLeft w:val="0"/>
      <w:marRight w:val="0"/>
      <w:marTop w:val="0"/>
      <w:marBottom w:val="0"/>
      <w:divBdr>
        <w:top w:val="none" w:sz="0" w:space="0" w:color="auto"/>
        <w:left w:val="none" w:sz="0" w:space="0" w:color="auto"/>
        <w:bottom w:val="none" w:sz="0" w:space="0" w:color="auto"/>
        <w:right w:val="none" w:sz="0" w:space="0" w:color="auto"/>
      </w:divBdr>
    </w:div>
    <w:div w:id="20584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DBEE7-2BF3-4282-AE53-EE780321E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208</Pages>
  <Words>22142</Words>
  <Characters>182525</Characters>
  <Application>Microsoft Office Word</Application>
  <DocSecurity>0</DocSecurity>
  <Lines>1521</Lines>
  <Paragraphs>408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4</cp:revision>
  <cp:lastPrinted>2004-11-19T15:42:00Z</cp:lastPrinted>
  <dcterms:created xsi:type="dcterms:W3CDTF">2024-10-17T08:45:00Z</dcterms:created>
  <dcterms:modified xsi:type="dcterms:W3CDTF">2025-09-08T11:46:00Z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A9-0238/2023</vt:lpwstr>
  </property>
  <property fmtid="{D5CDD505-2E9C-101B-9397-08002B2CF9AE}" pid="4" name="&lt;Type&gt;">
    <vt:lpwstr>RR</vt:lpwstr>
  </property>
</Properties>
</file>