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1CFB" w14:paraId="31A2614E" w14:textId="77777777" w:rsidTr="0010095E">
        <w:trPr>
          <w:trHeight w:hRule="exact" w:val="1418"/>
        </w:trPr>
        <w:tc>
          <w:tcPr>
            <w:tcW w:w="6804" w:type="dxa"/>
            <w:shd w:val="clear" w:color="auto" w:fill="auto"/>
            <w:vAlign w:val="center"/>
          </w:tcPr>
          <w:p w14:paraId="18A04F5D" w14:textId="77777777" w:rsidR="00751A4A" w:rsidRPr="00D01CFB" w:rsidRDefault="007A7BE8" w:rsidP="0010095E">
            <w:pPr>
              <w:pStyle w:val="EPName"/>
            </w:pPr>
            <w:r w:rsidRPr="00D01CFB">
              <w:t>Evropski parlament</w:t>
            </w:r>
          </w:p>
          <w:p w14:paraId="59116FBC" w14:textId="77777777" w:rsidR="00751A4A" w:rsidRPr="00D01CFB" w:rsidRDefault="00817416" w:rsidP="00756632">
            <w:pPr>
              <w:pStyle w:val="EPTerm"/>
              <w:rPr>
                <w:rStyle w:val="HideTWBExt"/>
                <w:noProof w:val="0"/>
                <w:vanish w:val="0"/>
                <w:color w:val="auto"/>
              </w:rPr>
            </w:pPr>
            <w:r w:rsidRPr="00D01CFB">
              <w:t>2019-2024</w:t>
            </w:r>
          </w:p>
        </w:tc>
        <w:tc>
          <w:tcPr>
            <w:tcW w:w="2268" w:type="dxa"/>
            <w:shd w:val="clear" w:color="auto" w:fill="auto"/>
          </w:tcPr>
          <w:p w14:paraId="0CF86E0B" w14:textId="77777777" w:rsidR="00751A4A" w:rsidRPr="00D01CFB" w:rsidRDefault="00187494" w:rsidP="0010095E">
            <w:pPr>
              <w:pStyle w:val="EPLogo"/>
            </w:pPr>
            <w:r w:rsidRPr="00D01CFB">
              <w:rPr>
                <w:noProof/>
                <w:lang w:val="pl-PL" w:eastAsia="pl-PL"/>
              </w:rPr>
              <w:drawing>
                <wp:inline distT="0" distB="0" distL="0" distR="0" wp14:anchorId="32C3C6BD" wp14:editId="1BAC13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7BC7DA" w14:textId="77777777" w:rsidR="00D058B8" w:rsidRPr="00D01CFB" w:rsidRDefault="00D058B8" w:rsidP="004C5D52">
      <w:pPr>
        <w:pStyle w:val="LineTop"/>
      </w:pPr>
    </w:p>
    <w:p w14:paraId="50AEB9DB" w14:textId="77777777" w:rsidR="00680577" w:rsidRPr="00D01CFB" w:rsidRDefault="007A7BE8" w:rsidP="00680577">
      <w:pPr>
        <w:pStyle w:val="EPBodyTA1"/>
      </w:pPr>
      <w:r w:rsidRPr="00D01CFB">
        <w:t>SPREJETA BESEDILA</w:t>
      </w:r>
    </w:p>
    <w:p w14:paraId="5A1CE138" w14:textId="77777777" w:rsidR="00D058B8" w:rsidRPr="00D01CFB" w:rsidRDefault="00D058B8" w:rsidP="00D058B8">
      <w:pPr>
        <w:pStyle w:val="LineBottom"/>
      </w:pPr>
    </w:p>
    <w:p w14:paraId="20F9194E" w14:textId="77777777" w:rsidR="007A7BE8" w:rsidRPr="00D01CFB" w:rsidRDefault="007A7BE8" w:rsidP="00480189">
      <w:pPr>
        <w:pStyle w:val="ATHeading1"/>
      </w:pPr>
      <w:bookmarkStart w:id="0" w:name="TANumber"/>
      <w:r w:rsidRPr="00D01CFB">
        <w:t>P9_TA(2024)0</w:t>
      </w:r>
      <w:r w:rsidR="00480189" w:rsidRPr="00D01CFB">
        <w:t>358</w:t>
      </w:r>
      <w:bookmarkEnd w:id="0"/>
    </w:p>
    <w:p w14:paraId="0F4C97C3" w14:textId="77777777" w:rsidR="007A7BE8" w:rsidRPr="00D01CFB" w:rsidRDefault="007A7BE8" w:rsidP="007A7BE8">
      <w:pPr>
        <w:pStyle w:val="ATHeading2"/>
      </w:pPr>
      <w:bookmarkStart w:id="1" w:name="title"/>
      <w:r w:rsidRPr="00D01CFB">
        <w:t>Onesnaževala površinske in podzemne vode</w:t>
      </w:r>
      <w:bookmarkEnd w:id="1"/>
    </w:p>
    <w:p w14:paraId="0866BFD4" w14:textId="77777777" w:rsidR="007A7BE8" w:rsidRPr="00D01CFB" w:rsidRDefault="007A7BE8" w:rsidP="007A7BE8">
      <w:pPr>
        <w:rPr>
          <w:i/>
          <w:vanish/>
        </w:rPr>
      </w:pPr>
      <w:r w:rsidRPr="00D01CFB">
        <w:rPr>
          <w:i/>
        </w:rPr>
        <w:fldChar w:fldCharType="begin"/>
      </w:r>
      <w:r w:rsidRPr="00D01CFB">
        <w:rPr>
          <w:i/>
        </w:rPr>
        <w:instrText xml:space="preserve"> TC"(</w:instrText>
      </w:r>
      <w:bookmarkStart w:id="2" w:name="DocNumber"/>
      <w:r w:rsidRPr="00D01CFB">
        <w:rPr>
          <w:i/>
        </w:rPr>
        <w:instrText>A9-0238/2023</w:instrText>
      </w:r>
      <w:bookmarkEnd w:id="2"/>
      <w:r w:rsidRPr="00D01CFB">
        <w:rPr>
          <w:i/>
        </w:rPr>
        <w:instrText xml:space="preserve"> - Poročevalec: Milan Brglez)"\l3 \n&gt; \* MERGEFORMAT </w:instrText>
      </w:r>
      <w:r w:rsidRPr="00D01CFB">
        <w:rPr>
          <w:i/>
        </w:rPr>
        <w:fldChar w:fldCharType="end"/>
      </w:r>
    </w:p>
    <w:p w14:paraId="68D9CD07" w14:textId="77777777" w:rsidR="007A7BE8" w:rsidRPr="00D01CFB" w:rsidRDefault="007A7BE8" w:rsidP="007A7BE8">
      <w:pPr>
        <w:rPr>
          <w:vanish/>
        </w:rPr>
      </w:pPr>
      <w:bookmarkStart w:id="3" w:name="Commission"/>
      <w:r w:rsidRPr="00D01CFB">
        <w:rPr>
          <w:vanish/>
        </w:rPr>
        <w:t>Odbor za okolje, javno zdravje in varnost hrane</w:t>
      </w:r>
      <w:bookmarkEnd w:id="3"/>
    </w:p>
    <w:p w14:paraId="069B7B69" w14:textId="77777777" w:rsidR="007A7BE8" w:rsidRPr="00D01CFB" w:rsidRDefault="007A7BE8" w:rsidP="007A7BE8">
      <w:pPr>
        <w:rPr>
          <w:vanish/>
        </w:rPr>
      </w:pPr>
      <w:bookmarkStart w:id="4" w:name="PE"/>
      <w:r w:rsidRPr="00D01CFB">
        <w:rPr>
          <w:vanish/>
        </w:rPr>
        <w:t>PE740.884</w:t>
      </w:r>
      <w:bookmarkEnd w:id="4"/>
    </w:p>
    <w:p w14:paraId="15DA13E9" w14:textId="77777777" w:rsidR="007A7BE8" w:rsidRPr="00D01CFB" w:rsidRDefault="007A7BE8" w:rsidP="00336E25">
      <w:pPr>
        <w:pStyle w:val="ATHeading3"/>
      </w:pPr>
      <w:bookmarkStart w:id="5" w:name="Sujet"/>
      <w:r w:rsidRPr="00D01CFB">
        <w:t xml:space="preserve">Zakonodajna resolucija Evropskega parlamenta z dne </w:t>
      </w:r>
      <w:r w:rsidR="00D7621C" w:rsidRPr="00D01CFB">
        <w:t>2</w:t>
      </w:r>
      <w:r w:rsidR="00336E25" w:rsidRPr="00D01CFB">
        <w:t>4</w:t>
      </w:r>
      <w:r w:rsidRPr="00D01CFB">
        <w:t>. aprila 2024 o predlogu direktive Evropskega parlamenta in Sveta o spremembi Direktive 2000/60/ES o določitvi okvira za ukrepe Skupnosti na področju vodne politike, Direktive 2006/118/ES o varstvu podzemne vode pred onesnaževanjem in poslabšanjem ter Direktive 2008/105/ES o okoljskih standardih kakovosti na področju vodne politike</w:t>
      </w:r>
      <w:bookmarkEnd w:id="5"/>
      <w:r w:rsidRPr="00D01CFB">
        <w:t xml:space="preserve"> </w:t>
      </w:r>
      <w:bookmarkStart w:id="6" w:name="References"/>
      <w:r w:rsidRPr="00D01CFB">
        <w:t>(COM(2022)0540 – C9-0361/2022 – 2022/0344(COD))</w:t>
      </w:r>
      <w:bookmarkEnd w:id="6"/>
    </w:p>
    <w:p w14:paraId="6A3A7DED" w14:textId="77777777" w:rsidR="00CB617B" w:rsidRPr="00D01CFB" w:rsidRDefault="00CB617B" w:rsidP="00CB617B">
      <w:pPr>
        <w:pStyle w:val="NormalBold"/>
      </w:pPr>
      <w:bookmarkStart w:id="7" w:name="TextBodyBegin"/>
      <w:bookmarkEnd w:id="7"/>
      <w:r w:rsidRPr="00D01CFB">
        <w:t>(Redni zakonodajni postopek: prva obravnava)</w:t>
      </w:r>
    </w:p>
    <w:p w14:paraId="60FDD459" w14:textId="77777777" w:rsidR="00CB617B" w:rsidRPr="00D01CFB" w:rsidRDefault="00CB617B" w:rsidP="00CB617B">
      <w:pPr>
        <w:pStyle w:val="EPComma"/>
      </w:pPr>
      <w:r w:rsidRPr="00D01CFB">
        <w:rPr>
          <w:i/>
        </w:rPr>
        <w:t>Evropski parlament</w:t>
      </w:r>
      <w:r w:rsidRPr="00D01CFB">
        <w:t>,</w:t>
      </w:r>
    </w:p>
    <w:p w14:paraId="04C83FB7" w14:textId="77777777" w:rsidR="00CB617B" w:rsidRPr="00D01CFB" w:rsidRDefault="00CB617B" w:rsidP="00CB617B">
      <w:pPr>
        <w:pStyle w:val="NormalHanging12a"/>
      </w:pPr>
      <w:r w:rsidRPr="00D01CFB">
        <w:t>–</w:t>
      </w:r>
      <w:r w:rsidRPr="00D01CFB">
        <w:tab/>
        <w:t>ob upoštevanju predloga Komisije Evropskemu parlamentu in Svetu (COM(2022)0540),</w:t>
      </w:r>
    </w:p>
    <w:p w14:paraId="1140F9BE" w14:textId="77777777" w:rsidR="00CB617B" w:rsidRPr="00D01CFB" w:rsidRDefault="00CB617B" w:rsidP="00CB617B">
      <w:pPr>
        <w:pStyle w:val="NormalHanging12a"/>
      </w:pPr>
      <w:r w:rsidRPr="00D01CFB">
        <w:t>–</w:t>
      </w:r>
      <w:r w:rsidRPr="00D01CFB">
        <w:tab/>
        <w:t>ob upoštevanju člena 294(2) in člena 192(1) Pogodbe o delovanju Evropske unije, na podlagi katerih je Komisija podala predlog Parlamentu (C9</w:t>
      </w:r>
      <w:r w:rsidRPr="00D01CFB">
        <w:noBreakHyphen/>
        <w:t>0361/2022),</w:t>
      </w:r>
    </w:p>
    <w:p w14:paraId="04B9B296" w14:textId="77777777" w:rsidR="00CB617B" w:rsidRPr="00D01CFB" w:rsidRDefault="00CB617B" w:rsidP="00CB617B">
      <w:pPr>
        <w:pStyle w:val="NormalHanging12a"/>
      </w:pPr>
      <w:r w:rsidRPr="00D01CFB">
        <w:t>–</w:t>
      </w:r>
      <w:r w:rsidRPr="00D01CFB">
        <w:tab/>
        <w:t>ob upoštevanju člena 294(3) Pogodbe o delovanju Evropske unije,</w:t>
      </w:r>
    </w:p>
    <w:p w14:paraId="6304DFAF" w14:textId="77777777" w:rsidR="00CB617B" w:rsidRPr="00D01CFB" w:rsidRDefault="00CB617B" w:rsidP="00CB617B">
      <w:pPr>
        <w:pStyle w:val="NormalHanging12a"/>
      </w:pPr>
      <w:r w:rsidRPr="00D01CFB">
        <w:t>–</w:t>
      </w:r>
      <w:r w:rsidRPr="00D01CFB">
        <w:tab/>
        <w:t>ob upoštevanju mnenja Evropskega ekonomsko-socialnega odbora z dne 22. februarja 2023</w:t>
      </w:r>
      <w:r w:rsidRPr="00D01CFB">
        <w:rPr>
          <w:rStyle w:val="FootnoteReference"/>
        </w:rPr>
        <w:footnoteReference w:id="1"/>
      </w:r>
      <w:r w:rsidRPr="00D01CFB">
        <w:t>,</w:t>
      </w:r>
    </w:p>
    <w:p w14:paraId="4D062972" w14:textId="77777777" w:rsidR="00CB617B" w:rsidRPr="00D01CFB" w:rsidRDefault="00CB617B" w:rsidP="00CB617B">
      <w:pPr>
        <w:pStyle w:val="NormalHanging12a"/>
      </w:pPr>
      <w:r w:rsidRPr="00D01CFB">
        <w:t>–</w:t>
      </w:r>
      <w:r w:rsidRPr="00D01CFB">
        <w:tab/>
        <w:t>po posvetovanju z Odborom regij,</w:t>
      </w:r>
    </w:p>
    <w:p w14:paraId="0070D156" w14:textId="77777777" w:rsidR="00CB617B" w:rsidRPr="00D01CFB" w:rsidRDefault="00CB617B" w:rsidP="00CB617B">
      <w:pPr>
        <w:pStyle w:val="NormalHanging12a"/>
      </w:pPr>
      <w:r w:rsidRPr="00D01CFB">
        <w:t>–</w:t>
      </w:r>
      <w:r w:rsidRPr="00D01CFB">
        <w:tab/>
        <w:t>ob upoštevanju člena 59 Poslovnika,</w:t>
      </w:r>
    </w:p>
    <w:p w14:paraId="031B7855" w14:textId="77777777" w:rsidR="00CB617B" w:rsidRPr="00D01CFB" w:rsidRDefault="00CB617B" w:rsidP="00CB617B">
      <w:pPr>
        <w:pStyle w:val="NormalHanging12a"/>
      </w:pPr>
      <w:r w:rsidRPr="00D01CFB">
        <w:t>–</w:t>
      </w:r>
      <w:r w:rsidRPr="00D01CFB">
        <w:tab/>
        <w:t>ob upoštevanju mnenj Odbora za industrijo, raziskave in energetiko in Odbora za kmetijstvo in razvoj podeželja,</w:t>
      </w:r>
    </w:p>
    <w:p w14:paraId="4FE40F2C" w14:textId="77777777" w:rsidR="00CB617B" w:rsidRPr="00D01CFB" w:rsidRDefault="00CB617B" w:rsidP="00CB617B">
      <w:pPr>
        <w:pStyle w:val="NormalHanging12a"/>
      </w:pPr>
      <w:r w:rsidRPr="00D01CFB">
        <w:t>–</w:t>
      </w:r>
      <w:r w:rsidRPr="00D01CFB">
        <w:tab/>
        <w:t>ob upoštevanju predloga Odbora za okolje, javno zdravje in varnost hrane (A9-0238/2023),</w:t>
      </w:r>
    </w:p>
    <w:p w14:paraId="7B26FC75" w14:textId="77777777" w:rsidR="00CB617B" w:rsidRPr="00D01CFB" w:rsidRDefault="00CB617B" w:rsidP="00CB617B">
      <w:pPr>
        <w:pStyle w:val="NormalHanging12a"/>
      </w:pPr>
      <w:r w:rsidRPr="00D01CFB">
        <w:lastRenderedPageBreak/>
        <w:t>1.</w:t>
      </w:r>
      <w:r w:rsidRPr="00D01CFB">
        <w:tab/>
        <w:t>sprejme stališče v prvi obravnavi, kakor je določeno v nadaljevanju</w:t>
      </w:r>
      <w:r w:rsidR="00D7621C" w:rsidRPr="00D01CFB">
        <w:rPr>
          <w:rStyle w:val="FootnoteReference"/>
        </w:rPr>
        <w:footnoteReference w:id="2"/>
      </w:r>
      <w:r w:rsidRPr="00D01CFB">
        <w:t>;</w:t>
      </w:r>
    </w:p>
    <w:p w14:paraId="21B0148F" w14:textId="77777777" w:rsidR="00CB617B" w:rsidRPr="00D01CFB" w:rsidRDefault="00CB617B" w:rsidP="00CB617B">
      <w:pPr>
        <w:pStyle w:val="NormalHanging12a"/>
      </w:pPr>
      <w:r w:rsidRPr="00D01CFB">
        <w:t>2.</w:t>
      </w:r>
      <w:r w:rsidRPr="00D01CFB">
        <w:tab/>
        <w:t>poziva Komisijo, naj mu zadevo ponovno predloži, če svoj predlog nadomesti, ga bistveno spremeni ali ga namerava bistveno spremeniti;</w:t>
      </w:r>
    </w:p>
    <w:p w14:paraId="7B1175C2" w14:textId="77777777" w:rsidR="00CB617B" w:rsidRPr="00D01CFB" w:rsidRDefault="00CB617B" w:rsidP="00D7621C">
      <w:pPr>
        <w:pStyle w:val="NormalHanging12a"/>
      </w:pPr>
      <w:r w:rsidRPr="00D01CFB">
        <w:t>3.</w:t>
      </w:r>
      <w:r w:rsidRPr="00D01CFB">
        <w:tab/>
        <w:t>naroči svoj</w:t>
      </w:r>
      <w:r w:rsidR="00D7621C" w:rsidRPr="00D01CFB">
        <w:t>i</w:t>
      </w:r>
      <w:r w:rsidRPr="00D01CFB">
        <w:t xml:space="preserve"> predsedni</w:t>
      </w:r>
      <w:r w:rsidR="00D7621C" w:rsidRPr="00D01CFB">
        <w:t>ci</w:t>
      </w:r>
      <w:r w:rsidRPr="00D01CFB">
        <w:t>, naj stališče Parlamenta posreduje Svetu</w:t>
      </w:r>
      <w:r w:rsidR="00D7621C" w:rsidRPr="00D01CFB">
        <w:t>,</w:t>
      </w:r>
      <w:r w:rsidRPr="00D01CFB">
        <w:t xml:space="preserve"> Komisiji </w:t>
      </w:r>
      <w:r w:rsidR="00D7621C" w:rsidRPr="00D01CFB">
        <w:t>in</w:t>
      </w:r>
      <w:r w:rsidRPr="00D01CFB">
        <w:t xml:space="preserve"> nacionalnim parlamentom.</w:t>
      </w:r>
    </w:p>
    <w:p w14:paraId="67DF7C13" w14:textId="77777777" w:rsidR="004D075C" w:rsidRPr="00D01CFB" w:rsidRDefault="004D075C" w:rsidP="00D7621C">
      <w:pPr>
        <w:pStyle w:val="NormalHanging12a"/>
        <w:sectPr w:rsidR="004D075C" w:rsidRPr="00D01CFB" w:rsidSect="001E71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A7D4A0" w14:textId="77777777" w:rsidR="004D075C" w:rsidRPr="00D01CFB" w:rsidRDefault="004D075C" w:rsidP="00174415">
      <w:pPr>
        <w:spacing w:after="240"/>
        <w:rPr>
          <w:b/>
        </w:rPr>
      </w:pPr>
      <w:r w:rsidRPr="00D01CFB">
        <w:rPr>
          <w:b/>
        </w:rPr>
        <w:lastRenderedPageBreak/>
        <w:t>P9_TC1-COD(202</w:t>
      </w:r>
      <w:r w:rsidR="00174415" w:rsidRPr="00D01CFB">
        <w:rPr>
          <w:b/>
        </w:rPr>
        <w:t>2</w:t>
      </w:r>
      <w:r w:rsidRPr="00D01CFB">
        <w:rPr>
          <w:b/>
        </w:rPr>
        <w:t>)0344</w:t>
      </w:r>
    </w:p>
    <w:p w14:paraId="5894AAEE" w14:textId="77777777" w:rsidR="004D075C" w:rsidRPr="00D01CFB" w:rsidRDefault="004D075C" w:rsidP="004D075C">
      <w:pPr>
        <w:pStyle w:val="AmNumberTabs"/>
        <w:keepNext/>
        <w:rPr>
          <w:noProof/>
          <w:szCs w:val="24"/>
          <w:lang w:eastAsia="en-US"/>
        </w:rPr>
      </w:pPr>
      <w:r w:rsidRPr="00D01CFB">
        <w:t xml:space="preserve">Stališče Evropskega parlamenta, sprejeto v prvi obravnavi 24. aprila 2024 z namenom sprejetja Direktive (EU) 2024/... Evropskega parlamenta in Sveta </w:t>
      </w:r>
      <w:r w:rsidRPr="00D01CFB">
        <w:rPr>
          <w:noProof/>
          <w:szCs w:val="24"/>
          <w:lang w:eastAsia="en-US"/>
        </w:rPr>
        <w:t>o spremembi Direktive 2000/60/ES o določitvi okvira za ukrepe Skupnosti na področju vodne politike, Direktive 2006/118/ES o varstvu podzemne vode pred onesnaževanjem in poslabšanjem ter Direktive 2008/105/ES o okoljskih standardih kakovosti na področju vodne politike</w:t>
      </w:r>
    </w:p>
    <w:p w14:paraId="5A6E5E20" w14:textId="77777777" w:rsidR="004D075C" w:rsidRPr="00D01CFB" w:rsidRDefault="004D075C" w:rsidP="004D075C">
      <w:pPr>
        <w:widowControl/>
        <w:spacing w:before="360" w:after="240" w:line="360" w:lineRule="auto"/>
        <w:jc w:val="center"/>
        <w:rPr>
          <w:noProof/>
          <w:szCs w:val="24"/>
          <w:lang w:eastAsia="en-US"/>
        </w:rPr>
      </w:pPr>
      <w:r w:rsidRPr="00D01CFB">
        <w:rPr>
          <w:noProof/>
          <w:szCs w:val="24"/>
          <w:lang w:eastAsia="en-US"/>
        </w:rPr>
        <w:t>(Besedilo velja za EGP)</w:t>
      </w:r>
    </w:p>
    <w:p w14:paraId="571DE085" w14:textId="77777777" w:rsidR="004D075C" w:rsidRPr="00D01CFB" w:rsidRDefault="004D075C" w:rsidP="004D075C">
      <w:pPr>
        <w:keepNext/>
        <w:spacing w:before="600" w:after="120" w:line="360" w:lineRule="auto"/>
        <w:rPr>
          <w:noProof/>
          <w:szCs w:val="24"/>
          <w:lang w:eastAsia="en-US"/>
        </w:rPr>
      </w:pPr>
      <w:r w:rsidRPr="00D01CFB">
        <w:rPr>
          <w:noProof/>
          <w:szCs w:val="24"/>
          <w:lang w:eastAsia="en-US"/>
        </w:rPr>
        <w:t>EVROPSKI PARLAMENT IN SVET EVROPSKE UNIJE STA –</w:t>
      </w:r>
    </w:p>
    <w:p w14:paraId="303B2190" w14:textId="77777777" w:rsidR="004D075C" w:rsidRPr="00D01CFB" w:rsidRDefault="004D075C" w:rsidP="004D075C">
      <w:pPr>
        <w:spacing w:before="120" w:after="120" w:line="360" w:lineRule="auto"/>
        <w:rPr>
          <w:noProof/>
          <w:lang w:eastAsia="en-US"/>
        </w:rPr>
      </w:pPr>
      <w:r w:rsidRPr="00D01CFB">
        <w:rPr>
          <w:noProof/>
          <w:lang w:eastAsia="en-US"/>
        </w:rPr>
        <w:t>ob upoštevanju Pogodbe o delovanju Evropske unije in zlasti člena 192(1) Pogodbe,</w:t>
      </w:r>
    </w:p>
    <w:p w14:paraId="67836395" w14:textId="77777777" w:rsidR="004D075C" w:rsidRPr="00D01CFB" w:rsidRDefault="004D075C" w:rsidP="004D075C">
      <w:pPr>
        <w:spacing w:before="120" w:after="120" w:line="360" w:lineRule="auto"/>
        <w:rPr>
          <w:noProof/>
          <w:lang w:eastAsia="en-US"/>
        </w:rPr>
      </w:pPr>
      <w:r w:rsidRPr="00D01CFB">
        <w:rPr>
          <w:noProof/>
          <w:lang w:eastAsia="en-US"/>
        </w:rPr>
        <w:t>ob upoštevanju predloga Evropske komisije,</w:t>
      </w:r>
    </w:p>
    <w:p w14:paraId="369035E7" w14:textId="77777777" w:rsidR="004D075C" w:rsidRPr="00D01CFB" w:rsidRDefault="004D075C" w:rsidP="004D075C">
      <w:pPr>
        <w:spacing w:before="120" w:after="120" w:line="360" w:lineRule="auto"/>
        <w:rPr>
          <w:noProof/>
          <w:lang w:eastAsia="en-US"/>
        </w:rPr>
      </w:pPr>
      <w:r w:rsidRPr="00D01CFB">
        <w:rPr>
          <w:noProof/>
          <w:lang w:eastAsia="en-US"/>
        </w:rPr>
        <w:t>po posredovanju osnutka zakonodajnega akta nacionalnim parlamentom,</w:t>
      </w:r>
    </w:p>
    <w:p w14:paraId="5570B289" w14:textId="77777777" w:rsidR="004D075C" w:rsidRPr="00D01CFB" w:rsidRDefault="004D075C" w:rsidP="004D075C">
      <w:pPr>
        <w:spacing w:before="120" w:after="120" w:line="360" w:lineRule="auto"/>
        <w:rPr>
          <w:noProof/>
          <w:lang w:eastAsia="en-US"/>
        </w:rPr>
      </w:pPr>
      <w:r w:rsidRPr="00D01CFB">
        <w:rPr>
          <w:noProof/>
          <w:lang w:eastAsia="en-US"/>
        </w:rPr>
        <w:t>ob upoštevanju mnenja Evropskega ekonomsko-socialnega odbora</w:t>
      </w:r>
      <w:r w:rsidRPr="00D01CFB">
        <w:rPr>
          <w:noProof/>
          <w:vertAlign w:val="superscript"/>
          <w:lang w:eastAsia="en-US"/>
        </w:rPr>
        <w:footnoteReference w:id="3"/>
      </w:r>
      <w:r w:rsidRPr="00D01CFB">
        <w:rPr>
          <w:noProof/>
          <w:lang w:eastAsia="en-US"/>
        </w:rPr>
        <w:t>,</w:t>
      </w:r>
    </w:p>
    <w:p w14:paraId="5F7E26E1" w14:textId="77777777" w:rsidR="004D075C" w:rsidRPr="00D01CFB" w:rsidRDefault="004D075C" w:rsidP="004D075C">
      <w:pPr>
        <w:spacing w:before="120" w:after="120" w:line="360" w:lineRule="auto"/>
        <w:rPr>
          <w:noProof/>
          <w:lang w:eastAsia="en-US"/>
        </w:rPr>
      </w:pPr>
      <w:r w:rsidRPr="00D01CFB">
        <w:rPr>
          <w:noProof/>
          <w:lang w:eastAsia="en-US"/>
        </w:rPr>
        <w:t>ob upoštevanju mnenja Odbora regij</w:t>
      </w:r>
      <w:r w:rsidRPr="00D01CFB">
        <w:rPr>
          <w:noProof/>
          <w:vertAlign w:val="superscript"/>
          <w:lang w:eastAsia="en-US"/>
        </w:rPr>
        <w:footnoteReference w:id="4"/>
      </w:r>
      <w:r w:rsidRPr="00D01CFB">
        <w:rPr>
          <w:noProof/>
          <w:lang w:eastAsia="en-US"/>
        </w:rPr>
        <w:t>,</w:t>
      </w:r>
    </w:p>
    <w:p w14:paraId="05A68246" w14:textId="77777777" w:rsidR="004D075C" w:rsidRPr="00D01CFB" w:rsidRDefault="004D075C" w:rsidP="004D075C">
      <w:pPr>
        <w:spacing w:before="120" w:after="120" w:line="360" w:lineRule="auto"/>
        <w:rPr>
          <w:noProof/>
          <w:lang w:eastAsia="en-US"/>
        </w:rPr>
      </w:pPr>
      <w:r w:rsidRPr="00D01CFB">
        <w:rPr>
          <w:noProof/>
          <w:lang w:eastAsia="en-US"/>
        </w:rPr>
        <w:t>v skladu z rednim zakonodajnim postopkom,</w:t>
      </w:r>
    </w:p>
    <w:p w14:paraId="5FE0668F" w14:textId="77777777" w:rsidR="00A12C90" w:rsidRPr="00D01CFB" w:rsidRDefault="00A12C90">
      <w:pPr>
        <w:widowControl/>
        <w:rPr>
          <w:noProof/>
          <w:lang w:eastAsia="en-US"/>
        </w:rPr>
      </w:pPr>
      <w:r w:rsidRPr="00D01CFB">
        <w:rPr>
          <w:noProof/>
          <w:lang w:eastAsia="en-US"/>
        </w:rPr>
        <w:br w:type="page"/>
      </w:r>
    </w:p>
    <w:p w14:paraId="3ECB5F74" w14:textId="77777777" w:rsidR="004D075C" w:rsidRPr="00D01CFB" w:rsidRDefault="004D075C" w:rsidP="004D075C">
      <w:pPr>
        <w:spacing w:before="120" w:after="120" w:line="360" w:lineRule="auto"/>
        <w:rPr>
          <w:noProof/>
          <w:lang w:eastAsia="en-US"/>
        </w:rPr>
      </w:pPr>
      <w:r w:rsidRPr="00D01CFB">
        <w:rPr>
          <w:noProof/>
          <w:lang w:eastAsia="en-US"/>
        </w:rPr>
        <w:lastRenderedPageBreak/>
        <w:t>ob upoštevanju naslednjega:</w:t>
      </w:r>
    </w:p>
    <w:p w14:paraId="1B19C760"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w:t>
      </w:r>
      <w:r w:rsidR="00174415" w:rsidRPr="00D01CFB">
        <w:rPr>
          <w:b/>
          <w:i/>
          <w:noProof/>
          <w:szCs w:val="24"/>
          <w:lang w:eastAsia="en-US"/>
        </w:rPr>
        <w:t>-</w:t>
      </w:r>
      <w:r w:rsidRPr="00D01CFB">
        <w:rPr>
          <w:b/>
          <w:i/>
          <w:noProof/>
          <w:szCs w:val="24"/>
          <w:lang w:eastAsia="en-US"/>
        </w:rPr>
        <w:t>1)</w:t>
      </w:r>
      <w:r w:rsidRPr="00D01CFB">
        <w:rPr>
          <w:noProof/>
          <w:szCs w:val="24"/>
          <w:lang w:eastAsia="en-US"/>
        </w:rPr>
        <w:tab/>
      </w:r>
      <w:r w:rsidRPr="00D01CFB">
        <w:rPr>
          <w:b/>
          <w:i/>
          <w:noProof/>
          <w:szCs w:val="24"/>
          <w:lang w:eastAsia="en-US"/>
        </w:rPr>
        <w:t>Voda ni tržni proizvod kot vsak drugi, temveč skupna dobrina in dediščina, ki jo je treba varovati in z njo ustrezno ravnati, da bi ohranili ekosisteme in zagotovili univerzalni dostop do čiste vode.</w:t>
      </w:r>
      <w:r w:rsidR="00174415" w:rsidRPr="00D01CFB">
        <w:rPr>
          <w:b/>
          <w:noProof/>
          <w:szCs w:val="24"/>
          <w:lang w:eastAsia="en-US"/>
        </w:rPr>
        <w:t xml:space="preserve"> [Sprememba 1]</w:t>
      </w:r>
    </w:p>
    <w:p w14:paraId="4702665F" w14:textId="77777777" w:rsidR="004D075C" w:rsidRPr="00D01CFB" w:rsidRDefault="00174415" w:rsidP="004D075C">
      <w:pPr>
        <w:spacing w:before="120" w:after="120" w:line="360" w:lineRule="auto"/>
        <w:ind w:left="850" w:hanging="850"/>
        <w:rPr>
          <w:b/>
          <w:noProof/>
          <w:szCs w:val="24"/>
          <w:lang w:eastAsia="en-US"/>
        </w:rPr>
      </w:pPr>
      <w:r w:rsidRPr="00D01CFB">
        <w:rPr>
          <w:b/>
          <w:i/>
          <w:noProof/>
          <w:szCs w:val="24"/>
          <w:lang w:eastAsia="en-US"/>
        </w:rPr>
        <w:t>(-1a</w:t>
      </w:r>
      <w:r w:rsidR="004D075C" w:rsidRPr="00D01CFB">
        <w:rPr>
          <w:b/>
          <w:i/>
          <w:noProof/>
          <w:szCs w:val="24"/>
          <w:lang w:eastAsia="en-US"/>
        </w:rPr>
        <w:t>)</w:t>
      </w:r>
      <w:r w:rsidR="004D075C" w:rsidRPr="00D01CFB">
        <w:rPr>
          <w:noProof/>
          <w:szCs w:val="24"/>
          <w:lang w:eastAsia="en-US"/>
        </w:rPr>
        <w:tab/>
      </w:r>
      <w:r w:rsidR="004D075C" w:rsidRPr="00D01CFB">
        <w:rPr>
          <w:b/>
          <w:i/>
          <w:noProof/>
          <w:szCs w:val="24"/>
          <w:lang w:eastAsia="en-US"/>
        </w:rPr>
        <w:t>Generalna skupščina OZN je 28. julija 2010 priznala pravico do varne in čiste vode ter sanitarnih storitev za človekovo pravico, ki je bistvena za polno uživanje življenja in vseh človekovih pravic. Po uspehu evropske državljanske pobude iz leta 2014 z naslovom „Pravica do vode“ je Komisija leta 2018 sprejela predlog za revizijo direktive o pitni vodi, ustrezna spremenjena direktiva pa je začela veljati 12. januarja 2021. Ta direktiva določa obveznost držav članic, da izboljšajo dostop do vode, namenjene za prehrano ljudi, pri čemer se med drugim opirajo na pridobljeno znanje in ukrepe, ki se izvajajo v skladu z Direktivo 2000/60/ES. Države članice bi morale zagotoviti tudi učinkovito uveljavljanje pravice do čiste vode in sanitarne oskrbe, tako da izboljšajo kakovost površinske in podzemne vode.</w:t>
      </w:r>
      <w:r w:rsidRPr="00D01CFB">
        <w:rPr>
          <w:b/>
          <w:noProof/>
          <w:szCs w:val="24"/>
          <w:lang w:eastAsia="en-US"/>
        </w:rPr>
        <w:t xml:space="preserve"> [Sprememba 2]</w:t>
      </w:r>
    </w:p>
    <w:p w14:paraId="421E22B4" w14:textId="77777777" w:rsidR="00A12C90" w:rsidRPr="00D01CFB" w:rsidRDefault="00A12C90">
      <w:pPr>
        <w:widowControl/>
        <w:rPr>
          <w:noProof/>
          <w:szCs w:val="24"/>
          <w:lang w:eastAsia="en-US"/>
        </w:rPr>
      </w:pPr>
      <w:r w:rsidRPr="00D01CFB">
        <w:rPr>
          <w:noProof/>
          <w:szCs w:val="24"/>
          <w:lang w:eastAsia="en-US"/>
        </w:rPr>
        <w:br w:type="page"/>
      </w:r>
    </w:p>
    <w:p w14:paraId="19262537"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lastRenderedPageBreak/>
        <w:t>(1)</w:t>
      </w:r>
      <w:r w:rsidRPr="00D01CFB">
        <w:rPr>
          <w:noProof/>
          <w:szCs w:val="24"/>
          <w:lang w:eastAsia="en-US"/>
        </w:rPr>
        <w:tab/>
        <w:t>Kemično onesnaževanje površinskih in podzemnih voda ogroža vodno okolje z vplivi, kot so akutna in kronična toksičnost v vodnih organizmih, kopičenje onesnaževal v ekosistemih ter izguba habitatov in biotske raznovrstnosti, ogroža pa tudi zdravje ljudi. Določitev okoljskih standardov kakovosti prispeva k uresničevanju cilja ničelnega onesnaževanja za okolje brez strupov</w:t>
      </w:r>
      <w:r w:rsidRPr="00D01CFB">
        <w:rPr>
          <w:b/>
          <w:i/>
          <w:noProof/>
          <w:szCs w:val="24"/>
          <w:lang w:eastAsia="en-US"/>
        </w:rPr>
        <w:t xml:space="preserve"> kot enega prednostnih ciljev 8</w:t>
      </w:r>
      <w:r w:rsidRPr="00D01CFB">
        <w:rPr>
          <w:noProof/>
          <w:szCs w:val="24"/>
          <w:lang w:eastAsia="en-US"/>
        </w:rPr>
        <w:t>.</w:t>
      </w:r>
      <w:r w:rsidRPr="00D01CFB">
        <w:rPr>
          <w:b/>
          <w:i/>
          <w:noProof/>
          <w:szCs w:val="24"/>
          <w:lang w:eastAsia="en-US"/>
        </w:rPr>
        <w:t xml:space="preserve"> okoljskega akcijskega programa</w:t>
      </w:r>
      <w:r w:rsidRPr="00D01CFB">
        <w:rPr>
          <w:noProof/>
          <w:szCs w:val="24"/>
          <w:vertAlign w:val="superscript"/>
          <w:lang w:eastAsia="en-US"/>
        </w:rPr>
        <w:footnoteReference w:id="5"/>
      </w:r>
      <w:r w:rsidRPr="00D01CFB">
        <w:rPr>
          <w:b/>
          <w:i/>
          <w:noProof/>
          <w:szCs w:val="24"/>
          <w:lang w:eastAsia="en-US"/>
        </w:rPr>
        <w:t>.</w:t>
      </w:r>
      <w:r w:rsidR="00174415" w:rsidRPr="00D01CFB">
        <w:rPr>
          <w:b/>
          <w:noProof/>
          <w:szCs w:val="24"/>
          <w:lang w:eastAsia="en-US"/>
        </w:rPr>
        <w:t xml:space="preserve"> [Sprememba 3]</w:t>
      </w:r>
    </w:p>
    <w:p w14:paraId="676E6FF1"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(1a)</w:t>
      </w:r>
      <w:r w:rsidRPr="00D01CFB">
        <w:rPr>
          <w:noProof/>
          <w:szCs w:val="24"/>
          <w:lang w:eastAsia="en-US"/>
        </w:rPr>
        <w:tab/>
      </w:r>
      <w:r w:rsidRPr="00D01CFB">
        <w:rPr>
          <w:b/>
          <w:i/>
          <w:noProof/>
          <w:szCs w:val="24"/>
          <w:lang w:eastAsia="en-US"/>
        </w:rPr>
        <w:t>Po podatkih Evropske agencije za okolje je približno 90 % površine teles podzemne vode v dobrem količinskem stanju, približno 75 % površine teles podzemne vode je v dobrem kemijskem stanju, 40 % teles površinske vode je v dobrem ali zelo dobrem ekološkem stanju, 38 % teles površinske vode pa je v dobrem kemijskem stanju, pri tem pa Evropska agencija za okolje v poročilu z dne 4. decembra 2019 z naslovom The European environment – state and outlook 2020: Knowledge for transition to a sustainable Europe (Evropsko okolje – Stanje in napovedi 2020: znanje za prehod na trajnostno Evropo) ugotavlja, da se je z zmanjšanjem onesnaževanja izboljšala kakovost vode, vendar Unija še zdaleč ni dosegla dobrega ekološkega stanja za vsa vodna telesa do leta 2020.</w:t>
      </w:r>
      <w:r w:rsidR="00174415" w:rsidRPr="00D01CFB">
        <w:rPr>
          <w:b/>
          <w:noProof/>
          <w:szCs w:val="24"/>
          <w:lang w:eastAsia="en-US"/>
        </w:rPr>
        <w:t xml:space="preserve"> [Sprememba 4]</w:t>
      </w:r>
    </w:p>
    <w:p w14:paraId="12C95CE6" w14:textId="77777777" w:rsidR="00A12C90" w:rsidRPr="00D01CFB" w:rsidRDefault="00A12C90">
      <w:pPr>
        <w:widowControl/>
        <w:rPr>
          <w:b/>
          <w:i/>
          <w:noProof/>
          <w:szCs w:val="24"/>
          <w:lang w:eastAsia="en-US"/>
        </w:rPr>
      </w:pPr>
      <w:r w:rsidRPr="00D01CFB">
        <w:rPr>
          <w:b/>
          <w:i/>
          <w:noProof/>
          <w:szCs w:val="24"/>
          <w:lang w:eastAsia="en-US"/>
        </w:rPr>
        <w:br w:type="page"/>
      </w:r>
    </w:p>
    <w:p w14:paraId="51FDB00E"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(1b)</w:t>
      </w:r>
      <w:r w:rsidRPr="00D01CFB">
        <w:rPr>
          <w:noProof/>
          <w:szCs w:val="24"/>
          <w:lang w:eastAsia="en-US"/>
        </w:rPr>
        <w:tab/>
      </w:r>
      <w:r w:rsidRPr="00D01CFB">
        <w:rPr>
          <w:b/>
          <w:i/>
          <w:noProof/>
          <w:szCs w:val="24"/>
          <w:lang w:eastAsia="en-US"/>
        </w:rPr>
        <w:t>Pri preverjanju primernosti okvirne direktive o vodah leta 2019 (v nadaljnjem besedilu: preverjanje primernosti) je bilo v oceni ugotovljeno, da bo imel naslednji krog programov ukrepov ključno vlogo pri doseganju potrebnega napredka pri uresničevanju okoljskih ciljev iz Direktive 2000/60/ES do leta 2027, in navedeno, da je trenutno več kot polovica vseh evropskih vodnih teles izvzetih na podlagi Direktive 2000/60/ES, zaradi česar so izzivi za države članice pri doseganju okoljskih standardov kakovosti za prednostne snovi še toliko večji. Poleg tega je bilo pri preverjanju primernosti ugotovljeno, da okoljski cilji še niso v celoti doseženi predvsem zaradi nezadostnih finančnih sredstev, počasnega izvajanja ter nezadostnega vključevanja okoljskih ciljev v sektorske politike, in ne zaradi pomanjkljivosti v zakonodaji.</w:t>
      </w:r>
      <w:r w:rsidR="00174415" w:rsidRPr="00D01CFB">
        <w:rPr>
          <w:b/>
          <w:noProof/>
          <w:szCs w:val="24"/>
          <w:lang w:eastAsia="en-US"/>
        </w:rPr>
        <w:t xml:space="preserve"> [Sprememba 5]</w:t>
      </w:r>
    </w:p>
    <w:p w14:paraId="0C57F463" w14:textId="77777777" w:rsidR="00A12C90" w:rsidRPr="00D01CFB" w:rsidRDefault="00A12C90">
      <w:pPr>
        <w:widowControl/>
        <w:rPr>
          <w:b/>
          <w:i/>
          <w:noProof/>
          <w:szCs w:val="24"/>
          <w:lang w:eastAsia="en-US"/>
        </w:rPr>
      </w:pPr>
      <w:r w:rsidRPr="00D01CFB">
        <w:rPr>
          <w:b/>
          <w:i/>
          <w:noProof/>
          <w:szCs w:val="24"/>
          <w:lang w:eastAsia="en-US"/>
        </w:rPr>
        <w:br w:type="page"/>
      </w:r>
    </w:p>
    <w:p w14:paraId="254731A3"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(1c)</w:t>
      </w:r>
      <w:r w:rsidRPr="00D01CFB">
        <w:rPr>
          <w:noProof/>
          <w:szCs w:val="24"/>
          <w:lang w:eastAsia="en-US"/>
        </w:rPr>
        <w:tab/>
      </w:r>
      <w:r w:rsidRPr="00D01CFB">
        <w:rPr>
          <w:b/>
          <w:i/>
          <w:noProof/>
          <w:szCs w:val="24"/>
          <w:lang w:eastAsia="en-US"/>
        </w:rPr>
        <w:t>Zaradi geografskih in socialno-ekonomskih dejavnikov so nekatere populacije, vključno z domorodnimi ljudstvi, bolj občutljive na onesnaženje vode. Pričakuje se, da bo rudarski sektor v Evropski uniji rasel, da bi zagotovil razvoj neto ničelne industrije. Kot je navedeno v poročilu št. 9/2021 Evropske agencije za okolje</w:t>
      </w:r>
      <w:r w:rsidRPr="00D01CFB">
        <w:rPr>
          <w:noProof/>
          <w:szCs w:val="24"/>
          <w:vertAlign w:val="superscript"/>
          <w:lang w:eastAsia="en-US"/>
        </w:rPr>
        <w:footnoteReference w:id="6"/>
      </w:r>
      <w:r w:rsidRPr="00D01CFB">
        <w:rPr>
          <w:b/>
          <w:i/>
          <w:noProof/>
          <w:szCs w:val="24"/>
          <w:lang w:eastAsia="en-US"/>
        </w:rPr>
        <w:t>, rudarski sektor neposredno vpliva na kakovost in količino vode. Zato je treba bolje izvajati obstoječe zakonodajne okvire ter načrtovati in nadzorovati rabo in odvajanje vode tudi v rudarstvu.</w:t>
      </w:r>
      <w:r w:rsidR="00174415" w:rsidRPr="00D01CFB">
        <w:rPr>
          <w:b/>
          <w:noProof/>
          <w:szCs w:val="24"/>
          <w:lang w:eastAsia="en-US"/>
        </w:rPr>
        <w:t xml:space="preserve"> [Sprememba 6]</w:t>
      </w:r>
    </w:p>
    <w:p w14:paraId="3748127B"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(1d)</w:t>
      </w:r>
      <w:r w:rsidRPr="00D01CFB">
        <w:rPr>
          <w:noProof/>
          <w:szCs w:val="24"/>
          <w:lang w:eastAsia="en-US"/>
        </w:rPr>
        <w:tab/>
      </w:r>
      <w:r w:rsidRPr="00D01CFB">
        <w:rPr>
          <w:b/>
          <w:i/>
          <w:noProof/>
          <w:szCs w:val="24"/>
          <w:lang w:eastAsia="en-US"/>
        </w:rPr>
        <w:t>Številna ozemlja v Uniji se srečujejo z velikim in čedalje večjim pomanjkanjem vode. V zadnjih letih hude in vztrajne suše, zlasti v sredozemskih regijah, ogrožajo kmetijsko proizvodnjo in povzročajo resno zmanjšanje zalog površinske in podzemne vode</w:t>
      </w:r>
      <w:r w:rsidRPr="00D01CFB">
        <w:rPr>
          <w:noProof/>
          <w:szCs w:val="24"/>
          <w:vertAlign w:val="superscript"/>
          <w:lang w:eastAsia="en-US"/>
        </w:rPr>
        <w:footnoteReference w:id="7"/>
      </w:r>
      <w:r w:rsidRPr="00D01CFB">
        <w:rPr>
          <w:b/>
          <w:i/>
          <w:noProof/>
          <w:szCs w:val="24"/>
          <w:lang w:eastAsia="en-US"/>
        </w:rPr>
        <w:t>.</w:t>
      </w:r>
      <w:r w:rsidR="00174415" w:rsidRPr="00D01CFB">
        <w:rPr>
          <w:b/>
          <w:noProof/>
          <w:szCs w:val="24"/>
          <w:lang w:eastAsia="en-US"/>
        </w:rPr>
        <w:t xml:space="preserve"> [Sprememba 7]</w:t>
      </w:r>
    </w:p>
    <w:p w14:paraId="62F9D179"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(1e)</w:t>
      </w:r>
      <w:r w:rsidRPr="00D01CFB">
        <w:rPr>
          <w:noProof/>
          <w:szCs w:val="24"/>
          <w:lang w:eastAsia="en-US"/>
        </w:rPr>
        <w:tab/>
      </w:r>
      <w:r w:rsidRPr="00D01CFB">
        <w:rPr>
          <w:b/>
          <w:i/>
          <w:noProof/>
          <w:szCs w:val="24"/>
          <w:lang w:eastAsia="en-US"/>
        </w:rPr>
        <w:t>Voda je javna dobrina v korist vseh, ki jo je treba kot bistveni naravni vir, ki je nenadomestljiv in nujno potreben za življenje, skrbno obravnavati v njeni socialni, ekonomski in okoljski razsežnosti. Podnebne spremembe, vključno z vse pogostejšimi naravnimi nesrečami in ekstremnimi vremenskimi pojavi, ter zmanjšanje biotske raznovrstnosti negativno vplivajo na kakovost in količino vode, kar ustvarja pritisk na sektorje, ki so odvisni od njene razpoložljivosti, zlasti na kmetijstvo.</w:t>
      </w:r>
      <w:r w:rsidR="00174415" w:rsidRPr="00D01CFB">
        <w:rPr>
          <w:b/>
          <w:noProof/>
          <w:szCs w:val="24"/>
          <w:lang w:eastAsia="en-US"/>
        </w:rPr>
        <w:t xml:space="preserve"> [Sprememba 8]</w:t>
      </w:r>
    </w:p>
    <w:p w14:paraId="24E5F22A" w14:textId="77777777" w:rsidR="00A12C90" w:rsidRPr="00D01CFB" w:rsidRDefault="00A12C90">
      <w:pPr>
        <w:widowControl/>
        <w:rPr>
          <w:b/>
          <w:i/>
          <w:noProof/>
          <w:szCs w:val="24"/>
          <w:lang w:eastAsia="en-US"/>
        </w:rPr>
      </w:pPr>
      <w:r w:rsidRPr="00D01CFB">
        <w:rPr>
          <w:b/>
          <w:i/>
          <w:noProof/>
          <w:szCs w:val="24"/>
          <w:lang w:eastAsia="en-US"/>
        </w:rPr>
        <w:br w:type="page"/>
      </w:r>
    </w:p>
    <w:p w14:paraId="2487FB9E"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(1f)</w:t>
      </w:r>
      <w:r w:rsidRPr="00D01CFB">
        <w:rPr>
          <w:noProof/>
          <w:szCs w:val="24"/>
          <w:lang w:eastAsia="en-US"/>
        </w:rPr>
        <w:tab/>
      </w:r>
      <w:r w:rsidRPr="00D01CFB">
        <w:rPr>
          <w:b/>
          <w:i/>
          <w:noProof/>
          <w:szCs w:val="24"/>
          <w:lang w:eastAsia="en-US"/>
        </w:rPr>
        <w:t>Evropska agencija za okolje (EEA) je v poročilu iz leta 2018 z naslovom European waters – assessment of status and pressures (Evropske vode – ocena stanja in obremenitev) nekatere kmetijske prakse opredelila kot ovire za doseganje dobrega kemijskega stanja podzemne vode v Uniji, ki povzročajo onesnaževanje z nitrati in pesticidi, vendar je bilo ugotovljeno, da v zadnjih desetletjih v Uniji uporaba mineralnih gnojil in presežkov hranil stalno upada</w:t>
      </w:r>
      <w:r w:rsidRPr="00D01CFB">
        <w:rPr>
          <w:noProof/>
          <w:szCs w:val="24"/>
          <w:vertAlign w:val="superscript"/>
          <w:lang w:eastAsia="en-US"/>
        </w:rPr>
        <w:footnoteReference w:id="8"/>
      </w:r>
      <w:r w:rsidRPr="00D01CFB">
        <w:rPr>
          <w:b/>
          <w:i/>
          <w:noProof/>
          <w:szCs w:val="24"/>
          <w:lang w:eastAsia="en-US"/>
        </w:rPr>
        <w:t>. Drugi pomembni viri onesnaževanja so izpusti, ki niso povezani s kanalizacijskim sistemom, onesnažena območja ali opuščena industrijska območja.</w:t>
      </w:r>
      <w:r w:rsidR="00174415" w:rsidRPr="00D01CFB">
        <w:rPr>
          <w:b/>
          <w:noProof/>
          <w:szCs w:val="24"/>
          <w:lang w:eastAsia="en-US"/>
        </w:rPr>
        <w:t xml:space="preserve"> [Sprememba 9]</w:t>
      </w:r>
    </w:p>
    <w:p w14:paraId="0FCCA562"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(1g)</w:t>
      </w:r>
      <w:r w:rsidRPr="00D01CFB">
        <w:rPr>
          <w:noProof/>
          <w:szCs w:val="24"/>
          <w:lang w:eastAsia="en-US"/>
        </w:rPr>
        <w:tab/>
      </w:r>
      <w:r w:rsidRPr="00D01CFB">
        <w:rPr>
          <w:b/>
          <w:i/>
          <w:noProof/>
          <w:szCs w:val="24"/>
          <w:lang w:eastAsia="en-US"/>
        </w:rPr>
        <w:t>Dobro stanje vodnih teles in učinkovito upravljanje vodnih virov sta prednostni nalogi za kmetijstvo, saj so kmetje pri izvajanju svojih dejavnosti odvisni od vode in imajo tako utemeljen interes za trajnostno rabo teh virov.</w:t>
      </w:r>
      <w:r w:rsidR="00174415" w:rsidRPr="00D01CFB">
        <w:rPr>
          <w:b/>
          <w:noProof/>
          <w:szCs w:val="24"/>
          <w:lang w:eastAsia="en-US"/>
        </w:rPr>
        <w:t xml:space="preserve"> [Sprememba 10]</w:t>
      </w:r>
    </w:p>
    <w:p w14:paraId="38F150EE"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(1h)</w:t>
      </w:r>
      <w:r w:rsidRPr="00D01CFB">
        <w:rPr>
          <w:noProof/>
          <w:szCs w:val="24"/>
          <w:lang w:eastAsia="en-US"/>
        </w:rPr>
        <w:tab/>
      </w:r>
      <w:r w:rsidRPr="00D01CFB">
        <w:rPr>
          <w:b/>
          <w:i/>
          <w:noProof/>
          <w:szCs w:val="24"/>
          <w:lang w:eastAsia="en-US"/>
        </w:rPr>
        <w:t>Da bi olajšali prehod na bolj trajnosten in produktiven kmetijski sektor, ki bo odporen na pomanjkanje vode, bi bilo treba kmete spodbuditi k izboljšanju upravljanja z vodo ter posodobitvi namakalnih sistemov in tehnik.</w:t>
      </w:r>
      <w:r w:rsidR="00174415" w:rsidRPr="00D01CFB">
        <w:rPr>
          <w:b/>
          <w:noProof/>
          <w:szCs w:val="24"/>
          <w:lang w:eastAsia="en-US"/>
        </w:rPr>
        <w:t xml:space="preserve"> [Sprememba 11]</w:t>
      </w:r>
    </w:p>
    <w:p w14:paraId="1CBA9A5F" w14:textId="77777777" w:rsidR="00A12C90" w:rsidRPr="00D01CFB" w:rsidRDefault="00A12C90">
      <w:pPr>
        <w:widowControl/>
        <w:rPr>
          <w:b/>
          <w:i/>
          <w:noProof/>
          <w:szCs w:val="24"/>
          <w:lang w:eastAsia="en-US"/>
        </w:rPr>
      </w:pPr>
      <w:r w:rsidRPr="00D01CFB">
        <w:rPr>
          <w:b/>
          <w:i/>
          <w:noProof/>
          <w:szCs w:val="24"/>
          <w:lang w:eastAsia="en-US"/>
        </w:rPr>
        <w:br w:type="page"/>
      </w:r>
    </w:p>
    <w:p w14:paraId="3DC0F52B"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(1i)</w:t>
      </w:r>
      <w:r w:rsidRPr="00D01CFB">
        <w:rPr>
          <w:noProof/>
          <w:szCs w:val="24"/>
          <w:lang w:eastAsia="en-US"/>
        </w:rPr>
        <w:tab/>
      </w:r>
      <w:r w:rsidRPr="00D01CFB">
        <w:rPr>
          <w:b/>
          <w:i/>
          <w:noProof/>
          <w:szCs w:val="24"/>
          <w:lang w:eastAsia="en-US"/>
        </w:rPr>
        <w:t>Uporaba pesticidov lahko močno vpliva na kakovost in količino vode, ki je na voljo za uporabo v kmetijstvu, pri čemer to negativno vpliva na vodno in kopensko biotsko raznovrstnost. Zato je primerno spremljati vpliv pesticidov in njihovih metabolitov na vodna telesa ter njihovo ekotoksikološko usodo v teh telesih.</w:t>
      </w:r>
      <w:r w:rsidR="00174415" w:rsidRPr="00D01CFB">
        <w:rPr>
          <w:b/>
          <w:noProof/>
          <w:szCs w:val="24"/>
          <w:lang w:eastAsia="en-US"/>
        </w:rPr>
        <w:t xml:space="preserve"> [Sprememba 12]</w:t>
      </w:r>
    </w:p>
    <w:p w14:paraId="2E8A577A"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(1j)</w:t>
      </w:r>
      <w:r w:rsidRPr="00D01CFB">
        <w:rPr>
          <w:noProof/>
          <w:szCs w:val="24"/>
          <w:lang w:eastAsia="en-US"/>
        </w:rPr>
        <w:tab/>
      </w:r>
      <w:r w:rsidRPr="00D01CFB">
        <w:rPr>
          <w:b/>
          <w:i/>
          <w:noProof/>
          <w:szCs w:val="24"/>
          <w:lang w:eastAsia="en-US"/>
        </w:rPr>
        <w:t>Bistveno je upoštevati dosedanje dosežke v sektorjih, kot je kmetijstvo, kjer je bilo fitosanitarno kontaminacijo že mogoče zmanjšati za 14 % v primerjavi z obdobjem 2015–2017 in za 26 % v primeru najbolj škodljivih onesnaževal. Podatki zato kažejo stalno zmanjševanje uporabe in tveganja kemikalij, pri čemer je leto 2020 drugo leto zapored, v katerem se je znatno zmanjšala uporaba pesticidov, zlasti najnevarnejših</w:t>
      </w:r>
      <w:r w:rsidRPr="00D01CFB">
        <w:rPr>
          <w:noProof/>
          <w:szCs w:val="24"/>
          <w:vertAlign w:val="superscript"/>
          <w:lang w:eastAsia="en-US"/>
        </w:rPr>
        <w:footnoteReference w:id="9"/>
      </w:r>
      <w:r w:rsidRPr="00D01CFB">
        <w:rPr>
          <w:b/>
          <w:i/>
          <w:noProof/>
          <w:szCs w:val="24"/>
          <w:lang w:eastAsia="en-US"/>
        </w:rPr>
        <w:t>.</w:t>
      </w:r>
      <w:r w:rsidR="00174415" w:rsidRPr="00D01CFB">
        <w:rPr>
          <w:b/>
          <w:noProof/>
          <w:szCs w:val="24"/>
          <w:lang w:eastAsia="en-US"/>
        </w:rPr>
        <w:t xml:space="preserve"> [Sprememba 13]</w:t>
      </w:r>
    </w:p>
    <w:p w14:paraId="0C4AA988" w14:textId="77777777" w:rsidR="00A12C90" w:rsidRPr="00D01CFB" w:rsidRDefault="00A12C90">
      <w:pPr>
        <w:widowControl/>
        <w:rPr>
          <w:b/>
          <w:i/>
          <w:noProof/>
          <w:szCs w:val="24"/>
          <w:lang w:eastAsia="en-US"/>
        </w:rPr>
      </w:pPr>
      <w:r w:rsidRPr="00D01CFB">
        <w:rPr>
          <w:b/>
          <w:i/>
          <w:noProof/>
          <w:szCs w:val="24"/>
          <w:lang w:eastAsia="en-US"/>
        </w:rPr>
        <w:br w:type="page"/>
      </w:r>
    </w:p>
    <w:p w14:paraId="27568174"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(1k)</w:t>
      </w:r>
      <w:r w:rsidRPr="00D01CFB">
        <w:rPr>
          <w:noProof/>
          <w:szCs w:val="24"/>
          <w:lang w:eastAsia="en-US"/>
        </w:rPr>
        <w:tab/>
      </w:r>
      <w:r w:rsidRPr="00D01CFB">
        <w:rPr>
          <w:b/>
          <w:i/>
          <w:noProof/>
          <w:szCs w:val="24"/>
          <w:lang w:eastAsia="en-US"/>
        </w:rPr>
        <w:t xml:space="preserve">Kemično onesnaževanje površinskih in podzemnih voda ogroža tudi kmetijstvo, saj se zaradi njega zmanjšuje razpoložljivost vode, primerne za namakanje posevkov, in dodatno zaostruje pomanjkanje vode. Unija in države članice bi zato morale povečati podporo raziskavam in inovacijam za hitro uvedbo rešitev za boj proti pomanjkanju in onesnaževanju površinskih in podzemnih voda, vključno z digitalizacijo, preciznim kmetijstvom, optimiziranim namakanjem in modernizacijo namakanja ter krožno uporabo virov, da bi zagotovili izboljšano upravljanje voda, ki bo odporno na podnebne spremembe, ter bolj ciljno uporabo pesticidov in gnojil za posevke, manj onesnažujoče in varnejše alternative kmetijskim vložkom, sorte, ki so odpornejše in učinkoviteje izkoriščajo hranilne snovi, ter večjo uporabo očiščene odpadne vode za namakanje v kmetijstvu. S tem bi morali prispevati k doseganju trajnostnega in odpornega prehranskega sistema Unije ter hkrati zmanjšati razpršeno onesnaževanje iz kmetijstva in potrebo po odvzemu za potrebe kmetijstva. </w:t>
      </w:r>
      <w:r w:rsidR="00174415" w:rsidRPr="00D01CFB">
        <w:rPr>
          <w:b/>
          <w:noProof/>
          <w:szCs w:val="24"/>
          <w:lang w:eastAsia="en-US"/>
        </w:rPr>
        <w:t>[Sprememba 14]</w:t>
      </w:r>
    </w:p>
    <w:p w14:paraId="3CB0F7B6" w14:textId="77777777" w:rsidR="00A12C90" w:rsidRPr="00D01CFB" w:rsidRDefault="00A12C90">
      <w:pPr>
        <w:widowControl/>
        <w:rPr>
          <w:noProof/>
          <w:szCs w:val="24"/>
          <w:lang w:eastAsia="en-US"/>
        </w:rPr>
      </w:pPr>
      <w:r w:rsidRPr="00D01CFB">
        <w:rPr>
          <w:noProof/>
          <w:szCs w:val="24"/>
          <w:lang w:eastAsia="en-US"/>
        </w:rPr>
        <w:br w:type="page"/>
      </w:r>
    </w:p>
    <w:p w14:paraId="6C1BE046"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(2)</w:t>
      </w:r>
      <w:r w:rsidRPr="00D01CFB">
        <w:rPr>
          <w:noProof/>
          <w:szCs w:val="24"/>
          <w:lang w:eastAsia="en-US"/>
        </w:rPr>
        <w:tab/>
        <w:t>Okoljska politika Unije mora v skladu s členom 191(2), drugi stavek, Pogodbe o delovanju Evropske unije (PDEU) temeljiti na previdnostnem načelu in na načelih, da je treba delovati preventivno, da je treba okoljsko škodo prednostno odpravljati pri viru in da mora plačati povzročitelj obremenitve.</w:t>
      </w:r>
    </w:p>
    <w:p w14:paraId="0477D17F"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(2a)</w:t>
      </w:r>
      <w:r w:rsidRPr="00D01CFB">
        <w:rPr>
          <w:noProof/>
          <w:szCs w:val="24"/>
          <w:lang w:eastAsia="en-US"/>
        </w:rPr>
        <w:tab/>
      </w:r>
      <w:r w:rsidRPr="00D01CFB">
        <w:rPr>
          <w:b/>
          <w:i/>
          <w:noProof/>
          <w:szCs w:val="24"/>
          <w:lang w:eastAsia="en-US"/>
        </w:rPr>
        <w:t>Unija bi morala pri prizadevanjih za doseganje visoke ravni varstva okolja in pri izvajanju akcijskega načrta za ničelno onesnaževanje upoštevati raznolike razmere v različnih regijah Unije, vpliv na prehransko varnost, proizvodnjo hrane in cenovno dostopnost hrane ter tudi zdravo in trajnostno prehrano.</w:t>
      </w:r>
      <w:r w:rsidR="00174415" w:rsidRPr="00D01CFB">
        <w:rPr>
          <w:b/>
          <w:noProof/>
          <w:szCs w:val="24"/>
          <w:lang w:eastAsia="en-US"/>
        </w:rPr>
        <w:t xml:space="preserve"> [Sprememba 15]</w:t>
      </w:r>
    </w:p>
    <w:p w14:paraId="03ACB68E" w14:textId="77777777" w:rsidR="00A12C90" w:rsidRPr="00D01CFB" w:rsidRDefault="00A12C90">
      <w:pPr>
        <w:widowControl/>
        <w:rPr>
          <w:noProof/>
          <w:szCs w:val="24"/>
          <w:lang w:eastAsia="en-US"/>
        </w:rPr>
      </w:pPr>
      <w:r w:rsidRPr="00D01CFB">
        <w:rPr>
          <w:noProof/>
          <w:szCs w:val="24"/>
          <w:lang w:eastAsia="en-US"/>
        </w:rPr>
        <w:br w:type="page"/>
      </w:r>
    </w:p>
    <w:p w14:paraId="13E408A8"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(3)</w:t>
      </w:r>
      <w:r w:rsidRPr="00D01CFB">
        <w:rPr>
          <w:noProof/>
          <w:szCs w:val="24"/>
          <w:lang w:eastAsia="en-US"/>
        </w:rPr>
        <w:tab/>
        <w:t>Evropski zeleni dogovor</w:t>
      </w:r>
      <w:r w:rsidRPr="00D01CFB">
        <w:rPr>
          <w:noProof/>
          <w:szCs w:val="24"/>
          <w:vertAlign w:val="superscript"/>
          <w:lang w:eastAsia="en-US"/>
        </w:rPr>
        <w:footnoteReference w:id="10"/>
      </w:r>
      <w:r w:rsidRPr="00D01CFB">
        <w:rPr>
          <w:noProof/>
          <w:szCs w:val="24"/>
          <w:lang w:eastAsia="en-US"/>
        </w:rPr>
        <w:t xml:space="preserve"> je strategija Unije za zagotovitev podnebno nevtralnega, čistega in krožnega gospodarstva do leta 2050, v katerem se optimizira gospodarjenje z viri in hkrati čim bolj zmanjša onesnaževanje. Strategija EU na področju kemikalij za trajnostnost</w:t>
      </w:r>
      <w:r w:rsidRPr="00D01CFB">
        <w:rPr>
          <w:noProof/>
          <w:szCs w:val="24"/>
          <w:vertAlign w:val="superscript"/>
          <w:lang w:eastAsia="en-US"/>
        </w:rPr>
        <w:footnoteReference w:id="11"/>
      </w:r>
      <w:r w:rsidRPr="00D01CFB">
        <w:rPr>
          <w:noProof/>
          <w:szCs w:val="24"/>
          <w:lang w:eastAsia="en-US"/>
        </w:rPr>
        <w:t xml:space="preserve"> in akcijski načrt za ničelno onesnaževanje</w:t>
      </w:r>
      <w:r w:rsidRPr="00D01CFB">
        <w:rPr>
          <w:noProof/>
          <w:szCs w:val="24"/>
          <w:vertAlign w:val="superscript"/>
          <w:lang w:eastAsia="en-US"/>
        </w:rPr>
        <w:footnoteReference w:id="12"/>
      </w:r>
      <w:r w:rsidRPr="00D01CFB">
        <w:rPr>
          <w:noProof/>
          <w:szCs w:val="24"/>
          <w:lang w:eastAsia="en-US"/>
        </w:rPr>
        <w:t xml:space="preserve"> posebej obravnavata vidike evropskega zelenega dogovora glede onesnaževanja. Druge posebej pomembne in dopolnilne politike vključujejo strategijo EU za plastiko iz leta 2018</w:t>
      </w:r>
      <w:r w:rsidRPr="00D01CFB">
        <w:rPr>
          <w:noProof/>
          <w:szCs w:val="24"/>
          <w:vertAlign w:val="superscript"/>
          <w:lang w:eastAsia="en-US"/>
        </w:rPr>
        <w:footnoteReference w:id="13"/>
      </w:r>
      <w:r w:rsidRPr="00D01CFB">
        <w:rPr>
          <w:noProof/>
          <w:szCs w:val="24"/>
          <w:lang w:eastAsia="en-US"/>
        </w:rPr>
        <w:t>, strategijo EU za zdravila iz leta 2021</w:t>
      </w:r>
      <w:r w:rsidRPr="00D01CFB">
        <w:rPr>
          <w:noProof/>
          <w:szCs w:val="24"/>
          <w:vertAlign w:val="superscript"/>
          <w:lang w:eastAsia="en-US"/>
        </w:rPr>
        <w:footnoteReference w:id="14"/>
      </w:r>
      <w:r w:rsidRPr="00D01CFB">
        <w:rPr>
          <w:noProof/>
          <w:szCs w:val="24"/>
          <w:lang w:eastAsia="en-US"/>
        </w:rPr>
        <w:t>, strategijo za biotsko raznovrstnost</w:t>
      </w:r>
      <w:r w:rsidRPr="00D01CFB">
        <w:rPr>
          <w:noProof/>
          <w:szCs w:val="24"/>
          <w:vertAlign w:val="superscript"/>
          <w:lang w:eastAsia="en-US"/>
        </w:rPr>
        <w:footnoteReference w:id="15"/>
      </w:r>
      <w:r w:rsidRPr="00D01CFB">
        <w:rPr>
          <w:noProof/>
          <w:szCs w:val="24"/>
          <w:lang w:eastAsia="en-US"/>
        </w:rPr>
        <w:t>, strategijo „od vil do vilic“</w:t>
      </w:r>
      <w:r w:rsidRPr="00D01CFB">
        <w:rPr>
          <w:noProof/>
          <w:szCs w:val="24"/>
          <w:vertAlign w:val="superscript"/>
          <w:lang w:eastAsia="en-US"/>
        </w:rPr>
        <w:footnoteReference w:id="16"/>
      </w:r>
      <w:r w:rsidRPr="00D01CFB">
        <w:rPr>
          <w:noProof/>
          <w:szCs w:val="24"/>
          <w:lang w:eastAsia="en-US"/>
        </w:rPr>
        <w:t>, strategijo EU za tla do leta 2030</w:t>
      </w:r>
      <w:r w:rsidRPr="00D01CFB">
        <w:rPr>
          <w:noProof/>
          <w:szCs w:val="24"/>
          <w:vertAlign w:val="superscript"/>
          <w:lang w:eastAsia="en-US"/>
        </w:rPr>
        <w:footnoteReference w:id="17"/>
      </w:r>
      <w:r w:rsidRPr="00D01CFB">
        <w:rPr>
          <w:noProof/>
          <w:szCs w:val="24"/>
          <w:lang w:eastAsia="en-US"/>
        </w:rPr>
        <w:t>, digitalno strategijo EU</w:t>
      </w:r>
      <w:r w:rsidRPr="00D01CFB">
        <w:rPr>
          <w:noProof/>
          <w:szCs w:val="24"/>
          <w:vertAlign w:val="superscript"/>
          <w:lang w:eastAsia="en-US"/>
        </w:rPr>
        <w:footnoteReference w:id="18"/>
      </w:r>
      <w:r w:rsidRPr="00D01CFB">
        <w:rPr>
          <w:noProof/>
          <w:szCs w:val="24"/>
          <w:lang w:eastAsia="en-US"/>
        </w:rPr>
        <w:t xml:space="preserve"> in evropsko strategijo za podatke</w:t>
      </w:r>
      <w:r w:rsidRPr="00D01CFB">
        <w:rPr>
          <w:noProof/>
          <w:szCs w:val="24"/>
          <w:vertAlign w:val="superscript"/>
          <w:lang w:eastAsia="en-US"/>
        </w:rPr>
        <w:footnoteReference w:id="19"/>
      </w:r>
      <w:r w:rsidRPr="00D01CFB">
        <w:rPr>
          <w:noProof/>
          <w:szCs w:val="24"/>
          <w:lang w:eastAsia="en-US"/>
        </w:rPr>
        <w:t>.</w:t>
      </w:r>
    </w:p>
    <w:p w14:paraId="2E2CC8CF" w14:textId="77777777" w:rsidR="00A12C90" w:rsidRPr="00D01CFB" w:rsidRDefault="00A12C90">
      <w:pPr>
        <w:widowControl/>
        <w:rPr>
          <w:b/>
          <w:i/>
          <w:noProof/>
          <w:szCs w:val="24"/>
          <w:lang w:eastAsia="en-US"/>
        </w:rPr>
      </w:pPr>
      <w:r w:rsidRPr="00D01CFB">
        <w:rPr>
          <w:b/>
          <w:i/>
          <w:noProof/>
          <w:szCs w:val="24"/>
          <w:lang w:eastAsia="en-US"/>
        </w:rPr>
        <w:br w:type="page"/>
      </w:r>
    </w:p>
    <w:p w14:paraId="07207463"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(3a)</w:t>
      </w:r>
      <w:r w:rsidRPr="00D01CFB">
        <w:rPr>
          <w:noProof/>
          <w:szCs w:val="24"/>
          <w:lang w:eastAsia="en-US"/>
        </w:rPr>
        <w:tab/>
      </w:r>
      <w:r w:rsidRPr="00D01CFB">
        <w:rPr>
          <w:b/>
          <w:i/>
          <w:noProof/>
          <w:szCs w:val="24"/>
          <w:lang w:eastAsia="en-US"/>
        </w:rPr>
        <w:t>Cilja doseganja „dobrega stanja vodnih teles“ in zagotavljanja razpoložljivosti vode sta medsektorska, vendar prizadevanja za njuno uresničevanje pogosto niso dovolj usklajena. Dobro upravljanje voda bi moralo biti vključeno v vse politike Unije v zvezi s sektorji, v katerih se porablja voda.</w:t>
      </w:r>
      <w:r w:rsidR="00174415" w:rsidRPr="00D01CFB">
        <w:rPr>
          <w:b/>
          <w:noProof/>
          <w:szCs w:val="24"/>
          <w:lang w:eastAsia="en-US"/>
        </w:rPr>
        <w:t xml:space="preserve"> [Sprememba 16]</w:t>
      </w:r>
    </w:p>
    <w:p w14:paraId="031D9C83"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(3b)</w:t>
      </w:r>
      <w:r w:rsidRPr="00D01CFB">
        <w:rPr>
          <w:noProof/>
          <w:szCs w:val="24"/>
          <w:lang w:eastAsia="en-US"/>
        </w:rPr>
        <w:tab/>
      </w:r>
      <w:r w:rsidRPr="00D01CFB">
        <w:rPr>
          <w:b/>
          <w:i/>
          <w:noProof/>
          <w:szCs w:val="24"/>
          <w:lang w:eastAsia="en-US"/>
        </w:rPr>
        <w:t>V preverjanju primernosti je bilo poudarjeno, da je treba cilje v zvezi z vodo bolje vključevati v kmetijsko politiko. Z novo skupno kmetijsko politiko (SKP) so bili uvedeni ukrepi za bolj trajnostno upravljanje voda. Za večjo skladnost med kmetijsko in vodno politiko bi morale države članice v celoti izkoristiti priložnosti, ki so na voljo v novi SKP, in vprašanja o vodi celovito vključiti v svoje strateške načrte, vključno z uporabo sistema znanja in inovacij na področju kmetijstva (AKIS), ter spodbujati razvoj svetovalnih storitev za promocijo primerov dobre prakse v zvezi z upravljanjem voda.</w:t>
      </w:r>
      <w:r w:rsidR="00174415" w:rsidRPr="00D01CFB">
        <w:rPr>
          <w:b/>
          <w:noProof/>
          <w:szCs w:val="24"/>
          <w:lang w:eastAsia="en-US"/>
        </w:rPr>
        <w:t xml:space="preserve"> [Sprememba 17]</w:t>
      </w:r>
    </w:p>
    <w:p w14:paraId="2209F6F4" w14:textId="77777777" w:rsidR="00A12C90" w:rsidRPr="00D01CFB" w:rsidRDefault="00A12C90">
      <w:pPr>
        <w:widowControl/>
        <w:rPr>
          <w:noProof/>
          <w:szCs w:val="24"/>
          <w:lang w:eastAsia="en-US"/>
        </w:rPr>
      </w:pPr>
      <w:r w:rsidRPr="00D01CFB">
        <w:rPr>
          <w:noProof/>
          <w:szCs w:val="24"/>
          <w:lang w:eastAsia="en-US"/>
        </w:rPr>
        <w:br w:type="page"/>
      </w:r>
    </w:p>
    <w:p w14:paraId="7353AC4E"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lastRenderedPageBreak/>
        <w:t>(4)</w:t>
      </w:r>
      <w:r w:rsidRPr="00D01CFB">
        <w:rPr>
          <w:noProof/>
          <w:szCs w:val="24"/>
          <w:lang w:eastAsia="en-US"/>
        </w:rPr>
        <w:tab/>
        <w:t>Direktiva 2000/60/ES Evropskega parlamenta in Sveta</w:t>
      </w:r>
      <w:r w:rsidRPr="00D01CFB">
        <w:rPr>
          <w:noProof/>
          <w:szCs w:val="24"/>
          <w:vertAlign w:val="superscript"/>
          <w:lang w:eastAsia="en-US"/>
        </w:rPr>
        <w:footnoteReference w:id="20"/>
      </w:r>
      <w:r w:rsidRPr="00D01CFB">
        <w:rPr>
          <w:noProof/>
          <w:szCs w:val="24"/>
          <w:lang w:eastAsia="en-US"/>
        </w:rPr>
        <w:t xml:space="preserve"> določa okvir za varstvo celinskih površinskih voda, somornic, obalnega morja in podzemne vode. Del tega okvira je, da se med tistimi snovmi, ki pomenijo znatno tveganje za vodno okolje ali tveganje, ki se prenaša po vodnem okolju, na ravni Unije opredelijo prednostne snovi. Direktiva 2008/105/ES Evropskega parlamenta in Sveta</w:t>
      </w:r>
      <w:r w:rsidRPr="00D01CFB">
        <w:rPr>
          <w:noProof/>
          <w:szCs w:val="24"/>
          <w:vertAlign w:val="superscript"/>
          <w:lang w:eastAsia="en-US"/>
        </w:rPr>
        <w:footnoteReference w:id="21"/>
      </w:r>
      <w:r w:rsidRPr="00D01CFB">
        <w:rPr>
          <w:noProof/>
          <w:szCs w:val="24"/>
          <w:lang w:eastAsia="en-US"/>
        </w:rPr>
        <w:t xml:space="preserve"> določa okoljske standarde kakovosti (OSK) na ravni Unije za 45 prednostnih snovi iz Priloge X k Direktivi 2000/60/ES in osem drugih onesnaževal, ki so bila že urejena na ravni Unije, preden je bila z Odločbo št. 2455/2001/ES Evropskega parlamenta in Sveta</w:t>
      </w:r>
      <w:r w:rsidRPr="00D01CFB">
        <w:rPr>
          <w:noProof/>
          <w:szCs w:val="24"/>
          <w:vertAlign w:val="superscript"/>
          <w:lang w:eastAsia="en-US"/>
        </w:rPr>
        <w:footnoteReference w:id="22"/>
      </w:r>
      <w:r w:rsidRPr="00D01CFB">
        <w:rPr>
          <w:noProof/>
          <w:szCs w:val="24"/>
          <w:lang w:eastAsia="en-US"/>
        </w:rPr>
        <w:t xml:space="preserve"> uvedena Priloga X. Direktiva 2006/118/ES Evropskega parlamenta in Sveta</w:t>
      </w:r>
      <w:r w:rsidRPr="00D01CFB">
        <w:rPr>
          <w:noProof/>
          <w:szCs w:val="24"/>
          <w:vertAlign w:val="superscript"/>
          <w:lang w:eastAsia="en-US"/>
        </w:rPr>
        <w:footnoteReference w:id="23"/>
      </w:r>
      <w:r w:rsidRPr="00D01CFB">
        <w:rPr>
          <w:noProof/>
          <w:szCs w:val="24"/>
          <w:lang w:eastAsia="en-US"/>
        </w:rPr>
        <w:t xml:space="preserve"> določa standarde kakovosti podzemne vode za nitrate in aktivne snovi v pesticidih na ravni Unije ter merila za določitev nacionalnih vrednosti praga za druga onesnaževala podzemne vode. Določa tudi minimalni seznam 12 onesnaževal in njihove kazalce, za katere morajo države članice </w:t>
      </w:r>
      <w:r w:rsidRPr="00D01CFB">
        <w:rPr>
          <w:strike/>
          <w:noProof/>
          <w:szCs w:val="24"/>
          <w:lang w:eastAsia="en-US"/>
        </w:rPr>
        <w:t>razmisliti o določitvi teh nacionalnih</w:t>
      </w:r>
      <w:r w:rsidRPr="00D01CFB">
        <w:rPr>
          <w:b/>
          <w:i/>
          <w:noProof/>
          <w:szCs w:val="24"/>
          <w:lang w:eastAsia="en-US"/>
        </w:rPr>
        <w:t>določiti te nacionalne</w:t>
      </w:r>
      <w:r w:rsidRPr="00D01CFB">
        <w:rPr>
          <w:noProof/>
          <w:szCs w:val="24"/>
          <w:lang w:eastAsia="en-US"/>
        </w:rPr>
        <w:t xml:space="preserve"> vrednosti praga. Standardi kakovosti podzemne vode so določeni v Prilogi I k Direktivi 2006/118/ES.</w:t>
      </w:r>
      <w:r w:rsidR="00174415" w:rsidRPr="00D01CFB">
        <w:rPr>
          <w:b/>
          <w:noProof/>
          <w:szCs w:val="24"/>
          <w:lang w:eastAsia="en-US"/>
        </w:rPr>
        <w:t xml:space="preserve"> [Sprememba 18]</w:t>
      </w:r>
    </w:p>
    <w:p w14:paraId="6C062FFC" w14:textId="77777777" w:rsidR="00A12C90" w:rsidRPr="00D01CFB" w:rsidRDefault="00A12C90">
      <w:pPr>
        <w:widowControl/>
        <w:rPr>
          <w:b/>
          <w:i/>
          <w:noProof/>
          <w:szCs w:val="24"/>
          <w:lang w:eastAsia="en-US"/>
        </w:rPr>
      </w:pPr>
      <w:r w:rsidRPr="00D01CFB">
        <w:rPr>
          <w:b/>
          <w:i/>
          <w:noProof/>
          <w:szCs w:val="24"/>
          <w:lang w:eastAsia="en-US"/>
        </w:rPr>
        <w:br w:type="page"/>
      </w:r>
    </w:p>
    <w:p w14:paraId="446BB5EE"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(4a)</w:t>
      </w:r>
      <w:r w:rsidRPr="00D01CFB">
        <w:rPr>
          <w:noProof/>
          <w:szCs w:val="24"/>
          <w:lang w:eastAsia="en-US"/>
        </w:rPr>
        <w:tab/>
      </w:r>
      <w:r w:rsidRPr="00D01CFB">
        <w:rPr>
          <w:b/>
          <w:i/>
          <w:noProof/>
          <w:szCs w:val="24"/>
          <w:lang w:eastAsia="en-US"/>
        </w:rPr>
        <w:t>Države članice bi morale poskrbeti, da se odpravi ali postopno opusti onesnaževanje z izpusti, emisijami ali uhajanjem prednostnih nevarnih snovi v ustreznem roku in v vsakem primeru najpozneje 20 let po tem, ko je bila prednostna snov uvrščena med nevarne snovi v delu A Priloge I k Direktivi 2008/105/ES. Ta časovni okvir bi moral veljati ne glede na uporabo strožjih rokov v drugi veljavni zakonodaji Unije.</w:t>
      </w:r>
      <w:r w:rsidR="00174415" w:rsidRPr="00D01CFB">
        <w:rPr>
          <w:b/>
          <w:noProof/>
          <w:szCs w:val="24"/>
          <w:lang w:eastAsia="en-US"/>
        </w:rPr>
        <w:t xml:space="preserve"> [Sprememba 19]</w:t>
      </w:r>
    </w:p>
    <w:p w14:paraId="732F4E24"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t>(5)</w:t>
      </w:r>
      <w:r w:rsidRPr="00D01CFB">
        <w:rPr>
          <w:noProof/>
          <w:szCs w:val="24"/>
          <w:lang w:eastAsia="en-US"/>
        </w:rPr>
        <w:tab/>
        <w:t xml:space="preserve">Snovi se upoštevajo za uvrstitev na seznam v Prilogi X k Direktivi 2000/60/ES ali v Prilogi I ali Prilogi II k Direktivi 2006/118/ES na podlagi ocene tveganja, ki ga predstavljajo za ljudi in vodno okolje. Ključne sestavine te ocene so poznavanje koncentracij snovi v okolju, vključno z informacijami, zbranimi pri spremljanju nadzornega seznama, in (eko)toksikologije snovi ter njihove obstojnosti, bioakumulacije, </w:t>
      </w:r>
      <w:r w:rsidRPr="00D01CFB">
        <w:rPr>
          <w:b/>
          <w:i/>
          <w:noProof/>
          <w:szCs w:val="24"/>
          <w:lang w:eastAsia="en-US"/>
        </w:rPr>
        <w:t xml:space="preserve">toksičnosti, mobilnosti, </w:t>
      </w:r>
      <w:r w:rsidRPr="00D01CFB">
        <w:rPr>
          <w:noProof/>
          <w:szCs w:val="24"/>
          <w:lang w:eastAsia="en-US"/>
        </w:rPr>
        <w:t>rakotvornosti, mutagenosti, reproduktivne toksičnosti in potenciala endokrinega motilca.</w:t>
      </w:r>
      <w:r w:rsidR="00174415" w:rsidRPr="00D01CFB">
        <w:rPr>
          <w:b/>
          <w:noProof/>
          <w:szCs w:val="24"/>
          <w:lang w:eastAsia="en-US"/>
        </w:rPr>
        <w:t xml:space="preserve"> [Sprememba 20]</w:t>
      </w:r>
    </w:p>
    <w:p w14:paraId="78D59D62" w14:textId="77777777" w:rsidR="00A12C90" w:rsidRPr="00D01CFB" w:rsidRDefault="00A12C90">
      <w:pPr>
        <w:widowControl/>
        <w:rPr>
          <w:noProof/>
          <w:szCs w:val="24"/>
          <w:lang w:eastAsia="en-US"/>
        </w:rPr>
      </w:pPr>
      <w:r w:rsidRPr="00D01CFB">
        <w:rPr>
          <w:noProof/>
          <w:szCs w:val="24"/>
          <w:lang w:eastAsia="en-US"/>
        </w:rPr>
        <w:br w:type="page"/>
      </w:r>
    </w:p>
    <w:p w14:paraId="36039E6E"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(6)</w:t>
      </w:r>
      <w:r w:rsidRPr="00D01CFB">
        <w:rPr>
          <w:noProof/>
          <w:szCs w:val="24"/>
          <w:lang w:eastAsia="en-US"/>
        </w:rPr>
        <w:tab/>
        <w:t>Komisija je pregledala seznam prednostnih snovi iz Priloge X k Direktivi 2000/60/ES v skladu s členom 16(4) navedene direktive in členom 8 Direktive 2008/105/ES ter sezname snovi iz prilog I in II k Direktivi 2006/118/ES v skladu s členom 10 navedene direktive in sklenila, da je glede na nova znanstvena spoznanja primerno spremeniti navedene sezname z dodajanjem novih snovi, določitvijo okoljskih standardov kakovosti (OSK) ali standardov kakovosti podzemne vode za navedene na novo dodane snovi, revizijo OSK za nekatere obstoječe snovi v skladu z znanstvenim napredkom ter določitvijo OSK za organizme za nekatere obstoječe in na novo dodane snovi. Ugotovila je tudi, katere dodatne snovi se bodo verjetno kopičile v usedlinah ali organizmih, in pojasnila, da bi bilo treba spremljanje trendov takih snovi izvajati v usedlinah ali organizmih. Pregledi seznamov snovi so bili podprti z obsežnim posvetovanjem s strokovnjaki služb Komisije, držav članic, skupin deležnikov ter Znanstvenega odbora za zdravstvena, okoljska in nastajajoča tveganja.</w:t>
      </w:r>
    </w:p>
    <w:p w14:paraId="43E1B61B" w14:textId="77777777" w:rsidR="00A12C90" w:rsidRPr="00D01CFB" w:rsidRDefault="00A12C90">
      <w:pPr>
        <w:widowControl/>
        <w:rPr>
          <w:noProof/>
          <w:szCs w:val="24"/>
          <w:lang w:eastAsia="en-US"/>
        </w:rPr>
      </w:pPr>
      <w:r w:rsidRPr="00D01CFB">
        <w:rPr>
          <w:noProof/>
          <w:szCs w:val="24"/>
          <w:lang w:eastAsia="en-US"/>
        </w:rPr>
        <w:br w:type="page"/>
      </w:r>
    </w:p>
    <w:p w14:paraId="451402F9"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lastRenderedPageBreak/>
        <w:t>(7)</w:t>
      </w:r>
      <w:r w:rsidRPr="00D01CFB">
        <w:rPr>
          <w:noProof/>
          <w:szCs w:val="24"/>
          <w:lang w:eastAsia="en-US"/>
        </w:rPr>
        <w:tab/>
        <w:t xml:space="preserve">Za učinkovito ravnanje z večino onesnaževal v njihovem celotnem življenjskem ciklu je potrebna kombinacija ukrepov za nadzor pri viru in na koncu proizvodne verige, vključno z ustrezno kemično zasnovo, dovoljenjem ali odobritvijo, nadzorom emisij med proizvodnjo in uporabo ali drugimi postopki ter ravnanjem z odpadki. Določitev novih ali strožjih standardov kakovosti v vodnih telesih zato dopolnjuje in je skladna z drugo zakonodajo Unije, ki obravnava ali bi </w:t>
      </w:r>
      <w:r w:rsidRPr="00D01CFB">
        <w:rPr>
          <w:strike/>
          <w:noProof/>
          <w:szCs w:val="24"/>
          <w:lang w:eastAsia="en-US"/>
        </w:rPr>
        <w:t>lahko obravnavala</w:t>
      </w:r>
      <w:r w:rsidRPr="00D01CFB">
        <w:rPr>
          <w:b/>
          <w:i/>
          <w:noProof/>
          <w:szCs w:val="24"/>
          <w:lang w:eastAsia="en-US"/>
        </w:rPr>
        <w:t>morala obravnavati</w:t>
      </w:r>
      <w:r w:rsidRPr="00D01CFB">
        <w:rPr>
          <w:noProof/>
          <w:szCs w:val="24"/>
          <w:lang w:eastAsia="en-US"/>
        </w:rPr>
        <w:t xml:space="preserve"> problem onesnaževanja v eni ali več navedenih fazah, vključno z Uredbo (ES) št. 1907/2006 Evropskega parlamenta in Sveta</w:t>
      </w:r>
      <w:r w:rsidRPr="00D01CFB">
        <w:rPr>
          <w:noProof/>
          <w:szCs w:val="24"/>
          <w:vertAlign w:val="superscript"/>
          <w:lang w:eastAsia="en-US"/>
        </w:rPr>
        <w:footnoteReference w:id="24"/>
      </w:r>
      <w:r w:rsidRPr="00D01CFB">
        <w:rPr>
          <w:noProof/>
          <w:szCs w:val="24"/>
          <w:lang w:eastAsia="en-US"/>
        </w:rPr>
        <w:t>, Uredbo (ES) št. 1107/2009 Evropskega parlamenta in Sveta</w:t>
      </w:r>
      <w:r w:rsidRPr="00D01CFB">
        <w:rPr>
          <w:noProof/>
          <w:szCs w:val="24"/>
          <w:vertAlign w:val="superscript"/>
          <w:lang w:eastAsia="en-US"/>
        </w:rPr>
        <w:footnoteReference w:id="25"/>
      </w:r>
      <w:r w:rsidRPr="00D01CFB">
        <w:rPr>
          <w:noProof/>
          <w:szCs w:val="24"/>
          <w:lang w:eastAsia="en-US"/>
        </w:rPr>
        <w:t>, Uredbo (EU) št. 528/2012 Evropskega parlamenta in Sveta</w:t>
      </w:r>
      <w:r w:rsidRPr="00D01CFB">
        <w:rPr>
          <w:noProof/>
          <w:szCs w:val="24"/>
          <w:vertAlign w:val="superscript"/>
          <w:lang w:eastAsia="en-US"/>
        </w:rPr>
        <w:footnoteReference w:id="26"/>
      </w:r>
      <w:r w:rsidRPr="00D01CFB">
        <w:rPr>
          <w:noProof/>
          <w:szCs w:val="24"/>
          <w:lang w:eastAsia="en-US"/>
        </w:rPr>
        <w:t>, Uredbo (EU) 2019/6 Evropskega parlamenta in Sveta</w:t>
      </w:r>
      <w:r w:rsidRPr="00D01CFB">
        <w:rPr>
          <w:noProof/>
          <w:szCs w:val="24"/>
          <w:vertAlign w:val="superscript"/>
          <w:lang w:eastAsia="en-US"/>
        </w:rPr>
        <w:footnoteReference w:id="27"/>
      </w:r>
      <w:r w:rsidRPr="00D01CFB">
        <w:rPr>
          <w:noProof/>
          <w:szCs w:val="24"/>
          <w:lang w:eastAsia="en-US"/>
        </w:rPr>
        <w:t>, Direktivo 2001/83/ES Evropskega parlamenta in Sveta</w:t>
      </w:r>
      <w:r w:rsidRPr="00D01CFB">
        <w:rPr>
          <w:noProof/>
          <w:szCs w:val="24"/>
          <w:vertAlign w:val="superscript"/>
          <w:lang w:eastAsia="en-US"/>
        </w:rPr>
        <w:footnoteReference w:id="28"/>
      </w:r>
      <w:r w:rsidRPr="00D01CFB">
        <w:rPr>
          <w:noProof/>
          <w:szCs w:val="24"/>
          <w:lang w:eastAsia="en-US"/>
        </w:rPr>
        <w:t>, Direktivo 2009/128/ES Evropskega parlamenta in Sveta</w:t>
      </w:r>
      <w:r w:rsidRPr="00D01CFB">
        <w:rPr>
          <w:noProof/>
          <w:szCs w:val="24"/>
          <w:vertAlign w:val="superscript"/>
          <w:lang w:eastAsia="en-US"/>
        </w:rPr>
        <w:footnoteReference w:id="29"/>
      </w:r>
      <w:r w:rsidRPr="00D01CFB">
        <w:rPr>
          <w:noProof/>
          <w:szCs w:val="24"/>
          <w:lang w:eastAsia="en-US"/>
        </w:rPr>
        <w:t>, Direktivo 2010/75/EU Evropskega parlamenta in Sveta</w:t>
      </w:r>
      <w:r w:rsidRPr="00D01CFB">
        <w:rPr>
          <w:noProof/>
          <w:szCs w:val="24"/>
          <w:vertAlign w:val="superscript"/>
          <w:lang w:eastAsia="en-US"/>
        </w:rPr>
        <w:footnoteReference w:id="30"/>
      </w:r>
      <w:r w:rsidRPr="00D01CFB">
        <w:rPr>
          <w:noProof/>
          <w:szCs w:val="24"/>
          <w:lang w:eastAsia="en-US"/>
        </w:rPr>
        <w:t xml:space="preserve"> ter Direktivo Sveta 91/271/EGS</w:t>
      </w:r>
      <w:r w:rsidRPr="00D01CFB">
        <w:rPr>
          <w:noProof/>
          <w:szCs w:val="24"/>
          <w:vertAlign w:val="superscript"/>
          <w:lang w:eastAsia="en-US"/>
        </w:rPr>
        <w:footnoteReference w:id="31"/>
      </w:r>
      <w:r w:rsidRPr="00D01CFB">
        <w:rPr>
          <w:noProof/>
          <w:szCs w:val="24"/>
          <w:lang w:eastAsia="en-US"/>
        </w:rPr>
        <w:t>.</w:t>
      </w:r>
      <w:r w:rsidRPr="00D01CFB">
        <w:rPr>
          <w:b/>
          <w:i/>
          <w:noProof/>
          <w:szCs w:val="24"/>
          <w:lang w:eastAsia="en-US"/>
        </w:rPr>
        <w:t xml:space="preserve"> Države članice bi morale pri oblikovanju svojih programov ukrepov zagotoviti, da imajo ukrepi nadzora pri viru prednost pred ukrepi na koncu proizvodne verige in da so ti ukrepi v skladu z ustrezno sektorsko zakonodajo Unije o onesnaževanju, zato da bi dosegle okoljske cilje iz člena 4 Direktive 2000/60/ES na najboljši in stroškovno najučinkovitejši možni način. Če obstaja tveganje, da z ukrepi za nadzor pri viru ni mogoče doseči </w:t>
      </w:r>
      <w:r w:rsidRPr="00D01CFB">
        <w:rPr>
          <w:b/>
          <w:i/>
          <w:noProof/>
          <w:szCs w:val="24"/>
          <w:lang w:eastAsia="en-US"/>
        </w:rPr>
        <w:lastRenderedPageBreak/>
        <w:t>dobrega stanja vodnih teles, bi bilo treba uporabiti ukrepe na koncu proizvodne verige. Komisija bi morala pripraviti smernice o dobri praksi v zvezi z ukrepi za nadzor pri viru in na koncu proizvodne verige.</w:t>
      </w:r>
      <w:r w:rsidR="00174415" w:rsidRPr="00D01CFB">
        <w:rPr>
          <w:b/>
          <w:noProof/>
          <w:szCs w:val="24"/>
          <w:lang w:eastAsia="en-US"/>
        </w:rPr>
        <w:t xml:space="preserve"> [Sprememba 21]</w:t>
      </w:r>
    </w:p>
    <w:p w14:paraId="2BC2EA24" w14:textId="77777777" w:rsidR="00A12C90" w:rsidRPr="00D01CFB" w:rsidRDefault="00A12C90">
      <w:pPr>
        <w:widowControl/>
        <w:rPr>
          <w:b/>
          <w:i/>
          <w:noProof/>
          <w:szCs w:val="24"/>
          <w:lang w:eastAsia="en-US"/>
        </w:rPr>
      </w:pPr>
      <w:r w:rsidRPr="00D01CFB">
        <w:rPr>
          <w:b/>
          <w:i/>
          <w:noProof/>
          <w:szCs w:val="24"/>
          <w:lang w:eastAsia="en-US"/>
        </w:rPr>
        <w:br w:type="page"/>
      </w:r>
    </w:p>
    <w:p w14:paraId="6F9D3F31"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(7a)</w:t>
      </w:r>
      <w:r w:rsidRPr="00D01CFB">
        <w:rPr>
          <w:noProof/>
          <w:szCs w:val="24"/>
          <w:lang w:eastAsia="en-US"/>
        </w:rPr>
        <w:tab/>
      </w:r>
      <w:r w:rsidRPr="00D01CFB">
        <w:rPr>
          <w:b/>
          <w:i/>
          <w:noProof/>
          <w:szCs w:val="24"/>
          <w:lang w:eastAsia="en-US"/>
        </w:rPr>
        <w:t>Onesnaževanje vode je predvsem posledica industrijskih in kmetijskih dejavnosti, izpustov odpadne vode in komunalne odpadne vode, vključno z meteorno vodo. Komisija in države članice bi morale pri svojem delovanju dati prednost ukrepom za zmanjšanje onesnaževanja pri viru in te ukrepe izvajati. V ta namen bi bilo treba zagotoviti skladnost med vso zakonodajo Unije in držav članic v zvezi z emisijami onesnaževal pri viru, da se onesnaženje zmanjša na ravni, ki ne veljajo več za škodljive za zdravje in naravne ekosisteme.</w:t>
      </w:r>
      <w:r w:rsidR="00174415" w:rsidRPr="00D01CFB">
        <w:rPr>
          <w:b/>
          <w:noProof/>
          <w:szCs w:val="24"/>
          <w:lang w:eastAsia="en-US"/>
        </w:rPr>
        <w:t xml:space="preserve"> [Sprememba 22]</w:t>
      </w:r>
    </w:p>
    <w:p w14:paraId="7E8E2C04" w14:textId="77777777" w:rsidR="00A12C90" w:rsidRPr="00D01CFB" w:rsidRDefault="00A12C90">
      <w:pPr>
        <w:widowControl/>
        <w:rPr>
          <w:b/>
          <w:i/>
          <w:noProof/>
          <w:szCs w:val="24"/>
          <w:lang w:eastAsia="en-US"/>
        </w:rPr>
      </w:pPr>
      <w:r w:rsidRPr="00D01CFB">
        <w:rPr>
          <w:b/>
          <w:i/>
          <w:noProof/>
          <w:szCs w:val="24"/>
          <w:lang w:eastAsia="en-US"/>
        </w:rPr>
        <w:br w:type="page"/>
      </w:r>
    </w:p>
    <w:p w14:paraId="2F3B80FA"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(7b)</w:t>
      </w:r>
      <w:r w:rsidRPr="00D01CFB">
        <w:rPr>
          <w:noProof/>
          <w:szCs w:val="24"/>
          <w:lang w:eastAsia="en-US"/>
        </w:rPr>
        <w:tab/>
      </w:r>
      <w:r w:rsidRPr="00D01CFB">
        <w:rPr>
          <w:b/>
          <w:i/>
          <w:noProof/>
          <w:szCs w:val="24"/>
          <w:lang w:eastAsia="en-US"/>
        </w:rPr>
        <w:t>Da bo zakonodaja, namenjena preprečevanju onesnaženja površinskih in podzemnih voda, posodobljena glede na hitri razvoj novih kemikalij in kemikalij v razvoju, ki lahko kot onesnaževala pomenijo znatno tveganje za zdravje ljudi in vodno okolje, bi bilo treba okrepiti mehanizme politike za odkrivanje in ocenjevanje takih snovi, ki vzbujajo zaskrbljenost. V zvezi s tem je treba oblikovati pristop, ki bo omogočal spremljanje in analizo dodatnega števila takšnih snovi ali skupin snovi v okviru nadzornih seznamov za površinske in podzemne vode. Snovi ali skupine snovi, ki se uvrstijo na nadzorni seznam, bi bilo treba izbrati med snovmi, za katere informacije, ki so na voljo, kažejo, da bi lahko na ravni Unije pomenile znatno tveganje za vodno okolje ali tveganje, ki se prenaša po vodnem okolju, in za katere ni dovolj podatkov o spremljanju. Število takšnih snovi ali skupin snovi, ki jih je treba opazovati in analizirati v skladu z nadzornimi seznami za površinske in podzemne vode, ne bi smelo biti omejeno.</w:t>
      </w:r>
      <w:r w:rsidR="00174415" w:rsidRPr="00D01CFB">
        <w:rPr>
          <w:b/>
          <w:noProof/>
          <w:szCs w:val="24"/>
          <w:lang w:eastAsia="en-US"/>
        </w:rPr>
        <w:t xml:space="preserve"> [Sprememba 23]</w:t>
      </w:r>
    </w:p>
    <w:p w14:paraId="18CFC37A" w14:textId="77777777" w:rsidR="00A12C90" w:rsidRPr="00D01CFB" w:rsidRDefault="00A12C90">
      <w:pPr>
        <w:widowControl/>
        <w:rPr>
          <w:noProof/>
          <w:szCs w:val="24"/>
          <w:lang w:eastAsia="en-US"/>
        </w:rPr>
      </w:pPr>
      <w:r w:rsidRPr="00D01CFB">
        <w:rPr>
          <w:noProof/>
          <w:szCs w:val="24"/>
          <w:lang w:eastAsia="en-US"/>
        </w:rPr>
        <w:br w:type="page"/>
      </w:r>
    </w:p>
    <w:p w14:paraId="758ACBD3"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lastRenderedPageBreak/>
        <w:t>(8)</w:t>
      </w:r>
      <w:r w:rsidRPr="00D01CFB">
        <w:rPr>
          <w:noProof/>
          <w:szCs w:val="24"/>
          <w:lang w:eastAsia="en-US"/>
        </w:rPr>
        <w:tab/>
        <w:t xml:space="preserve">Nova znanstvena spoznanja kažejo na znatno tveganje zaradi številnih drugih onesnaževal, ki jih najdemo v vodnih telesih, poleg tistih, ki so že urejena.Posebna težava v podzemni vodi je bila ugotovljena s prostovoljnim spremljanjem per- in polifluoroalkilnih snovi (PFAS) in farmacevtskih izdelkov. PFAS so bile odkrite na več kot 70 % merilnih točk podzemne vode v Uniji in obstoječi nacionalni pragovi so jasno preseženi na precejšnjem številu lokacij, prav tako pa se pogosto pojavljajo tudi farmacevtske snovi. </w:t>
      </w:r>
      <w:r w:rsidRPr="00D01CFB">
        <w:rPr>
          <w:b/>
          <w:i/>
          <w:noProof/>
          <w:szCs w:val="24"/>
          <w:lang w:eastAsia="en-US"/>
        </w:rPr>
        <w:t xml:space="preserve">Podmnožico specifičnih PFAS in vsoto PFAS je zato treba dodati na seznam onesnaževal podzemne vode. </w:t>
      </w:r>
      <w:r w:rsidRPr="00D01CFB">
        <w:rPr>
          <w:noProof/>
          <w:szCs w:val="24"/>
          <w:lang w:eastAsia="en-US"/>
        </w:rPr>
        <w:t xml:space="preserve">Perfluorooktan sulfonska kislina in njeni derivati v površinskih vodah so že navedeni kot prednostne snovi, vendar se zdaj priznava, da tudi druge PFAS predstavljajo tveganje. </w:t>
      </w:r>
      <w:r w:rsidRPr="00D01CFB">
        <w:rPr>
          <w:b/>
          <w:i/>
          <w:noProof/>
          <w:szCs w:val="24"/>
          <w:lang w:eastAsia="en-US"/>
        </w:rPr>
        <w:t xml:space="preserve">Podmnožico specifičnih PFAS in vsoto PFAS je zato treba dodati na seznam prednostnih snovi. Za zagotovitev usklajenega pristopa in enakih konkurenčnih pogojev v Uniji bi bilo treba na Komisijo prenesti pooblastilo, da v skladu s členom 290 PDEU sprejme akte za spremembo Priloge I k Direktivi 2006/118/ES z določitvijo standarda kakovosti za vsoto PFAS. </w:t>
      </w:r>
      <w:r w:rsidRPr="00D01CFB">
        <w:rPr>
          <w:noProof/>
          <w:szCs w:val="24"/>
          <w:lang w:eastAsia="en-US"/>
        </w:rPr>
        <w:t>Spremljanje nadzornega seznama v skladu s členom 8b Direktive 2008/105/ES je</w:t>
      </w:r>
      <w:r w:rsidRPr="00D01CFB">
        <w:rPr>
          <w:b/>
          <w:i/>
          <w:noProof/>
          <w:szCs w:val="24"/>
          <w:lang w:eastAsia="en-US"/>
        </w:rPr>
        <w:t xml:space="preserve"> tudi</w:t>
      </w:r>
      <w:r w:rsidRPr="00D01CFB">
        <w:rPr>
          <w:noProof/>
          <w:szCs w:val="24"/>
          <w:lang w:eastAsia="en-US"/>
        </w:rPr>
        <w:t xml:space="preserve"> potrdilo tveganje v površinskih vodah zaradi številnih farmacevtskih snovi, ki jih je zato treba dodati na seznam prednostnih snovi.</w:t>
      </w:r>
      <w:r w:rsidR="00174415" w:rsidRPr="00D01CFB">
        <w:rPr>
          <w:b/>
          <w:noProof/>
          <w:szCs w:val="24"/>
          <w:lang w:eastAsia="en-US"/>
        </w:rPr>
        <w:t xml:space="preserve"> [Sprememba 24]</w:t>
      </w:r>
    </w:p>
    <w:p w14:paraId="68BA59CE" w14:textId="77777777" w:rsidR="00A12C90" w:rsidRPr="00D01CFB" w:rsidRDefault="00A12C90">
      <w:pPr>
        <w:widowControl/>
        <w:rPr>
          <w:b/>
          <w:i/>
          <w:noProof/>
          <w:szCs w:val="24"/>
          <w:lang w:eastAsia="en-US"/>
        </w:rPr>
      </w:pPr>
      <w:r w:rsidRPr="00D01CFB">
        <w:rPr>
          <w:b/>
          <w:i/>
          <w:noProof/>
          <w:szCs w:val="24"/>
          <w:lang w:eastAsia="en-US"/>
        </w:rPr>
        <w:br w:type="page"/>
      </w:r>
    </w:p>
    <w:p w14:paraId="5014334A"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(8a)</w:t>
      </w:r>
      <w:r w:rsidRPr="00D01CFB">
        <w:rPr>
          <w:noProof/>
          <w:szCs w:val="24"/>
          <w:lang w:eastAsia="en-US"/>
        </w:rPr>
        <w:tab/>
      </w:r>
      <w:r w:rsidRPr="00D01CFB">
        <w:rPr>
          <w:b/>
          <w:i/>
          <w:noProof/>
          <w:szCs w:val="24"/>
          <w:lang w:eastAsia="en-US"/>
        </w:rPr>
        <w:t>Glifosat je najpogosteje uporabljen herbicid v kmetijstvu v Uniji. Kot aktivna snov zbuja resne pomisleke glede vpliva na zdravje ljudi in strupenosti za vodno okolje. Komisija se je decembra 2022 odločila, da odobri začasno podaljšanje dovoljenja za promet z glifosatom za še eno leto, dokler Evropska agencija za varnost hrane ne opravi ponovne ocene aktivne snovi, predvidene za julij 2023. Vendar različne novejše znanstvene študije</w:t>
      </w:r>
      <w:r w:rsidRPr="00D01CFB">
        <w:rPr>
          <w:noProof/>
          <w:szCs w:val="24"/>
          <w:vertAlign w:val="superscript"/>
          <w:lang w:eastAsia="en-US"/>
        </w:rPr>
        <w:footnoteReference w:id="32"/>
      </w:r>
      <w:r w:rsidRPr="00D01CFB">
        <w:rPr>
          <w:b/>
          <w:i/>
          <w:noProof/>
          <w:szCs w:val="24"/>
          <w:lang w:eastAsia="en-US"/>
        </w:rPr>
        <w:t xml:space="preserve"> kažejo, da bi bilo treba na podlagi strupenosti glifosata, amino-metil fosfonske kisline (AMPA) in herbicidov na osnovi glifosata za vodno okolje upoštevati okoljski standard kakovosti, nižji od 0,1 μg/l za vsa telesa površinske vode. Glede na tekoče ocene pristojnih regulativnih organov Unije in znanstvene ugotovitve iz ustreznih študij o vplivih glifosata na vodne organizme ter za zagotovitev dobrega kemijskega stanja večine voda Unije na podlagi previdnostnega načela bi bilo treba v zvezi z glifosatom sprejeti skupne in enotne LP-OSK za celinske površinske vode in posebej za druge površinske vode. </w:t>
      </w:r>
      <w:r w:rsidR="00174415" w:rsidRPr="00D01CFB">
        <w:rPr>
          <w:b/>
          <w:noProof/>
          <w:szCs w:val="24"/>
          <w:lang w:eastAsia="en-US"/>
        </w:rPr>
        <w:t>[Sprememba 25]</w:t>
      </w:r>
    </w:p>
    <w:p w14:paraId="32007699" w14:textId="77777777" w:rsidR="00A12C90" w:rsidRPr="00D01CFB" w:rsidRDefault="00A12C90">
      <w:pPr>
        <w:widowControl/>
        <w:rPr>
          <w:b/>
          <w:i/>
          <w:noProof/>
          <w:szCs w:val="24"/>
          <w:lang w:eastAsia="en-US"/>
        </w:rPr>
      </w:pPr>
      <w:r w:rsidRPr="00D01CFB">
        <w:rPr>
          <w:b/>
          <w:i/>
          <w:noProof/>
          <w:szCs w:val="24"/>
          <w:lang w:eastAsia="en-US"/>
        </w:rPr>
        <w:br w:type="page"/>
      </w:r>
    </w:p>
    <w:p w14:paraId="56D2A7D1"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(8b)</w:t>
      </w:r>
      <w:r w:rsidRPr="00D01CFB">
        <w:rPr>
          <w:noProof/>
          <w:szCs w:val="24"/>
          <w:lang w:eastAsia="en-US"/>
        </w:rPr>
        <w:tab/>
      </w:r>
      <w:r w:rsidRPr="00D01CFB">
        <w:rPr>
          <w:b/>
          <w:i/>
          <w:noProof/>
          <w:szCs w:val="24"/>
          <w:lang w:eastAsia="en-US"/>
        </w:rPr>
        <w:t>Atrazin je herbicid, ki se uporablja za enoletne širokolistne plevele in enoletne trave v žitih. Uporaba atrazina v fitofarmacevtskih sredstvih ni več dovoljena v Uniji v skladu z Odločbo Komisije 2004/248/ES</w:t>
      </w:r>
      <w:r w:rsidRPr="00D01CFB">
        <w:rPr>
          <w:noProof/>
          <w:szCs w:val="24"/>
          <w:vertAlign w:val="superscript"/>
          <w:lang w:eastAsia="en-US"/>
        </w:rPr>
        <w:footnoteReference w:id="33"/>
      </w:r>
      <w:r w:rsidRPr="00D01CFB">
        <w:rPr>
          <w:b/>
          <w:i/>
          <w:noProof/>
          <w:szCs w:val="24"/>
          <w:lang w:eastAsia="en-US"/>
        </w:rPr>
        <w:t>. Dokazano je, da je atrazin endokrini motilec, ki moti razmnoževanje in razvoj ter je lahko vzrok za nastanek raka. Evropska agencija za okolje, ki je med letoma 2013 in 2020 ocenjevala pesticide glede na pragove učinka ali kakovosti, je ugotovila, da so bila preseganja enega ali več pesticidov, zlasti preseganja atrazina in njegovih metabolitov, odkrita na 4 % do 11 % merilnih mest za spremljanje podzemne vode. Glede na njegovo stalno prisotnost v površinskih in podzemnih vodah Unije ter da bi zagotovili, da mejne vrednosti za atrazin ne presežejo skupnih ravni OSK za pesticide in metabolite, bi bilo treba prilagoditi tudi mejno vrednost za atrazin v Prilogi I k Direktivi 2008/105/ES v skladu z mejno vrednostjo za isto snov, določeno v Direktivi (EU) 2020/2184</w:t>
      </w:r>
      <w:r w:rsidRPr="00D01CFB">
        <w:rPr>
          <w:noProof/>
          <w:szCs w:val="24"/>
          <w:vertAlign w:val="superscript"/>
          <w:lang w:eastAsia="en-US"/>
        </w:rPr>
        <w:footnoteReference w:id="34"/>
      </w:r>
      <w:r w:rsidRPr="00D01CFB">
        <w:rPr>
          <w:b/>
          <w:i/>
          <w:noProof/>
          <w:szCs w:val="24"/>
          <w:lang w:eastAsia="en-US"/>
        </w:rPr>
        <w:t xml:space="preserve">. </w:t>
      </w:r>
      <w:r w:rsidR="00174415" w:rsidRPr="00D01CFB">
        <w:rPr>
          <w:b/>
          <w:noProof/>
          <w:szCs w:val="24"/>
          <w:lang w:eastAsia="en-US"/>
        </w:rPr>
        <w:t>[Sprememba 26]</w:t>
      </w:r>
    </w:p>
    <w:p w14:paraId="6A7CEDC4" w14:textId="77777777" w:rsidR="00A12C90" w:rsidRPr="00D01CFB" w:rsidRDefault="00A12C90">
      <w:pPr>
        <w:widowControl/>
        <w:rPr>
          <w:b/>
          <w:i/>
          <w:noProof/>
          <w:szCs w:val="24"/>
          <w:lang w:eastAsia="en-US"/>
        </w:rPr>
      </w:pPr>
      <w:r w:rsidRPr="00D01CFB">
        <w:rPr>
          <w:b/>
          <w:i/>
          <w:noProof/>
          <w:szCs w:val="24"/>
          <w:lang w:eastAsia="en-US"/>
        </w:rPr>
        <w:br w:type="page"/>
      </w:r>
    </w:p>
    <w:p w14:paraId="55BA672C"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(8c)</w:t>
      </w:r>
      <w:r w:rsidRPr="00D01CFB">
        <w:rPr>
          <w:noProof/>
          <w:szCs w:val="24"/>
          <w:lang w:eastAsia="en-US"/>
        </w:rPr>
        <w:tab/>
      </w:r>
      <w:r w:rsidRPr="00D01CFB">
        <w:rPr>
          <w:b/>
          <w:i/>
          <w:noProof/>
          <w:szCs w:val="24"/>
          <w:lang w:eastAsia="en-US"/>
        </w:rPr>
        <w:t>Po mnenju Znanstvenega odbora za zdravstvena, okoljska in nastajajoča tveganja</w:t>
      </w:r>
      <w:r w:rsidRPr="00D01CFB">
        <w:rPr>
          <w:noProof/>
          <w:szCs w:val="24"/>
          <w:vertAlign w:val="superscript"/>
          <w:lang w:eastAsia="en-US"/>
        </w:rPr>
        <w:footnoteReference w:id="35"/>
      </w:r>
      <w:r w:rsidRPr="00D01CFB">
        <w:rPr>
          <w:b/>
          <w:i/>
          <w:noProof/>
          <w:szCs w:val="24"/>
          <w:lang w:eastAsia="en-US"/>
        </w:rPr>
        <w:t xml:space="preserve"> in Evropske agencije za zdravila</w:t>
      </w:r>
      <w:r w:rsidRPr="00D01CFB">
        <w:rPr>
          <w:noProof/>
          <w:szCs w:val="24"/>
          <w:vertAlign w:val="superscript"/>
          <w:lang w:eastAsia="en-US"/>
        </w:rPr>
        <w:footnoteReference w:id="36"/>
      </w:r>
      <w:r w:rsidRPr="00D01CFB">
        <w:rPr>
          <w:b/>
          <w:i/>
          <w:noProof/>
          <w:szCs w:val="24"/>
          <w:lang w:eastAsia="en-US"/>
        </w:rPr>
        <w:t xml:space="preserve"> je bil generični standard kakovosti 0,1 μg/L in 0,5 µg/L za podzemno vodo, predlagan za posamezne pesticide oziroma za vsoto vseh pesticidov, kot je opredeljeno v Direktivi 2006/118/ES, določen v osemdesetih letih 20. stoletja na podlagi kemijsko-analitske občutljivosti, ki je bila takrat na voljo. Privzeta vrednost 0,1 μg/L za posamezne pesticide ni dokazano dovolj varna za zdravje ljudi in ekosistem podzemne vode in je v nekaterih primerih bistveno višja od mejnih vrednosti za številne pesticide in fungicide na seznamu prednostnih snovi v Prilogi I k Direktivi 2008/105/ES. Tudi ob upoštevanju mnenja Znanstvenega odbora za zdravstvena, okoljska in nastajajoča tveganja, da nobena mejna vrednost podzemne vode ne sme biti višja od ravni OSK za površinsko vodo, bi morala Komisija pregledati mejne vrednosti za posamezne pesticide in vsoto vseh pesticidov, vključno z njihovimi ustreznimi metaboliti, v Prilogi I k Direktivi 2006/118/ES z uporabo sodobnih metod analize in jih primerjati glede na najboljše razpoložljive toksikološke informacije. Do tega pregleda je treba v skladu s previdnostnim pristopom, ki so ga ponudniki pitne vode navedli v Evropskem memorandumu o podzemni vodi</w:t>
      </w:r>
      <w:r w:rsidRPr="00D01CFB">
        <w:rPr>
          <w:noProof/>
          <w:szCs w:val="24"/>
          <w:vertAlign w:val="superscript"/>
          <w:lang w:eastAsia="en-US"/>
        </w:rPr>
        <w:footnoteReference w:id="37"/>
      </w:r>
      <w:r w:rsidRPr="00D01CFB">
        <w:rPr>
          <w:b/>
          <w:i/>
          <w:noProof/>
          <w:szCs w:val="24"/>
          <w:lang w:eastAsia="en-US"/>
        </w:rPr>
        <w:t>, določiti začasne mejne vrednosti na podlagi najboljših razpoložljivih znanstvenih spoznanj.</w:t>
      </w:r>
      <w:r w:rsidR="00174415" w:rsidRPr="00D01CFB">
        <w:rPr>
          <w:b/>
          <w:noProof/>
          <w:szCs w:val="24"/>
          <w:lang w:eastAsia="en-US"/>
        </w:rPr>
        <w:t xml:space="preserve"> [Sprememba 27]</w:t>
      </w:r>
    </w:p>
    <w:p w14:paraId="6B14DD32" w14:textId="77777777" w:rsidR="00A12C90" w:rsidRPr="00D01CFB" w:rsidRDefault="00A12C90">
      <w:pPr>
        <w:widowControl/>
        <w:rPr>
          <w:b/>
          <w:i/>
          <w:noProof/>
          <w:szCs w:val="24"/>
          <w:lang w:eastAsia="en-US"/>
        </w:rPr>
      </w:pPr>
      <w:r w:rsidRPr="00D01CFB">
        <w:rPr>
          <w:b/>
          <w:i/>
          <w:noProof/>
          <w:szCs w:val="24"/>
          <w:lang w:eastAsia="en-US"/>
        </w:rPr>
        <w:br w:type="page"/>
      </w:r>
    </w:p>
    <w:p w14:paraId="1A76BBAE"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(8d)</w:t>
      </w:r>
      <w:r w:rsidRPr="00D01CFB">
        <w:rPr>
          <w:noProof/>
          <w:szCs w:val="24"/>
          <w:lang w:eastAsia="en-US"/>
        </w:rPr>
        <w:tab/>
      </w:r>
      <w:r w:rsidRPr="00D01CFB">
        <w:rPr>
          <w:b/>
          <w:i/>
          <w:noProof/>
          <w:szCs w:val="24"/>
          <w:lang w:eastAsia="en-US"/>
        </w:rPr>
        <w:t>Bisfenol-A je treba obravnavati kot prednostno nevarno snov in ga dodati na seznam v Prilogi I k Direktivi 2008/105/ES. Znanstvena poročila kažejo, da so poleg bisfenola-A tudi drugi bisfenoli dokazano potencialni endokrini motilci, mešanice teh bisfenolov pa povzročajo ekotoksikološko tveganje. Glede na to, da te znanstvene ugotovitve vzbujajo pomisleke glede varne uporabe alternativ bisfenolom, ki bi lahko negativno vplivale na zdravje ljudi in okolje, bi morala Komisija določiti parameter za vsoto bisfenolov in ustrezno raven OSK za vsoto bisfenolnih snovi.</w:t>
      </w:r>
      <w:r w:rsidR="00174415" w:rsidRPr="00D01CFB">
        <w:rPr>
          <w:b/>
          <w:noProof/>
          <w:szCs w:val="24"/>
          <w:lang w:eastAsia="en-US"/>
        </w:rPr>
        <w:t xml:space="preserve"> [Sprememba 28]</w:t>
      </w:r>
    </w:p>
    <w:p w14:paraId="580AC712"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(8e)</w:t>
      </w:r>
      <w:r w:rsidRPr="00D01CFB">
        <w:rPr>
          <w:noProof/>
          <w:szCs w:val="24"/>
          <w:lang w:eastAsia="en-US"/>
        </w:rPr>
        <w:tab/>
      </w:r>
      <w:r w:rsidRPr="00D01CFB">
        <w:rPr>
          <w:b/>
          <w:i/>
          <w:noProof/>
          <w:szCs w:val="24"/>
          <w:lang w:eastAsia="en-US"/>
        </w:rPr>
        <w:t>Po podatkih Evropske agencije za zdravila</w:t>
      </w:r>
      <w:r w:rsidRPr="00D01CFB">
        <w:rPr>
          <w:noProof/>
          <w:szCs w:val="24"/>
          <w:vertAlign w:val="superscript"/>
          <w:lang w:eastAsia="en-US"/>
        </w:rPr>
        <w:footnoteReference w:id="38"/>
      </w:r>
      <w:r w:rsidRPr="00D01CFB">
        <w:rPr>
          <w:b/>
          <w:i/>
          <w:noProof/>
          <w:szCs w:val="24"/>
          <w:lang w:eastAsia="en-US"/>
        </w:rPr>
        <w:t>so ekosistemi podzemne vode bistveno drugačni in so zato lahko bolj občutljivi na stresne dejavnike kot površinski vodni ekosistemi, saj nimajo sposobnosti okrevanja po motnjah. Zato je treba pri določanju mejnih vrednosti podzemne vode uporabiti previdnostni pristop za zaščito zdravja ljudi, ekosistemov podzemne vode in ekosistemov, odvisnih od podzemne vode. Po mnenju Evropske agencije za zdravila bi morale biti zaradi te ranljivosti mejne vrednosti podzemne vode običajno 10-krat nižje od ustreznih mejnih vrednosti površinske vode. Če pa je mogoče ugotoviti resnično tveganje za ekosisteme podzemne vode, bi bilo morda primerno določiti drugačne mejne vrednosti za podzemne vode.</w:t>
      </w:r>
      <w:r w:rsidR="00174415" w:rsidRPr="00D01CFB">
        <w:rPr>
          <w:b/>
          <w:noProof/>
          <w:szCs w:val="24"/>
          <w:lang w:eastAsia="en-US"/>
        </w:rPr>
        <w:t xml:space="preserve"> [Sprememba 29]</w:t>
      </w:r>
    </w:p>
    <w:p w14:paraId="3083D49B" w14:textId="77777777" w:rsidR="00A12C90" w:rsidRPr="00D01CFB" w:rsidRDefault="00A12C90">
      <w:pPr>
        <w:widowControl/>
        <w:rPr>
          <w:noProof/>
          <w:szCs w:val="24"/>
          <w:lang w:eastAsia="en-US"/>
        </w:rPr>
      </w:pPr>
      <w:r w:rsidRPr="00D01CFB">
        <w:rPr>
          <w:noProof/>
          <w:szCs w:val="24"/>
          <w:lang w:eastAsia="en-US"/>
        </w:rPr>
        <w:br w:type="page"/>
      </w:r>
    </w:p>
    <w:p w14:paraId="4C801AB2"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(9)</w:t>
      </w:r>
      <w:r w:rsidRPr="00D01CFB">
        <w:rPr>
          <w:noProof/>
          <w:szCs w:val="24"/>
          <w:lang w:eastAsia="en-US"/>
        </w:rPr>
        <w:tab/>
        <w:t>Direktiva 2000/60/ES od držav članic zahteva, da opredelijo vodna telesa, ki se uporabljajo za odvzem vode, namenjene za prehrano ljudi, jih spremljajo in sprejmejo ustrezne ukrepe za preprečevanje poslabšanja njihove kakovosti in za zmanjšanje stopnje čiščenja, ki je potrebna za proizvodnjo vode, primerne za prehrano ljudi. V zvezi s tem je bilo ugotovljeno, da mikroplastika predstavlja potencialno tveganje za zdravje ljudi, vendar je potrebnih več podatkov o spremljanju, da se potrdi potreba po določitvi okoljskega standarda kakovosti za mikroplastiko v površinskih in podzemnih vodah. Mikroplastiko je zato treba vključiti na nadzorne sezname za površinske in podzemne vode ter jo je treba spremljati takoj, ko Komisija določi ustrezne metode spremljanja. V zvezi s tem bi bilo treba upoštevati metodologije za spremljanje in ocenjevanje tveganj zaradi mikroplastike v pitni vodi, razvite na podlagi Direktive (EU) 2020/2184 Evropskega parlamenta in Sveta</w:t>
      </w:r>
      <w:r w:rsidRPr="00D01CFB">
        <w:rPr>
          <w:noProof/>
          <w:szCs w:val="24"/>
          <w:vertAlign w:val="superscript"/>
          <w:lang w:eastAsia="en-US"/>
        </w:rPr>
        <w:footnoteReference w:id="39"/>
      </w:r>
      <w:r w:rsidRPr="00D01CFB">
        <w:rPr>
          <w:noProof/>
          <w:szCs w:val="24"/>
          <w:lang w:eastAsia="en-US"/>
        </w:rPr>
        <w:t>.</w:t>
      </w:r>
    </w:p>
    <w:p w14:paraId="698CF714" w14:textId="77777777" w:rsidR="00A12C90" w:rsidRPr="00D01CFB" w:rsidRDefault="00A12C90">
      <w:pPr>
        <w:widowControl/>
        <w:rPr>
          <w:b/>
          <w:i/>
          <w:noProof/>
          <w:szCs w:val="24"/>
          <w:lang w:eastAsia="en-US"/>
        </w:rPr>
      </w:pPr>
      <w:r w:rsidRPr="00D01CFB">
        <w:rPr>
          <w:b/>
          <w:i/>
          <w:noProof/>
          <w:szCs w:val="24"/>
          <w:lang w:eastAsia="en-US"/>
        </w:rPr>
        <w:br w:type="page"/>
      </w:r>
    </w:p>
    <w:p w14:paraId="5FEFA0FE"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(9a)</w:t>
      </w:r>
      <w:r w:rsidRPr="00D01CFB">
        <w:rPr>
          <w:noProof/>
          <w:szCs w:val="24"/>
          <w:lang w:eastAsia="en-US"/>
        </w:rPr>
        <w:tab/>
      </w:r>
      <w:r w:rsidRPr="00D01CFB">
        <w:rPr>
          <w:b/>
          <w:i/>
          <w:noProof/>
          <w:szCs w:val="24"/>
          <w:lang w:eastAsia="en-US"/>
        </w:rPr>
        <w:t>V skladu z veljavnim pravom Unije morajo države članice opredeliti prizadete in ogrožene vode, določiti območja, ranljiva za onesnaževanje z nitrati, pripraviti delovne programe in izvajati ustrezne ukrepe. V zvezi s tem je še vedno treba izboljšati usklajevanje nadzornih ukrepov in sistemov za merjenje kakovosti vode med državami članicami, da bi lahko oblikovali harmonizirane standarde za celotno Unijo, ki bodo omogočali primerljivost med državami članicami, s čimer bi se izognili težavam na področju konkurence v evropskem kmetijskem sektorju, ki povzročajo motnje na notranjem trgu.</w:t>
      </w:r>
      <w:r w:rsidR="00174415" w:rsidRPr="00D01CFB">
        <w:rPr>
          <w:b/>
          <w:noProof/>
          <w:szCs w:val="24"/>
          <w:lang w:eastAsia="en-US"/>
        </w:rPr>
        <w:t xml:space="preserve"> [Sprememba 30]</w:t>
      </w:r>
    </w:p>
    <w:p w14:paraId="07000B3D"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t>(10)</w:t>
      </w:r>
      <w:r w:rsidRPr="00D01CFB">
        <w:rPr>
          <w:noProof/>
          <w:szCs w:val="24"/>
          <w:lang w:eastAsia="en-US"/>
        </w:rPr>
        <w:tab/>
      </w:r>
      <w:r w:rsidRPr="00D01CFB">
        <w:rPr>
          <w:strike/>
          <w:noProof/>
          <w:szCs w:val="24"/>
          <w:lang w:eastAsia="en-US"/>
        </w:rPr>
        <w:t>Izražena</w:t>
      </w:r>
      <w:r w:rsidRPr="00D01CFB">
        <w:rPr>
          <w:b/>
          <w:i/>
          <w:noProof/>
          <w:szCs w:val="24"/>
          <w:lang w:eastAsia="en-US"/>
        </w:rPr>
        <w:t>Po ocenah je leta 2019 za posledicami okužb zaradi protimikrobne odpornosti (AMR) po vsem svetu umrlo med 900.000 in 1,7 milijona ljudi</w:t>
      </w:r>
      <w:r w:rsidRPr="00D01CFB">
        <w:rPr>
          <w:noProof/>
          <w:szCs w:val="24"/>
          <w:vertAlign w:val="superscript"/>
          <w:lang w:eastAsia="en-US"/>
        </w:rPr>
        <w:footnoteReference w:id="40"/>
      </w:r>
      <w:r w:rsidRPr="00D01CFB">
        <w:rPr>
          <w:b/>
          <w:i/>
          <w:noProof/>
          <w:szCs w:val="24"/>
          <w:lang w:eastAsia="en-US"/>
        </w:rPr>
        <w:t>. Hkrati</w:t>
      </w:r>
      <w:r w:rsidRPr="00D01CFB">
        <w:rPr>
          <w:noProof/>
          <w:szCs w:val="24"/>
          <w:lang w:eastAsia="en-US"/>
        </w:rPr>
        <w:t xml:space="preserve"> je bila</w:t>
      </w:r>
      <w:r w:rsidRPr="00D01CFB">
        <w:rPr>
          <w:b/>
          <w:i/>
          <w:noProof/>
          <w:szCs w:val="24"/>
          <w:lang w:eastAsia="en-US"/>
        </w:rPr>
        <w:t xml:space="preserve"> izražena</w:t>
      </w:r>
      <w:r w:rsidRPr="00D01CFB">
        <w:rPr>
          <w:noProof/>
          <w:szCs w:val="24"/>
          <w:lang w:eastAsia="en-US"/>
        </w:rPr>
        <w:t xml:space="preserve"> zaskrbljenost zaradi tveganja za razvoj antimikrobične odpornosti zaradi prisotnosti mikroorganizmov, odpornih na antimikrobike, in antimikrobičnih rezistenčnih genov v vodnem okolju, vendar ni bilo izvedenega dovolj spremljanja. Na nadzorne sezname za površinske in podzemne vode je treba vključiti tudi ustrezne antimikrobične rezistenčne gene in jih spremljati takoj, ko so razvite ustrezne metode spremljanja. To je v skladu z „Evropskim akcijskim načrtom ‚eno zdravje‘ zoper odpornost proti antimikrobikom“, ki ga je Komisija sprejela junija 2017, in z evropsko strategijo za zdravila, ki tudi obravnava to vprašanje.</w:t>
      </w:r>
      <w:r w:rsidR="00174415" w:rsidRPr="00D01CFB">
        <w:rPr>
          <w:b/>
          <w:noProof/>
          <w:szCs w:val="24"/>
          <w:lang w:eastAsia="en-US"/>
        </w:rPr>
        <w:t xml:space="preserve"> [Sprememba 31]</w:t>
      </w:r>
    </w:p>
    <w:p w14:paraId="27BBEA45" w14:textId="77777777" w:rsidR="00A12C90" w:rsidRPr="00D01CFB" w:rsidRDefault="00A12C90">
      <w:pPr>
        <w:widowControl/>
        <w:rPr>
          <w:b/>
          <w:i/>
          <w:noProof/>
          <w:szCs w:val="24"/>
          <w:lang w:eastAsia="en-US"/>
        </w:rPr>
      </w:pPr>
      <w:r w:rsidRPr="00D01CFB">
        <w:rPr>
          <w:b/>
          <w:i/>
          <w:noProof/>
          <w:szCs w:val="24"/>
          <w:lang w:eastAsia="en-US"/>
        </w:rPr>
        <w:br w:type="page"/>
      </w:r>
    </w:p>
    <w:p w14:paraId="6F171B00"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(10a)</w:t>
      </w:r>
      <w:r w:rsidRPr="00D01CFB">
        <w:rPr>
          <w:noProof/>
          <w:szCs w:val="24"/>
          <w:lang w:eastAsia="en-US"/>
        </w:rPr>
        <w:tab/>
      </w:r>
      <w:r w:rsidRPr="00D01CFB">
        <w:rPr>
          <w:b/>
          <w:i/>
          <w:noProof/>
          <w:szCs w:val="24"/>
          <w:lang w:eastAsia="en-US"/>
        </w:rPr>
        <w:t>Izvedbeni sklep Komisije (EU) 2020/1729 o razveljavitvi Izvedbenega sklepa 2013/652/EU določa okvir za pridobivanje primerljivih in zanesljivih podatkov o antimikrobični odpornosti v Evropski uniji, tudi s spremljanjem odpadne vode iz klavnic kot potencialnega nosilca bakterij, odpornih proti antibiotikom, in s tem morebitne poti za kontaminacijo okolja. V vodi, ki jo izpuščajo klavnice, so bile odkrite bakterije, odporne proti antibiotikom.</w:t>
      </w:r>
      <w:r w:rsidR="00174415" w:rsidRPr="00D01CFB">
        <w:rPr>
          <w:b/>
          <w:noProof/>
          <w:szCs w:val="24"/>
          <w:lang w:eastAsia="en-US"/>
        </w:rPr>
        <w:t xml:space="preserve"> [Sprememba 32]</w:t>
      </w:r>
    </w:p>
    <w:p w14:paraId="6473C935"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(10b)</w:t>
      </w:r>
      <w:r w:rsidRPr="00D01CFB">
        <w:rPr>
          <w:noProof/>
          <w:szCs w:val="24"/>
          <w:lang w:eastAsia="en-US"/>
        </w:rPr>
        <w:tab/>
      </w:r>
      <w:r w:rsidRPr="00D01CFB">
        <w:rPr>
          <w:b/>
          <w:i/>
          <w:noProof/>
          <w:szCs w:val="24"/>
          <w:lang w:eastAsia="en-US"/>
        </w:rPr>
        <w:t>Izražena je bila zaskrbljenost glede tveganja, ki ga povzročajo sulfati in ksantati v vodnem okolju. Sulfati ne vplivajo samo na kakovost pitne vode, ampak tudi na materialne cikle ogljika, dušika in fosforja. To med drugim povečuje obremenitev vodnih teles s hranili in s tem rast rastlin in alg ter povečuje oskrbo s hrano za vodne organizme, s tem pa povzroči zmanjšanje kisika v vodi. Sulfati in njihovi razgradni produkti, zlasti sulfidi, imajo lahko pod določenimi pogoji strupen učinek na vodne organizme. Standardni rezultati testov kažejo, da so nekateri ksantati in njihovi razgradni produkti strupeni za vodne nevretenčarje in ribje vrste ter se lahko kopičijo v organizmih. Sulfati so že navedeni kot onesnaževala podzemnih voda, vendar je bilo opravljenega premalo spremljanja. Sulfate je zato treba vključiti na nadzorne sezname za površinske in podzemne vode. Ksantate je treba vključiti na nadzorni seznam za površinske vode.</w:t>
      </w:r>
      <w:r w:rsidR="00174415" w:rsidRPr="00D01CFB">
        <w:rPr>
          <w:b/>
          <w:noProof/>
          <w:szCs w:val="24"/>
          <w:lang w:eastAsia="en-US"/>
        </w:rPr>
        <w:t xml:space="preserve"> [Sprememba 33]</w:t>
      </w:r>
    </w:p>
    <w:p w14:paraId="48FAD9FC" w14:textId="77777777" w:rsidR="00A12C90" w:rsidRPr="00D01CFB" w:rsidRDefault="00A12C90">
      <w:pPr>
        <w:widowControl/>
        <w:rPr>
          <w:b/>
          <w:i/>
          <w:noProof/>
          <w:szCs w:val="24"/>
          <w:lang w:eastAsia="en-US"/>
        </w:rPr>
      </w:pPr>
      <w:r w:rsidRPr="00D01CFB">
        <w:rPr>
          <w:b/>
          <w:i/>
          <w:noProof/>
          <w:szCs w:val="24"/>
          <w:lang w:eastAsia="en-US"/>
        </w:rPr>
        <w:br w:type="page"/>
      </w:r>
    </w:p>
    <w:p w14:paraId="5A896951"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(10c)</w:t>
      </w:r>
      <w:r w:rsidRPr="00D01CFB">
        <w:rPr>
          <w:noProof/>
          <w:szCs w:val="24"/>
          <w:lang w:eastAsia="en-US"/>
        </w:rPr>
        <w:tab/>
      </w:r>
      <w:r w:rsidRPr="00D01CFB">
        <w:rPr>
          <w:b/>
          <w:i/>
          <w:noProof/>
          <w:szCs w:val="24"/>
          <w:lang w:eastAsia="en-US"/>
        </w:rPr>
        <w:t>Snovi, kot je mikroplastika, pomenijo jasno tveganje za javno zdravje in okolje, pa tudi za osnovne dejavnosti, kot je razvoj kmetijstva. Prisotnost teh snovi in drugih delcev lahko vpliva ne le na vodo, ki jo prejmejo živina in poljščine, temveč tudi na rodovitnost tal, kar ogroža zdravje in dober razvoj sedanjih in prihodnjih pridelkov</w:t>
      </w:r>
      <w:r w:rsidRPr="00D01CFB">
        <w:rPr>
          <w:noProof/>
          <w:szCs w:val="24"/>
          <w:vertAlign w:val="superscript"/>
          <w:lang w:eastAsia="en-US"/>
        </w:rPr>
        <w:footnoteReference w:id="41"/>
      </w:r>
      <w:r w:rsidRPr="00D01CFB">
        <w:rPr>
          <w:b/>
          <w:i/>
          <w:noProof/>
          <w:szCs w:val="24"/>
          <w:lang w:eastAsia="en-US"/>
        </w:rPr>
        <w:t>.</w:t>
      </w:r>
      <w:r w:rsidR="00A33EF2" w:rsidRPr="00D01CFB">
        <w:rPr>
          <w:b/>
          <w:noProof/>
          <w:szCs w:val="24"/>
          <w:lang w:eastAsia="en-US"/>
        </w:rPr>
        <w:t xml:space="preserve"> [Sprememba 34]</w:t>
      </w:r>
    </w:p>
    <w:p w14:paraId="649A4149" w14:textId="77777777" w:rsidR="00A12C90" w:rsidRPr="00D01CFB" w:rsidRDefault="00A12C90">
      <w:pPr>
        <w:widowControl/>
        <w:rPr>
          <w:noProof/>
          <w:szCs w:val="24"/>
          <w:lang w:eastAsia="en-US"/>
        </w:rPr>
      </w:pPr>
      <w:r w:rsidRPr="00D01CFB">
        <w:rPr>
          <w:noProof/>
          <w:szCs w:val="24"/>
          <w:lang w:eastAsia="en-US"/>
        </w:rPr>
        <w:br w:type="page"/>
      </w:r>
    </w:p>
    <w:p w14:paraId="0CC766D6"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lastRenderedPageBreak/>
        <w:t>(11)</w:t>
      </w:r>
      <w:r w:rsidRPr="00D01CFB">
        <w:rPr>
          <w:noProof/>
          <w:szCs w:val="24"/>
          <w:lang w:eastAsia="en-US"/>
        </w:rPr>
        <w:tab/>
      </w:r>
      <w:r w:rsidRPr="00D01CFB">
        <w:rPr>
          <w:b/>
          <w:i/>
          <w:noProof/>
          <w:szCs w:val="24"/>
          <w:lang w:eastAsia="en-US"/>
        </w:rPr>
        <w:t xml:space="preserve">Obstoječe in običajne metode spremljanja za določanje kemijskega stanja vodnih teles so na splošno manj učinkovite pri ugotavljanju učinkov kompleksnih zmesi kemikalij na kakovost vode. </w:t>
      </w:r>
      <w:r w:rsidRPr="00D01CFB">
        <w:rPr>
          <w:noProof/>
          <w:szCs w:val="24"/>
          <w:lang w:eastAsia="en-US"/>
        </w:rPr>
        <w:t xml:space="preserve">Glede na naraščajočo ozaveščenost o pomembnosti zmesi in s tem o spremljanju na podlagi učinkov za določanje kemijskega stanja ter glede na to, da za estrogene snovi že obstajajo dovolj zanesljive metode spremljanja, ki temeljijo na učinkih, bi morale države članice uporabiti take metode za oceno kumulativnih učinkov estrogenih snovi v površinskih vodah v obdobju vsaj dveh let. To bo omogočilo primerjavo rezultatov, ki temeljijo na učinkih, z rezultati, dobljenimi z uporabo konvencionalnih metod za spremljanje treh estrogenih snovi iz Priloge I k Direktivi 2008/105/ES. Ta primerjava </w:t>
      </w:r>
      <w:r w:rsidRPr="00D01CFB">
        <w:rPr>
          <w:strike/>
          <w:noProof/>
          <w:szCs w:val="24"/>
          <w:lang w:eastAsia="en-US"/>
        </w:rPr>
        <w:t>se bo uporabila za oceno, ali se lahko</w:t>
      </w:r>
      <w:r w:rsidRPr="00D01CFB">
        <w:rPr>
          <w:b/>
          <w:i/>
          <w:noProof/>
          <w:szCs w:val="24"/>
          <w:lang w:eastAsia="en-US"/>
        </w:rPr>
        <w:t>bi morala biti vključena v poročilo o oceni, ki ga objavi Komisija in v njem oceni, ali</w:t>
      </w:r>
      <w:r w:rsidRPr="00D01CFB">
        <w:rPr>
          <w:noProof/>
          <w:szCs w:val="24"/>
          <w:lang w:eastAsia="en-US"/>
        </w:rPr>
        <w:t xml:space="preserve"> metode spremljanja, ki temeljijo na učinkih,</w:t>
      </w:r>
      <w:r w:rsidRPr="00D01CFB">
        <w:rPr>
          <w:b/>
          <w:i/>
          <w:noProof/>
          <w:szCs w:val="24"/>
          <w:lang w:eastAsia="en-US"/>
        </w:rPr>
        <w:t xml:space="preserve"> zagotavljajo zanesljive in natančne podatke in se lahko</w:t>
      </w:r>
      <w:r w:rsidRPr="00D01CFB">
        <w:rPr>
          <w:noProof/>
          <w:szCs w:val="24"/>
          <w:lang w:eastAsia="en-US"/>
        </w:rPr>
        <w:t xml:space="preserve"> uporabijo kot zanesljive presejalne metode. Uporaba takih presejalnih metod bi omogočila zajetje učinkov vseh estrogenih snovi s podobnimi učinki in ne samo tistih iz Priloge I k Direktivi 2008/105/ES</w:t>
      </w:r>
      <w:r w:rsidRPr="00D01CFB">
        <w:rPr>
          <w:b/>
          <w:i/>
          <w:noProof/>
          <w:szCs w:val="24"/>
          <w:lang w:eastAsia="en-US"/>
        </w:rPr>
        <w:t>. Na Komisijo bi bilo treba prenesti pooblastilo za sprejemanje delegiranih aktov za dopolnitev Direktive 2008/105/ES, da se določi, kako lahko države članice za spremljanje prisotnosti tudi drugih snovi v vodnih telesih uporabijo metode, ki temeljijo na učinku, v pričakovanju morebitne določitve sprožitvenih vrednosti na podlagi učinka v prihodnosti</w:t>
      </w:r>
      <w:r w:rsidRPr="00D01CFB">
        <w:rPr>
          <w:noProof/>
          <w:szCs w:val="24"/>
          <w:lang w:eastAsia="en-US"/>
        </w:rPr>
        <w:t>. Opredelitev OSK v Direktivi 2000/60/ES bi bilo treba spremeniti, da se zagotovi, da lahko v prihodnosti zajema tudi sprožitvene vrednosti, ki bi lahko bile določene za ocenjevanje rezultatov spremljanja, ki temeljijo na učinkih.</w:t>
      </w:r>
      <w:r w:rsidR="00A33EF2" w:rsidRPr="00D01CFB">
        <w:rPr>
          <w:b/>
          <w:noProof/>
          <w:szCs w:val="24"/>
          <w:lang w:eastAsia="en-US"/>
        </w:rPr>
        <w:t xml:space="preserve"> [Sprememba 35]</w:t>
      </w:r>
    </w:p>
    <w:p w14:paraId="58C0E6FF" w14:textId="77777777" w:rsidR="00A12C90" w:rsidRPr="00D01CFB" w:rsidRDefault="00A12C90">
      <w:pPr>
        <w:widowControl/>
        <w:rPr>
          <w:b/>
          <w:i/>
          <w:noProof/>
          <w:szCs w:val="24"/>
          <w:lang w:eastAsia="en-US"/>
        </w:rPr>
      </w:pPr>
      <w:r w:rsidRPr="00D01CFB">
        <w:rPr>
          <w:b/>
          <w:i/>
          <w:noProof/>
          <w:szCs w:val="24"/>
          <w:lang w:eastAsia="en-US"/>
        </w:rPr>
        <w:br w:type="page"/>
      </w:r>
    </w:p>
    <w:p w14:paraId="7B6ABADF"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(11a)</w:t>
      </w:r>
      <w:r w:rsidRPr="00D01CFB">
        <w:rPr>
          <w:noProof/>
          <w:szCs w:val="24"/>
          <w:lang w:eastAsia="en-US"/>
        </w:rPr>
        <w:tab/>
      </w:r>
      <w:r w:rsidRPr="00D01CFB">
        <w:rPr>
          <w:b/>
          <w:i/>
          <w:noProof/>
          <w:szCs w:val="24"/>
          <w:lang w:eastAsia="en-US"/>
        </w:rPr>
        <w:t>Določiti bi bilo treba strožje mejne vrednosti, kadar zaradi standardov kakovosti podzemne vode morda ne bi bili doseženi okoljski cilji iz Direktive 2000/60/ES za povezana vodna telesa, kot se zahteva na podlagi Direktive 2006/118/ES. Dodatno bi bilo treba razširiti navedeno zahtevo na podlagi Direktive 2006/118/ES, da bi pred onesnaženjem bolj zaščitili ranljiva območja.</w:t>
      </w:r>
      <w:r w:rsidR="00A33EF2" w:rsidRPr="00D01CFB">
        <w:rPr>
          <w:b/>
          <w:noProof/>
          <w:szCs w:val="24"/>
          <w:lang w:eastAsia="en-US"/>
        </w:rPr>
        <w:t xml:space="preserve"> [Sprememba 36]</w:t>
      </w:r>
    </w:p>
    <w:p w14:paraId="488FEEFA" w14:textId="77777777" w:rsidR="00A12C90" w:rsidRPr="00D01CFB" w:rsidRDefault="00A12C90">
      <w:pPr>
        <w:widowControl/>
        <w:rPr>
          <w:noProof/>
          <w:szCs w:val="24"/>
          <w:lang w:eastAsia="en-US"/>
        </w:rPr>
      </w:pPr>
      <w:r w:rsidRPr="00D01CFB">
        <w:rPr>
          <w:noProof/>
          <w:szCs w:val="24"/>
          <w:lang w:eastAsia="en-US"/>
        </w:rPr>
        <w:br w:type="page"/>
      </w:r>
    </w:p>
    <w:p w14:paraId="54CFD14C"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lastRenderedPageBreak/>
        <w:t>(12)</w:t>
      </w:r>
      <w:r w:rsidRPr="00D01CFB">
        <w:rPr>
          <w:noProof/>
          <w:szCs w:val="24"/>
          <w:lang w:eastAsia="en-US"/>
        </w:rPr>
        <w:tab/>
        <w:t>V oceni zakonodaje Unije o vodah</w:t>
      </w:r>
      <w:r w:rsidRPr="00D01CFB">
        <w:rPr>
          <w:noProof/>
          <w:szCs w:val="24"/>
          <w:vertAlign w:val="superscript"/>
          <w:lang w:eastAsia="en-US"/>
        </w:rPr>
        <w:footnoteReference w:id="42"/>
      </w:r>
      <w:r w:rsidRPr="00D01CFB">
        <w:rPr>
          <w:noProof/>
          <w:szCs w:val="24"/>
          <w:lang w:eastAsia="en-US"/>
        </w:rPr>
        <w:t xml:space="preserve"> (v nadaljnjem besedilu: ocena) je bilo ugotovljeno, da bi bilo mogoče pospešiti postopek opredelitve in uvrstitve na seznam onesnaževal, ki vplivajo na površinske in podzemne vode, ter določitve ali revizije standardov kakovosti zanje glede na nova znanstvena spoznanja. </w:t>
      </w:r>
      <w:r w:rsidRPr="00D01CFB">
        <w:rPr>
          <w:strike/>
          <w:noProof/>
          <w:szCs w:val="24"/>
          <w:lang w:eastAsia="en-US"/>
        </w:rPr>
        <w:t>Če bi navedene naloge izvajala Komisija, namesto da se izvajajo</w:t>
      </w:r>
      <w:r w:rsidRPr="00D01CFB">
        <w:rPr>
          <w:b/>
          <w:i/>
          <w:noProof/>
          <w:szCs w:val="24"/>
          <w:lang w:eastAsia="en-US"/>
        </w:rPr>
        <w:t>Zato bi bilo treba</w:t>
      </w:r>
      <w:r w:rsidRPr="00D01CFB">
        <w:rPr>
          <w:noProof/>
          <w:szCs w:val="24"/>
          <w:lang w:eastAsia="en-US"/>
        </w:rPr>
        <w:t xml:space="preserve"> v okviru </w:t>
      </w:r>
      <w:r w:rsidRPr="00D01CFB">
        <w:rPr>
          <w:strike/>
          <w:noProof/>
          <w:szCs w:val="24"/>
          <w:lang w:eastAsia="en-US"/>
        </w:rPr>
        <w:t>rednega zakonodajnega postopka, kot je trenutno predvideno v členih 16 in 17 Direktive 2000/60/ES in členu 10 Direktive</w:t>
      </w:r>
      <w:r w:rsidRPr="00D01CFB">
        <w:rPr>
          <w:b/>
          <w:i/>
          <w:noProof/>
          <w:szCs w:val="24"/>
          <w:lang w:eastAsia="en-US"/>
        </w:rPr>
        <w:t>prihodnjih revizij Priloge I k Direktivi 2008/105/ES v zvezi s seznamom prednostnih snovi in ustreznimi OSK iz dela A navedene priloge in Priloge I k Direktivi</w:t>
      </w:r>
      <w:r w:rsidRPr="00D01CFB">
        <w:rPr>
          <w:noProof/>
          <w:szCs w:val="24"/>
          <w:lang w:eastAsia="en-US"/>
        </w:rPr>
        <w:t xml:space="preserve"> 2006/118/ES</w:t>
      </w:r>
      <w:r w:rsidRPr="00D01CFB">
        <w:rPr>
          <w:strike/>
          <w:noProof/>
          <w:szCs w:val="24"/>
          <w:lang w:eastAsia="en-US"/>
        </w:rPr>
        <w:t>, bi se lahko izboljšalo</w:t>
      </w:r>
      <w:r w:rsidRPr="00D01CFB">
        <w:rPr>
          <w:b/>
          <w:i/>
          <w:noProof/>
          <w:szCs w:val="24"/>
          <w:lang w:eastAsia="en-US"/>
        </w:rPr>
        <w:t xml:space="preserve"> izboljšati</w:t>
      </w:r>
      <w:r w:rsidRPr="00D01CFB">
        <w:rPr>
          <w:noProof/>
          <w:szCs w:val="24"/>
          <w:lang w:eastAsia="en-US"/>
        </w:rPr>
        <w:t xml:space="preserve"> delovanje mehanizmov nadzornih seznamov za površinske in podzemne vode, zlasti z vidika časovnega razporeda in vrstnega reda uvrstitve na seznam, spremljanja in ocenjevanja rezultatov, </w:t>
      </w:r>
      <w:r w:rsidRPr="00D01CFB">
        <w:rPr>
          <w:strike/>
          <w:noProof/>
          <w:szCs w:val="24"/>
          <w:lang w:eastAsia="en-US"/>
        </w:rPr>
        <w:t>okrepile bi se lahko</w:t>
      </w:r>
      <w:r w:rsidRPr="00D01CFB">
        <w:rPr>
          <w:b/>
          <w:i/>
          <w:noProof/>
          <w:szCs w:val="24"/>
          <w:lang w:eastAsia="en-US"/>
        </w:rPr>
        <w:t>okrepiti bi bilo treba</w:t>
      </w:r>
      <w:r w:rsidRPr="00D01CFB">
        <w:rPr>
          <w:noProof/>
          <w:szCs w:val="24"/>
          <w:lang w:eastAsia="en-US"/>
        </w:rPr>
        <w:t xml:space="preserve"> povezave med mehanizmom nadzornega seznama in pregledi seznamov onesnaževal, </w:t>
      </w:r>
      <w:r w:rsidRPr="00D01CFB">
        <w:rPr>
          <w:strike/>
          <w:noProof/>
          <w:szCs w:val="24"/>
          <w:lang w:eastAsia="en-US"/>
        </w:rPr>
        <w:t>spremembe seznamov</w:t>
      </w:r>
      <w:r w:rsidRPr="00D01CFB">
        <w:rPr>
          <w:b/>
          <w:i/>
          <w:noProof/>
          <w:szCs w:val="24"/>
          <w:lang w:eastAsia="en-US"/>
        </w:rPr>
        <w:t>obdobje pregleda za sezname</w:t>
      </w:r>
      <w:r w:rsidRPr="00D01CFB">
        <w:rPr>
          <w:noProof/>
          <w:szCs w:val="24"/>
          <w:lang w:eastAsia="en-US"/>
        </w:rPr>
        <w:t xml:space="preserve"> onesnaževal pa bi </w:t>
      </w:r>
      <w:r w:rsidRPr="00D01CFB">
        <w:rPr>
          <w:b/>
          <w:i/>
          <w:noProof/>
          <w:szCs w:val="24"/>
          <w:lang w:eastAsia="en-US"/>
        </w:rPr>
        <w:t xml:space="preserve">bilo treba prilagoditi, da bi </w:t>
      </w:r>
      <w:r w:rsidRPr="00D01CFB">
        <w:rPr>
          <w:noProof/>
          <w:szCs w:val="24"/>
          <w:lang w:eastAsia="en-US"/>
        </w:rPr>
        <w:t xml:space="preserve">lahko hitreje </w:t>
      </w:r>
      <w:r w:rsidRPr="00D01CFB">
        <w:rPr>
          <w:strike/>
          <w:noProof/>
          <w:szCs w:val="24"/>
          <w:lang w:eastAsia="en-US"/>
        </w:rPr>
        <w:t>upoštevale</w:t>
      </w:r>
      <w:r w:rsidRPr="00D01CFB">
        <w:rPr>
          <w:b/>
          <w:i/>
          <w:noProof/>
          <w:szCs w:val="24"/>
          <w:lang w:eastAsia="en-US"/>
        </w:rPr>
        <w:t>upoštevali</w:t>
      </w:r>
      <w:r w:rsidRPr="00D01CFB">
        <w:rPr>
          <w:noProof/>
          <w:szCs w:val="24"/>
          <w:lang w:eastAsia="en-US"/>
        </w:rPr>
        <w:t xml:space="preserve"> znanstveni napredek</w:t>
      </w:r>
      <w:r w:rsidRPr="00D01CFB">
        <w:rPr>
          <w:strike/>
          <w:noProof/>
          <w:szCs w:val="24"/>
          <w:lang w:eastAsia="en-US"/>
        </w:rPr>
        <w:t>. Zaradi tega ter glede na potrebo po takojšnji spremembi seznamov onesnaževal in njihovih OSK ob upoštevanju novih znanstvenih in tehničnih spoznanj bi bilo treba na Komisijo prenesti pooblastilo, da v skladu s členom 290 PDEU sprejme akte za spremembo Priloge I k Direktivi 2008/105/ES glede seznama prednostnih snovi in ustreznih OSK iz dela A navedene priloge ter za spremembo Priloge I k Direktivi 2006/118/ES glede seznama onesnaževal podzemne vode in standardov kakovosti iz navedene priloge</w:t>
      </w:r>
      <w:r w:rsidRPr="00D01CFB">
        <w:rPr>
          <w:noProof/>
          <w:szCs w:val="24"/>
          <w:lang w:eastAsia="en-US"/>
        </w:rPr>
        <w:t>. V zvezi s tem bi morala Komisija upoštevati rezultate spremljanja snovi na nadzornih seznamih za površinske in podzemne vode. Zato bi bilo treba črtati člena 16 in 17 Direktive 2000/60/ES in Prilogo X k navedeni direktivi ter člen 10 Direktive 2006/118/ES</w:t>
      </w:r>
      <w:r w:rsidRPr="00D01CFB">
        <w:rPr>
          <w:b/>
          <w:i/>
          <w:noProof/>
          <w:szCs w:val="24"/>
          <w:lang w:eastAsia="en-US"/>
        </w:rPr>
        <w:t>, hkrati pa ohraniti obveznost sprejetja ukrepov za ustavitev ali postopno odpravo odvajanja, emisij in uhajanja prednostnih nevarnih snovi</w:t>
      </w:r>
      <w:r w:rsidRPr="00D01CFB">
        <w:rPr>
          <w:noProof/>
          <w:szCs w:val="24"/>
          <w:lang w:eastAsia="en-US"/>
        </w:rPr>
        <w:t>.</w:t>
      </w:r>
      <w:r w:rsidR="00A33EF2" w:rsidRPr="00D01CFB">
        <w:rPr>
          <w:b/>
          <w:noProof/>
          <w:szCs w:val="24"/>
          <w:lang w:eastAsia="en-US"/>
        </w:rPr>
        <w:t xml:space="preserve"> [Sprememba 37]</w:t>
      </w:r>
    </w:p>
    <w:p w14:paraId="439D40B4" w14:textId="77777777" w:rsidR="00A12C90" w:rsidRPr="00D01CFB" w:rsidRDefault="00A12C90">
      <w:pPr>
        <w:widowControl/>
        <w:rPr>
          <w:b/>
          <w:i/>
          <w:noProof/>
          <w:szCs w:val="24"/>
          <w:lang w:eastAsia="en-US"/>
        </w:rPr>
      </w:pPr>
      <w:r w:rsidRPr="00D01CFB">
        <w:rPr>
          <w:b/>
          <w:i/>
          <w:noProof/>
          <w:szCs w:val="24"/>
          <w:lang w:eastAsia="en-US"/>
        </w:rPr>
        <w:br w:type="page"/>
      </w:r>
    </w:p>
    <w:p w14:paraId="02C8090B"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(12a)</w:t>
      </w:r>
      <w:r w:rsidRPr="00D01CFB">
        <w:rPr>
          <w:noProof/>
          <w:szCs w:val="24"/>
          <w:lang w:eastAsia="en-US"/>
        </w:rPr>
        <w:tab/>
      </w:r>
      <w:r w:rsidRPr="00D01CFB">
        <w:rPr>
          <w:b/>
          <w:i/>
          <w:noProof/>
          <w:szCs w:val="24"/>
          <w:lang w:eastAsia="en-US"/>
        </w:rPr>
        <w:t>Sklepi preverjanja primernosti na splošno kažejo, da direktive večinoma ustrezajo svojemu namenu, vendar so izboljšave še možne, tudi s pospeševanjem ustreznega izvajanja njihovih ciljev, kar bi lahko dosegli z večjimi finančnimi sredstvi EU. V skladu z oceno je bila na podlagi direktiv doslej na splošno zagotovljena višja raven varstva vodnih teles in obvladovanja tveganja poplav.</w:t>
      </w:r>
      <w:r w:rsidR="00A33EF2" w:rsidRPr="00D01CFB">
        <w:rPr>
          <w:b/>
          <w:noProof/>
          <w:szCs w:val="24"/>
          <w:lang w:eastAsia="en-US"/>
        </w:rPr>
        <w:t xml:space="preserve"> [Sprememba 38]</w:t>
      </w:r>
    </w:p>
    <w:p w14:paraId="4F0FA1B1" w14:textId="77777777" w:rsidR="00A12C90" w:rsidRPr="00D01CFB" w:rsidRDefault="00A12C90">
      <w:pPr>
        <w:widowControl/>
        <w:rPr>
          <w:noProof/>
          <w:szCs w:val="24"/>
          <w:lang w:eastAsia="en-US"/>
        </w:rPr>
      </w:pPr>
      <w:r w:rsidRPr="00D01CFB">
        <w:rPr>
          <w:noProof/>
          <w:szCs w:val="24"/>
          <w:lang w:eastAsia="en-US"/>
        </w:rPr>
        <w:br w:type="page"/>
      </w:r>
    </w:p>
    <w:p w14:paraId="25BAF412"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(13)</w:t>
      </w:r>
      <w:r w:rsidRPr="00D01CFB">
        <w:rPr>
          <w:noProof/>
          <w:szCs w:val="24"/>
          <w:lang w:eastAsia="en-US"/>
        </w:rPr>
        <w:tab/>
        <w:t>V oceni je bilo tudi ugotovljeno, da se standardi kakovosti in vrednosti praga, določeni na nacionalni ravni za posebna onesnaževala povodij in onesnaževala podzemne vode, preveč razlikujejo med državami članicami. Za posebna onesnaževala povodij, ki niso bila opredeljena kot prednostne snovi v skladu z Direktivo 2000/60/ES, so doslej veljali nacionalni OSK in so se štela kot fizikalno-kemijski elementi kakovosti, ki podpirajo oceno ekološkega stanja površinskih voda. Pri podzemnih vodah so države članice lahko določile tudi svoje vrednosti praga, celo za sintetične snovi. Ta prožnost je privedla do neoptimalnih rezultatov v smislu primerljivosti stanja vodnih teles med državami članicami in v smislu varstva okolja. Zato je treba določiti postopek, ki omogoča sporazum na ravni Unije o OSK in vrednostih praga, ki se uporabljajo za navedene snovi, če so opredeljene kot snovi, ki vzbujajo zaskrbljenost na nacionalni ravni, ter vzpostaviti registre veljavnih OSK in vrednosti praga.</w:t>
      </w:r>
    </w:p>
    <w:p w14:paraId="10322F2F" w14:textId="77777777" w:rsidR="00A12C90" w:rsidRPr="00D01CFB" w:rsidRDefault="00A12C90">
      <w:pPr>
        <w:widowControl/>
        <w:rPr>
          <w:b/>
          <w:i/>
          <w:noProof/>
          <w:szCs w:val="24"/>
          <w:lang w:eastAsia="en-US"/>
        </w:rPr>
      </w:pPr>
      <w:r w:rsidRPr="00D01CFB">
        <w:rPr>
          <w:b/>
          <w:i/>
          <w:noProof/>
          <w:szCs w:val="24"/>
          <w:lang w:eastAsia="en-US"/>
        </w:rPr>
        <w:br w:type="page"/>
      </w:r>
    </w:p>
    <w:p w14:paraId="7048CCFA"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(13a)</w:t>
      </w:r>
      <w:r w:rsidRPr="00D01CFB">
        <w:rPr>
          <w:noProof/>
          <w:szCs w:val="24"/>
          <w:lang w:eastAsia="en-US"/>
        </w:rPr>
        <w:tab/>
      </w:r>
      <w:r w:rsidRPr="00D01CFB">
        <w:rPr>
          <w:b/>
          <w:i/>
          <w:noProof/>
          <w:szCs w:val="24"/>
          <w:lang w:eastAsia="en-US"/>
        </w:rPr>
        <w:t>Pri izbiri, pregledu snovi in določanju okoljskih standardov kakovosti bi morala vsaka odločitev temeljiti na oceni tveganja ter slediti sorazmernemu, preglednemu in znanstveno utemeljenemu pristopu, pri čemer je treba upoštevati priporočila Evropskega parlamenta, držav članic in ustreznih deležnikov.</w:t>
      </w:r>
      <w:r w:rsidR="00A33EF2" w:rsidRPr="00D01CFB">
        <w:rPr>
          <w:b/>
          <w:noProof/>
          <w:szCs w:val="24"/>
          <w:lang w:eastAsia="en-US"/>
        </w:rPr>
        <w:t xml:space="preserve"> [Sprememba 39]</w:t>
      </w:r>
    </w:p>
    <w:p w14:paraId="33EC87C9"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(13b)</w:t>
      </w:r>
      <w:r w:rsidRPr="00D01CFB">
        <w:rPr>
          <w:noProof/>
          <w:szCs w:val="24"/>
          <w:lang w:eastAsia="en-US"/>
        </w:rPr>
        <w:tab/>
      </w:r>
      <w:r w:rsidRPr="00D01CFB">
        <w:rPr>
          <w:b/>
          <w:i/>
          <w:noProof/>
          <w:szCs w:val="24"/>
          <w:lang w:eastAsia="en-US"/>
        </w:rPr>
        <w:t>Direktiva 2000/60/ES sicer določa pravila, ki so potrebna za povečanje količine in izboljšanje kakovosti vode, vendar je preverjanje primernosti pokazalo, da je počasen napredek pri doseganju ciljev navedene direktive med drugim mogoče pripisati nezadostnim finančnim sredstvom ter regulativni in ekološki zapletenosti, vključno s tem, da se podzemna voda z zamikom odzove na ukrepe, in v povezavi s časovnimi okviri poročanja. Ukrepi s katerimi se izboljšuje stanje vodnih teles z obnovo rek in ekosistemskih storitev, zagotavljajo finančne koristi, ki presegajo stroške, zato bi se lahko z njimi zmanjšali nepotrebni odhodki za države članice. Poleg tega je ocena pokazala pomanjkljivo izvajanje, premajhno področje uporabe in nezadostne ali neustrezne obnovitvene ukrepe, ki zagotavljajo hidrološko in ekološko povezanost</w:t>
      </w:r>
      <w:r w:rsidRPr="00D01CFB">
        <w:rPr>
          <w:noProof/>
          <w:szCs w:val="24"/>
          <w:vertAlign w:val="superscript"/>
          <w:lang w:eastAsia="en-US"/>
        </w:rPr>
        <w:footnoteReference w:id="43"/>
      </w:r>
      <w:r w:rsidRPr="00D01CFB">
        <w:rPr>
          <w:b/>
          <w:i/>
          <w:noProof/>
          <w:szCs w:val="24"/>
          <w:lang w:eastAsia="en-US"/>
        </w:rPr>
        <w:t>.</w:t>
      </w:r>
      <w:r w:rsidR="00A33EF2" w:rsidRPr="00D01CFB">
        <w:rPr>
          <w:b/>
          <w:noProof/>
          <w:szCs w:val="24"/>
          <w:lang w:eastAsia="en-US"/>
        </w:rPr>
        <w:t xml:space="preserve"> [Sprememba 40]</w:t>
      </w:r>
    </w:p>
    <w:p w14:paraId="1421F254" w14:textId="77777777" w:rsidR="00A12C90" w:rsidRPr="00D01CFB" w:rsidRDefault="00A12C90">
      <w:pPr>
        <w:widowControl/>
        <w:rPr>
          <w:noProof/>
          <w:szCs w:val="24"/>
          <w:lang w:eastAsia="en-US"/>
        </w:rPr>
      </w:pPr>
      <w:r w:rsidRPr="00D01CFB">
        <w:rPr>
          <w:noProof/>
          <w:szCs w:val="24"/>
          <w:lang w:eastAsia="en-US"/>
        </w:rPr>
        <w:br w:type="page"/>
      </w:r>
    </w:p>
    <w:p w14:paraId="755A3EDA"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(14)</w:t>
      </w:r>
      <w:r w:rsidRPr="00D01CFB">
        <w:rPr>
          <w:noProof/>
          <w:szCs w:val="24"/>
          <w:lang w:eastAsia="en-US"/>
        </w:rPr>
        <w:tab/>
        <w:t>Poleg tega vključitev posebnih onesnaževal povodij v opredelitev kemijskega stanja površinskih voda zagotavlja bolj usklajen, skladen in pregleden pristop v smislu spremljanja in ocenjevanja kemijskega stanja površinskih vodnih teles in s tem povezanih informacij za javnost. Prav tako omogoča bolj ciljno usmerjen pristop k opredelitvi in izvajanju ukrepov za celovitejše, učinkovitejše in uspešnejše obravnavanje vseh vprašanj, povezanih s kemikalijami. Zato je treba spremeniti opredelitvi pojmov „ekološko stanje“ in „kemijsko stanje“, področje uporabe pojma „kemijsko stanje“ pa razširiti, da se zajame tudi posebna onesnaževala povodij, ki so bila doslej del opredelitve pojma „ekološko stanje“ iz Priloge V k Direktivi 2000/60/ES. Posledično bi bilo treba koncept OSK za posebna onesnaževala povodij in z njimi povezane postopke vključiti v Direktivo 2008/105/ES.</w:t>
      </w:r>
    </w:p>
    <w:p w14:paraId="222A3632"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t>(15)</w:t>
      </w:r>
      <w:r w:rsidRPr="00D01CFB">
        <w:rPr>
          <w:noProof/>
          <w:szCs w:val="24"/>
          <w:lang w:eastAsia="en-US"/>
        </w:rPr>
        <w:tab/>
        <w:t xml:space="preserve">Za zagotovitev usklajenega pristopa in enakih konkurenčnih pogojev v Uniji bi bilo treba na Komisijo prenesti pooblastilo, da v skladu s členom 290 PDEU sprejme akte za spremembo dela B Priloge II k Direktivi 2006/118/ES s prilagoditvijo seznama onesnaževal, za katera morajo države članice </w:t>
      </w:r>
      <w:r w:rsidRPr="00D01CFB">
        <w:rPr>
          <w:strike/>
          <w:noProof/>
          <w:szCs w:val="24"/>
          <w:lang w:eastAsia="en-US"/>
        </w:rPr>
        <w:t>razmisliti o določitvi nacionalnih</w:t>
      </w:r>
      <w:r w:rsidRPr="00D01CFB">
        <w:rPr>
          <w:b/>
          <w:i/>
          <w:noProof/>
          <w:szCs w:val="24"/>
          <w:lang w:eastAsia="en-US"/>
        </w:rPr>
        <w:t>določiti nacionalne</w:t>
      </w:r>
      <w:r w:rsidRPr="00D01CFB">
        <w:rPr>
          <w:noProof/>
          <w:szCs w:val="24"/>
          <w:lang w:eastAsia="en-US"/>
        </w:rPr>
        <w:t xml:space="preserve"> vrednosti praga.</w:t>
      </w:r>
      <w:r w:rsidR="00A33EF2" w:rsidRPr="00D01CFB">
        <w:rPr>
          <w:b/>
          <w:noProof/>
          <w:szCs w:val="24"/>
          <w:lang w:eastAsia="en-US"/>
        </w:rPr>
        <w:t xml:space="preserve"> [Sprememba 41]</w:t>
      </w:r>
    </w:p>
    <w:p w14:paraId="486DDF86" w14:textId="77777777" w:rsidR="00A12C90" w:rsidRPr="00D01CFB" w:rsidRDefault="00A12C90">
      <w:pPr>
        <w:widowControl/>
        <w:rPr>
          <w:noProof/>
          <w:szCs w:val="24"/>
          <w:lang w:eastAsia="en-US"/>
        </w:rPr>
      </w:pPr>
      <w:r w:rsidRPr="00D01CFB">
        <w:rPr>
          <w:noProof/>
          <w:szCs w:val="24"/>
          <w:lang w:eastAsia="en-US"/>
        </w:rPr>
        <w:br w:type="page"/>
      </w:r>
    </w:p>
    <w:p w14:paraId="3A24FCD5"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(16)</w:t>
      </w:r>
      <w:r w:rsidRPr="00D01CFB">
        <w:rPr>
          <w:noProof/>
          <w:szCs w:val="24"/>
          <w:lang w:eastAsia="en-US"/>
        </w:rPr>
        <w:tab/>
        <w:t>Glede na potrebo po hitrem prilagajanju znanstvenim in tehničnim spoznanjem ter zagotavljanju usklajenega pristopa in enakih konkurenčnih pogojev v Uniji glede posebnih onesnaževal povodij, bi bilo treba na Komisijo prenesti pooblastilo, da v skladu s členom 290 PDEU sprejme akte za prilagoditev Priloge II k Direktivi 2008/105/ES glede seznama kategorij onesnaževal iz dela A navedene priloge in za prilagoditev dela C Priloge II glede usklajenih OSK za posebna onesnaževala povodij ali njihove skupine. Države članice bi morale te usklajene OSK uporabljati pri ocenjevanju stanja svojih teles površinskih voda, kadar je bilo ugotovljeno tveganje zaradi teh onesnaževal.</w:t>
      </w:r>
    </w:p>
    <w:p w14:paraId="38045976"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(17)</w:t>
      </w:r>
      <w:r w:rsidRPr="00D01CFB">
        <w:rPr>
          <w:noProof/>
          <w:szCs w:val="24"/>
          <w:lang w:eastAsia="en-US"/>
        </w:rPr>
        <w:tab/>
        <w:t>Pri pregledu seznama prednostnih snovi iz dela A Priloge I k Direktivi 2008/105/ES je bilo ugotovljeno, da več prednostnih snovi ne vzbuja več zaskrbljenosti na ravni Unije in zato ne bi smele več biti vključene v del A Priloge I k navedeni direktivi. Te snovi bi bilo zato treba obravnavati kot posebna onesnaževala povodij in jih vključiti v del C Priloge II k Direktivi 2008/105/ES skupaj z njihovimi ustreznimi OSK. Glede na to, da se navedena onesnaževala ne štejejo več za zaskrbljujoča na ravni Unije, je treba OSK uporabljati le, kadar bi ta onesnaževala še vedno lahko vzbujala zaskrbljenost na nacionalni, regionalni ali lokalni ravni.</w:t>
      </w:r>
    </w:p>
    <w:p w14:paraId="19E8D4CB" w14:textId="77777777" w:rsidR="00A12C90" w:rsidRPr="00D01CFB" w:rsidRDefault="00A12C90">
      <w:pPr>
        <w:widowControl/>
        <w:rPr>
          <w:noProof/>
          <w:szCs w:val="24"/>
          <w:lang w:eastAsia="en-US"/>
        </w:rPr>
      </w:pPr>
      <w:r w:rsidRPr="00D01CFB">
        <w:rPr>
          <w:noProof/>
          <w:szCs w:val="24"/>
          <w:lang w:eastAsia="en-US"/>
        </w:rPr>
        <w:br w:type="page"/>
      </w:r>
    </w:p>
    <w:p w14:paraId="143829D2"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(18)</w:t>
      </w:r>
      <w:r w:rsidRPr="00D01CFB">
        <w:rPr>
          <w:noProof/>
          <w:szCs w:val="24"/>
          <w:lang w:eastAsia="en-US"/>
        </w:rPr>
        <w:tab/>
        <w:t>Za zagotovitev enakih konkurenčnih pogojev in omogočitev primerljivosti stanja vodnih teles med državami članicami je treba uskladiti nacionalne vrednosti praga za nekatera onesnaževala podzemne vode. Zato bi bilo treba kot nov del D Priloge II k Direktivi 2006/118/ES uvesti register usklajenih vrednosti praga za onesnaževala podzemne vode, ki vzbujajo zaskrbljenost na nacionalni, regionalni ali lokalni ravni. Usklajene vrednosti praga, določene v navedenem registru, je treba uporabljati samo v tistih državah članicah, v katerih onesnaževala, za katera veljajo navedene vrednosti praga, vplivajo na stanje podzemne vode. Za vsoto dveh sintetičnih onesnaževal, trikloroetilena in tetrakloroetilena, je treba uskladiti nacionalne vrednosti praga, ker vse države članice, v katerih so zadevna onesnaževala, ne uporabljajo vrednosti praga za vsoto teh onesnaževal in opredeljene nacionalne vrednosti praga niso enake. Usklajena vrednost praga bi morala biti skladna z vrednostjo parametrov, določeno za vsoto navedenih onesnaževal v pitni vodi v skladu z Direktivo (EU) 2020/2184.</w:t>
      </w:r>
    </w:p>
    <w:p w14:paraId="49A907FF"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(19)</w:t>
      </w:r>
      <w:r w:rsidRPr="00D01CFB">
        <w:rPr>
          <w:noProof/>
          <w:szCs w:val="24"/>
          <w:lang w:eastAsia="en-US"/>
        </w:rPr>
        <w:tab/>
        <w:t>Za zagotovitev usklajenega pristopa in enakih konkurenčnih pogojev v Uniji bi bilo treba na Komisijo prenesti pooblastilo za sprejemanje aktov v skladu s členom 290 PDEU za spremembo dela D Priloge II k Direktivi 2006/118/ES za prilagoditev registra usklajenih vrednosti praga glede vključenih onesnaževal in usklajenih vrednosti praga tehničnemu in znanstvenemu napredku.</w:t>
      </w:r>
    </w:p>
    <w:p w14:paraId="74A4B001" w14:textId="77777777" w:rsidR="00A12C90" w:rsidRPr="00D01CFB" w:rsidRDefault="00A12C90">
      <w:pPr>
        <w:widowControl/>
        <w:rPr>
          <w:noProof/>
          <w:szCs w:val="24"/>
          <w:lang w:eastAsia="en-US"/>
        </w:rPr>
      </w:pPr>
      <w:r w:rsidRPr="00D01CFB">
        <w:rPr>
          <w:noProof/>
          <w:szCs w:val="24"/>
          <w:lang w:eastAsia="en-US"/>
        </w:rPr>
        <w:br w:type="page"/>
      </w:r>
    </w:p>
    <w:p w14:paraId="6D01058E"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(20)</w:t>
      </w:r>
      <w:r w:rsidRPr="00D01CFB">
        <w:rPr>
          <w:noProof/>
          <w:szCs w:val="24"/>
          <w:lang w:eastAsia="en-US"/>
        </w:rPr>
        <w:tab/>
        <w:t>Vse določbe Direktive 2006/118/ES v zvezi z oceno kemijskega stanja podzemne vode bi bilo treba prilagoditi uvedbi tretje kategorije usklajenih vrednosti praga iz dela D Priloge II k navedeni direktivi, poleg standardov kakovosti iz Priloge I k navedeni direktivi in nacionalnih vrednosti praga, določenih v skladu z metodologijo iz dela A Priloge II k navedeni direktivi.</w:t>
      </w:r>
    </w:p>
    <w:p w14:paraId="5B3F07B4"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(20a)</w:t>
      </w:r>
      <w:r w:rsidRPr="00D01CFB">
        <w:rPr>
          <w:noProof/>
          <w:szCs w:val="24"/>
          <w:lang w:eastAsia="en-US"/>
        </w:rPr>
        <w:tab/>
      </w:r>
      <w:r w:rsidRPr="00D01CFB">
        <w:rPr>
          <w:b/>
          <w:i/>
          <w:noProof/>
          <w:szCs w:val="24"/>
          <w:lang w:eastAsia="en-US"/>
        </w:rPr>
        <w:t>Da bi zagotovili ustrezne standarde zaščite za območja z visoko ekološko vrednostjo, ranljivostjo ali onesnaženostjo, kot so jame in kraška območja, ki vsebujejo ekosisteme, ki so posebej občutljivi na onesnaženje in so pomemben vir pitne vode, ter za nekdanja industrijska območja in druga območja, na katerih je bilo v preteklosti ugotovljeno onesnaženje, bi morala Komisija objaviti oceno kemijskega stanja takih območij in, če je primerno, podati zakonodajni predlog za ustrezno revizijo Direktive 2006/118/ES.</w:t>
      </w:r>
      <w:r w:rsidR="00A33EF2" w:rsidRPr="00D01CFB">
        <w:rPr>
          <w:b/>
          <w:noProof/>
          <w:szCs w:val="24"/>
          <w:lang w:eastAsia="en-US"/>
        </w:rPr>
        <w:t xml:space="preserve"> [Sprememba 42]</w:t>
      </w:r>
    </w:p>
    <w:p w14:paraId="1C176C9E" w14:textId="77777777" w:rsidR="00A12C90" w:rsidRPr="00D01CFB" w:rsidRDefault="00A12C90">
      <w:pPr>
        <w:widowControl/>
        <w:rPr>
          <w:noProof/>
          <w:szCs w:val="24"/>
          <w:lang w:eastAsia="en-US"/>
        </w:rPr>
      </w:pPr>
      <w:r w:rsidRPr="00D01CFB">
        <w:rPr>
          <w:noProof/>
          <w:szCs w:val="24"/>
          <w:lang w:eastAsia="en-US"/>
        </w:rPr>
        <w:br w:type="page"/>
      </w:r>
    </w:p>
    <w:p w14:paraId="49AEB646"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lastRenderedPageBreak/>
        <w:t>(21)</w:t>
      </w:r>
      <w:r w:rsidRPr="00D01CFB">
        <w:rPr>
          <w:noProof/>
          <w:szCs w:val="24"/>
          <w:lang w:eastAsia="en-US"/>
        </w:rPr>
        <w:tab/>
        <w:t>Za zagotovitev učinkovitega in skladnega odločanja ter za razvoj sinergij z delom, opravljenim v okviru druge zakonodaje Unije o kemikalijah, bi bilo treba Evropski agenciji za kemikalije (ECHA) dati stalno in jasno opredeljeno vlogo pri določanju prednostnih snovi, ki se vključijo na nadzorne sezname in sezname snovi iz prilog I in II k Direktivi 2008/105/ES ter prilog I in II k Direktivi 2006/118/ES, ter pri oblikovanju ustreznih znanstveno utemeljenih standardov kakovosti. Odbor za oceno tveganja (RAC) in Odbor za socialno-ekonomsko analizo (SEAC) agencije ECHA bi morala z dajanjem mnenj olajšati opravljanje nekaterih nalog, prenesenih na ECHA. Agencija ECHA bi morala zagotoviti tudi boljše usklajevanje med različnimi deli okoljske zakonodaje s povečanjem preglednosti v zvezi z onesnaževali na nadzornem seznamu ali razvojem vseevropskih ali nacionalnih OSK ali vrednosti praga, in sicer z javno objavo ustreznih znanstvenih poročil.</w:t>
      </w:r>
      <w:r w:rsidRPr="00D01CFB">
        <w:rPr>
          <w:b/>
          <w:i/>
          <w:noProof/>
          <w:szCs w:val="24"/>
          <w:lang w:eastAsia="en-US"/>
        </w:rPr>
        <w:t xml:space="preserve"> V zvezi z oceno mejnih vrednosti za farmacevtske snovi bi morala agencija ECHA sodelovati z Evropsko agencijo za zdravila (EMA).</w:t>
      </w:r>
      <w:r w:rsidR="00A33EF2" w:rsidRPr="00D01CFB">
        <w:rPr>
          <w:b/>
          <w:noProof/>
          <w:szCs w:val="24"/>
          <w:lang w:eastAsia="en-US"/>
        </w:rPr>
        <w:t xml:space="preserve"> [Sprememba 43]</w:t>
      </w:r>
    </w:p>
    <w:p w14:paraId="4E938334" w14:textId="77777777" w:rsidR="00A12C90" w:rsidRPr="00D01CFB" w:rsidRDefault="00A12C90">
      <w:pPr>
        <w:widowControl/>
        <w:rPr>
          <w:noProof/>
          <w:szCs w:val="24"/>
          <w:lang w:eastAsia="en-US"/>
        </w:rPr>
      </w:pPr>
      <w:r w:rsidRPr="00D01CFB">
        <w:rPr>
          <w:noProof/>
          <w:szCs w:val="24"/>
          <w:lang w:eastAsia="en-US"/>
        </w:rPr>
        <w:br w:type="page"/>
      </w:r>
    </w:p>
    <w:p w14:paraId="0C1D51B0"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(22)</w:t>
      </w:r>
      <w:r w:rsidRPr="00D01CFB">
        <w:rPr>
          <w:noProof/>
          <w:szCs w:val="24"/>
          <w:lang w:eastAsia="en-US"/>
        </w:rPr>
        <w:tab/>
        <w:t>V oceni je bilo ugotovljeno, da je za boljše izvajanje in izvrševanje zakonodaje Unije o vodah potrebno pogostejše in racionalizirano elektronsko poročanje. Glede na svojo vlogo tudi pri rednejšem spremljanju stanja onesnaževanja, kot je opisano v akcijskem načrtu za ničelno onesnaževanje, bi morala Evropska agencija za okolje (EEA) olajšati tovrstno pogostejše in racionalizirano poročanje držav članic. Pomembno je, da so okoljske informacije o stanju površinskih in podzemnih voda Unije pravočasno na voljo javnosti in Komisiji. Zato bi bilo treba od držav članic zahtevati, da Komisiji in EEA dajo na voljo podatke o spremljanju, zbrane v okviru Direktive 2000/60/ES, pri čemer uporabijo mehanizme avtomatiziranega poročanja in zagotavljanja podatkov z uporabo vmesnika za aplikacijsko programiranje (API) ali enakovrednih mehanizmov. Pričakuje se, da bo upravno breme omejeno, saj se od držav članic že zahteva, da dajejo javnosti na voljo teme prostorskih podatkov v okviru uporabe Direktive 2007/2/ES Evropskega parlamenta in Sveta</w:t>
      </w:r>
      <w:r w:rsidRPr="00D01CFB">
        <w:rPr>
          <w:noProof/>
          <w:szCs w:val="24"/>
          <w:vertAlign w:val="superscript"/>
          <w:lang w:eastAsia="en-US"/>
        </w:rPr>
        <w:footnoteReference w:id="44"/>
      </w:r>
      <w:r w:rsidRPr="00D01CFB">
        <w:rPr>
          <w:noProof/>
          <w:szCs w:val="24"/>
          <w:lang w:eastAsia="en-US"/>
        </w:rPr>
        <w:t xml:space="preserve"> ter Direktive (EU) 2019/1024 Evropskega parlamenta in Sveta</w:t>
      </w:r>
      <w:r w:rsidRPr="00D01CFB">
        <w:rPr>
          <w:noProof/>
          <w:szCs w:val="24"/>
          <w:vertAlign w:val="superscript"/>
          <w:lang w:eastAsia="en-US"/>
        </w:rPr>
        <w:footnoteReference w:id="45"/>
      </w:r>
      <w:r w:rsidRPr="00D01CFB">
        <w:rPr>
          <w:noProof/>
          <w:szCs w:val="24"/>
          <w:lang w:eastAsia="en-US"/>
        </w:rPr>
        <w:t>. Te teme prostorskih podatkov vključujejo lokacijo in delovanje naprav in objektov za spremljanje okolja, s tem povezane meritve emisij in stanje okoljskih medijev.</w:t>
      </w:r>
    </w:p>
    <w:p w14:paraId="5BD380B6" w14:textId="77777777" w:rsidR="00A12C90" w:rsidRPr="00D01CFB" w:rsidRDefault="00A12C90">
      <w:pPr>
        <w:widowControl/>
        <w:rPr>
          <w:strike/>
          <w:noProof/>
          <w:szCs w:val="24"/>
          <w:lang w:eastAsia="en-US"/>
        </w:rPr>
      </w:pPr>
      <w:r w:rsidRPr="00D01CFB">
        <w:rPr>
          <w:strike/>
          <w:noProof/>
          <w:szCs w:val="24"/>
          <w:lang w:eastAsia="en-US"/>
        </w:rPr>
        <w:br w:type="page"/>
      </w:r>
    </w:p>
    <w:p w14:paraId="5BFDB3A9" w14:textId="77777777" w:rsidR="004D075C" w:rsidRPr="00D01CFB" w:rsidRDefault="004D075C" w:rsidP="004D075C">
      <w:pPr>
        <w:spacing w:before="120" w:after="120" w:line="360" w:lineRule="auto"/>
        <w:ind w:left="850" w:hanging="850"/>
        <w:rPr>
          <w:b/>
          <w:noProof/>
          <w:szCs w:val="24"/>
          <w:lang w:eastAsia="en-US"/>
        </w:rPr>
      </w:pPr>
      <w:r w:rsidRPr="00D01CFB">
        <w:rPr>
          <w:strike/>
          <w:noProof/>
          <w:szCs w:val="24"/>
          <w:lang w:eastAsia="en-US"/>
        </w:rPr>
        <w:lastRenderedPageBreak/>
        <w:t>(23)</w:t>
      </w:r>
      <w:r w:rsidRPr="00D01CFB">
        <w:rPr>
          <w:noProof/>
          <w:szCs w:val="24"/>
          <w:lang w:eastAsia="en-US"/>
        </w:rPr>
        <w:tab/>
      </w:r>
      <w:r w:rsidRPr="00D01CFB">
        <w:rPr>
          <w:strike/>
          <w:noProof/>
          <w:szCs w:val="24"/>
          <w:lang w:eastAsia="en-US"/>
        </w:rPr>
        <w:t>Zaradi boljšega vključevanja podatkovnih tokov, sporočenih EEA v skladu z zakonodajo Unije o vodah, in zlasti popisov emisij, ki jih zahteva Direktiva 2008/105/ES, s podatkovnimi tokovi, sporočenimi portalu industrijskih emisij v skladu z Direktivo 2010/75/EU in Uredbo (ES) št. 166/2006 Evropskega parlamenta in Sveta</w:t>
      </w:r>
      <w:r w:rsidRPr="00D01CFB">
        <w:rPr>
          <w:noProof/>
          <w:szCs w:val="24"/>
          <w:vertAlign w:val="superscript"/>
          <w:lang w:eastAsia="en-US"/>
        </w:rPr>
        <w:footnoteReference w:id="46"/>
      </w:r>
      <w:r w:rsidRPr="00D01CFB">
        <w:rPr>
          <w:strike/>
          <w:noProof/>
          <w:szCs w:val="24"/>
          <w:lang w:eastAsia="en-US"/>
        </w:rPr>
        <w:t>, bo poročanje o evidencah v skladu s členom 5 Direktive 2008/105/ES enostavnejše in učinkovitejše. Hkrati se bo zmanjšalo upravno breme in največja delovna obremenitev pri pripravi načrtov upravljanja povodja. V povezavi z odpravo vmesnega poročanja o napredku programov ukrepov, ki se ni izkazalo za učinkovito, bo to poenostavljeno poročanje državam članicam omogočilo, da si bolj prizadevajo za poročanje o emisijah, ki jih ne zajema zakonodaja o industrijskih emisijah, vendar jih zajema poročanje o emisijah v skladu s členom 5 Direktive 2008/105/ES.</w:t>
      </w:r>
      <w:r w:rsidR="00A33EF2" w:rsidRPr="00D01CFB">
        <w:rPr>
          <w:b/>
          <w:noProof/>
          <w:szCs w:val="24"/>
          <w:lang w:eastAsia="en-US"/>
        </w:rPr>
        <w:t xml:space="preserve"> [Sprememba 44]</w:t>
      </w:r>
    </w:p>
    <w:p w14:paraId="2EE249AA" w14:textId="77777777" w:rsidR="00A12C90" w:rsidRPr="00D01CFB" w:rsidRDefault="00A12C90">
      <w:pPr>
        <w:widowControl/>
        <w:rPr>
          <w:noProof/>
          <w:szCs w:val="24"/>
          <w:lang w:eastAsia="en-US"/>
        </w:rPr>
      </w:pPr>
      <w:r w:rsidRPr="00D01CFB">
        <w:rPr>
          <w:noProof/>
          <w:szCs w:val="24"/>
          <w:lang w:eastAsia="en-US"/>
        </w:rPr>
        <w:br w:type="page"/>
      </w:r>
    </w:p>
    <w:p w14:paraId="3A30CE7B"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(24)</w:t>
      </w:r>
      <w:r w:rsidRPr="00D01CFB">
        <w:rPr>
          <w:noProof/>
          <w:szCs w:val="24"/>
          <w:lang w:eastAsia="en-US"/>
        </w:rPr>
        <w:tab/>
        <w:t>Z Lizbonsko pogodbo je bilo uvedeno razlikovanje med pooblastili, prenesenimi na Komisijo za sprejemanje nezakonodajnih aktov, ki se splošno uporabljajo in se sprejmejo za dopolnitev ali spremembo nekaterih nebistvenih elementov zakonodajnega akta (delegirani akti), in pooblastili, prenesenimi na Komisijo za sprejetje aktov, s katerimi se zagotovijo enotni pogoji za izvajanje pravno zavezujočih aktov Unije (izvedbeni akti). Direktivi 2000/60/ES in 2006/118/ES bi bilo treba uskladiti s pravnim okvirom, ki ga uvaja Lizbonska pogodba.</w:t>
      </w:r>
    </w:p>
    <w:p w14:paraId="7D6E28B6"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(25)</w:t>
      </w:r>
      <w:r w:rsidRPr="00D01CFB">
        <w:rPr>
          <w:noProof/>
          <w:szCs w:val="24"/>
          <w:lang w:eastAsia="en-US"/>
        </w:rPr>
        <w:tab/>
        <w:t>Pooblastila iz člena 20(1), prvi pododstavek, Direktive 2000/60/ES in točke 1.4.1(ix) Priloge V k navedeni direktivi, ki določajo uporabo regulativnega postopka s pregledom, izpolnjujejo merila iz člena 290(1) PDEU, ker zadevajo prilagoditve prilog k navedeni direktivi in sprejetje pravil, ki jo dopolnjujejo. Zato bi jih bilo treba spremeniti v pooblastila Komisije za sprejemanje delegiranih aktov.</w:t>
      </w:r>
    </w:p>
    <w:p w14:paraId="061CBAC4" w14:textId="77777777" w:rsidR="00A12C90" w:rsidRPr="00D01CFB" w:rsidRDefault="00A12C90">
      <w:pPr>
        <w:widowControl/>
        <w:rPr>
          <w:noProof/>
          <w:szCs w:val="24"/>
          <w:lang w:eastAsia="en-US"/>
        </w:rPr>
      </w:pPr>
      <w:r w:rsidRPr="00D01CFB">
        <w:rPr>
          <w:noProof/>
          <w:szCs w:val="24"/>
          <w:lang w:eastAsia="en-US"/>
        </w:rPr>
        <w:br w:type="page"/>
      </w:r>
    </w:p>
    <w:p w14:paraId="1735B35E"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(26)</w:t>
      </w:r>
      <w:r w:rsidRPr="00D01CFB">
        <w:rPr>
          <w:noProof/>
          <w:szCs w:val="24"/>
          <w:lang w:eastAsia="en-US"/>
        </w:rPr>
        <w:tab/>
        <w:t>Pooblastilo iz člena 8 Direktive 2006/118/ES, ki določa uporabo regulativnega postopka s pregledom, izpolnjuje merila iz člena 290(1) PDEU, ker zadeva prilagoditve prilog k navedeni direktivi. Zato bi ga bilo treba spremeniti v pooblastilo Komisije za sprejemanje delegiranih aktov.</w:t>
      </w:r>
    </w:p>
    <w:p w14:paraId="022EDF8A"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(27)</w:t>
      </w:r>
      <w:r w:rsidRPr="00D01CFB">
        <w:rPr>
          <w:noProof/>
          <w:szCs w:val="24"/>
          <w:lang w:eastAsia="en-US"/>
        </w:rPr>
        <w:tab/>
        <w:t>Zlasti je pomembno, da se Komisija pri pripravi delegiranih aktov in svojem pripravljalnem delu ustrezno posvetuje, med drugim na ravni strokovnjakov, in da se taka posvetovanja izvedejo v skladu z načeli iz Medinstitucionalnega sporazuma z dne 13. aprila 2016 o boljši pripravi zakonodaje. Za zagotovitev enakopravnega sodelovanja pri pripravi delegiranih aktov Evropski parlament in Svet zlasti prejmeta vse dokumente sočasno s strokovnjaki iz držav članic, njuni strokovnjaki pa se lahko sistematično udeležujejo sestankov strokovnih skupin Komisije, ki zadevajo pripravo delegiranih aktov.</w:t>
      </w:r>
    </w:p>
    <w:p w14:paraId="5B42620F" w14:textId="77777777" w:rsidR="00A12C90" w:rsidRPr="00D01CFB" w:rsidRDefault="00A12C90">
      <w:pPr>
        <w:widowControl/>
        <w:rPr>
          <w:noProof/>
          <w:szCs w:val="24"/>
          <w:lang w:eastAsia="en-US"/>
        </w:rPr>
      </w:pPr>
      <w:r w:rsidRPr="00D01CFB">
        <w:rPr>
          <w:noProof/>
          <w:szCs w:val="24"/>
          <w:lang w:eastAsia="en-US"/>
        </w:rPr>
        <w:br w:type="page"/>
      </w:r>
    </w:p>
    <w:p w14:paraId="1CB8CABF"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(28)</w:t>
      </w:r>
      <w:r w:rsidRPr="00D01CFB">
        <w:rPr>
          <w:noProof/>
          <w:szCs w:val="24"/>
          <w:lang w:eastAsia="en-US"/>
        </w:rPr>
        <w:tab/>
        <w:t>Pooblastilo iz člena 8(3) Direktive 2000/60/ES, ki določa uporabo regulativnega postopka s pregledom, izpolnjuje merila iz člena 290(2) PDEU, ker zadeva sprejetje strokovnih zahtev in standardiziranih metod za analizo in spremljanje stanja voda ter je zato namenjeno zagotavljanju enotnih pogojev za usklajeno izvajanje navedene direktive. Zato bi ga bilo treba spremeniti v pooblastilo Komisije za sprejemanje izvedbenih aktov. Da se zagotovi primerljivost podatkov, bi bilo treba pooblastilo razširiti tudi na oblikovanje formatov za poročanje podatkov o spremljanju in stanju v skladu s členom 8(4). Pooblastila, ki se prenesejo na Komisijo, bi bilo treba izvajati v skladu z Uredbo (EU) št. 182/2011 Evropskega parlamenta in Sveta</w:t>
      </w:r>
      <w:r w:rsidRPr="00D01CFB">
        <w:rPr>
          <w:noProof/>
          <w:szCs w:val="24"/>
          <w:vertAlign w:val="superscript"/>
          <w:lang w:eastAsia="en-US"/>
        </w:rPr>
        <w:footnoteReference w:id="47"/>
      </w:r>
      <w:r w:rsidRPr="00D01CFB">
        <w:rPr>
          <w:noProof/>
          <w:szCs w:val="24"/>
          <w:lang w:eastAsia="en-US"/>
        </w:rPr>
        <w:t>.</w:t>
      </w:r>
    </w:p>
    <w:p w14:paraId="7846BE13"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(29)</w:t>
      </w:r>
      <w:r w:rsidRPr="00D01CFB">
        <w:rPr>
          <w:noProof/>
          <w:szCs w:val="24"/>
          <w:lang w:eastAsia="en-US"/>
        </w:rPr>
        <w:tab/>
        <w:t>Za zagotovitev enotnih pogojev izvajanja Direktive 2000/60/ES bi bilo treba na Komisijo prenesti izvedbena pooblastila za sprejetje tehničnih formatov za poročanje podatkov o spremljanju in stanju voda v skladu s členom 8(3) Direktive 2000/60/ES. Navedena pooblastila bi bilo treba izvajati v skladu z Uredbo (EU) št. 182/2011.</w:t>
      </w:r>
    </w:p>
    <w:p w14:paraId="4CF6E40D" w14:textId="77777777" w:rsidR="00A12C90" w:rsidRPr="00D01CFB" w:rsidRDefault="00A12C90">
      <w:pPr>
        <w:widowControl/>
        <w:rPr>
          <w:noProof/>
          <w:szCs w:val="24"/>
          <w:lang w:eastAsia="en-US"/>
        </w:rPr>
      </w:pPr>
      <w:r w:rsidRPr="00D01CFB">
        <w:rPr>
          <w:noProof/>
          <w:szCs w:val="24"/>
          <w:lang w:eastAsia="en-US"/>
        </w:rPr>
        <w:br w:type="page"/>
      </w:r>
    </w:p>
    <w:p w14:paraId="36979805"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(30)</w:t>
      </w:r>
      <w:r w:rsidRPr="00D01CFB">
        <w:rPr>
          <w:noProof/>
          <w:szCs w:val="24"/>
          <w:lang w:eastAsia="en-US"/>
        </w:rPr>
        <w:tab/>
        <w:t>Za zagotovitev enotnih pogojev izvajanja Direktive 2008/105/ES bi bilo treba na Komisijo prenesti izvedbena pooblastila za sprejetje standardiziranih formatov za poročanje agenciji EEA o emisijah točkovnih virov, ki niso zajete v Uredbi (EU) …/… Evropskega parlamenta in Sveta</w:t>
      </w:r>
      <w:r w:rsidRPr="00D01CFB">
        <w:rPr>
          <w:noProof/>
          <w:szCs w:val="24"/>
          <w:vertAlign w:val="superscript"/>
          <w:lang w:eastAsia="en-US"/>
        </w:rPr>
        <w:footnoteReference w:id="48"/>
      </w:r>
      <w:r w:rsidRPr="00D01CFB">
        <w:rPr>
          <w:noProof/>
          <w:szCs w:val="24"/>
          <w:lang w:eastAsia="en-US"/>
        </w:rPr>
        <w:t>. Navedena pooblastila bi bilo treba izvajati v skladu z Uredbo (EU) št. 182/2011.</w:t>
      </w:r>
    </w:p>
    <w:p w14:paraId="70AFD4BA"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t>(31)</w:t>
      </w:r>
      <w:r w:rsidRPr="00D01CFB">
        <w:rPr>
          <w:noProof/>
          <w:szCs w:val="24"/>
          <w:lang w:eastAsia="en-US"/>
        </w:rPr>
        <w:tab/>
        <w:t>Upoštevati je treba znanstveni in tehnični napredek</w:t>
      </w:r>
      <w:r w:rsidRPr="00D01CFB">
        <w:rPr>
          <w:b/>
          <w:i/>
          <w:noProof/>
          <w:szCs w:val="24"/>
          <w:lang w:eastAsia="en-US"/>
        </w:rPr>
        <w:t xml:space="preserve"> ter najboljše razpoložljive metode</w:t>
      </w:r>
      <w:r w:rsidRPr="00D01CFB">
        <w:rPr>
          <w:noProof/>
          <w:szCs w:val="24"/>
          <w:lang w:eastAsia="en-US"/>
        </w:rPr>
        <w:t xml:space="preserve"> na področju spremljanja stanja vodnih teles v skladu z zahtevami za spremljanje iz Priloge V k Direktivi 2000/60/ES. Zato bi bilo treba državam članicam dovoliti uporabo podatkov in storitev tehnologij daljinskega zaznavanja, opazovanja Zemlje (storitve programa Copernicus), senzorjev in naprav in situ ali znanstvenih podatkov, ki jih zagotavljajo državljani, s čimer se izkoriščajo priložnosti, ki jih zagotavljajo umetna inteligenca, napredna analiza in obdelava podatkov.</w:t>
      </w:r>
      <w:r w:rsidR="00A33EF2" w:rsidRPr="00D01CFB">
        <w:rPr>
          <w:b/>
          <w:noProof/>
          <w:szCs w:val="24"/>
          <w:lang w:eastAsia="en-US"/>
        </w:rPr>
        <w:t xml:space="preserve"> [Sprememba 45]</w:t>
      </w:r>
    </w:p>
    <w:p w14:paraId="2480C667" w14:textId="77777777" w:rsidR="00A12C90" w:rsidRPr="00D01CFB" w:rsidRDefault="00A12C90">
      <w:pPr>
        <w:widowControl/>
        <w:rPr>
          <w:b/>
          <w:i/>
          <w:noProof/>
          <w:szCs w:val="24"/>
          <w:lang w:eastAsia="en-US"/>
        </w:rPr>
      </w:pPr>
      <w:r w:rsidRPr="00D01CFB">
        <w:rPr>
          <w:b/>
          <w:i/>
          <w:noProof/>
          <w:szCs w:val="24"/>
          <w:lang w:eastAsia="en-US"/>
        </w:rPr>
        <w:br w:type="page"/>
      </w:r>
    </w:p>
    <w:p w14:paraId="7B48275E"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(31a)</w:t>
      </w:r>
      <w:r w:rsidRPr="00D01CFB">
        <w:rPr>
          <w:noProof/>
          <w:szCs w:val="24"/>
          <w:lang w:eastAsia="en-US"/>
        </w:rPr>
        <w:tab/>
      </w:r>
      <w:r w:rsidRPr="00D01CFB">
        <w:rPr>
          <w:b/>
          <w:i/>
          <w:noProof/>
          <w:szCs w:val="24"/>
          <w:lang w:eastAsia="en-US"/>
        </w:rPr>
        <w:t>Industrijske dejavnosti, povezane z energetskim prehodom, bi lahko povečale škodljive učinke na kakovost vode. Ublažitev takšnih prihodnjih učinkov, kot so spremembe naravnega toka in temperaturnih vzorcev ter onesnaženost vode, zahteva oceno vseh možnih dejavnikov, pa tudi ukrepov, ki jih je treba sprejeti za doseganje in vzdrževanje dobre kakovosti vode. Zato bi morale države članice redno ocenjevati vpliv industrijskih dejavnosti, povezanih z energijskim prehodom, na kakovost vode in Komisijo obveščati o novougotovljenih grožnjah, da se lahko nadzorni seznam ustrezno posodobi. Ocena bi morala biti zlahka dostopna javnosti, posodobitve pa bi morale biti dovoljene zunaj splošnih ciklov posodabljanja, da se zagotovijo stalne izboljšave ocen kakovosti vode.</w:t>
      </w:r>
      <w:r w:rsidR="00A33EF2" w:rsidRPr="00D01CFB">
        <w:rPr>
          <w:b/>
          <w:noProof/>
          <w:szCs w:val="24"/>
          <w:lang w:eastAsia="en-US"/>
        </w:rPr>
        <w:t xml:space="preserve"> [Sprememba 46]</w:t>
      </w:r>
    </w:p>
    <w:p w14:paraId="1A1B4C11" w14:textId="77777777" w:rsidR="00A12C90" w:rsidRPr="00D01CFB" w:rsidRDefault="00A12C90">
      <w:pPr>
        <w:widowControl/>
        <w:rPr>
          <w:b/>
          <w:i/>
          <w:noProof/>
          <w:szCs w:val="24"/>
          <w:lang w:eastAsia="en-US"/>
        </w:rPr>
      </w:pPr>
      <w:r w:rsidRPr="00D01CFB">
        <w:rPr>
          <w:b/>
          <w:i/>
          <w:noProof/>
          <w:szCs w:val="24"/>
          <w:lang w:eastAsia="en-US"/>
        </w:rPr>
        <w:br w:type="page"/>
      </w:r>
    </w:p>
    <w:p w14:paraId="2441F907"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(31b)</w:t>
      </w:r>
      <w:r w:rsidRPr="00D01CFB">
        <w:rPr>
          <w:noProof/>
          <w:szCs w:val="24"/>
          <w:lang w:eastAsia="en-US"/>
        </w:rPr>
        <w:tab/>
      </w:r>
      <w:r w:rsidRPr="00D01CFB">
        <w:rPr>
          <w:b/>
          <w:i/>
          <w:noProof/>
          <w:szCs w:val="24"/>
          <w:lang w:eastAsia="en-US"/>
        </w:rPr>
        <w:t>Komisija se je v svojem sporočilu z dne 11. decembra 2019 o evropskem zelenem dogovoru in sporočilu z dne 14. oktobra 2020 o izboljšanju dostopa do pravnega varstva v okoljskih zadevah zavezala, da bo sprejela ukrepe za izboljšanje dostopa do pravnega varstva pred nacionalnimi sodišči v vseh državah članicah za državljane in okoljske nevladne organizacije, ki imajo posebne pomisleke glede skladnosti upravnih aktov, ki vplivajo na okolje, z okoljskim pravom. V tem drugem sporočilu Komisija potrjuje, da je „dostop do pravnega varstva v okoljskih zadevah, tako prek Sodišča Evropske unije kot tudi nacionalnih sodišč kot sodišč Unije, pomemben podporni ukrep za pomoč pri zagotavljanju prehoda na podlagi evropskega zelenega dogovora in način za krepitev vloge, ki jo lahko ima civilna družba kot varuh v demokratičnem prostoru“. Te zaveze bi bilo treba uresničiti tudi na podlagi Direktive 2000/60/ES.</w:t>
      </w:r>
      <w:r w:rsidR="00A33EF2" w:rsidRPr="00D01CFB">
        <w:rPr>
          <w:b/>
          <w:noProof/>
          <w:szCs w:val="24"/>
          <w:lang w:eastAsia="en-US"/>
        </w:rPr>
        <w:t xml:space="preserve"> [Sprememba 47]</w:t>
      </w:r>
    </w:p>
    <w:p w14:paraId="11FB34A6" w14:textId="77777777" w:rsidR="00A12C90" w:rsidRPr="00D01CFB" w:rsidRDefault="00A12C90">
      <w:pPr>
        <w:widowControl/>
        <w:rPr>
          <w:b/>
          <w:i/>
          <w:noProof/>
          <w:szCs w:val="24"/>
          <w:lang w:eastAsia="en-US"/>
        </w:rPr>
      </w:pPr>
      <w:r w:rsidRPr="00D01CFB">
        <w:rPr>
          <w:b/>
          <w:i/>
          <w:noProof/>
          <w:szCs w:val="24"/>
          <w:lang w:eastAsia="en-US"/>
        </w:rPr>
        <w:br w:type="page"/>
      </w:r>
    </w:p>
    <w:p w14:paraId="6D1F7322"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(31c)</w:t>
      </w:r>
      <w:r w:rsidRPr="00D01CFB">
        <w:rPr>
          <w:noProof/>
          <w:szCs w:val="24"/>
          <w:lang w:eastAsia="en-US"/>
        </w:rPr>
        <w:tab/>
      </w:r>
      <w:r w:rsidRPr="00D01CFB">
        <w:rPr>
          <w:b/>
          <w:i/>
          <w:noProof/>
          <w:szCs w:val="24"/>
          <w:lang w:eastAsia="en-US"/>
        </w:rPr>
        <w:t>Kot potrjuje sodna praksa Sodišča Evropske unije</w:t>
      </w:r>
      <w:r w:rsidRPr="00D01CFB">
        <w:rPr>
          <w:noProof/>
          <w:szCs w:val="24"/>
          <w:vertAlign w:val="superscript"/>
          <w:lang w:eastAsia="en-US"/>
        </w:rPr>
        <w:footnoteReference w:id="49"/>
      </w:r>
      <w:r w:rsidRPr="00D01CFB">
        <w:rPr>
          <w:b/>
          <w:i/>
          <w:noProof/>
          <w:szCs w:val="24"/>
          <w:lang w:eastAsia="en-US"/>
        </w:rPr>
        <w:t>, bi bilo treba okoljskim nevladnim organizacijam in posameznikom, ki so neposredno prizadeti, zagotoviti procesno upravičenje za izpodbijanje odločitve javnega organa, ki krši okoljske cilje iz člena 4 Direktive 2000/60</w:t>
      </w:r>
      <w:r w:rsidR="003A56C7">
        <w:rPr>
          <w:b/>
          <w:i/>
          <w:noProof/>
          <w:szCs w:val="24"/>
          <w:lang w:eastAsia="en-US"/>
        </w:rPr>
        <w:t>/</w:t>
      </w:r>
      <w:r w:rsidRPr="00D01CFB">
        <w:rPr>
          <w:b/>
          <w:i/>
          <w:noProof/>
          <w:szCs w:val="24"/>
          <w:lang w:eastAsia="en-US"/>
        </w:rPr>
        <w:t>ES. Da bi se izboljšal dostop do pravnega varstva v takih zadevah pred nacionalnimi sodišči po vsej Uniji ter da bi se okoljske nevladne organizacije in posamezniki, ki so neposredno prizadeti, lahko sklicevali na nacionalno pravo pri izpodbijanju odločitev, ki kršijo Direktivo 2000/60/ES, bi bilo treba določbe za zagotovitev dostopa do pravnega varstva določiti v Direktivi 2000/60/ES.</w:t>
      </w:r>
      <w:r w:rsidR="00A33EF2" w:rsidRPr="00D01CFB">
        <w:rPr>
          <w:b/>
          <w:noProof/>
          <w:szCs w:val="24"/>
          <w:lang w:eastAsia="en-US"/>
        </w:rPr>
        <w:t xml:space="preserve"> [Sprememba 48]</w:t>
      </w:r>
    </w:p>
    <w:p w14:paraId="6A90CD58" w14:textId="77777777" w:rsidR="00A12C90" w:rsidRPr="00D01CFB" w:rsidRDefault="00A12C90">
      <w:pPr>
        <w:widowControl/>
        <w:rPr>
          <w:noProof/>
          <w:szCs w:val="24"/>
          <w:lang w:eastAsia="en-US"/>
        </w:rPr>
      </w:pPr>
      <w:r w:rsidRPr="00D01CFB">
        <w:rPr>
          <w:noProof/>
          <w:szCs w:val="24"/>
          <w:lang w:eastAsia="en-US"/>
        </w:rPr>
        <w:br w:type="page"/>
      </w:r>
    </w:p>
    <w:p w14:paraId="50229BAF"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lastRenderedPageBreak/>
        <w:t>(32)</w:t>
      </w:r>
      <w:r w:rsidRPr="00D01CFB">
        <w:rPr>
          <w:noProof/>
          <w:szCs w:val="24"/>
          <w:lang w:eastAsia="en-US"/>
        </w:rPr>
        <w:tab/>
        <w:t>Ob upoštevanju povečanja nepredvidljivih vremenskih dogodkov, zlasti ekstremnih poplav in dolgotrajnih suš, ter znatnih onesnaženj, ki povzročajo ali poslabšajo čezmejno</w:t>
      </w:r>
      <w:r w:rsidRPr="00D01CFB">
        <w:rPr>
          <w:strike/>
          <w:noProof/>
          <w:szCs w:val="24"/>
          <w:lang w:eastAsia="en-US"/>
        </w:rPr>
        <w:t xml:space="preserve"> naključno</w:t>
      </w:r>
      <w:r w:rsidRPr="00D01CFB">
        <w:rPr>
          <w:noProof/>
          <w:szCs w:val="24"/>
          <w:lang w:eastAsia="en-US"/>
        </w:rPr>
        <w:t xml:space="preserve"> onesnaženje, bi bilo treba od držav članic zahtevati, da zagotovijo takojšnje informacije o takih incidentih drugim potencialno prizadetim državam članicam in učinkovito sodelujejo s potencialno prizadetimi državami članicami, da bi ublažile učinke dogodka ali incidenta. Okrepiti je treba tudi sodelovanje med državami članicami in racionalizirati postopke za čezmejno sodelovanje v primeru bolj strukturnih, tj. nenaključnih in dolgoročnih čezmejnih zadev, ki jih ni mogoče rešiti na ravni držav članic v skladu s členom 12 Direktive 2000/60/ES. Če je potrebna evropska pomoč, lahko pristojni nacionalni organi v skladu s členom 15 Sklepa št. </w:t>
      </w:r>
      <w:r w:rsidRPr="00D01CFB">
        <w:rPr>
          <w:strike/>
          <w:noProof/>
          <w:szCs w:val="24"/>
          <w:lang w:eastAsia="en-US"/>
        </w:rPr>
        <w:t>1313/2013</w:t>
      </w:r>
      <w:r w:rsidRPr="00D01CFB">
        <w:rPr>
          <w:b/>
          <w:i/>
          <w:noProof/>
          <w:szCs w:val="24"/>
          <w:lang w:eastAsia="en-US"/>
        </w:rPr>
        <w:t>1313/2013/EU</w:t>
      </w:r>
      <w:r w:rsidRPr="00D01CFB">
        <w:rPr>
          <w:noProof/>
          <w:szCs w:val="24"/>
          <w:lang w:eastAsia="en-US"/>
        </w:rPr>
        <w:t xml:space="preserve"> Evropskega parlamenta in Sveta</w:t>
      </w:r>
      <w:r w:rsidRPr="00D01CFB">
        <w:rPr>
          <w:noProof/>
          <w:szCs w:val="24"/>
          <w:vertAlign w:val="superscript"/>
          <w:lang w:eastAsia="en-US"/>
        </w:rPr>
        <w:footnoteReference w:id="50"/>
      </w:r>
      <w:r w:rsidRPr="00D01CFB">
        <w:rPr>
          <w:noProof/>
          <w:szCs w:val="24"/>
          <w:lang w:eastAsia="en-US"/>
        </w:rPr>
        <w:t xml:space="preserve"> pošljejo prošnje za pomoč Centru za usklajevanje nujnega odziva Komisije, ki bo usklajeval morebitne ponudbe pomoči in njihovo uporabo prek mehanizma Unije na področju civilne zaščite.</w:t>
      </w:r>
      <w:r w:rsidRPr="00D01CFB">
        <w:rPr>
          <w:b/>
          <w:i/>
          <w:noProof/>
          <w:szCs w:val="24"/>
          <w:lang w:eastAsia="en-US"/>
        </w:rPr>
        <w:t xml:space="preserve"> Ker lahko povodja segajo tudi izven ozemlja Unije, bi zagotavljanje učinkovitega izvajanja ustreznih določb za varstvo voda iz Direktive 2000/60/ES ter ustrezno usklajevanje z zadevnimi državami nečlanicami prispevalo tudi k doseganju ciljev Direktive 2000/60/ES za ta posebna vodna območja, kot je navedeno v členu 3(5) Direktive 2000/60/ES. Poleg tega bi bilo treba kot izredne dogodke obravnavati tudi oborožene konflikte, ki potekajo v neposredni geografski bližini Unije, ker imajo zelo negativen vpliv na okolje, tudi z onesnaženjem zraka, tal in vode. Ker se lahko povodja, ki jih je prizadela vojna, raztezajo znotraj meja Unije, bi si morale Komisija in države članice bolj prizadevati za ustrezno usklajevanje z zadevnimi državami nečlanicami, kot je navedeno v členu 3(5) Direktive 2000/60/ES.</w:t>
      </w:r>
      <w:r w:rsidR="00A33EF2" w:rsidRPr="00D01CFB">
        <w:rPr>
          <w:b/>
          <w:noProof/>
          <w:szCs w:val="24"/>
          <w:lang w:eastAsia="en-US"/>
        </w:rPr>
        <w:t xml:space="preserve"> [Sprememba 49]</w:t>
      </w:r>
    </w:p>
    <w:p w14:paraId="5ABB65EF" w14:textId="77777777" w:rsidR="00A12C90" w:rsidRPr="00D01CFB" w:rsidRDefault="00A12C90">
      <w:pPr>
        <w:widowControl/>
        <w:rPr>
          <w:b/>
          <w:i/>
          <w:noProof/>
          <w:szCs w:val="24"/>
          <w:lang w:eastAsia="en-US"/>
        </w:rPr>
      </w:pPr>
      <w:r w:rsidRPr="00D01CFB">
        <w:rPr>
          <w:b/>
          <w:i/>
          <w:noProof/>
          <w:szCs w:val="24"/>
          <w:lang w:eastAsia="en-US"/>
        </w:rPr>
        <w:br w:type="page"/>
      </w:r>
    </w:p>
    <w:p w14:paraId="62426819"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(32a)</w:t>
      </w:r>
      <w:r w:rsidRPr="00D01CFB">
        <w:rPr>
          <w:noProof/>
          <w:szCs w:val="24"/>
          <w:lang w:eastAsia="en-US"/>
        </w:rPr>
        <w:tab/>
      </w:r>
      <w:r w:rsidRPr="00D01CFB">
        <w:rPr>
          <w:b/>
          <w:i/>
          <w:noProof/>
          <w:szCs w:val="24"/>
          <w:lang w:eastAsia="en-US"/>
        </w:rPr>
        <w:t>Evropsko računsko sodišče je v svojem poročilu z dne 19. maja 2021 z naslovom „Načelo ‚onesnaževalec plača‘: nedosledna uporaba v različnih okoljskih politikah in ukrepih EU“ ugotovilo, da države članice že porabijo približno 100 milijard EUR letno za oskrbo z vodo in sanitarne storitve ter da se bodo ti izdatki predvidoma povečali za več kot 25 %, da bi izpolnili cilje zakonodaje Unije o čiščenju odpadnih voda in pitni vodi, v to vsoto pa niso vključene naložbe v obnovo obstoječe infrastrukture ali doseganje ciljev iz okvirne direktive o vodah in direktive o poplavah. Poleg tega v Uniji potrošniki v povprečju plačajo približno 70 % stroškov zagotavljanja oskrbe z vodo prek vodarin, preostalih 30 % pa krije država, čeprav obstajajo velike razlike med regijami in državami članicami. Gospodinjstva v Uniji na splošno plačajo največji delež stroškov oskrbe z vodo in čiščenja odpadne vode, čeprav porabijo le 10 % vode, medtem ko gospodarski sektorji, ki najbolj obremenjujejo obnovljive vire sladke vode, najmanj prispevajo h kritju teh stroškov.</w:t>
      </w:r>
      <w:r w:rsidR="00A33EF2" w:rsidRPr="00D01CFB">
        <w:rPr>
          <w:b/>
          <w:noProof/>
          <w:szCs w:val="24"/>
          <w:lang w:eastAsia="en-US"/>
        </w:rPr>
        <w:t xml:space="preserve"> [Sprememba 50]</w:t>
      </w:r>
    </w:p>
    <w:p w14:paraId="28A084F7" w14:textId="77777777" w:rsidR="00A12C90" w:rsidRPr="00D01CFB" w:rsidRDefault="00A12C90">
      <w:pPr>
        <w:widowControl/>
        <w:rPr>
          <w:b/>
          <w:i/>
          <w:noProof/>
          <w:szCs w:val="24"/>
          <w:lang w:eastAsia="en-US"/>
        </w:rPr>
      </w:pPr>
      <w:r w:rsidRPr="00D01CFB">
        <w:rPr>
          <w:b/>
          <w:i/>
          <w:noProof/>
          <w:szCs w:val="24"/>
          <w:lang w:eastAsia="en-US"/>
        </w:rPr>
        <w:br w:type="page"/>
      </w:r>
    </w:p>
    <w:p w14:paraId="3119B134"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(32b)</w:t>
      </w:r>
      <w:r w:rsidRPr="00D01CFB">
        <w:rPr>
          <w:noProof/>
          <w:szCs w:val="24"/>
          <w:lang w:eastAsia="en-US"/>
        </w:rPr>
        <w:tab/>
      </w:r>
      <w:r w:rsidRPr="00D01CFB">
        <w:rPr>
          <w:b/>
          <w:i/>
          <w:noProof/>
          <w:szCs w:val="24"/>
          <w:lang w:eastAsia="en-US"/>
        </w:rPr>
        <w:t>Stroški programov spremljanja za določitev stanja površinskih in podzemnih voda se financirajo izključno iz proračunov držav članic. Ti stroški spremljanja se bodo predvidoma še povečali glede na to, da se nenehno spreminja število kemikalij, ugotovljenih v vodnem okolju, da je vedno več onesnaževal v razvoju, ki so se nedavno pojavila v vodnem okolju, da je treba nenehno izboljševati kemijske analitske metode, da bi odkrili ta onesnaževala v razvoju in nova onesnaževala ter pravilno ocenili njihov učinek na okolje, ter da je treba razviti tudi nove metode spremljanja, da bi bolje ocenili učinke zmesi kemikalij. Za kritje teh stroškov in v skladu z načelom iz člena 191(2) Pogodbe o delovanju Evropske unije (PDEU), da mora plačati povzročitelj obremenitve, je bistveno, da proizvajalci, ki dajejo na trg Unije proizvode, ki vsebujejo snovi, ki dokazano ali potencialno negativno vplivajo na zdravje ljudi in vodno okolje, prevzamejo finančno odgovornost za ukrepe, potrebne za nadzor snovi, ki nastanejo pri njihovih komercialnih dejavnostih in se ugotovijo v površinskih in podzemnih vodah. Sistem razširjene odgovornosti proizvajalca je verjetno najprimernejši način za dosego tega cilja, saj bi omejil finančno breme za davkoplačevalce, hkrati pa bi spodbujal razvoj okolju prijaznejših proizvodov. Komisija bi morala torej predložiti oceno učinka, v kateri preuči vključitev mehanizma razširjene odgovornosti proizvajalca v Direktivo 2006/118/ES in Direktivo 2008/105/ES za prednostne snovi, opredeljene v skladu z Direktivo 2006/118/ES in Direktivo 2008/105/ES, ter za onesnaževala v razvoju in nova onesnaževala, vključena v nadzorni seznam v skladu z Direktivo 2006/118/ES in Direktivo 2008/105/ES. Oceni učinka se po potrebi priloži zakonodajni predlog za revizijo Direktive 2006/118/ES in Direktive 2008/105/ES.</w:t>
      </w:r>
      <w:r w:rsidR="00A33EF2" w:rsidRPr="00D01CFB">
        <w:rPr>
          <w:b/>
          <w:noProof/>
          <w:szCs w:val="24"/>
          <w:lang w:eastAsia="en-US"/>
        </w:rPr>
        <w:t xml:space="preserve"> [Sprememba 51]</w:t>
      </w:r>
    </w:p>
    <w:p w14:paraId="41AFD794" w14:textId="77777777" w:rsidR="00A12C90" w:rsidRPr="00D01CFB" w:rsidRDefault="00A12C90">
      <w:pPr>
        <w:widowControl/>
        <w:rPr>
          <w:b/>
          <w:i/>
          <w:noProof/>
          <w:szCs w:val="24"/>
          <w:lang w:eastAsia="en-US"/>
        </w:rPr>
      </w:pPr>
      <w:r w:rsidRPr="00D01CFB">
        <w:rPr>
          <w:b/>
          <w:i/>
          <w:noProof/>
          <w:szCs w:val="24"/>
          <w:lang w:eastAsia="en-US"/>
        </w:rPr>
        <w:br w:type="page"/>
      </w:r>
    </w:p>
    <w:p w14:paraId="11EE31BE"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(32c)</w:t>
      </w:r>
      <w:r w:rsidRPr="00D01CFB">
        <w:rPr>
          <w:noProof/>
          <w:szCs w:val="24"/>
          <w:lang w:eastAsia="en-US"/>
        </w:rPr>
        <w:tab/>
      </w:r>
      <w:r w:rsidRPr="00D01CFB">
        <w:rPr>
          <w:b/>
          <w:i/>
          <w:noProof/>
          <w:szCs w:val="24"/>
          <w:lang w:eastAsia="en-US"/>
        </w:rPr>
        <w:t>Spremljanje večjega števila snovi ali skupine snovi pomeni višje stroške, pa tudi, da bo potrebna večja upravna zmogljivost v državah članicah, zlasti v tistih z manj viri. Komisija bi zato morala vzpostaviti skupni evropski skupni instrument za spremljanje, namenjen upravljanju zahtev za spremljanje, kadar to zahtevajo države članice, s čimer bi se zmanjšala njihova finančna in upravna bremena. Komisija bi morala opredeliti metode delovanja instrumenta za spremljanje. Uporaba tega instrumenta bi morala biti prostovoljna in ne bi smela posegati v ureditve, ki so jih države članice že vzpostavile.</w:t>
      </w:r>
      <w:r w:rsidR="00407574" w:rsidRPr="00D01CFB">
        <w:rPr>
          <w:b/>
          <w:noProof/>
          <w:szCs w:val="24"/>
          <w:lang w:eastAsia="en-US"/>
        </w:rPr>
        <w:t xml:space="preserve"> [Sprememba 52]</w:t>
      </w:r>
    </w:p>
    <w:p w14:paraId="79F70BDA" w14:textId="77777777" w:rsidR="00A12C90" w:rsidRPr="00D01CFB" w:rsidRDefault="00A12C90">
      <w:pPr>
        <w:widowControl/>
        <w:rPr>
          <w:b/>
          <w:i/>
          <w:noProof/>
          <w:szCs w:val="24"/>
          <w:lang w:eastAsia="en-US"/>
        </w:rPr>
      </w:pPr>
      <w:r w:rsidRPr="00D01CFB">
        <w:rPr>
          <w:b/>
          <w:i/>
          <w:noProof/>
          <w:szCs w:val="24"/>
          <w:lang w:eastAsia="en-US"/>
        </w:rPr>
        <w:br w:type="page"/>
      </w:r>
    </w:p>
    <w:p w14:paraId="158EB57D"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(32d)</w:t>
      </w:r>
      <w:r w:rsidRPr="00D01CFB">
        <w:rPr>
          <w:noProof/>
          <w:szCs w:val="24"/>
          <w:lang w:eastAsia="en-US"/>
        </w:rPr>
        <w:tab/>
      </w:r>
      <w:r w:rsidRPr="00D01CFB">
        <w:rPr>
          <w:b/>
          <w:i/>
          <w:noProof/>
          <w:szCs w:val="24"/>
          <w:lang w:eastAsia="en-US"/>
        </w:rPr>
        <w:t>Dokazi kažejo, da so v vodnem sektorju potrebne naložbe, pri čemer nekatere države članice nujno potrebujejo finančna sredstva EU, da bi izpolnile pravne obveznosti iz Direktive 2000/60/ES, Direktive 2008/105/ES in Direktive 2006/118/ES. Vse države članice morajo povečati svoje odhodke za vsaj 20 %, da bi dosegle standarde glede kakovosti vode EU, skupna finančna vrzel do leta 2030 pa znaša 289 milijard EUR</w:t>
      </w:r>
      <w:r w:rsidRPr="00D01CFB">
        <w:rPr>
          <w:noProof/>
          <w:szCs w:val="24"/>
          <w:vertAlign w:val="superscript"/>
          <w:lang w:eastAsia="en-US"/>
        </w:rPr>
        <w:footnoteReference w:id="51"/>
      </w:r>
      <w:r w:rsidRPr="00D01CFB">
        <w:rPr>
          <w:b/>
          <w:i/>
          <w:noProof/>
          <w:szCs w:val="24"/>
          <w:lang w:eastAsia="en-US"/>
        </w:rPr>
        <w:t xml:space="preserve">. Zato je treba zagotoviti zadostne finančne in kadrovske vire za izvajanje spremljanja in inšpekcijskih pregledov vodnih teles v vseh državah članicah, tudi prek ustreznih strukturnih skladov in programov Unije, pa tudi prek prispevkov zasebnega sektorja, tudi v okviru mehanizma razširjene odgovornosti proizvajalca, ko bo vzpostavljen. </w:t>
      </w:r>
      <w:r w:rsidR="00407574" w:rsidRPr="00D01CFB">
        <w:rPr>
          <w:b/>
          <w:noProof/>
          <w:szCs w:val="24"/>
          <w:lang w:eastAsia="en-US"/>
        </w:rPr>
        <w:t>[Sprememba 53]</w:t>
      </w:r>
    </w:p>
    <w:p w14:paraId="1ED549AA"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(33)</w:t>
      </w:r>
      <w:r w:rsidRPr="00D01CFB">
        <w:rPr>
          <w:noProof/>
          <w:szCs w:val="24"/>
          <w:lang w:eastAsia="en-US"/>
        </w:rPr>
        <w:tab/>
        <w:t>Direktive 2000/60/ES, 2006/118/ES in 2008/105/ES bi bilo zato treba ustrezno spremeniti.</w:t>
      </w:r>
    </w:p>
    <w:p w14:paraId="7777BCA5" w14:textId="77777777" w:rsidR="00A12C90" w:rsidRPr="00D01CFB" w:rsidRDefault="00A12C90">
      <w:pPr>
        <w:widowControl/>
        <w:rPr>
          <w:noProof/>
          <w:szCs w:val="24"/>
          <w:lang w:eastAsia="en-US"/>
        </w:rPr>
      </w:pPr>
      <w:r w:rsidRPr="00D01CFB">
        <w:rPr>
          <w:noProof/>
          <w:szCs w:val="24"/>
          <w:lang w:eastAsia="en-US"/>
        </w:rPr>
        <w:br w:type="page"/>
      </w:r>
    </w:p>
    <w:p w14:paraId="478D077E"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(34)</w:t>
      </w:r>
      <w:r w:rsidRPr="00D01CFB">
        <w:rPr>
          <w:noProof/>
          <w:szCs w:val="24"/>
          <w:lang w:eastAsia="en-US"/>
        </w:rPr>
        <w:tab/>
        <w:t>Ker ciljev te direktive, tj. zagotavljanja visoke ravni varstva in izboljšanja kakovosti okolja evropskih sladkih voda, države članice same ne morejo zadovoljivo doseči, temveč se zaradi čezmejne narave onesnaževanja vode lažje doseže na ravni Unije, lahko Unija sprejme ukrepe v skladu z načelom subsidiarnosti iz člena 5 Pogodbe o Evropski uniji. V skladu z načelom sorazmernosti iz navedenega člena ta direktiva ne presega tistega, kar je potrebno za doseganje navedenih ciljev</w:t>
      </w:r>
      <w:r w:rsidR="009B55A1" w:rsidRPr="00D01CFB">
        <w:rPr>
          <w:noProof/>
          <w:szCs w:val="24"/>
          <w:lang w:eastAsia="en-US"/>
        </w:rPr>
        <w:t>.</w:t>
      </w:r>
    </w:p>
    <w:p w14:paraId="086548DD"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t>(34a)</w:t>
      </w:r>
      <w:r w:rsidRPr="00D01CFB">
        <w:rPr>
          <w:noProof/>
          <w:szCs w:val="24"/>
          <w:lang w:eastAsia="en-US"/>
        </w:rPr>
        <w:tab/>
      </w:r>
      <w:r w:rsidRPr="00D01CFB">
        <w:rPr>
          <w:b/>
          <w:i/>
          <w:noProof/>
          <w:szCs w:val="24"/>
          <w:lang w:eastAsia="en-US"/>
        </w:rPr>
        <w:t>Države članice bi morale spodbujati sinergije med zahtevami iz ustreznih direktiv, tako kar zadeva zbiranje podatkov kot uporabo digitalnih orodij, kot so tehnologije daljinskega zaznavanja ali opazovanje Zemlje (storitve programa Copernicus).</w:t>
      </w:r>
      <w:r w:rsidR="00407574" w:rsidRPr="00D01CFB">
        <w:rPr>
          <w:b/>
          <w:noProof/>
          <w:szCs w:val="24"/>
          <w:lang w:eastAsia="en-US"/>
        </w:rPr>
        <w:t xml:space="preserve"> [Sprememba 54]</w:t>
      </w:r>
    </w:p>
    <w:p w14:paraId="30A902D4" w14:textId="77777777" w:rsidR="00A12C90" w:rsidRPr="00D01CFB" w:rsidRDefault="00A12C90">
      <w:pPr>
        <w:widowControl/>
        <w:rPr>
          <w:b/>
          <w:i/>
          <w:noProof/>
          <w:szCs w:val="24"/>
          <w:lang w:eastAsia="en-US"/>
        </w:rPr>
      </w:pPr>
      <w:r w:rsidRPr="00D01CFB">
        <w:rPr>
          <w:b/>
          <w:i/>
          <w:noProof/>
          <w:szCs w:val="24"/>
          <w:lang w:eastAsia="en-US"/>
        </w:rPr>
        <w:br w:type="page"/>
      </w:r>
    </w:p>
    <w:p w14:paraId="5EDE4FDD" w14:textId="77777777" w:rsidR="004D075C" w:rsidRPr="00D01CFB" w:rsidRDefault="004D075C" w:rsidP="004D075C">
      <w:pPr>
        <w:spacing w:before="120" w:after="120" w:line="360" w:lineRule="auto"/>
        <w:ind w:left="850" w:hanging="850"/>
        <w:rPr>
          <w:b/>
          <w:noProof/>
          <w:szCs w:val="24"/>
          <w:lang w:eastAsia="en-US"/>
        </w:rPr>
      </w:pPr>
      <w:r w:rsidRPr="00D01CFB">
        <w:rPr>
          <w:b/>
          <w:i/>
          <w:noProof/>
          <w:szCs w:val="24"/>
          <w:lang w:eastAsia="en-US"/>
        </w:rPr>
        <w:lastRenderedPageBreak/>
        <w:t>(34b)</w:t>
      </w:r>
      <w:r w:rsidRPr="00D01CFB">
        <w:rPr>
          <w:noProof/>
          <w:szCs w:val="24"/>
          <w:lang w:eastAsia="en-US"/>
        </w:rPr>
        <w:tab/>
      </w:r>
      <w:r w:rsidRPr="00D01CFB">
        <w:rPr>
          <w:b/>
          <w:i/>
          <w:noProof/>
          <w:szCs w:val="24"/>
          <w:lang w:eastAsia="en-US"/>
        </w:rPr>
        <w:t>Pristojni organi bi morali podpirati usposabljanja, programe za razvoj znanj in spretnosti ter naložbe v človeški kapital, da bi podprli učinkovito izvajanje najboljših tehnologij in inovativnih rešitev v okviru direktiv. Informacije bi morale biti dostopne v različnih nacionalnih jezikih, da bi se ustreznim lokalnim akterjem in državljanom po vsej Evropi omogočil boljši dostop do ustreznih podatkov</w:t>
      </w:r>
      <w:r w:rsidR="00407574" w:rsidRPr="00D01CFB">
        <w:rPr>
          <w:b/>
          <w:noProof/>
          <w:szCs w:val="24"/>
          <w:lang w:eastAsia="en-US"/>
        </w:rPr>
        <w:t xml:space="preserve"> ‒ [Sprememba 55]</w:t>
      </w:r>
    </w:p>
    <w:p w14:paraId="11AAAAC1" w14:textId="77777777" w:rsidR="004D075C" w:rsidRPr="00D01CFB" w:rsidRDefault="004D075C" w:rsidP="004D075C">
      <w:pPr>
        <w:keepNext/>
        <w:widowControl/>
        <w:spacing w:before="120" w:after="120" w:line="360" w:lineRule="auto"/>
        <w:rPr>
          <w:noProof/>
          <w:szCs w:val="24"/>
          <w:lang w:eastAsia="en-US"/>
        </w:rPr>
      </w:pPr>
      <w:r w:rsidRPr="00D01CFB">
        <w:rPr>
          <w:noProof/>
          <w:szCs w:val="24"/>
          <w:lang w:eastAsia="en-US"/>
        </w:rPr>
        <w:t>SPREJELA NASLEDNJO DIREKTIVO:</w:t>
      </w:r>
    </w:p>
    <w:p w14:paraId="5B655CF1" w14:textId="77777777" w:rsidR="00A12C90" w:rsidRPr="00D01CFB" w:rsidRDefault="00A12C90">
      <w:pPr>
        <w:widowControl/>
        <w:rPr>
          <w:noProof/>
          <w:szCs w:val="24"/>
          <w:lang w:eastAsia="en-US"/>
        </w:rPr>
      </w:pPr>
      <w:r w:rsidRPr="00D01CFB">
        <w:rPr>
          <w:noProof/>
          <w:szCs w:val="24"/>
          <w:lang w:eastAsia="en-US"/>
        </w:rPr>
        <w:br w:type="page"/>
      </w:r>
    </w:p>
    <w:p w14:paraId="5AAB778B" w14:textId="77777777" w:rsidR="004D075C" w:rsidRPr="00D01CFB" w:rsidRDefault="004D075C" w:rsidP="004D075C">
      <w:pPr>
        <w:spacing w:before="120" w:after="120" w:line="360" w:lineRule="auto"/>
        <w:jc w:val="center"/>
        <w:rPr>
          <w:noProof/>
          <w:szCs w:val="24"/>
          <w:lang w:eastAsia="en-US"/>
        </w:rPr>
      </w:pPr>
      <w:r w:rsidRPr="00D01CFB">
        <w:rPr>
          <w:noProof/>
          <w:szCs w:val="24"/>
          <w:lang w:eastAsia="en-US"/>
        </w:rPr>
        <w:lastRenderedPageBreak/>
        <w:t>Člen 1</w:t>
      </w:r>
      <w:r w:rsidRPr="00D01CFB">
        <w:rPr>
          <w:noProof/>
          <w:szCs w:val="24"/>
          <w:lang w:eastAsia="en-US"/>
        </w:rPr>
        <w:br/>
        <w:t>Spremembe Direktive 2000/60/ES</w:t>
      </w:r>
    </w:p>
    <w:p w14:paraId="7F160235" w14:textId="77777777" w:rsidR="004D075C" w:rsidRPr="00D01CFB" w:rsidRDefault="004D075C" w:rsidP="004D075C">
      <w:pPr>
        <w:spacing w:before="120" w:after="120" w:line="360" w:lineRule="auto"/>
        <w:rPr>
          <w:noProof/>
          <w:szCs w:val="24"/>
          <w:lang w:eastAsia="en-US"/>
        </w:rPr>
      </w:pPr>
      <w:r w:rsidRPr="00D01CFB">
        <w:rPr>
          <w:noProof/>
          <w:szCs w:val="24"/>
          <w:lang w:eastAsia="en-US"/>
        </w:rPr>
        <w:t>Direktiva 2000/60/ES se spremeni:</w:t>
      </w:r>
    </w:p>
    <w:p w14:paraId="0A5FAEFB"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t>(1)</w:t>
      </w:r>
      <w:r w:rsidRPr="00D01CFB">
        <w:rPr>
          <w:noProof/>
          <w:szCs w:val="24"/>
          <w:lang w:eastAsia="en-US"/>
        </w:rPr>
        <w:tab/>
        <w:t>v členu 1</w:t>
      </w:r>
      <w:r w:rsidRPr="00D01CFB">
        <w:rPr>
          <w:b/>
          <w:i/>
          <w:noProof/>
          <w:szCs w:val="24"/>
          <w:lang w:eastAsia="en-US"/>
        </w:rPr>
        <w:t>, točka (e),</w:t>
      </w:r>
      <w:r w:rsidRPr="00D01CFB">
        <w:rPr>
          <w:noProof/>
          <w:szCs w:val="24"/>
          <w:lang w:eastAsia="en-US"/>
        </w:rPr>
        <w:t xml:space="preserve"> se četrta alinea nadomesti z naslednjim:</w:t>
      </w:r>
      <w:r w:rsidR="006D798C" w:rsidRPr="00D01CFB">
        <w:rPr>
          <w:b/>
          <w:noProof/>
          <w:szCs w:val="24"/>
          <w:lang w:eastAsia="en-US"/>
        </w:rPr>
        <w:t xml:space="preserve"> [Sprememba 56]</w:t>
      </w:r>
    </w:p>
    <w:p w14:paraId="13C89340" w14:textId="77777777" w:rsidR="004D075C" w:rsidRPr="00D01CFB" w:rsidRDefault="004D075C" w:rsidP="0089739A">
      <w:pPr>
        <w:spacing w:before="120" w:after="120" w:line="360" w:lineRule="auto"/>
        <w:ind w:left="850"/>
        <w:rPr>
          <w:noProof/>
          <w:szCs w:val="24"/>
          <w:lang w:eastAsia="en-US"/>
        </w:rPr>
      </w:pPr>
      <w:r w:rsidRPr="00D01CFB">
        <w:rPr>
          <w:noProof/>
          <w:szCs w:val="24"/>
          <w:lang w:eastAsia="en-US"/>
        </w:rPr>
        <w:t>„— uresničevanju ciljev ustreznih mednarodnih sporazumov, skupaj s tistimi, katerih cilj je preprečiti in odpraviti onesnaževanje morskega okolja, z ukrepanjem Unije, da se ustavijo ali postopno odpravijo odvajanje, emisije in uhajanje prednostnih nevarnih snovi, s končnim ciljem, da se v morskem okolju za naravno prisotne snovi dosežejo koncentracije, ki so blizu vrednostim naravnega ozadja, in za sintetične snovi čim bližje vrednosti nič.“</w:t>
      </w:r>
      <w:r w:rsidR="0089739A" w:rsidRPr="00D01CFB">
        <w:rPr>
          <w:noProof/>
          <w:szCs w:val="24"/>
          <w:lang w:eastAsia="en-US"/>
        </w:rPr>
        <w:t>;</w:t>
      </w:r>
    </w:p>
    <w:p w14:paraId="10C5BD58" w14:textId="77777777" w:rsidR="00A12C90" w:rsidRPr="00D01CFB" w:rsidRDefault="00A12C90">
      <w:pPr>
        <w:widowControl/>
        <w:rPr>
          <w:noProof/>
          <w:szCs w:val="24"/>
          <w:lang w:eastAsia="en-US"/>
        </w:rPr>
      </w:pPr>
      <w:r w:rsidRPr="00D01CFB">
        <w:rPr>
          <w:noProof/>
          <w:szCs w:val="24"/>
          <w:lang w:eastAsia="en-US"/>
        </w:rPr>
        <w:br w:type="page"/>
      </w:r>
    </w:p>
    <w:p w14:paraId="0CFD8A33"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(2)</w:t>
      </w:r>
      <w:r w:rsidRPr="00D01CFB">
        <w:rPr>
          <w:noProof/>
          <w:szCs w:val="24"/>
          <w:lang w:eastAsia="en-US"/>
        </w:rPr>
        <w:tab/>
        <w:t>člen 2 se spremeni:</w:t>
      </w:r>
    </w:p>
    <w:p w14:paraId="75AB86F6"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točka 24 se nadomesti z naslednjim:</w:t>
      </w:r>
    </w:p>
    <w:p w14:paraId="506593A9" w14:textId="77777777" w:rsidR="004D075C" w:rsidRPr="00D01CFB" w:rsidRDefault="004D075C" w:rsidP="0089739A">
      <w:pPr>
        <w:spacing w:before="120" w:after="120" w:line="360" w:lineRule="auto"/>
        <w:ind w:left="1982" w:hanging="566"/>
        <w:rPr>
          <w:noProof/>
          <w:szCs w:val="24"/>
          <w:lang w:eastAsia="en-US"/>
        </w:rPr>
      </w:pPr>
      <w:r w:rsidRPr="00D01CFB">
        <w:rPr>
          <w:noProof/>
          <w:szCs w:val="24"/>
          <w:lang w:eastAsia="en-US"/>
        </w:rPr>
        <w:t>„24.</w:t>
      </w:r>
      <w:r w:rsidRPr="00D01CFB">
        <w:rPr>
          <w:noProof/>
          <w:szCs w:val="24"/>
          <w:lang w:eastAsia="en-US"/>
        </w:rPr>
        <w:tab/>
        <w:t>‚Dobro kemijsko stanje površinske vode‘ kemijsko stanje, ki je potrebno, da se dosežejo okoljski cilji za površinske vode, določeni v členu 4(1), točka (a), te direktive, to je kemijsko stanje telesa površinske vode, v katerem koncentracije onesnaževal ne presegajo okoljskih standardov kakovosti za prednostne snovi iz dela A Priloge I k Direktivi 2008/105/ES Evropskega parlamenta in Sveta* in okoljskih standardov kakovosti za posebna onesnaževala povodij, določenih v skladu s členom 8(2), točka (c), in členom 8d(1) navedene direktive.“</w:t>
      </w:r>
      <w:r w:rsidR="0089739A" w:rsidRPr="00D01CFB">
        <w:rPr>
          <w:noProof/>
          <w:szCs w:val="24"/>
          <w:lang w:eastAsia="en-US"/>
        </w:rPr>
        <w:t>;</w:t>
      </w:r>
    </w:p>
    <w:p w14:paraId="63DEA3D1"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(b)</w:t>
      </w:r>
      <w:r w:rsidRPr="00D01CFB">
        <w:rPr>
          <w:noProof/>
          <w:szCs w:val="24"/>
          <w:lang w:eastAsia="en-US"/>
        </w:rPr>
        <w:tab/>
        <w:t>točka 30 se nadomesti z naslednjim:</w:t>
      </w:r>
    </w:p>
    <w:p w14:paraId="6F3F7891" w14:textId="77777777" w:rsidR="004D075C" w:rsidRPr="00D01CFB" w:rsidRDefault="004D075C" w:rsidP="0089739A">
      <w:pPr>
        <w:spacing w:before="120" w:after="120" w:line="360" w:lineRule="auto"/>
        <w:ind w:left="1982" w:hanging="566"/>
        <w:rPr>
          <w:noProof/>
          <w:szCs w:val="24"/>
          <w:lang w:eastAsia="en-US"/>
        </w:rPr>
      </w:pPr>
      <w:r w:rsidRPr="00D01CFB">
        <w:rPr>
          <w:noProof/>
          <w:szCs w:val="24"/>
          <w:lang w:eastAsia="en-US"/>
        </w:rPr>
        <w:t>„30.</w:t>
      </w:r>
      <w:r w:rsidRPr="00D01CFB">
        <w:rPr>
          <w:noProof/>
          <w:szCs w:val="24"/>
          <w:lang w:eastAsia="en-US"/>
        </w:rPr>
        <w:tab/>
        <w:t>‚Prednostne snovi‘ snovi iz dela A Priloge I k Direktivi 2008/105/ES, to so snovi, ki predstavljajo znatno tveganje za vodno okolje ali tveganje, ki se prenaša po vodnem okolju, v velikem deležu držav članic.“</w:t>
      </w:r>
      <w:r w:rsidR="0089739A" w:rsidRPr="00D01CFB">
        <w:rPr>
          <w:noProof/>
          <w:szCs w:val="24"/>
          <w:lang w:eastAsia="en-US"/>
        </w:rPr>
        <w:t>;</w:t>
      </w:r>
    </w:p>
    <w:p w14:paraId="7101453D" w14:textId="77777777" w:rsidR="00A12C90" w:rsidRPr="00D01CFB" w:rsidRDefault="00A12C90">
      <w:pPr>
        <w:widowControl/>
        <w:rPr>
          <w:noProof/>
          <w:szCs w:val="24"/>
          <w:lang w:eastAsia="en-US"/>
        </w:rPr>
      </w:pPr>
      <w:r w:rsidRPr="00D01CFB">
        <w:rPr>
          <w:noProof/>
          <w:szCs w:val="24"/>
          <w:lang w:eastAsia="en-US"/>
        </w:rPr>
        <w:br w:type="page"/>
      </w:r>
    </w:p>
    <w:p w14:paraId="58CA2B05"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(c)</w:t>
      </w:r>
      <w:r w:rsidRPr="00D01CFB">
        <w:rPr>
          <w:noProof/>
          <w:szCs w:val="24"/>
          <w:lang w:eastAsia="en-US"/>
        </w:rPr>
        <w:tab/>
        <w:t>vstavita se naslednji točki 30a in 30b:</w:t>
      </w:r>
    </w:p>
    <w:p w14:paraId="5EE15461"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„30a.</w:t>
      </w:r>
      <w:r w:rsidRPr="00D01CFB">
        <w:rPr>
          <w:noProof/>
          <w:szCs w:val="24"/>
          <w:lang w:eastAsia="en-US"/>
        </w:rPr>
        <w:tab/>
        <w:t xml:space="preserve">‚Prednostne nevarne snovi‘ prednostne snovi, ki so označene kot ‚nevarne‘ na podlagi tega, da so v znanstvenih poročilih, ustrezni zakonodaji Unije ali ustreznih mednarodnih sporazumih priznane kot strupene, obstojne in </w:t>
      </w:r>
      <w:r w:rsidRPr="00D01CFB">
        <w:rPr>
          <w:b/>
          <w:i/>
          <w:noProof/>
          <w:szCs w:val="24"/>
          <w:lang w:eastAsia="en-US"/>
        </w:rPr>
        <w:t xml:space="preserve">da </w:t>
      </w:r>
      <w:r w:rsidRPr="00D01CFB">
        <w:rPr>
          <w:noProof/>
          <w:szCs w:val="24"/>
          <w:lang w:eastAsia="en-US"/>
        </w:rPr>
        <w:t>se lahko kopičijo v organizmih</w:t>
      </w:r>
      <w:r w:rsidRPr="00D01CFB">
        <w:rPr>
          <w:b/>
          <w:i/>
          <w:noProof/>
          <w:szCs w:val="24"/>
          <w:lang w:eastAsia="en-US"/>
        </w:rPr>
        <w:t xml:space="preserve"> (PBT), ali kot zelo obstojne in da se lahko zelo kopičijo (vPvB), ali kot obstojne, mobilne in strupene (PMT), ali kot zelo obstojne in zelo mobilne (vPvM),</w:t>
      </w:r>
      <w:r w:rsidRPr="00D01CFB">
        <w:rPr>
          <w:noProof/>
          <w:szCs w:val="24"/>
          <w:lang w:eastAsia="en-US"/>
        </w:rPr>
        <w:t xml:space="preserve"> ali da povzročajo enako raven zaskrbljenosti, kadar je ta zaskrbljenost pomembna za vodno okolje</w:t>
      </w:r>
      <w:r w:rsidRPr="00D01CFB">
        <w:rPr>
          <w:b/>
          <w:i/>
          <w:noProof/>
          <w:szCs w:val="24"/>
          <w:lang w:eastAsia="en-US"/>
        </w:rPr>
        <w:t xml:space="preserve"> in za katere je treba sprejeti ukrepe v skladu s členom 4(1), točka (a), točka (iv)</w:t>
      </w:r>
      <w:r w:rsidRPr="00D01CFB">
        <w:rPr>
          <w:noProof/>
          <w:szCs w:val="24"/>
          <w:lang w:eastAsia="en-US"/>
        </w:rPr>
        <w:t>.</w:t>
      </w:r>
      <w:r w:rsidR="006D798C" w:rsidRPr="00D01CFB">
        <w:rPr>
          <w:b/>
          <w:noProof/>
          <w:szCs w:val="24"/>
          <w:lang w:eastAsia="en-US"/>
        </w:rPr>
        <w:t xml:space="preserve"> [Sprememba 57]</w:t>
      </w:r>
    </w:p>
    <w:p w14:paraId="056EE6DB" w14:textId="77777777" w:rsidR="004D075C" w:rsidRPr="00D01CFB" w:rsidRDefault="004D075C" w:rsidP="0089739A">
      <w:pPr>
        <w:spacing w:before="120" w:after="120" w:line="360" w:lineRule="auto"/>
        <w:ind w:left="1982" w:hanging="566"/>
        <w:rPr>
          <w:noProof/>
          <w:szCs w:val="24"/>
          <w:lang w:eastAsia="en-US"/>
        </w:rPr>
      </w:pPr>
      <w:r w:rsidRPr="00D01CFB">
        <w:rPr>
          <w:noProof/>
          <w:szCs w:val="24"/>
          <w:lang w:eastAsia="en-US"/>
        </w:rPr>
        <w:t>30b.</w:t>
      </w:r>
      <w:r w:rsidRPr="00D01CFB">
        <w:rPr>
          <w:noProof/>
          <w:szCs w:val="24"/>
          <w:lang w:eastAsia="en-US"/>
        </w:rPr>
        <w:tab/>
        <w:t>‚Posebna onesnaževala povodij‘ onesnaževala, ki niso opredeljena oziroma niso več opredeljena kot prednostne snovi, vendar so države članice na podlagi ocene pritiskov in vplivov na površinska vodna telesa, opravljene v skladu s Prilogo II k tej direktivi, ugotovile, da predstavljajo znatno tveganje za vodno okolje ali tveganje ki se prenaša po vodnem okolju, na njihovem ozemlju.“</w:t>
      </w:r>
      <w:r w:rsidR="0089739A" w:rsidRPr="00D01CFB">
        <w:rPr>
          <w:noProof/>
          <w:szCs w:val="24"/>
          <w:lang w:eastAsia="en-US"/>
        </w:rPr>
        <w:t>;</w:t>
      </w:r>
    </w:p>
    <w:p w14:paraId="0A9B1C54" w14:textId="77777777" w:rsidR="00A12C90" w:rsidRPr="00D01CFB" w:rsidRDefault="00A12C90">
      <w:pPr>
        <w:widowControl/>
        <w:rPr>
          <w:noProof/>
          <w:szCs w:val="24"/>
          <w:lang w:eastAsia="en-US"/>
        </w:rPr>
      </w:pPr>
      <w:r w:rsidRPr="00D01CFB">
        <w:rPr>
          <w:noProof/>
          <w:szCs w:val="24"/>
          <w:lang w:eastAsia="en-US"/>
        </w:rPr>
        <w:br w:type="page"/>
      </w:r>
    </w:p>
    <w:p w14:paraId="7B9A81E7"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(d)</w:t>
      </w:r>
      <w:r w:rsidRPr="00D01CFB">
        <w:rPr>
          <w:noProof/>
          <w:szCs w:val="24"/>
          <w:lang w:eastAsia="en-US"/>
        </w:rPr>
        <w:tab/>
        <w:t>točka 35 se nadomesti z naslednjim:</w:t>
      </w:r>
    </w:p>
    <w:p w14:paraId="71766E61"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„35.</w:t>
      </w:r>
      <w:r w:rsidRPr="00D01CFB">
        <w:rPr>
          <w:noProof/>
          <w:szCs w:val="24"/>
          <w:lang w:eastAsia="en-US"/>
        </w:rPr>
        <w:tab/>
        <w:t xml:space="preserve">‚Okoljski standard kakovosti‘ koncentracijo posameznega onesnaževala ali skupine onesnaževal v vodi, usedlini ali organizmih, ki naj ne bi bila presežena, da se zavarujeta zdravje ljudi in okolje, ali sprožitveno vrednost za škodljiv učinek takega onesnaževala ali skupine onesnaževal na zdravje ljudi ali okolje, izmerjeno z ustrezno </w:t>
      </w:r>
      <w:r w:rsidRPr="00D01CFB">
        <w:rPr>
          <w:b/>
          <w:i/>
          <w:noProof/>
          <w:szCs w:val="24"/>
          <w:lang w:eastAsia="en-US"/>
        </w:rPr>
        <w:t xml:space="preserve">in znanstveno utemeljeno </w:t>
      </w:r>
      <w:r w:rsidRPr="00D01CFB">
        <w:rPr>
          <w:noProof/>
          <w:szCs w:val="24"/>
          <w:lang w:eastAsia="en-US"/>
        </w:rPr>
        <w:t>metodo, ki temelji na učinkih.“;</w:t>
      </w:r>
      <w:r w:rsidR="006D798C" w:rsidRPr="00D01CFB">
        <w:rPr>
          <w:b/>
          <w:noProof/>
          <w:szCs w:val="24"/>
          <w:lang w:eastAsia="en-US"/>
        </w:rPr>
        <w:t xml:space="preserve"> [Sprememba 58]</w:t>
      </w:r>
    </w:p>
    <w:p w14:paraId="67757BFE" w14:textId="77777777" w:rsidR="004D075C" w:rsidRPr="00D01CFB" w:rsidRDefault="004D075C" w:rsidP="0089739A">
      <w:pPr>
        <w:spacing w:before="120" w:after="120" w:line="360" w:lineRule="auto"/>
        <w:ind w:left="1982"/>
        <w:rPr>
          <w:noProof/>
          <w:szCs w:val="24"/>
          <w:lang w:eastAsia="en-US"/>
        </w:rPr>
      </w:pPr>
      <w:r w:rsidRPr="00D01CFB">
        <w:rPr>
          <w:noProof/>
          <w:szCs w:val="24"/>
          <w:lang w:eastAsia="en-US"/>
        </w:rPr>
        <w:t>„</w:t>
      </w:r>
      <w:r w:rsidRPr="00D01CFB">
        <w:rPr>
          <w:noProof/>
          <w:szCs w:val="24"/>
          <w:vertAlign w:val="superscript"/>
          <w:lang w:eastAsia="en-US"/>
        </w:rPr>
        <w:t>*</w:t>
      </w:r>
      <w:r w:rsidRPr="00D01CFB">
        <w:rPr>
          <w:noProof/>
          <w:szCs w:val="24"/>
          <w:lang w:eastAsia="en-US"/>
        </w:rPr>
        <w:t xml:space="preserve"> Direktiva 2008/105/ES Evropskega parlamenta in Sveta z dne 16. decembra 2008 o preprečevanju in nadzorovanju onesnaževanja površinskih voda, spremembi in poznejši razveljavitvi direktiv Sveta 82/176/EGS, 83/513/EGS, 84/156/EGS, 84/491/EGS, 86/280/EGS ter spremembi Direktive 2000/60/ES Evropskega parlamenta in Sveta (UL L 348, 24.12.2008, str. 84).“</w:t>
      </w:r>
      <w:r w:rsidR="0089739A" w:rsidRPr="00D01CFB">
        <w:rPr>
          <w:noProof/>
          <w:szCs w:val="24"/>
          <w:lang w:eastAsia="en-US"/>
        </w:rPr>
        <w:t>;</w:t>
      </w:r>
    </w:p>
    <w:p w14:paraId="2122A9C0"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t>(da)</w:t>
      </w:r>
      <w:r w:rsidRPr="00D01CFB">
        <w:rPr>
          <w:noProof/>
          <w:szCs w:val="24"/>
          <w:lang w:eastAsia="en-US"/>
        </w:rPr>
        <w:tab/>
      </w:r>
      <w:r w:rsidRPr="00D01CFB">
        <w:rPr>
          <w:b/>
          <w:i/>
          <w:noProof/>
          <w:szCs w:val="24"/>
          <w:lang w:eastAsia="en-US"/>
        </w:rPr>
        <w:t>točka 37 se nadomesti z naslednjim:</w:t>
      </w:r>
    </w:p>
    <w:p w14:paraId="49D6E27F" w14:textId="77777777" w:rsidR="004D075C" w:rsidRPr="00D01CFB" w:rsidRDefault="004D075C" w:rsidP="006D798C">
      <w:pPr>
        <w:spacing w:before="120" w:after="120" w:line="360" w:lineRule="auto"/>
        <w:ind w:left="1982" w:hanging="566"/>
        <w:rPr>
          <w:b/>
          <w:noProof/>
          <w:szCs w:val="24"/>
          <w:lang w:eastAsia="en-US"/>
        </w:rPr>
      </w:pPr>
      <w:r w:rsidRPr="00D01CFB">
        <w:rPr>
          <w:b/>
          <w:bCs/>
          <w:i/>
          <w:iCs/>
          <w:noProof/>
          <w:szCs w:val="24"/>
          <w:lang w:eastAsia="en-US"/>
        </w:rPr>
        <w:t>„</w:t>
      </w:r>
      <w:r w:rsidR="006D798C" w:rsidRPr="00D01CFB">
        <w:rPr>
          <w:b/>
          <w:bCs/>
          <w:i/>
          <w:iCs/>
          <w:noProof/>
          <w:szCs w:val="24"/>
          <w:lang w:eastAsia="en-US"/>
        </w:rPr>
        <w:t>37.</w:t>
      </w:r>
      <w:r w:rsidRPr="00D01CFB">
        <w:rPr>
          <w:noProof/>
          <w:szCs w:val="24"/>
          <w:lang w:eastAsia="en-US"/>
        </w:rPr>
        <w:tab/>
      </w:r>
      <w:r w:rsidRPr="00D01CFB">
        <w:rPr>
          <w:b/>
          <w:i/>
          <w:noProof/>
          <w:szCs w:val="24"/>
          <w:lang w:eastAsia="en-US"/>
        </w:rPr>
        <w:t>,Voda, namenjena za prehrano ljudi‘ enako kot v Direktivi (EU) 2020/2184.“</w:t>
      </w:r>
      <w:r w:rsidR="006D798C" w:rsidRPr="00D01CFB">
        <w:rPr>
          <w:b/>
          <w:i/>
          <w:noProof/>
          <w:szCs w:val="24"/>
          <w:lang w:eastAsia="en-US"/>
        </w:rPr>
        <w:t>;</w:t>
      </w:r>
      <w:r w:rsidR="006D798C" w:rsidRPr="00D01CFB">
        <w:rPr>
          <w:b/>
          <w:noProof/>
          <w:szCs w:val="24"/>
          <w:lang w:eastAsia="en-US"/>
        </w:rPr>
        <w:t xml:space="preserve"> [Sprememba 59]</w:t>
      </w:r>
    </w:p>
    <w:p w14:paraId="53BC015F" w14:textId="77777777" w:rsidR="00A12C90" w:rsidRPr="00D01CFB" w:rsidRDefault="00A12C90">
      <w:pPr>
        <w:widowControl/>
        <w:rPr>
          <w:b/>
          <w:i/>
          <w:noProof/>
          <w:szCs w:val="24"/>
          <w:lang w:eastAsia="en-US"/>
        </w:rPr>
      </w:pPr>
      <w:r w:rsidRPr="00D01CFB">
        <w:rPr>
          <w:b/>
          <w:i/>
          <w:noProof/>
          <w:szCs w:val="24"/>
          <w:lang w:eastAsia="en-US"/>
        </w:rPr>
        <w:br w:type="page"/>
      </w:r>
    </w:p>
    <w:p w14:paraId="6E8D6E2E" w14:textId="77777777" w:rsidR="004D075C" w:rsidRPr="00D01CFB" w:rsidRDefault="004D075C" w:rsidP="00D44132">
      <w:pPr>
        <w:spacing w:before="120" w:after="120" w:line="360" w:lineRule="auto"/>
        <w:ind w:left="1416" w:hanging="566"/>
        <w:rPr>
          <w:noProof/>
          <w:szCs w:val="24"/>
          <w:lang w:eastAsia="en-US"/>
        </w:rPr>
      </w:pPr>
      <w:r w:rsidRPr="00D01CFB">
        <w:rPr>
          <w:b/>
          <w:i/>
          <w:noProof/>
          <w:szCs w:val="24"/>
          <w:lang w:eastAsia="en-US"/>
        </w:rPr>
        <w:lastRenderedPageBreak/>
        <w:t>(db)</w:t>
      </w:r>
      <w:r w:rsidRPr="00D01CFB">
        <w:rPr>
          <w:noProof/>
          <w:szCs w:val="24"/>
          <w:lang w:eastAsia="en-US"/>
        </w:rPr>
        <w:tab/>
      </w:r>
      <w:r w:rsidRPr="00D01CFB">
        <w:rPr>
          <w:b/>
          <w:i/>
          <w:noProof/>
          <w:szCs w:val="24"/>
          <w:lang w:eastAsia="en-US"/>
        </w:rPr>
        <w:t>v točk</w:t>
      </w:r>
      <w:r w:rsidR="00D44132" w:rsidRPr="00D01CFB">
        <w:rPr>
          <w:b/>
          <w:i/>
          <w:noProof/>
          <w:szCs w:val="24"/>
          <w:lang w:eastAsia="en-US"/>
        </w:rPr>
        <w:t>i</w:t>
      </w:r>
      <w:r w:rsidRPr="00D01CFB">
        <w:rPr>
          <w:b/>
          <w:i/>
          <w:noProof/>
          <w:szCs w:val="24"/>
          <w:lang w:eastAsia="en-US"/>
        </w:rPr>
        <w:t xml:space="preserve"> 40 se prvi pododstavek nadomesti z naslednjim:</w:t>
      </w:r>
    </w:p>
    <w:p w14:paraId="42C8BE4A" w14:textId="77777777" w:rsidR="004D075C" w:rsidRPr="00D01CFB" w:rsidRDefault="004D075C" w:rsidP="006D798C">
      <w:pPr>
        <w:spacing w:before="120" w:after="120" w:line="360" w:lineRule="auto"/>
        <w:ind w:left="1982" w:hanging="566"/>
        <w:rPr>
          <w:b/>
          <w:noProof/>
          <w:szCs w:val="24"/>
          <w:lang w:eastAsia="en-US"/>
        </w:rPr>
      </w:pPr>
      <w:r w:rsidRPr="00D01CFB">
        <w:rPr>
          <w:b/>
          <w:bCs/>
          <w:i/>
          <w:iCs/>
          <w:noProof/>
          <w:szCs w:val="24"/>
          <w:lang w:eastAsia="en-US"/>
        </w:rPr>
        <w:t>„</w:t>
      </w:r>
      <w:r w:rsidR="006D798C" w:rsidRPr="00D01CFB">
        <w:rPr>
          <w:b/>
          <w:bCs/>
          <w:i/>
          <w:iCs/>
          <w:noProof/>
          <w:szCs w:val="24"/>
          <w:lang w:eastAsia="en-US"/>
        </w:rPr>
        <w:t>40.</w:t>
      </w:r>
      <w:r w:rsidRPr="00D01CFB">
        <w:rPr>
          <w:noProof/>
          <w:szCs w:val="24"/>
          <w:lang w:eastAsia="en-US"/>
        </w:rPr>
        <w:tab/>
      </w:r>
      <w:r w:rsidRPr="00D01CFB">
        <w:rPr>
          <w:b/>
          <w:i/>
          <w:noProof/>
          <w:szCs w:val="24"/>
          <w:lang w:eastAsia="en-US"/>
        </w:rPr>
        <w:t>,Mejne vrednosti emisij‘ maso, izraženo z določenimi posebnimi parametri, koncentracijo in/ali stopnjo emisije, ki se v nobenem časovnem obdobju ali več časovnih obdobjih ne smejo preseči. Mejne vrednosti emisij se lahko določijo tudi za določene skupine, družine ali vrste snovi, zlasti tiste, opredeljene v Prilogi I k Direktivi 2008/105/ES.“</w:t>
      </w:r>
      <w:r w:rsidR="006D798C" w:rsidRPr="00D01CFB">
        <w:rPr>
          <w:b/>
          <w:i/>
          <w:noProof/>
          <w:szCs w:val="24"/>
          <w:lang w:eastAsia="en-US"/>
        </w:rPr>
        <w:t>;</w:t>
      </w:r>
      <w:r w:rsidR="006D798C" w:rsidRPr="00D01CFB">
        <w:rPr>
          <w:b/>
          <w:noProof/>
          <w:szCs w:val="24"/>
          <w:lang w:eastAsia="en-US"/>
        </w:rPr>
        <w:t xml:space="preserve"> [Sprememba 60]</w:t>
      </w:r>
    </w:p>
    <w:p w14:paraId="2A390629"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(3)</w:t>
      </w:r>
      <w:r w:rsidRPr="00D01CFB">
        <w:rPr>
          <w:noProof/>
          <w:szCs w:val="24"/>
          <w:lang w:eastAsia="en-US"/>
        </w:rPr>
        <w:tab/>
        <w:t>v členu 3 se vstavi naslednji odstavek 4a:</w:t>
      </w:r>
    </w:p>
    <w:p w14:paraId="68AE0E3C"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„4a.</w:t>
      </w:r>
      <w:r w:rsidRPr="00D01CFB">
        <w:rPr>
          <w:noProof/>
          <w:szCs w:val="24"/>
          <w:lang w:eastAsia="en-US"/>
        </w:rPr>
        <w:tab/>
        <w:t>V primeru izjemnih okoliščin naravnega izvora ali višje sile, zlasti močnih poplav in daljših suš ali obsežnega onesnaževanja, ki bi lahko vplivali na dolvodna vodna telesa v drugih državah članicah, države članice zagotovijo, da so pristojni organi za dolvodna vodna telesa v teh državah članicah, kakor tudi Komisija, takoj obveščeni in da je vzpostavljeno potrebno sodelovanje za preiskovanje vzrokov in obravnavanje posledic izrednih okoliščin ali incidentov.</w:t>
      </w:r>
    </w:p>
    <w:p w14:paraId="78650E9A" w14:textId="77777777" w:rsidR="00A12C90" w:rsidRPr="00D01CFB" w:rsidRDefault="00A12C90">
      <w:pPr>
        <w:widowControl/>
        <w:rPr>
          <w:b/>
          <w:i/>
          <w:noProof/>
          <w:szCs w:val="24"/>
          <w:lang w:eastAsia="en-US"/>
        </w:rPr>
      </w:pPr>
      <w:r w:rsidRPr="00D01CFB">
        <w:rPr>
          <w:b/>
          <w:i/>
          <w:noProof/>
          <w:szCs w:val="24"/>
          <w:lang w:eastAsia="en-US"/>
        </w:rPr>
        <w:br w:type="page"/>
      </w:r>
    </w:p>
    <w:p w14:paraId="57EE1EFB" w14:textId="77777777" w:rsidR="004D075C" w:rsidRPr="00D01CFB" w:rsidRDefault="004D075C" w:rsidP="004D075C">
      <w:pPr>
        <w:spacing w:before="120" w:after="120" w:line="360" w:lineRule="auto"/>
        <w:ind w:left="1416"/>
        <w:rPr>
          <w:noProof/>
          <w:szCs w:val="24"/>
          <w:lang w:eastAsia="en-US"/>
        </w:rPr>
      </w:pPr>
      <w:r w:rsidRPr="00D01CFB">
        <w:rPr>
          <w:b/>
          <w:i/>
          <w:noProof/>
          <w:szCs w:val="24"/>
          <w:lang w:eastAsia="en-US"/>
        </w:rPr>
        <w:lastRenderedPageBreak/>
        <w:t>Države članice obvestijo tudi vse druge države članice, ki bi jih lahko prizadel zadevni primer onesnaženja.</w:t>
      </w:r>
    </w:p>
    <w:p w14:paraId="652778E5" w14:textId="77777777" w:rsidR="004D075C" w:rsidRPr="00D01CFB" w:rsidRDefault="004D075C" w:rsidP="004D075C">
      <w:pPr>
        <w:spacing w:before="120" w:after="120" w:line="360" w:lineRule="auto"/>
        <w:ind w:left="1416"/>
        <w:rPr>
          <w:b/>
          <w:noProof/>
          <w:szCs w:val="24"/>
          <w:lang w:eastAsia="en-US"/>
        </w:rPr>
      </w:pPr>
      <w:r w:rsidRPr="00D01CFB">
        <w:rPr>
          <w:b/>
          <w:i/>
          <w:noProof/>
          <w:szCs w:val="24"/>
          <w:lang w:eastAsia="en-US"/>
        </w:rPr>
        <w:t>Da bi še izboljšali sodelovanje in izmenjavo informacij na mednarodnih vodnih območjih se za vsa mednarodna vodna območja vzpostavijo ureditve za obveščanje in odzivanje na izredne razmere.</w:t>
      </w:r>
      <w:r w:rsidRPr="00D01CFB">
        <w:rPr>
          <w:noProof/>
          <w:szCs w:val="24"/>
          <w:lang w:eastAsia="en-US"/>
        </w:rPr>
        <w:t>“</w:t>
      </w:r>
      <w:r w:rsidR="006D798C" w:rsidRPr="00D01CFB">
        <w:rPr>
          <w:noProof/>
          <w:szCs w:val="24"/>
          <w:lang w:eastAsia="en-US"/>
        </w:rPr>
        <w:t>;</w:t>
      </w:r>
      <w:r w:rsidR="006D798C" w:rsidRPr="00D01CFB">
        <w:rPr>
          <w:b/>
          <w:noProof/>
          <w:szCs w:val="24"/>
          <w:lang w:eastAsia="en-US"/>
        </w:rPr>
        <w:t xml:space="preserve"> [Sprememba 61]</w:t>
      </w:r>
    </w:p>
    <w:p w14:paraId="3655D0BE"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(4)</w:t>
      </w:r>
      <w:r w:rsidRPr="00D01CFB">
        <w:rPr>
          <w:noProof/>
          <w:szCs w:val="24"/>
          <w:lang w:eastAsia="en-US"/>
        </w:rPr>
        <w:tab/>
        <w:t>člen 4(1) se spremeni:</w:t>
      </w:r>
    </w:p>
    <w:p w14:paraId="1535E3EA"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v točki (a) se točka (iv) nadomesti z naslednjim:</w:t>
      </w:r>
    </w:p>
    <w:p w14:paraId="4F754825"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„(iv)</w:t>
      </w:r>
      <w:r w:rsidRPr="00D01CFB">
        <w:rPr>
          <w:noProof/>
          <w:szCs w:val="24"/>
          <w:lang w:eastAsia="en-US"/>
        </w:rPr>
        <w:tab/>
        <w:t xml:space="preserve">države članice izvedejo potrebne ukrepe, da postopno zmanjšajo onesnaževanje </w:t>
      </w:r>
      <w:r w:rsidRPr="00D01CFB">
        <w:rPr>
          <w:strike/>
          <w:noProof/>
          <w:szCs w:val="24"/>
          <w:lang w:eastAsia="en-US"/>
        </w:rPr>
        <w:t>s prednostnimi snovmi in posebnimi onesnaževali</w:t>
      </w:r>
      <w:r w:rsidRPr="00D01CFB">
        <w:rPr>
          <w:b/>
          <w:i/>
          <w:noProof/>
          <w:szCs w:val="24"/>
          <w:lang w:eastAsia="en-US"/>
        </w:rPr>
        <w:t>z izpusti, emisijami in uhajanjem prednostnih snovi in posebnih onesnaževal</w:t>
      </w:r>
      <w:r w:rsidRPr="00D01CFB">
        <w:rPr>
          <w:noProof/>
          <w:szCs w:val="24"/>
          <w:lang w:eastAsia="en-US"/>
        </w:rPr>
        <w:t xml:space="preserve"> povodij ter ustavijo ali postopno odpravijo emisije, izpuste in uhajanje prednostnih nevarnih snovi</w:t>
      </w:r>
      <w:r w:rsidRPr="00D01CFB">
        <w:rPr>
          <w:b/>
          <w:i/>
          <w:noProof/>
          <w:szCs w:val="24"/>
          <w:lang w:eastAsia="en-US"/>
        </w:rPr>
        <w:t xml:space="preserve"> v ustreznem roku in v vsakem primeru najpozneje 20 let po vključitvi prednostne snovi kot nevarne v del A Priloge I k Direktivi 2008/105/ES</w:t>
      </w:r>
      <w:r w:rsidRPr="00D01CFB">
        <w:rPr>
          <w:noProof/>
          <w:szCs w:val="24"/>
          <w:lang w:eastAsia="en-US"/>
        </w:rPr>
        <w:t>.</w:t>
      </w:r>
      <w:r w:rsidRPr="00D01CFB">
        <w:rPr>
          <w:b/>
          <w:i/>
          <w:noProof/>
          <w:szCs w:val="24"/>
          <w:lang w:eastAsia="en-US"/>
        </w:rPr>
        <w:t xml:space="preserve"> Ta časovni okvir se uporablja ne glede na strožje roke v kateri koli drugi zakonodaji Unije, ki se uporablj</w:t>
      </w:r>
      <w:r w:rsidRPr="00D01CFB">
        <w:rPr>
          <w:bCs/>
          <w:iCs/>
          <w:noProof/>
          <w:szCs w:val="24"/>
          <w:lang w:eastAsia="en-US"/>
        </w:rPr>
        <w:t>a;“</w:t>
      </w:r>
      <w:r w:rsidR="006D798C" w:rsidRPr="00D01CFB">
        <w:rPr>
          <w:bCs/>
          <w:iCs/>
          <w:noProof/>
          <w:szCs w:val="24"/>
          <w:lang w:eastAsia="en-US"/>
        </w:rPr>
        <w:t>;</w:t>
      </w:r>
      <w:r w:rsidR="006D798C" w:rsidRPr="00D01CFB">
        <w:rPr>
          <w:b/>
          <w:noProof/>
          <w:szCs w:val="24"/>
          <w:lang w:eastAsia="en-US"/>
        </w:rPr>
        <w:t xml:space="preserve"> [Sprememba 62]</w:t>
      </w:r>
    </w:p>
    <w:p w14:paraId="615D9FDC" w14:textId="77777777" w:rsidR="00A12C90" w:rsidRPr="00D01CFB" w:rsidRDefault="00A12C90">
      <w:pPr>
        <w:widowControl/>
        <w:rPr>
          <w:noProof/>
          <w:szCs w:val="24"/>
          <w:lang w:eastAsia="en-US"/>
        </w:rPr>
      </w:pPr>
      <w:r w:rsidRPr="00D01CFB">
        <w:rPr>
          <w:noProof/>
          <w:szCs w:val="24"/>
          <w:lang w:eastAsia="en-US"/>
        </w:rPr>
        <w:br w:type="page"/>
      </w:r>
    </w:p>
    <w:p w14:paraId="5FCAB4C1"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(b)</w:t>
      </w:r>
      <w:r w:rsidRPr="00D01CFB">
        <w:rPr>
          <w:noProof/>
          <w:szCs w:val="24"/>
          <w:lang w:eastAsia="en-US"/>
        </w:rPr>
        <w:tab/>
        <w:t>v točki (b)(iii) se drugi pododstavek nadomesti z naslednjim:</w:t>
      </w:r>
    </w:p>
    <w:p w14:paraId="7E853749"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„Ukrepi za obračanje trenda se izvajajo skladno s členom 5 Direktive 2006/118/ES in Prilogo IV k navedeni direktivi, ob uporabi odstavkov 6 in 7 tega člena in brez vpliva na odstavek 8</w:t>
      </w:r>
      <w:r w:rsidR="006D798C" w:rsidRPr="00D01CFB">
        <w:rPr>
          <w:noProof/>
          <w:szCs w:val="24"/>
          <w:lang w:eastAsia="en-US"/>
        </w:rPr>
        <w:t xml:space="preserve"> tega člena</w:t>
      </w:r>
      <w:r w:rsidRPr="00D01CFB">
        <w:rPr>
          <w:noProof/>
          <w:szCs w:val="24"/>
          <w:lang w:eastAsia="en-US"/>
        </w:rPr>
        <w:t>;“</w:t>
      </w:r>
      <w:r w:rsidR="006D798C" w:rsidRPr="00D01CFB">
        <w:rPr>
          <w:noProof/>
          <w:szCs w:val="24"/>
          <w:lang w:eastAsia="en-US"/>
        </w:rPr>
        <w:t>;</w:t>
      </w:r>
    </w:p>
    <w:p w14:paraId="57A6F04B"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t>(ba)</w:t>
      </w:r>
      <w:r w:rsidRPr="00D01CFB">
        <w:rPr>
          <w:noProof/>
          <w:szCs w:val="24"/>
          <w:lang w:eastAsia="en-US"/>
        </w:rPr>
        <w:tab/>
      </w:r>
      <w:r w:rsidRPr="00D01CFB">
        <w:rPr>
          <w:b/>
          <w:i/>
          <w:noProof/>
          <w:szCs w:val="24"/>
          <w:lang w:eastAsia="en-US"/>
        </w:rPr>
        <w:t>v točki (c) se doda naslednji pododstavek 1a:</w:t>
      </w:r>
    </w:p>
    <w:p w14:paraId="3A5D41FE" w14:textId="77777777" w:rsidR="004D075C" w:rsidRPr="00D01CFB" w:rsidRDefault="004D075C" w:rsidP="004D075C">
      <w:pPr>
        <w:spacing w:before="120" w:after="120" w:line="360" w:lineRule="auto"/>
        <w:ind w:left="1416"/>
        <w:rPr>
          <w:b/>
          <w:noProof/>
          <w:szCs w:val="24"/>
          <w:lang w:eastAsia="en-US"/>
        </w:rPr>
      </w:pPr>
      <w:r w:rsidRPr="00D01CFB">
        <w:rPr>
          <w:b/>
          <w:bCs/>
          <w:i/>
          <w:iCs/>
          <w:noProof/>
          <w:szCs w:val="24"/>
          <w:lang w:eastAsia="en-US"/>
        </w:rPr>
        <w:t>„</w:t>
      </w:r>
      <w:r w:rsidRPr="00D01CFB">
        <w:rPr>
          <w:b/>
          <w:i/>
          <w:noProof/>
          <w:szCs w:val="24"/>
          <w:lang w:eastAsia="en-US"/>
        </w:rPr>
        <w:t>Države članice določijo strožje standarde ali mejne vrednosti, če je to potrebno za ustrezno zaščito območij iz Priloge IV k tej direktivi, vključno s posebnimi ohranitvenimi območji v skladu z Direktivo Sveta 92/43/EGS. Programi in ukrepi, povezani s takšnimi mejnimi vrednostmi, se uporabljajo tudi za dejavnosti iz področja uporabe Direktive 91/676/EGS.“</w:t>
      </w:r>
      <w:r w:rsidR="006D798C" w:rsidRPr="00D01CFB">
        <w:rPr>
          <w:b/>
          <w:i/>
          <w:noProof/>
          <w:szCs w:val="24"/>
          <w:lang w:eastAsia="en-US"/>
        </w:rPr>
        <w:t>;</w:t>
      </w:r>
      <w:r w:rsidR="006D798C" w:rsidRPr="00D01CFB">
        <w:rPr>
          <w:b/>
          <w:noProof/>
          <w:szCs w:val="24"/>
          <w:lang w:eastAsia="en-US"/>
        </w:rPr>
        <w:t xml:space="preserve"> [Sprememba 63]</w:t>
      </w:r>
    </w:p>
    <w:p w14:paraId="26B97176" w14:textId="77777777" w:rsidR="00A12C90" w:rsidRPr="00D01CFB" w:rsidRDefault="00A12C90">
      <w:pPr>
        <w:widowControl/>
        <w:rPr>
          <w:noProof/>
          <w:szCs w:val="24"/>
          <w:lang w:eastAsia="en-US"/>
        </w:rPr>
      </w:pPr>
      <w:r w:rsidRPr="00D01CFB">
        <w:rPr>
          <w:noProof/>
          <w:szCs w:val="24"/>
          <w:lang w:eastAsia="en-US"/>
        </w:rPr>
        <w:br w:type="page"/>
      </w:r>
    </w:p>
    <w:p w14:paraId="33427A95"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(5)</w:t>
      </w:r>
      <w:r w:rsidRPr="00D01CFB">
        <w:rPr>
          <w:noProof/>
          <w:szCs w:val="24"/>
          <w:lang w:eastAsia="en-US"/>
        </w:rPr>
        <w:tab/>
        <w:t>v členu 7 se odstavek 2 nadomesti z naslednjim:</w:t>
      </w:r>
    </w:p>
    <w:p w14:paraId="1865813F"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„2.</w:t>
      </w:r>
      <w:r w:rsidRPr="00D01CFB">
        <w:rPr>
          <w:noProof/>
          <w:szCs w:val="24"/>
          <w:lang w:eastAsia="en-US"/>
        </w:rPr>
        <w:tab/>
        <w:t>Za vsako vodno telo, opredeljeno na podlagi odstavka 1, države članice poleg tega, da izpolnjujejo cilje iz člena 4 v skladu z zahtevami te direktive za vodna telesa površinske vode vključno s standardi kakovosti, določenimi na ravni Unije, zagotovijo, da bo voda po uporabljenem režimu čiščenja in skladno z zakonodajo Unije ustrezala zahtevam Direktive (EU) 2020/2184 Evropskega parlamenta in Sveta</w:t>
      </w:r>
      <w:r w:rsidRPr="00D01CFB">
        <w:rPr>
          <w:noProof/>
          <w:szCs w:val="24"/>
          <w:vertAlign w:val="superscript"/>
          <w:lang w:eastAsia="en-US"/>
        </w:rPr>
        <w:t>*</w:t>
      </w:r>
      <w:r w:rsidRPr="00D01CFB">
        <w:rPr>
          <w:noProof/>
          <w:szCs w:val="24"/>
          <w:lang w:eastAsia="en-US"/>
        </w:rPr>
        <w:t>.</w:t>
      </w:r>
    </w:p>
    <w:p w14:paraId="091BFC92"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t xml:space="preserve">* </w:t>
      </w:r>
      <w:r w:rsidRPr="00D01CFB">
        <w:rPr>
          <w:noProof/>
          <w:szCs w:val="24"/>
          <w:lang w:eastAsia="en-US"/>
        </w:rPr>
        <w:t>Direktiva (EU) 2020/2184 Evropskega parlamenta in Sveta z dne 16. decembra 2020 o kakovosti vode, namenjene za prehrano ljudi (UL L 435,</w:t>
      </w:r>
      <w:r w:rsidR="006D798C" w:rsidRPr="00D01CFB">
        <w:rPr>
          <w:noProof/>
          <w:szCs w:val="24"/>
          <w:lang w:eastAsia="en-US"/>
        </w:rPr>
        <w:t xml:space="preserve"> 23.12.2020, str. 1).</w:t>
      </w:r>
      <w:r w:rsidRPr="00D01CFB">
        <w:rPr>
          <w:noProof/>
          <w:szCs w:val="24"/>
          <w:lang w:eastAsia="en-US"/>
        </w:rPr>
        <w:t>“</w:t>
      </w:r>
      <w:r w:rsidR="006D798C" w:rsidRPr="00D01CFB">
        <w:rPr>
          <w:noProof/>
          <w:szCs w:val="24"/>
          <w:lang w:eastAsia="en-US"/>
        </w:rPr>
        <w:t>;</w:t>
      </w:r>
    </w:p>
    <w:p w14:paraId="11B526BD" w14:textId="77777777" w:rsidR="00A12C90" w:rsidRPr="00D01CFB" w:rsidRDefault="00A12C90">
      <w:pPr>
        <w:widowControl/>
        <w:rPr>
          <w:noProof/>
          <w:szCs w:val="24"/>
          <w:lang w:eastAsia="en-US"/>
        </w:rPr>
      </w:pPr>
      <w:r w:rsidRPr="00D01CFB">
        <w:rPr>
          <w:noProof/>
          <w:szCs w:val="24"/>
          <w:lang w:eastAsia="en-US"/>
        </w:rPr>
        <w:br w:type="page"/>
      </w:r>
    </w:p>
    <w:p w14:paraId="6D9BCEE3"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(6)</w:t>
      </w:r>
      <w:r w:rsidRPr="00D01CFB">
        <w:rPr>
          <w:noProof/>
          <w:szCs w:val="24"/>
          <w:lang w:eastAsia="en-US"/>
        </w:rPr>
        <w:tab/>
        <w:t>člen 8 se spremeni:</w:t>
      </w:r>
    </w:p>
    <w:p w14:paraId="0D5CDD71"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odstavek 3 se nadomesti z naslednjim:</w:t>
      </w:r>
    </w:p>
    <w:p w14:paraId="3EA7FF02"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„3.</w:t>
      </w:r>
      <w:r w:rsidRPr="00D01CFB">
        <w:rPr>
          <w:noProof/>
          <w:szCs w:val="24"/>
          <w:lang w:eastAsia="en-US"/>
        </w:rPr>
        <w:tab/>
      </w:r>
      <w:r w:rsidRPr="00D01CFB">
        <w:rPr>
          <w:strike/>
          <w:noProof/>
          <w:szCs w:val="24"/>
          <w:lang w:eastAsia="en-US"/>
        </w:rPr>
        <w:t>Komisija je pooblaščena</w:t>
      </w:r>
      <w:r w:rsidRPr="00D01CFB">
        <w:rPr>
          <w:b/>
          <w:i/>
          <w:noProof/>
          <w:szCs w:val="24"/>
          <w:lang w:eastAsia="en-US"/>
        </w:rPr>
        <w:t>Na Komisijo se prenese pooblastilo</w:t>
      </w:r>
      <w:r w:rsidRPr="00D01CFB">
        <w:rPr>
          <w:noProof/>
          <w:szCs w:val="24"/>
          <w:lang w:eastAsia="en-US"/>
        </w:rPr>
        <w:t xml:space="preserve"> za sprejemanje </w:t>
      </w:r>
      <w:r w:rsidRPr="00D01CFB">
        <w:rPr>
          <w:strike/>
          <w:noProof/>
          <w:szCs w:val="24"/>
          <w:lang w:eastAsia="en-US"/>
        </w:rPr>
        <w:t>izvedbenih</w:t>
      </w:r>
      <w:r w:rsidRPr="00D01CFB">
        <w:rPr>
          <w:b/>
          <w:i/>
          <w:noProof/>
          <w:szCs w:val="24"/>
          <w:lang w:eastAsia="en-US"/>
        </w:rPr>
        <w:t>delegiranih</w:t>
      </w:r>
      <w:r w:rsidRPr="00D01CFB">
        <w:rPr>
          <w:noProof/>
          <w:szCs w:val="24"/>
          <w:lang w:eastAsia="en-US"/>
        </w:rPr>
        <w:t xml:space="preserve"> aktov </w:t>
      </w:r>
      <w:r w:rsidRPr="00D01CFB">
        <w:rPr>
          <w:b/>
          <w:i/>
          <w:noProof/>
          <w:szCs w:val="24"/>
          <w:lang w:eastAsia="en-US"/>
        </w:rPr>
        <w:t>v skladu s členom 20a za dopolnitev te direktive z določitvijo tehničnih specifikacij</w:t>
      </w:r>
      <w:r w:rsidRPr="00D01CFB">
        <w:rPr>
          <w:strike/>
          <w:noProof/>
          <w:szCs w:val="24"/>
          <w:lang w:eastAsia="en-US"/>
        </w:rPr>
        <w:t>za določitev strokovnih zahtev</w:t>
      </w:r>
      <w:r w:rsidRPr="00D01CFB">
        <w:rPr>
          <w:noProof/>
          <w:szCs w:val="24"/>
          <w:lang w:eastAsia="en-US"/>
        </w:rPr>
        <w:t xml:space="preserve"> in standardiziranih metod za analizo in spremljanje stanja voda </w:t>
      </w:r>
      <w:r w:rsidRPr="00D01CFB">
        <w:rPr>
          <w:strike/>
          <w:noProof/>
          <w:szCs w:val="24"/>
          <w:lang w:eastAsia="en-US"/>
        </w:rPr>
        <w:t>v skladu s Prilogo V ter</w:t>
      </w:r>
      <w:r w:rsidRPr="00D01CFB">
        <w:rPr>
          <w:b/>
          <w:i/>
          <w:noProof/>
          <w:szCs w:val="24"/>
          <w:lang w:eastAsia="en-US"/>
        </w:rPr>
        <w:t>iz Priloge V. Na Komisijo se prenese pooblastilo za sprejemanje izvedbenih aktov</w:t>
      </w:r>
      <w:r w:rsidRPr="00D01CFB">
        <w:rPr>
          <w:noProof/>
          <w:szCs w:val="24"/>
          <w:lang w:eastAsia="en-US"/>
        </w:rPr>
        <w:t xml:space="preserve"> za določitev formatov za poročanje</w:t>
      </w:r>
      <w:r w:rsidRPr="00D01CFB">
        <w:rPr>
          <w:b/>
          <w:i/>
          <w:noProof/>
          <w:szCs w:val="24"/>
          <w:lang w:eastAsia="en-US"/>
        </w:rPr>
        <w:t xml:space="preserve"> o</w:t>
      </w:r>
      <w:r w:rsidRPr="00D01CFB">
        <w:rPr>
          <w:noProof/>
          <w:szCs w:val="24"/>
          <w:lang w:eastAsia="en-US"/>
        </w:rPr>
        <w:t xml:space="preserve"> podatkov o spremljanju in stanju v skladu z odstavkom 4. Ti izvedbeni akti se sprejmejo v skladu s postopkom pregleda iz člena 21(2).“</w:t>
      </w:r>
      <w:r w:rsidR="006D798C" w:rsidRPr="00D01CFB">
        <w:rPr>
          <w:noProof/>
          <w:szCs w:val="24"/>
          <w:lang w:eastAsia="en-US"/>
        </w:rPr>
        <w:t>;</w:t>
      </w:r>
      <w:r w:rsidR="006D798C" w:rsidRPr="00D01CFB">
        <w:rPr>
          <w:b/>
          <w:noProof/>
          <w:szCs w:val="24"/>
          <w:lang w:eastAsia="en-US"/>
        </w:rPr>
        <w:t xml:space="preserve"> [Sprememba 64]</w:t>
      </w:r>
    </w:p>
    <w:p w14:paraId="4DEECA17" w14:textId="77777777" w:rsidR="00A12C90" w:rsidRPr="00D01CFB" w:rsidRDefault="00A12C90">
      <w:pPr>
        <w:widowControl/>
        <w:rPr>
          <w:b/>
          <w:i/>
          <w:noProof/>
          <w:szCs w:val="24"/>
          <w:lang w:eastAsia="en-US"/>
        </w:rPr>
      </w:pPr>
      <w:r w:rsidRPr="00D01CFB">
        <w:rPr>
          <w:b/>
          <w:i/>
          <w:noProof/>
          <w:szCs w:val="24"/>
          <w:lang w:eastAsia="en-US"/>
        </w:rPr>
        <w:br w:type="page"/>
      </w:r>
    </w:p>
    <w:p w14:paraId="5CCBB071"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lastRenderedPageBreak/>
        <w:t>(aa)</w:t>
      </w:r>
      <w:r w:rsidRPr="00D01CFB">
        <w:rPr>
          <w:noProof/>
          <w:szCs w:val="24"/>
          <w:lang w:eastAsia="en-US"/>
        </w:rPr>
        <w:tab/>
      </w:r>
      <w:r w:rsidRPr="00D01CFB">
        <w:rPr>
          <w:b/>
          <w:i/>
          <w:noProof/>
          <w:szCs w:val="24"/>
          <w:lang w:eastAsia="en-US"/>
        </w:rPr>
        <w:t>doda se naslednji odstavek:</w:t>
      </w:r>
    </w:p>
    <w:p w14:paraId="0D3CC1F6" w14:textId="77777777" w:rsidR="004D075C" w:rsidRPr="00D01CFB" w:rsidRDefault="004D075C" w:rsidP="006D798C">
      <w:pPr>
        <w:spacing w:before="120" w:after="120" w:line="360" w:lineRule="auto"/>
        <w:ind w:left="1982" w:hanging="566"/>
        <w:rPr>
          <w:noProof/>
          <w:szCs w:val="24"/>
          <w:lang w:eastAsia="en-US"/>
        </w:rPr>
      </w:pPr>
      <w:r w:rsidRPr="00D01CFB">
        <w:rPr>
          <w:b/>
          <w:bCs/>
          <w:i/>
          <w:iCs/>
          <w:noProof/>
          <w:szCs w:val="24"/>
          <w:lang w:eastAsia="en-US"/>
        </w:rPr>
        <w:t>„</w:t>
      </w:r>
      <w:r w:rsidR="006D798C" w:rsidRPr="00D01CFB">
        <w:rPr>
          <w:b/>
          <w:bCs/>
          <w:i/>
          <w:iCs/>
          <w:noProof/>
          <w:szCs w:val="24"/>
          <w:lang w:eastAsia="en-US"/>
        </w:rPr>
        <w:t>3a</w:t>
      </w:r>
      <w:r w:rsidRPr="00D01CFB">
        <w:rPr>
          <w:b/>
          <w:i/>
          <w:noProof/>
          <w:szCs w:val="24"/>
          <w:lang w:eastAsia="en-US"/>
        </w:rPr>
        <w:t>.</w:t>
      </w:r>
      <w:r w:rsidRPr="00D01CFB">
        <w:rPr>
          <w:noProof/>
          <w:szCs w:val="24"/>
          <w:lang w:eastAsia="en-US"/>
        </w:rPr>
        <w:tab/>
      </w:r>
      <w:r w:rsidRPr="00D01CFB">
        <w:rPr>
          <w:b/>
          <w:i/>
          <w:noProof/>
          <w:szCs w:val="24"/>
          <w:lang w:eastAsia="en-US"/>
        </w:rPr>
        <w:t>Komisija do [dve leti po začetku veljavnosti te direktive] objavi celovito oceno možne uporabe (spletnih) sistemov za spremljanje onesnaževanja v realnem času pri meritvah kakovosti vode, vključno z vidiki ekonomske in tehnične izvedljivosti teh sistemov, ki so pomembni za države članice, ter uporabo usklajenih standardov.</w:t>
      </w:r>
    </w:p>
    <w:p w14:paraId="6EE9A4D9" w14:textId="77777777" w:rsidR="004D075C" w:rsidRPr="00D01CFB" w:rsidRDefault="004D075C" w:rsidP="004D075C">
      <w:pPr>
        <w:spacing w:before="120" w:after="120" w:line="360" w:lineRule="auto"/>
        <w:ind w:left="1982"/>
        <w:rPr>
          <w:b/>
          <w:noProof/>
          <w:szCs w:val="24"/>
          <w:lang w:eastAsia="en-US"/>
        </w:rPr>
      </w:pPr>
      <w:r w:rsidRPr="00D01CFB">
        <w:rPr>
          <w:b/>
          <w:i/>
          <w:noProof/>
          <w:szCs w:val="24"/>
          <w:lang w:eastAsia="en-US"/>
        </w:rPr>
        <w:t>Komisija po potrebi sprejme izvedbeni akt v skladu s postopkom pregleda iz člena 21(2), s katerim določi harmonizirane standarde za spletno spremljanje voda.“</w:t>
      </w:r>
      <w:r w:rsidR="006D798C" w:rsidRPr="00D01CFB">
        <w:rPr>
          <w:b/>
          <w:i/>
          <w:noProof/>
          <w:szCs w:val="24"/>
          <w:lang w:eastAsia="en-US"/>
        </w:rPr>
        <w:t>;</w:t>
      </w:r>
      <w:r w:rsidR="006D798C" w:rsidRPr="00D01CFB">
        <w:rPr>
          <w:b/>
          <w:noProof/>
          <w:szCs w:val="24"/>
          <w:lang w:eastAsia="en-US"/>
        </w:rPr>
        <w:t xml:space="preserve"> [Sprememba 65]</w:t>
      </w:r>
    </w:p>
    <w:p w14:paraId="146618AA" w14:textId="77777777" w:rsidR="00A12C90" w:rsidRPr="00D01CFB" w:rsidRDefault="00A12C90">
      <w:pPr>
        <w:widowControl/>
        <w:rPr>
          <w:noProof/>
          <w:szCs w:val="24"/>
          <w:lang w:eastAsia="en-US"/>
        </w:rPr>
      </w:pPr>
      <w:r w:rsidRPr="00D01CFB">
        <w:rPr>
          <w:noProof/>
          <w:szCs w:val="24"/>
          <w:lang w:eastAsia="en-US"/>
        </w:rPr>
        <w:br w:type="page"/>
      </w:r>
    </w:p>
    <w:p w14:paraId="2BCCE0BD"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(b)</w:t>
      </w:r>
      <w:r w:rsidRPr="00D01CFB">
        <w:rPr>
          <w:noProof/>
          <w:szCs w:val="24"/>
          <w:lang w:eastAsia="en-US"/>
        </w:rPr>
        <w:tab/>
        <w:t>dodata se naslednja odstavka 4 in 5:</w:t>
      </w:r>
    </w:p>
    <w:p w14:paraId="6DD6883A"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„4.</w:t>
      </w:r>
      <w:r w:rsidRPr="00D01CFB">
        <w:rPr>
          <w:noProof/>
          <w:szCs w:val="24"/>
          <w:lang w:eastAsia="en-US"/>
        </w:rPr>
        <w:tab/>
        <w:t xml:space="preserve">Države članice zagotovijo, da se razpoložljivi podatki o posameznem spremljanju, zbrani v skladu s </w:t>
      </w:r>
      <w:r w:rsidRPr="00D01CFB">
        <w:rPr>
          <w:strike/>
          <w:noProof/>
          <w:szCs w:val="24"/>
          <w:lang w:eastAsia="en-US"/>
        </w:rPr>
        <w:t>točko</w:t>
      </w:r>
      <w:r w:rsidRPr="00D01CFB">
        <w:rPr>
          <w:b/>
          <w:i/>
          <w:noProof/>
          <w:szCs w:val="24"/>
          <w:lang w:eastAsia="en-US"/>
        </w:rPr>
        <w:t>točkama</w:t>
      </w:r>
      <w:r w:rsidRPr="00D01CFB">
        <w:rPr>
          <w:noProof/>
          <w:szCs w:val="24"/>
          <w:lang w:eastAsia="en-US"/>
        </w:rPr>
        <w:t xml:space="preserve"> 1.3.4</w:t>
      </w:r>
      <w:r w:rsidRPr="00D01CFB">
        <w:rPr>
          <w:b/>
          <w:i/>
          <w:noProof/>
          <w:szCs w:val="24"/>
          <w:lang w:eastAsia="en-US"/>
        </w:rPr>
        <w:t xml:space="preserve"> in 2.4.3</w:t>
      </w:r>
      <w:r w:rsidRPr="00D01CFB">
        <w:rPr>
          <w:noProof/>
          <w:szCs w:val="24"/>
          <w:lang w:eastAsia="en-US"/>
        </w:rPr>
        <w:t xml:space="preserve"> Priloge V, in iz tega izhajajoče stanje v skladu s Prilogo V vsaj enkrat letno v elektronski obliki dajo na </w:t>
      </w:r>
      <w:r w:rsidRPr="00D01CFB">
        <w:rPr>
          <w:strike/>
          <w:noProof/>
          <w:szCs w:val="24"/>
          <w:lang w:eastAsia="en-US"/>
        </w:rPr>
        <w:t xml:space="preserve">voljo javnosti in </w:t>
      </w:r>
      <w:r w:rsidRPr="00D01CFB">
        <w:rPr>
          <w:noProof/>
          <w:szCs w:val="24"/>
          <w:lang w:eastAsia="en-US"/>
        </w:rPr>
        <w:t>Evropski agenciji za okolje (EEA)</w:t>
      </w:r>
      <w:r w:rsidRPr="00D01CFB">
        <w:rPr>
          <w:b/>
          <w:i/>
          <w:noProof/>
          <w:szCs w:val="24"/>
          <w:lang w:eastAsia="en-US"/>
        </w:rPr>
        <w:t xml:space="preserve"> ter brez odlašanja in na lahko dostopen način</w:t>
      </w:r>
      <w:r w:rsidRPr="00D01CFB">
        <w:rPr>
          <w:noProof/>
          <w:szCs w:val="24"/>
          <w:lang w:eastAsia="en-US"/>
        </w:rPr>
        <w:t xml:space="preserve"> v strojno berljivi obliki v skladu z Direktivo 2003/4/ES Evropskega parlamenta in Sveta*, Direktivo 2007/2/ES Evropskega parlamenta in Sveta** in Direktivo (EU) 2019/1024 Evropskega parlamenta in Sveta***. Države članice za te namene uporabijo formate, določene v skladu z odstavkom 3 tega člena.</w:t>
      </w:r>
      <w:r w:rsidR="006D798C" w:rsidRPr="00D01CFB">
        <w:rPr>
          <w:b/>
          <w:noProof/>
          <w:szCs w:val="24"/>
          <w:lang w:eastAsia="en-US"/>
        </w:rPr>
        <w:t xml:space="preserve"> [Sprememba 66]</w:t>
      </w:r>
    </w:p>
    <w:p w14:paraId="5A35038B" w14:textId="77777777" w:rsidR="00A12C90" w:rsidRPr="00D01CFB" w:rsidRDefault="00A12C90">
      <w:pPr>
        <w:widowControl/>
        <w:rPr>
          <w:noProof/>
          <w:szCs w:val="24"/>
          <w:lang w:eastAsia="en-US"/>
        </w:rPr>
      </w:pPr>
      <w:r w:rsidRPr="00D01CFB">
        <w:rPr>
          <w:noProof/>
          <w:szCs w:val="24"/>
          <w:lang w:eastAsia="en-US"/>
        </w:rPr>
        <w:br w:type="page"/>
      </w:r>
    </w:p>
    <w:p w14:paraId="3ED5C9AE"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5.</w:t>
      </w:r>
      <w:r w:rsidRPr="00D01CFB">
        <w:rPr>
          <w:noProof/>
          <w:szCs w:val="24"/>
          <w:lang w:eastAsia="en-US"/>
        </w:rPr>
        <w:tab/>
        <w:t>EEA zagotovi, da se informacije, dane na voljo v skladu z odstavkom 4, redno obdelujejo in analizirajo, da se prek ustreznih portalov Unije dajo na voljo Komisiji in ustreznim agencijam Unije za ponovno uporabo, ter da se Komisiji, državam članicam in javnosti zagotovijo posodobljene, objektivne, zanesljive in primerljive informacije, zlasti o stanju, v skladu z Uredbo (ES) št. 401/2009 Evropskega parlamenta in Sveta</w:t>
      </w:r>
      <w:r w:rsidRPr="00D01CFB">
        <w:rPr>
          <w:noProof/>
          <w:szCs w:val="24"/>
          <w:vertAlign w:val="superscript"/>
          <w:lang w:eastAsia="en-US"/>
        </w:rPr>
        <w:t>****</w:t>
      </w:r>
      <w:r w:rsidRPr="00D01CFB">
        <w:rPr>
          <w:noProof/>
          <w:szCs w:val="24"/>
          <w:lang w:eastAsia="en-US"/>
        </w:rPr>
        <w:t>.</w:t>
      </w:r>
    </w:p>
    <w:p w14:paraId="2AA6FE6A"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t>*</w:t>
      </w:r>
      <w:r w:rsidRPr="00D01CFB">
        <w:rPr>
          <w:noProof/>
          <w:szCs w:val="24"/>
          <w:lang w:eastAsia="en-US"/>
        </w:rPr>
        <w:t xml:space="preserve"> Direktiva 2003/4/ES Evropskega parlamenta in Sveta z dne 28. januarja 2003 o dostopu javnosti do informacij o okolju in razveljavitvi Direktive Sveta 90/313/EGS (UL L 41, 14.2.2003, str. 26).</w:t>
      </w:r>
    </w:p>
    <w:p w14:paraId="637AF90E"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t>**</w:t>
      </w:r>
      <w:r w:rsidRPr="00D01CFB">
        <w:rPr>
          <w:noProof/>
          <w:szCs w:val="24"/>
          <w:lang w:eastAsia="en-US"/>
        </w:rPr>
        <w:t xml:space="preserve"> Direktiva 2007/2/ES Evropskega parlamenta in Sveta z dne 14. marca 2007 o vzpostavitvi infrastrukture za prostorske informacije v Evropski skupnosti (INSPIRE) (UL L 108, 25.4.2007, str. 1).</w:t>
      </w:r>
    </w:p>
    <w:p w14:paraId="7FB17209"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t>***</w:t>
      </w:r>
      <w:r w:rsidRPr="00D01CFB">
        <w:rPr>
          <w:noProof/>
          <w:szCs w:val="24"/>
          <w:lang w:eastAsia="en-US"/>
        </w:rPr>
        <w:t xml:space="preserve"> Direktiva (EU) 2019/1024 Evropskega parlamenta in Sveta z dne 20. junija 2019 o odprtih podatkih in ponovni uporabi informacij javnega sektorja (UL L 172, 26.6.2019, str. 56).</w:t>
      </w:r>
    </w:p>
    <w:p w14:paraId="5570CF4F" w14:textId="77777777" w:rsidR="004D075C" w:rsidRPr="00D01CFB" w:rsidRDefault="004D075C" w:rsidP="006D798C">
      <w:pPr>
        <w:spacing w:before="120" w:after="120" w:line="360" w:lineRule="auto"/>
        <w:ind w:left="1416"/>
        <w:rPr>
          <w:noProof/>
          <w:szCs w:val="24"/>
          <w:lang w:eastAsia="en-US"/>
        </w:rPr>
      </w:pPr>
      <w:r w:rsidRPr="00D01CFB">
        <w:rPr>
          <w:noProof/>
          <w:szCs w:val="24"/>
          <w:vertAlign w:val="superscript"/>
          <w:lang w:eastAsia="en-US"/>
        </w:rPr>
        <w:t>****</w:t>
      </w:r>
      <w:r w:rsidRPr="00D01CFB">
        <w:rPr>
          <w:noProof/>
          <w:szCs w:val="24"/>
          <w:lang w:eastAsia="en-US"/>
        </w:rPr>
        <w:t xml:space="preserve"> Uredba (ES) št. 401/2009 Evropskega parlamenta in Sveta z dne 23. aprila 2009 o Evropski agenciji za okolje in Evropskem okoljskem informacijskem in opazovalnem omrežju (UL L 126, 21.5.2009, str. 13).“</w:t>
      </w:r>
      <w:r w:rsidR="006D798C" w:rsidRPr="00D01CFB">
        <w:rPr>
          <w:noProof/>
          <w:szCs w:val="24"/>
          <w:lang w:eastAsia="en-US"/>
        </w:rPr>
        <w:t>;</w:t>
      </w:r>
    </w:p>
    <w:p w14:paraId="63CDF645" w14:textId="77777777" w:rsidR="00A12C90" w:rsidRPr="00D01CFB" w:rsidRDefault="00A12C90">
      <w:pPr>
        <w:widowControl/>
        <w:rPr>
          <w:noProof/>
          <w:szCs w:val="24"/>
          <w:lang w:eastAsia="en-US"/>
        </w:rPr>
      </w:pPr>
      <w:r w:rsidRPr="00D01CFB">
        <w:rPr>
          <w:noProof/>
          <w:szCs w:val="24"/>
          <w:lang w:eastAsia="en-US"/>
        </w:rPr>
        <w:br w:type="page"/>
      </w:r>
    </w:p>
    <w:p w14:paraId="6F6D9678"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(7)</w:t>
      </w:r>
      <w:r w:rsidRPr="00D01CFB">
        <w:rPr>
          <w:noProof/>
          <w:szCs w:val="24"/>
          <w:lang w:eastAsia="en-US"/>
        </w:rPr>
        <w:tab/>
        <w:t>člen 10 se spremeni:</w:t>
      </w:r>
    </w:p>
    <w:p w14:paraId="5A327EE4"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odstavek 2 se nadomesti z naslednjim:</w:t>
      </w:r>
    </w:p>
    <w:p w14:paraId="5E3AD00F"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„2.</w:t>
      </w:r>
      <w:r w:rsidRPr="00D01CFB">
        <w:rPr>
          <w:noProof/>
          <w:szCs w:val="24"/>
          <w:lang w:eastAsia="en-US"/>
        </w:rPr>
        <w:tab/>
        <w:t>Za namene izpolnjevanja ciljev, standardov kakovosti in vrednosti praga, določenih v skladu s to direktivo, države članice zagotovijo vzpostavitev in izvajanje naslednjega:</w:t>
      </w:r>
    </w:p>
    <w:p w14:paraId="114CCA7C" w14:textId="77777777" w:rsidR="004D075C" w:rsidRPr="00D01CFB" w:rsidRDefault="004D075C" w:rsidP="004D075C">
      <w:pPr>
        <w:spacing w:before="120" w:after="120" w:line="360" w:lineRule="auto"/>
        <w:ind w:left="2548" w:hanging="566"/>
        <w:rPr>
          <w:noProof/>
          <w:szCs w:val="24"/>
          <w:lang w:eastAsia="en-US"/>
        </w:rPr>
      </w:pPr>
      <w:r w:rsidRPr="00D01CFB">
        <w:rPr>
          <w:noProof/>
          <w:szCs w:val="24"/>
          <w:lang w:eastAsia="en-US"/>
        </w:rPr>
        <w:t>(a)</w:t>
      </w:r>
      <w:r w:rsidRPr="00D01CFB">
        <w:rPr>
          <w:noProof/>
          <w:szCs w:val="24"/>
          <w:lang w:eastAsia="en-US"/>
        </w:rPr>
        <w:tab/>
        <w:t>nadzora nad emisijami, ki temelji na najboljših razpoložljivih tehnologijah;</w:t>
      </w:r>
    </w:p>
    <w:p w14:paraId="4A00B443" w14:textId="77777777" w:rsidR="004D075C" w:rsidRPr="00D01CFB" w:rsidRDefault="004D075C" w:rsidP="004D075C">
      <w:pPr>
        <w:spacing w:before="120" w:after="120" w:line="360" w:lineRule="auto"/>
        <w:ind w:left="2548" w:hanging="566"/>
        <w:rPr>
          <w:noProof/>
          <w:szCs w:val="24"/>
          <w:lang w:eastAsia="en-US"/>
        </w:rPr>
      </w:pPr>
      <w:r w:rsidRPr="00D01CFB">
        <w:rPr>
          <w:noProof/>
          <w:szCs w:val="24"/>
          <w:lang w:eastAsia="en-US"/>
        </w:rPr>
        <w:t>(b)</w:t>
      </w:r>
      <w:r w:rsidRPr="00D01CFB">
        <w:rPr>
          <w:noProof/>
          <w:szCs w:val="24"/>
          <w:lang w:eastAsia="en-US"/>
        </w:rPr>
        <w:tab/>
        <w:t>ustreznih mejnih vrednosti emisij;</w:t>
      </w:r>
    </w:p>
    <w:p w14:paraId="1810578B" w14:textId="77777777" w:rsidR="00A12C90" w:rsidRPr="00D01CFB" w:rsidRDefault="00A12C90">
      <w:pPr>
        <w:widowControl/>
        <w:rPr>
          <w:noProof/>
          <w:szCs w:val="24"/>
          <w:lang w:eastAsia="en-US"/>
        </w:rPr>
      </w:pPr>
      <w:r w:rsidRPr="00D01CFB">
        <w:rPr>
          <w:noProof/>
          <w:szCs w:val="24"/>
          <w:lang w:eastAsia="en-US"/>
        </w:rPr>
        <w:br w:type="page"/>
      </w:r>
    </w:p>
    <w:p w14:paraId="45FB23DF" w14:textId="77777777" w:rsidR="004D075C" w:rsidRPr="00D01CFB" w:rsidRDefault="004D075C" w:rsidP="004D075C">
      <w:pPr>
        <w:spacing w:before="120" w:after="120" w:line="360" w:lineRule="auto"/>
        <w:ind w:left="2548" w:hanging="566"/>
        <w:rPr>
          <w:noProof/>
          <w:szCs w:val="24"/>
          <w:lang w:eastAsia="en-US"/>
        </w:rPr>
      </w:pPr>
      <w:r w:rsidRPr="00D01CFB">
        <w:rPr>
          <w:noProof/>
          <w:szCs w:val="24"/>
          <w:lang w:eastAsia="en-US"/>
        </w:rPr>
        <w:lastRenderedPageBreak/>
        <w:t>(c)</w:t>
      </w:r>
      <w:r w:rsidRPr="00D01CFB">
        <w:rPr>
          <w:noProof/>
          <w:szCs w:val="24"/>
          <w:lang w:eastAsia="en-US"/>
        </w:rPr>
        <w:tab/>
        <w:t>pri razpršenih vplivih nadzora, ki po potrebi vključuje najboljšo okoljsko prakso, kot je določeno v:</w:t>
      </w:r>
    </w:p>
    <w:p w14:paraId="4E9BFA94" w14:textId="77777777" w:rsidR="004D075C" w:rsidRPr="00D01CFB" w:rsidRDefault="004D075C" w:rsidP="004D075C">
      <w:pPr>
        <w:spacing w:before="120" w:after="120" w:line="360" w:lineRule="auto"/>
        <w:ind w:left="3114" w:hanging="566"/>
        <w:rPr>
          <w:noProof/>
          <w:szCs w:val="24"/>
          <w:lang w:eastAsia="en-US"/>
        </w:rPr>
      </w:pPr>
      <w:r w:rsidRPr="00D01CFB">
        <w:rPr>
          <w:noProof/>
          <w:szCs w:val="24"/>
          <w:lang w:eastAsia="en-US"/>
        </w:rPr>
        <w:t>-</w:t>
      </w:r>
      <w:r w:rsidRPr="00D01CFB">
        <w:rPr>
          <w:noProof/>
          <w:szCs w:val="24"/>
          <w:lang w:eastAsia="en-US"/>
        </w:rPr>
        <w:tab/>
        <w:t>Direktivi 2009/128/ES Evropskega parlamenta in Sveta</w:t>
      </w:r>
      <w:r w:rsidRPr="00D01CFB">
        <w:rPr>
          <w:noProof/>
          <w:szCs w:val="24"/>
          <w:vertAlign w:val="superscript"/>
          <w:lang w:eastAsia="en-US"/>
        </w:rPr>
        <w:t>*</w:t>
      </w:r>
      <w:r w:rsidRPr="00D01CFB">
        <w:rPr>
          <w:noProof/>
          <w:szCs w:val="24"/>
          <w:lang w:eastAsia="en-US"/>
        </w:rPr>
        <w:t>;</w:t>
      </w:r>
    </w:p>
    <w:p w14:paraId="50E8CE11" w14:textId="77777777" w:rsidR="004D075C" w:rsidRPr="00D01CFB" w:rsidRDefault="004D075C" w:rsidP="004D075C">
      <w:pPr>
        <w:spacing w:before="120" w:after="120" w:line="360" w:lineRule="auto"/>
        <w:ind w:left="3114" w:hanging="566"/>
        <w:rPr>
          <w:noProof/>
          <w:szCs w:val="24"/>
          <w:lang w:eastAsia="en-US"/>
        </w:rPr>
      </w:pPr>
      <w:r w:rsidRPr="00D01CFB">
        <w:rPr>
          <w:noProof/>
          <w:szCs w:val="24"/>
          <w:lang w:eastAsia="en-US"/>
        </w:rPr>
        <w:t>-</w:t>
      </w:r>
      <w:r w:rsidRPr="00D01CFB">
        <w:rPr>
          <w:noProof/>
          <w:szCs w:val="24"/>
          <w:lang w:eastAsia="en-US"/>
        </w:rPr>
        <w:tab/>
        <w:t>Direktivi 2010/75/EU Evropskega parlamenta in Sveta</w:t>
      </w:r>
      <w:r w:rsidRPr="00D01CFB">
        <w:rPr>
          <w:noProof/>
          <w:szCs w:val="24"/>
          <w:vertAlign w:val="superscript"/>
          <w:lang w:eastAsia="en-US"/>
        </w:rPr>
        <w:t>**</w:t>
      </w:r>
      <w:r w:rsidRPr="00D01CFB">
        <w:rPr>
          <w:noProof/>
          <w:szCs w:val="24"/>
          <w:lang w:eastAsia="en-US"/>
        </w:rPr>
        <w:t>;</w:t>
      </w:r>
    </w:p>
    <w:p w14:paraId="0E3634E6" w14:textId="77777777" w:rsidR="004D075C" w:rsidRPr="00D01CFB" w:rsidRDefault="004D075C" w:rsidP="004D075C">
      <w:pPr>
        <w:spacing w:before="120" w:after="120" w:line="360" w:lineRule="auto"/>
        <w:ind w:left="3114" w:hanging="566"/>
        <w:rPr>
          <w:noProof/>
          <w:szCs w:val="24"/>
          <w:lang w:eastAsia="en-US"/>
        </w:rPr>
      </w:pPr>
      <w:r w:rsidRPr="00D01CFB">
        <w:rPr>
          <w:noProof/>
          <w:szCs w:val="24"/>
          <w:lang w:eastAsia="en-US"/>
        </w:rPr>
        <w:t>-</w:t>
      </w:r>
      <w:r w:rsidRPr="00D01CFB">
        <w:rPr>
          <w:noProof/>
          <w:szCs w:val="24"/>
          <w:lang w:eastAsia="en-US"/>
        </w:rPr>
        <w:tab/>
        <w:t>Direktivi Sveta 91/271/EGS</w:t>
      </w:r>
      <w:r w:rsidRPr="00D01CFB">
        <w:rPr>
          <w:noProof/>
          <w:szCs w:val="24"/>
          <w:vertAlign w:val="superscript"/>
          <w:lang w:eastAsia="en-US"/>
        </w:rPr>
        <w:t>***</w:t>
      </w:r>
      <w:r w:rsidRPr="00D01CFB">
        <w:rPr>
          <w:noProof/>
          <w:szCs w:val="24"/>
          <w:lang w:eastAsia="en-US"/>
        </w:rPr>
        <w:t>;</w:t>
      </w:r>
    </w:p>
    <w:p w14:paraId="50982369" w14:textId="77777777" w:rsidR="004D075C" w:rsidRPr="00D01CFB" w:rsidRDefault="004D075C" w:rsidP="004D075C">
      <w:pPr>
        <w:spacing w:before="120" w:after="120" w:line="360" w:lineRule="auto"/>
        <w:ind w:left="3114" w:hanging="566"/>
        <w:rPr>
          <w:noProof/>
          <w:szCs w:val="24"/>
          <w:lang w:eastAsia="en-US"/>
        </w:rPr>
      </w:pPr>
      <w:r w:rsidRPr="00D01CFB">
        <w:rPr>
          <w:noProof/>
          <w:szCs w:val="24"/>
          <w:lang w:eastAsia="en-US"/>
        </w:rPr>
        <w:t>-</w:t>
      </w:r>
      <w:r w:rsidRPr="00D01CFB">
        <w:rPr>
          <w:noProof/>
          <w:szCs w:val="24"/>
          <w:lang w:eastAsia="en-US"/>
        </w:rPr>
        <w:tab/>
        <w:t>Direktivi Sveta 91/676/EGS</w:t>
      </w:r>
      <w:r w:rsidRPr="00D01CFB">
        <w:rPr>
          <w:noProof/>
          <w:szCs w:val="24"/>
          <w:vertAlign w:val="superscript"/>
          <w:lang w:eastAsia="en-US"/>
        </w:rPr>
        <w:t>****</w:t>
      </w:r>
      <w:r w:rsidRPr="00D01CFB">
        <w:rPr>
          <w:noProof/>
          <w:szCs w:val="24"/>
          <w:lang w:eastAsia="en-US"/>
        </w:rPr>
        <w:t>;</w:t>
      </w:r>
    </w:p>
    <w:p w14:paraId="77935466" w14:textId="77777777" w:rsidR="004D075C" w:rsidRPr="00D01CFB" w:rsidRDefault="004D075C" w:rsidP="004D075C">
      <w:pPr>
        <w:spacing w:before="120" w:after="120" w:line="360" w:lineRule="auto"/>
        <w:ind w:left="3114" w:hanging="566"/>
        <w:rPr>
          <w:noProof/>
          <w:szCs w:val="24"/>
          <w:lang w:eastAsia="en-US"/>
        </w:rPr>
      </w:pPr>
      <w:r w:rsidRPr="00D01CFB">
        <w:rPr>
          <w:noProof/>
          <w:szCs w:val="24"/>
          <w:lang w:eastAsia="en-US"/>
        </w:rPr>
        <w:t>-</w:t>
      </w:r>
      <w:r w:rsidRPr="00D01CFB">
        <w:rPr>
          <w:noProof/>
          <w:szCs w:val="24"/>
          <w:lang w:eastAsia="en-US"/>
        </w:rPr>
        <w:tab/>
        <w:t>kateri koli drugi zakonodaji Unije, ki je pomembna za obravnavanje točkovnega vira ali razpršenega onesnaževanja.</w:t>
      </w:r>
    </w:p>
    <w:p w14:paraId="6A19C46A" w14:textId="77777777" w:rsidR="004D075C" w:rsidRPr="00D01CFB" w:rsidRDefault="004D075C" w:rsidP="004D075C">
      <w:pPr>
        <w:spacing w:before="120" w:after="120" w:line="360" w:lineRule="auto"/>
        <w:ind w:left="2548"/>
        <w:rPr>
          <w:noProof/>
          <w:szCs w:val="24"/>
          <w:lang w:eastAsia="en-US"/>
        </w:rPr>
      </w:pPr>
      <w:r w:rsidRPr="00D01CFB">
        <w:rPr>
          <w:noProof/>
          <w:szCs w:val="24"/>
          <w:vertAlign w:val="superscript"/>
          <w:lang w:eastAsia="en-US"/>
        </w:rPr>
        <w:t>*</w:t>
      </w:r>
      <w:r w:rsidRPr="00D01CFB">
        <w:rPr>
          <w:noProof/>
          <w:szCs w:val="24"/>
          <w:lang w:eastAsia="en-US"/>
        </w:rPr>
        <w:t xml:space="preserve"> Direktiva 2009/128/ES Evropskega parlamenta in Sveta z dne 21. oktobra 2009 o določitvi okvira za ukrepe Skupnosti za doseganje trajnostne rabe pesticidov (UL L 309, 24.11.2009, str. 71).</w:t>
      </w:r>
    </w:p>
    <w:p w14:paraId="7990FDFB" w14:textId="77777777" w:rsidR="004D075C" w:rsidRPr="00D01CFB" w:rsidRDefault="004D075C" w:rsidP="004D075C">
      <w:pPr>
        <w:spacing w:before="120" w:after="120" w:line="360" w:lineRule="auto"/>
        <w:ind w:left="2548"/>
        <w:rPr>
          <w:noProof/>
          <w:szCs w:val="24"/>
          <w:lang w:eastAsia="en-US"/>
        </w:rPr>
      </w:pPr>
      <w:r w:rsidRPr="00D01CFB">
        <w:rPr>
          <w:noProof/>
          <w:szCs w:val="24"/>
          <w:vertAlign w:val="superscript"/>
          <w:lang w:eastAsia="en-US"/>
        </w:rPr>
        <w:t>**</w:t>
      </w:r>
      <w:r w:rsidRPr="00D01CFB">
        <w:rPr>
          <w:noProof/>
          <w:szCs w:val="24"/>
          <w:lang w:eastAsia="en-US"/>
        </w:rPr>
        <w:t xml:space="preserve"> Direktiva 2010/75/EU Evropskega parlamenta in Sveta z dne 24. novembra 2010 o industrijskih emisijah (UL L 334, 17.12.2010, str. 17).</w:t>
      </w:r>
    </w:p>
    <w:p w14:paraId="4A6C8077" w14:textId="77777777" w:rsidR="004D075C" w:rsidRPr="00D01CFB" w:rsidRDefault="004D075C" w:rsidP="004D075C">
      <w:pPr>
        <w:spacing w:before="120" w:after="120" w:line="360" w:lineRule="auto"/>
        <w:ind w:left="2548"/>
        <w:rPr>
          <w:noProof/>
          <w:szCs w:val="24"/>
          <w:lang w:eastAsia="en-US"/>
        </w:rPr>
      </w:pPr>
      <w:r w:rsidRPr="00D01CFB">
        <w:rPr>
          <w:noProof/>
          <w:szCs w:val="24"/>
          <w:vertAlign w:val="superscript"/>
          <w:lang w:eastAsia="en-US"/>
        </w:rPr>
        <w:t>***</w:t>
      </w:r>
      <w:r w:rsidRPr="00D01CFB">
        <w:rPr>
          <w:noProof/>
          <w:szCs w:val="24"/>
          <w:lang w:eastAsia="en-US"/>
        </w:rPr>
        <w:t xml:space="preserve"> Direktiva Sveta 91/271/EGS z dne 21. maja 1991 o čiščenju komunalne odpadne vode (UL L 135, 30.5.1991, str. 40).</w:t>
      </w:r>
    </w:p>
    <w:p w14:paraId="3F893FDB" w14:textId="77777777" w:rsidR="004D075C" w:rsidRPr="00D01CFB" w:rsidRDefault="004D075C" w:rsidP="004D075C">
      <w:pPr>
        <w:spacing w:before="120" w:after="120" w:line="360" w:lineRule="auto"/>
        <w:ind w:left="2548"/>
        <w:rPr>
          <w:noProof/>
          <w:szCs w:val="24"/>
          <w:lang w:eastAsia="en-US"/>
        </w:rPr>
      </w:pPr>
      <w:r w:rsidRPr="00D01CFB">
        <w:rPr>
          <w:noProof/>
          <w:szCs w:val="24"/>
          <w:vertAlign w:val="superscript"/>
          <w:lang w:eastAsia="en-US"/>
        </w:rPr>
        <w:t>****</w:t>
      </w:r>
      <w:r w:rsidRPr="00D01CFB">
        <w:rPr>
          <w:noProof/>
          <w:szCs w:val="24"/>
          <w:lang w:eastAsia="en-US"/>
        </w:rPr>
        <w:t xml:space="preserve"> Direktiva Sveta 91/676/EGS z dne 12. decembra 1991 o varstvu voda pred onesnaženjem z nitrati iz kmetijskih virov </w:t>
      </w:r>
      <w:r w:rsidR="006D798C" w:rsidRPr="00D01CFB">
        <w:rPr>
          <w:noProof/>
          <w:szCs w:val="24"/>
          <w:lang w:eastAsia="en-US"/>
        </w:rPr>
        <w:t>(UL L 375, 31.12.1991, str. 1).</w:t>
      </w:r>
      <w:r w:rsidRPr="00D01CFB">
        <w:rPr>
          <w:noProof/>
          <w:szCs w:val="24"/>
          <w:lang w:eastAsia="en-US"/>
        </w:rPr>
        <w:t>“</w:t>
      </w:r>
      <w:r w:rsidR="006D798C" w:rsidRPr="00D01CFB">
        <w:rPr>
          <w:noProof/>
          <w:szCs w:val="24"/>
          <w:lang w:eastAsia="en-US"/>
        </w:rPr>
        <w:t>;</w:t>
      </w:r>
    </w:p>
    <w:p w14:paraId="0F637A3F" w14:textId="77777777" w:rsidR="00A12C90" w:rsidRPr="00D01CFB" w:rsidRDefault="00A12C90">
      <w:pPr>
        <w:widowControl/>
        <w:rPr>
          <w:noProof/>
          <w:szCs w:val="24"/>
          <w:lang w:eastAsia="en-US"/>
        </w:rPr>
      </w:pPr>
      <w:r w:rsidRPr="00D01CFB">
        <w:rPr>
          <w:noProof/>
          <w:szCs w:val="24"/>
          <w:lang w:eastAsia="en-US"/>
        </w:rPr>
        <w:br w:type="page"/>
      </w:r>
    </w:p>
    <w:p w14:paraId="76557383"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(b)</w:t>
      </w:r>
      <w:r w:rsidRPr="00D01CFB">
        <w:rPr>
          <w:noProof/>
          <w:szCs w:val="24"/>
          <w:lang w:eastAsia="en-US"/>
        </w:rPr>
        <w:tab/>
        <w:t>odstavek 3 se nadomesti z naslednjim:</w:t>
      </w:r>
    </w:p>
    <w:p w14:paraId="473D645F" w14:textId="77777777" w:rsidR="004D075C" w:rsidRPr="00D01CFB" w:rsidRDefault="004D075C" w:rsidP="006D798C">
      <w:pPr>
        <w:spacing w:before="120" w:after="120" w:line="360" w:lineRule="auto"/>
        <w:ind w:left="1982" w:hanging="566"/>
        <w:rPr>
          <w:noProof/>
          <w:szCs w:val="24"/>
          <w:lang w:eastAsia="en-US"/>
        </w:rPr>
      </w:pPr>
      <w:r w:rsidRPr="00D01CFB">
        <w:rPr>
          <w:noProof/>
          <w:szCs w:val="24"/>
          <w:lang w:eastAsia="en-US"/>
        </w:rPr>
        <w:t>„3.</w:t>
      </w:r>
      <w:r w:rsidRPr="00D01CFB">
        <w:rPr>
          <w:noProof/>
          <w:szCs w:val="24"/>
          <w:lang w:eastAsia="en-US"/>
        </w:rPr>
        <w:tab/>
        <w:t>Kadar cilj kakovosti, standard kakovosti ali vrednost praga, izoblikovani na podlagi te direktive, direktiv 2006/118/ES ali 2008/105/ES ali katere koli druge zakonodaje Unije, predpisujejo strožje pogoje od tistih, ki bi izhajali iz uporabe odstavka 2, se ustrezno določi strožji nadzor nad emisijami.“</w:t>
      </w:r>
      <w:r w:rsidR="006D798C" w:rsidRPr="00D01CFB">
        <w:rPr>
          <w:noProof/>
          <w:szCs w:val="24"/>
          <w:lang w:eastAsia="en-US"/>
        </w:rPr>
        <w:t>;</w:t>
      </w:r>
    </w:p>
    <w:p w14:paraId="19406D0D" w14:textId="77777777" w:rsidR="00A12C90" w:rsidRPr="00D01CFB" w:rsidRDefault="00A12C90">
      <w:pPr>
        <w:widowControl/>
        <w:rPr>
          <w:b/>
          <w:i/>
          <w:noProof/>
          <w:szCs w:val="24"/>
          <w:lang w:eastAsia="en-US"/>
        </w:rPr>
      </w:pPr>
      <w:r w:rsidRPr="00D01CFB">
        <w:rPr>
          <w:b/>
          <w:i/>
          <w:noProof/>
          <w:szCs w:val="24"/>
          <w:lang w:eastAsia="en-US"/>
        </w:rPr>
        <w:br w:type="page"/>
      </w:r>
    </w:p>
    <w:p w14:paraId="57A44BB6"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(7a)</w:t>
      </w:r>
      <w:r w:rsidRPr="00D01CFB">
        <w:rPr>
          <w:noProof/>
          <w:szCs w:val="24"/>
          <w:lang w:eastAsia="en-US"/>
        </w:rPr>
        <w:tab/>
      </w:r>
      <w:r w:rsidRPr="00D01CFB">
        <w:rPr>
          <w:b/>
          <w:i/>
          <w:noProof/>
          <w:szCs w:val="24"/>
          <w:lang w:eastAsia="en-US"/>
        </w:rPr>
        <w:t>člen 11(1) se nadomesti z naslednjim:</w:t>
      </w:r>
    </w:p>
    <w:p w14:paraId="54F9639A"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w:t>
      </w:r>
      <w:r w:rsidRPr="00D01CFB">
        <w:rPr>
          <w:b/>
          <w:i/>
          <w:noProof/>
          <w:szCs w:val="24"/>
          <w:lang w:eastAsia="en-US"/>
        </w:rPr>
        <w:t>1.</w:t>
      </w:r>
      <w:r w:rsidRPr="00D01CFB">
        <w:rPr>
          <w:noProof/>
          <w:szCs w:val="24"/>
          <w:lang w:eastAsia="en-US"/>
        </w:rPr>
        <w:tab/>
      </w:r>
      <w:r w:rsidRPr="00D01CFB">
        <w:rPr>
          <w:b/>
          <w:i/>
          <w:noProof/>
          <w:szCs w:val="24"/>
          <w:lang w:eastAsia="en-US"/>
        </w:rPr>
        <w:t>Vsaka država članica zagotovi za vsako vodno območje ali del mednarodnega vodnega območja na njenem ozemlju uvedbo programa ukrepov, ob upoštevanju rezultatov analiz, ki jih predpisuje člen 5, da se dosežejo cilji, določeni po členu 4. Ti programi ukrepov dajejo prednost ukrepom za nadzor pri viru v skladu z ustrezno področno zakonodajo Unije o onesnaževanju. Ukrepi na koncu proizvodne verige se uporabljajo poleg ukrepov za nadzor pri viru, kadar obstaja tveganje, da z ukrepi za nadzor pri viru ne bo doseženo dobro stanje vodnih teles. Programi ukrepov se lahko sklicujejo na ukrepe, ki izhajajo iz zakonodaje, ki je bila sprejeta na nacionalni ravni in velja za celotno ozemlje države članice. Kadar je primerno, država članica lahko sprejme ukrepe, ki se uporabljajo za vsa vodna območja in/ali za dele mednarodnih vodnih območij na njenem ozemlju. Komisija pripravi smernice o dobri praksi v zvezi z ukrepi za nadzor pri viru in na koncu proizvodne verige.</w:t>
      </w:r>
      <w:r w:rsidRPr="00D01CFB">
        <w:rPr>
          <w:noProof/>
          <w:szCs w:val="24"/>
          <w:lang w:eastAsia="en-US"/>
        </w:rPr>
        <w:t>“</w:t>
      </w:r>
      <w:r w:rsidR="006D798C" w:rsidRPr="00D01CFB">
        <w:rPr>
          <w:noProof/>
          <w:szCs w:val="24"/>
          <w:lang w:eastAsia="en-US"/>
        </w:rPr>
        <w:t>;</w:t>
      </w:r>
      <w:r w:rsidR="006D798C" w:rsidRPr="00D01CFB">
        <w:rPr>
          <w:b/>
          <w:noProof/>
          <w:szCs w:val="24"/>
          <w:lang w:eastAsia="en-US"/>
        </w:rPr>
        <w:t xml:space="preserve"> [Sprememba 67]</w:t>
      </w:r>
    </w:p>
    <w:p w14:paraId="7E6EE6A7" w14:textId="77777777" w:rsidR="00A12C90" w:rsidRPr="00D01CFB" w:rsidRDefault="00A12C90">
      <w:pPr>
        <w:widowControl/>
        <w:rPr>
          <w:b/>
          <w:i/>
          <w:noProof/>
          <w:szCs w:val="24"/>
          <w:lang w:eastAsia="en-US"/>
        </w:rPr>
      </w:pPr>
      <w:r w:rsidRPr="00D01CFB">
        <w:rPr>
          <w:b/>
          <w:i/>
          <w:noProof/>
          <w:szCs w:val="24"/>
          <w:lang w:eastAsia="en-US"/>
        </w:rPr>
        <w:br w:type="page"/>
      </w:r>
    </w:p>
    <w:p w14:paraId="7F93A174"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(7b)</w:t>
      </w:r>
      <w:r w:rsidRPr="00D01CFB">
        <w:rPr>
          <w:noProof/>
          <w:szCs w:val="24"/>
          <w:lang w:eastAsia="en-US"/>
        </w:rPr>
        <w:tab/>
      </w:r>
      <w:r w:rsidRPr="00D01CFB">
        <w:rPr>
          <w:b/>
          <w:i/>
          <w:noProof/>
          <w:szCs w:val="24"/>
          <w:lang w:eastAsia="en-US"/>
        </w:rPr>
        <w:t>v členu 11(3) se točka (c) nadomesti z naslednjim:</w:t>
      </w:r>
    </w:p>
    <w:p w14:paraId="5DA5EB08" w14:textId="77777777" w:rsidR="004D075C" w:rsidRPr="00D01CFB" w:rsidRDefault="004D075C" w:rsidP="004D075C">
      <w:pPr>
        <w:spacing w:before="120" w:after="120" w:line="360" w:lineRule="auto"/>
        <w:ind w:left="1416" w:hanging="566"/>
        <w:rPr>
          <w:b/>
          <w:noProof/>
          <w:szCs w:val="24"/>
          <w:lang w:eastAsia="en-US"/>
        </w:rPr>
      </w:pPr>
      <w:r w:rsidRPr="00D01CFB">
        <w:rPr>
          <w:b/>
          <w:bCs/>
          <w:i/>
          <w:iCs/>
          <w:noProof/>
          <w:szCs w:val="24"/>
          <w:lang w:eastAsia="en-US"/>
        </w:rPr>
        <w:t>„</w:t>
      </w:r>
      <w:r w:rsidR="006D798C" w:rsidRPr="00D01CFB">
        <w:rPr>
          <w:b/>
          <w:i/>
          <w:noProof/>
          <w:szCs w:val="24"/>
          <w:lang w:eastAsia="en-US"/>
        </w:rPr>
        <w:t>(c</w:t>
      </w:r>
      <w:r w:rsidRPr="00D01CFB">
        <w:rPr>
          <w:b/>
          <w:i/>
          <w:noProof/>
          <w:szCs w:val="24"/>
          <w:lang w:eastAsia="en-US"/>
        </w:rPr>
        <w:t>)</w:t>
      </w:r>
      <w:r w:rsidRPr="00D01CFB">
        <w:rPr>
          <w:noProof/>
          <w:szCs w:val="24"/>
          <w:lang w:eastAsia="en-US"/>
        </w:rPr>
        <w:tab/>
      </w:r>
      <w:r w:rsidRPr="00D01CFB">
        <w:rPr>
          <w:b/>
          <w:i/>
          <w:noProof/>
          <w:szCs w:val="24"/>
          <w:lang w:eastAsia="en-US"/>
        </w:rPr>
        <w:t>ukrepi za spodbujanje gospodarne in trajnostne rabe vode, tudi v kmetijstvu, da se ne ogrozi doseganje ciljev iz člena 4;</w:t>
      </w:r>
      <w:r w:rsidRPr="00D01CFB">
        <w:rPr>
          <w:b/>
          <w:bCs/>
          <w:i/>
          <w:iCs/>
          <w:noProof/>
          <w:szCs w:val="24"/>
          <w:lang w:eastAsia="en-US"/>
        </w:rPr>
        <w:t>“</w:t>
      </w:r>
      <w:r w:rsidR="006D798C" w:rsidRPr="00D01CFB">
        <w:rPr>
          <w:b/>
          <w:bCs/>
          <w:i/>
          <w:iCs/>
          <w:noProof/>
          <w:szCs w:val="24"/>
          <w:lang w:eastAsia="en-US"/>
        </w:rPr>
        <w:t xml:space="preserve">; </w:t>
      </w:r>
      <w:r w:rsidR="006D798C" w:rsidRPr="00D01CFB">
        <w:rPr>
          <w:b/>
          <w:noProof/>
          <w:szCs w:val="24"/>
          <w:lang w:eastAsia="en-US"/>
        </w:rPr>
        <w:t>[Sprememba 68]</w:t>
      </w:r>
    </w:p>
    <w:p w14:paraId="4136708A"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(8)</w:t>
      </w:r>
      <w:r w:rsidRPr="00D01CFB">
        <w:rPr>
          <w:noProof/>
          <w:szCs w:val="24"/>
          <w:lang w:eastAsia="en-US"/>
        </w:rPr>
        <w:tab/>
        <w:t>v členu 11(3) se točka (k) nadomesti z naslednjim:</w:t>
      </w:r>
    </w:p>
    <w:p w14:paraId="608847C8"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„(k)</w:t>
      </w:r>
      <w:r w:rsidRPr="00D01CFB">
        <w:rPr>
          <w:noProof/>
          <w:szCs w:val="24"/>
          <w:lang w:eastAsia="en-US"/>
        </w:rPr>
        <w:tab/>
        <w:t>ukrepi za odpravo onesnaževanja površinskih voda s prednostnimi nevarnimi snovmi in postopno zmanjšanje onesnaževanja z drugimi snovmi, ki bi državam članicam sicer preprečilo doseči okoljske cilje za telesa površ</w:t>
      </w:r>
      <w:r w:rsidR="006D798C" w:rsidRPr="00D01CFB">
        <w:rPr>
          <w:noProof/>
          <w:szCs w:val="24"/>
          <w:lang w:eastAsia="en-US"/>
        </w:rPr>
        <w:t>inskih voda, določene v členu 4</w:t>
      </w:r>
      <w:r w:rsidRPr="00D01CFB">
        <w:rPr>
          <w:noProof/>
          <w:szCs w:val="24"/>
          <w:lang w:eastAsia="en-US"/>
        </w:rPr>
        <w:t>;“</w:t>
      </w:r>
      <w:r w:rsidR="006D798C" w:rsidRPr="00D01CFB">
        <w:rPr>
          <w:noProof/>
          <w:szCs w:val="24"/>
          <w:lang w:eastAsia="en-US"/>
        </w:rPr>
        <w:t>;</w:t>
      </w:r>
    </w:p>
    <w:p w14:paraId="6736A1D7"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t>(8a)</w:t>
      </w:r>
      <w:r w:rsidRPr="00D01CFB">
        <w:rPr>
          <w:noProof/>
          <w:szCs w:val="24"/>
          <w:lang w:eastAsia="en-US"/>
        </w:rPr>
        <w:tab/>
      </w:r>
      <w:r w:rsidRPr="00D01CFB">
        <w:rPr>
          <w:b/>
          <w:i/>
          <w:noProof/>
          <w:szCs w:val="24"/>
          <w:lang w:eastAsia="en-US"/>
        </w:rPr>
        <w:t>v členu 11(5) se alinea 2 nadomesti z naslednjim:</w:t>
      </w:r>
    </w:p>
    <w:p w14:paraId="35EB9B4F" w14:textId="77777777" w:rsidR="004D075C" w:rsidRPr="00D01CFB" w:rsidRDefault="004D075C" w:rsidP="00CF5922">
      <w:pPr>
        <w:spacing w:before="120" w:after="120" w:line="360" w:lineRule="auto"/>
        <w:ind w:left="1416" w:hanging="566"/>
        <w:rPr>
          <w:b/>
          <w:noProof/>
          <w:szCs w:val="24"/>
          <w:lang w:eastAsia="en-US"/>
        </w:rPr>
      </w:pPr>
      <w:r w:rsidRPr="00D01CFB">
        <w:rPr>
          <w:b/>
          <w:bCs/>
          <w:i/>
          <w:iCs/>
          <w:noProof/>
          <w:szCs w:val="24"/>
          <w:lang w:eastAsia="en-US"/>
        </w:rPr>
        <w:t>„</w:t>
      </w:r>
      <w:r w:rsidR="00CF5922" w:rsidRPr="00D01CFB">
        <w:rPr>
          <w:b/>
          <w:bCs/>
          <w:i/>
          <w:iCs/>
        </w:rPr>
        <w:t>—</w:t>
      </w:r>
      <w:r w:rsidRPr="00D01CFB">
        <w:rPr>
          <w:b/>
          <w:bCs/>
          <w:i/>
          <w:iCs/>
          <w:noProof/>
          <w:szCs w:val="24"/>
          <w:lang w:eastAsia="en-US"/>
        </w:rPr>
        <w:tab/>
        <w:t>da se preučijo oziroma ponovno pregledajo ustrezna dovoljenja in odobritve, v ustrezno utemeljenih primerih pa se po potrebi začasno prekličejo,“</w:t>
      </w:r>
      <w:r w:rsidR="006D798C" w:rsidRPr="00D01CFB">
        <w:rPr>
          <w:b/>
          <w:bCs/>
          <w:i/>
          <w:iCs/>
          <w:noProof/>
          <w:szCs w:val="24"/>
          <w:lang w:eastAsia="en-US"/>
        </w:rPr>
        <w:t>;</w:t>
      </w:r>
      <w:r w:rsidR="006D798C" w:rsidRPr="00D01CFB">
        <w:rPr>
          <w:b/>
          <w:noProof/>
          <w:szCs w:val="24"/>
          <w:lang w:eastAsia="en-US"/>
        </w:rPr>
        <w:t xml:space="preserve"> [Sprememba 69]</w:t>
      </w:r>
    </w:p>
    <w:p w14:paraId="2AB1F640" w14:textId="77777777" w:rsidR="00A12C90" w:rsidRPr="00D01CFB" w:rsidRDefault="00A12C90">
      <w:pPr>
        <w:widowControl/>
        <w:rPr>
          <w:noProof/>
          <w:szCs w:val="24"/>
          <w:lang w:eastAsia="en-US"/>
        </w:rPr>
      </w:pPr>
      <w:r w:rsidRPr="00D01CFB">
        <w:rPr>
          <w:noProof/>
          <w:szCs w:val="24"/>
          <w:lang w:eastAsia="en-US"/>
        </w:rPr>
        <w:br w:type="page"/>
      </w:r>
    </w:p>
    <w:p w14:paraId="0840B2D8"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(9)</w:t>
      </w:r>
      <w:r w:rsidRPr="00D01CFB">
        <w:rPr>
          <w:noProof/>
          <w:szCs w:val="24"/>
          <w:lang w:eastAsia="en-US"/>
        </w:rPr>
        <w:tab/>
        <w:t>člen 12 se nadomesti z naslednjim:</w:t>
      </w:r>
    </w:p>
    <w:p w14:paraId="3519C7C9"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12</w:t>
      </w:r>
    </w:p>
    <w:p w14:paraId="39123027"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Zadeve, ki se jih ne da rešiti na ravni države članice</w:t>
      </w:r>
    </w:p>
    <w:p w14:paraId="09CE229C"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Kadar država članica ugotovi, da kake zadeve, ki vpliva na upravljanje njene vode, ne more rešiti, o tej zadevi poroča Komisiji in kateri koli drugi zadevni državi članici ter priporoči način reševanja te zadeve.</w:t>
      </w:r>
    </w:p>
    <w:p w14:paraId="4412775D" w14:textId="77777777" w:rsidR="004D075C" w:rsidRPr="00D01CFB" w:rsidRDefault="004D075C" w:rsidP="004D075C">
      <w:pPr>
        <w:spacing w:before="120" w:after="120" w:line="360" w:lineRule="auto"/>
        <w:ind w:left="1416"/>
        <w:rPr>
          <w:b/>
          <w:noProof/>
          <w:szCs w:val="24"/>
          <w:lang w:eastAsia="en-US"/>
        </w:rPr>
      </w:pPr>
      <w:r w:rsidRPr="00D01CFB">
        <w:rPr>
          <w:b/>
          <w:i/>
          <w:noProof/>
          <w:szCs w:val="24"/>
          <w:lang w:eastAsia="en-US"/>
        </w:rPr>
        <w:t>Komisija se na vsako uradno obvestilo držav članic odzove v šestih mesecih. Kadar gre za nedoseganje dobrega kemijskega stanja, Komisija ukrepa v skladu s členom 7a Direktive 2008/105/ES.</w:t>
      </w:r>
      <w:r w:rsidR="006D798C" w:rsidRPr="00D01CFB">
        <w:rPr>
          <w:b/>
          <w:noProof/>
          <w:szCs w:val="24"/>
          <w:lang w:eastAsia="en-US"/>
        </w:rPr>
        <w:t xml:space="preserve"> [Sprememba 70]</w:t>
      </w:r>
    </w:p>
    <w:p w14:paraId="137A0993"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2.</w:t>
      </w:r>
      <w:r w:rsidRPr="00D01CFB">
        <w:rPr>
          <w:noProof/>
          <w:szCs w:val="24"/>
          <w:lang w:eastAsia="en-US"/>
        </w:rPr>
        <w:tab/>
        <w:t>Zadevne države članice sodelujejo pri prepoznavanju virov zadev iz odstavka 1 in ukrepov, potrebnih za reševanje teh zadev.</w:t>
      </w:r>
    </w:p>
    <w:p w14:paraId="4BCDF743" w14:textId="77777777" w:rsidR="00A12C90" w:rsidRPr="00D01CFB" w:rsidRDefault="00A12C90">
      <w:pPr>
        <w:widowControl/>
        <w:rPr>
          <w:noProof/>
          <w:szCs w:val="24"/>
          <w:lang w:eastAsia="en-US"/>
        </w:rPr>
      </w:pPr>
      <w:r w:rsidRPr="00D01CFB">
        <w:rPr>
          <w:noProof/>
          <w:szCs w:val="24"/>
          <w:lang w:eastAsia="en-US"/>
        </w:rPr>
        <w:br w:type="page"/>
      </w:r>
    </w:p>
    <w:p w14:paraId="37939B49" w14:textId="77777777" w:rsidR="004D075C" w:rsidRPr="00D01CFB" w:rsidRDefault="004D075C" w:rsidP="004D075C">
      <w:pPr>
        <w:spacing w:before="120" w:after="120" w:line="360" w:lineRule="auto"/>
        <w:ind w:left="1416"/>
        <w:rPr>
          <w:b/>
          <w:noProof/>
          <w:szCs w:val="24"/>
          <w:lang w:eastAsia="en-US"/>
        </w:rPr>
      </w:pPr>
      <w:r w:rsidRPr="00D01CFB">
        <w:rPr>
          <w:noProof/>
          <w:szCs w:val="24"/>
          <w:lang w:eastAsia="en-US"/>
        </w:rPr>
        <w:lastRenderedPageBreak/>
        <w:t xml:space="preserve">Države članice se medsebojno odzovejo pravočasno in najpozneje v </w:t>
      </w:r>
      <w:r w:rsidRPr="00D01CFB">
        <w:rPr>
          <w:strike/>
          <w:noProof/>
          <w:szCs w:val="24"/>
          <w:lang w:eastAsia="en-US"/>
        </w:rPr>
        <w:t>3</w:t>
      </w:r>
      <w:r w:rsidRPr="00D01CFB">
        <w:rPr>
          <w:b/>
          <w:i/>
          <w:noProof/>
          <w:szCs w:val="24"/>
          <w:lang w:eastAsia="en-US"/>
        </w:rPr>
        <w:t>dveh</w:t>
      </w:r>
      <w:r w:rsidRPr="00D01CFB">
        <w:rPr>
          <w:noProof/>
          <w:szCs w:val="24"/>
          <w:lang w:eastAsia="en-US"/>
        </w:rPr>
        <w:t xml:space="preserve"> mesecih po uradnem obvestilu druge države članice v skladu z odstavkom 1.</w:t>
      </w:r>
      <w:r w:rsidR="006D798C" w:rsidRPr="00D01CFB">
        <w:rPr>
          <w:b/>
          <w:noProof/>
          <w:szCs w:val="24"/>
          <w:lang w:eastAsia="en-US"/>
        </w:rPr>
        <w:t xml:space="preserve"> [Sprememba 71]</w:t>
      </w:r>
    </w:p>
    <w:p w14:paraId="34B9001C" w14:textId="77777777" w:rsidR="004D075C" w:rsidRPr="00D01CFB" w:rsidRDefault="004D075C" w:rsidP="0089739A">
      <w:pPr>
        <w:spacing w:before="120" w:after="120" w:line="360" w:lineRule="auto"/>
        <w:ind w:left="1416" w:hanging="566"/>
        <w:rPr>
          <w:noProof/>
          <w:szCs w:val="24"/>
          <w:lang w:eastAsia="en-US"/>
        </w:rPr>
      </w:pPr>
      <w:r w:rsidRPr="00D01CFB">
        <w:rPr>
          <w:noProof/>
          <w:szCs w:val="24"/>
          <w:lang w:eastAsia="en-US"/>
        </w:rPr>
        <w:t>3.</w:t>
      </w:r>
      <w:r w:rsidRPr="00D01CFB">
        <w:rPr>
          <w:noProof/>
          <w:szCs w:val="24"/>
          <w:lang w:eastAsia="en-US"/>
        </w:rPr>
        <w:tab/>
        <w:t>Komisija se obvesti o kakršnem koli sodelovanju iz odstavka 2 ter pozove, da pri njem pomaga. Komisija po potrebi ob upoštevanju poročil, pripravljenih v skladu s členom 13, preuči, ali je treba na ravni Unije sprejeti nadaljnje ukrepe za zmanjšanje čezmejnih vplivov na vodna telesa.“</w:t>
      </w:r>
      <w:r w:rsidR="0089739A" w:rsidRPr="00D01CFB">
        <w:rPr>
          <w:noProof/>
          <w:szCs w:val="24"/>
          <w:lang w:eastAsia="en-US"/>
        </w:rPr>
        <w:t>;</w:t>
      </w:r>
    </w:p>
    <w:p w14:paraId="3845FBAD"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t>(9a)</w:t>
      </w:r>
      <w:r w:rsidRPr="00D01CFB">
        <w:rPr>
          <w:noProof/>
          <w:szCs w:val="24"/>
          <w:lang w:eastAsia="en-US"/>
        </w:rPr>
        <w:tab/>
      </w:r>
      <w:r w:rsidRPr="00D01CFB">
        <w:rPr>
          <w:b/>
          <w:i/>
          <w:noProof/>
          <w:szCs w:val="24"/>
          <w:lang w:eastAsia="en-US"/>
        </w:rPr>
        <w:t>v členu 13 se vstavi naslednji odstavek:</w:t>
      </w:r>
    </w:p>
    <w:p w14:paraId="6FD4FCF4" w14:textId="77777777" w:rsidR="004D075C" w:rsidRPr="00D01CFB" w:rsidRDefault="004D075C" w:rsidP="006D798C">
      <w:pPr>
        <w:spacing w:before="120" w:after="120" w:line="360" w:lineRule="auto"/>
        <w:ind w:left="1416" w:hanging="566"/>
        <w:rPr>
          <w:b/>
          <w:noProof/>
          <w:szCs w:val="24"/>
          <w:lang w:eastAsia="en-US"/>
        </w:rPr>
      </w:pPr>
      <w:r w:rsidRPr="00D01CFB">
        <w:rPr>
          <w:b/>
          <w:bCs/>
          <w:i/>
          <w:iCs/>
          <w:noProof/>
          <w:szCs w:val="24"/>
          <w:lang w:eastAsia="en-US"/>
        </w:rPr>
        <w:t>„</w:t>
      </w:r>
      <w:r w:rsidR="006D798C" w:rsidRPr="00D01CFB">
        <w:rPr>
          <w:b/>
          <w:bCs/>
          <w:i/>
          <w:iCs/>
          <w:noProof/>
          <w:szCs w:val="24"/>
          <w:lang w:eastAsia="en-US"/>
        </w:rPr>
        <w:t>4a</w:t>
      </w:r>
      <w:r w:rsidRPr="00D01CFB">
        <w:rPr>
          <w:b/>
          <w:i/>
          <w:noProof/>
          <w:szCs w:val="24"/>
          <w:lang w:eastAsia="en-US"/>
        </w:rPr>
        <w:t>.</w:t>
      </w:r>
      <w:r w:rsidRPr="00D01CFB">
        <w:rPr>
          <w:noProof/>
          <w:szCs w:val="24"/>
          <w:lang w:eastAsia="en-US"/>
        </w:rPr>
        <w:tab/>
      </w:r>
      <w:r w:rsidRPr="00D01CFB">
        <w:rPr>
          <w:b/>
          <w:i/>
          <w:noProof/>
          <w:szCs w:val="24"/>
          <w:lang w:eastAsia="en-US"/>
        </w:rPr>
        <w:t>Komisija zavrne načrte upravljanja povodij, ki jih predložijo države članice, če ti načrti ne vsebujejo elementov iz Priloge VII.</w:t>
      </w:r>
      <w:r w:rsidRPr="00D01CFB">
        <w:rPr>
          <w:b/>
          <w:bCs/>
          <w:i/>
          <w:iCs/>
          <w:noProof/>
          <w:szCs w:val="24"/>
          <w:lang w:eastAsia="en-US"/>
        </w:rPr>
        <w:t>“</w:t>
      </w:r>
      <w:r w:rsidR="006D798C" w:rsidRPr="00D01CFB">
        <w:rPr>
          <w:b/>
          <w:bCs/>
          <w:i/>
          <w:iCs/>
          <w:noProof/>
          <w:szCs w:val="24"/>
          <w:lang w:eastAsia="en-US"/>
        </w:rPr>
        <w:t>;</w:t>
      </w:r>
      <w:r w:rsidR="006D798C" w:rsidRPr="00D01CFB">
        <w:rPr>
          <w:b/>
          <w:noProof/>
          <w:szCs w:val="24"/>
          <w:lang w:eastAsia="en-US"/>
        </w:rPr>
        <w:t xml:space="preserve"> [Sprememba 72]</w:t>
      </w:r>
    </w:p>
    <w:p w14:paraId="58F90610" w14:textId="77777777" w:rsidR="00A12C90" w:rsidRPr="00D01CFB" w:rsidRDefault="00A12C90">
      <w:pPr>
        <w:widowControl/>
        <w:rPr>
          <w:b/>
          <w:i/>
          <w:noProof/>
          <w:szCs w:val="24"/>
          <w:lang w:eastAsia="en-US"/>
        </w:rPr>
      </w:pPr>
      <w:r w:rsidRPr="00D01CFB">
        <w:rPr>
          <w:b/>
          <w:i/>
          <w:noProof/>
          <w:szCs w:val="24"/>
          <w:lang w:eastAsia="en-US"/>
        </w:rPr>
        <w:br w:type="page"/>
      </w:r>
    </w:p>
    <w:p w14:paraId="646A8387"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(9b)</w:t>
      </w:r>
      <w:r w:rsidRPr="00D01CFB">
        <w:rPr>
          <w:noProof/>
          <w:szCs w:val="24"/>
          <w:lang w:eastAsia="en-US"/>
        </w:rPr>
        <w:tab/>
      </w:r>
      <w:r w:rsidRPr="00D01CFB">
        <w:rPr>
          <w:b/>
          <w:i/>
          <w:noProof/>
          <w:szCs w:val="24"/>
          <w:lang w:eastAsia="en-US"/>
        </w:rPr>
        <w:t>vstavi se naslednji člen:</w:t>
      </w:r>
    </w:p>
    <w:p w14:paraId="6544CB93" w14:textId="77777777" w:rsidR="004D075C" w:rsidRPr="00D01CFB" w:rsidRDefault="004D075C" w:rsidP="00CF5922">
      <w:pPr>
        <w:spacing w:before="120" w:after="120" w:line="360" w:lineRule="auto"/>
        <w:ind w:left="850"/>
        <w:rPr>
          <w:noProof/>
          <w:szCs w:val="24"/>
          <w:lang w:eastAsia="en-US"/>
        </w:rPr>
      </w:pPr>
      <w:r w:rsidRPr="00D01CFB">
        <w:rPr>
          <w:b/>
          <w:bCs/>
          <w:i/>
          <w:iCs/>
          <w:noProof/>
          <w:szCs w:val="24"/>
          <w:lang w:eastAsia="en-US"/>
        </w:rPr>
        <w:t>„</w:t>
      </w:r>
      <w:r w:rsidR="00CF5922" w:rsidRPr="00D01CFB">
        <w:rPr>
          <w:b/>
          <w:bCs/>
          <w:i/>
          <w:iCs/>
          <w:noProof/>
          <w:szCs w:val="24"/>
          <w:lang w:eastAsia="en-US"/>
        </w:rPr>
        <w:t>Člen 14a</w:t>
      </w:r>
      <w:r w:rsidRPr="00D01CFB">
        <w:rPr>
          <w:noProof/>
          <w:szCs w:val="24"/>
          <w:lang w:eastAsia="en-US"/>
        </w:rPr>
        <w:br/>
      </w:r>
      <w:r w:rsidRPr="00D01CFB">
        <w:rPr>
          <w:b/>
          <w:i/>
          <w:noProof/>
          <w:szCs w:val="24"/>
          <w:lang w:eastAsia="en-US"/>
        </w:rPr>
        <w:t>Dostop do pravnega varstva</w:t>
      </w:r>
    </w:p>
    <w:p w14:paraId="1B42B812"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t>1.</w:t>
      </w:r>
      <w:r w:rsidRPr="00D01CFB">
        <w:rPr>
          <w:noProof/>
          <w:szCs w:val="24"/>
          <w:lang w:eastAsia="en-US"/>
        </w:rPr>
        <w:tab/>
      </w:r>
      <w:r w:rsidRPr="00D01CFB">
        <w:rPr>
          <w:b/>
          <w:i/>
          <w:noProof/>
          <w:szCs w:val="24"/>
          <w:lang w:eastAsia="en-US"/>
        </w:rPr>
        <w:t>Države članice v skladu z nacionalnim pravom zagotovijo, da imajo člani javnosti, ki imajo zadosten interes ali uveljavljajo kršitev pravice, dostop do varstva pravic v postopku pred sodiščem ali pred drugim neodvisnim in nepristranskim organom, vzpostavljenim z zakonom, da izpodbijajo materialno ali postopkovno nezakonitost vseh odločitev, dejanj ali opustitev v skladu s to direktivo, med drugim v zvezi:</w:t>
      </w:r>
    </w:p>
    <w:p w14:paraId="699C5311" w14:textId="77777777" w:rsidR="004D075C" w:rsidRPr="00D01CFB" w:rsidRDefault="004D075C" w:rsidP="004D075C">
      <w:pPr>
        <w:spacing w:before="120" w:after="120" w:line="360" w:lineRule="auto"/>
        <w:ind w:left="1982" w:hanging="566"/>
        <w:rPr>
          <w:noProof/>
          <w:szCs w:val="24"/>
          <w:lang w:eastAsia="en-US"/>
        </w:rPr>
      </w:pPr>
      <w:r w:rsidRPr="00D01CFB">
        <w:rPr>
          <w:b/>
          <w:i/>
          <w:noProof/>
          <w:szCs w:val="24"/>
          <w:lang w:eastAsia="en-US"/>
        </w:rPr>
        <w:t>(a)</w:t>
      </w:r>
      <w:r w:rsidRPr="00D01CFB">
        <w:rPr>
          <w:noProof/>
          <w:szCs w:val="24"/>
          <w:lang w:eastAsia="en-US"/>
        </w:rPr>
        <w:tab/>
      </w:r>
      <w:r w:rsidRPr="00D01CFB">
        <w:rPr>
          <w:b/>
          <w:i/>
          <w:noProof/>
          <w:szCs w:val="24"/>
          <w:lang w:eastAsia="en-US"/>
        </w:rPr>
        <w:t>z načrti ali projekti, ki bi lahko bili v nasprotju z zahtevami člena 4, vključno s preprečevanjem poslabšanje stanja vodnih teles in zagotovitvijo dobrega stanja vode, dobrega ekološkega potenciala in/ali dobrega kemijskega stanja vode, če te zahteve že niso zagotovljene v členu 11 Direktive 2011/92/EU;</w:t>
      </w:r>
    </w:p>
    <w:p w14:paraId="2D2BACC9" w14:textId="77777777" w:rsidR="00A12C90" w:rsidRPr="00D01CFB" w:rsidRDefault="00A12C90">
      <w:pPr>
        <w:widowControl/>
        <w:rPr>
          <w:b/>
          <w:i/>
          <w:noProof/>
          <w:szCs w:val="24"/>
          <w:lang w:eastAsia="en-US"/>
        </w:rPr>
      </w:pPr>
      <w:r w:rsidRPr="00D01CFB">
        <w:rPr>
          <w:b/>
          <w:i/>
          <w:noProof/>
          <w:szCs w:val="24"/>
          <w:lang w:eastAsia="en-US"/>
        </w:rPr>
        <w:br w:type="page"/>
      </w:r>
    </w:p>
    <w:p w14:paraId="7F906D4A" w14:textId="77777777" w:rsidR="004D075C" w:rsidRPr="00D01CFB" w:rsidRDefault="004D075C" w:rsidP="004D075C">
      <w:pPr>
        <w:spacing w:before="120" w:after="120" w:line="360" w:lineRule="auto"/>
        <w:ind w:left="1982" w:hanging="566"/>
        <w:rPr>
          <w:noProof/>
          <w:szCs w:val="24"/>
          <w:lang w:eastAsia="en-US"/>
        </w:rPr>
      </w:pPr>
      <w:r w:rsidRPr="00D01CFB">
        <w:rPr>
          <w:b/>
          <w:i/>
          <w:noProof/>
          <w:szCs w:val="24"/>
          <w:lang w:eastAsia="en-US"/>
        </w:rPr>
        <w:lastRenderedPageBreak/>
        <w:t>(b)</w:t>
      </w:r>
      <w:r w:rsidRPr="00D01CFB">
        <w:rPr>
          <w:noProof/>
          <w:szCs w:val="24"/>
          <w:lang w:eastAsia="en-US"/>
        </w:rPr>
        <w:tab/>
      </w:r>
      <w:r w:rsidRPr="00D01CFB">
        <w:rPr>
          <w:b/>
          <w:i/>
          <w:noProof/>
          <w:szCs w:val="24"/>
          <w:lang w:eastAsia="en-US"/>
        </w:rPr>
        <w:t>s programi ukrepov iz člena 11, načrti upravljanja povodij države članice iz člena 13(1) ter dodatnimi programi ali načrti upravljanja države članice iz člena 13(5).</w:t>
      </w:r>
    </w:p>
    <w:p w14:paraId="62BD9AA7"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t>2.</w:t>
      </w:r>
      <w:r w:rsidRPr="00D01CFB">
        <w:rPr>
          <w:noProof/>
          <w:szCs w:val="24"/>
          <w:lang w:eastAsia="en-US"/>
        </w:rPr>
        <w:tab/>
      </w:r>
      <w:r w:rsidRPr="00D01CFB">
        <w:rPr>
          <w:b/>
          <w:i/>
          <w:noProof/>
          <w:szCs w:val="24"/>
          <w:lang w:eastAsia="en-US"/>
        </w:rPr>
        <w:t>Države članice določijo, kaj predstavlja zadosten interes in kršitev pravice, skladno s ciljem, da javnosti zagotovijo širok dostop do pravnega varstva. Za namene odstavka 1 se za vsako nevladno organizacijo, ki spodbuja varstvo okolja in izpolnjuje ustrezne zahteve v skladu z nacionalnim pravom, šteje, da ima pravice, ki so lahko kršene, njihov interes pa se šteje za zadosten.</w:t>
      </w:r>
    </w:p>
    <w:p w14:paraId="1EE2F2BA"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t>3.</w:t>
      </w:r>
      <w:r w:rsidRPr="00D01CFB">
        <w:rPr>
          <w:noProof/>
          <w:szCs w:val="24"/>
          <w:lang w:eastAsia="en-US"/>
        </w:rPr>
        <w:tab/>
      </w:r>
      <w:r w:rsidRPr="00D01CFB">
        <w:rPr>
          <w:b/>
          <w:i/>
          <w:noProof/>
          <w:szCs w:val="24"/>
          <w:lang w:eastAsia="en-US"/>
        </w:rPr>
        <w:t>Postopek varstva pravic iz odstavka 1 mora biti pošten, nepristranski in pravočasno zaključen ter ne sme biti pretirano drag. Ti postopki vključujejo tudi zagotavljanje ustreznih in učinkovitih pravnih sredstev, vključno z začasnimi odredbami, kadar so te primerne.</w:t>
      </w:r>
    </w:p>
    <w:p w14:paraId="03869F4B" w14:textId="77777777" w:rsidR="00A12C90" w:rsidRPr="00D01CFB" w:rsidRDefault="00A12C90">
      <w:pPr>
        <w:widowControl/>
        <w:rPr>
          <w:b/>
          <w:i/>
          <w:noProof/>
          <w:szCs w:val="24"/>
          <w:lang w:eastAsia="en-US"/>
        </w:rPr>
      </w:pPr>
      <w:r w:rsidRPr="00D01CFB">
        <w:rPr>
          <w:b/>
          <w:i/>
          <w:noProof/>
          <w:szCs w:val="24"/>
          <w:lang w:eastAsia="en-US"/>
        </w:rPr>
        <w:br w:type="page"/>
      </w:r>
    </w:p>
    <w:p w14:paraId="5E99ABEE" w14:textId="77777777" w:rsidR="004D075C" w:rsidRPr="00D01CFB" w:rsidRDefault="004D075C" w:rsidP="004D075C">
      <w:pPr>
        <w:spacing w:before="120" w:after="120" w:line="360" w:lineRule="auto"/>
        <w:ind w:left="1416" w:hanging="566"/>
        <w:rPr>
          <w:b/>
          <w:noProof/>
          <w:szCs w:val="24"/>
          <w:lang w:eastAsia="en-US"/>
        </w:rPr>
      </w:pPr>
      <w:r w:rsidRPr="00D01CFB">
        <w:rPr>
          <w:b/>
          <w:i/>
          <w:noProof/>
          <w:szCs w:val="24"/>
          <w:lang w:eastAsia="en-US"/>
        </w:rPr>
        <w:lastRenderedPageBreak/>
        <w:t>4.</w:t>
      </w:r>
      <w:r w:rsidRPr="00D01CFB">
        <w:rPr>
          <w:noProof/>
          <w:szCs w:val="24"/>
          <w:lang w:eastAsia="en-US"/>
        </w:rPr>
        <w:tab/>
      </w:r>
      <w:r w:rsidRPr="00D01CFB">
        <w:rPr>
          <w:b/>
          <w:i/>
          <w:noProof/>
          <w:szCs w:val="24"/>
          <w:lang w:eastAsia="en-US"/>
        </w:rPr>
        <w:t>Države članice zagotovijo, da so javnosti dostopne praktične informacije o dostopu do varstva pravic v upravnih in sodnih postopkih iz tega člena.</w:t>
      </w:r>
      <w:r w:rsidRPr="00D01CFB">
        <w:rPr>
          <w:b/>
          <w:bCs/>
          <w:i/>
          <w:iCs/>
          <w:noProof/>
          <w:szCs w:val="24"/>
          <w:lang w:eastAsia="en-US"/>
        </w:rPr>
        <w:t>“</w:t>
      </w:r>
      <w:r w:rsidR="006D798C" w:rsidRPr="00D01CFB">
        <w:rPr>
          <w:b/>
          <w:bCs/>
          <w:i/>
          <w:iCs/>
          <w:noProof/>
          <w:szCs w:val="24"/>
          <w:lang w:eastAsia="en-US"/>
        </w:rPr>
        <w:t>;</w:t>
      </w:r>
      <w:r w:rsidR="006D798C" w:rsidRPr="00D01CFB">
        <w:rPr>
          <w:b/>
          <w:noProof/>
          <w:szCs w:val="24"/>
          <w:lang w:eastAsia="en-US"/>
        </w:rPr>
        <w:t xml:space="preserve"> [Sprememba 73]</w:t>
      </w:r>
    </w:p>
    <w:p w14:paraId="48659F54" w14:textId="77777777" w:rsidR="004D075C" w:rsidRPr="00D01CFB" w:rsidRDefault="004D075C" w:rsidP="004D075C">
      <w:pPr>
        <w:spacing w:before="120" w:after="120" w:line="360" w:lineRule="auto"/>
        <w:ind w:left="850" w:hanging="850"/>
        <w:rPr>
          <w:b/>
          <w:noProof/>
          <w:szCs w:val="24"/>
          <w:lang w:eastAsia="en-US"/>
        </w:rPr>
      </w:pPr>
      <w:r w:rsidRPr="00D01CFB">
        <w:rPr>
          <w:strike/>
          <w:noProof/>
          <w:szCs w:val="24"/>
          <w:lang w:eastAsia="en-US"/>
        </w:rPr>
        <w:t>(10)</w:t>
      </w:r>
      <w:r w:rsidRPr="00D01CFB">
        <w:rPr>
          <w:noProof/>
          <w:szCs w:val="24"/>
          <w:lang w:eastAsia="en-US"/>
        </w:rPr>
        <w:tab/>
      </w:r>
      <w:r w:rsidRPr="00D01CFB">
        <w:rPr>
          <w:strike/>
          <w:noProof/>
          <w:szCs w:val="24"/>
          <w:lang w:eastAsia="en-US"/>
        </w:rPr>
        <w:t>v členu 15 se črta odstavek 3;</w:t>
      </w:r>
      <w:r w:rsidR="006D798C" w:rsidRPr="00D01CFB">
        <w:rPr>
          <w:b/>
          <w:noProof/>
          <w:szCs w:val="24"/>
          <w:lang w:eastAsia="en-US"/>
        </w:rPr>
        <w:t xml:space="preserve"> [Sprememba 74]</w:t>
      </w:r>
    </w:p>
    <w:p w14:paraId="7D9E397F"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t>(10a)</w:t>
      </w:r>
      <w:r w:rsidRPr="00D01CFB">
        <w:rPr>
          <w:noProof/>
          <w:szCs w:val="24"/>
          <w:lang w:eastAsia="en-US"/>
        </w:rPr>
        <w:tab/>
      </w:r>
      <w:r w:rsidRPr="00D01CFB">
        <w:rPr>
          <w:b/>
          <w:i/>
          <w:noProof/>
          <w:szCs w:val="24"/>
          <w:lang w:eastAsia="en-US"/>
        </w:rPr>
        <w:t>v členu 15(3) se doda naslednji pododstavek:</w:t>
      </w:r>
    </w:p>
    <w:p w14:paraId="3A10B120" w14:textId="77777777" w:rsidR="004D075C" w:rsidRPr="00D01CFB" w:rsidRDefault="004D075C" w:rsidP="004D075C">
      <w:pPr>
        <w:spacing w:before="120" w:after="120" w:line="360" w:lineRule="auto"/>
        <w:ind w:left="850"/>
        <w:rPr>
          <w:b/>
          <w:noProof/>
          <w:szCs w:val="24"/>
          <w:lang w:eastAsia="en-US"/>
        </w:rPr>
      </w:pPr>
      <w:r w:rsidRPr="00D01CFB">
        <w:rPr>
          <w:b/>
          <w:bCs/>
          <w:i/>
          <w:iCs/>
          <w:noProof/>
          <w:szCs w:val="24"/>
          <w:lang w:eastAsia="en-US"/>
        </w:rPr>
        <w:t>„Komisija sprejme smernice in predloge v zvezi z vsebino, strukturo in obliko vmesnih poročil iz prvega pododstavka najpozneje do ... [šest mesecev po začetku veljavnosti te direktive].“</w:t>
      </w:r>
      <w:r w:rsidR="006D798C" w:rsidRPr="00D01CFB">
        <w:rPr>
          <w:b/>
          <w:bCs/>
          <w:i/>
          <w:iCs/>
          <w:noProof/>
          <w:szCs w:val="24"/>
          <w:lang w:eastAsia="en-US"/>
        </w:rPr>
        <w:t>;</w:t>
      </w:r>
      <w:r w:rsidR="006D798C" w:rsidRPr="00D01CFB">
        <w:rPr>
          <w:b/>
          <w:noProof/>
          <w:szCs w:val="24"/>
          <w:lang w:eastAsia="en-US"/>
        </w:rPr>
        <w:t xml:space="preserve"> [Sprememba 75]</w:t>
      </w:r>
    </w:p>
    <w:p w14:paraId="2D67F95C"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(11)</w:t>
      </w:r>
      <w:r w:rsidRPr="00D01CFB">
        <w:rPr>
          <w:noProof/>
          <w:szCs w:val="24"/>
          <w:lang w:eastAsia="en-US"/>
        </w:rPr>
        <w:tab/>
        <w:t>člena 16 in 17 se črtata;</w:t>
      </w:r>
    </w:p>
    <w:p w14:paraId="08D60502"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(12)</w:t>
      </w:r>
      <w:r w:rsidRPr="00D01CFB">
        <w:rPr>
          <w:noProof/>
          <w:szCs w:val="24"/>
          <w:lang w:eastAsia="en-US"/>
        </w:rPr>
        <w:tab/>
        <w:t>člen 18 se spremeni:</w:t>
      </w:r>
    </w:p>
    <w:p w14:paraId="158AD540"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v odstavku 2 se točka (e) nadomesti z naslednjim:</w:t>
      </w:r>
    </w:p>
    <w:p w14:paraId="0A23C295"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„(e)</w:t>
      </w:r>
      <w:r w:rsidRPr="00D01CFB">
        <w:rPr>
          <w:noProof/>
          <w:szCs w:val="24"/>
          <w:lang w:eastAsia="en-US"/>
        </w:rPr>
        <w:tab/>
        <w:t>povzetek vseh predlogov, nadzornih ukrepov in strategij za nadzor nad kemičnim onesnaževanjem oziroma prenehanje ali po</w:t>
      </w:r>
      <w:r w:rsidR="006D798C" w:rsidRPr="00D01CFB">
        <w:rPr>
          <w:noProof/>
          <w:szCs w:val="24"/>
          <w:lang w:eastAsia="en-US"/>
        </w:rPr>
        <w:t>stopno opustitev nevarnih snovi</w:t>
      </w:r>
      <w:r w:rsidRPr="00D01CFB">
        <w:rPr>
          <w:noProof/>
          <w:szCs w:val="24"/>
          <w:lang w:eastAsia="en-US"/>
        </w:rPr>
        <w:t>;“</w:t>
      </w:r>
      <w:r w:rsidR="006D798C" w:rsidRPr="00D01CFB">
        <w:rPr>
          <w:noProof/>
          <w:szCs w:val="24"/>
          <w:lang w:eastAsia="en-US"/>
        </w:rPr>
        <w:t>;</w:t>
      </w:r>
    </w:p>
    <w:p w14:paraId="18EC88CD" w14:textId="77777777" w:rsidR="004D075C" w:rsidRPr="00D01CFB" w:rsidRDefault="004D075C" w:rsidP="004D075C">
      <w:pPr>
        <w:spacing w:before="120" w:after="120" w:line="360" w:lineRule="auto"/>
        <w:ind w:left="1416" w:hanging="566"/>
        <w:rPr>
          <w:b/>
          <w:noProof/>
          <w:szCs w:val="24"/>
          <w:lang w:eastAsia="en-US"/>
        </w:rPr>
      </w:pPr>
      <w:r w:rsidRPr="00D01CFB">
        <w:rPr>
          <w:strike/>
          <w:noProof/>
          <w:szCs w:val="24"/>
          <w:lang w:eastAsia="en-US"/>
        </w:rPr>
        <w:t>(b)</w:t>
      </w:r>
      <w:r w:rsidRPr="00D01CFB">
        <w:rPr>
          <w:noProof/>
          <w:szCs w:val="24"/>
          <w:lang w:eastAsia="en-US"/>
        </w:rPr>
        <w:tab/>
      </w:r>
      <w:r w:rsidRPr="00D01CFB">
        <w:rPr>
          <w:strike/>
          <w:noProof/>
          <w:szCs w:val="24"/>
          <w:lang w:eastAsia="en-US"/>
        </w:rPr>
        <w:t>odstavek 4 se črta;</w:t>
      </w:r>
      <w:r w:rsidR="006D798C" w:rsidRPr="00D01CFB">
        <w:rPr>
          <w:b/>
          <w:noProof/>
          <w:szCs w:val="24"/>
          <w:lang w:eastAsia="en-US"/>
        </w:rPr>
        <w:t xml:space="preserve"> [Sprememba 76]</w:t>
      </w:r>
    </w:p>
    <w:p w14:paraId="4548DC91" w14:textId="77777777" w:rsidR="00A12C90" w:rsidRPr="00D01CFB" w:rsidRDefault="00A12C90">
      <w:pPr>
        <w:widowControl/>
        <w:rPr>
          <w:noProof/>
          <w:szCs w:val="24"/>
          <w:lang w:eastAsia="en-US"/>
        </w:rPr>
      </w:pPr>
      <w:r w:rsidRPr="00D01CFB">
        <w:rPr>
          <w:noProof/>
          <w:szCs w:val="24"/>
          <w:lang w:eastAsia="en-US"/>
        </w:rPr>
        <w:br w:type="page"/>
      </w:r>
    </w:p>
    <w:p w14:paraId="17427414"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(13)</w:t>
      </w:r>
      <w:r w:rsidRPr="00D01CFB">
        <w:rPr>
          <w:noProof/>
          <w:szCs w:val="24"/>
          <w:lang w:eastAsia="en-US"/>
        </w:rPr>
        <w:tab/>
        <w:t>člen 20 se nadomesti z naslednjim:</w:t>
      </w:r>
    </w:p>
    <w:p w14:paraId="6B6BEF17"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20</w:t>
      </w:r>
    </w:p>
    <w:p w14:paraId="26C03EAB"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Tehnične prilagoditve in izvajanje te direktive</w:t>
      </w:r>
    </w:p>
    <w:p w14:paraId="3830DC98"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Komisija je pooblaščena za sprejemanje delegiranih aktov v skladu s členom 20a za spremembo prilog I in III ter oddelka 1.3.6 Priloge V za prilagoditev zahtev po informacijah v zvezi s pristojnimi organi, vsebine ekonomske analize in izbranih standardov spremljanja znanstvenemu in tehničnemu napredku.</w:t>
      </w:r>
    </w:p>
    <w:p w14:paraId="458B8F15"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2.</w:t>
      </w:r>
      <w:r w:rsidRPr="00D01CFB">
        <w:rPr>
          <w:noProof/>
          <w:szCs w:val="24"/>
          <w:lang w:eastAsia="en-US"/>
        </w:rPr>
        <w:tab/>
        <w:t>Komisija je pooblaščena za sprejemanje delegiranih aktov v skladu s členom 20a za dopolnitev te direktive z določitvijo vrednosti, določenih za razvrstitve sistemov spremljanja stanja v državah članicah v skladu s postopkom interkalibracije iz točke 1.4.1 Priloge V.</w:t>
      </w:r>
    </w:p>
    <w:p w14:paraId="15FCE6A2" w14:textId="77777777" w:rsidR="004D075C" w:rsidRPr="00D01CFB" w:rsidRDefault="004D075C" w:rsidP="006D798C">
      <w:pPr>
        <w:spacing w:before="120" w:after="120" w:line="360" w:lineRule="auto"/>
        <w:ind w:left="1416" w:hanging="566"/>
        <w:rPr>
          <w:noProof/>
          <w:szCs w:val="24"/>
          <w:lang w:eastAsia="en-US"/>
        </w:rPr>
      </w:pPr>
      <w:r w:rsidRPr="00D01CFB">
        <w:rPr>
          <w:noProof/>
          <w:szCs w:val="24"/>
          <w:lang w:eastAsia="en-US"/>
        </w:rPr>
        <w:t>3.</w:t>
      </w:r>
      <w:r w:rsidRPr="00D01CFB">
        <w:rPr>
          <w:noProof/>
          <w:szCs w:val="24"/>
          <w:lang w:eastAsia="en-US"/>
        </w:rPr>
        <w:tab/>
        <w:t>Komisija je pooblaščena za sprejemanje izvedbenih aktov za določitev tehničnih formatov za prenos podatkov iz člena 8(4). Ti izvedbeni akti se sprejmejo v skladu s postopkom pregleda iz člena 21(2). Pri določanju teh formatov Komisiji po potrebi pomaga EEA.“</w:t>
      </w:r>
      <w:r w:rsidR="006D798C" w:rsidRPr="00D01CFB">
        <w:rPr>
          <w:noProof/>
          <w:szCs w:val="24"/>
          <w:lang w:eastAsia="en-US"/>
        </w:rPr>
        <w:t>;</w:t>
      </w:r>
    </w:p>
    <w:p w14:paraId="22288BB4" w14:textId="77777777" w:rsidR="00A12C90" w:rsidRPr="00D01CFB" w:rsidRDefault="00A12C90">
      <w:pPr>
        <w:widowControl/>
        <w:rPr>
          <w:noProof/>
          <w:szCs w:val="24"/>
          <w:lang w:eastAsia="en-US"/>
        </w:rPr>
      </w:pPr>
      <w:r w:rsidRPr="00D01CFB">
        <w:rPr>
          <w:noProof/>
          <w:szCs w:val="24"/>
          <w:lang w:eastAsia="en-US"/>
        </w:rPr>
        <w:br w:type="page"/>
      </w:r>
    </w:p>
    <w:p w14:paraId="08842A5F"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(14)</w:t>
      </w:r>
      <w:r w:rsidRPr="00D01CFB">
        <w:rPr>
          <w:noProof/>
          <w:szCs w:val="24"/>
          <w:lang w:eastAsia="en-US"/>
        </w:rPr>
        <w:tab/>
        <w:t>vstavi se naslednji člen 20a:</w:t>
      </w:r>
    </w:p>
    <w:p w14:paraId="515A37E8"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20a</w:t>
      </w:r>
    </w:p>
    <w:p w14:paraId="0D1F9E5E"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Izvajanje prenosa pooblastila</w:t>
      </w:r>
    </w:p>
    <w:p w14:paraId="110B42E2"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Pooblastilo za sprejemanje delegiranih aktov se prenese na Komisijo pod pogoji iz tega člena.</w:t>
      </w:r>
    </w:p>
    <w:p w14:paraId="78119D8F"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2.</w:t>
      </w:r>
      <w:r w:rsidRPr="00D01CFB">
        <w:rPr>
          <w:noProof/>
          <w:szCs w:val="24"/>
          <w:lang w:eastAsia="en-US"/>
        </w:rPr>
        <w:tab/>
        <w:t>Pooblastilo za sprejemanje delegiranih aktov iz člena 20(1) se prenese na Komisijo za nedoločen čas od [Urad za publikacije: vstavite datum = datum začetka veljavnosti te direktive].</w:t>
      </w:r>
    </w:p>
    <w:p w14:paraId="56D65F66"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3.</w:t>
      </w:r>
      <w:r w:rsidRPr="00D01CFB">
        <w:rPr>
          <w:noProof/>
          <w:szCs w:val="24"/>
          <w:lang w:eastAsia="en-US"/>
        </w:rPr>
        <w:tab/>
        <w:t xml:space="preserve">Prenos pooblastila iz člena 20(1) lahko kadar koli prekličeta Evropski parlament in Svet. S sklepom o preklicu preneha veljati prenos pooblastila, navedenega v njem. Sklep začne veljati dan po njegovi objavi v </w:t>
      </w:r>
      <w:r w:rsidRPr="00D01CFB">
        <w:rPr>
          <w:i/>
          <w:iCs/>
          <w:noProof/>
          <w:szCs w:val="24"/>
          <w:lang w:eastAsia="en-US"/>
        </w:rPr>
        <w:t>Uradnem listu Evropske unije</w:t>
      </w:r>
      <w:r w:rsidRPr="00D01CFB">
        <w:rPr>
          <w:noProof/>
          <w:szCs w:val="24"/>
          <w:lang w:eastAsia="en-US"/>
        </w:rPr>
        <w:t xml:space="preserve"> ali na poznejši datum, kot je določen v navedenem sklepu. Sklep ne vpliva na veljavnost že veljavnih delegiranih aktov.</w:t>
      </w:r>
    </w:p>
    <w:p w14:paraId="7916ADFC" w14:textId="77777777" w:rsidR="00A12C90" w:rsidRPr="00D01CFB" w:rsidRDefault="00A12C90">
      <w:pPr>
        <w:widowControl/>
        <w:rPr>
          <w:noProof/>
          <w:szCs w:val="24"/>
          <w:lang w:eastAsia="en-US"/>
        </w:rPr>
      </w:pPr>
      <w:r w:rsidRPr="00D01CFB">
        <w:rPr>
          <w:noProof/>
          <w:szCs w:val="24"/>
          <w:lang w:eastAsia="en-US"/>
        </w:rPr>
        <w:br w:type="page"/>
      </w:r>
    </w:p>
    <w:p w14:paraId="761D85E5"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4.</w:t>
      </w:r>
      <w:r w:rsidRPr="00D01CFB">
        <w:rPr>
          <w:noProof/>
          <w:szCs w:val="24"/>
          <w:lang w:eastAsia="en-US"/>
        </w:rPr>
        <w:tab/>
        <w:t>Komisija se pred sprejetjem delegiranega akta posvetuje s strokovnjaki, ki jih imenujejo države članice, v skladu z načeli, določenimi v Medinstitucionalnem sporazumu z dne 13. aprila 2016 o boljši pripravi zakonodaje.</w:t>
      </w:r>
    </w:p>
    <w:p w14:paraId="65A68B04"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5.</w:t>
      </w:r>
      <w:r w:rsidRPr="00D01CFB">
        <w:rPr>
          <w:noProof/>
          <w:szCs w:val="24"/>
          <w:lang w:eastAsia="en-US"/>
        </w:rPr>
        <w:tab/>
        <w:t>Komisija takoj po sprejetju delegiranega akta o njem sočasno uradno obvesti Evropski parlament in Svet.</w:t>
      </w:r>
    </w:p>
    <w:p w14:paraId="412FF6CA" w14:textId="77777777" w:rsidR="004D075C" w:rsidRPr="00D01CFB" w:rsidRDefault="004D075C" w:rsidP="006D798C">
      <w:pPr>
        <w:spacing w:before="120" w:after="120" w:line="360" w:lineRule="auto"/>
        <w:ind w:left="1416" w:hanging="566"/>
        <w:rPr>
          <w:noProof/>
          <w:szCs w:val="24"/>
          <w:lang w:eastAsia="en-US"/>
        </w:rPr>
      </w:pPr>
      <w:r w:rsidRPr="00D01CFB">
        <w:rPr>
          <w:noProof/>
          <w:szCs w:val="24"/>
          <w:lang w:eastAsia="en-US"/>
        </w:rPr>
        <w:t>6.</w:t>
      </w:r>
      <w:r w:rsidRPr="00D01CFB">
        <w:rPr>
          <w:noProof/>
          <w:szCs w:val="24"/>
          <w:lang w:eastAsia="en-US"/>
        </w:rPr>
        <w:tab/>
        <w:t>Delegirani akt, sprejet na podlagi člena 20(1),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r w:rsidR="006D798C" w:rsidRPr="00D01CFB">
        <w:rPr>
          <w:noProof/>
          <w:szCs w:val="24"/>
          <w:lang w:eastAsia="en-US"/>
        </w:rPr>
        <w:t>;</w:t>
      </w:r>
    </w:p>
    <w:p w14:paraId="681B7128" w14:textId="77777777" w:rsidR="00A12C90" w:rsidRPr="00D01CFB" w:rsidRDefault="00A12C90">
      <w:pPr>
        <w:widowControl/>
        <w:rPr>
          <w:noProof/>
          <w:szCs w:val="24"/>
          <w:lang w:eastAsia="en-US"/>
        </w:rPr>
      </w:pPr>
      <w:r w:rsidRPr="00D01CFB">
        <w:rPr>
          <w:noProof/>
          <w:szCs w:val="24"/>
          <w:lang w:eastAsia="en-US"/>
        </w:rPr>
        <w:br w:type="page"/>
      </w:r>
    </w:p>
    <w:p w14:paraId="7FD0FA32"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(15)</w:t>
      </w:r>
      <w:r w:rsidRPr="00D01CFB">
        <w:rPr>
          <w:noProof/>
          <w:szCs w:val="24"/>
          <w:lang w:eastAsia="en-US"/>
        </w:rPr>
        <w:tab/>
        <w:t>člen 21 se nadomesti z naslednjim:</w:t>
      </w:r>
    </w:p>
    <w:p w14:paraId="0F1B5B3C"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21</w:t>
      </w:r>
    </w:p>
    <w:p w14:paraId="2787C512"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Postopek v odboru</w:t>
      </w:r>
    </w:p>
    <w:p w14:paraId="1EA006D4"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Komisiji pomaga odbor. Ta odbor je odbor v smislu Uredbe (EU) št. 182/2011 Evropskega parlamenta in Sveta</w:t>
      </w:r>
      <w:r w:rsidRPr="00D01CFB">
        <w:rPr>
          <w:noProof/>
          <w:szCs w:val="24"/>
          <w:vertAlign w:val="superscript"/>
          <w:lang w:eastAsia="en-US"/>
        </w:rPr>
        <w:t>*</w:t>
      </w:r>
      <w:r w:rsidRPr="00D01CFB">
        <w:rPr>
          <w:noProof/>
          <w:szCs w:val="24"/>
          <w:lang w:eastAsia="en-US"/>
        </w:rPr>
        <w:t>.</w:t>
      </w:r>
    </w:p>
    <w:p w14:paraId="7C32AAD5"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2.</w:t>
      </w:r>
      <w:r w:rsidRPr="00D01CFB">
        <w:rPr>
          <w:noProof/>
          <w:szCs w:val="24"/>
          <w:lang w:eastAsia="en-US"/>
        </w:rPr>
        <w:tab/>
        <w:t>Pri sklicevanju na ta odstavek se uporablja člen 5 Uredbe (EU) št. 182/2011.</w:t>
      </w:r>
    </w:p>
    <w:p w14:paraId="3ED0B9F2"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Kadar odbor ne poda mnenja, Komisija osnutka izvedbenega akta ne sprejme in se uporabi člen 5(4), tretji pododstavek, Uredbe (EU) št. 182/2011.</w:t>
      </w:r>
    </w:p>
    <w:p w14:paraId="687A4976"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t>*</w:t>
      </w:r>
      <w:r w:rsidRPr="00D01CFB">
        <w:rPr>
          <w:noProof/>
          <w:szCs w:val="24"/>
          <w:lang w:eastAsia="en-US"/>
        </w:rPr>
        <w:t xml:space="preserve"> Uredba (EU) št. 182/2011 Evropskega parlamenta in Sveta z dne 16. februarja 2011 o določitvi splošnih pravil in načel, na podlagi katerih države članice nadzirajo izvajanje izvedbenih pooblastil Komisije</w:t>
      </w:r>
      <w:r w:rsidR="006D798C" w:rsidRPr="00D01CFB">
        <w:rPr>
          <w:noProof/>
          <w:szCs w:val="24"/>
          <w:lang w:eastAsia="en-US"/>
        </w:rPr>
        <w:t xml:space="preserve"> (UL L 55, 28.2.2011, str.</w:t>
      </w:r>
      <w:r w:rsidR="006D798C" w:rsidRPr="00D01CFB">
        <w:t> </w:t>
      </w:r>
      <w:r w:rsidR="006D798C" w:rsidRPr="00D01CFB">
        <w:rPr>
          <w:noProof/>
          <w:szCs w:val="24"/>
          <w:lang w:eastAsia="en-US"/>
        </w:rPr>
        <w:t>13).</w:t>
      </w:r>
      <w:r w:rsidRPr="00D01CFB">
        <w:rPr>
          <w:noProof/>
          <w:szCs w:val="24"/>
          <w:lang w:eastAsia="en-US"/>
        </w:rPr>
        <w:t>“</w:t>
      </w:r>
      <w:r w:rsidR="006D798C" w:rsidRPr="00D01CFB">
        <w:rPr>
          <w:noProof/>
          <w:szCs w:val="24"/>
          <w:lang w:eastAsia="en-US"/>
        </w:rPr>
        <w:t>;</w:t>
      </w:r>
    </w:p>
    <w:p w14:paraId="366117D3" w14:textId="77777777" w:rsidR="00A12C90" w:rsidRPr="00D01CFB" w:rsidRDefault="00A12C90">
      <w:pPr>
        <w:widowControl/>
        <w:rPr>
          <w:noProof/>
          <w:szCs w:val="24"/>
          <w:lang w:eastAsia="en-US"/>
        </w:rPr>
      </w:pPr>
      <w:r w:rsidRPr="00D01CFB">
        <w:rPr>
          <w:noProof/>
          <w:szCs w:val="24"/>
          <w:lang w:eastAsia="en-US"/>
        </w:rPr>
        <w:br w:type="page"/>
      </w:r>
    </w:p>
    <w:p w14:paraId="45DBB8F7"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(16)</w:t>
      </w:r>
      <w:r w:rsidRPr="00D01CFB">
        <w:rPr>
          <w:noProof/>
          <w:szCs w:val="24"/>
          <w:lang w:eastAsia="en-US"/>
        </w:rPr>
        <w:tab/>
        <w:t>v členu 22 se odstavek 4 nadomesti z naslednjim:</w:t>
      </w:r>
    </w:p>
    <w:p w14:paraId="1953C83B" w14:textId="77777777" w:rsidR="004D075C" w:rsidRPr="00D01CFB" w:rsidRDefault="004D075C" w:rsidP="006D798C">
      <w:pPr>
        <w:spacing w:before="120" w:after="120" w:line="360" w:lineRule="auto"/>
        <w:ind w:left="1416" w:hanging="566"/>
        <w:rPr>
          <w:noProof/>
          <w:szCs w:val="24"/>
          <w:lang w:eastAsia="en-US"/>
        </w:rPr>
      </w:pPr>
      <w:r w:rsidRPr="00D01CFB">
        <w:rPr>
          <w:noProof/>
          <w:szCs w:val="24"/>
          <w:lang w:eastAsia="en-US"/>
        </w:rPr>
        <w:t>„4.</w:t>
      </w:r>
      <w:r w:rsidRPr="00D01CFB">
        <w:rPr>
          <w:noProof/>
          <w:szCs w:val="24"/>
          <w:lang w:eastAsia="en-US"/>
        </w:rPr>
        <w:tab/>
        <w:t>Okoljski cilji iz člena 4, okoljski standardi kakovosti iz dela A Priloge I k Direktivi 2008/105/ES in vrednosti praga za posebna onesnaževala povodij, določene v skladu s členoma 8 in 8d navedene direktive, se štejejo za okoljske standarde kakovosti za namene Direktive 2010/75/EU.“</w:t>
      </w:r>
      <w:r w:rsidR="006D798C" w:rsidRPr="00D01CFB">
        <w:rPr>
          <w:noProof/>
          <w:szCs w:val="24"/>
          <w:lang w:eastAsia="en-US"/>
        </w:rPr>
        <w:t>;</w:t>
      </w:r>
    </w:p>
    <w:p w14:paraId="3E353382"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(17)</w:t>
      </w:r>
      <w:r w:rsidRPr="00D01CFB">
        <w:rPr>
          <w:noProof/>
          <w:szCs w:val="24"/>
          <w:lang w:eastAsia="en-US"/>
        </w:rPr>
        <w:tab/>
        <w:t>Priloga V se spremeni v skladu s Prilogo I k tej direktivi;</w:t>
      </w:r>
    </w:p>
    <w:p w14:paraId="1A05E549"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(18)</w:t>
      </w:r>
      <w:r w:rsidRPr="00D01CFB">
        <w:rPr>
          <w:noProof/>
          <w:szCs w:val="24"/>
          <w:lang w:eastAsia="en-US"/>
        </w:rPr>
        <w:tab/>
        <w:t>v delu A Priloge VII se točka 7.7 nadomesti z naslednjim:</w:t>
      </w:r>
    </w:p>
    <w:p w14:paraId="6F39D9F0" w14:textId="77777777" w:rsidR="004D075C" w:rsidRPr="00D01CFB" w:rsidRDefault="004D075C" w:rsidP="006D798C">
      <w:pPr>
        <w:spacing w:before="120" w:after="120" w:line="360" w:lineRule="auto"/>
        <w:ind w:left="1416" w:hanging="566"/>
        <w:rPr>
          <w:noProof/>
          <w:szCs w:val="24"/>
          <w:lang w:eastAsia="en-US"/>
        </w:rPr>
      </w:pPr>
      <w:r w:rsidRPr="00D01CFB">
        <w:rPr>
          <w:noProof/>
          <w:szCs w:val="24"/>
          <w:lang w:eastAsia="en-US"/>
        </w:rPr>
        <w:t>„7.7.</w:t>
      </w:r>
      <w:r w:rsidRPr="00D01CFB">
        <w:rPr>
          <w:noProof/>
          <w:szCs w:val="24"/>
          <w:lang w:eastAsia="en-US"/>
        </w:rPr>
        <w:tab/>
        <w:t>povzetek ukrepov, sprejetih za zmanjšanje emisij prednostnih snovi in postopno odpravo emisij prednostnih nevarnih snovi;“</w:t>
      </w:r>
      <w:r w:rsidR="006D798C" w:rsidRPr="00D01CFB">
        <w:rPr>
          <w:noProof/>
          <w:szCs w:val="24"/>
          <w:lang w:eastAsia="en-US"/>
        </w:rPr>
        <w:t>;</w:t>
      </w:r>
    </w:p>
    <w:p w14:paraId="196AC3C7"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t>(18a)</w:t>
      </w:r>
      <w:r w:rsidRPr="00D01CFB">
        <w:rPr>
          <w:noProof/>
          <w:szCs w:val="24"/>
          <w:lang w:eastAsia="en-US"/>
        </w:rPr>
        <w:tab/>
      </w:r>
      <w:r w:rsidRPr="00D01CFB">
        <w:rPr>
          <w:b/>
          <w:i/>
          <w:noProof/>
          <w:szCs w:val="24"/>
          <w:lang w:eastAsia="en-US"/>
        </w:rPr>
        <w:t>v Prilogi VII, del A, se vstavi naslednja točka:</w:t>
      </w:r>
    </w:p>
    <w:p w14:paraId="2FE558E0" w14:textId="77777777" w:rsidR="004D075C" w:rsidRPr="00D01CFB" w:rsidRDefault="004D075C" w:rsidP="006D798C">
      <w:pPr>
        <w:spacing w:before="120" w:after="120" w:line="360" w:lineRule="auto"/>
        <w:ind w:left="1416" w:hanging="566"/>
        <w:rPr>
          <w:b/>
          <w:noProof/>
          <w:szCs w:val="24"/>
          <w:lang w:eastAsia="en-US"/>
        </w:rPr>
      </w:pPr>
      <w:r w:rsidRPr="00D01CFB">
        <w:rPr>
          <w:b/>
          <w:bCs/>
          <w:i/>
          <w:iCs/>
          <w:noProof/>
          <w:szCs w:val="24"/>
          <w:lang w:eastAsia="en-US"/>
        </w:rPr>
        <w:t>„</w:t>
      </w:r>
      <w:r w:rsidR="006D798C" w:rsidRPr="00D01CFB">
        <w:rPr>
          <w:b/>
          <w:bCs/>
          <w:i/>
          <w:iCs/>
          <w:noProof/>
          <w:szCs w:val="24"/>
          <w:lang w:eastAsia="en-US"/>
        </w:rPr>
        <w:t>7.7a</w:t>
      </w:r>
      <w:r w:rsidR="006D798C" w:rsidRPr="00D01CFB">
        <w:rPr>
          <w:noProof/>
          <w:szCs w:val="24"/>
          <w:lang w:eastAsia="en-US"/>
        </w:rPr>
        <w:t>.</w:t>
      </w:r>
      <w:r w:rsidR="006D798C" w:rsidRPr="00D01CFB">
        <w:rPr>
          <w:noProof/>
          <w:szCs w:val="24"/>
          <w:lang w:eastAsia="en-US"/>
        </w:rPr>
        <w:tab/>
      </w:r>
      <w:r w:rsidRPr="00D01CFB">
        <w:rPr>
          <w:b/>
          <w:i/>
          <w:noProof/>
          <w:szCs w:val="24"/>
          <w:lang w:eastAsia="en-US"/>
        </w:rPr>
        <w:t>povzetek ukrepov, sprejetih za digitalizacijo vidikov spremljanja vodnega sektorja;</w:t>
      </w:r>
      <w:r w:rsidRPr="00D01CFB">
        <w:rPr>
          <w:b/>
          <w:bCs/>
          <w:i/>
          <w:iCs/>
          <w:noProof/>
          <w:szCs w:val="24"/>
          <w:lang w:eastAsia="en-US"/>
        </w:rPr>
        <w:t>“</w:t>
      </w:r>
      <w:r w:rsidR="006D798C" w:rsidRPr="00D01CFB">
        <w:rPr>
          <w:b/>
          <w:bCs/>
          <w:i/>
          <w:iCs/>
          <w:noProof/>
          <w:szCs w:val="24"/>
          <w:lang w:eastAsia="en-US"/>
        </w:rPr>
        <w:t>;</w:t>
      </w:r>
      <w:r w:rsidR="006D798C" w:rsidRPr="00D01CFB">
        <w:rPr>
          <w:b/>
          <w:noProof/>
          <w:szCs w:val="24"/>
          <w:lang w:eastAsia="en-US"/>
        </w:rPr>
        <w:t xml:space="preserve"> [Sprememba 77]</w:t>
      </w:r>
    </w:p>
    <w:p w14:paraId="0C8F49F7"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(19)</w:t>
      </w:r>
      <w:r w:rsidRPr="00D01CFB">
        <w:rPr>
          <w:noProof/>
          <w:szCs w:val="24"/>
          <w:lang w:eastAsia="en-US"/>
        </w:rPr>
        <w:tab/>
        <w:t>Priloga VIII se spremeni v skladu s Prilogo II k tej direktivi;</w:t>
      </w:r>
    </w:p>
    <w:p w14:paraId="7015523C" w14:textId="77777777" w:rsidR="004D075C" w:rsidRPr="00D01CFB" w:rsidRDefault="004D075C" w:rsidP="004D075C">
      <w:pPr>
        <w:spacing w:before="120" w:after="120" w:line="360" w:lineRule="auto"/>
        <w:ind w:left="850" w:hanging="850"/>
        <w:rPr>
          <w:b/>
          <w:noProof/>
          <w:szCs w:val="24"/>
          <w:lang w:eastAsia="en-US"/>
        </w:rPr>
      </w:pPr>
      <w:r w:rsidRPr="00D01CFB">
        <w:rPr>
          <w:noProof/>
          <w:szCs w:val="24"/>
          <w:lang w:eastAsia="en-US"/>
        </w:rPr>
        <w:t>(20)</w:t>
      </w:r>
      <w:r w:rsidRPr="00D01CFB">
        <w:rPr>
          <w:noProof/>
          <w:szCs w:val="24"/>
          <w:lang w:eastAsia="en-US"/>
        </w:rPr>
        <w:tab/>
      </w:r>
      <w:r w:rsidRPr="00D01CFB">
        <w:rPr>
          <w:strike/>
          <w:noProof/>
          <w:szCs w:val="24"/>
          <w:lang w:eastAsia="en-US"/>
        </w:rPr>
        <w:t>Priloga X se črta</w:t>
      </w:r>
      <w:r w:rsidR="006D798C" w:rsidRPr="00D01CFB">
        <w:rPr>
          <w:b/>
          <w:i/>
          <w:noProof/>
          <w:szCs w:val="24"/>
          <w:lang w:eastAsia="en-US"/>
        </w:rPr>
        <w:t>p</w:t>
      </w:r>
      <w:r w:rsidRPr="00D01CFB">
        <w:rPr>
          <w:b/>
          <w:i/>
          <w:noProof/>
          <w:szCs w:val="24"/>
          <w:lang w:eastAsia="en-US"/>
        </w:rPr>
        <w:t>rilogi IX in X se črtata</w:t>
      </w:r>
      <w:r w:rsidRPr="00D01CFB">
        <w:rPr>
          <w:noProof/>
          <w:szCs w:val="24"/>
          <w:lang w:eastAsia="en-US"/>
        </w:rPr>
        <w:t>.</w:t>
      </w:r>
      <w:r w:rsidR="006D798C" w:rsidRPr="00D01CFB">
        <w:rPr>
          <w:b/>
          <w:noProof/>
          <w:szCs w:val="24"/>
          <w:lang w:eastAsia="en-US"/>
        </w:rPr>
        <w:t xml:space="preserve"> [Sprememba 78]</w:t>
      </w:r>
    </w:p>
    <w:p w14:paraId="7D00A8E7" w14:textId="77777777" w:rsidR="00A12C90" w:rsidRPr="00D01CFB" w:rsidRDefault="00A12C90">
      <w:pPr>
        <w:widowControl/>
        <w:rPr>
          <w:noProof/>
          <w:szCs w:val="24"/>
          <w:lang w:eastAsia="en-US"/>
        </w:rPr>
      </w:pPr>
      <w:r w:rsidRPr="00D01CFB">
        <w:rPr>
          <w:noProof/>
          <w:szCs w:val="24"/>
          <w:lang w:eastAsia="en-US"/>
        </w:rPr>
        <w:br w:type="page"/>
      </w:r>
    </w:p>
    <w:p w14:paraId="1D5C8F58" w14:textId="77777777" w:rsidR="004D075C" w:rsidRPr="00D01CFB" w:rsidRDefault="004D075C" w:rsidP="004D075C">
      <w:pPr>
        <w:spacing w:before="120" w:after="120" w:line="360" w:lineRule="auto"/>
        <w:jc w:val="center"/>
        <w:rPr>
          <w:noProof/>
          <w:szCs w:val="24"/>
          <w:lang w:eastAsia="en-US"/>
        </w:rPr>
      </w:pPr>
      <w:r w:rsidRPr="00D01CFB">
        <w:rPr>
          <w:noProof/>
          <w:szCs w:val="24"/>
          <w:lang w:eastAsia="en-US"/>
        </w:rPr>
        <w:lastRenderedPageBreak/>
        <w:t>Člen 2</w:t>
      </w:r>
      <w:r w:rsidRPr="00D01CFB">
        <w:rPr>
          <w:noProof/>
          <w:szCs w:val="24"/>
          <w:lang w:eastAsia="en-US"/>
        </w:rPr>
        <w:br/>
        <w:t>Spremembe Direktive 2006/118/ES</w:t>
      </w:r>
    </w:p>
    <w:p w14:paraId="02F3EC54" w14:textId="77777777" w:rsidR="004D075C" w:rsidRPr="00D01CFB" w:rsidRDefault="004D075C" w:rsidP="004D075C">
      <w:pPr>
        <w:spacing w:before="120" w:after="120" w:line="360" w:lineRule="auto"/>
        <w:rPr>
          <w:noProof/>
          <w:szCs w:val="24"/>
          <w:lang w:eastAsia="en-US"/>
        </w:rPr>
      </w:pPr>
      <w:r w:rsidRPr="00D01CFB">
        <w:rPr>
          <w:noProof/>
          <w:szCs w:val="24"/>
          <w:lang w:eastAsia="en-US"/>
        </w:rPr>
        <w:t>Direktiva 2006/118/ES se spremeni:</w:t>
      </w:r>
    </w:p>
    <w:p w14:paraId="62BDFF52"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w:t>
      </w:r>
      <w:r w:rsidRPr="00D01CFB">
        <w:rPr>
          <w:noProof/>
          <w:szCs w:val="24"/>
          <w:lang w:eastAsia="en-US"/>
        </w:rPr>
        <w:tab/>
        <w:t>naslov se nadomesti z naslednjim:</w:t>
      </w:r>
    </w:p>
    <w:p w14:paraId="2DF8DE76"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„Direktiva 2006/118/ES Evropskega parlamenta in Sveta z dne 12. decembra 2006 o preprečevanju in nadzorovanju onesnaževanja podzemne vode;“</w:t>
      </w:r>
    </w:p>
    <w:p w14:paraId="3F7B0E0A"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(2)</w:t>
      </w:r>
      <w:r w:rsidRPr="00D01CFB">
        <w:rPr>
          <w:noProof/>
          <w:szCs w:val="24"/>
          <w:lang w:eastAsia="en-US"/>
        </w:rPr>
        <w:tab/>
        <w:t>v členu 1 se odstavek 1 nadomesti z naslednjim:</w:t>
      </w:r>
    </w:p>
    <w:p w14:paraId="6ED65FCF" w14:textId="77777777" w:rsidR="004D075C" w:rsidRPr="00D01CFB" w:rsidRDefault="004D075C" w:rsidP="006D798C">
      <w:pPr>
        <w:spacing w:before="120" w:after="120" w:line="360" w:lineRule="auto"/>
        <w:ind w:left="1416" w:hanging="566"/>
        <w:rPr>
          <w:b/>
          <w:noProof/>
          <w:szCs w:val="24"/>
          <w:lang w:eastAsia="en-US"/>
        </w:rPr>
      </w:pPr>
      <w:r w:rsidRPr="00D01CFB">
        <w:rPr>
          <w:noProof/>
          <w:szCs w:val="24"/>
          <w:lang w:eastAsia="en-US"/>
        </w:rPr>
        <w:t>„1.</w:t>
      </w:r>
      <w:r w:rsidRPr="00D01CFB">
        <w:rPr>
          <w:noProof/>
          <w:szCs w:val="24"/>
          <w:lang w:eastAsia="en-US"/>
        </w:rPr>
        <w:tab/>
        <w:t xml:space="preserve">Ta direktiva določa posebne ukrepe za preprečevanje in nadzorovanje onesnaževanja podzemne vode z namenom doseganja okoljskih ciljev, določenih v členu 4(1), točka (b), Direktive 2000/60/ES. </w:t>
      </w:r>
      <w:r w:rsidRPr="00D01CFB">
        <w:rPr>
          <w:b/>
          <w:i/>
          <w:noProof/>
          <w:szCs w:val="24"/>
          <w:lang w:eastAsia="en-US"/>
        </w:rPr>
        <w:t xml:space="preserve">Hierarhija ukrepov, ki jih je treba sprejeti, daje prednost omejitvam in drugim ukrepom za nadzor pri viru, brez poseganja v pomen ukrepov na koncu proizvodne verige, kadar je to primerno. </w:t>
      </w:r>
      <w:r w:rsidRPr="00D01CFB">
        <w:rPr>
          <w:noProof/>
          <w:szCs w:val="24"/>
          <w:lang w:eastAsia="en-US"/>
        </w:rPr>
        <w:t>Navedeni ukrepi vključujejo naslednje:</w:t>
      </w:r>
      <w:r w:rsidR="006D798C" w:rsidRPr="00D01CFB">
        <w:rPr>
          <w:b/>
          <w:noProof/>
          <w:szCs w:val="24"/>
          <w:lang w:eastAsia="en-US"/>
        </w:rPr>
        <w:t xml:space="preserve"> [Sprememba 79]</w:t>
      </w:r>
    </w:p>
    <w:p w14:paraId="312681A9"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(a)</w:t>
      </w:r>
      <w:r w:rsidRPr="00D01CFB">
        <w:rPr>
          <w:noProof/>
          <w:szCs w:val="24"/>
          <w:lang w:eastAsia="en-US"/>
        </w:rPr>
        <w:tab/>
        <w:t>merila za ocenjevanje dobrega kemijskega stanja podzemne vode;</w:t>
      </w:r>
    </w:p>
    <w:p w14:paraId="2D48F4CE" w14:textId="77777777" w:rsidR="00A12C90" w:rsidRPr="00D01CFB" w:rsidRDefault="00A12C90">
      <w:pPr>
        <w:widowControl/>
        <w:rPr>
          <w:noProof/>
          <w:szCs w:val="24"/>
          <w:lang w:eastAsia="en-US"/>
        </w:rPr>
      </w:pPr>
      <w:r w:rsidRPr="00D01CFB">
        <w:rPr>
          <w:noProof/>
          <w:szCs w:val="24"/>
          <w:lang w:eastAsia="en-US"/>
        </w:rPr>
        <w:br w:type="page"/>
      </w:r>
    </w:p>
    <w:p w14:paraId="62E45674"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(b)</w:t>
      </w:r>
      <w:r w:rsidRPr="00D01CFB">
        <w:rPr>
          <w:noProof/>
          <w:szCs w:val="24"/>
          <w:lang w:eastAsia="en-US"/>
        </w:rPr>
        <w:tab/>
        <w:t>merila za določitev in obračanje pomembnih in stalno naraščajočih trendov ter za opredelitev izhodiščnih točk za obračanje trendov</w:t>
      </w:r>
      <w:r w:rsidRPr="00D01CFB">
        <w:rPr>
          <w:strike/>
          <w:noProof/>
          <w:szCs w:val="24"/>
          <w:lang w:eastAsia="en-US"/>
        </w:rPr>
        <w:t>.</w:t>
      </w:r>
      <w:r w:rsidRPr="00D01CFB">
        <w:rPr>
          <w:noProof/>
          <w:szCs w:val="24"/>
          <w:lang w:eastAsia="en-US"/>
        </w:rPr>
        <w:t>;</w:t>
      </w:r>
    </w:p>
    <w:p w14:paraId="6CD59540" w14:textId="77777777" w:rsidR="004D075C" w:rsidRPr="00D01CFB" w:rsidRDefault="004D075C" w:rsidP="004D075C">
      <w:pPr>
        <w:spacing w:before="120" w:after="120" w:line="360" w:lineRule="auto"/>
        <w:ind w:left="1982" w:hanging="566"/>
        <w:rPr>
          <w:b/>
          <w:noProof/>
          <w:szCs w:val="24"/>
          <w:lang w:eastAsia="en-US"/>
        </w:rPr>
      </w:pPr>
      <w:r w:rsidRPr="00D01CFB">
        <w:rPr>
          <w:b/>
          <w:i/>
          <w:noProof/>
          <w:szCs w:val="24"/>
          <w:lang w:eastAsia="en-US"/>
        </w:rPr>
        <w:t>(ba)</w:t>
      </w:r>
      <w:r w:rsidRPr="00D01CFB">
        <w:rPr>
          <w:noProof/>
          <w:szCs w:val="24"/>
          <w:lang w:eastAsia="en-US"/>
        </w:rPr>
        <w:tab/>
      </w:r>
      <w:r w:rsidRPr="00D01CFB">
        <w:rPr>
          <w:b/>
          <w:i/>
          <w:noProof/>
          <w:szCs w:val="24"/>
          <w:lang w:eastAsia="en-US"/>
        </w:rPr>
        <w:t>merila za ocenjevanje dobrega ekološkega stanja podzemne vode.</w:t>
      </w:r>
      <w:r w:rsidRPr="00D01CFB">
        <w:rPr>
          <w:noProof/>
          <w:szCs w:val="24"/>
          <w:lang w:eastAsia="en-US"/>
        </w:rPr>
        <w:t>“</w:t>
      </w:r>
      <w:r w:rsidR="006D798C" w:rsidRPr="00D01CFB">
        <w:rPr>
          <w:noProof/>
          <w:szCs w:val="24"/>
          <w:lang w:eastAsia="en-US"/>
        </w:rPr>
        <w:t>;</w:t>
      </w:r>
      <w:r w:rsidR="006D798C" w:rsidRPr="00D01CFB">
        <w:rPr>
          <w:b/>
          <w:noProof/>
          <w:szCs w:val="24"/>
          <w:lang w:eastAsia="en-US"/>
        </w:rPr>
        <w:t xml:space="preserve"> [Sprememba 80]</w:t>
      </w:r>
    </w:p>
    <w:p w14:paraId="58CBB4C8"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(3)</w:t>
      </w:r>
      <w:r w:rsidRPr="00D01CFB">
        <w:rPr>
          <w:noProof/>
          <w:szCs w:val="24"/>
          <w:lang w:eastAsia="en-US"/>
        </w:rPr>
        <w:tab/>
        <w:t>v členu 2 se točka 2 nadomesti z naslednjim:</w:t>
      </w:r>
    </w:p>
    <w:p w14:paraId="19E3324D" w14:textId="77777777" w:rsidR="004D075C" w:rsidRPr="00D01CFB" w:rsidRDefault="004D075C" w:rsidP="006D798C">
      <w:pPr>
        <w:spacing w:before="120" w:after="120" w:line="360" w:lineRule="auto"/>
        <w:ind w:left="1416" w:hanging="566"/>
        <w:rPr>
          <w:noProof/>
          <w:szCs w:val="24"/>
          <w:lang w:eastAsia="en-US"/>
        </w:rPr>
      </w:pPr>
      <w:r w:rsidRPr="00D01CFB">
        <w:rPr>
          <w:noProof/>
          <w:szCs w:val="24"/>
          <w:lang w:eastAsia="en-US"/>
        </w:rPr>
        <w:t>„(2)</w:t>
      </w:r>
      <w:r w:rsidRPr="00D01CFB">
        <w:rPr>
          <w:noProof/>
          <w:szCs w:val="24"/>
          <w:lang w:eastAsia="en-US"/>
        </w:rPr>
        <w:tab/>
        <w:t>‚vrednost praga‘ pomeni standard kakovosti podzemne vode, ki ga določijo države članice v skladu s členom 3(1), točka (b), ali pa se določi na ravni Unije v skladu s členom 8(3);“</w:t>
      </w:r>
      <w:r w:rsidR="006D798C" w:rsidRPr="00D01CFB">
        <w:rPr>
          <w:noProof/>
          <w:szCs w:val="24"/>
          <w:lang w:eastAsia="en-US"/>
        </w:rPr>
        <w:t>;</w:t>
      </w:r>
    </w:p>
    <w:p w14:paraId="3C0D7F0D"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(4)</w:t>
      </w:r>
      <w:r w:rsidRPr="00D01CFB">
        <w:rPr>
          <w:noProof/>
          <w:szCs w:val="24"/>
          <w:lang w:eastAsia="en-US"/>
        </w:rPr>
        <w:tab/>
        <w:t>člen 3 se spremeni:</w:t>
      </w:r>
    </w:p>
    <w:p w14:paraId="6CCFEFB6"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v odstavku 1, prvi pododstavek, se doda naslednja točka (c):</w:t>
      </w:r>
    </w:p>
    <w:p w14:paraId="002BF8BB"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„(c)</w:t>
      </w:r>
      <w:r w:rsidRPr="00D01CFB">
        <w:rPr>
          <w:noProof/>
          <w:szCs w:val="24"/>
          <w:lang w:eastAsia="en-US"/>
        </w:rPr>
        <w:tab/>
        <w:t>vrednosti praga, določene na ravni Unije v skladu s členom 8(3) in navedene v del</w:t>
      </w:r>
      <w:r w:rsidR="006D798C" w:rsidRPr="00D01CFB">
        <w:rPr>
          <w:noProof/>
          <w:szCs w:val="24"/>
          <w:lang w:eastAsia="en-US"/>
        </w:rPr>
        <w:t>u D Priloge II k tej direktivi.</w:t>
      </w:r>
      <w:r w:rsidRPr="00D01CFB">
        <w:rPr>
          <w:noProof/>
          <w:szCs w:val="24"/>
          <w:lang w:eastAsia="en-US"/>
        </w:rPr>
        <w:t>“</w:t>
      </w:r>
      <w:r w:rsidR="006D798C" w:rsidRPr="00D01CFB">
        <w:rPr>
          <w:noProof/>
          <w:szCs w:val="24"/>
          <w:lang w:eastAsia="en-US"/>
        </w:rPr>
        <w:t>;</w:t>
      </w:r>
    </w:p>
    <w:p w14:paraId="31F1C8B8" w14:textId="77777777" w:rsidR="00A12C90" w:rsidRPr="00D01CFB" w:rsidRDefault="00A12C90">
      <w:pPr>
        <w:widowControl/>
        <w:rPr>
          <w:b/>
          <w:i/>
          <w:noProof/>
          <w:szCs w:val="24"/>
          <w:lang w:eastAsia="en-US"/>
        </w:rPr>
      </w:pPr>
      <w:r w:rsidRPr="00D01CFB">
        <w:rPr>
          <w:b/>
          <w:i/>
          <w:noProof/>
          <w:szCs w:val="24"/>
          <w:lang w:eastAsia="en-US"/>
        </w:rPr>
        <w:br w:type="page"/>
      </w:r>
    </w:p>
    <w:p w14:paraId="23AE09D2"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lastRenderedPageBreak/>
        <w:t>(aa)</w:t>
      </w:r>
      <w:r w:rsidRPr="00D01CFB">
        <w:rPr>
          <w:noProof/>
          <w:szCs w:val="24"/>
          <w:lang w:eastAsia="en-US"/>
        </w:rPr>
        <w:tab/>
      </w:r>
      <w:r w:rsidRPr="00D01CFB">
        <w:rPr>
          <w:b/>
          <w:i/>
          <w:noProof/>
          <w:szCs w:val="24"/>
          <w:lang w:eastAsia="en-US"/>
        </w:rPr>
        <w:t>v odstavku 1 se vstavi naslednji pododstavek:</w:t>
      </w:r>
    </w:p>
    <w:p w14:paraId="66BB9062" w14:textId="77777777" w:rsidR="004D075C" w:rsidRPr="00D01CFB" w:rsidRDefault="004D075C" w:rsidP="004D075C">
      <w:pPr>
        <w:spacing w:before="120" w:after="120" w:line="360" w:lineRule="auto"/>
        <w:ind w:left="1416"/>
        <w:rPr>
          <w:b/>
          <w:noProof/>
          <w:szCs w:val="24"/>
          <w:lang w:eastAsia="en-US"/>
        </w:rPr>
      </w:pPr>
      <w:r w:rsidRPr="00D01CFB">
        <w:rPr>
          <w:b/>
          <w:bCs/>
          <w:i/>
          <w:iCs/>
          <w:noProof/>
          <w:szCs w:val="24"/>
          <w:lang w:eastAsia="en-US"/>
        </w:rPr>
        <w:t>„Mejne vrednosti, ki se uporabljajo za podzemno vodo, so desetkrat nižje od ustreznih okoljskih standardov kakovosti za površinske vode, razen v primerih, ko je mogoče ugotoviti dejansko tveganje za ekosisteme podzemne vode, ko je morda primerno določiti mejne vrednosti za podzemno vodo na drugačni ravni.“</w:t>
      </w:r>
      <w:r w:rsidR="006D798C" w:rsidRPr="00D01CFB">
        <w:rPr>
          <w:b/>
          <w:bCs/>
          <w:i/>
          <w:iCs/>
          <w:noProof/>
          <w:szCs w:val="24"/>
          <w:lang w:eastAsia="en-US"/>
        </w:rPr>
        <w:t xml:space="preserve">; </w:t>
      </w:r>
      <w:r w:rsidR="006D798C" w:rsidRPr="00D01CFB">
        <w:rPr>
          <w:b/>
          <w:noProof/>
          <w:szCs w:val="24"/>
          <w:lang w:eastAsia="en-US"/>
        </w:rPr>
        <w:t>[Sprememba 81]</w:t>
      </w:r>
    </w:p>
    <w:p w14:paraId="449EEA4D"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(b)</w:t>
      </w:r>
      <w:r w:rsidRPr="00D01CFB">
        <w:rPr>
          <w:noProof/>
          <w:szCs w:val="24"/>
          <w:lang w:eastAsia="en-US"/>
        </w:rPr>
        <w:tab/>
        <w:t>odstavek 2 se nadomesti z naslednjim:</w:t>
      </w:r>
    </w:p>
    <w:p w14:paraId="1F8F58A0"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„2.</w:t>
      </w:r>
      <w:r w:rsidRPr="00D01CFB">
        <w:rPr>
          <w:noProof/>
          <w:szCs w:val="24"/>
          <w:lang w:eastAsia="en-US"/>
        </w:rPr>
        <w:tab/>
        <w:t>Vrednosti praga iz odstavka 1, točka (b), se lahko določijo na nacionalni ravni, na ravni vodnega območja ali na ravni mednarodnega dela vodnega območja, ki je del ozemlja države članice, oziroma na ravni telesa a</w:t>
      </w:r>
      <w:r w:rsidR="006D798C" w:rsidRPr="00D01CFB">
        <w:rPr>
          <w:noProof/>
          <w:szCs w:val="24"/>
          <w:lang w:eastAsia="en-US"/>
        </w:rPr>
        <w:t>li skupine teles podzemne vode.</w:t>
      </w:r>
      <w:r w:rsidRPr="00D01CFB">
        <w:rPr>
          <w:noProof/>
          <w:szCs w:val="24"/>
          <w:lang w:eastAsia="en-US"/>
        </w:rPr>
        <w:t>“</w:t>
      </w:r>
      <w:r w:rsidR="006D798C" w:rsidRPr="00D01CFB">
        <w:rPr>
          <w:noProof/>
          <w:szCs w:val="24"/>
          <w:lang w:eastAsia="en-US"/>
        </w:rPr>
        <w:t>;</w:t>
      </w:r>
    </w:p>
    <w:p w14:paraId="5947C4FF" w14:textId="77777777" w:rsidR="00A12C90" w:rsidRPr="00D01CFB" w:rsidRDefault="00A12C90">
      <w:pPr>
        <w:widowControl/>
        <w:rPr>
          <w:noProof/>
          <w:szCs w:val="24"/>
          <w:lang w:eastAsia="en-US"/>
        </w:rPr>
      </w:pPr>
      <w:r w:rsidRPr="00D01CFB">
        <w:rPr>
          <w:noProof/>
          <w:szCs w:val="24"/>
          <w:lang w:eastAsia="en-US"/>
        </w:rPr>
        <w:br w:type="page"/>
      </w:r>
    </w:p>
    <w:p w14:paraId="315D406E"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(c)</w:t>
      </w:r>
      <w:r w:rsidRPr="00D01CFB">
        <w:rPr>
          <w:noProof/>
          <w:szCs w:val="24"/>
          <w:lang w:eastAsia="en-US"/>
        </w:rPr>
        <w:tab/>
        <w:t>odstavek 5 se nadomesti z naslednjim:</w:t>
      </w:r>
    </w:p>
    <w:p w14:paraId="617D94F9"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„5.</w:t>
      </w:r>
      <w:r w:rsidRPr="00D01CFB">
        <w:rPr>
          <w:noProof/>
          <w:szCs w:val="24"/>
          <w:lang w:eastAsia="en-US"/>
        </w:rPr>
        <w:tab/>
        <w:t>Vse vrednosti praga iz odstavka 1 se objavijo v načrtih upravljanja povodij, ki se pripravijo v skladu s členom 13 Direktive 2000/60/ES, skupaj s povzetkom podatkov iz dela C Priloge II k tej direktivi.</w:t>
      </w:r>
    </w:p>
    <w:p w14:paraId="29C90C92" w14:textId="77777777" w:rsidR="004D075C" w:rsidRPr="00D01CFB" w:rsidRDefault="004D075C" w:rsidP="004D075C">
      <w:pPr>
        <w:spacing w:before="120" w:after="120" w:line="360" w:lineRule="auto"/>
        <w:ind w:left="1982"/>
        <w:rPr>
          <w:noProof/>
          <w:szCs w:val="24"/>
          <w:lang w:eastAsia="en-US"/>
        </w:rPr>
      </w:pPr>
      <w:r w:rsidRPr="00D01CFB">
        <w:rPr>
          <w:noProof/>
          <w:szCs w:val="24"/>
          <w:lang w:eastAsia="en-US"/>
        </w:rPr>
        <w:t>Države članice do [Urad za publikacije: vstavite datum = prvi dan v mesecu, ki sledi 18 mesecev po datumu začetka veljavnosti te direktive] obvestijo Evropsko agencijo za kemikalije (ECHA) o nacionalnih vrednostih praga iz odstavka 1, točka (b). ECHA zagotovi, da so navedene informacije javno dostopne.</w:t>
      </w:r>
      <w:r w:rsidR="006D798C" w:rsidRPr="00D01CFB">
        <w:rPr>
          <w:noProof/>
          <w:szCs w:val="24"/>
          <w:lang w:eastAsia="en-US"/>
        </w:rPr>
        <w:t>“</w:t>
      </w:r>
      <w:r w:rsidRPr="00D01CFB">
        <w:rPr>
          <w:noProof/>
          <w:szCs w:val="24"/>
          <w:lang w:eastAsia="en-US"/>
        </w:rPr>
        <w:t>;</w:t>
      </w:r>
    </w:p>
    <w:p w14:paraId="20F3F709" w14:textId="77777777" w:rsidR="00A12C90" w:rsidRPr="00D01CFB" w:rsidRDefault="00A12C90" w:rsidP="00A12C90">
      <w:pPr>
        <w:spacing w:before="120" w:after="120" w:line="360" w:lineRule="auto"/>
        <w:ind w:left="1418" w:hanging="567"/>
        <w:rPr>
          <w:b/>
          <w:i/>
          <w:noProof/>
          <w:szCs w:val="24"/>
          <w:lang w:eastAsia="en-US"/>
        </w:rPr>
      </w:pPr>
      <w:r w:rsidRPr="00D01CFB">
        <w:rPr>
          <w:b/>
          <w:i/>
          <w:noProof/>
          <w:szCs w:val="24"/>
          <w:lang w:eastAsia="en-US"/>
        </w:rPr>
        <w:t>(c</w:t>
      </w:r>
      <w:r w:rsidR="006D798C" w:rsidRPr="00D01CFB">
        <w:rPr>
          <w:b/>
          <w:i/>
          <w:noProof/>
          <w:szCs w:val="24"/>
          <w:lang w:eastAsia="en-US"/>
        </w:rPr>
        <w:t>a</w:t>
      </w:r>
      <w:r w:rsidRPr="00D01CFB">
        <w:rPr>
          <w:b/>
          <w:i/>
          <w:noProof/>
          <w:szCs w:val="24"/>
          <w:lang w:eastAsia="en-US"/>
        </w:rPr>
        <w:t>)</w:t>
      </w:r>
      <w:r w:rsidRPr="00D01CFB">
        <w:rPr>
          <w:b/>
          <w:i/>
          <w:noProof/>
          <w:szCs w:val="24"/>
          <w:lang w:eastAsia="en-US"/>
        </w:rPr>
        <w:tab/>
      </w:r>
      <w:r w:rsidR="004D075C" w:rsidRPr="00D01CFB">
        <w:rPr>
          <w:b/>
          <w:i/>
          <w:noProof/>
          <w:szCs w:val="24"/>
          <w:lang w:eastAsia="en-US"/>
        </w:rPr>
        <w:t>v odstavek 5 se vstavi naslednji pododstavek:</w:t>
      </w:r>
    </w:p>
    <w:p w14:paraId="4A58DE60" w14:textId="77777777" w:rsidR="004D075C" w:rsidRPr="00D01CFB" w:rsidRDefault="006D798C" w:rsidP="00A12C90">
      <w:pPr>
        <w:spacing w:before="120" w:after="120" w:line="360" w:lineRule="auto"/>
        <w:ind w:left="1418"/>
        <w:rPr>
          <w:b/>
          <w:noProof/>
          <w:szCs w:val="24"/>
          <w:lang w:eastAsia="en-US"/>
        </w:rPr>
      </w:pPr>
      <w:r w:rsidRPr="00D01CFB">
        <w:rPr>
          <w:b/>
          <w:i/>
          <w:noProof/>
          <w:szCs w:val="24"/>
          <w:lang w:eastAsia="en-US"/>
        </w:rPr>
        <w:t>„</w:t>
      </w:r>
      <w:r w:rsidR="004D075C" w:rsidRPr="00D01CFB">
        <w:rPr>
          <w:b/>
          <w:i/>
          <w:noProof/>
          <w:szCs w:val="24"/>
          <w:lang w:eastAsia="en-US"/>
        </w:rPr>
        <w:t>Države članice zagotovijo, da so prebivalci ustreznega vodnega območja ali dela mednarodnega vodnega območja, ki leži na ozemlju države članice, ustrezno in pravočasno obveščeni.“</w:t>
      </w:r>
      <w:r w:rsidRPr="00D01CFB">
        <w:rPr>
          <w:b/>
          <w:i/>
          <w:noProof/>
          <w:szCs w:val="24"/>
          <w:lang w:eastAsia="en-US"/>
        </w:rPr>
        <w:t>;</w:t>
      </w:r>
      <w:r w:rsidRPr="00D01CFB">
        <w:rPr>
          <w:b/>
          <w:noProof/>
          <w:szCs w:val="24"/>
          <w:lang w:eastAsia="en-US"/>
        </w:rPr>
        <w:t xml:space="preserve"> [Sprememba 82]</w:t>
      </w:r>
    </w:p>
    <w:p w14:paraId="4E57D500" w14:textId="77777777" w:rsidR="00A12C90" w:rsidRPr="00D01CFB" w:rsidRDefault="00A12C90">
      <w:pPr>
        <w:widowControl/>
        <w:rPr>
          <w:noProof/>
          <w:szCs w:val="24"/>
          <w:lang w:eastAsia="en-US"/>
        </w:rPr>
      </w:pPr>
      <w:r w:rsidRPr="00D01CFB">
        <w:rPr>
          <w:noProof/>
          <w:szCs w:val="24"/>
          <w:lang w:eastAsia="en-US"/>
        </w:rPr>
        <w:br w:type="page"/>
      </w:r>
    </w:p>
    <w:p w14:paraId="1A934FD2"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(d)</w:t>
      </w:r>
      <w:r w:rsidRPr="00D01CFB">
        <w:rPr>
          <w:noProof/>
          <w:szCs w:val="24"/>
          <w:lang w:eastAsia="en-US"/>
        </w:rPr>
        <w:tab/>
        <w:t>v odstavku 6 se prvi pododstavek nadomesti z naslednjim:</w:t>
      </w:r>
    </w:p>
    <w:p w14:paraId="2069F791" w14:textId="77777777" w:rsidR="004D075C" w:rsidRPr="00D01CFB" w:rsidRDefault="004D075C" w:rsidP="004D075C">
      <w:pPr>
        <w:spacing w:before="120" w:after="120" w:line="360" w:lineRule="auto"/>
        <w:ind w:left="1416"/>
        <w:rPr>
          <w:b/>
          <w:noProof/>
          <w:szCs w:val="24"/>
          <w:lang w:eastAsia="en-US"/>
        </w:rPr>
      </w:pPr>
      <w:r w:rsidRPr="00D01CFB">
        <w:rPr>
          <w:noProof/>
          <w:szCs w:val="24"/>
          <w:lang w:eastAsia="en-US"/>
        </w:rPr>
        <w:t>„Države članice spremenijo seznam vrednosti praga, ki se uporabljajo na njihovih ozemljih, kadar nova informacija o onesnaževalih, skupinah onesnaževal ali kazalcih onesnaženja</w:t>
      </w:r>
      <w:r w:rsidRPr="00D01CFB">
        <w:rPr>
          <w:b/>
          <w:i/>
          <w:noProof/>
          <w:szCs w:val="24"/>
          <w:lang w:eastAsia="en-US"/>
        </w:rPr>
        <w:t>, tudi ob upoštevanju previdnostnega načela,</w:t>
      </w:r>
      <w:r w:rsidRPr="00D01CFB">
        <w:rPr>
          <w:noProof/>
          <w:szCs w:val="24"/>
          <w:lang w:eastAsia="en-US"/>
        </w:rPr>
        <w:t xml:space="preserve"> pokaže, da je treba zaradi varovanja zdravja ljudi in varstva okolja določiti vrednost praga za dodatno snov, spremeniti že obstoječo vrednost praga ali da je treba vrednost praga, ki se je črtala s seznama, ponovno dati na seznam. Če se na ravni Unije določijo ali spremenijo ustrezne vrednosti praga, države članice seznam vrednosti praga, ki se uporabljajo na njihovih ozemljih, prilagodijo navedenim vrednostim.</w:t>
      </w:r>
      <w:r w:rsidRPr="00D01CFB">
        <w:rPr>
          <w:strike/>
          <w:noProof/>
          <w:szCs w:val="24"/>
          <w:lang w:eastAsia="en-US"/>
        </w:rPr>
        <w:t xml:space="preserve"> ;</w:t>
      </w:r>
      <w:r w:rsidRPr="00D01CFB">
        <w:rPr>
          <w:noProof/>
          <w:szCs w:val="24"/>
          <w:lang w:eastAsia="en-US"/>
        </w:rPr>
        <w:t>“</w:t>
      </w:r>
      <w:r w:rsidR="006D798C" w:rsidRPr="00D01CFB">
        <w:rPr>
          <w:noProof/>
          <w:szCs w:val="24"/>
          <w:lang w:eastAsia="en-US"/>
        </w:rPr>
        <w:t>;</w:t>
      </w:r>
      <w:r w:rsidR="006D798C" w:rsidRPr="00D01CFB">
        <w:rPr>
          <w:b/>
          <w:noProof/>
          <w:szCs w:val="24"/>
          <w:lang w:eastAsia="en-US"/>
        </w:rPr>
        <w:t xml:space="preserve"> [Sprememba 83]</w:t>
      </w:r>
    </w:p>
    <w:p w14:paraId="1C4B4C12" w14:textId="77777777" w:rsidR="004D075C" w:rsidRPr="00D01CFB" w:rsidRDefault="004D075C" w:rsidP="006D798C">
      <w:pPr>
        <w:spacing w:before="120" w:after="120" w:line="360" w:lineRule="auto"/>
        <w:ind w:left="1418" w:hanging="567"/>
        <w:rPr>
          <w:noProof/>
          <w:szCs w:val="24"/>
          <w:lang w:eastAsia="en-US"/>
        </w:rPr>
      </w:pPr>
      <w:r w:rsidRPr="00D01CFB">
        <w:rPr>
          <w:b/>
          <w:i/>
          <w:noProof/>
          <w:szCs w:val="24"/>
          <w:lang w:eastAsia="en-US"/>
        </w:rPr>
        <w:t>(</w:t>
      </w:r>
      <w:r w:rsidR="006D798C" w:rsidRPr="00D01CFB">
        <w:rPr>
          <w:b/>
          <w:i/>
          <w:noProof/>
          <w:szCs w:val="24"/>
          <w:lang w:eastAsia="en-US"/>
        </w:rPr>
        <w:t>e</w:t>
      </w:r>
      <w:r w:rsidRPr="00D01CFB">
        <w:rPr>
          <w:b/>
          <w:i/>
          <w:noProof/>
          <w:szCs w:val="24"/>
          <w:lang w:eastAsia="en-US"/>
        </w:rPr>
        <w:t>)</w:t>
      </w:r>
      <w:r w:rsidRPr="00D01CFB">
        <w:rPr>
          <w:noProof/>
          <w:szCs w:val="24"/>
          <w:lang w:eastAsia="en-US"/>
        </w:rPr>
        <w:tab/>
      </w:r>
      <w:r w:rsidRPr="00D01CFB">
        <w:rPr>
          <w:b/>
          <w:i/>
          <w:noProof/>
          <w:szCs w:val="24"/>
          <w:lang w:eastAsia="en-US"/>
        </w:rPr>
        <w:t>odstavek 7 se nadomesti z naslednjim:</w:t>
      </w:r>
    </w:p>
    <w:p w14:paraId="0FB21294" w14:textId="77777777" w:rsidR="004D075C" w:rsidRPr="00D01CFB" w:rsidRDefault="004D075C" w:rsidP="006D798C">
      <w:pPr>
        <w:spacing w:before="120" w:after="120" w:line="360" w:lineRule="auto"/>
        <w:ind w:left="1985" w:hanging="566"/>
        <w:rPr>
          <w:b/>
          <w:noProof/>
          <w:szCs w:val="24"/>
          <w:lang w:eastAsia="en-US"/>
        </w:rPr>
      </w:pPr>
      <w:r w:rsidRPr="00D01CFB">
        <w:rPr>
          <w:b/>
          <w:bCs/>
          <w:i/>
          <w:iCs/>
          <w:noProof/>
          <w:szCs w:val="24"/>
          <w:lang w:eastAsia="en-US"/>
        </w:rPr>
        <w:t>„</w:t>
      </w:r>
      <w:r w:rsidR="006D798C" w:rsidRPr="00D01CFB">
        <w:rPr>
          <w:b/>
          <w:bCs/>
          <w:i/>
          <w:iCs/>
          <w:noProof/>
          <w:szCs w:val="24"/>
          <w:lang w:eastAsia="en-US"/>
        </w:rPr>
        <w:t>7</w:t>
      </w:r>
      <w:r w:rsidRPr="00D01CFB">
        <w:rPr>
          <w:b/>
          <w:bCs/>
          <w:i/>
          <w:iCs/>
          <w:noProof/>
          <w:szCs w:val="24"/>
          <w:lang w:eastAsia="en-US"/>
        </w:rPr>
        <w:t>.</w:t>
      </w:r>
      <w:r w:rsidRPr="00D01CFB">
        <w:rPr>
          <w:b/>
          <w:bCs/>
          <w:i/>
          <w:iCs/>
          <w:noProof/>
          <w:szCs w:val="24"/>
          <w:lang w:eastAsia="en-US"/>
        </w:rPr>
        <w:tab/>
        <w:t>Komisija objavi poročilo o nacionalnih vrednostih praga iz odstavka 1, točka (b), eno leto po tem, ko države članice te informacije predložijo agenciji ECHA v skladu z odstavkom 5.“</w:t>
      </w:r>
      <w:r w:rsidR="006D798C" w:rsidRPr="00D01CFB">
        <w:rPr>
          <w:b/>
          <w:bCs/>
          <w:i/>
          <w:iCs/>
          <w:noProof/>
          <w:szCs w:val="24"/>
          <w:lang w:eastAsia="en-US"/>
        </w:rPr>
        <w:t>;</w:t>
      </w:r>
      <w:r w:rsidR="006D798C" w:rsidRPr="00D01CFB">
        <w:rPr>
          <w:b/>
          <w:noProof/>
          <w:szCs w:val="24"/>
          <w:lang w:eastAsia="en-US"/>
        </w:rPr>
        <w:t xml:space="preserve"> [Sprememba 84]</w:t>
      </w:r>
    </w:p>
    <w:p w14:paraId="3D7F688B" w14:textId="77777777" w:rsidR="00A12C90" w:rsidRPr="00D01CFB" w:rsidRDefault="00A12C90">
      <w:pPr>
        <w:widowControl/>
        <w:rPr>
          <w:noProof/>
          <w:szCs w:val="24"/>
          <w:lang w:eastAsia="en-US"/>
        </w:rPr>
      </w:pPr>
      <w:r w:rsidRPr="00D01CFB">
        <w:rPr>
          <w:noProof/>
          <w:szCs w:val="24"/>
          <w:lang w:eastAsia="en-US"/>
        </w:rPr>
        <w:br w:type="page"/>
      </w:r>
    </w:p>
    <w:p w14:paraId="5BDA7FDA"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(5)</w:t>
      </w:r>
      <w:r w:rsidRPr="00D01CFB">
        <w:rPr>
          <w:noProof/>
          <w:szCs w:val="24"/>
          <w:lang w:eastAsia="en-US"/>
        </w:rPr>
        <w:tab/>
        <w:t>v členu 4(2) se točka (b) nadomesti z naslednjim:</w:t>
      </w:r>
    </w:p>
    <w:p w14:paraId="6867A27D"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„(b)</w:t>
      </w:r>
      <w:r w:rsidRPr="00D01CFB">
        <w:rPr>
          <w:noProof/>
          <w:szCs w:val="24"/>
          <w:lang w:eastAsia="en-US"/>
        </w:rPr>
        <w:tab/>
        <w:t>vrednosti za standarde kakovosti podzemne vode, navedene v Prilogi I, in vrednosti praga iz člena 3(1), točki (b) in (c), niso presežene na nobenem merilnem mestu v telesu ali skupini teles podzemne vode; ali;“</w:t>
      </w:r>
      <w:r w:rsidR="006D798C" w:rsidRPr="00D01CFB">
        <w:rPr>
          <w:noProof/>
          <w:szCs w:val="24"/>
          <w:lang w:eastAsia="en-US"/>
        </w:rPr>
        <w:t>;</w:t>
      </w:r>
    </w:p>
    <w:p w14:paraId="6AD17C82"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(6)</w:t>
      </w:r>
      <w:r w:rsidRPr="00D01CFB">
        <w:rPr>
          <w:noProof/>
          <w:szCs w:val="24"/>
          <w:lang w:eastAsia="en-US"/>
        </w:rPr>
        <w:tab/>
        <w:t>vstavi se naslednji člen 6a:</w:t>
      </w:r>
    </w:p>
    <w:p w14:paraId="01A28509"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6a</w:t>
      </w:r>
    </w:p>
    <w:p w14:paraId="52D65CD8"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Nadzorni seznam</w:t>
      </w:r>
    </w:p>
    <w:p w14:paraId="04B4BB9E"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Komisija je pooblaščena za sprejemanje izvedbenih aktov, da se ob upoštevanju znanstvenih poročil, ki jih pripravi ECHA, določi nadzorni seznam snovi, za katere države članice zbirajo podatke o spremljanju iz celotne Unije, in določi formate, ki jih države članice uporabljajo za poročanje Komisiji o rezultatih tega spremljanja in s tem povezanih informacijah. Ti izvedbeni akti se sprejmejo v skladu s postopkom pregleda iz člena 9(2).</w:t>
      </w:r>
    </w:p>
    <w:p w14:paraId="248E3F9E" w14:textId="77777777" w:rsidR="00A12C90" w:rsidRPr="00D01CFB" w:rsidRDefault="00A12C90">
      <w:pPr>
        <w:widowControl/>
        <w:rPr>
          <w:noProof/>
          <w:szCs w:val="24"/>
          <w:lang w:eastAsia="en-US"/>
        </w:rPr>
      </w:pPr>
      <w:r w:rsidRPr="00D01CFB">
        <w:rPr>
          <w:noProof/>
          <w:szCs w:val="24"/>
          <w:lang w:eastAsia="en-US"/>
        </w:rPr>
        <w:br w:type="page"/>
      </w:r>
    </w:p>
    <w:p w14:paraId="002B521D"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 xml:space="preserve">Nadzorni seznam vsebuje </w:t>
      </w:r>
      <w:r w:rsidRPr="00D01CFB">
        <w:rPr>
          <w:strike/>
          <w:noProof/>
          <w:szCs w:val="24"/>
          <w:lang w:eastAsia="en-US"/>
        </w:rPr>
        <w:t>največ pet</w:t>
      </w:r>
      <w:r w:rsidRPr="00D01CFB">
        <w:rPr>
          <w:b/>
          <w:i/>
          <w:noProof/>
          <w:szCs w:val="24"/>
          <w:lang w:eastAsia="en-US"/>
        </w:rPr>
        <w:t>najmanj 5</w:t>
      </w:r>
      <w:r w:rsidRPr="00D01CFB">
        <w:rPr>
          <w:noProof/>
          <w:szCs w:val="24"/>
          <w:lang w:eastAsia="en-US"/>
        </w:rPr>
        <w:t xml:space="preserve"> snovi ali skupin snovi</w:t>
      </w:r>
      <w:r w:rsidRPr="00D01CFB">
        <w:rPr>
          <w:strike/>
          <w:noProof/>
          <w:szCs w:val="24"/>
          <w:lang w:eastAsia="en-US"/>
        </w:rPr>
        <w:t xml:space="preserve"> ter za vsako snov določa medije spremljanja in možne analitske metode. Ti mediji spremljanja in metode niso nesorazmerno dragi za pristojne organe. Snovi, ki se vključijo na nadzorni seznam, se izberejo med</w:t>
      </w:r>
      <w:r w:rsidRPr="00D01CFB">
        <w:rPr>
          <w:b/>
          <w:i/>
          <w:noProof/>
          <w:szCs w:val="24"/>
          <w:lang w:eastAsia="en-US"/>
        </w:rPr>
        <w:t>, ki vzbujajo zaskrbljenost, izbrane med tistimi</w:t>
      </w:r>
      <w:r w:rsidRPr="00D01CFB">
        <w:rPr>
          <w:noProof/>
          <w:szCs w:val="24"/>
          <w:lang w:eastAsia="en-US"/>
        </w:rPr>
        <w:t xml:space="preserve"> snovmi, za katere </w:t>
      </w:r>
      <w:r w:rsidRPr="00D01CFB">
        <w:rPr>
          <w:b/>
          <w:i/>
          <w:noProof/>
          <w:szCs w:val="24"/>
          <w:lang w:eastAsia="en-US"/>
        </w:rPr>
        <w:t xml:space="preserve">razpoložljive </w:t>
      </w:r>
      <w:r w:rsidRPr="00D01CFB">
        <w:rPr>
          <w:noProof/>
          <w:szCs w:val="24"/>
          <w:lang w:eastAsia="en-US"/>
        </w:rPr>
        <w:t>informacije</w:t>
      </w:r>
      <w:r w:rsidRPr="00D01CFB">
        <w:rPr>
          <w:strike/>
          <w:noProof/>
          <w:szCs w:val="24"/>
          <w:lang w:eastAsia="en-US"/>
        </w:rPr>
        <w:t>, ki so na voljo,</w:t>
      </w:r>
      <w:r w:rsidRPr="00D01CFB">
        <w:rPr>
          <w:b/>
          <w:i/>
          <w:noProof/>
          <w:szCs w:val="24"/>
          <w:lang w:eastAsia="en-US"/>
        </w:rPr>
        <w:t xml:space="preserve"> tudi v skladu s četrtim pododstavkom</w:t>
      </w:r>
      <w:r w:rsidRPr="00D01CFB">
        <w:rPr>
          <w:noProof/>
          <w:szCs w:val="24"/>
          <w:lang w:eastAsia="en-US"/>
        </w:rPr>
        <w:t xml:space="preserve"> kažejo, da bi lahko na ravni Unije pomenile znatno tveganje za vodno okolje ali </w:t>
      </w:r>
      <w:r w:rsidRPr="00D01CFB">
        <w:rPr>
          <w:strike/>
          <w:noProof/>
          <w:szCs w:val="24"/>
          <w:lang w:eastAsia="en-US"/>
        </w:rPr>
        <w:t>tveganje, ki se prenaša po vodnem okolju,</w:t>
      </w:r>
      <w:r w:rsidRPr="00D01CFB">
        <w:rPr>
          <w:b/>
          <w:i/>
          <w:noProof/>
          <w:szCs w:val="24"/>
          <w:lang w:eastAsia="en-US"/>
        </w:rPr>
        <w:t>prek njega</w:t>
      </w:r>
      <w:r w:rsidRPr="00D01CFB">
        <w:rPr>
          <w:noProof/>
          <w:szCs w:val="24"/>
          <w:lang w:eastAsia="en-US"/>
        </w:rPr>
        <w:t xml:space="preserve"> in za katere </w:t>
      </w:r>
      <w:r w:rsidRPr="00D01CFB">
        <w:rPr>
          <w:strike/>
          <w:noProof/>
          <w:szCs w:val="24"/>
          <w:lang w:eastAsia="en-US"/>
        </w:rPr>
        <w:t>ni dovolj podatkov</w:t>
      </w:r>
      <w:r w:rsidRPr="00D01CFB">
        <w:rPr>
          <w:b/>
          <w:i/>
          <w:noProof/>
          <w:szCs w:val="24"/>
          <w:lang w:eastAsia="en-US"/>
        </w:rPr>
        <w:t>podatki</w:t>
      </w:r>
      <w:r w:rsidRPr="00D01CFB">
        <w:rPr>
          <w:noProof/>
          <w:szCs w:val="24"/>
          <w:lang w:eastAsia="en-US"/>
        </w:rPr>
        <w:t xml:space="preserve"> o spremljanju</w:t>
      </w:r>
      <w:r w:rsidRPr="00D01CFB">
        <w:rPr>
          <w:strike/>
          <w:noProof/>
          <w:szCs w:val="24"/>
          <w:lang w:eastAsia="en-US"/>
        </w:rPr>
        <w:t>. Ta</w:t>
      </w:r>
      <w:r w:rsidRPr="00D01CFB">
        <w:rPr>
          <w:b/>
          <w:i/>
          <w:noProof/>
          <w:szCs w:val="24"/>
          <w:lang w:eastAsia="en-US"/>
        </w:rPr>
        <w:t xml:space="preserve"> ne zadostujejo, razen kadar je število snovi ali skupin snovi, za katere razpoložljive informacije kažejo, da bi lahko pomenile znatno tveganje za vodno okolje, iz katerega se izbere vodno okolje, ali prek njega, manjše od petih, pri čemer</w:t>
      </w:r>
      <w:r w:rsidRPr="00D01CFB">
        <w:rPr>
          <w:noProof/>
          <w:szCs w:val="24"/>
          <w:lang w:eastAsia="en-US"/>
        </w:rPr>
        <w:t xml:space="preserve"> nadzorni seznam </w:t>
      </w:r>
      <w:r w:rsidRPr="00D01CFB">
        <w:rPr>
          <w:strike/>
          <w:noProof/>
          <w:szCs w:val="24"/>
          <w:lang w:eastAsia="en-US"/>
        </w:rPr>
        <w:t>vključuje</w:t>
      </w:r>
      <w:r w:rsidRPr="00D01CFB">
        <w:rPr>
          <w:b/>
          <w:i/>
          <w:noProof/>
          <w:szCs w:val="24"/>
          <w:lang w:eastAsia="en-US"/>
        </w:rPr>
        <w:t>vsebuje vse navedene</w:t>
      </w:r>
      <w:r w:rsidRPr="00D01CFB">
        <w:rPr>
          <w:noProof/>
          <w:szCs w:val="24"/>
          <w:lang w:eastAsia="en-US"/>
        </w:rPr>
        <w:t xml:space="preserve"> snovi</w:t>
      </w:r>
      <w:r w:rsidRPr="00D01CFB">
        <w:rPr>
          <w:strike/>
          <w:noProof/>
          <w:szCs w:val="24"/>
          <w:lang w:eastAsia="en-US"/>
        </w:rPr>
        <w:t>, ki vzbujajo vse večjo zaskrbljenost</w:t>
      </w:r>
      <w:r w:rsidRPr="00D01CFB">
        <w:rPr>
          <w:noProof/>
          <w:szCs w:val="24"/>
          <w:lang w:eastAsia="en-US"/>
        </w:rPr>
        <w:t>.</w:t>
      </w:r>
    </w:p>
    <w:p w14:paraId="18F9E17A" w14:textId="77777777" w:rsidR="004D075C" w:rsidRPr="00D01CFB" w:rsidRDefault="004D075C" w:rsidP="004D075C">
      <w:pPr>
        <w:spacing w:before="120" w:after="120" w:line="360" w:lineRule="auto"/>
        <w:ind w:left="1416"/>
        <w:rPr>
          <w:noProof/>
          <w:szCs w:val="24"/>
          <w:lang w:eastAsia="en-US"/>
        </w:rPr>
      </w:pPr>
      <w:r w:rsidRPr="00D01CFB">
        <w:rPr>
          <w:b/>
          <w:i/>
          <w:noProof/>
          <w:szCs w:val="24"/>
          <w:lang w:eastAsia="en-US"/>
        </w:rPr>
        <w:t xml:space="preserve">Nadzorni seznam lahko poleg najmanjšega števila snovi ali skupine snovi vsebuje tudi kazalnike onesnaževanja. </w:t>
      </w:r>
    </w:p>
    <w:p w14:paraId="454BCEFA" w14:textId="77777777" w:rsidR="00A12C90" w:rsidRPr="00D01CFB" w:rsidRDefault="00A12C90">
      <w:pPr>
        <w:widowControl/>
        <w:rPr>
          <w:b/>
          <w:i/>
          <w:noProof/>
          <w:szCs w:val="24"/>
          <w:lang w:eastAsia="en-US"/>
        </w:rPr>
      </w:pPr>
      <w:r w:rsidRPr="00D01CFB">
        <w:rPr>
          <w:b/>
          <w:i/>
          <w:noProof/>
          <w:szCs w:val="24"/>
          <w:lang w:eastAsia="en-US"/>
        </w:rPr>
        <w:br w:type="page"/>
      </w:r>
    </w:p>
    <w:p w14:paraId="085023DF" w14:textId="77777777" w:rsidR="004D075C" w:rsidRPr="00D01CFB" w:rsidRDefault="004D075C" w:rsidP="006D798C">
      <w:pPr>
        <w:spacing w:before="120" w:after="120" w:line="360" w:lineRule="auto"/>
        <w:ind w:left="1416"/>
        <w:rPr>
          <w:b/>
          <w:noProof/>
          <w:szCs w:val="24"/>
          <w:lang w:eastAsia="en-US"/>
        </w:rPr>
      </w:pPr>
      <w:r w:rsidRPr="00D01CFB">
        <w:rPr>
          <w:b/>
          <w:i/>
          <w:noProof/>
          <w:szCs w:val="24"/>
          <w:lang w:eastAsia="en-US"/>
        </w:rPr>
        <w:lastRenderedPageBreak/>
        <w:t>Nadzorni seznam za vsako snov opredeljuje medije spremljanja in možne analitske metode. Ti mediji spremljanja in metode niso nesorazmerno dragi za pristojne organe.</w:t>
      </w:r>
      <w:r w:rsidR="006D798C" w:rsidRPr="00D01CFB">
        <w:rPr>
          <w:b/>
          <w:noProof/>
          <w:szCs w:val="24"/>
          <w:lang w:eastAsia="en-US"/>
        </w:rPr>
        <w:t xml:space="preserve"> [Sprememba 85]</w:t>
      </w:r>
    </w:p>
    <w:p w14:paraId="057CDFE8" w14:textId="77777777" w:rsidR="004D075C" w:rsidRPr="00D01CFB" w:rsidRDefault="004D075C" w:rsidP="004D075C">
      <w:pPr>
        <w:spacing w:before="120" w:after="120" w:line="360" w:lineRule="auto"/>
        <w:ind w:left="1416"/>
        <w:rPr>
          <w:b/>
          <w:noProof/>
          <w:szCs w:val="24"/>
          <w:lang w:eastAsia="en-US"/>
        </w:rPr>
      </w:pPr>
      <w:r w:rsidRPr="00D01CFB">
        <w:rPr>
          <w:strike/>
          <w:noProof/>
          <w:szCs w:val="24"/>
          <w:lang w:eastAsia="en-US"/>
        </w:rPr>
        <w:t xml:space="preserve">Takoj ko se ugotovijo </w:t>
      </w:r>
      <w:r w:rsidRPr="00D01CFB">
        <w:rPr>
          <w:noProof/>
          <w:szCs w:val="24"/>
          <w:lang w:eastAsia="en-US"/>
        </w:rPr>
        <w:t>Ustrezne metode spremljanja za mikroplastiko in izbrane antimikrobične rezistenčne gene</w:t>
      </w:r>
      <w:r w:rsidRPr="00D01CFB">
        <w:rPr>
          <w:b/>
          <w:i/>
          <w:noProof/>
          <w:szCs w:val="24"/>
          <w:lang w:eastAsia="en-US"/>
        </w:rPr>
        <w:t xml:space="preserve"> se določijo čim prej in najpozneje [prvi dan meseca, ki sledi 18 mesecem po datumu začetka veljavnosti te direktive]. Takoj ko se ugotovijo te metode spremljanja, se mikroplastiko in izbrane antimikrobične rezistenčne gene vključi</w:t>
      </w:r>
      <w:r w:rsidRPr="00D01CFB">
        <w:rPr>
          <w:strike/>
          <w:noProof/>
          <w:szCs w:val="24"/>
          <w:lang w:eastAsia="en-US"/>
        </w:rPr>
        <w:t>, se navedene snovi vključijo</w:t>
      </w:r>
      <w:r w:rsidRPr="00D01CFB">
        <w:rPr>
          <w:noProof/>
          <w:szCs w:val="24"/>
          <w:lang w:eastAsia="en-US"/>
        </w:rPr>
        <w:t xml:space="preserve"> na nadzorni seznam</w:t>
      </w:r>
      <w:r w:rsidRPr="00D01CFB">
        <w:rPr>
          <w:b/>
          <w:i/>
          <w:noProof/>
          <w:szCs w:val="24"/>
          <w:lang w:eastAsia="en-US"/>
        </w:rPr>
        <w:t xml:space="preserve"> v skladu s členom 6a(2)(1)</w:t>
      </w:r>
      <w:r w:rsidRPr="00D01CFB">
        <w:rPr>
          <w:noProof/>
          <w:szCs w:val="24"/>
          <w:lang w:eastAsia="en-US"/>
        </w:rPr>
        <w:t>.</w:t>
      </w:r>
      <w:r w:rsidRPr="00D01CFB">
        <w:rPr>
          <w:b/>
          <w:i/>
          <w:noProof/>
          <w:szCs w:val="24"/>
          <w:lang w:eastAsia="en-US"/>
        </w:rPr>
        <w:t xml:space="preserve"> Komisija preuči tudi, ali je treba na prvi nadzorni seznam uvrstiti sulfate, da bi izboljšali razpoložljivost podatkov o njihovi prisotnosti glede na področje uporabe te direktive.</w:t>
      </w:r>
      <w:r w:rsidR="006D798C" w:rsidRPr="00D01CFB">
        <w:rPr>
          <w:b/>
          <w:noProof/>
          <w:szCs w:val="24"/>
          <w:lang w:eastAsia="en-US"/>
        </w:rPr>
        <w:t xml:space="preserve"> [Sprememba 86]</w:t>
      </w:r>
    </w:p>
    <w:p w14:paraId="22A67C1C" w14:textId="77777777" w:rsidR="00A12C90" w:rsidRPr="00D01CFB" w:rsidRDefault="00A12C90">
      <w:pPr>
        <w:widowControl/>
        <w:rPr>
          <w:noProof/>
          <w:szCs w:val="24"/>
          <w:lang w:eastAsia="en-US"/>
        </w:rPr>
      </w:pPr>
      <w:r w:rsidRPr="00D01CFB">
        <w:rPr>
          <w:noProof/>
          <w:szCs w:val="24"/>
          <w:lang w:eastAsia="en-US"/>
        </w:rPr>
        <w:br w:type="page"/>
      </w:r>
    </w:p>
    <w:p w14:paraId="67F3F3D2" w14:textId="77777777" w:rsidR="004D075C" w:rsidRPr="00D01CFB" w:rsidRDefault="004D075C" w:rsidP="004D075C">
      <w:pPr>
        <w:spacing w:before="120" w:after="120" w:line="360" w:lineRule="auto"/>
        <w:ind w:left="1416"/>
        <w:rPr>
          <w:b/>
          <w:noProof/>
          <w:szCs w:val="24"/>
          <w:lang w:eastAsia="en-US"/>
        </w:rPr>
      </w:pPr>
      <w:r w:rsidRPr="00D01CFB">
        <w:rPr>
          <w:noProof/>
          <w:szCs w:val="24"/>
          <w:lang w:eastAsia="en-US"/>
        </w:rPr>
        <w:lastRenderedPageBreak/>
        <w:t xml:space="preserve">ECHA pripravi znanstvena poročila za pomoč Komisiji pri izbiri snovi </w:t>
      </w:r>
      <w:r w:rsidRPr="00D01CFB">
        <w:rPr>
          <w:b/>
          <w:i/>
          <w:noProof/>
          <w:szCs w:val="24"/>
          <w:lang w:eastAsia="en-US"/>
        </w:rPr>
        <w:t xml:space="preserve">in kazalcev onesnaženja </w:t>
      </w:r>
      <w:r w:rsidRPr="00D01CFB">
        <w:rPr>
          <w:noProof/>
          <w:szCs w:val="24"/>
          <w:lang w:eastAsia="en-US"/>
        </w:rPr>
        <w:t>za nadzorni seznam, pri čemer upošteva naslednje informacije:</w:t>
      </w:r>
      <w:r w:rsidR="00F37295" w:rsidRPr="00D01CFB">
        <w:rPr>
          <w:b/>
          <w:noProof/>
          <w:szCs w:val="24"/>
          <w:lang w:eastAsia="en-US"/>
        </w:rPr>
        <w:t xml:space="preserve"> [Sprememba 87]</w:t>
      </w:r>
    </w:p>
    <w:p w14:paraId="14DD9B3B"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(a)</w:t>
      </w:r>
      <w:r w:rsidRPr="00D01CFB">
        <w:rPr>
          <w:noProof/>
          <w:szCs w:val="24"/>
          <w:lang w:eastAsia="en-US"/>
        </w:rPr>
        <w:tab/>
        <w:t>Prilogo I k Direktivi 2008/105/ES Evropskega parlamenta in Sveta</w:t>
      </w:r>
      <w:r w:rsidRPr="00D01CFB">
        <w:rPr>
          <w:noProof/>
          <w:szCs w:val="24"/>
          <w:vertAlign w:val="superscript"/>
          <w:lang w:eastAsia="en-US"/>
        </w:rPr>
        <w:t>*</w:t>
      </w:r>
      <w:r w:rsidRPr="00D01CFB">
        <w:rPr>
          <w:noProof/>
          <w:szCs w:val="24"/>
          <w:lang w:eastAsia="en-US"/>
        </w:rPr>
        <w:t xml:space="preserve"> ter rezultate zadnjega pregleda navedene priloge;</w:t>
      </w:r>
    </w:p>
    <w:p w14:paraId="1498D50B"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(b)</w:t>
      </w:r>
      <w:r w:rsidRPr="00D01CFB">
        <w:rPr>
          <w:noProof/>
          <w:szCs w:val="24"/>
          <w:lang w:eastAsia="en-US"/>
        </w:rPr>
        <w:tab/>
        <w:t>nadzorne sezname, vzpostavljene v skladu z Direktivo 2008/105/ES in Direktivo (EU) 2020/2184 Evropskega parlamenta in Sveta</w:t>
      </w:r>
      <w:r w:rsidRPr="00D01CFB">
        <w:rPr>
          <w:noProof/>
          <w:szCs w:val="24"/>
          <w:vertAlign w:val="superscript"/>
          <w:lang w:eastAsia="en-US"/>
        </w:rPr>
        <w:t>**</w:t>
      </w:r>
      <w:r w:rsidRPr="00D01CFB">
        <w:rPr>
          <w:noProof/>
          <w:szCs w:val="24"/>
          <w:lang w:eastAsia="en-US"/>
        </w:rPr>
        <w:t>;</w:t>
      </w:r>
    </w:p>
    <w:p w14:paraId="4631B9B9"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(c)</w:t>
      </w:r>
      <w:r w:rsidRPr="00D01CFB">
        <w:rPr>
          <w:noProof/>
          <w:szCs w:val="24"/>
          <w:lang w:eastAsia="en-US"/>
        </w:rPr>
        <w:tab/>
        <w:t>zahteve za obravnavanje onesnaževanja tal, vključno s povezanimi podatki o spremljanju;</w:t>
      </w:r>
    </w:p>
    <w:p w14:paraId="7CAEC6EB"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(d)</w:t>
      </w:r>
      <w:r w:rsidRPr="00D01CFB">
        <w:rPr>
          <w:noProof/>
          <w:szCs w:val="24"/>
          <w:lang w:eastAsia="en-US"/>
        </w:rPr>
        <w:tab/>
        <w:t>opredelitev vodnih območij s strani držav članic v skladu s členom 5 Direktive 2000/60/ES in rezultate programov spremljanja, vzpostavljenih v skladu s členom 8 navedene direktive;</w:t>
      </w:r>
    </w:p>
    <w:p w14:paraId="581227F8" w14:textId="77777777" w:rsidR="00A12C90" w:rsidRPr="00D01CFB" w:rsidRDefault="00A12C90">
      <w:pPr>
        <w:widowControl/>
        <w:rPr>
          <w:noProof/>
          <w:szCs w:val="24"/>
          <w:lang w:eastAsia="en-US"/>
        </w:rPr>
      </w:pPr>
      <w:r w:rsidRPr="00D01CFB">
        <w:rPr>
          <w:noProof/>
          <w:szCs w:val="24"/>
          <w:lang w:eastAsia="en-US"/>
        </w:rPr>
        <w:br w:type="page"/>
      </w:r>
    </w:p>
    <w:p w14:paraId="4B944603"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(e)</w:t>
      </w:r>
      <w:r w:rsidRPr="00D01CFB">
        <w:rPr>
          <w:noProof/>
          <w:szCs w:val="24"/>
          <w:lang w:eastAsia="en-US"/>
        </w:rPr>
        <w:tab/>
        <w:t>informacije o obsegu proizvodnje, vzorcih uporabe, intrinzičnih lastnostih (vključno z mobilnostjo v tleh in, če je ustrezno, velikostjo delcev), koncentracijah v okolju in škodljivih učinkih določene snovi ali skupine snovi na zdravje ljudi in vodno okolje, vključno z informacijami, zbranimi v skladu z Uredbo (ES) št. 1907/2006 Evropskega parlamenta in Sveta</w:t>
      </w:r>
      <w:r w:rsidRPr="00D01CFB">
        <w:rPr>
          <w:noProof/>
          <w:szCs w:val="24"/>
          <w:vertAlign w:val="superscript"/>
          <w:lang w:eastAsia="en-US"/>
        </w:rPr>
        <w:t>***</w:t>
      </w:r>
      <w:r w:rsidRPr="00D01CFB">
        <w:rPr>
          <w:noProof/>
          <w:szCs w:val="24"/>
          <w:lang w:eastAsia="en-US"/>
        </w:rPr>
        <w:t>, Uredbo (ES) št. 1107/2009 Evropskega parlamenta in Sveta</w:t>
      </w:r>
      <w:r w:rsidRPr="00D01CFB">
        <w:rPr>
          <w:noProof/>
          <w:szCs w:val="24"/>
          <w:vertAlign w:val="superscript"/>
          <w:lang w:eastAsia="en-US"/>
        </w:rPr>
        <w:t>****</w:t>
      </w:r>
      <w:r w:rsidRPr="00D01CFB">
        <w:rPr>
          <w:noProof/>
          <w:szCs w:val="24"/>
          <w:lang w:eastAsia="en-US"/>
        </w:rPr>
        <w:t>, Uredbo (EU) št. 528/2012 Evropskega parlamenta in Sveta</w:t>
      </w:r>
      <w:r w:rsidRPr="00D01CFB">
        <w:rPr>
          <w:noProof/>
          <w:szCs w:val="24"/>
          <w:vertAlign w:val="superscript"/>
          <w:lang w:eastAsia="en-US"/>
        </w:rPr>
        <w:t>*****</w:t>
      </w:r>
      <w:r w:rsidRPr="00D01CFB">
        <w:rPr>
          <w:noProof/>
          <w:szCs w:val="24"/>
          <w:lang w:eastAsia="en-US"/>
        </w:rPr>
        <w:t>, Uredbo (EU) 2019/6 Evropskega parlamenta in Sveta</w:t>
      </w:r>
      <w:r w:rsidRPr="00D01CFB">
        <w:rPr>
          <w:noProof/>
          <w:szCs w:val="24"/>
          <w:vertAlign w:val="superscript"/>
          <w:lang w:eastAsia="en-US"/>
        </w:rPr>
        <w:t>******</w:t>
      </w:r>
      <w:r w:rsidRPr="00D01CFB">
        <w:rPr>
          <w:noProof/>
          <w:szCs w:val="24"/>
          <w:lang w:eastAsia="en-US"/>
        </w:rPr>
        <w:t>, Direktivo 2001/83/ES Evropskega parlamenta in Sveta</w:t>
      </w:r>
      <w:r w:rsidRPr="00D01CFB">
        <w:rPr>
          <w:noProof/>
          <w:szCs w:val="24"/>
          <w:vertAlign w:val="superscript"/>
          <w:lang w:eastAsia="en-US"/>
        </w:rPr>
        <w:t>*******</w:t>
      </w:r>
      <w:r w:rsidRPr="00D01CFB">
        <w:rPr>
          <w:noProof/>
          <w:szCs w:val="24"/>
          <w:lang w:eastAsia="en-US"/>
        </w:rPr>
        <w:t xml:space="preserve"> ter Direktivo 2009/128/ES Evropskega parlamenta in Sveta</w:t>
      </w:r>
      <w:r w:rsidRPr="00D01CFB">
        <w:rPr>
          <w:noProof/>
          <w:szCs w:val="24"/>
          <w:vertAlign w:val="superscript"/>
          <w:lang w:eastAsia="en-US"/>
        </w:rPr>
        <w:t>********</w:t>
      </w:r>
      <w:r w:rsidRPr="00D01CFB">
        <w:rPr>
          <w:noProof/>
          <w:szCs w:val="24"/>
          <w:lang w:eastAsia="en-US"/>
        </w:rPr>
        <w:t>;</w:t>
      </w:r>
    </w:p>
    <w:p w14:paraId="124EB0AB" w14:textId="77777777" w:rsidR="00A12C90" w:rsidRPr="00D01CFB" w:rsidRDefault="00A12C90">
      <w:pPr>
        <w:widowControl/>
        <w:rPr>
          <w:noProof/>
          <w:szCs w:val="24"/>
          <w:lang w:eastAsia="en-US"/>
        </w:rPr>
      </w:pPr>
      <w:r w:rsidRPr="00D01CFB">
        <w:rPr>
          <w:noProof/>
          <w:szCs w:val="24"/>
          <w:lang w:eastAsia="en-US"/>
        </w:rPr>
        <w:br w:type="page"/>
      </w:r>
    </w:p>
    <w:p w14:paraId="6FDC3FD9"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lastRenderedPageBreak/>
        <w:t>(f)</w:t>
      </w:r>
      <w:r w:rsidRPr="00D01CFB">
        <w:rPr>
          <w:noProof/>
          <w:szCs w:val="24"/>
          <w:lang w:eastAsia="en-US"/>
        </w:rPr>
        <w:tab/>
        <w:t>raziskovalne projekte in znanstvene publikacije</w:t>
      </w:r>
      <w:r w:rsidRPr="00D01CFB">
        <w:rPr>
          <w:b/>
          <w:i/>
          <w:noProof/>
          <w:szCs w:val="24"/>
          <w:lang w:eastAsia="en-US"/>
        </w:rPr>
        <w:t xml:space="preserve"> ter dokaze</w:t>
      </w:r>
      <w:r w:rsidRPr="00D01CFB">
        <w:rPr>
          <w:noProof/>
          <w:szCs w:val="24"/>
          <w:lang w:eastAsia="en-US"/>
        </w:rPr>
        <w:t>, vključno z</w:t>
      </w:r>
      <w:r w:rsidRPr="00D01CFB">
        <w:rPr>
          <w:b/>
          <w:i/>
          <w:noProof/>
          <w:szCs w:val="24"/>
          <w:lang w:eastAsia="en-US"/>
        </w:rPr>
        <w:t xml:space="preserve"> informacijami o vplivu materialnih in toplotnih onesnaževal ter vplivih nadzemnih in podzemnih ekstraktivnih in infrastrukturnih dejavnosti na ekosisteme podzemnih voda in ekosisteme, odvisne od podzemne vode, ter njihovo biotsko raznovrstnost,</w:t>
      </w:r>
      <w:r w:rsidRPr="00D01CFB">
        <w:rPr>
          <w:noProof/>
          <w:szCs w:val="24"/>
          <w:lang w:eastAsia="en-US"/>
        </w:rPr>
        <w:t xml:space="preserve"> informacijami o trendih in napovedih, ki temeljijo na modeliranju ali drugih napovednih ocenah, </w:t>
      </w:r>
      <w:r w:rsidRPr="00D01CFB">
        <w:rPr>
          <w:strike/>
          <w:noProof/>
          <w:szCs w:val="24"/>
          <w:lang w:eastAsia="en-US"/>
        </w:rPr>
        <w:t>ter podatke in</w:t>
      </w:r>
      <w:r w:rsidRPr="00D01CFB">
        <w:rPr>
          <w:b/>
          <w:i/>
          <w:noProof/>
          <w:szCs w:val="24"/>
          <w:lang w:eastAsia="en-US"/>
        </w:rPr>
        <w:t>pa tudi</w:t>
      </w:r>
      <w:r w:rsidRPr="00D01CFB">
        <w:rPr>
          <w:noProof/>
          <w:szCs w:val="24"/>
          <w:lang w:eastAsia="en-US"/>
        </w:rPr>
        <w:t xml:space="preserve"> informacije </w:t>
      </w:r>
      <w:r w:rsidRPr="00D01CFB">
        <w:rPr>
          <w:strike/>
          <w:noProof/>
          <w:szCs w:val="24"/>
          <w:lang w:eastAsia="en-US"/>
        </w:rPr>
        <w:t>tehnologij</w:t>
      </w:r>
      <w:r w:rsidRPr="00D01CFB">
        <w:rPr>
          <w:b/>
          <w:i/>
          <w:noProof/>
          <w:szCs w:val="24"/>
          <w:lang w:eastAsia="en-US"/>
        </w:rPr>
        <w:t>in podatke, zbrane s tehnologijami</w:t>
      </w:r>
      <w:r w:rsidRPr="00D01CFB">
        <w:rPr>
          <w:noProof/>
          <w:szCs w:val="24"/>
          <w:lang w:eastAsia="en-US"/>
        </w:rPr>
        <w:t xml:space="preserve"> daljinskega zaznavanja, </w:t>
      </w:r>
      <w:r w:rsidRPr="00D01CFB">
        <w:rPr>
          <w:strike/>
          <w:noProof/>
          <w:szCs w:val="24"/>
          <w:lang w:eastAsia="en-US"/>
        </w:rPr>
        <w:t>opazovanja</w:t>
      </w:r>
      <w:r w:rsidRPr="00D01CFB">
        <w:rPr>
          <w:b/>
          <w:i/>
          <w:noProof/>
          <w:szCs w:val="24"/>
          <w:lang w:eastAsia="en-US"/>
        </w:rPr>
        <w:t>opazovanjem</w:t>
      </w:r>
      <w:r w:rsidRPr="00D01CFB">
        <w:rPr>
          <w:noProof/>
          <w:szCs w:val="24"/>
          <w:lang w:eastAsia="en-US"/>
        </w:rPr>
        <w:t xml:space="preserve"> Zemlje (storitve programa Copernicus), </w:t>
      </w:r>
      <w:r w:rsidRPr="00D01CFB">
        <w:rPr>
          <w:strike/>
          <w:noProof/>
          <w:szCs w:val="24"/>
          <w:lang w:eastAsia="en-US"/>
        </w:rPr>
        <w:t>senzorjev in naprav</w:t>
      </w:r>
      <w:r w:rsidRPr="00D01CFB">
        <w:rPr>
          <w:b/>
          <w:i/>
          <w:noProof/>
          <w:szCs w:val="24"/>
          <w:lang w:eastAsia="en-US"/>
        </w:rPr>
        <w:t>senzorji in napravami</w:t>
      </w:r>
      <w:r w:rsidRPr="00D01CFB">
        <w:rPr>
          <w:noProof/>
          <w:szCs w:val="24"/>
          <w:lang w:eastAsia="en-US"/>
        </w:rPr>
        <w:t xml:space="preserve"> in situ ali znanstvene podatke, ki jih zagotavljajo državljani, s čimer se izkoriščajo priložnosti, ki jih </w:t>
      </w:r>
      <w:r w:rsidRPr="00D01CFB">
        <w:rPr>
          <w:strike/>
          <w:noProof/>
          <w:szCs w:val="24"/>
          <w:lang w:eastAsia="en-US"/>
        </w:rPr>
        <w:t>zagotavljajo</w:t>
      </w:r>
      <w:r w:rsidRPr="00D01CFB">
        <w:rPr>
          <w:b/>
          <w:i/>
          <w:noProof/>
          <w:szCs w:val="24"/>
          <w:lang w:eastAsia="en-US"/>
        </w:rPr>
        <w:t>odpirajo</w:t>
      </w:r>
      <w:r w:rsidRPr="00D01CFB">
        <w:rPr>
          <w:noProof/>
          <w:szCs w:val="24"/>
          <w:lang w:eastAsia="en-US"/>
        </w:rPr>
        <w:t xml:space="preserve"> umetna inteligenca ter napredna analiza in obdelava podatkov;</w:t>
      </w:r>
      <w:r w:rsidR="00F37295" w:rsidRPr="00D01CFB">
        <w:rPr>
          <w:b/>
          <w:noProof/>
          <w:szCs w:val="24"/>
          <w:lang w:eastAsia="en-US"/>
        </w:rPr>
        <w:t xml:space="preserve"> [Sprememba 88]</w:t>
      </w:r>
    </w:p>
    <w:p w14:paraId="6F8A5CB8"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(g)</w:t>
      </w:r>
      <w:r w:rsidRPr="00D01CFB">
        <w:rPr>
          <w:noProof/>
          <w:szCs w:val="24"/>
          <w:lang w:eastAsia="en-US"/>
        </w:rPr>
        <w:tab/>
        <w:t>priporočila deležnikov.</w:t>
      </w:r>
    </w:p>
    <w:p w14:paraId="2A13E679"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ECHA vsaka tri leta pripravi poročilo, ki povzema ugotovitve znanstvenih poročil iz četrtega pododstavka, in ga objavi. Prvo poročilo mora biti na voljo do X [Urad za publikacije: vstavite datum = prvi dan enaindvajsetega meseca po datumu začetka veljavnosti te direktive].</w:t>
      </w:r>
    </w:p>
    <w:p w14:paraId="587D6B86" w14:textId="77777777" w:rsidR="00A12C90" w:rsidRPr="00D01CFB" w:rsidRDefault="00A12C90">
      <w:pPr>
        <w:widowControl/>
        <w:rPr>
          <w:noProof/>
          <w:szCs w:val="24"/>
          <w:lang w:eastAsia="en-US"/>
        </w:rPr>
      </w:pPr>
      <w:r w:rsidRPr="00D01CFB">
        <w:rPr>
          <w:noProof/>
          <w:szCs w:val="24"/>
          <w:lang w:eastAsia="en-US"/>
        </w:rPr>
        <w:br w:type="page"/>
      </w:r>
    </w:p>
    <w:p w14:paraId="5E92DD07"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lastRenderedPageBreak/>
        <w:t>2.</w:t>
      </w:r>
      <w:r w:rsidRPr="00D01CFB">
        <w:rPr>
          <w:noProof/>
          <w:szCs w:val="24"/>
          <w:lang w:eastAsia="en-US"/>
        </w:rPr>
        <w:tab/>
        <w:t xml:space="preserve">Prvi nadzorni seznam se vzpostavi do ... [Urad za publikacije: vstavite datum = prvi dan v mesecu, ki sledi 24 mesecev po datumu začetka veljavnosti te direktive]. Nadzorni seznam se nato posodobi </w:t>
      </w:r>
      <w:r w:rsidRPr="00D01CFB">
        <w:rPr>
          <w:b/>
          <w:i/>
          <w:noProof/>
          <w:szCs w:val="24"/>
          <w:lang w:eastAsia="en-US"/>
        </w:rPr>
        <w:t xml:space="preserve">vsaj </w:t>
      </w:r>
      <w:r w:rsidRPr="00D01CFB">
        <w:rPr>
          <w:noProof/>
          <w:szCs w:val="24"/>
          <w:lang w:eastAsia="en-US"/>
        </w:rPr>
        <w:t>vsakih 36 mesecev</w:t>
      </w:r>
      <w:r w:rsidRPr="00D01CFB">
        <w:rPr>
          <w:b/>
          <w:i/>
          <w:noProof/>
          <w:szCs w:val="24"/>
          <w:lang w:eastAsia="en-US"/>
        </w:rPr>
        <w:t xml:space="preserve"> ali pogosteje, če se pojavijo novi znanstveni dokazi, zaradi katerih bi bilo treba seznam posodobiti v vmesnem obdobju med posameznimi pregledi</w:t>
      </w:r>
      <w:r w:rsidRPr="00D01CFB">
        <w:rPr>
          <w:noProof/>
          <w:szCs w:val="24"/>
          <w:lang w:eastAsia="en-US"/>
        </w:rPr>
        <w:t>.</w:t>
      </w:r>
      <w:r w:rsidR="00F37295" w:rsidRPr="00D01CFB">
        <w:rPr>
          <w:b/>
          <w:noProof/>
          <w:szCs w:val="24"/>
          <w:lang w:eastAsia="en-US"/>
        </w:rPr>
        <w:t xml:space="preserve"> [Sprememba 89]</w:t>
      </w:r>
    </w:p>
    <w:p w14:paraId="43363E38" w14:textId="77777777" w:rsidR="004D075C" w:rsidRPr="00D01CFB" w:rsidRDefault="004D075C" w:rsidP="004D075C">
      <w:pPr>
        <w:spacing w:before="120" w:after="120" w:line="360" w:lineRule="auto"/>
        <w:ind w:left="1416"/>
        <w:rPr>
          <w:b/>
          <w:noProof/>
          <w:szCs w:val="24"/>
          <w:lang w:eastAsia="en-US"/>
        </w:rPr>
      </w:pPr>
      <w:r w:rsidRPr="00D01CFB">
        <w:rPr>
          <w:b/>
          <w:i/>
          <w:noProof/>
          <w:szCs w:val="24"/>
          <w:lang w:eastAsia="en-US"/>
        </w:rPr>
        <w:t>Države članice vsaki dve leti ocenijo vpliv industrijskih dejavnosti, povezanih z energijskim prehodom, na kakovost vode in Komisijo obvestijo o novougotovljenih grožnjah, da lahko ustrezno posodobi nadzorni seznam. Ocena mora biti zlahka dostopna javnosti.</w:t>
      </w:r>
      <w:r w:rsidR="00F37295" w:rsidRPr="00D01CFB">
        <w:rPr>
          <w:b/>
          <w:noProof/>
          <w:szCs w:val="24"/>
          <w:lang w:eastAsia="en-US"/>
        </w:rPr>
        <w:t xml:space="preserve"> [Sprememba 90]</w:t>
      </w:r>
    </w:p>
    <w:p w14:paraId="12FDBAAC" w14:textId="77777777" w:rsidR="00A12C90" w:rsidRPr="00D01CFB" w:rsidRDefault="00A12C90">
      <w:pPr>
        <w:widowControl/>
        <w:rPr>
          <w:noProof/>
          <w:szCs w:val="24"/>
          <w:lang w:eastAsia="en-US"/>
        </w:rPr>
      </w:pPr>
      <w:r w:rsidRPr="00D01CFB">
        <w:rPr>
          <w:noProof/>
          <w:szCs w:val="24"/>
          <w:lang w:eastAsia="en-US"/>
        </w:rPr>
        <w:br w:type="page"/>
      </w:r>
    </w:p>
    <w:p w14:paraId="2AEF012C"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Komisija pri posodabljanju nadzornega seznama odstrani vsako snov ali skupino snovi z obstoječega nadzornega seznama, za katero meni, da je mogoče oceniti njeno tveganje za vodno okolje brez dodatnih podatkov o spremljanju. Ob posodobitvi nadzornega seznama se lahko posamezna snov ali skupina snovi obdrži na nadzornem seznamu še tri leta, kadar so potrebni dodatni podatki o spremljanju za oceno tveganja za vodno okolje. Posodobljeni nadzorni seznam vključuje tudi eno ali več dodatnih snovi, za katere Komisija ob upoštevanju znanstvenih poročil ECHA meni, da bi lahko obstajalo tveganje za vodno okolje.</w:t>
      </w:r>
    </w:p>
    <w:p w14:paraId="2E0CC0AA"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3.</w:t>
      </w:r>
      <w:r w:rsidRPr="00D01CFB">
        <w:rPr>
          <w:noProof/>
          <w:szCs w:val="24"/>
          <w:lang w:eastAsia="en-US"/>
        </w:rPr>
        <w:tab/>
        <w:t>Države članice snovi ali skupino snovi z nadzornega seznama spremljajo na izbranih reprezentativnih postajah za spremljanje v obdobju 24 mesecev. Obdobje spremljanja se začne v šestih mesecih od vzpostavitve nadzornega seznama.</w:t>
      </w:r>
    </w:p>
    <w:p w14:paraId="3A47FEC4" w14:textId="77777777" w:rsidR="004D075C" w:rsidRPr="00D01CFB" w:rsidRDefault="004D075C" w:rsidP="00D01CFB">
      <w:pPr>
        <w:spacing w:before="120" w:after="120" w:line="360" w:lineRule="auto"/>
        <w:ind w:left="1416"/>
        <w:rPr>
          <w:b/>
          <w:noProof/>
          <w:szCs w:val="24"/>
          <w:lang w:eastAsia="en-US"/>
        </w:rPr>
      </w:pPr>
      <w:r w:rsidRPr="00D01CFB">
        <w:rPr>
          <w:noProof/>
          <w:szCs w:val="24"/>
          <w:lang w:eastAsia="en-US"/>
        </w:rPr>
        <w:t xml:space="preserve">Vsaka država članica izbere vsaj </w:t>
      </w:r>
      <w:r w:rsidRPr="00D01CFB">
        <w:rPr>
          <w:strike/>
          <w:noProof/>
          <w:szCs w:val="24"/>
          <w:lang w:eastAsia="en-US"/>
        </w:rPr>
        <w:t>eno postajo</w:t>
      </w:r>
      <w:r w:rsidRPr="00D01CFB">
        <w:rPr>
          <w:b/>
          <w:i/>
          <w:noProof/>
          <w:szCs w:val="24"/>
          <w:lang w:eastAsia="en-US"/>
        </w:rPr>
        <w:t>dve postaji</w:t>
      </w:r>
      <w:r w:rsidRPr="00D01CFB">
        <w:rPr>
          <w:noProof/>
          <w:szCs w:val="24"/>
          <w:lang w:eastAsia="en-US"/>
        </w:rPr>
        <w:t xml:space="preserve"> za spremljanje in še toliko postaj, kolikor znaša količnik med njeno skupno površino teles podzemne vode v km</w:t>
      </w:r>
      <w:r w:rsidRPr="00D01CFB">
        <w:rPr>
          <w:noProof/>
          <w:szCs w:val="24"/>
          <w:vertAlign w:val="superscript"/>
          <w:lang w:eastAsia="en-US"/>
        </w:rPr>
        <w:t>2</w:t>
      </w:r>
      <w:r w:rsidRPr="00D01CFB">
        <w:rPr>
          <w:strike/>
          <w:noProof/>
          <w:szCs w:val="24"/>
          <w:lang w:eastAsia="en-US"/>
        </w:rPr>
        <w:t xml:space="preserve"> in 60 000</w:t>
      </w:r>
      <w:r w:rsidRPr="00D01CFB">
        <w:rPr>
          <w:b/>
          <w:i/>
          <w:noProof/>
          <w:szCs w:val="24"/>
          <w:lang w:eastAsia="en-US"/>
        </w:rPr>
        <w:t xml:space="preserve"> in 30 000</w:t>
      </w:r>
      <w:r w:rsidRPr="00D01CFB">
        <w:rPr>
          <w:noProof/>
          <w:szCs w:val="24"/>
          <w:lang w:eastAsia="en-US"/>
        </w:rPr>
        <w:t xml:space="preserve"> (zaokroženo na najbližje celo število).</w:t>
      </w:r>
      <w:r w:rsidR="00F37295" w:rsidRPr="00D01CFB">
        <w:rPr>
          <w:b/>
          <w:noProof/>
          <w:szCs w:val="24"/>
          <w:lang w:eastAsia="en-US"/>
        </w:rPr>
        <w:t xml:space="preserve"> [Sprememba 91]</w:t>
      </w:r>
    </w:p>
    <w:p w14:paraId="77058A34" w14:textId="77777777" w:rsidR="00A12C90" w:rsidRPr="00D01CFB" w:rsidRDefault="00A12C90">
      <w:pPr>
        <w:widowControl/>
        <w:rPr>
          <w:noProof/>
          <w:szCs w:val="24"/>
          <w:lang w:eastAsia="en-US"/>
        </w:rPr>
      </w:pPr>
      <w:r w:rsidRPr="00D01CFB">
        <w:rPr>
          <w:noProof/>
          <w:szCs w:val="24"/>
          <w:lang w:eastAsia="en-US"/>
        </w:rPr>
        <w:br w:type="page"/>
      </w:r>
    </w:p>
    <w:p w14:paraId="2A93E766"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Države članice pri izbiri reprezentativnih postaj za spremljanje, pogostosti spremljanja in sezonskega časovnega razporeda za vsako snov ali skupino snovi upoštevajo vzorce uporabe in možen pojav snovi ali skupine snovi. Spremljanje se izvaja vsaj enkrat na leto.</w:t>
      </w:r>
    </w:p>
    <w:p w14:paraId="07210D4C"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Kadar lahko država članica pridobi zadostne, primerljive, reprezentativne in nedavne podatke o spremljanju za določeno snov ali skupino snovi iz obstoječih programov ali študij spremljanja, se lahko odloči, da ne bo izvajala dodatnega spremljanja v okviru mehanizma nadzornega seznama za navedeno snov ali skupino snovi, pod pogojem, da je bila snov ali skupina snovi nadzorovana z metodologijo, ki je skladna z mediji spremljanja in analitskimi metodami iz izvedbenega akta o vzpostavitvi nadzornega seznama.</w:t>
      </w:r>
    </w:p>
    <w:p w14:paraId="1A07DCE7" w14:textId="77777777" w:rsidR="00A12C90" w:rsidRPr="00D01CFB" w:rsidRDefault="00A12C90">
      <w:pPr>
        <w:widowControl/>
        <w:rPr>
          <w:noProof/>
          <w:szCs w:val="24"/>
          <w:lang w:eastAsia="en-US"/>
        </w:rPr>
      </w:pPr>
      <w:r w:rsidRPr="00D01CFB">
        <w:rPr>
          <w:noProof/>
          <w:szCs w:val="24"/>
          <w:lang w:eastAsia="en-US"/>
        </w:rPr>
        <w:br w:type="page"/>
      </w:r>
    </w:p>
    <w:p w14:paraId="3AB2378D"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4.</w:t>
      </w:r>
      <w:r w:rsidRPr="00D01CFB">
        <w:rPr>
          <w:noProof/>
          <w:szCs w:val="24"/>
          <w:lang w:eastAsia="en-US"/>
        </w:rPr>
        <w:tab/>
        <w:t>Države članice dajo na voljo rezultate spremljanja iz odstavka 3 tega člena v skladu s členom 8(4) Direktive 2000/60/ES in izvedbenim aktom o vzpostavitvi nadzornega seznama, kot je bil sprejet v skladu z odstavkom 1. Prav tako dajo na voljo informacije o reprezentativnosti postaj za spremljanje in o strategiji spremljanja.</w:t>
      </w:r>
    </w:p>
    <w:p w14:paraId="6209E773"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5.</w:t>
      </w:r>
      <w:r w:rsidRPr="00D01CFB">
        <w:rPr>
          <w:noProof/>
          <w:szCs w:val="24"/>
          <w:lang w:eastAsia="en-US"/>
        </w:rPr>
        <w:tab/>
        <w:t>ECHA pregleda rezultate spremljanja ob koncu 24-mesečnega obdobja iz odstavka 3 in oceni, katere snovi ali skupine snovi je treba spremljati še 24 mesecev in jih je zato treba ohraniti na nadzornem seznamu ter katere snovi ali skupine snovi se lahko odstranijo z nadzornega seznama.</w:t>
      </w:r>
    </w:p>
    <w:p w14:paraId="31010EB4"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Kadar Komisija ob upoštevanju ocene ECHA iz prvega pododstavka sklene, da nadaljnje spremljanje ni potrebno za nadaljnjo oceno tveganja za vodno okolje, se ta ocena upošteva pri pregledu Priloge I ali II iz člena 8.</w:t>
      </w:r>
    </w:p>
    <w:p w14:paraId="109DE6C3" w14:textId="77777777" w:rsidR="00A12C90" w:rsidRPr="00D01CFB" w:rsidRDefault="00A12C90">
      <w:pPr>
        <w:widowControl/>
        <w:rPr>
          <w:noProof/>
          <w:szCs w:val="24"/>
          <w:lang w:eastAsia="en-US"/>
        </w:rPr>
      </w:pPr>
      <w:r w:rsidRPr="00D01CFB">
        <w:rPr>
          <w:noProof/>
          <w:szCs w:val="24"/>
          <w:lang w:eastAsia="en-US"/>
        </w:rPr>
        <w:br w:type="page"/>
      </w:r>
    </w:p>
    <w:p w14:paraId="14AA7260"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lastRenderedPageBreak/>
        <w:t>*</w:t>
      </w:r>
      <w:r w:rsidRPr="00D01CFB">
        <w:rPr>
          <w:noProof/>
          <w:szCs w:val="24"/>
          <w:lang w:eastAsia="en-US"/>
        </w:rPr>
        <w:t xml:space="preserve"> Direktiva 2008/105/ES Evropskega parlamenta in Sveta z dne 16. decembra 2008 o preprečevanju in nadzorovanju onesnaževanja površinskih voda, spremembi in poznejši razveljavitvi direktiv Sveta 82/176/EGS, 83/513/EGS, 84/156/EGS, 84/491/EGS, 86/280/EGS ter spremembi Direktive 2000/60/ES Evropskega parlamenta in Sveta (UL L 348, 24.12.2008, str. 84).</w:t>
      </w:r>
    </w:p>
    <w:p w14:paraId="69F294CE"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t>**</w:t>
      </w:r>
      <w:r w:rsidRPr="00D01CFB">
        <w:rPr>
          <w:noProof/>
          <w:szCs w:val="24"/>
          <w:lang w:eastAsia="en-US"/>
        </w:rPr>
        <w:t xml:space="preserve"> Direktiva (EU) 2020/2184 Evropskega parlamenta in Sveta z dne 16. decembra 2020 o kakovosti vode, namenjene za prehrano ljudi (UL L 435, 23.12.2020, str. 1).</w:t>
      </w:r>
    </w:p>
    <w:p w14:paraId="1A438B10"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t>***</w:t>
      </w:r>
      <w:r w:rsidRPr="00D01CFB">
        <w:rPr>
          <w:noProof/>
          <w:szCs w:val="24"/>
          <w:lang w:eastAsia="en-US"/>
        </w:rPr>
        <w:t xml:space="preserve"> Uredba (ES) št. 1907/2006 Evropskega parlamenta in Sveta z dne 18. decembra 2006 o registraciji, evalvaciji, avtorizaciji in omejevanju kemikalij (UL L 396, 30.12.2006, str. 1).</w:t>
      </w:r>
    </w:p>
    <w:p w14:paraId="2C3AB1B1"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t>****</w:t>
      </w:r>
      <w:r w:rsidRPr="00D01CFB">
        <w:rPr>
          <w:noProof/>
          <w:szCs w:val="24"/>
          <w:lang w:eastAsia="en-US"/>
        </w:rPr>
        <w:t xml:space="preserve"> Uredba (ES) št. 1107/2009 Evropskega parlamenta in Sveta z dne 21. oktobra 2009 o dajanju fitofarmacevtskih sredstev v promet (UL L 309, 24.11.2009, str. 1).</w:t>
      </w:r>
    </w:p>
    <w:p w14:paraId="62BF94B6" w14:textId="77777777" w:rsidR="00A12C90" w:rsidRPr="00D01CFB" w:rsidRDefault="00A12C90">
      <w:pPr>
        <w:widowControl/>
        <w:rPr>
          <w:noProof/>
          <w:szCs w:val="24"/>
          <w:lang w:eastAsia="en-US"/>
        </w:rPr>
      </w:pPr>
      <w:r w:rsidRPr="00D01CFB">
        <w:rPr>
          <w:noProof/>
          <w:szCs w:val="24"/>
          <w:lang w:eastAsia="en-US"/>
        </w:rPr>
        <w:br w:type="page"/>
      </w:r>
    </w:p>
    <w:p w14:paraId="6AB8F9E8"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lastRenderedPageBreak/>
        <w:t>*****</w:t>
      </w:r>
      <w:r w:rsidRPr="00D01CFB">
        <w:rPr>
          <w:noProof/>
          <w:szCs w:val="24"/>
          <w:lang w:eastAsia="en-US"/>
        </w:rPr>
        <w:t xml:space="preserve"> Uredba (EU) št. 528/2012 Evropskega parlamenta in Sveta z dne 22. maja 2012 o dostopnosti na trgu in uporabi biocidnih proizvodov (UL L 167, 27.6.2012, str. 1).</w:t>
      </w:r>
    </w:p>
    <w:p w14:paraId="555839C8"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t xml:space="preserve">****** </w:t>
      </w:r>
      <w:r w:rsidRPr="00D01CFB">
        <w:rPr>
          <w:noProof/>
          <w:szCs w:val="24"/>
          <w:lang w:eastAsia="en-US"/>
        </w:rPr>
        <w:t>Uredba (EU) 2019/6 Evropskega parlamenta in Sveta z dne 11. decembra 2018 o zdravilih za uporabo v veterinarski medicini (UL L 4, 7.1.2019, str. 43).</w:t>
      </w:r>
    </w:p>
    <w:p w14:paraId="34AD9B34" w14:textId="77777777" w:rsidR="004D075C" w:rsidRPr="00D01CFB" w:rsidRDefault="004D075C" w:rsidP="004D075C">
      <w:pPr>
        <w:spacing w:before="120" w:after="120" w:line="360" w:lineRule="auto"/>
        <w:ind w:left="1416"/>
        <w:rPr>
          <w:noProof/>
          <w:szCs w:val="24"/>
          <w:lang w:eastAsia="en-US"/>
        </w:rPr>
      </w:pPr>
      <w:r w:rsidRPr="00D01CFB">
        <w:rPr>
          <w:noProof/>
          <w:szCs w:val="24"/>
          <w:vertAlign w:val="superscript"/>
          <w:lang w:eastAsia="en-US"/>
        </w:rPr>
        <w:t>*******</w:t>
      </w:r>
      <w:r w:rsidRPr="00D01CFB">
        <w:rPr>
          <w:noProof/>
          <w:szCs w:val="24"/>
          <w:lang w:eastAsia="en-US"/>
        </w:rPr>
        <w:t xml:space="preserve"> Direktiva 2001/83/ES Evropskega parlamenta in Sveta z dne 6. novembra 2001 o zakoniku Skupnosti o zdravilih za uporabo v humani medicini (UL L 311, 28.11.2001, str. 67).</w:t>
      </w:r>
    </w:p>
    <w:p w14:paraId="0327E2CD" w14:textId="77777777" w:rsidR="004D075C" w:rsidRPr="00D01CFB" w:rsidRDefault="004D075C" w:rsidP="00F37295">
      <w:pPr>
        <w:spacing w:before="120" w:after="120" w:line="360" w:lineRule="auto"/>
        <w:ind w:left="1416"/>
        <w:rPr>
          <w:noProof/>
          <w:szCs w:val="24"/>
          <w:lang w:eastAsia="en-US"/>
        </w:rPr>
      </w:pPr>
      <w:r w:rsidRPr="00D01CFB">
        <w:rPr>
          <w:noProof/>
          <w:szCs w:val="24"/>
          <w:vertAlign w:val="superscript"/>
          <w:lang w:eastAsia="en-US"/>
        </w:rPr>
        <w:t>********</w:t>
      </w:r>
      <w:r w:rsidRPr="00D01CFB">
        <w:rPr>
          <w:noProof/>
          <w:szCs w:val="24"/>
          <w:lang w:eastAsia="en-US"/>
        </w:rPr>
        <w:t xml:space="preserve"> Direktiva 2009/128/ES Evropskega parlamenta in Sveta z dne 21. oktobra 2009 o določitvi okvira za ukrepe Skupnosti za doseganje trajnostne rabe pesticidov (UL L 309, 24.11.2009, str. 71).“</w:t>
      </w:r>
      <w:r w:rsidR="00F37295" w:rsidRPr="00D01CFB">
        <w:rPr>
          <w:noProof/>
          <w:szCs w:val="24"/>
          <w:lang w:eastAsia="en-US"/>
        </w:rPr>
        <w:t>;</w:t>
      </w:r>
    </w:p>
    <w:p w14:paraId="2C347BD6" w14:textId="77777777" w:rsidR="00A12C90" w:rsidRPr="00D01CFB" w:rsidRDefault="00A12C90">
      <w:pPr>
        <w:widowControl/>
        <w:rPr>
          <w:b/>
          <w:i/>
          <w:noProof/>
          <w:szCs w:val="24"/>
          <w:lang w:eastAsia="en-US"/>
        </w:rPr>
      </w:pPr>
      <w:r w:rsidRPr="00D01CFB">
        <w:rPr>
          <w:b/>
          <w:i/>
          <w:noProof/>
          <w:szCs w:val="24"/>
          <w:lang w:eastAsia="en-US"/>
        </w:rPr>
        <w:br w:type="page"/>
      </w:r>
    </w:p>
    <w:p w14:paraId="747F7E68"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(6a)</w:t>
      </w:r>
      <w:r w:rsidRPr="00D01CFB">
        <w:rPr>
          <w:noProof/>
          <w:szCs w:val="24"/>
          <w:lang w:eastAsia="en-US"/>
        </w:rPr>
        <w:tab/>
      </w:r>
      <w:r w:rsidRPr="00D01CFB">
        <w:rPr>
          <w:b/>
          <w:i/>
          <w:noProof/>
          <w:szCs w:val="24"/>
          <w:lang w:eastAsia="en-US"/>
        </w:rPr>
        <w:t>vstavi se naslednji člen:</w:t>
      </w:r>
    </w:p>
    <w:p w14:paraId="5A215F6E" w14:textId="77777777" w:rsidR="004D075C" w:rsidRPr="00D01CFB" w:rsidRDefault="004D075C" w:rsidP="00F37295">
      <w:pPr>
        <w:spacing w:before="120" w:after="120" w:line="360" w:lineRule="auto"/>
        <w:ind w:left="850"/>
        <w:rPr>
          <w:noProof/>
          <w:szCs w:val="24"/>
          <w:lang w:eastAsia="en-US"/>
        </w:rPr>
      </w:pPr>
      <w:r w:rsidRPr="00D01CFB">
        <w:rPr>
          <w:noProof/>
          <w:szCs w:val="24"/>
          <w:lang w:eastAsia="en-US"/>
        </w:rPr>
        <w:t>„</w:t>
      </w:r>
      <w:r w:rsidR="00F37295" w:rsidRPr="00D01CFB">
        <w:rPr>
          <w:b/>
          <w:i/>
          <w:noProof/>
          <w:szCs w:val="24"/>
          <w:lang w:eastAsia="en-US"/>
        </w:rPr>
        <w:t>Člen 6aa</w:t>
      </w:r>
      <w:r w:rsidRPr="00D01CFB">
        <w:rPr>
          <w:noProof/>
          <w:szCs w:val="24"/>
          <w:lang w:eastAsia="en-US"/>
        </w:rPr>
        <w:br/>
      </w:r>
      <w:r w:rsidRPr="00D01CFB">
        <w:rPr>
          <w:b/>
          <w:i/>
          <w:noProof/>
          <w:szCs w:val="24"/>
          <w:lang w:eastAsia="en-US"/>
        </w:rPr>
        <w:t>Izboljšanje varstva ekosistemov podzemnih voda</w:t>
      </w:r>
    </w:p>
    <w:p w14:paraId="4D56DE58" w14:textId="77777777" w:rsidR="004D075C" w:rsidRPr="00D01CFB" w:rsidRDefault="004D075C" w:rsidP="004D075C">
      <w:pPr>
        <w:spacing w:before="120" w:after="120" w:line="360" w:lineRule="auto"/>
        <w:ind w:left="850"/>
        <w:rPr>
          <w:b/>
          <w:noProof/>
          <w:szCs w:val="24"/>
          <w:lang w:eastAsia="en-US"/>
        </w:rPr>
      </w:pPr>
      <w:r w:rsidRPr="00D01CFB">
        <w:rPr>
          <w:b/>
          <w:i/>
          <w:noProof/>
          <w:szCs w:val="24"/>
          <w:lang w:eastAsia="en-US"/>
        </w:rPr>
        <w:t>Komisiji najpozneje [Urad za publikacije: vstavite datum = štiri leta po datumu začetka veljavnosti te direktive] objavi oceno vplivov fizikalno-kemijskih elementov, kot so pH, oksigenacija in temperatura, na zdravje ekosistemov podzemnih voda, po potrebi skupaj z zakonodajnim predlogom za ustrezno revizijo te direktive, da se določijo ustrezni parametri, zagotovijo usklajene metode spremljanja in opredeli, kaj bi za podzemno vodo predstavljalo „dobro ekološko stanje“.</w:t>
      </w:r>
      <w:r w:rsidRPr="00D01CFB">
        <w:rPr>
          <w:noProof/>
          <w:szCs w:val="24"/>
          <w:lang w:eastAsia="en-US"/>
        </w:rPr>
        <w:t>“</w:t>
      </w:r>
      <w:r w:rsidR="00F37295" w:rsidRPr="00D01CFB">
        <w:rPr>
          <w:noProof/>
          <w:szCs w:val="24"/>
          <w:lang w:eastAsia="en-US"/>
        </w:rPr>
        <w:t>;</w:t>
      </w:r>
      <w:r w:rsidR="00F37295" w:rsidRPr="00D01CFB">
        <w:rPr>
          <w:b/>
          <w:noProof/>
          <w:szCs w:val="24"/>
          <w:lang w:eastAsia="en-US"/>
        </w:rPr>
        <w:t xml:space="preserve"> [Sprememba 92]</w:t>
      </w:r>
    </w:p>
    <w:p w14:paraId="189CB894" w14:textId="77777777" w:rsidR="00A12C90" w:rsidRPr="00D01CFB" w:rsidRDefault="00A12C90">
      <w:pPr>
        <w:widowControl/>
        <w:rPr>
          <w:b/>
          <w:i/>
          <w:noProof/>
          <w:szCs w:val="24"/>
          <w:lang w:eastAsia="en-US"/>
        </w:rPr>
      </w:pPr>
      <w:r w:rsidRPr="00D01CFB">
        <w:rPr>
          <w:b/>
          <w:i/>
          <w:noProof/>
          <w:szCs w:val="24"/>
          <w:lang w:eastAsia="en-US"/>
        </w:rPr>
        <w:br w:type="page"/>
      </w:r>
    </w:p>
    <w:p w14:paraId="4F61BABD"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(6b)</w:t>
      </w:r>
      <w:r w:rsidRPr="00D01CFB">
        <w:rPr>
          <w:noProof/>
          <w:szCs w:val="24"/>
          <w:lang w:eastAsia="en-US"/>
        </w:rPr>
        <w:tab/>
      </w:r>
      <w:r w:rsidRPr="00D01CFB">
        <w:rPr>
          <w:b/>
          <w:i/>
          <w:noProof/>
          <w:szCs w:val="24"/>
          <w:lang w:eastAsia="en-US"/>
        </w:rPr>
        <w:t>vstavi se naslednji člen:</w:t>
      </w:r>
    </w:p>
    <w:p w14:paraId="7345CE9B" w14:textId="77777777" w:rsidR="004D075C" w:rsidRPr="00D01CFB" w:rsidRDefault="004D075C" w:rsidP="00F37295">
      <w:pPr>
        <w:spacing w:before="120" w:after="120" w:line="360" w:lineRule="auto"/>
        <w:ind w:left="850"/>
        <w:rPr>
          <w:noProof/>
          <w:szCs w:val="24"/>
          <w:lang w:eastAsia="en-US"/>
        </w:rPr>
      </w:pPr>
      <w:r w:rsidRPr="00D01CFB">
        <w:rPr>
          <w:noProof/>
          <w:szCs w:val="24"/>
          <w:lang w:eastAsia="en-US"/>
        </w:rPr>
        <w:t>„</w:t>
      </w:r>
      <w:r w:rsidR="00F37295" w:rsidRPr="00D01CFB">
        <w:rPr>
          <w:b/>
          <w:i/>
          <w:noProof/>
          <w:szCs w:val="24"/>
          <w:lang w:eastAsia="en-US"/>
        </w:rPr>
        <w:t>Člen 6ab</w:t>
      </w:r>
      <w:r w:rsidRPr="00D01CFB">
        <w:rPr>
          <w:noProof/>
          <w:szCs w:val="24"/>
          <w:lang w:eastAsia="en-US"/>
        </w:rPr>
        <w:br/>
      </w:r>
      <w:r w:rsidRPr="00D01CFB">
        <w:rPr>
          <w:b/>
          <w:i/>
          <w:noProof/>
          <w:szCs w:val="24"/>
          <w:lang w:eastAsia="en-US"/>
        </w:rPr>
        <w:t>Posebna obravnava za območja z visoko ekološko vrednostjo, ranljivostjo ali onesnaževanjem</w:t>
      </w:r>
    </w:p>
    <w:p w14:paraId="58140A5E" w14:textId="77777777" w:rsidR="004D075C" w:rsidRPr="00D01CFB" w:rsidRDefault="004D075C" w:rsidP="004D075C">
      <w:pPr>
        <w:spacing w:before="120" w:after="120" w:line="360" w:lineRule="auto"/>
        <w:ind w:left="850"/>
        <w:rPr>
          <w:b/>
          <w:noProof/>
          <w:szCs w:val="24"/>
          <w:lang w:eastAsia="en-US"/>
        </w:rPr>
      </w:pPr>
      <w:r w:rsidRPr="00D01CFB">
        <w:rPr>
          <w:b/>
          <w:i/>
          <w:noProof/>
          <w:szCs w:val="24"/>
          <w:lang w:eastAsia="en-US"/>
        </w:rPr>
        <w:t>Komisija ... [najpozneje štiri leta po začetku veljavnosti te direktive] objavi oceno kemijskega stanja območij, za katera so značilni visoka ekološka vrednost, ranljivost ali onesnaževanje, kot so jame in kraška območja, nekdanja industrijska območja in druga območja, ki so bila v preteklosti onesnažena, po potrebi skupaj z zakonodajnim predlogom za revizijo te direktive.</w:t>
      </w:r>
      <w:r w:rsidRPr="00D01CFB">
        <w:rPr>
          <w:noProof/>
          <w:szCs w:val="24"/>
          <w:lang w:eastAsia="en-US"/>
        </w:rPr>
        <w:t>“</w:t>
      </w:r>
      <w:r w:rsidR="00F37295" w:rsidRPr="00D01CFB">
        <w:rPr>
          <w:noProof/>
          <w:szCs w:val="24"/>
          <w:lang w:eastAsia="en-US"/>
        </w:rPr>
        <w:t>;</w:t>
      </w:r>
      <w:r w:rsidR="00F37295" w:rsidRPr="00D01CFB">
        <w:rPr>
          <w:b/>
          <w:noProof/>
          <w:szCs w:val="24"/>
          <w:lang w:eastAsia="en-US"/>
        </w:rPr>
        <w:t xml:space="preserve"> [Sprememba 93]</w:t>
      </w:r>
    </w:p>
    <w:p w14:paraId="13DE8DF2" w14:textId="77777777" w:rsidR="00A12C90" w:rsidRPr="00D01CFB" w:rsidRDefault="00A12C90">
      <w:pPr>
        <w:widowControl/>
        <w:rPr>
          <w:b/>
          <w:i/>
          <w:noProof/>
          <w:szCs w:val="24"/>
          <w:lang w:eastAsia="en-US"/>
        </w:rPr>
      </w:pPr>
      <w:r w:rsidRPr="00D01CFB">
        <w:rPr>
          <w:b/>
          <w:i/>
          <w:noProof/>
          <w:szCs w:val="24"/>
          <w:lang w:eastAsia="en-US"/>
        </w:rPr>
        <w:br w:type="page"/>
      </w:r>
    </w:p>
    <w:p w14:paraId="5BF82F90"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(6c)</w:t>
      </w:r>
      <w:r w:rsidRPr="00D01CFB">
        <w:rPr>
          <w:noProof/>
          <w:szCs w:val="24"/>
          <w:lang w:eastAsia="en-US"/>
        </w:rPr>
        <w:tab/>
      </w:r>
      <w:r w:rsidRPr="00D01CFB">
        <w:rPr>
          <w:b/>
          <w:i/>
          <w:noProof/>
          <w:szCs w:val="24"/>
          <w:lang w:eastAsia="en-US"/>
        </w:rPr>
        <w:t>vstavi se naslednji člen:</w:t>
      </w:r>
    </w:p>
    <w:p w14:paraId="5B459F6C"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w:t>
      </w:r>
      <w:r w:rsidRPr="00D01CFB">
        <w:rPr>
          <w:b/>
          <w:i/>
          <w:noProof/>
          <w:szCs w:val="24"/>
          <w:lang w:eastAsia="en-US"/>
        </w:rPr>
        <w:t>Člen 6ac</w:t>
      </w:r>
    </w:p>
    <w:p w14:paraId="1901D298" w14:textId="77777777" w:rsidR="004D075C" w:rsidRPr="00D01CFB" w:rsidRDefault="004D075C" w:rsidP="004D075C">
      <w:pPr>
        <w:spacing w:before="120" w:after="120" w:line="360" w:lineRule="auto"/>
        <w:ind w:left="850"/>
        <w:rPr>
          <w:b/>
          <w:noProof/>
          <w:szCs w:val="24"/>
          <w:lang w:eastAsia="en-US"/>
        </w:rPr>
      </w:pPr>
      <w:r w:rsidRPr="00D01CFB">
        <w:rPr>
          <w:b/>
          <w:i/>
          <w:noProof/>
          <w:szCs w:val="24"/>
          <w:lang w:eastAsia="en-US"/>
        </w:rPr>
        <w:t>Komisija najpozneje ... [eno leto po začetku veljavnosti te direktive] predloži oceno učinka, v kateri preuči vključitev mehanizma razširjene odgovornosti proizvajalca v to direktivo in zagotovi, da proizvajalci, ki dajejo na trg proizvode, ki vsebujejo katero koli od snovi ali spojin iz Priloge I, ter snovi, ki vzbujajo zaskrbljenost in so vključene na nadzorni seznam v skladu s to direktivo, prispevajo k stroškom programov spremljanja, oblikovanih v skladu s členom 8 Direktive 2000/60/ES. Tej oceni učinka se po potrebi priloži zakonodajni predlog za revizijo te direktive.</w:t>
      </w:r>
      <w:r w:rsidRPr="00D01CFB">
        <w:rPr>
          <w:noProof/>
          <w:szCs w:val="24"/>
          <w:lang w:eastAsia="en-US"/>
        </w:rPr>
        <w:t>“</w:t>
      </w:r>
      <w:r w:rsidR="00F37295" w:rsidRPr="00D01CFB">
        <w:rPr>
          <w:noProof/>
          <w:szCs w:val="24"/>
          <w:lang w:eastAsia="en-US"/>
        </w:rPr>
        <w:t>;</w:t>
      </w:r>
      <w:r w:rsidR="00F37295" w:rsidRPr="00D01CFB">
        <w:rPr>
          <w:b/>
          <w:noProof/>
          <w:szCs w:val="24"/>
          <w:lang w:eastAsia="en-US"/>
        </w:rPr>
        <w:t xml:space="preserve"> [Sprememba 94]</w:t>
      </w:r>
    </w:p>
    <w:p w14:paraId="75F8DB52" w14:textId="77777777" w:rsidR="00A12C90" w:rsidRPr="00D01CFB" w:rsidRDefault="00A12C90">
      <w:pPr>
        <w:widowControl/>
        <w:rPr>
          <w:b/>
          <w:i/>
          <w:noProof/>
          <w:szCs w:val="24"/>
          <w:lang w:eastAsia="en-US"/>
        </w:rPr>
      </w:pPr>
      <w:r w:rsidRPr="00D01CFB">
        <w:rPr>
          <w:b/>
          <w:i/>
          <w:noProof/>
          <w:szCs w:val="24"/>
          <w:lang w:eastAsia="en-US"/>
        </w:rPr>
        <w:br w:type="page"/>
      </w:r>
    </w:p>
    <w:p w14:paraId="6702CB47"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(6d)</w:t>
      </w:r>
      <w:r w:rsidRPr="00D01CFB">
        <w:rPr>
          <w:noProof/>
          <w:szCs w:val="24"/>
          <w:lang w:eastAsia="en-US"/>
        </w:rPr>
        <w:tab/>
      </w:r>
      <w:r w:rsidRPr="00D01CFB">
        <w:rPr>
          <w:b/>
          <w:i/>
          <w:noProof/>
          <w:szCs w:val="24"/>
          <w:lang w:eastAsia="en-US"/>
        </w:rPr>
        <w:t>vstavi se naslednji člen:</w:t>
      </w:r>
    </w:p>
    <w:p w14:paraId="713D519C" w14:textId="77777777" w:rsidR="004D075C" w:rsidRPr="00D01CFB" w:rsidRDefault="004D075C" w:rsidP="0048089B">
      <w:pPr>
        <w:spacing w:before="120" w:after="120" w:line="360" w:lineRule="auto"/>
        <w:ind w:left="850"/>
        <w:rPr>
          <w:noProof/>
          <w:szCs w:val="24"/>
          <w:lang w:eastAsia="en-US"/>
        </w:rPr>
      </w:pPr>
      <w:r w:rsidRPr="00D01CFB">
        <w:rPr>
          <w:b/>
          <w:bCs/>
          <w:i/>
          <w:iCs/>
          <w:noProof/>
          <w:szCs w:val="24"/>
          <w:lang w:eastAsia="en-US"/>
        </w:rPr>
        <w:t>„</w:t>
      </w:r>
      <w:r w:rsidR="0048089B" w:rsidRPr="00D01CFB">
        <w:rPr>
          <w:b/>
          <w:bCs/>
          <w:i/>
          <w:iCs/>
          <w:noProof/>
          <w:szCs w:val="24"/>
          <w:lang w:eastAsia="en-US"/>
        </w:rPr>
        <w:t>Člen 6ad</w:t>
      </w:r>
      <w:r w:rsidRPr="00D01CFB">
        <w:rPr>
          <w:b/>
          <w:bCs/>
          <w:i/>
          <w:iCs/>
          <w:noProof/>
          <w:szCs w:val="24"/>
          <w:lang w:eastAsia="en-US"/>
        </w:rPr>
        <w:br/>
      </w:r>
      <w:r w:rsidRPr="00D01CFB">
        <w:rPr>
          <w:b/>
          <w:i/>
          <w:noProof/>
          <w:szCs w:val="24"/>
          <w:lang w:eastAsia="en-US"/>
        </w:rPr>
        <w:t>Evropski instrument za spremljanje</w:t>
      </w:r>
    </w:p>
    <w:p w14:paraId="5870C050" w14:textId="77777777" w:rsidR="004D075C" w:rsidRPr="00D01CFB" w:rsidRDefault="004D075C" w:rsidP="004D075C">
      <w:pPr>
        <w:spacing w:before="120" w:after="120" w:line="360" w:lineRule="auto"/>
        <w:ind w:left="850"/>
        <w:rPr>
          <w:noProof/>
          <w:szCs w:val="24"/>
          <w:lang w:eastAsia="en-US"/>
        </w:rPr>
      </w:pPr>
      <w:r w:rsidRPr="00D01CFB">
        <w:rPr>
          <w:b/>
          <w:i/>
          <w:noProof/>
          <w:szCs w:val="24"/>
          <w:lang w:eastAsia="en-US"/>
        </w:rPr>
        <w:t xml:space="preserve">Komisija do ... [eno leto po datumu začetka veljavnosti te direktive] vzpostavi skupni instrument za spremljanje, namenjen upravljanju zahtev za spremljanje, kadar to zahtevajo države članice. </w:t>
      </w:r>
    </w:p>
    <w:p w14:paraId="788E939A" w14:textId="77777777" w:rsidR="004D075C" w:rsidRPr="00D01CFB" w:rsidRDefault="004D075C" w:rsidP="004D075C">
      <w:pPr>
        <w:spacing w:before="120" w:after="120" w:line="360" w:lineRule="auto"/>
        <w:ind w:left="850"/>
        <w:rPr>
          <w:noProof/>
          <w:szCs w:val="24"/>
          <w:lang w:eastAsia="en-US"/>
        </w:rPr>
      </w:pPr>
      <w:r w:rsidRPr="00D01CFB">
        <w:rPr>
          <w:b/>
          <w:i/>
          <w:noProof/>
          <w:szCs w:val="24"/>
          <w:lang w:eastAsia="en-US"/>
        </w:rPr>
        <w:t xml:space="preserve">Komisija opredeli njegovo delovanje, ki med drugim zajema naslednje: </w:t>
      </w:r>
    </w:p>
    <w:p w14:paraId="10C17349"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t>(a)</w:t>
      </w:r>
      <w:r w:rsidRPr="00D01CFB">
        <w:rPr>
          <w:noProof/>
          <w:szCs w:val="24"/>
          <w:lang w:eastAsia="en-US"/>
        </w:rPr>
        <w:tab/>
      </w:r>
      <w:r w:rsidRPr="00D01CFB">
        <w:rPr>
          <w:b/>
          <w:i/>
          <w:noProof/>
          <w:szCs w:val="24"/>
          <w:lang w:eastAsia="en-US"/>
        </w:rPr>
        <w:t xml:space="preserve">prostovoljno naravo uporabe instrumenta, ki ne posega v že vzpostavljene ureditve držav članic; </w:t>
      </w:r>
    </w:p>
    <w:p w14:paraId="68706034"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t>(b)</w:t>
      </w:r>
      <w:r w:rsidRPr="00D01CFB">
        <w:rPr>
          <w:noProof/>
          <w:szCs w:val="24"/>
          <w:lang w:eastAsia="en-US"/>
        </w:rPr>
        <w:tab/>
      </w:r>
      <w:r w:rsidRPr="00D01CFB">
        <w:rPr>
          <w:b/>
          <w:i/>
          <w:noProof/>
          <w:szCs w:val="24"/>
          <w:lang w:eastAsia="en-US"/>
        </w:rPr>
        <w:t>operativne postopke za države članice, ki nameravajo uporabiti instrument za spremljanje, ki med drugim zajemajo zahtevano uradno obveščanje Komisije o njihovih posebnih potrebah ali zmogljivostih za spremljanje, natančnih protokolih za upravljanje vzorcev in časovnem obdobju, v katerem nameravajo sodelovati v instrumentu;</w:t>
      </w:r>
    </w:p>
    <w:p w14:paraId="3A279CEF" w14:textId="77777777" w:rsidR="00A12C90" w:rsidRPr="00D01CFB" w:rsidRDefault="00A12C90">
      <w:pPr>
        <w:widowControl/>
        <w:rPr>
          <w:b/>
          <w:i/>
          <w:noProof/>
          <w:szCs w:val="24"/>
          <w:lang w:eastAsia="en-US"/>
        </w:rPr>
      </w:pPr>
      <w:r w:rsidRPr="00D01CFB">
        <w:rPr>
          <w:b/>
          <w:i/>
          <w:noProof/>
          <w:szCs w:val="24"/>
          <w:lang w:eastAsia="en-US"/>
        </w:rPr>
        <w:br w:type="page"/>
      </w:r>
    </w:p>
    <w:p w14:paraId="1CBC41D6" w14:textId="77777777" w:rsidR="004D075C" w:rsidRPr="00D01CFB" w:rsidRDefault="004D075C" w:rsidP="004D075C">
      <w:pPr>
        <w:spacing w:before="120" w:after="120" w:line="360" w:lineRule="auto"/>
        <w:ind w:left="1416" w:hanging="566"/>
        <w:rPr>
          <w:b/>
          <w:noProof/>
          <w:szCs w:val="24"/>
          <w:lang w:eastAsia="en-US"/>
        </w:rPr>
      </w:pPr>
      <w:r w:rsidRPr="00D01CFB">
        <w:rPr>
          <w:b/>
          <w:i/>
          <w:noProof/>
          <w:szCs w:val="24"/>
          <w:lang w:eastAsia="en-US"/>
        </w:rPr>
        <w:lastRenderedPageBreak/>
        <w:t>(c)</w:t>
      </w:r>
      <w:r w:rsidRPr="00D01CFB">
        <w:rPr>
          <w:noProof/>
          <w:szCs w:val="24"/>
          <w:lang w:eastAsia="en-US"/>
        </w:rPr>
        <w:tab/>
      </w:r>
      <w:r w:rsidRPr="00D01CFB">
        <w:rPr>
          <w:b/>
          <w:i/>
          <w:noProof/>
          <w:szCs w:val="24"/>
          <w:lang w:eastAsia="en-US"/>
        </w:rPr>
        <w:t>vire financiranja, ki lahko vključujejo ustrezne strukturne sklade in programe Unije, ter prispevke zasebnega sektorja, tudi v okviru mehanizma razširjene odgovornosti proizvajalca, ko bo vzpostavljen v skladu s členom 6ac.</w:t>
      </w:r>
      <w:r w:rsidRPr="00D01CFB">
        <w:rPr>
          <w:noProof/>
          <w:szCs w:val="24"/>
          <w:lang w:eastAsia="en-US"/>
        </w:rPr>
        <w:t>“</w:t>
      </w:r>
      <w:r w:rsidR="0048089B" w:rsidRPr="00D01CFB">
        <w:rPr>
          <w:noProof/>
          <w:szCs w:val="24"/>
          <w:lang w:eastAsia="en-US"/>
        </w:rPr>
        <w:t>;</w:t>
      </w:r>
      <w:r w:rsidR="0048089B" w:rsidRPr="00D01CFB">
        <w:rPr>
          <w:b/>
          <w:noProof/>
          <w:szCs w:val="24"/>
          <w:lang w:eastAsia="en-US"/>
        </w:rPr>
        <w:t xml:space="preserve"> [Sprememba 95]</w:t>
      </w:r>
    </w:p>
    <w:p w14:paraId="7D366D61"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(7)</w:t>
      </w:r>
      <w:r w:rsidRPr="00D01CFB">
        <w:rPr>
          <w:noProof/>
          <w:szCs w:val="24"/>
          <w:lang w:eastAsia="en-US"/>
        </w:rPr>
        <w:tab/>
        <w:t>člen 8 se nadomesti z naslednjim:</w:t>
      </w:r>
    </w:p>
    <w:p w14:paraId="2C0F1CBF"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8</w:t>
      </w:r>
    </w:p>
    <w:p w14:paraId="5ACEA4A0"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 xml:space="preserve">Pregled prilog I do IV </w:t>
      </w:r>
    </w:p>
    <w:p w14:paraId="448E74C7"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1.</w:t>
      </w:r>
      <w:r w:rsidRPr="00D01CFB">
        <w:rPr>
          <w:noProof/>
          <w:szCs w:val="24"/>
          <w:lang w:eastAsia="en-US"/>
        </w:rPr>
        <w:tab/>
        <w:t xml:space="preserve">Komisija izvede prvi pregled seznama onesnaževal iz Priloge I in standardov kakovosti za ta onesnaževala iz navedene priloge ter seznama onesnaževal in kazalcev iz dela B Priloge II do … [Urad za publikacije: vstavite datum = </w:t>
      </w:r>
      <w:r w:rsidRPr="00D01CFB">
        <w:rPr>
          <w:strike/>
          <w:noProof/>
          <w:szCs w:val="24"/>
          <w:lang w:eastAsia="en-US"/>
        </w:rPr>
        <w:t>šest let</w:t>
      </w:r>
      <w:r w:rsidRPr="00D01CFB">
        <w:rPr>
          <w:b/>
          <w:i/>
          <w:noProof/>
          <w:szCs w:val="24"/>
          <w:lang w:eastAsia="en-US"/>
        </w:rPr>
        <w:t>štiri leta</w:t>
      </w:r>
      <w:r w:rsidRPr="00D01CFB">
        <w:rPr>
          <w:noProof/>
          <w:szCs w:val="24"/>
          <w:lang w:eastAsia="en-US"/>
        </w:rPr>
        <w:t xml:space="preserve"> po datumu začetka veljavnosti te direktive], nato pa ga ponovi </w:t>
      </w:r>
      <w:r w:rsidRPr="00D01CFB">
        <w:rPr>
          <w:strike/>
          <w:noProof/>
          <w:szCs w:val="24"/>
          <w:lang w:eastAsia="en-US"/>
        </w:rPr>
        <w:t>vsakih šest let</w:t>
      </w:r>
      <w:r w:rsidRPr="00D01CFB">
        <w:rPr>
          <w:b/>
          <w:i/>
          <w:noProof/>
          <w:szCs w:val="24"/>
          <w:lang w:eastAsia="en-US"/>
        </w:rPr>
        <w:t>vsake štiri leta</w:t>
      </w:r>
      <w:r w:rsidRPr="00D01CFB">
        <w:rPr>
          <w:noProof/>
          <w:szCs w:val="24"/>
          <w:lang w:eastAsia="en-US"/>
        </w:rPr>
        <w:t>.</w:t>
      </w:r>
      <w:r w:rsidR="0048089B" w:rsidRPr="00D01CFB">
        <w:rPr>
          <w:b/>
          <w:noProof/>
          <w:szCs w:val="24"/>
          <w:lang w:eastAsia="en-US"/>
        </w:rPr>
        <w:t xml:space="preserve"> [Sprememba 96]</w:t>
      </w:r>
    </w:p>
    <w:p w14:paraId="2822CA4A" w14:textId="77777777" w:rsidR="00A12C90" w:rsidRPr="00D01CFB" w:rsidRDefault="00A12C90">
      <w:pPr>
        <w:widowControl/>
        <w:rPr>
          <w:noProof/>
          <w:szCs w:val="24"/>
          <w:lang w:eastAsia="en-US"/>
        </w:rPr>
      </w:pPr>
      <w:r w:rsidRPr="00D01CFB">
        <w:rPr>
          <w:noProof/>
          <w:szCs w:val="24"/>
          <w:lang w:eastAsia="en-US"/>
        </w:rPr>
        <w:br w:type="page"/>
      </w:r>
    </w:p>
    <w:p w14:paraId="59B7441C"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lastRenderedPageBreak/>
        <w:t>2.</w:t>
      </w:r>
      <w:r w:rsidRPr="00D01CFB">
        <w:rPr>
          <w:noProof/>
          <w:szCs w:val="24"/>
          <w:lang w:eastAsia="en-US"/>
        </w:rPr>
        <w:tab/>
        <w:t xml:space="preserve">Komisija </w:t>
      </w:r>
      <w:r w:rsidRPr="00D01CFB">
        <w:rPr>
          <w:strike/>
          <w:noProof/>
          <w:szCs w:val="24"/>
          <w:lang w:eastAsia="en-US"/>
        </w:rPr>
        <w:t>je pooblaščena za sprejemanje delegiranih aktov v skladu s členom 8a</w:t>
      </w:r>
      <w:r w:rsidRPr="00D01CFB">
        <w:rPr>
          <w:b/>
          <w:i/>
          <w:noProof/>
          <w:szCs w:val="24"/>
          <w:lang w:eastAsia="en-US"/>
        </w:rPr>
        <w:t>na podlagi pregleda po potrebi pripravi zakonodajne predloge</w:t>
      </w:r>
      <w:r w:rsidRPr="00D01CFB">
        <w:rPr>
          <w:noProof/>
          <w:szCs w:val="24"/>
          <w:lang w:eastAsia="en-US"/>
        </w:rPr>
        <w:t xml:space="preserve"> za spremembo Priloge I, da se prilagodi tehničnemu in znanstvenemu napredku z dodajanjem ali odstranitvijo onesnaževal podzemne vode in standardov kakovosti za ta onesnaževala iz navedene priloge</w:t>
      </w:r>
      <w:r w:rsidRPr="00D01CFB">
        <w:rPr>
          <w:b/>
          <w:i/>
          <w:noProof/>
          <w:szCs w:val="24"/>
          <w:lang w:eastAsia="en-US"/>
        </w:rPr>
        <w:t>. Na Komisijo se prenese pooblastilo za sprejemanje delegiranih aktov v skladu s členom 8a</w:t>
      </w:r>
      <w:r w:rsidRPr="00D01CFB">
        <w:rPr>
          <w:strike/>
          <w:noProof/>
          <w:szCs w:val="24"/>
          <w:lang w:eastAsia="en-US"/>
        </w:rPr>
        <w:t xml:space="preserve"> ter</w:t>
      </w:r>
      <w:r w:rsidRPr="00D01CFB">
        <w:rPr>
          <w:noProof/>
          <w:szCs w:val="24"/>
          <w:lang w:eastAsia="en-US"/>
        </w:rPr>
        <w:t xml:space="preserve"> za spremembo dela B</w:t>
      </w:r>
      <w:r w:rsidRPr="00D01CFB">
        <w:rPr>
          <w:b/>
          <w:i/>
          <w:noProof/>
          <w:szCs w:val="24"/>
          <w:lang w:eastAsia="en-US"/>
        </w:rPr>
        <w:t xml:space="preserve"> Priloge II</w:t>
      </w:r>
      <w:r w:rsidRPr="00D01CFB">
        <w:rPr>
          <w:noProof/>
          <w:szCs w:val="24"/>
          <w:lang w:eastAsia="en-US"/>
        </w:rPr>
        <w:t>, da se prilagodi tehničnemu in znanstvenemu napredku z dodajanjem onesnaževal ali kazalcev, za katere morajo države članice razmisliti o določitvi nacionalnih pragov.</w:t>
      </w:r>
      <w:r w:rsidR="0048089B" w:rsidRPr="00D01CFB">
        <w:rPr>
          <w:b/>
          <w:noProof/>
          <w:szCs w:val="24"/>
          <w:lang w:eastAsia="en-US"/>
        </w:rPr>
        <w:t xml:space="preserve"> [Sprememba 97]</w:t>
      </w:r>
    </w:p>
    <w:p w14:paraId="66BCCE18"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3.</w:t>
      </w:r>
      <w:r w:rsidRPr="00D01CFB">
        <w:rPr>
          <w:noProof/>
          <w:szCs w:val="24"/>
          <w:lang w:eastAsia="en-US"/>
        </w:rPr>
        <w:tab/>
        <w:t>Komisija je pooblaščena za sprejemanje delegiranih aktov v skladu s členom 8a za spremembo dela D Priloge II, da se prilagodi znanstvenemu in tehničnemu napredku z dodajanjem ali spreminjanjem usklajenih vrednosti praga za eno ali več onesnaževal iz dela B navedene priloge.</w:t>
      </w:r>
    </w:p>
    <w:p w14:paraId="743B6C72"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4.</w:t>
      </w:r>
      <w:r w:rsidRPr="00D01CFB">
        <w:rPr>
          <w:noProof/>
          <w:szCs w:val="24"/>
          <w:lang w:eastAsia="en-US"/>
        </w:rPr>
        <w:tab/>
        <w:t>Komisija pri sprejemanju</w:t>
      </w:r>
      <w:r w:rsidRPr="00D01CFB">
        <w:rPr>
          <w:b/>
          <w:i/>
          <w:noProof/>
          <w:szCs w:val="24"/>
          <w:lang w:eastAsia="en-US"/>
        </w:rPr>
        <w:t xml:space="preserve"> zakonodajnih predlogov in</w:t>
      </w:r>
      <w:r w:rsidRPr="00D01CFB">
        <w:rPr>
          <w:noProof/>
          <w:szCs w:val="24"/>
          <w:lang w:eastAsia="en-US"/>
        </w:rPr>
        <w:t xml:space="preserve"> delegiranih aktov iz odstavkov 2 in 3 upošteva znanstvena poročila, ki jih pripravi ECHA v skladu z odstavkom 6 tega člena.</w:t>
      </w:r>
      <w:r w:rsidR="0048089B" w:rsidRPr="00D01CFB">
        <w:rPr>
          <w:b/>
          <w:noProof/>
          <w:szCs w:val="24"/>
          <w:lang w:eastAsia="en-US"/>
        </w:rPr>
        <w:t xml:space="preserve"> [Sprememba 98]</w:t>
      </w:r>
    </w:p>
    <w:p w14:paraId="26BC49AD" w14:textId="77777777" w:rsidR="00A12C90" w:rsidRPr="00D01CFB" w:rsidRDefault="00A12C90">
      <w:pPr>
        <w:widowControl/>
        <w:rPr>
          <w:noProof/>
          <w:szCs w:val="24"/>
          <w:lang w:eastAsia="en-US"/>
        </w:rPr>
      </w:pPr>
      <w:r w:rsidRPr="00D01CFB">
        <w:rPr>
          <w:noProof/>
          <w:szCs w:val="24"/>
          <w:lang w:eastAsia="en-US"/>
        </w:rPr>
        <w:br w:type="page"/>
      </w:r>
    </w:p>
    <w:p w14:paraId="206339DB"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5.</w:t>
      </w:r>
      <w:r w:rsidRPr="00D01CFB">
        <w:rPr>
          <w:noProof/>
          <w:szCs w:val="24"/>
          <w:lang w:eastAsia="en-US"/>
        </w:rPr>
        <w:tab/>
        <w:t>Komisija je pooblaščena za sprejemanje delegiranih aktov v skladu s členom 8a za spremembo delov A in C Priloge II ter prilog III in IV, da se prilagodijo znanstvenemu in tehničnemu napredku.</w:t>
      </w:r>
    </w:p>
    <w:p w14:paraId="19AF4F64"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6.</w:t>
      </w:r>
      <w:r w:rsidRPr="00D01CFB">
        <w:rPr>
          <w:noProof/>
          <w:szCs w:val="24"/>
          <w:lang w:eastAsia="en-US"/>
        </w:rPr>
        <w:tab/>
        <w:t>Za pomoč Komisiji pri pregledu prilog I in II ECHA pripravi znanstvena poročila. V teh poročilih se upošteva naslednje:</w:t>
      </w:r>
    </w:p>
    <w:p w14:paraId="75857815"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(a)</w:t>
      </w:r>
      <w:r w:rsidRPr="00D01CFB">
        <w:rPr>
          <w:noProof/>
          <w:szCs w:val="24"/>
          <w:lang w:eastAsia="en-US"/>
        </w:rPr>
        <w:tab/>
        <w:t>mnenje Odbora za oceno tveganja in Odbora za socialno-ekonomsko analizo agencije ECHA;</w:t>
      </w:r>
    </w:p>
    <w:p w14:paraId="1C5CA5C8"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(b)</w:t>
      </w:r>
      <w:r w:rsidRPr="00D01CFB">
        <w:rPr>
          <w:noProof/>
          <w:szCs w:val="24"/>
          <w:lang w:eastAsia="en-US"/>
        </w:rPr>
        <w:tab/>
        <w:t>rezultate programov spremljanja, vzpostavljenih v skladu s členom 8 Direktive 2000/60/ES;</w:t>
      </w:r>
    </w:p>
    <w:p w14:paraId="2950AFB7"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(c)</w:t>
      </w:r>
      <w:r w:rsidRPr="00D01CFB">
        <w:rPr>
          <w:noProof/>
          <w:szCs w:val="24"/>
          <w:lang w:eastAsia="en-US"/>
        </w:rPr>
        <w:tab/>
        <w:t>podatke o spremljanju, zbrane v skladu s členom 6a(4) te direktive;</w:t>
      </w:r>
    </w:p>
    <w:p w14:paraId="1771D2F4"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(d)</w:t>
      </w:r>
      <w:r w:rsidRPr="00D01CFB">
        <w:rPr>
          <w:noProof/>
          <w:szCs w:val="24"/>
          <w:lang w:eastAsia="en-US"/>
        </w:rPr>
        <w:tab/>
        <w:t>izid pregledov prilog k Direktivi 2008/105/ES in Direktivi (EU) 2020/2184;</w:t>
      </w:r>
    </w:p>
    <w:p w14:paraId="04B69B75" w14:textId="77777777" w:rsidR="00A12C90" w:rsidRPr="00D01CFB" w:rsidRDefault="00A12C90">
      <w:pPr>
        <w:widowControl/>
        <w:rPr>
          <w:noProof/>
          <w:szCs w:val="24"/>
          <w:lang w:eastAsia="en-US"/>
        </w:rPr>
      </w:pPr>
      <w:r w:rsidRPr="00D01CFB">
        <w:rPr>
          <w:noProof/>
          <w:szCs w:val="24"/>
          <w:lang w:eastAsia="en-US"/>
        </w:rPr>
        <w:br w:type="page"/>
      </w:r>
    </w:p>
    <w:p w14:paraId="6C768F8C"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(e)</w:t>
      </w:r>
      <w:r w:rsidRPr="00D01CFB">
        <w:rPr>
          <w:noProof/>
          <w:szCs w:val="24"/>
          <w:lang w:eastAsia="en-US"/>
        </w:rPr>
        <w:tab/>
        <w:t>informacije in zahteve za obravnavanje onesnaževanja tal;</w:t>
      </w:r>
    </w:p>
    <w:p w14:paraId="1B6DE8F8"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(f)</w:t>
      </w:r>
      <w:r w:rsidRPr="00D01CFB">
        <w:rPr>
          <w:noProof/>
          <w:szCs w:val="24"/>
          <w:lang w:eastAsia="en-US"/>
        </w:rPr>
        <w:tab/>
        <w:t>raziskovalne programe in znanstvene publikacije Unije, vključno z</w:t>
      </w:r>
      <w:r w:rsidRPr="00D01CFB">
        <w:rPr>
          <w:b/>
          <w:i/>
          <w:noProof/>
          <w:szCs w:val="24"/>
          <w:lang w:eastAsia="en-US"/>
        </w:rPr>
        <w:t xml:space="preserve"> ažurnimi</w:t>
      </w:r>
      <w:r w:rsidRPr="00D01CFB">
        <w:rPr>
          <w:noProof/>
          <w:szCs w:val="24"/>
          <w:lang w:eastAsia="en-US"/>
        </w:rPr>
        <w:t xml:space="preserve"> informacijami, ki izhajajo iz tehnologij daljinskega zaznavanja, opazovanja Zemlje (storitve programa Copernicus), senzorjev in naprav in situ in/ali znanstvenih podatkov, ki jih zagotavljajo državljani, s čimer se izkoriščajo priložnosti, ki jih zagotavljajo </w:t>
      </w:r>
      <w:r w:rsidRPr="00D01CFB">
        <w:rPr>
          <w:strike/>
          <w:noProof/>
          <w:szCs w:val="24"/>
          <w:lang w:eastAsia="en-US"/>
        </w:rPr>
        <w:t>umetna inteligenca, napredna analiza in obdelava</w:t>
      </w:r>
      <w:r w:rsidRPr="00D01CFB">
        <w:rPr>
          <w:b/>
          <w:i/>
          <w:noProof/>
          <w:szCs w:val="24"/>
          <w:lang w:eastAsia="en-US"/>
        </w:rPr>
        <w:t>najboljše razpoložljive tehnike, ki bi lahko zajemale umetno inteligenco, napredno analizo in obdelavo</w:t>
      </w:r>
      <w:r w:rsidRPr="00D01CFB">
        <w:rPr>
          <w:noProof/>
          <w:szCs w:val="24"/>
          <w:lang w:eastAsia="en-US"/>
        </w:rPr>
        <w:t xml:space="preserve"> podatkov;</w:t>
      </w:r>
      <w:r w:rsidR="0048089B" w:rsidRPr="00D01CFB">
        <w:rPr>
          <w:b/>
          <w:noProof/>
          <w:szCs w:val="24"/>
          <w:lang w:eastAsia="en-US"/>
        </w:rPr>
        <w:t xml:space="preserve"> [Sprememba 99]</w:t>
      </w:r>
    </w:p>
    <w:p w14:paraId="628F365A"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(g)</w:t>
      </w:r>
      <w:r w:rsidRPr="00D01CFB">
        <w:rPr>
          <w:noProof/>
          <w:szCs w:val="24"/>
          <w:lang w:eastAsia="en-US"/>
        </w:rPr>
        <w:tab/>
        <w:t>pripombe in informacije ustreznih deležnikov</w:t>
      </w:r>
      <w:r w:rsidRPr="00D01CFB">
        <w:rPr>
          <w:b/>
          <w:i/>
          <w:noProof/>
          <w:szCs w:val="24"/>
          <w:lang w:eastAsia="en-US"/>
        </w:rPr>
        <w:t>, med drugim tudi nacionalnih regulativnih organov in drugih ustreznih organov</w:t>
      </w:r>
      <w:r w:rsidRPr="00D01CFB">
        <w:rPr>
          <w:noProof/>
          <w:szCs w:val="24"/>
          <w:lang w:eastAsia="en-US"/>
        </w:rPr>
        <w:t>.</w:t>
      </w:r>
      <w:r w:rsidR="0048089B" w:rsidRPr="00D01CFB">
        <w:rPr>
          <w:b/>
          <w:noProof/>
          <w:szCs w:val="24"/>
          <w:lang w:eastAsia="en-US"/>
        </w:rPr>
        <w:t xml:space="preserve"> [Sprememba 100]</w:t>
      </w:r>
    </w:p>
    <w:p w14:paraId="2B2506BE" w14:textId="77777777" w:rsidR="004D075C" w:rsidRPr="00D01CFB" w:rsidRDefault="004D075C" w:rsidP="004D075C">
      <w:pPr>
        <w:spacing w:before="120" w:after="120" w:line="360" w:lineRule="auto"/>
        <w:ind w:left="1416" w:hanging="566"/>
        <w:rPr>
          <w:b/>
          <w:noProof/>
          <w:szCs w:val="24"/>
          <w:lang w:eastAsia="en-US"/>
        </w:rPr>
      </w:pPr>
      <w:r w:rsidRPr="00D01CFB">
        <w:rPr>
          <w:b/>
          <w:i/>
          <w:noProof/>
          <w:szCs w:val="24"/>
          <w:lang w:eastAsia="en-US"/>
        </w:rPr>
        <w:t>6a.</w:t>
      </w:r>
      <w:r w:rsidRPr="00D01CFB">
        <w:rPr>
          <w:noProof/>
          <w:szCs w:val="24"/>
          <w:lang w:eastAsia="en-US"/>
        </w:rPr>
        <w:tab/>
      </w:r>
      <w:r w:rsidRPr="00D01CFB">
        <w:rPr>
          <w:b/>
          <w:i/>
          <w:noProof/>
          <w:szCs w:val="24"/>
          <w:lang w:eastAsia="en-US"/>
        </w:rPr>
        <w:t>Komisija do 12. januarja 2025 določi tehnične smernice glede analitskih metod za spremljanje per- in polifluoroalkilnih snovi v okviru parametrov „vsota PFAS“. Na Komisijo se prenese pooblastilo za sprejemanje delegiranih aktov v skladu s členom 8a za spremembo te direktive z določitvijo standarda kakovosti za „vsota PFAS“ in ustrezno spremembo Priloge I. Komisija sprejme te delegirane akte do 12. januarja 2026.</w:t>
      </w:r>
      <w:r w:rsidR="0048089B" w:rsidRPr="00D01CFB">
        <w:rPr>
          <w:b/>
          <w:noProof/>
          <w:szCs w:val="24"/>
          <w:lang w:eastAsia="en-US"/>
        </w:rPr>
        <w:t xml:space="preserve"> [Sprememba 101]</w:t>
      </w:r>
    </w:p>
    <w:p w14:paraId="46807E04" w14:textId="77777777" w:rsidR="00A12C90" w:rsidRPr="00D01CFB" w:rsidRDefault="00A12C90">
      <w:pPr>
        <w:widowControl/>
        <w:rPr>
          <w:noProof/>
          <w:szCs w:val="24"/>
          <w:lang w:eastAsia="en-US"/>
        </w:rPr>
      </w:pPr>
      <w:r w:rsidRPr="00D01CFB">
        <w:rPr>
          <w:noProof/>
          <w:szCs w:val="24"/>
          <w:lang w:eastAsia="en-US"/>
        </w:rPr>
        <w:br w:type="page"/>
      </w:r>
    </w:p>
    <w:p w14:paraId="4A6F34DF" w14:textId="77777777" w:rsidR="004D075C" w:rsidRPr="00D01CFB" w:rsidRDefault="004D075C" w:rsidP="0089739A">
      <w:pPr>
        <w:spacing w:before="120" w:after="120" w:line="360" w:lineRule="auto"/>
        <w:ind w:left="1416" w:hanging="566"/>
        <w:rPr>
          <w:b/>
          <w:noProof/>
          <w:szCs w:val="24"/>
          <w:lang w:eastAsia="en-US"/>
        </w:rPr>
      </w:pPr>
      <w:r w:rsidRPr="00D01CFB">
        <w:rPr>
          <w:noProof/>
          <w:szCs w:val="24"/>
          <w:lang w:eastAsia="en-US"/>
        </w:rPr>
        <w:lastRenderedPageBreak/>
        <w:t>7.</w:t>
      </w:r>
      <w:r w:rsidRPr="00D01CFB">
        <w:rPr>
          <w:noProof/>
          <w:szCs w:val="24"/>
          <w:lang w:eastAsia="en-US"/>
        </w:rPr>
        <w:tab/>
        <w:t xml:space="preserve">ECHA </w:t>
      </w:r>
      <w:r w:rsidRPr="00D01CFB">
        <w:rPr>
          <w:strike/>
          <w:noProof/>
          <w:szCs w:val="24"/>
          <w:lang w:eastAsia="en-US"/>
        </w:rPr>
        <w:t>vsakih šest let</w:t>
      </w:r>
      <w:r w:rsidRPr="00D01CFB">
        <w:rPr>
          <w:b/>
          <w:i/>
          <w:noProof/>
          <w:szCs w:val="24"/>
          <w:lang w:eastAsia="en-US"/>
        </w:rPr>
        <w:t>vsake štiri leta</w:t>
      </w:r>
      <w:r w:rsidRPr="00D01CFB">
        <w:rPr>
          <w:noProof/>
          <w:szCs w:val="24"/>
          <w:lang w:eastAsia="en-US"/>
        </w:rPr>
        <w:t xml:space="preserve"> pripravi in javno objavi poročilo, v katerem so povzete ugotovitve pregleda iz odstavkov 2 in 3. Prvo poročilo se Komisiji predloži </w:t>
      </w:r>
      <w:r w:rsidR="0089739A" w:rsidRPr="00D01CFB">
        <w:rPr>
          <w:noProof/>
          <w:szCs w:val="24"/>
          <w:lang w:eastAsia="en-US"/>
        </w:rPr>
        <w:t>…</w:t>
      </w:r>
      <w:r w:rsidRPr="00D01CFB">
        <w:rPr>
          <w:noProof/>
          <w:szCs w:val="24"/>
          <w:lang w:eastAsia="en-US"/>
        </w:rPr>
        <w:t xml:space="preserve"> [Urad za publikacije: vstavite datum = </w:t>
      </w:r>
      <w:r w:rsidRPr="00D01CFB">
        <w:rPr>
          <w:strike/>
          <w:noProof/>
          <w:szCs w:val="24"/>
          <w:lang w:eastAsia="en-US"/>
        </w:rPr>
        <w:t>pet let</w:t>
      </w:r>
      <w:r w:rsidRPr="00D01CFB">
        <w:rPr>
          <w:b/>
          <w:i/>
          <w:noProof/>
          <w:szCs w:val="24"/>
          <w:lang w:eastAsia="en-US"/>
        </w:rPr>
        <w:t>tri leta</w:t>
      </w:r>
      <w:r w:rsidRPr="00D01CFB">
        <w:rPr>
          <w:noProof/>
          <w:szCs w:val="24"/>
          <w:lang w:eastAsia="en-US"/>
        </w:rPr>
        <w:t xml:space="preserve"> po datumu začetka veljavnosti te direktive].“</w:t>
      </w:r>
      <w:r w:rsidR="0048089B" w:rsidRPr="00D01CFB">
        <w:rPr>
          <w:noProof/>
          <w:szCs w:val="24"/>
          <w:lang w:eastAsia="en-US"/>
        </w:rPr>
        <w:t>;</w:t>
      </w:r>
      <w:r w:rsidR="0048089B" w:rsidRPr="00D01CFB">
        <w:rPr>
          <w:b/>
          <w:noProof/>
          <w:szCs w:val="24"/>
          <w:lang w:eastAsia="en-US"/>
        </w:rPr>
        <w:t xml:space="preserve"> [Sprememba 102]</w:t>
      </w:r>
    </w:p>
    <w:p w14:paraId="274C2B8D"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(8)</w:t>
      </w:r>
      <w:r w:rsidRPr="00D01CFB">
        <w:rPr>
          <w:noProof/>
          <w:szCs w:val="24"/>
          <w:lang w:eastAsia="en-US"/>
        </w:rPr>
        <w:tab/>
        <w:t>vstavi se naslednji člen 8a:</w:t>
      </w:r>
    </w:p>
    <w:p w14:paraId="302F8036"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8a</w:t>
      </w:r>
    </w:p>
    <w:p w14:paraId="2956761A"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Izvajanje prenosa pooblastila</w:t>
      </w:r>
    </w:p>
    <w:p w14:paraId="74FD9F28"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Pooblastilo za sprejemanje delegiranih aktov se prenese na Komisijo pod pogoji iz tega člena.</w:t>
      </w:r>
    </w:p>
    <w:p w14:paraId="40CFA7F5"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2.</w:t>
      </w:r>
      <w:r w:rsidRPr="00D01CFB">
        <w:rPr>
          <w:noProof/>
          <w:szCs w:val="24"/>
          <w:lang w:eastAsia="en-US"/>
        </w:rPr>
        <w:tab/>
        <w:t xml:space="preserve">Pooblastilo za sprejemanje delegiranih aktov iz člena </w:t>
      </w:r>
      <w:r w:rsidRPr="00D01CFB">
        <w:rPr>
          <w:strike/>
          <w:noProof/>
          <w:szCs w:val="24"/>
          <w:lang w:eastAsia="en-US"/>
        </w:rPr>
        <w:t>8(1) in (2)</w:t>
      </w:r>
      <w:r w:rsidRPr="00D01CFB">
        <w:rPr>
          <w:b/>
          <w:i/>
          <w:noProof/>
          <w:szCs w:val="24"/>
          <w:lang w:eastAsia="en-US"/>
        </w:rPr>
        <w:t>8(2), (3) in (6a)</w:t>
      </w:r>
      <w:r w:rsidRPr="00D01CFB">
        <w:rPr>
          <w:noProof/>
          <w:szCs w:val="24"/>
          <w:lang w:eastAsia="en-US"/>
        </w:rPr>
        <w:t xml:space="preserve"> se prenese na Komisijo za </w:t>
      </w:r>
      <w:r w:rsidRPr="00D01CFB">
        <w:rPr>
          <w:strike/>
          <w:noProof/>
          <w:szCs w:val="24"/>
          <w:lang w:eastAsia="en-US"/>
        </w:rPr>
        <w:t xml:space="preserve">nedoločen čas od [Urad za publikacije: vstavite datum = </w:t>
      </w:r>
      <w:r w:rsidRPr="00D01CFB">
        <w:rPr>
          <w:b/>
          <w:i/>
          <w:noProof/>
          <w:szCs w:val="24"/>
          <w:lang w:eastAsia="en-US"/>
        </w:rPr>
        <w:t>obdobje šestih let od [</w:t>
      </w:r>
      <w:r w:rsidRPr="00D01CFB">
        <w:rPr>
          <w:noProof/>
          <w:szCs w:val="24"/>
          <w:lang w:eastAsia="en-US"/>
        </w:rPr>
        <w:t>datum začetka veljavnosti te direktive].</w:t>
      </w:r>
      <w:r w:rsidRPr="00D01CFB">
        <w:rPr>
          <w:b/>
          <w:i/>
          <w:noProof/>
          <w:szCs w:val="24"/>
          <w:lang w:eastAsia="en-US"/>
        </w:rPr>
        <w:t xml:space="preserve"> Komisija pripravi poročilo o prenosu pooblastila najpozneje devet mesecev pred koncem šestletnega obdobja. Prenos pooblastila se samodejno podaljša za enako obdobje, razen če Evropski parlament ali Svet ne nasprotuje temu podaljšanju najpozneje tri mesece pred koncem vsakega obdobja.</w:t>
      </w:r>
      <w:r w:rsidR="0048089B" w:rsidRPr="00D01CFB">
        <w:rPr>
          <w:b/>
          <w:noProof/>
          <w:szCs w:val="24"/>
          <w:lang w:eastAsia="en-US"/>
        </w:rPr>
        <w:t xml:space="preserve"> [Sprememba 103]</w:t>
      </w:r>
    </w:p>
    <w:p w14:paraId="796B4787" w14:textId="77777777" w:rsidR="00A12C90" w:rsidRPr="00D01CFB" w:rsidRDefault="00A12C90">
      <w:pPr>
        <w:widowControl/>
        <w:rPr>
          <w:noProof/>
          <w:szCs w:val="24"/>
          <w:lang w:eastAsia="en-US"/>
        </w:rPr>
      </w:pPr>
      <w:r w:rsidRPr="00D01CFB">
        <w:rPr>
          <w:noProof/>
          <w:szCs w:val="24"/>
          <w:lang w:eastAsia="en-US"/>
        </w:rPr>
        <w:br w:type="page"/>
      </w:r>
    </w:p>
    <w:p w14:paraId="23A40AF8"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lastRenderedPageBreak/>
        <w:t>3.</w:t>
      </w:r>
      <w:r w:rsidRPr="00D01CFB">
        <w:rPr>
          <w:noProof/>
          <w:szCs w:val="24"/>
          <w:lang w:eastAsia="en-US"/>
        </w:rPr>
        <w:tab/>
        <w:t xml:space="preserve">Prenos pooblastila iz člena </w:t>
      </w:r>
      <w:r w:rsidRPr="00D01CFB">
        <w:rPr>
          <w:strike/>
          <w:noProof/>
          <w:szCs w:val="24"/>
          <w:lang w:eastAsia="en-US"/>
        </w:rPr>
        <w:t>8(1) in (2)</w:t>
      </w:r>
      <w:r w:rsidRPr="00D01CFB">
        <w:rPr>
          <w:b/>
          <w:i/>
          <w:noProof/>
          <w:szCs w:val="24"/>
          <w:lang w:eastAsia="en-US"/>
        </w:rPr>
        <w:t>8(2), (3) in (6a)</w:t>
      </w:r>
      <w:r w:rsidRPr="00D01CFB">
        <w:rPr>
          <w:noProof/>
          <w:szCs w:val="24"/>
          <w:lang w:eastAsia="en-US"/>
        </w:rPr>
        <w:t xml:space="preserve"> lahko kadar koli prekličeta Evropski parlament in Svet. S sklepom o preklicu preneha veljati prenos pooblastila, navedenega v njem. Sklep začne veljati dan po njegovi objavi v </w:t>
      </w:r>
      <w:r w:rsidRPr="00D01CFB">
        <w:rPr>
          <w:i/>
          <w:iCs/>
          <w:noProof/>
          <w:szCs w:val="24"/>
          <w:lang w:eastAsia="en-US"/>
        </w:rPr>
        <w:t>Uradnem listu Evropske unije</w:t>
      </w:r>
      <w:r w:rsidRPr="00D01CFB">
        <w:rPr>
          <w:noProof/>
          <w:szCs w:val="24"/>
          <w:lang w:eastAsia="en-US"/>
        </w:rPr>
        <w:t xml:space="preserve"> ali na poznejši datum, kot je določen v navedenem sklepu. Sklep ne vpliva na veljavnost že veljavnih delegiranih aktov.</w:t>
      </w:r>
      <w:r w:rsidR="0048089B" w:rsidRPr="00D01CFB">
        <w:rPr>
          <w:b/>
          <w:noProof/>
          <w:szCs w:val="24"/>
          <w:lang w:eastAsia="en-US"/>
        </w:rPr>
        <w:t xml:space="preserve"> [Sprememba 104]</w:t>
      </w:r>
    </w:p>
    <w:p w14:paraId="6745888F" w14:textId="77777777" w:rsidR="004D075C" w:rsidRPr="00D01CFB" w:rsidRDefault="004D075C" w:rsidP="0048089B">
      <w:pPr>
        <w:spacing w:before="120" w:after="120" w:line="360" w:lineRule="auto"/>
        <w:ind w:left="1416" w:hanging="566"/>
        <w:rPr>
          <w:b/>
          <w:noProof/>
          <w:szCs w:val="24"/>
          <w:lang w:eastAsia="en-US"/>
        </w:rPr>
      </w:pPr>
      <w:r w:rsidRPr="00D01CFB">
        <w:rPr>
          <w:noProof/>
          <w:szCs w:val="24"/>
          <w:lang w:eastAsia="en-US"/>
        </w:rPr>
        <w:t>4.</w:t>
      </w:r>
      <w:r w:rsidRPr="00D01CFB">
        <w:rPr>
          <w:noProof/>
          <w:szCs w:val="24"/>
          <w:lang w:eastAsia="en-US"/>
        </w:rPr>
        <w:tab/>
        <w:t>Komisija se pred sprejetjem delegiranega akta posvetuje s strokovnjaki, ki jih imenujejo države članice, v skladu z načeli, določenimi v Medinstitucionalnem sporazumu z dne 13. aprila 2016 o boljši pripravi zakonodaje.</w:t>
      </w:r>
      <w:r w:rsidR="0048089B" w:rsidRPr="00D01CFB">
        <w:rPr>
          <w:b/>
          <w:noProof/>
          <w:szCs w:val="24"/>
          <w:lang w:eastAsia="en-US"/>
        </w:rPr>
        <w:t xml:space="preserve"> [Sprememba 105 - </w:t>
      </w:r>
      <w:r w:rsidR="0048089B" w:rsidRPr="00D01CFB">
        <w:rPr>
          <w:b/>
          <w:i/>
          <w:iCs/>
          <w:noProof/>
          <w:szCs w:val="24"/>
          <w:lang w:eastAsia="en-US"/>
        </w:rPr>
        <w:t>ne zadeva slovenske različice</w:t>
      </w:r>
      <w:r w:rsidR="0048089B" w:rsidRPr="00D01CFB">
        <w:rPr>
          <w:b/>
          <w:noProof/>
          <w:szCs w:val="24"/>
          <w:lang w:eastAsia="en-US"/>
        </w:rPr>
        <w:t>]</w:t>
      </w:r>
    </w:p>
    <w:p w14:paraId="7194C630"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5.</w:t>
      </w:r>
      <w:r w:rsidRPr="00D01CFB">
        <w:rPr>
          <w:noProof/>
          <w:szCs w:val="24"/>
          <w:lang w:eastAsia="en-US"/>
        </w:rPr>
        <w:tab/>
        <w:t>Komisija takoj po sprejetju delegiranega akta o njem sočasno uradno obvesti Evropski parlament in Svet.</w:t>
      </w:r>
    </w:p>
    <w:p w14:paraId="73842362" w14:textId="77777777" w:rsidR="00A12C90" w:rsidRPr="00D01CFB" w:rsidRDefault="00A12C90">
      <w:pPr>
        <w:widowControl/>
        <w:rPr>
          <w:noProof/>
          <w:szCs w:val="24"/>
          <w:lang w:eastAsia="en-US"/>
        </w:rPr>
      </w:pPr>
      <w:r w:rsidRPr="00D01CFB">
        <w:rPr>
          <w:noProof/>
          <w:szCs w:val="24"/>
          <w:lang w:eastAsia="en-US"/>
        </w:rPr>
        <w:br w:type="page"/>
      </w:r>
    </w:p>
    <w:p w14:paraId="2F4E61DC" w14:textId="77777777" w:rsidR="004D075C" w:rsidRPr="00D01CFB" w:rsidRDefault="004D075C" w:rsidP="0048089B">
      <w:pPr>
        <w:spacing w:before="120" w:after="120" w:line="360" w:lineRule="auto"/>
        <w:ind w:left="1416" w:hanging="566"/>
        <w:rPr>
          <w:b/>
          <w:noProof/>
          <w:szCs w:val="24"/>
          <w:lang w:eastAsia="en-US"/>
        </w:rPr>
      </w:pPr>
      <w:r w:rsidRPr="00D01CFB">
        <w:rPr>
          <w:noProof/>
          <w:szCs w:val="24"/>
          <w:lang w:eastAsia="en-US"/>
        </w:rPr>
        <w:lastRenderedPageBreak/>
        <w:t>6.</w:t>
      </w:r>
      <w:r w:rsidRPr="00D01CFB">
        <w:rPr>
          <w:noProof/>
          <w:szCs w:val="24"/>
          <w:lang w:eastAsia="en-US"/>
        </w:rPr>
        <w:tab/>
        <w:t xml:space="preserve">Delegirani akt, sprejet na podlagi člena </w:t>
      </w:r>
      <w:r w:rsidRPr="00D01CFB">
        <w:rPr>
          <w:strike/>
          <w:noProof/>
          <w:szCs w:val="24"/>
          <w:lang w:eastAsia="en-US"/>
        </w:rPr>
        <w:t>8(1) ali (2)</w:t>
      </w:r>
      <w:r w:rsidRPr="00D01CFB">
        <w:rPr>
          <w:b/>
          <w:i/>
          <w:noProof/>
          <w:szCs w:val="24"/>
          <w:lang w:eastAsia="en-US"/>
        </w:rPr>
        <w:t>8(2), (3) ali (6a)</w:t>
      </w:r>
      <w:r w:rsidRPr="00D01CFB">
        <w:rPr>
          <w:noProof/>
          <w:szCs w:val="24"/>
          <w:lang w:eastAsia="en-US"/>
        </w:rPr>
        <w:t>,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r w:rsidR="0048089B" w:rsidRPr="00D01CFB">
        <w:rPr>
          <w:noProof/>
          <w:szCs w:val="24"/>
          <w:lang w:eastAsia="en-US"/>
        </w:rPr>
        <w:t>;</w:t>
      </w:r>
      <w:r w:rsidR="0048089B" w:rsidRPr="00D01CFB">
        <w:rPr>
          <w:b/>
          <w:noProof/>
          <w:szCs w:val="24"/>
          <w:lang w:eastAsia="en-US"/>
        </w:rPr>
        <w:t xml:space="preserve"> [Sprememba 106]</w:t>
      </w:r>
    </w:p>
    <w:p w14:paraId="6D0D071E"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(9)</w:t>
      </w:r>
      <w:r w:rsidRPr="00D01CFB">
        <w:rPr>
          <w:noProof/>
          <w:szCs w:val="24"/>
          <w:lang w:eastAsia="en-US"/>
        </w:rPr>
        <w:tab/>
        <w:t>člen 9 se nadomesti z naslednjim:</w:t>
      </w:r>
    </w:p>
    <w:p w14:paraId="27D6EDB4"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9</w:t>
      </w:r>
    </w:p>
    <w:p w14:paraId="7B69EA21"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Postopek v odboru</w:t>
      </w:r>
    </w:p>
    <w:p w14:paraId="2947E8BA"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Komisiji pomaga odbor. Ta odbor je odbor v smislu Uredbe (EU) št. 182/2011 Evropskega parlamenta in Sveta</w:t>
      </w:r>
      <w:r w:rsidRPr="00D01CFB">
        <w:rPr>
          <w:noProof/>
          <w:szCs w:val="24"/>
          <w:vertAlign w:val="superscript"/>
          <w:lang w:eastAsia="en-US"/>
        </w:rPr>
        <w:t>*</w:t>
      </w:r>
      <w:r w:rsidRPr="00D01CFB">
        <w:rPr>
          <w:noProof/>
          <w:szCs w:val="24"/>
          <w:lang w:eastAsia="en-US"/>
        </w:rPr>
        <w:t>.</w:t>
      </w:r>
    </w:p>
    <w:p w14:paraId="46B80169" w14:textId="77777777" w:rsidR="00A12C90" w:rsidRPr="00D01CFB" w:rsidRDefault="00A12C90">
      <w:pPr>
        <w:widowControl/>
        <w:rPr>
          <w:noProof/>
          <w:szCs w:val="24"/>
          <w:lang w:eastAsia="en-US"/>
        </w:rPr>
      </w:pPr>
      <w:r w:rsidRPr="00D01CFB">
        <w:rPr>
          <w:noProof/>
          <w:szCs w:val="24"/>
          <w:lang w:eastAsia="en-US"/>
        </w:rPr>
        <w:br w:type="page"/>
      </w:r>
    </w:p>
    <w:p w14:paraId="1C1AEAD2"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2.</w:t>
      </w:r>
      <w:r w:rsidRPr="00D01CFB">
        <w:rPr>
          <w:noProof/>
          <w:szCs w:val="24"/>
          <w:lang w:eastAsia="en-US"/>
        </w:rPr>
        <w:tab/>
        <w:t>Pri sklicevanju na ta odstavek se uporablja člen 5 Uredbe (EU) št. 182/2011.</w:t>
      </w:r>
    </w:p>
    <w:p w14:paraId="4FAF2D51"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Kadar odbor ne poda mnenja, Komisija osnutka izvedbenega akta ne sprejme in se uporabi člen 5(4), tretji pododstavek, Uredbe (EU) št. 182/2011.</w:t>
      </w:r>
    </w:p>
    <w:p w14:paraId="0E6A4AA7" w14:textId="77777777" w:rsidR="004D075C" w:rsidRPr="00D01CFB" w:rsidRDefault="004D075C" w:rsidP="0089739A">
      <w:pPr>
        <w:spacing w:before="120" w:after="120" w:line="360" w:lineRule="auto"/>
        <w:ind w:left="850"/>
        <w:rPr>
          <w:noProof/>
          <w:szCs w:val="24"/>
          <w:lang w:eastAsia="en-US"/>
        </w:rPr>
      </w:pPr>
      <w:r w:rsidRPr="00D01CFB">
        <w:rPr>
          <w:noProof/>
          <w:szCs w:val="24"/>
          <w:vertAlign w:val="superscript"/>
          <w:lang w:eastAsia="en-US"/>
        </w:rPr>
        <w:t>*</w:t>
      </w:r>
      <w:r w:rsidRPr="00D01CFB">
        <w:rPr>
          <w:noProof/>
          <w:szCs w:val="24"/>
          <w:lang w:eastAsia="en-US"/>
        </w:rPr>
        <w:t xml:space="preserve"> Uredba (EU) št. 182/2011 Evropskega parlamenta in Sveta z dne 16. februarja 2011 o določitvi splošnih pravil in načel, na podlagi katerih države članice nadzirajo izvajanje izvedbenih pooblastil Komisije (UL L 55, 28.2.2011, str. 13).“</w:t>
      </w:r>
      <w:r w:rsidR="0089739A" w:rsidRPr="00D01CFB">
        <w:rPr>
          <w:noProof/>
          <w:szCs w:val="24"/>
          <w:lang w:eastAsia="en-US"/>
        </w:rPr>
        <w:t>;</w:t>
      </w:r>
    </w:p>
    <w:p w14:paraId="1EBEB46C"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(10)</w:t>
      </w:r>
      <w:r w:rsidRPr="00D01CFB">
        <w:rPr>
          <w:noProof/>
          <w:szCs w:val="24"/>
          <w:lang w:eastAsia="en-US"/>
        </w:rPr>
        <w:tab/>
        <w:t>člen 10 se črta;</w:t>
      </w:r>
    </w:p>
    <w:p w14:paraId="151C5F37"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(11)</w:t>
      </w:r>
      <w:r w:rsidRPr="00D01CFB">
        <w:rPr>
          <w:noProof/>
          <w:szCs w:val="24"/>
          <w:lang w:eastAsia="en-US"/>
        </w:rPr>
        <w:tab/>
        <w:t>Priloga I se nadomesti z besedilom iz Priloge III k tej direktivi;</w:t>
      </w:r>
    </w:p>
    <w:p w14:paraId="7C7D7B7F"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(12)</w:t>
      </w:r>
      <w:r w:rsidRPr="00D01CFB">
        <w:rPr>
          <w:noProof/>
          <w:szCs w:val="24"/>
          <w:lang w:eastAsia="en-US"/>
        </w:rPr>
        <w:tab/>
        <w:t>Priloga II se spremeni v skladu s Prilogo IV k tej direktivi;</w:t>
      </w:r>
    </w:p>
    <w:p w14:paraId="74F7B204" w14:textId="77777777" w:rsidR="00A12C90" w:rsidRPr="00D01CFB" w:rsidRDefault="00A12C90">
      <w:pPr>
        <w:widowControl/>
        <w:rPr>
          <w:noProof/>
          <w:szCs w:val="24"/>
          <w:lang w:eastAsia="en-US"/>
        </w:rPr>
      </w:pPr>
      <w:r w:rsidRPr="00D01CFB">
        <w:rPr>
          <w:noProof/>
          <w:szCs w:val="24"/>
          <w:lang w:eastAsia="en-US"/>
        </w:rPr>
        <w:br w:type="page"/>
      </w:r>
    </w:p>
    <w:p w14:paraId="5D753F75"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(13)</w:t>
      </w:r>
      <w:r w:rsidRPr="00D01CFB">
        <w:rPr>
          <w:noProof/>
          <w:szCs w:val="24"/>
          <w:lang w:eastAsia="en-US"/>
        </w:rPr>
        <w:tab/>
        <w:t>v Prilogi III se točka 2(c) nadomesti z naslednjim:</w:t>
      </w:r>
    </w:p>
    <w:p w14:paraId="76105D04" w14:textId="77777777" w:rsidR="004D075C" w:rsidRPr="00D01CFB" w:rsidRDefault="004D075C" w:rsidP="0089739A">
      <w:pPr>
        <w:spacing w:before="120" w:after="120" w:line="360" w:lineRule="auto"/>
        <w:ind w:left="1416" w:hanging="566"/>
        <w:rPr>
          <w:noProof/>
          <w:szCs w:val="24"/>
          <w:lang w:eastAsia="en-US"/>
        </w:rPr>
      </w:pPr>
      <w:r w:rsidRPr="00D01CFB">
        <w:rPr>
          <w:noProof/>
          <w:szCs w:val="24"/>
          <w:lang w:eastAsia="en-US"/>
        </w:rPr>
        <w:t>„(c)</w:t>
      </w:r>
      <w:r w:rsidRPr="00D01CFB">
        <w:rPr>
          <w:noProof/>
          <w:szCs w:val="24"/>
          <w:lang w:eastAsia="en-US"/>
        </w:rPr>
        <w:tab/>
        <w:t>druge ustrezne informacije, vključno s primerjavo letnih aritmetičnih sredin koncentracije ustreznih onesnaževal na merilnem mestu s standardi kakovosti podzemne vode iz Priloge I in vrednostmi praga iz člena 3(1), točki (b) in (c).“</w:t>
      </w:r>
      <w:r w:rsidR="0089739A" w:rsidRPr="00D01CFB">
        <w:rPr>
          <w:noProof/>
          <w:szCs w:val="24"/>
          <w:lang w:eastAsia="en-US"/>
        </w:rPr>
        <w:t>;</w:t>
      </w:r>
    </w:p>
    <w:p w14:paraId="6CCD69C5"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(14)</w:t>
      </w:r>
      <w:r w:rsidRPr="00D01CFB">
        <w:rPr>
          <w:noProof/>
          <w:szCs w:val="24"/>
          <w:lang w:eastAsia="en-US"/>
        </w:rPr>
        <w:tab/>
        <w:t>v Prilogi IV, del B, točka 1, se uvodni stavek nadomesti z naslednjim:</w:t>
      </w:r>
    </w:p>
    <w:p w14:paraId="1F5FAC92" w14:textId="77777777" w:rsidR="004D075C" w:rsidRPr="00D01CFB" w:rsidRDefault="004D075C" w:rsidP="0048089B">
      <w:pPr>
        <w:spacing w:before="120" w:after="120" w:line="360" w:lineRule="auto"/>
        <w:ind w:left="850"/>
        <w:rPr>
          <w:b/>
          <w:noProof/>
          <w:szCs w:val="24"/>
          <w:lang w:eastAsia="en-US"/>
        </w:rPr>
      </w:pPr>
      <w:r w:rsidRPr="00D01CFB">
        <w:rPr>
          <w:noProof/>
          <w:szCs w:val="24"/>
          <w:lang w:eastAsia="en-US"/>
        </w:rPr>
        <w:t>„</w:t>
      </w:r>
      <w:r w:rsidRPr="00D01CFB">
        <w:rPr>
          <w:b/>
          <w:i/>
          <w:noProof/>
          <w:szCs w:val="24"/>
          <w:lang w:eastAsia="en-US"/>
        </w:rPr>
        <w:t>„</w:t>
      </w:r>
      <w:r w:rsidRPr="00D01CFB">
        <w:rPr>
          <w:noProof/>
          <w:szCs w:val="24"/>
          <w:lang w:eastAsia="en-US"/>
        </w:rPr>
        <w:t xml:space="preserve">izhodiščna točka za izvedbene ukrepe za obrat pomembnih in stalnih trendov </w:t>
      </w:r>
      <w:r w:rsidRPr="00D01CFB">
        <w:rPr>
          <w:strike/>
          <w:noProof/>
          <w:szCs w:val="24"/>
          <w:lang w:eastAsia="en-US"/>
        </w:rPr>
        <w:t>naraščanja</w:t>
      </w:r>
      <w:r w:rsidRPr="00D01CFB">
        <w:rPr>
          <w:b/>
          <w:i/>
          <w:noProof/>
          <w:szCs w:val="24"/>
          <w:lang w:eastAsia="en-US"/>
        </w:rPr>
        <w:t>naraščanj, tudi sezonskih trendov naraščanj, ki so med drugim posledica majhnega izpusta vodnega telesa,</w:t>
      </w:r>
      <w:r w:rsidRPr="00D01CFB">
        <w:rPr>
          <w:noProof/>
          <w:szCs w:val="24"/>
          <w:lang w:eastAsia="en-US"/>
        </w:rPr>
        <w:t xml:space="preserve"> obstaja, če koncentracija onesnaževal doseže 75 % vrednosti parametrov za standarde kakovosti podzemne vode iz Priloge I in vrednosti praga iz člena 3(1), točki (b) in (c), razen če:“</w:t>
      </w:r>
      <w:r w:rsidR="0048089B" w:rsidRPr="00D01CFB">
        <w:rPr>
          <w:noProof/>
          <w:szCs w:val="24"/>
          <w:lang w:eastAsia="en-US"/>
        </w:rPr>
        <w:t>.</w:t>
      </w:r>
      <w:r w:rsidR="0048089B" w:rsidRPr="00D01CFB">
        <w:rPr>
          <w:b/>
          <w:noProof/>
          <w:szCs w:val="24"/>
          <w:lang w:eastAsia="en-US"/>
        </w:rPr>
        <w:t xml:space="preserve"> [Sprememba 107]</w:t>
      </w:r>
    </w:p>
    <w:p w14:paraId="346C1636" w14:textId="77777777" w:rsidR="00A12C90" w:rsidRPr="00D01CFB" w:rsidRDefault="00A12C90">
      <w:pPr>
        <w:widowControl/>
        <w:rPr>
          <w:noProof/>
          <w:szCs w:val="24"/>
          <w:lang w:eastAsia="en-US"/>
        </w:rPr>
      </w:pPr>
      <w:r w:rsidRPr="00D01CFB">
        <w:rPr>
          <w:noProof/>
          <w:szCs w:val="24"/>
          <w:lang w:eastAsia="en-US"/>
        </w:rPr>
        <w:br w:type="page"/>
      </w:r>
    </w:p>
    <w:p w14:paraId="319CDFCC" w14:textId="77777777" w:rsidR="004D075C" w:rsidRPr="00D01CFB" w:rsidRDefault="004D075C" w:rsidP="004D075C">
      <w:pPr>
        <w:spacing w:before="120" w:after="120" w:line="360" w:lineRule="auto"/>
        <w:jc w:val="center"/>
        <w:rPr>
          <w:noProof/>
          <w:szCs w:val="24"/>
          <w:lang w:eastAsia="en-US"/>
        </w:rPr>
      </w:pPr>
      <w:r w:rsidRPr="00D01CFB">
        <w:rPr>
          <w:noProof/>
          <w:szCs w:val="24"/>
          <w:lang w:eastAsia="en-US"/>
        </w:rPr>
        <w:lastRenderedPageBreak/>
        <w:t>Člen 3</w:t>
      </w:r>
      <w:r w:rsidRPr="00D01CFB">
        <w:rPr>
          <w:noProof/>
          <w:szCs w:val="24"/>
          <w:lang w:eastAsia="en-US"/>
        </w:rPr>
        <w:br/>
        <w:t>Spremembe Direktive 2008/105/ES</w:t>
      </w:r>
    </w:p>
    <w:p w14:paraId="6A426834" w14:textId="77777777" w:rsidR="004D075C" w:rsidRPr="00D01CFB" w:rsidRDefault="004D075C" w:rsidP="004D075C">
      <w:pPr>
        <w:spacing w:before="120" w:after="120" w:line="360" w:lineRule="auto"/>
        <w:rPr>
          <w:noProof/>
          <w:szCs w:val="24"/>
          <w:lang w:eastAsia="en-US"/>
        </w:rPr>
      </w:pPr>
      <w:r w:rsidRPr="00D01CFB">
        <w:rPr>
          <w:noProof/>
          <w:szCs w:val="24"/>
          <w:lang w:eastAsia="en-US"/>
        </w:rPr>
        <w:t>Direktiva 2008/105/ES se spremeni:</w:t>
      </w:r>
    </w:p>
    <w:p w14:paraId="10A47D97"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w:t>
      </w:r>
      <w:r w:rsidRPr="00D01CFB">
        <w:rPr>
          <w:noProof/>
          <w:szCs w:val="24"/>
          <w:lang w:eastAsia="en-US"/>
        </w:rPr>
        <w:tab/>
        <w:t>naslov se nadomesti z naslednjim:</w:t>
      </w:r>
    </w:p>
    <w:p w14:paraId="1172D683"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„Direktiva 2008/105/ES Evropskega parlamenta in Sveta z dne 16. decembra 2008 o preprečevanju in nadzorovanju onesnaževanja površinskih voda, spremembi in poznejši razveljavitvi direktiv Sveta 82/176/EGS, 83/513/EGS, 84/156/EGS, 84/491/EGS, 86/280/EGS ter spremembi Direktive 2000/60/ES Evropskega parlamenta in Sveta;“</w:t>
      </w:r>
    </w:p>
    <w:p w14:paraId="7D9C0C18"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t>(1a)</w:t>
      </w:r>
      <w:r w:rsidRPr="00D01CFB">
        <w:rPr>
          <w:noProof/>
          <w:szCs w:val="24"/>
          <w:lang w:eastAsia="en-US"/>
        </w:rPr>
        <w:tab/>
      </w:r>
      <w:r w:rsidRPr="00D01CFB">
        <w:rPr>
          <w:b/>
          <w:i/>
          <w:noProof/>
          <w:szCs w:val="24"/>
          <w:lang w:eastAsia="en-US"/>
        </w:rPr>
        <w:t>člen 1 se spremeni:</w:t>
      </w:r>
    </w:p>
    <w:p w14:paraId="6688F0DF"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w:t>
      </w:r>
      <w:r w:rsidRPr="00D01CFB">
        <w:rPr>
          <w:b/>
          <w:i/>
          <w:noProof/>
          <w:szCs w:val="24"/>
          <w:lang w:eastAsia="en-US"/>
        </w:rPr>
        <w:t>Člen 1</w:t>
      </w:r>
      <w:r w:rsidRPr="00D01CFB">
        <w:rPr>
          <w:noProof/>
          <w:szCs w:val="24"/>
          <w:lang w:eastAsia="en-US"/>
        </w:rPr>
        <w:br/>
      </w:r>
      <w:r w:rsidRPr="00D01CFB">
        <w:rPr>
          <w:b/>
          <w:i/>
          <w:noProof/>
          <w:szCs w:val="24"/>
          <w:lang w:eastAsia="en-US"/>
        </w:rPr>
        <w:t>Področje uporabe</w:t>
      </w:r>
    </w:p>
    <w:p w14:paraId="2E8D9A77" w14:textId="77777777" w:rsidR="004D075C" w:rsidRPr="00D01CFB" w:rsidRDefault="004D075C" w:rsidP="004D075C">
      <w:pPr>
        <w:spacing w:before="120" w:after="120" w:line="360" w:lineRule="auto"/>
        <w:ind w:left="850"/>
        <w:rPr>
          <w:b/>
          <w:noProof/>
          <w:szCs w:val="24"/>
          <w:lang w:eastAsia="en-US"/>
        </w:rPr>
      </w:pPr>
      <w:r w:rsidRPr="00D01CFB">
        <w:rPr>
          <w:b/>
          <w:i/>
          <w:noProof/>
          <w:szCs w:val="24"/>
          <w:lang w:eastAsia="en-US"/>
        </w:rPr>
        <w:t>Ta direktiva določa okoljske standarde kakovosti (OSK) za prednostne snovi in prednostne nevarne snovi s ciljem doseganja dobrega kemijskega stanja površinskih voda ter v skladu z določbami in cilji člena 4 Direktive 2000/60/ES.</w:t>
      </w:r>
      <w:r w:rsidRPr="00D01CFB">
        <w:rPr>
          <w:noProof/>
          <w:szCs w:val="24"/>
          <w:lang w:eastAsia="en-US"/>
        </w:rPr>
        <w:t>“</w:t>
      </w:r>
      <w:r w:rsidR="0048089B" w:rsidRPr="00D01CFB">
        <w:rPr>
          <w:noProof/>
          <w:szCs w:val="24"/>
          <w:lang w:eastAsia="en-US"/>
        </w:rPr>
        <w:t>;</w:t>
      </w:r>
      <w:r w:rsidR="0048089B" w:rsidRPr="00D01CFB">
        <w:rPr>
          <w:b/>
          <w:noProof/>
          <w:szCs w:val="24"/>
          <w:lang w:eastAsia="en-US"/>
        </w:rPr>
        <w:t xml:space="preserve"> [Sprememba 108]</w:t>
      </w:r>
    </w:p>
    <w:p w14:paraId="096B9FF3" w14:textId="77777777" w:rsidR="00A12C90" w:rsidRPr="00D01CFB" w:rsidRDefault="00A12C90">
      <w:pPr>
        <w:widowControl/>
        <w:rPr>
          <w:noProof/>
          <w:szCs w:val="24"/>
          <w:lang w:eastAsia="en-US"/>
        </w:rPr>
      </w:pPr>
      <w:r w:rsidRPr="00D01CFB">
        <w:rPr>
          <w:noProof/>
          <w:szCs w:val="24"/>
          <w:lang w:eastAsia="en-US"/>
        </w:rPr>
        <w:br w:type="page"/>
      </w:r>
    </w:p>
    <w:p w14:paraId="00E3E328"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(2)</w:t>
      </w:r>
      <w:r w:rsidRPr="00D01CFB">
        <w:rPr>
          <w:noProof/>
          <w:szCs w:val="24"/>
          <w:lang w:eastAsia="en-US"/>
        </w:rPr>
        <w:tab/>
        <w:t>člen 3 se spremeni:</w:t>
      </w:r>
    </w:p>
    <w:p w14:paraId="418E19A6"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v odstavku 1a, prvi pododstavek, se doda naslednja točka (iii):</w:t>
      </w:r>
    </w:p>
    <w:p w14:paraId="037ABDEA"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„(iii)</w:t>
      </w:r>
      <w:r w:rsidRPr="00D01CFB">
        <w:rPr>
          <w:noProof/>
          <w:szCs w:val="24"/>
          <w:lang w:eastAsia="en-US"/>
        </w:rPr>
        <w:tab/>
        <w:t>snovi pod številkami 5, 9, 13, 15, 17, 21, 23, 24, 28, 30, 34, 37, 41 in 44 v delu A Priloge I, za katere so določeni revidirani OSK, in novo določenih snovi št. 46 do 70 v delu A Priloge I z veljavnostjo od … [Urad za publikacije: vstavite datum = prvi dan v mesecu, ki sledi 18 mesecev po datumu začetka veljavnosti te direktive], da bi preprečili poslabšanje kemijskega stanja površinskih vodnih teles in dosegli dobro kemijsko stanje površins</w:t>
      </w:r>
      <w:r w:rsidR="0048089B" w:rsidRPr="00D01CFB">
        <w:rPr>
          <w:noProof/>
          <w:szCs w:val="24"/>
          <w:lang w:eastAsia="en-US"/>
        </w:rPr>
        <w:t>kih voda v zvezi s temi snovmi.</w:t>
      </w:r>
      <w:r w:rsidRPr="00D01CFB">
        <w:rPr>
          <w:noProof/>
          <w:szCs w:val="24"/>
          <w:lang w:eastAsia="en-US"/>
        </w:rPr>
        <w:t>“</w:t>
      </w:r>
      <w:r w:rsidR="0048089B" w:rsidRPr="00D01CFB">
        <w:rPr>
          <w:noProof/>
          <w:szCs w:val="24"/>
          <w:lang w:eastAsia="en-US"/>
        </w:rPr>
        <w:t>;</w:t>
      </w:r>
    </w:p>
    <w:p w14:paraId="16D47953"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(b)</w:t>
      </w:r>
      <w:r w:rsidRPr="00D01CFB">
        <w:rPr>
          <w:noProof/>
          <w:szCs w:val="24"/>
          <w:lang w:eastAsia="en-US"/>
        </w:rPr>
        <w:tab/>
        <w:t>odstavek 2 se nadomesti z naslednjim:</w:t>
      </w:r>
    </w:p>
    <w:p w14:paraId="703F2B48"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„2.</w:t>
      </w:r>
      <w:r w:rsidRPr="00D01CFB">
        <w:rPr>
          <w:noProof/>
          <w:szCs w:val="24"/>
          <w:lang w:eastAsia="en-US"/>
        </w:rPr>
        <w:tab/>
        <w:t>Za snovi, za katere je OSK za organizme ali OSK za usedline določen v delu A Priloge I, države članice uporabljajo tak OSK za organizme ali OSK za usedline.</w:t>
      </w:r>
    </w:p>
    <w:p w14:paraId="426C69F5" w14:textId="77777777" w:rsidR="004D075C" w:rsidRPr="00D01CFB" w:rsidRDefault="004D075C" w:rsidP="004D075C">
      <w:pPr>
        <w:spacing w:before="120" w:after="120" w:line="360" w:lineRule="auto"/>
        <w:ind w:left="1982"/>
        <w:rPr>
          <w:noProof/>
          <w:szCs w:val="24"/>
          <w:lang w:eastAsia="en-US"/>
        </w:rPr>
      </w:pPr>
      <w:r w:rsidRPr="00D01CFB">
        <w:rPr>
          <w:noProof/>
          <w:szCs w:val="24"/>
          <w:lang w:eastAsia="en-US"/>
        </w:rPr>
        <w:t>Za snovi, ki niso navedene v prvem pododstavku, države članice uporabljajo O</w:t>
      </w:r>
      <w:r w:rsidR="0048089B" w:rsidRPr="00D01CFB">
        <w:rPr>
          <w:noProof/>
          <w:szCs w:val="24"/>
          <w:lang w:eastAsia="en-US"/>
        </w:rPr>
        <w:t>SK za vode iz dela A Priloge I.</w:t>
      </w:r>
      <w:r w:rsidRPr="00D01CFB">
        <w:rPr>
          <w:noProof/>
          <w:szCs w:val="24"/>
          <w:lang w:eastAsia="en-US"/>
        </w:rPr>
        <w:t>“</w:t>
      </w:r>
      <w:r w:rsidR="0048089B" w:rsidRPr="00D01CFB">
        <w:rPr>
          <w:noProof/>
          <w:szCs w:val="24"/>
          <w:lang w:eastAsia="en-US"/>
        </w:rPr>
        <w:t>;</w:t>
      </w:r>
    </w:p>
    <w:p w14:paraId="5429BF22" w14:textId="77777777" w:rsidR="00A12C90" w:rsidRPr="00D01CFB" w:rsidRDefault="00A12C90">
      <w:pPr>
        <w:widowControl/>
        <w:rPr>
          <w:noProof/>
          <w:szCs w:val="24"/>
          <w:lang w:eastAsia="en-US"/>
        </w:rPr>
      </w:pPr>
      <w:r w:rsidRPr="00D01CFB">
        <w:rPr>
          <w:noProof/>
          <w:szCs w:val="24"/>
          <w:lang w:eastAsia="en-US"/>
        </w:rPr>
        <w:br w:type="page"/>
      </w:r>
    </w:p>
    <w:p w14:paraId="6096611A"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(c)</w:t>
      </w:r>
      <w:r w:rsidRPr="00D01CFB">
        <w:rPr>
          <w:noProof/>
          <w:szCs w:val="24"/>
          <w:lang w:eastAsia="en-US"/>
        </w:rPr>
        <w:tab/>
        <w:t>v odstavku 6, prvi pododstavek, se prvi stavek nadomesti z naslednjim:</w:t>
      </w:r>
    </w:p>
    <w:p w14:paraId="041815EA"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„Države članice v okviru spremljanja stanja površinskih voda, opravljenega v skladu s členom 8 Direktive 2000/60/ES, zagotovijo dolgoročno analizo trenda koncentracij tistih prednostnih snovi, ki so v delu A Priloge I opredeljene kot snovi, ki se pogosto kopičijo v usedlinah in/ali organizmih, na podlagi spremlja</w:t>
      </w:r>
      <w:r w:rsidR="0048089B" w:rsidRPr="00D01CFB">
        <w:rPr>
          <w:noProof/>
          <w:szCs w:val="24"/>
          <w:lang w:eastAsia="en-US"/>
        </w:rPr>
        <w:t>nja v usedlinah ali organizmih.</w:t>
      </w:r>
      <w:r w:rsidRPr="00D01CFB">
        <w:rPr>
          <w:noProof/>
          <w:szCs w:val="24"/>
          <w:lang w:eastAsia="en-US"/>
        </w:rPr>
        <w:t>“</w:t>
      </w:r>
      <w:r w:rsidR="0048089B" w:rsidRPr="00D01CFB">
        <w:rPr>
          <w:noProof/>
          <w:szCs w:val="24"/>
          <w:lang w:eastAsia="en-US"/>
        </w:rPr>
        <w:t>;</w:t>
      </w:r>
    </w:p>
    <w:p w14:paraId="2B0D61F7"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(d)</w:t>
      </w:r>
      <w:r w:rsidRPr="00D01CFB">
        <w:rPr>
          <w:noProof/>
          <w:szCs w:val="24"/>
          <w:lang w:eastAsia="en-US"/>
        </w:rPr>
        <w:tab/>
        <w:t>odstavek 7 se črta;</w:t>
      </w:r>
    </w:p>
    <w:p w14:paraId="3B73FDCC"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(e)</w:t>
      </w:r>
      <w:r w:rsidRPr="00D01CFB">
        <w:rPr>
          <w:noProof/>
          <w:szCs w:val="24"/>
          <w:lang w:eastAsia="en-US"/>
        </w:rPr>
        <w:tab/>
        <w:t>odstavek 8 se nadomesti z naslednjim:</w:t>
      </w:r>
    </w:p>
    <w:p w14:paraId="6BDC565F" w14:textId="77777777" w:rsidR="004D075C" w:rsidRPr="00D01CFB" w:rsidRDefault="004D075C" w:rsidP="0048089B">
      <w:pPr>
        <w:spacing w:before="120" w:after="120" w:line="360" w:lineRule="auto"/>
        <w:ind w:left="1982" w:hanging="566"/>
        <w:rPr>
          <w:noProof/>
          <w:szCs w:val="24"/>
          <w:lang w:eastAsia="en-US"/>
        </w:rPr>
      </w:pPr>
      <w:r w:rsidRPr="00D01CFB">
        <w:rPr>
          <w:noProof/>
          <w:szCs w:val="24"/>
          <w:lang w:eastAsia="en-US"/>
        </w:rPr>
        <w:t>„8.</w:t>
      </w:r>
      <w:r w:rsidRPr="00D01CFB">
        <w:rPr>
          <w:noProof/>
          <w:szCs w:val="24"/>
          <w:lang w:eastAsia="en-US"/>
        </w:rPr>
        <w:tab/>
        <w:t>Komisija je pooblaščena za sprejemanje delegiranih aktov v skladu s členom 9a za spremembo dela B, točka 3, Priloge I, da se prilagodi znanstvenemu ali tehničnemu napredku.“</w:t>
      </w:r>
      <w:r w:rsidR="0048089B" w:rsidRPr="00D01CFB">
        <w:rPr>
          <w:noProof/>
          <w:szCs w:val="24"/>
          <w:lang w:eastAsia="en-US"/>
        </w:rPr>
        <w:t>;</w:t>
      </w:r>
    </w:p>
    <w:p w14:paraId="7EEA5D7D" w14:textId="77777777" w:rsidR="00A12C90" w:rsidRPr="00D01CFB" w:rsidRDefault="00A12C90">
      <w:pPr>
        <w:widowControl/>
        <w:rPr>
          <w:noProof/>
          <w:szCs w:val="24"/>
          <w:lang w:eastAsia="en-US"/>
        </w:rPr>
      </w:pPr>
      <w:r w:rsidRPr="00D01CFB">
        <w:rPr>
          <w:noProof/>
          <w:szCs w:val="24"/>
          <w:lang w:eastAsia="en-US"/>
        </w:rPr>
        <w:br w:type="page"/>
      </w:r>
    </w:p>
    <w:p w14:paraId="001182AB"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(3)</w:t>
      </w:r>
      <w:r w:rsidRPr="00D01CFB">
        <w:rPr>
          <w:noProof/>
          <w:szCs w:val="24"/>
          <w:lang w:eastAsia="en-US"/>
        </w:rPr>
        <w:tab/>
        <w:t>člen 5 se spremeni:</w:t>
      </w:r>
    </w:p>
    <w:p w14:paraId="3ACE9025"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odstavek 1 se nadomesti z naslednjim:</w:t>
      </w:r>
    </w:p>
    <w:p w14:paraId="217CB3DC"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„1.</w:t>
      </w:r>
      <w:r w:rsidRPr="00D01CFB">
        <w:rPr>
          <w:noProof/>
          <w:szCs w:val="24"/>
          <w:lang w:eastAsia="en-US"/>
        </w:rPr>
        <w:tab/>
      </w:r>
      <w:r w:rsidRPr="00D01CFB">
        <w:rPr>
          <w:b/>
          <w:i/>
          <w:noProof/>
          <w:szCs w:val="24"/>
          <w:lang w:eastAsia="en-US"/>
        </w:rPr>
        <w:t>„</w:t>
      </w:r>
      <w:r w:rsidRPr="00D01CFB">
        <w:rPr>
          <w:noProof/>
          <w:szCs w:val="24"/>
          <w:lang w:eastAsia="en-US"/>
        </w:rPr>
        <w:t>Na podlagi podatkov, zbranih v skladu s členoma 5 in 8 Direktive 2000/60/ES</w:t>
      </w:r>
      <w:r w:rsidRPr="00D01CFB">
        <w:rPr>
          <w:b/>
          <w:i/>
          <w:noProof/>
          <w:szCs w:val="24"/>
          <w:lang w:eastAsia="en-US"/>
        </w:rPr>
        <w:t xml:space="preserve"> ter z Uredbo (EU)</w:t>
      </w:r>
      <w:r w:rsidR="00CF5922" w:rsidRPr="00D01CFB">
        <w:rPr>
          <w:b/>
          <w:i/>
          <w:noProof/>
          <w:szCs w:val="24"/>
          <w:lang w:eastAsia="en-US"/>
        </w:rPr>
        <w:t xml:space="preserve"> </w:t>
      </w:r>
      <w:r w:rsidRPr="00D01CFB">
        <w:rPr>
          <w:b/>
          <w:i/>
          <w:noProof/>
          <w:szCs w:val="24"/>
          <w:lang w:eastAsia="en-US"/>
        </w:rPr>
        <w:t>.../... Evropskega parlamenta in Sveta</w:t>
      </w:r>
      <w:r w:rsidR="0089739A" w:rsidRPr="00D01CFB">
        <w:rPr>
          <w:b/>
          <w:i/>
          <w:vertAlign w:val="superscript"/>
        </w:rPr>
        <w:t>1a</w:t>
      </w:r>
      <w:r w:rsidRPr="00D01CFB">
        <w:rPr>
          <w:noProof/>
          <w:szCs w:val="24"/>
          <w:lang w:eastAsia="en-US"/>
        </w:rPr>
        <w:t>, in drugih razpoložljivih podatkov države članice pripravijo popis, vključno s kartami, če so na voljo, emisij, izpustov in uhajanja vseh prednostnih snovi iz dela A Priloge I k tej direktivi in vseh onesnaževal iz dela A Priloge II k tej direktivi za vsako vodno območje ali njegov del znotraj njihovega ozemlja, vključno, kjer je primerno, z njihovimi koncentracijami v usedlinah in organizmih.</w:t>
      </w:r>
      <w:r w:rsidR="0048089B" w:rsidRPr="00D01CFB">
        <w:rPr>
          <w:b/>
          <w:noProof/>
          <w:szCs w:val="24"/>
          <w:lang w:eastAsia="en-US"/>
        </w:rPr>
        <w:t xml:space="preserve"> [Sprememba 109]</w:t>
      </w:r>
    </w:p>
    <w:p w14:paraId="480CCCEC" w14:textId="77777777" w:rsidR="0048089B" w:rsidRPr="00D01CFB" w:rsidRDefault="0048089B" w:rsidP="0048089B">
      <w:pPr>
        <w:ind w:left="1982" w:hanging="566"/>
        <w:rPr>
          <w:b/>
          <w:i/>
        </w:rPr>
      </w:pPr>
      <w:r w:rsidRPr="00D01CFB">
        <w:rPr>
          <w:b/>
          <w:i/>
        </w:rPr>
        <w:t>_________________</w:t>
      </w:r>
    </w:p>
    <w:p w14:paraId="2E1E56F2" w14:textId="77777777" w:rsidR="0048089B" w:rsidRPr="00D01CFB" w:rsidRDefault="0048089B" w:rsidP="0048089B">
      <w:pPr>
        <w:spacing w:before="120" w:after="120" w:line="360" w:lineRule="auto"/>
        <w:ind w:left="1982" w:hanging="566"/>
        <w:rPr>
          <w:b/>
          <w:noProof/>
          <w:szCs w:val="24"/>
          <w:lang w:eastAsia="en-US"/>
        </w:rPr>
      </w:pPr>
      <w:r w:rsidRPr="00D01CFB">
        <w:rPr>
          <w:b/>
          <w:i/>
          <w:vertAlign w:val="superscript"/>
        </w:rPr>
        <w:t>1a</w:t>
      </w:r>
      <w:r w:rsidRPr="00D01CFB">
        <w:rPr>
          <w:b/>
        </w:rPr>
        <w:t xml:space="preserve"> </w:t>
      </w:r>
      <w:r w:rsidRPr="00D01CFB">
        <w:rPr>
          <w:b/>
        </w:rPr>
        <w:tab/>
      </w:r>
      <w:r w:rsidRPr="00D01CFB">
        <w:rPr>
          <w:b/>
          <w:i/>
          <w:iCs/>
        </w:rPr>
        <w:t xml:space="preserve">UL: </w:t>
      </w:r>
      <w:r w:rsidRPr="00D01CFB">
        <w:rPr>
          <w:b/>
          <w:i/>
        </w:rPr>
        <w:t>prosimo, da v besedilo vstavite številko uredbe iz dokumenta COM (2022) 157.</w:t>
      </w:r>
    </w:p>
    <w:p w14:paraId="5CFA5A41" w14:textId="77777777" w:rsidR="004D075C" w:rsidRPr="00D01CFB" w:rsidRDefault="004D075C" w:rsidP="004D075C">
      <w:pPr>
        <w:spacing w:before="120" w:after="120" w:line="360" w:lineRule="auto"/>
        <w:ind w:left="1982"/>
        <w:rPr>
          <w:b/>
          <w:noProof/>
          <w:szCs w:val="24"/>
          <w:lang w:eastAsia="en-US"/>
        </w:rPr>
      </w:pPr>
      <w:r w:rsidRPr="00D01CFB">
        <w:rPr>
          <w:b/>
          <w:i/>
          <w:noProof/>
          <w:szCs w:val="24"/>
          <w:lang w:eastAsia="en-US"/>
        </w:rPr>
        <w:t>Popisi emisij so na voljo v elektronski zbirki podatkov, ki se redno posodablja in je zlahka dostopna javnosti.</w:t>
      </w:r>
      <w:r w:rsidR="0048089B" w:rsidRPr="00D01CFB">
        <w:rPr>
          <w:b/>
          <w:noProof/>
          <w:szCs w:val="24"/>
          <w:lang w:eastAsia="en-US"/>
        </w:rPr>
        <w:t xml:space="preserve"> [Sprememba 110]</w:t>
      </w:r>
    </w:p>
    <w:p w14:paraId="0B654F60" w14:textId="77777777" w:rsidR="00A12C90" w:rsidRPr="00D01CFB" w:rsidRDefault="00A12C90">
      <w:pPr>
        <w:widowControl/>
        <w:rPr>
          <w:strike/>
          <w:noProof/>
          <w:szCs w:val="24"/>
          <w:lang w:eastAsia="en-US"/>
        </w:rPr>
      </w:pPr>
      <w:r w:rsidRPr="00D01CFB">
        <w:rPr>
          <w:strike/>
          <w:noProof/>
          <w:szCs w:val="24"/>
          <w:lang w:eastAsia="en-US"/>
        </w:rPr>
        <w:br w:type="page"/>
      </w:r>
    </w:p>
    <w:p w14:paraId="48A2CE98" w14:textId="77777777" w:rsidR="004D075C" w:rsidRPr="00D01CFB" w:rsidRDefault="004D075C" w:rsidP="004D075C">
      <w:pPr>
        <w:spacing w:before="120" w:after="120" w:line="360" w:lineRule="auto"/>
        <w:ind w:left="1982"/>
        <w:rPr>
          <w:b/>
          <w:noProof/>
          <w:szCs w:val="24"/>
          <w:lang w:eastAsia="en-US"/>
        </w:rPr>
      </w:pPr>
      <w:r w:rsidRPr="00D01CFB">
        <w:rPr>
          <w:strike/>
          <w:noProof/>
          <w:szCs w:val="24"/>
          <w:lang w:eastAsia="en-US"/>
        </w:rPr>
        <w:lastRenderedPageBreak/>
        <w:t xml:space="preserve">Prvi pododstavek se ne uporablja za emisije, izpuste in uhajanja, ki se sporočijo Komisiji v elektronski obliki v skladu z Uredbo (EU) …/… </w:t>
      </w:r>
      <w:r w:rsidR="0048089B" w:rsidRPr="00D01CFB">
        <w:rPr>
          <w:strike/>
          <w:noProof/>
          <w:szCs w:val="24"/>
          <w:lang w:eastAsia="en-US"/>
        </w:rPr>
        <w:t>Evropskega parlamenta in Sveta.</w:t>
      </w:r>
      <w:r w:rsidRPr="00D01CFB">
        <w:rPr>
          <w:strike/>
          <w:noProof/>
          <w:szCs w:val="24"/>
          <w:lang w:eastAsia="en-US"/>
        </w:rPr>
        <w:t>“</w:t>
      </w:r>
      <w:r w:rsidR="0089739A" w:rsidRPr="00D01CFB">
        <w:rPr>
          <w:strike/>
          <w:noProof/>
          <w:szCs w:val="24"/>
          <w:lang w:eastAsia="en-US"/>
        </w:rPr>
        <w:t>;</w:t>
      </w:r>
      <w:r w:rsidR="0048089B" w:rsidRPr="00D01CFB">
        <w:rPr>
          <w:b/>
          <w:noProof/>
          <w:szCs w:val="24"/>
          <w:lang w:eastAsia="en-US"/>
        </w:rPr>
        <w:t xml:space="preserve"> [Sprememba 111]</w:t>
      </w:r>
    </w:p>
    <w:p w14:paraId="28DC8A51"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(b)</w:t>
      </w:r>
      <w:r w:rsidRPr="00D01CFB">
        <w:rPr>
          <w:noProof/>
          <w:szCs w:val="24"/>
          <w:lang w:eastAsia="en-US"/>
        </w:rPr>
        <w:tab/>
        <w:t>odstavka 2 in 3 se črtata;</w:t>
      </w:r>
    </w:p>
    <w:p w14:paraId="2FB30AE3"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(c)</w:t>
      </w:r>
      <w:r w:rsidRPr="00D01CFB">
        <w:rPr>
          <w:noProof/>
          <w:szCs w:val="24"/>
          <w:lang w:eastAsia="en-US"/>
        </w:rPr>
        <w:tab/>
        <w:t>odstavek 4 se nadomesti z naslednjim:</w:t>
      </w:r>
    </w:p>
    <w:p w14:paraId="02B5688E"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„4.</w:t>
      </w:r>
      <w:r w:rsidRPr="00D01CFB">
        <w:rPr>
          <w:noProof/>
          <w:szCs w:val="24"/>
          <w:lang w:eastAsia="en-US"/>
        </w:rPr>
        <w:tab/>
        <w:t xml:space="preserve">Države članice posodobijo svoje popise v okviru pregledov analiz, določenih v členu 5(2) Direktive 2000/60/ES, in zagotovijo, da se emisije, </w:t>
      </w:r>
      <w:r w:rsidRPr="00D01CFB">
        <w:rPr>
          <w:b/>
          <w:i/>
          <w:noProof/>
          <w:szCs w:val="24"/>
          <w:lang w:eastAsia="en-US"/>
        </w:rPr>
        <w:t>tudi tiste, ki so</w:t>
      </w:r>
      <w:r w:rsidRPr="00D01CFB">
        <w:rPr>
          <w:strike/>
          <w:noProof/>
          <w:szCs w:val="24"/>
          <w:lang w:eastAsia="en-US"/>
        </w:rPr>
        <w:t>ki niso</w:t>
      </w:r>
      <w:r w:rsidRPr="00D01CFB">
        <w:rPr>
          <w:noProof/>
          <w:szCs w:val="24"/>
          <w:lang w:eastAsia="en-US"/>
        </w:rPr>
        <w:t xml:space="preserve"> sporočene portalu industrijskih emisij, vzpostavljenemu v skladu z Uredbo (EU) …/…++, objavijo v njihovih načrtih upravljanja povodij, kot so bili posodobljeni v skladu s členom 13(7) navedene direktive.</w:t>
      </w:r>
      <w:r w:rsidR="0048089B" w:rsidRPr="00D01CFB">
        <w:rPr>
          <w:b/>
          <w:noProof/>
          <w:szCs w:val="24"/>
          <w:lang w:eastAsia="en-US"/>
        </w:rPr>
        <w:t xml:space="preserve"> [Sprememba 112]</w:t>
      </w:r>
    </w:p>
    <w:p w14:paraId="0478CB02" w14:textId="77777777" w:rsidR="004D075C" w:rsidRPr="00D01CFB" w:rsidRDefault="004D075C" w:rsidP="004D075C">
      <w:pPr>
        <w:spacing w:before="120" w:after="120" w:line="360" w:lineRule="auto"/>
        <w:ind w:left="1982"/>
        <w:rPr>
          <w:noProof/>
          <w:szCs w:val="24"/>
          <w:lang w:eastAsia="en-US"/>
        </w:rPr>
      </w:pPr>
      <w:r w:rsidRPr="00D01CFB">
        <w:rPr>
          <w:noProof/>
          <w:szCs w:val="24"/>
          <w:lang w:eastAsia="en-US"/>
        </w:rPr>
        <w:t>Referenčno obdobje za določitev vrednosti v posodobljenih popisih je leto pred letom, v katerem je treba zaključiti analize iz prvega pododstavka.</w:t>
      </w:r>
    </w:p>
    <w:p w14:paraId="2910C0C8" w14:textId="77777777" w:rsidR="00A12C90" w:rsidRPr="00D01CFB" w:rsidRDefault="00A12C90">
      <w:pPr>
        <w:widowControl/>
        <w:rPr>
          <w:strike/>
          <w:noProof/>
          <w:szCs w:val="24"/>
          <w:lang w:eastAsia="en-US"/>
        </w:rPr>
      </w:pPr>
      <w:r w:rsidRPr="00D01CFB">
        <w:rPr>
          <w:strike/>
          <w:noProof/>
          <w:szCs w:val="24"/>
          <w:lang w:eastAsia="en-US"/>
        </w:rPr>
        <w:br w:type="page"/>
      </w:r>
    </w:p>
    <w:p w14:paraId="02C073D8" w14:textId="77777777" w:rsidR="004D075C" w:rsidRPr="00D01CFB" w:rsidRDefault="004D075C" w:rsidP="004D075C">
      <w:pPr>
        <w:spacing w:before="120" w:after="120" w:line="360" w:lineRule="auto"/>
        <w:ind w:left="1982"/>
        <w:rPr>
          <w:b/>
          <w:noProof/>
          <w:szCs w:val="24"/>
          <w:lang w:eastAsia="en-US"/>
        </w:rPr>
      </w:pPr>
      <w:r w:rsidRPr="00D01CFB">
        <w:rPr>
          <w:strike/>
          <w:noProof/>
          <w:szCs w:val="24"/>
          <w:lang w:eastAsia="en-US"/>
        </w:rPr>
        <w:lastRenderedPageBreak/>
        <w:t>Za prednostne snovi ali onesnaževala, ki jih zajema Uredba (ES) št. 1107/2009, se vnosi lahko izračunajo kot povprečje treh let pred zaključkom analize iz prvega pododstavka.</w:t>
      </w:r>
      <w:r w:rsidR="0048089B" w:rsidRPr="00D01CFB">
        <w:rPr>
          <w:b/>
          <w:noProof/>
          <w:szCs w:val="24"/>
          <w:lang w:eastAsia="en-US"/>
        </w:rPr>
        <w:t xml:space="preserve"> [Sprememba 113]</w:t>
      </w:r>
    </w:p>
    <w:p w14:paraId="2C28DCBB" w14:textId="77777777" w:rsidR="004D075C" w:rsidRPr="00D01CFB" w:rsidRDefault="004D075C" w:rsidP="004D075C">
      <w:pPr>
        <w:spacing w:before="120" w:after="120" w:line="360" w:lineRule="auto"/>
        <w:ind w:left="1982"/>
        <w:rPr>
          <w:noProof/>
          <w:szCs w:val="24"/>
          <w:lang w:eastAsia="en-US"/>
        </w:rPr>
      </w:pPr>
      <w:r w:rsidRPr="00D01CFB">
        <w:rPr>
          <w:noProof/>
          <w:szCs w:val="24"/>
          <w:lang w:eastAsia="en-US"/>
        </w:rPr>
        <w:t>Za emisije točkovnih virov, ki niso sporoče</w:t>
      </w:r>
      <w:r w:rsidR="00CF5922" w:rsidRPr="00D01CFB">
        <w:rPr>
          <w:noProof/>
          <w:szCs w:val="24"/>
          <w:lang w:eastAsia="en-US"/>
        </w:rPr>
        <w:t>ne v skladu z Uredbo (EU) …/...</w:t>
      </w:r>
      <w:r w:rsidRPr="00D01CFB">
        <w:rPr>
          <w:noProof/>
          <w:szCs w:val="24"/>
          <w:lang w:eastAsia="en-US"/>
        </w:rPr>
        <w:t>+++, ker ne spadajo v področje uporabe navedene uredbe ali ker so pod letnimi pragovi za poročanje iz navedene uredbe, se obveznost poročanja iz prvega pododstavka tega člena izpolni z elektronskim poročanjem portalu za industrijske emisije, ustanovljenemu v skladu z navedeno uredbo.</w:t>
      </w:r>
    </w:p>
    <w:p w14:paraId="36A8B70F" w14:textId="77777777" w:rsidR="004D075C" w:rsidRPr="00D01CFB" w:rsidRDefault="004D075C" w:rsidP="004D075C">
      <w:pPr>
        <w:spacing w:before="120" w:after="120" w:line="360" w:lineRule="auto"/>
        <w:ind w:left="1982"/>
        <w:rPr>
          <w:noProof/>
          <w:szCs w:val="24"/>
          <w:lang w:eastAsia="en-US"/>
        </w:rPr>
      </w:pPr>
      <w:r w:rsidRPr="00D01CFB">
        <w:rPr>
          <w:noProof/>
          <w:szCs w:val="24"/>
          <w:lang w:eastAsia="en-US"/>
        </w:rPr>
        <w:t>Komisija ob pomoči Evropske agencije za okolje sprejme izvedbeni akt o določitvi formata, ravni podrobnosti in pogostosti poročanja iz četrtega pododstavka. Ta izvedbeni akt se sprejme v skladu s po</w:t>
      </w:r>
      <w:r w:rsidR="0048089B" w:rsidRPr="00D01CFB">
        <w:rPr>
          <w:noProof/>
          <w:szCs w:val="24"/>
          <w:lang w:eastAsia="en-US"/>
        </w:rPr>
        <w:t>stopkom pregleda iz člena 9(2).</w:t>
      </w:r>
      <w:r w:rsidRPr="00D01CFB">
        <w:rPr>
          <w:noProof/>
          <w:szCs w:val="24"/>
          <w:lang w:eastAsia="en-US"/>
        </w:rPr>
        <w:t>“</w:t>
      </w:r>
      <w:r w:rsidR="0048089B" w:rsidRPr="00D01CFB">
        <w:rPr>
          <w:noProof/>
          <w:szCs w:val="24"/>
          <w:lang w:eastAsia="en-US"/>
        </w:rPr>
        <w:t>;</w:t>
      </w:r>
    </w:p>
    <w:p w14:paraId="0183875E"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(d)</w:t>
      </w:r>
      <w:r w:rsidRPr="00D01CFB">
        <w:rPr>
          <w:noProof/>
          <w:szCs w:val="24"/>
          <w:lang w:eastAsia="en-US"/>
        </w:rPr>
        <w:tab/>
        <w:t>odstavek 5 se črta;</w:t>
      </w:r>
    </w:p>
    <w:p w14:paraId="2DECD2E7" w14:textId="77777777" w:rsidR="00A12C90" w:rsidRPr="00D01CFB" w:rsidRDefault="00A12C90">
      <w:pPr>
        <w:widowControl/>
        <w:rPr>
          <w:noProof/>
          <w:szCs w:val="24"/>
          <w:lang w:eastAsia="en-US"/>
        </w:rPr>
      </w:pPr>
      <w:r w:rsidRPr="00D01CFB">
        <w:rPr>
          <w:noProof/>
          <w:szCs w:val="24"/>
          <w:lang w:eastAsia="en-US"/>
        </w:rPr>
        <w:br w:type="page"/>
      </w:r>
    </w:p>
    <w:p w14:paraId="7163B2C5"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(4)</w:t>
      </w:r>
      <w:r w:rsidRPr="00D01CFB">
        <w:rPr>
          <w:noProof/>
          <w:szCs w:val="24"/>
          <w:lang w:eastAsia="en-US"/>
        </w:rPr>
        <w:tab/>
        <w:t>v členu 7a(1) se prvi pododstavek nadomesti z naslednjim:</w:t>
      </w:r>
    </w:p>
    <w:p w14:paraId="18CE2685"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„1.</w:t>
      </w:r>
      <w:r w:rsidRPr="00D01CFB">
        <w:rPr>
          <w:noProof/>
          <w:szCs w:val="24"/>
          <w:lang w:eastAsia="en-US"/>
        </w:rPr>
        <w:tab/>
        <w:t>Za prednostne snovi, ki spadajo v področje uporabe Uredbe (ES) št. 1907/2006, Uredbe (ES) št. 1107/2009, Uredbe (EU) št. 528/2012, Uredbe (EU) 2019/6 Evropskega parlamenta in Sveta</w:t>
      </w:r>
      <w:r w:rsidRPr="00D01CFB">
        <w:rPr>
          <w:noProof/>
          <w:szCs w:val="24"/>
          <w:vertAlign w:val="superscript"/>
          <w:lang w:eastAsia="en-US"/>
        </w:rPr>
        <w:t>*</w:t>
      </w:r>
      <w:r w:rsidRPr="00D01CFB">
        <w:rPr>
          <w:noProof/>
          <w:szCs w:val="24"/>
          <w:lang w:eastAsia="en-US"/>
        </w:rPr>
        <w:t xml:space="preserve"> oziroma v področje uporabe Direktive 2001/83/ES Evropskega parlamenta in Sveta</w:t>
      </w:r>
      <w:r w:rsidRPr="00D01CFB">
        <w:rPr>
          <w:noProof/>
          <w:szCs w:val="24"/>
          <w:vertAlign w:val="superscript"/>
          <w:lang w:eastAsia="en-US"/>
        </w:rPr>
        <w:t>**</w:t>
      </w:r>
      <w:r w:rsidRPr="00D01CFB">
        <w:rPr>
          <w:noProof/>
          <w:szCs w:val="24"/>
          <w:lang w:eastAsia="en-US"/>
        </w:rPr>
        <w:t>, Direktive 2009/128/ES Evropskega parlamenta in Sveta</w:t>
      </w:r>
      <w:r w:rsidRPr="00D01CFB">
        <w:rPr>
          <w:noProof/>
          <w:szCs w:val="24"/>
          <w:vertAlign w:val="superscript"/>
          <w:lang w:eastAsia="en-US"/>
        </w:rPr>
        <w:t>***</w:t>
      </w:r>
      <w:r w:rsidRPr="00D01CFB">
        <w:rPr>
          <w:noProof/>
          <w:szCs w:val="24"/>
          <w:lang w:eastAsia="en-US"/>
        </w:rPr>
        <w:t xml:space="preserve"> ali Direktive 2010/75/EU, Komisija </w:t>
      </w:r>
      <w:r w:rsidRPr="00D01CFB">
        <w:rPr>
          <w:strike/>
          <w:noProof/>
          <w:szCs w:val="24"/>
          <w:lang w:eastAsia="en-US"/>
        </w:rPr>
        <w:t>kot del poročila iz člena 18(1) Direktive 2000/60/ES</w:t>
      </w:r>
      <w:r w:rsidRPr="00D01CFB">
        <w:rPr>
          <w:b/>
          <w:i/>
          <w:noProof/>
          <w:szCs w:val="24"/>
          <w:lang w:eastAsia="en-US"/>
        </w:rPr>
        <w:t>vsake dve leti</w:t>
      </w:r>
      <w:r w:rsidRPr="00D01CFB">
        <w:rPr>
          <w:noProof/>
          <w:szCs w:val="24"/>
          <w:lang w:eastAsia="en-US"/>
        </w:rPr>
        <w:t xml:space="preserve"> oceni, ali ukrepi, ki veljajo na ravni Unije in držav članic, zadostujejo za doseganje OSK za prednostne snovi ter cilja ukinitve ali postopne opustitve izpustov, emisij in uhajanj prednostnih nevarnih snovi v skladu s členom 4(1), točka (a), Direktive 2000/60/ES.</w:t>
      </w:r>
      <w:r w:rsidR="0048089B" w:rsidRPr="00D01CFB">
        <w:rPr>
          <w:b/>
          <w:noProof/>
          <w:szCs w:val="24"/>
          <w:lang w:eastAsia="en-US"/>
        </w:rPr>
        <w:t xml:space="preserve"> [Sprememba 114]</w:t>
      </w:r>
    </w:p>
    <w:p w14:paraId="37A86A40" w14:textId="77777777" w:rsidR="004D075C" w:rsidRPr="00D01CFB" w:rsidRDefault="004D075C" w:rsidP="004D075C">
      <w:pPr>
        <w:spacing w:before="120" w:after="120" w:line="360" w:lineRule="auto"/>
        <w:ind w:left="1416"/>
        <w:rPr>
          <w:b/>
          <w:noProof/>
          <w:szCs w:val="24"/>
          <w:lang w:eastAsia="en-US"/>
        </w:rPr>
      </w:pPr>
      <w:r w:rsidRPr="00D01CFB">
        <w:rPr>
          <w:b/>
          <w:i/>
          <w:noProof/>
          <w:szCs w:val="24"/>
          <w:lang w:eastAsia="en-US"/>
        </w:rPr>
        <w:t>Hierarhija ukrepov, ki jih je treba sprejeti, daje prednost omejitvam in drugim ukrepom za nadzor pri viru. V zvezi s tem Komisija predstavi predloge za spremembo pravnih aktov Unije, da se zagotovi, da se izpusti, emisije in uhajanja prednostnih snovi zaustavijo pri viru.</w:t>
      </w:r>
      <w:r w:rsidR="0048089B" w:rsidRPr="00D01CFB">
        <w:rPr>
          <w:b/>
          <w:noProof/>
          <w:szCs w:val="24"/>
          <w:lang w:eastAsia="en-US"/>
        </w:rPr>
        <w:t xml:space="preserve"> [Sprememba 115]</w:t>
      </w:r>
    </w:p>
    <w:p w14:paraId="5300D9FD" w14:textId="77777777" w:rsidR="00A12C90" w:rsidRPr="00D01CFB" w:rsidRDefault="00A12C90">
      <w:pPr>
        <w:widowControl/>
        <w:rPr>
          <w:noProof/>
          <w:szCs w:val="24"/>
          <w:lang w:eastAsia="en-US"/>
        </w:rPr>
      </w:pPr>
      <w:r w:rsidRPr="00D01CFB">
        <w:rPr>
          <w:noProof/>
          <w:szCs w:val="24"/>
          <w:lang w:eastAsia="en-US"/>
        </w:rPr>
        <w:br w:type="page"/>
      </w:r>
    </w:p>
    <w:p w14:paraId="62B7965A" w14:textId="77777777" w:rsidR="004D075C" w:rsidRPr="00D01CFB" w:rsidRDefault="004D075C" w:rsidP="004D075C">
      <w:pPr>
        <w:spacing w:before="120" w:after="120" w:line="360" w:lineRule="auto"/>
        <w:ind w:left="850"/>
        <w:rPr>
          <w:noProof/>
          <w:szCs w:val="24"/>
          <w:lang w:eastAsia="en-US"/>
        </w:rPr>
      </w:pPr>
      <w:r w:rsidRPr="00D01CFB">
        <w:rPr>
          <w:noProof/>
          <w:szCs w:val="24"/>
          <w:vertAlign w:val="superscript"/>
          <w:lang w:eastAsia="en-US"/>
        </w:rPr>
        <w:lastRenderedPageBreak/>
        <w:t>*</w:t>
      </w:r>
      <w:r w:rsidRPr="00D01CFB">
        <w:rPr>
          <w:noProof/>
          <w:szCs w:val="24"/>
          <w:lang w:eastAsia="en-US"/>
        </w:rPr>
        <w:t xml:space="preserve"> Uredba (EU) 2019/6 Evropskega parlamenta in Sveta z dne 11. decembra 2018 o zdravilih za uporabo v veterinarski medicini in razveljavitvi Direktive 2001/82/ES (UL L 4, 7.1.2019, str. 43).</w:t>
      </w:r>
    </w:p>
    <w:p w14:paraId="380FD390" w14:textId="77777777" w:rsidR="004D075C" w:rsidRPr="00D01CFB" w:rsidRDefault="004D075C" w:rsidP="004D075C">
      <w:pPr>
        <w:spacing w:before="120" w:after="120" w:line="360" w:lineRule="auto"/>
        <w:ind w:left="850"/>
        <w:rPr>
          <w:noProof/>
          <w:szCs w:val="24"/>
          <w:lang w:eastAsia="en-US"/>
        </w:rPr>
      </w:pPr>
      <w:r w:rsidRPr="00D01CFB">
        <w:rPr>
          <w:noProof/>
          <w:szCs w:val="24"/>
          <w:vertAlign w:val="superscript"/>
          <w:lang w:eastAsia="en-US"/>
        </w:rPr>
        <w:t>**</w:t>
      </w:r>
      <w:r w:rsidRPr="00D01CFB">
        <w:rPr>
          <w:noProof/>
          <w:szCs w:val="24"/>
          <w:lang w:eastAsia="en-US"/>
        </w:rPr>
        <w:t xml:space="preserve"> Direktiva 2001/83/ES Evropskega parlamenta in Sveta z dne 6. novembra 2001 o zakoniku Skupnosti o zdravilih za uporabo v humani medicini (UL L 311, 28.11.2001, str. 67).</w:t>
      </w:r>
    </w:p>
    <w:p w14:paraId="5233FF1F" w14:textId="77777777" w:rsidR="004D075C" w:rsidRPr="00D01CFB" w:rsidRDefault="004D075C" w:rsidP="004D075C">
      <w:pPr>
        <w:spacing w:before="120" w:after="120" w:line="360" w:lineRule="auto"/>
        <w:ind w:left="850"/>
        <w:rPr>
          <w:noProof/>
          <w:szCs w:val="24"/>
          <w:lang w:eastAsia="en-US"/>
        </w:rPr>
      </w:pPr>
      <w:r w:rsidRPr="00D01CFB">
        <w:rPr>
          <w:noProof/>
          <w:szCs w:val="24"/>
          <w:vertAlign w:val="superscript"/>
          <w:lang w:eastAsia="en-US"/>
        </w:rPr>
        <w:t>***</w:t>
      </w:r>
      <w:r w:rsidRPr="00D01CFB">
        <w:rPr>
          <w:noProof/>
          <w:szCs w:val="24"/>
          <w:lang w:eastAsia="en-US"/>
        </w:rPr>
        <w:t xml:space="preserve"> Direktiva 2009/128/ES Evropskega parlamenta in Sveta z dne 21. oktobra 2009 o določitvi okvira za ukrepe Skupnosti za doseganje trajnostne rabe pesticidov (</w:t>
      </w:r>
      <w:r w:rsidR="0048089B" w:rsidRPr="00D01CFB">
        <w:rPr>
          <w:noProof/>
          <w:szCs w:val="24"/>
          <w:lang w:eastAsia="en-US"/>
        </w:rPr>
        <w:t>UL L 309, 24.11.2009, str. 71).</w:t>
      </w:r>
      <w:r w:rsidRPr="00D01CFB">
        <w:rPr>
          <w:noProof/>
          <w:szCs w:val="24"/>
          <w:lang w:eastAsia="en-US"/>
        </w:rPr>
        <w:t>“</w:t>
      </w:r>
      <w:r w:rsidR="0048089B" w:rsidRPr="00D01CFB">
        <w:rPr>
          <w:noProof/>
          <w:szCs w:val="24"/>
          <w:lang w:eastAsia="en-US"/>
        </w:rPr>
        <w:t>;</w:t>
      </w:r>
    </w:p>
    <w:p w14:paraId="2FCF30DD"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t>(4a)</w:t>
      </w:r>
      <w:r w:rsidRPr="00D01CFB">
        <w:rPr>
          <w:noProof/>
          <w:szCs w:val="24"/>
          <w:lang w:eastAsia="en-US"/>
        </w:rPr>
        <w:tab/>
      </w:r>
      <w:r w:rsidRPr="00D01CFB">
        <w:rPr>
          <w:b/>
          <w:i/>
          <w:noProof/>
          <w:szCs w:val="24"/>
          <w:lang w:eastAsia="en-US"/>
        </w:rPr>
        <w:t>v členu 7a se odstavek 2 nadomesti z naslednjim:</w:t>
      </w:r>
    </w:p>
    <w:p w14:paraId="3A9257A4"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w:t>
      </w:r>
      <w:r w:rsidR="0048089B" w:rsidRPr="00D01CFB">
        <w:rPr>
          <w:b/>
          <w:i/>
          <w:noProof/>
          <w:szCs w:val="24"/>
          <w:lang w:eastAsia="en-US"/>
        </w:rPr>
        <w:t>2</w:t>
      </w:r>
      <w:r w:rsidRPr="00D01CFB">
        <w:rPr>
          <w:b/>
          <w:i/>
          <w:noProof/>
          <w:szCs w:val="24"/>
          <w:lang w:eastAsia="en-US"/>
        </w:rPr>
        <w:t>.</w:t>
      </w:r>
      <w:r w:rsidRPr="00D01CFB">
        <w:rPr>
          <w:noProof/>
          <w:szCs w:val="24"/>
          <w:lang w:eastAsia="en-US"/>
        </w:rPr>
        <w:tab/>
      </w:r>
      <w:r w:rsidRPr="00D01CFB">
        <w:rPr>
          <w:b/>
          <w:i/>
          <w:noProof/>
          <w:szCs w:val="24"/>
          <w:lang w:eastAsia="en-US"/>
        </w:rPr>
        <w:t>Komisija poroča Evropskemu parlamentu in Svetu o rezultatih ocenjevanja iz odstavka 1 tega člena najpozneje šest mesecev po njegovi oceni in poročilu priloži morebitne predloge, tudi glede ukrepov za nadzor.</w:t>
      </w:r>
      <w:r w:rsidRPr="00D01CFB">
        <w:rPr>
          <w:noProof/>
          <w:szCs w:val="24"/>
          <w:lang w:eastAsia="en-US"/>
        </w:rPr>
        <w:t>“</w:t>
      </w:r>
      <w:r w:rsidR="0048089B" w:rsidRPr="00D01CFB">
        <w:rPr>
          <w:noProof/>
          <w:szCs w:val="24"/>
          <w:lang w:eastAsia="en-US"/>
        </w:rPr>
        <w:t>;</w:t>
      </w:r>
      <w:r w:rsidR="0048089B" w:rsidRPr="00D01CFB">
        <w:rPr>
          <w:b/>
          <w:noProof/>
          <w:szCs w:val="24"/>
          <w:lang w:eastAsia="en-US"/>
        </w:rPr>
        <w:t xml:space="preserve"> [Sprememba 116]</w:t>
      </w:r>
    </w:p>
    <w:p w14:paraId="1B3901C0" w14:textId="77777777" w:rsidR="00A12C90" w:rsidRPr="00D01CFB" w:rsidRDefault="00A12C90">
      <w:pPr>
        <w:widowControl/>
        <w:rPr>
          <w:noProof/>
          <w:szCs w:val="24"/>
          <w:lang w:eastAsia="en-US"/>
        </w:rPr>
      </w:pPr>
      <w:r w:rsidRPr="00D01CFB">
        <w:rPr>
          <w:noProof/>
          <w:szCs w:val="24"/>
          <w:lang w:eastAsia="en-US"/>
        </w:rPr>
        <w:br w:type="page"/>
      </w:r>
    </w:p>
    <w:p w14:paraId="7504EE0D"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(5)</w:t>
      </w:r>
      <w:r w:rsidRPr="00D01CFB">
        <w:rPr>
          <w:noProof/>
          <w:szCs w:val="24"/>
          <w:lang w:eastAsia="en-US"/>
        </w:rPr>
        <w:tab/>
        <w:t>člen 8 se nadomesti z naslednjim:</w:t>
      </w:r>
    </w:p>
    <w:p w14:paraId="592D579E"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8</w:t>
      </w:r>
    </w:p>
    <w:p w14:paraId="3B871BA5"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Pregled prilog I in II</w:t>
      </w:r>
    </w:p>
    <w:p w14:paraId="493C5B36"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1.</w:t>
      </w:r>
      <w:r w:rsidRPr="00D01CFB">
        <w:rPr>
          <w:noProof/>
          <w:szCs w:val="24"/>
          <w:lang w:eastAsia="en-US"/>
        </w:rPr>
        <w:tab/>
        <w:t xml:space="preserve">Komisija izvede prvi pregled seznama prednostnih snovi in ustreznih OSK za navedene snovi iz dela A Priloge I ter seznama onesnaževal iz dela A Priloge II do … [Urad za publikacije: vstavite datum = </w:t>
      </w:r>
      <w:r w:rsidRPr="00D01CFB">
        <w:rPr>
          <w:strike/>
          <w:noProof/>
          <w:szCs w:val="24"/>
          <w:lang w:eastAsia="en-US"/>
        </w:rPr>
        <w:t>šest let</w:t>
      </w:r>
      <w:r w:rsidRPr="00D01CFB">
        <w:rPr>
          <w:b/>
          <w:i/>
          <w:noProof/>
          <w:szCs w:val="24"/>
          <w:lang w:eastAsia="en-US"/>
        </w:rPr>
        <w:t>štiri leta</w:t>
      </w:r>
      <w:r w:rsidRPr="00D01CFB">
        <w:rPr>
          <w:noProof/>
          <w:szCs w:val="24"/>
          <w:lang w:eastAsia="en-US"/>
        </w:rPr>
        <w:t xml:space="preserve"> po datumu začetka veljavnosti te direktive], nato pa ga ponovi </w:t>
      </w:r>
      <w:r w:rsidRPr="00D01CFB">
        <w:rPr>
          <w:strike/>
          <w:noProof/>
          <w:szCs w:val="24"/>
          <w:lang w:eastAsia="en-US"/>
        </w:rPr>
        <w:t>vsakih šest let</w:t>
      </w:r>
      <w:r w:rsidRPr="00D01CFB">
        <w:rPr>
          <w:b/>
          <w:i/>
          <w:noProof/>
          <w:szCs w:val="24"/>
          <w:lang w:eastAsia="en-US"/>
        </w:rPr>
        <w:t>vsake štiri leta</w:t>
      </w:r>
      <w:r w:rsidRPr="00D01CFB">
        <w:rPr>
          <w:noProof/>
          <w:szCs w:val="24"/>
          <w:lang w:eastAsia="en-US"/>
        </w:rPr>
        <w:t>.</w:t>
      </w:r>
      <w:r w:rsidR="0048089B" w:rsidRPr="00D01CFB">
        <w:rPr>
          <w:b/>
          <w:noProof/>
          <w:szCs w:val="24"/>
          <w:lang w:eastAsia="en-US"/>
        </w:rPr>
        <w:t xml:space="preserve"> [Sprememba 117]</w:t>
      </w:r>
    </w:p>
    <w:p w14:paraId="2B841164"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2.</w:t>
      </w:r>
      <w:r w:rsidRPr="00D01CFB">
        <w:rPr>
          <w:noProof/>
          <w:szCs w:val="24"/>
          <w:lang w:eastAsia="en-US"/>
        </w:rPr>
        <w:tab/>
        <w:t>Komisija</w:t>
      </w:r>
      <w:r w:rsidRPr="00D01CFB">
        <w:rPr>
          <w:strike/>
          <w:noProof/>
          <w:szCs w:val="24"/>
          <w:lang w:eastAsia="en-US"/>
        </w:rPr>
        <w:t xml:space="preserve"> je</w:t>
      </w:r>
      <w:r w:rsidRPr="00D01CFB">
        <w:rPr>
          <w:noProof/>
          <w:szCs w:val="24"/>
          <w:lang w:eastAsia="en-US"/>
        </w:rPr>
        <w:t xml:space="preserve">, ob upoštevanju znanstvenih poročil, ki jih pripravi Evropska agencija za kemikalije (ECHA) v skladu z odstavkom 6 tega člena, </w:t>
      </w:r>
      <w:r w:rsidRPr="00D01CFB">
        <w:rPr>
          <w:strike/>
          <w:noProof/>
          <w:szCs w:val="24"/>
          <w:lang w:eastAsia="en-US"/>
        </w:rPr>
        <w:t>pooblaščena za sprejemanje delegiranih aktov v skladu s členom 9a</w:t>
      </w:r>
      <w:r w:rsidRPr="00D01CFB">
        <w:rPr>
          <w:b/>
          <w:i/>
          <w:noProof/>
          <w:szCs w:val="24"/>
          <w:lang w:eastAsia="en-US"/>
        </w:rPr>
        <w:t>na podlagi pregleda po potrebi pripravi zakonodajne predloge</w:t>
      </w:r>
      <w:r w:rsidRPr="00D01CFB">
        <w:rPr>
          <w:noProof/>
          <w:szCs w:val="24"/>
          <w:lang w:eastAsia="en-US"/>
        </w:rPr>
        <w:t xml:space="preserve"> za spremembo Priloge I, da se prilagodi znanstvenemu in tehnološkemu napredku z:</w:t>
      </w:r>
      <w:r w:rsidR="0048089B" w:rsidRPr="00D01CFB">
        <w:rPr>
          <w:b/>
          <w:noProof/>
          <w:szCs w:val="24"/>
          <w:lang w:eastAsia="en-US"/>
        </w:rPr>
        <w:t xml:space="preserve"> [Sprememba 118]</w:t>
      </w:r>
    </w:p>
    <w:p w14:paraId="049BFCF4" w14:textId="77777777" w:rsidR="00A12C90" w:rsidRPr="00D01CFB" w:rsidRDefault="00A12C90">
      <w:pPr>
        <w:widowControl/>
        <w:rPr>
          <w:noProof/>
          <w:szCs w:val="24"/>
          <w:lang w:eastAsia="en-US"/>
        </w:rPr>
      </w:pPr>
      <w:r w:rsidRPr="00D01CFB">
        <w:rPr>
          <w:noProof/>
          <w:szCs w:val="24"/>
          <w:lang w:eastAsia="en-US"/>
        </w:rPr>
        <w:br w:type="page"/>
      </w:r>
    </w:p>
    <w:p w14:paraId="6F43C506"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(a)</w:t>
      </w:r>
      <w:r w:rsidRPr="00D01CFB">
        <w:rPr>
          <w:noProof/>
          <w:szCs w:val="24"/>
          <w:lang w:eastAsia="en-US"/>
        </w:rPr>
        <w:tab/>
        <w:t>dodajanjem ali črtanjem snovi s seznama prednostnih snovi;</w:t>
      </w:r>
    </w:p>
    <w:p w14:paraId="15EA73B7"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(b)</w:t>
      </w:r>
      <w:r w:rsidRPr="00D01CFB">
        <w:rPr>
          <w:noProof/>
          <w:szCs w:val="24"/>
          <w:lang w:eastAsia="en-US"/>
        </w:rPr>
        <w:tab/>
        <w:t>uvrstitvijo izbranih snovi kot prednostnih nevarnih snovi in/ali kot splošno prisotnih obstojnih, bioakumulativnih in strupenih snovi (uPBT) in/ali kot snovi, ki so nagnjene h kopičenju v usedlinah in/ali organizmih na navedeni seznam ali umik z njega;</w:t>
      </w:r>
    </w:p>
    <w:p w14:paraId="5E65E2C2"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(c)</w:t>
      </w:r>
      <w:r w:rsidRPr="00D01CFB">
        <w:rPr>
          <w:noProof/>
          <w:szCs w:val="24"/>
          <w:lang w:eastAsia="en-US"/>
        </w:rPr>
        <w:tab/>
        <w:t>določitvijo ustreznega OSK za površinske vode, usedline ali organizme, kot je ustrezno.</w:t>
      </w:r>
    </w:p>
    <w:p w14:paraId="05B91DEC"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3.</w:t>
      </w:r>
      <w:r w:rsidRPr="00D01CFB">
        <w:rPr>
          <w:noProof/>
          <w:szCs w:val="24"/>
          <w:lang w:eastAsia="en-US"/>
        </w:rPr>
        <w:tab/>
        <w:t>Komisija je, ob upoštevanju znanstvenih poročil, ki jih pripravi ECHA v skladu z odstavkom 6 tega člena, pooblaščena za sprejemanje delegiranih aktov v skladu s členom 9a za spremembo Priloge II za prilagoditev znanstvenemu in tehnološkemu napredku z:</w:t>
      </w:r>
    </w:p>
    <w:p w14:paraId="29BD9A5D"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(a)</w:t>
      </w:r>
      <w:r w:rsidRPr="00D01CFB">
        <w:rPr>
          <w:noProof/>
          <w:szCs w:val="24"/>
          <w:lang w:eastAsia="en-US"/>
        </w:rPr>
        <w:tab/>
        <w:t>dodajanjem ali črtanjem onesnaževal s seznama kategorij onesnaževal iz dela A Priloge II;</w:t>
      </w:r>
    </w:p>
    <w:p w14:paraId="69D79B07"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(b)</w:t>
      </w:r>
      <w:r w:rsidRPr="00D01CFB">
        <w:rPr>
          <w:noProof/>
          <w:szCs w:val="24"/>
          <w:lang w:eastAsia="en-US"/>
        </w:rPr>
        <w:tab/>
        <w:t>posodobitvijo metodologije iz dela B Priloge II;</w:t>
      </w:r>
    </w:p>
    <w:p w14:paraId="0F63530F" w14:textId="77777777" w:rsidR="00A12C90" w:rsidRPr="00D01CFB" w:rsidRDefault="00A12C90">
      <w:pPr>
        <w:widowControl/>
        <w:rPr>
          <w:noProof/>
          <w:szCs w:val="24"/>
          <w:lang w:eastAsia="en-US"/>
        </w:rPr>
      </w:pPr>
      <w:r w:rsidRPr="00D01CFB">
        <w:rPr>
          <w:noProof/>
          <w:szCs w:val="24"/>
          <w:lang w:eastAsia="en-US"/>
        </w:rPr>
        <w:br w:type="page"/>
      </w:r>
    </w:p>
    <w:p w14:paraId="70760F0F"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(c)</w:t>
      </w:r>
      <w:r w:rsidRPr="00D01CFB">
        <w:rPr>
          <w:noProof/>
          <w:szCs w:val="24"/>
          <w:lang w:eastAsia="en-US"/>
        </w:rPr>
        <w:tab/>
        <w:t>uvrstitvijo v del C Priloge II k tej direktivi tistih posebnih onesnaževal povodij, za katera je bilo ugotovljeno, da se uporabljajo OSK, določeni na ravni Unije, kadar je to ustrezno, da se zagotovi usklajeno izvajanje ciljev, ki temelji na znanosti, iz člena 4 Direktive 2000/60/ES in se navedejo ustrezni OSK za navedena onesnaževala v delu C Priloge II k tej direktivi.</w:t>
      </w:r>
    </w:p>
    <w:p w14:paraId="7C2C9D85"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4.</w:t>
      </w:r>
      <w:r w:rsidRPr="00D01CFB">
        <w:rPr>
          <w:noProof/>
          <w:szCs w:val="24"/>
          <w:lang w:eastAsia="en-US"/>
        </w:rPr>
        <w:tab/>
        <w:t>Komisija pri določanju posebnih onesnaževal povodij, za katera bi bilo morda treba določiti OSK na ravni Unije, upošteva naslednja merila:</w:t>
      </w:r>
    </w:p>
    <w:p w14:paraId="56A3E6E2"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(a)</w:t>
      </w:r>
      <w:r w:rsidRPr="00D01CFB">
        <w:rPr>
          <w:noProof/>
          <w:szCs w:val="24"/>
          <w:lang w:eastAsia="en-US"/>
        </w:rPr>
        <w:tab/>
        <w:t>tveganje, ki ga predstavljajo onesnaževala, vključno z njihovo nevarnostjo, njihovimi koncentracijami v okolju</w:t>
      </w:r>
      <w:r w:rsidRPr="00D01CFB">
        <w:rPr>
          <w:strike/>
          <w:noProof/>
          <w:szCs w:val="24"/>
          <w:lang w:eastAsia="en-US"/>
        </w:rPr>
        <w:t xml:space="preserve"> in</w:t>
      </w:r>
      <w:r w:rsidRPr="00D01CFB">
        <w:rPr>
          <w:b/>
          <w:i/>
          <w:noProof/>
          <w:szCs w:val="24"/>
          <w:lang w:eastAsia="en-US"/>
        </w:rPr>
        <w:t>,</w:t>
      </w:r>
      <w:r w:rsidRPr="00D01CFB">
        <w:rPr>
          <w:noProof/>
          <w:szCs w:val="24"/>
          <w:lang w:eastAsia="en-US"/>
        </w:rPr>
        <w:t xml:space="preserve"> koncentracijo, nad katero se lahko pričakujejo učinki</w:t>
      </w:r>
      <w:r w:rsidRPr="00D01CFB">
        <w:rPr>
          <w:b/>
          <w:i/>
          <w:noProof/>
          <w:szCs w:val="24"/>
          <w:lang w:eastAsia="en-US"/>
        </w:rPr>
        <w:t>, med drugim tudi njihovi kumulativni učinki</w:t>
      </w:r>
      <w:r w:rsidRPr="00D01CFB">
        <w:rPr>
          <w:noProof/>
          <w:szCs w:val="24"/>
          <w:lang w:eastAsia="en-US"/>
        </w:rPr>
        <w:t>;</w:t>
      </w:r>
      <w:r w:rsidR="0048089B" w:rsidRPr="00D01CFB">
        <w:rPr>
          <w:b/>
          <w:noProof/>
          <w:szCs w:val="24"/>
          <w:lang w:eastAsia="en-US"/>
        </w:rPr>
        <w:t xml:space="preserve"> [Sprememba 119]</w:t>
      </w:r>
    </w:p>
    <w:p w14:paraId="68DD57C5"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(b)</w:t>
      </w:r>
      <w:r w:rsidRPr="00D01CFB">
        <w:rPr>
          <w:noProof/>
          <w:szCs w:val="24"/>
          <w:lang w:eastAsia="en-US"/>
        </w:rPr>
        <w:tab/>
        <w:t>razlike med nacionalnimi OSK, določenimi za posebna onesnaževala povodij v različnih državah članicah, in stopnjo, do katere je taka razlika upravičena;</w:t>
      </w:r>
    </w:p>
    <w:p w14:paraId="0E7D2172" w14:textId="77777777" w:rsidR="00A12C90" w:rsidRPr="00D01CFB" w:rsidRDefault="00A12C90">
      <w:pPr>
        <w:widowControl/>
        <w:rPr>
          <w:noProof/>
          <w:szCs w:val="24"/>
          <w:lang w:eastAsia="en-US"/>
        </w:rPr>
      </w:pPr>
      <w:r w:rsidRPr="00D01CFB">
        <w:rPr>
          <w:noProof/>
          <w:szCs w:val="24"/>
          <w:lang w:eastAsia="en-US"/>
        </w:rPr>
        <w:br w:type="page"/>
      </w:r>
    </w:p>
    <w:p w14:paraId="7178D612"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(c)</w:t>
      </w:r>
      <w:r w:rsidRPr="00D01CFB">
        <w:rPr>
          <w:noProof/>
          <w:szCs w:val="24"/>
          <w:lang w:eastAsia="en-US"/>
        </w:rPr>
        <w:tab/>
        <w:t>število držav članic, ki že izvajajo OSK za zadevna posebna onesnaževala povodij.</w:t>
      </w:r>
    </w:p>
    <w:p w14:paraId="43B97191"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5.</w:t>
      </w:r>
      <w:r w:rsidRPr="00D01CFB">
        <w:rPr>
          <w:noProof/>
          <w:szCs w:val="24"/>
          <w:lang w:eastAsia="en-US"/>
        </w:rPr>
        <w:tab/>
        <w:t>Prednostne snovi, ki so bile zaradi pregleda iz odstavka 1 črtane s seznama prednostnih snovi, ker ne predstavljajo več tveganja na ravni celotne Unije, se vključijo v del C Priloge II, v katerem so navedena posebna onesnaževala povodij in povezani usklajeni OSK, ki jih je treba izvajati, kadar onesnaževala vzbujajo zaskrbljenost na nacionalni ali regionalni ravni, v skladu s členom 8d.</w:t>
      </w:r>
    </w:p>
    <w:p w14:paraId="3C46996C"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6.</w:t>
      </w:r>
      <w:r w:rsidRPr="00D01CFB">
        <w:rPr>
          <w:noProof/>
          <w:szCs w:val="24"/>
          <w:lang w:eastAsia="en-US"/>
        </w:rPr>
        <w:tab/>
        <w:t>Za pomoč Komisiji pri pregledu prilog I in II ECHA pripravi znanstvena poročila. V teh znanstvenih poročilih se upošteva naslednje:</w:t>
      </w:r>
    </w:p>
    <w:p w14:paraId="7B78A497"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(a)</w:t>
      </w:r>
      <w:r w:rsidRPr="00D01CFB">
        <w:rPr>
          <w:noProof/>
          <w:szCs w:val="24"/>
          <w:lang w:eastAsia="en-US"/>
        </w:rPr>
        <w:tab/>
        <w:t>mnenja Odbora za oceno tveganja in Odbora za socialno-ekonomsko analizo agencije ECHA;</w:t>
      </w:r>
    </w:p>
    <w:p w14:paraId="5E4F2552"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(b)</w:t>
      </w:r>
      <w:r w:rsidRPr="00D01CFB">
        <w:rPr>
          <w:noProof/>
          <w:szCs w:val="24"/>
          <w:lang w:eastAsia="en-US"/>
        </w:rPr>
        <w:tab/>
        <w:t>rezultate programov spremljanja, vzpostavljenih v skladu s členom 8 Direktive 2000/60/ES;</w:t>
      </w:r>
    </w:p>
    <w:p w14:paraId="1D57AD5B" w14:textId="77777777" w:rsidR="00A12C90" w:rsidRPr="00D01CFB" w:rsidRDefault="00A12C90">
      <w:pPr>
        <w:widowControl/>
        <w:rPr>
          <w:noProof/>
          <w:szCs w:val="24"/>
          <w:lang w:eastAsia="en-US"/>
        </w:rPr>
      </w:pPr>
      <w:r w:rsidRPr="00D01CFB">
        <w:rPr>
          <w:noProof/>
          <w:szCs w:val="24"/>
          <w:lang w:eastAsia="en-US"/>
        </w:rPr>
        <w:br w:type="page"/>
      </w:r>
    </w:p>
    <w:p w14:paraId="47A24B7C"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(c)</w:t>
      </w:r>
      <w:r w:rsidRPr="00D01CFB">
        <w:rPr>
          <w:noProof/>
          <w:szCs w:val="24"/>
          <w:lang w:eastAsia="en-US"/>
        </w:rPr>
        <w:tab/>
        <w:t>podatke o spremljanju, zbrane v skladu s členom 8b(4) te direktive;</w:t>
      </w:r>
    </w:p>
    <w:p w14:paraId="38369C34"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(d)</w:t>
      </w:r>
      <w:r w:rsidRPr="00D01CFB">
        <w:rPr>
          <w:noProof/>
          <w:szCs w:val="24"/>
          <w:lang w:eastAsia="en-US"/>
        </w:rPr>
        <w:tab/>
        <w:t>izid pregledov prilog k Direktivi 2006/118/ES Evropskega parlamenta in Sveta</w:t>
      </w:r>
      <w:r w:rsidRPr="00D01CFB">
        <w:rPr>
          <w:noProof/>
          <w:szCs w:val="24"/>
          <w:vertAlign w:val="superscript"/>
          <w:lang w:eastAsia="en-US"/>
        </w:rPr>
        <w:t>*</w:t>
      </w:r>
      <w:r w:rsidRPr="00D01CFB">
        <w:rPr>
          <w:noProof/>
          <w:szCs w:val="24"/>
          <w:lang w:eastAsia="en-US"/>
        </w:rPr>
        <w:t xml:space="preserve"> ter Direktivi (EU) 2020/2184 Evropskega parlamenta in Sveta</w:t>
      </w:r>
      <w:r w:rsidRPr="00D01CFB">
        <w:rPr>
          <w:noProof/>
          <w:szCs w:val="24"/>
          <w:vertAlign w:val="superscript"/>
          <w:lang w:eastAsia="en-US"/>
        </w:rPr>
        <w:t>**</w:t>
      </w:r>
      <w:r w:rsidRPr="00D01CFB">
        <w:rPr>
          <w:noProof/>
          <w:szCs w:val="24"/>
          <w:lang w:eastAsia="en-US"/>
        </w:rPr>
        <w:t>;</w:t>
      </w:r>
    </w:p>
    <w:p w14:paraId="22134DA9"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(e)</w:t>
      </w:r>
      <w:r w:rsidRPr="00D01CFB">
        <w:rPr>
          <w:noProof/>
          <w:szCs w:val="24"/>
          <w:lang w:eastAsia="en-US"/>
        </w:rPr>
        <w:tab/>
        <w:t>zahteve za obravnavanje onesnaževanja tal, vključno s povezanimi podatki o spremljanju;</w:t>
      </w:r>
    </w:p>
    <w:p w14:paraId="59970CE8"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(f)</w:t>
      </w:r>
      <w:r w:rsidRPr="00D01CFB">
        <w:rPr>
          <w:noProof/>
          <w:szCs w:val="24"/>
          <w:lang w:eastAsia="en-US"/>
        </w:rPr>
        <w:tab/>
        <w:t>raziskovalne programe in znanstvene publikacije Unije, vključno z informacijami, ki izhajajo iz tehnologij daljinskega zaznavanja, opazovanja Zemlje (storitve programa Copernicus), senzorjev in naprav in situ in/ali znanstvenih podatkov, ki jih zagotavljajo državljani, s čimer se izkoriščajo priložnosti, ki jih zagotavljajo umetna inteligenca, napredna analiza in obdelava podatkov;</w:t>
      </w:r>
    </w:p>
    <w:p w14:paraId="12D7092F"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(g)</w:t>
      </w:r>
      <w:r w:rsidRPr="00D01CFB">
        <w:rPr>
          <w:noProof/>
          <w:szCs w:val="24"/>
          <w:lang w:eastAsia="en-US"/>
        </w:rPr>
        <w:tab/>
        <w:t>pripombe in informacije ustreznih deležnikov.</w:t>
      </w:r>
    </w:p>
    <w:p w14:paraId="5E880EF0" w14:textId="77777777" w:rsidR="00A12C90" w:rsidRPr="00D01CFB" w:rsidRDefault="00A12C90">
      <w:pPr>
        <w:widowControl/>
        <w:rPr>
          <w:b/>
          <w:i/>
          <w:noProof/>
          <w:szCs w:val="24"/>
          <w:lang w:eastAsia="en-US"/>
        </w:rPr>
      </w:pPr>
      <w:r w:rsidRPr="00D01CFB">
        <w:rPr>
          <w:b/>
          <w:i/>
          <w:noProof/>
          <w:szCs w:val="24"/>
          <w:lang w:eastAsia="en-US"/>
        </w:rPr>
        <w:br w:type="page"/>
      </w:r>
    </w:p>
    <w:p w14:paraId="24B1F63D" w14:textId="77777777" w:rsidR="004D075C" w:rsidRPr="00D01CFB" w:rsidRDefault="004D075C" w:rsidP="004D075C">
      <w:pPr>
        <w:spacing w:before="120" w:after="120" w:line="360" w:lineRule="auto"/>
        <w:ind w:left="1416" w:hanging="566"/>
        <w:rPr>
          <w:b/>
          <w:noProof/>
          <w:szCs w:val="24"/>
          <w:lang w:eastAsia="en-US"/>
        </w:rPr>
      </w:pPr>
      <w:r w:rsidRPr="00D01CFB">
        <w:rPr>
          <w:b/>
          <w:i/>
          <w:noProof/>
          <w:szCs w:val="24"/>
          <w:lang w:eastAsia="en-US"/>
        </w:rPr>
        <w:lastRenderedPageBreak/>
        <w:t>6a.</w:t>
      </w:r>
      <w:r w:rsidRPr="00D01CFB">
        <w:rPr>
          <w:noProof/>
          <w:szCs w:val="24"/>
          <w:lang w:eastAsia="en-US"/>
        </w:rPr>
        <w:tab/>
      </w:r>
      <w:r w:rsidRPr="00D01CFB">
        <w:rPr>
          <w:b/>
          <w:i/>
          <w:noProof/>
          <w:szCs w:val="24"/>
          <w:lang w:eastAsia="en-US"/>
        </w:rPr>
        <w:t xml:space="preserve">Komisija do 12. januarja 2025 pripravi tehnične smernice glede analitskih metod za spremljanje per- in polifluoroalkilnih snovi v okviru parametrov „vsota PFAS“. Komisija do 12. januarja 2026 sprejme delegirani akt v skladu s členom 9a, s katerim spremeni to direktivo, tako da določi standard kakovosti za „vsoto PFAS“ in ustrezno spremeni Prilogo I. </w:t>
      </w:r>
      <w:r w:rsidR="0048089B" w:rsidRPr="00D01CFB">
        <w:rPr>
          <w:b/>
          <w:noProof/>
          <w:szCs w:val="24"/>
          <w:lang w:eastAsia="en-US"/>
        </w:rPr>
        <w:t>[Sprememba 120]</w:t>
      </w:r>
    </w:p>
    <w:p w14:paraId="5A404EF6" w14:textId="77777777" w:rsidR="004D075C" w:rsidRPr="00D01CFB" w:rsidRDefault="004D075C" w:rsidP="004D075C">
      <w:pPr>
        <w:spacing w:before="120" w:after="120" w:line="360" w:lineRule="auto"/>
        <w:ind w:left="1416" w:hanging="566"/>
        <w:rPr>
          <w:b/>
          <w:noProof/>
          <w:szCs w:val="24"/>
          <w:lang w:eastAsia="en-US"/>
        </w:rPr>
      </w:pPr>
      <w:r w:rsidRPr="00D01CFB">
        <w:rPr>
          <w:b/>
          <w:i/>
          <w:noProof/>
          <w:szCs w:val="24"/>
          <w:lang w:eastAsia="en-US"/>
        </w:rPr>
        <w:t>6b.</w:t>
      </w:r>
      <w:r w:rsidRPr="00D01CFB">
        <w:rPr>
          <w:noProof/>
          <w:szCs w:val="24"/>
          <w:lang w:eastAsia="en-US"/>
        </w:rPr>
        <w:tab/>
      </w:r>
      <w:r w:rsidRPr="00D01CFB">
        <w:rPr>
          <w:b/>
          <w:i/>
          <w:noProof/>
          <w:szCs w:val="24"/>
          <w:lang w:eastAsia="en-US"/>
        </w:rPr>
        <w:t>Komisija do</w:t>
      </w:r>
      <w:r w:rsidR="00CF5922" w:rsidRPr="00D01CFB">
        <w:rPr>
          <w:b/>
          <w:i/>
          <w:noProof/>
          <w:szCs w:val="24"/>
          <w:lang w:eastAsia="en-US"/>
        </w:rPr>
        <w:t xml:space="preserve"> </w:t>
      </w:r>
      <w:r w:rsidRPr="00D01CFB">
        <w:rPr>
          <w:b/>
          <w:i/>
          <w:noProof/>
          <w:szCs w:val="24"/>
          <w:lang w:eastAsia="en-US"/>
        </w:rPr>
        <w:t>... [dve leti po začetku veljavnosti te direktive] določi tehnične smernice v zvezi z analitskimi metodami za spremljanje bisfenolov, vključno z vsaj bisfenolom A, bisfenolom B in bisfenolom S, v skladu s parametrom „vsota bisfenolov“. Komisija do... [tri leta po začetku veljavnosti te direktive] sprejme delegirani akt v skladu s členom 9a o spremembi te direktive z določitvijo OSK za „vsoto bisfenolov“, pri čemer uporabi pristop relativnega faktorja moči, in z ustrezno spremembo Priloge I.</w:t>
      </w:r>
      <w:r w:rsidR="0048089B" w:rsidRPr="00D01CFB">
        <w:rPr>
          <w:b/>
          <w:noProof/>
          <w:szCs w:val="24"/>
          <w:lang w:eastAsia="en-US"/>
        </w:rPr>
        <w:t xml:space="preserve"> [Sprememba 121]</w:t>
      </w:r>
    </w:p>
    <w:p w14:paraId="7022142C" w14:textId="77777777" w:rsidR="00A12C90" w:rsidRPr="00D01CFB" w:rsidRDefault="00A12C90">
      <w:pPr>
        <w:widowControl/>
        <w:rPr>
          <w:noProof/>
          <w:szCs w:val="24"/>
          <w:lang w:eastAsia="en-US"/>
        </w:rPr>
      </w:pPr>
      <w:r w:rsidRPr="00D01CFB">
        <w:rPr>
          <w:noProof/>
          <w:szCs w:val="24"/>
          <w:lang w:eastAsia="en-US"/>
        </w:rPr>
        <w:br w:type="page"/>
      </w:r>
    </w:p>
    <w:p w14:paraId="666CCFE5"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lastRenderedPageBreak/>
        <w:t>7.</w:t>
      </w:r>
      <w:r w:rsidRPr="00D01CFB">
        <w:rPr>
          <w:noProof/>
          <w:szCs w:val="24"/>
          <w:lang w:eastAsia="en-US"/>
        </w:rPr>
        <w:tab/>
        <w:t xml:space="preserve">ECHA </w:t>
      </w:r>
      <w:r w:rsidRPr="00D01CFB">
        <w:rPr>
          <w:strike/>
          <w:noProof/>
          <w:szCs w:val="24"/>
          <w:lang w:eastAsia="en-US"/>
        </w:rPr>
        <w:t>vsakih šest let</w:t>
      </w:r>
      <w:r w:rsidRPr="00D01CFB">
        <w:rPr>
          <w:b/>
          <w:i/>
          <w:noProof/>
          <w:szCs w:val="24"/>
          <w:lang w:eastAsia="en-US"/>
        </w:rPr>
        <w:t>vsake štiri leta</w:t>
      </w:r>
      <w:r w:rsidRPr="00D01CFB">
        <w:rPr>
          <w:noProof/>
          <w:szCs w:val="24"/>
          <w:lang w:eastAsia="en-US"/>
        </w:rPr>
        <w:t xml:space="preserve"> pripravi in javno objavi poročilo, v katerem so povzete ugotovitve znanstvenih poročil iz odstavka 6. Prvo poročilo se Komisiji predloži </w:t>
      </w:r>
      <w:r w:rsidRPr="00D01CFB">
        <w:rPr>
          <w:strike/>
          <w:noProof/>
          <w:szCs w:val="24"/>
          <w:lang w:eastAsia="en-US"/>
        </w:rPr>
        <w:t>…</w:t>
      </w:r>
      <w:r w:rsidRPr="00D01CFB">
        <w:rPr>
          <w:b/>
          <w:i/>
          <w:noProof/>
          <w:szCs w:val="24"/>
          <w:lang w:eastAsia="en-US"/>
        </w:rPr>
        <w:t>...</w:t>
      </w:r>
      <w:r w:rsidRPr="00D01CFB">
        <w:rPr>
          <w:noProof/>
          <w:szCs w:val="24"/>
          <w:lang w:eastAsia="en-US"/>
        </w:rPr>
        <w:t xml:space="preserve"> [Urad za publikacije: vstavite datum = </w:t>
      </w:r>
      <w:r w:rsidRPr="00D01CFB">
        <w:rPr>
          <w:strike/>
          <w:noProof/>
          <w:szCs w:val="24"/>
          <w:lang w:eastAsia="en-US"/>
        </w:rPr>
        <w:t>pet let</w:t>
      </w:r>
      <w:r w:rsidRPr="00D01CFB">
        <w:rPr>
          <w:b/>
          <w:i/>
          <w:noProof/>
          <w:szCs w:val="24"/>
          <w:lang w:eastAsia="en-US"/>
        </w:rPr>
        <w:t>tri leta</w:t>
      </w:r>
      <w:r w:rsidRPr="00D01CFB">
        <w:rPr>
          <w:noProof/>
          <w:szCs w:val="24"/>
          <w:lang w:eastAsia="en-US"/>
        </w:rPr>
        <w:t xml:space="preserve"> po datumu začetka veljavnosti te direktive].</w:t>
      </w:r>
      <w:r w:rsidR="0048089B" w:rsidRPr="00D01CFB">
        <w:rPr>
          <w:b/>
          <w:noProof/>
          <w:szCs w:val="24"/>
          <w:lang w:eastAsia="en-US"/>
        </w:rPr>
        <w:t xml:space="preserve"> [Sprememba 122]</w:t>
      </w:r>
    </w:p>
    <w:p w14:paraId="77708464" w14:textId="77777777" w:rsidR="004D075C" w:rsidRPr="00D01CFB" w:rsidRDefault="004D075C" w:rsidP="004D075C">
      <w:pPr>
        <w:spacing w:before="120" w:after="120" w:line="360" w:lineRule="auto"/>
        <w:ind w:left="850"/>
        <w:rPr>
          <w:noProof/>
          <w:szCs w:val="24"/>
          <w:lang w:eastAsia="en-US"/>
        </w:rPr>
      </w:pPr>
      <w:r w:rsidRPr="00D01CFB">
        <w:rPr>
          <w:noProof/>
          <w:szCs w:val="24"/>
          <w:vertAlign w:val="superscript"/>
          <w:lang w:eastAsia="en-US"/>
        </w:rPr>
        <w:t>*</w:t>
      </w:r>
      <w:r w:rsidRPr="00D01CFB">
        <w:rPr>
          <w:noProof/>
          <w:szCs w:val="24"/>
          <w:lang w:eastAsia="en-US"/>
        </w:rPr>
        <w:t xml:space="preserve"> Direktiva 2006/118/ES Evropskega parlamenta in Sveta z dne 12. decembra 2006 o preprečevanju in nadzorovanju onesnaževanja podzemne vode (UL L 372, 27.12.2006, str. 19).</w:t>
      </w:r>
    </w:p>
    <w:p w14:paraId="3293E85D" w14:textId="77777777" w:rsidR="004D075C" w:rsidRPr="00D01CFB" w:rsidRDefault="004D075C" w:rsidP="0048089B">
      <w:pPr>
        <w:spacing w:before="120" w:after="120" w:line="360" w:lineRule="auto"/>
        <w:ind w:left="850"/>
        <w:rPr>
          <w:noProof/>
          <w:szCs w:val="24"/>
          <w:lang w:eastAsia="en-US"/>
        </w:rPr>
      </w:pPr>
      <w:r w:rsidRPr="00D01CFB">
        <w:rPr>
          <w:noProof/>
          <w:szCs w:val="24"/>
          <w:vertAlign w:val="superscript"/>
          <w:lang w:eastAsia="en-US"/>
        </w:rPr>
        <w:t>**</w:t>
      </w:r>
      <w:r w:rsidRPr="00D01CFB">
        <w:rPr>
          <w:noProof/>
          <w:szCs w:val="24"/>
          <w:lang w:eastAsia="en-US"/>
        </w:rPr>
        <w:t xml:space="preserve"> Direktiva (EU) 2020/2184 Evropskega parlamenta in Sveta z dne 16. decembra 2020 o kakovosti vode, namenjene za prehrano ljudi (UL L 435, 23.12.2020, str. 1).“</w:t>
      </w:r>
      <w:r w:rsidR="0048089B" w:rsidRPr="00D01CFB">
        <w:rPr>
          <w:noProof/>
          <w:szCs w:val="24"/>
          <w:lang w:eastAsia="en-US"/>
        </w:rPr>
        <w:t>;</w:t>
      </w:r>
    </w:p>
    <w:p w14:paraId="6F461152" w14:textId="77777777" w:rsidR="00A12C90" w:rsidRPr="00D01CFB" w:rsidRDefault="00A12C90">
      <w:pPr>
        <w:widowControl/>
        <w:rPr>
          <w:noProof/>
          <w:szCs w:val="24"/>
          <w:lang w:eastAsia="en-US"/>
        </w:rPr>
      </w:pPr>
      <w:r w:rsidRPr="00D01CFB">
        <w:rPr>
          <w:noProof/>
          <w:szCs w:val="24"/>
          <w:lang w:eastAsia="en-US"/>
        </w:rPr>
        <w:br w:type="page"/>
      </w:r>
    </w:p>
    <w:p w14:paraId="6E137950"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(6)</w:t>
      </w:r>
      <w:r w:rsidRPr="00D01CFB">
        <w:rPr>
          <w:noProof/>
          <w:szCs w:val="24"/>
          <w:lang w:eastAsia="en-US"/>
        </w:rPr>
        <w:tab/>
        <w:t>člen 8a se nadomesti z naslednjim:</w:t>
      </w:r>
    </w:p>
    <w:p w14:paraId="7C21DC15"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8a</w:t>
      </w:r>
    </w:p>
    <w:p w14:paraId="3A0512BB"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Posebne določbe za določene snovi</w:t>
      </w:r>
    </w:p>
    <w:p w14:paraId="6FAC6892"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Države članice lahko v načrtih za upravljanje povodij, pripravljenih v skladu s členom 13 Direktive 2000/60/ES – brez poseganja v zahteve oddelka 1.4.3 Priloge V k navedeni direktivi glede prikaza splošnega kemijskega stanja ter v cilje in obveznosti iz člena 4(1), točka (a), navedene direktive –, predložijo dodatne karte, ki informacije o kemijskem stanju za eno ali več naslednjih snovi prikazujejo ločeno od informacij za ostale snovi, določenih v delu A Priloge I k tej direktivi:</w:t>
      </w:r>
    </w:p>
    <w:p w14:paraId="4434A4AC"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(a)</w:t>
      </w:r>
      <w:r w:rsidRPr="00D01CFB">
        <w:rPr>
          <w:noProof/>
          <w:szCs w:val="24"/>
          <w:lang w:eastAsia="en-US"/>
        </w:rPr>
        <w:tab/>
        <w:t>snovi, opredeljene v delu A Priloge I kot snovi, ki se obnašajo kot splošno prisotne PBT;</w:t>
      </w:r>
    </w:p>
    <w:p w14:paraId="329E293C"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(b)</w:t>
      </w:r>
      <w:r w:rsidRPr="00D01CFB">
        <w:rPr>
          <w:noProof/>
          <w:szCs w:val="24"/>
          <w:lang w:eastAsia="en-US"/>
        </w:rPr>
        <w:tab/>
        <w:t>snovi, ki so bile na novo opredeljene v zadnjem pregledu v skladu s členom 8;</w:t>
      </w:r>
    </w:p>
    <w:p w14:paraId="78A0B8F6" w14:textId="77777777" w:rsidR="00A12C90" w:rsidRPr="00D01CFB" w:rsidRDefault="00A12C90">
      <w:pPr>
        <w:widowControl/>
        <w:rPr>
          <w:noProof/>
          <w:szCs w:val="24"/>
          <w:lang w:eastAsia="en-US"/>
        </w:rPr>
      </w:pPr>
      <w:r w:rsidRPr="00D01CFB">
        <w:rPr>
          <w:noProof/>
          <w:szCs w:val="24"/>
          <w:lang w:eastAsia="en-US"/>
        </w:rPr>
        <w:br w:type="page"/>
      </w:r>
    </w:p>
    <w:p w14:paraId="48E4B139"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(c)</w:t>
      </w:r>
      <w:r w:rsidRPr="00D01CFB">
        <w:rPr>
          <w:noProof/>
          <w:szCs w:val="24"/>
          <w:lang w:eastAsia="en-US"/>
        </w:rPr>
        <w:tab/>
        <w:t>snovi, za katere je bil v zadnjem pregledu v skladu s členom 8 določen strožji OSK.</w:t>
      </w:r>
    </w:p>
    <w:p w14:paraId="086FBB4A" w14:textId="77777777" w:rsidR="004D075C" w:rsidRPr="00D01CFB" w:rsidRDefault="004D075C" w:rsidP="004D075C">
      <w:pPr>
        <w:spacing w:before="120" w:after="120" w:line="360" w:lineRule="auto"/>
        <w:ind w:left="1416"/>
        <w:rPr>
          <w:b/>
          <w:noProof/>
          <w:szCs w:val="24"/>
          <w:lang w:eastAsia="en-US"/>
        </w:rPr>
      </w:pPr>
      <w:r w:rsidRPr="00D01CFB">
        <w:rPr>
          <w:noProof/>
          <w:szCs w:val="24"/>
          <w:lang w:eastAsia="en-US"/>
        </w:rPr>
        <w:t>Države članice</w:t>
      </w:r>
      <w:r w:rsidRPr="00D01CFB">
        <w:rPr>
          <w:strike/>
          <w:noProof/>
          <w:szCs w:val="24"/>
          <w:lang w:eastAsia="en-US"/>
        </w:rPr>
        <w:t xml:space="preserve"> lahko</w:t>
      </w:r>
      <w:r w:rsidRPr="00D01CFB">
        <w:rPr>
          <w:noProof/>
          <w:szCs w:val="24"/>
          <w:lang w:eastAsia="en-US"/>
        </w:rPr>
        <w:t xml:space="preserve"> v načrtih upravljanja povodij, pripravljenih v skladu s členom 13 Direktive 2000/60/ES, navedejo obseg kakršnega koli odstopanja od vrednosti OSK za snovi iz prvega pododstavka, točke (a), (b) in (c). Države članice, ki predložijo dodatne karte iz prvega pododstavka, si prizadevajo zagotoviti njihovo medsebojno primerljivost na ravni povodja in Unije ter dajo na voljo podatke v skladu z Direktivo 2003/4/ES, Direktivo 2007/2/ES Evropskega parlamenta in Sveta</w:t>
      </w:r>
      <w:r w:rsidRPr="00D01CFB">
        <w:rPr>
          <w:noProof/>
          <w:szCs w:val="24"/>
          <w:vertAlign w:val="superscript"/>
          <w:lang w:eastAsia="en-US"/>
        </w:rPr>
        <w:t>*</w:t>
      </w:r>
      <w:r w:rsidRPr="00D01CFB">
        <w:rPr>
          <w:noProof/>
          <w:szCs w:val="24"/>
          <w:lang w:eastAsia="en-US"/>
        </w:rPr>
        <w:t xml:space="preserve"> ter Direktivo (EU) 2019/1024 Evropskega parlamenta in Sveta</w:t>
      </w:r>
      <w:r w:rsidRPr="00D01CFB">
        <w:rPr>
          <w:noProof/>
          <w:szCs w:val="24"/>
          <w:vertAlign w:val="superscript"/>
          <w:lang w:eastAsia="en-US"/>
        </w:rPr>
        <w:t>**</w:t>
      </w:r>
      <w:r w:rsidRPr="00D01CFB">
        <w:rPr>
          <w:noProof/>
          <w:szCs w:val="24"/>
          <w:lang w:eastAsia="en-US"/>
        </w:rPr>
        <w:t>.</w:t>
      </w:r>
      <w:r w:rsidR="0048089B" w:rsidRPr="00D01CFB">
        <w:rPr>
          <w:b/>
          <w:noProof/>
          <w:szCs w:val="24"/>
          <w:lang w:eastAsia="en-US"/>
        </w:rPr>
        <w:t xml:space="preserve"> [Sprememba 123]</w:t>
      </w:r>
    </w:p>
    <w:p w14:paraId="4170C8B8" w14:textId="77777777" w:rsidR="00A12C90" w:rsidRPr="00D01CFB" w:rsidRDefault="00A12C90">
      <w:pPr>
        <w:widowControl/>
        <w:rPr>
          <w:noProof/>
          <w:szCs w:val="24"/>
          <w:lang w:eastAsia="en-US"/>
        </w:rPr>
      </w:pPr>
      <w:r w:rsidRPr="00D01CFB">
        <w:rPr>
          <w:noProof/>
          <w:szCs w:val="24"/>
          <w:lang w:eastAsia="en-US"/>
        </w:rPr>
        <w:br w:type="page"/>
      </w:r>
    </w:p>
    <w:p w14:paraId="1ED11596"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lastRenderedPageBreak/>
        <w:t>2.</w:t>
      </w:r>
      <w:r w:rsidRPr="00D01CFB">
        <w:rPr>
          <w:noProof/>
          <w:szCs w:val="24"/>
          <w:lang w:eastAsia="en-US"/>
        </w:rPr>
        <w:tab/>
        <w:t>Države članice lahko snovi, ki so v delu A Priloge I opredeljene kot snovi, ki se obnašajo kot splošno prisotne PBT</w:t>
      </w:r>
      <w:r w:rsidRPr="00D01CFB">
        <w:rPr>
          <w:b/>
          <w:i/>
          <w:noProof/>
          <w:szCs w:val="24"/>
          <w:lang w:eastAsia="en-US"/>
        </w:rPr>
        <w:t xml:space="preserve"> ter niso več dovoljene in uporabljene v Uniji</w:t>
      </w:r>
      <w:r w:rsidRPr="00D01CFB">
        <w:rPr>
          <w:noProof/>
          <w:szCs w:val="24"/>
          <w:lang w:eastAsia="en-US"/>
        </w:rPr>
        <w:t>, spremljajo manj temeljito, kot je to določeno v členu 3(4) te direktive in Prilogi V k Direktivi 2000/60/ES, pod pogojem, da je spremljanje reprezentativno in že obstaja statistično trdno izhodišče za prisotnost teh snovi v vodnem okolju. V skladu s členom 3(6), drugi pododstavek, te direktive bi bilo treba načeloma stanje spremljati vsaka tri leta, razen če je na podlagi tehničnega znanja in strokovne ocene upravičeno spremljanje stanja v drugačnih časovnih presledkih.</w:t>
      </w:r>
      <w:r w:rsidR="0048089B" w:rsidRPr="00D01CFB">
        <w:rPr>
          <w:b/>
          <w:noProof/>
          <w:szCs w:val="24"/>
          <w:lang w:eastAsia="en-US"/>
        </w:rPr>
        <w:t xml:space="preserve"> [Sprememba 124]</w:t>
      </w:r>
    </w:p>
    <w:p w14:paraId="5635CDB1" w14:textId="77777777" w:rsidR="00A12C90" w:rsidRPr="00D01CFB" w:rsidRDefault="00A12C90">
      <w:pPr>
        <w:widowControl/>
        <w:rPr>
          <w:noProof/>
          <w:szCs w:val="24"/>
          <w:lang w:eastAsia="en-US"/>
        </w:rPr>
      </w:pPr>
      <w:r w:rsidRPr="00D01CFB">
        <w:rPr>
          <w:noProof/>
          <w:szCs w:val="24"/>
          <w:lang w:eastAsia="en-US"/>
        </w:rPr>
        <w:br w:type="page"/>
      </w:r>
    </w:p>
    <w:p w14:paraId="6920F3F6"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3.</w:t>
      </w:r>
      <w:r w:rsidRPr="00D01CFB">
        <w:rPr>
          <w:noProof/>
          <w:szCs w:val="24"/>
          <w:lang w:eastAsia="en-US"/>
        </w:rPr>
        <w:tab/>
        <w:t>Države članice od … [Urad za publikacije: vstavite datum = prvi dan v mesecu, ki sledi 18 mesecev po datumu začetka veljavnosti te direktive] za obdobje dveh let spremljajo prisotnost estrogenih snovi v vodnih telesih z uporabo metod spremljanja, ki temeljijo na učinkih. Spremljanje izvajajo vsaj štirikrat v vsakem obdobju dveh let na mestih, kjer se v skladu s členom 8 Direktive 2000/60/ES in Prilogo V k navedeni direktivi spremljajo trije estrogeni hormoni 7-beta estradiol (E2), estron (E1) in alfa-etinilestradiol (EE2), navedeni v delu A Priloge I k tej direktivi. Države članice lahko v skladu s točko 1.3.1 Priloge V k Direktivi 2000/60/ES uporabljajo mrežo merilnih mest, ki so določena za spremljanje reprezentativnih teles površinskih voda.</w:t>
      </w:r>
    </w:p>
    <w:p w14:paraId="303C1D74" w14:textId="77777777" w:rsidR="004D075C" w:rsidRPr="00D01CFB" w:rsidRDefault="004D075C" w:rsidP="0048089B">
      <w:pPr>
        <w:spacing w:before="120" w:after="120" w:line="360" w:lineRule="auto"/>
        <w:ind w:left="1416" w:hanging="566"/>
        <w:rPr>
          <w:b/>
          <w:noProof/>
          <w:szCs w:val="24"/>
          <w:lang w:eastAsia="en-US"/>
        </w:rPr>
      </w:pPr>
      <w:r w:rsidRPr="00D01CFB">
        <w:rPr>
          <w:b/>
          <w:i/>
          <w:noProof/>
          <w:szCs w:val="24"/>
          <w:lang w:eastAsia="en-US"/>
        </w:rPr>
        <w:t>3a.</w:t>
      </w:r>
      <w:r w:rsidRPr="00D01CFB">
        <w:rPr>
          <w:noProof/>
          <w:szCs w:val="24"/>
          <w:lang w:eastAsia="en-US"/>
        </w:rPr>
        <w:tab/>
      </w:r>
      <w:r w:rsidRPr="00D01CFB">
        <w:rPr>
          <w:b/>
          <w:i/>
          <w:noProof/>
          <w:szCs w:val="24"/>
          <w:lang w:eastAsia="en-US"/>
        </w:rPr>
        <w:t>Komisija v 12 mesecih po dveletnem obdobju iz odstavka 3 objavi poročilo o zanesljivosti metod, ki temeljijo na učinkih, tako da rezultate, ki temeljijo na učinkih, primerja z rezultati, pridobljenimi z uporabo običajnih metod za spremljanje treh estrogenskih snovi iz odstavka 3, v pričakovanju morebitne določitve sprožitvenih vrednosti, ki temeljijo na učinkih, v prihodnosti.</w:t>
      </w:r>
    </w:p>
    <w:p w14:paraId="0D42B300" w14:textId="77777777" w:rsidR="00A12C90" w:rsidRPr="00D01CFB" w:rsidRDefault="00A12C90">
      <w:pPr>
        <w:widowControl/>
        <w:rPr>
          <w:b/>
          <w:i/>
          <w:noProof/>
          <w:szCs w:val="24"/>
          <w:lang w:eastAsia="en-US"/>
        </w:rPr>
      </w:pPr>
      <w:r w:rsidRPr="00D01CFB">
        <w:rPr>
          <w:b/>
          <w:i/>
          <w:noProof/>
          <w:szCs w:val="24"/>
          <w:lang w:eastAsia="en-US"/>
        </w:rPr>
        <w:br w:type="page"/>
      </w:r>
    </w:p>
    <w:p w14:paraId="52D9C1E5" w14:textId="77777777" w:rsidR="004D075C" w:rsidRPr="00D01CFB" w:rsidRDefault="004D075C" w:rsidP="004D075C">
      <w:pPr>
        <w:spacing w:before="120" w:after="120" w:line="360" w:lineRule="auto"/>
        <w:ind w:left="1416"/>
        <w:rPr>
          <w:noProof/>
          <w:szCs w:val="24"/>
          <w:lang w:eastAsia="en-US"/>
        </w:rPr>
      </w:pPr>
      <w:r w:rsidRPr="00D01CFB">
        <w:rPr>
          <w:b/>
          <w:i/>
          <w:noProof/>
          <w:szCs w:val="24"/>
          <w:lang w:eastAsia="en-US"/>
        </w:rPr>
        <w:lastRenderedPageBreak/>
        <w:t>Potem ko bodo metode, ki temeljijo na učinkih, pripravljene za uporabo tudi pri drugih snoveh, se bo na Komisijo preneslo pooblastilo za sprejetje delegiranih aktov v skladu s členom 9a za dopolnitev te direktive, s tem da doda zahtevo, da države članice uporabljajo metode, ki temeljijo na učinkih, vzporedno z običajnimi metodami spremljanja, da bi izvedla spremljanje in ocenila prisotnost teh snovi v vodnih telesih.</w:t>
      </w:r>
      <w:r w:rsidR="0048089B" w:rsidRPr="00D01CFB">
        <w:rPr>
          <w:b/>
          <w:noProof/>
          <w:szCs w:val="24"/>
          <w:lang w:eastAsia="en-US"/>
        </w:rPr>
        <w:t xml:space="preserve"> [Sprememba 125]</w:t>
      </w:r>
    </w:p>
    <w:p w14:paraId="06F03F31" w14:textId="77777777" w:rsidR="004D075C" w:rsidRPr="00D01CFB" w:rsidRDefault="004D075C" w:rsidP="004D075C">
      <w:pPr>
        <w:spacing w:before="120" w:after="120" w:line="360" w:lineRule="auto"/>
        <w:ind w:left="850"/>
        <w:rPr>
          <w:noProof/>
          <w:szCs w:val="24"/>
          <w:lang w:eastAsia="en-US"/>
        </w:rPr>
      </w:pPr>
      <w:r w:rsidRPr="00D01CFB">
        <w:rPr>
          <w:noProof/>
          <w:szCs w:val="24"/>
          <w:vertAlign w:val="superscript"/>
          <w:lang w:eastAsia="en-US"/>
        </w:rPr>
        <w:t>*</w:t>
      </w:r>
      <w:r w:rsidRPr="00D01CFB">
        <w:rPr>
          <w:noProof/>
          <w:szCs w:val="24"/>
          <w:lang w:eastAsia="en-US"/>
        </w:rPr>
        <w:t xml:space="preserve"> Direktiva 2007/2/ES Evropskega parlamenta in Sveta z dne 14. marca 2007 o vzpostavitvi infrastrukture za prostorske informacije v Evropski skupnosti (INSPIRE) (UL L 108, 25.4.2007, str. 1).</w:t>
      </w:r>
    </w:p>
    <w:p w14:paraId="49B4FBD7" w14:textId="77777777" w:rsidR="004D075C" w:rsidRPr="00D01CFB" w:rsidRDefault="004D075C" w:rsidP="0048089B">
      <w:pPr>
        <w:spacing w:before="120" w:after="120" w:line="360" w:lineRule="auto"/>
        <w:ind w:left="850"/>
        <w:rPr>
          <w:noProof/>
          <w:szCs w:val="24"/>
          <w:lang w:eastAsia="en-US"/>
        </w:rPr>
      </w:pPr>
      <w:r w:rsidRPr="00D01CFB">
        <w:rPr>
          <w:noProof/>
          <w:szCs w:val="24"/>
          <w:vertAlign w:val="superscript"/>
          <w:lang w:eastAsia="en-US"/>
        </w:rPr>
        <w:t>**</w:t>
      </w:r>
      <w:r w:rsidRPr="00D01CFB">
        <w:rPr>
          <w:noProof/>
          <w:szCs w:val="24"/>
          <w:lang w:eastAsia="en-US"/>
        </w:rPr>
        <w:t xml:space="preserve"> Direktiva (EU) 2019/1024 Evropskega parlamenta in Sveta z dne 20. junija 2019 o odprtih podatkih in ponovni uporabi informacij javnega sektorja (UL L 172, 26.6.2019, str. 56).“</w:t>
      </w:r>
      <w:r w:rsidR="0048089B" w:rsidRPr="00D01CFB">
        <w:rPr>
          <w:noProof/>
          <w:szCs w:val="24"/>
          <w:lang w:eastAsia="en-US"/>
        </w:rPr>
        <w:t>;</w:t>
      </w:r>
    </w:p>
    <w:p w14:paraId="3F2E340F" w14:textId="77777777" w:rsidR="00A12C90" w:rsidRPr="00D01CFB" w:rsidRDefault="00A12C90">
      <w:pPr>
        <w:widowControl/>
        <w:rPr>
          <w:noProof/>
          <w:szCs w:val="24"/>
          <w:lang w:eastAsia="en-US"/>
        </w:rPr>
      </w:pPr>
      <w:r w:rsidRPr="00D01CFB">
        <w:rPr>
          <w:noProof/>
          <w:szCs w:val="24"/>
          <w:lang w:eastAsia="en-US"/>
        </w:rPr>
        <w:br w:type="page"/>
      </w:r>
    </w:p>
    <w:p w14:paraId="6A8FEBD4"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(7)</w:t>
      </w:r>
      <w:r w:rsidRPr="00D01CFB">
        <w:rPr>
          <w:noProof/>
          <w:szCs w:val="24"/>
          <w:lang w:eastAsia="en-US"/>
        </w:rPr>
        <w:tab/>
        <w:t>člen 8b se nadomesti z naslednjim:</w:t>
      </w:r>
    </w:p>
    <w:p w14:paraId="2E570FB0"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8b</w:t>
      </w:r>
    </w:p>
    <w:p w14:paraId="5D01AD73"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Nadzorni seznam</w:t>
      </w:r>
    </w:p>
    <w:p w14:paraId="2467FECE"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Komisija je pooblaščena za sprejemanje izvedbenih aktov, da ob upoštevanju znanstvenih poročil, ki jih pripravi ECHA, pripravi nadzorni seznam snovi, za katere je treba zbrati podatke o spremljanju iz držav članic iz celotne Unije, in določi formate, ki jih države članice uporabljajo za poročanje Komisiji o rezultatih tega spremljanja in s tem povezanih informacijah. Ti izvedbeni akti se sprejmejo v skladu s postopkom pregleda iz člena 9(2).</w:t>
      </w:r>
    </w:p>
    <w:p w14:paraId="44A6D923" w14:textId="77777777" w:rsidR="00A12C90" w:rsidRPr="00D01CFB" w:rsidRDefault="00A12C90">
      <w:pPr>
        <w:widowControl/>
        <w:rPr>
          <w:noProof/>
          <w:szCs w:val="24"/>
          <w:lang w:eastAsia="en-US"/>
        </w:rPr>
      </w:pPr>
      <w:r w:rsidRPr="00D01CFB">
        <w:rPr>
          <w:noProof/>
          <w:szCs w:val="24"/>
          <w:lang w:eastAsia="en-US"/>
        </w:rPr>
        <w:br w:type="page"/>
      </w:r>
    </w:p>
    <w:p w14:paraId="4FE4E550" w14:textId="77777777" w:rsidR="004D075C" w:rsidRPr="00D01CFB" w:rsidRDefault="00CF5922" w:rsidP="00CF5922">
      <w:pPr>
        <w:spacing w:before="120" w:after="120" w:line="360" w:lineRule="auto"/>
        <w:ind w:left="1416"/>
        <w:rPr>
          <w:b/>
          <w:strike/>
          <w:noProof/>
          <w:szCs w:val="24"/>
          <w:lang w:eastAsia="en-US"/>
        </w:rPr>
      </w:pPr>
      <w:r w:rsidRPr="00D01CFB">
        <w:lastRenderedPageBreak/>
        <w:t>Nadzorni seznam vsebuje</w:t>
      </w:r>
      <w:r w:rsidRPr="00D01CFB">
        <w:rPr>
          <w:bCs/>
          <w:iCs/>
          <w:strike/>
        </w:rPr>
        <w:t xml:space="preserve"> največ 10</w:t>
      </w:r>
      <w:r w:rsidRPr="00D01CFB">
        <w:rPr>
          <w:b/>
          <w:i/>
        </w:rPr>
        <w:t xml:space="preserve">najmanj 5 </w:t>
      </w:r>
      <w:r w:rsidRPr="00D01CFB">
        <w:t>snovi ali skupin snovi</w:t>
      </w:r>
      <w:r w:rsidRPr="00D01CFB">
        <w:rPr>
          <w:b/>
          <w:i/>
        </w:rPr>
        <w:t xml:space="preserve"> </w:t>
      </w:r>
      <w:r w:rsidRPr="00D01CFB">
        <w:rPr>
          <w:bCs/>
          <w:iCs/>
          <w:strike/>
        </w:rPr>
        <w:t>naenkrat in</w:t>
      </w:r>
      <w:r w:rsidRPr="00D01CFB">
        <w:rPr>
          <w:b/>
          <w:i/>
        </w:rPr>
        <w:t>, izbranih med tistimi snovmi, za katere informacije, ki so na voljo, tudi v skladu s četrtim pododstavkom, kažejo, da bi lahko na ravni Unije pomenile znatno tveganje za vodno okolje ali tveganje, ki se prenaša po vodnem okolju, in za katere ni dovolj podatkov o spremljanju, razen kadar je število snovi ali skupin snovi, za katere informacije, ki so na voljo, kažejo, da bi lahko pomenile znatno tveganje za vodno okolje ali tveganje, ki se prenaša po vodnem okolju, manjše od pet, pri čemer nadzorni seznam vsebuje vse navedene snovi.</w:t>
      </w:r>
    </w:p>
    <w:p w14:paraId="1B3E007C" w14:textId="77777777" w:rsidR="004D075C" w:rsidRPr="00D01CFB" w:rsidRDefault="004D075C" w:rsidP="004D075C">
      <w:pPr>
        <w:spacing w:before="120" w:after="120" w:line="360" w:lineRule="auto"/>
        <w:ind w:left="1416"/>
        <w:rPr>
          <w:noProof/>
          <w:szCs w:val="24"/>
          <w:lang w:eastAsia="en-US"/>
        </w:rPr>
      </w:pPr>
      <w:r w:rsidRPr="00D01CFB">
        <w:rPr>
          <w:b/>
          <w:i/>
          <w:noProof/>
          <w:szCs w:val="24"/>
          <w:lang w:eastAsia="en-US"/>
        </w:rPr>
        <w:t>Nadzorni seznam</w:t>
      </w:r>
      <w:r w:rsidR="0048089B" w:rsidRPr="00D01CFB">
        <w:rPr>
          <w:b/>
          <w:i/>
          <w:noProof/>
          <w:szCs w:val="24"/>
          <w:lang w:eastAsia="en-US"/>
        </w:rPr>
        <w:t xml:space="preserve"> </w:t>
      </w:r>
      <w:r w:rsidRPr="00D01CFB">
        <w:rPr>
          <w:b/>
          <w:i/>
          <w:noProof/>
          <w:szCs w:val="24"/>
          <w:lang w:eastAsia="en-US"/>
        </w:rPr>
        <w:t>lahko poleg najmanjšega števila snovi ali skupine snovi vsebuje tudi kazalnike onesnaževanja.</w:t>
      </w:r>
    </w:p>
    <w:p w14:paraId="34A56765" w14:textId="77777777" w:rsidR="004D075C" w:rsidRPr="00D01CFB" w:rsidRDefault="00CF5922" w:rsidP="004D075C">
      <w:pPr>
        <w:spacing w:before="120" w:after="120" w:line="360" w:lineRule="auto"/>
        <w:ind w:left="1416"/>
        <w:rPr>
          <w:b/>
          <w:noProof/>
          <w:szCs w:val="24"/>
          <w:lang w:eastAsia="en-US"/>
        </w:rPr>
      </w:pPr>
      <w:r w:rsidRPr="00D01CFB">
        <w:rPr>
          <w:b/>
          <w:i/>
        </w:rPr>
        <w:t xml:space="preserve">Nadzorni seznam </w:t>
      </w:r>
      <w:r w:rsidRPr="00D01CFB">
        <w:t>za vsako snov</w:t>
      </w:r>
      <w:r w:rsidRPr="00D01CFB">
        <w:rPr>
          <w:b/>
          <w:i/>
        </w:rPr>
        <w:t xml:space="preserve"> opredeljuje </w:t>
      </w:r>
      <w:r w:rsidRPr="00D01CFB">
        <w:t>medije spremljanja in možne analitske metode. Ti mediji spremljanja in metode niso nesorazmerno dragi za pristojne organe.</w:t>
      </w:r>
      <w:r w:rsidR="0048089B" w:rsidRPr="00D01CFB">
        <w:rPr>
          <w:b/>
          <w:noProof/>
          <w:szCs w:val="24"/>
          <w:lang w:eastAsia="en-US"/>
        </w:rPr>
        <w:t xml:space="preserve"> [Sprememba 126]</w:t>
      </w:r>
    </w:p>
    <w:p w14:paraId="487C5912" w14:textId="77777777" w:rsidR="00A12C90" w:rsidRPr="00D01CFB" w:rsidRDefault="00A12C90">
      <w:pPr>
        <w:widowControl/>
        <w:rPr>
          <w:strike/>
          <w:noProof/>
          <w:szCs w:val="24"/>
          <w:lang w:eastAsia="en-US"/>
        </w:rPr>
      </w:pPr>
      <w:r w:rsidRPr="00D01CFB">
        <w:rPr>
          <w:strike/>
          <w:noProof/>
          <w:szCs w:val="24"/>
          <w:lang w:eastAsia="en-US"/>
        </w:rPr>
        <w:br w:type="page"/>
      </w:r>
    </w:p>
    <w:p w14:paraId="6571D709" w14:textId="77777777" w:rsidR="004D075C" w:rsidRPr="00D01CFB" w:rsidRDefault="004D075C" w:rsidP="004D075C">
      <w:pPr>
        <w:spacing w:before="120" w:after="120" w:line="360" w:lineRule="auto"/>
        <w:ind w:left="1416"/>
        <w:rPr>
          <w:b/>
          <w:noProof/>
          <w:szCs w:val="24"/>
          <w:lang w:eastAsia="en-US"/>
        </w:rPr>
      </w:pPr>
      <w:r w:rsidRPr="00D01CFB">
        <w:rPr>
          <w:strike/>
          <w:noProof/>
          <w:szCs w:val="24"/>
          <w:lang w:eastAsia="en-US"/>
        </w:rPr>
        <w:lastRenderedPageBreak/>
        <w:t xml:space="preserve">Takoj ko se ugotovijo </w:t>
      </w:r>
      <w:r w:rsidRPr="00D01CFB">
        <w:rPr>
          <w:noProof/>
          <w:szCs w:val="24"/>
          <w:lang w:eastAsia="en-US"/>
        </w:rPr>
        <w:t>Ustrezne metode spremljanja za mikroplastiko in izbrane antimikrobične rezistenčne gene</w:t>
      </w:r>
      <w:r w:rsidRPr="00D01CFB">
        <w:rPr>
          <w:b/>
          <w:i/>
          <w:noProof/>
          <w:szCs w:val="24"/>
          <w:lang w:eastAsia="en-US"/>
        </w:rPr>
        <w:t xml:space="preserve"> se določijo čim prej in najpozneje [prvi dan meseca, ki sledi 18 mesecem po datumu začetka veljavnosti te direktive]. Takoj ko se ugotovijo te metode spremljanja/Takoj ko se te metode spremljanja ugotovijo, se mikroplastiko in izbrane antimikrobične rezistenčne gene vključi</w:t>
      </w:r>
      <w:r w:rsidRPr="00D01CFB">
        <w:rPr>
          <w:strike/>
          <w:noProof/>
          <w:szCs w:val="24"/>
          <w:lang w:eastAsia="en-US"/>
        </w:rPr>
        <w:t>, se navedene snovi vključijo</w:t>
      </w:r>
      <w:r w:rsidRPr="00D01CFB">
        <w:rPr>
          <w:noProof/>
          <w:szCs w:val="24"/>
          <w:lang w:eastAsia="en-US"/>
        </w:rPr>
        <w:t xml:space="preserve"> na nadzorni seznam</w:t>
      </w:r>
      <w:r w:rsidRPr="00D01CFB">
        <w:rPr>
          <w:b/>
          <w:i/>
          <w:noProof/>
          <w:szCs w:val="24"/>
          <w:lang w:eastAsia="en-US"/>
        </w:rPr>
        <w:t xml:space="preserve"> v skladu z odstavkom 2</w:t>
      </w:r>
      <w:r w:rsidRPr="00D01CFB">
        <w:rPr>
          <w:noProof/>
          <w:szCs w:val="24"/>
          <w:lang w:eastAsia="en-US"/>
        </w:rPr>
        <w:t>.</w:t>
      </w:r>
      <w:r w:rsidRPr="00D01CFB">
        <w:rPr>
          <w:b/>
          <w:i/>
          <w:noProof/>
          <w:szCs w:val="24"/>
          <w:lang w:eastAsia="en-US"/>
        </w:rPr>
        <w:t xml:space="preserve"> Komisija preuči tudi, ali je treba na nadzorni seznam uvrstiti sulfate, ksantate in nerelevantne metabolite pesticidov (nrM), da bi izboljšali razpoložljivost podatkov o njihovi prisotnosti glede na področje uporabe te direktive.</w:t>
      </w:r>
      <w:r w:rsidR="0048089B" w:rsidRPr="00D01CFB">
        <w:rPr>
          <w:b/>
          <w:noProof/>
          <w:szCs w:val="24"/>
          <w:lang w:eastAsia="en-US"/>
        </w:rPr>
        <w:t xml:space="preserve"> [Sprememba 127]</w:t>
      </w:r>
    </w:p>
    <w:p w14:paraId="5B5369C1" w14:textId="77777777" w:rsidR="004D075C" w:rsidRPr="00D01CFB" w:rsidRDefault="004D075C" w:rsidP="004D075C">
      <w:pPr>
        <w:spacing w:before="120" w:after="120" w:line="360" w:lineRule="auto"/>
        <w:ind w:left="1416"/>
        <w:rPr>
          <w:b/>
          <w:noProof/>
          <w:szCs w:val="24"/>
          <w:lang w:eastAsia="en-US"/>
        </w:rPr>
      </w:pPr>
      <w:r w:rsidRPr="00D01CFB">
        <w:rPr>
          <w:noProof/>
          <w:szCs w:val="24"/>
          <w:lang w:eastAsia="en-US"/>
        </w:rPr>
        <w:t xml:space="preserve">ECHA pripravi znanstvena poročila za pomoč Komisiji pri izbiri snovi </w:t>
      </w:r>
      <w:r w:rsidRPr="00D01CFB">
        <w:rPr>
          <w:b/>
          <w:i/>
          <w:noProof/>
          <w:szCs w:val="24"/>
          <w:lang w:eastAsia="en-US"/>
        </w:rPr>
        <w:t xml:space="preserve">in kazalcev onesnaženja </w:t>
      </w:r>
      <w:r w:rsidRPr="00D01CFB">
        <w:rPr>
          <w:noProof/>
          <w:szCs w:val="24"/>
          <w:lang w:eastAsia="en-US"/>
        </w:rPr>
        <w:t>za nadzorni seznam, pri čemer upošteva naslednje informacije:</w:t>
      </w:r>
      <w:r w:rsidR="0048089B" w:rsidRPr="00D01CFB">
        <w:rPr>
          <w:b/>
          <w:noProof/>
          <w:szCs w:val="24"/>
          <w:lang w:eastAsia="en-US"/>
        </w:rPr>
        <w:t xml:space="preserve"> [Sprememba 128]</w:t>
      </w:r>
    </w:p>
    <w:p w14:paraId="2A0D0A20"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(a)</w:t>
      </w:r>
      <w:r w:rsidRPr="00D01CFB">
        <w:rPr>
          <w:noProof/>
          <w:szCs w:val="24"/>
          <w:lang w:eastAsia="en-US"/>
        </w:rPr>
        <w:tab/>
        <w:t>rezultate zadnjega rednega pregleda Priloge I k tej direktivi;</w:t>
      </w:r>
    </w:p>
    <w:p w14:paraId="514A2E83"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(b)</w:t>
      </w:r>
      <w:r w:rsidRPr="00D01CFB">
        <w:rPr>
          <w:noProof/>
          <w:szCs w:val="24"/>
          <w:lang w:eastAsia="en-US"/>
        </w:rPr>
        <w:tab/>
        <w:t>priporočila deležnikov iz člena 8 Direktive 2008/105/ES;</w:t>
      </w:r>
    </w:p>
    <w:p w14:paraId="25E73CF8" w14:textId="77777777" w:rsidR="00A12C90" w:rsidRPr="00D01CFB" w:rsidRDefault="00A12C90">
      <w:pPr>
        <w:widowControl/>
        <w:rPr>
          <w:noProof/>
          <w:szCs w:val="24"/>
          <w:lang w:eastAsia="en-US"/>
        </w:rPr>
      </w:pPr>
      <w:r w:rsidRPr="00D01CFB">
        <w:rPr>
          <w:noProof/>
          <w:szCs w:val="24"/>
          <w:lang w:eastAsia="en-US"/>
        </w:rPr>
        <w:br w:type="page"/>
      </w:r>
    </w:p>
    <w:p w14:paraId="331AC6B8"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(c)</w:t>
      </w:r>
      <w:r w:rsidRPr="00D01CFB">
        <w:rPr>
          <w:noProof/>
          <w:szCs w:val="24"/>
          <w:lang w:eastAsia="en-US"/>
        </w:rPr>
        <w:tab/>
        <w:t>opredelitev vodnih območij s strani držav članic v skladu s členom 5 Direktive 2000/60/ES in rezultate programov spremljanja, vzpostavljenih v skladu s členom 8 navedene direktive;</w:t>
      </w:r>
    </w:p>
    <w:p w14:paraId="25464568"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(d)</w:t>
      </w:r>
      <w:r w:rsidRPr="00D01CFB">
        <w:rPr>
          <w:noProof/>
          <w:szCs w:val="24"/>
          <w:lang w:eastAsia="en-US"/>
        </w:rPr>
        <w:tab/>
        <w:t>informacije o obsegu proizvodnje, vzorcih uporabe, intrinzičnih lastnostih (po potrebi vključno z velikostjo delcev), koncentracijah v okolju in škodljivih učinkih snovi na zdravje ljudi in vodno okolje, vključno z informacijami, zbranimi v skladu z Uredbo (ES) št. 1907/2006, Uredbo (ES) št. 1107/2009, Uredbo (EU) št. 528/2012, Uredbo (EU) 2019/6, Direktivo 2001/83/ES in Direktivo 2009/128/ES;</w:t>
      </w:r>
    </w:p>
    <w:p w14:paraId="13E161FA" w14:textId="77777777" w:rsidR="004D075C" w:rsidRPr="00D01CFB" w:rsidRDefault="004D075C" w:rsidP="004D075C">
      <w:pPr>
        <w:spacing w:before="120" w:after="120" w:line="360" w:lineRule="auto"/>
        <w:ind w:left="1982" w:hanging="566"/>
        <w:rPr>
          <w:b/>
          <w:noProof/>
          <w:szCs w:val="24"/>
          <w:lang w:eastAsia="en-US"/>
        </w:rPr>
      </w:pPr>
      <w:r w:rsidRPr="00D01CFB">
        <w:rPr>
          <w:noProof/>
          <w:szCs w:val="24"/>
          <w:lang w:eastAsia="en-US"/>
        </w:rPr>
        <w:t>(e)</w:t>
      </w:r>
      <w:r w:rsidRPr="00D01CFB">
        <w:rPr>
          <w:noProof/>
          <w:szCs w:val="24"/>
          <w:lang w:eastAsia="en-US"/>
        </w:rPr>
        <w:tab/>
        <w:t>raziskovalne projekte in znanstvene publikacije</w:t>
      </w:r>
      <w:r w:rsidRPr="00D01CFB">
        <w:rPr>
          <w:b/>
          <w:i/>
          <w:noProof/>
          <w:szCs w:val="24"/>
          <w:lang w:eastAsia="en-US"/>
        </w:rPr>
        <w:t xml:space="preserve"> ter dokaze</w:t>
      </w:r>
      <w:r w:rsidRPr="00D01CFB">
        <w:rPr>
          <w:noProof/>
          <w:szCs w:val="24"/>
          <w:lang w:eastAsia="en-US"/>
        </w:rPr>
        <w:t xml:space="preserve">, vključno z informacijami o trendih in napovedih, ki temeljijo na modeliranju ali drugih napovednih ocenah, </w:t>
      </w:r>
      <w:r w:rsidRPr="00D01CFB">
        <w:rPr>
          <w:strike/>
          <w:noProof/>
          <w:szCs w:val="24"/>
          <w:lang w:eastAsia="en-US"/>
        </w:rPr>
        <w:t>ter podatke in</w:t>
      </w:r>
      <w:r w:rsidRPr="00D01CFB">
        <w:rPr>
          <w:b/>
          <w:i/>
          <w:noProof/>
          <w:szCs w:val="24"/>
          <w:lang w:eastAsia="en-US"/>
        </w:rPr>
        <w:t>pa tudi</w:t>
      </w:r>
      <w:r w:rsidRPr="00D01CFB">
        <w:rPr>
          <w:noProof/>
          <w:szCs w:val="24"/>
          <w:lang w:eastAsia="en-US"/>
        </w:rPr>
        <w:t xml:space="preserve"> informacije </w:t>
      </w:r>
      <w:r w:rsidRPr="00D01CFB">
        <w:rPr>
          <w:strike/>
          <w:noProof/>
          <w:szCs w:val="24"/>
          <w:lang w:eastAsia="en-US"/>
        </w:rPr>
        <w:t>tehnologij</w:t>
      </w:r>
      <w:r w:rsidRPr="00D01CFB">
        <w:rPr>
          <w:b/>
          <w:i/>
          <w:noProof/>
          <w:szCs w:val="24"/>
          <w:lang w:eastAsia="en-US"/>
        </w:rPr>
        <w:t>in podatke, zbrane s tehnologijami</w:t>
      </w:r>
      <w:r w:rsidRPr="00D01CFB">
        <w:rPr>
          <w:noProof/>
          <w:szCs w:val="24"/>
          <w:lang w:eastAsia="en-US"/>
        </w:rPr>
        <w:t xml:space="preserve"> daljinskega zaznavanja, </w:t>
      </w:r>
      <w:r w:rsidRPr="00D01CFB">
        <w:rPr>
          <w:strike/>
          <w:noProof/>
          <w:szCs w:val="24"/>
          <w:lang w:eastAsia="en-US"/>
        </w:rPr>
        <w:t>opazovanja</w:t>
      </w:r>
      <w:r w:rsidRPr="00D01CFB">
        <w:rPr>
          <w:b/>
          <w:i/>
          <w:noProof/>
          <w:szCs w:val="24"/>
          <w:lang w:eastAsia="en-US"/>
        </w:rPr>
        <w:t>opazovanjem</w:t>
      </w:r>
      <w:r w:rsidRPr="00D01CFB">
        <w:rPr>
          <w:noProof/>
          <w:szCs w:val="24"/>
          <w:lang w:eastAsia="en-US"/>
        </w:rPr>
        <w:t xml:space="preserve"> Zemlje (storitve programa Copernicus), </w:t>
      </w:r>
      <w:r w:rsidRPr="00D01CFB">
        <w:rPr>
          <w:strike/>
          <w:noProof/>
          <w:szCs w:val="24"/>
          <w:lang w:eastAsia="en-US"/>
        </w:rPr>
        <w:t>senzorjev in naprav</w:t>
      </w:r>
      <w:r w:rsidRPr="00D01CFB">
        <w:rPr>
          <w:b/>
          <w:i/>
          <w:noProof/>
          <w:szCs w:val="24"/>
          <w:lang w:eastAsia="en-US"/>
        </w:rPr>
        <w:t>senzorji in napravami</w:t>
      </w:r>
      <w:r w:rsidRPr="00D01CFB">
        <w:rPr>
          <w:noProof/>
          <w:szCs w:val="24"/>
          <w:lang w:eastAsia="en-US"/>
        </w:rPr>
        <w:t xml:space="preserve"> in situ ali znanstvene podatke, ki jih zagotavljajo državljani, s čimer se izkoriščajo priložnosti, ki jih </w:t>
      </w:r>
      <w:r w:rsidRPr="00D01CFB">
        <w:rPr>
          <w:strike/>
          <w:noProof/>
          <w:szCs w:val="24"/>
          <w:lang w:eastAsia="en-US"/>
        </w:rPr>
        <w:t>zagotavljajo</w:t>
      </w:r>
      <w:r w:rsidRPr="00D01CFB">
        <w:rPr>
          <w:b/>
          <w:i/>
          <w:noProof/>
          <w:szCs w:val="24"/>
          <w:lang w:eastAsia="en-US"/>
        </w:rPr>
        <w:t>predstavljajo</w:t>
      </w:r>
      <w:r w:rsidRPr="00D01CFB">
        <w:rPr>
          <w:noProof/>
          <w:szCs w:val="24"/>
          <w:lang w:eastAsia="en-US"/>
        </w:rPr>
        <w:t xml:space="preserve"> umetna inteligenca</w:t>
      </w:r>
      <w:r w:rsidRPr="00D01CFB">
        <w:rPr>
          <w:strike/>
          <w:noProof/>
          <w:szCs w:val="24"/>
          <w:lang w:eastAsia="en-US"/>
        </w:rPr>
        <w:t>,</w:t>
      </w:r>
      <w:r w:rsidRPr="00D01CFB">
        <w:rPr>
          <w:b/>
          <w:i/>
          <w:noProof/>
          <w:szCs w:val="24"/>
          <w:lang w:eastAsia="en-US"/>
        </w:rPr>
        <w:t xml:space="preserve"> ter</w:t>
      </w:r>
      <w:r w:rsidRPr="00D01CFB">
        <w:rPr>
          <w:noProof/>
          <w:szCs w:val="24"/>
          <w:lang w:eastAsia="en-US"/>
        </w:rPr>
        <w:t xml:space="preserve"> napredna analiza in obdelava podatkov</w:t>
      </w:r>
      <w:r w:rsidRPr="00D01CFB">
        <w:rPr>
          <w:strike/>
          <w:noProof/>
          <w:szCs w:val="24"/>
          <w:lang w:eastAsia="en-US"/>
        </w:rPr>
        <w:t>.</w:t>
      </w:r>
      <w:r w:rsidRPr="00D01CFB">
        <w:rPr>
          <w:b/>
          <w:i/>
          <w:noProof/>
          <w:szCs w:val="24"/>
          <w:lang w:eastAsia="en-US"/>
        </w:rPr>
        <w:t>;</w:t>
      </w:r>
      <w:r w:rsidR="0048089B" w:rsidRPr="00D01CFB">
        <w:rPr>
          <w:b/>
          <w:noProof/>
          <w:szCs w:val="24"/>
          <w:lang w:eastAsia="en-US"/>
        </w:rPr>
        <w:t xml:space="preserve"> [Sprememba 129]</w:t>
      </w:r>
    </w:p>
    <w:p w14:paraId="48787A54" w14:textId="77777777" w:rsidR="00A12C90" w:rsidRPr="00D01CFB" w:rsidRDefault="00A12C90">
      <w:pPr>
        <w:widowControl/>
        <w:rPr>
          <w:noProof/>
          <w:szCs w:val="24"/>
          <w:lang w:eastAsia="en-US"/>
        </w:rPr>
      </w:pPr>
      <w:r w:rsidRPr="00D01CFB">
        <w:rPr>
          <w:noProof/>
          <w:szCs w:val="24"/>
          <w:lang w:eastAsia="en-US"/>
        </w:rPr>
        <w:br w:type="page"/>
      </w:r>
    </w:p>
    <w:p w14:paraId="50F9BF6F"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ECHA vsaka tri leta pripravi poročilo, ki povzema ugotovitve znanstvenih poročil iz četrtega pododstavka, in ga objavi. Prvo poročilo ECHA bo na voljo do … [Urad za publikacije: vstavite datum = prvi dan enaindvajsetega meseca po datumu začetka veljavnosti te direktive].</w:t>
      </w:r>
    </w:p>
    <w:p w14:paraId="1831D3C7" w14:textId="77777777" w:rsidR="004D075C" w:rsidRPr="00D01CFB" w:rsidRDefault="004D075C" w:rsidP="00CF20F3">
      <w:pPr>
        <w:spacing w:before="120" w:after="120" w:line="360" w:lineRule="auto"/>
        <w:ind w:left="1416" w:hanging="566"/>
        <w:rPr>
          <w:noProof/>
          <w:szCs w:val="24"/>
          <w:lang w:eastAsia="en-US"/>
        </w:rPr>
      </w:pPr>
      <w:r w:rsidRPr="00D01CFB">
        <w:rPr>
          <w:strike/>
          <w:noProof/>
          <w:szCs w:val="24"/>
          <w:lang w:eastAsia="en-US"/>
        </w:rPr>
        <w:t>2</w:t>
      </w:r>
      <w:r w:rsidRPr="00D01CFB">
        <w:rPr>
          <w:b/>
          <w:i/>
          <w:noProof/>
          <w:szCs w:val="24"/>
          <w:lang w:eastAsia="en-US"/>
        </w:rPr>
        <w:t>1a</w:t>
      </w:r>
      <w:r w:rsidRPr="00D01CFB">
        <w:rPr>
          <w:noProof/>
          <w:szCs w:val="24"/>
          <w:lang w:eastAsia="en-US"/>
        </w:rPr>
        <w:t>.</w:t>
      </w:r>
      <w:r w:rsidRPr="00D01CFB">
        <w:rPr>
          <w:noProof/>
          <w:szCs w:val="24"/>
          <w:lang w:eastAsia="en-US"/>
        </w:rPr>
        <w:tab/>
        <w:t xml:space="preserve">Nadzorni seznam se posodobi do X [Urad za publikacije: vstavite datum = zadnji dan triindvajsetega meseca po datumu začetka veljavnosti te direktive], nato pa </w:t>
      </w:r>
      <w:r w:rsidRPr="00D01CFB">
        <w:rPr>
          <w:b/>
          <w:i/>
          <w:noProof/>
          <w:szCs w:val="24"/>
          <w:lang w:eastAsia="en-US"/>
        </w:rPr>
        <w:t xml:space="preserve">vsaj </w:t>
      </w:r>
      <w:r w:rsidRPr="00D01CFB">
        <w:rPr>
          <w:noProof/>
          <w:szCs w:val="24"/>
          <w:lang w:eastAsia="en-US"/>
        </w:rPr>
        <w:t>vsakih 36 mesecev</w:t>
      </w:r>
      <w:r w:rsidR="00CF20F3" w:rsidRPr="00D01CFB">
        <w:rPr>
          <w:noProof/>
          <w:szCs w:val="24"/>
          <w:lang w:eastAsia="en-US"/>
        </w:rPr>
        <w:t xml:space="preserve"> </w:t>
      </w:r>
      <w:r w:rsidR="00CF20F3" w:rsidRPr="00D01CFB">
        <w:rPr>
          <w:b/>
          <w:bCs/>
          <w:i/>
          <w:iCs/>
          <w:noProof/>
          <w:szCs w:val="24"/>
          <w:lang w:eastAsia="en-US"/>
        </w:rPr>
        <w:t xml:space="preserve">ali </w:t>
      </w:r>
      <w:r w:rsidR="00CF20F3" w:rsidRPr="00D01CFB">
        <w:rPr>
          <w:b/>
          <w:i/>
          <w:noProof/>
          <w:szCs w:val="24"/>
          <w:lang w:eastAsia="en-US"/>
        </w:rPr>
        <w:t>pogosteje</w:t>
      </w:r>
      <w:r w:rsidR="00CF20F3" w:rsidRPr="00D01CFB">
        <w:rPr>
          <w:noProof/>
          <w:szCs w:val="24"/>
          <w:lang w:eastAsia="en-US"/>
        </w:rPr>
        <w:t xml:space="preserve">, </w:t>
      </w:r>
      <w:r w:rsidR="00CF20F3" w:rsidRPr="00D01CFB">
        <w:rPr>
          <w:b/>
          <w:i/>
          <w:noProof/>
          <w:szCs w:val="24"/>
          <w:lang w:eastAsia="en-US"/>
        </w:rPr>
        <w:t>če se pojavijo novi znanstveni dokazi</w:t>
      </w:r>
      <w:r w:rsidR="00CF20F3" w:rsidRPr="00D01CFB">
        <w:rPr>
          <w:noProof/>
          <w:szCs w:val="24"/>
          <w:lang w:eastAsia="en-US"/>
        </w:rPr>
        <w:t xml:space="preserve">, </w:t>
      </w:r>
      <w:r w:rsidR="00CF20F3" w:rsidRPr="00D01CFB">
        <w:rPr>
          <w:b/>
          <w:i/>
          <w:noProof/>
          <w:szCs w:val="24"/>
          <w:lang w:eastAsia="en-US"/>
        </w:rPr>
        <w:t>zaradi katerih bi bila potrebna posodobitev seznama v obdobju med posameznimi pregledi</w:t>
      </w:r>
      <w:r w:rsidR="00CF20F3" w:rsidRPr="00D01CFB">
        <w:rPr>
          <w:noProof/>
          <w:szCs w:val="24"/>
          <w:lang w:eastAsia="en-US"/>
        </w:rPr>
        <w:t>.</w:t>
      </w:r>
    </w:p>
    <w:p w14:paraId="4A963396" w14:textId="77777777" w:rsidR="004D075C" w:rsidRPr="00D01CFB" w:rsidRDefault="004D075C" w:rsidP="004D075C">
      <w:pPr>
        <w:spacing w:before="120" w:after="120" w:line="360" w:lineRule="auto"/>
        <w:ind w:left="1416"/>
        <w:rPr>
          <w:noProof/>
          <w:szCs w:val="24"/>
          <w:lang w:eastAsia="en-US"/>
        </w:rPr>
      </w:pPr>
      <w:r w:rsidRPr="00D01CFB">
        <w:rPr>
          <w:b/>
          <w:i/>
          <w:noProof/>
          <w:szCs w:val="24"/>
          <w:lang w:eastAsia="en-US"/>
        </w:rPr>
        <w:t>Države članice vsaki dve leti ocenijo vpliv industrijskih dejavnosti, povezanih z energijskim prehodom, na kakovost vode in Komisijo obvestijo o novougotovljenih grožnjah, da lahko ustrezno posodobi nadzorni seznam. Ocena mora biti zlahka dostopna javnosti.</w:t>
      </w:r>
    </w:p>
    <w:p w14:paraId="7F45E777" w14:textId="77777777" w:rsidR="00A12C90" w:rsidRPr="00D01CFB" w:rsidRDefault="00A12C90">
      <w:pPr>
        <w:widowControl/>
        <w:rPr>
          <w:b/>
          <w:i/>
          <w:noProof/>
          <w:szCs w:val="24"/>
          <w:lang w:eastAsia="en-US"/>
        </w:rPr>
      </w:pPr>
      <w:r w:rsidRPr="00D01CFB">
        <w:rPr>
          <w:b/>
          <w:i/>
          <w:noProof/>
          <w:szCs w:val="24"/>
          <w:lang w:eastAsia="en-US"/>
        </w:rPr>
        <w:br w:type="page"/>
      </w:r>
    </w:p>
    <w:p w14:paraId="37CDC89A" w14:textId="77777777" w:rsidR="004D075C" w:rsidRPr="00D01CFB" w:rsidRDefault="00CF20F3" w:rsidP="004D075C">
      <w:pPr>
        <w:spacing w:before="120" w:after="120" w:line="360" w:lineRule="auto"/>
        <w:ind w:left="1416"/>
        <w:rPr>
          <w:b/>
          <w:noProof/>
          <w:szCs w:val="24"/>
          <w:lang w:eastAsia="en-US"/>
        </w:rPr>
      </w:pPr>
      <w:r w:rsidRPr="00D01CFB">
        <w:rPr>
          <w:bCs/>
          <w:iCs/>
          <w:noProof/>
          <w:szCs w:val="24"/>
          <w:lang w:eastAsia="en-US"/>
        </w:rPr>
        <w:lastRenderedPageBreak/>
        <w:t xml:space="preserve">Komisija pri posodabljanju nadzornega seznama odstrani vsako snov z obstoječega nadzornega seznama, za katero meni, da je mogoče oceniti njeno tveganje za vodno okolje brez dodatnih podatkov o spremljanju. Ob posodobitvi nadzornega seznama se lahko posamezna snov ali skupina snovi obdrži na nadzornem seznamu še največ tri leta, kadar so potrebni dodatni podatki o spremljanju za oceno tveganja za vodno okolje. Vsak posodobljeni nadzorni seznam vključuje tudi eno ali več novih snovi, za katere Komisija na podlagi znanstvenih poročil ECHA meni, da obstaja tveganje za vodno okolje. </w:t>
      </w:r>
      <w:r w:rsidR="0048089B" w:rsidRPr="00D01CFB">
        <w:rPr>
          <w:b/>
          <w:noProof/>
          <w:szCs w:val="24"/>
          <w:lang w:eastAsia="en-US"/>
        </w:rPr>
        <w:t>[Sprememba 130]</w:t>
      </w:r>
    </w:p>
    <w:p w14:paraId="6C9585E6"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3.</w:t>
      </w:r>
      <w:r w:rsidRPr="00D01CFB">
        <w:rPr>
          <w:noProof/>
          <w:szCs w:val="24"/>
          <w:lang w:eastAsia="en-US"/>
        </w:rPr>
        <w:tab/>
        <w:t>Države članice snovi ali skupino snovi z nadzornega seznama spremljajo na izbranih reprezentativnih postajah za spremljanje v obdobju 24 mesecev. Obdobje spremljanja se začne v šestih mesecih od vključitve snovi na seznam.</w:t>
      </w:r>
    </w:p>
    <w:p w14:paraId="3F3EAD1C"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Vsaka država članica izbere vsaj eno postajo za spremljanje in še eno, če ima več kot milijon prebivalcev, poleg tega pa še toliko postaj, kolikor znaša količnik med njeno zemljepisno površino v km</w:t>
      </w:r>
      <w:r w:rsidRPr="00D01CFB">
        <w:rPr>
          <w:noProof/>
          <w:szCs w:val="24"/>
          <w:vertAlign w:val="superscript"/>
          <w:lang w:eastAsia="en-US"/>
        </w:rPr>
        <w:t>2</w:t>
      </w:r>
      <w:r w:rsidRPr="00D01CFB">
        <w:rPr>
          <w:noProof/>
          <w:szCs w:val="24"/>
          <w:lang w:eastAsia="en-US"/>
        </w:rPr>
        <w:t xml:space="preserve"> in 60 000 (zaokroženo na najbližje celo število), in še toliko postaj, kolikor znaša količnik med številom njenih prebivalcev in 5 milijoni (zaokroženo na najbližje celo število).</w:t>
      </w:r>
    </w:p>
    <w:p w14:paraId="6283DC05" w14:textId="77777777" w:rsidR="00A12C90" w:rsidRPr="00D01CFB" w:rsidRDefault="00A12C90">
      <w:pPr>
        <w:widowControl/>
        <w:rPr>
          <w:noProof/>
          <w:szCs w:val="24"/>
          <w:lang w:eastAsia="en-US"/>
        </w:rPr>
      </w:pPr>
      <w:r w:rsidRPr="00D01CFB">
        <w:rPr>
          <w:noProof/>
          <w:szCs w:val="24"/>
          <w:lang w:eastAsia="en-US"/>
        </w:rPr>
        <w:br w:type="page"/>
      </w:r>
    </w:p>
    <w:p w14:paraId="779C8547" w14:textId="77777777" w:rsidR="004D075C" w:rsidRPr="00D01CFB" w:rsidRDefault="004D075C" w:rsidP="004D075C">
      <w:pPr>
        <w:spacing w:before="120" w:after="120" w:line="360" w:lineRule="auto"/>
        <w:ind w:left="1416"/>
        <w:rPr>
          <w:b/>
          <w:noProof/>
          <w:szCs w:val="24"/>
          <w:lang w:eastAsia="en-US"/>
        </w:rPr>
      </w:pPr>
      <w:r w:rsidRPr="00D01CFB">
        <w:rPr>
          <w:noProof/>
          <w:szCs w:val="24"/>
          <w:lang w:eastAsia="en-US"/>
        </w:rPr>
        <w:lastRenderedPageBreak/>
        <w:t>Države članice pri izbiri reprezentativnih postaj za spremljanje, pogostosti spremljanja in sezonskega časovnega razporeda za vsako snov ali skupino snovi upoštevajo vzorce uporabe in možen pojav snovi ali skupine snovi. Spremljanje se izvaja vsaj dvakrat na leto</w:t>
      </w:r>
      <w:r w:rsidRPr="00D01CFB">
        <w:rPr>
          <w:strike/>
          <w:noProof/>
          <w:szCs w:val="24"/>
          <w:lang w:eastAsia="en-US"/>
        </w:rPr>
        <w:t>, razen za snovi, ki so občutljive na podnebne ali sezonske spremembe, za katere se spremljanje izvaja pogosteje</w:t>
      </w:r>
      <w:r w:rsidRPr="00D01CFB">
        <w:rPr>
          <w:b/>
          <w:i/>
          <w:noProof/>
          <w:szCs w:val="24"/>
          <w:lang w:eastAsia="en-US"/>
        </w:rPr>
        <w:t>. Izvajanje je pogostejše</w:t>
      </w:r>
      <w:r w:rsidRPr="00D01CFB">
        <w:rPr>
          <w:noProof/>
          <w:szCs w:val="24"/>
          <w:lang w:eastAsia="en-US"/>
        </w:rPr>
        <w:t>, kot je določeno v izvedbenem aktu o vzpostavitvi nadzornega seznama, sprejetem v skladu z odstavkom 1</w:t>
      </w:r>
      <w:r w:rsidRPr="00D01CFB">
        <w:rPr>
          <w:b/>
          <w:i/>
          <w:noProof/>
          <w:szCs w:val="24"/>
          <w:lang w:eastAsia="en-US"/>
        </w:rPr>
        <w:t>, za snovi, ki so občutljive na podnebne spremembe, tudi deževje, in za snovi, katerih koncentracija bo verjetno dosegla vrh v kratkih obdobjih zaradi sezonskih nihanj pri uporabi teh snovi</w:t>
      </w:r>
      <w:r w:rsidRPr="00D01CFB">
        <w:rPr>
          <w:noProof/>
          <w:szCs w:val="24"/>
          <w:lang w:eastAsia="en-US"/>
        </w:rPr>
        <w:t>.</w:t>
      </w:r>
      <w:r w:rsidR="0048089B" w:rsidRPr="00D01CFB">
        <w:rPr>
          <w:b/>
          <w:noProof/>
          <w:szCs w:val="24"/>
          <w:lang w:eastAsia="en-US"/>
        </w:rPr>
        <w:t xml:space="preserve"> [Sprememba 131]</w:t>
      </w:r>
    </w:p>
    <w:p w14:paraId="4AB1F059" w14:textId="77777777" w:rsidR="00A12C90" w:rsidRPr="00D01CFB" w:rsidRDefault="00A12C90">
      <w:pPr>
        <w:widowControl/>
        <w:rPr>
          <w:noProof/>
          <w:szCs w:val="24"/>
          <w:lang w:eastAsia="en-US"/>
        </w:rPr>
      </w:pPr>
      <w:r w:rsidRPr="00D01CFB">
        <w:rPr>
          <w:noProof/>
          <w:szCs w:val="24"/>
          <w:lang w:eastAsia="en-US"/>
        </w:rPr>
        <w:br w:type="page"/>
      </w:r>
    </w:p>
    <w:p w14:paraId="275E7467"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Kadar lahko država članica pridobi in Komisiji predloži zadostne, primerljive, reprezentativne in nedavne podatke o spremljanju za določeno snov ali skupino snovi iz obstoječih programov ali študij spremljanja, se lahko odloči, da ne bo izvajala dodatnega spremljanja v okviru mehanizma nadzornega seznama za navedeno snov ali skupino snovi, pod pogojem, da je bila snov ali skupina snovi nadzorovana z metodologijo, ki je skladna z mediji spremljanja in analitskimi metodami iz izvedbenega akta o vzpostavitvi nadzornega seznama, ter z Direktivo 2009/90/ES*.</w:t>
      </w:r>
    </w:p>
    <w:p w14:paraId="6DA466BC"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4.</w:t>
      </w:r>
      <w:r w:rsidRPr="00D01CFB">
        <w:rPr>
          <w:noProof/>
          <w:szCs w:val="24"/>
          <w:lang w:eastAsia="en-US"/>
        </w:rPr>
        <w:tab/>
        <w:t>Države članice dajo na voljo rezultate spremljanja iz odstavka 3 tega člena v skladu s členom 8(4) Direktive 2000/60/ES in izvedbenim aktom o vzpostavitvi nadzornega seznama, sprejetim v skladu z odstavkom 1. Prav tako dajo na voljo informacije o reprezentativnosti postaj za spremljanje in o strategiji spremljanja.</w:t>
      </w:r>
    </w:p>
    <w:p w14:paraId="570639E6" w14:textId="77777777" w:rsidR="00A12C90" w:rsidRPr="00D01CFB" w:rsidRDefault="00A12C90">
      <w:pPr>
        <w:widowControl/>
        <w:rPr>
          <w:noProof/>
          <w:szCs w:val="24"/>
          <w:lang w:eastAsia="en-US"/>
        </w:rPr>
      </w:pPr>
      <w:r w:rsidRPr="00D01CFB">
        <w:rPr>
          <w:noProof/>
          <w:szCs w:val="24"/>
          <w:lang w:eastAsia="en-US"/>
        </w:rPr>
        <w:br w:type="page"/>
      </w:r>
    </w:p>
    <w:p w14:paraId="24E81349"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5.</w:t>
      </w:r>
      <w:r w:rsidRPr="00D01CFB">
        <w:rPr>
          <w:noProof/>
          <w:szCs w:val="24"/>
          <w:lang w:eastAsia="en-US"/>
        </w:rPr>
        <w:tab/>
        <w:t>ECHA pregleda rezultate spremljanja ob koncu 24-mesečnega obdobja iz odstavka 3 in oceni, katere snovi ali skupine snovi je treba spremljati še 24 mesecev in jih je zato treba ohraniti na nadzornem seznamu ter katere snovi ali skupine snovi se lahko odstranijo z nadzornega seznama.</w:t>
      </w:r>
    </w:p>
    <w:p w14:paraId="76388C1E"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Kadar Komisija ob upoštevanju ocene ECHA iz prvega pododstavka sklene, da nadaljnje spremljanje ni potrebno za nadaljnjo oceno tveganja za vodno okolje, se ta ocena upošteva pri pregledu Priloge I ali II iz člena 8.</w:t>
      </w:r>
    </w:p>
    <w:p w14:paraId="7264485E"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 Direktiva Komisije 2009/90/ES z dne 31. julija 2009 o določitvi strokovnih zahtev za kemijsko analiziranje in spremljanje stanja voda v skladu z Direktivo Evropskega parlamenta in Sveta 2000/60/ES</w:t>
      </w:r>
      <w:r w:rsidR="0048089B" w:rsidRPr="00D01CFB">
        <w:rPr>
          <w:noProof/>
          <w:szCs w:val="24"/>
          <w:lang w:eastAsia="en-US"/>
        </w:rPr>
        <w:t xml:space="preserve"> (UL L 201, 1.8.2009, str. 36).</w:t>
      </w:r>
      <w:r w:rsidRPr="00D01CFB">
        <w:rPr>
          <w:noProof/>
          <w:szCs w:val="24"/>
          <w:lang w:eastAsia="en-US"/>
        </w:rPr>
        <w:t>“</w:t>
      </w:r>
      <w:r w:rsidR="0048089B" w:rsidRPr="00D01CFB">
        <w:rPr>
          <w:noProof/>
          <w:szCs w:val="24"/>
          <w:lang w:eastAsia="en-US"/>
        </w:rPr>
        <w:t>;</w:t>
      </w:r>
    </w:p>
    <w:p w14:paraId="0C392687" w14:textId="77777777" w:rsidR="00A12C90" w:rsidRPr="00D01CFB" w:rsidRDefault="00A12C90">
      <w:pPr>
        <w:widowControl/>
        <w:rPr>
          <w:b/>
          <w:i/>
          <w:noProof/>
          <w:szCs w:val="24"/>
          <w:lang w:eastAsia="en-US"/>
        </w:rPr>
      </w:pPr>
      <w:r w:rsidRPr="00D01CFB">
        <w:rPr>
          <w:b/>
          <w:i/>
          <w:noProof/>
          <w:szCs w:val="24"/>
          <w:lang w:eastAsia="en-US"/>
        </w:rPr>
        <w:br w:type="page"/>
      </w:r>
    </w:p>
    <w:p w14:paraId="0787BD92"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(7a)</w:t>
      </w:r>
      <w:r w:rsidRPr="00D01CFB">
        <w:rPr>
          <w:noProof/>
          <w:szCs w:val="24"/>
          <w:lang w:eastAsia="en-US"/>
        </w:rPr>
        <w:tab/>
      </w:r>
      <w:r w:rsidRPr="00D01CFB">
        <w:rPr>
          <w:b/>
          <w:i/>
          <w:noProof/>
          <w:szCs w:val="24"/>
          <w:lang w:eastAsia="en-US"/>
        </w:rPr>
        <w:t>vstavi se naslednji člen 8ba:</w:t>
      </w:r>
    </w:p>
    <w:p w14:paraId="7D804A2D"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w:t>
      </w:r>
      <w:r w:rsidRPr="00D01CFB">
        <w:rPr>
          <w:b/>
          <w:i/>
          <w:noProof/>
          <w:szCs w:val="24"/>
          <w:lang w:eastAsia="en-US"/>
        </w:rPr>
        <w:t>Člen 8ba</w:t>
      </w:r>
    </w:p>
    <w:p w14:paraId="3DAA8CC5" w14:textId="77777777" w:rsidR="004D075C" w:rsidRPr="00D01CFB" w:rsidRDefault="004D075C" w:rsidP="004D075C">
      <w:pPr>
        <w:spacing w:before="120" w:after="120" w:line="360" w:lineRule="auto"/>
        <w:ind w:left="850"/>
        <w:rPr>
          <w:b/>
          <w:noProof/>
          <w:szCs w:val="24"/>
          <w:lang w:eastAsia="en-US"/>
        </w:rPr>
      </w:pPr>
      <w:r w:rsidRPr="00D01CFB">
        <w:rPr>
          <w:b/>
          <w:i/>
          <w:noProof/>
          <w:szCs w:val="24"/>
          <w:lang w:eastAsia="en-US"/>
        </w:rPr>
        <w:t>Komisija najpozneje ... [eno leto po začetku veljavnosti te direktive] predloži oceno učinka, v kateri preuči vključitev mehanizma razširjene odgovornosti proizvajalca v to direktivo, kar zagotovi, da proizvajalci, ki dajejo na trg proizvode, ki vsebujejo katero koli od snovi ali spojin iz Priloge I, ter snovi, ki vzbujajo zaskrbljenost in so vključene na nadzorni seznam v skladu s to direktivo, prispevajo k stroškom programov spremljanja, oblikovanih v skladu s členom 8 Direktive 2000/60/ES. Tej oceni učinka se po potrebi priloži zakonodajni predlog za revizijo te direktive.</w:t>
      </w:r>
      <w:r w:rsidRPr="00D01CFB">
        <w:rPr>
          <w:noProof/>
          <w:szCs w:val="24"/>
          <w:lang w:eastAsia="en-US"/>
        </w:rPr>
        <w:t>“</w:t>
      </w:r>
      <w:r w:rsidR="0048089B" w:rsidRPr="00D01CFB">
        <w:rPr>
          <w:noProof/>
          <w:szCs w:val="24"/>
          <w:lang w:eastAsia="en-US"/>
        </w:rPr>
        <w:t>;</w:t>
      </w:r>
      <w:r w:rsidR="0048089B" w:rsidRPr="00D01CFB">
        <w:rPr>
          <w:b/>
          <w:noProof/>
          <w:szCs w:val="24"/>
          <w:lang w:eastAsia="en-US"/>
        </w:rPr>
        <w:t xml:space="preserve"> [Sprememba 132]</w:t>
      </w:r>
    </w:p>
    <w:p w14:paraId="52E7351C" w14:textId="77777777" w:rsidR="00A12C90" w:rsidRPr="00D01CFB" w:rsidRDefault="00A12C90">
      <w:pPr>
        <w:widowControl/>
        <w:rPr>
          <w:b/>
          <w:i/>
          <w:noProof/>
          <w:szCs w:val="24"/>
          <w:lang w:eastAsia="en-US"/>
        </w:rPr>
      </w:pPr>
      <w:r w:rsidRPr="00D01CFB">
        <w:rPr>
          <w:b/>
          <w:i/>
          <w:noProof/>
          <w:szCs w:val="24"/>
          <w:lang w:eastAsia="en-US"/>
        </w:rPr>
        <w:br w:type="page"/>
      </w:r>
    </w:p>
    <w:p w14:paraId="0AED6152"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(7b)</w:t>
      </w:r>
      <w:r w:rsidRPr="00D01CFB">
        <w:rPr>
          <w:noProof/>
          <w:szCs w:val="24"/>
          <w:lang w:eastAsia="en-US"/>
        </w:rPr>
        <w:tab/>
      </w:r>
      <w:r w:rsidRPr="00D01CFB">
        <w:rPr>
          <w:b/>
          <w:i/>
          <w:noProof/>
          <w:szCs w:val="24"/>
          <w:lang w:eastAsia="en-US"/>
        </w:rPr>
        <w:t>vstavi se naslednji člen:</w:t>
      </w:r>
    </w:p>
    <w:p w14:paraId="4FBB3AB7" w14:textId="77777777" w:rsidR="004D075C" w:rsidRPr="00D01CFB" w:rsidRDefault="004D075C" w:rsidP="0048089B">
      <w:pPr>
        <w:spacing w:before="120" w:after="120" w:line="360" w:lineRule="auto"/>
        <w:ind w:left="850"/>
        <w:rPr>
          <w:noProof/>
          <w:szCs w:val="24"/>
          <w:lang w:eastAsia="en-US"/>
        </w:rPr>
      </w:pPr>
      <w:r w:rsidRPr="00D01CFB">
        <w:rPr>
          <w:noProof/>
          <w:szCs w:val="24"/>
          <w:lang w:eastAsia="en-US"/>
        </w:rPr>
        <w:t>„</w:t>
      </w:r>
      <w:r w:rsidR="0048089B" w:rsidRPr="00D01CFB">
        <w:rPr>
          <w:b/>
          <w:i/>
          <w:noProof/>
          <w:szCs w:val="24"/>
          <w:lang w:eastAsia="en-US"/>
        </w:rPr>
        <w:t>Člen 8bb</w:t>
      </w:r>
      <w:r w:rsidRPr="00D01CFB">
        <w:rPr>
          <w:noProof/>
          <w:szCs w:val="24"/>
          <w:lang w:eastAsia="en-US"/>
        </w:rPr>
        <w:br/>
      </w:r>
      <w:r w:rsidRPr="00D01CFB">
        <w:rPr>
          <w:b/>
          <w:i/>
          <w:noProof/>
          <w:szCs w:val="24"/>
          <w:lang w:eastAsia="en-US"/>
        </w:rPr>
        <w:t>Evropski instrument za spremljanje</w:t>
      </w:r>
    </w:p>
    <w:p w14:paraId="5CC85399" w14:textId="77777777" w:rsidR="004D075C" w:rsidRPr="00D01CFB" w:rsidRDefault="004D075C" w:rsidP="004D075C">
      <w:pPr>
        <w:spacing w:before="120" w:after="120" w:line="360" w:lineRule="auto"/>
        <w:ind w:left="850"/>
        <w:rPr>
          <w:noProof/>
          <w:szCs w:val="24"/>
          <w:lang w:eastAsia="en-US"/>
        </w:rPr>
      </w:pPr>
      <w:r w:rsidRPr="00D01CFB">
        <w:rPr>
          <w:b/>
          <w:i/>
          <w:noProof/>
          <w:szCs w:val="24"/>
          <w:lang w:eastAsia="en-US"/>
        </w:rPr>
        <w:t>Komisija do ... [eno leto po začetku veljavnosti te direktive] vzpostavi skupni instrument za spremljanje, namenjen upravljanju zahtev za spremljanje, kadar to zahtevajo države članice.</w:t>
      </w:r>
    </w:p>
    <w:p w14:paraId="0C3BFB9D" w14:textId="77777777" w:rsidR="004D075C" w:rsidRPr="00D01CFB" w:rsidRDefault="004D075C" w:rsidP="004D075C">
      <w:pPr>
        <w:spacing w:before="120" w:after="120" w:line="360" w:lineRule="auto"/>
        <w:ind w:left="850"/>
        <w:rPr>
          <w:noProof/>
          <w:szCs w:val="24"/>
          <w:lang w:eastAsia="en-US"/>
        </w:rPr>
      </w:pPr>
      <w:r w:rsidRPr="00D01CFB">
        <w:rPr>
          <w:b/>
          <w:i/>
          <w:noProof/>
          <w:szCs w:val="24"/>
          <w:lang w:eastAsia="en-US"/>
        </w:rPr>
        <w:t>Komisija opredeli njegovo delovanje, ki med drugim zajema naslednje:</w:t>
      </w:r>
    </w:p>
    <w:p w14:paraId="74306024"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t>(a)</w:t>
      </w:r>
      <w:r w:rsidRPr="00D01CFB">
        <w:rPr>
          <w:noProof/>
          <w:szCs w:val="24"/>
          <w:lang w:eastAsia="en-US"/>
        </w:rPr>
        <w:tab/>
      </w:r>
      <w:r w:rsidRPr="00D01CFB">
        <w:rPr>
          <w:b/>
          <w:i/>
          <w:noProof/>
          <w:szCs w:val="24"/>
          <w:lang w:eastAsia="en-US"/>
        </w:rPr>
        <w:t>prostovoljno naravo uporabe instrumenta, ki ne posega v že vzpostavljene ureditve držav članic;</w:t>
      </w:r>
    </w:p>
    <w:p w14:paraId="7EE5486D" w14:textId="77777777" w:rsidR="004D075C" w:rsidRPr="00D01CFB" w:rsidRDefault="004D075C" w:rsidP="004D075C">
      <w:pPr>
        <w:spacing w:before="120" w:after="120" w:line="360" w:lineRule="auto"/>
        <w:ind w:left="1416" w:hanging="566"/>
        <w:rPr>
          <w:noProof/>
          <w:szCs w:val="24"/>
          <w:lang w:eastAsia="en-US"/>
        </w:rPr>
      </w:pPr>
      <w:r w:rsidRPr="00D01CFB">
        <w:rPr>
          <w:b/>
          <w:i/>
          <w:noProof/>
          <w:szCs w:val="24"/>
          <w:lang w:eastAsia="en-US"/>
        </w:rPr>
        <w:t>(b)</w:t>
      </w:r>
      <w:r w:rsidRPr="00D01CFB">
        <w:rPr>
          <w:noProof/>
          <w:szCs w:val="24"/>
          <w:lang w:eastAsia="en-US"/>
        </w:rPr>
        <w:tab/>
      </w:r>
      <w:r w:rsidRPr="00D01CFB">
        <w:rPr>
          <w:b/>
          <w:i/>
          <w:noProof/>
          <w:szCs w:val="24"/>
          <w:lang w:eastAsia="en-US"/>
        </w:rPr>
        <w:t>operativne postopke za države članice, ki nameravajo uporabiti instrument za spremljanje, ki med drugim zajemajo zahtevano uradno obveščanje Komisije o njihovih posebnih potrebah ali zmogljivostih za spremljanje, natančnih protokolih za upravljanje vzorcev in časovnem obdobju, v katerem nameravajo sodelovati v instrumentu;</w:t>
      </w:r>
    </w:p>
    <w:p w14:paraId="3D186779" w14:textId="77777777" w:rsidR="00A12C90" w:rsidRPr="00D01CFB" w:rsidRDefault="00A12C90">
      <w:pPr>
        <w:widowControl/>
        <w:rPr>
          <w:b/>
          <w:i/>
          <w:noProof/>
          <w:szCs w:val="24"/>
          <w:lang w:eastAsia="en-US"/>
        </w:rPr>
      </w:pPr>
      <w:r w:rsidRPr="00D01CFB">
        <w:rPr>
          <w:b/>
          <w:i/>
          <w:noProof/>
          <w:szCs w:val="24"/>
          <w:lang w:eastAsia="en-US"/>
        </w:rPr>
        <w:br w:type="page"/>
      </w:r>
    </w:p>
    <w:p w14:paraId="6C4659C2" w14:textId="77777777" w:rsidR="004D075C" w:rsidRPr="00D01CFB" w:rsidRDefault="004D075C" w:rsidP="004D075C">
      <w:pPr>
        <w:spacing w:before="120" w:after="120" w:line="360" w:lineRule="auto"/>
        <w:ind w:left="1416" w:hanging="566"/>
        <w:rPr>
          <w:b/>
          <w:noProof/>
          <w:szCs w:val="24"/>
          <w:lang w:eastAsia="en-US"/>
        </w:rPr>
      </w:pPr>
      <w:r w:rsidRPr="00D01CFB">
        <w:rPr>
          <w:b/>
          <w:i/>
          <w:noProof/>
          <w:szCs w:val="24"/>
          <w:lang w:eastAsia="en-US"/>
        </w:rPr>
        <w:lastRenderedPageBreak/>
        <w:t>(c)</w:t>
      </w:r>
      <w:r w:rsidRPr="00D01CFB">
        <w:rPr>
          <w:noProof/>
          <w:szCs w:val="24"/>
          <w:lang w:eastAsia="en-US"/>
        </w:rPr>
        <w:tab/>
      </w:r>
      <w:r w:rsidRPr="00D01CFB">
        <w:rPr>
          <w:b/>
          <w:i/>
          <w:noProof/>
          <w:szCs w:val="24"/>
          <w:lang w:eastAsia="en-US"/>
        </w:rPr>
        <w:t>vire financiranja, ki lahko vključujejo ustrezne strukturne sklade in programe Unije, ter prispevke zasebnega sektorja, tudi v okviru mehanizma razširjene odgovornosti proizvajalca, ko bo vzpostavljen v skladu s členom 8ba.</w:t>
      </w:r>
      <w:r w:rsidRPr="00D01CFB">
        <w:rPr>
          <w:noProof/>
          <w:szCs w:val="24"/>
          <w:lang w:eastAsia="en-US"/>
        </w:rPr>
        <w:t>“</w:t>
      </w:r>
      <w:r w:rsidR="0048089B" w:rsidRPr="00D01CFB">
        <w:rPr>
          <w:noProof/>
          <w:szCs w:val="24"/>
          <w:lang w:eastAsia="en-US"/>
        </w:rPr>
        <w:t>;</w:t>
      </w:r>
      <w:r w:rsidR="0048089B" w:rsidRPr="00D01CFB">
        <w:rPr>
          <w:b/>
          <w:noProof/>
          <w:szCs w:val="24"/>
          <w:lang w:eastAsia="en-US"/>
        </w:rPr>
        <w:t xml:space="preserve"> [Sprememba 133]</w:t>
      </w:r>
    </w:p>
    <w:p w14:paraId="61EE4848"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(8)</w:t>
      </w:r>
      <w:r w:rsidRPr="00D01CFB">
        <w:rPr>
          <w:noProof/>
          <w:szCs w:val="24"/>
          <w:lang w:eastAsia="en-US"/>
        </w:rPr>
        <w:tab/>
        <w:t>vstavi se naslednji člen 8d:</w:t>
      </w:r>
    </w:p>
    <w:p w14:paraId="0D57E613"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„Člen 8d</w:t>
      </w:r>
    </w:p>
    <w:p w14:paraId="00221A4F"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Posebna onesnaževala povodij</w:t>
      </w:r>
    </w:p>
    <w:p w14:paraId="3757ED0A"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Države članice določijo in uporabljajo OSK za posebna onesnaževala povodij, zajeta v kategorijah iz dela A Priloge II k tej direktivi, kadar ta onesnaževala na podlagi analiz in pregledov iz člena 5 Direktive 2000/60/EU v skladu s postopkom iz dela B Priloge II k tej direktivi predstavljajo tveganje za vodna telesa na enem ali več njihovih vodnih območjih.</w:t>
      </w:r>
    </w:p>
    <w:p w14:paraId="432D7625"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Države članice do [Urad za publikacije: vstavite datum = prvi dan v mesecu, ki sledi 18 mesecev po datumu začetka veljavnosti te direktive] obvestijo ECHA o OSK iz prvega pododstavka. ECHA zagotovi, da so navedene informacije javno dostopne.</w:t>
      </w:r>
    </w:p>
    <w:p w14:paraId="421A45AE" w14:textId="77777777" w:rsidR="00A12C90" w:rsidRPr="00D01CFB" w:rsidRDefault="00A12C90">
      <w:pPr>
        <w:widowControl/>
        <w:rPr>
          <w:noProof/>
          <w:szCs w:val="24"/>
          <w:lang w:eastAsia="en-US"/>
        </w:rPr>
      </w:pPr>
      <w:r w:rsidRPr="00D01CFB">
        <w:rPr>
          <w:noProof/>
          <w:szCs w:val="24"/>
          <w:lang w:eastAsia="en-US"/>
        </w:rPr>
        <w:br w:type="page"/>
      </w:r>
    </w:p>
    <w:p w14:paraId="04EFEEB2"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2.</w:t>
      </w:r>
      <w:r w:rsidRPr="00D01CFB">
        <w:rPr>
          <w:noProof/>
          <w:szCs w:val="24"/>
          <w:lang w:eastAsia="en-US"/>
        </w:rPr>
        <w:tab/>
        <w:t>Kadar so OSK za posebna onesnaževala povodij določeni na ravni Unije in navedeni v delu C Priloge II v skladu s členom 8, imajo navedeni OSK prednost pred OSK za posebna onesnaževala povodij, določenimi na nacionalni ravni v skladu z odstavkom 1. Navedene OSK, določene na ravni Unije, države članice uporabljajo tudi za ugotavljanje, ali posebna onesnaževala povodij, navedena v delu C Priloge II, predstavljajo tveganje.</w:t>
      </w:r>
    </w:p>
    <w:p w14:paraId="03A4C4E9"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3.</w:t>
      </w:r>
      <w:r w:rsidRPr="00D01CFB">
        <w:rPr>
          <w:noProof/>
          <w:szCs w:val="24"/>
          <w:lang w:eastAsia="en-US"/>
        </w:rPr>
        <w:tab/>
        <w:t xml:space="preserve">V skladu z opredelitvijo iz člena 2(24) Direktive 2000/60/ES se za dobro kemijsko stanje vodnega telesa zahteva skladnost z veljavnimi nacionalnimi OSK ali OSK, določenimi na </w:t>
      </w:r>
      <w:r w:rsidR="00124E95" w:rsidRPr="00D01CFB">
        <w:rPr>
          <w:noProof/>
          <w:szCs w:val="24"/>
          <w:lang w:eastAsia="en-US"/>
        </w:rPr>
        <w:t>ravni Unije, kakor je ustrezno.</w:t>
      </w:r>
    </w:p>
    <w:p w14:paraId="6322D27E" w14:textId="77777777" w:rsidR="004D075C" w:rsidRPr="00D01CFB" w:rsidRDefault="004D075C" w:rsidP="004D075C">
      <w:pPr>
        <w:spacing w:before="120" w:after="120" w:line="360" w:lineRule="auto"/>
        <w:ind w:left="1416" w:hanging="566"/>
        <w:rPr>
          <w:b/>
          <w:noProof/>
          <w:szCs w:val="24"/>
          <w:lang w:eastAsia="en-US"/>
        </w:rPr>
      </w:pPr>
      <w:r w:rsidRPr="00D01CFB">
        <w:rPr>
          <w:b/>
          <w:i/>
          <w:noProof/>
          <w:szCs w:val="24"/>
          <w:lang w:eastAsia="en-US"/>
        </w:rPr>
        <w:t>3a.</w:t>
      </w:r>
      <w:r w:rsidRPr="00D01CFB">
        <w:rPr>
          <w:noProof/>
          <w:szCs w:val="24"/>
          <w:lang w:eastAsia="en-US"/>
        </w:rPr>
        <w:tab/>
      </w:r>
      <w:r w:rsidRPr="00D01CFB">
        <w:rPr>
          <w:b/>
          <w:i/>
          <w:noProof/>
          <w:szCs w:val="24"/>
          <w:lang w:eastAsia="en-US"/>
        </w:rPr>
        <w:t>Države članice lahko pri določanju in uporabi OSK za onesnaževala, značilna za povodje, upoštevajo biološko dostopnost kovin.</w:t>
      </w:r>
      <w:r w:rsidRPr="00D01CFB">
        <w:rPr>
          <w:noProof/>
          <w:szCs w:val="24"/>
          <w:lang w:eastAsia="en-US"/>
        </w:rPr>
        <w:t>“</w:t>
      </w:r>
      <w:r w:rsidR="0048089B" w:rsidRPr="00D01CFB">
        <w:rPr>
          <w:noProof/>
          <w:szCs w:val="24"/>
          <w:lang w:eastAsia="en-US"/>
        </w:rPr>
        <w:t>;</w:t>
      </w:r>
      <w:r w:rsidR="0048089B" w:rsidRPr="00D01CFB">
        <w:rPr>
          <w:b/>
          <w:noProof/>
          <w:szCs w:val="24"/>
          <w:lang w:eastAsia="en-US"/>
        </w:rPr>
        <w:t xml:space="preserve"> [Sprememba 134]</w:t>
      </w:r>
    </w:p>
    <w:p w14:paraId="49F22049" w14:textId="77777777" w:rsidR="00A12C90" w:rsidRPr="00D01CFB" w:rsidRDefault="00A12C90">
      <w:pPr>
        <w:widowControl/>
        <w:rPr>
          <w:b/>
          <w:i/>
          <w:noProof/>
          <w:szCs w:val="24"/>
          <w:lang w:eastAsia="en-US"/>
        </w:rPr>
      </w:pPr>
      <w:r w:rsidRPr="00D01CFB">
        <w:rPr>
          <w:b/>
          <w:i/>
          <w:noProof/>
          <w:szCs w:val="24"/>
          <w:lang w:eastAsia="en-US"/>
        </w:rPr>
        <w:br w:type="page"/>
      </w:r>
    </w:p>
    <w:p w14:paraId="68CD7BAA"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(8a)</w:t>
      </w:r>
      <w:r w:rsidRPr="00D01CFB">
        <w:rPr>
          <w:noProof/>
          <w:szCs w:val="24"/>
          <w:lang w:eastAsia="en-US"/>
        </w:rPr>
        <w:tab/>
      </w:r>
      <w:r w:rsidRPr="00D01CFB">
        <w:rPr>
          <w:b/>
          <w:i/>
          <w:noProof/>
          <w:szCs w:val="24"/>
          <w:lang w:eastAsia="en-US"/>
        </w:rPr>
        <w:t>v členu 9a se odstavek 2 spremeni:</w:t>
      </w:r>
    </w:p>
    <w:p w14:paraId="2E0E1F39"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w:t>
      </w:r>
      <w:r w:rsidRPr="00D01CFB">
        <w:rPr>
          <w:b/>
          <w:i/>
          <w:noProof/>
          <w:szCs w:val="24"/>
          <w:lang w:eastAsia="en-US"/>
        </w:rPr>
        <w:t>1.</w:t>
      </w:r>
      <w:r w:rsidRPr="00D01CFB">
        <w:rPr>
          <w:noProof/>
          <w:szCs w:val="24"/>
          <w:lang w:eastAsia="en-US"/>
        </w:rPr>
        <w:tab/>
      </w:r>
      <w:r w:rsidRPr="00D01CFB">
        <w:rPr>
          <w:b/>
          <w:i/>
          <w:noProof/>
          <w:szCs w:val="24"/>
          <w:lang w:eastAsia="en-US"/>
        </w:rPr>
        <w:t>Pooblastilo za sprejemanje delegiranih aktov iz člena 3(8) ter člena 8(3), (6a), (6b) in člena 8a(3a) se prenese na Komisijo za 6 let od ... [Urad za publikacije: vstavite datum = datum začetka veljavnosti te direktive]. Komisija pripravi poročilo o prenosu pooblastila najpozneje 9 mesecev pred koncem šestletnega obdobja. Prenos pooblastila se samodejno podaljšuje za enako dolga obdobja, razen če Evropski parlament ali Svet nasprotuje temu podaljšanju najpozneje tri mesece pred koncem vsakega obdobja.</w:t>
      </w:r>
      <w:r w:rsidRPr="00D01CFB">
        <w:rPr>
          <w:noProof/>
          <w:szCs w:val="24"/>
          <w:lang w:eastAsia="en-US"/>
        </w:rPr>
        <w:t>“</w:t>
      </w:r>
      <w:r w:rsidR="00124E95" w:rsidRPr="00D01CFB">
        <w:rPr>
          <w:noProof/>
          <w:szCs w:val="24"/>
          <w:lang w:eastAsia="en-US"/>
        </w:rPr>
        <w:t>;</w:t>
      </w:r>
      <w:r w:rsidR="00124E95" w:rsidRPr="00D01CFB">
        <w:rPr>
          <w:b/>
          <w:noProof/>
          <w:szCs w:val="24"/>
          <w:lang w:eastAsia="en-US"/>
        </w:rPr>
        <w:t xml:space="preserve"> [Sprememba 135]</w:t>
      </w:r>
    </w:p>
    <w:p w14:paraId="6ED087D9"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t>(8b)</w:t>
      </w:r>
      <w:r w:rsidRPr="00D01CFB">
        <w:rPr>
          <w:noProof/>
          <w:szCs w:val="24"/>
          <w:lang w:eastAsia="en-US"/>
        </w:rPr>
        <w:tab/>
      </w:r>
      <w:r w:rsidRPr="00D01CFB">
        <w:rPr>
          <w:b/>
          <w:i/>
          <w:noProof/>
          <w:szCs w:val="24"/>
          <w:lang w:eastAsia="en-US"/>
        </w:rPr>
        <w:t>v členu 9a se odstavek 3 spremeni:</w:t>
      </w:r>
    </w:p>
    <w:p w14:paraId="50F88E3C"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w:t>
      </w:r>
      <w:r w:rsidRPr="00D01CFB">
        <w:rPr>
          <w:b/>
          <w:i/>
          <w:noProof/>
          <w:szCs w:val="24"/>
          <w:lang w:eastAsia="en-US"/>
        </w:rPr>
        <w:t>1.</w:t>
      </w:r>
      <w:r w:rsidRPr="00D01CFB">
        <w:rPr>
          <w:noProof/>
          <w:szCs w:val="24"/>
          <w:lang w:eastAsia="en-US"/>
        </w:rPr>
        <w:tab/>
      </w:r>
      <w:r w:rsidRPr="00D01CFB">
        <w:rPr>
          <w:b/>
          <w:i/>
          <w:noProof/>
          <w:szCs w:val="24"/>
          <w:lang w:eastAsia="en-US"/>
        </w:rPr>
        <w:t>Prenos pooblastila iz člena 3(8) ter člena 8(3), (6a), (6b) in člena 8a(3a) lahko kadar koli prekliče Evropski parlament ali Svet. S sklepom o preklicu preneha veljati prenos pooblastila, navedenega v njem. Sklep začne veljati dan po njegovi objavi v Uradnem listu Evropske unije ali na poznejši datum, kot je določen v navedenem sklepu. Sklep ne vpliva na veljavnost že veljavnih delegiranih aktov.</w:t>
      </w:r>
      <w:r w:rsidRPr="00D01CFB">
        <w:rPr>
          <w:noProof/>
          <w:szCs w:val="24"/>
          <w:lang w:eastAsia="en-US"/>
        </w:rPr>
        <w:t>“</w:t>
      </w:r>
      <w:r w:rsidR="00124E95" w:rsidRPr="00D01CFB">
        <w:rPr>
          <w:noProof/>
          <w:szCs w:val="24"/>
          <w:lang w:eastAsia="en-US"/>
        </w:rPr>
        <w:t>;</w:t>
      </w:r>
      <w:r w:rsidR="00124E95" w:rsidRPr="00D01CFB">
        <w:rPr>
          <w:b/>
          <w:noProof/>
          <w:szCs w:val="24"/>
          <w:lang w:eastAsia="en-US"/>
        </w:rPr>
        <w:t xml:space="preserve"> [Sprememba 136]</w:t>
      </w:r>
    </w:p>
    <w:p w14:paraId="6A757E1E" w14:textId="77777777" w:rsidR="00A12C90" w:rsidRPr="00D01CFB" w:rsidRDefault="00A12C90">
      <w:pPr>
        <w:widowControl/>
        <w:rPr>
          <w:b/>
          <w:i/>
          <w:noProof/>
          <w:szCs w:val="24"/>
          <w:lang w:eastAsia="en-US"/>
        </w:rPr>
      </w:pPr>
      <w:r w:rsidRPr="00D01CFB">
        <w:rPr>
          <w:b/>
          <w:i/>
          <w:noProof/>
          <w:szCs w:val="24"/>
          <w:lang w:eastAsia="en-US"/>
        </w:rPr>
        <w:br w:type="page"/>
      </w:r>
    </w:p>
    <w:p w14:paraId="38743B70"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lastRenderedPageBreak/>
        <w:t>(8c)</w:t>
      </w:r>
      <w:r w:rsidRPr="00D01CFB">
        <w:rPr>
          <w:noProof/>
          <w:szCs w:val="24"/>
          <w:lang w:eastAsia="en-US"/>
        </w:rPr>
        <w:tab/>
      </w:r>
      <w:r w:rsidRPr="00D01CFB">
        <w:rPr>
          <w:b/>
          <w:i/>
          <w:noProof/>
          <w:szCs w:val="24"/>
          <w:lang w:eastAsia="en-US"/>
        </w:rPr>
        <w:t>v členu 31 se vstavi naslednji odstavek 3a:</w:t>
      </w:r>
    </w:p>
    <w:p w14:paraId="5E18F8CC" w14:textId="77777777" w:rsidR="004D075C" w:rsidRPr="00D01CFB" w:rsidRDefault="004D075C" w:rsidP="00CF20F3">
      <w:pPr>
        <w:spacing w:before="120" w:after="120" w:line="360" w:lineRule="auto"/>
        <w:ind w:left="1416" w:hanging="566"/>
        <w:rPr>
          <w:b/>
          <w:noProof/>
          <w:szCs w:val="24"/>
          <w:lang w:eastAsia="en-US"/>
        </w:rPr>
      </w:pPr>
      <w:r w:rsidRPr="00D01CFB">
        <w:rPr>
          <w:b/>
          <w:bCs/>
          <w:i/>
          <w:iCs/>
          <w:noProof/>
          <w:szCs w:val="24"/>
          <w:lang w:eastAsia="en-US"/>
        </w:rPr>
        <w:t>„</w:t>
      </w:r>
      <w:r w:rsidR="00CF20F3" w:rsidRPr="00D01CFB">
        <w:rPr>
          <w:b/>
          <w:bCs/>
          <w:i/>
          <w:iCs/>
          <w:noProof/>
          <w:szCs w:val="24"/>
          <w:lang w:eastAsia="en-US"/>
        </w:rPr>
        <w:t>3a</w:t>
      </w:r>
      <w:r w:rsidRPr="00D01CFB">
        <w:rPr>
          <w:b/>
          <w:bCs/>
          <w:i/>
          <w:iCs/>
          <w:noProof/>
          <w:szCs w:val="24"/>
          <w:lang w:eastAsia="en-US"/>
        </w:rPr>
        <w:t>.</w:t>
      </w:r>
      <w:r w:rsidRPr="00D01CFB">
        <w:rPr>
          <w:b/>
          <w:bCs/>
          <w:i/>
          <w:iCs/>
          <w:noProof/>
          <w:szCs w:val="24"/>
          <w:lang w:eastAsia="en-US"/>
        </w:rPr>
        <w:tab/>
        <w:t>Komisija se pred sprejetjem delegiranega akta posvetuje s strokovnjaki, ki jih imenujejo države članice, v skladu z načeli, določenimi v Medinstitucionalnem sporazumu z dne 13. aprila 2016 o boljši pripravi zakonodaje.“</w:t>
      </w:r>
      <w:r w:rsidR="00124E95" w:rsidRPr="00D01CFB">
        <w:rPr>
          <w:b/>
          <w:bCs/>
          <w:i/>
          <w:iCs/>
          <w:noProof/>
          <w:szCs w:val="24"/>
          <w:lang w:eastAsia="en-US"/>
        </w:rPr>
        <w:t>;</w:t>
      </w:r>
      <w:r w:rsidR="00124E95" w:rsidRPr="00D01CFB">
        <w:rPr>
          <w:b/>
          <w:noProof/>
          <w:szCs w:val="24"/>
          <w:lang w:eastAsia="en-US"/>
        </w:rPr>
        <w:t xml:space="preserve"> [Sprememba 137]</w:t>
      </w:r>
    </w:p>
    <w:p w14:paraId="7F0DA464" w14:textId="77777777" w:rsidR="004D075C" w:rsidRPr="00D01CFB" w:rsidRDefault="004D075C" w:rsidP="004D075C">
      <w:pPr>
        <w:spacing w:before="120" w:after="120" w:line="360" w:lineRule="auto"/>
        <w:ind w:left="850" w:hanging="850"/>
        <w:rPr>
          <w:noProof/>
          <w:szCs w:val="24"/>
          <w:lang w:eastAsia="en-US"/>
        </w:rPr>
      </w:pPr>
      <w:r w:rsidRPr="00D01CFB">
        <w:rPr>
          <w:b/>
          <w:i/>
          <w:noProof/>
          <w:szCs w:val="24"/>
          <w:lang w:eastAsia="en-US"/>
        </w:rPr>
        <w:t>(8d)</w:t>
      </w:r>
      <w:r w:rsidRPr="00D01CFB">
        <w:rPr>
          <w:noProof/>
          <w:szCs w:val="24"/>
          <w:lang w:eastAsia="en-US"/>
        </w:rPr>
        <w:tab/>
      </w:r>
      <w:r w:rsidRPr="00D01CFB">
        <w:rPr>
          <w:b/>
          <w:i/>
          <w:noProof/>
          <w:szCs w:val="24"/>
          <w:lang w:eastAsia="en-US"/>
        </w:rPr>
        <w:t>v členu 9a se odstavek 5 spremeni:</w:t>
      </w:r>
    </w:p>
    <w:p w14:paraId="49687AF3" w14:textId="77777777" w:rsidR="004D075C" w:rsidRPr="00D01CFB" w:rsidRDefault="004D075C" w:rsidP="004D075C">
      <w:pPr>
        <w:spacing w:before="120" w:after="120" w:line="360" w:lineRule="auto"/>
        <w:ind w:left="1416" w:hanging="566"/>
        <w:rPr>
          <w:b/>
          <w:noProof/>
          <w:szCs w:val="24"/>
          <w:lang w:eastAsia="en-US"/>
        </w:rPr>
      </w:pPr>
      <w:r w:rsidRPr="00D01CFB">
        <w:rPr>
          <w:b/>
          <w:bCs/>
          <w:i/>
          <w:iCs/>
          <w:noProof/>
          <w:szCs w:val="24"/>
          <w:lang w:eastAsia="en-US"/>
        </w:rPr>
        <w:t>„</w:t>
      </w:r>
      <w:r w:rsidR="00CF20F3" w:rsidRPr="00D01CFB">
        <w:rPr>
          <w:b/>
          <w:bCs/>
          <w:i/>
          <w:iCs/>
          <w:noProof/>
          <w:szCs w:val="24"/>
          <w:lang w:eastAsia="en-US"/>
        </w:rPr>
        <w:t>5</w:t>
      </w:r>
      <w:r w:rsidRPr="00D01CFB">
        <w:rPr>
          <w:b/>
          <w:bCs/>
          <w:i/>
          <w:iCs/>
          <w:noProof/>
          <w:szCs w:val="24"/>
          <w:lang w:eastAsia="en-US"/>
        </w:rPr>
        <w:t>.</w:t>
      </w:r>
      <w:r w:rsidRPr="00D01CFB">
        <w:rPr>
          <w:b/>
          <w:bCs/>
          <w:i/>
          <w:iCs/>
          <w:noProof/>
          <w:szCs w:val="24"/>
          <w:lang w:eastAsia="en-US"/>
        </w:rPr>
        <w:tab/>
        <w:t>Delegirani akt, sprejet na podlagi člena 3(8)ter člena 8(3), 6(a), (6b) ali člena 8a(3a),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r w:rsidR="00124E95" w:rsidRPr="00D01CFB">
        <w:rPr>
          <w:b/>
          <w:bCs/>
          <w:i/>
          <w:iCs/>
          <w:noProof/>
          <w:szCs w:val="24"/>
          <w:lang w:eastAsia="en-US"/>
        </w:rPr>
        <w:t>;</w:t>
      </w:r>
      <w:r w:rsidR="00124E95" w:rsidRPr="00D01CFB">
        <w:rPr>
          <w:b/>
          <w:noProof/>
          <w:szCs w:val="24"/>
          <w:lang w:eastAsia="en-US"/>
        </w:rPr>
        <w:t xml:space="preserve"> [Sprememba 138]</w:t>
      </w:r>
    </w:p>
    <w:p w14:paraId="4841A866" w14:textId="77777777" w:rsidR="00A12C90" w:rsidRPr="00D01CFB" w:rsidRDefault="00A12C90">
      <w:pPr>
        <w:widowControl/>
        <w:rPr>
          <w:noProof/>
          <w:szCs w:val="24"/>
          <w:lang w:eastAsia="en-US"/>
        </w:rPr>
      </w:pPr>
      <w:r w:rsidRPr="00D01CFB">
        <w:rPr>
          <w:noProof/>
          <w:szCs w:val="24"/>
          <w:lang w:eastAsia="en-US"/>
        </w:rPr>
        <w:br w:type="page"/>
      </w:r>
    </w:p>
    <w:p w14:paraId="19E62F04"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(9)</w:t>
      </w:r>
      <w:r w:rsidRPr="00D01CFB">
        <w:rPr>
          <w:noProof/>
          <w:szCs w:val="24"/>
          <w:lang w:eastAsia="en-US"/>
        </w:rPr>
        <w:tab/>
        <w:t>člen 10 se črta;</w:t>
      </w:r>
    </w:p>
    <w:p w14:paraId="2EA67DC0"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(10)</w:t>
      </w:r>
      <w:r w:rsidRPr="00D01CFB">
        <w:rPr>
          <w:noProof/>
          <w:szCs w:val="24"/>
          <w:lang w:eastAsia="en-US"/>
        </w:rPr>
        <w:tab/>
        <w:t>Priloga I se spremeni v skladu s Prilogo V k tej direktivi;</w:t>
      </w:r>
    </w:p>
    <w:p w14:paraId="44330BA9"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(11)</w:t>
      </w:r>
      <w:r w:rsidRPr="00D01CFB">
        <w:rPr>
          <w:noProof/>
          <w:szCs w:val="24"/>
          <w:lang w:eastAsia="en-US"/>
        </w:rPr>
        <w:tab/>
        <w:t>Priloga II se doda, kot je določeno v Prilogi VI k tej direktivi.</w:t>
      </w:r>
    </w:p>
    <w:p w14:paraId="75533539" w14:textId="77777777" w:rsidR="004D075C" w:rsidRPr="00D01CFB" w:rsidRDefault="004D075C" w:rsidP="004D075C">
      <w:pPr>
        <w:spacing w:before="120" w:after="120" w:line="360" w:lineRule="auto"/>
        <w:jc w:val="center"/>
        <w:rPr>
          <w:noProof/>
          <w:szCs w:val="24"/>
          <w:lang w:eastAsia="en-US"/>
        </w:rPr>
      </w:pPr>
      <w:r w:rsidRPr="00D01CFB">
        <w:rPr>
          <w:noProof/>
          <w:szCs w:val="24"/>
          <w:lang w:eastAsia="en-US"/>
        </w:rPr>
        <w:t>Člen 4</w:t>
      </w:r>
    </w:p>
    <w:p w14:paraId="142DBBF4"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w:t>
      </w:r>
      <w:r w:rsidRPr="00D01CFB">
        <w:rPr>
          <w:noProof/>
          <w:szCs w:val="24"/>
          <w:lang w:eastAsia="en-US"/>
        </w:rPr>
        <w:tab/>
        <w:t>Države članice sprejmejo zakone in druge predpise, potrebne za uskladitev s to direktivo, najpozneje do [Urad za publikacije: vstavite datum = prvi dan meseca, ki sledi 18 mesecev po datumu začetka veljavnosti te direktive].</w:t>
      </w:r>
    </w:p>
    <w:p w14:paraId="39903703"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2.</w:t>
      </w:r>
      <w:r w:rsidRPr="00D01CFB">
        <w:rPr>
          <w:noProof/>
          <w:szCs w:val="24"/>
          <w:lang w:eastAsia="en-US"/>
        </w:rPr>
        <w:tab/>
        <w:t>Besedilo navedenih predpisov nemudoma sporočijo Komisiji. Države članice se v sprejetih predpisih sklicujejo na to direktivo ali pa sklic nanjo navedejo ob njihovi uradni objavi. Način sklicevanja določijo države članice. Države članice predložijo Komisiji besedila temeljnih predpisov nacionalne zakonodaje, sprejetih na področju, ki ga ureja ta direktiva.</w:t>
      </w:r>
    </w:p>
    <w:p w14:paraId="6C9B50D8" w14:textId="77777777" w:rsidR="00A12C90" w:rsidRPr="00D01CFB" w:rsidRDefault="00A12C90">
      <w:pPr>
        <w:widowControl/>
        <w:rPr>
          <w:noProof/>
          <w:szCs w:val="24"/>
          <w:lang w:eastAsia="en-US"/>
        </w:rPr>
      </w:pPr>
      <w:r w:rsidRPr="00D01CFB">
        <w:rPr>
          <w:noProof/>
          <w:szCs w:val="24"/>
          <w:lang w:eastAsia="en-US"/>
        </w:rPr>
        <w:br w:type="page"/>
      </w:r>
    </w:p>
    <w:p w14:paraId="1D7957BF" w14:textId="77777777" w:rsidR="004D075C" w:rsidRPr="00D01CFB" w:rsidRDefault="004D075C" w:rsidP="004D075C">
      <w:pPr>
        <w:spacing w:before="120" w:after="120" w:line="360" w:lineRule="auto"/>
        <w:jc w:val="center"/>
        <w:rPr>
          <w:noProof/>
          <w:szCs w:val="24"/>
          <w:lang w:eastAsia="en-US"/>
        </w:rPr>
      </w:pPr>
      <w:r w:rsidRPr="00D01CFB">
        <w:rPr>
          <w:noProof/>
          <w:szCs w:val="24"/>
          <w:lang w:eastAsia="en-US"/>
        </w:rPr>
        <w:lastRenderedPageBreak/>
        <w:t>Člen 5</w:t>
      </w:r>
    </w:p>
    <w:p w14:paraId="5327F5CE" w14:textId="77777777" w:rsidR="004D075C" w:rsidRPr="00D01CFB" w:rsidRDefault="004D075C" w:rsidP="004D075C">
      <w:pPr>
        <w:spacing w:before="120" w:after="120" w:line="360" w:lineRule="auto"/>
        <w:rPr>
          <w:noProof/>
          <w:szCs w:val="24"/>
          <w:lang w:eastAsia="en-US"/>
        </w:rPr>
      </w:pPr>
      <w:r w:rsidRPr="00D01CFB">
        <w:rPr>
          <w:noProof/>
          <w:szCs w:val="24"/>
          <w:lang w:eastAsia="en-US"/>
        </w:rPr>
        <w:t xml:space="preserve">Ta direktiva začne veljati dvajseti dan po objavi v </w:t>
      </w:r>
      <w:r w:rsidRPr="00D01CFB">
        <w:rPr>
          <w:i/>
          <w:iCs/>
          <w:noProof/>
          <w:szCs w:val="24"/>
          <w:lang w:eastAsia="en-US"/>
        </w:rPr>
        <w:t>Uradnem listu Evropske unije</w:t>
      </w:r>
      <w:r w:rsidRPr="00D01CFB">
        <w:rPr>
          <w:noProof/>
          <w:szCs w:val="24"/>
          <w:lang w:eastAsia="en-US"/>
        </w:rPr>
        <w:t>.</w:t>
      </w:r>
    </w:p>
    <w:p w14:paraId="3F0DBB40" w14:textId="77777777" w:rsidR="004D075C" w:rsidRPr="00D01CFB" w:rsidRDefault="004D075C" w:rsidP="004D075C">
      <w:pPr>
        <w:spacing w:before="120" w:after="120" w:line="360" w:lineRule="auto"/>
        <w:jc w:val="center"/>
        <w:rPr>
          <w:noProof/>
          <w:szCs w:val="24"/>
          <w:lang w:eastAsia="en-US"/>
        </w:rPr>
      </w:pPr>
      <w:r w:rsidRPr="00D01CFB">
        <w:rPr>
          <w:noProof/>
          <w:szCs w:val="24"/>
          <w:lang w:eastAsia="en-US"/>
        </w:rPr>
        <w:t>Člen 6</w:t>
      </w:r>
    </w:p>
    <w:p w14:paraId="0CD550CF" w14:textId="77777777" w:rsidR="004D075C" w:rsidRPr="00D01CFB" w:rsidRDefault="004D075C" w:rsidP="004D075C">
      <w:pPr>
        <w:spacing w:before="120" w:after="120" w:line="360" w:lineRule="auto"/>
        <w:rPr>
          <w:noProof/>
          <w:szCs w:val="24"/>
          <w:lang w:eastAsia="en-US"/>
        </w:rPr>
      </w:pPr>
      <w:r w:rsidRPr="00D01CFB">
        <w:rPr>
          <w:noProof/>
          <w:szCs w:val="24"/>
          <w:lang w:eastAsia="en-US"/>
        </w:rPr>
        <w:t>Ta direktiva je naslovljena na države članice.</w:t>
      </w:r>
    </w:p>
    <w:p w14:paraId="6E89BE68" w14:textId="77777777" w:rsidR="004D075C" w:rsidRPr="00D01CFB" w:rsidRDefault="004D075C" w:rsidP="004D075C">
      <w:pPr>
        <w:keepNext/>
        <w:widowControl/>
        <w:spacing w:before="120" w:line="360" w:lineRule="auto"/>
        <w:rPr>
          <w:noProof/>
          <w:szCs w:val="24"/>
          <w:lang w:eastAsia="en-US"/>
        </w:rPr>
      </w:pPr>
      <w:r w:rsidRPr="00D01CFB">
        <w:rPr>
          <w:noProof/>
          <w:szCs w:val="24"/>
          <w:lang w:eastAsia="en-US"/>
        </w:rPr>
        <w:t xml:space="preserve">V </w:t>
      </w:r>
      <w:r w:rsidR="006B2347">
        <w:rPr>
          <w:noProof/>
          <w:szCs w:val="24"/>
          <w:lang w:eastAsia="en-US"/>
        </w:rPr>
        <w:t>…</w:t>
      </w:r>
      <w:r w:rsidRPr="00D01CFB">
        <w:rPr>
          <w:noProof/>
          <w:szCs w:val="24"/>
          <w:lang w:eastAsia="en-US"/>
        </w:rPr>
        <w:t>,</w:t>
      </w:r>
    </w:p>
    <w:p w14:paraId="355A983D" w14:textId="77777777" w:rsidR="004D075C" w:rsidRPr="00D01CFB" w:rsidRDefault="004D075C" w:rsidP="004D075C">
      <w:pPr>
        <w:keepNext/>
        <w:widowControl/>
        <w:tabs>
          <w:tab w:val="left" w:pos="4252"/>
        </w:tabs>
        <w:spacing w:before="720" w:after="100" w:line="360" w:lineRule="auto"/>
        <w:jc w:val="both"/>
        <w:rPr>
          <w:i/>
          <w:noProof/>
          <w:szCs w:val="24"/>
          <w:lang w:eastAsia="en-US"/>
        </w:rPr>
      </w:pPr>
      <w:r w:rsidRPr="00D01CFB">
        <w:rPr>
          <w:i/>
          <w:noProof/>
          <w:szCs w:val="24"/>
          <w:lang w:eastAsia="en-US"/>
        </w:rPr>
        <w:t>Za Evropski parlament</w:t>
      </w:r>
      <w:r w:rsidRPr="00D01CFB">
        <w:rPr>
          <w:i/>
          <w:noProof/>
          <w:szCs w:val="24"/>
          <w:lang w:eastAsia="en-US"/>
        </w:rPr>
        <w:tab/>
        <w:t>Za Svet</w:t>
      </w:r>
    </w:p>
    <w:p w14:paraId="6F8F2AC2" w14:textId="77777777" w:rsidR="004D075C" w:rsidRPr="00D01CFB" w:rsidRDefault="004D075C" w:rsidP="004D075C">
      <w:pPr>
        <w:widowControl/>
        <w:tabs>
          <w:tab w:val="left" w:pos="4252"/>
        </w:tabs>
        <w:spacing w:line="360" w:lineRule="auto"/>
        <w:rPr>
          <w:i/>
          <w:noProof/>
          <w:szCs w:val="24"/>
          <w:lang w:eastAsia="en-US"/>
        </w:rPr>
      </w:pPr>
      <w:r w:rsidRPr="00D01CFB">
        <w:rPr>
          <w:i/>
          <w:noProof/>
          <w:szCs w:val="24"/>
          <w:lang w:eastAsia="en-US"/>
        </w:rPr>
        <w:t>predsednica</w:t>
      </w:r>
      <w:r w:rsidRPr="00D01CFB">
        <w:rPr>
          <w:i/>
          <w:noProof/>
          <w:szCs w:val="24"/>
          <w:lang w:eastAsia="en-US"/>
        </w:rPr>
        <w:tab/>
        <w:t>predsednik</w:t>
      </w:r>
      <w:r w:rsidR="00124E95" w:rsidRPr="00D01CFB">
        <w:rPr>
          <w:i/>
          <w:noProof/>
          <w:szCs w:val="24"/>
          <w:lang w:eastAsia="en-US"/>
        </w:rPr>
        <w:t>/predsednica</w:t>
      </w:r>
    </w:p>
    <w:p w14:paraId="62684312" w14:textId="77777777" w:rsidR="004D075C" w:rsidRPr="00D01CFB" w:rsidRDefault="004D075C" w:rsidP="004D075C">
      <w:pPr>
        <w:spacing w:before="120" w:after="120" w:line="360" w:lineRule="auto"/>
        <w:rPr>
          <w:noProof/>
          <w:szCs w:val="24"/>
          <w:lang w:eastAsia="en-US"/>
        </w:rPr>
        <w:sectPr w:rsidR="004D075C" w:rsidRPr="00D01CFB">
          <w:footerReference w:type="even" r:id="rId15"/>
          <w:footerReference w:type="first" r:id="rId16"/>
          <w:footnotePr>
            <w:numRestart w:val="eachSect"/>
          </w:footnotePr>
          <w:pgSz w:w="11909" w:h="16834"/>
          <w:pgMar w:top="1134" w:right="1417" w:bottom="1417" w:left="1417" w:header="1134" w:footer="567" w:gutter="0"/>
          <w:cols w:space="720"/>
        </w:sectPr>
      </w:pPr>
    </w:p>
    <w:p w14:paraId="54E1E746" w14:textId="77777777" w:rsidR="004D075C" w:rsidRPr="00D01CFB" w:rsidRDefault="004D075C" w:rsidP="004D075C">
      <w:pPr>
        <w:spacing w:before="120" w:after="120" w:line="360" w:lineRule="auto"/>
        <w:jc w:val="center"/>
        <w:rPr>
          <w:noProof/>
          <w:lang w:eastAsia="en-US"/>
        </w:rPr>
      </w:pPr>
      <w:r w:rsidRPr="00D01CFB">
        <w:rPr>
          <w:noProof/>
          <w:lang w:eastAsia="en-US"/>
        </w:rPr>
        <w:lastRenderedPageBreak/>
        <w:t>PRILOGA I</w:t>
      </w:r>
    </w:p>
    <w:p w14:paraId="79724B2F" w14:textId="77777777" w:rsidR="004D075C" w:rsidRPr="00D01CFB" w:rsidRDefault="004D075C" w:rsidP="004D075C">
      <w:pPr>
        <w:spacing w:before="120" w:after="120" w:line="360" w:lineRule="auto"/>
        <w:rPr>
          <w:noProof/>
          <w:szCs w:val="24"/>
          <w:lang w:eastAsia="en-US"/>
        </w:rPr>
      </w:pPr>
      <w:r w:rsidRPr="00D01CFB">
        <w:rPr>
          <w:noProof/>
          <w:szCs w:val="24"/>
          <w:lang w:eastAsia="en-US"/>
        </w:rPr>
        <w:t>Priloga V k Direktivi 2000/60/ES se spremeni:</w:t>
      </w:r>
    </w:p>
    <w:p w14:paraId="30BB335A"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w:t>
      </w:r>
      <w:r w:rsidRPr="00D01CFB">
        <w:rPr>
          <w:noProof/>
          <w:szCs w:val="24"/>
          <w:lang w:eastAsia="en-US"/>
        </w:rPr>
        <w:tab/>
        <w:t>točke 1.1.1 do 1.1.4 se nadomestijo z naslednjim:</w:t>
      </w:r>
    </w:p>
    <w:p w14:paraId="18ADBF1E"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„1.1.1.</w:t>
      </w:r>
      <w:r w:rsidRPr="00D01CFB">
        <w:rPr>
          <w:noProof/>
          <w:szCs w:val="24"/>
          <w:lang w:eastAsia="en-US"/>
        </w:rPr>
        <w:tab/>
        <w:t>„Reke</w:t>
      </w:r>
    </w:p>
    <w:p w14:paraId="5C8996F2"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Biološki elementi</w:t>
      </w:r>
    </w:p>
    <w:p w14:paraId="2570B2D5"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in številčnost vodnega rastlinstva</w:t>
      </w:r>
    </w:p>
    <w:p w14:paraId="6F8964F3"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in številčnost bentoških nevretenčarjev</w:t>
      </w:r>
    </w:p>
    <w:p w14:paraId="04F2BABD"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številčnost in starostna struktura rib</w:t>
      </w:r>
    </w:p>
    <w:p w14:paraId="6EF28CE5"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Hidromorfološki elementi, ki podpirajo biološke elemente</w:t>
      </w:r>
    </w:p>
    <w:p w14:paraId="6A141BC9"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Hidrološki režim</w:t>
      </w:r>
    </w:p>
    <w:p w14:paraId="207ACBC2"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količina in dinamika vodnega toka</w:t>
      </w:r>
    </w:p>
    <w:p w14:paraId="21E78DDF"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povezava s telesi podzemne vode</w:t>
      </w:r>
    </w:p>
    <w:p w14:paraId="4B3A66EC"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Kontinuiteta toka reke</w:t>
      </w:r>
    </w:p>
    <w:p w14:paraId="1A8B4D72" w14:textId="77777777" w:rsidR="00A12C90" w:rsidRPr="00D01CFB" w:rsidRDefault="00A12C90">
      <w:pPr>
        <w:widowControl/>
        <w:rPr>
          <w:noProof/>
          <w:szCs w:val="24"/>
          <w:lang w:eastAsia="en-US"/>
        </w:rPr>
      </w:pPr>
      <w:r w:rsidRPr="00D01CFB">
        <w:rPr>
          <w:noProof/>
          <w:szCs w:val="24"/>
          <w:lang w:eastAsia="en-US"/>
        </w:rPr>
        <w:br w:type="page"/>
      </w:r>
    </w:p>
    <w:p w14:paraId="6D26BC7E"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lastRenderedPageBreak/>
        <w:t>Morfološke razmere</w:t>
      </w:r>
    </w:p>
    <w:p w14:paraId="021A22D1"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spreminjanje globine in širine reke</w:t>
      </w:r>
    </w:p>
    <w:p w14:paraId="3FB654E9"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struktura in substrat rečne struge</w:t>
      </w:r>
    </w:p>
    <w:p w14:paraId="50E45632"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struktura obrežnega pasu</w:t>
      </w:r>
    </w:p>
    <w:p w14:paraId="62CBAE0E"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Splošni fizikalno-kemijski elementi, ki podpirajo biološke elemente</w:t>
      </w:r>
    </w:p>
    <w:p w14:paraId="3AE12C86"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Toplotne razmere</w:t>
      </w:r>
    </w:p>
    <w:p w14:paraId="6B75D78F"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Kisikove razmere</w:t>
      </w:r>
    </w:p>
    <w:p w14:paraId="22DB82B6"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Slanost</w:t>
      </w:r>
    </w:p>
    <w:p w14:paraId="5A323A09"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Zakisanost</w:t>
      </w:r>
    </w:p>
    <w:p w14:paraId="53E954C5"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Stanje hranil</w:t>
      </w:r>
    </w:p>
    <w:p w14:paraId="3965D9D1"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1.1.2</w:t>
      </w:r>
      <w:r w:rsidRPr="00D01CFB">
        <w:rPr>
          <w:noProof/>
          <w:szCs w:val="24"/>
          <w:lang w:eastAsia="en-US"/>
        </w:rPr>
        <w:tab/>
        <w:t xml:space="preserve"> Jezera</w:t>
      </w:r>
    </w:p>
    <w:p w14:paraId="1361EF03"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Biološki elementi</w:t>
      </w:r>
    </w:p>
    <w:p w14:paraId="2F1AEF87" w14:textId="77777777" w:rsidR="00A12C90" w:rsidRPr="00D01CFB" w:rsidRDefault="00A12C90">
      <w:pPr>
        <w:widowControl/>
        <w:rPr>
          <w:noProof/>
          <w:szCs w:val="24"/>
          <w:lang w:eastAsia="en-US"/>
        </w:rPr>
      </w:pPr>
      <w:r w:rsidRPr="00D01CFB">
        <w:rPr>
          <w:noProof/>
          <w:szCs w:val="24"/>
          <w:lang w:eastAsia="en-US"/>
        </w:rPr>
        <w:br w:type="page"/>
      </w:r>
    </w:p>
    <w:p w14:paraId="3763D2AE"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Sestava, številčnost in biomasa fitoplanktona</w:t>
      </w:r>
    </w:p>
    <w:p w14:paraId="0B961F60"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in številčnost drugega vodnega rastlinstva</w:t>
      </w:r>
    </w:p>
    <w:p w14:paraId="193E6844"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in številčnost bentoških nevretenčarjev</w:t>
      </w:r>
    </w:p>
    <w:p w14:paraId="0A32A9A3"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številčnost in starostna struktura rib</w:t>
      </w:r>
    </w:p>
    <w:p w14:paraId="54A276C7"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Hidromorfološki elementi, ki podpirajo biološke elemente</w:t>
      </w:r>
    </w:p>
    <w:p w14:paraId="77B3A2B5"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Hidrološki režim</w:t>
      </w:r>
    </w:p>
    <w:p w14:paraId="4175E19B"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količina in dinamika vodnega toka</w:t>
      </w:r>
    </w:p>
    <w:p w14:paraId="625CC7DB"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zadrževalni čas</w:t>
      </w:r>
    </w:p>
    <w:p w14:paraId="1C6C0084"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povezava s telesom podzemne vode</w:t>
      </w:r>
    </w:p>
    <w:p w14:paraId="765C8744"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Morfološke razmere</w:t>
      </w:r>
    </w:p>
    <w:p w14:paraId="56BE2833"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spreminjanje globine jezera</w:t>
      </w:r>
    </w:p>
    <w:p w14:paraId="581906F7"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količina, struktura in substrat jezerskega dna</w:t>
      </w:r>
    </w:p>
    <w:p w14:paraId="532D14C9"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struktura jezerske obale</w:t>
      </w:r>
    </w:p>
    <w:p w14:paraId="038341CF" w14:textId="77777777" w:rsidR="00A12C90" w:rsidRPr="00D01CFB" w:rsidRDefault="00A12C90">
      <w:pPr>
        <w:widowControl/>
        <w:rPr>
          <w:noProof/>
          <w:szCs w:val="24"/>
          <w:lang w:eastAsia="en-US"/>
        </w:rPr>
      </w:pPr>
      <w:r w:rsidRPr="00D01CFB">
        <w:rPr>
          <w:noProof/>
          <w:szCs w:val="24"/>
          <w:lang w:eastAsia="en-US"/>
        </w:rPr>
        <w:br w:type="page"/>
      </w:r>
    </w:p>
    <w:p w14:paraId="5D804D0F"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Splošni fizikalno-kemijski elementi, ki podpirajo biološke elemente</w:t>
      </w:r>
    </w:p>
    <w:p w14:paraId="1E190E65"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Prosojnost</w:t>
      </w:r>
    </w:p>
    <w:p w14:paraId="4249F948"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Toplotne razmere</w:t>
      </w:r>
    </w:p>
    <w:p w14:paraId="2AED08AA"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Kisikove razmere</w:t>
      </w:r>
    </w:p>
    <w:p w14:paraId="62721C80"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Slanost</w:t>
      </w:r>
    </w:p>
    <w:p w14:paraId="4EBC43EC"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Zakisanost</w:t>
      </w:r>
    </w:p>
    <w:p w14:paraId="2786A461"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Stanje hranil</w:t>
      </w:r>
    </w:p>
    <w:p w14:paraId="735CE970"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1.1.3</w:t>
      </w:r>
      <w:r w:rsidRPr="00D01CFB">
        <w:rPr>
          <w:noProof/>
          <w:szCs w:val="24"/>
          <w:lang w:eastAsia="en-US"/>
        </w:rPr>
        <w:tab/>
        <w:t>Somornice</w:t>
      </w:r>
    </w:p>
    <w:p w14:paraId="4E746379"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Biološki elementi</w:t>
      </w:r>
    </w:p>
    <w:p w14:paraId="62190779"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številčnost in biomasa fitoplanktona</w:t>
      </w:r>
    </w:p>
    <w:p w14:paraId="7540AA16"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in številčnost drugega vodnega rastlinstva</w:t>
      </w:r>
    </w:p>
    <w:p w14:paraId="4CC9F4DE"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in številčnost bentoških nevretenčarjev</w:t>
      </w:r>
    </w:p>
    <w:p w14:paraId="7AC3D19F"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in številčnost rib</w:t>
      </w:r>
    </w:p>
    <w:p w14:paraId="454DACF5" w14:textId="77777777" w:rsidR="00A12C90" w:rsidRPr="00D01CFB" w:rsidRDefault="00A12C90">
      <w:pPr>
        <w:widowControl/>
        <w:rPr>
          <w:noProof/>
          <w:szCs w:val="24"/>
          <w:lang w:eastAsia="en-US"/>
        </w:rPr>
      </w:pPr>
      <w:r w:rsidRPr="00D01CFB">
        <w:rPr>
          <w:noProof/>
          <w:szCs w:val="24"/>
          <w:lang w:eastAsia="en-US"/>
        </w:rPr>
        <w:br w:type="page"/>
      </w:r>
    </w:p>
    <w:p w14:paraId="4FF117EF"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Hidromorfološki elementi, ki podpirajo biološke elemente</w:t>
      </w:r>
    </w:p>
    <w:p w14:paraId="6F2FF8FF"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Morfološke razmere</w:t>
      </w:r>
    </w:p>
    <w:p w14:paraId="1E70524A"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spreminjanje globine</w:t>
      </w:r>
    </w:p>
    <w:p w14:paraId="561199E7"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količina, struktura in substrat dna</w:t>
      </w:r>
    </w:p>
    <w:p w14:paraId="7C4A1585"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struktura bibavičnega pasu</w:t>
      </w:r>
    </w:p>
    <w:p w14:paraId="41289104"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Režim bibavice</w:t>
      </w:r>
    </w:p>
    <w:p w14:paraId="4C50307A"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tok sladke vode</w:t>
      </w:r>
    </w:p>
    <w:p w14:paraId="3B6092FC"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izpostavljenost valovom</w:t>
      </w:r>
    </w:p>
    <w:p w14:paraId="02F39F26"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Splošni fizikalno-kemijski elementi, ki podpirajo biološke elemente</w:t>
      </w:r>
    </w:p>
    <w:p w14:paraId="572D20DD"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Prosojnost</w:t>
      </w:r>
    </w:p>
    <w:p w14:paraId="795290A1"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Toplotne razmere</w:t>
      </w:r>
    </w:p>
    <w:p w14:paraId="6F83793B"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Kisikove razmere</w:t>
      </w:r>
    </w:p>
    <w:p w14:paraId="21CEB94E" w14:textId="77777777" w:rsidR="00A12C90" w:rsidRPr="00D01CFB" w:rsidRDefault="00A12C90">
      <w:pPr>
        <w:widowControl/>
        <w:rPr>
          <w:noProof/>
          <w:szCs w:val="24"/>
          <w:lang w:eastAsia="en-US"/>
        </w:rPr>
      </w:pPr>
      <w:r w:rsidRPr="00D01CFB">
        <w:rPr>
          <w:noProof/>
          <w:szCs w:val="24"/>
          <w:lang w:eastAsia="en-US"/>
        </w:rPr>
        <w:br w:type="page"/>
      </w:r>
    </w:p>
    <w:p w14:paraId="12A7BC55"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Slanost</w:t>
      </w:r>
    </w:p>
    <w:p w14:paraId="47F0B7EF"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Stanje hranil</w:t>
      </w:r>
    </w:p>
    <w:p w14:paraId="78CD285C"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1.1.4</w:t>
      </w:r>
      <w:r w:rsidRPr="00D01CFB">
        <w:rPr>
          <w:noProof/>
          <w:szCs w:val="24"/>
          <w:lang w:eastAsia="en-US"/>
        </w:rPr>
        <w:tab/>
        <w:t xml:space="preserve"> Obalno morje</w:t>
      </w:r>
    </w:p>
    <w:p w14:paraId="719237C5"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Biološki elementi</w:t>
      </w:r>
    </w:p>
    <w:p w14:paraId="11728591"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številčnost in biomasa fitoplanktona</w:t>
      </w:r>
    </w:p>
    <w:p w14:paraId="717ACF09"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in številčnost drugega vodnega rastlinstva</w:t>
      </w:r>
    </w:p>
    <w:p w14:paraId="0F65716D"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Sestava in številčnost bentoških nevretenčarjev</w:t>
      </w:r>
    </w:p>
    <w:p w14:paraId="41BD1E77"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Hidromorfološki elementi, ki podpirajo biološke elemente</w:t>
      </w:r>
    </w:p>
    <w:p w14:paraId="0F469A18"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Morfološke razmere</w:t>
      </w:r>
    </w:p>
    <w:p w14:paraId="22923C8C"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spreminjanje globine</w:t>
      </w:r>
    </w:p>
    <w:p w14:paraId="5F2998AE"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struktura in substrat obalnega dna</w:t>
      </w:r>
    </w:p>
    <w:p w14:paraId="59D33289"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struktura bibavičnega pasu</w:t>
      </w:r>
    </w:p>
    <w:p w14:paraId="16469E1E" w14:textId="77777777" w:rsidR="00A12C90" w:rsidRPr="00D01CFB" w:rsidRDefault="00A12C90">
      <w:pPr>
        <w:widowControl/>
        <w:rPr>
          <w:noProof/>
          <w:szCs w:val="24"/>
          <w:lang w:eastAsia="en-US"/>
        </w:rPr>
      </w:pPr>
      <w:r w:rsidRPr="00D01CFB">
        <w:rPr>
          <w:noProof/>
          <w:szCs w:val="24"/>
          <w:lang w:eastAsia="en-US"/>
        </w:rPr>
        <w:br w:type="page"/>
      </w:r>
    </w:p>
    <w:p w14:paraId="2E2CB167"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lastRenderedPageBreak/>
        <w:t>Režim bibavice</w:t>
      </w:r>
    </w:p>
    <w:p w14:paraId="039E815B"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smer prevladujočih tokov</w:t>
      </w:r>
    </w:p>
    <w:p w14:paraId="72D537BA"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izpostavljenost valovom</w:t>
      </w:r>
    </w:p>
    <w:p w14:paraId="78C7D932"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Splošni fizikalno-kemijski elementi, ki podpirajo biološke elemente</w:t>
      </w:r>
    </w:p>
    <w:p w14:paraId="25E45278"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Prosojnost</w:t>
      </w:r>
    </w:p>
    <w:p w14:paraId="433C9072"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Toplotne razmere</w:t>
      </w:r>
    </w:p>
    <w:p w14:paraId="057E50DD"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Kisikove razmere</w:t>
      </w:r>
    </w:p>
    <w:p w14:paraId="59F0F3E4"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Slanost</w:t>
      </w:r>
    </w:p>
    <w:p w14:paraId="0BC96838"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Stanje hranil;“</w:t>
      </w:r>
    </w:p>
    <w:p w14:paraId="48AFDF85"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(2)</w:t>
      </w:r>
      <w:r w:rsidRPr="00D01CFB">
        <w:rPr>
          <w:noProof/>
          <w:szCs w:val="24"/>
          <w:lang w:eastAsia="en-US"/>
        </w:rPr>
        <w:tab/>
        <w:t>v točki 1.2.1 se preglednica „Fizikalno-kemijski elementi kakovosti“ nadomesti z naslednjim:</w:t>
      </w:r>
    </w:p>
    <w:p w14:paraId="1E1ECD7B"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„Splošni fizikalno-kemijski elementi kakovosti</w:t>
      </w:r>
    </w:p>
    <w:p w14:paraId="1EBDAB32" w14:textId="77777777" w:rsidR="00A12C90" w:rsidRPr="00D01CFB" w:rsidRDefault="00A12C90">
      <w:r w:rsidRPr="00D01CFB">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99"/>
        <w:gridCol w:w="2748"/>
        <w:gridCol w:w="2748"/>
        <w:gridCol w:w="2070"/>
      </w:tblGrid>
      <w:tr w:rsidR="004D075C" w:rsidRPr="00D01CFB" w14:paraId="63770DD4" w14:textId="77777777" w:rsidTr="00252FC8">
        <w:trPr>
          <w:tblHeader/>
        </w:trPr>
        <w:tc>
          <w:tcPr>
            <w:tcW w:w="0" w:type="auto"/>
          </w:tcPr>
          <w:p w14:paraId="6D5D69E3" w14:textId="77777777" w:rsidR="004D075C" w:rsidRPr="00D01CFB" w:rsidRDefault="004D075C" w:rsidP="004D075C">
            <w:pPr>
              <w:spacing w:before="120" w:after="120" w:line="360" w:lineRule="auto"/>
              <w:rPr>
                <w:noProof/>
                <w:szCs w:val="24"/>
                <w:lang w:eastAsia="en-US"/>
              </w:rPr>
            </w:pPr>
            <w:r w:rsidRPr="00D01CFB">
              <w:rPr>
                <w:noProof/>
                <w:szCs w:val="24"/>
                <w:lang w:eastAsia="en-US"/>
              </w:rPr>
              <w:lastRenderedPageBreak/>
              <w:t>Element</w:t>
            </w:r>
          </w:p>
        </w:tc>
        <w:tc>
          <w:tcPr>
            <w:tcW w:w="0" w:type="auto"/>
          </w:tcPr>
          <w:p w14:paraId="33B429AB" w14:textId="77777777" w:rsidR="004D075C" w:rsidRPr="00D01CFB" w:rsidRDefault="004D075C" w:rsidP="004D075C">
            <w:pPr>
              <w:spacing w:before="120" w:after="120" w:line="360" w:lineRule="auto"/>
              <w:rPr>
                <w:noProof/>
                <w:szCs w:val="24"/>
                <w:lang w:eastAsia="en-US"/>
              </w:rPr>
            </w:pPr>
            <w:r w:rsidRPr="00D01CFB">
              <w:rPr>
                <w:noProof/>
                <w:szCs w:val="24"/>
                <w:lang w:eastAsia="en-US"/>
              </w:rPr>
              <w:t>Zelo dobro stanje</w:t>
            </w:r>
          </w:p>
        </w:tc>
        <w:tc>
          <w:tcPr>
            <w:tcW w:w="0" w:type="auto"/>
          </w:tcPr>
          <w:p w14:paraId="21AF56DF" w14:textId="77777777" w:rsidR="004D075C" w:rsidRPr="00D01CFB" w:rsidRDefault="004D075C" w:rsidP="004D075C">
            <w:pPr>
              <w:spacing w:before="120" w:after="120" w:line="360" w:lineRule="auto"/>
              <w:rPr>
                <w:noProof/>
                <w:szCs w:val="24"/>
                <w:lang w:eastAsia="en-US"/>
              </w:rPr>
            </w:pPr>
            <w:r w:rsidRPr="00D01CFB">
              <w:rPr>
                <w:noProof/>
                <w:szCs w:val="24"/>
                <w:lang w:eastAsia="en-US"/>
              </w:rPr>
              <w:t>Dobro stanje</w:t>
            </w:r>
          </w:p>
        </w:tc>
        <w:tc>
          <w:tcPr>
            <w:tcW w:w="0" w:type="auto"/>
          </w:tcPr>
          <w:p w14:paraId="5EA46301" w14:textId="77777777" w:rsidR="004D075C" w:rsidRPr="00D01CFB" w:rsidRDefault="004D075C" w:rsidP="004D075C">
            <w:pPr>
              <w:spacing w:before="120" w:after="120" w:line="360" w:lineRule="auto"/>
              <w:rPr>
                <w:noProof/>
                <w:szCs w:val="24"/>
                <w:lang w:eastAsia="en-US"/>
              </w:rPr>
            </w:pPr>
            <w:r w:rsidRPr="00D01CFB">
              <w:rPr>
                <w:noProof/>
                <w:szCs w:val="24"/>
                <w:lang w:eastAsia="en-US"/>
              </w:rPr>
              <w:t>Zmerno stanje</w:t>
            </w:r>
          </w:p>
        </w:tc>
      </w:tr>
      <w:tr w:rsidR="004D075C" w:rsidRPr="00D01CFB" w14:paraId="7203EDE3" w14:textId="77777777" w:rsidTr="00252FC8">
        <w:tc>
          <w:tcPr>
            <w:tcW w:w="0" w:type="auto"/>
          </w:tcPr>
          <w:p w14:paraId="695A7081" w14:textId="77777777" w:rsidR="004D075C" w:rsidRPr="00D01CFB" w:rsidRDefault="004D075C" w:rsidP="004D075C">
            <w:pPr>
              <w:spacing w:before="120" w:after="120" w:line="360" w:lineRule="auto"/>
              <w:rPr>
                <w:noProof/>
                <w:szCs w:val="24"/>
                <w:lang w:eastAsia="en-US"/>
              </w:rPr>
            </w:pPr>
            <w:r w:rsidRPr="00D01CFB">
              <w:rPr>
                <w:noProof/>
                <w:szCs w:val="24"/>
                <w:lang w:eastAsia="en-US"/>
              </w:rPr>
              <w:t>Splošne razmere</w:t>
            </w:r>
          </w:p>
        </w:tc>
        <w:tc>
          <w:tcPr>
            <w:tcW w:w="0" w:type="auto"/>
          </w:tcPr>
          <w:p w14:paraId="4D9AF3AF" w14:textId="77777777" w:rsidR="004D075C" w:rsidRPr="00D01CFB" w:rsidRDefault="004D075C" w:rsidP="004D075C">
            <w:pPr>
              <w:spacing w:before="120" w:after="120" w:line="360" w:lineRule="auto"/>
              <w:rPr>
                <w:noProof/>
                <w:szCs w:val="24"/>
                <w:lang w:eastAsia="en-US"/>
              </w:rPr>
            </w:pPr>
            <w:r w:rsidRPr="00D01CFB">
              <w:rPr>
                <w:noProof/>
                <w:szCs w:val="24"/>
                <w:lang w:eastAsia="en-US"/>
              </w:rPr>
              <w:t>Vrednosti splošnih fizikalno-kemijskih elementov povsem ali skoraj povsem ustrezajo razmeram brez motenj. Koncentracije hranil so v območju, ki ga običajno povezujemo z razmerami brez motenj. Slanost, pH, kisikove razmere, kapaciteta nevtralizacije kislin in temperatura ne kažejo znakov motenj zaradi človekovega vpliva in so v območju, ki ga običajno povezujemo z razmerami brez motenj.</w:t>
            </w:r>
          </w:p>
        </w:tc>
        <w:tc>
          <w:tcPr>
            <w:tcW w:w="0" w:type="auto"/>
          </w:tcPr>
          <w:p w14:paraId="4C834CDA" w14:textId="77777777" w:rsidR="004D075C" w:rsidRPr="00D01CFB" w:rsidRDefault="004D075C" w:rsidP="004D075C">
            <w:pPr>
              <w:spacing w:before="120" w:after="120" w:line="360" w:lineRule="auto"/>
              <w:rPr>
                <w:noProof/>
                <w:szCs w:val="24"/>
                <w:lang w:eastAsia="en-US"/>
              </w:rPr>
            </w:pPr>
            <w:r w:rsidRPr="00D01CFB">
              <w:rPr>
                <w:noProof/>
                <w:szCs w:val="24"/>
                <w:lang w:eastAsia="en-US"/>
              </w:rPr>
              <w:t>Temperatura, kisikove razmere, pH, kapaciteta nevtralizacije kislin in slanost ne segajo iz območja, ki zagotavlja delovanje za ta tip značilnega ekosistema in doseganje zgoraj opredeljenih vrednosti za biološke elemente kakovosti. Koncentracije hranil ne presegajo ravni, ki zagotavlja delovanje ekosistema in doseganje zgoraj opredeljenih vrednosti za biološke elemente kakovosti.</w:t>
            </w:r>
          </w:p>
        </w:tc>
        <w:tc>
          <w:tcPr>
            <w:tcW w:w="0" w:type="auto"/>
          </w:tcPr>
          <w:p w14:paraId="64281D96" w14:textId="77777777" w:rsidR="004D075C" w:rsidRPr="00D01CFB" w:rsidRDefault="004D075C" w:rsidP="004D075C">
            <w:pPr>
              <w:spacing w:before="120" w:after="120" w:line="360" w:lineRule="auto"/>
              <w:rPr>
                <w:noProof/>
                <w:szCs w:val="24"/>
                <w:lang w:eastAsia="en-US"/>
              </w:rPr>
            </w:pPr>
            <w:r w:rsidRPr="00D01CFB">
              <w:rPr>
                <w:noProof/>
                <w:szCs w:val="24"/>
                <w:lang w:eastAsia="en-US"/>
              </w:rPr>
              <w:t xml:space="preserve">Razmere, skladne z doseganjem zgoraj opredeljenih vrednosti </w:t>
            </w:r>
            <w:r w:rsidR="00EC320E" w:rsidRPr="00D01CFB">
              <w:rPr>
                <w:noProof/>
                <w:szCs w:val="24"/>
                <w:lang w:eastAsia="en-US"/>
              </w:rPr>
              <w:t>bioloških elementov kakovosti.</w:t>
            </w:r>
          </w:p>
        </w:tc>
      </w:tr>
    </w:tbl>
    <w:p w14:paraId="1BCA1AF9" w14:textId="77777777" w:rsidR="004D075C" w:rsidRPr="00D01CFB" w:rsidRDefault="00EC320E" w:rsidP="00EC320E">
      <w:pPr>
        <w:spacing w:before="120" w:after="120" w:line="360" w:lineRule="auto"/>
        <w:ind w:left="850"/>
        <w:jc w:val="right"/>
        <w:rPr>
          <w:noProof/>
          <w:szCs w:val="24"/>
          <w:lang w:eastAsia="en-US"/>
        </w:rPr>
      </w:pPr>
      <w:r w:rsidRPr="00D01CFB">
        <w:rPr>
          <w:noProof/>
          <w:szCs w:val="24"/>
          <w:lang w:eastAsia="en-US"/>
        </w:rPr>
        <w:t>“;</w:t>
      </w:r>
    </w:p>
    <w:p w14:paraId="33797F86" w14:textId="77777777" w:rsidR="00A12C90" w:rsidRPr="00D01CFB" w:rsidRDefault="00A12C90">
      <w:pPr>
        <w:widowControl/>
        <w:rPr>
          <w:noProof/>
          <w:szCs w:val="24"/>
          <w:lang w:eastAsia="en-US"/>
        </w:rPr>
      </w:pPr>
      <w:r w:rsidRPr="00D01CFB">
        <w:rPr>
          <w:noProof/>
          <w:szCs w:val="24"/>
          <w:lang w:eastAsia="en-US"/>
        </w:rPr>
        <w:br w:type="page"/>
      </w:r>
    </w:p>
    <w:p w14:paraId="571E12F1"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(3)</w:t>
      </w:r>
      <w:r w:rsidRPr="00D01CFB">
        <w:rPr>
          <w:noProof/>
          <w:szCs w:val="24"/>
          <w:lang w:eastAsia="en-US"/>
        </w:rPr>
        <w:tab/>
        <w:t>v točki 1.2.2 se preglednica „Fizikalno-kemijski elementi kakovosti“ nadomesti z naslednjim:</w:t>
      </w:r>
    </w:p>
    <w:p w14:paraId="37C98A88"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„Splošni fizikalno-kemijski elementi kakovosti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99"/>
        <w:gridCol w:w="2748"/>
        <w:gridCol w:w="2748"/>
        <w:gridCol w:w="2070"/>
      </w:tblGrid>
      <w:tr w:rsidR="004D075C" w:rsidRPr="00D01CFB" w14:paraId="54A7D0E9" w14:textId="77777777" w:rsidTr="00252FC8">
        <w:trPr>
          <w:tblHeader/>
        </w:trPr>
        <w:tc>
          <w:tcPr>
            <w:tcW w:w="0" w:type="auto"/>
          </w:tcPr>
          <w:p w14:paraId="49D45B39" w14:textId="77777777" w:rsidR="004D075C" w:rsidRPr="00D01CFB" w:rsidRDefault="004D075C" w:rsidP="004D075C">
            <w:pPr>
              <w:spacing w:before="120" w:after="120" w:line="360" w:lineRule="auto"/>
              <w:rPr>
                <w:noProof/>
                <w:szCs w:val="24"/>
                <w:lang w:eastAsia="en-US"/>
              </w:rPr>
            </w:pPr>
            <w:r w:rsidRPr="00D01CFB">
              <w:rPr>
                <w:noProof/>
                <w:szCs w:val="24"/>
                <w:lang w:eastAsia="en-US"/>
              </w:rPr>
              <w:t>Element</w:t>
            </w:r>
          </w:p>
        </w:tc>
        <w:tc>
          <w:tcPr>
            <w:tcW w:w="0" w:type="auto"/>
          </w:tcPr>
          <w:p w14:paraId="72BC6F0C" w14:textId="77777777" w:rsidR="004D075C" w:rsidRPr="00D01CFB" w:rsidRDefault="004D075C" w:rsidP="004D075C">
            <w:pPr>
              <w:spacing w:before="120" w:after="120" w:line="360" w:lineRule="auto"/>
              <w:rPr>
                <w:noProof/>
                <w:szCs w:val="24"/>
                <w:lang w:eastAsia="en-US"/>
              </w:rPr>
            </w:pPr>
            <w:r w:rsidRPr="00D01CFB">
              <w:rPr>
                <w:noProof/>
                <w:szCs w:val="24"/>
                <w:lang w:eastAsia="en-US"/>
              </w:rPr>
              <w:t>Zelo dobro stanje</w:t>
            </w:r>
          </w:p>
        </w:tc>
        <w:tc>
          <w:tcPr>
            <w:tcW w:w="0" w:type="auto"/>
          </w:tcPr>
          <w:p w14:paraId="41FD1B4A" w14:textId="77777777" w:rsidR="004D075C" w:rsidRPr="00D01CFB" w:rsidRDefault="004D075C" w:rsidP="004D075C">
            <w:pPr>
              <w:spacing w:before="120" w:after="120" w:line="360" w:lineRule="auto"/>
              <w:rPr>
                <w:noProof/>
                <w:szCs w:val="24"/>
                <w:lang w:eastAsia="en-US"/>
              </w:rPr>
            </w:pPr>
            <w:r w:rsidRPr="00D01CFB">
              <w:rPr>
                <w:noProof/>
                <w:szCs w:val="24"/>
                <w:lang w:eastAsia="en-US"/>
              </w:rPr>
              <w:t>Dobro stanje</w:t>
            </w:r>
          </w:p>
        </w:tc>
        <w:tc>
          <w:tcPr>
            <w:tcW w:w="0" w:type="auto"/>
          </w:tcPr>
          <w:p w14:paraId="260CD082" w14:textId="77777777" w:rsidR="004D075C" w:rsidRPr="00D01CFB" w:rsidRDefault="004D075C" w:rsidP="004D075C">
            <w:pPr>
              <w:spacing w:before="120" w:after="120" w:line="360" w:lineRule="auto"/>
              <w:rPr>
                <w:noProof/>
                <w:szCs w:val="24"/>
                <w:lang w:eastAsia="en-US"/>
              </w:rPr>
            </w:pPr>
            <w:r w:rsidRPr="00D01CFB">
              <w:rPr>
                <w:noProof/>
                <w:szCs w:val="24"/>
                <w:lang w:eastAsia="en-US"/>
              </w:rPr>
              <w:t>Zmerno stanje</w:t>
            </w:r>
          </w:p>
        </w:tc>
      </w:tr>
      <w:tr w:rsidR="004D075C" w:rsidRPr="00D01CFB" w14:paraId="781D33E8" w14:textId="77777777" w:rsidTr="00252FC8">
        <w:tc>
          <w:tcPr>
            <w:tcW w:w="0" w:type="auto"/>
          </w:tcPr>
          <w:p w14:paraId="450651A3" w14:textId="77777777" w:rsidR="004D075C" w:rsidRPr="00D01CFB" w:rsidRDefault="004D075C" w:rsidP="004D075C">
            <w:pPr>
              <w:spacing w:before="120" w:after="120" w:line="360" w:lineRule="auto"/>
              <w:rPr>
                <w:noProof/>
                <w:szCs w:val="24"/>
                <w:lang w:eastAsia="en-US"/>
              </w:rPr>
            </w:pPr>
            <w:r w:rsidRPr="00D01CFB">
              <w:rPr>
                <w:noProof/>
                <w:szCs w:val="24"/>
                <w:lang w:eastAsia="en-US"/>
              </w:rPr>
              <w:t>Splošne razmere</w:t>
            </w:r>
          </w:p>
        </w:tc>
        <w:tc>
          <w:tcPr>
            <w:tcW w:w="0" w:type="auto"/>
          </w:tcPr>
          <w:p w14:paraId="1E76AFA3" w14:textId="77777777" w:rsidR="004D075C" w:rsidRPr="00D01CFB" w:rsidRDefault="004D075C" w:rsidP="004D075C">
            <w:pPr>
              <w:spacing w:before="120" w:after="120" w:line="360" w:lineRule="auto"/>
              <w:rPr>
                <w:noProof/>
                <w:szCs w:val="24"/>
                <w:lang w:eastAsia="en-US"/>
              </w:rPr>
            </w:pPr>
            <w:r w:rsidRPr="00D01CFB">
              <w:rPr>
                <w:noProof/>
                <w:szCs w:val="24"/>
                <w:lang w:eastAsia="en-US"/>
              </w:rPr>
              <w:t>Vrednosti splošnih fizikalno-kemijskih elementov povsem ali skoraj povsem ustrezajo razmeram brez motenj. Koncentracije hranil so v območju, ki ga običajno povezujemo z razmerami brez motenj. Slanost, pH, kisikove razmere, kapaciteta nevtralizacije kislin, prosojnost in temperatura ne kažejo znakov motenj zaradi človekovega vpliva in so v območju, ki ga običajno povezujemo z razmerami brez motenj.</w:t>
            </w:r>
          </w:p>
        </w:tc>
        <w:tc>
          <w:tcPr>
            <w:tcW w:w="0" w:type="auto"/>
          </w:tcPr>
          <w:p w14:paraId="4A3CB663" w14:textId="77777777" w:rsidR="004D075C" w:rsidRPr="00D01CFB" w:rsidRDefault="004D075C" w:rsidP="004D075C">
            <w:pPr>
              <w:spacing w:before="120" w:after="120" w:line="360" w:lineRule="auto"/>
              <w:rPr>
                <w:noProof/>
                <w:szCs w:val="24"/>
                <w:lang w:eastAsia="en-US"/>
              </w:rPr>
            </w:pPr>
            <w:r w:rsidRPr="00D01CFB">
              <w:rPr>
                <w:noProof/>
                <w:szCs w:val="24"/>
                <w:lang w:eastAsia="en-US"/>
              </w:rPr>
              <w:t>Temperatura, kisikove razmere, pH, kapaciteta nevtralizacije kislin, prosojnost in slanost ne segajo iz območja, ki zagotavlja delovanje ekosistema in doseganje zgoraj opredeljenih vrednosti za biološke elemente kakovosti. Koncentracije hranil ne presegajo ravni, ki zagotavlja delovanje ekosistema in doseganje zgoraj opredeljenih vrednosti za biološke elemente kakovosti.</w:t>
            </w:r>
          </w:p>
        </w:tc>
        <w:tc>
          <w:tcPr>
            <w:tcW w:w="0" w:type="auto"/>
          </w:tcPr>
          <w:p w14:paraId="162DDA52" w14:textId="77777777" w:rsidR="004D075C" w:rsidRPr="00D01CFB" w:rsidRDefault="004D075C" w:rsidP="004D075C">
            <w:pPr>
              <w:spacing w:before="120" w:after="120" w:line="360" w:lineRule="auto"/>
              <w:rPr>
                <w:noProof/>
                <w:szCs w:val="24"/>
                <w:lang w:eastAsia="en-US"/>
              </w:rPr>
            </w:pPr>
            <w:r w:rsidRPr="00D01CFB">
              <w:rPr>
                <w:noProof/>
                <w:szCs w:val="24"/>
                <w:lang w:eastAsia="en-US"/>
              </w:rPr>
              <w:t xml:space="preserve">Razmere, skladne z doseganjem zgoraj opredeljenih vrednosti </w:t>
            </w:r>
            <w:r w:rsidR="00EC320E" w:rsidRPr="00D01CFB">
              <w:rPr>
                <w:noProof/>
                <w:szCs w:val="24"/>
                <w:lang w:eastAsia="en-US"/>
              </w:rPr>
              <w:t>bioloških elementov kakovosti.</w:t>
            </w:r>
          </w:p>
        </w:tc>
      </w:tr>
    </w:tbl>
    <w:p w14:paraId="135D4D5C" w14:textId="77777777" w:rsidR="004D075C" w:rsidRPr="00D01CFB" w:rsidRDefault="00EC320E" w:rsidP="00EC320E">
      <w:pPr>
        <w:spacing w:before="120" w:after="120" w:line="360" w:lineRule="auto"/>
        <w:ind w:left="850"/>
        <w:jc w:val="right"/>
        <w:rPr>
          <w:noProof/>
          <w:szCs w:val="24"/>
          <w:lang w:eastAsia="en-US"/>
        </w:rPr>
      </w:pPr>
      <w:r w:rsidRPr="00D01CFB">
        <w:rPr>
          <w:noProof/>
          <w:szCs w:val="24"/>
          <w:lang w:eastAsia="en-US"/>
        </w:rPr>
        <w:t>“;</w:t>
      </w:r>
    </w:p>
    <w:p w14:paraId="7D6D827B" w14:textId="77777777" w:rsidR="00A12C90" w:rsidRPr="00D01CFB" w:rsidRDefault="00A12C90">
      <w:pPr>
        <w:widowControl/>
        <w:rPr>
          <w:noProof/>
          <w:szCs w:val="24"/>
          <w:lang w:eastAsia="en-US"/>
        </w:rPr>
      </w:pPr>
      <w:r w:rsidRPr="00D01CFB">
        <w:rPr>
          <w:noProof/>
          <w:szCs w:val="24"/>
          <w:lang w:eastAsia="en-US"/>
        </w:rPr>
        <w:br w:type="page"/>
      </w:r>
    </w:p>
    <w:p w14:paraId="6D33B47F"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(4)</w:t>
      </w:r>
      <w:r w:rsidRPr="00D01CFB">
        <w:rPr>
          <w:noProof/>
          <w:szCs w:val="24"/>
          <w:lang w:eastAsia="en-US"/>
        </w:rPr>
        <w:tab/>
        <w:t>v točki 1.2.3 se preglednica „Fizikalno-kemijski elementi kakovosti“ nadomesti z naslednjim:</w:t>
      </w:r>
    </w:p>
    <w:p w14:paraId="73A06A3D"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„Splošni fizikalno-kemijski elementi kakovosti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99"/>
        <w:gridCol w:w="2748"/>
        <w:gridCol w:w="2748"/>
        <w:gridCol w:w="2070"/>
      </w:tblGrid>
      <w:tr w:rsidR="004D075C" w:rsidRPr="00D01CFB" w14:paraId="7F9665A0" w14:textId="77777777" w:rsidTr="00252FC8">
        <w:trPr>
          <w:tblHeader/>
        </w:trPr>
        <w:tc>
          <w:tcPr>
            <w:tcW w:w="0" w:type="auto"/>
          </w:tcPr>
          <w:p w14:paraId="6C189AF9" w14:textId="77777777" w:rsidR="004D075C" w:rsidRPr="00D01CFB" w:rsidRDefault="004D075C" w:rsidP="004D075C">
            <w:pPr>
              <w:spacing w:before="120" w:after="120" w:line="360" w:lineRule="auto"/>
              <w:rPr>
                <w:noProof/>
                <w:szCs w:val="24"/>
                <w:lang w:eastAsia="en-US"/>
              </w:rPr>
            </w:pPr>
            <w:r w:rsidRPr="00D01CFB">
              <w:rPr>
                <w:noProof/>
                <w:szCs w:val="24"/>
                <w:lang w:eastAsia="en-US"/>
              </w:rPr>
              <w:t>Element</w:t>
            </w:r>
          </w:p>
        </w:tc>
        <w:tc>
          <w:tcPr>
            <w:tcW w:w="0" w:type="auto"/>
          </w:tcPr>
          <w:p w14:paraId="06FE2331" w14:textId="77777777" w:rsidR="004D075C" w:rsidRPr="00D01CFB" w:rsidRDefault="004D075C" w:rsidP="004D075C">
            <w:pPr>
              <w:spacing w:before="120" w:after="120" w:line="360" w:lineRule="auto"/>
              <w:rPr>
                <w:noProof/>
                <w:szCs w:val="24"/>
                <w:lang w:eastAsia="en-US"/>
              </w:rPr>
            </w:pPr>
            <w:r w:rsidRPr="00D01CFB">
              <w:rPr>
                <w:noProof/>
                <w:szCs w:val="24"/>
                <w:lang w:eastAsia="en-US"/>
              </w:rPr>
              <w:t>Zelo dobro stanje</w:t>
            </w:r>
          </w:p>
        </w:tc>
        <w:tc>
          <w:tcPr>
            <w:tcW w:w="0" w:type="auto"/>
          </w:tcPr>
          <w:p w14:paraId="5E98D575" w14:textId="77777777" w:rsidR="004D075C" w:rsidRPr="00D01CFB" w:rsidRDefault="004D075C" w:rsidP="004D075C">
            <w:pPr>
              <w:spacing w:before="120" w:after="120" w:line="360" w:lineRule="auto"/>
              <w:rPr>
                <w:noProof/>
                <w:szCs w:val="24"/>
                <w:lang w:eastAsia="en-US"/>
              </w:rPr>
            </w:pPr>
            <w:r w:rsidRPr="00D01CFB">
              <w:rPr>
                <w:noProof/>
                <w:szCs w:val="24"/>
                <w:lang w:eastAsia="en-US"/>
              </w:rPr>
              <w:t>Dobro stanje</w:t>
            </w:r>
          </w:p>
        </w:tc>
        <w:tc>
          <w:tcPr>
            <w:tcW w:w="0" w:type="auto"/>
          </w:tcPr>
          <w:p w14:paraId="2841CE5C" w14:textId="77777777" w:rsidR="004D075C" w:rsidRPr="00D01CFB" w:rsidRDefault="004D075C" w:rsidP="004D075C">
            <w:pPr>
              <w:spacing w:before="120" w:after="120" w:line="360" w:lineRule="auto"/>
              <w:rPr>
                <w:noProof/>
                <w:szCs w:val="24"/>
                <w:lang w:eastAsia="en-US"/>
              </w:rPr>
            </w:pPr>
            <w:r w:rsidRPr="00D01CFB">
              <w:rPr>
                <w:noProof/>
                <w:szCs w:val="24"/>
                <w:lang w:eastAsia="en-US"/>
              </w:rPr>
              <w:t>Zmerno stanje</w:t>
            </w:r>
          </w:p>
        </w:tc>
      </w:tr>
      <w:tr w:rsidR="004D075C" w:rsidRPr="00D01CFB" w14:paraId="5298F28B" w14:textId="77777777" w:rsidTr="00252FC8">
        <w:tc>
          <w:tcPr>
            <w:tcW w:w="0" w:type="auto"/>
          </w:tcPr>
          <w:p w14:paraId="47C5B2E5" w14:textId="77777777" w:rsidR="004D075C" w:rsidRPr="00D01CFB" w:rsidRDefault="004D075C" w:rsidP="004D075C">
            <w:pPr>
              <w:spacing w:before="120" w:after="120" w:line="360" w:lineRule="auto"/>
              <w:rPr>
                <w:noProof/>
                <w:szCs w:val="24"/>
                <w:lang w:eastAsia="en-US"/>
              </w:rPr>
            </w:pPr>
            <w:r w:rsidRPr="00D01CFB">
              <w:rPr>
                <w:noProof/>
                <w:szCs w:val="24"/>
                <w:lang w:eastAsia="en-US"/>
              </w:rPr>
              <w:t>Splošne razmere</w:t>
            </w:r>
          </w:p>
        </w:tc>
        <w:tc>
          <w:tcPr>
            <w:tcW w:w="0" w:type="auto"/>
          </w:tcPr>
          <w:p w14:paraId="066CDA21" w14:textId="77777777" w:rsidR="004D075C" w:rsidRPr="00D01CFB" w:rsidRDefault="004D075C" w:rsidP="004D075C">
            <w:pPr>
              <w:spacing w:before="120" w:after="120" w:line="360" w:lineRule="auto"/>
              <w:rPr>
                <w:noProof/>
                <w:szCs w:val="24"/>
                <w:lang w:eastAsia="en-US"/>
              </w:rPr>
            </w:pPr>
            <w:r w:rsidRPr="00D01CFB">
              <w:rPr>
                <w:noProof/>
                <w:szCs w:val="24"/>
                <w:lang w:eastAsia="en-US"/>
              </w:rPr>
              <w:t>Splošni fizikalno-kemijski elementi povsem ali skoraj povsem ustrezajo razmeram brez motenj. Koncentracije hranil so v območju, ki ga običajno povezujemo z razmerami brez motenj. Temperatura, kisikove razmere in prosojnost ne kažejo znakov motenj zaradi človekovega vpliva in so v območju, ki ga običajno povezujemo z razmerami brez motenj.</w:t>
            </w:r>
          </w:p>
        </w:tc>
        <w:tc>
          <w:tcPr>
            <w:tcW w:w="0" w:type="auto"/>
          </w:tcPr>
          <w:p w14:paraId="18F8DCC9" w14:textId="77777777" w:rsidR="004D075C" w:rsidRPr="00D01CFB" w:rsidRDefault="004D075C" w:rsidP="004D075C">
            <w:pPr>
              <w:spacing w:before="120" w:after="120" w:line="360" w:lineRule="auto"/>
              <w:rPr>
                <w:noProof/>
                <w:szCs w:val="24"/>
                <w:lang w:eastAsia="en-US"/>
              </w:rPr>
            </w:pPr>
            <w:r w:rsidRPr="00D01CFB">
              <w:rPr>
                <w:noProof/>
                <w:szCs w:val="24"/>
                <w:lang w:eastAsia="en-US"/>
              </w:rPr>
              <w:t>Temperatura, kisikove razmere in prosojnost ne segajo iz območij, ki zagotavljajo delovanje ekosistema in doseganje zgoraj opredeljenih vrednosti za biološke elemente kakovosti. Koncentracije hranil ne presegajo ravni, ki zagotavlja delovanje ekosistema in doseganje zgoraj opredeljenih vrednosti za biološke elemente kakovosti.</w:t>
            </w:r>
          </w:p>
        </w:tc>
        <w:tc>
          <w:tcPr>
            <w:tcW w:w="0" w:type="auto"/>
          </w:tcPr>
          <w:p w14:paraId="1E3AD8B9" w14:textId="77777777" w:rsidR="004D075C" w:rsidRPr="00D01CFB" w:rsidRDefault="004D075C" w:rsidP="004D075C">
            <w:pPr>
              <w:spacing w:before="120" w:after="120" w:line="360" w:lineRule="auto"/>
              <w:rPr>
                <w:noProof/>
                <w:szCs w:val="24"/>
                <w:lang w:eastAsia="en-US"/>
              </w:rPr>
            </w:pPr>
            <w:r w:rsidRPr="00D01CFB">
              <w:rPr>
                <w:noProof/>
                <w:szCs w:val="24"/>
                <w:lang w:eastAsia="en-US"/>
              </w:rPr>
              <w:t xml:space="preserve">Razmere, skladne z doseganjem zgoraj opredeljenih vrednosti </w:t>
            </w:r>
            <w:r w:rsidR="00EC320E" w:rsidRPr="00D01CFB">
              <w:rPr>
                <w:noProof/>
                <w:szCs w:val="24"/>
                <w:lang w:eastAsia="en-US"/>
              </w:rPr>
              <w:t>bioloških elementov kakovosti.</w:t>
            </w:r>
          </w:p>
        </w:tc>
      </w:tr>
    </w:tbl>
    <w:p w14:paraId="509DA752" w14:textId="77777777" w:rsidR="004D075C" w:rsidRPr="00D01CFB" w:rsidRDefault="00EC320E" w:rsidP="00EC320E">
      <w:pPr>
        <w:spacing w:before="120" w:after="120" w:line="360" w:lineRule="auto"/>
        <w:ind w:left="850"/>
        <w:jc w:val="right"/>
        <w:rPr>
          <w:noProof/>
          <w:szCs w:val="24"/>
          <w:lang w:eastAsia="en-US"/>
        </w:rPr>
      </w:pPr>
      <w:r w:rsidRPr="00D01CFB">
        <w:rPr>
          <w:noProof/>
          <w:szCs w:val="24"/>
          <w:lang w:eastAsia="en-US"/>
        </w:rPr>
        <w:t>“;</w:t>
      </w:r>
    </w:p>
    <w:p w14:paraId="4B28D30C" w14:textId="77777777" w:rsidR="00A12C90" w:rsidRPr="00D01CFB" w:rsidRDefault="00A12C90">
      <w:pPr>
        <w:widowControl/>
        <w:rPr>
          <w:noProof/>
          <w:szCs w:val="24"/>
          <w:lang w:eastAsia="en-US"/>
        </w:rPr>
      </w:pPr>
      <w:r w:rsidRPr="00D01CFB">
        <w:rPr>
          <w:noProof/>
          <w:szCs w:val="24"/>
          <w:lang w:eastAsia="en-US"/>
        </w:rPr>
        <w:br w:type="page"/>
      </w:r>
    </w:p>
    <w:p w14:paraId="78356087"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(5)</w:t>
      </w:r>
      <w:r w:rsidRPr="00D01CFB">
        <w:rPr>
          <w:noProof/>
          <w:szCs w:val="24"/>
          <w:lang w:eastAsia="en-US"/>
        </w:rPr>
        <w:tab/>
        <w:t>v točki 1.2.4 se preglednica „Fizikalno-kemijski elementi kakovosti“ nadomesti z naslednjim:</w:t>
      </w:r>
    </w:p>
    <w:p w14:paraId="32C50DD6" w14:textId="77777777" w:rsidR="004D075C" w:rsidRPr="00D01CFB" w:rsidRDefault="00124E95" w:rsidP="004D075C">
      <w:pPr>
        <w:spacing w:before="120" w:after="120" w:line="360" w:lineRule="auto"/>
        <w:ind w:left="850"/>
        <w:rPr>
          <w:noProof/>
          <w:szCs w:val="24"/>
          <w:lang w:eastAsia="en-US"/>
        </w:rPr>
      </w:pPr>
      <w:r w:rsidRPr="00D01CFB">
        <w:rPr>
          <w:noProof/>
          <w:szCs w:val="24"/>
          <w:lang w:eastAsia="en-US"/>
        </w:rPr>
        <w:t>„</w:t>
      </w:r>
      <w:r w:rsidR="004D075C" w:rsidRPr="00D01CFB">
        <w:rPr>
          <w:noProof/>
          <w:szCs w:val="24"/>
          <w:lang w:eastAsia="en-US"/>
        </w:rPr>
        <w:t>Splošni fizikalno-kemijski elementi kakovosti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99"/>
        <w:gridCol w:w="2748"/>
        <w:gridCol w:w="2748"/>
        <w:gridCol w:w="2070"/>
      </w:tblGrid>
      <w:tr w:rsidR="004D075C" w:rsidRPr="00D01CFB" w14:paraId="0229AA14" w14:textId="77777777" w:rsidTr="00252FC8">
        <w:trPr>
          <w:tblHeader/>
        </w:trPr>
        <w:tc>
          <w:tcPr>
            <w:tcW w:w="0" w:type="auto"/>
          </w:tcPr>
          <w:p w14:paraId="4CB088B5" w14:textId="77777777" w:rsidR="004D075C" w:rsidRPr="00D01CFB" w:rsidRDefault="004D075C" w:rsidP="004D075C">
            <w:pPr>
              <w:spacing w:before="120" w:after="120" w:line="360" w:lineRule="auto"/>
              <w:rPr>
                <w:noProof/>
                <w:szCs w:val="24"/>
                <w:lang w:eastAsia="en-US"/>
              </w:rPr>
            </w:pPr>
            <w:r w:rsidRPr="00D01CFB">
              <w:rPr>
                <w:noProof/>
                <w:szCs w:val="24"/>
                <w:lang w:eastAsia="en-US"/>
              </w:rPr>
              <w:t>Element</w:t>
            </w:r>
          </w:p>
        </w:tc>
        <w:tc>
          <w:tcPr>
            <w:tcW w:w="0" w:type="auto"/>
          </w:tcPr>
          <w:p w14:paraId="2B7969E9" w14:textId="77777777" w:rsidR="004D075C" w:rsidRPr="00D01CFB" w:rsidRDefault="004D075C" w:rsidP="004D075C">
            <w:pPr>
              <w:spacing w:before="120" w:after="120" w:line="360" w:lineRule="auto"/>
              <w:rPr>
                <w:noProof/>
                <w:szCs w:val="24"/>
                <w:lang w:eastAsia="en-US"/>
              </w:rPr>
            </w:pPr>
            <w:r w:rsidRPr="00D01CFB">
              <w:rPr>
                <w:noProof/>
                <w:szCs w:val="24"/>
                <w:lang w:eastAsia="en-US"/>
              </w:rPr>
              <w:t>Zelo dobro stanje</w:t>
            </w:r>
          </w:p>
        </w:tc>
        <w:tc>
          <w:tcPr>
            <w:tcW w:w="0" w:type="auto"/>
          </w:tcPr>
          <w:p w14:paraId="6BE0E788" w14:textId="77777777" w:rsidR="004D075C" w:rsidRPr="00D01CFB" w:rsidRDefault="004D075C" w:rsidP="004D075C">
            <w:pPr>
              <w:spacing w:before="120" w:after="120" w:line="360" w:lineRule="auto"/>
              <w:rPr>
                <w:noProof/>
                <w:szCs w:val="24"/>
                <w:lang w:eastAsia="en-US"/>
              </w:rPr>
            </w:pPr>
            <w:r w:rsidRPr="00D01CFB">
              <w:rPr>
                <w:noProof/>
                <w:szCs w:val="24"/>
                <w:lang w:eastAsia="en-US"/>
              </w:rPr>
              <w:t>Dobro stanje</w:t>
            </w:r>
          </w:p>
        </w:tc>
        <w:tc>
          <w:tcPr>
            <w:tcW w:w="0" w:type="auto"/>
          </w:tcPr>
          <w:p w14:paraId="2E1F4F15" w14:textId="77777777" w:rsidR="004D075C" w:rsidRPr="00D01CFB" w:rsidRDefault="004D075C" w:rsidP="004D075C">
            <w:pPr>
              <w:spacing w:before="120" w:after="120" w:line="360" w:lineRule="auto"/>
              <w:rPr>
                <w:noProof/>
                <w:szCs w:val="24"/>
                <w:lang w:eastAsia="en-US"/>
              </w:rPr>
            </w:pPr>
            <w:r w:rsidRPr="00D01CFB">
              <w:rPr>
                <w:noProof/>
                <w:szCs w:val="24"/>
                <w:lang w:eastAsia="en-US"/>
              </w:rPr>
              <w:t>Zmerno stanje</w:t>
            </w:r>
          </w:p>
        </w:tc>
      </w:tr>
      <w:tr w:rsidR="004D075C" w:rsidRPr="00D01CFB" w14:paraId="544A0502" w14:textId="77777777" w:rsidTr="00252FC8">
        <w:tc>
          <w:tcPr>
            <w:tcW w:w="0" w:type="auto"/>
          </w:tcPr>
          <w:p w14:paraId="136E85C1" w14:textId="77777777" w:rsidR="004D075C" w:rsidRPr="00D01CFB" w:rsidRDefault="004D075C" w:rsidP="004D075C">
            <w:pPr>
              <w:spacing w:before="120" w:after="120" w:line="360" w:lineRule="auto"/>
              <w:rPr>
                <w:noProof/>
                <w:szCs w:val="24"/>
                <w:lang w:eastAsia="en-US"/>
              </w:rPr>
            </w:pPr>
            <w:r w:rsidRPr="00D01CFB">
              <w:rPr>
                <w:noProof/>
                <w:szCs w:val="24"/>
                <w:lang w:eastAsia="en-US"/>
              </w:rPr>
              <w:t>Splošne razmere</w:t>
            </w:r>
          </w:p>
        </w:tc>
        <w:tc>
          <w:tcPr>
            <w:tcW w:w="0" w:type="auto"/>
          </w:tcPr>
          <w:p w14:paraId="120DF158" w14:textId="77777777" w:rsidR="004D075C" w:rsidRPr="00D01CFB" w:rsidRDefault="004D075C" w:rsidP="004D075C">
            <w:pPr>
              <w:spacing w:before="120" w:after="120" w:line="360" w:lineRule="auto"/>
              <w:rPr>
                <w:noProof/>
                <w:szCs w:val="24"/>
                <w:lang w:eastAsia="en-US"/>
              </w:rPr>
            </w:pPr>
            <w:r w:rsidRPr="00D01CFB">
              <w:rPr>
                <w:noProof/>
                <w:szCs w:val="24"/>
                <w:lang w:eastAsia="en-US"/>
              </w:rPr>
              <w:t>Splošni fizikalno-kemijski elementi povsem ali skoraj povsem ustrezajo razmeram brez motenj. Koncentracije hranil so v območju, ki ga običajno povezujemo z razmerami brez motenj. Temperatura, kisikove razmere in prosojnost ne kažejo znakov motenj zaradi človekovega vpliva in so v območjih, ki jih običajno povezujemo z razmerami brez motenj.</w:t>
            </w:r>
          </w:p>
        </w:tc>
        <w:tc>
          <w:tcPr>
            <w:tcW w:w="0" w:type="auto"/>
          </w:tcPr>
          <w:p w14:paraId="3BF0783D" w14:textId="77777777" w:rsidR="004D075C" w:rsidRPr="00D01CFB" w:rsidRDefault="004D075C" w:rsidP="004D075C">
            <w:pPr>
              <w:spacing w:before="120" w:after="120" w:line="360" w:lineRule="auto"/>
              <w:rPr>
                <w:noProof/>
                <w:szCs w:val="24"/>
                <w:lang w:eastAsia="en-US"/>
              </w:rPr>
            </w:pPr>
            <w:r w:rsidRPr="00D01CFB">
              <w:rPr>
                <w:noProof/>
                <w:szCs w:val="24"/>
                <w:lang w:eastAsia="en-US"/>
              </w:rPr>
              <w:t>Temperatura, kisikove razmere in prosojnost ne segajo iz območij, ki zagotavljajo delovanje ekosistema in doseganje zgoraj opredeljenih vrednosti za biološke elemente kakovosti. Koncentracije hranil ne presegajo ravni, ki zagotavlja delovanje ekosistema in doseganje zgoraj opredeljenih vrednosti za biološke elemente kakovosti.</w:t>
            </w:r>
          </w:p>
        </w:tc>
        <w:tc>
          <w:tcPr>
            <w:tcW w:w="0" w:type="auto"/>
          </w:tcPr>
          <w:p w14:paraId="134189A4" w14:textId="77777777" w:rsidR="004D075C" w:rsidRPr="00D01CFB" w:rsidRDefault="004D075C" w:rsidP="00EC320E">
            <w:pPr>
              <w:spacing w:before="120" w:after="120" w:line="360" w:lineRule="auto"/>
              <w:rPr>
                <w:noProof/>
                <w:szCs w:val="24"/>
                <w:lang w:eastAsia="en-US"/>
              </w:rPr>
            </w:pPr>
            <w:r w:rsidRPr="00D01CFB">
              <w:rPr>
                <w:noProof/>
                <w:szCs w:val="24"/>
                <w:lang w:eastAsia="en-US"/>
              </w:rPr>
              <w:t>Razmere, skladne z doseganjem zgoraj opredeljenih vrednosti bioloških elementov kakovosti.</w:t>
            </w:r>
          </w:p>
        </w:tc>
      </w:tr>
    </w:tbl>
    <w:p w14:paraId="36AF12EA" w14:textId="77777777" w:rsidR="004D075C" w:rsidRPr="00D01CFB" w:rsidRDefault="00EC320E" w:rsidP="00EC320E">
      <w:pPr>
        <w:spacing w:before="120" w:after="120" w:line="360" w:lineRule="auto"/>
        <w:ind w:left="850"/>
        <w:jc w:val="right"/>
        <w:rPr>
          <w:noProof/>
          <w:szCs w:val="24"/>
          <w:lang w:eastAsia="en-US"/>
        </w:rPr>
      </w:pPr>
      <w:r w:rsidRPr="00D01CFB">
        <w:rPr>
          <w:noProof/>
          <w:szCs w:val="24"/>
          <w:lang w:eastAsia="en-US"/>
        </w:rPr>
        <w:t>“;</w:t>
      </w:r>
    </w:p>
    <w:p w14:paraId="75757824" w14:textId="77777777" w:rsidR="00A12C90" w:rsidRPr="00D01CFB" w:rsidRDefault="00A12C90">
      <w:pPr>
        <w:widowControl/>
        <w:rPr>
          <w:noProof/>
          <w:szCs w:val="24"/>
          <w:lang w:eastAsia="en-US"/>
        </w:rPr>
      </w:pPr>
      <w:r w:rsidRPr="00D01CFB">
        <w:rPr>
          <w:noProof/>
          <w:szCs w:val="24"/>
          <w:lang w:eastAsia="en-US"/>
        </w:rPr>
        <w:br w:type="page"/>
      </w:r>
    </w:p>
    <w:p w14:paraId="368EF4D0"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(6)</w:t>
      </w:r>
      <w:r w:rsidRPr="00D01CFB">
        <w:rPr>
          <w:noProof/>
          <w:szCs w:val="24"/>
          <w:lang w:eastAsia="en-US"/>
        </w:rPr>
        <w:tab/>
        <w:t>preglednica v točki 1.2.5 se spremeni:</w:t>
      </w:r>
    </w:p>
    <w:p w14:paraId="2552B398"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peta vrstica vnosa „Posebna sintetična onesnaževala“ se črta;</w:t>
      </w:r>
    </w:p>
    <w:p w14:paraId="70C09480"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(b)</w:t>
      </w:r>
      <w:r w:rsidRPr="00D01CFB">
        <w:rPr>
          <w:noProof/>
          <w:szCs w:val="24"/>
          <w:lang w:eastAsia="en-US"/>
        </w:rPr>
        <w:tab/>
        <w:t>šesta vrstica vnosa „Posebna nesintetična onesnaževala“ se črta;</w:t>
      </w:r>
    </w:p>
    <w:p w14:paraId="270DDAE1"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(c)</w:t>
      </w:r>
      <w:r w:rsidRPr="00D01CFB">
        <w:rPr>
          <w:noProof/>
          <w:szCs w:val="24"/>
          <w:lang w:eastAsia="en-US"/>
        </w:rPr>
        <w:tab/>
        <w:t>sedma vrstica za opombo (1) k preglednici se črta;</w:t>
      </w:r>
    </w:p>
    <w:p w14:paraId="59929E43"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(7)</w:t>
      </w:r>
      <w:r w:rsidRPr="00D01CFB">
        <w:rPr>
          <w:noProof/>
          <w:szCs w:val="24"/>
          <w:lang w:eastAsia="en-US"/>
        </w:rPr>
        <w:tab/>
        <w:t>točka 1.2.6 se črta;</w:t>
      </w:r>
    </w:p>
    <w:p w14:paraId="68CE56D7"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(8)</w:t>
      </w:r>
      <w:r w:rsidRPr="00D01CFB">
        <w:rPr>
          <w:noProof/>
          <w:szCs w:val="24"/>
          <w:lang w:eastAsia="en-US"/>
        </w:rPr>
        <w:tab/>
        <w:t>v točki 1.3 se dodata naslednji četrti in peti odstavek:</w:t>
      </w:r>
    </w:p>
    <w:p w14:paraId="4EE66287"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„Kadar mreža za spremljanje vključuje opazovanje zemlje in daljinsko zaznavanje, ne pa lokalnih mest vzorčenja ali drugih inovativnih tehnologij, zemljevid mreže za spremljanje vključuje informacije o elementih kakovosti in vodnih telesih ali skupinah vodnih teles, ki so bile spremljane s takimi metodami spremljanja. Sklicuje se na CEN, ISO ali druge mednarodne ali nacionalne standarde, ki so bili uporabljeni za zagotovitev, da so pridobljeni časovni in prostorski podatki enako zanesljivi kot tisti, pridobljeni z uporabo običajnih metod spremljanja na lokalnih mestih vzorčenja.</w:t>
      </w:r>
    </w:p>
    <w:p w14:paraId="775EA883" w14:textId="77777777" w:rsidR="00A12C90" w:rsidRPr="00D01CFB" w:rsidRDefault="00A12C90">
      <w:pPr>
        <w:widowControl/>
        <w:rPr>
          <w:noProof/>
          <w:szCs w:val="24"/>
          <w:lang w:eastAsia="en-US"/>
        </w:rPr>
      </w:pPr>
      <w:r w:rsidRPr="00D01CFB">
        <w:rPr>
          <w:noProof/>
          <w:szCs w:val="24"/>
          <w:lang w:eastAsia="en-US"/>
        </w:rPr>
        <w:br w:type="page"/>
      </w:r>
    </w:p>
    <w:p w14:paraId="057390C5"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lastRenderedPageBreak/>
        <w:t xml:space="preserve">Države članice lahko uporabljajo pasivne metode vzorčenja za spremljanje kemičnih onesnaževal, kadar je to primerno, zlasti za namene preverjanja, pod pogojem, da te metode vzorčenja ne podcenjujejo koncentracij onesnaževal, za katere se uporabljajo okoljski standardi kakovosti, in tako zanesljivo ugotovijo „nedoseganje dobrega stanja“ ter da se kemična analiza vzorcev vode, organizmov ali usedlin v skladu z uporabljenimi okoljskimi standardi kakovosti opravi, kadar koli se ugotovi tako nedoseganje. Države članice lahko uporabijo tudi metode vzorčenja, ki temeljijo </w:t>
      </w:r>
      <w:r w:rsidR="0089739A" w:rsidRPr="00D01CFB">
        <w:rPr>
          <w:noProof/>
          <w:szCs w:val="24"/>
          <w:lang w:eastAsia="en-US"/>
        </w:rPr>
        <w:t>na učinkih, pod enakimi pogoji.</w:t>
      </w:r>
      <w:r w:rsidRPr="00D01CFB">
        <w:rPr>
          <w:noProof/>
          <w:szCs w:val="24"/>
          <w:lang w:eastAsia="en-US"/>
        </w:rPr>
        <w:t>“</w:t>
      </w:r>
      <w:r w:rsidR="0089739A" w:rsidRPr="00D01CFB">
        <w:rPr>
          <w:noProof/>
          <w:szCs w:val="24"/>
          <w:lang w:eastAsia="en-US"/>
        </w:rPr>
        <w:t>;</w:t>
      </w:r>
    </w:p>
    <w:p w14:paraId="3D858DB0"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(9)</w:t>
      </w:r>
      <w:r w:rsidRPr="00D01CFB">
        <w:rPr>
          <w:noProof/>
          <w:szCs w:val="24"/>
          <w:lang w:eastAsia="en-US"/>
        </w:rPr>
        <w:tab/>
        <w:t>v točki 1.3.1 se zadnji odstavek „Izbor elementov kakovosti“ nadomesti z naslednjim:</w:t>
      </w:r>
    </w:p>
    <w:p w14:paraId="479974A6"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„Izbor elementov kakovosti</w:t>
      </w:r>
    </w:p>
    <w:p w14:paraId="651CEABB"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Nadzorno spremljanje stanja se na vsakem merilnem mestu izvaja eno leto v obdobju, zajetem v načrtu upravljanja povodja. Nadzorno spremljanje stanja vključuje naslednje:</w:t>
      </w:r>
    </w:p>
    <w:p w14:paraId="2165ED64"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parametre, ki kažejo vse biološke elemente kakovosti;</w:t>
      </w:r>
    </w:p>
    <w:p w14:paraId="5E50C68E" w14:textId="77777777" w:rsidR="00A12C90" w:rsidRPr="00D01CFB" w:rsidRDefault="00A12C90">
      <w:pPr>
        <w:widowControl/>
        <w:rPr>
          <w:noProof/>
          <w:szCs w:val="24"/>
          <w:lang w:eastAsia="en-US"/>
        </w:rPr>
      </w:pPr>
      <w:r w:rsidRPr="00D01CFB">
        <w:rPr>
          <w:noProof/>
          <w:szCs w:val="24"/>
          <w:lang w:eastAsia="en-US"/>
        </w:rPr>
        <w:br w:type="page"/>
      </w:r>
    </w:p>
    <w:p w14:paraId="5BDE1C63"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(b)</w:t>
      </w:r>
      <w:r w:rsidRPr="00D01CFB">
        <w:rPr>
          <w:noProof/>
          <w:szCs w:val="24"/>
          <w:lang w:eastAsia="en-US"/>
        </w:rPr>
        <w:tab/>
        <w:t>parametre, ki kažejo vse hidromorfološke elemente kakovosti;</w:t>
      </w:r>
    </w:p>
    <w:p w14:paraId="72F3E3E5"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(c)</w:t>
      </w:r>
      <w:r w:rsidRPr="00D01CFB">
        <w:rPr>
          <w:noProof/>
          <w:szCs w:val="24"/>
          <w:lang w:eastAsia="en-US"/>
        </w:rPr>
        <w:tab/>
        <w:t>parametre, ki kažejo vse splošne fizikalno-kemijske elemente kakovosti;</w:t>
      </w:r>
    </w:p>
    <w:p w14:paraId="117AB18B"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(d)</w:t>
      </w:r>
      <w:r w:rsidRPr="00D01CFB">
        <w:rPr>
          <w:noProof/>
          <w:szCs w:val="24"/>
          <w:lang w:eastAsia="en-US"/>
        </w:rPr>
        <w:tab/>
        <w:t>onesnaževala s prednostnega seznama, ki se odvajajo ali kako drugače odlagajo v povodje ali porečje;</w:t>
      </w:r>
    </w:p>
    <w:p w14:paraId="2AF9E3F6"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(e)</w:t>
      </w:r>
      <w:r w:rsidRPr="00D01CFB">
        <w:rPr>
          <w:noProof/>
          <w:szCs w:val="24"/>
          <w:lang w:eastAsia="en-US"/>
        </w:rPr>
        <w:tab/>
        <w:t>druga onesnaževala, ki se v pomembnih količinah odvajajo ali kako drugače odlagajo v povodje ali porečje.</w:t>
      </w:r>
    </w:p>
    <w:p w14:paraId="4FAB0C43" w14:textId="77777777" w:rsidR="004D075C" w:rsidRPr="00D01CFB" w:rsidRDefault="004D075C" w:rsidP="0089739A">
      <w:pPr>
        <w:spacing w:before="120" w:after="120" w:line="360" w:lineRule="auto"/>
        <w:ind w:left="850"/>
        <w:rPr>
          <w:noProof/>
          <w:szCs w:val="24"/>
          <w:lang w:eastAsia="en-US"/>
        </w:rPr>
      </w:pPr>
      <w:r w:rsidRPr="00D01CFB">
        <w:rPr>
          <w:noProof/>
          <w:szCs w:val="24"/>
          <w:lang w:eastAsia="en-US"/>
        </w:rPr>
        <w:t>Kadar pa je nadzorno spremljanje stanja v prejšnjem obdobju pokazalo, da je zadevno telo doseglo dobro stanje, in pregled vplivov človekovega dejanja iz Priloge II ne kaže, da so se vplivi na vodno telo spremenili, se nadzorno spremljanje opravi enkrat v obdobju, ki ga zajemajo trije zaporedni načrti upravljanja povodja.“</w:t>
      </w:r>
      <w:r w:rsidR="0089739A" w:rsidRPr="00D01CFB">
        <w:rPr>
          <w:noProof/>
          <w:szCs w:val="24"/>
          <w:lang w:eastAsia="en-US"/>
        </w:rPr>
        <w:t>;</w:t>
      </w:r>
    </w:p>
    <w:p w14:paraId="70025382"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(10)</w:t>
      </w:r>
      <w:r w:rsidRPr="00D01CFB">
        <w:rPr>
          <w:noProof/>
          <w:szCs w:val="24"/>
          <w:lang w:eastAsia="en-US"/>
        </w:rPr>
        <w:tab/>
        <w:t>točka 1.3.2 se spremeni:</w:t>
      </w:r>
    </w:p>
    <w:p w14:paraId="244A9505"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v tretjem odstavku „Izbor merilnih mest“ se prvi stavek nadomesti z naslednjim:</w:t>
      </w:r>
    </w:p>
    <w:p w14:paraId="5C439EC8" w14:textId="77777777" w:rsidR="00124E95" w:rsidRPr="00D01CFB" w:rsidRDefault="00124E95">
      <w:pPr>
        <w:widowControl/>
        <w:rPr>
          <w:noProof/>
          <w:szCs w:val="24"/>
          <w:lang w:eastAsia="en-US"/>
        </w:rPr>
      </w:pPr>
      <w:r w:rsidRPr="00D01CFB">
        <w:rPr>
          <w:noProof/>
          <w:szCs w:val="24"/>
          <w:lang w:eastAsia="en-US"/>
        </w:rPr>
        <w:br w:type="page"/>
      </w:r>
    </w:p>
    <w:p w14:paraId="292F40D0"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„Obratovalno spremljanje stanja se izvaja za vsa vodna telesa, za katera je bilo na podlagi presoje vplivov, izvajane v skladu s Prilogo II, ali nadzornega spremljanja stanja ugotovljeno, da morda ne bodo dosegla svojih okoljskih ciljev po členu 4, in za tista vodna telesa, v katera se odvajajo ali kako drugače odlagajo snovi s prednostnega seznama ali v katera se v pomembnih količinah odvajajo ali kako drugače odlagajo posebna onesnaževala povodij.“;</w:t>
      </w:r>
    </w:p>
    <w:p w14:paraId="14D64375"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(b)</w:t>
      </w:r>
      <w:r w:rsidRPr="00D01CFB">
        <w:rPr>
          <w:noProof/>
          <w:szCs w:val="24"/>
          <w:lang w:eastAsia="en-US"/>
        </w:rPr>
        <w:tab/>
        <w:t>v četrtem odstavku „Izbor elementov kakovosti“ se druga alinea nadomesti z naslednjim:</w:t>
      </w:r>
    </w:p>
    <w:p w14:paraId="7AE69573" w14:textId="77777777" w:rsidR="004D075C" w:rsidRPr="00D01CFB" w:rsidRDefault="004D075C" w:rsidP="00124E95">
      <w:pPr>
        <w:spacing w:before="120" w:after="120" w:line="360" w:lineRule="auto"/>
        <w:ind w:left="1416"/>
        <w:rPr>
          <w:noProof/>
          <w:szCs w:val="24"/>
          <w:lang w:eastAsia="en-US"/>
        </w:rPr>
      </w:pPr>
      <w:r w:rsidRPr="00D01CFB">
        <w:rPr>
          <w:noProof/>
          <w:szCs w:val="24"/>
          <w:lang w:eastAsia="en-US"/>
        </w:rPr>
        <w:t>„— vse prednostne snovi, ki se odvajajo ali kako drugače odlagajo v vodna telesa, in vsa posebna onesnaževala povodij, ki se odvajajo ali kako drugače odlagajo v vodna telesa v pomembnih količinah;“</w:t>
      </w:r>
      <w:r w:rsidR="00124E95" w:rsidRPr="00D01CFB">
        <w:rPr>
          <w:noProof/>
          <w:szCs w:val="24"/>
          <w:lang w:eastAsia="en-US"/>
        </w:rPr>
        <w:t>;</w:t>
      </w:r>
    </w:p>
    <w:p w14:paraId="7B005496" w14:textId="77777777" w:rsidR="00A12C90" w:rsidRPr="00D01CFB" w:rsidRDefault="00A12C90">
      <w:pPr>
        <w:widowControl/>
        <w:rPr>
          <w:noProof/>
          <w:szCs w:val="24"/>
          <w:lang w:eastAsia="en-US"/>
        </w:rPr>
      </w:pPr>
      <w:r w:rsidRPr="00D01CFB">
        <w:rPr>
          <w:noProof/>
          <w:szCs w:val="24"/>
          <w:lang w:eastAsia="en-US"/>
        </w:rPr>
        <w:br w:type="page"/>
      </w:r>
    </w:p>
    <w:p w14:paraId="56B9E96A" w14:textId="77777777" w:rsidR="00252FC8" w:rsidRPr="00D01CFB" w:rsidRDefault="00252FC8" w:rsidP="00252FC8">
      <w:pPr>
        <w:widowControl/>
        <w:spacing w:before="120" w:after="120" w:line="360" w:lineRule="auto"/>
        <w:ind w:left="851" w:hanging="851"/>
        <w:rPr>
          <w:b/>
          <w:i/>
        </w:rPr>
      </w:pPr>
      <w:r w:rsidRPr="00D01CFB">
        <w:rPr>
          <w:b/>
          <w:i/>
        </w:rPr>
        <w:lastRenderedPageBreak/>
        <w:t>(10a)</w:t>
      </w:r>
      <w:r w:rsidRPr="00D01CFB">
        <w:tab/>
      </w:r>
      <w:r w:rsidRPr="00D01CFB">
        <w:rPr>
          <w:b/>
          <w:i/>
        </w:rPr>
        <w:t>v točki 1.3.4 se odstavek 4 spremeni:</w:t>
      </w:r>
    </w:p>
    <w:p w14:paraId="353C6924" w14:textId="77777777" w:rsidR="00252FC8" w:rsidRPr="00D01CFB" w:rsidRDefault="00252FC8" w:rsidP="00252FC8">
      <w:pPr>
        <w:widowControl/>
        <w:spacing w:before="120" w:after="120" w:line="360" w:lineRule="auto"/>
        <w:ind w:left="851"/>
        <w:rPr>
          <w:b/>
        </w:rPr>
      </w:pPr>
      <w:r w:rsidRPr="00D01CFB">
        <w:rPr>
          <w:b/>
          <w:bCs/>
          <w:i/>
          <w:iCs/>
        </w:rPr>
        <w:t>„Izbere se pogostnost meritev in po potrebi poveča, da upošteva spremenljivost parametrov zaradi naravnih razmer in človekovega vpliva. Poleg tega se čas meritev izbere tako, da upošteva vpliv sezonskih nihanj pri uporabi snovi in sprememb vodostaja na oceno stanja in je tako zagotovljeno, da rezultati odražajo spremembe v vodnem telesu, ki so jih povzročili človekovo obremenjevanje in podnebne spremembe. Kar zadeva prednostne snovi, ki so občutljive na podnebne spremembe, in prednostne snovi, katerih koncentracija bo verjetno dosegla vrh v kratkih obdobjih zaradi sezonskih nihanj pri uporabi teh snovi, se meritve izvedejo pogosteje kot pri drugih snoveh.“;</w:t>
      </w:r>
      <w:r w:rsidRPr="00D01CFB">
        <w:rPr>
          <w:b/>
        </w:rPr>
        <w:t xml:space="preserve"> [Sprememba 139]</w:t>
      </w:r>
    </w:p>
    <w:p w14:paraId="699A578D" w14:textId="77777777" w:rsidR="004D075C" w:rsidRPr="00D01CFB" w:rsidRDefault="004D075C" w:rsidP="00252FC8">
      <w:pPr>
        <w:spacing w:before="120" w:after="120" w:line="360" w:lineRule="auto"/>
        <w:ind w:left="850" w:hanging="850"/>
        <w:rPr>
          <w:noProof/>
          <w:szCs w:val="24"/>
          <w:lang w:eastAsia="en-US"/>
        </w:rPr>
      </w:pPr>
      <w:r w:rsidRPr="00D01CFB">
        <w:rPr>
          <w:noProof/>
          <w:szCs w:val="24"/>
          <w:lang w:eastAsia="en-US"/>
        </w:rPr>
        <w:t>(11)</w:t>
      </w:r>
      <w:r w:rsidRPr="00D01CFB">
        <w:rPr>
          <w:noProof/>
          <w:szCs w:val="24"/>
          <w:lang w:eastAsia="en-US"/>
        </w:rPr>
        <w:tab/>
        <w:t>v točki 1.3.4 se v preglednici, šesti vrstici pod naslovom „Fizikalno-kemijski“, besede „Druga onesnaževala“ nadomestijo z besedami „Posebna onesnaževala povodij“;</w:t>
      </w:r>
    </w:p>
    <w:p w14:paraId="611DB561" w14:textId="77777777" w:rsidR="00A12C90" w:rsidRPr="00D01CFB" w:rsidRDefault="00A12C90">
      <w:pPr>
        <w:widowControl/>
        <w:rPr>
          <w:noProof/>
          <w:szCs w:val="24"/>
          <w:lang w:eastAsia="en-US"/>
        </w:rPr>
      </w:pPr>
      <w:r w:rsidRPr="00D01CFB">
        <w:rPr>
          <w:noProof/>
          <w:szCs w:val="24"/>
          <w:lang w:eastAsia="en-US"/>
        </w:rPr>
        <w:br w:type="page"/>
      </w:r>
    </w:p>
    <w:p w14:paraId="4BC43F6D"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(12)</w:t>
      </w:r>
      <w:r w:rsidRPr="00D01CFB">
        <w:rPr>
          <w:noProof/>
          <w:szCs w:val="24"/>
          <w:lang w:eastAsia="en-US"/>
        </w:rPr>
        <w:tab/>
        <w:t>točka 1.4.1 se spremeni:</w:t>
      </w:r>
    </w:p>
    <w:p w14:paraId="42C215BC"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v točki (vii) se črta drugi stavek;</w:t>
      </w:r>
    </w:p>
    <w:p w14:paraId="2AC89EAC"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(b)</w:t>
      </w:r>
      <w:r w:rsidRPr="00D01CFB">
        <w:rPr>
          <w:noProof/>
          <w:szCs w:val="24"/>
          <w:lang w:eastAsia="en-US"/>
        </w:rPr>
        <w:tab/>
        <w:t>točka (viii) se črta;</w:t>
      </w:r>
    </w:p>
    <w:p w14:paraId="6D7BEA00"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(c)</w:t>
      </w:r>
      <w:r w:rsidRPr="00D01CFB">
        <w:rPr>
          <w:noProof/>
          <w:szCs w:val="24"/>
          <w:lang w:eastAsia="en-US"/>
        </w:rPr>
        <w:tab/>
        <w:t>točka (ix) se nadomesti z naslednjim:</w:t>
      </w:r>
    </w:p>
    <w:p w14:paraId="45CCE0B6" w14:textId="77777777" w:rsidR="004D075C" w:rsidRPr="00D01CFB" w:rsidRDefault="004D075C" w:rsidP="0089739A">
      <w:pPr>
        <w:spacing w:before="120" w:after="120" w:line="360" w:lineRule="auto"/>
        <w:ind w:left="1982" w:hanging="566"/>
        <w:rPr>
          <w:noProof/>
          <w:szCs w:val="24"/>
          <w:lang w:eastAsia="en-US"/>
        </w:rPr>
      </w:pPr>
      <w:r w:rsidRPr="00D01CFB">
        <w:rPr>
          <w:noProof/>
          <w:szCs w:val="24"/>
          <w:lang w:eastAsia="en-US"/>
        </w:rPr>
        <w:t>„(ix)</w:t>
      </w:r>
      <w:r w:rsidRPr="00D01CFB">
        <w:rPr>
          <w:noProof/>
          <w:szCs w:val="24"/>
          <w:lang w:eastAsia="en-US"/>
        </w:rPr>
        <w:tab/>
        <w:t>Rezultati interkalibracije in vrednosti, določene za razvrstitve sistemov spremljanja stanja v državah članicah v skladu s točkami (i) do (viii), se objavijo v šestih mesecih od sprejetja delegiranega akta v skladu s členom 20.“</w:t>
      </w:r>
      <w:r w:rsidR="0089739A" w:rsidRPr="00D01CFB">
        <w:rPr>
          <w:noProof/>
          <w:szCs w:val="24"/>
          <w:lang w:eastAsia="en-US"/>
        </w:rPr>
        <w:t>;</w:t>
      </w:r>
    </w:p>
    <w:p w14:paraId="5FD5705F"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(13)</w:t>
      </w:r>
      <w:r w:rsidRPr="00D01CFB">
        <w:rPr>
          <w:noProof/>
          <w:szCs w:val="24"/>
          <w:lang w:eastAsia="en-US"/>
        </w:rPr>
        <w:tab/>
        <w:t>v točki 1.4.2 se točka (iii) črta;</w:t>
      </w:r>
    </w:p>
    <w:p w14:paraId="1A44C694"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(14)</w:t>
      </w:r>
      <w:r w:rsidRPr="00D01CFB">
        <w:rPr>
          <w:noProof/>
          <w:szCs w:val="24"/>
          <w:lang w:eastAsia="en-US"/>
        </w:rPr>
        <w:tab/>
        <w:t>v točki 1.4.3 se prvi stavek prvega odstavka nadomesti z naslednjim:</w:t>
      </w:r>
    </w:p>
    <w:p w14:paraId="5B82DBFA" w14:textId="77777777" w:rsidR="004D075C" w:rsidRPr="00D01CFB" w:rsidRDefault="004D075C" w:rsidP="0089739A">
      <w:pPr>
        <w:spacing w:before="120" w:after="120" w:line="360" w:lineRule="auto"/>
        <w:ind w:left="850"/>
        <w:rPr>
          <w:noProof/>
          <w:szCs w:val="24"/>
          <w:lang w:eastAsia="en-US"/>
        </w:rPr>
      </w:pPr>
      <w:r w:rsidRPr="00D01CFB">
        <w:rPr>
          <w:noProof/>
          <w:szCs w:val="24"/>
          <w:lang w:eastAsia="en-US"/>
        </w:rPr>
        <w:t>„Vodno telo se evidentira kot telo, ki je doseglo dobro kemijsko stanje, če je v skladu z vsemi okoljskimi standardi kakovosti iz dela A Priloge I k Direktivi 2008/105/ES in okoljskimi standardi kakovosti, določenimi v skladu s členoma 8 in 8d navedene direktive.“</w:t>
      </w:r>
      <w:r w:rsidR="0089739A" w:rsidRPr="00D01CFB">
        <w:rPr>
          <w:noProof/>
          <w:szCs w:val="24"/>
          <w:lang w:eastAsia="en-US"/>
        </w:rPr>
        <w:t>;</w:t>
      </w:r>
    </w:p>
    <w:p w14:paraId="463DF936" w14:textId="77777777" w:rsidR="00A12C90" w:rsidRPr="00D01CFB" w:rsidRDefault="00A12C90">
      <w:pPr>
        <w:widowControl/>
        <w:rPr>
          <w:noProof/>
          <w:szCs w:val="24"/>
          <w:lang w:eastAsia="en-US"/>
        </w:rPr>
      </w:pPr>
      <w:r w:rsidRPr="00D01CFB">
        <w:rPr>
          <w:noProof/>
          <w:szCs w:val="24"/>
          <w:lang w:eastAsia="en-US"/>
        </w:rPr>
        <w:br w:type="page"/>
      </w:r>
    </w:p>
    <w:p w14:paraId="528E5BF7"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(15)</w:t>
      </w:r>
      <w:r w:rsidRPr="00D01CFB">
        <w:rPr>
          <w:noProof/>
          <w:szCs w:val="24"/>
          <w:lang w:eastAsia="en-US"/>
        </w:rPr>
        <w:tab/>
        <w:t>v točki 2.2.1 se doda naslednji odstavek:</w:t>
      </w:r>
    </w:p>
    <w:p w14:paraId="3A6AFA48"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„Kadar mreža za spremljanje vključuje metode opazovanja Zemlje ali daljinsko zaznavanje namesto lokalnih mest vzorčenja ali drugih inovativnih tehnologij, se sklicuje na CEN, ISO ali druge mednarodne ali nacionalne standarde, ki so bili uporabljeni za zagotovitev, da so pridobljeni časovni in prostorski podatki enako zanesljivi kot tisti, pridobljeni z uporabo običajnih metod spremljanj</w:t>
      </w:r>
      <w:r w:rsidR="00124E95" w:rsidRPr="00D01CFB">
        <w:rPr>
          <w:noProof/>
          <w:szCs w:val="24"/>
          <w:lang w:eastAsia="en-US"/>
        </w:rPr>
        <w:t>a na lokalnih mestih vzorčenja.</w:t>
      </w:r>
      <w:r w:rsidRPr="00D01CFB">
        <w:rPr>
          <w:noProof/>
          <w:szCs w:val="24"/>
          <w:lang w:eastAsia="en-US"/>
        </w:rPr>
        <w:t>“</w:t>
      </w:r>
      <w:r w:rsidR="00124E95" w:rsidRPr="00D01CFB">
        <w:rPr>
          <w:noProof/>
          <w:szCs w:val="24"/>
          <w:lang w:eastAsia="en-US"/>
        </w:rPr>
        <w:t>;</w:t>
      </w:r>
    </w:p>
    <w:p w14:paraId="3510770C" w14:textId="77777777" w:rsidR="00A12C90" w:rsidRPr="00D01CFB" w:rsidRDefault="00A12C90">
      <w:pPr>
        <w:widowControl/>
        <w:rPr>
          <w:noProof/>
          <w:szCs w:val="24"/>
          <w:lang w:eastAsia="en-US"/>
        </w:rPr>
      </w:pPr>
      <w:r w:rsidRPr="00D01CFB">
        <w:rPr>
          <w:noProof/>
          <w:szCs w:val="24"/>
          <w:lang w:eastAsia="en-US"/>
        </w:rPr>
        <w:br w:type="page"/>
      </w:r>
    </w:p>
    <w:p w14:paraId="53B3C77F"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(16)</w:t>
      </w:r>
      <w:r w:rsidRPr="00D01CFB">
        <w:rPr>
          <w:noProof/>
          <w:szCs w:val="24"/>
          <w:lang w:eastAsia="en-US"/>
        </w:rPr>
        <w:tab/>
        <w:t>točka 2.3.2 se nadomesti z naslednjim:</w:t>
      </w:r>
    </w:p>
    <w:p w14:paraId="32F93F8F" w14:textId="77777777" w:rsidR="004D075C" w:rsidRPr="00D01CFB" w:rsidRDefault="00124E95" w:rsidP="004D075C">
      <w:pPr>
        <w:spacing w:before="120" w:after="120" w:line="360" w:lineRule="auto"/>
        <w:ind w:left="1416" w:hanging="566"/>
        <w:rPr>
          <w:noProof/>
          <w:szCs w:val="24"/>
          <w:lang w:eastAsia="en-US"/>
        </w:rPr>
      </w:pPr>
      <w:r w:rsidRPr="00D01CFB">
        <w:rPr>
          <w:noProof/>
          <w:szCs w:val="24"/>
          <w:lang w:eastAsia="en-US"/>
        </w:rPr>
        <w:t>„2.3.2.</w:t>
      </w:r>
      <w:r w:rsidRPr="00D01CFB">
        <w:rPr>
          <w:noProof/>
          <w:szCs w:val="24"/>
          <w:lang w:eastAsia="en-US"/>
        </w:rPr>
        <w:tab/>
      </w:r>
      <w:r w:rsidR="004D075C" w:rsidRPr="00D01CFB">
        <w:rPr>
          <w:noProof/>
          <w:szCs w:val="24"/>
          <w:lang w:eastAsia="en-US"/>
        </w:rPr>
        <w:t>Opredelitev dobrega kemijskega stanja podzemne vode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28"/>
        <w:gridCol w:w="7137"/>
      </w:tblGrid>
      <w:tr w:rsidR="004D075C" w:rsidRPr="00D01CFB" w14:paraId="7C2A1EC4" w14:textId="77777777" w:rsidTr="00252FC8">
        <w:trPr>
          <w:tblHeader/>
        </w:trPr>
        <w:tc>
          <w:tcPr>
            <w:tcW w:w="0" w:type="auto"/>
          </w:tcPr>
          <w:p w14:paraId="1F08246C" w14:textId="77777777" w:rsidR="004D075C" w:rsidRPr="00D01CFB" w:rsidRDefault="004D075C" w:rsidP="004D075C">
            <w:pPr>
              <w:spacing w:before="120" w:after="120" w:line="360" w:lineRule="auto"/>
              <w:rPr>
                <w:noProof/>
                <w:szCs w:val="24"/>
                <w:lang w:eastAsia="en-US"/>
              </w:rPr>
            </w:pPr>
            <w:r w:rsidRPr="00D01CFB">
              <w:rPr>
                <w:noProof/>
                <w:szCs w:val="24"/>
                <w:lang w:eastAsia="en-US"/>
              </w:rPr>
              <w:t>Elementi</w:t>
            </w:r>
          </w:p>
        </w:tc>
        <w:tc>
          <w:tcPr>
            <w:tcW w:w="0" w:type="auto"/>
          </w:tcPr>
          <w:p w14:paraId="166A040D" w14:textId="77777777" w:rsidR="004D075C" w:rsidRPr="00D01CFB" w:rsidRDefault="004D075C" w:rsidP="004D075C">
            <w:pPr>
              <w:spacing w:before="120" w:after="120" w:line="360" w:lineRule="auto"/>
              <w:rPr>
                <w:noProof/>
                <w:szCs w:val="24"/>
                <w:lang w:eastAsia="en-US"/>
              </w:rPr>
            </w:pPr>
            <w:r w:rsidRPr="00D01CFB">
              <w:rPr>
                <w:noProof/>
                <w:szCs w:val="24"/>
                <w:lang w:eastAsia="en-US"/>
              </w:rPr>
              <w:t>Dobro stanje</w:t>
            </w:r>
          </w:p>
        </w:tc>
      </w:tr>
      <w:tr w:rsidR="004D075C" w:rsidRPr="00D01CFB" w14:paraId="6CB292E8" w14:textId="77777777" w:rsidTr="00252FC8">
        <w:tc>
          <w:tcPr>
            <w:tcW w:w="0" w:type="auto"/>
          </w:tcPr>
          <w:p w14:paraId="76EB404F" w14:textId="77777777" w:rsidR="004D075C" w:rsidRPr="00D01CFB" w:rsidRDefault="004D075C" w:rsidP="004D075C">
            <w:pPr>
              <w:spacing w:before="120" w:after="120" w:line="360" w:lineRule="auto"/>
              <w:rPr>
                <w:noProof/>
                <w:szCs w:val="24"/>
                <w:lang w:eastAsia="en-US"/>
              </w:rPr>
            </w:pPr>
            <w:r w:rsidRPr="00D01CFB">
              <w:rPr>
                <w:noProof/>
                <w:szCs w:val="24"/>
                <w:lang w:eastAsia="en-US"/>
              </w:rPr>
              <w:t>Splošni</w:t>
            </w:r>
          </w:p>
        </w:tc>
        <w:tc>
          <w:tcPr>
            <w:tcW w:w="0" w:type="auto"/>
          </w:tcPr>
          <w:p w14:paraId="3A0F0153" w14:textId="77777777" w:rsidR="004D075C" w:rsidRPr="00D01CFB" w:rsidRDefault="004D075C" w:rsidP="004D075C">
            <w:pPr>
              <w:spacing w:before="120" w:after="120" w:line="360" w:lineRule="auto"/>
              <w:rPr>
                <w:noProof/>
                <w:szCs w:val="24"/>
                <w:lang w:eastAsia="en-US"/>
              </w:rPr>
            </w:pPr>
            <w:r w:rsidRPr="00D01CFB">
              <w:rPr>
                <w:noProof/>
                <w:szCs w:val="24"/>
                <w:lang w:eastAsia="en-US"/>
              </w:rPr>
              <w:t>Kemijska sestava telesa podzemne vode je taka, da koncentracije onesnaževal: — kot je navedeno spodaj, ne kažejo učinkov slanih ali drugih vdorov, — ne presegajo standardov kakovosti podzemne vode iz Priloge I k Direktivi 2006/118/ES, vrednosti praga za onesnaževala podzemne vode in kazalcev onesnaženja, določenih v skladu s členom 3(1), točka (b), navedene direktive, in vrednosti praga za celotno Unijo, določenih v skladu s členom 8(3) navedene direktive, — niso take, da ne bi bilo mogoče doseči okoljskih ciljev, določenih po členu 4 za z njimi povezane površinske vode, ali kakršno koli pomembno poslabšanje ekološke ali kemijske kakovosti takih vodnih teles ali kakršne koli pomembne poškodbe kopenskih ekosistemov, ki so neposredno odvisni od telesa podzemne vode.</w:t>
            </w:r>
          </w:p>
        </w:tc>
      </w:tr>
      <w:tr w:rsidR="004D075C" w:rsidRPr="00D01CFB" w14:paraId="1F9CB7F7" w14:textId="77777777" w:rsidTr="00252FC8">
        <w:tc>
          <w:tcPr>
            <w:tcW w:w="0" w:type="auto"/>
          </w:tcPr>
          <w:p w14:paraId="19BAD29B" w14:textId="77777777" w:rsidR="004D075C" w:rsidRPr="00D01CFB" w:rsidRDefault="004D075C" w:rsidP="004D075C">
            <w:pPr>
              <w:spacing w:before="120" w:after="120" w:line="360" w:lineRule="auto"/>
              <w:rPr>
                <w:noProof/>
                <w:szCs w:val="24"/>
                <w:lang w:eastAsia="en-US"/>
              </w:rPr>
            </w:pPr>
            <w:r w:rsidRPr="00D01CFB">
              <w:rPr>
                <w:noProof/>
                <w:szCs w:val="24"/>
                <w:lang w:eastAsia="en-US"/>
              </w:rPr>
              <w:t>Električna prevodnost</w:t>
            </w:r>
          </w:p>
        </w:tc>
        <w:tc>
          <w:tcPr>
            <w:tcW w:w="0" w:type="auto"/>
          </w:tcPr>
          <w:p w14:paraId="2F2E55C2" w14:textId="77777777" w:rsidR="004D075C" w:rsidRPr="00D01CFB" w:rsidRDefault="004D075C" w:rsidP="004D075C">
            <w:pPr>
              <w:spacing w:before="120" w:after="120" w:line="360" w:lineRule="auto"/>
              <w:rPr>
                <w:noProof/>
                <w:szCs w:val="24"/>
                <w:lang w:eastAsia="en-US"/>
              </w:rPr>
            </w:pPr>
            <w:r w:rsidRPr="00D01CFB">
              <w:rPr>
                <w:noProof/>
                <w:szCs w:val="24"/>
                <w:lang w:eastAsia="en-US"/>
              </w:rPr>
              <w:t>Spremembe električne prevodnosti ne kažejo na slane ali dru</w:t>
            </w:r>
            <w:r w:rsidR="00124E95" w:rsidRPr="00D01CFB">
              <w:rPr>
                <w:noProof/>
                <w:szCs w:val="24"/>
                <w:lang w:eastAsia="en-US"/>
              </w:rPr>
              <w:t>ge vdore v telo podzemne vode.</w:t>
            </w:r>
          </w:p>
        </w:tc>
      </w:tr>
    </w:tbl>
    <w:p w14:paraId="5A4A32F4" w14:textId="77777777" w:rsidR="004D075C" w:rsidRPr="00D01CFB" w:rsidRDefault="004D075C" w:rsidP="004D075C">
      <w:pPr>
        <w:spacing w:before="120" w:after="120" w:line="360" w:lineRule="auto"/>
        <w:ind w:left="850"/>
        <w:rPr>
          <w:noProof/>
          <w:szCs w:val="24"/>
          <w:lang w:eastAsia="en-US"/>
        </w:rPr>
      </w:pPr>
    </w:p>
    <w:p w14:paraId="6B91ABA1" w14:textId="77777777" w:rsidR="00A12C90" w:rsidRPr="00D01CFB" w:rsidRDefault="00A12C90">
      <w:pPr>
        <w:widowControl/>
        <w:rPr>
          <w:noProof/>
          <w:szCs w:val="24"/>
          <w:lang w:eastAsia="en-US"/>
        </w:rPr>
      </w:pPr>
      <w:r w:rsidRPr="00D01CFB">
        <w:rPr>
          <w:noProof/>
          <w:szCs w:val="24"/>
          <w:lang w:eastAsia="en-US"/>
        </w:rPr>
        <w:br w:type="page"/>
      </w:r>
    </w:p>
    <w:p w14:paraId="4E723C65"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(17)</w:t>
      </w:r>
      <w:r w:rsidRPr="00D01CFB">
        <w:rPr>
          <w:noProof/>
          <w:szCs w:val="24"/>
          <w:lang w:eastAsia="en-US"/>
        </w:rPr>
        <w:tab/>
        <w:t>v točki 2.4.1 se doda naslednji odstavek:</w:t>
      </w:r>
    </w:p>
    <w:p w14:paraId="0F83C0BE" w14:textId="77777777" w:rsidR="004D075C" w:rsidRPr="00D01CFB" w:rsidRDefault="004D075C" w:rsidP="00124E95">
      <w:pPr>
        <w:spacing w:before="120" w:after="120" w:line="360" w:lineRule="auto"/>
        <w:ind w:left="850"/>
        <w:rPr>
          <w:noProof/>
          <w:szCs w:val="24"/>
          <w:lang w:eastAsia="en-US"/>
        </w:rPr>
      </w:pPr>
      <w:r w:rsidRPr="00D01CFB">
        <w:rPr>
          <w:noProof/>
          <w:szCs w:val="24"/>
          <w:lang w:eastAsia="en-US"/>
        </w:rPr>
        <w:t>„Kadar mreža za spremljanje vključuje opazovanje Zemlje ali daljinsko zaznavanje namesto lokalnih mest vzorčenja ali drugih inovativnih tehnologij, se sklicuje na CEN, ISO ali druge mednarodne ali nacionalne standarde, ki so bili uporabljeni za zagotovitev, da so pridobljeni časovni in prostorski podatki enako zanesljivi kot tisti, pridobljeni z uporabo običajnih metod spremljanja na lokalnih mestih vzorčenja.“</w:t>
      </w:r>
      <w:r w:rsidR="00124E95" w:rsidRPr="00D01CFB">
        <w:rPr>
          <w:noProof/>
          <w:szCs w:val="24"/>
          <w:lang w:eastAsia="en-US"/>
        </w:rPr>
        <w:t>;</w:t>
      </w:r>
    </w:p>
    <w:p w14:paraId="4C85E887"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(18)</w:t>
      </w:r>
      <w:r w:rsidRPr="00D01CFB">
        <w:rPr>
          <w:noProof/>
          <w:szCs w:val="24"/>
          <w:lang w:eastAsia="en-US"/>
        </w:rPr>
        <w:tab/>
        <w:t>točka 2.4.5 se nadomesti z naslednjim:</w:t>
      </w:r>
    </w:p>
    <w:p w14:paraId="48366307"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„2.4.5.</w:t>
      </w:r>
      <w:r w:rsidRPr="00D01CFB">
        <w:rPr>
          <w:noProof/>
          <w:szCs w:val="24"/>
          <w:lang w:eastAsia="en-US"/>
        </w:rPr>
        <w:tab/>
        <w:t>Razlaga in prikaz kemijskega stanja podzemne vode</w:t>
      </w:r>
    </w:p>
    <w:p w14:paraId="6981D12B"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Pri ocenjevanju kemijskega stanja podzemne vode se rezultati s posameznih merilnih mest v telesu podzemne vode združijo za telo kot celoto. Srednja vrednost rezultatov spremljanja stanja na vsakem merilnem mestu v telesu ali skupini teles podzemne vode se izračuna za naslednje parametre:</w:t>
      </w:r>
    </w:p>
    <w:p w14:paraId="34423F5B" w14:textId="77777777" w:rsidR="00A12C90" w:rsidRPr="00D01CFB" w:rsidRDefault="00A12C90">
      <w:pPr>
        <w:widowControl/>
        <w:rPr>
          <w:noProof/>
          <w:szCs w:val="24"/>
          <w:lang w:eastAsia="en-US"/>
        </w:rPr>
      </w:pPr>
      <w:r w:rsidRPr="00D01CFB">
        <w:rPr>
          <w:noProof/>
          <w:szCs w:val="24"/>
          <w:lang w:eastAsia="en-US"/>
        </w:rPr>
        <w:br w:type="page"/>
      </w:r>
    </w:p>
    <w:p w14:paraId="6C854CA3"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lastRenderedPageBreak/>
        <w:t>(a)</w:t>
      </w:r>
      <w:r w:rsidRPr="00D01CFB">
        <w:rPr>
          <w:noProof/>
          <w:szCs w:val="24"/>
          <w:lang w:eastAsia="en-US"/>
        </w:rPr>
        <w:tab/>
        <w:t>kemijske parametre, za katere so bili v Prilogi I k Direktivi 2006/118/ES določeni standardi kakovosti;</w:t>
      </w:r>
    </w:p>
    <w:p w14:paraId="50DA0D76"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(b)</w:t>
      </w:r>
      <w:r w:rsidRPr="00D01CFB">
        <w:rPr>
          <w:noProof/>
          <w:szCs w:val="24"/>
          <w:lang w:eastAsia="en-US"/>
        </w:rPr>
        <w:tab/>
        <w:t>kemijske parametre, za katere so bili nacionalni pragovi določeni v skladu s členom 3(1), točka (b), Direktive 2006/118/ES;</w:t>
      </w:r>
    </w:p>
    <w:p w14:paraId="584358A2" w14:textId="77777777" w:rsidR="004D075C" w:rsidRPr="00D01CFB" w:rsidRDefault="004D075C" w:rsidP="004D075C">
      <w:pPr>
        <w:spacing w:before="120" w:after="120" w:line="360" w:lineRule="auto"/>
        <w:ind w:left="1982" w:hanging="566"/>
        <w:rPr>
          <w:noProof/>
          <w:szCs w:val="24"/>
          <w:lang w:eastAsia="en-US"/>
        </w:rPr>
      </w:pPr>
      <w:r w:rsidRPr="00D01CFB">
        <w:rPr>
          <w:noProof/>
          <w:szCs w:val="24"/>
          <w:lang w:eastAsia="en-US"/>
        </w:rPr>
        <w:t>(c)</w:t>
      </w:r>
      <w:r w:rsidRPr="00D01CFB">
        <w:rPr>
          <w:noProof/>
          <w:szCs w:val="24"/>
          <w:lang w:eastAsia="en-US"/>
        </w:rPr>
        <w:tab/>
        <w:t>kemijske parametre, za katere so bili v skladu s členom 8(3) Direktive 2006/118/ES pragovi določeni za celotno Unijo.</w:t>
      </w:r>
    </w:p>
    <w:p w14:paraId="2AAC26DB"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Srednje vrednosti iz prvega odstavka se uporabijo za dokazovanje skladnosti z dobrim kemijskim stanjem podzemne vode, opredeljenim s sklicevanjem na standarde kakovosti in vrednosti praga iz prvega odstavka.</w:t>
      </w:r>
    </w:p>
    <w:p w14:paraId="295B5788"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V skladu s točko 2.5 države članice pripravijo karto kemijskega stanja podzemne vode, prikazanega z naslednjo barvno lestvico:</w:t>
      </w:r>
    </w:p>
    <w:p w14:paraId="3039CA2F"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Dobro: zelena</w:t>
      </w:r>
    </w:p>
    <w:p w14:paraId="340E3562"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Slabše: rdeča</w:t>
      </w:r>
    </w:p>
    <w:p w14:paraId="2022AEF2" w14:textId="77777777" w:rsidR="00A12C90" w:rsidRPr="00D01CFB" w:rsidRDefault="00A12C90">
      <w:pPr>
        <w:widowControl/>
        <w:rPr>
          <w:noProof/>
          <w:szCs w:val="24"/>
          <w:lang w:eastAsia="en-US"/>
        </w:rPr>
      </w:pPr>
      <w:r w:rsidRPr="00D01CFB">
        <w:rPr>
          <w:noProof/>
          <w:szCs w:val="24"/>
          <w:lang w:eastAsia="en-US"/>
        </w:rPr>
        <w:br w:type="page"/>
      </w:r>
    </w:p>
    <w:p w14:paraId="6D9E322F" w14:textId="77777777" w:rsidR="004D075C" w:rsidRPr="00D01CFB" w:rsidRDefault="004D075C" w:rsidP="004D075C">
      <w:pPr>
        <w:spacing w:before="120" w:after="120" w:line="360" w:lineRule="auto"/>
        <w:ind w:left="1416"/>
        <w:rPr>
          <w:b/>
          <w:noProof/>
          <w:szCs w:val="24"/>
          <w:lang w:eastAsia="en-US"/>
        </w:rPr>
      </w:pPr>
      <w:r w:rsidRPr="00D01CFB">
        <w:rPr>
          <w:noProof/>
          <w:szCs w:val="24"/>
          <w:lang w:eastAsia="en-US"/>
        </w:rPr>
        <w:lastRenderedPageBreak/>
        <w:t xml:space="preserve">Države članice s črno piko na karti označijo tudi telesa podzemne vode, ki so pod vplivom </w:t>
      </w:r>
      <w:r w:rsidRPr="00D01CFB">
        <w:rPr>
          <w:strike/>
          <w:noProof/>
          <w:szCs w:val="24"/>
          <w:lang w:eastAsia="en-US"/>
        </w:rPr>
        <w:t>pomembnega</w:t>
      </w:r>
      <w:r w:rsidR="00252FC8" w:rsidRPr="00D01CFB">
        <w:rPr>
          <w:b/>
          <w:i/>
        </w:rPr>
        <w:t>pomembnih</w:t>
      </w:r>
      <w:r w:rsidRPr="00D01CFB">
        <w:rPr>
          <w:noProof/>
          <w:szCs w:val="24"/>
          <w:lang w:eastAsia="en-US"/>
        </w:rPr>
        <w:t xml:space="preserve"> in </w:t>
      </w:r>
      <w:r w:rsidRPr="00D01CFB">
        <w:rPr>
          <w:strike/>
          <w:noProof/>
          <w:szCs w:val="24"/>
          <w:lang w:eastAsia="en-US"/>
        </w:rPr>
        <w:t>trajnega trenda</w:t>
      </w:r>
      <w:r w:rsidR="00252FC8" w:rsidRPr="00D01CFB">
        <w:rPr>
          <w:b/>
          <w:i/>
        </w:rPr>
        <w:t>trajnih trendov</w:t>
      </w:r>
      <w:r w:rsidRPr="00D01CFB">
        <w:rPr>
          <w:noProof/>
          <w:szCs w:val="24"/>
          <w:lang w:eastAsia="en-US"/>
        </w:rPr>
        <w:t xml:space="preserve"> naraščanja koncentracije katerega koli onesnaževala zaradi vpliva človekovega delovanja</w:t>
      </w:r>
      <w:r w:rsidR="00252FC8" w:rsidRPr="00D01CFB">
        <w:rPr>
          <w:b/>
          <w:i/>
        </w:rPr>
        <w:t>, tudi sezonskih trendov naraščanja, ki so med drugim posledica majhnega izpusta vodnega telesa</w:t>
      </w:r>
      <w:r w:rsidRPr="00D01CFB">
        <w:rPr>
          <w:noProof/>
          <w:szCs w:val="24"/>
          <w:lang w:eastAsia="en-US"/>
        </w:rPr>
        <w:t>. Obrat trenda se označi z modro piko na karti.</w:t>
      </w:r>
      <w:r w:rsidR="00252FC8" w:rsidRPr="00D01CFB">
        <w:rPr>
          <w:b/>
          <w:noProof/>
          <w:szCs w:val="24"/>
          <w:lang w:eastAsia="en-US"/>
        </w:rPr>
        <w:t xml:space="preserve"> [Sprememba 140]</w:t>
      </w:r>
    </w:p>
    <w:p w14:paraId="68F81EB9"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Te karte se vključijo v načrte upravljanja povodja..“</w:t>
      </w:r>
    </w:p>
    <w:p w14:paraId="11BF7D8B" w14:textId="77777777" w:rsidR="004D075C" w:rsidRPr="00D01CFB" w:rsidRDefault="004D075C" w:rsidP="004D075C">
      <w:pPr>
        <w:spacing w:before="120" w:after="120" w:line="360" w:lineRule="auto"/>
        <w:rPr>
          <w:noProof/>
          <w:szCs w:val="24"/>
          <w:lang w:eastAsia="en-US"/>
        </w:rPr>
        <w:sectPr w:rsidR="004D075C" w:rsidRPr="00D01CFB">
          <w:pgSz w:w="11909" w:h="16834"/>
          <w:pgMar w:top="1134" w:right="1417" w:bottom="1417" w:left="1417" w:header="1134" w:footer="567" w:gutter="0"/>
          <w:cols w:space="720"/>
        </w:sectPr>
      </w:pPr>
    </w:p>
    <w:p w14:paraId="7A400B45" w14:textId="77777777" w:rsidR="004D075C" w:rsidRPr="00D01CFB" w:rsidRDefault="004D075C" w:rsidP="004D075C">
      <w:pPr>
        <w:spacing w:before="120" w:after="120" w:line="360" w:lineRule="auto"/>
        <w:jc w:val="center"/>
        <w:rPr>
          <w:noProof/>
          <w:lang w:eastAsia="en-US"/>
        </w:rPr>
      </w:pPr>
      <w:r w:rsidRPr="00D01CFB">
        <w:rPr>
          <w:noProof/>
          <w:lang w:eastAsia="en-US"/>
        </w:rPr>
        <w:lastRenderedPageBreak/>
        <w:t>PRILOGA II</w:t>
      </w:r>
    </w:p>
    <w:p w14:paraId="05FD44BD" w14:textId="77777777" w:rsidR="004D075C" w:rsidRPr="00D01CFB" w:rsidRDefault="004D075C" w:rsidP="004D075C">
      <w:pPr>
        <w:spacing w:before="120" w:after="120" w:line="360" w:lineRule="auto"/>
        <w:rPr>
          <w:noProof/>
          <w:szCs w:val="24"/>
          <w:lang w:eastAsia="en-US"/>
        </w:rPr>
      </w:pPr>
      <w:r w:rsidRPr="00D01CFB">
        <w:rPr>
          <w:noProof/>
          <w:szCs w:val="24"/>
          <w:lang w:eastAsia="en-US"/>
        </w:rPr>
        <w:t>Priloga VIII k Direktivi 2000/60/ES se spremeni:</w:t>
      </w:r>
    </w:p>
    <w:p w14:paraId="6042C513"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w:t>
      </w:r>
      <w:r w:rsidRPr="00D01CFB">
        <w:rPr>
          <w:noProof/>
          <w:szCs w:val="24"/>
          <w:lang w:eastAsia="en-US"/>
        </w:rPr>
        <w:tab/>
        <w:t>točka 10 se nadomesti z naslednjim:</w:t>
      </w:r>
    </w:p>
    <w:p w14:paraId="7C8F4F80"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„10.</w:t>
      </w:r>
      <w:r w:rsidRPr="00D01CFB">
        <w:rPr>
          <w:noProof/>
          <w:szCs w:val="24"/>
          <w:lang w:eastAsia="en-US"/>
        </w:rPr>
        <w:tab/>
        <w:t xml:space="preserve"> Suspendirane snovi, vključno z mikro-/nanoplastiko</w:t>
      </w:r>
      <w:r w:rsidRPr="00D01CFB">
        <w:rPr>
          <w:strike/>
          <w:noProof/>
          <w:szCs w:val="24"/>
          <w:lang w:eastAsia="en-US"/>
        </w:rPr>
        <w:t>.</w:t>
      </w:r>
      <w:r w:rsidR="00252FC8" w:rsidRPr="00D01CFB">
        <w:rPr>
          <w:b/>
          <w:i/>
        </w:rPr>
        <w:t>, in snovi, ki povzročajo prisotnost mikro-/nanoplastike</w:t>
      </w:r>
      <w:r w:rsidRPr="00D01CFB">
        <w:rPr>
          <w:noProof/>
          <w:szCs w:val="24"/>
          <w:lang w:eastAsia="en-US"/>
        </w:rPr>
        <w:t>;“</w:t>
      </w:r>
      <w:r w:rsidR="00252FC8" w:rsidRPr="00D01CFB">
        <w:rPr>
          <w:noProof/>
          <w:szCs w:val="24"/>
          <w:lang w:eastAsia="en-US"/>
        </w:rPr>
        <w:t>;</w:t>
      </w:r>
      <w:r w:rsidR="00252FC8" w:rsidRPr="00D01CFB">
        <w:rPr>
          <w:b/>
          <w:noProof/>
          <w:szCs w:val="24"/>
          <w:lang w:eastAsia="en-US"/>
        </w:rPr>
        <w:t xml:space="preserve"> [Sprememba 141]</w:t>
      </w:r>
    </w:p>
    <w:p w14:paraId="20E9ED65"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(2)</w:t>
      </w:r>
      <w:r w:rsidRPr="00D01CFB">
        <w:rPr>
          <w:noProof/>
          <w:szCs w:val="24"/>
          <w:lang w:eastAsia="en-US"/>
        </w:rPr>
        <w:tab/>
        <w:t>doda se točka 13:</w:t>
      </w:r>
    </w:p>
    <w:p w14:paraId="4944F3F6"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„13.</w:t>
      </w:r>
      <w:r w:rsidRPr="00D01CFB">
        <w:rPr>
          <w:noProof/>
          <w:szCs w:val="24"/>
          <w:lang w:eastAsia="en-US"/>
        </w:rPr>
        <w:tab/>
        <w:t>Mikroorganizmi, geni ali genski material, ki odražajo prisotnost mikroorganizmov, odpornih na antimikrobične snovi, zlasti mikroorganizmov</w:t>
      </w:r>
      <w:r w:rsidR="00EC320E" w:rsidRPr="00D01CFB">
        <w:rPr>
          <w:noProof/>
          <w:szCs w:val="24"/>
          <w:lang w:eastAsia="en-US"/>
        </w:rPr>
        <w:t>, patogenih za ljudi ali živino</w:t>
      </w:r>
      <w:r w:rsidRPr="00D01CFB">
        <w:rPr>
          <w:noProof/>
          <w:szCs w:val="24"/>
          <w:lang w:eastAsia="en-US"/>
        </w:rPr>
        <w:t>.“</w:t>
      </w:r>
    </w:p>
    <w:p w14:paraId="75500E03" w14:textId="77777777" w:rsidR="004D075C" w:rsidRPr="00D01CFB" w:rsidRDefault="004D075C" w:rsidP="004D075C">
      <w:pPr>
        <w:spacing w:before="120" w:after="120" w:line="360" w:lineRule="auto"/>
        <w:rPr>
          <w:noProof/>
          <w:szCs w:val="24"/>
          <w:lang w:eastAsia="en-US"/>
        </w:rPr>
        <w:sectPr w:rsidR="004D075C" w:rsidRPr="00D01CFB">
          <w:pgSz w:w="11909" w:h="16834"/>
          <w:pgMar w:top="1134" w:right="1417" w:bottom="1417" w:left="1417" w:header="1134" w:footer="567" w:gutter="0"/>
          <w:cols w:space="720"/>
        </w:sectPr>
      </w:pPr>
    </w:p>
    <w:p w14:paraId="1B368DA4" w14:textId="77777777" w:rsidR="004D075C" w:rsidRPr="00D01CFB" w:rsidRDefault="004D075C" w:rsidP="004D075C">
      <w:pPr>
        <w:spacing w:before="120" w:after="120" w:line="360" w:lineRule="auto"/>
        <w:jc w:val="center"/>
        <w:rPr>
          <w:noProof/>
          <w:lang w:eastAsia="en-US"/>
        </w:rPr>
      </w:pPr>
      <w:r w:rsidRPr="00D01CFB">
        <w:rPr>
          <w:noProof/>
          <w:lang w:eastAsia="en-US"/>
        </w:rPr>
        <w:lastRenderedPageBreak/>
        <w:t>PRILOGA III</w:t>
      </w:r>
    </w:p>
    <w:p w14:paraId="16E48C7F"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„PRILOGA I</w:t>
      </w:r>
    </w:p>
    <w:p w14:paraId="58EE954A"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STANDARDI KAKOVOSTI PODZEMNE VODE</w:t>
      </w:r>
    </w:p>
    <w:p w14:paraId="53E217B7" w14:textId="77777777" w:rsidR="004D075C" w:rsidRPr="00D01CFB" w:rsidRDefault="004D075C" w:rsidP="004D075C">
      <w:pPr>
        <w:spacing w:before="120" w:after="120" w:line="360" w:lineRule="auto"/>
        <w:ind w:left="850"/>
        <w:rPr>
          <w:b/>
          <w:noProof/>
          <w:szCs w:val="24"/>
          <w:lang w:eastAsia="en-US"/>
        </w:rPr>
      </w:pPr>
      <w:r w:rsidRPr="00D01CFB">
        <w:rPr>
          <w:noProof/>
          <w:szCs w:val="24"/>
          <w:lang w:eastAsia="en-US"/>
        </w:rPr>
        <w:t xml:space="preserve">Opomba 1: Standard kakovosti za onesnaževala iz vnosov 3 do 7 se uporablja od … [Urad za publikacije: vstavite datum = prvi dan v mesecu, ki sledi </w:t>
      </w:r>
      <w:r w:rsidRPr="00D01CFB">
        <w:rPr>
          <w:strike/>
          <w:noProof/>
          <w:szCs w:val="24"/>
          <w:lang w:eastAsia="en-US"/>
        </w:rPr>
        <w:t>18</w:t>
      </w:r>
      <w:r w:rsidR="00252FC8" w:rsidRPr="00D01CFB">
        <w:rPr>
          <w:b/>
          <w:i/>
        </w:rPr>
        <w:t>6</w:t>
      </w:r>
      <w:r w:rsidRPr="00D01CFB">
        <w:rPr>
          <w:noProof/>
          <w:szCs w:val="24"/>
          <w:lang w:eastAsia="en-US"/>
        </w:rPr>
        <w:t xml:space="preserve"> mesecev po začetku veljavnosti te direktive o spremembah], da bi dosegli dobro kemijsko stanje vode najpozneje do 22. decembra 2033.</w:t>
      </w:r>
      <w:r w:rsidR="00252FC8" w:rsidRPr="00D01CFB">
        <w:rPr>
          <w:b/>
          <w:noProof/>
          <w:szCs w:val="24"/>
          <w:lang w:eastAsia="en-US"/>
        </w:rPr>
        <w:t xml:space="preserve"> [Sprememba 142]</w:t>
      </w:r>
    </w:p>
    <w:p w14:paraId="23B4AD89" w14:textId="77777777" w:rsidR="00252FC8" w:rsidRPr="00D01CFB" w:rsidRDefault="00EC320E" w:rsidP="00EC320E">
      <w:pPr>
        <w:spacing w:before="120" w:after="120" w:line="360" w:lineRule="auto"/>
        <w:ind w:left="850"/>
        <w:rPr>
          <w:b/>
          <w:noProof/>
          <w:szCs w:val="24"/>
          <w:lang w:eastAsia="en-US"/>
        </w:rPr>
      </w:pPr>
      <w:r w:rsidRPr="00D01CFB">
        <w:rPr>
          <w:b/>
          <w:i/>
        </w:rPr>
        <w:t>Kadar</w:t>
      </w:r>
      <w:r w:rsidR="00252FC8" w:rsidRPr="00D01CFB">
        <w:rPr>
          <w:b/>
          <w:i/>
        </w:rPr>
        <w:t xml:space="preserve"> za določeno telo podzemne vode, zlasti v ekološkem omrežju posebnih ohranitvenih območij v skladu z Direktivo Sveta 92/43/EGS, velja, da bi standardi kakovosti podzemne vode lahko onemogočili uresničitev okoljskih ciljev, določenih v členu 4 Direktive 2000/60/ES, za povezana telesa površinske vode ali pa bi lahko znatno poslabšali ekološko ali kemijsko kakovost teh teles ali bi znatno ogrozili kopenske ekosisteme, ki so neposredno odvisni od tega telesa podzemne vode, se v skladu s členom 3 in Prilogo II k tej direktivi določijo strožje mejne vrednosti. Programi in ukrepi, povezani s takšnimi mejnimi vrednostmi, se uporabljajo tudi za dejavnosti iz področja uporabe Direktive 91/676/EGS.</w:t>
      </w:r>
      <w:r w:rsidR="00252FC8" w:rsidRPr="00D01CFB">
        <w:rPr>
          <w:b/>
        </w:rPr>
        <w:t xml:space="preserve"> [Sprememba 143]</w:t>
      </w:r>
    </w:p>
    <w:p w14:paraId="65722361" w14:textId="77777777" w:rsidR="00252FC8" w:rsidRPr="00D01CFB" w:rsidRDefault="00252FC8" w:rsidP="004D075C">
      <w:pPr>
        <w:spacing w:before="120" w:after="120" w:line="360" w:lineRule="auto"/>
        <w:rPr>
          <w:noProof/>
          <w:szCs w:val="24"/>
          <w:lang w:eastAsia="en-US"/>
        </w:rPr>
        <w:sectPr w:rsidR="00252FC8" w:rsidRPr="00D01CFB">
          <w:pgSz w:w="11909" w:h="16834"/>
          <w:pgMar w:top="1134" w:right="1417" w:bottom="1417" w:left="1417" w:header="1134" w:footer="567"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268"/>
        <w:gridCol w:w="2127"/>
        <w:gridCol w:w="2126"/>
        <w:gridCol w:w="2268"/>
        <w:gridCol w:w="2835"/>
      </w:tblGrid>
      <w:tr w:rsidR="00252FC8" w:rsidRPr="00D01CFB" w14:paraId="5169BA1D" w14:textId="77777777" w:rsidTr="00252FC8">
        <w:trPr>
          <w:trHeight w:val="300"/>
          <w:tblHeader/>
        </w:trPr>
        <w:tc>
          <w:tcPr>
            <w:tcW w:w="2263" w:type="dxa"/>
            <w:shd w:val="clear" w:color="auto" w:fill="auto"/>
            <w:vAlign w:val="center"/>
            <w:hideMark/>
          </w:tcPr>
          <w:p w14:paraId="66C42C6F"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lastRenderedPageBreak/>
              <w:t>(1)</w:t>
            </w:r>
          </w:p>
        </w:tc>
        <w:tc>
          <w:tcPr>
            <w:tcW w:w="2268" w:type="dxa"/>
            <w:shd w:val="clear" w:color="auto" w:fill="auto"/>
            <w:vAlign w:val="center"/>
            <w:hideMark/>
          </w:tcPr>
          <w:p w14:paraId="0EE98342"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(2)</w:t>
            </w:r>
          </w:p>
        </w:tc>
        <w:tc>
          <w:tcPr>
            <w:tcW w:w="2127" w:type="dxa"/>
            <w:shd w:val="clear" w:color="auto" w:fill="auto"/>
            <w:vAlign w:val="center"/>
            <w:hideMark/>
          </w:tcPr>
          <w:p w14:paraId="2F5D21CA"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(3)</w:t>
            </w:r>
          </w:p>
        </w:tc>
        <w:tc>
          <w:tcPr>
            <w:tcW w:w="2126" w:type="dxa"/>
            <w:shd w:val="clear" w:color="auto" w:fill="auto"/>
            <w:vAlign w:val="center"/>
            <w:hideMark/>
          </w:tcPr>
          <w:p w14:paraId="22E61FAC"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(4)</w:t>
            </w:r>
          </w:p>
        </w:tc>
        <w:tc>
          <w:tcPr>
            <w:tcW w:w="2268" w:type="dxa"/>
          </w:tcPr>
          <w:p w14:paraId="7159C26D"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(5)</w:t>
            </w:r>
          </w:p>
        </w:tc>
        <w:tc>
          <w:tcPr>
            <w:tcW w:w="2835" w:type="dxa"/>
            <w:shd w:val="clear" w:color="auto" w:fill="auto"/>
            <w:vAlign w:val="center"/>
            <w:hideMark/>
          </w:tcPr>
          <w:p w14:paraId="1B84D19A"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(6)</w:t>
            </w:r>
          </w:p>
        </w:tc>
      </w:tr>
      <w:tr w:rsidR="00252FC8" w:rsidRPr="00D01CFB" w14:paraId="376D68C3" w14:textId="77777777" w:rsidTr="00252FC8">
        <w:trPr>
          <w:trHeight w:val="705"/>
        </w:trPr>
        <w:tc>
          <w:tcPr>
            <w:tcW w:w="2263" w:type="dxa"/>
            <w:shd w:val="clear" w:color="auto" w:fill="auto"/>
            <w:hideMark/>
          </w:tcPr>
          <w:p w14:paraId="6015DB13"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[Vnos] št.</w:t>
            </w:r>
          </w:p>
        </w:tc>
        <w:tc>
          <w:tcPr>
            <w:tcW w:w="2268" w:type="dxa"/>
            <w:shd w:val="clear" w:color="auto" w:fill="auto"/>
            <w:hideMark/>
          </w:tcPr>
          <w:p w14:paraId="4182615D"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Ime snovi</w:t>
            </w:r>
          </w:p>
        </w:tc>
        <w:tc>
          <w:tcPr>
            <w:tcW w:w="2127" w:type="dxa"/>
            <w:shd w:val="clear" w:color="auto" w:fill="auto"/>
            <w:hideMark/>
          </w:tcPr>
          <w:p w14:paraId="41DDF11F"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Kategorija snovi</w:t>
            </w:r>
          </w:p>
        </w:tc>
        <w:tc>
          <w:tcPr>
            <w:tcW w:w="2126" w:type="dxa"/>
            <w:shd w:val="clear" w:color="auto" w:fill="auto"/>
            <w:hideMark/>
          </w:tcPr>
          <w:p w14:paraId="7A77FEE9"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Številka CAS (</w:t>
            </w:r>
            <w:r w:rsidRPr="00D01CFB">
              <w:rPr>
                <w:rFonts w:eastAsia="Calibri"/>
                <w:noProof/>
                <w:szCs w:val="24"/>
                <w:vertAlign w:val="superscript"/>
                <w:lang w:eastAsia="en-US"/>
              </w:rPr>
              <w:t>1</w:t>
            </w:r>
            <w:r w:rsidRPr="00D01CFB">
              <w:rPr>
                <w:rFonts w:eastAsia="Calibri"/>
                <w:noProof/>
                <w:szCs w:val="24"/>
                <w:lang w:eastAsia="en-US"/>
              </w:rPr>
              <w:t>)</w:t>
            </w:r>
          </w:p>
        </w:tc>
        <w:tc>
          <w:tcPr>
            <w:tcW w:w="2268" w:type="dxa"/>
          </w:tcPr>
          <w:p w14:paraId="687B29E0"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Številka EU (</w:t>
            </w:r>
            <w:r w:rsidRPr="00D01CFB">
              <w:rPr>
                <w:rFonts w:eastAsia="Calibri"/>
                <w:noProof/>
                <w:szCs w:val="24"/>
                <w:vertAlign w:val="superscript"/>
                <w:lang w:eastAsia="en-US"/>
              </w:rPr>
              <w:t>2</w:t>
            </w:r>
            <w:r w:rsidRPr="00D01CFB">
              <w:rPr>
                <w:rFonts w:eastAsia="Calibri"/>
                <w:noProof/>
                <w:szCs w:val="24"/>
                <w:lang w:eastAsia="en-US"/>
              </w:rPr>
              <w:t>)</w:t>
            </w:r>
          </w:p>
        </w:tc>
        <w:tc>
          <w:tcPr>
            <w:tcW w:w="2835" w:type="dxa"/>
            <w:shd w:val="clear" w:color="auto" w:fill="auto"/>
            <w:hideMark/>
          </w:tcPr>
          <w:p w14:paraId="580272AE" w14:textId="77777777" w:rsidR="00252FC8" w:rsidRPr="00D01CFB" w:rsidRDefault="00252FC8" w:rsidP="00EC320E">
            <w:pPr>
              <w:widowControl/>
              <w:spacing w:before="120" w:after="120" w:line="360" w:lineRule="auto"/>
              <w:rPr>
                <w:rFonts w:eastAsia="Calibri"/>
                <w:noProof/>
                <w:szCs w:val="24"/>
                <w:vertAlign w:val="superscript"/>
                <w:lang w:eastAsia="en-US"/>
              </w:rPr>
            </w:pPr>
            <w:bookmarkStart w:id="8" w:name="RANGE!F6"/>
            <w:r w:rsidRPr="00D01CFB">
              <w:rPr>
                <w:rFonts w:eastAsia="Calibri"/>
                <w:noProof/>
                <w:szCs w:val="24"/>
                <w:lang w:eastAsia="en-US"/>
              </w:rPr>
              <w:t>Standard kakovosti</w:t>
            </w:r>
            <w:bookmarkEnd w:id="8"/>
            <w:r w:rsidRPr="00D01CFB">
              <w:rPr>
                <w:rFonts w:eastAsia="Calibri"/>
                <w:noProof/>
                <w:szCs w:val="24"/>
                <w:lang w:eastAsia="en-US"/>
              </w:rPr>
              <w:t xml:space="preserve"> (</w:t>
            </w:r>
            <w:r w:rsidRPr="00D01CFB">
              <w:rPr>
                <w:rFonts w:eastAsia="Calibri"/>
                <w:noProof/>
                <w:szCs w:val="24"/>
                <w:vertAlign w:val="superscript"/>
                <w:lang w:eastAsia="en-US"/>
              </w:rPr>
              <w:t>3</w:t>
            </w:r>
            <w:r w:rsidRPr="00D01CFB">
              <w:rPr>
                <w:rFonts w:eastAsia="Calibri"/>
                <w:noProof/>
                <w:szCs w:val="24"/>
                <w:lang w:eastAsia="en-US"/>
              </w:rPr>
              <w:t xml:space="preserve">) </w:t>
            </w:r>
          </w:p>
          <w:p w14:paraId="70F66429"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[µg/l, razen če ni drugače navedeno]</w:t>
            </w:r>
          </w:p>
        </w:tc>
      </w:tr>
      <w:tr w:rsidR="00252FC8" w:rsidRPr="00D01CFB" w14:paraId="4B855260" w14:textId="77777777" w:rsidTr="00252FC8">
        <w:trPr>
          <w:trHeight w:val="300"/>
        </w:trPr>
        <w:tc>
          <w:tcPr>
            <w:tcW w:w="2263" w:type="dxa"/>
            <w:shd w:val="clear" w:color="auto" w:fill="auto"/>
            <w:hideMark/>
          </w:tcPr>
          <w:p w14:paraId="7B58E205"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1</w:t>
            </w:r>
          </w:p>
        </w:tc>
        <w:tc>
          <w:tcPr>
            <w:tcW w:w="2268" w:type="dxa"/>
            <w:shd w:val="clear" w:color="auto" w:fill="auto"/>
            <w:hideMark/>
          </w:tcPr>
          <w:p w14:paraId="1BE3CA36"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Nitrati</w:t>
            </w:r>
          </w:p>
        </w:tc>
        <w:tc>
          <w:tcPr>
            <w:tcW w:w="2127" w:type="dxa"/>
            <w:shd w:val="clear" w:color="auto" w:fill="auto"/>
            <w:noWrap/>
          </w:tcPr>
          <w:p w14:paraId="0CD13EC8"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Hranila</w:t>
            </w:r>
          </w:p>
        </w:tc>
        <w:tc>
          <w:tcPr>
            <w:tcW w:w="2126" w:type="dxa"/>
            <w:shd w:val="clear" w:color="auto" w:fill="auto"/>
            <w:noWrap/>
            <w:hideMark/>
          </w:tcPr>
          <w:p w14:paraId="526224DE"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Se ne uporablja.</w:t>
            </w:r>
          </w:p>
        </w:tc>
        <w:tc>
          <w:tcPr>
            <w:tcW w:w="2268" w:type="dxa"/>
          </w:tcPr>
          <w:p w14:paraId="1A2D4AEB"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Se ne uporablja.</w:t>
            </w:r>
          </w:p>
        </w:tc>
        <w:tc>
          <w:tcPr>
            <w:tcW w:w="2835" w:type="dxa"/>
            <w:shd w:val="clear" w:color="auto" w:fill="auto"/>
            <w:noWrap/>
            <w:hideMark/>
          </w:tcPr>
          <w:p w14:paraId="569FCCEC"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50 mg/l</w:t>
            </w:r>
          </w:p>
        </w:tc>
      </w:tr>
      <w:tr w:rsidR="00252FC8" w:rsidRPr="00D01CFB" w14:paraId="542F96B2" w14:textId="77777777" w:rsidTr="00252FC8">
        <w:trPr>
          <w:trHeight w:val="1058"/>
        </w:trPr>
        <w:tc>
          <w:tcPr>
            <w:tcW w:w="2263" w:type="dxa"/>
            <w:vMerge w:val="restart"/>
            <w:shd w:val="clear" w:color="auto" w:fill="auto"/>
            <w:hideMark/>
          </w:tcPr>
          <w:p w14:paraId="54B60224" w14:textId="77777777" w:rsidR="00252FC8" w:rsidRPr="00D01CFB" w:rsidRDefault="00252FC8" w:rsidP="00EC320E">
            <w:pPr>
              <w:widowControl/>
              <w:spacing w:before="120" w:after="120" w:line="360" w:lineRule="auto"/>
              <w:rPr>
                <w:rFonts w:eastAsia="Calibri"/>
                <w:b/>
                <w:noProof/>
                <w:szCs w:val="24"/>
                <w:lang w:eastAsia="en-US"/>
              </w:rPr>
            </w:pPr>
            <w:r w:rsidRPr="00D01CFB">
              <w:rPr>
                <w:rFonts w:eastAsia="Calibri"/>
                <w:noProof/>
                <w:szCs w:val="24"/>
                <w:lang w:eastAsia="en-US"/>
              </w:rPr>
              <w:t>2</w:t>
            </w:r>
            <w:r w:rsidRPr="00D01CFB">
              <w:rPr>
                <w:rFonts w:eastAsia="Calibri"/>
                <w:b/>
                <w:noProof/>
                <w:szCs w:val="24"/>
                <w:lang w:eastAsia="en-US"/>
              </w:rPr>
              <w:t xml:space="preserve"> [Sprememba 144]</w:t>
            </w:r>
          </w:p>
        </w:tc>
        <w:tc>
          <w:tcPr>
            <w:tcW w:w="2268" w:type="dxa"/>
            <w:vMerge w:val="restart"/>
            <w:shd w:val="clear" w:color="auto" w:fill="auto"/>
            <w:hideMark/>
          </w:tcPr>
          <w:p w14:paraId="657D140A"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Aktivne snovi v pesticidih, vključno z relevantnimi metaboliti, razgradnimi in reakcijskimi produkti (</w:t>
            </w:r>
            <w:r w:rsidRPr="00D01CFB">
              <w:rPr>
                <w:rFonts w:eastAsia="Calibri"/>
                <w:noProof/>
                <w:szCs w:val="24"/>
                <w:vertAlign w:val="superscript"/>
                <w:lang w:eastAsia="en-US"/>
              </w:rPr>
              <w:t>4</w:t>
            </w:r>
            <w:r w:rsidRPr="00D01CFB">
              <w:rPr>
                <w:rFonts w:eastAsia="Calibri"/>
                <w:noProof/>
                <w:szCs w:val="24"/>
                <w:lang w:eastAsia="en-US"/>
              </w:rPr>
              <w:t>)</w:t>
            </w:r>
            <w:r w:rsidRPr="00D01CFB">
              <w:rPr>
                <w:rFonts w:eastAsia="Calibri"/>
                <w:noProof/>
                <w:szCs w:val="24"/>
                <w:vertAlign w:val="superscript"/>
                <w:lang w:eastAsia="en-US"/>
              </w:rPr>
              <w:t xml:space="preserve"> </w:t>
            </w:r>
          </w:p>
        </w:tc>
        <w:tc>
          <w:tcPr>
            <w:tcW w:w="2127" w:type="dxa"/>
            <w:vMerge w:val="restart"/>
            <w:shd w:val="clear" w:color="auto" w:fill="auto"/>
            <w:noWrap/>
            <w:hideMark/>
          </w:tcPr>
          <w:p w14:paraId="0A76B23B"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Pesticidi</w:t>
            </w:r>
          </w:p>
        </w:tc>
        <w:tc>
          <w:tcPr>
            <w:tcW w:w="2126" w:type="dxa"/>
            <w:vMerge w:val="restart"/>
            <w:shd w:val="clear" w:color="auto" w:fill="auto"/>
            <w:noWrap/>
            <w:hideMark/>
          </w:tcPr>
          <w:p w14:paraId="06A038CF"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Se ne uporablja.</w:t>
            </w:r>
          </w:p>
        </w:tc>
        <w:tc>
          <w:tcPr>
            <w:tcW w:w="2268" w:type="dxa"/>
            <w:vMerge w:val="restart"/>
          </w:tcPr>
          <w:p w14:paraId="4BB01997"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Se ne uporablja.</w:t>
            </w:r>
          </w:p>
        </w:tc>
        <w:tc>
          <w:tcPr>
            <w:tcW w:w="2835" w:type="dxa"/>
            <w:shd w:val="clear" w:color="auto" w:fill="auto"/>
            <w:hideMark/>
          </w:tcPr>
          <w:p w14:paraId="3DD29F21"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strike/>
                <w:noProof/>
                <w:szCs w:val="24"/>
                <w:lang w:eastAsia="en-US"/>
              </w:rPr>
              <w:t>0,1</w:t>
            </w:r>
            <w:r w:rsidRPr="00D01CFB">
              <w:rPr>
                <w:b/>
                <w:i/>
                <w:szCs w:val="24"/>
              </w:rPr>
              <w:t>0,05</w:t>
            </w:r>
            <w:r w:rsidRPr="00D01CFB">
              <w:rPr>
                <w:rFonts w:eastAsia="Calibri"/>
                <w:noProof/>
                <w:szCs w:val="24"/>
                <w:lang w:eastAsia="en-US"/>
              </w:rPr>
              <w:t xml:space="preserve"> (posamezno) </w:t>
            </w:r>
            <w:r w:rsidRPr="00D01CFB">
              <w:rPr>
                <w:b/>
                <w:i/>
                <w:szCs w:val="24"/>
                <w:vertAlign w:val="superscript"/>
              </w:rPr>
              <w:t>(4a)</w:t>
            </w:r>
          </w:p>
        </w:tc>
      </w:tr>
      <w:tr w:rsidR="00252FC8" w:rsidRPr="00D01CFB" w14:paraId="19A48DEE" w14:textId="77777777" w:rsidTr="00252FC8">
        <w:trPr>
          <w:trHeight w:val="1058"/>
        </w:trPr>
        <w:tc>
          <w:tcPr>
            <w:tcW w:w="2263" w:type="dxa"/>
            <w:vMerge/>
            <w:shd w:val="clear" w:color="auto" w:fill="auto"/>
          </w:tcPr>
          <w:p w14:paraId="40B4FF1C" w14:textId="77777777" w:rsidR="00252FC8" w:rsidRPr="00D01CFB" w:rsidRDefault="00252FC8" w:rsidP="00EC320E">
            <w:pPr>
              <w:widowControl/>
              <w:spacing w:before="120" w:after="120" w:line="360" w:lineRule="auto"/>
              <w:rPr>
                <w:rFonts w:eastAsia="Calibri"/>
                <w:noProof/>
                <w:szCs w:val="24"/>
                <w:lang w:eastAsia="en-US"/>
              </w:rPr>
            </w:pPr>
          </w:p>
        </w:tc>
        <w:tc>
          <w:tcPr>
            <w:tcW w:w="2268" w:type="dxa"/>
            <w:vMerge/>
            <w:shd w:val="clear" w:color="auto" w:fill="auto"/>
          </w:tcPr>
          <w:p w14:paraId="7AABA3D8" w14:textId="77777777" w:rsidR="00252FC8" w:rsidRPr="00D01CFB" w:rsidRDefault="00252FC8" w:rsidP="00EC320E">
            <w:pPr>
              <w:widowControl/>
              <w:spacing w:before="120" w:after="120" w:line="360" w:lineRule="auto"/>
              <w:rPr>
                <w:rFonts w:eastAsia="Calibri"/>
                <w:noProof/>
                <w:szCs w:val="24"/>
                <w:lang w:eastAsia="en-US"/>
              </w:rPr>
            </w:pPr>
          </w:p>
        </w:tc>
        <w:tc>
          <w:tcPr>
            <w:tcW w:w="2127" w:type="dxa"/>
            <w:vMerge/>
            <w:shd w:val="clear" w:color="auto" w:fill="auto"/>
            <w:noWrap/>
          </w:tcPr>
          <w:p w14:paraId="25B98B08" w14:textId="77777777" w:rsidR="00252FC8" w:rsidRPr="00D01CFB" w:rsidRDefault="00252FC8" w:rsidP="00EC320E">
            <w:pPr>
              <w:widowControl/>
              <w:spacing w:before="120" w:after="120" w:line="360" w:lineRule="auto"/>
              <w:rPr>
                <w:rFonts w:eastAsia="Calibri"/>
                <w:noProof/>
                <w:szCs w:val="24"/>
                <w:lang w:eastAsia="en-US"/>
              </w:rPr>
            </w:pPr>
          </w:p>
        </w:tc>
        <w:tc>
          <w:tcPr>
            <w:tcW w:w="2126" w:type="dxa"/>
            <w:vMerge/>
            <w:shd w:val="clear" w:color="auto" w:fill="auto"/>
            <w:noWrap/>
          </w:tcPr>
          <w:p w14:paraId="5A178B98" w14:textId="77777777" w:rsidR="00252FC8" w:rsidRPr="00D01CFB" w:rsidRDefault="00252FC8" w:rsidP="00EC320E">
            <w:pPr>
              <w:widowControl/>
              <w:spacing w:before="120" w:after="120" w:line="360" w:lineRule="auto"/>
              <w:rPr>
                <w:rFonts w:eastAsia="Calibri"/>
                <w:noProof/>
                <w:szCs w:val="24"/>
                <w:lang w:eastAsia="en-US"/>
              </w:rPr>
            </w:pPr>
          </w:p>
        </w:tc>
        <w:tc>
          <w:tcPr>
            <w:tcW w:w="2268" w:type="dxa"/>
            <w:vMerge/>
          </w:tcPr>
          <w:p w14:paraId="54533051" w14:textId="77777777" w:rsidR="00252FC8" w:rsidRPr="00D01CFB" w:rsidRDefault="00252FC8" w:rsidP="00EC320E">
            <w:pPr>
              <w:widowControl/>
              <w:spacing w:before="120" w:after="120" w:line="360" w:lineRule="auto"/>
              <w:rPr>
                <w:rFonts w:eastAsia="Calibri"/>
                <w:noProof/>
                <w:szCs w:val="24"/>
                <w:lang w:eastAsia="en-US"/>
              </w:rPr>
            </w:pPr>
          </w:p>
        </w:tc>
        <w:tc>
          <w:tcPr>
            <w:tcW w:w="2835" w:type="dxa"/>
            <w:shd w:val="clear" w:color="auto" w:fill="auto"/>
          </w:tcPr>
          <w:p w14:paraId="1671750F"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strike/>
                <w:noProof/>
                <w:szCs w:val="24"/>
                <w:lang w:eastAsia="en-US"/>
              </w:rPr>
              <w:t>0,5</w:t>
            </w:r>
            <w:r w:rsidRPr="00D01CFB">
              <w:rPr>
                <w:b/>
                <w:i/>
                <w:szCs w:val="24"/>
              </w:rPr>
              <w:t>0,25</w:t>
            </w:r>
            <w:r w:rsidRPr="00D01CFB">
              <w:rPr>
                <w:rFonts w:eastAsia="Calibri"/>
                <w:noProof/>
                <w:szCs w:val="24"/>
                <w:lang w:eastAsia="en-US"/>
              </w:rPr>
              <w:t xml:space="preserve"> (vsota) (</w:t>
            </w:r>
            <w:r w:rsidRPr="00D01CFB">
              <w:rPr>
                <w:rFonts w:eastAsia="Calibri"/>
                <w:noProof/>
                <w:szCs w:val="24"/>
                <w:vertAlign w:val="superscript"/>
                <w:lang w:eastAsia="en-US"/>
              </w:rPr>
              <w:t>5</w:t>
            </w:r>
            <w:r w:rsidRPr="00D01CFB">
              <w:rPr>
                <w:rFonts w:eastAsia="Calibri"/>
                <w:noProof/>
                <w:szCs w:val="24"/>
                <w:lang w:eastAsia="en-US"/>
              </w:rPr>
              <w:t>)</w:t>
            </w:r>
          </w:p>
        </w:tc>
      </w:tr>
      <w:tr w:rsidR="00252FC8" w:rsidRPr="00D01CFB" w14:paraId="4F85F168" w14:textId="77777777" w:rsidTr="00252FC8">
        <w:trPr>
          <w:trHeight w:val="300"/>
        </w:trPr>
        <w:tc>
          <w:tcPr>
            <w:tcW w:w="2263" w:type="dxa"/>
            <w:shd w:val="clear" w:color="auto" w:fill="auto"/>
            <w:hideMark/>
          </w:tcPr>
          <w:p w14:paraId="58E58FE4"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3</w:t>
            </w:r>
          </w:p>
        </w:tc>
        <w:tc>
          <w:tcPr>
            <w:tcW w:w="2268" w:type="dxa"/>
            <w:shd w:val="clear" w:color="auto" w:fill="auto"/>
            <w:hideMark/>
          </w:tcPr>
          <w:p w14:paraId="79CE1303"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Per- in polifluoroalkilne snovi (PFAS) – vsota 24</w:t>
            </w:r>
            <w:bookmarkStart w:id="9" w:name="_Ref101958530"/>
            <w:r w:rsidRPr="00D01CFB">
              <w:rPr>
                <w:rFonts w:eastAsia="Calibri"/>
                <w:noProof/>
                <w:szCs w:val="24"/>
                <w:lang w:eastAsia="en-US"/>
              </w:rPr>
              <w:t xml:space="preserve"> (</w:t>
            </w:r>
            <w:r w:rsidRPr="00D01CFB">
              <w:rPr>
                <w:rFonts w:eastAsia="Calibri"/>
                <w:noProof/>
                <w:szCs w:val="24"/>
                <w:vertAlign w:val="superscript"/>
                <w:lang w:eastAsia="en-US"/>
              </w:rPr>
              <w:t>6</w:t>
            </w:r>
            <w:r w:rsidRPr="00D01CFB">
              <w:rPr>
                <w:rFonts w:eastAsia="Calibri"/>
                <w:noProof/>
                <w:szCs w:val="24"/>
                <w:lang w:eastAsia="en-US"/>
              </w:rPr>
              <w:t>)</w:t>
            </w:r>
            <w:bookmarkEnd w:id="9"/>
          </w:p>
        </w:tc>
        <w:tc>
          <w:tcPr>
            <w:tcW w:w="2127" w:type="dxa"/>
            <w:shd w:val="clear" w:color="auto" w:fill="auto"/>
            <w:noWrap/>
            <w:hideMark/>
          </w:tcPr>
          <w:p w14:paraId="71BC5D96"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Industrijske snovi</w:t>
            </w:r>
          </w:p>
        </w:tc>
        <w:tc>
          <w:tcPr>
            <w:tcW w:w="2126" w:type="dxa"/>
            <w:shd w:val="clear" w:color="auto" w:fill="auto"/>
            <w:noWrap/>
            <w:hideMark/>
          </w:tcPr>
          <w:p w14:paraId="625F3B4D"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Glej opombo 6 k preglednici.</w:t>
            </w:r>
          </w:p>
        </w:tc>
        <w:tc>
          <w:tcPr>
            <w:tcW w:w="2268" w:type="dxa"/>
          </w:tcPr>
          <w:p w14:paraId="7A72E3E4"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Glej opombo 6 k preglednici.</w:t>
            </w:r>
          </w:p>
        </w:tc>
        <w:tc>
          <w:tcPr>
            <w:tcW w:w="2835" w:type="dxa"/>
            <w:shd w:val="clear" w:color="auto" w:fill="auto"/>
            <w:noWrap/>
            <w:hideMark/>
          </w:tcPr>
          <w:p w14:paraId="249DA9C0"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0,0044 (</w:t>
            </w:r>
            <w:r w:rsidRPr="00D01CFB">
              <w:rPr>
                <w:rFonts w:eastAsia="Calibri"/>
                <w:noProof/>
                <w:szCs w:val="24"/>
                <w:vertAlign w:val="superscript"/>
                <w:lang w:eastAsia="en-US"/>
              </w:rPr>
              <w:t>7</w:t>
            </w:r>
            <w:r w:rsidRPr="00D01CFB">
              <w:rPr>
                <w:rFonts w:eastAsia="Calibri"/>
                <w:noProof/>
                <w:szCs w:val="24"/>
                <w:lang w:eastAsia="en-US"/>
              </w:rPr>
              <w:t>)</w:t>
            </w:r>
            <w:r w:rsidRPr="00D01CFB">
              <w:rPr>
                <w:rFonts w:eastAsia="Calibri"/>
                <w:noProof/>
                <w:szCs w:val="24"/>
                <w:vertAlign w:val="superscript"/>
                <w:lang w:eastAsia="en-US"/>
              </w:rPr>
              <w:t xml:space="preserve"> </w:t>
            </w:r>
          </w:p>
        </w:tc>
      </w:tr>
      <w:tr w:rsidR="00252FC8" w:rsidRPr="00D01CFB" w14:paraId="262C3A8E" w14:textId="77777777" w:rsidTr="00252FC8">
        <w:trPr>
          <w:trHeight w:val="300"/>
        </w:trPr>
        <w:tc>
          <w:tcPr>
            <w:tcW w:w="2263" w:type="dxa"/>
            <w:shd w:val="clear" w:color="auto" w:fill="auto"/>
          </w:tcPr>
          <w:p w14:paraId="608B07A2" w14:textId="77777777" w:rsidR="00252FC8" w:rsidRPr="00D01CFB" w:rsidRDefault="00252FC8" w:rsidP="00EC320E">
            <w:pPr>
              <w:widowControl/>
              <w:spacing w:before="120" w:after="120" w:line="360" w:lineRule="auto"/>
              <w:rPr>
                <w:rFonts w:eastAsia="Calibri"/>
                <w:b/>
                <w:noProof/>
                <w:szCs w:val="24"/>
                <w:lang w:eastAsia="en-US"/>
              </w:rPr>
            </w:pPr>
            <w:r w:rsidRPr="00D01CFB">
              <w:rPr>
                <w:rFonts w:eastAsia="Calibri"/>
                <w:b/>
                <w:bCs/>
                <w:i/>
                <w:iCs/>
                <w:noProof/>
                <w:szCs w:val="24"/>
                <w:lang w:eastAsia="en-US"/>
              </w:rPr>
              <w:lastRenderedPageBreak/>
              <w:t>3a</w:t>
            </w:r>
            <w:r w:rsidRPr="00D01CFB">
              <w:rPr>
                <w:rFonts w:eastAsia="Calibri"/>
                <w:b/>
                <w:noProof/>
                <w:szCs w:val="24"/>
                <w:lang w:eastAsia="en-US"/>
              </w:rPr>
              <w:t xml:space="preserve"> [Sprememba 145]</w:t>
            </w:r>
          </w:p>
        </w:tc>
        <w:tc>
          <w:tcPr>
            <w:tcW w:w="2268" w:type="dxa"/>
            <w:shd w:val="clear" w:color="auto" w:fill="auto"/>
          </w:tcPr>
          <w:p w14:paraId="50B0BE6C" w14:textId="77777777" w:rsidR="00252FC8" w:rsidRPr="00D01CFB" w:rsidRDefault="00252FC8" w:rsidP="00EC320E">
            <w:pPr>
              <w:widowControl/>
              <w:spacing w:before="120" w:after="120" w:line="360" w:lineRule="auto"/>
              <w:rPr>
                <w:rFonts w:eastAsia="Calibri"/>
                <w:noProof/>
                <w:szCs w:val="24"/>
                <w:lang w:eastAsia="en-US"/>
              </w:rPr>
            </w:pPr>
            <w:r w:rsidRPr="00D01CFB">
              <w:rPr>
                <w:b/>
                <w:i/>
                <w:szCs w:val="24"/>
              </w:rPr>
              <w:t>PFAS – vsota</w:t>
            </w:r>
          </w:p>
        </w:tc>
        <w:tc>
          <w:tcPr>
            <w:tcW w:w="2127" w:type="dxa"/>
            <w:shd w:val="clear" w:color="auto" w:fill="auto"/>
            <w:noWrap/>
          </w:tcPr>
          <w:p w14:paraId="278616A5" w14:textId="77777777" w:rsidR="00252FC8" w:rsidRPr="00D01CFB" w:rsidRDefault="00252FC8" w:rsidP="00EC320E">
            <w:pPr>
              <w:widowControl/>
              <w:spacing w:before="120" w:after="120" w:line="360" w:lineRule="auto"/>
              <w:rPr>
                <w:rFonts w:eastAsia="Calibri"/>
                <w:noProof/>
                <w:szCs w:val="24"/>
                <w:lang w:eastAsia="en-US"/>
              </w:rPr>
            </w:pPr>
            <w:r w:rsidRPr="00D01CFB">
              <w:rPr>
                <w:b/>
                <w:i/>
                <w:szCs w:val="24"/>
              </w:rPr>
              <w:t>Industrijske snovi</w:t>
            </w:r>
          </w:p>
        </w:tc>
        <w:tc>
          <w:tcPr>
            <w:tcW w:w="2126" w:type="dxa"/>
            <w:shd w:val="clear" w:color="auto" w:fill="auto"/>
            <w:noWrap/>
          </w:tcPr>
          <w:p w14:paraId="5E1F7083" w14:textId="77777777" w:rsidR="00252FC8" w:rsidRPr="00D01CFB" w:rsidRDefault="00252FC8" w:rsidP="00EC320E">
            <w:pPr>
              <w:widowControl/>
              <w:spacing w:before="120" w:after="120" w:line="360" w:lineRule="auto"/>
              <w:rPr>
                <w:rFonts w:eastAsia="Calibri"/>
                <w:noProof/>
                <w:szCs w:val="24"/>
                <w:lang w:eastAsia="en-US"/>
              </w:rPr>
            </w:pPr>
            <w:r w:rsidRPr="00D01CFB">
              <w:rPr>
                <w:b/>
                <w:i/>
                <w:szCs w:val="24"/>
              </w:rPr>
              <w:t>Se ne uporablja.</w:t>
            </w:r>
          </w:p>
        </w:tc>
        <w:tc>
          <w:tcPr>
            <w:tcW w:w="2268" w:type="dxa"/>
          </w:tcPr>
          <w:p w14:paraId="772C30BF" w14:textId="77777777" w:rsidR="00252FC8" w:rsidRPr="00D01CFB" w:rsidRDefault="00252FC8" w:rsidP="00EC320E">
            <w:pPr>
              <w:widowControl/>
              <w:spacing w:before="120" w:after="120" w:line="360" w:lineRule="auto"/>
              <w:rPr>
                <w:rFonts w:eastAsia="Calibri"/>
                <w:noProof/>
                <w:szCs w:val="24"/>
                <w:lang w:eastAsia="en-US"/>
              </w:rPr>
            </w:pPr>
            <w:r w:rsidRPr="00D01CFB">
              <w:rPr>
                <w:b/>
                <w:i/>
                <w:szCs w:val="24"/>
              </w:rPr>
              <w:t>Se ne uporablja.</w:t>
            </w:r>
          </w:p>
        </w:tc>
        <w:tc>
          <w:tcPr>
            <w:tcW w:w="2835" w:type="dxa"/>
            <w:shd w:val="clear" w:color="auto" w:fill="auto"/>
            <w:noWrap/>
          </w:tcPr>
          <w:p w14:paraId="75570373" w14:textId="77777777" w:rsidR="00252FC8" w:rsidRPr="00D01CFB" w:rsidRDefault="00252FC8" w:rsidP="00EC320E">
            <w:pPr>
              <w:widowControl/>
              <w:spacing w:before="120" w:after="120" w:line="360" w:lineRule="auto"/>
              <w:rPr>
                <w:rFonts w:eastAsia="Calibri"/>
                <w:noProof/>
                <w:szCs w:val="24"/>
                <w:lang w:eastAsia="en-US"/>
              </w:rPr>
            </w:pPr>
            <w:r w:rsidRPr="00D01CFB">
              <w:rPr>
                <w:b/>
                <w:i/>
                <w:szCs w:val="24"/>
              </w:rPr>
              <w:t>(</w:t>
            </w:r>
            <w:r w:rsidRPr="00D01CFB">
              <w:rPr>
                <w:b/>
                <w:i/>
                <w:szCs w:val="24"/>
                <w:vertAlign w:val="superscript"/>
              </w:rPr>
              <w:t>7a</w:t>
            </w:r>
            <w:r w:rsidRPr="00D01CFB">
              <w:rPr>
                <w:b/>
                <w:i/>
                <w:szCs w:val="24"/>
              </w:rPr>
              <w:t>)</w:t>
            </w:r>
          </w:p>
        </w:tc>
      </w:tr>
      <w:tr w:rsidR="00252FC8" w:rsidRPr="00D01CFB" w14:paraId="3ECCFC38" w14:textId="77777777" w:rsidTr="00252FC8">
        <w:trPr>
          <w:trHeight w:val="300"/>
        </w:trPr>
        <w:tc>
          <w:tcPr>
            <w:tcW w:w="2263" w:type="dxa"/>
            <w:shd w:val="clear" w:color="auto" w:fill="auto"/>
            <w:hideMark/>
          </w:tcPr>
          <w:p w14:paraId="09CF2318" w14:textId="77777777" w:rsidR="00252FC8" w:rsidRPr="00D01CFB" w:rsidRDefault="00252FC8" w:rsidP="00EC320E">
            <w:pPr>
              <w:widowControl/>
              <w:spacing w:before="120" w:after="120" w:line="360" w:lineRule="auto"/>
              <w:rPr>
                <w:rFonts w:eastAsia="Calibri"/>
                <w:b/>
                <w:noProof/>
                <w:szCs w:val="24"/>
                <w:lang w:eastAsia="en-US"/>
              </w:rPr>
            </w:pPr>
            <w:r w:rsidRPr="00D01CFB">
              <w:rPr>
                <w:rFonts w:eastAsia="Calibri"/>
                <w:noProof/>
                <w:szCs w:val="24"/>
                <w:lang w:eastAsia="en-US"/>
              </w:rPr>
              <w:t>4</w:t>
            </w:r>
            <w:r w:rsidRPr="00D01CFB">
              <w:rPr>
                <w:rFonts w:eastAsia="Calibri"/>
                <w:b/>
                <w:noProof/>
                <w:szCs w:val="24"/>
                <w:lang w:eastAsia="en-US"/>
              </w:rPr>
              <w:t xml:space="preserve"> [Sprememba 146]</w:t>
            </w:r>
          </w:p>
        </w:tc>
        <w:tc>
          <w:tcPr>
            <w:tcW w:w="2268" w:type="dxa"/>
            <w:shd w:val="clear" w:color="auto" w:fill="auto"/>
            <w:hideMark/>
          </w:tcPr>
          <w:p w14:paraId="6A820A76"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 xml:space="preserve">Karbamazepin </w:t>
            </w:r>
          </w:p>
        </w:tc>
        <w:tc>
          <w:tcPr>
            <w:tcW w:w="2127" w:type="dxa"/>
            <w:shd w:val="clear" w:color="auto" w:fill="auto"/>
            <w:noWrap/>
            <w:hideMark/>
          </w:tcPr>
          <w:p w14:paraId="19D83A4B"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Farmacevtski izdelki</w:t>
            </w:r>
          </w:p>
        </w:tc>
        <w:tc>
          <w:tcPr>
            <w:tcW w:w="2126" w:type="dxa"/>
            <w:shd w:val="clear" w:color="auto" w:fill="auto"/>
            <w:noWrap/>
            <w:hideMark/>
          </w:tcPr>
          <w:p w14:paraId="17411887"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298-46-4</w:t>
            </w:r>
          </w:p>
        </w:tc>
        <w:tc>
          <w:tcPr>
            <w:tcW w:w="2268" w:type="dxa"/>
          </w:tcPr>
          <w:p w14:paraId="3756BF3F"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Se ne uporablja.</w:t>
            </w:r>
          </w:p>
        </w:tc>
        <w:tc>
          <w:tcPr>
            <w:tcW w:w="2835" w:type="dxa"/>
            <w:shd w:val="clear" w:color="auto" w:fill="auto"/>
            <w:noWrap/>
            <w:hideMark/>
          </w:tcPr>
          <w:p w14:paraId="15F3A350"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strike/>
                <w:noProof/>
                <w:szCs w:val="24"/>
                <w:lang w:eastAsia="en-US"/>
              </w:rPr>
              <w:t>0,25</w:t>
            </w:r>
            <w:r w:rsidRPr="00D01CFB">
              <w:rPr>
                <w:b/>
                <w:i/>
                <w:szCs w:val="24"/>
              </w:rPr>
              <w:t>0,025</w:t>
            </w:r>
          </w:p>
        </w:tc>
      </w:tr>
      <w:tr w:rsidR="00252FC8" w:rsidRPr="00D01CFB" w14:paraId="0B8BA8CE" w14:textId="77777777" w:rsidTr="00EC320E">
        <w:trPr>
          <w:trHeight w:val="300"/>
          <w:tblHeader/>
        </w:trPr>
        <w:tc>
          <w:tcPr>
            <w:tcW w:w="2263" w:type="dxa"/>
            <w:shd w:val="clear" w:color="auto" w:fill="auto"/>
            <w:hideMark/>
          </w:tcPr>
          <w:p w14:paraId="58F4C71C"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5</w:t>
            </w:r>
          </w:p>
        </w:tc>
        <w:tc>
          <w:tcPr>
            <w:tcW w:w="2268" w:type="dxa"/>
            <w:shd w:val="clear" w:color="auto" w:fill="auto"/>
            <w:hideMark/>
          </w:tcPr>
          <w:p w14:paraId="4187640C"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 xml:space="preserve">Sulfametoksazol </w:t>
            </w:r>
          </w:p>
        </w:tc>
        <w:tc>
          <w:tcPr>
            <w:tcW w:w="2127" w:type="dxa"/>
            <w:shd w:val="clear" w:color="auto" w:fill="auto"/>
            <w:noWrap/>
            <w:hideMark/>
          </w:tcPr>
          <w:p w14:paraId="02160943"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Farmacevtski izdelki</w:t>
            </w:r>
          </w:p>
        </w:tc>
        <w:tc>
          <w:tcPr>
            <w:tcW w:w="2126" w:type="dxa"/>
            <w:shd w:val="clear" w:color="auto" w:fill="auto"/>
            <w:noWrap/>
            <w:hideMark/>
          </w:tcPr>
          <w:p w14:paraId="226E0E35"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723-46-6</w:t>
            </w:r>
          </w:p>
        </w:tc>
        <w:tc>
          <w:tcPr>
            <w:tcW w:w="2268" w:type="dxa"/>
          </w:tcPr>
          <w:p w14:paraId="7323C9F1"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Se ne uporablja.</w:t>
            </w:r>
          </w:p>
        </w:tc>
        <w:tc>
          <w:tcPr>
            <w:tcW w:w="2835" w:type="dxa"/>
            <w:shd w:val="clear" w:color="auto" w:fill="auto"/>
            <w:noWrap/>
            <w:hideMark/>
          </w:tcPr>
          <w:p w14:paraId="3F07065B"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0,01</w:t>
            </w:r>
          </w:p>
        </w:tc>
      </w:tr>
      <w:tr w:rsidR="00252FC8" w:rsidRPr="00D01CFB" w14:paraId="67B1AC51" w14:textId="77777777" w:rsidTr="00EC320E">
        <w:trPr>
          <w:trHeight w:val="300"/>
        </w:trPr>
        <w:tc>
          <w:tcPr>
            <w:tcW w:w="2263" w:type="dxa"/>
            <w:shd w:val="clear" w:color="auto" w:fill="auto"/>
          </w:tcPr>
          <w:p w14:paraId="07D78EDA" w14:textId="77777777" w:rsidR="00252FC8" w:rsidRPr="00D01CFB" w:rsidRDefault="00252FC8" w:rsidP="00EC320E">
            <w:pPr>
              <w:widowControl/>
              <w:spacing w:before="120" w:after="120" w:line="360" w:lineRule="auto"/>
              <w:rPr>
                <w:rFonts w:eastAsia="Calibri"/>
                <w:b/>
                <w:noProof/>
                <w:szCs w:val="24"/>
                <w:lang w:eastAsia="en-US"/>
              </w:rPr>
            </w:pPr>
            <w:r w:rsidRPr="00D01CFB">
              <w:rPr>
                <w:rFonts w:eastAsia="Calibri"/>
                <w:noProof/>
                <w:szCs w:val="24"/>
                <w:lang w:eastAsia="en-US"/>
              </w:rPr>
              <w:t>6</w:t>
            </w:r>
            <w:r w:rsidRPr="00D01CFB">
              <w:rPr>
                <w:rFonts w:eastAsia="Calibri"/>
                <w:b/>
                <w:noProof/>
                <w:szCs w:val="24"/>
                <w:lang w:eastAsia="en-US"/>
              </w:rPr>
              <w:t xml:space="preserve"> [Sprememba 147]</w:t>
            </w:r>
          </w:p>
        </w:tc>
        <w:tc>
          <w:tcPr>
            <w:tcW w:w="2268" w:type="dxa"/>
            <w:shd w:val="clear" w:color="auto" w:fill="auto"/>
          </w:tcPr>
          <w:p w14:paraId="738FF485"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Farmacevtske učinkovine – vsota (</w:t>
            </w:r>
            <w:r w:rsidRPr="00D01CFB">
              <w:rPr>
                <w:rFonts w:eastAsia="Calibri"/>
                <w:noProof/>
                <w:szCs w:val="24"/>
                <w:vertAlign w:val="superscript"/>
                <w:lang w:eastAsia="en-US"/>
              </w:rPr>
              <w:t>8</w:t>
            </w:r>
            <w:r w:rsidRPr="00D01CFB">
              <w:rPr>
                <w:rFonts w:eastAsia="Calibri"/>
                <w:noProof/>
                <w:szCs w:val="24"/>
                <w:lang w:eastAsia="en-US"/>
              </w:rPr>
              <w:t xml:space="preserve">) </w:t>
            </w:r>
          </w:p>
        </w:tc>
        <w:tc>
          <w:tcPr>
            <w:tcW w:w="2127" w:type="dxa"/>
            <w:shd w:val="clear" w:color="auto" w:fill="auto"/>
            <w:noWrap/>
          </w:tcPr>
          <w:p w14:paraId="74A47C69"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Farmacevtski izdelki</w:t>
            </w:r>
          </w:p>
        </w:tc>
        <w:tc>
          <w:tcPr>
            <w:tcW w:w="2126" w:type="dxa"/>
            <w:shd w:val="clear" w:color="auto" w:fill="auto"/>
            <w:noWrap/>
          </w:tcPr>
          <w:p w14:paraId="6545D023"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Se ne uporablja.</w:t>
            </w:r>
          </w:p>
        </w:tc>
        <w:tc>
          <w:tcPr>
            <w:tcW w:w="2268" w:type="dxa"/>
          </w:tcPr>
          <w:p w14:paraId="424EC2A1"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Se ne uporablja.</w:t>
            </w:r>
          </w:p>
        </w:tc>
        <w:tc>
          <w:tcPr>
            <w:tcW w:w="2835" w:type="dxa"/>
            <w:shd w:val="clear" w:color="auto" w:fill="auto"/>
            <w:noWrap/>
          </w:tcPr>
          <w:p w14:paraId="628D7440"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strike/>
                <w:noProof/>
                <w:szCs w:val="24"/>
                <w:lang w:eastAsia="en-US"/>
              </w:rPr>
              <w:t>0,25</w:t>
            </w:r>
            <w:r w:rsidRPr="00D01CFB">
              <w:rPr>
                <w:b/>
                <w:i/>
                <w:szCs w:val="24"/>
              </w:rPr>
              <w:t>0,025</w:t>
            </w:r>
          </w:p>
        </w:tc>
      </w:tr>
      <w:tr w:rsidR="00252FC8" w:rsidRPr="00D01CFB" w14:paraId="47FEE774" w14:textId="77777777" w:rsidTr="00EC320E">
        <w:trPr>
          <w:trHeight w:val="300"/>
        </w:trPr>
        <w:tc>
          <w:tcPr>
            <w:tcW w:w="2263" w:type="dxa"/>
            <w:vMerge w:val="restart"/>
            <w:shd w:val="clear" w:color="auto" w:fill="auto"/>
            <w:hideMark/>
          </w:tcPr>
          <w:p w14:paraId="262C7CF0" w14:textId="77777777" w:rsidR="00252FC8" w:rsidRPr="00D01CFB" w:rsidRDefault="00252FC8" w:rsidP="00EC320E">
            <w:pPr>
              <w:widowControl/>
              <w:spacing w:before="120" w:after="120" w:line="360" w:lineRule="auto"/>
              <w:rPr>
                <w:rFonts w:eastAsia="Calibri"/>
                <w:b/>
                <w:noProof/>
                <w:szCs w:val="24"/>
                <w:lang w:eastAsia="en-US"/>
              </w:rPr>
            </w:pPr>
            <w:r w:rsidRPr="00D01CFB">
              <w:rPr>
                <w:rFonts w:eastAsia="Calibri"/>
                <w:noProof/>
                <w:szCs w:val="24"/>
                <w:lang w:eastAsia="en-US"/>
              </w:rPr>
              <w:t>7</w:t>
            </w:r>
            <w:r w:rsidRPr="00D01CFB">
              <w:rPr>
                <w:rFonts w:eastAsia="Calibri"/>
                <w:b/>
                <w:noProof/>
                <w:szCs w:val="24"/>
                <w:lang w:eastAsia="en-US"/>
              </w:rPr>
              <w:t xml:space="preserve"> [Sprememba 148]</w:t>
            </w:r>
          </w:p>
        </w:tc>
        <w:tc>
          <w:tcPr>
            <w:tcW w:w="2268" w:type="dxa"/>
            <w:vMerge w:val="restart"/>
            <w:shd w:val="clear" w:color="auto" w:fill="auto"/>
            <w:hideMark/>
          </w:tcPr>
          <w:p w14:paraId="13C1D10B"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 xml:space="preserve">Nerelevantni metaboliti pesticidov (nrM) </w:t>
            </w:r>
          </w:p>
        </w:tc>
        <w:tc>
          <w:tcPr>
            <w:tcW w:w="2127" w:type="dxa"/>
            <w:vMerge w:val="restart"/>
            <w:shd w:val="clear" w:color="auto" w:fill="auto"/>
            <w:noWrap/>
            <w:hideMark/>
          </w:tcPr>
          <w:p w14:paraId="0D7D3BE9"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Pesticidi</w:t>
            </w:r>
          </w:p>
        </w:tc>
        <w:tc>
          <w:tcPr>
            <w:tcW w:w="2126" w:type="dxa"/>
            <w:vMerge w:val="restart"/>
            <w:shd w:val="clear" w:color="auto" w:fill="auto"/>
            <w:noWrap/>
            <w:hideMark/>
          </w:tcPr>
          <w:p w14:paraId="187013DE"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Se ne uporablja.</w:t>
            </w:r>
          </w:p>
        </w:tc>
        <w:tc>
          <w:tcPr>
            <w:tcW w:w="2268" w:type="dxa"/>
            <w:vMerge w:val="restart"/>
          </w:tcPr>
          <w:p w14:paraId="1EB6E44C"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Se ne uporablja.</w:t>
            </w:r>
          </w:p>
        </w:tc>
        <w:tc>
          <w:tcPr>
            <w:tcW w:w="2835" w:type="dxa"/>
            <w:shd w:val="clear" w:color="auto" w:fill="auto"/>
            <w:noWrap/>
            <w:hideMark/>
          </w:tcPr>
          <w:p w14:paraId="6960F75F" w14:textId="77777777" w:rsidR="00252FC8" w:rsidRPr="00D01CFB" w:rsidRDefault="00252FC8" w:rsidP="00EC320E">
            <w:pPr>
              <w:widowControl/>
              <w:spacing w:before="120" w:after="120" w:line="360" w:lineRule="auto"/>
              <w:rPr>
                <w:rFonts w:eastAsia="Calibri"/>
                <w:noProof/>
                <w:szCs w:val="24"/>
                <w:lang w:eastAsia="en-US"/>
              </w:rPr>
            </w:pPr>
            <w:bookmarkStart w:id="10" w:name="_Hlk111132849"/>
            <w:r w:rsidRPr="00D01CFB">
              <w:rPr>
                <w:rFonts w:eastAsia="Calibri"/>
                <w:noProof/>
                <w:szCs w:val="24"/>
                <w:lang w:eastAsia="en-US"/>
              </w:rPr>
              <w:t>0,1</w:t>
            </w:r>
            <w:r w:rsidRPr="00D01CFB">
              <w:rPr>
                <w:rFonts w:eastAsia="Calibri"/>
                <w:strike/>
                <w:noProof/>
                <w:szCs w:val="24"/>
                <w:lang w:eastAsia="en-US"/>
              </w:rPr>
              <w:t xml:space="preserve"> (</w:t>
            </w:r>
            <w:r w:rsidRPr="00D01CFB">
              <w:rPr>
                <w:rFonts w:eastAsia="Calibri"/>
                <w:strike/>
                <w:noProof/>
                <w:szCs w:val="24"/>
                <w:vertAlign w:val="superscript"/>
                <w:lang w:eastAsia="en-US"/>
              </w:rPr>
              <w:t>9</w:t>
            </w:r>
            <w:r w:rsidRPr="00D01CFB">
              <w:rPr>
                <w:rFonts w:eastAsia="Calibri"/>
                <w:strike/>
                <w:noProof/>
                <w:szCs w:val="24"/>
                <w:lang w:eastAsia="en-US"/>
              </w:rPr>
              <w:t>) ali 1 (</w:t>
            </w:r>
            <w:r w:rsidRPr="00D01CFB">
              <w:rPr>
                <w:rFonts w:eastAsia="Calibri"/>
                <w:strike/>
                <w:noProof/>
                <w:szCs w:val="24"/>
                <w:vertAlign w:val="superscript"/>
                <w:lang w:eastAsia="en-US"/>
              </w:rPr>
              <w:t>10</w:t>
            </w:r>
            <w:r w:rsidRPr="00D01CFB">
              <w:rPr>
                <w:rFonts w:eastAsia="Calibri"/>
                <w:strike/>
                <w:noProof/>
                <w:szCs w:val="24"/>
                <w:lang w:eastAsia="en-US"/>
              </w:rPr>
              <w:t>)</w:t>
            </w:r>
            <w:bookmarkEnd w:id="10"/>
            <w:r w:rsidRPr="00D01CFB">
              <w:rPr>
                <w:rFonts w:eastAsia="Calibri"/>
                <w:strike/>
                <w:noProof/>
                <w:szCs w:val="24"/>
                <w:lang w:eastAsia="en-US"/>
              </w:rPr>
              <w:t xml:space="preserve"> ali 2,5 ali 5 (</w:t>
            </w:r>
            <w:r w:rsidRPr="00D01CFB">
              <w:rPr>
                <w:rFonts w:eastAsia="Calibri"/>
                <w:strike/>
                <w:noProof/>
                <w:szCs w:val="24"/>
                <w:vertAlign w:val="superscript"/>
                <w:lang w:eastAsia="en-US"/>
              </w:rPr>
              <w:t>11</w:t>
            </w:r>
            <w:r w:rsidRPr="00D01CFB">
              <w:rPr>
                <w:rFonts w:eastAsia="Calibri"/>
                <w:strike/>
                <w:noProof/>
                <w:szCs w:val="24"/>
                <w:lang w:eastAsia="en-US"/>
              </w:rPr>
              <w:t>)</w:t>
            </w:r>
            <w:r w:rsidRPr="00D01CFB">
              <w:rPr>
                <w:rFonts w:eastAsia="Calibri"/>
                <w:noProof/>
                <w:szCs w:val="24"/>
                <w:lang w:eastAsia="en-US"/>
              </w:rPr>
              <w:t xml:space="preserve"> (posamezno)</w:t>
            </w:r>
          </w:p>
        </w:tc>
      </w:tr>
      <w:tr w:rsidR="00252FC8" w:rsidRPr="00D01CFB" w14:paraId="7A82641A" w14:textId="77777777" w:rsidTr="00EC320E">
        <w:trPr>
          <w:trHeight w:val="300"/>
        </w:trPr>
        <w:tc>
          <w:tcPr>
            <w:tcW w:w="2263" w:type="dxa"/>
            <w:vMerge/>
            <w:shd w:val="clear" w:color="auto" w:fill="auto"/>
          </w:tcPr>
          <w:p w14:paraId="19023538" w14:textId="77777777" w:rsidR="00252FC8" w:rsidRPr="00D01CFB" w:rsidRDefault="00252FC8" w:rsidP="00EC320E">
            <w:pPr>
              <w:widowControl/>
              <w:spacing w:before="120" w:after="120" w:line="360" w:lineRule="auto"/>
              <w:rPr>
                <w:rFonts w:eastAsia="Calibri"/>
                <w:noProof/>
                <w:szCs w:val="24"/>
                <w:lang w:eastAsia="en-US"/>
              </w:rPr>
            </w:pPr>
          </w:p>
        </w:tc>
        <w:tc>
          <w:tcPr>
            <w:tcW w:w="2268" w:type="dxa"/>
            <w:vMerge/>
            <w:shd w:val="clear" w:color="auto" w:fill="auto"/>
          </w:tcPr>
          <w:p w14:paraId="04C0644A" w14:textId="77777777" w:rsidR="00252FC8" w:rsidRPr="00D01CFB" w:rsidRDefault="00252FC8" w:rsidP="00EC320E">
            <w:pPr>
              <w:widowControl/>
              <w:spacing w:before="120" w:after="120" w:line="360" w:lineRule="auto"/>
              <w:rPr>
                <w:rFonts w:eastAsia="Calibri"/>
                <w:noProof/>
                <w:szCs w:val="24"/>
                <w:lang w:eastAsia="en-US"/>
              </w:rPr>
            </w:pPr>
          </w:p>
        </w:tc>
        <w:tc>
          <w:tcPr>
            <w:tcW w:w="2127" w:type="dxa"/>
            <w:vMerge/>
            <w:shd w:val="clear" w:color="auto" w:fill="auto"/>
            <w:noWrap/>
          </w:tcPr>
          <w:p w14:paraId="63D40E2C" w14:textId="77777777" w:rsidR="00252FC8" w:rsidRPr="00D01CFB" w:rsidRDefault="00252FC8" w:rsidP="00EC320E">
            <w:pPr>
              <w:widowControl/>
              <w:spacing w:before="120" w:after="120" w:line="360" w:lineRule="auto"/>
              <w:rPr>
                <w:rFonts w:eastAsia="Calibri"/>
                <w:noProof/>
                <w:szCs w:val="24"/>
                <w:lang w:eastAsia="en-US"/>
              </w:rPr>
            </w:pPr>
          </w:p>
        </w:tc>
        <w:tc>
          <w:tcPr>
            <w:tcW w:w="2126" w:type="dxa"/>
            <w:vMerge/>
            <w:shd w:val="clear" w:color="auto" w:fill="auto"/>
            <w:noWrap/>
          </w:tcPr>
          <w:p w14:paraId="59309D07" w14:textId="77777777" w:rsidR="00252FC8" w:rsidRPr="00D01CFB" w:rsidRDefault="00252FC8" w:rsidP="00EC320E">
            <w:pPr>
              <w:widowControl/>
              <w:spacing w:before="120" w:after="120" w:line="360" w:lineRule="auto"/>
              <w:rPr>
                <w:rFonts w:eastAsia="Calibri"/>
                <w:noProof/>
                <w:szCs w:val="24"/>
                <w:lang w:eastAsia="en-US"/>
              </w:rPr>
            </w:pPr>
          </w:p>
        </w:tc>
        <w:tc>
          <w:tcPr>
            <w:tcW w:w="2268" w:type="dxa"/>
            <w:vMerge/>
          </w:tcPr>
          <w:p w14:paraId="3904F6BA" w14:textId="77777777" w:rsidR="00252FC8" w:rsidRPr="00D01CFB" w:rsidRDefault="00252FC8" w:rsidP="00EC320E">
            <w:pPr>
              <w:widowControl/>
              <w:spacing w:before="120" w:after="120" w:line="360" w:lineRule="auto"/>
              <w:rPr>
                <w:rFonts w:eastAsia="Calibri"/>
                <w:noProof/>
                <w:szCs w:val="24"/>
                <w:lang w:eastAsia="en-US"/>
              </w:rPr>
            </w:pPr>
          </w:p>
        </w:tc>
        <w:tc>
          <w:tcPr>
            <w:tcW w:w="2835" w:type="dxa"/>
            <w:shd w:val="clear" w:color="auto" w:fill="auto"/>
            <w:noWrap/>
          </w:tcPr>
          <w:p w14:paraId="0E7A079A" w14:textId="77777777" w:rsidR="00252FC8" w:rsidRPr="00D01CFB" w:rsidRDefault="00252FC8" w:rsidP="00EC320E">
            <w:pPr>
              <w:widowControl/>
              <w:spacing w:before="120" w:after="120" w:line="360" w:lineRule="auto"/>
              <w:rPr>
                <w:rFonts w:eastAsia="Calibri"/>
                <w:noProof/>
                <w:szCs w:val="24"/>
                <w:lang w:eastAsia="en-US"/>
              </w:rPr>
            </w:pPr>
            <w:r w:rsidRPr="00D01CFB">
              <w:rPr>
                <w:rFonts w:eastAsia="Calibri"/>
                <w:noProof/>
                <w:szCs w:val="24"/>
                <w:lang w:eastAsia="en-US"/>
              </w:rPr>
              <w:t>0,5</w:t>
            </w:r>
            <w:r w:rsidRPr="00D01CFB">
              <w:rPr>
                <w:rFonts w:eastAsia="Calibri"/>
                <w:strike/>
                <w:noProof/>
                <w:szCs w:val="24"/>
                <w:lang w:eastAsia="en-US"/>
              </w:rPr>
              <w:t xml:space="preserve"> (</w:t>
            </w:r>
            <w:r w:rsidRPr="00D01CFB">
              <w:rPr>
                <w:rFonts w:eastAsia="Calibri"/>
                <w:strike/>
                <w:noProof/>
                <w:szCs w:val="24"/>
                <w:vertAlign w:val="superscript"/>
                <w:lang w:eastAsia="en-US"/>
              </w:rPr>
              <w:t>9</w:t>
            </w:r>
            <w:r w:rsidRPr="00D01CFB">
              <w:rPr>
                <w:rFonts w:eastAsia="Calibri"/>
                <w:strike/>
                <w:noProof/>
                <w:szCs w:val="24"/>
                <w:lang w:eastAsia="en-US"/>
              </w:rPr>
              <w:t>) ali 5 (</w:t>
            </w:r>
            <w:r w:rsidRPr="00D01CFB">
              <w:rPr>
                <w:rFonts w:eastAsia="Calibri"/>
                <w:strike/>
                <w:noProof/>
                <w:szCs w:val="24"/>
                <w:vertAlign w:val="superscript"/>
                <w:lang w:eastAsia="en-US"/>
              </w:rPr>
              <w:t>10</w:t>
            </w:r>
            <w:r w:rsidRPr="00D01CFB">
              <w:rPr>
                <w:rFonts w:eastAsia="Calibri"/>
                <w:strike/>
                <w:noProof/>
                <w:szCs w:val="24"/>
                <w:lang w:eastAsia="en-US"/>
              </w:rPr>
              <w:t>) ali 12,5 (</w:t>
            </w:r>
            <w:r w:rsidRPr="00D01CFB">
              <w:rPr>
                <w:rFonts w:eastAsia="Calibri"/>
                <w:strike/>
                <w:noProof/>
                <w:szCs w:val="24"/>
                <w:vertAlign w:val="superscript"/>
                <w:lang w:eastAsia="en-US"/>
              </w:rPr>
              <w:t>11</w:t>
            </w:r>
            <w:r w:rsidRPr="00D01CFB">
              <w:rPr>
                <w:rFonts w:eastAsia="Calibri"/>
                <w:strike/>
                <w:noProof/>
                <w:szCs w:val="24"/>
                <w:lang w:eastAsia="en-US"/>
              </w:rPr>
              <w:t>)</w:t>
            </w:r>
            <w:r w:rsidRPr="00D01CFB">
              <w:rPr>
                <w:rFonts w:eastAsia="Calibri"/>
                <w:noProof/>
                <w:szCs w:val="24"/>
                <w:lang w:eastAsia="en-US"/>
              </w:rPr>
              <w:t xml:space="preserve"> (</w:t>
            </w:r>
            <w:r w:rsidRPr="00D01CFB">
              <w:rPr>
                <w:rFonts w:eastAsia="Calibri"/>
                <w:strike/>
                <w:noProof/>
                <w:szCs w:val="24"/>
                <w:lang w:eastAsia="en-US"/>
              </w:rPr>
              <w:t>skupno</w:t>
            </w:r>
            <w:r w:rsidR="008D24C3" w:rsidRPr="00D01CFB">
              <w:rPr>
                <w:rFonts w:eastAsia="Calibri"/>
                <w:b/>
                <w:bCs/>
                <w:i/>
                <w:iCs/>
                <w:noProof/>
                <w:szCs w:val="24"/>
                <w:lang w:eastAsia="en-US"/>
              </w:rPr>
              <w:t>vsota</w:t>
            </w:r>
            <w:r w:rsidRPr="00D01CFB">
              <w:rPr>
                <w:rFonts w:eastAsia="Calibri"/>
                <w:noProof/>
                <w:szCs w:val="24"/>
                <w:lang w:eastAsia="en-US"/>
              </w:rPr>
              <w:t>) (</w:t>
            </w:r>
            <w:r w:rsidRPr="00D01CFB">
              <w:rPr>
                <w:rFonts w:eastAsia="Calibri"/>
                <w:noProof/>
                <w:szCs w:val="24"/>
                <w:vertAlign w:val="superscript"/>
                <w:lang w:eastAsia="en-US"/>
              </w:rPr>
              <w:t>12</w:t>
            </w:r>
            <w:r w:rsidRPr="00D01CFB">
              <w:rPr>
                <w:rFonts w:eastAsia="Calibri"/>
                <w:noProof/>
                <w:szCs w:val="24"/>
                <w:lang w:eastAsia="en-US"/>
              </w:rPr>
              <w:t>)</w:t>
            </w:r>
          </w:p>
        </w:tc>
      </w:tr>
    </w:tbl>
    <w:p w14:paraId="77472C62" w14:textId="77777777" w:rsidR="00252FC8" w:rsidRPr="00D01CFB" w:rsidRDefault="00252FC8" w:rsidP="004D075C">
      <w:pPr>
        <w:spacing w:before="120" w:after="120" w:line="360" w:lineRule="auto"/>
        <w:ind w:left="1416" w:hanging="566"/>
        <w:rPr>
          <w:noProof/>
          <w:szCs w:val="24"/>
          <w:lang w:eastAsia="en-US"/>
        </w:rPr>
        <w:sectPr w:rsidR="00252FC8" w:rsidRPr="00D01CFB" w:rsidSect="00252FC8">
          <w:pgSz w:w="16834" w:h="11909" w:orient="landscape"/>
          <w:pgMar w:top="1417" w:right="1134" w:bottom="1417" w:left="1417" w:header="1134" w:footer="567" w:gutter="0"/>
          <w:cols w:space="720"/>
          <w:docGrid w:linePitch="326"/>
        </w:sectPr>
      </w:pPr>
    </w:p>
    <w:p w14:paraId="007E9E05"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(1)</w:t>
      </w:r>
      <w:r w:rsidRPr="00D01CFB">
        <w:rPr>
          <w:noProof/>
          <w:szCs w:val="24"/>
          <w:lang w:eastAsia="en-US"/>
        </w:rPr>
        <w:tab/>
        <w:t>CAS: Služba za izvlečke o kemikalijah.</w:t>
      </w:r>
    </w:p>
    <w:p w14:paraId="1480E762"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(2)</w:t>
      </w:r>
      <w:r w:rsidRPr="00D01CFB">
        <w:rPr>
          <w:noProof/>
          <w:szCs w:val="24"/>
          <w:lang w:eastAsia="en-US"/>
        </w:rPr>
        <w:tab/>
        <w:t>Številka EU: Evropski seznam obstoječih komercialnih kemičnih snovi (EINECS) ali evropski seznam novih snovi (ELINCS).</w:t>
      </w:r>
    </w:p>
    <w:p w14:paraId="30394B9B"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(3)</w:t>
      </w:r>
      <w:r w:rsidRPr="00D01CFB">
        <w:rPr>
          <w:noProof/>
          <w:szCs w:val="24"/>
          <w:lang w:eastAsia="en-US"/>
        </w:rPr>
        <w:tab/>
        <w:t>Ta vrednost je standard kakovosti, izražen kot letna povprečna vrednost. Če ni drugače določeno, velja za celotno koncentracijo vseh snovi in izomerov.</w:t>
      </w:r>
    </w:p>
    <w:p w14:paraId="211656B5"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(4)</w:t>
      </w:r>
      <w:r w:rsidRPr="00D01CFB">
        <w:rPr>
          <w:noProof/>
          <w:szCs w:val="24"/>
          <w:lang w:eastAsia="en-US"/>
        </w:rPr>
        <w:tab/>
        <w:t>‚Pesticidi‘ pomenijo fitofarmacevtska sredstva in biocidne proizvode iz člena 2 Uredbe (ES) št. 1107/2009 Evropskega parlamenta in Sveta z dne 21. oktobra 2009 o dajanju fitofarmacevtskih sredstev v promet oziroma člena 3 Uredbe (EU) št. 528/2012 Evropskega parlamenta in Sveta z dne 22. maja 2012 o dostopnosti na trgu in uporabi biocidnih proizvodov.</w:t>
      </w:r>
    </w:p>
    <w:p w14:paraId="71093455" w14:textId="77777777" w:rsidR="000748E1" w:rsidRPr="00D01CFB" w:rsidRDefault="000748E1" w:rsidP="004D075C">
      <w:pPr>
        <w:spacing w:before="120" w:after="120" w:line="360" w:lineRule="auto"/>
        <w:ind w:left="1416" w:hanging="566"/>
        <w:rPr>
          <w:noProof/>
          <w:szCs w:val="24"/>
          <w:lang w:eastAsia="en-US"/>
        </w:rPr>
      </w:pPr>
      <w:r w:rsidRPr="00D01CFB">
        <w:rPr>
          <w:b/>
          <w:bCs/>
          <w:i/>
          <w:iCs/>
          <w:noProof/>
          <w:szCs w:val="24"/>
          <w:vertAlign w:val="superscript"/>
          <w:lang w:eastAsia="en-US"/>
        </w:rPr>
        <w:t>(4a)</w:t>
      </w:r>
      <w:r w:rsidRPr="00D01CFB">
        <w:rPr>
          <w:noProof/>
          <w:szCs w:val="24"/>
          <w:lang w:eastAsia="en-US"/>
        </w:rPr>
        <w:tab/>
      </w:r>
      <w:r w:rsidRPr="00D01CFB">
        <w:rPr>
          <w:b/>
          <w:i/>
          <w:sz w:val="22"/>
        </w:rPr>
        <w:t>Ta mejna vrednost se uporablja samo do pregleda Komisije.</w:t>
      </w:r>
    </w:p>
    <w:p w14:paraId="09298985"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(5)</w:t>
      </w:r>
      <w:r w:rsidRPr="00D01CFB">
        <w:rPr>
          <w:noProof/>
          <w:szCs w:val="24"/>
          <w:lang w:eastAsia="en-US"/>
        </w:rPr>
        <w:tab/>
        <w:t>‚Vsota‘ pomeni seštevek vseh posameznih pesticidov, ugotovljenih in izmerjenih v postopku spremljanja stanja, vključno z njihovimi ustreznimi metaboliti ter razgradnimi in reakcijskimi produkti.</w:t>
      </w:r>
      <w:r w:rsidR="000748E1" w:rsidRPr="00D01CFB">
        <w:rPr>
          <w:noProof/>
          <w:szCs w:val="24"/>
          <w:lang w:eastAsia="en-US"/>
        </w:rPr>
        <w:t xml:space="preserve"> </w:t>
      </w:r>
      <w:r w:rsidR="000748E1" w:rsidRPr="00D01CFB">
        <w:rPr>
          <w:b/>
          <w:i/>
          <w:sz w:val="22"/>
        </w:rPr>
        <w:t>Mejna vrednost, določena za seštevek vseh posameznih pesticidov, se uporablja samo do pregleda Komisije.</w:t>
      </w:r>
    </w:p>
    <w:p w14:paraId="198D6D17" w14:textId="77777777" w:rsidR="00124E95" w:rsidRPr="00D01CFB" w:rsidRDefault="00124E95">
      <w:pPr>
        <w:widowControl/>
        <w:rPr>
          <w:noProof/>
          <w:szCs w:val="24"/>
          <w:vertAlign w:val="superscript"/>
          <w:lang w:eastAsia="en-US"/>
        </w:rPr>
      </w:pPr>
      <w:r w:rsidRPr="00D01CFB">
        <w:rPr>
          <w:noProof/>
          <w:szCs w:val="24"/>
          <w:vertAlign w:val="superscript"/>
          <w:lang w:eastAsia="en-US"/>
        </w:rPr>
        <w:br w:type="page"/>
      </w:r>
    </w:p>
    <w:p w14:paraId="619EC08E"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(6)</w:t>
      </w:r>
      <w:r w:rsidRPr="00D01CFB">
        <w:rPr>
          <w:noProof/>
          <w:szCs w:val="24"/>
          <w:lang w:eastAsia="en-US"/>
        </w:rPr>
        <w:tab/>
        <w:t>To se nanaša na naslednje spojine, navedene s številko CAS, številko EU in faktorjem relativne potentnosti: perfluorooktanojska kislina (PFOA) (CAS 335-67-1, EU 206-397-9) (RPF 1), perfluorooktan sulfonska kislina (PFOS) (CAS 1763-23-1, EU 217-179-8) (RPF 2), perfluoroheksan sulfonska kislina (PFHxS) (CAS 355-46-4, EU 206-587-1) (RPF 0,6), perfluorononanojska kislina (PFNA) (CAS 375-95-1, EU 206-801-3) (RPF 10), perfluorobutan sulfonska kislina (PFBS) (CAS 375-73-5, EU 206-793-1) (RPF 0,001), perfluoroheksanojska kislina (PFHxA) (CAS 307-24-4, EU 206-196-6) (RPF 0,01), perfluorobutanojska kislina (PFBA) (CAS 375-22-4, EU 206-786-3) (RPF 0,05), perfluoropentanojska kislina (PFPeA) (CAS 2706-90-3, EU 220-300-7) (RPF 0,03), perfluopentan sulfonska kislina (PFPeS) (CAS 2706-91-4, EU 220-301-2) (RPF 0,3005), perfluorodekanojska kislina (PFDA) (CAS 335-76-2, EU 206-400-3) (RPF 7), perfluorododekanojska kislina (PFDoDA ali PFDoA) (CAS 307-55-1, EU 206-203-2) (RPF 3), perfluoroundekanojska kislina (PFUnDA ali PFUnA) (CAS 2058-94-8, EU 218-165-4) (RPF 4), perfluoroheptanojska kislina (PFHpA) (CAS 375-85-9, EU 206-798-9) (RPF 0,505), perfluorotridekanojska kislina (PFTrDA) (CAS 72629-94-8, EU 276-745-2) (RPF 1,65), perfluoroheptan sulfonska kislina (PFHpS) (CAS 375-92-8, EU 206-800-8) (RPF 1,3), perfluorodekan sulfonska kislina (PFDS) (CAS 335-77-3, EU 206-401-9) (RPF 2), perfluorotetradekanojska kislina (PFTeDA) (CAS 376-06-7, EU 206-803-4) (RPF 0,3), perfluoroheksadekanojska kislina (PFHxDA) (CAS 67905-19-5, EU 267-638-1) (RPF 0,02), perfluorooktadekanojska kislina (PFODA) (CAS 16517-11-6, EU 240-582-5) (RPF 0,02), amonijev perfluoro (2-metil-3-oksaheksanoate) (HFPO-DA ali Gen X) (CAS 62037-80-3) (RPF 0,06), propanojska kislina/amonijev 2,2,3-trifluoro-3-(1,1,2,2,3,3-heksafluoro-3-(trifluorometoksi)propoksi)propanoat (ADONA) (CAS 958445-44-8) (RPF 0,03), 2-(perfluoroheksil)etilni alkohol (6:2 FTOH) (CAS 647-42-7, EU 211-477-1) (RPF 0,02), 2-(perfluorooktoctil)etanol (8:2 FTOH) (CAS 678-39-7, EU 211-648-0) (RPF 0,04) in ocetna kislina/2,2-difluoro-2-((2,2,4,5-tetrafluoro-5-(trifluorometoksi)-1,3-dioksolan-4-il)oksi)-(C6O4) (CAS 1190931-41-9) (RPF 0,06).</w:t>
      </w:r>
    </w:p>
    <w:p w14:paraId="224DE014" w14:textId="77777777" w:rsidR="00124E95" w:rsidRPr="00D01CFB" w:rsidRDefault="00124E95">
      <w:pPr>
        <w:widowControl/>
        <w:rPr>
          <w:noProof/>
          <w:szCs w:val="24"/>
          <w:vertAlign w:val="superscript"/>
          <w:lang w:eastAsia="en-US"/>
        </w:rPr>
      </w:pPr>
      <w:r w:rsidRPr="00D01CFB">
        <w:rPr>
          <w:noProof/>
          <w:szCs w:val="24"/>
          <w:vertAlign w:val="superscript"/>
          <w:lang w:eastAsia="en-US"/>
        </w:rPr>
        <w:br w:type="page"/>
      </w:r>
    </w:p>
    <w:p w14:paraId="209A2699"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(7)</w:t>
      </w:r>
      <w:r w:rsidRPr="00D01CFB">
        <w:rPr>
          <w:noProof/>
          <w:szCs w:val="24"/>
          <w:lang w:eastAsia="en-US"/>
        </w:rPr>
        <w:tab/>
        <w:t>Standard kakovosti se nanaša na vsoto 24 PFAS, navedenih v opombi 6, izraženo kot ekvivalenti PFOA, ki temeljijo na potentnosti snovi v primerjavi s PFOA, tj. faktorji relativne potentnosti v opombi 6.</w:t>
      </w:r>
    </w:p>
    <w:p w14:paraId="54C7926C" w14:textId="77777777" w:rsidR="000748E1" w:rsidRPr="00D01CFB" w:rsidRDefault="000748E1" w:rsidP="004D075C">
      <w:pPr>
        <w:spacing w:before="120" w:after="120" w:line="360" w:lineRule="auto"/>
        <w:ind w:left="1416" w:hanging="566"/>
        <w:rPr>
          <w:noProof/>
          <w:szCs w:val="24"/>
          <w:lang w:eastAsia="en-US"/>
        </w:rPr>
      </w:pPr>
      <w:r w:rsidRPr="00D01CFB">
        <w:rPr>
          <w:b/>
          <w:bCs/>
          <w:i/>
          <w:iCs/>
          <w:noProof/>
          <w:szCs w:val="24"/>
          <w:vertAlign w:val="superscript"/>
          <w:lang w:eastAsia="en-US"/>
        </w:rPr>
        <w:t>(7a)</w:t>
      </w:r>
      <w:r w:rsidRPr="00D01CFB">
        <w:rPr>
          <w:noProof/>
          <w:szCs w:val="24"/>
          <w:lang w:eastAsia="en-US"/>
        </w:rPr>
        <w:tab/>
      </w:r>
      <w:r w:rsidRPr="00D01CFB">
        <w:rPr>
          <w:b/>
          <w:i/>
        </w:rPr>
        <w:t>Standard kakovosti določi Komisija z delegiranim aktom.</w:t>
      </w:r>
    </w:p>
    <w:p w14:paraId="07492715"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(8)</w:t>
      </w:r>
      <w:r w:rsidRPr="00D01CFB">
        <w:rPr>
          <w:noProof/>
          <w:szCs w:val="24"/>
          <w:lang w:eastAsia="en-US"/>
        </w:rPr>
        <w:tab/>
        <w:t>‚Vsota‘ pomeni seštevek vseh posameznih farmacevtskih izdelkov, ugotovljenih in izmerjenih v postopku spremljanja stanja, vključno z ustreznimi metaboliti in razgradnimi produkti.</w:t>
      </w:r>
    </w:p>
    <w:p w14:paraId="1C6D0F0C" w14:textId="77777777" w:rsidR="004D075C" w:rsidRPr="00D01CFB" w:rsidRDefault="004D075C" w:rsidP="004D075C">
      <w:pPr>
        <w:spacing w:before="120" w:after="120" w:line="360" w:lineRule="auto"/>
        <w:ind w:left="1416" w:hanging="566"/>
        <w:rPr>
          <w:noProof/>
          <w:szCs w:val="24"/>
          <w:lang w:eastAsia="en-US"/>
        </w:rPr>
      </w:pPr>
      <w:r w:rsidRPr="00D01CFB">
        <w:rPr>
          <w:strike/>
          <w:noProof/>
          <w:szCs w:val="24"/>
          <w:vertAlign w:val="superscript"/>
          <w:lang w:eastAsia="en-US"/>
        </w:rPr>
        <w:t>(9)</w:t>
      </w:r>
      <w:r w:rsidRPr="00D01CFB">
        <w:rPr>
          <w:noProof/>
          <w:szCs w:val="24"/>
          <w:lang w:eastAsia="en-US"/>
        </w:rPr>
        <w:tab/>
      </w:r>
      <w:r w:rsidRPr="00D01CFB">
        <w:rPr>
          <w:strike/>
          <w:noProof/>
          <w:szCs w:val="24"/>
          <w:lang w:eastAsia="en-US"/>
        </w:rPr>
        <w:t>Uporablja se za ‚podatkovno skromne‘ nrM, za katere ni na voljo zanesljivih eksperimentalnih podatkov o kroničnih ali akutnih učinkih nrM na taksonomsko skupino, za katero se zanesljivo predvideva, da je najbolj občutljiva.</w:t>
      </w:r>
    </w:p>
    <w:p w14:paraId="1EE6FE9A" w14:textId="77777777" w:rsidR="004D075C" w:rsidRPr="00D01CFB" w:rsidRDefault="004D075C" w:rsidP="004D075C">
      <w:pPr>
        <w:spacing w:before="120" w:after="120" w:line="360" w:lineRule="auto"/>
        <w:ind w:left="1416" w:hanging="566"/>
        <w:rPr>
          <w:noProof/>
          <w:szCs w:val="24"/>
          <w:lang w:eastAsia="en-US"/>
        </w:rPr>
      </w:pPr>
      <w:r w:rsidRPr="00D01CFB">
        <w:rPr>
          <w:strike/>
          <w:noProof/>
          <w:szCs w:val="24"/>
          <w:vertAlign w:val="superscript"/>
          <w:lang w:eastAsia="en-US"/>
        </w:rPr>
        <w:t>(10)</w:t>
      </w:r>
      <w:r w:rsidRPr="00D01CFB">
        <w:rPr>
          <w:noProof/>
          <w:szCs w:val="24"/>
          <w:lang w:eastAsia="en-US"/>
        </w:rPr>
        <w:tab/>
      </w:r>
      <w:r w:rsidRPr="00D01CFB">
        <w:rPr>
          <w:strike/>
          <w:noProof/>
          <w:szCs w:val="24"/>
          <w:lang w:eastAsia="en-US"/>
        </w:rPr>
        <w:t>Uporablja se za ‚podatkovno zadostne‘ nrM, za katere so na voljo zanesljivi eksperimentalni podatki o kroničnih ali akutnih učinkih nrM na taksonomsko skupino, za katero se zanesljivo predvideva, da je najbolj občutljiva, vendar pa podatki ne zadostujejo za opredelitev snovi kot ‚podatkovno bogatih‘.</w:t>
      </w:r>
    </w:p>
    <w:p w14:paraId="1EC2191D" w14:textId="77777777" w:rsidR="00124E95" w:rsidRPr="00D01CFB" w:rsidRDefault="00124E95">
      <w:pPr>
        <w:widowControl/>
        <w:rPr>
          <w:strike/>
          <w:noProof/>
          <w:szCs w:val="24"/>
          <w:vertAlign w:val="superscript"/>
          <w:lang w:eastAsia="en-US"/>
        </w:rPr>
      </w:pPr>
      <w:r w:rsidRPr="00D01CFB">
        <w:rPr>
          <w:strike/>
          <w:noProof/>
          <w:szCs w:val="24"/>
          <w:vertAlign w:val="superscript"/>
          <w:lang w:eastAsia="en-US"/>
        </w:rPr>
        <w:br w:type="page"/>
      </w:r>
    </w:p>
    <w:p w14:paraId="174A25BC" w14:textId="77777777" w:rsidR="004D075C" w:rsidRPr="00D01CFB" w:rsidRDefault="004D075C" w:rsidP="004D075C">
      <w:pPr>
        <w:spacing w:before="120" w:after="120" w:line="360" w:lineRule="auto"/>
        <w:ind w:left="1416" w:hanging="566"/>
        <w:rPr>
          <w:noProof/>
          <w:szCs w:val="24"/>
          <w:lang w:eastAsia="en-US"/>
        </w:rPr>
      </w:pPr>
      <w:r w:rsidRPr="00D01CFB">
        <w:rPr>
          <w:strike/>
          <w:noProof/>
          <w:szCs w:val="24"/>
          <w:vertAlign w:val="superscript"/>
          <w:lang w:eastAsia="en-US"/>
        </w:rPr>
        <w:lastRenderedPageBreak/>
        <w:t>(11)</w:t>
      </w:r>
      <w:r w:rsidRPr="00D01CFB">
        <w:rPr>
          <w:noProof/>
          <w:szCs w:val="24"/>
          <w:lang w:eastAsia="en-US"/>
        </w:rPr>
        <w:tab/>
      </w:r>
      <w:r w:rsidRPr="00D01CFB">
        <w:rPr>
          <w:strike/>
          <w:noProof/>
          <w:szCs w:val="24"/>
          <w:lang w:eastAsia="en-US"/>
        </w:rPr>
        <w:t>Uporablja se za ‚podatkovno bogate‘ nrM, za katere so na voljo zanesljivi eksperimentalni podatki ali enako zanesljivi podatki, pridobljeni z alternativnimi znanstveno potrjenimi metodami, o kroničnih ali akutnih učinkih nrM na vsaj eno vrsto vsake alge, nevretenčarja in ribe, ki omogočajo zanesljivo potrditev najbolj občutljive taksonomske skupine in za katere se lahko izračuna standard kakovosti na podlagi determinističnega pristopa, ki temelji na zanesljivih podatkih o kronični eksperimentalni toksičnosti za navedeno taksonomsko skupino. Države članice lahko v ta namen uporabijo najnovejša navodila, določena v okviru skupne strategije izvajanja za Direktivo 2000/60/ES (smernice št. 27, kakor so bile posodobljene). Za posamezne nrM se uporablja standard kakovosti 2,5, razen če je standard kakovosti, izračunan z determinističnim pristopom, višji, v tem primeru pa se uporablja standard kakovosti 5.</w:t>
      </w:r>
    </w:p>
    <w:p w14:paraId="1296599E"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(12)</w:t>
      </w:r>
      <w:r w:rsidRPr="00D01CFB">
        <w:rPr>
          <w:noProof/>
          <w:szCs w:val="24"/>
          <w:lang w:eastAsia="en-US"/>
        </w:rPr>
        <w:tab/>
        <w:t>‚Vsota‘ pomeni seštevek vseh posameznih nrM v vsaki kategoriji podatkov, ki so bili najdeni in količinsko opredeljeni v postopku spremljanja.“</w:t>
      </w:r>
    </w:p>
    <w:p w14:paraId="2CF8BE58" w14:textId="77777777" w:rsidR="004D075C" w:rsidRPr="00D01CFB" w:rsidRDefault="004D075C" w:rsidP="004D075C">
      <w:pPr>
        <w:spacing w:before="120" w:after="120" w:line="360" w:lineRule="auto"/>
        <w:rPr>
          <w:noProof/>
          <w:szCs w:val="24"/>
          <w:lang w:eastAsia="en-US"/>
        </w:rPr>
        <w:sectPr w:rsidR="004D075C" w:rsidRPr="00D01CFB" w:rsidSect="00252FC8">
          <w:pgSz w:w="11909" w:h="16834"/>
          <w:pgMar w:top="1134" w:right="1417" w:bottom="1417" w:left="1417" w:header="1134" w:footer="567" w:gutter="0"/>
          <w:cols w:space="720"/>
          <w:docGrid w:linePitch="326"/>
        </w:sectPr>
      </w:pPr>
    </w:p>
    <w:p w14:paraId="5DAAF56E" w14:textId="77777777" w:rsidR="004D075C" w:rsidRPr="00D01CFB" w:rsidRDefault="004D075C" w:rsidP="004D075C">
      <w:pPr>
        <w:spacing w:before="120" w:after="120" w:line="360" w:lineRule="auto"/>
        <w:jc w:val="center"/>
        <w:rPr>
          <w:noProof/>
          <w:lang w:eastAsia="en-US"/>
        </w:rPr>
      </w:pPr>
      <w:r w:rsidRPr="00D01CFB">
        <w:rPr>
          <w:noProof/>
          <w:lang w:eastAsia="en-US"/>
        </w:rPr>
        <w:lastRenderedPageBreak/>
        <w:t>PRILOGA IV</w:t>
      </w:r>
    </w:p>
    <w:p w14:paraId="02967766" w14:textId="77777777" w:rsidR="004D075C" w:rsidRPr="00D01CFB" w:rsidRDefault="004D075C" w:rsidP="004D075C">
      <w:pPr>
        <w:spacing w:before="120" w:after="120" w:line="360" w:lineRule="auto"/>
        <w:rPr>
          <w:noProof/>
          <w:szCs w:val="24"/>
          <w:lang w:eastAsia="en-US"/>
        </w:rPr>
      </w:pPr>
      <w:r w:rsidRPr="00D01CFB">
        <w:rPr>
          <w:noProof/>
          <w:szCs w:val="24"/>
          <w:lang w:eastAsia="en-US"/>
        </w:rPr>
        <w:t>Priloga II k Direktivi 2006/118/ES se spremeni:</w:t>
      </w:r>
    </w:p>
    <w:p w14:paraId="616F2FE3"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w:t>
      </w:r>
      <w:r w:rsidRPr="00D01CFB">
        <w:rPr>
          <w:noProof/>
          <w:szCs w:val="24"/>
          <w:lang w:eastAsia="en-US"/>
        </w:rPr>
        <w:tab/>
        <w:t>v delu A se za prvim odstavkom vstavi naslednji odstavek:</w:t>
      </w:r>
    </w:p>
    <w:p w14:paraId="018CFB47"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„Države članice zagotovijo, da pristojni organi Evropsko agencijo za kemikalije (ECHA) obvestijo o vrednostih praga za onesnaževala in kazalce onesnaženja. ECHA te informacije n</w:t>
      </w:r>
      <w:r w:rsidR="00124E95" w:rsidRPr="00D01CFB">
        <w:rPr>
          <w:noProof/>
          <w:szCs w:val="24"/>
          <w:lang w:eastAsia="en-US"/>
        </w:rPr>
        <w:t>emudoma objavi.</w:t>
      </w:r>
      <w:r w:rsidRPr="00D01CFB">
        <w:rPr>
          <w:noProof/>
          <w:szCs w:val="24"/>
          <w:lang w:eastAsia="en-US"/>
        </w:rPr>
        <w:t>“</w:t>
      </w:r>
      <w:r w:rsidR="00124E95" w:rsidRPr="00D01CFB">
        <w:rPr>
          <w:noProof/>
          <w:szCs w:val="24"/>
          <w:lang w:eastAsia="en-US"/>
        </w:rPr>
        <w:t>;</w:t>
      </w:r>
    </w:p>
    <w:p w14:paraId="189074D0" w14:textId="77777777" w:rsidR="000748E1" w:rsidRPr="00D01CFB" w:rsidRDefault="000748E1" w:rsidP="000748E1">
      <w:pPr>
        <w:spacing w:before="120" w:after="120" w:line="360" w:lineRule="auto"/>
        <w:ind w:left="850" w:hanging="850"/>
        <w:rPr>
          <w:b/>
          <w:i/>
        </w:rPr>
      </w:pPr>
      <w:r w:rsidRPr="00D01CFB">
        <w:rPr>
          <w:b/>
          <w:i/>
        </w:rPr>
        <w:t>(1a)</w:t>
      </w:r>
      <w:r w:rsidRPr="00D01CFB">
        <w:tab/>
      </w:r>
      <w:r w:rsidRPr="00D01CFB">
        <w:rPr>
          <w:b/>
          <w:i/>
        </w:rPr>
        <w:t>v delu B se naslov nadomesti z naslednjim:</w:t>
      </w:r>
    </w:p>
    <w:p w14:paraId="78DE14DF" w14:textId="77777777" w:rsidR="000748E1" w:rsidRPr="00D01CFB" w:rsidRDefault="000748E1" w:rsidP="004D075C">
      <w:pPr>
        <w:spacing w:before="120" w:after="120" w:line="360" w:lineRule="auto"/>
        <w:ind w:left="850"/>
        <w:rPr>
          <w:b/>
          <w:noProof/>
          <w:szCs w:val="24"/>
          <w:lang w:eastAsia="en-US"/>
        </w:rPr>
      </w:pPr>
      <w:r w:rsidRPr="00D01CFB">
        <w:rPr>
          <w:b/>
          <w:i/>
        </w:rPr>
        <w:t>„</w:t>
      </w:r>
      <w:r w:rsidRPr="00D01CFB">
        <w:rPr>
          <w:b/>
          <w:bCs/>
          <w:i/>
          <w:iCs/>
        </w:rPr>
        <w:t>Minimalni seznam onesnaževal in njihovih kazalcev, za katere morajo države članice določiti vrednosti praga v skladu s členom 3</w:t>
      </w:r>
      <w:r w:rsidRPr="00D01CFB">
        <w:rPr>
          <w:b/>
          <w:i/>
        </w:rPr>
        <w:t>“;</w:t>
      </w:r>
      <w:r w:rsidRPr="00D01CFB">
        <w:rPr>
          <w:b/>
        </w:rPr>
        <w:t xml:space="preserve"> [Sprememba 149]</w:t>
      </w:r>
    </w:p>
    <w:p w14:paraId="7AD39506" w14:textId="77777777" w:rsidR="000748E1" w:rsidRPr="00D01CFB" w:rsidRDefault="000748E1">
      <w:pPr>
        <w:widowControl/>
        <w:rPr>
          <w:noProof/>
          <w:szCs w:val="24"/>
          <w:lang w:eastAsia="en-US"/>
        </w:rPr>
      </w:pPr>
      <w:r w:rsidRPr="00D01CFB">
        <w:rPr>
          <w:noProof/>
          <w:szCs w:val="24"/>
          <w:lang w:eastAsia="en-US"/>
        </w:rPr>
        <w:br w:type="page"/>
      </w:r>
    </w:p>
    <w:p w14:paraId="2208FFE4"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(2)</w:t>
      </w:r>
      <w:r w:rsidRPr="00D01CFB">
        <w:rPr>
          <w:noProof/>
          <w:szCs w:val="24"/>
          <w:lang w:eastAsia="en-US"/>
        </w:rPr>
        <w:tab/>
        <w:t>v delu B se točka 2 nadomesti z naslednjim:</w:t>
      </w:r>
    </w:p>
    <w:p w14:paraId="4E4D9948"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„2.</w:t>
      </w:r>
      <w:r w:rsidRPr="00D01CFB">
        <w:rPr>
          <w:noProof/>
          <w:szCs w:val="24"/>
          <w:lang w:eastAsia="en-US"/>
        </w:rPr>
        <w:tab/>
        <w:t>Sintetične snovi</w:t>
      </w:r>
    </w:p>
    <w:p w14:paraId="11FE35A0"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primidon</w:t>
      </w:r>
    </w:p>
    <w:p w14:paraId="605C0620"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trikloroetilen</w:t>
      </w:r>
    </w:p>
    <w:p w14:paraId="4563F302"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tetrakloroetilen;“</w:t>
      </w:r>
    </w:p>
    <w:p w14:paraId="266E7775"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(3)</w:t>
      </w:r>
      <w:r w:rsidRPr="00D01CFB">
        <w:rPr>
          <w:noProof/>
          <w:szCs w:val="24"/>
          <w:lang w:eastAsia="en-US"/>
        </w:rPr>
        <w:tab/>
        <w:t>v delu C se naslov nadomesti z naslednjim:</w:t>
      </w:r>
    </w:p>
    <w:p w14:paraId="76E99446"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„Informacije, ki jih morajo zagotoviti države članice v zvezi z onesnaževali in njihovimi kazalniki, za katere so države članice določile vrednosti praga;“</w:t>
      </w:r>
    </w:p>
    <w:p w14:paraId="79EA3A49" w14:textId="77777777" w:rsidR="000748E1" w:rsidRPr="00D01CFB" w:rsidRDefault="000748E1" w:rsidP="004D075C">
      <w:pPr>
        <w:spacing w:before="120" w:after="120" w:line="360" w:lineRule="auto"/>
        <w:ind w:left="850" w:hanging="850"/>
        <w:rPr>
          <w:noProof/>
          <w:szCs w:val="24"/>
          <w:lang w:eastAsia="en-US"/>
        </w:rPr>
        <w:sectPr w:rsidR="000748E1" w:rsidRPr="00D01CFB">
          <w:pgSz w:w="11909" w:h="16834"/>
          <w:pgMar w:top="1134" w:right="1417" w:bottom="1417" w:left="1417" w:header="1134" w:footer="567" w:gutter="0"/>
          <w:cols w:space="720"/>
        </w:sectPr>
      </w:pPr>
    </w:p>
    <w:p w14:paraId="29CB0246"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(4)</w:t>
      </w:r>
      <w:r w:rsidRPr="00D01CFB">
        <w:rPr>
          <w:noProof/>
          <w:szCs w:val="24"/>
          <w:lang w:eastAsia="en-US"/>
        </w:rPr>
        <w:tab/>
        <w:t>doda se naslednji del D:</w:t>
      </w:r>
    </w:p>
    <w:p w14:paraId="6C2305BA"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„Del D</w:t>
      </w:r>
    </w:p>
    <w:p w14:paraId="169FA9A8"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Register usklajenih vrednosti praga za onesnaževala podzemne vode, ki vzbujajo zaskrbljenost na nacionalni, regionalni ali lokalni ravni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63"/>
        <w:gridCol w:w="3368"/>
        <w:gridCol w:w="2053"/>
        <w:gridCol w:w="1946"/>
        <w:gridCol w:w="2094"/>
        <w:gridCol w:w="3349"/>
      </w:tblGrid>
      <w:tr w:rsidR="004D075C" w:rsidRPr="00D01CFB" w14:paraId="3AC87BD3" w14:textId="77777777" w:rsidTr="00252FC8">
        <w:trPr>
          <w:tblHeader/>
        </w:trPr>
        <w:tc>
          <w:tcPr>
            <w:tcW w:w="0" w:type="auto"/>
          </w:tcPr>
          <w:p w14:paraId="063C59E4" w14:textId="77777777" w:rsidR="004D075C" w:rsidRPr="00D01CFB" w:rsidRDefault="004D075C" w:rsidP="004D075C">
            <w:pPr>
              <w:spacing w:before="120" w:after="120" w:line="360" w:lineRule="auto"/>
              <w:rPr>
                <w:noProof/>
                <w:szCs w:val="24"/>
                <w:lang w:eastAsia="en-US"/>
              </w:rPr>
            </w:pPr>
            <w:r w:rsidRPr="00D01CFB">
              <w:rPr>
                <w:noProof/>
                <w:szCs w:val="24"/>
                <w:lang w:eastAsia="en-US"/>
              </w:rPr>
              <w:t>(1)</w:t>
            </w:r>
          </w:p>
        </w:tc>
        <w:tc>
          <w:tcPr>
            <w:tcW w:w="0" w:type="auto"/>
          </w:tcPr>
          <w:p w14:paraId="54513AB9" w14:textId="77777777" w:rsidR="004D075C" w:rsidRPr="00D01CFB" w:rsidRDefault="004D075C" w:rsidP="004D075C">
            <w:pPr>
              <w:spacing w:before="120" w:after="120" w:line="360" w:lineRule="auto"/>
              <w:rPr>
                <w:noProof/>
                <w:szCs w:val="24"/>
                <w:lang w:eastAsia="en-US"/>
              </w:rPr>
            </w:pPr>
            <w:r w:rsidRPr="00D01CFB">
              <w:rPr>
                <w:noProof/>
                <w:szCs w:val="24"/>
                <w:lang w:eastAsia="en-US"/>
              </w:rPr>
              <w:t>(2)</w:t>
            </w:r>
          </w:p>
        </w:tc>
        <w:tc>
          <w:tcPr>
            <w:tcW w:w="0" w:type="auto"/>
          </w:tcPr>
          <w:p w14:paraId="4B469C34" w14:textId="77777777" w:rsidR="004D075C" w:rsidRPr="00D01CFB" w:rsidRDefault="004D075C" w:rsidP="004D075C">
            <w:pPr>
              <w:spacing w:before="120" w:after="120" w:line="360" w:lineRule="auto"/>
              <w:rPr>
                <w:noProof/>
                <w:szCs w:val="24"/>
                <w:lang w:eastAsia="en-US"/>
              </w:rPr>
            </w:pPr>
            <w:r w:rsidRPr="00D01CFB">
              <w:rPr>
                <w:noProof/>
                <w:szCs w:val="24"/>
                <w:lang w:eastAsia="en-US"/>
              </w:rPr>
              <w:t>(3)</w:t>
            </w:r>
          </w:p>
        </w:tc>
        <w:tc>
          <w:tcPr>
            <w:tcW w:w="0" w:type="auto"/>
          </w:tcPr>
          <w:p w14:paraId="6EE35E4A" w14:textId="77777777" w:rsidR="004D075C" w:rsidRPr="00D01CFB" w:rsidRDefault="004D075C" w:rsidP="004D075C">
            <w:pPr>
              <w:spacing w:before="120" w:after="120" w:line="360" w:lineRule="auto"/>
              <w:rPr>
                <w:noProof/>
                <w:szCs w:val="24"/>
                <w:lang w:eastAsia="en-US"/>
              </w:rPr>
            </w:pPr>
            <w:r w:rsidRPr="00D01CFB">
              <w:rPr>
                <w:noProof/>
                <w:szCs w:val="24"/>
                <w:lang w:eastAsia="en-US"/>
              </w:rPr>
              <w:t>(4)</w:t>
            </w:r>
          </w:p>
        </w:tc>
        <w:tc>
          <w:tcPr>
            <w:tcW w:w="0" w:type="auto"/>
          </w:tcPr>
          <w:p w14:paraId="23A53033" w14:textId="77777777" w:rsidR="004D075C" w:rsidRPr="00D01CFB" w:rsidRDefault="004D075C" w:rsidP="004D075C">
            <w:pPr>
              <w:spacing w:before="120" w:after="120" w:line="360" w:lineRule="auto"/>
              <w:rPr>
                <w:noProof/>
                <w:szCs w:val="24"/>
                <w:lang w:eastAsia="en-US"/>
              </w:rPr>
            </w:pPr>
            <w:r w:rsidRPr="00D01CFB">
              <w:rPr>
                <w:noProof/>
                <w:szCs w:val="24"/>
                <w:lang w:eastAsia="en-US"/>
              </w:rPr>
              <w:t>(5)</w:t>
            </w:r>
          </w:p>
        </w:tc>
        <w:tc>
          <w:tcPr>
            <w:tcW w:w="0" w:type="auto"/>
          </w:tcPr>
          <w:p w14:paraId="1336DCFC" w14:textId="77777777" w:rsidR="004D075C" w:rsidRPr="00D01CFB" w:rsidRDefault="004D075C" w:rsidP="004D075C">
            <w:pPr>
              <w:spacing w:before="120" w:after="120" w:line="360" w:lineRule="auto"/>
              <w:rPr>
                <w:noProof/>
                <w:szCs w:val="24"/>
                <w:lang w:eastAsia="en-US"/>
              </w:rPr>
            </w:pPr>
            <w:r w:rsidRPr="00D01CFB">
              <w:rPr>
                <w:noProof/>
                <w:szCs w:val="24"/>
                <w:lang w:eastAsia="en-US"/>
              </w:rPr>
              <w:t>(6)</w:t>
            </w:r>
          </w:p>
        </w:tc>
      </w:tr>
      <w:tr w:rsidR="004D075C" w:rsidRPr="00D01CFB" w14:paraId="47A4B8E1" w14:textId="77777777" w:rsidTr="00252FC8">
        <w:tc>
          <w:tcPr>
            <w:tcW w:w="0" w:type="auto"/>
          </w:tcPr>
          <w:p w14:paraId="3843240C" w14:textId="77777777" w:rsidR="004D075C" w:rsidRPr="00D01CFB" w:rsidRDefault="004D075C" w:rsidP="004D075C">
            <w:pPr>
              <w:spacing w:before="120" w:after="120" w:line="360" w:lineRule="auto"/>
              <w:rPr>
                <w:noProof/>
                <w:szCs w:val="24"/>
                <w:lang w:eastAsia="en-US"/>
              </w:rPr>
            </w:pPr>
            <w:r w:rsidRPr="00D01CFB">
              <w:rPr>
                <w:noProof/>
                <w:szCs w:val="24"/>
                <w:lang w:eastAsia="en-US"/>
              </w:rPr>
              <w:t>[Vnos] št.</w:t>
            </w:r>
          </w:p>
        </w:tc>
        <w:tc>
          <w:tcPr>
            <w:tcW w:w="0" w:type="auto"/>
          </w:tcPr>
          <w:p w14:paraId="02CAA466" w14:textId="77777777" w:rsidR="004D075C" w:rsidRPr="00D01CFB" w:rsidRDefault="004D075C" w:rsidP="004D075C">
            <w:pPr>
              <w:spacing w:before="120" w:after="120" w:line="360" w:lineRule="auto"/>
              <w:rPr>
                <w:noProof/>
                <w:szCs w:val="24"/>
                <w:lang w:eastAsia="en-US"/>
              </w:rPr>
            </w:pPr>
            <w:r w:rsidRPr="00D01CFB">
              <w:rPr>
                <w:noProof/>
                <w:szCs w:val="24"/>
                <w:lang w:eastAsia="en-US"/>
              </w:rPr>
              <w:t>Ime snovi</w:t>
            </w:r>
          </w:p>
        </w:tc>
        <w:tc>
          <w:tcPr>
            <w:tcW w:w="0" w:type="auto"/>
          </w:tcPr>
          <w:p w14:paraId="33118DD6" w14:textId="77777777" w:rsidR="004D075C" w:rsidRPr="00D01CFB" w:rsidRDefault="004D075C" w:rsidP="004D075C">
            <w:pPr>
              <w:spacing w:before="120" w:after="120" w:line="360" w:lineRule="auto"/>
              <w:rPr>
                <w:noProof/>
                <w:szCs w:val="24"/>
                <w:lang w:eastAsia="en-US"/>
              </w:rPr>
            </w:pPr>
            <w:r w:rsidRPr="00D01CFB">
              <w:rPr>
                <w:noProof/>
                <w:szCs w:val="24"/>
                <w:lang w:eastAsia="en-US"/>
              </w:rPr>
              <w:t>Kategorija snovi</w:t>
            </w:r>
          </w:p>
        </w:tc>
        <w:tc>
          <w:tcPr>
            <w:tcW w:w="0" w:type="auto"/>
          </w:tcPr>
          <w:p w14:paraId="437B07BC" w14:textId="77777777" w:rsidR="004D075C" w:rsidRPr="00D01CFB" w:rsidRDefault="004D075C" w:rsidP="000748E1">
            <w:pPr>
              <w:spacing w:before="120" w:after="120" w:line="360" w:lineRule="auto"/>
              <w:rPr>
                <w:noProof/>
                <w:szCs w:val="24"/>
                <w:lang w:eastAsia="en-US"/>
              </w:rPr>
            </w:pPr>
            <w:r w:rsidRPr="00D01CFB">
              <w:rPr>
                <w:noProof/>
                <w:szCs w:val="24"/>
                <w:lang w:eastAsia="en-US"/>
              </w:rPr>
              <w:t>Številka CAS</w:t>
            </w:r>
            <w:r w:rsidRPr="00D01CFB">
              <w:rPr>
                <w:noProof/>
                <w:szCs w:val="24"/>
                <w:vertAlign w:val="superscript"/>
                <w:lang w:eastAsia="en-US"/>
              </w:rPr>
              <w:t>(1)</w:t>
            </w:r>
          </w:p>
        </w:tc>
        <w:tc>
          <w:tcPr>
            <w:tcW w:w="0" w:type="auto"/>
          </w:tcPr>
          <w:p w14:paraId="61E4A298" w14:textId="77777777" w:rsidR="004D075C" w:rsidRPr="00D01CFB" w:rsidRDefault="004D075C" w:rsidP="000748E1">
            <w:pPr>
              <w:spacing w:before="120" w:after="120" w:line="360" w:lineRule="auto"/>
              <w:rPr>
                <w:noProof/>
                <w:szCs w:val="24"/>
                <w:lang w:eastAsia="en-US"/>
              </w:rPr>
            </w:pPr>
            <w:r w:rsidRPr="00D01CFB">
              <w:rPr>
                <w:noProof/>
                <w:szCs w:val="24"/>
                <w:lang w:eastAsia="en-US"/>
              </w:rPr>
              <w:t>Številka EU</w:t>
            </w:r>
            <w:r w:rsidRPr="00D01CFB">
              <w:rPr>
                <w:noProof/>
                <w:szCs w:val="24"/>
                <w:vertAlign w:val="superscript"/>
                <w:lang w:eastAsia="en-US"/>
              </w:rPr>
              <w:t>(2)</w:t>
            </w:r>
          </w:p>
        </w:tc>
        <w:tc>
          <w:tcPr>
            <w:tcW w:w="0" w:type="auto"/>
          </w:tcPr>
          <w:p w14:paraId="1B3E7F42" w14:textId="77777777" w:rsidR="004D075C" w:rsidRPr="00D01CFB" w:rsidRDefault="004D075C" w:rsidP="004D075C">
            <w:pPr>
              <w:spacing w:before="120" w:after="120" w:line="360" w:lineRule="auto"/>
              <w:rPr>
                <w:noProof/>
                <w:szCs w:val="24"/>
                <w:lang w:eastAsia="en-US"/>
              </w:rPr>
            </w:pPr>
            <w:r w:rsidRPr="00D01CFB">
              <w:rPr>
                <w:noProof/>
                <w:szCs w:val="24"/>
                <w:lang w:eastAsia="en-US"/>
              </w:rPr>
              <w:t>Vrednost praga [µg/l, razen če ni drugače navedeno]</w:t>
            </w:r>
          </w:p>
        </w:tc>
      </w:tr>
      <w:tr w:rsidR="004D075C" w:rsidRPr="00D01CFB" w14:paraId="35B4158A" w14:textId="77777777" w:rsidTr="00252FC8">
        <w:tc>
          <w:tcPr>
            <w:tcW w:w="0" w:type="auto"/>
          </w:tcPr>
          <w:p w14:paraId="15556888" w14:textId="77777777" w:rsidR="004D075C" w:rsidRPr="00D01CFB" w:rsidRDefault="004D075C" w:rsidP="004D075C">
            <w:pPr>
              <w:spacing w:before="120" w:after="120" w:line="360" w:lineRule="auto"/>
              <w:rPr>
                <w:noProof/>
                <w:szCs w:val="24"/>
                <w:lang w:eastAsia="en-US"/>
              </w:rPr>
            </w:pPr>
            <w:r w:rsidRPr="00D01CFB">
              <w:rPr>
                <w:noProof/>
                <w:szCs w:val="24"/>
                <w:lang w:eastAsia="en-US"/>
              </w:rPr>
              <w:t>1</w:t>
            </w:r>
          </w:p>
        </w:tc>
        <w:tc>
          <w:tcPr>
            <w:tcW w:w="0" w:type="auto"/>
          </w:tcPr>
          <w:p w14:paraId="0897E640" w14:textId="77777777" w:rsidR="004D075C" w:rsidRPr="00D01CFB" w:rsidRDefault="004D075C" w:rsidP="004D075C">
            <w:pPr>
              <w:spacing w:before="120" w:after="120" w:line="360" w:lineRule="auto"/>
              <w:rPr>
                <w:noProof/>
                <w:szCs w:val="24"/>
                <w:lang w:eastAsia="en-US"/>
              </w:rPr>
            </w:pPr>
            <w:r w:rsidRPr="00D01CFB">
              <w:rPr>
                <w:noProof/>
                <w:szCs w:val="24"/>
                <w:lang w:eastAsia="en-US"/>
              </w:rPr>
              <w:t>Trikloroetilen in tetrakloroetilen (njuna vsota)</w:t>
            </w:r>
          </w:p>
        </w:tc>
        <w:tc>
          <w:tcPr>
            <w:tcW w:w="0" w:type="auto"/>
          </w:tcPr>
          <w:p w14:paraId="4668EB9C" w14:textId="77777777" w:rsidR="004D075C" w:rsidRPr="00D01CFB" w:rsidRDefault="004D075C" w:rsidP="004D075C">
            <w:pPr>
              <w:spacing w:before="120" w:after="120" w:line="360" w:lineRule="auto"/>
              <w:rPr>
                <w:noProof/>
                <w:szCs w:val="24"/>
                <w:lang w:eastAsia="en-US"/>
              </w:rPr>
            </w:pPr>
            <w:r w:rsidRPr="00D01CFB">
              <w:rPr>
                <w:noProof/>
                <w:szCs w:val="24"/>
                <w:lang w:eastAsia="en-US"/>
              </w:rPr>
              <w:t>Industrijske snovi</w:t>
            </w:r>
          </w:p>
        </w:tc>
        <w:tc>
          <w:tcPr>
            <w:tcW w:w="0" w:type="auto"/>
          </w:tcPr>
          <w:p w14:paraId="422388A7" w14:textId="77777777" w:rsidR="004D075C" w:rsidRPr="00D01CFB" w:rsidRDefault="004D075C" w:rsidP="004D075C">
            <w:pPr>
              <w:spacing w:before="120" w:after="120" w:line="360" w:lineRule="auto"/>
              <w:rPr>
                <w:noProof/>
                <w:szCs w:val="24"/>
                <w:lang w:eastAsia="en-US"/>
              </w:rPr>
            </w:pPr>
            <w:r w:rsidRPr="00D01CFB">
              <w:rPr>
                <w:noProof/>
                <w:szCs w:val="24"/>
                <w:lang w:eastAsia="en-US"/>
              </w:rPr>
              <w:t>79-01-6 in 127-18-4</w:t>
            </w:r>
          </w:p>
        </w:tc>
        <w:tc>
          <w:tcPr>
            <w:tcW w:w="0" w:type="auto"/>
          </w:tcPr>
          <w:p w14:paraId="683E455C" w14:textId="77777777" w:rsidR="004D075C" w:rsidRPr="00D01CFB" w:rsidRDefault="004D075C" w:rsidP="004D075C">
            <w:pPr>
              <w:spacing w:before="120" w:after="120" w:line="360" w:lineRule="auto"/>
              <w:rPr>
                <w:noProof/>
                <w:szCs w:val="24"/>
                <w:lang w:eastAsia="en-US"/>
              </w:rPr>
            </w:pPr>
            <w:r w:rsidRPr="00D01CFB">
              <w:rPr>
                <w:noProof/>
                <w:szCs w:val="24"/>
                <w:lang w:eastAsia="en-US"/>
              </w:rPr>
              <w:t>201-167-4 in 204-825-9</w:t>
            </w:r>
          </w:p>
        </w:tc>
        <w:tc>
          <w:tcPr>
            <w:tcW w:w="0" w:type="auto"/>
          </w:tcPr>
          <w:p w14:paraId="37F7BA55" w14:textId="77777777" w:rsidR="004D075C" w:rsidRPr="00D01CFB" w:rsidRDefault="004D075C" w:rsidP="004D075C">
            <w:pPr>
              <w:spacing w:before="120" w:after="120" w:line="360" w:lineRule="auto"/>
              <w:rPr>
                <w:noProof/>
                <w:szCs w:val="24"/>
                <w:lang w:eastAsia="en-US"/>
              </w:rPr>
            </w:pPr>
            <w:r w:rsidRPr="00D01CFB">
              <w:rPr>
                <w:noProof/>
                <w:szCs w:val="24"/>
                <w:lang w:eastAsia="en-US"/>
              </w:rPr>
              <w:t>10 (vsota)</w:t>
            </w:r>
            <w:r w:rsidRPr="00D01CFB">
              <w:rPr>
                <w:noProof/>
                <w:szCs w:val="24"/>
                <w:vertAlign w:val="superscript"/>
                <w:lang w:eastAsia="en-US"/>
              </w:rPr>
              <w:t>(3)</w:t>
            </w:r>
          </w:p>
        </w:tc>
      </w:tr>
    </w:tbl>
    <w:p w14:paraId="58AB0D9F"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(1)</w:t>
      </w:r>
      <w:r w:rsidRPr="00D01CFB">
        <w:rPr>
          <w:noProof/>
          <w:szCs w:val="24"/>
          <w:lang w:eastAsia="en-US"/>
        </w:rPr>
        <w:tab/>
        <w:t>CAS: Služba za izvlečke o kemikalijah.</w:t>
      </w:r>
    </w:p>
    <w:p w14:paraId="35367955"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(2)</w:t>
      </w:r>
      <w:r w:rsidRPr="00D01CFB">
        <w:rPr>
          <w:noProof/>
          <w:szCs w:val="24"/>
          <w:lang w:eastAsia="en-US"/>
        </w:rPr>
        <w:tab/>
        <w:t>Številka EU: Evropski seznam obstoječih komercialnih kemičnih snovi (EINECS) ali evropski seznam novih snovi (ELINCS).</w:t>
      </w:r>
    </w:p>
    <w:p w14:paraId="05D9934A"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(3)</w:t>
      </w:r>
      <w:r w:rsidRPr="00D01CFB">
        <w:rPr>
          <w:noProof/>
          <w:szCs w:val="24"/>
          <w:lang w:eastAsia="en-US"/>
        </w:rPr>
        <w:tab/>
        <w:t>‚Vsota‘ pomeni seštevek koncentracij trikl</w:t>
      </w:r>
      <w:r w:rsidR="000748E1" w:rsidRPr="00D01CFB">
        <w:rPr>
          <w:noProof/>
          <w:szCs w:val="24"/>
          <w:lang w:eastAsia="en-US"/>
        </w:rPr>
        <w:t>oroetilena in tetrakloroetilena</w:t>
      </w:r>
      <w:r w:rsidRPr="00D01CFB">
        <w:rPr>
          <w:noProof/>
          <w:szCs w:val="24"/>
          <w:lang w:eastAsia="en-US"/>
        </w:rPr>
        <w:t>.“</w:t>
      </w:r>
    </w:p>
    <w:p w14:paraId="06F43675" w14:textId="77777777" w:rsidR="004D075C" w:rsidRPr="00D01CFB" w:rsidRDefault="004D075C" w:rsidP="004D075C">
      <w:pPr>
        <w:spacing w:before="120" w:after="120" w:line="360" w:lineRule="auto"/>
        <w:rPr>
          <w:noProof/>
          <w:szCs w:val="24"/>
          <w:lang w:eastAsia="en-US"/>
        </w:rPr>
        <w:sectPr w:rsidR="004D075C" w:rsidRPr="00D01CFB" w:rsidSect="000748E1">
          <w:pgSz w:w="16834" w:h="11909" w:orient="landscape"/>
          <w:pgMar w:top="1417" w:right="1134" w:bottom="1417" w:left="1417" w:header="1134" w:footer="567" w:gutter="0"/>
          <w:cols w:space="720"/>
          <w:docGrid w:linePitch="326"/>
        </w:sectPr>
      </w:pPr>
    </w:p>
    <w:p w14:paraId="61D9DF4C" w14:textId="77777777" w:rsidR="004D075C" w:rsidRPr="00D01CFB" w:rsidRDefault="004D075C" w:rsidP="004D075C">
      <w:pPr>
        <w:spacing w:before="120" w:after="120" w:line="360" w:lineRule="auto"/>
        <w:jc w:val="center"/>
        <w:rPr>
          <w:noProof/>
          <w:lang w:eastAsia="en-US"/>
        </w:rPr>
      </w:pPr>
      <w:r w:rsidRPr="00D01CFB">
        <w:rPr>
          <w:noProof/>
          <w:lang w:eastAsia="en-US"/>
        </w:rPr>
        <w:lastRenderedPageBreak/>
        <w:t>PRILOGA V</w:t>
      </w:r>
    </w:p>
    <w:p w14:paraId="7E585AAB" w14:textId="77777777" w:rsidR="004D075C" w:rsidRPr="00D01CFB" w:rsidRDefault="004D075C" w:rsidP="004D075C">
      <w:pPr>
        <w:spacing w:before="120" w:after="120" w:line="360" w:lineRule="auto"/>
        <w:rPr>
          <w:noProof/>
          <w:szCs w:val="24"/>
          <w:lang w:eastAsia="en-US"/>
        </w:rPr>
      </w:pPr>
      <w:r w:rsidRPr="00D01CFB">
        <w:rPr>
          <w:noProof/>
          <w:szCs w:val="24"/>
          <w:lang w:eastAsia="en-US"/>
        </w:rPr>
        <w:t>Priloga I k Direktivi 2008/105/ES se spremeni:</w:t>
      </w:r>
    </w:p>
    <w:p w14:paraId="1E9B6030"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(1)</w:t>
      </w:r>
      <w:r w:rsidRPr="00D01CFB">
        <w:rPr>
          <w:noProof/>
          <w:szCs w:val="24"/>
          <w:lang w:eastAsia="en-US"/>
        </w:rPr>
        <w:tab/>
        <w:t>naslov se nadomesti z naslednjim:</w:t>
      </w:r>
    </w:p>
    <w:p w14:paraId="49C5D3E6"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„OKOLJSKI STANDARDI KAKOVOSTI (OSK) ZA PREDNOSTNE SNOVI V POVRŠINSKIH VODAH;“</w:t>
      </w:r>
    </w:p>
    <w:p w14:paraId="455EFCD1"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t>(2)</w:t>
      </w:r>
      <w:r w:rsidRPr="00D01CFB">
        <w:rPr>
          <w:noProof/>
          <w:szCs w:val="24"/>
          <w:lang w:eastAsia="en-US"/>
        </w:rPr>
        <w:tab/>
        <w:t>del A se nadomesti z naslednjim:</w:t>
      </w:r>
    </w:p>
    <w:p w14:paraId="6815A4BB" w14:textId="77777777" w:rsidR="004D075C" w:rsidRDefault="004D075C" w:rsidP="004D075C">
      <w:pPr>
        <w:spacing w:before="120" w:after="120" w:line="360" w:lineRule="auto"/>
        <w:ind w:left="850"/>
        <w:rPr>
          <w:noProof/>
          <w:szCs w:val="24"/>
          <w:lang w:eastAsia="en-US"/>
        </w:rPr>
      </w:pPr>
      <w:r w:rsidRPr="00D01CFB">
        <w:rPr>
          <w:noProof/>
          <w:szCs w:val="24"/>
          <w:lang w:eastAsia="en-US"/>
        </w:rPr>
        <w:t>„DEL A: OKOLJSKI STANDARDI KAKOVOSTI</w:t>
      </w:r>
    </w:p>
    <w:p w14:paraId="2300526F" w14:textId="2798AC1A" w:rsidR="00216CDD" w:rsidRPr="00216CDD" w:rsidRDefault="00216CDD" w:rsidP="00216CDD">
      <w:pPr>
        <w:ind w:left="851"/>
        <w:rPr>
          <w:noProof/>
          <w:sz w:val="20"/>
          <w:lang w:eastAsia="en-US"/>
        </w:rPr>
      </w:pPr>
      <w:r w:rsidRPr="00216CDD">
        <w:rPr>
          <w:noProof/>
          <w:sz w:val="20"/>
        </w:rPr>
        <w:t>Opomba 1: Kadar je OSK naveden med [], je treba to vrednost potrditi glede na mnenje, ki ga je zahteval Znanstveni odbor za zdravstvena, okoljska in nastajajoča tveganja.</w:t>
      </w:r>
    </w:p>
    <w:tbl>
      <w:tblPr>
        <w:tblW w:w="16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942"/>
        <w:gridCol w:w="24"/>
        <w:gridCol w:w="1254"/>
        <w:gridCol w:w="75"/>
        <w:gridCol w:w="940"/>
        <w:gridCol w:w="52"/>
        <w:gridCol w:w="1134"/>
        <w:gridCol w:w="71"/>
        <w:gridCol w:w="1208"/>
        <w:gridCol w:w="49"/>
        <w:gridCol w:w="1230"/>
        <w:gridCol w:w="121"/>
        <w:gridCol w:w="1157"/>
        <w:gridCol w:w="89"/>
        <w:gridCol w:w="1188"/>
        <w:gridCol w:w="49"/>
        <w:gridCol w:w="1087"/>
        <w:gridCol w:w="1262"/>
        <w:gridCol w:w="1153"/>
        <w:gridCol w:w="970"/>
      </w:tblGrid>
      <w:tr w:rsidR="000748E1" w:rsidRPr="00D01CFB" w14:paraId="6449B7E3" w14:textId="77777777" w:rsidTr="00124E95">
        <w:trPr>
          <w:cantSplit/>
          <w:trHeight w:val="309"/>
          <w:tblHeader/>
          <w:jc w:val="center"/>
        </w:trPr>
        <w:tc>
          <w:tcPr>
            <w:tcW w:w="988" w:type="dxa"/>
            <w:tcMar>
              <w:left w:w="28" w:type="dxa"/>
              <w:right w:w="28" w:type="dxa"/>
            </w:tcMar>
          </w:tcPr>
          <w:p w14:paraId="215D8CBA" w14:textId="77777777" w:rsidR="000748E1" w:rsidRPr="00D01CFB" w:rsidRDefault="000748E1" w:rsidP="00D909B5">
            <w:pPr>
              <w:spacing w:before="40" w:after="40"/>
              <w:rPr>
                <w:noProof/>
                <w:sz w:val="22"/>
              </w:rPr>
            </w:pPr>
            <w:r w:rsidRPr="00D01CFB">
              <w:rPr>
                <w:noProof/>
                <w:sz w:val="22"/>
              </w:rPr>
              <w:t>(1)</w:t>
            </w:r>
          </w:p>
        </w:tc>
        <w:tc>
          <w:tcPr>
            <w:tcW w:w="1942" w:type="dxa"/>
            <w:tcMar>
              <w:left w:w="28" w:type="dxa"/>
              <w:right w:w="28" w:type="dxa"/>
            </w:tcMar>
          </w:tcPr>
          <w:p w14:paraId="1CEC798A" w14:textId="77777777" w:rsidR="000748E1" w:rsidRPr="00D01CFB" w:rsidRDefault="000748E1" w:rsidP="00D909B5">
            <w:pPr>
              <w:spacing w:before="40" w:after="40"/>
              <w:rPr>
                <w:noProof/>
                <w:sz w:val="22"/>
              </w:rPr>
            </w:pPr>
            <w:r w:rsidRPr="00D01CFB">
              <w:rPr>
                <w:noProof/>
                <w:sz w:val="22"/>
              </w:rPr>
              <w:t>(2)</w:t>
            </w:r>
          </w:p>
        </w:tc>
        <w:tc>
          <w:tcPr>
            <w:tcW w:w="1278" w:type="dxa"/>
            <w:gridSpan w:val="2"/>
            <w:tcMar>
              <w:left w:w="28" w:type="dxa"/>
              <w:right w:w="28" w:type="dxa"/>
            </w:tcMar>
          </w:tcPr>
          <w:p w14:paraId="36FF5EED" w14:textId="77777777" w:rsidR="000748E1" w:rsidRPr="00D01CFB" w:rsidRDefault="000748E1" w:rsidP="00D909B5">
            <w:pPr>
              <w:spacing w:before="40" w:after="40"/>
              <w:rPr>
                <w:noProof/>
                <w:sz w:val="22"/>
              </w:rPr>
            </w:pPr>
            <w:r w:rsidRPr="00D01CFB">
              <w:rPr>
                <w:noProof/>
                <w:sz w:val="22"/>
              </w:rPr>
              <w:t>(3)</w:t>
            </w:r>
          </w:p>
        </w:tc>
        <w:tc>
          <w:tcPr>
            <w:tcW w:w="1015" w:type="dxa"/>
            <w:gridSpan w:val="2"/>
            <w:tcMar>
              <w:left w:w="28" w:type="dxa"/>
              <w:right w:w="28" w:type="dxa"/>
            </w:tcMar>
          </w:tcPr>
          <w:p w14:paraId="7DE981FC" w14:textId="77777777" w:rsidR="000748E1" w:rsidRPr="00D01CFB" w:rsidRDefault="000748E1" w:rsidP="00D909B5">
            <w:pPr>
              <w:spacing w:before="40" w:after="40"/>
              <w:rPr>
                <w:noProof/>
                <w:sz w:val="22"/>
              </w:rPr>
            </w:pPr>
            <w:r w:rsidRPr="00D01CFB">
              <w:rPr>
                <w:noProof/>
                <w:sz w:val="22"/>
              </w:rPr>
              <w:t>(4)</w:t>
            </w:r>
          </w:p>
        </w:tc>
        <w:tc>
          <w:tcPr>
            <w:tcW w:w="1257" w:type="dxa"/>
            <w:gridSpan w:val="3"/>
          </w:tcPr>
          <w:p w14:paraId="022CA33A" w14:textId="77777777" w:rsidR="000748E1" w:rsidRPr="00D01CFB" w:rsidRDefault="000748E1" w:rsidP="00D909B5">
            <w:pPr>
              <w:spacing w:before="40" w:after="40"/>
              <w:rPr>
                <w:noProof/>
                <w:sz w:val="22"/>
              </w:rPr>
            </w:pPr>
            <w:r w:rsidRPr="00D01CFB">
              <w:rPr>
                <w:noProof/>
                <w:sz w:val="22"/>
              </w:rPr>
              <w:t>(5)</w:t>
            </w:r>
          </w:p>
        </w:tc>
        <w:tc>
          <w:tcPr>
            <w:tcW w:w="1257" w:type="dxa"/>
            <w:gridSpan w:val="2"/>
            <w:tcMar>
              <w:left w:w="28" w:type="dxa"/>
              <w:right w:w="28" w:type="dxa"/>
            </w:tcMar>
          </w:tcPr>
          <w:p w14:paraId="057E9328" w14:textId="77777777" w:rsidR="000748E1" w:rsidRPr="00D01CFB" w:rsidRDefault="000748E1" w:rsidP="00D909B5">
            <w:pPr>
              <w:spacing w:before="40" w:after="40"/>
              <w:rPr>
                <w:noProof/>
                <w:sz w:val="22"/>
              </w:rPr>
            </w:pPr>
            <w:r w:rsidRPr="00D01CFB">
              <w:rPr>
                <w:noProof/>
                <w:sz w:val="22"/>
              </w:rPr>
              <w:t>(6)</w:t>
            </w:r>
          </w:p>
        </w:tc>
        <w:tc>
          <w:tcPr>
            <w:tcW w:w="1351" w:type="dxa"/>
            <w:gridSpan w:val="2"/>
            <w:tcMar>
              <w:left w:w="28" w:type="dxa"/>
              <w:right w:w="28" w:type="dxa"/>
            </w:tcMar>
          </w:tcPr>
          <w:p w14:paraId="63E02A04" w14:textId="77777777" w:rsidR="000748E1" w:rsidRPr="00D01CFB" w:rsidRDefault="000748E1" w:rsidP="00D909B5">
            <w:pPr>
              <w:spacing w:before="40" w:after="40"/>
              <w:rPr>
                <w:noProof/>
                <w:sz w:val="22"/>
              </w:rPr>
            </w:pPr>
            <w:r w:rsidRPr="00D01CFB">
              <w:rPr>
                <w:noProof/>
                <w:sz w:val="22"/>
              </w:rPr>
              <w:t>(7)</w:t>
            </w:r>
          </w:p>
        </w:tc>
        <w:tc>
          <w:tcPr>
            <w:tcW w:w="1246" w:type="dxa"/>
            <w:gridSpan w:val="2"/>
            <w:tcMar>
              <w:left w:w="28" w:type="dxa"/>
              <w:right w:w="28" w:type="dxa"/>
            </w:tcMar>
          </w:tcPr>
          <w:p w14:paraId="29B8CD09" w14:textId="77777777" w:rsidR="000748E1" w:rsidRPr="00D01CFB" w:rsidRDefault="000748E1" w:rsidP="00D909B5">
            <w:pPr>
              <w:spacing w:before="40" w:after="40"/>
              <w:rPr>
                <w:noProof/>
                <w:sz w:val="22"/>
              </w:rPr>
            </w:pPr>
            <w:r w:rsidRPr="00D01CFB">
              <w:rPr>
                <w:noProof/>
                <w:sz w:val="22"/>
              </w:rPr>
              <w:t>(8)</w:t>
            </w:r>
          </w:p>
        </w:tc>
        <w:tc>
          <w:tcPr>
            <w:tcW w:w="1237" w:type="dxa"/>
            <w:gridSpan w:val="2"/>
            <w:tcMar>
              <w:left w:w="28" w:type="dxa"/>
              <w:right w:w="28" w:type="dxa"/>
            </w:tcMar>
          </w:tcPr>
          <w:p w14:paraId="319EAAE9" w14:textId="77777777" w:rsidR="000748E1" w:rsidRPr="00D01CFB" w:rsidRDefault="000748E1" w:rsidP="00D909B5">
            <w:pPr>
              <w:spacing w:before="40" w:after="40"/>
              <w:rPr>
                <w:noProof/>
                <w:sz w:val="22"/>
              </w:rPr>
            </w:pPr>
            <w:r w:rsidRPr="00D01CFB">
              <w:rPr>
                <w:noProof/>
                <w:sz w:val="22"/>
              </w:rPr>
              <w:t>(9)</w:t>
            </w:r>
          </w:p>
        </w:tc>
        <w:tc>
          <w:tcPr>
            <w:tcW w:w="1087" w:type="dxa"/>
            <w:tcMar>
              <w:left w:w="28" w:type="dxa"/>
              <w:right w:w="28" w:type="dxa"/>
            </w:tcMar>
          </w:tcPr>
          <w:p w14:paraId="2F0F81EA" w14:textId="77777777" w:rsidR="000748E1" w:rsidRPr="00D01CFB" w:rsidRDefault="000748E1" w:rsidP="00D909B5">
            <w:pPr>
              <w:spacing w:before="40" w:after="40"/>
              <w:rPr>
                <w:noProof/>
                <w:sz w:val="22"/>
              </w:rPr>
            </w:pPr>
            <w:r w:rsidRPr="00D01CFB">
              <w:rPr>
                <w:noProof/>
                <w:sz w:val="22"/>
              </w:rPr>
              <w:t>(10)</w:t>
            </w:r>
          </w:p>
        </w:tc>
        <w:tc>
          <w:tcPr>
            <w:tcW w:w="1262" w:type="dxa"/>
            <w:tcMar>
              <w:left w:w="28" w:type="dxa"/>
              <w:right w:w="28" w:type="dxa"/>
            </w:tcMar>
          </w:tcPr>
          <w:p w14:paraId="00F7BC9D" w14:textId="77777777" w:rsidR="000748E1" w:rsidRPr="00D01CFB" w:rsidRDefault="000748E1" w:rsidP="00D909B5">
            <w:pPr>
              <w:spacing w:before="40" w:after="40"/>
              <w:rPr>
                <w:noProof/>
                <w:sz w:val="22"/>
              </w:rPr>
            </w:pPr>
            <w:r w:rsidRPr="00D01CFB">
              <w:rPr>
                <w:noProof/>
                <w:sz w:val="22"/>
              </w:rPr>
              <w:t>(11)</w:t>
            </w:r>
          </w:p>
        </w:tc>
        <w:tc>
          <w:tcPr>
            <w:tcW w:w="1153" w:type="dxa"/>
            <w:tcMar>
              <w:left w:w="28" w:type="dxa"/>
              <w:right w:w="28" w:type="dxa"/>
            </w:tcMar>
          </w:tcPr>
          <w:p w14:paraId="3B0B74E7" w14:textId="77777777" w:rsidR="000748E1" w:rsidRPr="00D01CFB" w:rsidRDefault="000748E1" w:rsidP="00D909B5">
            <w:pPr>
              <w:spacing w:before="40" w:after="40"/>
              <w:rPr>
                <w:noProof/>
                <w:sz w:val="22"/>
              </w:rPr>
            </w:pPr>
            <w:r w:rsidRPr="00D01CFB">
              <w:rPr>
                <w:noProof/>
                <w:sz w:val="22"/>
              </w:rPr>
              <w:t>(12)</w:t>
            </w:r>
          </w:p>
        </w:tc>
        <w:tc>
          <w:tcPr>
            <w:tcW w:w="970" w:type="dxa"/>
            <w:tcMar>
              <w:left w:w="28" w:type="dxa"/>
              <w:right w:w="28" w:type="dxa"/>
            </w:tcMar>
          </w:tcPr>
          <w:p w14:paraId="41909FA8" w14:textId="77777777" w:rsidR="000748E1" w:rsidRPr="00D01CFB" w:rsidRDefault="000748E1" w:rsidP="00D909B5">
            <w:pPr>
              <w:spacing w:before="40" w:after="40"/>
              <w:rPr>
                <w:noProof/>
                <w:sz w:val="22"/>
              </w:rPr>
            </w:pPr>
            <w:r w:rsidRPr="00D01CFB">
              <w:rPr>
                <w:noProof/>
                <w:sz w:val="22"/>
              </w:rPr>
              <w:t>(13)</w:t>
            </w:r>
          </w:p>
        </w:tc>
      </w:tr>
      <w:tr w:rsidR="000748E1" w:rsidRPr="00D01CFB" w14:paraId="15D8B180" w14:textId="77777777" w:rsidTr="00124E95">
        <w:trPr>
          <w:cantSplit/>
          <w:trHeight w:val="1020"/>
          <w:tblHeader/>
          <w:jc w:val="center"/>
        </w:trPr>
        <w:tc>
          <w:tcPr>
            <w:tcW w:w="988" w:type="dxa"/>
            <w:tcMar>
              <w:left w:w="28" w:type="dxa"/>
              <w:right w:w="28" w:type="dxa"/>
            </w:tcMar>
          </w:tcPr>
          <w:p w14:paraId="7B2060B8" w14:textId="77777777" w:rsidR="000748E1" w:rsidRPr="00D01CFB" w:rsidRDefault="000748E1" w:rsidP="00D909B5">
            <w:pPr>
              <w:spacing w:before="40" w:after="40"/>
              <w:rPr>
                <w:noProof/>
                <w:sz w:val="22"/>
              </w:rPr>
            </w:pPr>
            <w:r w:rsidRPr="00D01CFB">
              <w:rPr>
                <w:noProof/>
                <w:sz w:val="22"/>
              </w:rPr>
              <w:t>[Vnos] št.</w:t>
            </w:r>
          </w:p>
        </w:tc>
        <w:tc>
          <w:tcPr>
            <w:tcW w:w="1942" w:type="dxa"/>
            <w:tcMar>
              <w:left w:w="28" w:type="dxa"/>
              <w:right w:w="28" w:type="dxa"/>
            </w:tcMar>
          </w:tcPr>
          <w:p w14:paraId="242B6A35" w14:textId="77777777" w:rsidR="000748E1" w:rsidRPr="00D01CFB" w:rsidRDefault="000748E1" w:rsidP="00D909B5">
            <w:pPr>
              <w:spacing w:before="40" w:after="40"/>
              <w:rPr>
                <w:noProof/>
                <w:sz w:val="22"/>
              </w:rPr>
            </w:pPr>
            <w:r w:rsidRPr="00D01CFB">
              <w:rPr>
                <w:noProof/>
                <w:sz w:val="22"/>
              </w:rPr>
              <w:t>Ime snovi</w:t>
            </w:r>
          </w:p>
        </w:tc>
        <w:tc>
          <w:tcPr>
            <w:tcW w:w="1278" w:type="dxa"/>
            <w:gridSpan w:val="2"/>
            <w:shd w:val="clear" w:color="auto" w:fill="auto"/>
            <w:tcMar>
              <w:left w:w="28" w:type="dxa"/>
              <w:right w:w="28" w:type="dxa"/>
            </w:tcMar>
          </w:tcPr>
          <w:p w14:paraId="3096345E" w14:textId="77777777" w:rsidR="000748E1" w:rsidRPr="00D01CFB" w:rsidRDefault="000748E1" w:rsidP="00D909B5">
            <w:pPr>
              <w:spacing w:before="40" w:after="40"/>
              <w:rPr>
                <w:noProof/>
                <w:sz w:val="22"/>
              </w:rPr>
            </w:pPr>
            <w:r w:rsidRPr="00D01CFB">
              <w:rPr>
                <w:noProof/>
                <w:sz w:val="22"/>
              </w:rPr>
              <w:t>Kategorija snovi</w:t>
            </w:r>
          </w:p>
        </w:tc>
        <w:tc>
          <w:tcPr>
            <w:tcW w:w="1015" w:type="dxa"/>
            <w:gridSpan w:val="2"/>
            <w:tcMar>
              <w:left w:w="28" w:type="dxa"/>
              <w:right w:w="28" w:type="dxa"/>
            </w:tcMar>
          </w:tcPr>
          <w:p w14:paraId="0D63CE12" w14:textId="77777777" w:rsidR="000748E1" w:rsidRPr="00D01CFB" w:rsidRDefault="000748E1" w:rsidP="00D909B5">
            <w:pPr>
              <w:spacing w:before="40" w:after="40"/>
              <w:rPr>
                <w:noProof/>
                <w:sz w:val="22"/>
                <w:vertAlign w:val="superscript"/>
              </w:rPr>
            </w:pPr>
            <w:r w:rsidRPr="00D01CFB">
              <w:rPr>
                <w:noProof/>
                <w:sz w:val="22"/>
              </w:rPr>
              <w:t>Številka CAS (</w:t>
            </w:r>
            <w:r w:rsidRPr="00D01CFB">
              <w:rPr>
                <w:noProof/>
                <w:sz w:val="22"/>
                <w:vertAlign w:val="superscript"/>
              </w:rPr>
              <w:t>1</w:t>
            </w:r>
            <w:r w:rsidRPr="00D01CFB">
              <w:rPr>
                <w:noProof/>
                <w:sz w:val="22"/>
              </w:rPr>
              <w:t>)</w:t>
            </w:r>
            <w:bookmarkStart w:id="11" w:name="_DV_M292"/>
            <w:bookmarkEnd w:id="11"/>
          </w:p>
        </w:tc>
        <w:tc>
          <w:tcPr>
            <w:tcW w:w="1257" w:type="dxa"/>
            <w:gridSpan w:val="3"/>
          </w:tcPr>
          <w:p w14:paraId="48E54CCC" w14:textId="77777777" w:rsidR="000748E1" w:rsidRPr="00D01CFB" w:rsidRDefault="000748E1" w:rsidP="00D909B5">
            <w:pPr>
              <w:spacing w:before="40" w:after="40"/>
              <w:rPr>
                <w:noProof/>
                <w:sz w:val="22"/>
              </w:rPr>
            </w:pPr>
            <w:r w:rsidRPr="00D01CFB">
              <w:rPr>
                <w:noProof/>
                <w:sz w:val="22"/>
              </w:rPr>
              <w:t>Številka EU (</w:t>
            </w:r>
            <w:r w:rsidRPr="00D01CFB">
              <w:rPr>
                <w:noProof/>
                <w:sz w:val="22"/>
                <w:vertAlign w:val="superscript"/>
              </w:rPr>
              <w:t>2</w:t>
            </w:r>
            <w:r w:rsidRPr="00D01CFB">
              <w:rPr>
                <w:noProof/>
                <w:sz w:val="22"/>
              </w:rPr>
              <w:t>)</w:t>
            </w:r>
          </w:p>
        </w:tc>
        <w:tc>
          <w:tcPr>
            <w:tcW w:w="1257" w:type="dxa"/>
            <w:gridSpan w:val="2"/>
            <w:tcMar>
              <w:left w:w="28" w:type="dxa"/>
              <w:right w:w="28" w:type="dxa"/>
            </w:tcMar>
          </w:tcPr>
          <w:p w14:paraId="1FC01A29" w14:textId="77777777" w:rsidR="000748E1" w:rsidRPr="00D01CFB" w:rsidRDefault="000748E1" w:rsidP="00D909B5">
            <w:pPr>
              <w:spacing w:before="40" w:after="40"/>
              <w:rPr>
                <w:noProof/>
                <w:sz w:val="22"/>
                <w:vertAlign w:val="superscript"/>
              </w:rPr>
            </w:pPr>
            <w:bookmarkStart w:id="12" w:name="_Hlk115349616"/>
            <w:bookmarkStart w:id="13" w:name="_Hlk115803578"/>
            <w:r w:rsidRPr="00D01CFB">
              <w:rPr>
                <w:noProof/>
                <w:sz w:val="22"/>
              </w:rPr>
              <w:t>LP – OSK</w:t>
            </w:r>
            <w:bookmarkEnd w:id="12"/>
            <w:r w:rsidRPr="00D01CFB">
              <w:rPr>
                <w:noProof/>
                <w:sz w:val="22"/>
              </w:rPr>
              <w:t>(</w:t>
            </w:r>
            <w:r w:rsidRPr="00D01CFB">
              <w:rPr>
                <w:noProof/>
                <w:sz w:val="22"/>
                <w:vertAlign w:val="superscript"/>
              </w:rPr>
              <w:t>3</w:t>
            </w:r>
            <w:r w:rsidRPr="00D01CFB">
              <w:rPr>
                <w:noProof/>
                <w:sz w:val="22"/>
              </w:rPr>
              <w:t xml:space="preserve">) </w:t>
            </w:r>
            <w:bookmarkStart w:id="14" w:name="_DV_M293"/>
            <w:bookmarkEnd w:id="14"/>
            <w:r w:rsidRPr="00D01CFB">
              <w:rPr>
                <w:noProof/>
                <w:sz w:val="22"/>
              </w:rPr>
              <w:t xml:space="preserve">Celinske površinske vode </w:t>
            </w:r>
            <w:bookmarkEnd w:id="13"/>
            <w:r w:rsidRPr="00D01CFB">
              <w:rPr>
                <w:noProof/>
                <w:sz w:val="22"/>
              </w:rPr>
              <w:t>(</w:t>
            </w:r>
            <w:r w:rsidRPr="00D01CFB">
              <w:rPr>
                <w:noProof/>
                <w:sz w:val="22"/>
                <w:vertAlign w:val="superscript"/>
              </w:rPr>
              <w:t>4</w:t>
            </w:r>
            <w:r w:rsidRPr="00D01CFB">
              <w:rPr>
                <w:noProof/>
                <w:sz w:val="22"/>
              </w:rPr>
              <w:t>)</w:t>
            </w:r>
            <w:bookmarkStart w:id="15" w:name="_DV_M294"/>
            <w:bookmarkEnd w:id="15"/>
          </w:p>
          <w:p w14:paraId="27B84786" w14:textId="77777777" w:rsidR="000748E1" w:rsidRPr="00D01CFB" w:rsidRDefault="000748E1" w:rsidP="00D909B5">
            <w:pPr>
              <w:spacing w:before="40" w:after="40"/>
              <w:rPr>
                <w:noProof/>
                <w:sz w:val="22"/>
              </w:rPr>
            </w:pPr>
          </w:p>
          <w:p w14:paraId="639CB519" w14:textId="77777777" w:rsidR="000748E1" w:rsidRPr="00D01CFB" w:rsidRDefault="000748E1" w:rsidP="00D909B5">
            <w:pPr>
              <w:spacing w:before="40" w:after="40"/>
              <w:rPr>
                <w:noProof/>
                <w:sz w:val="22"/>
              </w:rPr>
            </w:pPr>
            <w:r w:rsidRPr="00D01CFB">
              <w:rPr>
                <w:noProof/>
                <w:sz w:val="22"/>
              </w:rPr>
              <w:t>[µg/l]</w:t>
            </w:r>
          </w:p>
        </w:tc>
        <w:tc>
          <w:tcPr>
            <w:tcW w:w="1351" w:type="dxa"/>
            <w:gridSpan w:val="2"/>
            <w:tcMar>
              <w:left w:w="28" w:type="dxa"/>
              <w:right w:w="28" w:type="dxa"/>
            </w:tcMar>
          </w:tcPr>
          <w:p w14:paraId="0DDC5C9F" w14:textId="77777777" w:rsidR="000748E1" w:rsidRPr="00D01CFB" w:rsidRDefault="000748E1" w:rsidP="00D909B5">
            <w:pPr>
              <w:spacing w:before="40" w:after="40"/>
              <w:rPr>
                <w:noProof/>
                <w:sz w:val="22"/>
              </w:rPr>
            </w:pPr>
            <w:r w:rsidRPr="00D01CFB">
              <w:rPr>
                <w:noProof/>
                <w:sz w:val="22"/>
              </w:rPr>
              <w:t>LP – OSK</w:t>
            </w:r>
            <w:bookmarkStart w:id="16" w:name="_DV_M295"/>
            <w:bookmarkEnd w:id="16"/>
            <w:r w:rsidRPr="00D01CFB">
              <w:rPr>
                <w:noProof/>
                <w:sz w:val="22"/>
              </w:rPr>
              <w:t xml:space="preserve"> (</w:t>
            </w:r>
            <w:r w:rsidRPr="00D01CFB">
              <w:rPr>
                <w:noProof/>
                <w:sz w:val="22"/>
                <w:vertAlign w:val="superscript"/>
              </w:rPr>
              <w:t>3</w:t>
            </w:r>
            <w:r w:rsidRPr="00D01CFB">
              <w:rPr>
                <w:noProof/>
                <w:sz w:val="22"/>
              </w:rPr>
              <w:t>)</w:t>
            </w:r>
          </w:p>
          <w:p w14:paraId="59D9FFC0" w14:textId="77777777" w:rsidR="000748E1" w:rsidRPr="00D01CFB" w:rsidRDefault="000748E1" w:rsidP="00D909B5">
            <w:pPr>
              <w:spacing w:before="40" w:after="40"/>
              <w:rPr>
                <w:noProof/>
                <w:sz w:val="22"/>
              </w:rPr>
            </w:pPr>
            <w:r w:rsidRPr="00D01CFB">
              <w:rPr>
                <w:noProof/>
                <w:sz w:val="22"/>
              </w:rPr>
              <w:t>Druge površinske vode</w:t>
            </w:r>
          </w:p>
          <w:p w14:paraId="1B35473D" w14:textId="77777777" w:rsidR="000748E1" w:rsidRPr="00D01CFB" w:rsidRDefault="000748E1" w:rsidP="00D909B5">
            <w:pPr>
              <w:spacing w:before="40" w:after="40"/>
              <w:rPr>
                <w:noProof/>
                <w:sz w:val="22"/>
              </w:rPr>
            </w:pPr>
          </w:p>
          <w:p w14:paraId="65FAA482" w14:textId="77777777" w:rsidR="000748E1" w:rsidRPr="00D01CFB" w:rsidRDefault="000748E1" w:rsidP="00D909B5">
            <w:pPr>
              <w:spacing w:before="40" w:after="40"/>
              <w:rPr>
                <w:noProof/>
                <w:sz w:val="22"/>
              </w:rPr>
            </w:pPr>
            <w:r w:rsidRPr="00D01CFB">
              <w:rPr>
                <w:noProof/>
                <w:sz w:val="22"/>
              </w:rPr>
              <w:t>[µg/l]</w:t>
            </w:r>
          </w:p>
        </w:tc>
        <w:tc>
          <w:tcPr>
            <w:tcW w:w="1246" w:type="dxa"/>
            <w:gridSpan w:val="2"/>
            <w:tcMar>
              <w:left w:w="28" w:type="dxa"/>
              <w:right w:w="28" w:type="dxa"/>
            </w:tcMar>
          </w:tcPr>
          <w:p w14:paraId="5B85F5A7" w14:textId="77777777" w:rsidR="000748E1" w:rsidRPr="00D01CFB" w:rsidRDefault="000748E1" w:rsidP="00D909B5">
            <w:pPr>
              <w:spacing w:before="40" w:after="40"/>
              <w:rPr>
                <w:noProof/>
                <w:sz w:val="22"/>
              </w:rPr>
            </w:pPr>
            <w:bookmarkStart w:id="17" w:name="_Hlk115349625"/>
            <w:r w:rsidRPr="00D01CFB">
              <w:rPr>
                <w:noProof/>
                <w:sz w:val="22"/>
              </w:rPr>
              <w:t xml:space="preserve">NDK – OSK </w:t>
            </w:r>
            <w:bookmarkEnd w:id="17"/>
            <w:r w:rsidRPr="00D01CFB">
              <w:rPr>
                <w:noProof/>
                <w:sz w:val="22"/>
              </w:rPr>
              <w:t>(</w:t>
            </w:r>
            <w:r w:rsidRPr="00D01CFB">
              <w:rPr>
                <w:noProof/>
                <w:sz w:val="22"/>
                <w:vertAlign w:val="superscript"/>
              </w:rPr>
              <w:t>5</w:t>
            </w:r>
            <w:r w:rsidRPr="00D01CFB">
              <w:rPr>
                <w:noProof/>
                <w:sz w:val="22"/>
              </w:rPr>
              <w:t>)</w:t>
            </w:r>
            <w:bookmarkStart w:id="18" w:name="_DV_M296"/>
            <w:bookmarkEnd w:id="18"/>
          </w:p>
          <w:p w14:paraId="3D2DED1F" w14:textId="77777777" w:rsidR="000748E1" w:rsidRPr="00D01CFB" w:rsidRDefault="000748E1" w:rsidP="00D909B5">
            <w:pPr>
              <w:spacing w:before="40" w:after="40"/>
              <w:rPr>
                <w:noProof/>
                <w:sz w:val="22"/>
                <w:vertAlign w:val="superscript"/>
              </w:rPr>
            </w:pPr>
            <w:r w:rsidRPr="00D01CFB">
              <w:rPr>
                <w:noProof/>
                <w:sz w:val="22"/>
              </w:rPr>
              <w:t xml:space="preserve">Celinske površinske vode </w:t>
            </w:r>
            <w:bookmarkStart w:id="19" w:name="_DV_M297"/>
            <w:bookmarkEnd w:id="19"/>
            <w:r w:rsidRPr="00D01CFB">
              <w:rPr>
                <w:noProof/>
                <w:sz w:val="22"/>
              </w:rPr>
              <w:t>(</w:t>
            </w:r>
            <w:r w:rsidRPr="00D01CFB">
              <w:rPr>
                <w:noProof/>
                <w:sz w:val="22"/>
                <w:vertAlign w:val="superscript"/>
              </w:rPr>
              <w:t>4</w:t>
            </w:r>
            <w:r w:rsidRPr="00D01CFB">
              <w:rPr>
                <w:noProof/>
                <w:sz w:val="22"/>
              </w:rPr>
              <w:t>)</w:t>
            </w:r>
          </w:p>
          <w:p w14:paraId="25EE95DB" w14:textId="77777777" w:rsidR="000748E1" w:rsidRPr="00D01CFB" w:rsidRDefault="000748E1" w:rsidP="00D909B5">
            <w:pPr>
              <w:spacing w:before="40" w:after="40"/>
              <w:rPr>
                <w:noProof/>
                <w:sz w:val="22"/>
              </w:rPr>
            </w:pPr>
          </w:p>
          <w:p w14:paraId="4CF7B2FF" w14:textId="77777777" w:rsidR="000748E1" w:rsidRPr="00D01CFB" w:rsidRDefault="000748E1" w:rsidP="00D909B5">
            <w:pPr>
              <w:spacing w:before="40" w:after="40"/>
              <w:rPr>
                <w:noProof/>
                <w:sz w:val="22"/>
              </w:rPr>
            </w:pPr>
            <w:r w:rsidRPr="00D01CFB">
              <w:rPr>
                <w:noProof/>
                <w:sz w:val="22"/>
              </w:rPr>
              <w:t>[µg/l]</w:t>
            </w:r>
          </w:p>
        </w:tc>
        <w:tc>
          <w:tcPr>
            <w:tcW w:w="1237" w:type="dxa"/>
            <w:gridSpan w:val="2"/>
            <w:tcMar>
              <w:left w:w="28" w:type="dxa"/>
              <w:right w:w="28" w:type="dxa"/>
            </w:tcMar>
          </w:tcPr>
          <w:p w14:paraId="559AC291" w14:textId="77777777" w:rsidR="000748E1" w:rsidRPr="00D01CFB" w:rsidRDefault="000748E1" w:rsidP="00D909B5">
            <w:pPr>
              <w:spacing w:before="40" w:after="40"/>
              <w:rPr>
                <w:noProof/>
                <w:sz w:val="22"/>
              </w:rPr>
            </w:pPr>
            <w:r w:rsidRPr="00D01CFB">
              <w:rPr>
                <w:noProof/>
                <w:sz w:val="22"/>
              </w:rPr>
              <w:t>NDK – OSK (</w:t>
            </w:r>
            <w:r w:rsidRPr="00D01CFB">
              <w:rPr>
                <w:noProof/>
                <w:sz w:val="22"/>
                <w:vertAlign w:val="superscript"/>
              </w:rPr>
              <w:t>5</w:t>
            </w:r>
            <w:r w:rsidRPr="00D01CFB">
              <w:rPr>
                <w:noProof/>
                <w:sz w:val="22"/>
              </w:rPr>
              <w:t>)</w:t>
            </w:r>
            <w:bookmarkStart w:id="20" w:name="_DV_M298"/>
            <w:bookmarkEnd w:id="20"/>
          </w:p>
          <w:p w14:paraId="2D271E07" w14:textId="77777777" w:rsidR="000748E1" w:rsidRPr="00D01CFB" w:rsidRDefault="000748E1" w:rsidP="00D909B5">
            <w:pPr>
              <w:spacing w:before="40" w:after="40"/>
              <w:rPr>
                <w:noProof/>
                <w:sz w:val="22"/>
              </w:rPr>
            </w:pPr>
            <w:r w:rsidRPr="00D01CFB">
              <w:rPr>
                <w:noProof/>
                <w:sz w:val="22"/>
              </w:rPr>
              <w:t>Druge površinske vode</w:t>
            </w:r>
          </w:p>
          <w:p w14:paraId="50B7B4DB" w14:textId="77777777" w:rsidR="000748E1" w:rsidRPr="00D01CFB" w:rsidRDefault="000748E1" w:rsidP="00D909B5">
            <w:pPr>
              <w:spacing w:before="40" w:after="40"/>
              <w:rPr>
                <w:noProof/>
                <w:sz w:val="22"/>
              </w:rPr>
            </w:pPr>
          </w:p>
          <w:p w14:paraId="32A205E2" w14:textId="77777777" w:rsidR="000748E1" w:rsidRPr="00D01CFB" w:rsidRDefault="000748E1" w:rsidP="00D909B5">
            <w:pPr>
              <w:spacing w:before="40" w:after="40"/>
              <w:rPr>
                <w:noProof/>
                <w:sz w:val="22"/>
              </w:rPr>
            </w:pPr>
            <w:r w:rsidRPr="00D01CFB">
              <w:rPr>
                <w:noProof/>
                <w:sz w:val="22"/>
              </w:rPr>
              <w:t>[µg/l]</w:t>
            </w:r>
          </w:p>
        </w:tc>
        <w:tc>
          <w:tcPr>
            <w:tcW w:w="1087" w:type="dxa"/>
            <w:tcMar>
              <w:left w:w="28" w:type="dxa"/>
              <w:right w:w="28" w:type="dxa"/>
            </w:tcMar>
          </w:tcPr>
          <w:p w14:paraId="0CC87E28" w14:textId="77777777" w:rsidR="000748E1" w:rsidRPr="00D01CFB" w:rsidRDefault="000748E1" w:rsidP="00D909B5">
            <w:pPr>
              <w:spacing w:before="40" w:after="40"/>
              <w:rPr>
                <w:noProof/>
                <w:sz w:val="22"/>
              </w:rPr>
            </w:pPr>
            <w:r w:rsidRPr="00D01CFB">
              <w:rPr>
                <w:noProof/>
                <w:sz w:val="22"/>
              </w:rPr>
              <w:t>OSK</w:t>
            </w:r>
          </w:p>
          <w:p w14:paraId="029C69DA" w14:textId="77777777" w:rsidR="000748E1" w:rsidRPr="00D01CFB" w:rsidRDefault="000748E1" w:rsidP="00D909B5">
            <w:pPr>
              <w:spacing w:before="40" w:after="40"/>
              <w:rPr>
                <w:noProof/>
                <w:sz w:val="22"/>
              </w:rPr>
            </w:pPr>
            <w:r w:rsidRPr="00D01CFB">
              <w:rPr>
                <w:noProof/>
                <w:sz w:val="22"/>
              </w:rPr>
              <w:t xml:space="preserve">Organizmi </w:t>
            </w:r>
            <w:bookmarkStart w:id="21" w:name="_DV_M299"/>
            <w:bookmarkEnd w:id="21"/>
            <w:r w:rsidRPr="00D01CFB">
              <w:rPr>
                <w:noProof/>
                <w:sz w:val="22"/>
              </w:rPr>
              <w:t>(</w:t>
            </w:r>
            <w:r w:rsidRPr="00D01CFB">
              <w:rPr>
                <w:noProof/>
                <w:sz w:val="22"/>
                <w:vertAlign w:val="superscript"/>
              </w:rPr>
              <w:t>6</w:t>
            </w:r>
            <w:r w:rsidRPr="00D01CFB">
              <w:rPr>
                <w:noProof/>
                <w:sz w:val="22"/>
              </w:rPr>
              <w:t>)</w:t>
            </w:r>
          </w:p>
          <w:p w14:paraId="45956ED7" w14:textId="77777777" w:rsidR="000748E1" w:rsidRPr="00D01CFB" w:rsidRDefault="000748E1" w:rsidP="00D909B5">
            <w:pPr>
              <w:spacing w:before="40" w:after="40"/>
              <w:rPr>
                <w:noProof/>
                <w:sz w:val="22"/>
              </w:rPr>
            </w:pPr>
            <w:r w:rsidRPr="00D01CFB">
              <w:rPr>
                <w:noProof/>
                <w:sz w:val="22"/>
              </w:rPr>
              <w:t xml:space="preserve">[µg/kg mokre teže] </w:t>
            </w:r>
          </w:p>
          <w:p w14:paraId="10CA131D" w14:textId="77777777" w:rsidR="000748E1" w:rsidRPr="00D01CFB" w:rsidRDefault="000748E1" w:rsidP="00D909B5">
            <w:pPr>
              <w:spacing w:before="40" w:after="40"/>
              <w:rPr>
                <w:noProof/>
                <w:sz w:val="22"/>
              </w:rPr>
            </w:pPr>
            <w:r w:rsidRPr="00D01CFB">
              <w:rPr>
                <w:noProof/>
                <w:sz w:val="22"/>
              </w:rPr>
              <w:t>ali usedline OSK [µg/kg suhe teže], kjer je tako navedeno</w:t>
            </w:r>
          </w:p>
        </w:tc>
        <w:tc>
          <w:tcPr>
            <w:tcW w:w="1262" w:type="dxa"/>
            <w:tcMar>
              <w:left w:w="28" w:type="dxa"/>
              <w:right w:w="28" w:type="dxa"/>
            </w:tcMar>
          </w:tcPr>
          <w:p w14:paraId="334C0452" w14:textId="77777777" w:rsidR="000748E1" w:rsidRPr="00D01CFB" w:rsidRDefault="000748E1" w:rsidP="00D909B5">
            <w:pPr>
              <w:spacing w:before="40" w:after="40"/>
              <w:rPr>
                <w:noProof/>
                <w:sz w:val="22"/>
              </w:rPr>
            </w:pPr>
            <w:r w:rsidRPr="00D01CFB">
              <w:rPr>
                <w:noProof/>
                <w:sz w:val="22"/>
              </w:rPr>
              <w:t xml:space="preserve">Opredeljena kot prednostna nevarna snov </w:t>
            </w:r>
          </w:p>
        </w:tc>
        <w:tc>
          <w:tcPr>
            <w:tcW w:w="1153" w:type="dxa"/>
            <w:tcMar>
              <w:left w:w="28" w:type="dxa"/>
              <w:right w:w="28" w:type="dxa"/>
            </w:tcMar>
          </w:tcPr>
          <w:p w14:paraId="064E8DE4" w14:textId="77777777" w:rsidR="000748E1" w:rsidRPr="00D01CFB" w:rsidRDefault="000748E1" w:rsidP="00D909B5">
            <w:pPr>
              <w:spacing w:before="40" w:after="40"/>
              <w:rPr>
                <w:noProof/>
                <w:sz w:val="22"/>
              </w:rPr>
            </w:pPr>
            <w:r w:rsidRPr="00D01CFB">
              <w:rPr>
                <w:noProof/>
                <w:sz w:val="22"/>
              </w:rPr>
              <w:t>Opredeljena kot splošno prisotna, obstojna, bioakumulativna in strupena snov (uPBT)</w:t>
            </w:r>
          </w:p>
        </w:tc>
        <w:tc>
          <w:tcPr>
            <w:tcW w:w="970" w:type="dxa"/>
            <w:tcMar>
              <w:left w:w="28" w:type="dxa"/>
              <w:right w:w="28" w:type="dxa"/>
            </w:tcMar>
          </w:tcPr>
          <w:p w14:paraId="0EA61DFA" w14:textId="77777777" w:rsidR="000748E1" w:rsidRPr="00D01CFB" w:rsidRDefault="000748E1" w:rsidP="00D909B5">
            <w:pPr>
              <w:spacing w:before="40" w:after="40"/>
              <w:rPr>
                <w:noProof/>
                <w:sz w:val="22"/>
              </w:rPr>
            </w:pPr>
            <w:r w:rsidRPr="00D01CFB">
              <w:rPr>
                <w:noProof/>
                <w:sz w:val="22"/>
              </w:rPr>
              <w:t xml:space="preserve">Opredeljena kot snov, ki se nagiba h kopičenju v usedlinah in/ali organizmih </w:t>
            </w:r>
          </w:p>
        </w:tc>
      </w:tr>
      <w:tr w:rsidR="000748E1" w:rsidRPr="00D01CFB" w14:paraId="17F89739" w14:textId="77777777" w:rsidTr="00124E95">
        <w:trPr>
          <w:cantSplit/>
          <w:tblHeader/>
          <w:jc w:val="center"/>
        </w:trPr>
        <w:tc>
          <w:tcPr>
            <w:tcW w:w="988" w:type="dxa"/>
            <w:tcMar>
              <w:left w:w="28" w:type="dxa"/>
              <w:right w:w="28" w:type="dxa"/>
            </w:tcMar>
          </w:tcPr>
          <w:p w14:paraId="351E3F63" w14:textId="77777777" w:rsidR="000748E1" w:rsidRPr="00D01CFB" w:rsidRDefault="000748E1" w:rsidP="00D909B5">
            <w:pPr>
              <w:spacing w:before="40" w:after="40"/>
              <w:rPr>
                <w:noProof/>
                <w:sz w:val="22"/>
              </w:rPr>
            </w:pPr>
            <w:r w:rsidRPr="00D01CFB">
              <w:rPr>
                <w:noProof/>
                <w:sz w:val="22"/>
              </w:rPr>
              <w:t>(1)</w:t>
            </w:r>
          </w:p>
        </w:tc>
        <w:tc>
          <w:tcPr>
            <w:tcW w:w="15055" w:type="dxa"/>
            <w:gridSpan w:val="20"/>
            <w:tcMar>
              <w:left w:w="28" w:type="dxa"/>
              <w:right w:w="28" w:type="dxa"/>
            </w:tcMar>
          </w:tcPr>
          <w:p w14:paraId="6472822B" w14:textId="77777777" w:rsidR="000748E1" w:rsidRPr="00D01CFB" w:rsidRDefault="000748E1" w:rsidP="00D909B5">
            <w:pPr>
              <w:spacing w:before="40" w:after="40"/>
              <w:rPr>
                <w:noProof/>
                <w:sz w:val="22"/>
              </w:rPr>
            </w:pPr>
            <w:r w:rsidRPr="00D01CFB">
              <w:rPr>
                <w:noProof/>
                <w:sz w:val="22"/>
              </w:rPr>
              <w:t xml:space="preserve">Snov alaklor je bila prenesena v del C Priloge II. </w:t>
            </w:r>
          </w:p>
        </w:tc>
      </w:tr>
      <w:tr w:rsidR="000748E1" w:rsidRPr="00D01CFB" w14:paraId="2951A057" w14:textId="77777777" w:rsidTr="00124E95">
        <w:trPr>
          <w:cantSplit/>
          <w:tblHeader/>
          <w:jc w:val="center"/>
        </w:trPr>
        <w:tc>
          <w:tcPr>
            <w:tcW w:w="988" w:type="dxa"/>
            <w:tcMar>
              <w:left w:w="28" w:type="dxa"/>
              <w:right w:w="28" w:type="dxa"/>
            </w:tcMar>
          </w:tcPr>
          <w:p w14:paraId="36CE12E4" w14:textId="77777777" w:rsidR="000748E1" w:rsidRPr="00D01CFB" w:rsidRDefault="000748E1" w:rsidP="00D909B5">
            <w:pPr>
              <w:spacing w:before="40" w:after="40"/>
              <w:rPr>
                <w:noProof/>
                <w:sz w:val="22"/>
              </w:rPr>
            </w:pPr>
            <w:r w:rsidRPr="00D01CFB">
              <w:rPr>
                <w:noProof/>
                <w:sz w:val="22"/>
              </w:rPr>
              <w:t>(2)</w:t>
            </w:r>
          </w:p>
        </w:tc>
        <w:tc>
          <w:tcPr>
            <w:tcW w:w="1966" w:type="dxa"/>
            <w:gridSpan w:val="2"/>
            <w:tcMar>
              <w:left w:w="28" w:type="dxa"/>
              <w:right w:w="28" w:type="dxa"/>
            </w:tcMar>
          </w:tcPr>
          <w:p w14:paraId="1AB77C9D" w14:textId="77777777" w:rsidR="000748E1" w:rsidRPr="00D01CFB" w:rsidRDefault="000748E1" w:rsidP="00D909B5">
            <w:pPr>
              <w:spacing w:before="40" w:after="40"/>
              <w:rPr>
                <w:noProof/>
                <w:sz w:val="22"/>
              </w:rPr>
            </w:pPr>
            <w:r w:rsidRPr="00D01CFB">
              <w:rPr>
                <w:noProof/>
                <w:sz w:val="22"/>
              </w:rPr>
              <w:t>Antracen</w:t>
            </w:r>
          </w:p>
        </w:tc>
        <w:tc>
          <w:tcPr>
            <w:tcW w:w="1329" w:type="dxa"/>
            <w:gridSpan w:val="2"/>
            <w:tcMar>
              <w:left w:w="28" w:type="dxa"/>
              <w:right w:w="28" w:type="dxa"/>
            </w:tcMar>
          </w:tcPr>
          <w:p w14:paraId="0C3446F7" w14:textId="77777777" w:rsidR="000748E1" w:rsidRPr="00D01CFB" w:rsidRDefault="000748E1" w:rsidP="00D909B5">
            <w:pPr>
              <w:spacing w:before="40" w:after="40"/>
              <w:rPr>
                <w:noProof/>
                <w:sz w:val="22"/>
              </w:rPr>
            </w:pPr>
            <w:r w:rsidRPr="00D01CFB">
              <w:rPr>
                <w:noProof/>
                <w:sz w:val="22"/>
              </w:rPr>
              <w:t xml:space="preserve">Industrijske snovi </w:t>
            </w:r>
          </w:p>
        </w:tc>
        <w:tc>
          <w:tcPr>
            <w:tcW w:w="992" w:type="dxa"/>
            <w:gridSpan w:val="2"/>
            <w:tcMar>
              <w:left w:w="28" w:type="dxa"/>
              <w:right w:w="28" w:type="dxa"/>
            </w:tcMar>
          </w:tcPr>
          <w:p w14:paraId="4C93207C" w14:textId="77777777" w:rsidR="000748E1" w:rsidRPr="00D01CFB" w:rsidRDefault="000748E1" w:rsidP="00D909B5">
            <w:pPr>
              <w:spacing w:before="40" w:after="40"/>
              <w:rPr>
                <w:noProof/>
                <w:sz w:val="22"/>
              </w:rPr>
            </w:pPr>
            <w:r w:rsidRPr="00D01CFB">
              <w:rPr>
                <w:noProof/>
                <w:sz w:val="22"/>
              </w:rPr>
              <w:t>120-12-7</w:t>
            </w:r>
          </w:p>
        </w:tc>
        <w:tc>
          <w:tcPr>
            <w:tcW w:w="1134" w:type="dxa"/>
          </w:tcPr>
          <w:p w14:paraId="43521C13" w14:textId="77777777" w:rsidR="000748E1" w:rsidRPr="00D01CFB" w:rsidRDefault="000748E1" w:rsidP="00D909B5">
            <w:pPr>
              <w:spacing w:before="40" w:after="40"/>
              <w:rPr>
                <w:noProof/>
                <w:sz w:val="22"/>
              </w:rPr>
            </w:pPr>
            <w:r w:rsidRPr="00D01CFB">
              <w:rPr>
                <w:noProof/>
                <w:sz w:val="22"/>
              </w:rPr>
              <w:t>204-371-1</w:t>
            </w:r>
          </w:p>
        </w:tc>
        <w:tc>
          <w:tcPr>
            <w:tcW w:w="1279" w:type="dxa"/>
            <w:gridSpan w:val="2"/>
            <w:tcMar>
              <w:left w:w="28" w:type="dxa"/>
              <w:right w:w="28" w:type="dxa"/>
            </w:tcMar>
          </w:tcPr>
          <w:p w14:paraId="400BD560" w14:textId="77777777" w:rsidR="000748E1" w:rsidRPr="00D01CFB" w:rsidRDefault="000748E1" w:rsidP="00D909B5">
            <w:pPr>
              <w:spacing w:before="40" w:after="40"/>
              <w:rPr>
                <w:noProof/>
                <w:sz w:val="22"/>
              </w:rPr>
            </w:pPr>
            <w:r w:rsidRPr="00D01CFB">
              <w:rPr>
                <w:noProof/>
                <w:sz w:val="22"/>
              </w:rPr>
              <w:t>0,1</w:t>
            </w:r>
          </w:p>
        </w:tc>
        <w:tc>
          <w:tcPr>
            <w:tcW w:w="1279" w:type="dxa"/>
            <w:gridSpan w:val="2"/>
            <w:tcMar>
              <w:left w:w="28" w:type="dxa"/>
              <w:right w:w="28" w:type="dxa"/>
            </w:tcMar>
          </w:tcPr>
          <w:p w14:paraId="2105A0DD" w14:textId="77777777" w:rsidR="000748E1" w:rsidRPr="00D01CFB" w:rsidRDefault="000748E1" w:rsidP="00D909B5">
            <w:pPr>
              <w:spacing w:before="40" w:after="40"/>
              <w:rPr>
                <w:noProof/>
                <w:sz w:val="22"/>
              </w:rPr>
            </w:pPr>
            <w:r w:rsidRPr="00D01CFB">
              <w:rPr>
                <w:noProof/>
                <w:sz w:val="22"/>
              </w:rPr>
              <w:t>0,1</w:t>
            </w:r>
          </w:p>
        </w:tc>
        <w:tc>
          <w:tcPr>
            <w:tcW w:w="1278" w:type="dxa"/>
            <w:gridSpan w:val="2"/>
            <w:tcMar>
              <w:left w:w="28" w:type="dxa"/>
              <w:right w:w="28" w:type="dxa"/>
            </w:tcMar>
          </w:tcPr>
          <w:p w14:paraId="6FF901B8" w14:textId="77777777" w:rsidR="000748E1" w:rsidRPr="00D01CFB" w:rsidRDefault="000748E1" w:rsidP="00D909B5">
            <w:pPr>
              <w:spacing w:before="40" w:after="40"/>
              <w:rPr>
                <w:noProof/>
                <w:sz w:val="22"/>
              </w:rPr>
            </w:pPr>
            <w:r w:rsidRPr="00D01CFB">
              <w:rPr>
                <w:noProof/>
                <w:sz w:val="22"/>
              </w:rPr>
              <w:t>0,1</w:t>
            </w:r>
          </w:p>
        </w:tc>
        <w:tc>
          <w:tcPr>
            <w:tcW w:w="1277" w:type="dxa"/>
            <w:gridSpan w:val="2"/>
            <w:tcMar>
              <w:left w:w="28" w:type="dxa"/>
              <w:right w:w="28" w:type="dxa"/>
            </w:tcMar>
          </w:tcPr>
          <w:p w14:paraId="3EC3DBF7" w14:textId="77777777" w:rsidR="000748E1" w:rsidRPr="00D01CFB" w:rsidRDefault="000748E1" w:rsidP="00D909B5">
            <w:pPr>
              <w:spacing w:before="40" w:after="40"/>
              <w:rPr>
                <w:noProof/>
                <w:sz w:val="22"/>
              </w:rPr>
            </w:pPr>
            <w:r w:rsidRPr="00D01CFB">
              <w:rPr>
                <w:noProof/>
                <w:sz w:val="22"/>
              </w:rPr>
              <w:t>0,1</w:t>
            </w:r>
          </w:p>
        </w:tc>
        <w:tc>
          <w:tcPr>
            <w:tcW w:w="1136" w:type="dxa"/>
            <w:gridSpan w:val="2"/>
            <w:tcMar>
              <w:left w:w="28" w:type="dxa"/>
              <w:right w:w="28" w:type="dxa"/>
            </w:tcMar>
          </w:tcPr>
          <w:p w14:paraId="7ADA70C3" w14:textId="77777777" w:rsidR="000748E1" w:rsidRPr="00D01CFB" w:rsidRDefault="000748E1" w:rsidP="00D909B5">
            <w:pPr>
              <w:spacing w:before="40" w:after="40"/>
              <w:rPr>
                <w:noProof/>
                <w:sz w:val="22"/>
              </w:rPr>
            </w:pPr>
          </w:p>
        </w:tc>
        <w:tc>
          <w:tcPr>
            <w:tcW w:w="1262" w:type="dxa"/>
            <w:tcMar>
              <w:left w:w="28" w:type="dxa"/>
              <w:right w:w="28" w:type="dxa"/>
            </w:tcMar>
          </w:tcPr>
          <w:p w14:paraId="2924E778"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07D0BF8A" w14:textId="77777777" w:rsidR="000748E1" w:rsidRPr="00D01CFB" w:rsidRDefault="000748E1" w:rsidP="00D909B5">
            <w:pPr>
              <w:spacing w:before="40" w:after="40"/>
              <w:rPr>
                <w:noProof/>
                <w:sz w:val="22"/>
              </w:rPr>
            </w:pPr>
          </w:p>
        </w:tc>
        <w:tc>
          <w:tcPr>
            <w:tcW w:w="970" w:type="dxa"/>
            <w:tcMar>
              <w:left w:w="28" w:type="dxa"/>
              <w:right w:w="28" w:type="dxa"/>
            </w:tcMar>
          </w:tcPr>
          <w:p w14:paraId="6E50B58C" w14:textId="77777777" w:rsidR="000748E1" w:rsidRPr="00D01CFB" w:rsidRDefault="000748E1" w:rsidP="00D909B5">
            <w:pPr>
              <w:spacing w:before="40" w:after="40"/>
              <w:rPr>
                <w:noProof/>
                <w:sz w:val="22"/>
              </w:rPr>
            </w:pPr>
            <w:r w:rsidRPr="00D01CFB">
              <w:rPr>
                <w:noProof/>
                <w:sz w:val="22"/>
              </w:rPr>
              <w:t>X</w:t>
            </w:r>
          </w:p>
        </w:tc>
      </w:tr>
      <w:tr w:rsidR="000748E1" w:rsidRPr="00D01CFB" w14:paraId="38149673" w14:textId="77777777" w:rsidTr="00124E95">
        <w:trPr>
          <w:cantSplit/>
          <w:tblHeader/>
          <w:jc w:val="center"/>
        </w:trPr>
        <w:tc>
          <w:tcPr>
            <w:tcW w:w="988" w:type="dxa"/>
            <w:tcMar>
              <w:left w:w="28" w:type="dxa"/>
              <w:right w:w="28" w:type="dxa"/>
            </w:tcMar>
          </w:tcPr>
          <w:p w14:paraId="3B80F369" w14:textId="77777777" w:rsidR="000748E1" w:rsidRPr="00D01CFB" w:rsidRDefault="000748E1" w:rsidP="00D909B5">
            <w:pPr>
              <w:spacing w:before="40" w:after="40"/>
              <w:rPr>
                <w:b/>
                <w:noProof/>
                <w:sz w:val="22"/>
              </w:rPr>
            </w:pPr>
            <w:r w:rsidRPr="00D01CFB">
              <w:rPr>
                <w:noProof/>
                <w:sz w:val="22"/>
              </w:rPr>
              <w:t>(3)</w:t>
            </w:r>
            <w:r w:rsidR="00D909B5" w:rsidRPr="00D01CFB">
              <w:rPr>
                <w:b/>
                <w:noProof/>
                <w:sz w:val="22"/>
              </w:rPr>
              <w:t xml:space="preserve"> [Sprememba 150]</w:t>
            </w:r>
          </w:p>
        </w:tc>
        <w:tc>
          <w:tcPr>
            <w:tcW w:w="1966" w:type="dxa"/>
            <w:gridSpan w:val="2"/>
            <w:tcMar>
              <w:left w:w="28" w:type="dxa"/>
              <w:right w:w="28" w:type="dxa"/>
            </w:tcMar>
          </w:tcPr>
          <w:p w14:paraId="5D06D9C3" w14:textId="77777777" w:rsidR="000748E1" w:rsidRPr="00D01CFB" w:rsidRDefault="000748E1" w:rsidP="00D909B5">
            <w:pPr>
              <w:spacing w:before="40" w:after="40"/>
              <w:rPr>
                <w:noProof/>
                <w:sz w:val="22"/>
              </w:rPr>
            </w:pPr>
            <w:r w:rsidRPr="00D01CFB">
              <w:rPr>
                <w:noProof/>
                <w:sz w:val="22"/>
              </w:rPr>
              <w:t>Atrazin</w:t>
            </w:r>
          </w:p>
        </w:tc>
        <w:tc>
          <w:tcPr>
            <w:tcW w:w="1329" w:type="dxa"/>
            <w:gridSpan w:val="2"/>
            <w:tcMar>
              <w:left w:w="28" w:type="dxa"/>
              <w:right w:w="28" w:type="dxa"/>
            </w:tcMar>
          </w:tcPr>
          <w:p w14:paraId="6ADCE6C7" w14:textId="77777777" w:rsidR="000748E1" w:rsidRPr="00D01CFB" w:rsidRDefault="000748E1" w:rsidP="00D909B5">
            <w:pPr>
              <w:spacing w:before="40" w:after="40"/>
              <w:rPr>
                <w:noProof/>
                <w:sz w:val="22"/>
              </w:rPr>
            </w:pPr>
            <w:r w:rsidRPr="00D01CFB">
              <w:rPr>
                <w:noProof/>
                <w:sz w:val="22"/>
              </w:rPr>
              <w:t>Herbicidi</w:t>
            </w:r>
          </w:p>
        </w:tc>
        <w:tc>
          <w:tcPr>
            <w:tcW w:w="992" w:type="dxa"/>
            <w:gridSpan w:val="2"/>
            <w:tcMar>
              <w:left w:w="28" w:type="dxa"/>
              <w:right w:w="28" w:type="dxa"/>
            </w:tcMar>
          </w:tcPr>
          <w:p w14:paraId="378E516F" w14:textId="77777777" w:rsidR="000748E1" w:rsidRPr="00D01CFB" w:rsidRDefault="000748E1" w:rsidP="00D909B5">
            <w:pPr>
              <w:spacing w:before="40" w:after="40"/>
              <w:rPr>
                <w:noProof/>
                <w:sz w:val="22"/>
              </w:rPr>
            </w:pPr>
            <w:r w:rsidRPr="00D01CFB">
              <w:rPr>
                <w:noProof/>
                <w:sz w:val="22"/>
              </w:rPr>
              <w:t>1912-24-9</w:t>
            </w:r>
          </w:p>
        </w:tc>
        <w:tc>
          <w:tcPr>
            <w:tcW w:w="1134" w:type="dxa"/>
          </w:tcPr>
          <w:p w14:paraId="69D6F3F3" w14:textId="77777777" w:rsidR="000748E1" w:rsidRPr="00D01CFB" w:rsidRDefault="000748E1" w:rsidP="00D909B5">
            <w:pPr>
              <w:spacing w:before="40" w:after="40"/>
              <w:rPr>
                <w:noProof/>
                <w:sz w:val="22"/>
              </w:rPr>
            </w:pPr>
            <w:r w:rsidRPr="00D01CFB">
              <w:rPr>
                <w:noProof/>
                <w:sz w:val="22"/>
              </w:rPr>
              <w:t>217-617-8</w:t>
            </w:r>
          </w:p>
        </w:tc>
        <w:tc>
          <w:tcPr>
            <w:tcW w:w="1279" w:type="dxa"/>
            <w:gridSpan w:val="2"/>
            <w:tcMar>
              <w:left w:w="28" w:type="dxa"/>
              <w:right w:w="28" w:type="dxa"/>
            </w:tcMar>
          </w:tcPr>
          <w:p w14:paraId="7659AF4E" w14:textId="77777777" w:rsidR="000748E1" w:rsidRPr="00D01CFB" w:rsidRDefault="00D909B5" w:rsidP="00D909B5">
            <w:pPr>
              <w:spacing w:before="40" w:after="40"/>
              <w:rPr>
                <w:strike/>
                <w:noProof/>
                <w:sz w:val="22"/>
              </w:rPr>
            </w:pPr>
            <w:r w:rsidRPr="00D01CFB">
              <w:rPr>
                <w:rFonts w:eastAsia="Calibri"/>
                <w:strike/>
                <w:noProof/>
                <w:sz w:val="22"/>
                <w:szCs w:val="22"/>
              </w:rPr>
              <w:t>0,6</w:t>
            </w:r>
            <w:r w:rsidRPr="00D01CFB">
              <w:rPr>
                <w:rFonts w:eastAsia="Calibri"/>
                <w:noProof/>
                <w:sz w:val="22"/>
                <w:szCs w:val="22"/>
              </w:rPr>
              <w:t xml:space="preserve"> </w:t>
            </w:r>
            <w:r w:rsidRPr="00D01CFB">
              <w:rPr>
                <w:rFonts w:eastAsia="Calibri"/>
                <w:b/>
                <w:i/>
                <w:noProof/>
                <w:sz w:val="22"/>
                <w:szCs w:val="22"/>
              </w:rPr>
              <w:t>0,1</w:t>
            </w:r>
          </w:p>
        </w:tc>
        <w:tc>
          <w:tcPr>
            <w:tcW w:w="1279" w:type="dxa"/>
            <w:gridSpan w:val="2"/>
            <w:tcMar>
              <w:left w:w="28" w:type="dxa"/>
              <w:right w:w="28" w:type="dxa"/>
            </w:tcMar>
          </w:tcPr>
          <w:p w14:paraId="69A7311B" w14:textId="6CF7F570" w:rsidR="000748E1" w:rsidRPr="00D01CFB" w:rsidRDefault="00D909B5" w:rsidP="00D909B5">
            <w:pPr>
              <w:spacing w:before="40" w:after="40"/>
              <w:rPr>
                <w:noProof/>
                <w:sz w:val="22"/>
              </w:rPr>
            </w:pPr>
            <w:r w:rsidRPr="00D01CFB">
              <w:rPr>
                <w:rFonts w:eastAsia="Calibri"/>
                <w:strike/>
                <w:noProof/>
                <w:sz w:val="22"/>
                <w:szCs w:val="22"/>
              </w:rPr>
              <w:t>0,6</w:t>
            </w:r>
            <w:r w:rsidRPr="00D01CFB">
              <w:rPr>
                <w:rFonts w:eastAsia="Calibri"/>
                <w:noProof/>
                <w:sz w:val="22"/>
                <w:szCs w:val="22"/>
              </w:rPr>
              <w:t xml:space="preserve"> </w:t>
            </w:r>
            <w:r w:rsidRPr="00D01CFB">
              <w:rPr>
                <w:rFonts w:eastAsia="Calibri"/>
                <w:b/>
                <w:i/>
                <w:noProof/>
                <w:sz w:val="22"/>
                <w:szCs w:val="22"/>
              </w:rPr>
              <w:t>0,</w:t>
            </w:r>
            <w:r w:rsidR="004C576C">
              <w:rPr>
                <w:rFonts w:eastAsia="Calibri"/>
                <w:b/>
                <w:i/>
                <w:noProof/>
                <w:sz w:val="22"/>
                <w:szCs w:val="22"/>
              </w:rPr>
              <w:t>0</w:t>
            </w:r>
            <w:r w:rsidRPr="00D01CFB">
              <w:rPr>
                <w:rFonts w:eastAsia="Calibri"/>
                <w:b/>
                <w:i/>
                <w:noProof/>
                <w:sz w:val="22"/>
                <w:szCs w:val="22"/>
              </w:rPr>
              <w:t>1</w:t>
            </w:r>
          </w:p>
        </w:tc>
        <w:tc>
          <w:tcPr>
            <w:tcW w:w="1278" w:type="dxa"/>
            <w:gridSpan w:val="2"/>
            <w:tcMar>
              <w:left w:w="28" w:type="dxa"/>
              <w:right w:w="28" w:type="dxa"/>
            </w:tcMar>
          </w:tcPr>
          <w:p w14:paraId="4E13B6B1" w14:textId="77777777" w:rsidR="000748E1" w:rsidRPr="00D01CFB" w:rsidRDefault="000748E1" w:rsidP="00D909B5">
            <w:pPr>
              <w:spacing w:before="40" w:after="40"/>
              <w:rPr>
                <w:noProof/>
                <w:sz w:val="22"/>
              </w:rPr>
            </w:pPr>
            <w:r w:rsidRPr="00D01CFB">
              <w:rPr>
                <w:noProof/>
                <w:sz w:val="22"/>
              </w:rPr>
              <w:t>2,0</w:t>
            </w:r>
          </w:p>
        </w:tc>
        <w:tc>
          <w:tcPr>
            <w:tcW w:w="1277" w:type="dxa"/>
            <w:gridSpan w:val="2"/>
            <w:tcMar>
              <w:left w:w="28" w:type="dxa"/>
              <w:right w:w="28" w:type="dxa"/>
            </w:tcMar>
          </w:tcPr>
          <w:p w14:paraId="655494FE" w14:textId="77777777" w:rsidR="000748E1" w:rsidRPr="00D01CFB" w:rsidRDefault="000748E1" w:rsidP="00D909B5">
            <w:pPr>
              <w:spacing w:before="40" w:after="40"/>
              <w:rPr>
                <w:noProof/>
                <w:sz w:val="22"/>
              </w:rPr>
            </w:pPr>
            <w:r w:rsidRPr="00D01CFB">
              <w:rPr>
                <w:noProof/>
                <w:sz w:val="22"/>
              </w:rPr>
              <w:t>2,0</w:t>
            </w:r>
          </w:p>
        </w:tc>
        <w:tc>
          <w:tcPr>
            <w:tcW w:w="1136" w:type="dxa"/>
            <w:gridSpan w:val="2"/>
            <w:tcMar>
              <w:left w:w="28" w:type="dxa"/>
              <w:right w:w="28" w:type="dxa"/>
            </w:tcMar>
          </w:tcPr>
          <w:p w14:paraId="78E4B54D" w14:textId="77777777" w:rsidR="000748E1" w:rsidRPr="00D01CFB" w:rsidRDefault="000748E1" w:rsidP="00D909B5">
            <w:pPr>
              <w:spacing w:before="40" w:after="40"/>
              <w:rPr>
                <w:noProof/>
                <w:sz w:val="22"/>
              </w:rPr>
            </w:pPr>
          </w:p>
        </w:tc>
        <w:tc>
          <w:tcPr>
            <w:tcW w:w="1262" w:type="dxa"/>
            <w:tcMar>
              <w:left w:w="28" w:type="dxa"/>
              <w:right w:w="28" w:type="dxa"/>
            </w:tcMar>
          </w:tcPr>
          <w:p w14:paraId="790C53CA" w14:textId="77777777" w:rsidR="000748E1" w:rsidRPr="00D01CFB" w:rsidRDefault="000748E1" w:rsidP="00D909B5">
            <w:pPr>
              <w:spacing w:before="40" w:after="40"/>
              <w:rPr>
                <w:noProof/>
                <w:sz w:val="22"/>
              </w:rPr>
            </w:pPr>
          </w:p>
        </w:tc>
        <w:tc>
          <w:tcPr>
            <w:tcW w:w="1153" w:type="dxa"/>
            <w:tcMar>
              <w:left w:w="28" w:type="dxa"/>
              <w:right w:w="28" w:type="dxa"/>
            </w:tcMar>
          </w:tcPr>
          <w:p w14:paraId="68F7604B" w14:textId="77777777" w:rsidR="000748E1" w:rsidRPr="00D01CFB" w:rsidRDefault="000748E1" w:rsidP="00D909B5">
            <w:pPr>
              <w:spacing w:before="40" w:after="40"/>
              <w:rPr>
                <w:noProof/>
                <w:sz w:val="22"/>
              </w:rPr>
            </w:pPr>
          </w:p>
        </w:tc>
        <w:tc>
          <w:tcPr>
            <w:tcW w:w="970" w:type="dxa"/>
            <w:tcMar>
              <w:left w:w="28" w:type="dxa"/>
              <w:right w:w="28" w:type="dxa"/>
            </w:tcMar>
          </w:tcPr>
          <w:p w14:paraId="75361D72" w14:textId="77777777" w:rsidR="000748E1" w:rsidRPr="00D01CFB" w:rsidRDefault="000748E1" w:rsidP="00D909B5">
            <w:pPr>
              <w:spacing w:before="40" w:after="40"/>
              <w:rPr>
                <w:noProof/>
                <w:sz w:val="22"/>
              </w:rPr>
            </w:pPr>
          </w:p>
        </w:tc>
      </w:tr>
    </w:tbl>
    <w:p w14:paraId="08DC9352" w14:textId="77777777" w:rsidR="00124E95" w:rsidRPr="00D01CFB" w:rsidRDefault="00124E95">
      <w:r w:rsidRPr="00D01CFB">
        <w:lastRenderedPageBreak/>
        <w:br w:type="page"/>
      </w:r>
    </w:p>
    <w:tbl>
      <w:tblPr>
        <w:tblW w:w="16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873"/>
        <w:gridCol w:w="93"/>
        <w:gridCol w:w="1329"/>
        <w:gridCol w:w="992"/>
        <w:gridCol w:w="1134"/>
        <w:gridCol w:w="1279"/>
        <w:gridCol w:w="1279"/>
        <w:gridCol w:w="1278"/>
        <w:gridCol w:w="1277"/>
        <w:gridCol w:w="1136"/>
        <w:gridCol w:w="1262"/>
        <w:gridCol w:w="1153"/>
        <w:gridCol w:w="970"/>
      </w:tblGrid>
      <w:tr w:rsidR="000748E1" w:rsidRPr="00D01CFB" w14:paraId="334180E6" w14:textId="77777777" w:rsidTr="00124E95">
        <w:trPr>
          <w:cantSplit/>
          <w:tblHeader/>
          <w:jc w:val="center"/>
        </w:trPr>
        <w:tc>
          <w:tcPr>
            <w:tcW w:w="988" w:type="dxa"/>
            <w:tcMar>
              <w:left w:w="28" w:type="dxa"/>
              <w:right w:w="28" w:type="dxa"/>
            </w:tcMar>
          </w:tcPr>
          <w:p w14:paraId="110C6697" w14:textId="77777777" w:rsidR="000748E1" w:rsidRPr="00D01CFB" w:rsidRDefault="000748E1" w:rsidP="00D909B5">
            <w:pPr>
              <w:spacing w:before="40" w:after="40"/>
              <w:rPr>
                <w:noProof/>
                <w:sz w:val="22"/>
              </w:rPr>
            </w:pPr>
            <w:r w:rsidRPr="00D01CFB">
              <w:rPr>
                <w:noProof/>
                <w:sz w:val="22"/>
              </w:rPr>
              <w:lastRenderedPageBreak/>
              <w:t>(4)</w:t>
            </w:r>
          </w:p>
        </w:tc>
        <w:tc>
          <w:tcPr>
            <w:tcW w:w="1966" w:type="dxa"/>
            <w:gridSpan w:val="2"/>
            <w:tcMar>
              <w:left w:w="28" w:type="dxa"/>
              <w:right w:w="28" w:type="dxa"/>
            </w:tcMar>
          </w:tcPr>
          <w:p w14:paraId="23C8725E" w14:textId="77777777" w:rsidR="000748E1" w:rsidRPr="00D01CFB" w:rsidRDefault="000748E1" w:rsidP="00D909B5">
            <w:pPr>
              <w:spacing w:before="40" w:after="40"/>
              <w:rPr>
                <w:noProof/>
                <w:sz w:val="22"/>
              </w:rPr>
            </w:pPr>
            <w:r w:rsidRPr="00D01CFB">
              <w:rPr>
                <w:noProof/>
                <w:sz w:val="22"/>
              </w:rPr>
              <w:t>Benzen</w:t>
            </w:r>
          </w:p>
        </w:tc>
        <w:tc>
          <w:tcPr>
            <w:tcW w:w="1329" w:type="dxa"/>
            <w:tcMar>
              <w:left w:w="28" w:type="dxa"/>
              <w:right w:w="28" w:type="dxa"/>
            </w:tcMar>
          </w:tcPr>
          <w:p w14:paraId="5BD84CE0"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140A0738" w14:textId="77777777" w:rsidR="000748E1" w:rsidRPr="00D01CFB" w:rsidRDefault="000748E1" w:rsidP="00D909B5">
            <w:pPr>
              <w:spacing w:before="40" w:after="40"/>
              <w:rPr>
                <w:noProof/>
                <w:sz w:val="22"/>
              </w:rPr>
            </w:pPr>
            <w:r w:rsidRPr="00D01CFB">
              <w:rPr>
                <w:noProof/>
                <w:sz w:val="22"/>
              </w:rPr>
              <w:t>71-43-2</w:t>
            </w:r>
          </w:p>
        </w:tc>
        <w:tc>
          <w:tcPr>
            <w:tcW w:w="1134" w:type="dxa"/>
          </w:tcPr>
          <w:p w14:paraId="5FC39AA7" w14:textId="77777777" w:rsidR="000748E1" w:rsidRPr="00D01CFB" w:rsidRDefault="000748E1" w:rsidP="00D909B5">
            <w:pPr>
              <w:spacing w:before="40" w:after="40"/>
              <w:rPr>
                <w:noProof/>
                <w:sz w:val="22"/>
              </w:rPr>
            </w:pPr>
            <w:r w:rsidRPr="00D01CFB">
              <w:rPr>
                <w:noProof/>
                <w:sz w:val="22"/>
              </w:rPr>
              <w:t>200-753-7</w:t>
            </w:r>
          </w:p>
        </w:tc>
        <w:tc>
          <w:tcPr>
            <w:tcW w:w="1279" w:type="dxa"/>
            <w:tcMar>
              <w:left w:w="28" w:type="dxa"/>
              <w:right w:w="28" w:type="dxa"/>
            </w:tcMar>
          </w:tcPr>
          <w:p w14:paraId="6E10D20E" w14:textId="77777777" w:rsidR="000748E1" w:rsidRPr="00D01CFB" w:rsidRDefault="000748E1" w:rsidP="00D909B5">
            <w:pPr>
              <w:spacing w:before="40" w:after="40"/>
              <w:rPr>
                <w:noProof/>
                <w:sz w:val="22"/>
              </w:rPr>
            </w:pPr>
            <w:r w:rsidRPr="00D01CFB">
              <w:rPr>
                <w:noProof/>
                <w:sz w:val="22"/>
              </w:rPr>
              <w:t>10</w:t>
            </w:r>
          </w:p>
        </w:tc>
        <w:tc>
          <w:tcPr>
            <w:tcW w:w="1279" w:type="dxa"/>
            <w:tcMar>
              <w:left w:w="28" w:type="dxa"/>
              <w:right w:w="28" w:type="dxa"/>
            </w:tcMar>
          </w:tcPr>
          <w:p w14:paraId="165757AD" w14:textId="77777777" w:rsidR="000748E1" w:rsidRPr="00D01CFB" w:rsidRDefault="000748E1" w:rsidP="00D909B5">
            <w:pPr>
              <w:spacing w:before="40" w:after="40"/>
              <w:rPr>
                <w:noProof/>
                <w:sz w:val="22"/>
              </w:rPr>
            </w:pPr>
            <w:r w:rsidRPr="00D01CFB">
              <w:rPr>
                <w:noProof/>
                <w:sz w:val="22"/>
              </w:rPr>
              <w:t>8</w:t>
            </w:r>
          </w:p>
        </w:tc>
        <w:tc>
          <w:tcPr>
            <w:tcW w:w="1278" w:type="dxa"/>
            <w:tcMar>
              <w:left w:w="28" w:type="dxa"/>
              <w:right w:w="28" w:type="dxa"/>
            </w:tcMar>
          </w:tcPr>
          <w:p w14:paraId="2FCB539A" w14:textId="77777777" w:rsidR="000748E1" w:rsidRPr="00D01CFB" w:rsidRDefault="000748E1" w:rsidP="00D909B5">
            <w:pPr>
              <w:spacing w:before="40" w:after="40"/>
              <w:rPr>
                <w:noProof/>
                <w:sz w:val="22"/>
              </w:rPr>
            </w:pPr>
            <w:r w:rsidRPr="00D01CFB">
              <w:rPr>
                <w:noProof/>
                <w:sz w:val="22"/>
              </w:rPr>
              <w:t>50</w:t>
            </w:r>
          </w:p>
        </w:tc>
        <w:tc>
          <w:tcPr>
            <w:tcW w:w="1277" w:type="dxa"/>
            <w:tcMar>
              <w:left w:w="28" w:type="dxa"/>
              <w:right w:w="28" w:type="dxa"/>
            </w:tcMar>
          </w:tcPr>
          <w:p w14:paraId="265306ED" w14:textId="77777777" w:rsidR="000748E1" w:rsidRPr="00D01CFB" w:rsidRDefault="000748E1" w:rsidP="00D909B5">
            <w:pPr>
              <w:spacing w:before="40" w:after="40"/>
              <w:rPr>
                <w:noProof/>
                <w:sz w:val="22"/>
              </w:rPr>
            </w:pPr>
            <w:r w:rsidRPr="00D01CFB">
              <w:rPr>
                <w:noProof/>
                <w:sz w:val="22"/>
              </w:rPr>
              <w:t>50</w:t>
            </w:r>
          </w:p>
        </w:tc>
        <w:tc>
          <w:tcPr>
            <w:tcW w:w="1136" w:type="dxa"/>
            <w:tcMar>
              <w:left w:w="28" w:type="dxa"/>
              <w:right w:w="28" w:type="dxa"/>
            </w:tcMar>
          </w:tcPr>
          <w:p w14:paraId="5A3D6C9E" w14:textId="77777777" w:rsidR="000748E1" w:rsidRPr="00D01CFB" w:rsidRDefault="000748E1" w:rsidP="00D909B5">
            <w:pPr>
              <w:spacing w:before="40" w:after="40"/>
              <w:rPr>
                <w:noProof/>
                <w:sz w:val="22"/>
              </w:rPr>
            </w:pPr>
          </w:p>
        </w:tc>
        <w:tc>
          <w:tcPr>
            <w:tcW w:w="1262" w:type="dxa"/>
            <w:tcMar>
              <w:left w:w="28" w:type="dxa"/>
              <w:right w:w="28" w:type="dxa"/>
            </w:tcMar>
          </w:tcPr>
          <w:p w14:paraId="017CBDEC" w14:textId="77777777" w:rsidR="000748E1" w:rsidRPr="00D01CFB" w:rsidRDefault="000748E1" w:rsidP="00D909B5">
            <w:pPr>
              <w:spacing w:before="40" w:after="40"/>
              <w:rPr>
                <w:noProof/>
                <w:sz w:val="22"/>
              </w:rPr>
            </w:pPr>
          </w:p>
        </w:tc>
        <w:tc>
          <w:tcPr>
            <w:tcW w:w="1153" w:type="dxa"/>
            <w:tcMar>
              <w:left w:w="28" w:type="dxa"/>
              <w:right w:w="28" w:type="dxa"/>
            </w:tcMar>
          </w:tcPr>
          <w:p w14:paraId="298EB604" w14:textId="77777777" w:rsidR="000748E1" w:rsidRPr="00D01CFB" w:rsidRDefault="000748E1" w:rsidP="00D909B5">
            <w:pPr>
              <w:spacing w:before="40" w:after="40"/>
              <w:rPr>
                <w:noProof/>
                <w:sz w:val="22"/>
              </w:rPr>
            </w:pPr>
          </w:p>
        </w:tc>
        <w:tc>
          <w:tcPr>
            <w:tcW w:w="970" w:type="dxa"/>
            <w:tcMar>
              <w:left w:w="28" w:type="dxa"/>
              <w:right w:w="28" w:type="dxa"/>
            </w:tcMar>
          </w:tcPr>
          <w:p w14:paraId="62E98288" w14:textId="77777777" w:rsidR="000748E1" w:rsidRPr="00D01CFB" w:rsidRDefault="000748E1" w:rsidP="00D909B5">
            <w:pPr>
              <w:spacing w:before="40" w:after="40"/>
              <w:rPr>
                <w:noProof/>
                <w:sz w:val="22"/>
              </w:rPr>
            </w:pPr>
          </w:p>
        </w:tc>
      </w:tr>
      <w:tr w:rsidR="000748E1" w:rsidRPr="00D01CFB" w14:paraId="3CAF7CC1" w14:textId="77777777" w:rsidTr="00124E95">
        <w:trPr>
          <w:cantSplit/>
          <w:trHeight w:val="567"/>
          <w:tblHeader/>
          <w:jc w:val="center"/>
        </w:trPr>
        <w:tc>
          <w:tcPr>
            <w:tcW w:w="988" w:type="dxa"/>
            <w:tcMar>
              <w:left w:w="28" w:type="dxa"/>
              <w:right w:w="28" w:type="dxa"/>
            </w:tcMar>
          </w:tcPr>
          <w:p w14:paraId="72FABF7C" w14:textId="77777777" w:rsidR="000748E1" w:rsidRPr="00D01CFB" w:rsidRDefault="000748E1" w:rsidP="00D909B5">
            <w:pPr>
              <w:spacing w:before="40" w:after="40"/>
              <w:rPr>
                <w:noProof/>
                <w:sz w:val="22"/>
              </w:rPr>
            </w:pPr>
            <w:r w:rsidRPr="00D01CFB">
              <w:rPr>
                <w:noProof/>
                <w:sz w:val="22"/>
              </w:rPr>
              <w:t>(5)</w:t>
            </w:r>
          </w:p>
        </w:tc>
        <w:tc>
          <w:tcPr>
            <w:tcW w:w="1966" w:type="dxa"/>
            <w:gridSpan w:val="2"/>
            <w:tcMar>
              <w:left w:w="28" w:type="dxa"/>
              <w:right w:w="28" w:type="dxa"/>
            </w:tcMar>
          </w:tcPr>
          <w:p w14:paraId="1890E046" w14:textId="77777777" w:rsidR="000748E1" w:rsidRPr="00D01CFB" w:rsidRDefault="000748E1" w:rsidP="00D909B5">
            <w:pPr>
              <w:spacing w:before="40" w:after="40"/>
              <w:rPr>
                <w:noProof/>
                <w:sz w:val="22"/>
                <w:vertAlign w:val="superscript"/>
              </w:rPr>
            </w:pPr>
            <w:r w:rsidRPr="00D01CFB">
              <w:rPr>
                <w:noProof/>
                <w:sz w:val="22"/>
              </w:rPr>
              <w:t>Bromirani difeniletri</w:t>
            </w:r>
            <w:bookmarkStart w:id="22" w:name="_DV_M300"/>
            <w:bookmarkEnd w:id="22"/>
          </w:p>
        </w:tc>
        <w:tc>
          <w:tcPr>
            <w:tcW w:w="1329" w:type="dxa"/>
            <w:tcMar>
              <w:left w:w="28" w:type="dxa"/>
              <w:right w:w="28" w:type="dxa"/>
            </w:tcMar>
          </w:tcPr>
          <w:p w14:paraId="08F8AA62"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46AD39FB" w14:textId="77777777" w:rsidR="000748E1" w:rsidRPr="00D01CFB" w:rsidRDefault="000748E1" w:rsidP="00D909B5">
            <w:pPr>
              <w:spacing w:before="40" w:after="40"/>
              <w:rPr>
                <w:noProof/>
                <w:sz w:val="22"/>
              </w:rPr>
            </w:pPr>
            <w:r w:rsidRPr="00D01CFB">
              <w:rPr>
                <w:noProof/>
                <w:sz w:val="22"/>
              </w:rPr>
              <w:t>Se ne uporablja.</w:t>
            </w:r>
          </w:p>
        </w:tc>
        <w:tc>
          <w:tcPr>
            <w:tcW w:w="1134" w:type="dxa"/>
          </w:tcPr>
          <w:p w14:paraId="7E963DDA" w14:textId="77777777" w:rsidR="000748E1" w:rsidRPr="00D01CFB" w:rsidRDefault="000748E1" w:rsidP="00D909B5">
            <w:pPr>
              <w:spacing w:before="40" w:after="40"/>
              <w:rPr>
                <w:noProof/>
                <w:sz w:val="22"/>
              </w:rPr>
            </w:pPr>
            <w:r w:rsidRPr="00D01CFB">
              <w:rPr>
                <w:noProof/>
                <w:sz w:val="22"/>
              </w:rPr>
              <w:t>Se ne uporablja.</w:t>
            </w:r>
          </w:p>
        </w:tc>
        <w:tc>
          <w:tcPr>
            <w:tcW w:w="1279" w:type="dxa"/>
            <w:tcMar>
              <w:left w:w="28" w:type="dxa"/>
              <w:right w:w="28" w:type="dxa"/>
            </w:tcMar>
          </w:tcPr>
          <w:p w14:paraId="64CFD512" w14:textId="77777777" w:rsidR="000748E1" w:rsidRPr="00D01CFB" w:rsidRDefault="000748E1" w:rsidP="00D909B5">
            <w:pPr>
              <w:spacing w:before="40" w:after="40"/>
              <w:rPr>
                <w:noProof/>
                <w:sz w:val="22"/>
              </w:rPr>
            </w:pPr>
          </w:p>
        </w:tc>
        <w:tc>
          <w:tcPr>
            <w:tcW w:w="1279" w:type="dxa"/>
            <w:tcMar>
              <w:left w:w="28" w:type="dxa"/>
              <w:right w:w="28" w:type="dxa"/>
            </w:tcMar>
          </w:tcPr>
          <w:p w14:paraId="142DFD91" w14:textId="77777777" w:rsidR="000748E1" w:rsidRPr="00D01CFB" w:rsidRDefault="000748E1" w:rsidP="00D909B5">
            <w:pPr>
              <w:spacing w:before="40" w:after="40"/>
              <w:rPr>
                <w:noProof/>
                <w:sz w:val="22"/>
              </w:rPr>
            </w:pPr>
          </w:p>
        </w:tc>
        <w:tc>
          <w:tcPr>
            <w:tcW w:w="1278" w:type="dxa"/>
            <w:tcMar>
              <w:left w:w="28" w:type="dxa"/>
              <w:right w:w="28" w:type="dxa"/>
            </w:tcMar>
          </w:tcPr>
          <w:p w14:paraId="436557FA" w14:textId="77777777" w:rsidR="000748E1" w:rsidRPr="00D01CFB" w:rsidRDefault="000748E1" w:rsidP="00D909B5">
            <w:pPr>
              <w:spacing w:before="40" w:after="40"/>
              <w:rPr>
                <w:noProof/>
                <w:sz w:val="22"/>
              </w:rPr>
            </w:pPr>
            <w:r w:rsidRPr="00D01CFB">
              <w:rPr>
                <w:noProof/>
                <w:sz w:val="22"/>
              </w:rPr>
              <w:t>0,14 (</w:t>
            </w:r>
            <w:r w:rsidRPr="00D01CFB">
              <w:rPr>
                <w:noProof/>
                <w:sz w:val="22"/>
                <w:vertAlign w:val="superscript"/>
              </w:rPr>
              <w:t>7</w:t>
            </w:r>
            <w:r w:rsidRPr="00D01CFB">
              <w:rPr>
                <w:noProof/>
                <w:sz w:val="22"/>
              </w:rPr>
              <w:t>)</w:t>
            </w:r>
          </w:p>
        </w:tc>
        <w:tc>
          <w:tcPr>
            <w:tcW w:w="1277" w:type="dxa"/>
            <w:tcMar>
              <w:left w:w="28" w:type="dxa"/>
              <w:right w:w="28" w:type="dxa"/>
            </w:tcMar>
          </w:tcPr>
          <w:p w14:paraId="21ECE36B" w14:textId="77777777" w:rsidR="000748E1" w:rsidRPr="00D01CFB" w:rsidRDefault="000748E1" w:rsidP="00D909B5">
            <w:pPr>
              <w:spacing w:before="40" w:after="40"/>
              <w:rPr>
                <w:noProof/>
                <w:sz w:val="22"/>
              </w:rPr>
            </w:pPr>
            <w:r w:rsidRPr="00D01CFB">
              <w:rPr>
                <w:noProof/>
                <w:sz w:val="22"/>
              </w:rPr>
              <w:t>0,014 (</w:t>
            </w:r>
            <w:r w:rsidRPr="00D01CFB">
              <w:rPr>
                <w:noProof/>
                <w:sz w:val="22"/>
                <w:vertAlign w:val="superscript"/>
              </w:rPr>
              <w:t>7</w:t>
            </w:r>
            <w:r w:rsidRPr="00D01CFB">
              <w:rPr>
                <w:noProof/>
                <w:sz w:val="22"/>
              </w:rPr>
              <w:t>)</w:t>
            </w:r>
          </w:p>
        </w:tc>
        <w:tc>
          <w:tcPr>
            <w:tcW w:w="1136" w:type="dxa"/>
            <w:tcMar>
              <w:left w:w="28" w:type="dxa"/>
              <w:right w:w="28" w:type="dxa"/>
            </w:tcMar>
          </w:tcPr>
          <w:p w14:paraId="17DD524C" w14:textId="77777777" w:rsidR="000748E1" w:rsidRPr="00D01CFB" w:rsidRDefault="000748E1" w:rsidP="00D909B5">
            <w:pPr>
              <w:spacing w:before="40" w:after="40"/>
              <w:rPr>
                <w:noProof/>
                <w:sz w:val="22"/>
              </w:rPr>
            </w:pPr>
            <w:r w:rsidRPr="00D01CFB">
              <w:rPr>
                <w:noProof/>
                <w:sz w:val="22"/>
              </w:rPr>
              <w:t>[0,00028] (</w:t>
            </w:r>
            <w:r w:rsidRPr="00D01CFB">
              <w:rPr>
                <w:noProof/>
                <w:sz w:val="22"/>
                <w:vertAlign w:val="superscript"/>
              </w:rPr>
              <w:t>7</w:t>
            </w:r>
            <w:r w:rsidRPr="00D01CFB">
              <w:rPr>
                <w:noProof/>
                <w:sz w:val="22"/>
              </w:rPr>
              <w:t>)</w:t>
            </w:r>
          </w:p>
        </w:tc>
        <w:tc>
          <w:tcPr>
            <w:tcW w:w="1262" w:type="dxa"/>
            <w:tcMar>
              <w:left w:w="28" w:type="dxa"/>
              <w:right w:w="28" w:type="dxa"/>
            </w:tcMar>
          </w:tcPr>
          <w:p w14:paraId="20AAD998" w14:textId="77777777" w:rsidR="000748E1" w:rsidRPr="00D01CFB" w:rsidRDefault="000748E1" w:rsidP="00D909B5">
            <w:pPr>
              <w:spacing w:before="40" w:after="40"/>
              <w:rPr>
                <w:noProof/>
                <w:sz w:val="22"/>
              </w:rPr>
            </w:pPr>
            <w:r w:rsidRPr="00D01CFB">
              <w:rPr>
                <w:noProof/>
                <w:sz w:val="22"/>
              </w:rPr>
              <w:t>X (</w:t>
            </w:r>
            <w:r w:rsidRPr="00D01CFB">
              <w:rPr>
                <w:noProof/>
                <w:sz w:val="22"/>
                <w:vertAlign w:val="superscript"/>
              </w:rPr>
              <w:t>8</w:t>
            </w:r>
            <w:r w:rsidRPr="00D01CFB">
              <w:rPr>
                <w:noProof/>
                <w:sz w:val="22"/>
              </w:rPr>
              <w:t>)</w:t>
            </w:r>
          </w:p>
        </w:tc>
        <w:tc>
          <w:tcPr>
            <w:tcW w:w="1153" w:type="dxa"/>
            <w:tcMar>
              <w:left w:w="28" w:type="dxa"/>
              <w:right w:w="28" w:type="dxa"/>
            </w:tcMar>
          </w:tcPr>
          <w:p w14:paraId="556A6798" w14:textId="77777777" w:rsidR="000748E1" w:rsidRPr="00D01CFB" w:rsidRDefault="000748E1" w:rsidP="00D909B5">
            <w:pPr>
              <w:spacing w:before="40" w:after="40"/>
              <w:rPr>
                <w:noProof/>
                <w:sz w:val="22"/>
              </w:rPr>
            </w:pPr>
            <w:r w:rsidRPr="00D01CFB">
              <w:rPr>
                <w:noProof/>
                <w:sz w:val="22"/>
              </w:rPr>
              <w:t>X</w:t>
            </w:r>
          </w:p>
        </w:tc>
        <w:tc>
          <w:tcPr>
            <w:tcW w:w="970" w:type="dxa"/>
            <w:tcMar>
              <w:left w:w="28" w:type="dxa"/>
              <w:right w:w="28" w:type="dxa"/>
            </w:tcMar>
          </w:tcPr>
          <w:p w14:paraId="6E152814" w14:textId="77777777" w:rsidR="000748E1" w:rsidRPr="00D01CFB" w:rsidRDefault="000748E1" w:rsidP="00D909B5">
            <w:pPr>
              <w:spacing w:before="40" w:after="40"/>
              <w:rPr>
                <w:noProof/>
                <w:sz w:val="22"/>
              </w:rPr>
            </w:pPr>
            <w:r w:rsidRPr="00D01CFB">
              <w:rPr>
                <w:noProof/>
                <w:sz w:val="22"/>
              </w:rPr>
              <w:t>X</w:t>
            </w:r>
          </w:p>
        </w:tc>
      </w:tr>
      <w:tr w:rsidR="000748E1" w:rsidRPr="00D01CFB" w14:paraId="4A72D9F8" w14:textId="77777777" w:rsidTr="00124E95">
        <w:trPr>
          <w:cantSplit/>
          <w:tblHeader/>
          <w:jc w:val="center"/>
        </w:trPr>
        <w:tc>
          <w:tcPr>
            <w:tcW w:w="988" w:type="dxa"/>
            <w:tcMar>
              <w:left w:w="28" w:type="dxa"/>
              <w:right w:w="28" w:type="dxa"/>
            </w:tcMar>
          </w:tcPr>
          <w:p w14:paraId="3351CAC3" w14:textId="77777777" w:rsidR="000748E1" w:rsidRPr="00D01CFB" w:rsidRDefault="000748E1" w:rsidP="00D909B5">
            <w:pPr>
              <w:keepNext/>
              <w:spacing w:before="40" w:after="40"/>
              <w:rPr>
                <w:noProof/>
                <w:sz w:val="22"/>
              </w:rPr>
            </w:pPr>
            <w:r w:rsidRPr="00D01CFB">
              <w:rPr>
                <w:noProof/>
                <w:sz w:val="22"/>
              </w:rPr>
              <w:t>(6)</w:t>
            </w:r>
          </w:p>
        </w:tc>
        <w:tc>
          <w:tcPr>
            <w:tcW w:w="1966" w:type="dxa"/>
            <w:gridSpan w:val="2"/>
            <w:tcMar>
              <w:left w:w="28" w:type="dxa"/>
              <w:right w:w="28" w:type="dxa"/>
            </w:tcMar>
          </w:tcPr>
          <w:p w14:paraId="63DC5BBA" w14:textId="77777777" w:rsidR="000748E1" w:rsidRPr="00D01CFB" w:rsidRDefault="000748E1" w:rsidP="00D909B5">
            <w:pPr>
              <w:keepNext/>
              <w:spacing w:before="40" w:after="40"/>
              <w:rPr>
                <w:noProof/>
                <w:sz w:val="22"/>
              </w:rPr>
            </w:pPr>
            <w:r w:rsidRPr="00D01CFB">
              <w:rPr>
                <w:noProof/>
                <w:sz w:val="22"/>
              </w:rPr>
              <w:t>Kadmij in njegove spojine</w:t>
            </w:r>
          </w:p>
          <w:p w14:paraId="17B7D3F3" w14:textId="77777777" w:rsidR="000748E1" w:rsidRPr="00D01CFB" w:rsidRDefault="000748E1" w:rsidP="00D909B5">
            <w:pPr>
              <w:keepNext/>
              <w:spacing w:before="40" w:after="40"/>
              <w:rPr>
                <w:noProof/>
                <w:sz w:val="22"/>
                <w:vertAlign w:val="superscript"/>
              </w:rPr>
            </w:pPr>
            <w:r w:rsidRPr="00D01CFB">
              <w:rPr>
                <w:noProof/>
                <w:sz w:val="22"/>
              </w:rPr>
              <w:t>(glede na razrede trdote vode) (</w:t>
            </w:r>
            <w:r w:rsidRPr="00D01CFB">
              <w:rPr>
                <w:noProof/>
                <w:sz w:val="22"/>
                <w:vertAlign w:val="superscript"/>
              </w:rPr>
              <w:t>9</w:t>
            </w:r>
            <w:r w:rsidRPr="00D01CFB">
              <w:rPr>
                <w:noProof/>
                <w:sz w:val="22"/>
              </w:rPr>
              <w:t>)</w:t>
            </w:r>
          </w:p>
        </w:tc>
        <w:tc>
          <w:tcPr>
            <w:tcW w:w="1329" w:type="dxa"/>
            <w:tcMar>
              <w:left w:w="28" w:type="dxa"/>
              <w:right w:w="28" w:type="dxa"/>
            </w:tcMar>
          </w:tcPr>
          <w:p w14:paraId="024AE1E7" w14:textId="77777777" w:rsidR="000748E1" w:rsidRPr="00D01CFB" w:rsidRDefault="000748E1" w:rsidP="00D909B5">
            <w:pPr>
              <w:keepNext/>
              <w:spacing w:before="40" w:after="40"/>
              <w:rPr>
                <w:noProof/>
                <w:sz w:val="22"/>
              </w:rPr>
            </w:pPr>
            <w:r w:rsidRPr="00D01CFB">
              <w:rPr>
                <w:noProof/>
                <w:sz w:val="22"/>
              </w:rPr>
              <w:t>Kovine</w:t>
            </w:r>
          </w:p>
        </w:tc>
        <w:tc>
          <w:tcPr>
            <w:tcW w:w="992" w:type="dxa"/>
            <w:tcMar>
              <w:left w:w="28" w:type="dxa"/>
              <w:right w:w="28" w:type="dxa"/>
            </w:tcMar>
          </w:tcPr>
          <w:p w14:paraId="0DC91F7B" w14:textId="77777777" w:rsidR="000748E1" w:rsidRPr="00D01CFB" w:rsidRDefault="000748E1" w:rsidP="00D909B5">
            <w:pPr>
              <w:keepNext/>
              <w:spacing w:before="40" w:after="40"/>
              <w:rPr>
                <w:noProof/>
                <w:sz w:val="22"/>
              </w:rPr>
            </w:pPr>
            <w:r w:rsidRPr="00D01CFB">
              <w:rPr>
                <w:noProof/>
                <w:sz w:val="22"/>
              </w:rPr>
              <w:t>7440-43-9</w:t>
            </w:r>
          </w:p>
        </w:tc>
        <w:tc>
          <w:tcPr>
            <w:tcW w:w="1134" w:type="dxa"/>
          </w:tcPr>
          <w:p w14:paraId="77C96CE0" w14:textId="77777777" w:rsidR="000748E1" w:rsidRPr="00D01CFB" w:rsidRDefault="000748E1" w:rsidP="00D909B5">
            <w:pPr>
              <w:keepNext/>
              <w:spacing w:before="40" w:after="40"/>
              <w:rPr>
                <w:noProof/>
                <w:sz w:val="22"/>
              </w:rPr>
            </w:pPr>
            <w:r w:rsidRPr="00D01CFB">
              <w:rPr>
                <w:noProof/>
                <w:sz w:val="22"/>
              </w:rPr>
              <w:t>231-152-8</w:t>
            </w:r>
          </w:p>
        </w:tc>
        <w:tc>
          <w:tcPr>
            <w:tcW w:w="1279" w:type="dxa"/>
            <w:tcMar>
              <w:left w:w="28" w:type="dxa"/>
              <w:right w:w="28" w:type="dxa"/>
            </w:tcMar>
          </w:tcPr>
          <w:p w14:paraId="0562D141" w14:textId="77777777" w:rsidR="000748E1" w:rsidRPr="00D01CFB" w:rsidRDefault="000748E1" w:rsidP="00D909B5">
            <w:pPr>
              <w:keepNext/>
              <w:spacing w:before="40" w:after="40"/>
              <w:rPr>
                <w:noProof/>
                <w:sz w:val="22"/>
              </w:rPr>
            </w:pPr>
            <w:r w:rsidRPr="00D01CFB">
              <w:rPr>
                <w:noProof/>
                <w:sz w:val="22"/>
              </w:rPr>
              <w:t>≤ 0,08 (razred 1)</w:t>
            </w:r>
          </w:p>
          <w:p w14:paraId="3B02521A" w14:textId="77777777" w:rsidR="000748E1" w:rsidRPr="00D01CFB" w:rsidRDefault="000748E1" w:rsidP="00D909B5">
            <w:pPr>
              <w:keepNext/>
              <w:spacing w:before="40" w:after="40"/>
              <w:rPr>
                <w:noProof/>
                <w:sz w:val="22"/>
              </w:rPr>
            </w:pPr>
            <w:r w:rsidRPr="00D01CFB">
              <w:rPr>
                <w:noProof/>
                <w:sz w:val="22"/>
              </w:rPr>
              <w:t>0,08 (razred 2)</w:t>
            </w:r>
          </w:p>
          <w:p w14:paraId="63147EB8" w14:textId="77777777" w:rsidR="000748E1" w:rsidRPr="00D01CFB" w:rsidRDefault="000748E1" w:rsidP="00D909B5">
            <w:pPr>
              <w:keepNext/>
              <w:spacing w:before="40" w:after="40"/>
              <w:rPr>
                <w:noProof/>
                <w:sz w:val="22"/>
              </w:rPr>
            </w:pPr>
            <w:r w:rsidRPr="00D01CFB">
              <w:rPr>
                <w:noProof/>
                <w:sz w:val="22"/>
              </w:rPr>
              <w:t>0,09 (razred 3)</w:t>
            </w:r>
          </w:p>
          <w:p w14:paraId="244E396E" w14:textId="77777777" w:rsidR="000748E1" w:rsidRPr="00D01CFB" w:rsidRDefault="000748E1" w:rsidP="00D909B5">
            <w:pPr>
              <w:keepNext/>
              <w:spacing w:before="40" w:after="40"/>
              <w:rPr>
                <w:noProof/>
                <w:sz w:val="22"/>
              </w:rPr>
            </w:pPr>
            <w:r w:rsidRPr="00D01CFB">
              <w:rPr>
                <w:noProof/>
                <w:sz w:val="22"/>
              </w:rPr>
              <w:t>0,15 (razred 4)</w:t>
            </w:r>
          </w:p>
          <w:p w14:paraId="67FDE99B" w14:textId="77777777" w:rsidR="000748E1" w:rsidRPr="00D01CFB" w:rsidRDefault="000748E1" w:rsidP="00D909B5">
            <w:pPr>
              <w:keepNext/>
              <w:spacing w:before="40" w:after="40"/>
              <w:rPr>
                <w:noProof/>
                <w:sz w:val="22"/>
              </w:rPr>
            </w:pPr>
            <w:r w:rsidRPr="00D01CFB">
              <w:rPr>
                <w:noProof/>
                <w:sz w:val="22"/>
              </w:rPr>
              <w:t>0,25 (razred 5)</w:t>
            </w:r>
          </w:p>
        </w:tc>
        <w:tc>
          <w:tcPr>
            <w:tcW w:w="1279" w:type="dxa"/>
            <w:tcMar>
              <w:left w:w="28" w:type="dxa"/>
              <w:right w:w="28" w:type="dxa"/>
            </w:tcMar>
          </w:tcPr>
          <w:p w14:paraId="12F7C570" w14:textId="77777777" w:rsidR="000748E1" w:rsidRPr="00D01CFB" w:rsidRDefault="000748E1" w:rsidP="00D909B5">
            <w:pPr>
              <w:keepNext/>
              <w:spacing w:before="40" w:after="40"/>
              <w:rPr>
                <w:noProof/>
                <w:sz w:val="22"/>
              </w:rPr>
            </w:pPr>
            <w:r w:rsidRPr="00D01CFB">
              <w:rPr>
                <w:noProof/>
                <w:sz w:val="22"/>
              </w:rPr>
              <w:t>0,2</w:t>
            </w:r>
          </w:p>
        </w:tc>
        <w:tc>
          <w:tcPr>
            <w:tcW w:w="1278" w:type="dxa"/>
            <w:tcMar>
              <w:left w:w="28" w:type="dxa"/>
              <w:right w:w="28" w:type="dxa"/>
            </w:tcMar>
          </w:tcPr>
          <w:p w14:paraId="465E2344" w14:textId="77777777" w:rsidR="000748E1" w:rsidRPr="00D01CFB" w:rsidRDefault="000748E1" w:rsidP="00D909B5">
            <w:pPr>
              <w:keepNext/>
              <w:spacing w:before="40" w:after="40"/>
              <w:rPr>
                <w:noProof/>
                <w:sz w:val="22"/>
              </w:rPr>
            </w:pPr>
            <w:r w:rsidRPr="00D01CFB">
              <w:rPr>
                <w:noProof/>
                <w:sz w:val="22"/>
              </w:rPr>
              <w:t>≤ 0,45 (razred 1)</w:t>
            </w:r>
          </w:p>
          <w:p w14:paraId="247BCFC8" w14:textId="77777777" w:rsidR="000748E1" w:rsidRPr="00D01CFB" w:rsidRDefault="000748E1" w:rsidP="00D909B5">
            <w:pPr>
              <w:keepNext/>
              <w:spacing w:before="40" w:after="40"/>
              <w:rPr>
                <w:noProof/>
                <w:sz w:val="22"/>
              </w:rPr>
            </w:pPr>
            <w:r w:rsidRPr="00D01CFB">
              <w:rPr>
                <w:noProof/>
                <w:sz w:val="22"/>
              </w:rPr>
              <w:t>0,45 (razred 2)</w:t>
            </w:r>
          </w:p>
          <w:p w14:paraId="3CDEEA99" w14:textId="77777777" w:rsidR="000748E1" w:rsidRPr="00D01CFB" w:rsidRDefault="000748E1" w:rsidP="00D909B5">
            <w:pPr>
              <w:keepNext/>
              <w:spacing w:before="40" w:after="40"/>
              <w:rPr>
                <w:noProof/>
                <w:sz w:val="22"/>
              </w:rPr>
            </w:pPr>
            <w:r w:rsidRPr="00D01CFB">
              <w:rPr>
                <w:noProof/>
                <w:sz w:val="22"/>
              </w:rPr>
              <w:t>0,6 (razred 3)</w:t>
            </w:r>
          </w:p>
          <w:p w14:paraId="4EDAB93C" w14:textId="77777777" w:rsidR="000748E1" w:rsidRPr="00D01CFB" w:rsidRDefault="000748E1" w:rsidP="00D909B5">
            <w:pPr>
              <w:keepNext/>
              <w:spacing w:before="40" w:after="40"/>
              <w:rPr>
                <w:noProof/>
                <w:sz w:val="22"/>
              </w:rPr>
            </w:pPr>
            <w:r w:rsidRPr="00D01CFB">
              <w:rPr>
                <w:noProof/>
                <w:sz w:val="22"/>
              </w:rPr>
              <w:t>0,9 (razred 4)</w:t>
            </w:r>
          </w:p>
          <w:p w14:paraId="380121D7" w14:textId="77777777" w:rsidR="000748E1" w:rsidRPr="00D01CFB" w:rsidRDefault="000748E1" w:rsidP="00D909B5">
            <w:pPr>
              <w:keepNext/>
              <w:spacing w:before="40" w:after="40"/>
              <w:rPr>
                <w:noProof/>
                <w:sz w:val="22"/>
              </w:rPr>
            </w:pPr>
            <w:r w:rsidRPr="00D01CFB">
              <w:rPr>
                <w:noProof/>
                <w:sz w:val="22"/>
              </w:rPr>
              <w:t>1,5 (razred 5)</w:t>
            </w:r>
          </w:p>
        </w:tc>
        <w:tc>
          <w:tcPr>
            <w:tcW w:w="1277" w:type="dxa"/>
            <w:tcMar>
              <w:left w:w="28" w:type="dxa"/>
              <w:right w:w="28" w:type="dxa"/>
            </w:tcMar>
          </w:tcPr>
          <w:p w14:paraId="1E7C164A" w14:textId="77777777" w:rsidR="000748E1" w:rsidRPr="00D01CFB" w:rsidRDefault="000748E1" w:rsidP="00D909B5">
            <w:pPr>
              <w:keepNext/>
              <w:spacing w:before="40" w:after="40"/>
              <w:rPr>
                <w:noProof/>
                <w:sz w:val="22"/>
              </w:rPr>
            </w:pPr>
            <w:r w:rsidRPr="00D01CFB">
              <w:rPr>
                <w:noProof/>
                <w:sz w:val="22"/>
              </w:rPr>
              <w:t>≤ 0,45 (razred 1)</w:t>
            </w:r>
          </w:p>
          <w:p w14:paraId="196FDEEA" w14:textId="77777777" w:rsidR="000748E1" w:rsidRPr="00D01CFB" w:rsidRDefault="000748E1" w:rsidP="00D909B5">
            <w:pPr>
              <w:keepNext/>
              <w:spacing w:before="40" w:after="40"/>
              <w:rPr>
                <w:noProof/>
                <w:sz w:val="22"/>
              </w:rPr>
            </w:pPr>
            <w:r w:rsidRPr="00D01CFB">
              <w:rPr>
                <w:noProof/>
                <w:sz w:val="22"/>
              </w:rPr>
              <w:t>0,45 (razred 2)</w:t>
            </w:r>
          </w:p>
          <w:p w14:paraId="73C77C2A" w14:textId="77777777" w:rsidR="000748E1" w:rsidRPr="00D01CFB" w:rsidRDefault="000748E1" w:rsidP="00D909B5">
            <w:pPr>
              <w:keepNext/>
              <w:spacing w:before="40" w:after="40"/>
              <w:rPr>
                <w:noProof/>
                <w:sz w:val="22"/>
              </w:rPr>
            </w:pPr>
            <w:r w:rsidRPr="00D01CFB">
              <w:rPr>
                <w:noProof/>
                <w:sz w:val="22"/>
              </w:rPr>
              <w:t>0,6 (razred 3)</w:t>
            </w:r>
          </w:p>
          <w:p w14:paraId="46F34A33" w14:textId="77777777" w:rsidR="000748E1" w:rsidRPr="00D01CFB" w:rsidRDefault="000748E1" w:rsidP="00D909B5">
            <w:pPr>
              <w:keepNext/>
              <w:spacing w:before="40" w:after="40"/>
              <w:rPr>
                <w:noProof/>
                <w:sz w:val="22"/>
              </w:rPr>
            </w:pPr>
            <w:r w:rsidRPr="00D01CFB">
              <w:rPr>
                <w:noProof/>
                <w:sz w:val="22"/>
              </w:rPr>
              <w:t>0,9 (razred 4)</w:t>
            </w:r>
          </w:p>
          <w:p w14:paraId="7E725293" w14:textId="77777777" w:rsidR="000748E1" w:rsidRPr="00D01CFB" w:rsidRDefault="000748E1" w:rsidP="00D909B5">
            <w:pPr>
              <w:keepNext/>
              <w:spacing w:before="40" w:after="40"/>
              <w:rPr>
                <w:noProof/>
                <w:sz w:val="22"/>
              </w:rPr>
            </w:pPr>
            <w:r w:rsidRPr="00D01CFB">
              <w:rPr>
                <w:noProof/>
                <w:sz w:val="22"/>
              </w:rPr>
              <w:t>1,5 (razred 5)</w:t>
            </w:r>
          </w:p>
        </w:tc>
        <w:tc>
          <w:tcPr>
            <w:tcW w:w="1136" w:type="dxa"/>
            <w:tcMar>
              <w:left w:w="28" w:type="dxa"/>
              <w:right w:w="28" w:type="dxa"/>
            </w:tcMar>
          </w:tcPr>
          <w:p w14:paraId="02D6DF9F" w14:textId="77777777" w:rsidR="000748E1" w:rsidRPr="00D01CFB" w:rsidRDefault="000748E1" w:rsidP="00D909B5">
            <w:pPr>
              <w:keepNext/>
              <w:spacing w:before="40" w:after="40"/>
              <w:rPr>
                <w:noProof/>
                <w:sz w:val="22"/>
              </w:rPr>
            </w:pPr>
          </w:p>
        </w:tc>
        <w:tc>
          <w:tcPr>
            <w:tcW w:w="1262" w:type="dxa"/>
            <w:tcMar>
              <w:left w:w="28" w:type="dxa"/>
              <w:right w:w="28" w:type="dxa"/>
            </w:tcMar>
          </w:tcPr>
          <w:p w14:paraId="084D80F3" w14:textId="77777777" w:rsidR="000748E1" w:rsidRPr="00D01CFB" w:rsidRDefault="000748E1" w:rsidP="00D909B5">
            <w:pPr>
              <w:keepNext/>
              <w:spacing w:before="40" w:after="40"/>
              <w:rPr>
                <w:noProof/>
                <w:sz w:val="22"/>
              </w:rPr>
            </w:pPr>
            <w:r w:rsidRPr="00D01CFB">
              <w:rPr>
                <w:noProof/>
                <w:sz w:val="22"/>
              </w:rPr>
              <w:t>X</w:t>
            </w:r>
          </w:p>
        </w:tc>
        <w:tc>
          <w:tcPr>
            <w:tcW w:w="1153" w:type="dxa"/>
            <w:tcMar>
              <w:left w:w="28" w:type="dxa"/>
              <w:right w:w="28" w:type="dxa"/>
            </w:tcMar>
          </w:tcPr>
          <w:p w14:paraId="2058A7DF" w14:textId="77777777" w:rsidR="000748E1" w:rsidRPr="00D01CFB" w:rsidRDefault="000748E1" w:rsidP="00D909B5">
            <w:pPr>
              <w:keepNext/>
              <w:spacing w:before="40" w:after="40"/>
              <w:rPr>
                <w:noProof/>
                <w:sz w:val="22"/>
              </w:rPr>
            </w:pPr>
          </w:p>
        </w:tc>
        <w:tc>
          <w:tcPr>
            <w:tcW w:w="970" w:type="dxa"/>
            <w:tcMar>
              <w:left w:w="28" w:type="dxa"/>
              <w:right w:w="28" w:type="dxa"/>
            </w:tcMar>
          </w:tcPr>
          <w:p w14:paraId="042CEC53" w14:textId="77777777" w:rsidR="000748E1" w:rsidRPr="00D01CFB" w:rsidRDefault="000748E1" w:rsidP="00D909B5">
            <w:pPr>
              <w:keepNext/>
              <w:spacing w:before="40" w:after="40"/>
              <w:rPr>
                <w:noProof/>
                <w:sz w:val="22"/>
              </w:rPr>
            </w:pPr>
            <w:r w:rsidRPr="00D01CFB">
              <w:rPr>
                <w:noProof/>
                <w:sz w:val="22"/>
              </w:rPr>
              <w:t>X</w:t>
            </w:r>
          </w:p>
        </w:tc>
      </w:tr>
      <w:tr w:rsidR="000748E1" w:rsidRPr="00D01CFB" w14:paraId="2DD42A5F" w14:textId="77777777" w:rsidTr="00124E95">
        <w:trPr>
          <w:cantSplit/>
          <w:tblHeader/>
          <w:jc w:val="center"/>
        </w:trPr>
        <w:tc>
          <w:tcPr>
            <w:tcW w:w="988" w:type="dxa"/>
            <w:tcMar>
              <w:left w:w="28" w:type="dxa"/>
              <w:right w:w="28" w:type="dxa"/>
            </w:tcMar>
          </w:tcPr>
          <w:p w14:paraId="3320EEED" w14:textId="77777777" w:rsidR="000748E1" w:rsidRPr="00D01CFB" w:rsidRDefault="000748E1" w:rsidP="00D909B5">
            <w:pPr>
              <w:spacing w:before="40" w:after="40"/>
              <w:rPr>
                <w:noProof/>
                <w:sz w:val="22"/>
              </w:rPr>
            </w:pPr>
            <w:r w:rsidRPr="00D01CFB">
              <w:rPr>
                <w:noProof/>
                <w:sz w:val="22"/>
              </w:rPr>
              <w:t>(6a)</w:t>
            </w:r>
          </w:p>
        </w:tc>
        <w:tc>
          <w:tcPr>
            <w:tcW w:w="15055" w:type="dxa"/>
            <w:gridSpan w:val="13"/>
            <w:tcMar>
              <w:left w:w="28" w:type="dxa"/>
              <w:right w:w="28" w:type="dxa"/>
            </w:tcMar>
          </w:tcPr>
          <w:p w14:paraId="117AC494" w14:textId="77777777" w:rsidR="000748E1" w:rsidRPr="00D01CFB" w:rsidRDefault="000748E1" w:rsidP="00D909B5">
            <w:pPr>
              <w:spacing w:before="40" w:after="40"/>
              <w:rPr>
                <w:noProof/>
                <w:sz w:val="22"/>
              </w:rPr>
            </w:pPr>
            <w:r w:rsidRPr="00D01CFB">
              <w:rPr>
                <w:noProof/>
                <w:sz w:val="22"/>
              </w:rPr>
              <w:t xml:space="preserve">Snov ogljikov tetraklorid je bila prenesena v del C Priloge II. </w:t>
            </w:r>
          </w:p>
        </w:tc>
      </w:tr>
      <w:tr w:rsidR="000748E1" w:rsidRPr="00D01CFB" w14:paraId="50271A95" w14:textId="77777777" w:rsidTr="00124E95">
        <w:trPr>
          <w:cantSplit/>
          <w:tblHeader/>
          <w:jc w:val="center"/>
        </w:trPr>
        <w:tc>
          <w:tcPr>
            <w:tcW w:w="988" w:type="dxa"/>
            <w:tcMar>
              <w:left w:w="28" w:type="dxa"/>
              <w:right w:w="28" w:type="dxa"/>
            </w:tcMar>
          </w:tcPr>
          <w:p w14:paraId="3F6A58BA" w14:textId="77777777" w:rsidR="000748E1" w:rsidRPr="00D01CFB" w:rsidRDefault="000748E1" w:rsidP="00D909B5">
            <w:pPr>
              <w:spacing w:before="40" w:after="40"/>
              <w:rPr>
                <w:noProof/>
                <w:sz w:val="22"/>
              </w:rPr>
            </w:pPr>
            <w:r w:rsidRPr="00D01CFB">
              <w:rPr>
                <w:noProof/>
                <w:sz w:val="22"/>
              </w:rPr>
              <w:t>(7)</w:t>
            </w:r>
          </w:p>
        </w:tc>
        <w:tc>
          <w:tcPr>
            <w:tcW w:w="1966" w:type="dxa"/>
            <w:gridSpan w:val="2"/>
            <w:tcMar>
              <w:left w:w="28" w:type="dxa"/>
              <w:right w:w="28" w:type="dxa"/>
            </w:tcMar>
          </w:tcPr>
          <w:p w14:paraId="6DDAA5B8" w14:textId="77777777" w:rsidR="000748E1" w:rsidRPr="00D01CFB" w:rsidRDefault="000748E1" w:rsidP="00D909B5">
            <w:pPr>
              <w:spacing w:before="40" w:after="40"/>
              <w:rPr>
                <w:noProof/>
                <w:sz w:val="22"/>
                <w:vertAlign w:val="superscript"/>
              </w:rPr>
            </w:pPr>
            <w:r w:rsidRPr="00D01CFB">
              <w:rPr>
                <w:noProof/>
                <w:sz w:val="22"/>
              </w:rPr>
              <w:t>C</w:t>
            </w:r>
            <w:r w:rsidRPr="00D01CFB">
              <w:rPr>
                <w:noProof/>
                <w:sz w:val="22"/>
                <w:vertAlign w:val="subscript"/>
              </w:rPr>
              <w:t>10-13</w:t>
            </w:r>
            <w:r w:rsidRPr="00D01CFB">
              <w:rPr>
                <w:noProof/>
                <w:sz w:val="22"/>
              </w:rPr>
              <w:t xml:space="preserve"> kloroalkani (</w:t>
            </w:r>
            <w:r w:rsidRPr="00D01CFB">
              <w:rPr>
                <w:noProof/>
                <w:sz w:val="22"/>
                <w:vertAlign w:val="superscript"/>
              </w:rPr>
              <w:t>10</w:t>
            </w:r>
            <w:r w:rsidRPr="00D01CFB">
              <w:rPr>
                <w:noProof/>
                <w:sz w:val="22"/>
              </w:rPr>
              <w:t>)</w:t>
            </w:r>
          </w:p>
        </w:tc>
        <w:tc>
          <w:tcPr>
            <w:tcW w:w="1329" w:type="dxa"/>
            <w:tcMar>
              <w:left w:w="28" w:type="dxa"/>
              <w:right w:w="28" w:type="dxa"/>
            </w:tcMar>
          </w:tcPr>
          <w:p w14:paraId="78146EFD"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42F2D686" w14:textId="77777777" w:rsidR="000748E1" w:rsidRPr="00D01CFB" w:rsidRDefault="000748E1" w:rsidP="00D909B5">
            <w:pPr>
              <w:spacing w:before="40" w:after="40"/>
              <w:rPr>
                <w:noProof/>
                <w:sz w:val="22"/>
              </w:rPr>
            </w:pPr>
            <w:r w:rsidRPr="00D01CFB">
              <w:rPr>
                <w:noProof/>
                <w:sz w:val="22"/>
              </w:rPr>
              <w:t>85535-84-8</w:t>
            </w:r>
          </w:p>
        </w:tc>
        <w:tc>
          <w:tcPr>
            <w:tcW w:w="1134" w:type="dxa"/>
          </w:tcPr>
          <w:p w14:paraId="791C9AD5" w14:textId="77777777" w:rsidR="000748E1" w:rsidRPr="00D01CFB" w:rsidRDefault="000748E1" w:rsidP="00D909B5">
            <w:pPr>
              <w:spacing w:before="40" w:after="40"/>
              <w:rPr>
                <w:noProof/>
                <w:sz w:val="22"/>
              </w:rPr>
            </w:pPr>
            <w:r w:rsidRPr="00D01CFB">
              <w:rPr>
                <w:noProof/>
                <w:sz w:val="22"/>
              </w:rPr>
              <w:t>287-476-5</w:t>
            </w:r>
          </w:p>
        </w:tc>
        <w:tc>
          <w:tcPr>
            <w:tcW w:w="1279" w:type="dxa"/>
            <w:tcMar>
              <w:left w:w="28" w:type="dxa"/>
              <w:right w:w="28" w:type="dxa"/>
            </w:tcMar>
          </w:tcPr>
          <w:p w14:paraId="596CDA82" w14:textId="77777777" w:rsidR="000748E1" w:rsidRPr="00D01CFB" w:rsidRDefault="000748E1" w:rsidP="00D909B5">
            <w:pPr>
              <w:spacing w:before="40" w:after="40"/>
              <w:rPr>
                <w:noProof/>
                <w:sz w:val="22"/>
              </w:rPr>
            </w:pPr>
            <w:r w:rsidRPr="00D01CFB">
              <w:rPr>
                <w:noProof/>
                <w:sz w:val="22"/>
              </w:rPr>
              <w:t xml:space="preserve">0,4 </w:t>
            </w:r>
          </w:p>
        </w:tc>
        <w:tc>
          <w:tcPr>
            <w:tcW w:w="1279" w:type="dxa"/>
            <w:tcMar>
              <w:left w:w="28" w:type="dxa"/>
              <w:right w:w="28" w:type="dxa"/>
            </w:tcMar>
          </w:tcPr>
          <w:p w14:paraId="40079441" w14:textId="77777777" w:rsidR="000748E1" w:rsidRPr="00D01CFB" w:rsidRDefault="000748E1" w:rsidP="00D909B5">
            <w:pPr>
              <w:spacing w:before="40" w:after="40"/>
              <w:rPr>
                <w:noProof/>
                <w:sz w:val="22"/>
              </w:rPr>
            </w:pPr>
            <w:r w:rsidRPr="00D01CFB">
              <w:rPr>
                <w:noProof/>
                <w:sz w:val="22"/>
              </w:rPr>
              <w:t>0,4</w:t>
            </w:r>
          </w:p>
        </w:tc>
        <w:tc>
          <w:tcPr>
            <w:tcW w:w="1278" w:type="dxa"/>
            <w:tcMar>
              <w:left w:w="28" w:type="dxa"/>
              <w:right w:w="28" w:type="dxa"/>
            </w:tcMar>
          </w:tcPr>
          <w:p w14:paraId="7DCF5215" w14:textId="77777777" w:rsidR="000748E1" w:rsidRPr="00D01CFB" w:rsidRDefault="000748E1" w:rsidP="00D909B5">
            <w:pPr>
              <w:spacing w:before="40" w:after="40"/>
              <w:rPr>
                <w:noProof/>
                <w:sz w:val="22"/>
              </w:rPr>
            </w:pPr>
            <w:r w:rsidRPr="00D01CFB">
              <w:rPr>
                <w:noProof/>
                <w:sz w:val="22"/>
              </w:rPr>
              <w:t>1,4</w:t>
            </w:r>
          </w:p>
        </w:tc>
        <w:tc>
          <w:tcPr>
            <w:tcW w:w="1277" w:type="dxa"/>
            <w:tcMar>
              <w:left w:w="28" w:type="dxa"/>
              <w:right w:w="28" w:type="dxa"/>
            </w:tcMar>
          </w:tcPr>
          <w:p w14:paraId="158CF2FB" w14:textId="77777777" w:rsidR="000748E1" w:rsidRPr="00D01CFB" w:rsidRDefault="000748E1" w:rsidP="00D909B5">
            <w:pPr>
              <w:spacing w:before="40" w:after="40"/>
              <w:rPr>
                <w:noProof/>
                <w:sz w:val="22"/>
              </w:rPr>
            </w:pPr>
            <w:r w:rsidRPr="00D01CFB">
              <w:rPr>
                <w:noProof/>
                <w:sz w:val="22"/>
              </w:rPr>
              <w:t>1,4</w:t>
            </w:r>
          </w:p>
        </w:tc>
        <w:tc>
          <w:tcPr>
            <w:tcW w:w="1136" w:type="dxa"/>
            <w:tcMar>
              <w:left w:w="28" w:type="dxa"/>
              <w:right w:w="28" w:type="dxa"/>
            </w:tcMar>
          </w:tcPr>
          <w:p w14:paraId="5B524AB1" w14:textId="77777777" w:rsidR="000748E1" w:rsidRPr="00D01CFB" w:rsidRDefault="000748E1" w:rsidP="00D909B5">
            <w:pPr>
              <w:spacing w:before="40" w:after="40"/>
              <w:rPr>
                <w:noProof/>
                <w:sz w:val="22"/>
              </w:rPr>
            </w:pPr>
          </w:p>
        </w:tc>
        <w:tc>
          <w:tcPr>
            <w:tcW w:w="1262" w:type="dxa"/>
            <w:tcMar>
              <w:left w:w="28" w:type="dxa"/>
              <w:right w:w="28" w:type="dxa"/>
            </w:tcMar>
          </w:tcPr>
          <w:p w14:paraId="7F085B63"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7EA6E52A" w14:textId="77777777" w:rsidR="000748E1" w:rsidRPr="00D01CFB" w:rsidRDefault="000748E1" w:rsidP="00D909B5">
            <w:pPr>
              <w:spacing w:before="40" w:after="40"/>
              <w:rPr>
                <w:noProof/>
                <w:sz w:val="22"/>
              </w:rPr>
            </w:pPr>
          </w:p>
        </w:tc>
        <w:tc>
          <w:tcPr>
            <w:tcW w:w="970" w:type="dxa"/>
            <w:tcMar>
              <w:left w:w="28" w:type="dxa"/>
              <w:right w:w="28" w:type="dxa"/>
            </w:tcMar>
          </w:tcPr>
          <w:p w14:paraId="63B2745E" w14:textId="77777777" w:rsidR="000748E1" w:rsidRPr="00D01CFB" w:rsidRDefault="000748E1" w:rsidP="00D909B5">
            <w:pPr>
              <w:spacing w:before="40" w:after="40"/>
              <w:rPr>
                <w:noProof/>
                <w:sz w:val="22"/>
              </w:rPr>
            </w:pPr>
            <w:r w:rsidRPr="00D01CFB">
              <w:rPr>
                <w:noProof/>
                <w:sz w:val="22"/>
              </w:rPr>
              <w:t>X</w:t>
            </w:r>
          </w:p>
        </w:tc>
      </w:tr>
      <w:tr w:rsidR="000748E1" w:rsidRPr="00D01CFB" w14:paraId="6650D962" w14:textId="77777777" w:rsidTr="00124E95">
        <w:trPr>
          <w:cantSplit/>
          <w:tblHeader/>
          <w:jc w:val="center"/>
        </w:trPr>
        <w:tc>
          <w:tcPr>
            <w:tcW w:w="988" w:type="dxa"/>
            <w:tcMar>
              <w:left w:w="28" w:type="dxa"/>
              <w:right w:w="28" w:type="dxa"/>
            </w:tcMar>
          </w:tcPr>
          <w:p w14:paraId="07339735" w14:textId="77777777" w:rsidR="000748E1" w:rsidRPr="00D01CFB" w:rsidRDefault="000748E1" w:rsidP="00D909B5">
            <w:pPr>
              <w:spacing w:before="40" w:after="40"/>
              <w:rPr>
                <w:noProof/>
                <w:sz w:val="22"/>
              </w:rPr>
            </w:pPr>
            <w:r w:rsidRPr="00D01CFB">
              <w:rPr>
                <w:noProof/>
                <w:sz w:val="22"/>
              </w:rPr>
              <w:t>(8)</w:t>
            </w:r>
          </w:p>
        </w:tc>
        <w:tc>
          <w:tcPr>
            <w:tcW w:w="15055" w:type="dxa"/>
            <w:gridSpan w:val="13"/>
            <w:tcMar>
              <w:left w:w="28" w:type="dxa"/>
              <w:right w:w="28" w:type="dxa"/>
            </w:tcMar>
          </w:tcPr>
          <w:p w14:paraId="613C6DE5" w14:textId="77777777" w:rsidR="000748E1" w:rsidRPr="00D01CFB" w:rsidRDefault="000748E1" w:rsidP="00D909B5">
            <w:pPr>
              <w:spacing w:before="40" w:after="40"/>
              <w:rPr>
                <w:noProof/>
                <w:sz w:val="22"/>
              </w:rPr>
            </w:pPr>
            <w:r w:rsidRPr="00D01CFB">
              <w:rPr>
                <w:noProof/>
                <w:sz w:val="22"/>
              </w:rPr>
              <w:t xml:space="preserve">Snov klorofenvinfos je bila prenesena v del C Priloge II. </w:t>
            </w:r>
          </w:p>
        </w:tc>
      </w:tr>
      <w:tr w:rsidR="000748E1" w:rsidRPr="00D01CFB" w14:paraId="295B0EC7" w14:textId="77777777" w:rsidTr="00124E95">
        <w:trPr>
          <w:cantSplit/>
          <w:tblHeader/>
          <w:jc w:val="center"/>
        </w:trPr>
        <w:tc>
          <w:tcPr>
            <w:tcW w:w="988" w:type="dxa"/>
            <w:tcMar>
              <w:left w:w="28" w:type="dxa"/>
              <w:right w:w="28" w:type="dxa"/>
            </w:tcMar>
          </w:tcPr>
          <w:p w14:paraId="46B073B8" w14:textId="77777777" w:rsidR="000748E1" w:rsidRPr="00D01CFB" w:rsidRDefault="000748E1" w:rsidP="00D909B5">
            <w:pPr>
              <w:spacing w:before="40" w:after="40"/>
              <w:rPr>
                <w:noProof/>
                <w:sz w:val="22"/>
              </w:rPr>
            </w:pPr>
            <w:r w:rsidRPr="00D01CFB">
              <w:rPr>
                <w:noProof/>
                <w:sz w:val="22"/>
              </w:rPr>
              <w:t>(9)</w:t>
            </w:r>
          </w:p>
        </w:tc>
        <w:tc>
          <w:tcPr>
            <w:tcW w:w="1966" w:type="dxa"/>
            <w:gridSpan w:val="2"/>
            <w:tcMar>
              <w:left w:w="28" w:type="dxa"/>
              <w:right w:w="28" w:type="dxa"/>
            </w:tcMar>
          </w:tcPr>
          <w:p w14:paraId="7A5441FE" w14:textId="77777777" w:rsidR="000748E1" w:rsidRPr="00D01CFB" w:rsidRDefault="000748E1" w:rsidP="00D909B5">
            <w:pPr>
              <w:spacing w:before="40" w:after="40"/>
              <w:rPr>
                <w:noProof/>
                <w:sz w:val="22"/>
              </w:rPr>
            </w:pPr>
            <w:r w:rsidRPr="00D01CFB">
              <w:rPr>
                <w:noProof/>
                <w:sz w:val="22"/>
              </w:rPr>
              <w:t>Klorpirifos (klorpirifos-etil)</w:t>
            </w:r>
          </w:p>
        </w:tc>
        <w:tc>
          <w:tcPr>
            <w:tcW w:w="1329" w:type="dxa"/>
            <w:tcMar>
              <w:left w:w="28" w:type="dxa"/>
              <w:right w:w="28" w:type="dxa"/>
            </w:tcMar>
          </w:tcPr>
          <w:p w14:paraId="0D74998C" w14:textId="77777777" w:rsidR="000748E1" w:rsidRPr="00D01CFB" w:rsidRDefault="000748E1" w:rsidP="00D909B5">
            <w:pPr>
              <w:spacing w:before="40" w:after="40"/>
              <w:rPr>
                <w:noProof/>
                <w:sz w:val="22"/>
              </w:rPr>
            </w:pPr>
            <w:r w:rsidRPr="00D01CFB">
              <w:rPr>
                <w:noProof/>
                <w:sz w:val="22"/>
              </w:rPr>
              <w:t>Organofosfatni pesticidi</w:t>
            </w:r>
          </w:p>
        </w:tc>
        <w:tc>
          <w:tcPr>
            <w:tcW w:w="992" w:type="dxa"/>
            <w:tcMar>
              <w:left w:w="28" w:type="dxa"/>
              <w:right w:w="28" w:type="dxa"/>
            </w:tcMar>
          </w:tcPr>
          <w:p w14:paraId="4D335578" w14:textId="77777777" w:rsidR="000748E1" w:rsidRPr="00D01CFB" w:rsidRDefault="000748E1" w:rsidP="00D909B5">
            <w:pPr>
              <w:spacing w:before="40" w:after="40"/>
              <w:rPr>
                <w:noProof/>
                <w:sz w:val="22"/>
              </w:rPr>
            </w:pPr>
            <w:r w:rsidRPr="00D01CFB">
              <w:rPr>
                <w:noProof/>
                <w:sz w:val="22"/>
              </w:rPr>
              <w:t>2921-88-2</w:t>
            </w:r>
          </w:p>
        </w:tc>
        <w:tc>
          <w:tcPr>
            <w:tcW w:w="1134" w:type="dxa"/>
          </w:tcPr>
          <w:p w14:paraId="4562AC9E" w14:textId="77777777" w:rsidR="000748E1" w:rsidRPr="00D01CFB" w:rsidRDefault="000748E1" w:rsidP="00D909B5">
            <w:pPr>
              <w:spacing w:before="40" w:after="40"/>
              <w:rPr>
                <w:noProof/>
                <w:sz w:val="22"/>
              </w:rPr>
            </w:pPr>
            <w:r w:rsidRPr="00D01CFB">
              <w:rPr>
                <w:noProof/>
                <w:sz w:val="22"/>
              </w:rPr>
              <w:t>220-864-4</w:t>
            </w:r>
          </w:p>
        </w:tc>
        <w:tc>
          <w:tcPr>
            <w:tcW w:w="1279" w:type="dxa"/>
            <w:tcMar>
              <w:left w:w="28" w:type="dxa"/>
              <w:right w:w="28" w:type="dxa"/>
            </w:tcMar>
          </w:tcPr>
          <w:p w14:paraId="758502EF" w14:textId="77777777" w:rsidR="000748E1" w:rsidRPr="00D01CFB" w:rsidRDefault="000748E1" w:rsidP="00D909B5">
            <w:pPr>
              <w:spacing w:before="40" w:after="40"/>
              <w:rPr>
                <w:noProof/>
                <w:sz w:val="22"/>
              </w:rPr>
            </w:pPr>
            <w:r w:rsidRPr="00D01CFB">
              <w:rPr>
                <w:noProof/>
                <w:sz w:val="22"/>
              </w:rPr>
              <w:t>4,6 × 10</w:t>
            </w:r>
            <w:r w:rsidRPr="00D01CFB">
              <w:rPr>
                <w:noProof/>
                <w:sz w:val="22"/>
                <w:vertAlign w:val="superscript"/>
              </w:rPr>
              <w:t>–4</w:t>
            </w:r>
          </w:p>
        </w:tc>
        <w:tc>
          <w:tcPr>
            <w:tcW w:w="1279" w:type="dxa"/>
            <w:tcMar>
              <w:left w:w="28" w:type="dxa"/>
              <w:right w:w="28" w:type="dxa"/>
            </w:tcMar>
          </w:tcPr>
          <w:p w14:paraId="0ACE8D5A" w14:textId="77777777" w:rsidR="000748E1" w:rsidRPr="00D01CFB" w:rsidRDefault="000748E1" w:rsidP="00D909B5">
            <w:pPr>
              <w:spacing w:before="40" w:after="40"/>
              <w:rPr>
                <w:noProof/>
                <w:sz w:val="22"/>
              </w:rPr>
            </w:pPr>
            <w:r w:rsidRPr="00D01CFB">
              <w:rPr>
                <w:noProof/>
                <w:sz w:val="22"/>
              </w:rPr>
              <w:t>4,6 × 10</w:t>
            </w:r>
            <w:r w:rsidRPr="00D01CFB">
              <w:rPr>
                <w:noProof/>
                <w:sz w:val="22"/>
                <w:vertAlign w:val="superscript"/>
              </w:rPr>
              <w:t>–5</w:t>
            </w:r>
          </w:p>
        </w:tc>
        <w:tc>
          <w:tcPr>
            <w:tcW w:w="1278" w:type="dxa"/>
            <w:tcMar>
              <w:left w:w="28" w:type="dxa"/>
              <w:right w:w="28" w:type="dxa"/>
            </w:tcMar>
          </w:tcPr>
          <w:p w14:paraId="3111795B" w14:textId="77777777" w:rsidR="000748E1" w:rsidRPr="00D01CFB" w:rsidRDefault="000748E1" w:rsidP="00D909B5">
            <w:pPr>
              <w:spacing w:before="40" w:after="40"/>
              <w:rPr>
                <w:noProof/>
                <w:sz w:val="22"/>
              </w:rPr>
            </w:pPr>
            <w:r w:rsidRPr="00D01CFB">
              <w:rPr>
                <w:noProof/>
                <w:sz w:val="22"/>
              </w:rPr>
              <w:t>0,0026</w:t>
            </w:r>
          </w:p>
        </w:tc>
        <w:tc>
          <w:tcPr>
            <w:tcW w:w="1277" w:type="dxa"/>
            <w:tcMar>
              <w:left w:w="28" w:type="dxa"/>
              <w:right w:w="28" w:type="dxa"/>
            </w:tcMar>
          </w:tcPr>
          <w:p w14:paraId="066972BA" w14:textId="77777777" w:rsidR="000748E1" w:rsidRPr="00D01CFB" w:rsidRDefault="000748E1" w:rsidP="00D909B5">
            <w:pPr>
              <w:spacing w:before="40" w:after="40"/>
              <w:rPr>
                <w:noProof/>
                <w:sz w:val="22"/>
              </w:rPr>
            </w:pPr>
            <w:r w:rsidRPr="00D01CFB">
              <w:rPr>
                <w:noProof/>
                <w:sz w:val="22"/>
              </w:rPr>
              <w:t>5,2 × 10</w:t>
            </w:r>
            <w:r w:rsidRPr="00D01CFB">
              <w:rPr>
                <w:noProof/>
                <w:sz w:val="22"/>
                <w:vertAlign w:val="superscript"/>
              </w:rPr>
              <w:t>–4</w:t>
            </w:r>
          </w:p>
        </w:tc>
        <w:tc>
          <w:tcPr>
            <w:tcW w:w="1136" w:type="dxa"/>
            <w:tcMar>
              <w:left w:w="28" w:type="dxa"/>
              <w:right w:w="28" w:type="dxa"/>
            </w:tcMar>
          </w:tcPr>
          <w:p w14:paraId="1662F4CF" w14:textId="77777777" w:rsidR="000748E1" w:rsidRPr="00D01CFB" w:rsidRDefault="000748E1" w:rsidP="00D909B5">
            <w:pPr>
              <w:spacing w:before="40" w:after="40"/>
              <w:rPr>
                <w:noProof/>
                <w:sz w:val="22"/>
              </w:rPr>
            </w:pPr>
          </w:p>
        </w:tc>
        <w:tc>
          <w:tcPr>
            <w:tcW w:w="1262" w:type="dxa"/>
            <w:tcMar>
              <w:left w:w="28" w:type="dxa"/>
              <w:right w:w="28" w:type="dxa"/>
            </w:tcMar>
          </w:tcPr>
          <w:p w14:paraId="6D565541"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24119753" w14:textId="77777777" w:rsidR="000748E1" w:rsidRPr="00D01CFB" w:rsidRDefault="000748E1" w:rsidP="00D909B5">
            <w:pPr>
              <w:spacing w:before="40" w:after="40"/>
              <w:rPr>
                <w:noProof/>
                <w:sz w:val="22"/>
              </w:rPr>
            </w:pPr>
            <w:r w:rsidRPr="00D01CFB">
              <w:rPr>
                <w:noProof/>
                <w:sz w:val="22"/>
              </w:rPr>
              <w:t>X</w:t>
            </w:r>
          </w:p>
        </w:tc>
        <w:tc>
          <w:tcPr>
            <w:tcW w:w="970" w:type="dxa"/>
            <w:tcMar>
              <w:left w:w="28" w:type="dxa"/>
              <w:right w:w="28" w:type="dxa"/>
            </w:tcMar>
          </w:tcPr>
          <w:p w14:paraId="51E7169B" w14:textId="77777777" w:rsidR="000748E1" w:rsidRPr="00D01CFB" w:rsidRDefault="000748E1" w:rsidP="00D909B5">
            <w:pPr>
              <w:spacing w:before="40" w:after="40"/>
              <w:rPr>
                <w:noProof/>
                <w:sz w:val="22"/>
              </w:rPr>
            </w:pPr>
            <w:r w:rsidRPr="00D01CFB">
              <w:rPr>
                <w:noProof/>
                <w:sz w:val="22"/>
              </w:rPr>
              <w:t>X</w:t>
            </w:r>
          </w:p>
        </w:tc>
      </w:tr>
      <w:tr w:rsidR="000748E1" w:rsidRPr="00D01CFB" w14:paraId="5FA2657A" w14:textId="77777777" w:rsidTr="00124E95">
        <w:trPr>
          <w:cantSplit/>
          <w:tblHeader/>
          <w:jc w:val="center"/>
        </w:trPr>
        <w:tc>
          <w:tcPr>
            <w:tcW w:w="988" w:type="dxa"/>
            <w:tcMar>
              <w:left w:w="28" w:type="dxa"/>
              <w:right w:w="28" w:type="dxa"/>
            </w:tcMar>
          </w:tcPr>
          <w:p w14:paraId="2552B34C" w14:textId="77777777" w:rsidR="000748E1" w:rsidRPr="00D01CFB" w:rsidRDefault="000748E1" w:rsidP="00D909B5">
            <w:pPr>
              <w:spacing w:before="40" w:after="40"/>
              <w:rPr>
                <w:noProof/>
                <w:sz w:val="22"/>
              </w:rPr>
            </w:pPr>
            <w:r w:rsidRPr="00D01CFB">
              <w:rPr>
                <w:noProof/>
                <w:sz w:val="22"/>
              </w:rPr>
              <w:br w:type="page"/>
              <w:t>(9a)</w:t>
            </w:r>
          </w:p>
        </w:tc>
        <w:tc>
          <w:tcPr>
            <w:tcW w:w="1966" w:type="dxa"/>
            <w:gridSpan w:val="2"/>
            <w:tcMar>
              <w:left w:w="28" w:type="dxa"/>
              <w:right w:w="28" w:type="dxa"/>
            </w:tcMar>
          </w:tcPr>
          <w:p w14:paraId="70B53DA1" w14:textId="77777777" w:rsidR="000748E1" w:rsidRPr="00D01CFB" w:rsidRDefault="000748E1" w:rsidP="00D909B5">
            <w:pPr>
              <w:spacing w:before="40" w:after="40"/>
              <w:rPr>
                <w:noProof/>
                <w:sz w:val="22"/>
              </w:rPr>
            </w:pPr>
            <w:r w:rsidRPr="00D01CFB">
              <w:rPr>
                <w:noProof/>
                <w:sz w:val="22"/>
              </w:rPr>
              <w:t>Ciklodienski pesticidi:</w:t>
            </w:r>
          </w:p>
          <w:p w14:paraId="740A2D37" w14:textId="77777777" w:rsidR="000748E1" w:rsidRPr="00D01CFB" w:rsidRDefault="000748E1" w:rsidP="00D909B5">
            <w:pPr>
              <w:spacing w:before="40" w:after="40"/>
              <w:rPr>
                <w:noProof/>
                <w:sz w:val="22"/>
              </w:rPr>
            </w:pPr>
            <w:r w:rsidRPr="00D01CFB">
              <w:rPr>
                <w:noProof/>
                <w:sz w:val="22"/>
              </w:rPr>
              <w:t xml:space="preserve">aldrin </w:t>
            </w:r>
            <w:bookmarkStart w:id="23" w:name="_DV_M301"/>
            <w:bookmarkEnd w:id="23"/>
          </w:p>
          <w:p w14:paraId="45758E31" w14:textId="77777777" w:rsidR="000748E1" w:rsidRPr="00D01CFB" w:rsidRDefault="000748E1" w:rsidP="00D909B5">
            <w:pPr>
              <w:spacing w:before="40" w:after="40"/>
              <w:rPr>
                <w:noProof/>
                <w:sz w:val="22"/>
              </w:rPr>
            </w:pPr>
            <w:r w:rsidRPr="00D01CFB">
              <w:rPr>
                <w:noProof/>
                <w:sz w:val="22"/>
              </w:rPr>
              <w:t xml:space="preserve">dieldrin </w:t>
            </w:r>
            <w:bookmarkStart w:id="24" w:name="_DV_M302"/>
            <w:bookmarkEnd w:id="24"/>
          </w:p>
          <w:p w14:paraId="49DCC757" w14:textId="77777777" w:rsidR="000748E1" w:rsidRPr="00D01CFB" w:rsidRDefault="000748E1" w:rsidP="00D909B5">
            <w:pPr>
              <w:spacing w:before="40" w:after="40"/>
              <w:rPr>
                <w:noProof/>
                <w:sz w:val="22"/>
              </w:rPr>
            </w:pPr>
            <w:r w:rsidRPr="00D01CFB">
              <w:rPr>
                <w:noProof/>
                <w:sz w:val="22"/>
              </w:rPr>
              <w:t xml:space="preserve">endrin </w:t>
            </w:r>
            <w:bookmarkStart w:id="25" w:name="_DV_M303"/>
            <w:bookmarkEnd w:id="25"/>
          </w:p>
          <w:p w14:paraId="35D830C5" w14:textId="77777777" w:rsidR="000748E1" w:rsidRPr="00D01CFB" w:rsidRDefault="000748E1" w:rsidP="00D909B5">
            <w:pPr>
              <w:spacing w:before="40" w:after="40"/>
              <w:rPr>
                <w:noProof/>
                <w:sz w:val="22"/>
                <w:vertAlign w:val="superscript"/>
              </w:rPr>
            </w:pPr>
            <w:r w:rsidRPr="00D01CFB">
              <w:rPr>
                <w:noProof/>
                <w:sz w:val="22"/>
              </w:rPr>
              <w:t xml:space="preserve">izodrin </w:t>
            </w:r>
            <w:bookmarkStart w:id="26" w:name="_DV_M304"/>
            <w:bookmarkEnd w:id="26"/>
          </w:p>
        </w:tc>
        <w:tc>
          <w:tcPr>
            <w:tcW w:w="1329" w:type="dxa"/>
            <w:tcMar>
              <w:left w:w="28" w:type="dxa"/>
              <w:right w:w="28" w:type="dxa"/>
            </w:tcMar>
          </w:tcPr>
          <w:p w14:paraId="41D3B914" w14:textId="77777777" w:rsidR="000748E1" w:rsidRPr="00D01CFB" w:rsidRDefault="000748E1" w:rsidP="00D909B5">
            <w:pPr>
              <w:spacing w:before="40" w:after="40"/>
              <w:rPr>
                <w:noProof/>
                <w:sz w:val="22"/>
              </w:rPr>
            </w:pPr>
            <w:r w:rsidRPr="00D01CFB">
              <w:rPr>
                <w:noProof/>
                <w:sz w:val="22"/>
              </w:rPr>
              <w:t>Organoklorni pesticidi</w:t>
            </w:r>
          </w:p>
        </w:tc>
        <w:tc>
          <w:tcPr>
            <w:tcW w:w="992" w:type="dxa"/>
            <w:tcMar>
              <w:left w:w="28" w:type="dxa"/>
              <w:right w:w="28" w:type="dxa"/>
            </w:tcMar>
          </w:tcPr>
          <w:p w14:paraId="727000FD" w14:textId="77777777" w:rsidR="000748E1" w:rsidRPr="00D01CFB" w:rsidRDefault="000748E1" w:rsidP="00D909B5">
            <w:pPr>
              <w:spacing w:before="40" w:after="40"/>
              <w:rPr>
                <w:noProof/>
                <w:sz w:val="22"/>
              </w:rPr>
            </w:pPr>
          </w:p>
          <w:p w14:paraId="4DE2EA1D" w14:textId="77777777" w:rsidR="000748E1" w:rsidRPr="00D01CFB" w:rsidRDefault="000748E1" w:rsidP="00D909B5">
            <w:pPr>
              <w:spacing w:before="40" w:after="40"/>
              <w:rPr>
                <w:noProof/>
                <w:sz w:val="22"/>
              </w:rPr>
            </w:pPr>
            <w:r w:rsidRPr="00D01CFB">
              <w:rPr>
                <w:noProof/>
                <w:sz w:val="22"/>
              </w:rPr>
              <w:t>309-00-2</w:t>
            </w:r>
          </w:p>
          <w:p w14:paraId="153C2C49" w14:textId="77777777" w:rsidR="000748E1" w:rsidRPr="00D01CFB" w:rsidRDefault="000748E1" w:rsidP="00D909B5">
            <w:pPr>
              <w:spacing w:before="40" w:after="40"/>
              <w:rPr>
                <w:noProof/>
                <w:sz w:val="22"/>
              </w:rPr>
            </w:pPr>
            <w:r w:rsidRPr="00D01CFB">
              <w:rPr>
                <w:noProof/>
                <w:sz w:val="22"/>
              </w:rPr>
              <w:t>60-57-1</w:t>
            </w:r>
          </w:p>
          <w:p w14:paraId="407BA684" w14:textId="77777777" w:rsidR="000748E1" w:rsidRPr="00D01CFB" w:rsidRDefault="000748E1" w:rsidP="00D909B5">
            <w:pPr>
              <w:spacing w:before="40" w:after="40"/>
              <w:rPr>
                <w:noProof/>
                <w:sz w:val="22"/>
              </w:rPr>
            </w:pPr>
            <w:r w:rsidRPr="00D01CFB">
              <w:rPr>
                <w:noProof/>
                <w:sz w:val="22"/>
              </w:rPr>
              <w:t>72-20-8</w:t>
            </w:r>
          </w:p>
          <w:p w14:paraId="62AFE00E" w14:textId="77777777" w:rsidR="000748E1" w:rsidRPr="00D01CFB" w:rsidRDefault="000748E1" w:rsidP="00D909B5">
            <w:pPr>
              <w:spacing w:before="40" w:after="40"/>
              <w:rPr>
                <w:noProof/>
                <w:sz w:val="22"/>
              </w:rPr>
            </w:pPr>
            <w:r w:rsidRPr="00D01CFB">
              <w:rPr>
                <w:noProof/>
                <w:sz w:val="22"/>
              </w:rPr>
              <w:t>465-73-6</w:t>
            </w:r>
          </w:p>
        </w:tc>
        <w:tc>
          <w:tcPr>
            <w:tcW w:w="1134" w:type="dxa"/>
          </w:tcPr>
          <w:p w14:paraId="10336B94" w14:textId="77777777" w:rsidR="000748E1" w:rsidRPr="00D01CFB" w:rsidRDefault="000748E1" w:rsidP="00D909B5">
            <w:pPr>
              <w:spacing w:before="40" w:after="40"/>
              <w:rPr>
                <w:noProof/>
                <w:sz w:val="22"/>
              </w:rPr>
            </w:pPr>
          </w:p>
          <w:p w14:paraId="1FB2D539" w14:textId="77777777" w:rsidR="000748E1" w:rsidRPr="00D01CFB" w:rsidRDefault="000748E1" w:rsidP="00D909B5">
            <w:pPr>
              <w:spacing w:before="40" w:after="40"/>
              <w:rPr>
                <w:noProof/>
                <w:sz w:val="22"/>
              </w:rPr>
            </w:pPr>
            <w:r w:rsidRPr="00D01CFB">
              <w:rPr>
                <w:noProof/>
                <w:sz w:val="22"/>
              </w:rPr>
              <w:t>206-215-8</w:t>
            </w:r>
          </w:p>
          <w:p w14:paraId="2AAAB7FC" w14:textId="77777777" w:rsidR="000748E1" w:rsidRPr="00D01CFB" w:rsidRDefault="000748E1" w:rsidP="00D909B5">
            <w:pPr>
              <w:spacing w:before="40" w:after="40"/>
              <w:rPr>
                <w:noProof/>
                <w:sz w:val="22"/>
              </w:rPr>
            </w:pPr>
            <w:r w:rsidRPr="00D01CFB">
              <w:rPr>
                <w:noProof/>
                <w:sz w:val="22"/>
              </w:rPr>
              <w:t>200-484-5</w:t>
            </w:r>
          </w:p>
          <w:p w14:paraId="726114F0" w14:textId="77777777" w:rsidR="000748E1" w:rsidRPr="00D01CFB" w:rsidRDefault="000748E1" w:rsidP="00D909B5">
            <w:pPr>
              <w:spacing w:before="40" w:after="40"/>
              <w:rPr>
                <w:noProof/>
                <w:sz w:val="22"/>
              </w:rPr>
            </w:pPr>
            <w:r w:rsidRPr="00D01CFB">
              <w:rPr>
                <w:noProof/>
                <w:sz w:val="22"/>
              </w:rPr>
              <w:t>200-775-7</w:t>
            </w:r>
          </w:p>
          <w:p w14:paraId="116D2597" w14:textId="77777777" w:rsidR="000748E1" w:rsidRPr="00D01CFB" w:rsidRDefault="000748E1" w:rsidP="00D909B5">
            <w:pPr>
              <w:spacing w:before="40" w:after="40"/>
              <w:rPr>
                <w:noProof/>
                <w:sz w:val="22"/>
              </w:rPr>
            </w:pPr>
            <w:r w:rsidRPr="00D01CFB">
              <w:rPr>
                <w:noProof/>
                <w:sz w:val="22"/>
              </w:rPr>
              <w:t>207-366-2</w:t>
            </w:r>
          </w:p>
        </w:tc>
        <w:tc>
          <w:tcPr>
            <w:tcW w:w="1279" w:type="dxa"/>
            <w:tcMar>
              <w:left w:w="28" w:type="dxa"/>
              <w:right w:w="28" w:type="dxa"/>
            </w:tcMar>
          </w:tcPr>
          <w:p w14:paraId="2347C2A3" w14:textId="77777777" w:rsidR="000748E1" w:rsidRPr="00D01CFB" w:rsidRDefault="000748E1" w:rsidP="00D909B5">
            <w:pPr>
              <w:spacing w:before="40" w:after="40"/>
              <w:rPr>
                <w:noProof/>
                <w:sz w:val="22"/>
              </w:rPr>
            </w:pPr>
            <w:r w:rsidRPr="00D01CFB">
              <w:rPr>
                <w:noProof/>
                <w:sz w:val="22"/>
              </w:rPr>
              <w:t>Σ = 0,01</w:t>
            </w:r>
          </w:p>
        </w:tc>
        <w:tc>
          <w:tcPr>
            <w:tcW w:w="1279" w:type="dxa"/>
            <w:tcMar>
              <w:left w:w="28" w:type="dxa"/>
              <w:right w:w="28" w:type="dxa"/>
            </w:tcMar>
          </w:tcPr>
          <w:p w14:paraId="1302A436" w14:textId="77777777" w:rsidR="000748E1" w:rsidRPr="00D01CFB" w:rsidRDefault="000748E1" w:rsidP="00D909B5">
            <w:pPr>
              <w:spacing w:before="40" w:after="40"/>
              <w:rPr>
                <w:noProof/>
                <w:sz w:val="22"/>
              </w:rPr>
            </w:pPr>
            <w:r w:rsidRPr="00D01CFB">
              <w:rPr>
                <w:noProof/>
                <w:sz w:val="22"/>
              </w:rPr>
              <w:t>Σ = 0,005</w:t>
            </w:r>
          </w:p>
        </w:tc>
        <w:tc>
          <w:tcPr>
            <w:tcW w:w="1278" w:type="dxa"/>
            <w:tcMar>
              <w:left w:w="28" w:type="dxa"/>
              <w:right w:w="28" w:type="dxa"/>
            </w:tcMar>
          </w:tcPr>
          <w:p w14:paraId="6762598C"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431236F6"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2CD352CF" w14:textId="77777777" w:rsidR="000748E1" w:rsidRPr="00D01CFB" w:rsidRDefault="000748E1" w:rsidP="00D909B5">
            <w:pPr>
              <w:spacing w:before="40" w:after="40"/>
              <w:rPr>
                <w:noProof/>
                <w:sz w:val="22"/>
              </w:rPr>
            </w:pPr>
          </w:p>
        </w:tc>
        <w:tc>
          <w:tcPr>
            <w:tcW w:w="1262" w:type="dxa"/>
            <w:tcMar>
              <w:left w:w="28" w:type="dxa"/>
              <w:right w:w="28" w:type="dxa"/>
            </w:tcMar>
          </w:tcPr>
          <w:p w14:paraId="421CA810"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606857FC" w14:textId="77777777" w:rsidR="000748E1" w:rsidRPr="00D01CFB" w:rsidRDefault="000748E1" w:rsidP="00D909B5">
            <w:pPr>
              <w:spacing w:before="40" w:after="40"/>
              <w:rPr>
                <w:noProof/>
                <w:sz w:val="22"/>
              </w:rPr>
            </w:pPr>
          </w:p>
        </w:tc>
        <w:tc>
          <w:tcPr>
            <w:tcW w:w="970" w:type="dxa"/>
            <w:tcMar>
              <w:left w:w="28" w:type="dxa"/>
              <w:right w:w="28" w:type="dxa"/>
            </w:tcMar>
          </w:tcPr>
          <w:p w14:paraId="1E044726" w14:textId="77777777" w:rsidR="000748E1" w:rsidRPr="00D01CFB" w:rsidRDefault="000748E1" w:rsidP="00D909B5">
            <w:pPr>
              <w:spacing w:before="40" w:after="40"/>
              <w:rPr>
                <w:noProof/>
                <w:sz w:val="22"/>
              </w:rPr>
            </w:pPr>
          </w:p>
          <w:p w14:paraId="252A4629" w14:textId="77777777" w:rsidR="000748E1" w:rsidRPr="00D01CFB" w:rsidRDefault="000748E1" w:rsidP="00D909B5">
            <w:pPr>
              <w:spacing w:before="40" w:after="40"/>
              <w:rPr>
                <w:noProof/>
                <w:sz w:val="22"/>
              </w:rPr>
            </w:pPr>
          </w:p>
          <w:p w14:paraId="61D26610" w14:textId="77777777" w:rsidR="000748E1" w:rsidRPr="00D01CFB" w:rsidRDefault="000748E1" w:rsidP="00D909B5">
            <w:pPr>
              <w:spacing w:before="40" w:after="40"/>
              <w:rPr>
                <w:noProof/>
                <w:sz w:val="22"/>
              </w:rPr>
            </w:pPr>
          </w:p>
        </w:tc>
      </w:tr>
      <w:tr w:rsidR="000748E1" w:rsidRPr="00D01CFB" w14:paraId="74BB3293" w14:textId="77777777" w:rsidTr="00124E95">
        <w:trPr>
          <w:cantSplit/>
          <w:tblHeader/>
          <w:jc w:val="center"/>
        </w:trPr>
        <w:tc>
          <w:tcPr>
            <w:tcW w:w="988" w:type="dxa"/>
            <w:tcMar>
              <w:left w:w="28" w:type="dxa"/>
              <w:right w:w="28" w:type="dxa"/>
            </w:tcMar>
          </w:tcPr>
          <w:p w14:paraId="741BE836" w14:textId="77777777" w:rsidR="000748E1" w:rsidRPr="00D01CFB" w:rsidRDefault="000748E1" w:rsidP="00D909B5">
            <w:pPr>
              <w:spacing w:before="40" w:after="40"/>
              <w:rPr>
                <w:noProof/>
                <w:sz w:val="22"/>
              </w:rPr>
            </w:pPr>
            <w:r w:rsidRPr="00D01CFB">
              <w:rPr>
                <w:noProof/>
                <w:sz w:val="22"/>
              </w:rPr>
              <w:t>(9b)</w:t>
            </w:r>
          </w:p>
        </w:tc>
        <w:tc>
          <w:tcPr>
            <w:tcW w:w="1966" w:type="dxa"/>
            <w:gridSpan w:val="2"/>
            <w:tcMar>
              <w:left w:w="28" w:type="dxa"/>
              <w:right w:w="28" w:type="dxa"/>
            </w:tcMar>
          </w:tcPr>
          <w:p w14:paraId="6DA85939" w14:textId="77777777" w:rsidR="000748E1" w:rsidRPr="00D01CFB" w:rsidRDefault="000748E1" w:rsidP="00D909B5">
            <w:pPr>
              <w:spacing w:before="40" w:after="40"/>
              <w:rPr>
                <w:noProof/>
                <w:sz w:val="22"/>
                <w:vertAlign w:val="superscript"/>
              </w:rPr>
            </w:pPr>
            <w:r w:rsidRPr="00D01CFB">
              <w:rPr>
                <w:noProof/>
                <w:sz w:val="22"/>
              </w:rPr>
              <w:t>DDT vsota (</w:t>
            </w:r>
            <w:r w:rsidRPr="00D01CFB">
              <w:rPr>
                <w:noProof/>
                <w:sz w:val="22"/>
                <w:vertAlign w:val="superscript"/>
              </w:rPr>
              <w:t>11</w:t>
            </w:r>
            <w:r w:rsidRPr="00D01CFB">
              <w:rPr>
                <w:noProof/>
                <w:sz w:val="22"/>
              </w:rPr>
              <w:t>)</w:t>
            </w:r>
          </w:p>
        </w:tc>
        <w:tc>
          <w:tcPr>
            <w:tcW w:w="1329" w:type="dxa"/>
            <w:tcMar>
              <w:left w:w="28" w:type="dxa"/>
              <w:right w:w="28" w:type="dxa"/>
            </w:tcMar>
          </w:tcPr>
          <w:p w14:paraId="6E73D86A" w14:textId="77777777" w:rsidR="000748E1" w:rsidRPr="00D01CFB" w:rsidRDefault="000748E1" w:rsidP="00D909B5">
            <w:pPr>
              <w:spacing w:before="40" w:after="40"/>
              <w:rPr>
                <w:noProof/>
                <w:sz w:val="22"/>
              </w:rPr>
            </w:pPr>
            <w:r w:rsidRPr="00D01CFB">
              <w:rPr>
                <w:noProof/>
                <w:sz w:val="22"/>
              </w:rPr>
              <w:t>Organoklorni pesticidi</w:t>
            </w:r>
          </w:p>
        </w:tc>
        <w:tc>
          <w:tcPr>
            <w:tcW w:w="992" w:type="dxa"/>
            <w:tcMar>
              <w:left w:w="28" w:type="dxa"/>
              <w:right w:w="28" w:type="dxa"/>
            </w:tcMar>
          </w:tcPr>
          <w:p w14:paraId="6D424C52" w14:textId="77777777" w:rsidR="000748E1" w:rsidRPr="00D01CFB" w:rsidRDefault="000748E1" w:rsidP="00D909B5">
            <w:pPr>
              <w:spacing w:before="40" w:after="40"/>
              <w:rPr>
                <w:noProof/>
                <w:sz w:val="22"/>
              </w:rPr>
            </w:pPr>
            <w:r w:rsidRPr="00D01CFB">
              <w:rPr>
                <w:noProof/>
                <w:sz w:val="22"/>
              </w:rPr>
              <w:t>Se ne uporablja.</w:t>
            </w:r>
          </w:p>
        </w:tc>
        <w:tc>
          <w:tcPr>
            <w:tcW w:w="1134" w:type="dxa"/>
          </w:tcPr>
          <w:p w14:paraId="2376E2B2" w14:textId="77777777" w:rsidR="000748E1" w:rsidRPr="00D01CFB" w:rsidRDefault="000748E1" w:rsidP="00D909B5">
            <w:pPr>
              <w:spacing w:before="40" w:after="40"/>
              <w:rPr>
                <w:noProof/>
                <w:sz w:val="22"/>
              </w:rPr>
            </w:pPr>
            <w:r w:rsidRPr="00D01CFB">
              <w:rPr>
                <w:noProof/>
                <w:sz w:val="22"/>
              </w:rPr>
              <w:t>Se ne uporablja.</w:t>
            </w:r>
          </w:p>
        </w:tc>
        <w:tc>
          <w:tcPr>
            <w:tcW w:w="1279" w:type="dxa"/>
            <w:tcMar>
              <w:left w:w="28" w:type="dxa"/>
              <w:right w:w="28" w:type="dxa"/>
            </w:tcMar>
          </w:tcPr>
          <w:p w14:paraId="22E398B6" w14:textId="77777777" w:rsidR="000748E1" w:rsidRPr="00D01CFB" w:rsidRDefault="000748E1" w:rsidP="00D909B5">
            <w:pPr>
              <w:spacing w:before="40" w:after="40"/>
              <w:rPr>
                <w:noProof/>
                <w:sz w:val="22"/>
              </w:rPr>
            </w:pPr>
            <w:r w:rsidRPr="00D01CFB">
              <w:rPr>
                <w:noProof/>
                <w:sz w:val="22"/>
              </w:rPr>
              <w:t>0,025</w:t>
            </w:r>
          </w:p>
        </w:tc>
        <w:tc>
          <w:tcPr>
            <w:tcW w:w="1279" w:type="dxa"/>
            <w:tcMar>
              <w:left w:w="28" w:type="dxa"/>
              <w:right w:w="28" w:type="dxa"/>
            </w:tcMar>
          </w:tcPr>
          <w:p w14:paraId="106653FD" w14:textId="77777777" w:rsidR="000748E1" w:rsidRPr="00D01CFB" w:rsidRDefault="000748E1" w:rsidP="00D909B5">
            <w:pPr>
              <w:spacing w:before="40" w:after="40"/>
              <w:rPr>
                <w:noProof/>
                <w:sz w:val="22"/>
              </w:rPr>
            </w:pPr>
            <w:r w:rsidRPr="00D01CFB">
              <w:rPr>
                <w:noProof/>
                <w:sz w:val="22"/>
              </w:rPr>
              <w:t>0,025</w:t>
            </w:r>
          </w:p>
        </w:tc>
        <w:tc>
          <w:tcPr>
            <w:tcW w:w="1278" w:type="dxa"/>
            <w:tcMar>
              <w:left w:w="28" w:type="dxa"/>
              <w:right w:w="28" w:type="dxa"/>
            </w:tcMar>
          </w:tcPr>
          <w:p w14:paraId="40B0CA88"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59569108"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6906C0A3" w14:textId="77777777" w:rsidR="000748E1" w:rsidRPr="00D01CFB" w:rsidRDefault="000748E1" w:rsidP="00D909B5">
            <w:pPr>
              <w:spacing w:before="40" w:after="40"/>
              <w:rPr>
                <w:noProof/>
                <w:sz w:val="22"/>
              </w:rPr>
            </w:pPr>
          </w:p>
        </w:tc>
        <w:tc>
          <w:tcPr>
            <w:tcW w:w="1262" w:type="dxa"/>
            <w:tcMar>
              <w:left w:w="28" w:type="dxa"/>
              <w:right w:w="28" w:type="dxa"/>
            </w:tcMar>
          </w:tcPr>
          <w:p w14:paraId="43191A29"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350D74C8" w14:textId="77777777" w:rsidR="000748E1" w:rsidRPr="00D01CFB" w:rsidRDefault="000748E1" w:rsidP="00D909B5">
            <w:pPr>
              <w:spacing w:before="40" w:after="40"/>
              <w:rPr>
                <w:noProof/>
                <w:sz w:val="22"/>
              </w:rPr>
            </w:pPr>
          </w:p>
        </w:tc>
        <w:tc>
          <w:tcPr>
            <w:tcW w:w="970" w:type="dxa"/>
            <w:tcMar>
              <w:left w:w="28" w:type="dxa"/>
              <w:right w:w="28" w:type="dxa"/>
            </w:tcMar>
          </w:tcPr>
          <w:p w14:paraId="6045E6FC" w14:textId="77777777" w:rsidR="000748E1" w:rsidRPr="00D01CFB" w:rsidRDefault="000748E1" w:rsidP="00D909B5">
            <w:pPr>
              <w:spacing w:before="40" w:after="40"/>
              <w:rPr>
                <w:noProof/>
                <w:sz w:val="22"/>
              </w:rPr>
            </w:pPr>
          </w:p>
        </w:tc>
      </w:tr>
      <w:tr w:rsidR="000748E1" w:rsidRPr="00D01CFB" w14:paraId="2FA3A084" w14:textId="77777777" w:rsidTr="00124E95">
        <w:trPr>
          <w:cantSplit/>
          <w:tblHeader/>
          <w:jc w:val="center"/>
        </w:trPr>
        <w:tc>
          <w:tcPr>
            <w:tcW w:w="988" w:type="dxa"/>
            <w:tcMar>
              <w:left w:w="28" w:type="dxa"/>
              <w:right w:w="28" w:type="dxa"/>
            </w:tcMar>
          </w:tcPr>
          <w:p w14:paraId="4C903A39" w14:textId="77777777" w:rsidR="000748E1" w:rsidRPr="00D01CFB" w:rsidRDefault="000748E1" w:rsidP="00D909B5">
            <w:pPr>
              <w:spacing w:before="40" w:after="40"/>
              <w:rPr>
                <w:noProof/>
                <w:sz w:val="22"/>
              </w:rPr>
            </w:pPr>
          </w:p>
        </w:tc>
        <w:tc>
          <w:tcPr>
            <w:tcW w:w="1966" w:type="dxa"/>
            <w:gridSpan w:val="2"/>
            <w:tcMar>
              <w:left w:w="28" w:type="dxa"/>
              <w:right w:w="28" w:type="dxa"/>
            </w:tcMar>
          </w:tcPr>
          <w:p w14:paraId="54166A42" w14:textId="77777777" w:rsidR="000748E1" w:rsidRPr="00D01CFB" w:rsidRDefault="000748E1" w:rsidP="00D909B5">
            <w:pPr>
              <w:spacing w:before="40" w:after="40"/>
              <w:rPr>
                <w:noProof/>
                <w:sz w:val="22"/>
              </w:rPr>
            </w:pPr>
            <w:r w:rsidRPr="00D01CFB">
              <w:rPr>
                <w:noProof/>
                <w:sz w:val="22"/>
              </w:rPr>
              <w:t>Para-para-DDT</w:t>
            </w:r>
          </w:p>
        </w:tc>
        <w:tc>
          <w:tcPr>
            <w:tcW w:w="1329" w:type="dxa"/>
            <w:tcMar>
              <w:left w:w="28" w:type="dxa"/>
              <w:right w:w="28" w:type="dxa"/>
            </w:tcMar>
          </w:tcPr>
          <w:p w14:paraId="7AF73FBD" w14:textId="77777777" w:rsidR="000748E1" w:rsidRPr="00D01CFB" w:rsidRDefault="000748E1" w:rsidP="00D909B5">
            <w:pPr>
              <w:spacing w:before="40" w:after="40"/>
              <w:rPr>
                <w:noProof/>
                <w:sz w:val="22"/>
              </w:rPr>
            </w:pPr>
          </w:p>
        </w:tc>
        <w:tc>
          <w:tcPr>
            <w:tcW w:w="992" w:type="dxa"/>
            <w:tcMar>
              <w:left w:w="28" w:type="dxa"/>
              <w:right w:w="28" w:type="dxa"/>
            </w:tcMar>
          </w:tcPr>
          <w:p w14:paraId="7A5526B9" w14:textId="77777777" w:rsidR="000748E1" w:rsidRPr="00D01CFB" w:rsidRDefault="000748E1" w:rsidP="00D909B5">
            <w:pPr>
              <w:spacing w:before="40" w:after="40"/>
              <w:rPr>
                <w:noProof/>
                <w:sz w:val="22"/>
              </w:rPr>
            </w:pPr>
            <w:r w:rsidRPr="00D01CFB">
              <w:rPr>
                <w:noProof/>
                <w:sz w:val="22"/>
              </w:rPr>
              <w:t>50-29-3</w:t>
            </w:r>
          </w:p>
        </w:tc>
        <w:tc>
          <w:tcPr>
            <w:tcW w:w="1134" w:type="dxa"/>
          </w:tcPr>
          <w:p w14:paraId="2FBB8B28" w14:textId="77777777" w:rsidR="000748E1" w:rsidRPr="00D01CFB" w:rsidRDefault="000748E1" w:rsidP="00D909B5">
            <w:pPr>
              <w:spacing w:before="40" w:after="40"/>
              <w:rPr>
                <w:noProof/>
                <w:sz w:val="22"/>
              </w:rPr>
            </w:pPr>
            <w:r w:rsidRPr="00D01CFB">
              <w:rPr>
                <w:noProof/>
                <w:sz w:val="22"/>
              </w:rPr>
              <w:t>200-024-3</w:t>
            </w:r>
          </w:p>
        </w:tc>
        <w:tc>
          <w:tcPr>
            <w:tcW w:w="1279" w:type="dxa"/>
            <w:tcMar>
              <w:left w:w="28" w:type="dxa"/>
              <w:right w:w="28" w:type="dxa"/>
            </w:tcMar>
          </w:tcPr>
          <w:p w14:paraId="48D6526D" w14:textId="77777777" w:rsidR="000748E1" w:rsidRPr="00D01CFB" w:rsidRDefault="000748E1" w:rsidP="00D909B5">
            <w:pPr>
              <w:spacing w:before="40" w:after="40"/>
              <w:rPr>
                <w:noProof/>
                <w:sz w:val="22"/>
              </w:rPr>
            </w:pPr>
            <w:r w:rsidRPr="00D01CFB">
              <w:rPr>
                <w:noProof/>
                <w:sz w:val="22"/>
              </w:rPr>
              <w:t>0,01</w:t>
            </w:r>
          </w:p>
        </w:tc>
        <w:tc>
          <w:tcPr>
            <w:tcW w:w="1279" w:type="dxa"/>
            <w:tcMar>
              <w:left w:w="28" w:type="dxa"/>
              <w:right w:w="28" w:type="dxa"/>
            </w:tcMar>
          </w:tcPr>
          <w:p w14:paraId="6124F1B8" w14:textId="77777777" w:rsidR="000748E1" w:rsidRPr="00D01CFB" w:rsidRDefault="000748E1" w:rsidP="00D909B5">
            <w:pPr>
              <w:spacing w:before="40" w:after="40"/>
              <w:rPr>
                <w:noProof/>
                <w:sz w:val="22"/>
              </w:rPr>
            </w:pPr>
            <w:r w:rsidRPr="00D01CFB">
              <w:rPr>
                <w:noProof/>
                <w:sz w:val="22"/>
              </w:rPr>
              <w:t>0,01</w:t>
            </w:r>
          </w:p>
        </w:tc>
        <w:tc>
          <w:tcPr>
            <w:tcW w:w="1278" w:type="dxa"/>
            <w:tcMar>
              <w:left w:w="28" w:type="dxa"/>
              <w:right w:w="28" w:type="dxa"/>
            </w:tcMar>
          </w:tcPr>
          <w:p w14:paraId="6159FCAE"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543F7B12"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226155E8" w14:textId="77777777" w:rsidR="000748E1" w:rsidRPr="00D01CFB" w:rsidRDefault="000748E1" w:rsidP="00D909B5">
            <w:pPr>
              <w:spacing w:before="40" w:after="40"/>
              <w:rPr>
                <w:noProof/>
                <w:sz w:val="22"/>
              </w:rPr>
            </w:pPr>
          </w:p>
        </w:tc>
        <w:tc>
          <w:tcPr>
            <w:tcW w:w="1262" w:type="dxa"/>
            <w:tcMar>
              <w:left w:w="28" w:type="dxa"/>
              <w:right w:w="28" w:type="dxa"/>
            </w:tcMar>
          </w:tcPr>
          <w:p w14:paraId="0B295C22" w14:textId="77777777" w:rsidR="000748E1" w:rsidRPr="00D01CFB" w:rsidDel="004E5B33" w:rsidRDefault="000748E1" w:rsidP="00D909B5">
            <w:pPr>
              <w:spacing w:before="40" w:after="40"/>
              <w:rPr>
                <w:noProof/>
                <w:sz w:val="22"/>
              </w:rPr>
            </w:pPr>
            <w:r w:rsidRPr="00D01CFB">
              <w:rPr>
                <w:noProof/>
                <w:sz w:val="22"/>
              </w:rPr>
              <w:t>X</w:t>
            </w:r>
          </w:p>
        </w:tc>
        <w:tc>
          <w:tcPr>
            <w:tcW w:w="1153" w:type="dxa"/>
            <w:tcMar>
              <w:left w:w="28" w:type="dxa"/>
              <w:right w:w="28" w:type="dxa"/>
            </w:tcMar>
          </w:tcPr>
          <w:p w14:paraId="4CC03654" w14:textId="77777777" w:rsidR="000748E1" w:rsidRPr="00D01CFB" w:rsidRDefault="000748E1" w:rsidP="00D909B5">
            <w:pPr>
              <w:spacing w:before="40" w:after="40"/>
              <w:rPr>
                <w:noProof/>
                <w:sz w:val="22"/>
              </w:rPr>
            </w:pPr>
          </w:p>
        </w:tc>
        <w:tc>
          <w:tcPr>
            <w:tcW w:w="970" w:type="dxa"/>
            <w:tcMar>
              <w:left w:w="28" w:type="dxa"/>
              <w:right w:w="28" w:type="dxa"/>
            </w:tcMar>
          </w:tcPr>
          <w:p w14:paraId="04F11447" w14:textId="77777777" w:rsidR="000748E1" w:rsidRPr="00D01CFB" w:rsidRDefault="000748E1" w:rsidP="00D909B5">
            <w:pPr>
              <w:spacing w:before="40" w:after="40"/>
              <w:rPr>
                <w:noProof/>
                <w:sz w:val="22"/>
              </w:rPr>
            </w:pPr>
          </w:p>
        </w:tc>
      </w:tr>
      <w:tr w:rsidR="000748E1" w:rsidRPr="00D01CFB" w14:paraId="3750A4C3" w14:textId="77777777" w:rsidTr="00124E95">
        <w:trPr>
          <w:cantSplit/>
          <w:tblHeader/>
          <w:jc w:val="center"/>
        </w:trPr>
        <w:tc>
          <w:tcPr>
            <w:tcW w:w="988" w:type="dxa"/>
            <w:tcMar>
              <w:left w:w="28" w:type="dxa"/>
              <w:right w:w="28" w:type="dxa"/>
            </w:tcMar>
          </w:tcPr>
          <w:p w14:paraId="3351AEB0" w14:textId="77777777" w:rsidR="000748E1" w:rsidRPr="00D01CFB" w:rsidRDefault="000748E1" w:rsidP="00D909B5">
            <w:pPr>
              <w:spacing w:before="40" w:after="40"/>
              <w:rPr>
                <w:noProof/>
                <w:sz w:val="22"/>
              </w:rPr>
            </w:pPr>
            <w:r w:rsidRPr="00D01CFB">
              <w:rPr>
                <w:noProof/>
                <w:sz w:val="22"/>
              </w:rPr>
              <w:lastRenderedPageBreak/>
              <w:t>(10)</w:t>
            </w:r>
          </w:p>
        </w:tc>
        <w:tc>
          <w:tcPr>
            <w:tcW w:w="1966" w:type="dxa"/>
            <w:gridSpan w:val="2"/>
            <w:tcMar>
              <w:left w:w="28" w:type="dxa"/>
              <w:right w:w="28" w:type="dxa"/>
            </w:tcMar>
          </w:tcPr>
          <w:p w14:paraId="5FA75B65" w14:textId="77777777" w:rsidR="000748E1" w:rsidRPr="00D01CFB" w:rsidRDefault="000748E1" w:rsidP="00D909B5">
            <w:pPr>
              <w:spacing w:before="40" w:after="40"/>
              <w:rPr>
                <w:noProof/>
                <w:sz w:val="22"/>
              </w:rPr>
            </w:pPr>
            <w:r w:rsidRPr="00D01CFB">
              <w:rPr>
                <w:noProof/>
                <w:sz w:val="22"/>
              </w:rPr>
              <w:t>1,2-dikloroetan</w:t>
            </w:r>
          </w:p>
        </w:tc>
        <w:tc>
          <w:tcPr>
            <w:tcW w:w="1329" w:type="dxa"/>
            <w:tcMar>
              <w:left w:w="28" w:type="dxa"/>
              <w:right w:w="28" w:type="dxa"/>
            </w:tcMar>
          </w:tcPr>
          <w:p w14:paraId="326A1A25"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2B79B8DC" w14:textId="77777777" w:rsidR="000748E1" w:rsidRPr="00D01CFB" w:rsidRDefault="000748E1" w:rsidP="00D909B5">
            <w:pPr>
              <w:spacing w:before="40" w:after="40"/>
              <w:rPr>
                <w:noProof/>
                <w:sz w:val="22"/>
              </w:rPr>
            </w:pPr>
            <w:r w:rsidRPr="00D01CFB">
              <w:rPr>
                <w:noProof/>
                <w:sz w:val="22"/>
              </w:rPr>
              <w:t>107-06-2</w:t>
            </w:r>
          </w:p>
        </w:tc>
        <w:tc>
          <w:tcPr>
            <w:tcW w:w="1134" w:type="dxa"/>
          </w:tcPr>
          <w:p w14:paraId="77B5AB55" w14:textId="77777777" w:rsidR="000748E1" w:rsidRPr="00D01CFB" w:rsidRDefault="000748E1" w:rsidP="00D909B5">
            <w:pPr>
              <w:spacing w:before="40" w:after="40"/>
              <w:rPr>
                <w:noProof/>
                <w:sz w:val="22"/>
              </w:rPr>
            </w:pPr>
            <w:r w:rsidRPr="00D01CFB">
              <w:rPr>
                <w:noProof/>
                <w:sz w:val="22"/>
              </w:rPr>
              <w:t>203-458-1</w:t>
            </w:r>
          </w:p>
        </w:tc>
        <w:tc>
          <w:tcPr>
            <w:tcW w:w="1279" w:type="dxa"/>
            <w:tcMar>
              <w:left w:w="28" w:type="dxa"/>
              <w:right w:w="28" w:type="dxa"/>
            </w:tcMar>
          </w:tcPr>
          <w:p w14:paraId="0F7ACCCD" w14:textId="77777777" w:rsidR="000748E1" w:rsidRPr="00D01CFB" w:rsidRDefault="000748E1" w:rsidP="00D909B5">
            <w:pPr>
              <w:spacing w:before="40" w:after="40"/>
              <w:rPr>
                <w:noProof/>
                <w:sz w:val="22"/>
              </w:rPr>
            </w:pPr>
            <w:r w:rsidRPr="00D01CFB">
              <w:rPr>
                <w:noProof/>
                <w:sz w:val="22"/>
              </w:rPr>
              <w:t xml:space="preserve">10 </w:t>
            </w:r>
          </w:p>
        </w:tc>
        <w:tc>
          <w:tcPr>
            <w:tcW w:w="1279" w:type="dxa"/>
            <w:tcMar>
              <w:left w:w="28" w:type="dxa"/>
              <w:right w:w="28" w:type="dxa"/>
            </w:tcMar>
          </w:tcPr>
          <w:p w14:paraId="750F7DC1" w14:textId="77777777" w:rsidR="000748E1" w:rsidRPr="00D01CFB" w:rsidRDefault="000748E1" w:rsidP="00D909B5">
            <w:pPr>
              <w:spacing w:before="40" w:after="40"/>
              <w:rPr>
                <w:noProof/>
                <w:sz w:val="22"/>
              </w:rPr>
            </w:pPr>
            <w:r w:rsidRPr="00D01CFB">
              <w:rPr>
                <w:noProof/>
                <w:sz w:val="22"/>
              </w:rPr>
              <w:t xml:space="preserve">10 </w:t>
            </w:r>
          </w:p>
        </w:tc>
        <w:tc>
          <w:tcPr>
            <w:tcW w:w="1278" w:type="dxa"/>
            <w:tcMar>
              <w:left w:w="28" w:type="dxa"/>
              <w:right w:w="28" w:type="dxa"/>
            </w:tcMar>
          </w:tcPr>
          <w:p w14:paraId="6E585889"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4E4970B0"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7274DF95" w14:textId="77777777" w:rsidR="000748E1" w:rsidRPr="00D01CFB" w:rsidRDefault="000748E1" w:rsidP="00D909B5">
            <w:pPr>
              <w:spacing w:before="40" w:after="40"/>
              <w:rPr>
                <w:noProof/>
                <w:sz w:val="22"/>
              </w:rPr>
            </w:pPr>
          </w:p>
        </w:tc>
        <w:tc>
          <w:tcPr>
            <w:tcW w:w="1262" w:type="dxa"/>
            <w:tcMar>
              <w:left w:w="28" w:type="dxa"/>
              <w:right w:w="28" w:type="dxa"/>
            </w:tcMar>
          </w:tcPr>
          <w:p w14:paraId="08B25A8F"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3D48C424" w14:textId="77777777" w:rsidR="000748E1" w:rsidRPr="00D01CFB" w:rsidRDefault="000748E1" w:rsidP="00D909B5">
            <w:pPr>
              <w:spacing w:before="40" w:after="40"/>
              <w:rPr>
                <w:noProof/>
                <w:sz w:val="22"/>
              </w:rPr>
            </w:pPr>
          </w:p>
        </w:tc>
        <w:tc>
          <w:tcPr>
            <w:tcW w:w="970" w:type="dxa"/>
            <w:tcMar>
              <w:left w:w="28" w:type="dxa"/>
              <w:right w:w="28" w:type="dxa"/>
            </w:tcMar>
          </w:tcPr>
          <w:p w14:paraId="2B9968A7" w14:textId="77777777" w:rsidR="000748E1" w:rsidRPr="00D01CFB" w:rsidRDefault="000748E1" w:rsidP="00D909B5">
            <w:pPr>
              <w:spacing w:before="40" w:after="40"/>
              <w:rPr>
                <w:noProof/>
                <w:sz w:val="22"/>
              </w:rPr>
            </w:pPr>
          </w:p>
        </w:tc>
      </w:tr>
      <w:tr w:rsidR="000748E1" w:rsidRPr="00D01CFB" w14:paraId="72C9CB80" w14:textId="77777777" w:rsidTr="00124E95">
        <w:trPr>
          <w:cantSplit/>
          <w:tblHeader/>
          <w:jc w:val="center"/>
        </w:trPr>
        <w:tc>
          <w:tcPr>
            <w:tcW w:w="988" w:type="dxa"/>
            <w:tcMar>
              <w:left w:w="28" w:type="dxa"/>
              <w:right w:w="28" w:type="dxa"/>
            </w:tcMar>
          </w:tcPr>
          <w:p w14:paraId="2BCD9B5E" w14:textId="77777777" w:rsidR="000748E1" w:rsidRPr="00D01CFB" w:rsidRDefault="000748E1" w:rsidP="00D909B5">
            <w:pPr>
              <w:keepNext/>
              <w:spacing w:before="40" w:after="40"/>
              <w:rPr>
                <w:noProof/>
                <w:sz w:val="22"/>
              </w:rPr>
            </w:pPr>
            <w:r w:rsidRPr="00D01CFB">
              <w:rPr>
                <w:noProof/>
                <w:sz w:val="22"/>
              </w:rPr>
              <w:t>(11)</w:t>
            </w:r>
          </w:p>
        </w:tc>
        <w:tc>
          <w:tcPr>
            <w:tcW w:w="1966" w:type="dxa"/>
            <w:gridSpan w:val="2"/>
            <w:tcMar>
              <w:left w:w="28" w:type="dxa"/>
              <w:right w:w="28" w:type="dxa"/>
            </w:tcMar>
          </w:tcPr>
          <w:p w14:paraId="09CE266A" w14:textId="77777777" w:rsidR="000748E1" w:rsidRPr="00D01CFB" w:rsidRDefault="000748E1" w:rsidP="00D909B5">
            <w:pPr>
              <w:keepNext/>
              <w:spacing w:before="40" w:after="40"/>
              <w:rPr>
                <w:noProof/>
                <w:sz w:val="22"/>
              </w:rPr>
            </w:pPr>
            <w:r w:rsidRPr="00D01CFB">
              <w:rPr>
                <w:noProof/>
                <w:sz w:val="22"/>
              </w:rPr>
              <w:t>Diklorometan</w:t>
            </w:r>
          </w:p>
        </w:tc>
        <w:tc>
          <w:tcPr>
            <w:tcW w:w="1329" w:type="dxa"/>
            <w:tcMar>
              <w:left w:w="28" w:type="dxa"/>
              <w:right w:w="28" w:type="dxa"/>
            </w:tcMar>
          </w:tcPr>
          <w:p w14:paraId="44A46C00" w14:textId="77777777" w:rsidR="000748E1" w:rsidRPr="00D01CFB" w:rsidRDefault="000748E1" w:rsidP="00D909B5">
            <w:pPr>
              <w:keepNext/>
              <w:spacing w:before="40" w:after="40"/>
              <w:rPr>
                <w:noProof/>
                <w:sz w:val="22"/>
              </w:rPr>
            </w:pPr>
            <w:r w:rsidRPr="00D01CFB">
              <w:rPr>
                <w:noProof/>
                <w:sz w:val="22"/>
              </w:rPr>
              <w:t>Industrijske snovi</w:t>
            </w:r>
          </w:p>
        </w:tc>
        <w:tc>
          <w:tcPr>
            <w:tcW w:w="992" w:type="dxa"/>
            <w:tcMar>
              <w:left w:w="28" w:type="dxa"/>
              <w:right w:w="28" w:type="dxa"/>
            </w:tcMar>
          </w:tcPr>
          <w:p w14:paraId="72D01E61" w14:textId="77777777" w:rsidR="000748E1" w:rsidRPr="00D01CFB" w:rsidRDefault="000748E1" w:rsidP="00D909B5">
            <w:pPr>
              <w:keepNext/>
              <w:spacing w:before="40" w:after="40"/>
              <w:rPr>
                <w:noProof/>
                <w:sz w:val="22"/>
              </w:rPr>
            </w:pPr>
            <w:r w:rsidRPr="00D01CFB">
              <w:rPr>
                <w:noProof/>
                <w:sz w:val="22"/>
              </w:rPr>
              <w:t>75-09-2</w:t>
            </w:r>
          </w:p>
        </w:tc>
        <w:tc>
          <w:tcPr>
            <w:tcW w:w="1134" w:type="dxa"/>
          </w:tcPr>
          <w:p w14:paraId="352A5C09" w14:textId="77777777" w:rsidR="000748E1" w:rsidRPr="00D01CFB" w:rsidRDefault="000748E1" w:rsidP="00D909B5">
            <w:pPr>
              <w:keepNext/>
              <w:spacing w:before="40" w:after="40"/>
              <w:rPr>
                <w:noProof/>
                <w:sz w:val="22"/>
              </w:rPr>
            </w:pPr>
            <w:r w:rsidRPr="00D01CFB">
              <w:rPr>
                <w:noProof/>
                <w:sz w:val="22"/>
              </w:rPr>
              <w:t>200-838-9</w:t>
            </w:r>
          </w:p>
        </w:tc>
        <w:tc>
          <w:tcPr>
            <w:tcW w:w="1279" w:type="dxa"/>
            <w:tcMar>
              <w:left w:w="28" w:type="dxa"/>
              <w:right w:w="28" w:type="dxa"/>
            </w:tcMar>
          </w:tcPr>
          <w:p w14:paraId="35199538" w14:textId="77777777" w:rsidR="000748E1" w:rsidRPr="00D01CFB" w:rsidRDefault="000748E1" w:rsidP="00D909B5">
            <w:pPr>
              <w:keepNext/>
              <w:spacing w:before="40" w:after="40"/>
              <w:rPr>
                <w:noProof/>
                <w:sz w:val="22"/>
              </w:rPr>
            </w:pPr>
            <w:r w:rsidRPr="00D01CFB">
              <w:rPr>
                <w:noProof/>
                <w:sz w:val="22"/>
              </w:rPr>
              <w:t>20</w:t>
            </w:r>
          </w:p>
        </w:tc>
        <w:tc>
          <w:tcPr>
            <w:tcW w:w="1279" w:type="dxa"/>
            <w:tcMar>
              <w:left w:w="28" w:type="dxa"/>
              <w:right w:w="28" w:type="dxa"/>
            </w:tcMar>
          </w:tcPr>
          <w:p w14:paraId="317E57EA" w14:textId="77777777" w:rsidR="000748E1" w:rsidRPr="00D01CFB" w:rsidRDefault="000748E1" w:rsidP="00D909B5">
            <w:pPr>
              <w:keepNext/>
              <w:spacing w:before="40" w:after="40"/>
              <w:rPr>
                <w:noProof/>
                <w:sz w:val="22"/>
              </w:rPr>
            </w:pPr>
            <w:r w:rsidRPr="00D01CFB">
              <w:rPr>
                <w:noProof/>
                <w:sz w:val="22"/>
              </w:rPr>
              <w:t>20</w:t>
            </w:r>
          </w:p>
        </w:tc>
        <w:tc>
          <w:tcPr>
            <w:tcW w:w="1278" w:type="dxa"/>
            <w:tcMar>
              <w:left w:w="28" w:type="dxa"/>
              <w:right w:w="28" w:type="dxa"/>
            </w:tcMar>
          </w:tcPr>
          <w:p w14:paraId="56FF8C4A" w14:textId="77777777" w:rsidR="000748E1" w:rsidRPr="00D01CFB" w:rsidRDefault="000748E1" w:rsidP="00D909B5">
            <w:pPr>
              <w:keepNext/>
              <w:spacing w:before="40" w:after="40"/>
              <w:rPr>
                <w:noProof/>
                <w:sz w:val="22"/>
              </w:rPr>
            </w:pPr>
            <w:r w:rsidRPr="00D01CFB">
              <w:rPr>
                <w:noProof/>
                <w:sz w:val="22"/>
              </w:rPr>
              <w:t>Se ne uporablja.</w:t>
            </w:r>
          </w:p>
        </w:tc>
        <w:tc>
          <w:tcPr>
            <w:tcW w:w="1277" w:type="dxa"/>
            <w:tcMar>
              <w:left w:w="28" w:type="dxa"/>
              <w:right w:w="28" w:type="dxa"/>
            </w:tcMar>
          </w:tcPr>
          <w:p w14:paraId="24B5DC62" w14:textId="77777777" w:rsidR="000748E1" w:rsidRPr="00D01CFB" w:rsidRDefault="000748E1" w:rsidP="00D909B5">
            <w:pPr>
              <w:keepNext/>
              <w:spacing w:before="40" w:after="40"/>
              <w:rPr>
                <w:noProof/>
                <w:sz w:val="22"/>
              </w:rPr>
            </w:pPr>
            <w:r w:rsidRPr="00D01CFB">
              <w:rPr>
                <w:noProof/>
                <w:sz w:val="22"/>
              </w:rPr>
              <w:t>Se ne uporablja.</w:t>
            </w:r>
          </w:p>
        </w:tc>
        <w:tc>
          <w:tcPr>
            <w:tcW w:w="1136" w:type="dxa"/>
            <w:tcMar>
              <w:left w:w="28" w:type="dxa"/>
              <w:right w:w="28" w:type="dxa"/>
            </w:tcMar>
          </w:tcPr>
          <w:p w14:paraId="6FD46BD9" w14:textId="77777777" w:rsidR="000748E1" w:rsidRPr="00D01CFB" w:rsidRDefault="000748E1" w:rsidP="00D909B5">
            <w:pPr>
              <w:keepNext/>
              <w:spacing w:before="40" w:after="40"/>
              <w:rPr>
                <w:noProof/>
                <w:sz w:val="22"/>
              </w:rPr>
            </w:pPr>
          </w:p>
        </w:tc>
        <w:tc>
          <w:tcPr>
            <w:tcW w:w="1262" w:type="dxa"/>
            <w:tcMar>
              <w:left w:w="28" w:type="dxa"/>
              <w:right w:w="28" w:type="dxa"/>
            </w:tcMar>
          </w:tcPr>
          <w:p w14:paraId="433A5247" w14:textId="77777777" w:rsidR="000748E1" w:rsidRPr="00D01CFB" w:rsidRDefault="000748E1" w:rsidP="00D909B5">
            <w:pPr>
              <w:keepNext/>
              <w:spacing w:before="40" w:after="40"/>
              <w:rPr>
                <w:noProof/>
                <w:sz w:val="22"/>
              </w:rPr>
            </w:pPr>
          </w:p>
        </w:tc>
        <w:tc>
          <w:tcPr>
            <w:tcW w:w="1153" w:type="dxa"/>
            <w:tcMar>
              <w:left w:w="28" w:type="dxa"/>
              <w:right w:w="28" w:type="dxa"/>
            </w:tcMar>
          </w:tcPr>
          <w:p w14:paraId="2F733DBE" w14:textId="77777777" w:rsidR="000748E1" w:rsidRPr="00D01CFB" w:rsidRDefault="000748E1" w:rsidP="00D909B5">
            <w:pPr>
              <w:keepNext/>
              <w:spacing w:before="40" w:after="40"/>
              <w:rPr>
                <w:noProof/>
                <w:sz w:val="22"/>
              </w:rPr>
            </w:pPr>
          </w:p>
        </w:tc>
        <w:tc>
          <w:tcPr>
            <w:tcW w:w="970" w:type="dxa"/>
            <w:tcMar>
              <w:left w:w="28" w:type="dxa"/>
              <w:right w:w="28" w:type="dxa"/>
            </w:tcMar>
          </w:tcPr>
          <w:p w14:paraId="73147497" w14:textId="77777777" w:rsidR="000748E1" w:rsidRPr="00D01CFB" w:rsidRDefault="000748E1" w:rsidP="00D909B5">
            <w:pPr>
              <w:keepNext/>
              <w:spacing w:before="40" w:after="40"/>
              <w:rPr>
                <w:noProof/>
                <w:sz w:val="22"/>
              </w:rPr>
            </w:pPr>
          </w:p>
        </w:tc>
      </w:tr>
      <w:tr w:rsidR="000748E1" w:rsidRPr="00D01CFB" w14:paraId="55C67657" w14:textId="77777777" w:rsidTr="00124E95">
        <w:trPr>
          <w:cantSplit/>
          <w:tblHeader/>
          <w:jc w:val="center"/>
        </w:trPr>
        <w:tc>
          <w:tcPr>
            <w:tcW w:w="988" w:type="dxa"/>
            <w:tcMar>
              <w:left w:w="28" w:type="dxa"/>
              <w:right w:w="28" w:type="dxa"/>
            </w:tcMar>
          </w:tcPr>
          <w:p w14:paraId="4290D713" w14:textId="77777777" w:rsidR="000748E1" w:rsidRPr="00D01CFB" w:rsidRDefault="000748E1" w:rsidP="00D909B5">
            <w:pPr>
              <w:spacing w:before="40" w:after="40"/>
              <w:rPr>
                <w:noProof/>
                <w:sz w:val="22"/>
              </w:rPr>
            </w:pPr>
            <w:r w:rsidRPr="00D01CFB">
              <w:rPr>
                <w:noProof/>
                <w:sz w:val="22"/>
              </w:rPr>
              <w:t>(12)</w:t>
            </w:r>
          </w:p>
        </w:tc>
        <w:tc>
          <w:tcPr>
            <w:tcW w:w="1966" w:type="dxa"/>
            <w:gridSpan w:val="2"/>
            <w:tcMar>
              <w:left w:w="28" w:type="dxa"/>
              <w:right w:w="28" w:type="dxa"/>
            </w:tcMar>
          </w:tcPr>
          <w:p w14:paraId="4997CB32" w14:textId="77777777" w:rsidR="000748E1" w:rsidRPr="00D01CFB" w:rsidRDefault="000748E1" w:rsidP="00D909B5">
            <w:pPr>
              <w:spacing w:before="40" w:after="40"/>
              <w:rPr>
                <w:noProof/>
                <w:sz w:val="22"/>
              </w:rPr>
            </w:pPr>
            <w:r w:rsidRPr="00D01CFB">
              <w:rPr>
                <w:noProof/>
                <w:sz w:val="22"/>
              </w:rPr>
              <w:t>Di(2-etilheksil)ftalat (DEHP)</w:t>
            </w:r>
          </w:p>
        </w:tc>
        <w:tc>
          <w:tcPr>
            <w:tcW w:w="1329" w:type="dxa"/>
            <w:tcMar>
              <w:left w:w="28" w:type="dxa"/>
              <w:right w:w="28" w:type="dxa"/>
            </w:tcMar>
          </w:tcPr>
          <w:p w14:paraId="5F5B0817"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42524CC5" w14:textId="77777777" w:rsidR="000748E1" w:rsidRPr="00D01CFB" w:rsidRDefault="000748E1" w:rsidP="00D909B5">
            <w:pPr>
              <w:spacing w:before="40" w:after="40"/>
              <w:rPr>
                <w:noProof/>
                <w:sz w:val="22"/>
              </w:rPr>
            </w:pPr>
            <w:r w:rsidRPr="00D01CFB">
              <w:rPr>
                <w:noProof/>
                <w:sz w:val="22"/>
              </w:rPr>
              <w:t>117-81-7</w:t>
            </w:r>
          </w:p>
        </w:tc>
        <w:tc>
          <w:tcPr>
            <w:tcW w:w="1134" w:type="dxa"/>
          </w:tcPr>
          <w:p w14:paraId="6A58096A" w14:textId="77777777" w:rsidR="000748E1" w:rsidRPr="00D01CFB" w:rsidRDefault="000748E1" w:rsidP="00D909B5">
            <w:pPr>
              <w:spacing w:before="40" w:after="40"/>
              <w:rPr>
                <w:noProof/>
                <w:sz w:val="22"/>
              </w:rPr>
            </w:pPr>
            <w:r w:rsidRPr="00D01CFB">
              <w:rPr>
                <w:noProof/>
                <w:sz w:val="22"/>
              </w:rPr>
              <w:t>204-211-0</w:t>
            </w:r>
          </w:p>
        </w:tc>
        <w:tc>
          <w:tcPr>
            <w:tcW w:w="1279" w:type="dxa"/>
            <w:tcMar>
              <w:left w:w="28" w:type="dxa"/>
              <w:right w:w="28" w:type="dxa"/>
            </w:tcMar>
          </w:tcPr>
          <w:p w14:paraId="4E6E1E45" w14:textId="77777777" w:rsidR="000748E1" w:rsidRPr="00D01CFB" w:rsidRDefault="000748E1" w:rsidP="00D909B5">
            <w:pPr>
              <w:spacing w:before="40" w:after="40"/>
              <w:rPr>
                <w:noProof/>
                <w:sz w:val="22"/>
              </w:rPr>
            </w:pPr>
            <w:r w:rsidRPr="00D01CFB">
              <w:rPr>
                <w:noProof/>
                <w:sz w:val="22"/>
              </w:rPr>
              <w:t>1,3</w:t>
            </w:r>
          </w:p>
        </w:tc>
        <w:tc>
          <w:tcPr>
            <w:tcW w:w="1279" w:type="dxa"/>
            <w:tcMar>
              <w:left w:w="28" w:type="dxa"/>
              <w:right w:w="28" w:type="dxa"/>
            </w:tcMar>
          </w:tcPr>
          <w:p w14:paraId="718C1315" w14:textId="77777777" w:rsidR="000748E1" w:rsidRPr="00D01CFB" w:rsidRDefault="000748E1" w:rsidP="00D909B5">
            <w:pPr>
              <w:spacing w:before="40" w:after="40"/>
              <w:rPr>
                <w:noProof/>
                <w:sz w:val="22"/>
              </w:rPr>
            </w:pPr>
            <w:r w:rsidRPr="00D01CFB">
              <w:rPr>
                <w:noProof/>
                <w:sz w:val="22"/>
              </w:rPr>
              <w:t>1,3</w:t>
            </w:r>
          </w:p>
        </w:tc>
        <w:tc>
          <w:tcPr>
            <w:tcW w:w="1278" w:type="dxa"/>
            <w:tcMar>
              <w:left w:w="28" w:type="dxa"/>
              <w:right w:w="28" w:type="dxa"/>
            </w:tcMar>
          </w:tcPr>
          <w:p w14:paraId="25C4FA8D"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10CCB8AF"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18D5D3AA" w14:textId="77777777" w:rsidR="000748E1" w:rsidRPr="00D01CFB" w:rsidRDefault="000748E1" w:rsidP="00D909B5">
            <w:pPr>
              <w:spacing w:before="40" w:after="40"/>
              <w:rPr>
                <w:noProof/>
                <w:sz w:val="22"/>
              </w:rPr>
            </w:pPr>
          </w:p>
        </w:tc>
        <w:tc>
          <w:tcPr>
            <w:tcW w:w="1262" w:type="dxa"/>
            <w:tcMar>
              <w:left w:w="28" w:type="dxa"/>
              <w:right w:w="28" w:type="dxa"/>
            </w:tcMar>
          </w:tcPr>
          <w:p w14:paraId="5E25DC2D"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6D7C85C2" w14:textId="77777777" w:rsidR="000748E1" w:rsidRPr="00D01CFB" w:rsidRDefault="000748E1" w:rsidP="00D909B5">
            <w:pPr>
              <w:spacing w:before="40" w:after="40"/>
              <w:rPr>
                <w:noProof/>
                <w:sz w:val="22"/>
              </w:rPr>
            </w:pPr>
          </w:p>
        </w:tc>
        <w:tc>
          <w:tcPr>
            <w:tcW w:w="970" w:type="dxa"/>
            <w:tcMar>
              <w:left w:w="28" w:type="dxa"/>
              <w:right w:w="28" w:type="dxa"/>
            </w:tcMar>
          </w:tcPr>
          <w:p w14:paraId="5D245464" w14:textId="77777777" w:rsidR="000748E1" w:rsidRPr="00D01CFB" w:rsidRDefault="000748E1" w:rsidP="00D909B5">
            <w:pPr>
              <w:spacing w:before="40" w:after="40"/>
              <w:rPr>
                <w:noProof/>
                <w:sz w:val="22"/>
              </w:rPr>
            </w:pPr>
            <w:r w:rsidRPr="00D01CFB">
              <w:rPr>
                <w:noProof/>
                <w:sz w:val="22"/>
              </w:rPr>
              <w:t>X</w:t>
            </w:r>
          </w:p>
        </w:tc>
      </w:tr>
      <w:tr w:rsidR="000748E1" w:rsidRPr="00D01CFB" w14:paraId="0ECF6BC5" w14:textId="77777777" w:rsidTr="00124E95">
        <w:trPr>
          <w:cantSplit/>
          <w:tblHeader/>
          <w:jc w:val="center"/>
        </w:trPr>
        <w:tc>
          <w:tcPr>
            <w:tcW w:w="988" w:type="dxa"/>
            <w:tcMar>
              <w:left w:w="28" w:type="dxa"/>
              <w:right w:w="28" w:type="dxa"/>
            </w:tcMar>
          </w:tcPr>
          <w:p w14:paraId="39B6C4AB" w14:textId="77777777" w:rsidR="000748E1" w:rsidRPr="00D01CFB" w:rsidRDefault="000748E1" w:rsidP="00D909B5">
            <w:pPr>
              <w:spacing w:before="40" w:after="40"/>
              <w:rPr>
                <w:noProof/>
                <w:sz w:val="22"/>
              </w:rPr>
            </w:pPr>
            <w:r w:rsidRPr="00D01CFB">
              <w:rPr>
                <w:noProof/>
                <w:sz w:val="22"/>
              </w:rPr>
              <w:t>(13)</w:t>
            </w:r>
          </w:p>
        </w:tc>
        <w:tc>
          <w:tcPr>
            <w:tcW w:w="1966" w:type="dxa"/>
            <w:gridSpan w:val="2"/>
            <w:tcMar>
              <w:left w:w="28" w:type="dxa"/>
              <w:right w:w="28" w:type="dxa"/>
            </w:tcMar>
          </w:tcPr>
          <w:p w14:paraId="33A39E87" w14:textId="77777777" w:rsidR="000748E1" w:rsidRPr="00D01CFB" w:rsidRDefault="000748E1" w:rsidP="00D909B5">
            <w:pPr>
              <w:spacing w:before="40" w:after="40"/>
              <w:rPr>
                <w:noProof/>
                <w:sz w:val="22"/>
              </w:rPr>
            </w:pPr>
            <w:r w:rsidRPr="00D01CFB">
              <w:rPr>
                <w:noProof/>
                <w:sz w:val="22"/>
              </w:rPr>
              <w:t>Diuron</w:t>
            </w:r>
          </w:p>
        </w:tc>
        <w:tc>
          <w:tcPr>
            <w:tcW w:w="1329" w:type="dxa"/>
            <w:tcMar>
              <w:left w:w="28" w:type="dxa"/>
              <w:right w:w="28" w:type="dxa"/>
            </w:tcMar>
          </w:tcPr>
          <w:p w14:paraId="270562AF" w14:textId="77777777" w:rsidR="000748E1" w:rsidRPr="00D01CFB" w:rsidRDefault="000748E1" w:rsidP="00D909B5">
            <w:pPr>
              <w:spacing w:before="40" w:after="40"/>
              <w:rPr>
                <w:noProof/>
                <w:sz w:val="22"/>
              </w:rPr>
            </w:pPr>
            <w:r w:rsidRPr="00D01CFB">
              <w:rPr>
                <w:noProof/>
                <w:sz w:val="22"/>
              </w:rPr>
              <w:t>Herbicidi</w:t>
            </w:r>
          </w:p>
        </w:tc>
        <w:tc>
          <w:tcPr>
            <w:tcW w:w="992" w:type="dxa"/>
            <w:tcMar>
              <w:left w:w="28" w:type="dxa"/>
              <w:right w:w="28" w:type="dxa"/>
            </w:tcMar>
          </w:tcPr>
          <w:p w14:paraId="14A78B8C" w14:textId="77777777" w:rsidR="000748E1" w:rsidRPr="00D01CFB" w:rsidRDefault="000748E1" w:rsidP="00D909B5">
            <w:pPr>
              <w:spacing w:before="40" w:after="40"/>
              <w:rPr>
                <w:noProof/>
                <w:sz w:val="22"/>
              </w:rPr>
            </w:pPr>
            <w:r w:rsidRPr="00D01CFB">
              <w:rPr>
                <w:noProof/>
                <w:sz w:val="22"/>
              </w:rPr>
              <w:t>330-54-1</w:t>
            </w:r>
          </w:p>
        </w:tc>
        <w:tc>
          <w:tcPr>
            <w:tcW w:w="1134" w:type="dxa"/>
          </w:tcPr>
          <w:p w14:paraId="7AA147A2" w14:textId="77777777" w:rsidR="000748E1" w:rsidRPr="00D01CFB" w:rsidRDefault="000748E1" w:rsidP="00D909B5">
            <w:pPr>
              <w:spacing w:before="40" w:after="40"/>
              <w:rPr>
                <w:strike/>
                <w:noProof/>
                <w:sz w:val="22"/>
              </w:rPr>
            </w:pPr>
            <w:r w:rsidRPr="00D01CFB">
              <w:rPr>
                <w:noProof/>
                <w:sz w:val="22"/>
              </w:rPr>
              <w:t>206-354-4</w:t>
            </w:r>
          </w:p>
        </w:tc>
        <w:tc>
          <w:tcPr>
            <w:tcW w:w="1279" w:type="dxa"/>
            <w:tcMar>
              <w:left w:w="28" w:type="dxa"/>
              <w:right w:w="28" w:type="dxa"/>
            </w:tcMar>
          </w:tcPr>
          <w:p w14:paraId="18460086" w14:textId="77777777" w:rsidR="000748E1" w:rsidRPr="00D01CFB" w:rsidRDefault="000748E1" w:rsidP="00D909B5">
            <w:pPr>
              <w:spacing w:before="40" w:after="40"/>
              <w:rPr>
                <w:strike/>
                <w:noProof/>
                <w:sz w:val="22"/>
              </w:rPr>
            </w:pPr>
            <w:r w:rsidRPr="00D01CFB">
              <w:rPr>
                <w:noProof/>
                <w:sz w:val="22"/>
              </w:rPr>
              <w:t>0,049</w:t>
            </w:r>
          </w:p>
        </w:tc>
        <w:tc>
          <w:tcPr>
            <w:tcW w:w="1279" w:type="dxa"/>
            <w:tcMar>
              <w:left w:w="28" w:type="dxa"/>
              <w:right w:w="28" w:type="dxa"/>
            </w:tcMar>
          </w:tcPr>
          <w:p w14:paraId="508ED318" w14:textId="77777777" w:rsidR="000748E1" w:rsidRPr="00D01CFB" w:rsidRDefault="000748E1" w:rsidP="00D909B5">
            <w:pPr>
              <w:spacing w:before="40" w:after="40"/>
              <w:rPr>
                <w:noProof/>
                <w:sz w:val="22"/>
              </w:rPr>
            </w:pPr>
            <w:r w:rsidRPr="00D01CFB">
              <w:rPr>
                <w:noProof/>
                <w:sz w:val="22"/>
              </w:rPr>
              <w:t>0,0049</w:t>
            </w:r>
          </w:p>
        </w:tc>
        <w:tc>
          <w:tcPr>
            <w:tcW w:w="1278" w:type="dxa"/>
            <w:tcMar>
              <w:left w:w="28" w:type="dxa"/>
              <w:right w:w="28" w:type="dxa"/>
            </w:tcMar>
          </w:tcPr>
          <w:p w14:paraId="12452553" w14:textId="77777777" w:rsidR="000748E1" w:rsidRPr="00D01CFB" w:rsidRDefault="000748E1" w:rsidP="00D909B5">
            <w:pPr>
              <w:spacing w:before="40" w:after="40"/>
              <w:rPr>
                <w:noProof/>
                <w:sz w:val="22"/>
              </w:rPr>
            </w:pPr>
            <w:r w:rsidRPr="00D01CFB">
              <w:rPr>
                <w:noProof/>
                <w:sz w:val="22"/>
              </w:rPr>
              <w:t>0,27</w:t>
            </w:r>
          </w:p>
        </w:tc>
        <w:tc>
          <w:tcPr>
            <w:tcW w:w="1277" w:type="dxa"/>
            <w:tcMar>
              <w:left w:w="28" w:type="dxa"/>
              <w:right w:w="28" w:type="dxa"/>
            </w:tcMar>
          </w:tcPr>
          <w:p w14:paraId="01B5A052" w14:textId="77777777" w:rsidR="000748E1" w:rsidRPr="00D01CFB" w:rsidRDefault="000748E1" w:rsidP="00D909B5">
            <w:pPr>
              <w:spacing w:before="40" w:after="40"/>
              <w:rPr>
                <w:noProof/>
                <w:sz w:val="22"/>
              </w:rPr>
            </w:pPr>
            <w:r w:rsidRPr="00D01CFB">
              <w:rPr>
                <w:noProof/>
                <w:sz w:val="22"/>
              </w:rPr>
              <w:t>0,054</w:t>
            </w:r>
          </w:p>
        </w:tc>
        <w:tc>
          <w:tcPr>
            <w:tcW w:w="1136" w:type="dxa"/>
            <w:tcMar>
              <w:left w:w="28" w:type="dxa"/>
              <w:right w:w="28" w:type="dxa"/>
            </w:tcMar>
          </w:tcPr>
          <w:p w14:paraId="2FD421FD" w14:textId="77777777" w:rsidR="000748E1" w:rsidRPr="00D01CFB" w:rsidRDefault="000748E1" w:rsidP="00D909B5">
            <w:pPr>
              <w:spacing w:before="40" w:after="40"/>
              <w:rPr>
                <w:noProof/>
                <w:sz w:val="22"/>
              </w:rPr>
            </w:pPr>
          </w:p>
        </w:tc>
        <w:tc>
          <w:tcPr>
            <w:tcW w:w="1262" w:type="dxa"/>
            <w:tcMar>
              <w:left w:w="28" w:type="dxa"/>
              <w:right w:w="28" w:type="dxa"/>
            </w:tcMar>
          </w:tcPr>
          <w:p w14:paraId="7828A33A" w14:textId="77777777" w:rsidR="000748E1" w:rsidRPr="00D01CFB" w:rsidRDefault="000748E1" w:rsidP="00D909B5">
            <w:pPr>
              <w:spacing w:before="40" w:after="40"/>
              <w:rPr>
                <w:noProof/>
                <w:sz w:val="22"/>
              </w:rPr>
            </w:pPr>
          </w:p>
        </w:tc>
        <w:tc>
          <w:tcPr>
            <w:tcW w:w="1153" w:type="dxa"/>
            <w:tcMar>
              <w:left w:w="28" w:type="dxa"/>
              <w:right w:w="28" w:type="dxa"/>
            </w:tcMar>
          </w:tcPr>
          <w:p w14:paraId="4A0AE161" w14:textId="77777777" w:rsidR="000748E1" w:rsidRPr="00D01CFB" w:rsidRDefault="000748E1" w:rsidP="00D909B5">
            <w:pPr>
              <w:spacing w:before="40" w:after="40"/>
              <w:rPr>
                <w:noProof/>
                <w:sz w:val="22"/>
              </w:rPr>
            </w:pPr>
          </w:p>
        </w:tc>
        <w:tc>
          <w:tcPr>
            <w:tcW w:w="970" w:type="dxa"/>
            <w:tcMar>
              <w:left w:w="28" w:type="dxa"/>
              <w:right w:w="28" w:type="dxa"/>
            </w:tcMar>
          </w:tcPr>
          <w:p w14:paraId="1E752314" w14:textId="77777777" w:rsidR="000748E1" w:rsidRPr="00D01CFB" w:rsidRDefault="000748E1" w:rsidP="00D909B5">
            <w:pPr>
              <w:spacing w:before="40" w:after="40"/>
              <w:rPr>
                <w:noProof/>
                <w:sz w:val="22"/>
              </w:rPr>
            </w:pPr>
          </w:p>
        </w:tc>
      </w:tr>
      <w:tr w:rsidR="000748E1" w:rsidRPr="00D01CFB" w14:paraId="03509999" w14:textId="77777777" w:rsidTr="00124E95">
        <w:trPr>
          <w:cantSplit/>
          <w:tblHeader/>
          <w:jc w:val="center"/>
        </w:trPr>
        <w:tc>
          <w:tcPr>
            <w:tcW w:w="988" w:type="dxa"/>
            <w:tcMar>
              <w:left w:w="28" w:type="dxa"/>
              <w:right w:w="28" w:type="dxa"/>
            </w:tcMar>
          </w:tcPr>
          <w:p w14:paraId="46660C34" w14:textId="77777777" w:rsidR="000748E1" w:rsidRPr="00D01CFB" w:rsidRDefault="000748E1" w:rsidP="00D909B5">
            <w:pPr>
              <w:spacing w:before="40" w:after="40"/>
              <w:rPr>
                <w:noProof/>
                <w:sz w:val="22"/>
              </w:rPr>
            </w:pPr>
            <w:r w:rsidRPr="00D01CFB">
              <w:rPr>
                <w:noProof/>
                <w:sz w:val="22"/>
              </w:rPr>
              <w:t>(14)</w:t>
            </w:r>
          </w:p>
        </w:tc>
        <w:tc>
          <w:tcPr>
            <w:tcW w:w="1966" w:type="dxa"/>
            <w:gridSpan w:val="2"/>
            <w:tcMar>
              <w:left w:w="28" w:type="dxa"/>
              <w:right w:w="28" w:type="dxa"/>
            </w:tcMar>
          </w:tcPr>
          <w:p w14:paraId="53EF041A" w14:textId="77777777" w:rsidR="000748E1" w:rsidRPr="00D01CFB" w:rsidRDefault="000748E1" w:rsidP="00D909B5">
            <w:pPr>
              <w:spacing w:before="40" w:after="40"/>
              <w:rPr>
                <w:noProof/>
                <w:sz w:val="22"/>
              </w:rPr>
            </w:pPr>
            <w:r w:rsidRPr="00D01CFB">
              <w:rPr>
                <w:noProof/>
                <w:sz w:val="22"/>
              </w:rPr>
              <w:t>Endosulfan</w:t>
            </w:r>
          </w:p>
        </w:tc>
        <w:tc>
          <w:tcPr>
            <w:tcW w:w="1329" w:type="dxa"/>
            <w:tcMar>
              <w:left w:w="28" w:type="dxa"/>
              <w:right w:w="28" w:type="dxa"/>
            </w:tcMar>
          </w:tcPr>
          <w:p w14:paraId="137D31CA" w14:textId="77777777" w:rsidR="000748E1" w:rsidRPr="00D01CFB" w:rsidRDefault="000748E1" w:rsidP="00D909B5">
            <w:pPr>
              <w:spacing w:before="40" w:after="40"/>
              <w:rPr>
                <w:noProof/>
                <w:sz w:val="22"/>
              </w:rPr>
            </w:pPr>
            <w:r w:rsidRPr="00D01CFB">
              <w:rPr>
                <w:noProof/>
                <w:sz w:val="22"/>
              </w:rPr>
              <w:t>Organoklorni pesticidi</w:t>
            </w:r>
          </w:p>
        </w:tc>
        <w:tc>
          <w:tcPr>
            <w:tcW w:w="992" w:type="dxa"/>
            <w:tcMar>
              <w:left w:w="28" w:type="dxa"/>
              <w:right w:w="28" w:type="dxa"/>
            </w:tcMar>
          </w:tcPr>
          <w:p w14:paraId="44EBCBC7" w14:textId="77777777" w:rsidR="000748E1" w:rsidRPr="00D01CFB" w:rsidRDefault="000748E1" w:rsidP="00D909B5">
            <w:pPr>
              <w:spacing w:before="40" w:after="40"/>
              <w:rPr>
                <w:noProof/>
                <w:sz w:val="22"/>
              </w:rPr>
            </w:pPr>
            <w:r w:rsidRPr="00D01CFB">
              <w:rPr>
                <w:noProof/>
                <w:sz w:val="22"/>
              </w:rPr>
              <w:t>115-29-7</w:t>
            </w:r>
          </w:p>
        </w:tc>
        <w:tc>
          <w:tcPr>
            <w:tcW w:w="1134" w:type="dxa"/>
          </w:tcPr>
          <w:p w14:paraId="24F57061" w14:textId="77777777" w:rsidR="000748E1" w:rsidRPr="00D01CFB" w:rsidRDefault="000748E1" w:rsidP="00D909B5">
            <w:pPr>
              <w:spacing w:before="40" w:after="40"/>
              <w:rPr>
                <w:noProof/>
                <w:sz w:val="22"/>
              </w:rPr>
            </w:pPr>
            <w:r w:rsidRPr="00D01CFB">
              <w:rPr>
                <w:noProof/>
                <w:sz w:val="22"/>
              </w:rPr>
              <w:t>204-079-4</w:t>
            </w:r>
          </w:p>
        </w:tc>
        <w:tc>
          <w:tcPr>
            <w:tcW w:w="1279" w:type="dxa"/>
            <w:tcMar>
              <w:left w:w="28" w:type="dxa"/>
              <w:right w:w="28" w:type="dxa"/>
            </w:tcMar>
          </w:tcPr>
          <w:p w14:paraId="76E4FFF8" w14:textId="77777777" w:rsidR="000748E1" w:rsidRPr="00D01CFB" w:rsidRDefault="000748E1" w:rsidP="00D909B5">
            <w:pPr>
              <w:spacing w:before="40" w:after="40"/>
              <w:rPr>
                <w:noProof/>
                <w:sz w:val="22"/>
              </w:rPr>
            </w:pPr>
            <w:r w:rsidRPr="00D01CFB">
              <w:rPr>
                <w:noProof/>
                <w:sz w:val="22"/>
              </w:rPr>
              <w:t>0,005</w:t>
            </w:r>
          </w:p>
        </w:tc>
        <w:tc>
          <w:tcPr>
            <w:tcW w:w="1279" w:type="dxa"/>
            <w:tcMar>
              <w:left w:w="28" w:type="dxa"/>
              <w:right w:w="28" w:type="dxa"/>
            </w:tcMar>
          </w:tcPr>
          <w:p w14:paraId="4A3CB8EA" w14:textId="77777777" w:rsidR="000748E1" w:rsidRPr="00D01CFB" w:rsidRDefault="000748E1" w:rsidP="00D909B5">
            <w:pPr>
              <w:spacing w:before="40" w:after="40"/>
              <w:rPr>
                <w:noProof/>
                <w:sz w:val="22"/>
              </w:rPr>
            </w:pPr>
            <w:r w:rsidRPr="00D01CFB">
              <w:rPr>
                <w:noProof/>
                <w:sz w:val="22"/>
              </w:rPr>
              <w:t>0,0005</w:t>
            </w:r>
          </w:p>
        </w:tc>
        <w:tc>
          <w:tcPr>
            <w:tcW w:w="1278" w:type="dxa"/>
            <w:tcMar>
              <w:left w:w="28" w:type="dxa"/>
              <w:right w:w="28" w:type="dxa"/>
            </w:tcMar>
          </w:tcPr>
          <w:p w14:paraId="168ED189" w14:textId="77777777" w:rsidR="000748E1" w:rsidRPr="00D01CFB" w:rsidRDefault="000748E1" w:rsidP="00D909B5">
            <w:pPr>
              <w:spacing w:before="40" w:after="40"/>
              <w:rPr>
                <w:noProof/>
                <w:sz w:val="22"/>
              </w:rPr>
            </w:pPr>
            <w:r w:rsidRPr="00D01CFB">
              <w:rPr>
                <w:noProof/>
                <w:sz w:val="22"/>
              </w:rPr>
              <w:t>0,01</w:t>
            </w:r>
          </w:p>
        </w:tc>
        <w:tc>
          <w:tcPr>
            <w:tcW w:w="1277" w:type="dxa"/>
            <w:tcMar>
              <w:left w:w="28" w:type="dxa"/>
              <w:right w:w="28" w:type="dxa"/>
            </w:tcMar>
          </w:tcPr>
          <w:p w14:paraId="00093729" w14:textId="77777777" w:rsidR="000748E1" w:rsidRPr="00D01CFB" w:rsidRDefault="000748E1" w:rsidP="00D909B5">
            <w:pPr>
              <w:spacing w:before="40" w:after="40"/>
              <w:rPr>
                <w:noProof/>
                <w:sz w:val="22"/>
              </w:rPr>
            </w:pPr>
            <w:r w:rsidRPr="00D01CFB">
              <w:rPr>
                <w:noProof/>
                <w:sz w:val="22"/>
              </w:rPr>
              <w:t>0,004</w:t>
            </w:r>
          </w:p>
        </w:tc>
        <w:tc>
          <w:tcPr>
            <w:tcW w:w="1136" w:type="dxa"/>
            <w:tcMar>
              <w:left w:w="28" w:type="dxa"/>
              <w:right w:w="28" w:type="dxa"/>
            </w:tcMar>
          </w:tcPr>
          <w:p w14:paraId="7C95D0D2" w14:textId="77777777" w:rsidR="000748E1" w:rsidRPr="00D01CFB" w:rsidRDefault="000748E1" w:rsidP="00D909B5">
            <w:pPr>
              <w:spacing w:before="40" w:after="40"/>
              <w:rPr>
                <w:noProof/>
                <w:sz w:val="22"/>
              </w:rPr>
            </w:pPr>
          </w:p>
        </w:tc>
        <w:tc>
          <w:tcPr>
            <w:tcW w:w="1262" w:type="dxa"/>
            <w:tcMar>
              <w:left w:w="28" w:type="dxa"/>
              <w:right w:w="28" w:type="dxa"/>
            </w:tcMar>
          </w:tcPr>
          <w:p w14:paraId="1A78F996"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2E0BA2F8" w14:textId="77777777" w:rsidR="000748E1" w:rsidRPr="00D01CFB" w:rsidRDefault="000748E1" w:rsidP="00D909B5">
            <w:pPr>
              <w:spacing w:before="40" w:after="40"/>
              <w:rPr>
                <w:noProof/>
                <w:sz w:val="22"/>
              </w:rPr>
            </w:pPr>
          </w:p>
        </w:tc>
        <w:tc>
          <w:tcPr>
            <w:tcW w:w="970" w:type="dxa"/>
            <w:tcMar>
              <w:left w:w="28" w:type="dxa"/>
              <w:right w:w="28" w:type="dxa"/>
            </w:tcMar>
          </w:tcPr>
          <w:p w14:paraId="0F77D5C5" w14:textId="77777777" w:rsidR="000748E1" w:rsidRPr="00D01CFB" w:rsidRDefault="000748E1" w:rsidP="00D909B5">
            <w:pPr>
              <w:spacing w:before="40" w:after="40"/>
              <w:rPr>
                <w:noProof/>
                <w:sz w:val="22"/>
              </w:rPr>
            </w:pPr>
          </w:p>
        </w:tc>
      </w:tr>
      <w:tr w:rsidR="000748E1" w:rsidRPr="00D01CFB" w14:paraId="26F5D6F3" w14:textId="77777777" w:rsidTr="00124E95">
        <w:trPr>
          <w:cantSplit/>
          <w:tblHeader/>
          <w:jc w:val="center"/>
        </w:trPr>
        <w:tc>
          <w:tcPr>
            <w:tcW w:w="988" w:type="dxa"/>
            <w:tcMar>
              <w:left w:w="28" w:type="dxa"/>
              <w:right w:w="28" w:type="dxa"/>
            </w:tcMar>
          </w:tcPr>
          <w:p w14:paraId="46212A72" w14:textId="77777777" w:rsidR="000748E1" w:rsidRPr="00D01CFB" w:rsidRDefault="000748E1" w:rsidP="00D909B5">
            <w:pPr>
              <w:spacing w:before="40" w:after="40"/>
              <w:rPr>
                <w:noProof/>
                <w:sz w:val="22"/>
              </w:rPr>
            </w:pPr>
            <w:r w:rsidRPr="00D01CFB">
              <w:rPr>
                <w:noProof/>
                <w:sz w:val="22"/>
              </w:rPr>
              <w:t>(15)</w:t>
            </w:r>
          </w:p>
        </w:tc>
        <w:tc>
          <w:tcPr>
            <w:tcW w:w="1966" w:type="dxa"/>
            <w:gridSpan w:val="2"/>
            <w:tcMar>
              <w:left w:w="28" w:type="dxa"/>
              <w:right w:w="28" w:type="dxa"/>
            </w:tcMar>
          </w:tcPr>
          <w:p w14:paraId="0166232C" w14:textId="77777777" w:rsidR="000748E1" w:rsidRPr="00D01CFB" w:rsidRDefault="000748E1" w:rsidP="00D909B5">
            <w:pPr>
              <w:spacing w:before="40" w:after="40"/>
              <w:rPr>
                <w:noProof/>
                <w:sz w:val="22"/>
              </w:rPr>
            </w:pPr>
            <w:r w:rsidRPr="00D01CFB">
              <w:rPr>
                <w:noProof/>
                <w:sz w:val="22"/>
              </w:rPr>
              <w:t>Fluoranten</w:t>
            </w:r>
          </w:p>
        </w:tc>
        <w:tc>
          <w:tcPr>
            <w:tcW w:w="1329" w:type="dxa"/>
            <w:tcMar>
              <w:left w:w="28" w:type="dxa"/>
              <w:right w:w="28" w:type="dxa"/>
            </w:tcMar>
          </w:tcPr>
          <w:p w14:paraId="46600B9A" w14:textId="77777777" w:rsidR="000748E1" w:rsidRPr="00D01CFB" w:rsidRDefault="000748E1" w:rsidP="00D909B5">
            <w:pPr>
              <w:spacing w:before="40" w:after="40"/>
              <w:rPr>
                <w:noProof/>
                <w:sz w:val="22"/>
              </w:rPr>
            </w:pPr>
            <w:r w:rsidRPr="00D01CFB">
              <w:rPr>
                <w:noProof/>
                <w:sz w:val="22"/>
              </w:rPr>
              <w:t xml:space="preserve">Industrijske snovi </w:t>
            </w:r>
          </w:p>
        </w:tc>
        <w:tc>
          <w:tcPr>
            <w:tcW w:w="992" w:type="dxa"/>
            <w:tcMar>
              <w:left w:w="28" w:type="dxa"/>
              <w:right w:w="28" w:type="dxa"/>
            </w:tcMar>
          </w:tcPr>
          <w:p w14:paraId="6DA9EAC3" w14:textId="77777777" w:rsidR="000748E1" w:rsidRPr="00D01CFB" w:rsidRDefault="000748E1" w:rsidP="00D909B5">
            <w:pPr>
              <w:spacing w:before="40" w:after="40"/>
              <w:rPr>
                <w:noProof/>
                <w:sz w:val="22"/>
              </w:rPr>
            </w:pPr>
            <w:r w:rsidRPr="00D01CFB">
              <w:rPr>
                <w:noProof/>
                <w:sz w:val="22"/>
              </w:rPr>
              <w:t>206-44-0</w:t>
            </w:r>
          </w:p>
        </w:tc>
        <w:tc>
          <w:tcPr>
            <w:tcW w:w="1134" w:type="dxa"/>
          </w:tcPr>
          <w:p w14:paraId="2AA01BA6" w14:textId="77777777" w:rsidR="000748E1" w:rsidRPr="00D01CFB" w:rsidRDefault="000748E1" w:rsidP="00D909B5">
            <w:pPr>
              <w:spacing w:before="40" w:after="40"/>
              <w:rPr>
                <w:strike/>
                <w:noProof/>
                <w:sz w:val="22"/>
              </w:rPr>
            </w:pPr>
            <w:r w:rsidRPr="00D01CFB">
              <w:rPr>
                <w:noProof/>
                <w:sz w:val="22"/>
              </w:rPr>
              <w:t>205-912-4</w:t>
            </w:r>
          </w:p>
        </w:tc>
        <w:tc>
          <w:tcPr>
            <w:tcW w:w="1279" w:type="dxa"/>
            <w:tcMar>
              <w:left w:w="28" w:type="dxa"/>
              <w:right w:w="28" w:type="dxa"/>
            </w:tcMar>
          </w:tcPr>
          <w:p w14:paraId="5B517CDB" w14:textId="77777777" w:rsidR="000748E1" w:rsidRPr="00D01CFB" w:rsidRDefault="000748E1" w:rsidP="00D909B5">
            <w:pPr>
              <w:spacing w:before="40" w:after="40"/>
              <w:rPr>
                <w:noProof/>
                <w:sz w:val="22"/>
              </w:rPr>
            </w:pPr>
            <w:r w:rsidRPr="00D01CFB">
              <w:rPr>
                <w:noProof/>
                <w:sz w:val="22"/>
              </w:rPr>
              <w:t>7,62 × 10</w:t>
            </w:r>
            <w:r w:rsidRPr="00D01CFB">
              <w:rPr>
                <w:noProof/>
                <w:sz w:val="22"/>
                <w:vertAlign w:val="superscript"/>
              </w:rPr>
              <w:t>–4</w:t>
            </w:r>
          </w:p>
        </w:tc>
        <w:tc>
          <w:tcPr>
            <w:tcW w:w="1279" w:type="dxa"/>
            <w:tcMar>
              <w:left w:w="28" w:type="dxa"/>
              <w:right w:w="28" w:type="dxa"/>
            </w:tcMar>
          </w:tcPr>
          <w:p w14:paraId="602FB752" w14:textId="77777777" w:rsidR="000748E1" w:rsidRPr="00D01CFB" w:rsidRDefault="000748E1" w:rsidP="00D909B5">
            <w:pPr>
              <w:spacing w:before="40" w:after="40"/>
              <w:rPr>
                <w:noProof/>
                <w:sz w:val="22"/>
              </w:rPr>
            </w:pPr>
            <w:r w:rsidRPr="00D01CFB">
              <w:rPr>
                <w:noProof/>
                <w:sz w:val="22"/>
              </w:rPr>
              <w:t>7,62 × 10</w:t>
            </w:r>
            <w:r w:rsidRPr="00D01CFB">
              <w:rPr>
                <w:noProof/>
                <w:sz w:val="22"/>
                <w:vertAlign w:val="superscript"/>
              </w:rPr>
              <w:t>–4</w:t>
            </w:r>
          </w:p>
        </w:tc>
        <w:tc>
          <w:tcPr>
            <w:tcW w:w="1278" w:type="dxa"/>
            <w:tcMar>
              <w:left w:w="28" w:type="dxa"/>
              <w:right w:w="28" w:type="dxa"/>
            </w:tcMar>
          </w:tcPr>
          <w:p w14:paraId="2198B5DC" w14:textId="77777777" w:rsidR="000748E1" w:rsidRPr="00D01CFB" w:rsidRDefault="000748E1" w:rsidP="00D909B5">
            <w:pPr>
              <w:spacing w:before="40" w:after="40"/>
              <w:rPr>
                <w:noProof/>
                <w:sz w:val="22"/>
              </w:rPr>
            </w:pPr>
            <w:r w:rsidRPr="00D01CFB">
              <w:rPr>
                <w:noProof/>
                <w:sz w:val="22"/>
              </w:rPr>
              <w:t>0,12</w:t>
            </w:r>
          </w:p>
        </w:tc>
        <w:tc>
          <w:tcPr>
            <w:tcW w:w="1277" w:type="dxa"/>
            <w:tcMar>
              <w:left w:w="28" w:type="dxa"/>
              <w:right w:w="28" w:type="dxa"/>
            </w:tcMar>
          </w:tcPr>
          <w:p w14:paraId="7A857011" w14:textId="77777777" w:rsidR="000748E1" w:rsidRPr="00D01CFB" w:rsidRDefault="000748E1" w:rsidP="00D909B5">
            <w:pPr>
              <w:spacing w:before="40" w:after="40"/>
              <w:rPr>
                <w:noProof/>
                <w:sz w:val="22"/>
              </w:rPr>
            </w:pPr>
            <w:r w:rsidRPr="00D01CFB">
              <w:rPr>
                <w:noProof/>
                <w:sz w:val="22"/>
              </w:rPr>
              <w:t>0,012</w:t>
            </w:r>
          </w:p>
        </w:tc>
        <w:tc>
          <w:tcPr>
            <w:tcW w:w="1136" w:type="dxa"/>
            <w:tcMar>
              <w:left w:w="28" w:type="dxa"/>
              <w:right w:w="28" w:type="dxa"/>
            </w:tcMar>
          </w:tcPr>
          <w:p w14:paraId="6C293063" w14:textId="77777777" w:rsidR="000748E1" w:rsidRPr="00D01CFB" w:rsidRDefault="000748E1" w:rsidP="00D909B5">
            <w:pPr>
              <w:spacing w:before="40" w:after="40"/>
              <w:rPr>
                <w:noProof/>
                <w:sz w:val="22"/>
              </w:rPr>
            </w:pPr>
            <w:r w:rsidRPr="00D01CFB">
              <w:rPr>
                <w:noProof/>
                <w:sz w:val="22"/>
              </w:rPr>
              <w:t>6,1</w:t>
            </w:r>
          </w:p>
        </w:tc>
        <w:tc>
          <w:tcPr>
            <w:tcW w:w="1262" w:type="dxa"/>
            <w:tcMar>
              <w:left w:w="28" w:type="dxa"/>
              <w:right w:w="28" w:type="dxa"/>
            </w:tcMar>
          </w:tcPr>
          <w:p w14:paraId="03323BAE" w14:textId="77777777" w:rsidR="000748E1" w:rsidRPr="00D01CFB" w:rsidRDefault="000748E1" w:rsidP="00D909B5">
            <w:pPr>
              <w:spacing w:before="40" w:after="40"/>
              <w:rPr>
                <w:strike/>
                <w:noProof/>
                <w:sz w:val="22"/>
              </w:rPr>
            </w:pPr>
            <w:r w:rsidRPr="00D01CFB">
              <w:rPr>
                <w:noProof/>
                <w:sz w:val="22"/>
              </w:rPr>
              <w:t>X</w:t>
            </w:r>
          </w:p>
        </w:tc>
        <w:tc>
          <w:tcPr>
            <w:tcW w:w="1153" w:type="dxa"/>
            <w:tcMar>
              <w:left w:w="28" w:type="dxa"/>
              <w:right w:w="28" w:type="dxa"/>
            </w:tcMar>
          </w:tcPr>
          <w:p w14:paraId="39284379" w14:textId="77777777" w:rsidR="000748E1" w:rsidRPr="00D01CFB" w:rsidRDefault="000748E1" w:rsidP="00D909B5">
            <w:pPr>
              <w:spacing w:before="40" w:after="40"/>
              <w:rPr>
                <w:noProof/>
                <w:sz w:val="22"/>
              </w:rPr>
            </w:pPr>
            <w:r w:rsidRPr="00D01CFB">
              <w:rPr>
                <w:noProof/>
                <w:sz w:val="22"/>
              </w:rPr>
              <w:t>X</w:t>
            </w:r>
          </w:p>
        </w:tc>
        <w:tc>
          <w:tcPr>
            <w:tcW w:w="970" w:type="dxa"/>
            <w:tcMar>
              <w:left w:w="28" w:type="dxa"/>
              <w:right w:w="28" w:type="dxa"/>
            </w:tcMar>
          </w:tcPr>
          <w:p w14:paraId="58B15AD1" w14:textId="77777777" w:rsidR="000748E1" w:rsidRPr="00D01CFB" w:rsidRDefault="000748E1" w:rsidP="00D909B5">
            <w:pPr>
              <w:spacing w:before="40" w:after="40"/>
              <w:rPr>
                <w:noProof/>
                <w:sz w:val="22"/>
              </w:rPr>
            </w:pPr>
            <w:r w:rsidRPr="00D01CFB">
              <w:rPr>
                <w:noProof/>
                <w:sz w:val="22"/>
              </w:rPr>
              <w:t>X</w:t>
            </w:r>
          </w:p>
        </w:tc>
      </w:tr>
      <w:tr w:rsidR="000748E1" w:rsidRPr="00D01CFB" w14:paraId="76A430C2" w14:textId="77777777" w:rsidTr="00124E95">
        <w:trPr>
          <w:cantSplit/>
          <w:tblHeader/>
          <w:jc w:val="center"/>
        </w:trPr>
        <w:tc>
          <w:tcPr>
            <w:tcW w:w="988" w:type="dxa"/>
            <w:tcMar>
              <w:left w:w="28" w:type="dxa"/>
              <w:right w:w="28" w:type="dxa"/>
            </w:tcMar>
          </w:tcPr>
          <w:p w14:paraId="4043E5A5" w14:textId="77777777" w:rsidR="000748E1" w:rsidRPr="00D01CFB" w:rsidRDefault="000748E1" w:rsidP="00D909B5">
            <w:pPr>
              <w:spacing w:before="40" w:after="40"/>
              <w:rPr>
                <w:noProof/>
                <w:sz w:val="22"/>
              </w:rPr>
            </w:pPr>
            <w:r w:rsidRPr="00D01CFB">
              <w:rPr>
                <w:noProof/>
                <w:sz w:val="22"/>
              </w:rPr>
              <w:t>(16)</w:t>
            </w:r>
          </w:p>
        </w:tc>
        <w:tc>
          <w:tcPr>
            <w:tcW w:w="1966" w:type="dxa"/>
            <w:gridSpan w:val="2"/>
            <w:tcMar>
              <w:left w:w="28" w:type="dxa"/>
              <w:right w:w="28" w:type="dxa"/>
            </w:tcMar>
          </w:tcPr>
          <w:p w14:paraId="07CDBBB8" w14:textId="77777777" w:rsidR="000748E1" w:rsidRPr="00D01CFB" w:rsidRDefault="000748E1" w:rsidP="00D909B5">
            <w:pPr>
              <w:spacing w:before="40" w:after="40"/>
              <w:rPr>
                <w:noProof/>
                <w:sz w:val="22"/>
              </w:rPr>
            </w:pPr>
            <w:r w:rsidRPr="00D01CFB">
              <w:rPr>
                <w:noProof/>
                <w:sz w:val="22"/>
              </w:rPr>
              <w:t>Heksaklorobenzen</w:t>
            </w:r>
          </w:p>
        </w:tc>
        <w:tc>
          <w:tcPr>
            <w:tcW w:w="1329" w:type="dxa"/>
            <w:tcMar>
              <w:left w:w="28" w:type="dxa"/>
              <w:right w:w="28" w:type="dxa"/>
            </w:tcMar>
          </w:tcPr>
          <w:p w14:paraId="7AA72DF9" w14:textId="77777777" w:rsidR="000748E1" w:rsidRPr="00D01CFB" w:rsidRDefault="000748E1" w:rsidP="00D909B5">
            <w:pPr>
              <w:spacing w:before="40" w:after="40"/>
              <w:rPr>
                <w:noProof/>
                <w:sz w:val="22"/>
              </w:rPr>
            </w:pPr>
            <w:r w:rsidRPr="00D01CFB">
              <w:rPr>
                <w:noProof/>
                <w:sz w:val="22"/>
              </w:rPr>
              <w:t>Organoklorni pesticidi</w:t>
            </w:r>
          </w:p>
        </w:tc>
        <w:tc>
          <w:tcPr>
            <w:tcW w:w="992" w:type="dxa"/>
            <w:tcMar>
              <w:left w:w="28" w:type="dxa"/>
              <w:right w:w="28" w:type="dxa"/>
            </w:tcMar>
          </w:tcPr>
          <w:p w14:paraId="7A9BA922" w14:textId="77777777" w:rsidR="000748E1" w:rsidRPr="00D01CFB" w:rsidRDefault="000748E1" w:rsidP="00D909B5">
            <w:pPr>
              <w:spacing w:before="40" w:after="40"/>
              <w:rPr>
                <w:noProof/>
                <w:sz w:val="22"/>
              </w:rPr>
            </w:pPr>
            <w:r w:rsidRPr="00D01CFB">
              <w:rPr>
                <w:noProof/>
                <w:sz w:val="22"/>
              </w:rPr>
              <w:t>118-74-1</w:t>
            </w:r>
          </w:p>
        </w:tc>
        <w:tc>
          <w:tcPr>
            <w:tcW w:w="1134" w:type="dxa"/>
          </w:tcPr>
          <w:p w14:paraId="40B46AF9" w14:textId="77777777" w:rsidR="000748E1" w:rsidRPr="00D01CFB" w:rsidRDefault="000748E1" w:rsidP="00D909B5">
            <w:pPr>
              <w:spacing w:before="40" w:after="40"/>
              <w:rPr>
                <w:noProof/>
                <w:sz w:val="22"/>
              </w:rPr>
            </w:pPr>
            <w:r w:rsidRPr="00D01CFB">
              <w:rPr>
                <w:noProof/>
                <w:sz w:val="22"/>
              </w:rPr>
              <w:t>204-273-9</w:t>
            </w:r>
          </w:p>
        </w:tc>
        <w:tc>
          <w:tcPr>
            <w:tcW w:w="1279" w:type="dxa"/>
            <w:tcMar>
              <w:left w:w="28" w:type="dxa"/>
              <w:right w:w="28" w:type="dxa"/>
            </w:tcMar>
          </w:tcPr>
          <w:p w14:paraId="6478A267" w14:textId="77777777" w:rsidR="000748E1" w:rsidRPr="00D01CFB" w:rsidRDefault="000748E1" w:rsidP="00D909B5">
            <w:pPr>
              <w:spacing w:before="40" w:after="40"/>
              <w:rPr>
                <w:noProof/>
                <w:sz w:val="22"/>
              </w:rPr>
            </w:pPr>
          </w:p>
        </w:tc>
        <w:tc>
          <w:tcPr>
            <w:tcW w:w="1279" w:type="dxa"/>
            <w:tcMar>
              <w:left w:w="28" w:type="dxa"/>
              <w:right w:w="28" w:type="dxa"/>
            </w:tcMar>
          </w:tcPr>
          <w:p w14:paraId="02FB425B" w14:textId="77777777" w:rsidR="000748E1" w:rsidRPr="00D01CFB" w:rsidRDefault="000748E1" w:rsidP="00D909B5">
            <w:pPr>
              <w:spacing w:before="40" w:after="40"/>
              <w:rPr>
                <w:noProof/>
                <w:sz w:val="22"/>
              </w:rPr>
            </w:pPr>
          </w:p>
        </w:tc>
        <w:tc>
          <w:tcPr>
            <w:tcW w:w="1278" w:type="dxa"/>
            <w:tcMar>
              <w:left w:w="28" w:type="dxa"/>
              <w:right w:w="28" w:type="dxa"/>
            </w:tcMar>
          </w:tcPr>
          <w:p w14:paraId="7C2D56FA" w14:textId="77777777" w:rsidR="000748E1" w:rsidRPr="00D01CFB" w:rsidRDefault="000748E1" w:rsidP="00D909B5">
            <w:pPr>
              <w:spacing w:before="40" w:after="40"/>
              <w:rPr>
                <w:noProof/>
                <w:sz w:val="22"/>
              </w:rPr>
            </w:pPr>
            <w:r w:rsidRPr="00D01CFB">
              <w:rPr>
                <w:noProof/>
                <w:sz w:val="22"/>
              </w:rPr>
              <w:t>0,5</w:t>
            </w:r>
          </w:p>
        </w:tc>
        <w:tc>
          <w:tcPr>
            <w:tcW w:w="1277" w:type="dxa"/>
            <w:tcMar>
              <w:left w:w="28" w:type="dxa"/>
              <w:right w:w="28" w:type="dxa"/>
            </w:tcMar>
          </w:tcPr>
          <w:p w14:paraId="726E9E52" w14:textId="77777777" w:rsidR="000748E1" w:rsidRPr="00D01CFB" w:rsidRDefault="000748E1" w:rsidP="00D909B5">
            <w:pPr>
              <w:spacing w:before="40" w:after="40"/>
              <w:rPr>
                <w:noProof/>
                <w:sz w:val="22"/>
              </w:rPr>
            </w:pPr>
            <w:r w:rsidRPr="00D01CFB">
              <w:rPr>
                <w:noProof/>
                <w:sz w:val="22"/>
              </w:rPr>
              <w:t>0,05</w:t>
            </w:r>
          </w:p>
        </w:tc>
        <w:tc>
          <w:tcPr>
            <w:tcW w:w="1136" w:type="dxa"/>
            <w:tcMar>
              <w:left w:w="28" w:type="dxa"/>
              <w:right w:w="28" w:type="dxa"/>
            </w:tcMar>
          </w:tcPr>
          <w:p w14:paraId="18BC971E" w14:textId="77777777" w:rsidR="000748E1" w:rsidRPr="00D01CFB" w:rsidRDefault="000748E1" w:rsidP="00D909B5">
            <w:pPr>
              <w:spacing w:before="40" w:after="40"/>
              <w:rPr>
                <w:noProof/>
                <w:sz w:val="22"/>
              </w:rPr>
            </w:pPr>
            <w:r w:rsidRPr="00D01CFB">
              <w:rPr>
                <w:noProof/>
                <w:sz w:val="22"/>
              </w:rPr>
              <w:t>20</w:t>
            </w:r>
          </w:p>
        </w:tc>
        <w:tc>
          <w:tcPr>
            <w:tcW w:w="1262" w:type="dxa"/>
            <w:tcMar>
              <w:left w:w="28" w:type="dxa"/>
              <w:right w:w="28" w:type="dxa"/>
            </w:tcMar>
          </w:tcPr>
          <w:p w14:paraId="15FE1FF6"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511CCD79" w14:textId="77777777" w:rsidR="000748E1" w:rsidRPr="00D01CFB" w:rsidRDefault="000748E1" w:rsidP="00D909B5">
            <w:pPr>
              <w:spacing w:before="40" w:after="40"/>
              <w:rPr>
                <w:noProof/>
                <w:sz w:val="22"/>
              </w:rPr>
            </w:pPr>
          </w:p>
        </w:tc>
        <w:tc>
          <w:tcPr>
            <w:tcW w:w="970" w:type="dxa"/>
            <w:tcMar>
              <w:left w:w="28" w:type="dxa"/>
              <w:right w:w="28" w:type="dxa"/>
            </w:tcMar>
          </w:tcPr>
          <w:p w14:paraId="59038222" w14:textId="77777777" w:rsidR="000748E1" w:rsidRPr="00D01CFB" w:rsidRDefault="000748E1" w:rsidP="00D909B5">
            <w:pPr>
              <w:spacing w:before="40" w:after="40"/>
              <w:rPr>
                <w:noProof/>
                <w:sz w:val="22"/>
              </w:rPr>
            </w:pPr>
            <w:r w:rsidRPr="00D01CFB">
              <w:rPr>
                <w:noProof/>
                <w:sz w:val="22"/>
              </w:rPr>
              <w:t>X</w:t>
            </w:r>
          </w:p>
        </w:tc>
      </w:tr>
      <w:tr w:rsidR="000748E1" w:rsidRPr="00D01CFB" w14:paraId="498B63D0" w14:textId="77777777" w:rsidTr="00124E95">
        <w:trPr>
          <w:cantSplit/>
          <w:tblHeader/>
          <w:jc w:val="center"/>
        </w:trPr>
        <w:tc>
          <w:tcPr>
            <w:tcW w:w="988" w:type="dxa"/>
            <w:tcMar>
              <w:left w:w="28" w:type="dxa"/>
              <w:right w:w="28" w:type="dxa"/>
            </w:tcMar>
          </w:tcPr>
          <w:p w14:paraId="13EF7D96" w14:textId="77777777" w:rsidR="000748E1" w:rsidRPr="00D01CFB" w:rsidRDefault="000748E1" w:rsidP="00D909B5">
            <w:pPr>
              <w:spacing w:before="40" w:after="40"/>
              <w:rPr>
                <w:noProof/>
                <w:sz w:val="22"/>
              </w:rPr>
            </w:pPr>
            <w:r w:rsidRPr="00D01CFB">
              <w:rPr>
                <w:noProof/>
                <w:sz w:val="22"/>
              </w:rPr>
              <w:t>(17)</w:t>
            </w:r>
          </w:p>
        </w:tc>
        <w:tc>
          <w:tcPr>
            <w:tcW w:w="1966" w:type="dxa"/>
            <w:gridSpan w:val="2"/>
            <w:tcMar>
              <w:left w:w="28" w:type="dxa"/>
              <w:right w:w="28" w:type="dxa"/>
            </w:tcMar>
          </w:tcPr>
          <w:p w14:paraId="65B1A7C0" w14:textId="77777777" w:rsidR="000748E1" w:rsidRPr="00D01CFB" w:rsidRDefault="000748E1" w:rsidP="00D909B5">
            <w:pPr>
              <w:spacing w:before="40" w:after="40"/>
              <w:rPr>
                <w:noProof/>
                <w:sz w:val="22"/>
              </w:rPr>
            </w:pPr>
            <w:r w:rsidRPr="00D01CFB">
              <w:rPr>
                <w:noProof/>
                <w:sz w:val="22"/>
              </w:rPr>
              <w:t>Heksaklorobutadien</w:t>
            </w:r>
          </w:p>
        </w:tc>
        <w:tc>
          <w:tcPr>
            <w:tcW w:w="1329" w:type="dxa"/>
            <w:tcMar>
              <w:left w:w="28" w:type="dxa"/>
              <w:right w:w="28" w:type="dxa"/>
            </w:tcMar>
          </w:tcPr>
          <w:p w14:paraId="6B7D5CCB" w14:textId="77777777" w:rsidR="000748E1" w:rsidRPr="00D01CFB" w:rsidRDefault="000748E1" w:rsidP="00D909B5">
            <w:pPr>
              <w:spacing w:before="40" w:after="40"/>
              <w:rPr>
                <w:noProof/>
                <w:sz w:val="22"/>
              </w:rPr>
            </w:pPr>
            <w:r w:rsidRPr="00D01CFB">
              <w:rPr>
                <w:noProof/>
                <w:sz w:val="22"/>
              </w:rPr>
              <w:t>Industrijske snovi (topila)</w:t>
            </w:r>
          </w:p>
        </w:tc>
        <w:tc>
          <w:tcPr>
            <w:tcW w:w="992" w:type="dxa"/>
            <w:tcMar>
              <w:left w:w="28" w:type="dxa"/>
              <w:right w:w="28" w:type="dxa"/>
            </w:tcMar>
          </w:tcPr>
          <w:p w14:paraId="435DD51A" w14:textId="77777777" w:rsidR="000748E1" w:rsidRPr="00D01CFB" w:rsidRDefault="000748E1" w:rsidP="00D909B5">
            <w:pPr>
              <w:spacing w:before="40" w:after="40"/>
              <w:rPr>
                <w:noProof/>
                <w:sz w:val="22"/>
              </w:rPr>
            </w:pPr>
            <w:r w:rsidRPr="00D01CFB">
              <w:rPr>
                <w:noProof/>
                <w:sz w:val="22"/>
              </w:rPr>
              <w:t>87-68-3</w:t>
            </w:r>
          </w:p>
        </w:tc>
        <w:tc>
          <w:tcPr>
            <w:tcW w:w="1134" w:type="dxa"/>
          </w:tcPr>
          <w:p w14:paraId="01C51BF1" w14:textId="77777777" w:rsidR="000748E1" w:rsidRPr="00D01CFB" w:rsidRDefault="000748E1" w:rsidP="00D909B5">
            <w:pPr>
              <w:spacing w:before="40" w:after="40"/>
              <w:rPr>
                <w:noProof/>
                <w:sz w:val="22"/>
              </w:rPr>
            </w:pPr>
            <w:r w:rsidRPr="00D01CFB">
              <w:rPr>
                <w:noProof/>
                <w:sz w:val="22"/>
              </w:rPr>
              <w:t>201-765-5</w:t>
            </w:r>
          </w:p>
        </w:tc>
        <w:tc>
          <w:tcPr>
            <w:tcW w:w="1279" w:type="dxa"/>
            <w:tcMar>
              <w:left w:w="28" w:type="dxa"/>
              <w:right w:w="28" w:type="dxa"/>
            </w:tcMar>
          </w:tcPr>
          <w:p w14:paraId="01CDA9B2" w14:textId="77777777" w:rsidR="000748E1" w:rsidRPr="00D01CFB" w:rsidRDefault="000748E1" w:rsidP="00D909B5">
            <w:pPr>
              <w:spacing w:before="40" w:after="40"/>
              <w:rPr>
                <w:noProof/>
                <w:sz w:val="22"/>
              </w:rPr>
            </w:pPr>
            <w:r w:rsidRPr="00D01CFB">
              <w:rPr>
                <w:noProof/>
                <w:sz w:val="22"/>
              </w:rPr>
              <w:t>9 × 10</w:t>
            </w:r>
            <w:r w:rsidRPr="00D01CFB">
              <w:rPr>
                <w:noProof/>
                <w:sz w:val="22"/>
                <w:vertAlign w:val="superscript"/>
              </w:rPr>
              <w:t>–4</w:t>
            </w:r>
          </w:p>
        </w:tc>
        <w:tc>
          <w:tcPr>
            <w:tcW w:w="1279" w:type="dxa"/>
            <w:tcMar>
              <w:left w:w="28" w:type="dxa"/>
              <w:right w:w="28" w:type="dxa"/>
            </w:tcMar>
          </w:tcPr>
          <w:p w14:paraId="49F3CD89" w14:textId="77777777" w:rsidR="000748E1" w:rsidRPr="00D01CFB" w:rsidRDefault="000748E1" w:rsidP="00D909B5">
            <w:pPr>
              <w:spacing w:before="40" w:after="40"/>
              <w:rPr>
                <w:noProof/>
                <w:sz w:val="22"/>
              </w:rPr>
            </w:pPr>
          </w:p>
        </w:tc>
        <w:tc>
          <w:tcPr>
            <w:tcW w:w="1278" w:type="dxa"/>
            <w:tcMar>
              <w:left w:w="28" w:type="dxa"/>
              <w:right w:w="28" w:type="dxa"/>
            </w:tcMar>
          </w:tcPr>
          <w:p w14:paraId="2920D044" w14:textId="77777777" w:rsidR="000748E1" w:rsidRPr="00D01CFB" w:rsidRDefault="000748E1" w:rsidP="00D909B5">
            <w:pPr>
              <w:spacing w:before="40" w:after="40"/>
              <w:rPr>
                <w:noProof/>
                <w:sz w:val="22"/>
              </w:rPr>
            </w:pPr>
            <w:r w:rsidRPr="00D01CFB">
              <w:rPr>
                <w:noProof/>
                <w:sz w:val="22"/>
              </w:rPr>
              <w:t>0,6</w:t>
            </w:r>
          </w:p>
        </w:tc>
        <w:tc>
          <w:tcPr>
            <w:tcW w:w="1277" w:type="dxa"/>
            <w:tcMar>
              <w:left w:w="28" w:type="dxa"/>
              <w:right w:w="28" w:type="dxa"/>
            </w:tcMar>
          </w:tcPr>
          <w:p w14:paraId="6AE2882F" w14:textId="77777777" w:rsidR="000748E1" w:rsidRPr="00D01CFB" w:rsidRDefault="000748E1" w:rsidP="00D909B5">
            <w:pPr>
              <w:spacing w:before="40" w:after="40"/>
              <w:rPr>
                <w:noProof/>
                <w:sz w:val="22"/>
              </w:rPr>
            </w:pPr>
            <w:r w:rsidRPr="00D01CFB">
              <w:rPr>
                <w:noProof/>
                <w:sz w:val="22"/>
              </w:rPr>
              <w:t>0,6</w:t>
            </w:r>
          </w:p>
        </w:tc>
        <w:tc>
          <w:tcPr>
            <w:tcW w:w="1136" w:type="dxa"/>
            <w:tcMar>
              <w:left w:w="28" w:type="dxa"/>
              <w:right w:w="28" w:type="dxa"/>
            </w:tcMar>
          </w:tcPr>
          <w:p w14:paraId="0F8F57DB" w14:textId="77777777" w:rsidR="000748E1" w:rsidRPr="00D01CFB" w:rsidRDefault="000748E1" w:rsidP="00D909B5">
            <w:pPr>
              <w:spacing w:before="40" w:after="40"/>
              <w:rPr>
                <w:noProof/>
                <w:sz w:val="22"/>
              </w:rPr>
            </w:pPr>
            <w:r w:rsidRPr="00D01CFB">
              <w:rPr>
                <w:noProof/>
                <w:sz w:val="22"/>
              </w:rPr>
              <w:t>21</w:t>
            </w:r>
          </w:p>
        </w:tc>
        <w:tc>
          <w:tcPr>
            <w:tcW w:w="1262" w:type="dxa"/>
            <w:tcMar>
              <w:left w:w="28" w:type="dxa"/>
              <w:right w:w="28" w:type="dxa"/>
            </w:tcMar>
          </w:tcPr>
          <w:p w14:paraId="092A2BE0"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31E1F682" w14:textId="77777777" w:rsidR="000748E1" w:rsidRPr="00D01CFB" w:rsidRDefault="000748E1" w:rsidP="00D909B5">
            <w:pPr>
              <w:spacing w:before="40" w:after="40"/>
              <w:rPr>
                <w:noProof/>
                <w:sz w:val="22"/>
              </w:rPr>
            </w:pPr>
          </w:p>
        </w:tc>
        <w:tc>
          <w:tcPr>
            <w:tcW w:w="970" w:type="dxa"/>
            <w:tcMar>
              <w:left w:w="28" w:type="dxa"/>
              <w:right w:w="28" w:type="dxa"/>
            </w:tcMar>
          </w:tcPr>
          <w:p w14:paraId="44BAB3AA" w14:textId="77777777" w:rsidR="000748E1" w:rsidRPr="00D01CFB" w:rsidRDefault="000748E1" w:rsidP="00D909B5">
            <w:pPr>
              <w:spacing w:before="40" w:after="40"/>
              <w:rPr>
                <w:noProof/>
                <w:sz w:val="22"/>
              </w:rPr>
            </w:pPr>
            <w:r w:rsidRPr="00D01CFB">
              <w:rPr>
                <w:noProof/>
                <w:sz w:val="22"/>
              </w:rPr>
              <w:t>X</w:t>
            </w:r>
          </w:p>
        </w:tc>
      </w:tr>
      <w:tr w:rsidR="000748E1" w:rsidRPr="00D01CFB" w14:paraId="04D3724B" w14:textId="77777777" w:rsidTr="00124E95">
        <w:trPr>
          <w:cantSplit/>
          <w:tblHeader/>
          <w:jc w:val="center"/>
        </w:trPr>
        <w:tc>
          <w:tcPr>
            <w:tcW w:w="988" w:type="dxa"/>
            <w:tcMar>
              <w:left w:w="28" w:type="dxa"/>
              <w:right w:w="28" w:type="dxa"/>
            </w:tcMar>
          </w:tcPr>
          <w:p w14:paraId="0381015A" w14:textId="77777777" w:rsidR="000748E1" w:rsidRPr="00D01CFB" w:rsidRDefault="000748E1" w:rsidP="00D909B5">
            <w:pPr>
              <w:spacing w:before="40" w:after="40"/>
              <w:rPr>
                <w:noProof/>
                <w:sz w:val="22"/>
              </w:rPr>
            </w:pPr>
            <w:r w:rsidRPr="00D01CFB">
              <w:rPr>
                <w:noProof/>
                <w:sz w:val="22"/>
              </w:rPr>
              <w:t>(18)</w:t>
            </w:r>
          </w:p>
        </w:tc>
        <w:tc>
          <w:tcPr>
            <w:tcW w:w="1966" w:type="dxa"/>
            <w:gridSpan w:val="2"/>
            <w:tcMar>
              <w:left w:w="28" w:type="dxa"/>
              <w:right w:w="28" w:type="dxa"/>
            </w:tcMar>
          </w:tcPr>
          <w:p w14:paraId="071D848F" w14:textId="77777777" w:rsidR="000748E1" w:rsidRPr="00D01CFB" w:rsidRDefault="000748E1" w:rsidP="00D909B5">
            <w:pPr>
              <w:spacing w:before="40" w:after="40"/>
              <w:rPr>
                <w:noProof/>
                <w:sz w:val="22"/>
              </w:rPr>
            </w:pPr>
            <w:r w:rsidRPr="00D01CFB">
              <w:rPr>
                <w:noProof/>
                <w:sz w:val="22"/>
              </w:rPr>
              <w:t>Heksaklorocikloheksan</w:t>
            </w:r>
          </w:p>
        </w:tc>
        <w:tc>
          <w:tcPr>
            <w:tcW w:w="1329" w:type="dxa"/>
            <w:tcMar>
              <w:left w:w="28" w:type="dxa"/>
              <w:right w:w="28" w:type="dxa"/>
            </w:tcMar>
          </w:tcPr>
          <w:p w14:paraId="12731188" w14:textId="77777777" w:rsidR="000748E1" w:rsidRPr="00D01CFB" w:rsidRDefault="000748E1" w:rsidP="00D909B5">
            <w:pPr>
              <w:spacing w:before="40" w:after="40"/>
              <w:rPr>
                <w:noProof/>
                <w:sz w:val="22"/>
              </w:rPr>
            </w:pPr>
            <w:r w:rsidRPr="00D01CFB">
              <w:rPr>
                <w:noProof/>
                <w:sz w:val="22"/>
              </w:rPr>
              <w:t>Insekticidi</w:t>
            </w:r>
          </w:p>
        </w:tc>
        <w:tc>
          <w:tcPr>
            <w:tcW w:w="992" w:type="dxa"/>
            <w:tcMar>
              <w:left w:w="28" w:type="dxa"/>
              <w:right w:w="28" w:type="dxa"/>
            </w:tcMar>
          </w:tcPr>
          <w:p w14:paraId="63744EFE" w14:textId="77777777" w:rsidR="000748E1" w:rsidRPr="00D01CFB" w:rsidRDefault="000748E1" w:rsidP="00D909B5">
            <w:pPr>
              <w:spacing w:before="40" w:after="40"/>
              <w:rPr>
                <w:noProof/>
                <w:sz w:val="22"/>
              </w:rPr>
            </w:pPr>
            <w:r w:rsidRPr="00D01CFB">
              <w:rPr>
                <w:noProof/>
                <w:sz w:val="22"/>
              </w:rPr>
              <w:t>608-73-1</w:t>
            </w:r>
          </w:p>
        </w:tc>
        <w:tc>
          <w:tcPr>
            <w:tcW w:w="1134" w:type="dxa"/>
          </w:tcPr>
          <w:p w14:paraId="00075625" w14:textId="77777777" w:rsidR="000748E1" w:rsidRPr="00D01CFB" w:rsidRDefault="000748E1" w:rsidP="00D909B5">
            <w:pPr>
              <w:spacing w:before="40" w:after="40"/>
              <w:rPr>
                <w:noProof/>
                <w:sz w:val="22"/>
              </w:rPr>
            </w:pPr>
            <w:r w:rsidRPr="00D01CFB">
              <w:rPr>
                <w:noProof/>
                <w:sz w:val="22"/>
              </w:rPr>
              <w:t>210-168-9</w:t>
            </w:r>
          </w:p>
        </w:tc>
        <w:tc>
          <w:tcPr>
            <w:tcW w:w="1279" w:type="dxa"/>
            <w:tcMar>
              <w:left w:w="28" w:type="dxa"/>
              <w:right w:w="28" w:type="dxa"/>
            </w:tcMar>
          </w:tcPr>
          <w:p w14:paraId="34808430" w14:textId="77777777" w:rsidR="000748E1" w:rsidRPr="00D01CFB" w:rsidRDefault="000748E1" w:rsidP="00D909B5">
            <w:pPr>
              <w:spacing w:before="40" w:after="40"/>
              <w:rPr>
                <w:noProof/>
                <w:sz w:val="22"/>
              </w:rPr>
            </w:pPr>
            <w:r w:rsidRPr="00D01CFB">
              <w:rPr>
                <w:noProof/>
                <w:sz w:val="22"/>
              </w:rPr>
              <w:t>0,02</w:t>
            </w:r>
          </w:p>
        </w:tc>
        <w:tc>
          <w:tcPr>
            <w:tcW w:w="1279" w:type="dxa"/>
            <w:tcMar>
              <w:left w:w="28" w:type="dxa"/>
              <w:right w:w="28" w:type="dxa"/>
            </w:tcMar>
          </w:tcPr>
          <w:p w14:paraId="415BE880" w14:textId="77777777" w:rsidR="000748E1" w:rsidRPr="00D01CFB" w:rsidRDefault="000748E1" w:rsidP="00D909B5">
            <w:pPr>
              <w:spacing w:before="40" w:after="40"/>
              <w:rPr>
                <w:noProof/>
                <w:sz w:val="22"/>
              </w:rPr>
            </w:pPr>
            <w:r w:rsidRPr="00D01CFB">
              <w:rPr>
                <w:noProof/>
                <w:sz w:val="22"/>
              </w:rPr>
              <w:t>0,002</w:t>
            </w:r>
          </w:p>
        </w:tc>
        <w:tc>
          <w:tcPr>
            <w:tcW w:w="1278" w:type="dxa"/>
            <w:tcMar>
              <w:left w:w="28" w:type="dxa"/>
              <w:right w:w="28" w:type="dxa"/>
            </w:tcMar>
          </w:tcPr>
          <w:p w14:paraId="7DF34D6A" w14:textId="77777777" w:rsidR="000748E1" w:rsidRPr="00D01CFB" w:rsidRDefault="000748E1" w:rsidP="00D909B5">
            <w:pPr>
              <w:spacing w:before="40" w:after="40"/>
              <w:rPr>
                <w:noProof/>
                <w:sz w:val="22"/>
              </w:rPr>
            </w:pPr>
            <w:r w:rsidRPr="00D01CFB">
              <w:rPr>
                <w:noProof/>
                <w:sz w:val="22"/>
              </w:rPr>
              <w:t>0,04</w:t>
            </w:r>
          </w:p>
        </w:tc>
        <w:tc>
          <w:tcPr>
            <w:tcW w:w="1277" w:type="dxa"/>
            <w:tcMar>
              <w:left w:w="28" w:type="dxa"/>
              <w:right w:w="28" w:type="dxa"/>
            </w:tcMar>
          </w:tcPr>
          <w:p w14:paraId="79EDD051" w14:textId="77777777" w:rsidR="000748E1" w:rsidRPr="00D01CFB" w:rsidRDefault="000748E1" w:rsidP="00D909B5">
            <w:pPr>
              <w:spacing w:before="40" w:after="40"/>
              <w:rPr>
                <w:noProof/>
                <w:sz w:val="22"/>
              </w:rPr>
            </w:pPr>
            <w:r w:rsidRPr="00D01CFB">
              <w:rPr>
                <w:noProof/>
                <w:sz w:val="22"/>
              </w:rPr>
              <w:t>0,02</w:t>
            </w:r>
          </w:p>
        </w:tc>
        <w:tc>
          <w:tcPr>
            <w:tcW w:w="1136" w:type="dxa"/>
            <w:tcMar>
              <w:left w:w="28" w:type="dxa"/>
              <w:right w:w="28" w:type="dxa"/>
            </w:tcMar>
          </w:tcPr>
          <w:p w14:paraId="335DBA86" w14:textId="77777777" w:rsidR="000748E1" w:rsidRPr="00D01CFB" w:rsidRDefault="000748E1" w:rsidP="00D909B5">
            <w:pPr>
              <w:spacing w:before="40" w:after="40"/>
              <w:rPr>
                <w:noProof/>
                <w:sz w:val="22"/>
              </w:rPr>
            </w:pPr>
          </w:p>
        </w:tc>
        <w:tc>
          <w:tcPr>
            <w:tcW w:w="1262" w:type="dxa"/>
            <w:tcMar>
              <w:left w:w="28" w:type="dxa"/>
              <w:right w:w="28" w:type="dxa"/>
            </w:tcMar>
          </w:tcPr>
          <w:p w14:paraId="2DC96D57"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23746119" w14:textId="77777777" w:rsidR="000748E1" w:rsidRPr="00D01CFB" w:rsidRDefault="000748E1" w:rsidP="00D909B5">
            <w:pPr>
              <w:spacing w:before="40" w:after="40"/>
              <w:rPr>
                <w:noProof/>
                <w:sz w:val="22"/>
              </w:rPr>
            </w:pPr>
          </w:p>
        </w:tc>
        <w:tc>
          <w:tcPr>
            <w:tcW w:w="970" w:type="dxa"/>
            <w:tcMar>
              <w:left w:w="28" w:type="dxa"/>
              <w:right w:w="28" w:type="dxa"/>
            </w:tcMar>
          </w:tcPr>
          <w:p w14:paraId="42BDC24A" w14:textId="77777777" w:rsidR="000748E1" w:rsidRPr="00D01CFB" w:rsidRDefault="000748E1" w:rsidP="00D909B5">
            <w:pPr>
              <w:spacing w:before="40" w:after="40"/>
              <w:rPr>
                <w:noProof/>
                <w:sz w:val="22"/>
              </w:rPr>
            </w:pPr>
            <w:r w:rsidRPr="00D01CFB">
              <w:rPr>
                <w:noProof/>
                <w:sz w:val="22"/>
              </w:rPr>
              <w:t>X</w:t>
            </w:r>
          </w:p>
        </w:tc>
      </w:tr>
      <w:tr w:rsidR="000748E1" w:rsidRPr="00D01CFB" w14:paraId="3E3CA1BF" w14:textId="77777777" w:rsidTr="00124E95">
        <w:trPr>
          <w:cantSplit/>
          <w:tblHeader/>
          <w:jc w:val="center"/>
        </w:trPr>
        <w:tc>
          <w:tcPr>
            <w:tcW w:w="988" w:type="dxa"/>
            <w:tcMar>
              <w:left w:w="28" w:type="dxa"/>
              <w:right w:w="28" w:type="dxa"/>
            </w:tcMar>
          </w:tcPr>
          <w:p w14:paraId="3ED45FD1" w14:textId="77777777" w:rsidR="000748E1" w:rsidRPr="00D01CFB" w:rsidRDefault="000748E1" w:rsidP="00D909B5">
            <w:pPr>
              <w:spacing w:before="40" w:after="40"/>
              <w:rPr>
                <w:noProof/>
                <w:sz w:val="22"/>
              </w:rPr>
            </w:pPr>
            <w:r w:rsidRPr="00D01CFB">
              <w:rPr>
                <w:noProof/>
                <w:sz w:val="22"/>
              </w:rPr>
              <w:t>(19)</w:t>
            </w:r>
          </w:p>
        </w:tc>
        <w:tc>
          <w:tcPr>
            <w:tcW w:w="1966" w:type="dxa"/>
            <w:gridSpan w:val="2"/>
            <w:tcMar>
              <w:left w:w="28" w:type="dxa"/>
              <w:right w:w="28" w:type="dxa"/>
            </w:tcMar>
          </w:tcPr>
          <w:p w14:paraId="746CB415" w14:textId="77777777" w:rsidR="000748E1" w:rsidRPr="00D01CFB" w:rsidRDefault="000748E1" w:rsidP="00D909B5">
            <w:pPr>
              <w:spacing w:before="40" w:after="40"/>
              <w:rPr>
                <w:noProof/>
                <w:sz w:val="22"/>
              </w:rPr>
            </w:pPr>
            <w:r w:rsidRPr="00D01CFB">
              <w:rPr>
                <w:noProof/>
                <w:sz w:val="22"/>
              </w:rPr>
              <w:t>Izoproturon</w:t>
            </w:r>
          </w:p>
        </w:tc>
        <w:tc>
          <w:tcPr>
            <w:tcW w:w="1329" w:type="dxa"/>
            <w:tcMar>
              <w:left w:w="28" w:type="dxa"/>
              <w:right w:w="28" w:type="dxa"/>
            </w:tcMar>
          </w:tcPr>
          <w:p w14:paraId="09457DB2" w14:textId="77777777" w:rsidR="000748E1" w:rsidRPr="00D01CFB" w:rsidRDefault="000748E1" w:rsidP="00D909B5">
            <w:pPr>
              <w:spacing w:before="40" w:after="40"/>
              <w:rPr>
                <w:noProof/>
                <w:sz w:val="22"/>
              </w:rPr>
            </w:pPr>
            <w:r w:rsidRPr="00D01CFB">
              <w:rPr>
                <w:noProof/>
                <w:sz w:val="22"/>
              </w:rPr>
              <w:t>Herbicidi</w:t>
            </w:r>
          </w:p>
        </w:tc>
        <w:tc>
          <w:tcPr>
            <w:tcW w:w="992" w:type="dxa"/>
            <w:tcMar>
              <w:left w:w="28" w:type="dxa"/>
              <w:right w:w="28" w:type="dxa"/>
            </w:tcMar>
          </w:tcPr>
          <w:p w14:paraId="49F3D714" w14:textId="77777777" w:rsidR="000748E1" w:rsidRPr="00D01CFB" w:rsidRDefault="000748E1" w:rsidP="00D909B5">
            <w:pPr>
              <w:spacing w:before="40" w:after="40"/>
              <w:rPr>
                <w:noProof/>
                <w:sz w:val="22"/>
              </w:rPr>
            </w:pPr>
            <w:r w:rsidRPr="00D01CFB">
              <w:rPr>
                <w:noProof/>
                <w:sz w:val="22"/>
              </w:rPr>
              <w:t>34123-59-6</w:t>
            </w:r>
          </w:p>
        </w:tc>
        <w:tc>
          <w:tcPr>
            <w:tcW w:w="1134" w:type="dxa"/>
          </w:tcPr>
          <w:p w14:paraId="2A8EE3B2" w14:textId="77777777" w:rsidR="000748E1" w:rsidRPr="00D01CFB" w:rsidRDefault="000748E1" w:rsidP="00D909B5">
            <w:pPr>
              <w:spacing w:before="40" w:after="40"/>
              <w:rPr>
                <w:noProof/>
                <w:sz w:val="22"/>
              </w:rPr>
            </w:pPr>
            <w:r w:rsidRPr="00D01CFB">
              <w:rPr>
                <w:noProof/>
                <w:sz w:val="22"/>
              </w:rPr>
              <w:t>251-835-4</w:t>
            </w:r>
          </w:p>
        </w:tc>
        <w:tc>
          <w:tcPr>
            <w:tcW w:w="1279" w:type="dxa"/>
            <w:tcMar>
              <w:left w:w="28" w:type="dxa"/>
              <w:right w:w="28" w:type="dxa"/>
            </w:tcMar>
          </w:tcPr>
          <w:p w14:paraId="46C1FDCD" w14:textId="77777777" w:rsidR="000748E1" w:rsidRPr="00D01CFB" w:rsidRDefault="000748E1" w:rsidP="00D909B5">
            <w:pPr>
              <w:spacing w:before="40" w:after="40"/>
              <w:rPr>
                <w:noProof/>
                <w:sz w:val="22"/>
              </w:rPr>
            </w:pPr>
            <w:r w:rsidRPr="00D01CFB">
              <w:rPr>
                <w:noProof/>
                <w:sz w:val="22"/>
              </w:rPr>
              <w:t>0,3</w:t>
            </w:r>
          </w:p>
        </w:tc>
        <w:tc>
          <w:tcPr>
            <w:tcW w:w="1279" w:type="dxa"/>
            <w:tcMar>
              <w:left w:w="28" w:type="dxa"/>
              <w:right w:w="28" w:type="dxa"/>
            </w:tcMar>
          </w:tcPr>
          <w:p w14:paraId="1B328F05" w14:textId="77777777" w:rsidR="000748E1" w:rsidRPr="00D01CFB" w:rsidRDefault="000748E1" w:rsidP="00D909B5">
            <w:pPr>
              <w:spacing w:before="40" w:after="40"/>
              <w:rPr>
                <w:noProof/>
                <w:sz w:val="22"/>
              </w:rPr>
            </w:pPr>
            <w:r w:rsidRPr="00D01CFB">
              <w:rPr>
                <w:noProof/>
                <w:sz w:val="22"/>
              </w:rPr>
              <w:t>0,3</w:t>
            </w:r>
          </w:p>
        </w:tc>
        <w:tc>
          <w:tcPr>
            <w:tcW w:w="1278" w:type="dxa"/>
            <w:tcMar>
              <w:left w:w="28" w:type="dxa"/>
              <w:right w:w="28" w:type="dxa"/>
            </w:tcMar>
          </w:tcPr>
          <w:p w14:paraId="7DA57BB8" w14:textId="77777777" w:rsidR="000748E1" w:rsidRPr="00D01CFB" w:rsidRDefault="000748E1" w:rsidP="00D909B5">
            <w:pPr>
              <w:spacing w:before="40" w:after="40"/>
              <w:rPr>
                <w:noProof/>
                <w:sz w:val="22"/>
              </w:rPr>
            </w:pPr>
            <w:r w:rsidRPr="00D01CFB">
              <w:rPr>
                <w:noProof/>
                <w:sz w:val="22"/>
              </w:rPr>
              <w:t>1,0</w:t>
            </w:r>
          </w:p>
        </w:tc>
        <w:tc>
          <w:tcPr>
            <w:tcW w:w="1277" w:type="dxa"/>
            <w:tcMar>
              <w:left w:w="28" w:type="dxa"/>
              <w:right w:w="28" w:type="dxa"/>
            </w:tcMar>
          </w:tcPr>
          <w:p w14:paraId="508837EE" w14:textId="77777777" w:rsidR="000748E1" w:rsidRPr="00D01CFB" w:rsidRDefault="000748E1" w:rsidP="00D909B5">
            <w:pPr>
              <w:spacing w:before="40" w:after="40"/>
              <w:rPr>
                <w:noProof/>
                <w:sz w:val="22"/>
              </w:rPr>
            </w:pPr>
            <w:r w:rsidRPr="00D01CFB">
              <w:rPr>
                <w:noProof/>
                <w:sz w:val="22"/>
              </w:rPr>
              <w:t>1,0</w:t>
            </w:r>
          </w:p>
        </w:tc>
        <w:tc>
          <w:tcPr>
            <w:tcW w:w="1136" w:type="dxa"/>
            <w:tcMar>
              <w:left w:w="28" w:type="dxa"/>
              <w:right w:w="28" w:type="dxa"/>
            </w:tcMar>
          </w:tcPr>
          <w:p w14:paraId="14D6897E" w14:textId="77777777" w:rsidR="000748E1" w:rsidRPr="00D01CFB" w:rsidRDefault="000748E1" w:rsidP="00D909B5">
            <w:pPr>
              <w:spacing w:before="40" w:after="40"/>
              <w:rPr>
                <w:noProof/>
                <w:sz w:val="22"/>
              </w:rPr>
            </w:pPr>
          </w:p>
        </w:tc>
        <w:tc>
          <w:tcPr>
            <w:tcW w:w="1262" w:type="dxa"/>
            <w:tcMar>
              <w:left w:w="28" w:type="dxa"/>
              <w:right w:w="28" w:type="dxa"/>
            </w:tcMar>
          </w:tcPr>
          <w:p w14:paraId="05656D0F" w14:textId="77777777" w:rsidR="000748E1" w:rsidRPr="00D01CFB" w:rsidRDefault="000748E1" w:rsidP="00D909B5">
            <w:pPr>
              <w:spacing w:before="40" w:after="40"/>
              <w:rPr>
                <w:noProof/>
                <w:sz w:val="22"/>
              </w:rPr>
            </w:pPr>
          </w:p>
        </w:tc>
        <w:tc>
          <w:tcPr>
            <w:tcW w:w="1153" w:type="dxa"/>
            <w:tcMar>
              <w:left w:w="28" w:type="dxa"/>
              <w:right w:w="28" w:type="dxa"/>
            </w:tcMar>
          </w:tcPr>
          <w:p w14:paraId="1F159A77" w14:textId="77777777" w:rsidR="000748E1" w:rsidRPr="00D01CFB" w:rsidRDefault="000748E1" w:rsidP="00D909B5">
            <w:pPr>
              <w:spacing w:before="40" w:after="40"/>
              <w:rPr>
                <w:noProof/>
                <w:sz w:val="22"/>
              </w:rPr>
            </w:pPr>
          </w:p>
        </w:tc>
        <w:tc>
          <w:tcPr>
            <w:tcW w:w="970" w:type="dxa"/>
            <w:tcMar>
              <w:left w:w="28" w:type="dxa"/>
              <w:right w:w="28" w:type="dxa"/>
            </w:tcMar>
          </w:tcPr>
          <w:p w14:paraId="1AD37BAF" w14:textId="77777777" w:rsidR="000748E1" w:rsidRPr="00D01CFB" w:rsidRDefault="000748E1" w:rsidP="00D909B5">
            <w:pPr>
              <w:spacing w:before="40" w:after="40"/>
              <w:rPr>
                <w:noProof/>
                <w:sz w:val="22"/>
              </w:rPr>
            </w:pPr>
          </w:p>
        </w:tc>
      </w:tr>
      <w:tr w:rsidR="000748E1" w:rsidRPr="00D01CFB" w14:paraId="67B004B8" w14:textId="77777777" w:rsidTr="00124E95">
        <w:trPr>
          <w:cantSplit/>
          <w:tblHeader/>
          <w:jc w:val="center"/>
        </w:trPr>
        <w:tc>
          <w:tcPr>
            <w:tcW w:w="988" w:type="dxa"/>
            <w:tcMar>
              <w:left w:w="28" w:type="dxa"/>
              <w:right w:w="28" w:type="dxa"/>
            </w:tcMar>
          </w:tcPr>
          <w:p w14:paraId="3715E691" w14:textId="77777777" w:rsidR="000748E1" w:rsidRPr="00D01CFB" w:rsidRDefault="000748E1" w:rsidP="00D909B5">
            <w:pPr>
              <w:spacing w:before="40" w:after="40"/>
              <w:rPr>
                <w:noProof/>
                <w:sz w:val="22"/>
              </w:rPr>
            </w:pPr>
            <w:r w:rsidRPr="00D01CFB">
              <w:rPr>
                <w:noProof/>
                <w:sz w:val="22"/>
              </w:rPr>
              <w:t>(20)</w:t>
            </w:r>
          </w:p>
        </w:tc>
        <w:tc>
          <w:tcPr>
            <w:tcW w:w="1966" w:type="dxa"/>
            <w:gridSpan w:val="2"/>
            <w:tcMar>
              <w:left w:w="28" w:type="dxa"/>
              <w:right w:w="28" w:type="dxa"/>
            </w:tcMar>
          </w:tcPr>
          <w:p w14:paraId="5E3B1BC5" w14:textId="77777777" w:rsidR="000748E1" w:rsidRPr="00D01CFB" w:rsidRDefault="000748E1" w:rsidP="00D909B5">
            <w:pPr>
              <w:spacing w:before="40" w:after="40"/>
              <w:rPr>
                <w:noProof/>
                <w:sz w:val="22"/>
              </w:rPr>
            </w:pPr>
            <w:r w:rsidRPr="00D01CFB">
              <w:rPr>
                <w:noProof/>
                <w:sz w:val="22"/>
              </w:rPr>
              <w:t>Svinec in njegove spojine</w:t>
            </w:r>
          </w:p>
        </w:tc>
        <w:tc>
          <w:tcPr>
            <w:tcW w:w="1329" w:type="dxa"/>
            <w:tcMar>
              <w:left w:w="28" w:type="dxa"/>
              <w:right w:w="28" w:type="dxa"/>
            </w:tcMar>
          </w:tcPr>
          <w:p w14:paraId="1CA53F44" w14:textId="77777777" w:rsidR="000748E1" w:rsidRPr="00D01CFB" w:rsidRDefault="000748E1" w:rsidP="00D909B5">
            <w:pPr>
              <w:spacing w:before="40" w:after="40"/>
              <w:rPr>
                <w:noProof/>
                <w:sz w:val="22"/>
              </w:rPr>
            </w:pPr>
            <w:r w:rsidRPr="00D01CFB">
              <w:rPr>
                <w:noProof/>
                <w:sz w:val="22"/>
              </w:rPr>
              <w:t>Kovine</w:t>
            </w:r>
          </w:p>
        </w:tc>
        <w:tc>
          <w:tcPr>
            <w:tcW w:w="992" w:type="dxa"/>
            <w:tcMar>
              <w:left w:w="28" w:type="dxa"/>
              <w:right w:w="28" w:type="dxa"/>
            </w:tcMar>
          </w:tcPr>
          <w:p w14:paraId="0A78E05C" w14:textId="77777777" w:rsidR="000748E1" w:rsidRPr="00D01CFB" w:rsidRDefault="000748E1" w:rsidP="00D909B5">
            <w:pPr>
              <w:spacing w:before="40" w:after="40"/>
              <w:rPr>
                <w:noProof/>
                <w:sz w:val="22"/>
              </w:rPr>
            </w:pPr>
            <w:r w:rsidRPr="00D01CFB">
              <w:rPr>
                <w:noProof/>
                <w:sz w:val="22"/>
              </w:rPr>
              <w:t>7439-92-1</w:t>
            </w:r>
          </w:p>
        </w:tc>
        <w:tc>
          <w:tcPr>
            <w:tcW w:w="1134" w:type="dxa"/>
          </w:tcPr>
          <w:p w14:paraId="5A43D5EE" w14:textId="77777777" w:rsidR="000748E1" w:rsidRPr="00D01CFB" w:rsidRDefault="000748E1" w:rsidP="00D909B5">
            <w:pPr>
              <w:spacing w:before="40" w:after="40"/>
              <w:rPr>
                <w:rStyle w:val="DeltaViewInsertion"/>
                <w:b w:val="0"/>
                <w:i w:val="0"/>
                <w:noProof/>
                <w:sz w:val="22"/>
              </w:rPr>
            </w:pPr>
            <w:r w:rsidRPr="00D01CFB">
              <w:rPr>
                <w:noProof/>
                <w:sz w:val="22"/>
              </w:rPr>
              <w:t>231-100-4</w:t>
            </w:r>
          </w:p>
        </w:tc>
        <w:tc>
          <w:tcPr>
            <w:tcW w:w="1279" w:type="dxa"/>
            <w:tcMar>
              <w:left w:w="28" w:type="dxa"/>
              <w:right w:w="28" w:type="dxa"/>
            </w:tcMar>
          </w:tcPr>
          <w:p w14:paraId="7772E140" w14:textId="77777777" w:rsidR="000748E1" w:rsidRPr="00D01CFB" w:rsidRDefault="000748E1" w:rsidP="00D909B5">
            <w:pPr>
              <w:spacing w:before="40" w:after="40"/>
              <w:rPr>
                <w:i/>
                <w:noProof/>
                <w:sz w:val="22"/>
                <w:vertAlign w:val="superscript"/>
              </w:rPr>
            </w:pPr>
            <w:bookmarkStart w:id="27" w:name="_DV_C331"/>
            <w:r w:rsidRPr="00D01CFB">
              <w:rPr>
                <w:rStyle w:val="DeltaViewInsertion"/>
                <w:i w:val="0"/>
                <w:noProof/>
                <w:sz w:val="22"/>
              </w:rPr>
              <w:t xml:space="preserve">1,2 </w:t>
            </w:r>
            <w:r w:rsidRPr="00D01CFB">
              <w:rPr>
                <w:rStyle w:val="DeltaViewInsertion"/>
                <w:i w:val="0"/>
                <w:noProof/>
                <w:sz w:val="22"/>
                <w:vertAlign w:val="superscript"/>
              </w:rPr>
              <w:t>(12)</w:t>
            </w:r>
            <w:bookmarkEnd w:id="27"/>
          </w:p>
        </w:tc>
        <w:tc>
          <w:tcPr>
            <w:tcW w:w="1279" w:type="dxa"/>
            <w:tcMar>
              <w:left w:w="28" w:type="dxa"/>
              <w:right w:w="28" w:type="dxa"/>
            </w:tcMar>
          </w:tcPr>
          <w:p w14:paraId="0D3853A2" w14:textId="77777777" w:rsidR="000748E1" w:rsidRPr="00D01CFB" w:rsidRDefault="000748E1" w:rsidP="00D909B5">
            <w:pPr>
              <w:spacing w:before="40" w:after="40"/>
              <w:rPr>
                <w:noProof/>
                <w:sz w:val="22"/>
              </w:rPr>
            </w:pPr>
            <w:r w:rsidRPr="00D01CFB">
              <w:rPr>
                <w:noProof/>
                <w:sz w:val="22"/>
              </w:rPr>
              <w:t>1,3</w:t>
            </w:r>
          </w:p>
        </w:tc>
        <w:tc>
          <w:tcPr>
            <w:tcW w:w="1278" w:type="dxa"/>
            <w:tcMar>
              <w:left w:w="28" w:type="dxa"/>
              <w:right w:w="28" w:type="dxa"/>
            </w:tcMar>
          </w:tcPr>
          <w:p w14:paraId="44ED193C" w14:textId="77777777" w:rsidR="000748E1" w:rsidRPr="00D01CFB" w:rsidRDefault="000748E1" w:rsidP="00D909B5">
            <w:pPr>
              <w:spacing w:before="40" w:after="40"/>
              <w:rPr>
                <w:noProof/>
                <w:sz w:val="22"/>
              </w:rPr>
            </w:pPr>
            <w:r w:rsidRPr="00D01CFB">
              <w:rPr>
                <w:noProof/>
                <w:sz w:val="22"/>
              </w:rPr>
              <w:t>14</w:t>
            </w:r>
          </w:p>
        </w:tc>
        <w:tc>
          <w:tcPr>
            <w:tcW w:w="1277" w:type="dxa"/>
            <w:tcMar>
              <w:left w:w="28" w:type="dxa"/>
              <w:right w:w="28" w:type="dxa"/>
            </w:tcMar>
          </w:tcPr>
          <w:p w14:paraId="56EDF327" w14:textId="77777777" w:rsidR="000748E1" w:rsidRPr="00D01CFB" w:rsidRDefault="000748E1" w:rsidP="00D909B5">
            <w:pPr>
              <w:spacing w:before="40" w:after="40"/>
              <w:rPr>
                <w:noProof/>
                <w:sz w:val="22"/>
              </w:rPr>
            </w:pPr>
            <w:r w:rsidRPr="00D01CFB">
              <w:rPr>
                <w:noProof/>
                <w:sz w:val="22"/>
              </w:rPr>
              <w:t>14</w:t>
            </w:r>
          </w:p>
        </w:tc>
        <w:tc>
          <w:tcPr>
            <w:tcW w:w="1136" w:type="dxa"/>
            <w:tcMar>
              <w:left w:w="28" w:type="dxa"/>
              <w:right w:w="28" w:type="dxa"/>
            </w:tcMar>
          </w:tcPr>
          <w:p w14:paraId="01960FA4" w14:textId="77777777" w:rsidR="000748E1" w:rsidRPr="00D01CFB" w:rsidRDefault="000748E1" w:rsidP="00D909B5">
            <w:pPr>
              <w:spacing w:before="40" w:after="40"/>
              <w:rPr>
                <w:noProof/>
                <w:sz w:val="22"/>
              </w:rPr>
            </w:pPr>
          </w:p>
        </w:tc>
        <w:tc>
          <w:tcPr>
            <w:tcW w:w="1262" w:type="dxa"/>
            <w:tcMar>
              <w:left w:w="28" w:type="dxa"/>
              <w:right w:w="28" w:type="dxa"/>
            </w:tcMar>
          </w:tcPr>
          <w:p w14:paraId="74E2AC57"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36FA746D" w14:textId="77777777" w:rsidR="000748E1" w:rsidRPr="00D01CFB" w:rsidRDefault="000748E1" w:rsidP="00D909B5">
            <w:pPr>
              <w:spacing w:before="40" w:after="40"/>
              <w:rPr>
                <w:noProof/>
                <w:sz w:val="22"/>
              </w:rPr>
            </w:pPr>
          </w:p>
        </w:tc>
        <w:tc>
          <w:tcPr>
            <w:tcW w:w="970" w:type="dxa"/>
            <w:tcMar>
              <w:left w:w="28" w:type="dxa"/>
              <w:right w:w="28" w:type="dxa"/>
            </w:tcMar>
          </w:tcPr>
          <w:p w14:paraId="4151517D" w14:textId="77777777" w:rsidR="000748E1" w:rsidRPr="00D01CFB" w:rsidRDefault="000748E1" w:rsidP="00D909B5">
            <w:pPr>
              <w:spacing w:before="40" w:after="40"/>
              <w:rPr>
                <w:noProof/>
                <w:sz w:val="22"/>
              </w:rPr>
            </w:pPr>
            <w:r w:rsidRPr="00D01CFB">
              <w:rPr>
                <w:noProof/>
                <w:sz w:val="22"/>
              </w:rPr>
              <w:t>X</w:t>
            </w:r>
          </w:p>
        </w:tc>
      </w:tr>
      <w:tr w:rsidR="000748E1" w:rsidRPr="00D01CFB" w14:paraId="6B372B57" w14:textId="77777777" w:rsidTr="00124E95">
        <w:trPr>
          <w:cantSplit/>
          <w:tblHeader/>
          <w:jc w:val="center"/>
        </w:trPr>
        <w:tc>
          <w:tcPr>
            <w:tcW w:w="988" w:type="dxa"/>
            <w:tcMar>
              <w:left w:w="28" w:type="dxa"/>
              <w:right w:w="28" w:type="dxa"/>
            </w:tcMar>
          </w:tcPr>
          <w:p w14:paraId="66B1FEA7" w14:textId="77777777" w:rsidR="000748E1" w:rsidRPr="00D01CFB" w:rsidRDefault="000748E1" w:rsidP="00D909B5">
            <w:pPr>
              <w:spacing w:before="40" w:after="40"/>
              <w:rPr>
                <w:noProof/>
                <w:sz w:val="22"/>
              </w:rPr>
            </w:pPr>
            <w:r w:rsidRPr="00D01CFB">
              <w:rPr>
                <w:noProof/>
                <w:sz w:val="22"/>
              </w:rPr>
              <w:t>(21)</w:t>
            </w:r>
          </w:p>
        </w:tc>
        <w:tc>
          <w:tcPr>
            <w:tcW w:w="1966" w:type="dxa"/>
            <w:gridSpan w:val="2"/>
            <w:tcMar>
              <w:left w:w="28" w:type="dxa"/>
              <w:right w:w="28" w:type="dxa"/>
            </w:tcMar>
          </w:tcPr>
          <w:p w14:paraId="55833784" w14:textId="77777777" w:rsidR="000748E1" w:rsidRPr="00D01CFB" w:rsidRDefault="000748E1" w:rsidP="00D909B5">
            <w:pPr>
              <w:spacing w:before="40" w:after="40"/>
              <w:rPr>
                <w:noProof/>
                <w:sz w:val="22"/>
              </w:rPr>
            </w:pPr>
            <w:r w:rsidRPr="00D01CFB">
              <w:rPr>
                <w:noProof/>
                <w:sz w:val="22"/>
              </w:rPr>
              <w:t>Živo srebro in njegove spojine</w:t>
            </w:r>
          </w:p>
        </w:tc>
        <w:tc>
          <w:tcPr>
            <w:tcW w:w="1329" w:type="dxa"/>
            <w:tcMar>
              <w:left w:w="28" w:type="dxa"/>
              <w:right w:w="28" w:type="dxa"/>
            </w:tcMar>
          </w:tcPr>
          <w:p w14:paraId="25F59D8B" w14:textId="77777777" w:rsidR="000748E1" w:rsidRPr="00D01CFB" w:rsidRDefault="000748E1" w:rsidP="00D909B5">
            <w:pPr>
              <w:spacing w:before="40" w:after="40"/>
              <w:rPr>
                <w:noProof/>
                <w:sz w:val="22"/>
              </w:rPr>
            </w:pPr>
            <w:r w:rsidRPr="00D01CFB">
              <w:rPr>
                <w:noProof/>
                <w:sz w:val="22"/>
              </w:rPr>
              <w:t>Kovine</w:t>
            </w:r>
          </w:p>
        </w:tc>
        <w:tc>
          <w:tcPr>
            <w:tcW w:w="992" w:type="dxa"/>
            <w:tcMar>
              <w:left w:w="28" w:type="dxa"/>
              <w:right w:w="28" w:type="dxa"/>
            </w:tcMar>
          </w:tcPr>
          <w:p w14:paraId="5AA9A820" w14:textId="77777777" w:rsidR="000748E1" w:rsidRPr="00D01CFB" w:rsidRDefault="000748E1" w:rsidP="00D909B5">
            <w:pPr>
              <w:spacing w:before="40" w:after="40"/>
              <w:rPr>
                <w:noProof/>
                <w:sz w:val="22"/>
              </w:rPr>
            </w:pPr>
            <w:r w:rsidRPr="00D01CFB">
              <w:rPr>
                <w:noProof/>
                <w:sz w:val="22"/>
              </w:rPr>
              <w:t>7439-97-6</w:t>
            </w:r>
          </w:p>
        </w:tc>
        <w:tc>
          <w:tcPr>
            <w:tcW w:w="1134" w:type="dxa"/>
          </w:tcPr>
          <w:p w14:paraId="39A3AA2B" w14:textId="77777777" w:rsidR="000748E1" w:rsidRPr="00D01CFB" w:rsidRDefault="000748E1" w:rsidP="00D909B5">
            <w:pPr>
              <w:spacing w:before="40" w:after="40"/>
              <w:rPr>
                <w:noProof/>
                <w:sz w:val="22"/>
              </w:rPr>
            </w:pPr>
            <w:r w:rsidRPr="00D01CFB">
              <w:rPr>
                <w:noProof/>
                <w:sz w:val="22"/>
              </w:rPr>
              <w:t>231-106-7</w:t>
            </w:r>
          </w:p>
        </w:tc>
        <w:tc>
          <w:tcPr>
            <w:tcW w:w="1279" w:type="dxa"/>
            <w:tcMar>
              <w:left w:w="28" w:type="dxa"/>
              <w:right w:w="28" w:type="dxa"/>
            </w:tcMar>
          </w:tcPr>
          <w:p w14:paraId="56C40597" w14:textId="77777777" w:rsidR="000748E1" w:rsidRPr="00D01CFB" w:rsidRDefault="000748E1" w:rsidP="00D909B5">
            <w:pPr>
              <w:spacing w:before="40" w:after="40"/>
              <w:rPr>
                <w:noProof/>
                <w:sz w:val="22"/>
              </w:rPr>
            </w:pPr>
          </w:p>
        </w:tc>
        <w:tc>
          <w:tcPr>
            <w:tcW w:w="1279" w:type="dxa"/>
            <w:tcMar>
              <w:left w:w="28" w:type="dxa"/>
              <w:right w:w="28" w:type="dxa"/>
            </w:tcMar>
          </w:tcPr>
          <w:p w14:paraId="3917671E" w14:textId="77777777" w:rsidR="000748E1" w:rsidRPr="00D01CFB" w:rsidRDefault="000748E1" w:rsidP="00D909B5">
            <w:pPr>
              <w:spacing w:before="40" w:after="40"/>
              <w:rPr>
                <w:noProof/>
                <w:sz w:val="22"/>
              </w:rPr>
            </w:pPr>
          </w:p>
        </w:tc>
        <w:tc>
          <w:tcPr>
            <w:tcW w:w="1278" w:type="dxa"/>
            <w:tcMar>
              <w:left w:w="28" w:type="dxa"/>
              <w:right w:w="28" w:type="dxa"/>
            </w:tcMar>
          </w:tcPr>
          <w:p w14:paraId="51DBCE00" w14:textId="77777777" w:rsidR="000748E1" w:rsidRPr="00D01CFB" w:rsidRDefault="000748E1" w:rsidP="00D909B5">
            <w:pPr>
              <w:spacing w:before="40" w:after="40"/>
              <w:rPr>
                <w:noProof/>
                <w:sz w:val="22"/>
              </w:rPr>
            </w:pPr>
            <w:r w:rsidRPr="00D01CFB">
              <w:rPr>
                <w:noProof/>
                <w:sz w:val="22"/>
              </w:rPr>
              <w:t>0,07</w:t>
            </w:r>
          </w:p>
        </w:tc>
        <w:tc>
          <w:tcPr>
            <w:tcW w:w="1277" w:type="dxa"/>
            <w:tcMar>
              <w:left w:w="28" w:type="dxa"/>
              <w:right w:w="28" w:type="dxa"/>
            </w:tcMar>
          </w:tcPr>
          <w:p w14:paraId="787AC99C" w14:textId="77777777" w:rsidR="000748E1" w:rsidRPr="00D01CFB" w:rsidRDefault="000748E1" w:rsidP="00D909B5">
            <w:pPr>
              <w:spacing w:before="40" w:after="40"/>
              <w:rPr>
                <w:noProof/>
                <w:sz w:val="22"/>
              </w:rPr>
            </w:pPr>
            <w:r w:rsidRPr="00D01CFB">
              <w:rPr>
                <w:noProof/>
                <w:sz w:val="22"/>
              </w:rPr>
              <w:t>0,07</w:t>
            </w:r>
          </w:p>
        </w:tc>
        <w:tc>
          <w:tcPr>
            <w:tcW w:w="1136" w:type="dxa"/>
            <w:tcMar>
              <w:left w:w="28" w:type="dxa"/>
              <w:right w:w="28" w:type="dxa"/>
            </w:tcMar>
          </w:tcPr>
          <w:p w14:paraId="1995704B" w14:textId="77777777" w:rsidR="000748E1" w:rsidRPr="00D01CFB" w:rsidRDefault="000748E1" w:rsidP="00D909B5">
            <w:pPr>
              <w:spacing w:before="40" w:after="40"/>
              <w:rPr>
                <w:noProof/>
                <w:sz w:val="22"/>
              </w:rPr>
            </w:pPr>
            <w:r w:rsidRPr="00D01CFB">
              <w:rPr>
                <w:noProof/>
                <w:sz w:val="22"/>
              </w:rPr>
              <w:t>[10] (</w:t>
            </w:r>
            <w:r w:rsidRPr="00D01CFB">
              <w:rPr>
                <w:noProof/>
                <w:sz w:val="22"/>
                <w:vertAlign w:val="superscript"/>
              </w:rPr>
              <w:t>13</w:t>
            </w:r>
            <w:r w:rsidRPr="00D01CFB">
              <w:rPr>
                <w:noProof/>
                <w:sz w:val="22"/>
              </w:rPr>
              <w:t>)</w:t>
            </w:r>
          </w:p>
        </w:tc>
        <w:tc>
          <w:tcPr>
            <w:tcW w:w="1262" w:type="dxa"/>
            <w:tcMar>
              <w:left w:w="28" w:type="dxa"/>
              <w:right w:w="28" w:type="dxa"/>
            </w:tcMar>
          </w:tcPr>
          <w:p w14:paraId="1501A239"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7AB9284A" w14:textId="77777777" w:rsidR="000748E1" w:rsidRPr="00D01CFB" w:rsidRDefault="000748E1" w:rsidP="00D909B5">
            <w:pPr>
              <w:spacing w:before="40" w:after="40"/>
              <w:rPr>
                <w:noProof/>
                <w:sz w:val="22"/>
              </w:rPr>
            </w:pPr>
            <w:r w:rsidRPr="00D01CFB">
              <w:rPr>
                <w:noProof/>
                <w:sz w:val="22"/>
              </w:rPr>
              <w:t>X</w:t>
            </w:r>
          </w:p>
        </w:tc>
        <w:tc>
          <w:tcPr>
            <w:tcW w:w="970" w:type="dxa"/>
            <w:tcMar>
              <w:left w:w="28" w:type="dxa"/>
              <w:right w:w="28" w:type="dxa"/>
            </w:tcMar>
          </w:tcPr>
          <w:p w14:paraId="2C4B98F1" w14:textId="77777777" w:rsidR="000748E1" w:rsidRPr="00D01CFB" w:rsidRDefault="000748E1" w:rsidP="00D909B5">
            <w:pPr>
              <w:spacing w:before="40" w:after="40"/>
              <w:rPr>
                <w:noProof/>
                <w:sz w:val="22"/>
              </w:rPr>
            </w:pPr>
            <w:r w:rsidRPr="00D01CFB">
              <w:rPr>
                <w:noProof/>
                <w:sz w:val="22"/>
              </w:rPr>
              <w:t>X</w:t>
            </w:r>
          </w:p>
        </w:tc>
      </w:tr>
      <w:tr w:rsidR="000748E1" w:rsidRPr="00D01CFB" w14:paraId="46E7B77D" w14:textId="77777777" w:rsidTr="00124E95">
        <w:trPr>
          <w:cantSplit/>
          <w:tblHeader/>
          <w:jc w:val="center"/>
        </w:trPr>
        <w:tc>
          <w:tcPr>
            <w:tcW w:w="988" w:type="dxa"/>
            <w:tcMar>
              <w:left w:w="28" w:type="dxa"/>
              <w:right w:w="28" w:type="dxa"/>
            </w:tcMar>
          </w:tcPr>
          <w:p w14:paraId="3E86A7FC" w14:textId="77777777" w:rsidR="000748E1" w:rsidRPr="00D01CFB" w:rsidRDefault="000748E1" w:rsidP="00D909B5">
            <w:pPr>
              <w:spacing w:before="40" w:after="40"/>
              <w:rPr>
                <w:noProof/>
                <w:sz w:val="22"/>
              </w:rPr>
            </w:pPr>
            <w:r w:rsidRPr="00D01CFB">
              <w:rPr>
                <w:noProof/>
                <w:sz w:val="22"/>
              </w:rPr>
              <w:t>(22)</w:t>
            </w:r>
          </w:p>
        </w:tc>
        <w:tc>
          <w:tcPr>
            <w:tcW w:w="1966" w:type="dxa"/>
            <w:gridSpan w:val="2"/>
            <w:tcMar>
              <w:left w:w="28" w:type="dxa"/>
              <w:right w:w="28" w:type="dxa"/>
            </w:tcMar>
          </w:tcPr>
          <w:p w14:paraId="4EE7404B" w14:textId="77777777" w:rsidR="000748E1" w:rsidRPr="00D01CFB" w:rsidRDefault="000748E1" w:rsidP="00D909B5">
            <w:pPr>
              <w:spacing w:before="40" w:after="40"/>
              <w:rPr>
                <w:noProof/>
                <w:sz w:val="22"/>
              </w:rPr>
            </w:pPr>
            <w:r w:rsidRPr="00D01CFB">
              <w:rPr>
                <w:noProof/>
                <w:sz w:val="22"/>
              </w:rPr>
              <w:t>Naftalen</w:t>
            </w:r>
          </w:p>
        </w:tc>
        <w:tc>
          <w:tcPr>
            <w:tcW w:w="1329" w:type="dxa"/>
            <w:tcMar>
              <w:left w:w="28" w:type="dxa"/>
              <w:right w:w="28" w:type="dxa"/>
            </w:tcMar>
          </w:tcPr>
          <w:p w14:paraId="189A5D9B" w14:textId="77777777" w:rsidR="000748E1" w:rsidRPr="00D01CFB" w:rsidRDefault="000748E1" w:rsidP="00D909B5">
            <w:pPr>
              <w:spacing w:before="40" w:after="40"/>
              <w:rPr>
                <w:noProof/>
                <w:sz w:val="22"/>
              </w:rPr>
            </w:pPr>
            <w:r w:rsidRPr="00D01CFB">
              <w:rPr>
                <w:noProof/>
                <w:sz w:val="22"/>
              </w:rPr>
              <w:t xml:space="preserve">Industrijske snovi </w:t>
            </w:r>
          </w:p>
        </w:tc>
        <w:tc>
          <w:tcPr>
            <w:tcW w:w="992" w:type="dxa"/>
            <w:tcMar>
              <w:left w:w="28" w:type="dxa"/>
              <w:right w:w="28" w:type="dxa"/>
            </w:tcMar>
          </w:tcPr>
          <w:p w14:paraId="7505CD69" w14:textId="77777777" w:rsidR="000748E1" w:rsidRPr="00D01CFB" w:rsidRDefault="000748E1" w:rsidP="00D909B5">
            <w:pPr>
              <w:spacing w:before="40" w:after="40"/>
              <w:rPr>
                <w:noProof/>
                <w:sz w:val="22"/>
              </w:rPr>
            </w:pPr>
            <w:r w:rsidRPr="00D01CFB">
              <w:rPr>
                <w:noProof/>
                <w:sz w:val="22"/>
              </w:rPr>
              <w:t>91-20-3</w:t>
            </w:r>
          </w:p>
        </w:tc>
        <w:tc>
          <w:tcPr>
            <w:tcW w:w="1134" w:type="dxa"/>
          </w:tcPr>
          <w:p w14:paraId="7AA627A2" w14:textId="77777777" w:rsidR="000748E1" w:rsidRPr="00D01CFB" w:rsidRDefault="000748E1" w:rsidP="00D909B5">
            <w:pPr>
              <w:spacing w:before="40" w:after="40"/>
              <w:rPr>
                <w:noProof/>
                <w:sz w:val="22"/>
              </w:rPr>
            </w:pPr>
            <w:r w:rsidRPr="00D01CFB">
              <w:rPr>
                <w:noProof/>
                <w:sz w:val="22"/>
              </w:rPr>
              <w:t>202-049-5</w:t>
            </w:r>
          </w:p>
        </w:tc>
        <w:tc>
          <w:tcPr>
            <w:tcW w:w="1279" w:type="dxa"/>
            <w:tcMar>
              <w:left w:w="28" w:type="dxa"/>
              <w:right w:w="28" w:type="dxa"/>
            </w:tcMar>
          </w:tcPr>
          <w:p w14:paraId="534B60AB" w14:textId="77777777" w:rsidR="000748E1" w:rsidRPr="00D01CFB" w:rsidRDefault="000748E1" w:rsidP="00D909B5">
            <w:pPr>
              <w:spacing w:before="40" w:after="40"/>
              <w:rPr>
                <w:noProof/>
                <w:sz w:val="22"/>
              </w:rPr>
            </w:pPr>
            <w:r w:rsidRPr="00D01CFB">
              <w:rPr>
                <w:noProof/>
                <w:sz w:val="22"/>
              </w:rPr>
              <w:t>2</w:t>
            </w:r>
          </w:p>
        </w:tc>
        <w:tc>
          <w:tcPr>
            <w:tcW w:w="1279" w:type="dxa"/>
            <w:tcMar>
              <w:left w:w="28" w:type="dxa"/>
              <w:right w:w="28" w:type="dxa"/>
            </w:tcMar>
          </w:tcPr>
          <w:p w14:paraId="0DC872D7" w14:textId="77777777" w:rsidR="000748E1" w:rsidRPr="00D01CFB" w:rsidRDefault="000748E1" w:rsidP="00D909B5">
            <w:pPr>
              <w:spacing w:before="40" w:after="40"/>
              <w:rPr>
                <w:noProof/>
                <w:sz w:val="22"/>
              </w:rPr>
            </w:pPr>
            <w:r w:rsidRPr="00D01CFB">
              <w:rPr>
                <w:noProof/>
                <w:sz w:val="22"/>
              </w:rPr>
              <w:t>2</w:t>
            </w:r>
          </w:p>
        </w:tc>
        <w:tc>
          <w:tcPr>
            <w:tcW w:w="1278" w:type="dxa"/>
            <w:tcMar>
              <w:left w:w="28" w:type="dxa"/>
              <w:right w:w="28" w:type="dxa"/>
            </w:tcMar>
          </w:tcPr>
          <w:p w14:paraId="5DEA591A" w14:textId="77777777" w:rsidR="000748E1" w:rsidRPr="00D01CFB" w:rsidRDefault="000748E1" w:rsidP="00D909B5">
            <w:pPr>
              <w:spacing w:before="40" w:after="40"/>
              <w:rPr>
                <w:noProof/>
                <w:sz w:val="22"/>
              </w:rPr>
            </w:pPr>
            <w:r w:rsidRPr="00D01CFB">
              <w:rPr>
                <w:noProof/>
                <w:sz w:val="22"/>
              </w:rPr>
              <w:t>130</w:t>
            </w:r>
          </w:p>
        </w:tc>
        <w:tc>
          <w:tcPr>
            <w:tcW w:w="1277" w:type="dxa"/>
            <w:tcMar>
              <w:left w:w="28" w:type="dxa"/>
              <w:right w:w="28" w:type="dxa"/>
            </w:tcMar>
          </w:tcPr>
          <w:p w14:paraId="026920BA" w14:textId="77777777" w:rsidR="000748E1" w:rsidRPr="00D01CFB" w:rsidRDefault="000748E1" w:rsidP="00D909B5">
            <w:pPr>
              <w:spacing w:before="40" w:after="40"/>
              <w:rPr>
                <w:noProof/>
                <w:sz w:val="22"/>
              </w:rPr>
            </w:pPr>
            <w:r w:rsidRPr="00D01CFB">
              <w:rPr>
                <w:noProof/>
                <w:sz w:val="22"/>
              </w:rPr>
              <w:t>130</w:t>
            </w:r>
          </w:p>
        </w:tc>
        <w:tc>
          <w:tcPr>
            <w:tcW w:w="1136" w:type="dxa"/>
            <w:tcMar>
              <w:left w:w="28" w:type="dxa"/>
              <w:right w:w="28" w:type="dxa"/>
            </w:tcMar>
          </w:tcPr>
          <w:p w14:paraId="161930BA" w14:textId="77777777" w:rsidR="000748E1" w:rsidRPr="00D01CFB" w:rsidRDefault="000748E1" w:rsidP="00D909B5">
            <w:pPr>
              <w:spacing w:before="40" w:after="40"/>
              <w:rPr>
                <w:noProof/>
                <w:sz w:val="22"/>
              </w:rPr>
            </w:pPr>
          </w:p>
        </w:tc>
        <w:tc>
          <w:tcPr>
            <w:tcW w:w="1262" w:type="dxa"/>
            <w:tcMar>
              <w:left w:w="28" w:type="dxa"/>
              <w:right w:w="28" w:type="dxa"/>
            </w:tcMar>
          </w:tcPr>
          <w:p w14:paraId="5F6F090B" w14:textId="77777777" w:rsidR="000748E1" w:rsidRPr="00D01CFB" w:rsidRDefault="000748E1" w:rsidP="00D909B5">
            <w:pPr>
              <w:spacing w:before="40" w:after="40"/>
              <w:rPr>
                <w:noProof/>
                <w:sz w:val="22"/>
              </w:rPr>
            </w:pPr>
          </w:p>
        </w:tc>
        <w:tc>
          <w:tcPr>
            <w:tcW w:w="1153" w:type="dxa"/>
            <w:tcMar>
              <w:left w:w="28" w:type="dxa"/>
              <w:right w:w="28" w:type="dxa"/>
            </w:tcMar>
          </w:tcPr>
          <w:p w14:paraId="41BAC1B0" w14:textId="77777777" w:rsidR="000748E1" w:rsidRPr="00D01CFB" w:rsidRDefault="000748E1" w:rsidP="00D909B5">
            <w:pPr>
              <w:spacing w:before="40" w:after="40"/>
              <w:rPr>
                <w:noProof/>
                <w:sz w:val="22"/>
              </w:rPr>
            </w:pPr>
          </w:p>
        </w:tc>
        <w:tc>
          <w:tcPr>
            <w:tcW w:w="970" w:type="dxa"/>
            <w:tcMar>
              <w:left w:w="28" w:type="dxa"/>
              <w:right w:w="28" w:type="dxa"/>
            </w:tcMar>
          </w:tcPr>
          <w:p w14:paraId="34A55CD9" w14:textId="77777777" w:rsidR="000748E1" w:rsidRPr="00D01CFB" w:rsidRDefault="000748E1" w:rsidP="00D909B5">
            <w:pPr>
              <w:spacing w:before="40" w:after="40"/>
              <w:rPr>
                <w:noProof/>
                <w:sz w:val="22"/>
              </w:rPr>
            </w:pPr>
          </w:p>
        </w:tc>
      </w:tr>
      <w:tr w:rsidR="000748E1" w:rsidRPr="00D01CFB" w14:paraId="0F19C2EA" w14:textId="77777777" w:rsidTr="00124E95">
        <w:trPr>
          <w:cantSplit/>
          <w:tblHeader/>
          <w:jc w:val="center"/>
        </w:trPr>
        <w:tc>
          <w:tcPr>
            <w:tcW w:w="988" w:type="dxa"/>
            <w:tcMar>
              <w:left w:w="28" w:type="dxa"/>
              <w:right w:w="28" w:type="dxa"/>
            </w:tcMar>
          </w:tcPr>
          <w:p w14:paraId="42771B44" w14:textId="77777777" w:rsidR="000748E1" w:rsidRPr="00D01CFB" w:rsidRDefault="000748E1" w:rsidP="00D909B5">
            <w:pPr>
              <w:spacing w:before="40" w:after="40"/>
              <w:rPr>
                <w:noProof/>
                <w:sz w:val="22"/>
              </w:rPr>
            </w:pPr>
            <w:r w:rsidRPr="00D01CFB">
              <w:rPr>
                <w:noProof/>
                <w:sz w:val="22"/>
              </w:rPr>
              <w:t>(23)</w:t>
            </w:r>
          </w:p>
        </w:tc>
        <w:tc>
          <w:tcPr>
            <w:tcW w:w="1966" w:type="dxa"/>
            <w:gridSpan w:val="2"/>
            <w:tcMar>
              <w:left w:w="28" w:type="dxa"/>
              <w:right w:w="28" w:type="dxa"/>
            </w:tcMar>
          </w:tcPr>
          <w:p w14:paraId="6E5DC5E9" w14:textId="77777777" w:rsidR="000748E1" w:rsidRPr="00D01CFB" w:rsidRDefault="000748E1" w:rsidP="00D909B5">
            <w:pPr>
              <w:spacing w:before="40" w:after="40"/>
              <w:rPr>
                <w:noProof/>
                <w:sz w:val="22"/>
              </w:rPr>
            </w:pPr>
            <w:r w:rsidRPr="00D01CFB">
              <w:rPr>
                <w:noProof/>
                <w:sz w:val="22"/>
              </w:rPr>
              <w:t>Nikelj in njegove spojine</w:t>
            </w:r>
          </w:p>
        </w:tc>
        <w:tc>
          <w:tcPr>
            <w:tcW w:w="1329" w:type="dxa"/>
            <w:tcMar>
              <w:left w:w="28" w:type="dxa"/>
              <w:right w:w="28" w:type="dxa"/>
            </w:tcMar>
          </w:tcPr>
          <w:p w14:paraId="1E7E5D0E" w14:textId="77777777" w:rsidR="000748E1" w:rsidRPr="00D01CFB" w:rsidRDefault="000748E1" w:rsidP="00D909B5">
            <w:pPr>
              <w:spacing w:before="40" w:after="40"/>
              <w:rPr>
                <w:noProof/>
                <w:sz w:val="22"/>
              </w:rPr>
            </w:pPr>
            <w:r w:rsidRPr="00D01CFB">
              <w:rPr>
                <w:noProof/>
                <w:sz w:val="22"/>
              </w:rPr>
              <w:t>Kovine</w:t>
            </w:r>
          </w:p>
        </w:tc>
        <w:tc>
          <w:tcPr>
            <w:tcW w:w="992" w:type="dxa"/>
            <w:tcMar>
              <w:left w:w="28" w:type="dxa"/>
              <w:right w:w="28" w:type="dxa"/>
            </w:tcMar>
          </w:tcPr>
          <w:p w14:paraId="70C49AA7" w14:textId="77777777" w:rsidR="000748E1" w:rsidRPr="00D01CFB" w:rsidRDefault="000748E1" w:rsidP="00D909B5">
            <w:pPr>
              <w:spacing w:before="40" w:after="40"/>
              <w:rPr>
                <w:noProof/>
                <w:sz w:val="22"/>
              </w:rPr>
            </w:pPr>
            <w:r w:rsidRPr="00D01CFB">
              <w:rPr>
                <w:noProof/>
                <w:sz w:val="22"/>
              </w:rPr>
              <w:t>7440-02-0</w:t>
            </w:r>
          </w:p>
        </w:tc>
        <w:tc>
          <w:tcPr>
            <w:tcW w:w="1134" w:type="dxa"/>
          </w:tcPr>
          <w:p w14:paraId="416DFE31" w14:textId="77777777" w:rsidR="000748E1" w:rsidRPr="00D01CFB" w:rsidDel="00EC120E" w:rsidRDefault="000748E1" w:rsidP="00D909B5">
            <w:pPr>
              <w:spacing w:before="40" w:after="40"/>
              <w:rPr>
                <w:strike/>
                <w:noProof/>
                <w:sz w:val="22"/>
              </w:rPr>
            </w:pPr>
            <w:r w:rsidRPr="00D01CFB">
              <w:rPr>
                <w:noProof/>
                <w:sz w:val="22"/>
              </w:rPr>
              <w:t>231-111-4</w:t>
            </w:r>
          </w:p>
        </w:tc>
        <w:tc>
          <w:tcPr>
            <w:tcW w:w="1279" w:type="dxa"/>
            <w:tcMar>
              <w:left w:w="28" w:type="dxa"/>
              <w:right w:w="28" w:type="dxa"/>
            </w:tcMar>
          </w:tcPr>
          <w:p w14:paraId="33BD6BA7" w14:textId="77777777" w:rsidR="000748E1" w:rsidRPr="00D01CFB" w:rsidRDefault="000748E1" w:rsidP="00D909B5">
            <w:pPr>
              <w:spacing w:before="40" w:after="40"/>
              <w:rPr>
                <w:noProof/>
                <w:sz w:val="22"/>
                <w:vertAlign w:val="superscript"/>
              </w:rPr>
            </w:pPr>
            <w:r w:rsidRPr="00D01CFB">
              <w:rPr>
                <w:noProof/>
                <w:sz w:val="22"/>
              </w:rPr>
              <w:t>2 (</w:t>
            </w:r>
            <w:r w:rsidRPr="00D01CFB">
              <w:rPr>
                <w:noProof/>
                <w:sz w:val="22"/>
                <w:vertAlign w:val="superscript"/>
              </w:rPr>
              <w:t>12</w:t>
            </w:r>
            <w:r w:rsidRPr="00D01CFB">
              <w:rPr>
                <w:noProof/>
                <w:sz w:val="22"/>
              </w:rPr>
              <w:t>)</w:t>
            </w:r>
          </w:p>
        </w:tc>
        <w:tc>
          <w:tcPr>
            <w:tcW w:w="1279" w:type="dxa"/>
            <w:tcMar>
              <w:left w:w="28" w:type="dxa"/>
              <w:right w:w="28" w:type="dxa"/>
            </w:tcMar>
          </w:tcPr>
          <w:p w14:paraId="04D7B4F2" w14:textId="77777777" w:rsidR="000748E1" w:rsidRPr="00D01CFB" w:rsidRDefault="000748E1" w:rsidP="00D909B5">
            <w:pPr>
              <w:spacing w:before="40" w:after="40"/>
              <w:rPr>
                <w:noProof/>
                <w:sz w:val="22"/>
              </w:rPr>
            </w:pPr>
            <w:r w:rsidRPr="00D01CFB">
              <w:rPr>
                <w:noProof/>
                <w:sz w:val="22"/>
              </w:rPr>
              <w:t>3,1</w:t>
            </w:r>
          </w:p>
        </w:tc>
        <w:tc>
          <w:tcPr>
            <w:tcW w:w="1278" w:type="dxa"/>
            <w:tcMar>
              <w:left w:w="28" w:type="dxa"/>
              <w:right w:w="28" w:type="dxa"/>
            </w:tcMar>
          </w:tcPr>
          <w:p w14:paraId="62456222" w14:textId="77777777" w:rsidR="000748E1" w:rsidRPr="00D01CFB" w:rsidRDefault="000748E1" w:rsidP="00D909B5">
            <w:pPr>
              <w:spacing w:before="40" w:after="40"/>
              <w:rPr>
                <w:noProof/>
                <w:sz w:val="22"/>
              </w:rPr>
            </w:pPr>
            <w:r w:rsidRPr="00D01CFB">
              <w:rPr>
                <w:noProof/>
                <w:sz w:val="22"/>
              </w:rPr>
              <w:t>8,2</w:t>
            </w:r>
          </w:p>
        </w:tc>
        <w:tc>
          <w:tcPr>
            <w:tcW w:w="1277" w:type="dxa"/>
            <w:tcMar>
              <w:left w:w="28" w:type="dxa"/>
              <w:right w:w="28" w:type="dxa"/>
            </w:tcMar>
          </w:tcPr>
          <w:p w14:paraId="1AD2915D" w14:textId="77777777" w:rsidR="000748E1" w:rsidRPr="00D01CFB" w:rsidRDefault="000748E1" w:rsidP="00D909B5">
            <w:pPr>
              <w:spacing w:before="40" w:after="40"/>
              <w:rPr>
                <w:noProof/>
                <w:sz w:val="22"/>
              </w:rPr>
            </w:pPr>
            <w:r w:rsidRPr="00D01CFB">
              <w:rPr>
                <w:noProof/>
                <w:sz w:val="22"/>
              </w:rPr>
              <w:t>8,2</w:t>
            </w:r>
          </w:p>
        </w:tc>
        <w:tc>
          <w:tcPr>
            <w:tcW w:w="1136" w:type="dxa"/>
            <w:tcMar>
              <w:left w:w="28" w:type="dxa"/>
              <w:right w:w="28" w:type="dxa"/>
            </w:tcMar>
          </w:tcPr>
          <w:p w14:paraId="1B1F5C8D" w14:textId="77777777" w:rsidR="000748E1" w:rsidRPr="00D01CFB" w:rsidRDefault="000748E1" w:rsidP="00D909B5">
            <w:pPr>
              <w:spacing w:before="40" w:after="40"/>
              <w:rPr>
                <w:noProof/>
                <w:sz w:val="22"/>
              </w:rPr>
            </w:pPr>
          </w:p>
        </w:tc>
        <w:tc>
          <w:tcPr>
            <w:tcW w:w="1262" w:type="dxa"/>
            <w:tcMar>
              <w:left w:w="28" w:type="dxa"/>
              <w:right w:w="28" w:type="dxa"/>
            </w:tcMar>
          </w:tcPr>
          <w:p w14:paraId="1D2E56CE" w14:textId="77777777" w:rsidR="000748E1" w:rsidRPr="00D01CFB" w:rsidRDefault="000748E1" w:rsidP="00D909B5">
            <w:pPr>
              <w:spacing w:before="40" w:after="40"/>
              <w:rPr>
                <w:noProof/>
                <w:sz w:val="22"/>
                <w:vertAlign w:val="superscript"/>
              </w:rPr>
            </w:pPr>
          </w:p>
        </w:tc>
        <w:tc>
          <w:tcPr>
            <w:tcW w:w="1153" w:type="dxa"/>
            <w:tcMar>
              <w:left w:w="28" w:type="dxa"/>
              <w:right w:w="28" w:type="dxa"/>
            </w:tcMar>
          </w:tcPr>
          <w:p w14:paraId="15C4DE8D" w14:textId="77777777" w:rsidR="000748E1" w:rsidRPr="00D01CFB" w:rsidRDefault="000748E1" w:rsidP="00D909B5">
            <w:pPr>
              <w:spacing w:before="40" w:after="40"/>
              <w:rPr>
                <w:noProof/>
                <w:sz w:val="22"/>
                <w:vertAlign w:val="superscript"/>
              </w:rPr>
            </w:pPr>
          </w:p>
        </w:tc>
        <w:tc>
          <w:tcPr>
            <w:tcW w:w="970" w:type="dxa"/>
            <w:tcMar>
              <w:left w:w="28" w:type="dxa"/>
              <w:right w:w="28" w:type="dxa"/>
            </w:tcMar>
          </w:tcPr>
          <w:p w14:paraId="3C9A862A" w14:textId="77777777" w:rsidR="000748E1" w:rsidRPr="00D01CFB" w:rsidRDefault="000748E1" w:rsidP="00D909B5">
            <w:pPr>
              <w:spacing w:before="40" w:after="40"/>
              <w:rPr>
                <w:noProof/>
                <w:sz w:val="22"/>
                <w:vertAlign w:val="superscript"/>
              </w:rPr>
            </w:pPr>
          </w:p>
        </w:tc>
      </w:tr>
      <w:tr w:rsidR="000748E1" w:rsidRPr="00D01CFB" w14:paraId="1E04A22B" w14:textId="77777777" w:rsidTr="00124E95">
        <w:trPr>
          <w:cantSplit/>
          <w:tblHeader/>
          <w:jc w:val="center"/>
        </w:trPr>
        <w:tc>
          <w:tcPr>
            <w:tcW w:w="988" w:type="dxa"/>
            <w:tcMar>
              <w:left w:w="28" w:type="dxa"/>
              <w:right w:w="28" w:type="dxa"/>
            </w:tcMar>
          </w:tcPr>
          <w:p w14:paraId="6A5753B0" w14:textId="77777777" w:rsidR="000748E1" w:rsidRPr="00D01CFB" w:rsidRDefault="000748E1" w:rsidP="00D909B5">
            <w:pPr>
              <w:spacing w:before="40" w:after="40"/>
              <w:rPr>
                <w:noProof/>
                <w:sz w:val="22"/>
              </w:rPr>
            </w:pPr>
            <w:r w:rsidRPr="00D01CFB">
              <w:rPr>
                <w:noProof/>
                <w:sz w:val="22"/>
              </w:rPr>
              <w:t>(24)</w:t>
            </w:r>
          </w:p>
        </w:tc>
        <w:tc>
          <w:tcPr>
            <w:tcW w:w="1966" w:type="dxa"/>
            <w:gridSpan w:val="2"/>
            <w:tcMar>
              <w:left w:w="28" w:type="dxa"/>
              <w:right w:w="28" w:type="dxa"/>
            </w:tcMar>
          </w:tcPr>
          <w:p w14:paraId="3332681F" w14:textId="77777777" w:rsidR="000748E1" w:rsidRPr="00D01CFB" w:rsidRDefault="000748E1" w:rsidP="00124E95">
            <w:pPr>
              <w:spacing w:before="40" w:after="40"/>
              <w:rPr>
                <w:noProof/>
                <w:sz w:val="22"/>
              </w:rPr>
            </w:pPr>
            <w:r w:rsidRPr="00D01CFB">
              <w:rPr>
                <w:noProof/>
                <w:sz w:val="22"/>
              </w:rPr>
              <w:t>Nonilfenoli (</w:t>
            </w:r>
            <w:r w:rsidRPr="00D01CFB">
              <w:rPr>
                <w:noProof/>
                <w:sz w:val="22"/>
                <w:vertAlign w:val="superscript"/>
              </w:rPr>
              <w:t>14</w:t>
            </w:r>
            <w:r w:rsidRPr="00D01CFB">
              <w:rPr>
                <w:noProof/>
                <w:sz w:val="22"/>
              </w:rPr>
              <w:t>)</w:t>
            </w:r>
            <w:r w:rsidRPr="00D01CFB">
              <w:rPr>
                <w:noProof/>
              </w:rPr>
              <w:t xml:space="preserve"> </w:t>
            </w:r>
            <w:r w:rsidRPr="00D01CFB">
              <w:rPr>
                <w:noProof/>
              </w:rPr>
              <w:br/>
            </w:r>
            <w:r w:rsidRPr="00D01CFB">
              <w:rPr>
                <w:noProof/>
                <w:sz w:val="22"/>
              </w:rPr>
              <w:t>(4-nonilfenol)</w:t>
            </w:r>
          </w:p>
        </w:tc>
        <w:tc>
          <w:tcPr>
            <w:tcW w:w="1329" w:type="dxa"/>
            <w:tcMar>
              <w:left w:w="28" w:type="dxa"/>
              <w:right w:w="28" w:type="dxa"/>
            </w:tcMar>
          </w:tcPr>
          <w:p w14:paraId="2FD1374B"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0842FD69" w14:textId="77777777" w:rsidR="000748E1" w:rsidRPr="00D01CFB" w:rsidRDefault="000748E1" w:rsidP="00D909B5">
            <w:pPr>
              <w:spacing w:before="40" w:after="40"/>
              <w:rPr>
                <w:noProof/>
                <w:sz w:val="22"/>
              </w:rPr>
            </w:pPr>
            <w:r w:rsidRPr="00D01CFB">
              <w:rPr>
                <w:noProof/>
                <w:sz w:val="22"/>
              </w:rPr>
              <w:t>84852-15-3</w:t>
            </w:r>
          </w:p>
        </w:tc>
        <w:tc>
          <w:tcPr>
            <w:tcW w:w="1134" w:type="dxa"/>
          </w:tcPr>
          <w:p w14:paraId="0D004B5D" w14:textId="77777777" w:rsidR="000748E1" w:rsidRPr="00D01CFB" w:rsidRDefault="000748E1" w:rsidP="00D909B5">
            <w:pPr>
              <w:spacing w:before="40" w:after="40"/>
              <w:rPr>
                <w:noProof/>
                <w:sz w:val="22"/>
              </w:rPr>
            </w:pPr>
            <w:r w:rsidRPr="00D01CFB">
              <w:rPr>
                <w:noProof/>
                <w:sz w:val="22"/>
              </w:rPr>
              <w:t>284-325-5</w:t>
            </w:r>
          </w:p>
        </w:tc>
        <w:tc>
          <w:tcPr>
            <w:tcW w:w="1279" w:type="dxa"/>
            <w:tcMar>
              <w:left w:w="28" w:type="dxa"/>
              <w:right w:w="28" w:type="dxa"/>
            </w:tcMar>
          </w:tcPr>
          <w:p w14:paraId="5F57D453" w14:textId="77777777" w:rsidR="000748E1" w:rsidRPr="00D01CFB" w:rsidRDefault="000748E1" w:rsidP="00D909B5">
            <w:pPr>
              <w:spacing w:before="40" w:after="40"/>
              <w:rPr>
                <w:noProof/>
                <w:sz w:val="22"/>
              </w:rPr>
            </w:pPr>
            <w:r w:rsidRPr="00D01CFB">
              <w:rPr>
                <w:noProof/>
                <w:sz w:val="22"/>
              </w:rPr>
              <w:t>0,037</w:t>
            </w:r>
          </w:p>
        </w:tc>
        <w:tc>
          <w:tcPr>
            <w:tcW w:w="1279" w:type="dxa"/>
            <w:tcMar>
              <w:left w:w="28" w:type="dxa"/>
              <w:right w:w="28" w:type="dxa"/>
            </w:tcMar>
          </w:tcPr>
          <w:p w14:paraId="47794E11" w14:textId="77777777" w:rsidR="000748E1" w:rsidRPr="00D01CFB" w:rsidRDefault="000748E1" w:rsidP="00D909B5">
            <w:pPr>
              <w:spacing w:before="40" w:after="40"/>
              <w:rPr>
                <w:noProof/>
                <w:sz w:val="22"/>
              </w:rPr>
            </w:pPr>
            <w:r w:rsidRPr="00D01CFB">
              <w:rPr>
                <w:noProof/>
                <w:sz w:val="22"/>
              </w:rPr>
              <w:t>0,0018</w:t>
            </w:r>
          </w:p>
        </w:tc>
        <w:tc>
          <w:tcPr>
            <w:tcW w:w="1278" w:type="dxa"/>
            <w:tcMar>
              <w:left w:w="28" w:type="dxa"/>
              <w:right w:w="28" w:type="dxa"/>
            </w:tcMar>
          </w:tcPr>
          <w:p w14:paraId="13B4BAD2" w14:textId="77777777" w:rsidR="000748E1" w:rsidRPr="00D01CFB" w:rsidRDefault="000748E1" w:rsidP="00D909B5">
            <w:pPr>
              <w:spacing w:before="40" w:after="40"/>
              <w:rPr>
                <w:noProof/>
                <w:sz w:val="22"/>
              </w:rPr>
            </w:pPr>
            <w:r w:rsidRPr="00D01CFB">
              <w:rPr>
                <w:noProof/>
                <w:sz w:val="22"/>
              </w:rPr>
              <w:t>2,1</w:t>
            </w:r>
          </w:p>
        </w:tc>
        <w:tc>
          <w:tcPr>
            <w:tcW w:w="1277" w:type="dxa"/>
            <w:tcMar>
              <w:left w:w="28" w:type="dxa"/>
              <w:right w:w="28" w:type="dxa"/>
            </w:tcMar>
          </w:tcPr>
          <w:p w14:paraId="176FB932" w14:textId="77777777" w:rsidR="000748E1" w:rsidRPr="00D01CFB" w:rsidRDefault="000748E1" w:rsidP="00D909B5">
            <w:pPr>
              <w:spacing w:before="40" w:after="40"/>
              <w:rPr>
                <w:noProof/>
                <w:sz w:val="22"/>
              </w:rPr>
            </w:pPr>
            <w:r w:rsidRPr="00D01CFB">
              <w:rPr>
                <w:noProof/>
                <w:sz w:val="22"/>
              </w:rPr>
              <w:t>0,17</w:t>
            </w:r>
          </w:p>
        </w:tc>
        <w:tc>
          <w:tcPr>
            <w:tcW w:w="1136" w:type="dxa"/>
            <w:tcMar>
              <w:left w:w="28" w:type="dxa"/>
              <w:right w:w="28" w:type="dxa"/>
            </w:tcMar>
          </w:tcPr>
          <w:p w14:paraId="342081C4" w14:textId="77777777" w:rsidR="000748E1" w:rsidRPr="00D01CFB" w:rsidRDefault="000748E1" w:rsidP="00D909B5">
            <w:pPr>
              <w:spacing w:before="40" w:after="40"/>
              <w:rPr>
                <w:noProof/>
                <w:sz w:val="22"/>
              </w:rPr>
            </w:pPr>
          </w:p>
        </w:tc>
        <w:tc>
          <w:tcPr>
            <w:tcW w:w="1262" w:type="dxa"/>
            <w:tcMar>
              <w:left w:w="28" w:type="dxa"/>
              <w:right w:w="28" w:type="dxa"/>
            </w:tcMar>
          </w:tcPr>
          <w:p w14:paraId="5E1F046F"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66F9F40F" w14:textId="77777777" w:rsidR="000748E1" w:rsidRPr="00D01CFB" w:rsidRDefault="000748E1" w:rsidP="00D909B5">
            <w:pPr>
              <w:spacing w:before="40" w:after="40"/>
              <w:rPr>
                <w:noProof/>
                <w:sz w:val="22"/>
              </w:rPr>
            </w:pPr>
          </w:p>
        </w:tc>
        <w:tc>
          <w:tcPr>
            <w:tcW w:w="970" w:type="dxa"/>
            <w:tcMar>
              <w:left w:w="28" w:type="dxa"/>
              <w:right w:w="28" w:type="dxa"/>
            </w:tcMar>
          </w:tcPr>
          <w:p w14:paraId="1E14C635" w14:textId="77777777" w:rsidR="000748E1" w:rsidRPr="00D01CFB" w:rsidRDefault="000748E1" w:rsidP="00D909B5">
            <w:pPr>
              <w:spacing w:before="40" w:after="40"/>
              <w:rPr>
                <w:noProof/>
                <w:sz w:val="22"/>
              </w:rPr>
            </w:pPr>
          </w:p>
        </w:tc>
      </w:tr>
      <w:tr w:rsidR="000748E1" w:rsidRPr="00D01CFB" w14:paraId="23DC7E1F" w14:textId="77777777" w:rsidTr="00124E95">
        <w:trPr>
          <w:cantSplit/>
          <w:tblHeader/>
          <w:jc w:val="center"/>
        </w:trPr>
        <w:tc>
          <w:tcPr>
            <w:tcW w:w="988" w:type="dxa"/>
            <w:tcMar>
              <w:left w:w="28" w:type="dxa"/>
              <w:right w:w="28" w:type="dxa"/>
            </w:tcMar>
          </w:tcPr>
          <w:p w14:paraId="32CE06F7" w14:textId="77777777" w:rsidR="000748E1" w:rsidRPr="00D01CFB" w:rsidRDefault="000748E1" w:rsidP="00D909B5">
            <w:pPr>
              <w:keepNext/>
              <w:spacing w:before="40" w:after="40"/>
              <w:rPr>
                <w:noProof/>
                <w:sz w:val="22"/>
              </w:rPr>
            </w:pPr>
            <w:r w:rsidRPr="00D01CFB">
              <w:rPr>
                <w:noProof/>
                <w:sz w:val="22"/>
              </w:rPr>
              <w:lastRenderedPageBreak/>
              <w:t>(25)</w:t>
            </w:r>
          </w:p>
        </w:tc>
        <w:tc>
          <w:tcPr>
            <w:tcW w:w="1966" w:type="dxa"/>
            <w:gridSpan w:val="2"/>
            <w:tcMar>
              <w:left w:w="28" w:type="dxa"/>
              <w:right w:w="28" w:type="dxa"/>
            </w:tcMar>
          </w:tcPr>
          <w:p w14:paraId="24EE062D" w14:textId="77777777" w:rsidR="000748E1" w:rsidRPr="00D01CFB" w:rsidRDefault="000748E1" w:rsidP="00D909B5">
            <w:pPr>
              <w:keepNext/>
              <w:spacing w:before="40" w:after="40"/>
              <w:rPr>
                <w:noProof/>
                <w:sz w:val="22"/>
              </w:rPr>
            </w:pPr>
            <w:r w:rsidRPr="00D01CFB">
              <w:rPr>
                <w:noProof/>
                <w:sz w:val="22"/>
              </w:rPr>
              <w:t>Oktilfenoli (</w:t>
            </w:r>
            <w:r w:rsidRPr="00D01CFB">
              <w:rPr>
                <w:noProof/>
                <w:sz w:val="22"/>
                <w:vertAlign w:val="superscript"/>
              </w:rPr>
              <w:t>15</w:t>
            </w:r>
            <w:r w:rsidRPr="00D01CFB">
              <w:rPr>
                <w:noProof/>
                <w:sz w:val="22"/>
              </w:rPr>
              <w:t>)(4-(1,1',3,3'-tetrametilbutil)-fenol)</w:t>
            </w:r>
          </w:p>
        </w:tc>
        <w:tc>
          <w:tcPr>
            <w:tcW w:w="1329" w:type="dxa"/>
            <w:tcMar>
              <w:left w:w="28" w:type="dxa"/>
              <w:right w:w="28" w:type="dxa"/>
            </w:tcMar>
          </w:tcPr>
          <w:p w14:paraId="5A6FBB05" w14:textId="77777777" w:rsidR="000748E1" w:rsidRPr="00D01CFB" w:rsidRDefault="000748E1" w:rsidP="00D909B5">
            <w:pPr>
              <w:keepNext/>
              <w:spacing w:before="40" w:after="40"/>
              <w:rPr>
                <w:noProof/>
                <w:sz w:val="22"/>
              </w:rPr>
            </w:pPr>
            <w:r w:rsidRPr="00D01CFB">
              <w:rPr>
                <w:noProof/>
                <w:sz w:val="22"/>
              </w:rPr>
              <w:t>Industrijske snovi</w:t>
            </w:r>
          </w:p>
        </w:tc>
        <w:tc>
          <w:tcPr>
            <w:tcW w:w="992" w:type="dxa"/>
            <w:tcMar>
              <w:left w:w="28" w:type="dxa"/>
              <w:right w:w="28" w:type="dxa"/>
            </w:tcMar>
          </w:tcPr>
          <w:p w14:paraId="0B66A462" w14:textId="77777777" w:rsidR="000748E1" w:rsidRPr="00D01CFB" w:rsidRDefault="000748E1" w:rsidP="00D909B5">
            <w:pPr>
              <w:keepNext/>
              <w:spacing w:before="40" w:after="40"/>
              <w:rPr>
                <w:noProof/>
                <w:sz w:val="22"/>
              </w:rPr>
            </w:pPr>
            <w:r w:rsidRPr="00D01CFB">
              <w:rPr>
                <w:noProof/>
                <w:sz w:val="22"/>
              </w:rPr>
              <w:t>140-66-9</w:t>
            </w:r>
          </w:p>
        </w:tc>
        <w:tc>
          <w:tcPr>
            <w:tcW w:w="1134" w:type="dxa"/>
          </w:tcPr>
          <w:p w14:paraId="7BBCF6D9" w14:textId="77777777" w:rsidR="000748E1" w:rsidRPr="00D01CFB" w:rsidRDefault="000748E1" w:rsidP="00D909B5">
            <w:pPr>
              <w:keepNext/>
              <w:spacing w:before="40" w:after="40"/>
              <w:rPr>
                <w:noProof/>
                <w:sz w:val="22"/>
              </w:rPr>
            </w:pPr>
            <w:r w:rsidRPr="00D01CFB">
              <w:rPr>
                <w:noProof/>
                <w:sz w:val="22"/>
              </w:rPr>
              <w:t>205-426-2</w:t>
            </w:r>
          </w:p>
        </w:tc>
        <w:tc>
          <w:tcPr>
            <w:tcW w:w="1279" w:type="dxa"/>
            <w:tcMar>
              <w:left w:w="28" w:type="dxa"/>
              <w:right w:w="28" w:type="dxa"/>
            </w:tcMar>
          </w:tcPr>
          <w:p w14:paraId="1B56EC54" w14:textId="77777777" w:rsidR="000748E1" w:rsidRPr="00D01CFB" w:rsidRDefault="000748E1" w:rsidP="00D909B5">
            <w:pPr>
              <w:keepNext/>
              <w:spacing w:before="40" w:after="40"/>
              <w:rPr>
                <w:noProof/>
                <w:sz w:val="22"/>
              </w:rPr>
            </w:pPr>
            <w:r w:rsidRPr="00D01CFB">
              <w:rPr>
                <w:noProof/>
                <w:sz w:val="22"/>
              </w:rPr>
              <w:t>0,1</w:t>
            </w:r>
          </w:p>
        </w:tc>
        <w:tc>
          <w:tcPr>
            <w:tcW w:w="1279" w:type="dxa"/>
            <w:tcMar>
              <w:left w:w="28" w:type="dxa"/>
              <w:right w:w="28" w:type="dxa"/>
            </w:tcMar>
          </w:tcPr>
          <w:p w14:paraId="70B511FA" w14:textId="77777777" w:rsidR="000748E1" w:rsidRPr="00D01CFB" w:rsidRDefault="000748E1" w:rsidP="00D909B5">
            <w:pPr>
              <w:keepNext/>
              <w:spacing w:before="40" w:after="40"/>
              <w:rPr>
                <w:noProof/>
                <w:sz w:val="22"/>
              </w:rPr>
            </w:pPr>
            <w:r w:rsidRPr="00D01CFB">
              <w:rPr>
                <w:noProof/>
                <w:sz w:val="22"/>
              </w:rPr>
              <w:t>0,01</w:t>
            </w:r>
          </w:p>
        </w:tc>
        <w:tc>
          <w:tcPr>
            <w:tcW w:w="1278" w:type="dxa"/>
            <w:tcMar>
              <w:left w:w="28" w:type="dxa"/>
              <w:right w:w="28" w:type="dxa"/>
            </w:tcMar>
          </w:tcPr>
          <w:p w14:paraId="6D7F9E40" w14:textId="77777777" w:rsidR="000748E1" w:rsidRPr="00D01CFB" w:rsidRDefault="000748E1" w:rsidP="00D909B5">
            <w:pPr>
              <w:keepNext/>
              <w:spacing w:before="40" w:after="40"/>
              <w:rPr>
                <w:noProof/>
                <w:sz w:val="22"/>
              </w:rPr>
            </w:pPr>
            <w:r w:rsidRPr="00D01CFB">
              <w:rPr>
                <w:noProof/>
                <w:sz w:val="22"/>
              </w:rPr>
              <w:t>Se ne uporablja.</w:t>
            </w:r>
          </w:p>
        </w:tc>
        <w:tc>
          <w:tcPr>
            <w:tcW w:w="1277" w:type="dxa"/>
            <w:tcMar>
              <w:left w:w="28" w:type="dxa"/>
              <w:right w:w="28" w:type="dxa"/>
            </w:tcMar>
          </w:tcPr>
          <w:p w14:paraId="53E6F5F5" w14:textId="77777777" w:rsidR="000748E1" w:rsidRPr="00D01CFB" w:rsidRDefault="000748E1" w:rsidP="00D909B5">
            <w:pPr>
              <w:keepNext/>
              <w:spacing w:before="40" w:after="40"/>
              <w:rPr>
                <w:noProof/>
                <w:sz w:val="22"/>
              </w:rPr>
            </w:pPr>
            <w:r w:rsidRPr="00D01CFB">
              <w:rPr>
                <w:noProof/>
                <w:sz w:val="22"/>
              </w:rPr>
              <w:t>Se ne uporablja.</w:t>
            </w:r>
          </w:p>
        </w:tc>
        <w:tc>
          <w:tcPr>
            <w:tcW w:w="1136" w:type="dxa"/>
            <w:tcMar>
              <w:left w:w="28" w:type="dxa"/>
              <w:right w:w="28" w:type="dxa"/>
            </w:tcMar>
          </w:tcPr>
          <w:p w14:paraId="5E76A9D2" w14:textId="77777777" w:rsidR="000748E1" w:rsidRPr="00D01CFB" w:rsidRDefault="000748E1" w:rsidP="00D909B5">
            <w:pPr>
              <w:keepNext/>
              <w:spacing w:before="40" w:after="40"/>
              <w:rPr>
                <w:noProof/>
                <w:sz w:val="22"/>
              </w:rPr>
            </w:pPr>
          </w:p>
        </w:tc>
        <w:tc>
          <w:tcPr>
            <w:tcW w:w="1262" w:type="dxa"/>
            <w:tcMar>
              <w:left w:w="28" w:type="dxa"/>
              <w:right w:w="28" w:type="dxa"/>
            </w:tcMar>
          </w:tcPr>
          <w:p w14:paraId="095DB3C3" w14:textId="77777777" w:rsidR="000748E1" w:rsidRPr="00D01CFB" w:rsidRDefault="000748E1" w:rsidP="00D909B5">
            <w:pPr>
              <w:keepNext/>
              <w:spacing w:before="40" w:after="40"/>
              <w:rPr>
                <w:noProof/>
                <w:sz w:val="22"/>
              </w:rPr>
            </w:pPr>
            <w:r w:rsidRPr="00D01CFB">
              <w:rPr>
                <w:noProof/>
                <w:sz w:val="22"/>
              </w:rPr>
              <w:t>X</w:t>
            </w:r>
          </w:p>
        </w:tc>
        <w:tc>
          <w:tcPr>
            <w:tcW w:w="1153" w:type="dxa"/>
            <w:tcMar>
              <w:left w:w="28" w:type="dxa"/>
              <w:right w:w="28" w:type="dxa"/>
            </w:tcMar>
          </w:tcPr>
          <w:p w14:paraId="6AC5E47A" w14:textId="77777777" w:rsidR="000748E1" w:rsidRPr="00D01CFB" w:rsidRDefault="000748E1" w:rsidP="00D909B5">
            <w:pPr>
              <w:keepNext/>
              <w:spacing w:before="40" w:after="40"/>
              <w:rPr>
                <w:noProof/>
                <w:sz w:val="22"/>
              </w:rPr>
            </w:pPr>
          </w:p>
        </w:tc>
        <w:tc>
          <w:tcPr>
            <w:tcW w:w="970" w:type="dxa"/>
            <w:tcMar>
              <w:left w:w="28" w:type="dxa"/>
              <w:right w:w="28" w:type="dxa"/>
            </w:tcMar>
          </w:tcPr>
          <w:p w14:paraId="44DB15B4" w14:textId="77777777" w:rsidR="000748E1" w:rsidRPr="00D01CFB" w:rsidRDefault="000748E1" w:rsidP="00D909B5">
            <w:pPr>
              <w:keepNext/>
              <w:spacing w:before="40" w:after="40"/>
              <w:rPr>
                <w:noProof/>
                <w:sz w:val="22"/>
              </w:rPr>
            </w:pPr>
          </w:p>
        </w:tc>
      </w:tr>
      <w:tr w:rsidR="000748E1" w:rsidRPr="00D01CFB" w14:paraId="04C32098" w14:textId="77777777" w:rsidTr="00124E95">
        <w:trPr>
          <w:cantSplit/>
          <w:tblHeader/>
          <w:jc w:val="center"/>
        </w:trPr>
        <w:tc>
          <w:tcPr>
            <w:tcW w:w="988" w:type="dxa"/>
            <w:tcMar>
              <w:left w:w="28" w:type="dxa"/>
              <w:right w:w="28" w:type="dxa"/>
            </w:tcMar>
          </w:tcPr>
          <w:p w14:paraId="5CDF3C08" w14:textId="77777777" w:rsidR="000748E1" w:rsidRPr="00D01CFB" w:rsidRDefault="000748E1" w:rsidP="00D909B5">
            <w:pPr>
              <w:spacing w:before="40" w:after="40"/>
              <w:rPr>
                <w:noProof/>
                <w:sz w:val="22"/>
              </w:rPr>
            </w:pPr>
            <w:r w:rsidRPr="00D01CFB">
              <w:rPr>
                <w:noProof/>
                <w:sz w:val="22"/>
              </w:rPr>
              <w:t>(26)</w:t>
            </w:r>
          </w:p>
        </w:tc>
        <w:tc>
          <w:tcPr>
            <w:tcW w:w="1966" w:type="dxa"/>
            <w:gridSpan w:val="2"/>
            <w:tcMar>
              <w:left w:w="28" w:type="dxa"/>
              <w:right w:w="28" w:type="dxa"/>
            </w:tcMar>
          </w:tcPr>
          <w:p w14:paraId="7B0EF7C3" w14:textId="77777777" w:rsidR="000748E1" w:rsidRPr="00D01CFB" w:rsidRDefault="000748E1" w:rsidP="00D909B5">
            <w:pPr>
              <w:spacing w:before="40" w:after="40"/>
              <w:rPr>
                <w:noProof/>
                <w:sz w:val="22"/>
              </w:rPr>
            </w:pPr>
            <w:r w:rsidRPr="00D01CFB">
              <w:rPr>
                <w:noProof/>
                <w:sz w:val="22"/>
              </w:rPr>
              <w:t>Pentaklorobenzen</w:t>
            </w:r>
          </w:p>
        </w:tc>
        <w:tc>
          <w:tcPr>
            <w:tcW w:w="1329" w:type="dxa"/>
            <w:tcMar>
              <w:left w:w="28" w:type="dxa"/>
              <w:right w:w="28" w:type="dxa"/>
            </w:tcMar>
          </w:tcPr>
          <w:p w14:paraId="0843F385"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31E1FC93" w14:textId="77777777" w:rsidR="000748E1" w:rsidRPr="00D01CFB" w:rsidRDefault="000748E1" w:rsidP="00D909B5">
            <w:pPr>
              <w:spacing w:before="40" w:after="40"/>
              <w:rPr>
                <w:noProof/>
                <w:sz w:val="22"/>
              </w:rPr>
            </w:pPr>
            <w:r w:rsidRPr="00D01CFB">
              <w:rPr>
                <w:noProof/>
                <w:sz w:val="22"/>
              </w:rPr>
              <w:t>608-93-5</w:t>
            </w:r>
          </w:p>
        </w:tc>
        <w:tc>
          <w:tcPr>
            <w:tcW w:w="1134" w:type="dxa"/>
          </w:tcPr>
          <w:p w14:paraId="45A36347" w14:textId="77777777" w:rsidR="000748E1" w:rsidRPr="00D01CFB" w:rsidRDefault="000748E1" w:rsidP="00D909B5">
            <w:pPr>
              <w:spacing w:before="40" w:after="40"/>
              <w:rPr>
                <w:noProof/>
                <w:sz w:val="22"/>
              </w:rPr>
            </w:pPr>
            <w:r w:rsidRPr="00D01CFB">
              <w:rPr>
                <w:noProof/>
                <w:sz w:val="22"/>
              </w:rPr>
              <w:t>210-172-0</w:t>
            </w:r>
          </w:p>
        </w:tc>
        <w:tc>
          <w:tcPr>
            <w:tcW w:w="1279" w:type="dxa"/>
            <w:tcMar>
              <w:left w:w="28" w:type="dxa"/>
              <w:right w:w="28" w:type="dxa"/>
            </w:tcMar>
          </w:tcPr>
          <w:p w14:paraId="28246666" w14:textId="77777777" w:rsidR="000748E1" w:rsidRPr="00D01CFB" w:rsidRDefault="000748E1" w:rsidP="00D909B5">
            <w:pPr>
              <w:spacing w:before="40" w:after="40"/>
              <w:rPr>
                <w:noProof/>
                <w:sz w:val="22"/>
              </w:rPr>
            </w:pPr>
            <w:r w:rsidRPr="00D01CFB">
              <w:rPr>
                <w:noProof/>
                <w:sz w:val="22"/>
              </w:rPr>
              <w:t>0,007</w:t>
            </w:r>
          </w:p>
        </w:tc>
        <w:tc>
          <w:tcPr>
            <w:tcW w:w="1279" w:type="dxa"/>
            <w:tcMar>
              <w:left w:w="28" w:type="dxa"/>
              <w:right w:w="28" w:type="dxa"/>
            </w:tcMar>
          </w:tcPr>
          <w:p w14:paraId="17791519" w14:textId="77777777" w:rsidR="000748E1" w:rsidRPr="00D01CFB" w:rsidRDefault="000748E1" w:rsidP="00D909B5">
            <w:pPr>
              <w:spacing w:before="40" w:after="40"/>
              <w:rPr>
                <w:noProof/>
                <w:sz w:val="22"/>
              </w:rPr>
            </w:pPr>
            <w:r w:rsidRPr="00D01CFB">
              <w:rPr>
                <w:noProof/>
                <w:sz w:val="22"/>
              </w:rPr>
              <w:t>0,0007</w:t>
            </w:r>
          </w:p>
        </w:tc>
        <w:tc>
          <w:tcPr>
            <w:tcW w:w="1278" w:type="dxa"/>
            <w:tcMar>
              <w:left w:w="28" w:type="dxa"/>
              <w:right w:w="28" w:type="dxa"/>
            </w:tcMar>
          </w:tcPr>
          <w:p w14:paraId="1B2B22D9"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60E48C3D"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3AE4DCD9" w14:textId="77777777" w:rsidR="000748E1" w:rsidRPr="00D01CFB" w:rsidRDefault="000748E1" w:rsidP="00D909B5">
            <w:pPr>
              <w:spacing w:before="40" w:after="40"/>
              <w:rPr>
                <w:noProof/>
                <w:sz w:val="22"/>
              </w:rPr>
            </w:pPr>
          </w:p>
        </w:tc>
        <w:tc>
          <w:tcPr>
            <w:tcW w:w="1262" w:type="dxa"/>
            <w:tcMar>
              <w:left w:w="28" w:type="dxa"/>
              <w:right w:w="28" w:type="dxa"/>
            </w:tcMar>
          </w:tcPr>
          <w:p w14:paraId="78F93EC1"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0CE96EB9" w14:textId="77777777" w:rsidR="000748E1" w:rsidRPr="00D01CFB" w:rsidRDefault="000748E1" w:rsidP="00D909B5">
            <w:pPr>
              <w:spacing w:before="40" w:after="40"/>
              <w:rPr>
                <w:noProof/>
                <w:sz w:val="22"/>
              </w:rPr>
            </w:pPr>
          </w:p>
        </w:tc>
        <w:tc>
          <w:tcPr>
            <w:tcW w:w="970" w:type="dxa"/>
            <w:tcMar>
              <w:left w:w="28" w:type="dxa"/>
              <w:right w:w="28" w:type="dxa"/>
            </w:tcMar>
          </w:tcPr>
          <w:p w14:paraId="72496561" w14:textId="77777777" w:rsidR="000748E1" w:rsidRPr="00D01CFB" w:rsidRDefault="000748E1" w:rsidP="00D909B5">
            <w:pPr>
              <w:spacing w:before="40" w:after="40"/>
              <w:rPr>
                <w:noProof/>
                <w:sz w:val="22"/>
              </w:rPr>
            </w:pPr>
            <w:r w:rsidRPr="00D01CFB">
              <w:rPr>
                <w:noProof/>
                <w:sz w:val="22"/>
              </w:rPr>
              <w:t>X</w:t>
            </w:r>
          </w:p>
        </w:tc>
      </w:tr>
      <w:tr w:rsidR="000748E1" w:rsidRPr="00D01CFB" w14:paraId="7E64AD72" w14:textId="77777777" w:rsidTr="00124E95">
        <w:trPr>
          <w:cantSplit/>
          <w:tblHeader/>
          <w:jc w:val="center"/>
        </w:trPr>
        <w:tc>
          <w:tcPr>
            <w:tcW w:w="988" w:type="dxa"/>
            <w:tcMar>
              <w:left w:w="28" w:type="dxa"/>
              <w:right w:w="28" w:type="dxa"/>
            </w:tcMar>
          </w:tcPr>
          <w:p w14:paraId="4CC61F7D" w14:textId="77777777" w:rsidR="000748E1" w:rsidRPr="00D01CFB" w:rsidRDefault="000748E1" w:rsidP="00D909B5">
            <w:pPr>
              <w:spacing w:before="40" w:after="40"/>
              <w:rPr>
                <w:noProof/>
                <w:sz w:val="22"/>
              </w:rPr>
            </w:pPr>
            <w:r w:rsidRPr="00D01CFB">
              <w:rPr>
                <w:noProof/>
                <w:sz w:val="22"/>
              </w:rPr>
              <w:t>(27)</w:t>
            </w:r>
          </w:p>
        </w:tc>
        <w:tc>
          <w:tcPr>
            <w:tcW w:w="1966" w:type="dxa"/>
            <w:gridSpan w:val="2"/>
            <w:tcMar>
              <w:left w:w="28" w:type="dxa"/>
              <w:right w:w="28" w:type="dxa"/>
            </w:tcMar>
          </w:tcPr>
          <w:p w14:paraId="67B2E80F" w14:textId="77777777" w:rsidR="000748E1" w:rsidRPr="00D01CFB" w:rsidRDefault="000748E1" w:rsidP="00D909B5">
            <w:pPr>
              <w:spacing w:before="40" w:after="40"/>
              <w:rPr>
                <w:noProof/>
                <w:sz w:val="22"/>
              </w:rPr>
            </w:pPr>
            <w:r w:rsidRPr="00D01CFB">
              <w:rPr>
                <w:noProof/>
                <w:sz w:val="22"/>
              </w:rPr>
              <w:t>Pentaklorofenol</w:t>
            </w:r>
          </w:p>
        </w:tc>
        <w:tc>
          <w:tcPr>
            <w:tcW w:w="1329" w:type="dxa"/>
            <w:tcMar>
              <w:left w:w="28" w:type="dxa"/>
              <w:right w:w="28" w:type="dxa"/>
            </w:tcMar>
          </w:tcPr>
          <w:p w14:paraId="557D65A2" w14:textId="77777777" w:rsidR="000748E1" w:rsidRPr="00D01CFB" w:rsidRDefault="000748E1" w:rsidP="00D909B5">
            <w:pPr>
              <w:spacing w:before="40" w:after="40"/>
              <w:rPr>
                <w:noProof/>
                <w:sz w:val="22"/>
              </w:rPr>
            </w:pPr>
            <w:r w:rsidRPr="00D01CFB">
              <w:rPr>
                <w:noProof/>
                <w:sz w:val="22"/>
              </w:rPr>
              <w:t>Organoklorni pesticidi</w:t>
            </w:r>
          </w:p>
        </w:tc>
        <w:tc>
          <w:tcPr>
            <w:tcW w:w="992" w:type="dxa"/>
            <w:tcMar>
              <w:left w:w="28" w:type="dxa"/>
              <w:right w:w="28" w:type="dxa"/>
            </w:tcMar>
          </w:tcPr>
          <w:p w14:paraId="46B0DE0E" w14:textId="77777777" w:rsidR="000748E1" w:rsidRPr="00D01CFB" w:rsidRDefault="000748E1" w:rsidP="00D909B5">
            <w:pPr>
              <w:spacing w:before="40" w:after="40"/>
              <w:rPr>
                <w:noProof/>
                <w:sz w:val="22"/>
              </w:rPr>
            </w:pPr>
            <w:r w:rsidRPr="00D01CFB">
              <w:rPr>
                <w:noProof/>
                <w:sz w:val="22"/>
              </w:rPr>
              <w:t>87-86-5</w:t>
            </w:r>
          </w:p>
        </w:tc>
        <w:tc>
          <w:tcPr>
            <w:tcW w:w="1134" w:type="dxa"/>
          </w:tcPr>
          <w:p w14:paraId="0A438FA3" w14:textId="77777777" w:rsidR="000748E1" w:rsidRPr="00D01CFB" w:rsidRDefault="000748E1" w:rsidP="00D909B5">
            <w:pPr>
              <w:spacing w:before="40" w:after="40"/>
              <w:rPr>
                <w:noProof/>
                <w:sz w:val="22"/>
              </w:rPr>
            </w:pPr>
            <w:r w:rsidRPr="00D01CFB">
              <w:rPr>
                <w:noProof/>
                <w:sz w:val="22"/>
              </w:rPr>
              <w:t>201-778-6</w:t>
            </w:r>
          </w:p>
        </w:tc>
        <w:tc>
          <w:tcPr>
            <w:tcW w:w="1279" w:type="dxa"/>
            <w:tcMar>
              <w:left w:w="28" w:type="dxa"/>
              <w:right w:w="28" w:type="dxa"/>
            </w:tcMar>
          </w:tcPr>
          <w:p w14:paraId="5CEA1DCE" w14:textId="77777777" w:rsidR="000748E1" w:rsidRPr="00D01CFB" w:rsidRDefault="000748E1" w:rsidP="00D909B5">
            <w:pPr>
              <w:spacing w:before="40" w:after="40"/>
              <w:rPr>
                <w:noProof/>
                <w:sz w:val="22"/>
              </w:rPr>
            </w:pPr>
            <w:r w:rsidRPr="00D01CFB">
              <w:rPr>
                <w:noProof/>
                <w:sz w:val="22"/>
              </w:rPr>
              <w:t>0,4</w:t>
            </w:r>
          </w:p>
        </w:tc>
        <w:tc>
          <w:tcPr>
            <w:tcW w:w="1279" w:type="dxa"/>
            <w:tcMar>
              <w:left w:w="28" w:type="dxa"/>
              <w:right w:w="28" w:type="dxa"/>
            </w:tcMar>
          </w:tcPr>
          <w:p w14:paraId="1C864D84" w14:textId="77777777" w:rsidR="000748E1" w:rsidRPr="00D01CFB" w:rsidRDefault="000748E1" w:rsidP="00D909B5">
            <w:pPr>
              <w:spacing w:before="40" w:after="40"/>
              <w:rPr>
                <w:noProof/>
                <w:sz w:val="22"/>
              </w:rPr>
            </w:pPr>
            <w:r w:rsidRPr="00D01CFB">
              <w:rPr>
                <w:noProof/>
                <w:sz w:val="22"/>
              </w:rPr>
              <w:t>0,4</w:t>
            </w:r>
          </w:p>
        </w:tc>
        <w:tc>
          <w:tcPr>
            <w:tcW w:w="1278" w:type="dxa"/>
            <w:tcMar>
              <w:left w:w="28" w:type="dxa"/>
              <w:right w:w="28" w:type="dxa"/>
            </w:tcMar>
          </w:tcPr>
          <w:p w14:paraId="67588715" w14:textId="77777777" w:rsidR="000748E1" w:rsidRPr="00D01CFB" w:rsidRDefault="000748E1" w:rsidP="00D909B5">
            <w:pPr>
              <w:spacing w:before="40" w:after="40"/>
              <w:rPr>
                <w:noProof/>
                <w:sz w:val="22"/>
              </w:rPr>
            </w:pPr>
            <w:r w:rsidRPr="00D01CFB">
              <w:rPr>
                <w:noProof/>
                <w:sz w:val="22"/>
              </w:rPr>
              <w:t>1</w:t>
            </w:r>
          </w:p>
        </w:tc>
        <w:tc>
          <w:tcPr>
            <w:tcW w:w="1277" w:type="dxa"/>
            <w:tcMar>
              <w:left w:w="28" w:type="dxa"/>
              <w:right w:w="28" w:type="dxa"/>
            </w:tcMar>
          </w:tcPr>
          <w:p w14:paraId="4A43316E" w14:textId="77777777" w:rsidR="000748E1" w:rsidRPr="00D01CFB" w:rsidRDefault="000748E1" w:rsidP="00D909B5">
            <w:pPr>
              <w:spacing w:before="40" w:after="40"/>
              <w:rPr>
                <w:noProof/>
                <w:sz w:val="22"/>
              </w:rPr>
            </w:pPr>
            <w:r w:rsidRPr="00D01CFB">
              <w:rPr>
                <w:noProof/>
                <w:sz w:val="22"/>
              </w:rPr>
              <w:t>1</w:t>
            </w:r>
          </w:p>
        </w:tc>
        <w:tc>
          <w:tcPr>
            <w:tcW w:w="1136" w:type="dxa"/>
            <w:tcMar>
              <w:left w:w="28" w:type="dxa"/>
              <w:right w:w="28" w:type="dxa"/>
            </w:tcMar>
          </w:tcPr>
          <w:p w14:paraId="0ECC2C05" w14:textId="77777777" w:rsidR="000748E1" w:rsidRPr="00D01CFB" w:rsidRDefault="000748E1" w:rsidP="00D909B5">
            <w:pPr>
              <w:spacing w:before="40" w:after="40"/>
              <w:rPr>
                <w:noProof/>
                <w:sz w:val="22"/>
              </w:rPr>
            </w:pPr>
          </w:p>
        </w:tc>
        <w:tc>
          <w:tcPr>
            <w:tcW w:w="1262" w:type="dxa"/>
            <w:tcMar>
              <w:left w:w="28" w:type="dxa"/>
              <w:right w:w="28" w:type="dxa"/>
            </w:tcMar>
          </w:tcPr>
          <w:p w14:paraId="49C1743D"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1D951963" w14:textId="77777777" w:rsidR="000748E1" w:rsidRPr="00D01CFB" w:rsidRDefault="000748E1" w:rsidP="00D909B5">
            <w:pPr>
              <w:spacing w:before="40" w:after="40"/>
              <w:rPr>
                <w:noProof/>
                <w:sz w:val="22"/>
              </w:rPr>
            </w:pPr>
          </w:p>
        </w:tc>
        <w:tc>
          <w:tcPr>
            <w:tcW w:w="970" w:type="dxa"/>
            <w:tcMar>
              <w:left w:w="28" w:type="dxa"/>
              <w:right w:w="28" w:type="dxa"/>
            </w:tcMar>
          </w:tcPr>
          <w:p w14:paraId="7BFB9A8A" w14:textId="77777777" w:rsidR="000748E1" w:rsidRPr="00D01CFB" w:rsidRDefault="000748E1" w:rsidP="00D909B5">
            <w:pPr>
              <w:spacing w:before="40" w:after="40"/>
              <w:rPr>
                <w:noProof/>
                <w:sz w:val="22"/>
              </w:rPr>
            </w:pPr>
          </w:p>
        </w:tc>
      </w:tr>
      <w:tr w:rsidR="000748E1" w:rsidRPr="00D01CFB" w14:paraId="51B5DA89" w14:textId="77777777" w:rsidTr="00124E95">
        <w:trPr>
          <w:cantSplit/>
          <w:tblHeader/>
          <w:jc w:val="center"/>
        </w:trPr>
        <w:tc>
          <w:tcPr>
            <w:tcW w:w="988" w:type="dxa"/>
            <w:tcMar>
              <w:left w:w="28" w:type="dxa"/>
              <w:right w:w="28" w:type="dxa"/>
            </w:tcMar>
          </w:tcPr>
          <w:p w14:paraId="775EDE6E" w14:textId="77777777" w:rsidR="000748E1" w:rsidRPr="00D01CFB" w:rsidRDefault="000748E1" w:rsidP="00D909B5">
            <w:pPr>
              <w:spacing w:before="40" w:after="40"/>
              <w:rPr>
                <w:noProof/>
                <w:sz w:val="22"/>
              </w:rPr>
            </w:pPr>
            <w:r w:rsidRPr="00D01CFB">
              <w:rPr>
                <w:noProof/>
                <w:sz w:val="22"/>
              </w:rPr>
              <w:t>(28)</w:t>
            </w:r>
          </w:p>
        </w:tc>
        <w:tc>
          <w:tcPr>
            <w:tcW w:w="1966" w:type="dxa"/>
            <w:gridSpan w:val="2"/>
            <w:tcMar>
              <w:left w:w="28" w:type="dxa"/>
              <w:right w:w="28" w:type="dxa"/>
            </w:tcMar>
          </w:tcPr>
          <w:p w14:paraId="0D881115" w14:textId="77777777" w:rsidR="000748E1" w:rsidRPr="00D01CFB" w:rsidRDefault="000748E1" w:rsidP="00D909B5">
            <w:pPr>
              <w:spacing w:before="40" w:after="40"/>
              <w:rPr>
                <w:noProof/>
                <w:sz w:val="22"/>
              </w:rPr>
            </w:pPr>
            <w:r w:rsidRPr="00D01CFB">
              <w:rPr>
                <w:noProof/>
                <w:sz w:val="22"/>
              </w:rPr>
              <w:t>Policiklični aromatski ogljikovodiki (PAO) (</w:t>
            </w:r>
            <w:r w:rsidRPr="00D01CFB">
              <w:rPr>
                <w:noProof/>
                <w:sz w:val="22"/>
                <w:vertAlign w:val="superscript"/>
              </w:rPr>
              <w:t>16</w:t>
            </w:r>
            <w:r w:rsidRPr="00D01CFB">
              <w:rPr>
                <w:noProof/>
                <w:sz w:val="22"/>
              </w:rPr>
              <w:t>)</w:t>
            </w:r>
          </w:p>
        </w:tc>
        <w:tc>
          <w:tcPr>
            <w:tcW w:w="1329" w:type="dxa"/>
            <w:tcMar>
              <w:left w:w="28" w:type="dxa"/>
              <w:right w:w="28" w:type="dxa"/>
            </w:tcMar>
          </w:tcPr>
          <w:p w14:paraId="3804147E" w14:textId="77777777" w:rsidR="000748E1" w:rsidRPr="00D01CFB" w:rsidRDefault="000748E1" w:rsidP="00D909B5">
            <w:pPr>
              <w:spacing w:before="40" w:after="40"/>
              <w:rPr>
                <w:noProof/>
                <w:sz w:val="22"/>
              </w:rPr>
            </w:pPr>
            <w:r w:rsidRPr="00D01CFB">
              <w:rPr>
                <w:noProof/>
                <w:sz w:val="22"/>
              </w:rPr>
              <w:t>Produkti zgorevanja</w:t>
            </w:r>
          </w:p>
        </w:tc>
        <w:tc>
          <w:tcPr>
            <w:tcW w:w="992" w:type="dxa"/>
            <w:tcMar>
              <w:left w:w="28" w:type="dxa"/>
              <w:right w:w="28" w:type="dxa"/>
            </w:tcMar>
          </w:tcPr>
          <w:p w14:paraId="0F92F2A7" w14:textId="77777777" w:rsidR="000748E1" w:rsidRPr="00D01CFB" w:rsidRDefault="000748E1" w:rsidP="00D909B5">
            <w:pPr>
              <w:spacing w:before="40" w:after="40"/>
              <w:rPr>
                <w:noProof/>
                <w:sz w:val="22"/>
              </w:rPr>
            </w:pPr>
            <w:r w:rsidRPr="00D01CFB">
              <w:rPr>
                <w:noProof/>
                <w:sz w:val="22"/>
              </w:rPr>
              <w:t>Se ne uporablja.</w:t>
            </w:r>
          </w:p>
        </w:tc>
        <w:tc>
          <w:tcPr>
            <w:tcW w:w="1134" w:type="dxa"/>
          </w:tcPr>
          <w:p w14:paraId="1373B215" w14:textId="77777777" w:rsidR="000748E1" w:rsidRPr="00D01CFB" w:rsidRDefault="000748E1" w:rsidP="00D909B5">
            <w:pPr>
              <w:spacing w:before="40" w:after="40"/>
              <w:rPr>
                <w:noProof/>
                <w:sz w:val="22"/>
              </w:rPr>
            </w:pPr>
            <w:r w:rsidRPr="00D01CFB">
              <w:rPr>
                <w:noProof/>
                <w:sz w:val="22"/>
              </w:rPr>
              <w:t>Se ne uporablja.</w:t>
            </w:r>
          </w:p>
        </w:tc>
        <w:tc>
          <w:tcPr>
            <w:tcW w:w="1279" w:type="dxa"/>
            <w:tcMar>
              <w:left w:w="28" w:type="dxa"/>
              <w:right w:w="28" w:type="dxa"/>
            </w:tcMar>
          </w:tcPr>
          <w:p w14:paraId="5883990F" w14:textId="77777777" w:rsidR="000748E1" w:rsidRPr="00D01CFB" w:rsidRDefault="000748E1" w:rsidP="00D909B5">
            <w:pPr>
              <w:spacing w:before="40" w:after="40"/>
              <w:rPr>
                <w:noProof/>
                <w:sz w:val="22"/>
              </w:rPr>
            </w:pPr>
            <w:r w:rsidRPr="00D01CFB">
              <w:rPr>
                <w:noProof/>
                <w:sz w:val="22"/>
              </w:rPr>
              <w:t>Se ne uporablja.</w:t>
            </w:r>
          </w:p>
        </w:tc>
        <w:tc>
          <w:tcPr>
            <w:tcW w:w="1279" w:type="dxa"/>
            <w:tcMar>
              <w:left w:w="28" w:type="dxa"/>
              <w:right w:w="28" w:type="dxa"/>
            </w:tcMar>
          </w:tcPr>
          <w:p w14:paraId="4B93AE96" w14:textId="77777777" w:rsidR="000748E1" w:rsidRPr="00D01CFB" w:rsidRDefault="000748E1" w:rsidP="00D909B5">
            <w:pPr>
              <w:spacing w:before="40" w:after="40"/>
              <w:rPr>
                <w:noProof/>
                <w:sz w:val="22"/>
              </w:rPr>
            </w:pPr>
            <w:r w:rsidRPr="00D01CFB">
              <w:rPr>
                <w:noProof/>
                <w:sz w:val="22"/>
              </w:rPr>
              <w:t>Se ne uporablja.</w:t>
            </w:r>
          </w:p>
        </w:tc>
        <w:tc>
          <w:tcPr>
            <w:tcW w:w="1278" w:type="dxa"/>
            <w:tcMar>
              <w:left w:w="28" w:type="dxa"/>
              <w:right w:w="28" w:type="dxa"/>
            </w:tcMar>
          </w:tcPr>
          <w:p w14:paraId="7B9D9E09"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68C4AE89"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5C68B3EE" w14:textId="77777777" w:rsidR="000748E1" w:rsidRPr="00D01CFB" w:rsidRDefault="000748E1" w:rsidP="00D909B5">
            <w:pPr>
              <w:spacing w:before="40" w:after="40"/>
              <w:rPr>
                <w:noProof/>
                <w:sz w:val="22"/>
              </w:rPr>
            </w:pPr>
            <w:r w:rsidRPr="00D01CFB">
              <w:rPr>
                <w:noProof/>
                <w:sz w:val="22"/>
              </w:rPr>
              <w:t>Vsota ekvivalentov benzo(a)pirena [0,6]</w:t>
            </w:r>
            <w:r w:rsidRPr="00D01CFB">
              <w:rPr>
                <w:rStyle w:val="FootnoteReference"/>
                <w:noProof/>
                <w:sz w:val="22"/>
              </w:rPr>
              <w:t xml:space="preserve"> </w:t>
            </w:r>
            <w:r w:rsidRPr="00D01CFB">
              <w:rPr>
                <w:noProof/>
                <w:sz w:val="22"/>
              </w:rPr>
              <w:t>(</w:t>
            </w:r>
            <w:r w:rsidRPr="00D01CFB">
              <w:rPr>
                <w:noProof/>
                <w:sz w:val="22"/>
                <w:vertAlign w:val="superscript"/>
              </w:rPr>
              <w:t>17</w:t>
            </w:r>
            <w:r w:rsidRPr="00D01CFB">
              <w:rPr>
                <w:noProof/>
                <w:sz w:val="22"/>
              </w:rPr>
              <w:t>)</w:t>
            </w:r>
          </w:p>
        </w:tc>
        <w:tc>
          <w:tcPr>
            <w:tcW w:w="1262" w:type="dxa"/>
            <w:tcMar>
              <w:left w:w="28" w:type="dxa"/>
              <w:right w:w="28" w:type="dxa"/>
            </w:tcMar>
          </w:tcPr>
          <w:p w14:paraId="37CB9C76" w14:textId="77777777" w:rsidR="000748E1" w:rsidRPr="00D01CFB" w:rsidRDefault="000748E1" w:rsidP="00D909B5">
            <w:pPr>
              <w:spacing w:before="40" w:after="40"/>
              <w:rPr>
                <w:noProof/>
                <w:sz w:val="22"/>
              </w:rPr>
            </w:pPr>
            <w:r w:rsidRPr="00D01CFB">
              <w:rPr>
                <w:noProof/>
                <w:sz w:val="22"/>
              </w:rPr>
              <w:t xml:space="preserve">X </w:t>
            </w:r>
          </w:p>
        </w:tc>
        <w:tc>
          <w:tcPr>
            <w:tcW w:w="1153" w:type="dxa"/>
            <w:tcMar>
              <w:left w:w="28" w:type="dxa"/>
              <w:right w:w="28" w:type="dxa"/>
            </w:tcMar>
          </w:tcPr>
          <w:p w14:paraId="193E1D08" w14:textId="77777777" w:rsidR="000748E1" w:rsidRPr="00D01CFB" w:rsidRDefault="000748E1" w:rsidP="00D909B5">
            <w:pPr>
              <w:spacing w:before="40" w:after="40"/>
              <w:rPr>
                <w:noProof/>
                <w:sz w:val="22"/>
              </w:rPr>
            </w:pPr>
            <w:r w:rsidRPr="00D01CFB">
              <w:rPr>
                <w:noProof/>
                <w:sz w:val="22"/>
              </w:rPr>
              <w:t>X</w:t>
            </w:r>
          </w:p>
        </w:tc>
        <w:tc>
          <w:tcPr>
            <w:tcW w:w="970" w:type="dxa"/>
            <w:tcMar>
              <w:left w:w="28" w:type="dxa"/>
              <w:right w:w="28" w:type="dxa"/>
            </w:tcMar>
          </w:tcPr>
          <w:p w14:paraId="7EEC7E4A" w14:textId="77777777" w:rsidR="000748E1" w:rsidRPr="00D01CFB" w:rsidRDefault="000748E1" w:rsidP="00D909B5">
            <w:pPr>
              <w:spacing w:before="40" w:after="40"/>
              <w:rPr>
                <w:noProof/>
                <w:sz w:val="22"/>
              </w:rPr>
            </w:pPr>
            <w:r w:rsidRPr="00D01CFB">
              <w:rPr>
                <w:noProof/>
                <w:sz w:val="22"/>
              </w:rPr>
              <w:t>X</w:t>
            </w:r>
          </w:p>
        </w:tc>
      </w:tr>
      <w:tr w:rsidR="000748E1" w:rsidRPr="00D01CFB" w14:paraId="70739671" w14:textId="77777777" w:rsidTr="00124E95">
        <w:trPr>
          <w:cantSplit/>
          <w:tblHeader/>
          <w:jc w:val="center"/>
        </w:trPr>
        <w:tc>
          <w:tcPr>
            <w:tcW w:w="988" w:type="dxa"/>
            <w:vMerge w:val="restart"/>
            <w:tcMar>
              <w:left w:w="28" w:type="dxa"/>
              <w:right w:w="28" w:type="dxa"/>
            </w:tcMar>
          </w:tcPr>
          <w:p w14:paraId="488DAB23" w14:textId="77777777" w:rsidR="000748E1" w:rsidRPr="00D01CFB" w:rsidRDefault="000748E1" w:rsidP="00D909B5">
            <w:pPr>
              <w:spacing w:before="40" w:after="40"/>
              <w:rPr>
                <w:noProof/>
                <w:sz w:val="22"/>
              </w:rPr>
            </w:pPr>
          </w:p>
        </w:tc>
        <w:tc>
          <w:tcPr>
            <w:tcW w:w="1966" w:type="dxa"/>
            <w:gridSpan w:val="2"/>
            <w:tcMar>
              <w:left w:w="28" w:type="dxa"/>
              <w:right w:w="28" w:type="dxa"/>
            </w:tcMar>
          </w:tcPr>
          <w:p w14:paraId="7DEB30BB" w14:textId="77777777" w:rsidR="000748E1" w:rsidRPr="00D01CFB" w:rsidRDefault="000748E1" w:rsidP="00D909B5">
            <w:pPr>
              <w:spacing w:before="40" w:after="40"/>
              <w:rPr>
                <w:noProof/>
                <w:sz w:val="22"/>
              </w:rPr>
            </w:pPr>
            <w:r w:rsidRPr="00D01CFB">
              <w:rPr>
                <w:noProof/>
                <w:sz w:val="22"/>
              </w:rPr>
              <w:t>Benzo(a)piren</w:t>
            </w:r>
          </w:p>
        </w:tc>
        <w:tc>
          <w:tcPr>
            <w:tcW w:w="1329" w:type="dxa"/>
            <w:tcMar>
              <w:left w:w="28" w:type="dxa"/>
              <w:right w:w="28" w:type="dxa"/>
            </w:tcMar>
          </w:tcPr>
          <w:p w14:paraId="42B98007" w14:textId="77777777" w:rsidR="000748E1" w:rsidRPr="00D01CFB" w:rsidRDefault="000748E1" w:rsidP="00D909B5">
            <w:pPr>
              <w:spacing w:before="40" w:after="40"/>
              <w:rPr>
                <w:noProof/>
                <w:sz w:val="22"/>
              </w:rPr>
            </w:pPr>
          </w:p>
        </w:tc>
        <w:tc>
          <w:tcPr>
            <w:tcW w:w="992" w:type="dxa"/>
            <w:tcMar>
              <w:left w:w="28" w:type="dxa"/>
              <w:right w:w="28" w:type="dxa"/>
            </w:tcMar>
          </w:tcPr>
          <w:p w14:paraId="61715D64" w14:textId="77777777" w:rsidR="000748E1" w:rsidRPr="00D01CFB" w:rsidRDefault="000748E1" w:rsidP="00D909B5">
            <w:pPr>
              <w:spacing w:before="40" w:after="40"/>
              <w:rPr>
                <w:noProof/>
                <w:sz w:val="22"/>
              </w:rPr>
            </w:pPr>
            <w:r w:rsidRPr="00D01CFB">
              <w:rPr>
                <w:noProof/>
                <w:sz w:val="22"/>
              </w:rPr>
              <w:t>50-32-8</w:t>
            </w:r>
          </w:p>
        </w:tc>
        <w:tc>
          <w:tcPr>
            <w:tcW w:w="1134" w:type="dxa"/>
            <w:shd w:val="clear" w:color="auto" w:fill="auto"/>
          </w:tcPr>
          <w:p w14:paraId="55189ECB" w14:textId="77777777" w:rsidR="000748E1" w:rsidRPr="00D01CFB" w:rsidRDefault="000748E1" w:rsidP="00D909B5">
            <w:pPr>
              <w:spacing w:before="40" w:after="40"/>
              <w:rPr>
                <w:noProof/>
                <w:sz w:val="22"/>
              </w:rPr>
            </w:pPr>
            <w:r w:rsidRPr="00D01CFB">
              <w:rPr>
                <w:noProof/>
                <w:sz w:val="22"/>
              </w:rPr>
              <w:t>200-028-5</w:t>
            </w:r>
          </w:p>
        </w:tc>
        <w:tc>
          <w:tcPr>
            <w:tcW w:w="1279" w:type="dxa"/>
            <w:shd w:val="clear" w:color="auto" w:fill="auto"/>
            <w:tcMar>
              <w:left w:w="28" w:type="dxa"/>
              <w:right w:w="28" w:type="dxa"/>
            </w:tcMar>
          </w:tcPr>
          <w:p w14:paraId="2C90A6F1" w14:textId="77777777" w:rsidR="000748E1" w:rsidRPr="00D01CFB" w:rsidRDefault="000748E1" w:rsidP="00D909B5">
            <w:pPr>
              <w:spacing w:before="40" w:after="40"/>
              <w:rPr>
                <w:noProof/>
                <w:sz w:val="22"/>
                <w:vertAlign w:val="superscript"/>
              </w:rPr>
            </w:pPr>
          </w:p>
        </w:tc>
        <w:tc>
          <w:tcPr>
            <w:tcW w:w="1279" w:type="dxa"/>
            <w:shd w:val="clear" w:color="auto" w:fill="auto"/>
            <w:tcMar>
              <w:left w:w="28" w:type="dxa"/>
              <w:right w:w="28" w:type="dxa"/>
            </w:tcMar>
          </w:tcPr>
          <w:p w14:paraId="4461332F" w14:textId="77777777" w:rsidR="000748E1" w:rsidRPr="00D01CFB" w:rsidRDefault="000748E1" w:rsidP="00D909B5">
            <w:pPr>
              <w:spacing w:before="40" w:after="40"/>
              <w:rPr>
                <w:noProof/>
                <w:sz w:val="22"/>
              </w:rPr>
            </w:pPr>
          </w:p>
        </w:tc>
        <w:tc>
          <w:tcPr>
            <w:tcW w:w="1278" w:type="dxa"/>
            <w:tcMar>
              <w:left w:w="28" w:type="dxa"/>
              <w:right w:w="28" w:type="dxa"/>
            </w:tcMar>
          </w:tcPr>
          <w:p w14:paraId="5FF55E6D" w14:textId="77777777" w:rsidR="000748E1" w:rsidRPr="00D01CFB" w:rsidRDefault="000748E1" w:rsidP="00D909B5">
            <w:pPr>
              <w:spacing w:before="40" w:after="40"/>
              <w:rPr>
                <w:noProof/>
                <w:sz w:val="22"/>
              </w:rPr>
            </w:pPr>
            <w:r w:rsidRPr="00D01CFB">
              <w:rPr>
                <w:noProof/>
                <w:sz w:val="22"/>
              </w:rPr>
              <w:t>0,27</w:t>
            </w:r>
          </w:p>
        </w:tc>
        <w:tc>
          <w:tcPr>
            <w:tcW w:w="1277" w:type="dxa"/>
            <w:tcMar>
              <w:left w:w="28" w:type="dxa"/>
              <w:right w:w="28" w:type="dxa"/>
            </w:tcMar>
          </w:tcPr>
          <w:p w14:paraId="633458F5" w14:textId="77777777" w:rsidR="000748E1" w:rsidRPr="00D01CFB" w:rsidRDefault="000748E1" w:rsidP="00D909B5">
            <w:pPr>
              <w:spacing w:before="40" w:after="40"/>
              <w:rPr>
                <w:noProof/>
                <w:sz w:val="22"/>
              </w:rPr>
            </w:pPr>
            <w:r w:rsidRPr="00D01CFB">
              <w:rPr>
                <w:noProof/>
                <w:sz w:val="22"/>
              </w:rPr>
              <w:t>0,027</w:t>
            </w:r>
          </w:p>
        </w:tc>
        <w:tc>
          <w:tcPr>
            <w:tcW w:w="1136" w:type="dxa"/>
            <w:tcMar>
              <w:left w:w="28" w:type="dxa"/>
              <w:right w:w="28" w:type="dxa"/>
            </w:tcMar>
          </w:tcPr>
          <w:p w14:paraId="6A459547" w14:textId="77777777" w:rsidR="000748E1" w:rsidRPr="00D01CFB" w:rsidRDefault="000748E1" w:rsidP="00D909B5">
            <w:pPr>
              <w:spacing w:before="40" w:after="40"/>
              <w:rPr>
                <w:i/>
                <w:noProof/>
                <w:sz w:val="22"/>
              </w:rPr>
            </w:pPr>
            <w:bookmarkStart w:id="28" w:name="_DV_C335"/>
            <w:r w:rsidRPr="00D01CFB">
              <w:rPr>
                <w:rStyle w:val="DeltaViewInsertion"/>
                <w:b w:val="0"/>
                <w:i w:val="0"/>
                <w:noProof/>
                <w:sz w:val="22"/>
              </w:rPr>
              <w:t>[0,6</w:t>
            </w:r>
            <w:bookmarkEnd w:id="28"/>
            <w:r w:rsidRPr="00D01CFB">
              <w:rPr>
                <w:rStyle w:val="DeltaViewInsertion"/>
                <w:b w:val="0"/>
                <w:i w:val="0"/>
                <w:noProof/>
                <w:sz w:val="22"/>
              </w:rPr>
              <w:t>]</w:t>
            </w:r>
          </w:p>
        </w:tc>
        <w:tc>
          <w:tcPr>
            <w:tcW w:w="1262" w:type="dxa"/>
            <w:tcMar>
              <w:left w:w="28" w:type="dxa"/>
              <w:right w:w="28" w:type="dxa"/>
            </w:tcMar>
          </w:tcPr>
          <w:p w14:paraId="0A7CC2AD" w14:textId="77777777" w:rsidR="000748E1" w:rsidRPr="00D01CFB" w:rsidRDefault="000748E1" w:rsidP="00D909B5">
            <w:pPr>
              <w:spacing w:before="40" w:after="40"/>
              <w:rPr>
                <w:rStyle w:val="DeltaViewInsertion"/>
                <w:b w:val="0"/>
                <w:i w:val="0"/>
                <w:noProof/>
                <w:sz w:val="22"/>
              </w:rPr>
            </w:pPr>
          </w:p>
        </w:tc>
        <w:tc>
          <w:tcPr>
            <w:tcW w:w="1153" w:type="dxa"/>
            <w:tcMar>
              <w:left w:w="28" w:type="dxa"/>
              <w:right w:w="28" w:type="dxa"/>
            </w:tcMar>
          </w:tcPr>
          <w:p w14:paraId="6F452051" w14:textId="77777777" w:rsidR="000748E1" w:rsidRPr="00D01CFB" w:rsidRDefault="000748E1" w:rsidP="00D909B5">
            <w:pPr>
              <w:spacing w:before="40" w:after="40"/>
              <w:rPr>
                <w:rStyle w:val="DeltaViewInsertion"/>
                <w:b w:val="0"/>
                <w:i w:val="0"/>
                <w:strike/>
                <w:noProof/>
                <w:sz w:val="22"/>
              </w:rPr>
            </w:pPr>
          </w:p>
        </w:tc>
        <w:tc>
          <w:tcPr>
            <w:tcW w:w="970" w:type="dxa"/>
            <w:tcMar>
              <w:left w:w="28" w:type="dxa"/>
              <w:right w:w="28" w:type="dxa"/>
            </w:tcMar>
          </w:tcPr>
          <w:p w14:paraId="49F5A97A" w14:textId="77777777" w:rsidR="000748E1" w:rsidRPr="00D01CFB" w:rsidRDefault="000748E1" w:rsidP="00D909B5">
            <w:pPr>
              <w:spacing w:before="40" w:after="40"/>
              <w:rPr>
                <w:rStyle w:val="DeltaViewInsertion"/>
                <w:b w:val="0"/>
                <w:i w:val="0"/>
                <w:strike/>
                <w:noProof/>
                <w:sz w:val="22"/>
              </w:rPr>
            </w:pPr>
          </w:p>
        </w:tc>
      </w:tr>
      <w:tr w:rsidR="000748E1" w:rsidRPr="00D01CFB" w14:paraId="67DF1319" w14:textId="77777777" w:rsidTr="00124E95">
        <w:trPr>
          <w:cantSplit/>
          <w:tblHeader/>
          <w:jc w:val="center"/>
        </w:trPr>
        <w:tc>
          <w:tcPr>
            <w:tcW w:w="988" w:type="dxa"/>
            <w:vMerge/>
            <w:tcMar>
              <w:left w:w="28" w:type="dxa"/>
              <w:right w:w="28" w:type="dxa"/>
            </w:tcMar>
          </w:tcPr>
          <w:p w14:paraId="1D5F6730" w14:textId="77777777" w:rsidR="000748E1" w:rsidRPr="00D01CFB" w:rsidRDefault="000748E1" w:rsidP="00D909B5">
            <w:pPr>
              <w:spacing w:before="40" w:after="40"/>
              <w:rPr>
                <w:noProof/>
                <w:sz w:val="22"/>
              </w:rPr>
            </w:pPr>
          </w:p>
        </w:tc>
        <w:tc>
          <w:tcPr>
            <w:tcW w:w="1966" w:type="dxa"/>
            <w:gridSpan w:val="2"/>
            <w:tcMar>
              <w:left w:w="28" w:type="dxa"/>
              <w:right w:w="28" w:type="dxa"/>
            </w:tcMar>
          </w:tcPr>
          <w:p w14:paraId="700652E8" w14:textId="77777777" w:rsidR="000748E1" w:rsidRPr="00D01CFB" w:rsidRDefault="000748E1" w:rsidP="00D909B5">
            <w:pPr>
              <w:spacing w:before="40" w:after="40"/>
              <w:rPr>
                <w:noProof/>
                <w:sz w:val="22"/>
              </w:rPr>
            </w:pPr>
            <w:r w:rsidRPr="00D01CFB">
              <w:rPr>
                <w:noProof/>
                <w:sz w:val="22"/>
              </w:rPr>
              <w:t>Benzo(b)fluoranten</w:t>
            </w:r>
          </w:p>
        </w:tc>
        <w:tc>
          <w:tcPr>
            <w:tcW w:w="1329" w:type="dxa"/>
            <w:tcMar>
              <w:left w:w="28" w:type="dxa"/>
              <w:right w:w="28" w:type="dxa"/>
            </w:tcMar>
          </w:tcPr>
          <w:p w14:paraId="3DA79082" w14:textId="77777777" w:rsidR="000748E1" w:rsidRPr="00D01CFB" w:rsidRDefault="000748E1" w:rsidP="00D909B5">
            <w:pPr>
              <w:spacing w:before="40" w:after="40"/>
              <w:rPr>
                <w:noProof/>
                <w:sz w:val="22"/>
              </w:rPr>
            </w:pPr>
          </w:p>
        </w:tc>
        <w:tc>
          <w:tcPr>
            <w:tcW w:w="992" w:type="dxa"/>
            <w:tcMar>
              <w:left w:w="28" w:type="dxa"/>
              <w:right w:w="28" w:type="dxa"/>
            </w:tcMar>
          </w:tcPr>
          <w:p w14:paraId="605F9960" w14:textId="77777777" w:rsidR="000748E1" w:rsidRPr="00D01CFB" w:rsidRDefault="000748E1" w:rsidP="00D909B5">
            <w:pPr>
              <w:spacing w:before="40" w:after="40"/>
              <w:rPr>
                <w:noProof/>
                <w:sz w:val="22"/>
              </w:rPr>
            </w:pPr>
            <w:r w:rsidRPr="00D01CFB">
              <w:rPr>
                <w:noProof/>
                <w:sz w:val="22"/>
              </w:rPr>
              <w:t>205-99-2</w:t>
            </w:r>
          </w:p>
        </w:tc>
        <w:tc>
          <w:tcPr>
            <w:tcW w:w="1134" w:type="dxa"/>
          </w:tcPr>
          <w:p w14:paraId="4E8BE306" w14:textId="77777777" w:rsidR="000748E1" w:rsidRPr="00D01CFB" w:rsidDel="00BD2DD7" w:rsidRDefault="000748E1" w:rsidP="00D909B5">
            <w:pPr>
              <w:spacing w:before="40" w:after="40"/>
              <w:rPr>
                <w:rStyle w:val="DeltaViewInsertion"/>
                <w:b w:val="0"/>
                <w:bCs/>
                <w:i w:val="0"/>
                <w:noProof/>
                <w:sz w:val="22"/>
              </w:rPr>
            </w:pPr>
            <w:r w:rsidRPr="00D01CFB">
              <w:rPr>
                <w:rStyle w:val="DeltaViewInsertion"/>
                <w:b w:val="0"/>
                <w:bCs/>
                <w:i w:val="0"/>
                <w:noProof/>
                <w:sz w:val="22"/>
              </w:rPr>
              <w:t>205-911-9</w:t>
            </w:r>
          </w:p>
        </w:tc>
        <w:tc>
          <w:tcPr>
            <w:tcW w:w="1279" w:type="dxa"/>
            <w:tcMar>
              <w:left w:w="28" w:type="dxa"/>
              <w:right w:w="28" w:type="dxa"/>
            </w:tcMar>
          </w:tcPr>
          <w:p w14:paraId="67912D47" w14:textId="77777777" w:rsidR="000748E1" w:rsidRPr="00D01CFB" w:rsidRDefault="000748E1" w:rsidP="00D909B5">
            <w:pPr>
              <w:spacing w:before="40" w:after="40"/>
              <w:rPr>
                <w:i/>
                <w:noProof/>
                <w:sz w:val="22"/>
              </w:rPr>
            </w:pPr>
          </w:p>
        </w:tc>
        <w:tc>
          <w:tcPr>
            <w:tcW w:w="1279" w:type="dxa"/>
            <w:tcMar>
              <w:left w:w="28" w:type="dxa"/>
              <w:right w:w="28" w:type="dxa"/>
            </w:tcMar>
          </w:tcPr>
          <w:p w14:paraId="4782DD4D" w14:textId="77777777" w:rsidR="000748E1" w:rsidRPr="00D01CFB" w:rsidRDefault="000748E1" w:rsidP="00D909B5">
            <w:pPr>
              <w:spacing w:before="40" w:after="40"/>
              <w:rPr>
                <w:i/>
                <w:noProof/>
                <w:sz w:val="22"/>
              </w:rPr>
            </w:pPr>
          </w:p>
        </w:tc>
        <w:tc>
          <w:tcPr>
            <w:tcW w:w="1278" w:type="dxa"/>
            <w:tcMar>
              <w:left w:w="28" w:type="dxa"/>
              <w:right w:w="28" w:type="dxa"/>
            </w:tcMar>
          </w:tcPr>
          <w:p w14:paraId="0270AB04" w14:textId="77777777" w:rsidR="000748E1" w:rsidRPr="00D01CFB" w:rsidRDefault="000748E1" w:rsidP="00D909B5">
            <w:pPr>
              <w:spacing w:before="40" w:after="40"/>
              <w:rPr>
                <w:noProof/>
                <w:sz w:val="22"/>
              </w:rPr>
            </w:pPr>
            <w:r w:rsidRPr="00D01CFB">
              <w:rPr>
                <w:noProof/>
                <w:sz w:val="22"/>
              </w:rPr>
              <w:t>0,017</w:t>
            </w:r>
          </w:p>
        </w:tc>
        <w:tc>
          <w:tcPr>
            <w:tcW w:w="1277" w:type="dxa"/>
            <w:tcMar>
              <w:left w:w="28" w:type="dxa"/>
              <w:right w:w="28" w:type="dxa"/>
            </w:tcMar>
          </w:tcPr>
          <w:p w14:paraId="375D7C57" w14:textId="77777777" w:rsidR="000748E1" w:rsidRPr="00D01CFB" w:rsidRDefault="000748E1" w:rsidP="00D909B5">
            <w:pPr>
              <w:spacing w:before="40" w:after="40"/>
              <w:rPr>
                <w:noProof/>
                <w:sz w:val="22"/>
              </w:rPr>
            </w:pPr>
            <w:r w:rsidRPr="00D01CFB">
              <w:rPr>
                <w:noProof/>
                <w:sz w:val="22"/>
              </w:rPr>
              <w:t>0,017</w:t>
            </w:r>
          </w:p>
        </w:tc>
        <w:tc>
          <w:tcPr>
            <w:tcW w:w="1136" w:type="dxa"/>
            <w:tcMar>
              <w:left w:w="28" w:type="dxa"/>
              <w:right w:w="28" w:type="dxa"/>
            </w:tcMar>
          </w:tcPr>
          <w:p w14:paraId="1877DED1" w14:textId="77777777" w:rsidR="000748E1" w:rsidRPr="00D01CFB" w:rsidRDefault="000748E1" w:rsidP="00D909B5">
            <w:pPr>
              <w:spacing w:before="40" w:after="40"/>
              <w:rPr>
                <w:noProof/>
                <w:sz w:val="22"/>
              </w:rPr>
            </w:pPr>
            <w:bookmarkStart w:id="29" w:name="_DV_C338"/>
            <w:r w:rsidRPr="00D01CFB">
              <w:rPr>
                <w:rStyle w:val="DeltaViewInsertion"/>
                <w:b w:val="0"/>
                <w:i w:val="0"/>
                <w:noProof/>
                <w:sz w:val="22"/>
              </w:rPr>
              <w:t>Glej opombo </w:t>
            </w:r>
            <w:bookmarkEnd w:id="29"/>
            <w:r w:rsidRPr="00D01CFB">
              <w:rPr>
                <w:rStyle w:val="DeltaViewInsertion"/>
                <w:b w:val="0"/>
                <w:i w:val="0"/>
                <w:noProof/>
                <w:sz w:val="22"/>
              </w:rPr>
              <w:t>17</w:t>
            </w:r>
            <w:r w:rsidRPr="00D01CFB">
              <w:rPr>
                <w:noProof/>
              </w:rPr>
              <w:t>.</w:t>
            </w:r>
          </w:p>
        </w:tc>
        <w:tc>
          <w:tcPr>
            <w:tcW w:w="1262" w:type="dxa"/>
            <w:tcMar>
              <w:left w:w="28" w:type="dxa"/>
              <w:right w:w="28" w:type="dxa"/>
            </w:tcMar>
          </w:tcPr>
          <w:p w14:paraId="49ABADCD" w14:textId="77777777" w:rsidR="000748E1" w:rsidRPr="00D01CFB" w:rsidRDefault="000748E1" w:rsidP="00D909B5">
            <w:pPr>
              <w:spacing w:before="40" w:after="40"/>
              <w:rPr>
                <w:rStyle w:val="DeltaViewInsertion"/>
                <w:b w:val="0"/>
                <w:i w:val="0"/>
                <w:noProof/>
                <w:sz w:val="22"/>
              </w:rPr>
            </w:pPr>
          </w:p>
        </w:tc>
        <w:tc>
          <w:tcPr>
            <w:tcW w:w="1153" w:type="dxa"/>
            <w:tcMar>
              <w:left w:w="28" w:type="dxa"/>
              <w:right w:w="28" w:type="dxa"/>
            </w:tcMar>
          </w:tcPr>
          <w:p w14:paraId="5A375BF3" w14:textId="77777777" w:rsidR="000748E1" w:rsidRPr="00D01CFB" w:rsidRDefault="000748E1" w:rsidP="00D909B5">
            <w:pPr>
              <w:spacing w:before="40" w:after="40"/>
              <w:rPr>
                <w:rStyle w:val="DeltaViewInsertion"/>
                <w:b w:val="0"/>
                <w:noProof/>
                <w:sz w:val="22"/>
              </w:rPr>
            </w:pPr>
          </w:p>
        </w:tc>
        <w:tc>
          <w:tcPr>
            <w:tcW w:w="970" w:type="dxa"/>
            <w:tcMar>
              <w:left w:w="28" w:type="dxa"/>
              <w:right w:w="28" w:type="dxa"/>
            </w:tcMar>
          </w:tcPr>
          <w:p w14:paraId="18CF6840" w14:textId="77777777" w:rsidR="000748E1" w:rsidRPr="00D01CFB" w:rsidRDefault="000748E1" w:rsidP="00D909B5">
            <w:pPr>
              <w:spacing w:before="40" w:after="40"/>
              <w:rPr>
                <w:rStyle w:val="DeltaViewInsertion"/>
                <w:b w:val="0"/>
                <w:noProof/>
                <w:sz w:val="22"/>
              </w:rPr>
            </w:pPr>
          </w:p>
        </w:tc>
      </w:tr>
      <w:tr w:rsidR="000748E1" w:rsidRPr="00D01CFB" w14:paraId="7542C9D7" w14:textId="77777777" w:rsidTr="00124E95">
        <w:trPr>
          <w:cantSplit/>
          <w:tblHeader/>
          <w:jc w:val="center"/>
        </w:trPr>
        <w:tc>
          <w:tcPr>
            <w:tcW w:w="988" w:type="dxa"/>
            <w:vMerge/>
            <w:tcMar>
              <w:left w:w="28" w:type="dxa"/>
              <w:right w:w="28" w:type="dxa"/>
            </w:tcMar>
          </w:tcPr>
          <w:p w14:paraId="73EC9A98" w14:textId="77777777" w:rsidR="000748E1" w:rsidRPr="00D01CFB" w:rsidRDefault="000748E1" w:rsidP="00D909B5">
            <w:pPr>
              <w:spacing w:before="40" w:after="40"/>
              <w:rPr>
                <w:noProof/>
                <w:sz w:val="22"/>
              </w:rPr>
            </w:pPr>
          </w:p>
        </w:tc>
        <w:tc>
          <w:tcPr>
            <w:tcW w:w="1966" w:type="dxa"/>
            <w:gridSpan w:val="2"/>
            <w:tcMar>
              <w:left w:w="28" w:type="dxa"/>
              <w:right w:w="28" w:type="dxa"/>
            </w:tcMar>
          </w:tcPr>
          <w:p w14:paraId="56F3A45D" w14:textId="77777777" w:rsidR="000748E1" w:rsidRPr="00D01CFB" w:rsidRDefault="000748E1" w:rsidP="00D909B5">
            <w:pPr>
              <w:spacing w:before="40" w:after="40"/>
              <w:rPr>
                <w:noProof/>
                <w:sz w:val="22"/>
              </w:rPr>
            </w:pPr>
            <w:r w:rsidRPr="00D01CFB">
              <w:rPr>
                <w:noProof/>
                <w:sz w:val="22"/>
              </w:rPr>
              <w:t>Benzo(k)fluoranten</w:t>
            </w:r>
          </w:p>
        </w:tc>
        <w:tc>
          <w:tcPr>
            <w:tcW w:w="1329" w:type="dxa"/>
            <w:tcMar>
              <w:left w:w="28" w:type="dxa"/>
              <w:right w:w="28" w:type="dxa"/>
            </w:tcMar>
          </w:tcPr>
          <w:p w14:paraId="5BF57A65" w14:textId="77777777" w:rsidR="000748E1" w:rsidRPr="00D01CFB" w:rsidRDefault="000748E1" w:rsidP="00D909B5">
            <w:pPr>
              <w:spacing w:before="40" w:after="40"/>
              <w:rPr>
                <w:noProof/>
                <w:sz w:val="22"/>
              </w:rPr>
            </w:pPr>
          </w:p>
        </w:tc>
        <w:tc>
          <w:tcPr>
            <w:tcW w:w="992" w:type="dxa"/>
            <w:tcMar>
              <w:left w:w="28" w:type="dxa"/>
              <w:right w:w="28" w:type="dxa"/>
            </w:tcMar>
          </w:tcPr>
          <w:p w14:paraId="73656322" w14:textId="77777777" w:rsidR="000748E1" w:rsidRPr="00D01CFB" w:rsidRDefault="000748E1" w:rsidP="00D909B5">
            <w:pPr>
              <w:spacing w:before="40" w:after="40"/>
              <w:rPr>
                <w:noProof/>
                <w:sz w:val="22"/>
              </w:rPr>
            </w:pPr>
            <w:r w:rsidRPr="00D01CFB">
              <w:rPr>
                <w:noProof/>
                <w:sz w:val="22"/>
              </w:rPr>
              <w:t>207-08-9</w:t>
            </w:r>
          </w:p>
        </w:tc>
        <w:tc>
          <w:tcPr>
            <w:tcW w:w="1134" w:type="dxa"/>
          </w:tcPr>
          <w:p w14:paraId="13990584" w14:textId="77777777" w:rsidR="000748E1" w:rsidRPr="00D01CFB" w:rsidDel="00BD2DD7" w:rsidRDefault="000748E1" w:rsidP="00D909B5">
            <w:pPr>
              <w:spacing w:before="40" w:after="40"/>
              <w:rPr>
                <w:rStyle w:val="DeltaViewInsertion"/>
                <w:b w:val="0"/>
                <w:bCs/>
                <w:i w:val="0"/>
                <w:noProof/>
                <w:sz w:val="22"/>
              </w:rPr>
            </w:pPr>
            <w:r w:rsidRPr="00D01CFB">
              <w:rPr>
                <w:rStyle w:val="DeltaViewInsertion"/>
                <w:b w:val="0"/>
                <w:bCs/>
                <w:i w:val="0"/>
                <w:noProof/>
                <w:sz w:val="22"/>
              </w:rPr>
              <w:t>205-916-6</w:t>
            </w:r>
          </w:p>
        </w:tc>
        <w:tc>
          <w:tcPr>
            <w:tcW w:w="1279" w:type="dxa"/>
            <w:tcMar>
              <w:left w:w="28" w:type="dxa"/>
              <w:right w:w="28" w:type="dxa"/>
            </w:tcMar>
          </w:tcPr>
          <w:p w14:paraId="70755DA9" w14:textId="77777777" w:rsidR="000748E1" w:rsidRPr="00D01CFB" w:rsidRDefault="000748E1" w:rsidP="00D909B5">
            <w:pPr>
              <w:spacing w:before="40" w:after="40"/>
              <w:rPr>
                <w:i/>
                <w:noProof/>
                <w:sz w:val="22"/>
              </w:rPr>
            </w:pPr>
          </w:p>
        </w:tc>
        <w:tc>
          <w:tcPr>
            <w:tcW w:w="1279" w:type="dxa"/>
            <w:tcMar>
              <w:left w:w="28" w:type="dxa"/>
              <w:right w:w="28" w:type="dxa"/>
            </w:tcMar>
          </w:tcPr>
          <w:p w14:paraId="61970BE3" w14:textId="77777777" w:rsidR="000748E1" w:rsidRPr="00D01CFB" w:rsidRDefault="000748E1" w:rsidP="00D909B5">
            <w:pPr>
              <w:spacing w:before="40" w:after="40"/>
              <w:rPr>
                <w:i/>
                <w:noProof/>
                <w:sz w:val="22"/>
              </w:rPr>
            </w:pPr>
          </w:p>
        </w:tc>
        <w:tc>
          <w:tcPr>
            <w:tcW w:w="1278" w:type="dxa"/>
            <w:tcMar>
              <w:left w:w="28" w:type="dxa"/>
              <w:right w:w="28" w:type="dxa"/>
            </w:tcMar>
          </w:tcPr>
          <w:p w14:paraId="7AAFE817" w14:textId="77777777" w:rsidR="000748E1" w:rsidRPr="00D01CFB" w:rsidRDefault="000748E1" w:rsidP="00D909B5">
            <w:pPr>
              <w:spacing w:before="40" w:after="40"/>
              <w:rPr>
                <w:noProof/>
                <w:sz w:val="22"/>
              </w:rPr>
            </w:pPr>
            <w:r w:rsidRPr="00D01CFB">
              <w:rPr>
                <w:noProof/>
                <w:sz w:val="22"/>
              </w:rPr>
              <w:t>0,017</w:t>
            </w:r>
          </w:p>
        </w:tc>
        <w:tc>
          <w:tcPr>
            <w:tcW w:w="1277" w:type="dxa"/>
            <w:tcMar>
              <w:left w:w="28" w:type="dxa"/>
              <w:right w:w="28" w:type="dxa"/>
            </w:tcMar>
          </w:tcPr>
          <w:p w14:paraId="4967B862" w14:textId="77777777" w:rsidR="000748E1" w:rsidRPr="00D01CFB" w:rsidRDefault="000748E1" w:rsidP="00D909B5">
            <w:pPr>
              <w:spacing w:before="40" w:after="40"/>
              <w:rPr>
                <w:noProof/>
                <w:sz w:val="22"/>
              </w:rPr>
            </w:pPr>
            <w:r w:rsidRPr="00D01CFB">
              <w:rPr>
                <w:noProof/>
                <w:sz w:val="22"/>
              </w:rPr>
              <w:t>0,017</w:t>
            </w:r>
          </w:p>
        </w:tc>
        <w:tc>
          <w:tcPr>
            <w:tcW w:w="1136" w:type="dxa"/>
            <w:tcMar>
              <w:left w:w="28" w:type="dxa"/>
              <w:right w:w="28" w:type="dxa"/>
            </w:tcMar>
          </w:tcPr>
          <w:p w14:paraId="2B197586" w14:textId="77777777" w:rsidR="000748E1" w:rsidRPr="00D01CFB" w:rsidRDefault="000748E1" w:rsidP="00D909B5">
            <w:pPr>
              <w:spacing w:before="40" w:after="40"/>
              <w:rPr>
                <w:noProof/>
                <w:sz w:val="22"/>
              </w:rPr>
            </w:pPr>
            <w:bookmarkStart w:id="30" w:name="_DV_C341"/>
            <w:r w:rsidRPr="00D01CFB">
              <w:rPr>
                <w:rStyle w:val="DeltaViewInsertion"/>
                <w:b w:val="0"/>
                <w:i w:val="0"/>
                <w:noProof/>
                <w:sz w:val="22"/>
              </w:rPr>
              <w:t>Glej opombo </w:t>
            </w:r>
            <w:bookmarkEnd w:id="30"/>
            <w:r w:rsidRPr="00D01CFB">
              <w:rPr>
                <w:rStyle w:val="DeltaViewInsertion"/>
                <w:b w:val="0"/>
                <w:i w:val="0"/>
                <w:noProof/>
                <w:sz w:val="22"/>
              </w:rPr>
              <w:t>17</w:t>
            </w:r>
            <w:r w:rsidRPr="00D01CFB">
              <w:rPr>
                <w:noProof/>
              </w:rPr>
              <w:t>.</w:t>
            </w:r>
          </w:p>
        </w:tc>
        <w:tc>
          <w:tcPr>
            <w:tcW w:w="1262" w:type="dxa"/>
            <w:tcMar>
              <w:left w:w="28" w:type="dxa"/>
              <w:right w:w="28" w:type="dxa"/>
            </w:tcMar>
          </w:tcPr>
          <w:p w14:paraId="0ABE5B11" w14:textId="77777777" w:rsidR="000748E1" w:rsidRPr="00D01CFB" w:rsidRDefault="000748E1" w:rsidP="00D909B5">
            <w:pPr>
              <w:spacing w:before="40" w:after="40"/>
              <w:rPr>
                <w:rStyle w:val="DeltaViewInsertion"/>
                <w:b w:val="0"/>
                <w:i w:val="0"/>
                <w:noProof/>
                <w:sz w:val="22"/>
              </w:rPr>
            </w:pPr>
          </w:p>
        </w:tc>
        <w:tc>
          <w:tcPr>
            <w:tcW w:w="1153" w:type="dxa"/>
            <w:tcMar>
              <w:left w:w="28" w:type="dxa"/>
              <w:right w:w="28" w:type="dxa"/>
            </w:tcMar>
          </w:tcPr>
          <w:p w14:paraId="43B8564B" w14:textId="77777777" w:rsidR="000748E1" w:rsidRPr="00D01CFB" w:rsidRDefault="000748E1" w:rsidP="00D909B5">
            <w:pPr>
              <w:spacing w:before="40" w:after="40"/>
              <w:rPr>
                <w:rStyle w:val="DeltaViewInsertion"/>
                <w:b w:val="0"/>
                <w:noProof/>
                <w:sz w:val="22"/>
              </w:rPr>
            </w:pPr>
          </w:p>
        </w:tc>
        <w:tc>
          <w:tcPr>
            <w:tcW w:w="970" w:type="dxa"/>
            <w:tcMar>
              <w:left w:w="28" w:type="dxa"/>
              <w:right w:w="28" w:type="dxa"/>
            </w:tcMar>
          </w:tcPr>
          <w:p w14:paraId="11D36127" w14:textId="77777777" w:rsidR="000748E1" w:rsidRPr="00D01CFB" w:rsidRDefault="000748E1" w:rsidP="00D909B5">
            <w:pPr>
              <w:spacing w:before="40" w:after="40"/>
              <w:rPr>
                <w:rStyle w:val="DeltaViewInsertion"/>
                <w:b w:val="0"/>
                <w:noProof/>
                <w:sz w:val="22"/>
              </w:rPr>
            </w:pPr>
          </w:p>
        </w:tc>
      </w:tr>
      <w:tr w:rsidR="000748E1" w:rsidRPr="00D01CFB" w14:paraId="795B6EC6" w14:textId="77777777" w:rsidTr="00124E95">
        <w:trPr>
          <w:cantSplit/>
          <w:tblHeader/>
          <w:jc w:val="center"/>
        </w:trPr>
        <w:tc>
          <w:tcPr>
            <w:tcW w:w="988" w:type="dxa"/>
            <w:vMerge/>
            <w:tcMar>
              <w:left w:w="28" w:type="dxa"/>
              <w:right w:w="28" w:type="dxa"/>
            </w:tcMar>
          </w:tcPr>
          <w:p w14:paraId="1E46318C" w14:textId="77777777" w:rsidR="000748E1" w:rsidRPr="00D01CFB" w:rsidRDefault="000748E1" w:rsidP="00D909B5">
            <w:pPr>
              <w:spacing w:before="40" w:after="40"/>
              <w:rPr>
                <w:noProof/>
                <w:sz w:val="22"/>
              </w:rPr>
            </w:pPr>
          </w:p>
        </w:tc>
        <w:tc>
          <w:tcPr>
            <w:tcW w:w="1966" w:type="dxa"/>
            <w:gridSpan w:val="2"/>
            <w:tcMar>
              <w:left w:w="28" w:type="dxa"/>
              <w:right w:w="28" w:type="dxa"/>
            </w:tcMar>
          </w:tcPr>
          <w:p w14:paraId="05E785D4" w14:textId="77777777" w:rsidR="000748E1" w:rsidRPr="00D01CFB" w:rsidRDefault="000748E1" w:rsidP="00D909B5">
            <w:pPr>
              <w:spacing w:before="40" w:after="40"/>
              <w:rPr>
                <w:noProof/>
                <w:sz w:val="22"/>
              </w:rPr>
            </w:pPr>
            <w:r w:rsidRPr="00D01CFB">
              <w:rPr>
                <w:noProof/>
                <w:sz w:val="22"/>
              </w:rPr>
              <w:t>Benzo(g,h,i)perilen</w:t>
            </w:r>
          </w:p>
        </w:tc>
        <w:tc>
          <w:tcPr>
            <w:tcW w:w="1329" w:type="dxa"/>
            <w:tcMar>
              <w:left w:w="28" w:type="dxa"/>
              <w:right w:w="28" w:type="dxa"/>
            </w:tcMar>
          </w:tcPr>
          <w:p w14:paraId="1E05D1D0" w14:textId="77777777" w:rsidR="000748E1" w:rsidRPr="00D01CFB" w:rsidRDefault="000748E1" w:rsidP="00D909B5">
            <w:pPr>
              <w:spacing w:before="40" w:after="40"/>
              <w:rPr>
                <w:noProof/>
                <w:sz w:val="22"/>
              </w:rPr>
            </w:pPr>
          </w:p>
        </w:tc>
        <w:tc>
          <w:tcPr>
            <w:tcW w:w="992" w:type="dxa"/>
            <w:tcMar>
              <w:left w:w="28" w:type="dxa"/>
              <w:right w:w="28" w:type="dxa"/>
            </w:tcMar>
          </w:tcPr>
          <w:p w14:paraId="604ECA17" w14:textId="77777777" w:rsidR="000748E1" w:rsidRPr="00D01CFB" w:rsidRDefault="000748E1" w:rsidP="00D909B5">
            <w:pPr>
              <w:spacing w:before="40" w:after="40"/>
              <w:rPr>
                <w:noProof/>
                <w:sz w:val="22"/>
              </w:rPr>
            </w:pPr>
            <w:r w:rsidRPr="00D01CFB">
              <w:rPr>
                <w:noProof/>
                <w:sz w:val="22"/>
              </w:rPr>
              <w:t>191-24-2</w:t>
            </w:r>
          </w:p>
        </w:tc>
        <w:tc>
          <w:tcPr>
            <w:tcW w:w="1134" w:type="dxa"/>
          </w:tcPr>
          <w:p w14:paraId="49ABB0AB" w14:textId="77777777" w:rsidR="000748E1" w:rsidRPr="00D01CFB" w:rsidDel="00BD2DD7" w:rsidRDefault="000748E1" w:rsidP="00D909B5">
            <w:pPr>
              <w:spacing w:before="40" w:after="40"/>
              <w:rPr>
                <w:rStyle w:val="DeltaViewInsertion"/>
                <w:b w:val="0"/>
                <w:bCs/>
                <w:i w:val="0"/>
                <w:noProof/>
                <w:sz w:val="22"/>
              </w:rPr>
            </w:pPr>
            <w:r w:rsidRPr="00D01CFB">
              <w:rPr>
                <w:rStyle w:val="DeltaViewInsertion"/>
                <w:b w:val="0"/>
                <w:bCs/>
                <w:i w:val="0"/>
                <w:noProof/>
                <w:sz w:val="22"/>
              </w:rPr>
              <w:t>205-883-8</w:t>
            </w:r>
          </w:p>
        </w:tc>
        <w:tc>
          <w:tcPr>
            <w:tcW w:w="1279" w:type="dxa"/>
            <w:tcMar>
              <w:left w:w="28" w:type="dxa"/>
              <w:right w:w="28" w:type="dxa"/>
            </w:tcMar>
          </w:tcPr>
          <w:p w14:paraId="5AA56191" w14:textId="77777777" w:rsidR="000748E1" w:rsidRPr="00D01CFB" w:rsidRDefault="000748E1" w:rsidP="00D909B5">
            <w:pPr>
              <w:spacing w:before="40" w:after="40"/>
              <w:rPr>
                <w:i/>
                <w:noProof/>
                <w:sz w:val="22"/>
              </w:rPr>
            </w:pPr>
          </w:p>
        </w:tc>
        <w:tc>
          <w:tcPr>
            <w:tcW w:w="1279" w:type="dxa"/>
            <w:tcMar>
              <w:left w:w="28" w:type="dxa"/>
              <w:right w:w="28" w:type="dxa"/>
            </w:tcMar>
          </w:tcPr>
          <w:p w14:paraId="159CE287" w14:textId="77777777" w:rsidR="000748E1" w:rsidRPr="00D01CFB" w:rsidRDefault="000748E1" w:rsidP="00D909B5">
            <w:pPr>
              <w:spacing w:before="40" w:after="40"/>
              <w:rPr>
                <w:i/>
                <w:noProof/>
                <w:sz w:val="22"/>
              </w:rPr>
            </w:pPr>
          </w:p>
        </w:tc>
        <w:tc>
          <w:tcPr>
            <w:tcW w:w="1278" w:type="dxa"/>
            <w:tcMar>
              <w:left w:w="28" w:type="dxa"/>
              <w:right w:w="28" w:type="dxa"/>
            </w:tcMar>
          </w:tcPr>
          <w:p w14:paraId="3EAB0945" w14:textId="77777777" w:rsidR="000748E1" w:rsidRPr="00D01CFB" w:rsidRDefault="000748E1" w:rsidP="00D909B5">
            <w:pPr>
              <w:spacing w:before="40" w:after="40"/>
              <w:rPr>
                <w:noProof/>
                <w:sz w:val="22"/>
                <w:vertAlign w:val="superscript"/>
              </w:rPr>
            </w:pPr>
            <w:r w:rsidRPr="00D01CFB">
              <w:rPr>
                <w:noProof/>
                <w:sz w:val="22"/>
              </w:rPr>
              <w:t>8,2 × 10</w:t>
            </w:r>
            <w:r w:rsidRPr="00D01CFB">
              <w:rPr>
                <w:noProof/>
                <w:sz w:val="22"/>
                <w:vertAlign w:val="superscript"/>
              </w:rPr>
              <w:t>–3</w:t>
            </w:r>
          </w:p>
        </w:tc>
        <w:tc>
          <w:tcPr>
            <w:tcW w:w="1277" w:type="dxa"/>
            <w:tcMar>
              <w:left w:w="28" w:type="dxa"/>
              <w:right w:w="28" w:type="dxa"/>
            </w:tcMar>
          </w:tcPr>
          <w:p w14:paraId="428F66B2" w14:textId="77777777" w:rsidR="000748E1" w:rsidRPr="00D01CFB" w:rsidRDefault="000748E1" w:rsidP="00D909B5">
            <w:pPr>
              <w:spacing w:before="40" w:after="40"/>
              <w:rPr>
                <w:noProof/>
                <w:sz w:val="22"/>
                <w:vertAlign w:val="superscript"/>
              </w:rPr>
            </w:pPr>
            <w:r w:rsidRPr="00D01CFB">
              <w:rPr>
                <w:noProof/>
                <w:sz w:val="22"/>
              </w:rPr>
              <w:t>8,2 × 10</w:t>
            </w:r>
            <w:r w:rsidRPr="00D01CFB">
              <w:rPr>
                <w:noProof/>
                <w:sz w:val="22"/>
                <w:vertAlign w:val="superscript"/>
              </w:rPr>
              <w:t>–4</w:t>
            </w:r>
          </w:p>
        </w:tc>
        <w:tc>
          <w:tcPr>
            <w:tcW w:w="1136" w:type="dxa"/>
            <w:tcMar>
              <w:left w:w="28" w:type="dxa"/>
              <w:right w:w="28" w:type="dxa"/>
            </w:tcMar>
          </w:tcPr>
          <w:p w14:paraId="12639136" w14:textId="77777777" w:rsidR="000748E1" w:rsidRPr="00D01CFB" w:rsidRDefault="000748E1" w:rsidP="00D909B5">
            <w:pPr>
              <w:spacing w:before="40" w:after="40"/>
              <w:rPr>
                <w:noProof/>
                <w:sz w:val="22"/>
              </w:rPr>
            </w:pPr>
            <w:bookmarkStart w:id="31" w:name="_DV_C344"/>
            <w:r w:rsidRPr="00D01CFB">
              <w:rPr>
                <w:rStyle w:val="DeltaViewInsertion"/>
                <w:b w:val="0"/>
                <w:i w:val="0"/>
                <w:noProof/>
                <w:sz w:val="22"/>
              </w:rPr>
              <w:t>Glej opombo </w:t>
            </w:r>
            <w:bookmarkEnd w:id="31"/>
            <w:r w:rsidRPr="00D01CFB">
              <w:rPr>
                <w:rStyle w:val="DeltaViewInsertion"/>
                <w:b w:val="0"/>
                <w:i w:val="0"/>
                <w:noProof/>
                <w:sz w:val="22"/>
              </w:rPr>
              <w:t>17</w:t>
            </w:r>
            <w:r w:rsidRPr="00D01CFB">
              <w:rPr>
                <w:noProof/>
              </w:rPr>
              <w:t>.</w:t>
            </w:r>
          </w:p>
        </w:tc>
        <w:tc>
          <w:tcPr>
            <w:tcW w:w="1262" w:type="dxa"/>
            <w:tcMar>
              <w:left w:w="28" w:type="dxa"/>
              <w:right w:w="28" w:type="dxa"/>
            </w:tcMar>
          </w:tcPr>
          <w:p w14:paraId="10C6703B" w14:textId="77777777" w:rsidR="000748E1" w:rsidRPr="00D01CFB" w:rsidRDefault="000748E1" w:rsidP="00D909B5">
            <w:pPr>
              <w:spacing w:before="40" w:after="40"/>
              <w:rPr>
                <w:rStyle w:val="DeltaViewInsertion"/>
                <w:b w:val="0"/>
                <w:i w:val="0"/>
                <w:noProof/>
                <w:sz w:val="22"/>
              </w:rPr>
            </w:pPr>
          </w:p>
        </w:tc>
        <w:tc>
          <w:tcPr>
            <w:tcW w:w="1153" w:type="dxa"/>
            <w:tcMar>
              <w:left w:w="28" w:type="dxa"/>
              <w:right w:w="28" w:type="dxa"/>
            </w:tcMar>
          </w:tcPr>
          <w:p w14:paraId="27CC2FF9" w14:textId="77777777" w:rsidR="000748E1" w:rsidRPr="00D01CFB" w:rsidRDefault="000748E1" w:rsidP="00D909B5">
            <w:pPr>
              <w:spacing w:before="40" w:after="40"/>
              <w:rPr>
                <w:rStyle w:val="DeltaViewInsertion"/>
                <w:b w:val="0"/>
                <w:noProof/>
                <w:sz w:val="22"/>
              </w:rPr>
            </w:pPr>
          </w:p>
        </w:tc>
        <w:tc>
          <w:tcPr>
            <w:tcW w:w="970" w:type="dxa"/>
            <w:tcMar>
              <w:left w:w="28" w:type="dxa"/>
              <w:right w:w="28" w:type="dxa"/>
            </w:tcMar>
          </w:tcPr>
          <w:p w14:paraId="5F592132" w14:textId="77777777" w:rsidR="000748E1" w:rsidRPr="00D01CFB" w:rsidRDefault="000748E1" w:rsidP="00D909B5">
            <w:pPr>
              <w:spacing w:before="40" w:after="40"/>
              <w:rPr>
                <w:rStyle w:val="DeltaViewInsertion"/>
                <w:b w:val="0"/>
                <w:noProof/>
                <w:sz w:val="22"/>
              </w:rPr>
            </w:pPr>
          </w:p>
        </w:tc>
      </w:tr>
      <w:tr w:rsidR="000748E1" w:rsidRPr="00D01CFB" w14:paraId="0ADBCBB6" w14:textId="77777777" w:rsidTr="00124E95">
        <w:trPr>
          <w:cantSplit/>
          <w:tblHeader/>
          <w:jc w:val="center"/>
        </w:trPr>
        <w:tc>
          <w:tcPr>
            <w:tcW w:w="988" w:type="dxa"/>
            <w:vMerge/>
            <w:tcMar>
              <w:left w:w="28" w:type="dxa"/>
              <w:right w:w="28" w:type="dxa"/>
            </w:tcMar>
          </w:tcPr>
          <w:p w14:paraId="43B5AC8C" w14:textId="77777777" w:rsidR="000748E1" w:rsidRPr="00D01CFB" w:rsidRDefault="000748E1" w:rsidP="00D909B5">
            <w:pPr>
              <w:spacing w:before="40" w:after="40"/>
              <w:rPr>
                <w:noProof/>
                <w:sz w:val="22"/>
              </w:rPr>
            </w:pPr>
          </w:p>
        </w:tc>
        <w:tc>
          <w:tcPr>
            <w:tcW w:w="1966" w:type="dxa"/>
            <w:gridSpan w:val="2"/>
            <w:tcMar>
              <w:left w:w="28" w:type="dxa"/>
              <w:right w:w="28" w:type="dxa"/>
            </w:tcMar>
          </w:tcPr>
          <w:p w14:paraId="2BA95233" w14:textId="77777777" w:rsidR="000748E1" w:rsidRPr="00D01CFB" w:rsidRDefault="000748E1" w:rsidP="00D909B5">
            <w:pPr>
              <w:spacing w:before="40" w:after="40"/>
              <w:rPr>
                <w:noProof/>
                <w:sz w:val="22"/>
              </w:rPr>
            </w:pPr>
            <w:r w:rsidRPr="00D01CFB">
              <w:rPr>
                <w:noProof/>
                <w:sz w:val="22"/>
              </w:rPr>
              <w:t>Indeno(1,2,3-cd)piren</w:t>
            </w:r>
          </w:p>
        </w:tc>
        <w:tc>
          <w:tcPr>
            <w:tcW w:w="1329" w:type="dxa"/>
            <w:tcMar>
              <w:left w:w="28" w:type="dxa"/>
              <w:right w:w="28" w:type="dxa"/>
            </w:tcMar>
          </w:tcPr>
          <w:p w14:paraId="19C3321E" w14:textId="77777777" w:rsidR="000748E1" w:rsidRPr="00D01CFB" w:rsidRDefault="000748E1" w:rsidP="00D909B5">
            <w:pPr>
              <w:spacing w:before="40" w:after="40"/>
              <w:rPr>
                <w:noProof/>
                <w:sz w:val="22"/>
              </w:rPr>
            </w:pPr>
          </w:p>
        </w:tc>
        <w:tc>
          <w:tcPr>
            <w:tcW w:w="992" w:type="dxa"/>
            <w:tcMar>
              <w:left w:w="28" w:type="dxa"/>
              <w:right w:w="28" w:type="dxa"/>
            </w:tcMar>
          </w:tcPr>
          <w:p w14:paraId="7066563A" w14:textId="77777777" w:rsidR="000748E1" w:rsidRPr="00D01CFB" w:rsidRDefault="000748E1" w:rsidP="00D909B5">
            <w:pPr>
              <w:spacing w:before="40" w:after="40"/>
              <w:rPr>
                <w:noProof/>
                <w:sz w:val="22"/>
              </w:rPr>
            </w:pPr>
            <w:r w:rsidRPr="00D01CFB">
              <w:rPr>
                <w:noProof/>
                <w:sz w:val="22"/>
              </w:rPr>
              <w:t>193-39-5</w:t>
            </w:r>
          </w:p>
        </w:tc>
        <w:tc>
          <w:tcPr>
            <w:tcW w:w="1134" w:type="dxa"/>
          </w:tcPr>
          <w:p w14:paraId="2106EB27" w14:textId="77777777" w:rsidR="000748E1" w:rsidRPr="00D01CFB" w:rsidDel="00BD2DD7" w:rsidRDefault="000748E1" w:rsidP="00D909B5">
            <w:pPr>
              <w:spacing w:before="40" w:after="40"/>
              <w:rPr>
                <w:rStyle w:val="DeltaViewInsertion"/>
                <w:b w:val="0"/>
                <w:bCs/>
                <w:i w:val="0"/>
                <w:noProof/>
                <w:sz w:val="22"/>
              </w:rPr>
            </w:pPr>
            <w:r w:rsidRPr="00D01CFB">
              <w:rPr>
                <w:rStyle w:val="DeltaViewInsertion"/>
                <w:b w:val="0"/>
                <w:bCs/>
                <w:i w:val="0"/>
                <w:noProof/>
                <w:sz w:val="22"/>
              </w:rPr>
              <w:t>205-893-2</w:t>
            </w:r>
          </w:p>
        </w:tc>
        <w:tc>
          <w:tcPr>
            <w:tcW w:w="1279" w:type="dxa"/>
            <w:tcMar>
              <w:left w:w="28" w:type="dxa"/>
              <w:right w:w="28" w:type="dxa"/>
            </w:tcMar>
          </w:tcPr>
          <w:p w14:paraId="21780937" w14:textId="77777777" w:rsidR="000748E1" w:rsidRPr="00D01CFB" w:rsidRDefault="000748E1" w:rsidP="00D909B5">
            <w:pPr>
              <w:spacing w:before="40" w:after="40"/>
              <w:rPr>
                <w:i/>
                <w:noProof/>
                <w:sz w:val="22"/>
              </w:rPr>
            </w:pPr>
          </w:p>
        </w:tc>
        <w:tc>
          <w:tcPr>
            <w:tcW w:w="1279" w:type="dxa"/>
            <w:tcMar>
              <w:left w:w="28" w:type="dxa"/>
              <w:right w:w="28" w:type="dxa"/>
            </w:tcMar>
          </w:tcPr>
          <w:p w14:paraId="150658DA" w14:textId="77777777" w:rsidR="000748E1" w:rsidRPr="00D01CFB" w:rsidRDefault="000748E1" w:rsidP="00D909B5">
            <w:pPr>
              <w:spacing w:before="40" w:after="40"/>
              <w:rPr>
                <w:i/>
                <w:noProof/>
                <w:sz w:val="22"/>
              </w:rPr>
            </w:pPr>
          </w:p>
        </w:tc>
        <w:tc>
          <w:tcPr>
            <w:tcW w:w="1278" w:type="dxa"/>
            <w:tcMar>
              <w:left w:w="28" w:type="dxa"/>
              <w:right w:w="28" w:type="dxa"/>
            </w:tcMar>
          </w:tcPr>
          <w:p w14:paraId="2F8B5CD1" w14:textId="77777777" w:rsidR="000748E1" w:rsidRPr="00D01CFB" w:rsidRDefault="000748E1" w:rsidP="00D909B5">
            <w:pPr>
              <w:spacing w:before="40" w:after="40"/>
              <w:rPr>
                <w:i/>
                <w:noProof/>
                <w:sz w:val="22"/>
              </w:rPr>
            </w:pPr>
            <w:bookmarkStart w:id="32" w:name="_DV_C347"/>
            <w:r w:rsidRPr="00D01CFB">
              <w:rPr>
                <w:rStyle w:val="DeltaViewInsertion"/>
                <w:b w:val="0"/>
                <w:i w:val="0"/>
                <w:noProof/>
                <w:sz w:val="22"/>
              </w:rPr>
              <w:t>Se ne uporablja.</w:t>
            </w:r>
            <w:bookmarkEnd w:id="32"/>
          </w:p>
        </w:tc>
        <w:tc>
          <w:tcPr>
            <w:tcW w:w="1277" w:type="dxa"/>
            <w:tcMar>
              <w:left w:w="28" w:type="dxa"/>
              <w:right w:w="28" w:type="dxa"/>
            </w:tcMar>
          </w:tcPr>
          <w:p w14:paraId="10748B8E" w14:textId="77777777" w:rsidR="000748E1" w:rsidRPr="00D01CFB" w:rsidRDefault="000748E1" w:rsidP="00D909B5">
            <w:pPr>
              <w:spacing w:before="40" w:after="40"/>
              <w:rPr>
                <w:i/>
                <w:noProof/>
                <w:sz w:val="22"/>
              </w:rPr>
            </w:pPr>
            <w:bookmarkStart w:id="33" w:name="_DV_C348"/>
            <w:r w:rsidRPr="00D01CFB">
              <w:rPr>
                <w:rStyle w:val="DeltaViewInsertion"/>
                <w:b w:val="0"/>
                <w:i w:val="0"/>
                <w:noProof/>
                <w:sz w:val="22"/>
              </w:rPr>
              <w:t>Se ne uporablja.</w:t>
            </w:r>
            <w:bookmarkEnd w:id="33"/>
          </w:p>
        </w:tc>
        <w:tc>
          <w:tcPr>
            <w:tcW w:w="1136" w:type="dxa"/>
            <w:tcMar>
              <w:left w:w="28" w:type="dxa"/>
              <w:right w:w="28" w:type="dxa"/>
            </w:tcMar>
          </w:tcPr>
          <w:p w14:paraId="621A80F4" w14:textId="77777777" w:rsidR="000748E1" w:rsidRPr="00D01CFB" w:rsidRDefault="000748E1" w:rsidP="00D909B5">
            <w:pPr>
              <w:spacing w:before="40" w:after="40"/>
              <w:rPr>
                <w:noProof/>
                <w:sz w:val="22"/>
              </w:rPr>
            </w:pPr>
            <w:bookmarkStart w:id="34" w:name="_DV_C349"/>
            <w:r w:rsidRPr="00D01CFB">
              <w:rPr>
                <w:rStyle w:val="DeltaViewInsertion"/>
                <w:b w:val="0"/>
                <w:i w:val="0"/>
                <w:noProof/>
                <w:sz w:val="22"/>
              </w:rPr>
              <w:t>Glej opombo </w:t>
            </w:r>
            <w:bookmarkEnd w:id="34"/>
            <w:r w:rsidRPr="00D01CFB">
              <w:rPr>
                <w:rStyle w:val="DeltaViewInsertion"/>
                <w:b w:val="0"/>
                <w:i w:val="0"/>
                <w:noProof/>
                <w:sz w:val="22"/>
              </w:rPr>
              <w:t>17</w:t>
            </w:r>
            <w:r w:rsidRPr="00D01CFB">
              <w:rPr>
                <w:noProof/>
              </w:rPr>
              <w:t>.</w:t>
            </w:r>
          </w:p>
        </w:tc>
        <w:tc>
          <w:tcPr>
            <w:tcW w:w="1262" w:type="dxa"/>
            <w:tcMar>
              <w:left w:w="28" w:type="dxa"/>
              <w:right w:w="28" w:type="dxa"/>
            </w:tcMar>
          </w:tcPr>
          <w:p w14:paraId="2DD1FD96" w14:textId="77777777" w:rsidR="000748E1" w:rsidRPr="00D01CFB" w:rsidRDefault="000748E1" w:rsidP="00D909B5">
            <w:pPr>
              <w:spacing w:before="40" w:after="40"/>
              <w:rPr>
                <w:rStyle w:val="DeltaViewInsertion"/>
                <w:b w:val="0"/>
                <w:i w:val="0"/>
                <w:noProof/>
                <w:sz w:val="22"/>
              </w:rPr>
            </w:pPr>
          </w:p>
        </w:tc>
        <w:tc>
          <w:tcPr>
            <w:tcW w:w="1153" w:type="dxa"/>
            <w:tcMar>
              <w:left w:w="28" w:type="dxa"/>
              <w:right w:w="28" w:type="dxa"/>
            </w:tcMar>
          </w:tcPr>
          <w:p w14:paraId="6BFA4160" w14:textId="77777777" w:rsidR="000748E1" w:rsidRPr="00D01CFB" w:rsidRDefault="000748E1" w:rsidP="00D909B5">
            <w:pPr>
              <w:spacing w:before="40" w:after="40"/>
              <w:rPr>
                <w:rStyle w:val="DeltaViewInsertion"/>
                <w:b w:val="0"/>
                <w:noProof/>
                <w:sz w:val="22"/>
              </w:rPr>
            </w:pPr>
          </w:p>
        </w:tc>
        <w:tc>
          <w:tcPr>
            <w:tcW w:w="970" w:type="dxa"/>
            <w:tcMar>
              <w:left w:w="28" w:type="dxa"/>
              <w:right w:w="28" w:type="dxa"/>
            </w:tcMar>
          </w:tcPr>
          <w:p w14:paraId="7AAAF090" w14:textId="77777777" w:rsidR="000748E1" w:rsidRPr="00D01CFB" w:rsidRDefault="000748E1" w:rsidP="00D909B5">
            <w:pPr>
              <w:spacing w:before="40" w:after="40"/>
              <w:rPr>
                <w:rStyle w:val="DeltaViewInsertion"/>
                <w:b w:val="0"/>
                <w:noProof/>
                <w:sz w:val="22"/>
              </w:rPr>
            </w:pPr>
          </w:p>
        </w:tc>
      </w:tr>
      <w:tr w:rsidR="000748E1" w:rsidRPr="00D01CFB" w14:paraId="253A4AA8" w14:textId="77777777" w:rsidTr="00124E95">
        <w:trPr>
          <w:cantSplit/>
          <w:tblHeader/>
          <w:jc w:val="center"/>
        </w:trPr>
        <w:tc>
          <w:tcPr>
            <w:tcW w:w="988" w:type="dxa"/>
            <w:vMerge/>
            <w:tcMar>
              <w:left w:w="28" w:type="dxa"/>
              <w:right w:w="28" w:type="dxa"/>
            </w:tcMar>
          </w:tcPr>
          <w:p w14:paraId="2D22C149" w14:textId="77777777" w:rsidR="000748E1" w:rsidRPr="00D01CFB" w:rsidRDefault="000748E1" w:rsidP="00D909B5">
            <w:pPr>
              <w:spacing w:before="40" w:after="40"/>
              <w:rPr>
                <w:noProof/>
                <w:sz w:val="22"/>
              </w:rPr>
            </w:pPr>
            <w:bookmarkStart w:id="35" w:name="_Hlk115700632"/>
          </w:p>
        </w:tc>
        <w:tc>
          <w:tcPr>
            <w:tcW w:w="1966" w:type="dxa"/>
            <w:gridSpan w:val="2"/>
            <w:tcMar>
              <w:left w:w="28" w:type="dxa"/>
              <w:right w:w="28" w:type="dxa"/>
            </w:tcMar>
          </w:tcPr>
          <w:p w14:paraId="295DE1E4" w14:textId="77777777" w:rsidR="000748E1" w:rsidRPr="00D01CFB" w:rsidRDefault="000748E1" w:rsidP="00D909B5">
            <w:pPr>
              <w:spacing w:before="40" w:after="40"/>
              <w:rPr>
                <w:noProof/>
                <w:sz w:val="22"/>
              </w:rPr>
            </w:pPr>
            <w:r w:rsidRPr="00D01CFB">
              <w:rPr>
                <w:noProof/>
                <w:sz w:val="22"/>
              </w:rPr>
              <w:t>Krizen</w:t>
            </w:r>
          </w:p>
        </w:tc>
        <w:tc>
          <w:tcPr>
            <w:tcW w:w="1329" w:type="dxa"/>
            <w:tcMar>
              <w:left w:w="28" w:type="dxa"/>
              <w:right w:w="28" w:type="dxa"/>
            </w:tcMar>
          </w:tcPr>
          <w:p w14:paraId="11AFAF8A" w14:textId="77777777" w:rsidR="000748E1" w:rsidRPr="00D01CFB" w:rsidRDefault="000748E1" w:rsidP="00D909B5">
            <w:pPr>
              <w:spacing w:before="40" w:after="40"/>
              <w:rPr>
                <w:noProof/>
                <w:sz w:val="22"/>
              </w:rPr>
            </w:pPr>
          </w:p>
        </w:tc>
        <w:tc>
          <w:tcPr>
            <w:tcW w:w="992" w:type="dxa"/>
            <w:tcMar>
              <w:left w:w="28" w:type="dxa"/>
              <w:right w:w="28" w:type="dxa"/>
            </w:tcMar>
          </w:tcPr>
          <w:p w14:paraId="1BEDEE18" w14:textId="77777777" w:rsidR="000748E1" w:rsidRPr="00D01CFB" w:rsidRDefault="000748E1" w:rsidP="00D909B5">
            <w:pPr>
              <w:spacing w:before="40" w:after="40"/>
              <w:rPr>
                <w:noProof/>
                <w:sz w:val="22"/>
              </w:rPr>
            </w:pPr>
            <w:r w:rsidRPr="00D01CFB">
              <w:rPr>
                <w:noProof/>
                <w:sz w:val="22"/>
              </w:rPr>
              <w:t>218-01-9</w:t>
            </w:r>
          </w:p>
        </w:tc>
        <w:tc>
          <w:tcPr>
            <w:tcW w:w="1134" w:type="dxa"/>
          </w:tcPr>
          <w:p w14:paraId="11D3C199" w14:textId="77777777" w:rsidR="000748E1" w:rsidRPr="00D01CFB" w:rsidRDefault="000748E1" w:rsidP="00D909B5">
            <w:pPr>
              <w:spacing w:before="40" w:after="40"/>
              <w:rPr>
                <w:rStyle w:val="DeltaViewInsertion"/>
                <w:b w:val="0"/>
                <w:bCs/>
                <w:i w:val="0"/>
                <w:noProof/>
                <w:sz w:val="22"/>
              </w:rPr>
            </w:pPr>
            <w:r w:rsidRPr="00D01CFB">
              <w:rPr>
                <w:rStyle w:val="DeltaViewInsertion"/>
                <w:b w:val="0"/>
                <w:bCs/>
                <w:i w:val="0"/>
                <w:noProof/>
                <w:sz w:val="22"/>
              </w:rPr>
              <w:t>205-923-4</w:t>
            </w:r>
          </w:p>
        </w:tc>
        <w:tc>
          <w:tcPr>
            <w:tcW w:w="1279" w:type="dxa"/>
            <w:tcMar>
              <w:left w:w="28" w:type="dxa"/>
              <w:right w:w="28" w:type="dxa"/>
            </w:tcMar>
          </w:tcPr>
          <w:p w14:paraId="03B6CAE0" w14:textId="77777777" w:rsidR="000748E1" w:rsidRPr="00D01CFB" w:rsidRDefault="000748E1" w:rsidP="00D909B5">
            <w:pPr>
              <w:spacing w:before="40" w:after="40"/>
              <w:rPr>
                <w:rStyle w:val="DeltaViewInsertion"/>
                <w:b w:val="0"/>
                <w:noProof/>
                <w:sz w:val="22"/>
              </w:rPr>
            </w:pPr>
          </w:p>
        </w:tc>
        <w:tc>
          <w:tcPr>
            <w:tcW w:w="1279" w:type="dxa"/>
            <w:tcMar>
              <w:left w:w="28" w:type="dxa"/>
              <w:right w:w="28" w:type="dxa"/>
            </w:tcMar>
          </w:tcPr>
          <w:p w14:paraId="1691A102" w14:textId="77777777" w:rsidR="000748E1" w:rsidRPr="00D01CFB" w:rsidRDefault="000748E1" w:rsidP="00D909B5">
            <w:pPr>
              <w:spacing w:before="40" w:after="40"/>
              <w:rPr>
                <w:rStyle w:val="DeltaViewInsertion"/>
                <w:b w:val="0"/>
                <w:noProof/>
                <w:sz w:val="22"/>
              </w:rPr>
            </w:pPr>
          </w:p>
        </w:tc>
        <w:tc>
          <w:tcPr>
            <w:tcW w:w="1278" w:type="dxa"/>
            <w:tcMar>
              <w:left w:w="28" w:type="dxa"/>
              <w:right w:w="28" w:type="dxa"/>
            </w:tcMar>
          </w:tcPr>
          <w:p w14:paraId="6BDA94F4" w14:textId="77777777" w:rsidR="000748E1" w:rsidRPr="00D01CFB" w:rsidRDefault="000748E1" w:rsidP="00D909B5">
            <w:pPr>
              <w:spacing w:before="40" w:after="40"/>
              <w:rPr>
                <w:rStyle w:val="DeltaViewInsertion"/>
                <w:b w:val="0"/>
                <w:i w:val="0"/>
                <w:noProof/>
                <w:sz w:val="22"/>
              </w:rPr>
            </w:pPr>
            <w:r w:rsidRPr="00D01CFB">
              <w:rPr>
                <w:rStyle w:val="DeltaViewInsertion"/>
                <w:b w:val="0"/>
                <w:i w:val="0"/>
                <w:noProof/>
                <w:sz w:val="22"/>
              </w:rPr>
              <w:t>0,07</w:t>
            </w:r>
          </w:p>
        </w:tc>
        <w:tc>
          <w:tcPr>
            <w:tcW w:w="1277" w:type="dxa"/>
            <w:tcMar>
              <w:left w:w="28" w:type="dxa"/>
              <w:right w:w="28" w:type="dxa"/>
            </w:tcMar>
          </w:tcPr>
          <w:p w14:paraId="3B913C91" w14:textId="77777777" w:rsidR="000748E1" w:rsidRPr="00D01CFB" w:rsidRDefault="000748E1" w:rsidP="00D909B5">
            <w:pPr>
              <w:spacing w:before="40" w:after="40"/>
              <w:rPr>
                <w:rStyle w:val="DeltaViewInsertion"/>
                <w:b w:val="0"/>
                <w:i w:val="0"/>
                <w:noProof/>
                <w:sz w:val="22"/>
              </w:rPr>
            </w:pPr>
            <w:r w:rsidRPr="00D01CFB">
              <w:rPr>
                <w:rStyle w:val="DeltaViewInsertion"/>
                <w:b w:val="0"/>
                <w:i w:val="0"/>
                <w:noProof/>
                <w:sz w:val="22"/>
              </w:rPr>
              <w:t>0,007</w:t>
            </w:r>
          </w:p>
        </w:tc>
        <w:tc>
          <w:tcPr>
            <w:tcW w:w="1136" w:type="dxa"/>
            <w:tcMar>
              <w:left w:w="28" w:type="dxa"/>
              <w:right w:w="28" w:type="dxa"/>
            </w:tcMar>
          </w:tcPr>
          <w:p w14:paraId="4DCD5E1E" w14:textId="77777777" w:rsidR="000748E1" w:rsidRPr="00D01CFB" w:rsidRDefault="000748E1" w:rsidP="00D909B5">
            <w:pPr>
              <w:spacing w:before="40" w:after="40"/>
              <w:rPr>
                <w:rStyle w:val="DeltaViewInsertion"/>
                <w:b w:val="0"/>
                <w:i w:val="0"/>
                <w:noProof/>
                <w:sz w:val="22"/>
              </w:rPr>
            </w:pPr>
            <w:r w:rsidRPr="00D01CFB">
              <w:rPr>
                <w:rStyle w:val="DeltaViewInsertion"/>
                <w:b w:val="0"/>
                <w:i w:val="0"/>
                <w:noProof/>
                <w:sz w:val="22"/>
              </w:rPr>
              <w:t>Glej opombo 17.</w:t>
            </w:r>
          </w:p>
        </w:tc>
        <w:tc>
          <w:tcPr>
            <w:tcW w:w="1262" w:type="dxa"/>
            <w:tcMar>
              <w:left w:w="28" w:type="dxa"/>
              <w:right w:w="28" w:type="dxa"/>
            </w:tcMar>
          </w:tcPr>
          <w:p w14:paraId="5AA07DC3" w14:textId="77777777" w:rsidR="000748E1" w:rsidRPr="00D01CFB" w:rsidRDefault="000748E1" w:rsidP="00D909B5">
            <w:pPr>
              <w:spacing w:before="40" w:after="40"/>
              <w:rPr>
                <w:rStyle w:val="DeltaViewInsertion"/>
                <w:b w:val="0"/>
                <w:noProof/>
                <w:sz w:val="22"/>
              </w:rPr>
            </w:pPr>
          </w:p>
        </w:tc>
        <w:tc>
          <w:tcPr>
            <w:tcW w:w="1153" w:type="dxa"/>
            <w:tcMar>
              <w:left w:w="28" w:type="dxa"/>
              <w:right w:w="28" w:type="dxa"/>
            </w:tcMar>
          </w:tcPr>
          <w:p w14:paraId="5A058C03" w14:textId="77777777" w:rsidR="000748E1" w:rsidRPr="00D01CFB" w:rsidRDefault="000748E1" w:rsidP="00D909B5">
            <w:pPr>
              <w:spacing w:before="40" w:after="40"/>
              <w:rPr>
                <w:rStyle w:val="DeltaViewInsertion"/>
                <w:b w:val="0"/>
                <w:noProof/>
                <w:sz w:val="22"/>
              </w:rPr>
            </w:pPr>
          </w:p>
        </w:tc>
        <w:tc>
          <w:tcPr>
            <w:tcW w:w="970" w:type="dxa"/>
            <w:tcMar>
              <w:left w:w="28" w:type="dxa"/>
              <w:right w:w="28" w:type="dxa"/>
            </w:tcMar>
          </w:tcPr>
          <w:p w14:paraId="21D937B1" w14:textId="77777777" w:rsidR="000748E1" w:rsidRPr="00D01CFB" w:rsidRDefault="000748E1" w:rsidP="00D909B5">
            <w:pPr>
              <w:spacing w:before="40" w:after="40"/>
              <w:rPr>
                <w:rStyle w:val="DeltaViewInsertion"/>
                <w:b w:val="0"/>
                <w:noProof/>
                <w:sz w:val="22"/>
              </w:rPr>
            </w:pPr>
          </w:p>
        </w:tc>
      </w:tr>
      <w:tr w:rsidR="000748E1" w:rsidRPr="00D01CFB" w14:paraId="38F96E69" w14:textId="77777777" w:rsidTr="00124E95">
        <w:trPr>
          <w:cantSplit/>
          <w:tblHeader/>
          <w:jc w:val="center"/>
        </w:trPr>
        <w:tc>
          <w:tcPr>
            <w:tcW w:w="988" w:type="dxa"/>
            <w:vMerge/>
            <w:tcMar>
              <w:left w:w="28" w:type="dxa"/>
              <w:right w:w="28" w:type="dxa"/>
            </w:tcMar>
          </w:tcPr>
          <w:p w14:paraId="484EE234" w14:textId="77777777" w:rsidR="000748E1" w:rsidRPr="00D01CFB" w:rsidRDefault="000748E1" w:rsidP="00D909B5">
            <w:pPr>
              <w:spacing w:before="40" w:after="40"/>
              <w:rPr>
                <w:noProof/>
                <w:sz w:val="22"/>
              </w:rPr>
            </w:pPr>
          </w:p>
        </w:tc>
        <w:tc>
          <w:tcPr>
            <w:tcW w:w="1966" w:type="dxa"/>
            <w:gridSpan w:val="2"/>
            <w:tcMar>
              <w:left w:w="28" w:type="dxa"/>
              <w:right w:w="28" w:type="dxa"/>
            </w:tcMar>
          </w:tcPr>
          <w:p w14:paraId="1548B032" w14:textId="77777777" w:rsidR="000748E1" w:rsidRPr="00D01CFB" w:rsidRDefault="000748E1" w:rsidP="00D909B5">
            <w:pPr>
              <w:spacing w:before="40" w:after="40"/>
              <w:rPr>
                <w:noProof/>
                <w:sz w:val="22"/>
              </w:rPr>
            </w:pPr>
            <w:r w:rsidRPr="00D01CFB">
              <w:rPr>
                <w:noProof/>
                <w:sz w:val="22"/>
              </w:rPr>
              <w:t>Benzo(a)antracen</w:t>
            </w:r>
          </w:p>
        </w:tc>
        <w:tc>
          <w:tcPr>
            <w:tcW w:w="1329" w:type="dxa"/>
            <w:vMerge w:val="restart"/>
            <w:tcMar>
              <w:left w:w="28" w:type="dxa"/>
              <w:right w:w="28" w:type="dxa"/>
            </w:tcMar>
          </w:tcPr>
          <w:p w14:paraId="209C36B2" w14:textId="77777777" w:rsidR="000748E1" w:rsidRPr="00D01CFB" w:rsidRDefault="000748E1" w:rsidP="00D909B5">
            <w:pPr>
              <w:spacing w:before="40" w:after="40"/>
              <w:rPr>
                <w:noProof/>
                <w:sz w:val="22"/>
              </w:rPr>
            </w:pPr>
          </w:p>
        </w:tc>
        <w:tc>
          <w:tcPr>
            <w:tcW w:w="992" w:type="dxa"/>
            <w:tcMar>
              <w:left w:w="28" w:type="dxa"/>
              <w:right w:w="28" w:type="dxa"/>
            </w:tcMar>
          </w:tcPr>
          <w:p w14:paraId="23EB1DE9" w14:textId="77777777" w:rsidR="000748E1" w:rsidRPr="00D01CFB" w:rsidRDefault="000748E1" w:rsidP="00D909B5">
            <w:pPr>
              <w:spacing w:before="40" w:after="40"/>
              <w:rPr>
                <w:noProof/>
                <w:sz w:val="22"/>
              </w:rPr>
            </w:pPr>
            <w:r w:rsidRPr="00D01CFB">
              <w:rPr>
                <w:noProof/>
                <w:sz w:val="22"/>
              </w:rPr>
              <w:t>56-55-3</w:t>
            </w:r>
          </w:p>
        </w:tc>
        <w:tc>
          <w:tcPr>
            <w:tcW w:w="1134" w:type="dxa"/>
          </w:tcPr>
          <w:p w14:paraId="0DE745EB" w14:textId="77777777" w:rsidR="000748E1" w:rsidRPr="00D01CFB" w:rsidRDefault="000748E1" w:rsidP="00D909B5">
            <w:pPr>
              <w:spacing w:before="40" w:after="40"/>
              <w:rPr>
                <w:rStyle w:val="DeltaViewInsertion"/>
                <w:b w:val="0"/>
                <w:bCs/>
                <w:i w:val="0"/>
                <w:noProof/>
                <w:sz w:val="22"/>
              </w:rPr>
            </w:pPr>
            <w:r w:rsidRPr="00D01CFB">
              <w:rPr>
                <w:rStyle w:val="DeltaViewInsertion"/>
                <w:b w:val="0"/>
                <w:bCs/>
                <w:i w:val="0"/>
                <w:noProof/>
                <w:sz w:val="22"/>
              </w:rPr>
              <w:t>200-280-6</w:t>
            </w:r>
          </w:p>
        </w:tc>
        <w:tc>
          <w:tcPr>
            <w:tcW w:w="1279" w:type="dxa"/>
            <w:tcMar>
              <w:left w:w="28" w:type="dxa"/>
              <w:right w:w="28" w:type="dxa"/>
            </w:tcMar>
          </w:tcPr>
          <w:p w14:paraId="7C720CC7" w14:textId="77777777" w:rsidR="000748E1" w:rsidRPr="00D01CFB" w:rsidRDefault="000748E1" w:rsidP="00D909B5">
            <w:pPr>
              <w:spacing w:before="40" w:after="40"/>
              <w:rPr>
                <w:rStyle w:val="DeltaViewInsertion"/>
                <w:b w:val="0"/>
                <w:noProof/>
                <w:sz w:val="22"/>
              </w:rPr>
            </w:pPr>
          </w:p>
        </w:tc>
        <w:tc>
          <w:tcPr>
            <w:tcW w:w="1279" w:type="dxa"/>
            <w:tcMar>
              <w:left w:w="28" w:type="dxa"/>
              <w:right w:w="28" w:type="dxa"/>
            </w:tcMar>
          </w:tcPr>
          <w:p w14:paraId="3E612847" w14:textId="77777777" w:rsidR="000748E1" w:rsidRPr="00D01CFB" w:rsidRDefault="000748E1" w:rsidP="00D909B5">
            <w:pPr>
              <w:spacing w:before="40" w:after="40"/>
              <w:rPr>
                <w:rStyle w:val="DeltaViewInsertion"/>
                <w:b w:val="0"/>
                <w:noProof/>
                <w:sz w:val="22"/>
              </w:rPr>
            </w:pPr>
          </w:p>
        </w:tc>
        <w:tc>
          <w:tcPr>
            <w:tcW w:w="1278" w:type="dxa"/>
            <w:tcMar>
              <w:left w:w="28" w:type="dxa"/>
              <w:right w:w="28" w:type="dxa"/>
            </w:tcMar>
          </w:tcPr>
          <w:p w14:paraId="3052FA8B" w14:textId="77777777" w:rsidR="000748E1" w:rsidRPr="00D01CFB" w:rsidRDefault="000748E1" w:rsidP="00D909B5">
            <w:pPr>
              <w:spacing w:before="40" w:after="40"/>
              <w:rPr>
                <w:rStyle w:val="DeltaViewInsertion"/>
                <w:b w:val="0"/>
                <w:i w:val="0"/>
                <w:noProof/>
                <w:sz w:val="22"/>
              </w:rPr>
            </w:pPr>
            <w:r w:rsidRPr="00D01CFB">
              <w:rPr>
                <w:rStyle w:val="DeltaViewInsertion"/>
                <w:b w:val="0"/>
                <w:i w:val="0"/>
                <w:noProof/>
                <w:sz w:val="22"/>
              </w:rPr>
              <w:t>0,1</w:t>
            </w:r>
          </w:p>
        </w:tc>
        <w:tc>
          <w:tcPr>
            <w:tcW w:w="1277" w:type="dxa"/>
            <w:tcMar>
              <w:left w:w="28" w:type="dxa"/>
              <w:right w:w="28" w:type="dxa"/>
            </w:tcMar>
          </w:tcPr>
          <w:p w14:paraId="7A627CA9" w14:textId="77777777" w:rsidR="000748E1" w:rsidRPr="00D01CFB" w:rsidRDefault="000748E1" w:rsidP="00D909B5">
            <w:pPr>
              <w:spacing w:before="40" w:after="40"/>
              <w:rPr>
                <w:rStyle w:val="DeltaViewInsertion"/>
                <w:b w:val="0"/>
                <w:i w:val="0"/>
                <w:noProof/>
                <w:sz w:val="22"/>
              </w:rPr>
            </w:pPr>
            <w:r w:rsidRPr="00D01CFB">
              <w:rPr>
                <w:rStyle w:val="DeltaViewInsertion"/>
                <w:b w:val="0"/>
                <w:i w:val="0"/>
                <w:noProof/>
                <w:sz w:val="22"/>
              </w:rPr>
              <w:t>0,01</w:t>
            </w:r>
          </w:p>
        </w:tc>
        <w:tc>
          <w:tcPr>
            <w:tcW w:w="1136" w:type="dxa"/>
            <w:tcMar>
              <w:left w:w="28" w:type="dxa"/>
              <w:right w:w="28" w:type="dxa"/>
            </w:tcMar>
          </w:tcPr>
          <w:p w14:paraId="2F555B41" w14:textId="77777777" w:rsidR="000748E1" w:rsidRPr="00D01CFB" w:rsidRDefault="000748E1" w:rsidP="00D909B5">
            <w:pPr>
              <w:spacing w:before="40" w:after="40"/>
              <w:rPr>
                <w:rStyle w:val="DeltaViewInsertion"/>
                <w:b w:val="0"/>
                <w:i w:val="0"/>
                <w:noProof/>
                <w:sz w:val="22"/>
              </w:rPr>
            </w:pPr>
            <w:r w:rsidRPr="00D01CFB">
              <w:rPr>
                <w:rStyle w:val="DeltaViewInsertion"/>
                <w:b w:val="0"/>
                <w:i w:val="0"/>
                <w:noProof/>
                <w:sz w:val="22"/>
              </w:rPr>
              <w:t>Glej opombo 17.</w:t>
            </w:r>
          </w:p>
        </w:tc>
        <w:tc>
          <w:tcPr>
            <w:tcW w:w="1262" w:type="dxa"/>
            <w:tcMar>
              <w:left w:w="28" w:type="dxa"/>
              <w:right w:w="28" w:type="dxa"/>
            </w:tcMar>
          </w:tcPr>
          <w:p w14:paraId="789A89D4" w14:textId="77777777" w:rsidR="000748E1" w:rsidRPr="00D01CFB" w:rsidRDefault="000748E1" w:rsidP="00D909B5">
            <w:pPr>
              <w:spacing w:before="40" w:after="40"/>
              <w:rPr>
                <w:rStyle w:val="DeltaViewInsertion"/>
                <w:b w:val="0"/>
                <w:noProof/>
                <w:sz w:val="22"/>
              </w:rPr>
            </w:pPr>
          </w:p>
        </w:tc>
        <w:tc>
          <w:tcPr>
            <w:tcW w:w="1153" w:type="dxa"/>
            <w:tcMar>
              <w:left w:w="28" w:type="dxa"/>
              <w:right w:w="28" w:type="dxa"/>
            </w:tcMar>
          </w:tcPr>
          <w:p w14:paraId="5BA67337" w14:textId="77777777" w:rsidR="000748E1" w:rsidRPr="00D01CFB" w:rsidRDefault="000748E1" w:rsidP="00D909B5">
            <w:pPr>
              <w:spacing w:before="40" w:after="40"/>
              <w:rPr>
                <w:rStyle w:val="DeltaViewInsertion"/>
                <w:b w:val="0"/>
                <w:noProof/>
                <w:sz w:val="22"/>
              </w:rPr>
            </w:pPr>
          </w:p>
        </w:tc>
        <w:tc>
          <w:tcPr>
            <w:tcW w:w="970" w:type="dxa"/>
            <w:tcMar>
              <w:left w:w="28" w:type="dxa"/>
              <w:right w:w="28" w:type="dxa"/>
            </w:tcMar>
          </w:tcPr>
          <w:p w14:paraId="1B9EDFB9" w14:textId="77777777" w:rsidR="000748E1" w:rsidRPr="00D01CFB" w:rsidRDefault="000748E1" w:rsidP="00D909B5">
            <w:pPr>
              <w:spacing w:before="40" w:after="40"/>
              <w:rPr>
                <w:rStyle w:val="DeltaViewInsertion"/>
                <w:b w:val="0"/>
                <w:noProof/>
                <w:sz w:val="22"/>
              </w:rPr>
            </w:pPr>
          </w:p>
        </w:tc>
      </w:tr>
      <w:tr w:rsidR="000748E1" w:rsidRPr="00D01CFB" w14:paraId="4998B5BB" w14:textId="77777777" w:rsidTr="00124E95">
        <w:trPr>
          <w:cantSplit/>
          <w:tblHeader/>
          <w:jc w:val="center"/>
        </w:trPr>
        <w:tc>
          <w:tcPr>
            <w:tcW w:w="988" w:type="dxa"/>
            <w:vMerge/>
            <w:tcMar>
              <w:left w:w="28" w:type="dxa"/>
              <w:right w:w="28" w:type="dxa"/>
            </w:tcMar>
          </w:tcPr>
          <w:p w14:paraId="540D8072" w14:textId="77777777" w:rsidR="000748E1" w:rsidRPr="00D01CFB" w:rsidRDefault="000748E1" w:rsidP="00D909B5">
            <w:pPr>
              <w:spacing w:before="40" w:after="40"/>
              <w:rPr>
                <w:noProof/>
                <w:sz w:val="22"/>
              </w:rPr>
            </w:pPr>
          </w:p>
        </w:tc>
        <w:tc>
          <w:tcPr>
            <w:tcW w:w="1966" w:type="dxa"/>
            <w:gridSpan w:val="2"/>
            <w:tcMar>
              <w:left w:w="28" w:type="dxa"/>
              <w:right w:w="28" w:type="dxa"/>
            </w:tcMar>
          </w:tcPr>
          <w:p w14:paraId="25056823" w14:textId="77777777" w:rsidR="000748E1" w:rsidRPr="00D01CFB" w:rsidRDefault="000748E1" w:rsidP="00D909B5">
            <w:pPr>
              <w:spacing w:before="40" w:after="40"/>
              <w:rPr>
                <w:noProof/>
                <w:sz w:val="22"/>
              </w:rPr>
            </w:pPr>
            <w:r w:rsidRPr="00D01CFB">
              <w:rPr>
                <w:noProof/>
                <w:sz w:val="22"/>
              </w:rPr>
              <w:t>Dibenz(a,h)antracen</w:t>
            </w:r>
          </w:p>
        </w:tc>
        <w:tc>
          <w:tcPr>
            <w:tcW w:w="1329" w:type="dxa"/>
            <w:vMerge/>
            <w:tcMar>
              <w:left w:w="28" w:type="dxa"/>
              <w:right w:w="28" w:type="dxa"/>
            </w:tcMar>
          </w:tcPr>
          <w:p w14:paraId="5B78CE92" w14:textId="77777777" w:rsidR="000748E1" w:rsidRPr="00D01CFB" w:rsidRDefault="000748E1" w:rsidP="00D909B5">
            <w:pPr>
              <w:spacing w:before="40" w:after="40"/>
              <w:rPr>
                <w:noProof/>
                <w:sz w:val="22"/>
              </w:rPr>
            </w:pPr>
          </w:p>
        </w:tc>
        <w:tc>
          <w:tcPr>
            <w:tcW w:w="992" w:type="dxa"/>
            <w:tcMar>
              <w:left w:w="28" w:type="dxa"/>
              <w:right w:w="28" w:type="dxa"/>
            </w:tcMar>
          </w:tcPr>
          <w:p w14:paraId="4499984C" w14:textId="77777777" w:rsidR="000748E1" w:rsidRPr="00D01CFB" w:rsidRDefault="000748E1" w:rsidP="00D909B5">
            <w:pPr>
              <w:spacing w:before="40" w:after="40"/>
              <w:rPr>
                <w:noProof/>
                <w:sz w:val="22"/>
              </w:rPr>
            </w:pPr>
            <w:r w:rsidRPr="00D01CFB">
              <w:rPr>
                <w:noProof/>
                <w:sz w:val="22"/>
              </w:rPr>
              <w:t>53-70-3</w:t>
            </w:r>
          </w:p>
        </w:tc>
        <w:tc>
          <w:tcPr>
            <w:tcW w:w="1134" w:type="dxa"/>
          </w:tcPr>
          <w:p w14:paraId="53746C9B" w14:textId="77777777" w:rsidR="000748E1" w:rsidRPr="00D01CFB" w:rsidRDefault="000748E1" w:rsidP="00D909B5">
            <w:pPr>
              <w:spacing w:before="40" w:after="40"/>
              <w:rPr>
                <w:rStyle w:val="DeltaViewInsertion"/>
                <w:b w:val="0"/>
                <w:bCs/>
                <w:i w:val="0"/>
                <w:noProof/>
                <w:sz w:val="22"/>
              </w:rPr>
            </w:pPr>
            <w:r w:rsidRPr="00D01CFB">
              <w:rPr>
                <w:rStyle w:val="DeltaViewInsertion"/>
                <w:b w:val="0"/>
                <w:bCs/>
                <w:i w:val="0"/>
                <w:noProof/>
                <w:sz w:val="22"/>
              </w:rPr>
              <w:t>200-181-8</w:t>
            </w:r>
          </w:p>
        </w:tc>
        <w:tc>
          <w:tcPr>
            <w:tcW w:w="1279" w:type="dxa"/>
            <w:tcMar>
              <w:left w:w="28" w:type="dxa"/>
              <w:right w:w="28" w:type="dxa"/>
            </w:tcMar>
          </w:tcPr>
          <w:p w14:paraId="34775DB6" w14:textId="77777777" w:rsidR="000748E1" w:rsidRPr="00D01CFB" w:rsidRDefault="000748E1" w:rsidP="00D909B5">
            <w:pPr>
              <w:spacing w:before="40" w:after="40"/>
              <w:rPr>
                <w:rStyle w:val="DeltaViewInsertion"/>
                <w:b w:val="0"/>
                <w:noProof/>
                <w:sz w:val="22"/>
              </w:rPr>
            </w:pPr>
          </w:p>
        </w:tc>
        <w:tc>
          <w:tcPr>
            <w:tcW w:w="1279" w:type="dxa"/>
            <w:tcMar>
              <w:left w:w="28" w:type="dxa"/>
              <w:right w:w="28" w:type="dxa"/>
            </w:tcMar>
          </w:tcPr>
          <w:p w14:paraId="6252DC11" w14:textId="77777777" w:rsidR="000748E1" w:rsidRPr="00D01CFB" w:rsidRDefault="000748E1" w:rsidP="00D909B5">
            <w:pPr>
              <w:spacing w:before="40" w:after="40"/>
              <w:rPr>
                <w:rStyle w:val="DeltaViewInsertion"/>
                <w:b w:val="0"/>
                <w:noProof/>
                <w:sz w:val="22"/>
              </w:rPr>
            </w:pPr>
          </w:p>
        </w:tc>
        <w:tc>
          <w:tcPr>
            <w:tcW w:w="1278" w:type="dxa"/>
            <w:tcMar>
              <w:left w:w="28" w:type="dxa"/>
              <w:right w:w="28" w:type="dxa"/>
            </w:tcMar>
          </w:tcPr>
          <w:p w14:paraId="1FD166EC" w14:textId="77777777" w:rsidR="000748E1" w:rsidRPr="00D01CFB" w:rsidRDefault="000748E1" w:rsidP="00D909B5">
            <w:pPr>
              <w:spacing w:before="40" w:after="40"/>
              <w:rPr>
                <w:rStyle w:val="DeltaViewInsertion"/>
                <w:b w:val="0"/>
                <w:i w:val="0"/>
                <w:noProof/>
                <w:sz w:val="22"/>
              </w:rPr>
            </w:pPr>
            <w:r w:rsidRPr="00D01CFB">
              <w:rPr>
                <w:rStyle w:val="DeltaViewInsertion"/>
                <w:b w:val="0"/>
                <w:i w:val="0"/>
                <w:noProof/>
                <w:sz w:val="22"/>
              </w:rPr>
              <w:t>0,014</w:t>
            </w:r>
          </w:p>
        </w:tc>
        <w:tc>
          <w:tcPr>
            <w:tcW w:w="1277" w:type="dxa"/>
            <w:tcMar>
              <w:left w:w="28" w:type="dxa"/>
              <w:right w:w="28" w:type="dxa"/>
            </w:tcMar>
          </w:tcPr>
          <w:p w14:paraId="3F66310B" w14:textId="77777777" w:rsidR="000748E1" w:rsidRPr="00D01CFB" w:rsidRDefault="000748E1" w:rsidP="00D909B5">
            <w:pPr>
              <w:spacing w:before="40" w:after="40"/>
              <w:rPr>
                <w:rStyle w:val="DeltaViewInsertion"/>
                <w:b w:val="0"/>
                <w:i w:val="0"/>
                <w:noProof/>
                <w:sz w:val="22"/>
              </w:rPr>
            </w:pPr>
            <w:r w:rsidRPr="00D01CFB">
              <w:rPr>
                <w:rStyle w:val="DeltaViewInsertion"/>
                <w:b w:val="0"/>
                <w:i w:val="0"/>
                <w:noProof/>
                <w:sz w:val="22"/>
              </w:rPr>
              <w:t>0,0014</w:t>
            </w:r>
          </w:p>
        </w:tc>
        <w:tc>
          <w:tcPr>
            <w:tcW w:w="1136" w:type="dxa"/>
            <w:tcMar>
              <w:left w:w="28" w:type="dxa"/>
              <w:right w:w="28" w:type="dxa"/>
            </w:tcMar>
          </w:tcPr>
          <w:p w14:paraId="4E744D82" w14:textId="77777777" w:rsidR="000748E1" w:rsidRPr="00D01CFB" w:rsidRDefault="000748E1" w:rsidP="00D909B5">
            <w:pPr>
              <w:spacing w:before="40" w:after="40"/>
              <w:rPr>
                <w:rStyle w:val="DeltaViewInsertion"/>
                <w:b w:val="0"/>
                <w:i w:val="0"/>
                <w:noProof/>
                <w:sz w:val="22"/>
              </w:rPr>
            </w:pPr>
            <w:r w:rsidRPr="00D01CFB">
              <w:rPr>
                <w:rStyle w:val="DeltaViewInsertion"/>
                <w:b w:val="0"/>
                <w:i w:val="0"/>
                <w:noProof/>
                <w:sz w:val="22"/>
              </w:rPr>
              <w:t>Glej opombo 17.</w:t>
            </w:r>
          </w:p>
        </w:tc>
        <w:tc>
          <w:tcPr>
            <w:tcW w:w="1262" w:type="dxa"/>
            <w:tcMar>
              <w:left w:w="28" w:type="dxa"/>
              <w:right w:w="28" w:type="dxa"/>
            </w:tcMar>
          </w:tcPr>
          <w:p w14:paraId="5ECE5E40" w14:textId="77777777" w:rsidR="000748E1" w:rsidRPr="00D01CFB" w:rsidRDefault="000748E1" w:rsidP="00D909B5">
            <w:pPr>
              <w:spacing w:before="40" w:after="40"/>
              <w:rPr>
                <w:rStyle w:val="DeltaViewInsertion"/>
                <w:b w:val="0"/>
                <w:noProof/>
                <w:sz w:val="22"/>
              </w:rPr>
            </w:pPr>
          </w:p>
        </w:tc>
        <w:tc>
          <w:tcPr>
            <w:tcW w:w="1153" w:type="dxa"/>
            <w:tcMar>
              <w:left w:w="28" w:type="dxa"/>
              <w:right w:w="28" w:type="dxa"/>
            </w:tcMar>
          </w:tcPr>
          <w:p w14:paraId="2E0297EA" w14:textId="77777777" w:rsidR="000748E1" w:rsidRPr="00D01CFB" w:rsidRDefault="000748E1" w:rsidP="00D909B5">
            <w:pPr>
              <w:spacing w:before="40" w:after="40"/>
              <w:rPr>
                <w:rStyle w:val="DeltaViewInsertion"/>
                <w:b w:val="0"/>
                <w:noProof/>
                <w:sz w:val="22"/>
              </w:rPr>
            </w:pPr>
          </w:p>
        </w:tc>
        <w:tc>
          <w:tcPr>
            <w:tcW w:w="970" w:type="dxa"/>
            <w:tcMar>
              <w:left w:w="28" w:type="dxa"/>
              <w:right w:w="28" w:type="dxa"/>
            </w:tcMar>
          </w:tcPr>
          <w:p w14:paraId="348ABD9B" w14:textId="77777777" w:rsidR="000748E1" w:rsidRPr="00D01CFB" w:rsidRDefault="000748E1" w:rsidP="00D909B5">
            <w:pPr>
              <w:spacing w:before="40" w:after="40"/>
              <w:rPr>
                <w:rStyle w:val="DeltaViewInsertion"/>
                <w:b w:val="0"/>
                <w:noProof/>
                <w:sz w:val="22"/>
              </w:rPr>
            </w:pPr>
          </w:p>
        </w:tc>
      </w:tr>
      <w:tr w:rsidR="000748E1" w:rsidRPr="00D01CFB" w14:paraId="01BD9946" w14:textId="77777777" w:rsidTr="00124E95">
        <w:trPr>
          <w:cantSplit/>
          <w:tblHeader/>
          <w:jc w:val="center"/>
        </w:trPr>
        <w:tc>
          <w:tcPr>
            <w:tcW w:w="988" w:type="dxa"/>
            <w:tcMar>
              <w:left w:w="28" w:type="dxa"/>
              <w:right w:w="28" w:type="dxa"/>
            </w:tcMar>
          </w:tcPr>
          <w:p w14:paraId="02809949" w14:textId="77777777" w:rsidR="000748E1" w:rsidRPr="00D01CFB" w:rsidRDefault="000748E1" w:rsidP="00D909B5">
            <w:pPr>
              <w:spacing w:before="40" w:after="40"/>
              <w:rPr>
                <w:noProof/>
                <w:sz w:val="22"/>
              </w:rPr>
            </w:pPr>
            <w:r w:rsidRPr="00D01CFB">
              <w:rPr>
                <w:noProof/>
                <w:sz w:val="22"/>
              </w:rPr>
              <w:t>(29)</w:t>
            </w:r>
          </w:p>
        </w:tc>
        <w:tc>
          <w:tcPr>
            <w:tcW w:w="15055" w:type="dxa"/>
            <w:gridSpan w:val="13"/>
            <w:tcMar>
              <w:left w:w="28" w:type="dxa"/>
              <w:right w:w="28" w:type="dxa"/>
            </w:tcMar>
          </w:tcPr>
          <w:p w14:paraId="1A852A89" w14:textId="77777777" w:rsidR="000748E1" w:rsidRPr="00D01CFB" w:rsidRDefault="000748E1" w:rsidP="00D909B5">
            <w:pPr>
              <w:spacing w:before="40" w:after="40"/>
              <w:rPr>
                <w:noProof/>
                <w:sz w:val="22"/>
              </w:rPr>
            </w:pPr>
            <w:r w:rsidRPr="00D01CFB">
              <w:rPr>
                <w:noProof/>
                <w:sz w:val="22"/>
              </w:rPr>
              <w:t xml:space="preserve">Snov simazin je bila prenesena v del C Priloge II. </w:t>
            </w:r>
          </w:p>
        </w:tc>
      </w:tr>
      <w:bookmarkEnd w:id="35"/>
      <w:tr w:rsidR="000748E1" w:rsidRPr="00D01CFB" w14:paraId="2B58B23A" w14:textId="77777777" w:rsidTr="00124E95">
        <w:trPr>
          <w:cantSplit/>
          <w:tblHeader/>
          <w:jc w:val="center"/>
        </w:trPr>
        <w:tc>
          <w:tcPr>
            <w:tcW w:w="988" w:type="dxa"/>
            <w:tcMar>
              <w:left w:w="28" w:type="dxa"/>
              <w:right w:w="28" w:type="dxa"/>
            </w:tcMar>
          </w:tcPr>
          <w:p w14:paraId="61ADD231" w14:textId="77777777" w:rsidR="000748E1" w:rsidRPr="00D01CFB" w:rsidRDefault="000748E1" w:rsidP="00D909B5">
            <w:pPr>
              <w:spacing w:before="40" w:after="40"/>
              <w:rPr>
                <w:noProof/>
                <w:sz w:val="22"/>
              </w:rPr>
            </w:pPr>
            <w:r w:rsidRPr="00D01CFB">
              <w:rPr>
                <w:noProof/>
                <w:sz w:val="22"/>
              </w:rPr>
              <w:lastRenderedPageBreak/>
              <w:t>(29a)</w:t>
            </w:r>
          </w:p>
        </w:tc>
        <w:tc>
          <w:tcPr>
            <w:tcW w:w="1966" w:type="dxa"/>
            <w:gridSpan w:val="2"/>
            <w:tcMar>
              <w:left w:w="28" w:type="dxa"/>
              <w:right w:w="28" w:type="dxa"/>
            </w:tcMar>
          </w:tcPr>
          <w:p w14:paraId="646591BE" w14:textId="77777777" w:rsidR="000748E1" w:rsidRPr="00D01CFB" w:rsidRDefault="000748E1" w:rsidP="00D909B5">
            <w:pPr>
              <w:spacing w:before="40" w:after="40"/>
              <w:rPr>
                <w:noProof/>
                <w:sz w:val="22"/>
                <w:vertAlign w:val="superscript"/>
              </w:rPr>
            </w:pPr>
            <w:r w:rsidRPr="00D01CFB">
              <w:rPr>
                <w:noProof/>
                <w:sz w:val="22"/>
              </w:rPr>
              <w:t xml:space="preserve">Tetrakloroetilen </w:t>
            </w:r>
            <w:bookmarkStart w:id="36" w:name="_DV_M305"/>
            <w:bookmarkEnd w:id="36"/>
          </w:p>
        </w:tc>
        <w:tc>
          <w:tcPr>
            <w:tcW w:w="1329" w:type="dxa"/>
            <w:tcMar>
              <w:left w:w="28" w:type="dxa"/>
              <w:right w:w="28" w:type="dxa"/>
            </w:tcMar>
          </w:tcPr>
          <w:p w14:paraId="2795251B"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1FBD32AF" w14:textId="77777777" w:rsidR="000748E1" w:rsidRPr="00D01CFB" w:rsidRDefault="000748E1" w:rsidP="00D909B5">
            <w:pPr>
              <w:spacing w:before="40" w:after="40"/>
              <w:rPr>
                <w:noProof/>
                <w:sz w:val="22"/>
              </w:rPr>
            </w:pPr>
            <w:r w:rsidRPr="00D01CFB">
              <w:rPr>
                <w:noProof/>
                <w:sz w:val="22"/>
              </w:rPr>
              <w:t>127-18-4</w:t>
            </w:r>
          </w:p>
        </w:tc>
        <w:tc>
          <w:tcPr>
            <w:tcW w:w="1134" w:type="dxa"/>
          </w:tcPr>
          <w:p w14:paraId="384E2E0E" w14:textId="77777777" w:rsidR="000748E1" w:rsidRPr="00D01CFB" w:rsidRDefault="000748E1" w:rsidP="00D909B5">
            <w:pPr>
              <w:spacing w:before="40" w:after="40"/>
              <w:rPr>
                <w:noProof/>
                <w:sz w:val="22"/>
              </w:rPr>
            </w:pPr>
            <w:r w:rsidRPr="00D01CFB">
              <w:rPr>
                <w:noProof/>
                <w:sz w:val="22"/>
              </w:rPr>
              <w:t>204-825-9</w:t>
            </w:r>
          </w:p>
        </w:tc>
        <w:tc>
          <w:tcPr>
            <w:tcW w:w="1279" w:type="dxa"/>
            <w:tcMar>
              <w:left w:w="28" w:type="dxa"/>
              <w:right w:w="28" w:type="dxa"/>
            </w:tcMar>
          </w:tcPr>
          <w:p w14:paraId="2A4997B1" w14:textId="77777777" w:rsidR="000748E1" w:rsidRPr="00D01CFB" w:rsidRDefault="000748E1" w:rsidP="00D909B5">
            <w:pPr>
              <w:spacing w:before="40" w:after="40"/>
              <w:rPr>
                <w:noProof/>
                <w:sz w:val="22"/>
              </w:rPr>
            </w:pPr>
            <w:r w:rsidRPr="00D01CFB">
              <w:rPr>
                <w:noProof/>
                <w:sz w:val="22"/>
              </w:rPr>
              <w:t>10</w:t>
            </w:r>
          </w:p>
        </w:tc>
        <w:tc>
          <w:tcPr>
            <w:tcW w:w="1279" w:type="dxa"/>
            <w:tcMar>
              <w:left w:w="28" w:type="dxa"/>
              <w:right w:w="28" w:type="dxa"/>
            </w:tcMar>
          </w:tcPr>
          <w:p w14:paraId="644D3B83" w14:textId="77777777" w:rsidR="000748E1" w:rsidRPr="00D01CFB" w:rsidRDefault="000748E1" w:rsidP="00D909B5">
            <w:pPr>
              <w:spacing w:before="40" w:after="40"/>
              <w:rPr>
                <w:noProof/>
                <w:sz w:val="22"/>
              </w:rPr>
            </w:pPr>
            <w:r w:rsidRPr="00D01CFB">
              <w:rPr>
                <w:noProof/>
                <w:sz w:val="22"/>
              </w:rPr>
              <w:t>10</w:t>
            </w:r>
          </w:p>
        </w:tc>
        <w:tc>
          <w:tcPr>
            <w:tcW w:w="1278" w:type="dxa"/>
            <w:tcMar>
              <w:left w:w="28" w:type="dxa"/>
              <w:right w:w="28" w:type="dxa"/>
            </w:tcMar>
          </w:tcPr>
          <w:p w14:paraId="01F1051C"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165DA198"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210D1452" w14:textId="77777777" w:rsidR="000748E1" w:rsidRPr="00D01CFB" w:rsidRDefault="000748E1" w:rsidP="00D909B5">
            <w:pPr>
              <w:spacing w:before="40" w:after="40"/>
              <w:rPr>
                <w:noProof/>
                <w:sz w:val="22"/>
              </w:rPr>
            </w:pPr>
          </w:p>
        </w:tc>
        <w:tc>
          <w:tcPr>
            <w:tcW w:w="1262" w:type="dxa"/>
            <w:tcMar>
              <w:left w:w="28" w:type="dxa"/>
              <w:right w:w="28" w:type="dxa"/>
            </w:tcMar>
          </w:tcPr>
          <w:p w14:paraId="0DD15EF1" w14:textId="77777777" w:rsidR="000748E1" w:rsidRPr="00D01CFB" w:rsidRDefault="000748E1" w:rsidP="00D909B5">
            <w:pPr>
              <w:spacing w:before="40" w:after="40"/>
              <w:rPr>
                <w:noProof/>
                <w:sz w:val="22"/>
              </w:rPr>
            </w:pPr>
          </w:p>
        </w:tc>
        <w:tc>
          <w:tcPr>
            <w:tcW w:w="1153" w:type="dxa"/>
            <w:tcMar>
              <w:left w:w="28" w:type="dxa"/>
              <w:right w:w="28" w:type="dxa"/>
            </w:tcMar>
          </w:tcPr>
          <w:p w14:paraId="3433EC2A" w14:textId="77777777" w:rsidR="000748E1" w:rsidRPr="00D01CFB" w:rsidRDefault="000748E1" w:rsidP="00D909B5">
            <w:pPr>
              <w:spacing w:before="40" w:after="40"/>
              <w:rPr>
                <w:noProof/>
                <w:sz w:val="22"/>
              </w:rPr>
            </w:pPr>
          </w:p>
        </w:tc>
        <w:tc>
          <w:tcPr>
            <w:tcW w:w="970" w:type="dxa"/>
            <w:tcMar>
              <w:left w:w="28" w:type="dxa"/>
              <w:right w:w="28" w:type="dxa"/>
            </w:tcMar>
          </w:tcPr>
          <w:p w14:paraId="46F7CBF8" w14:textId="77777777" w:rsidR="000748E1" w:rsidRPr="00D01CFB" w:rsidRDefault="000748E1" w:rsidP="00D909B5">
            <w:pPr>
              <w:spacing w:before="40" w:after="40"/>
              <w:rPr>
                <w:noProof/>
                <w:sz w:val="22"/>
              </w:rPr>
            </w:pPr>
          </w:p>
        </w:tc>
      </w:tr>
      <w:tr w:rsidR="000748E1" w:rsidRPr="00D01CFB" w14:paraId="79812168" w14:textId="77777777" w:rsidTr="00124E95">
        <w:trPr>
          <w:cantSplit/>
          <w:tblHeader/>
          <w:jc w:val="center"/>
        </w:trPr>
        <w:tc>
          <w:tcPr>
            <w:tcW w:w="988" w:type="dxa"/>
            <w:tcMar>
              <w:left w:w="28" w:type="dxa"/>
              <w:right w:w="28" w:type="dxa"/>
            </w:tcMar>
          </w:tcPr>
          <w:p w14:paraId="04BA1957" w14:textId="77777777" w:rsidR="000748E1" w:rsidRPr="00D01CFB" w:rsidRDefault="000748E1" w:rsidP="00D909B5">
            <w:pPr>
              <w:keepNext/>
              <w:spacing w:before="40" w:after="40"/>
              <w:rPr>
                <w:noProof/>
                <w:sz w:val="22"/>
              </w:rPr>
            </w:pPr>
            <w:r w:rsidRPr="00D01CFB">
              <w:rPr>
                <w:noProof/>
                <w:sz w:val="22"/>
              </w:rPr>
              <w:t>(29b)</w:t>
            </w:r>
          </w:p>
        </w:tc>
        <w:tc>
          <w:tcPr>
            <w:tcW w:w="1966" w:type="dxa"/>
            <w:gridSpan w:val="2"/>
            <w:tcMar>
              <w:left w:w="28" w:type="dxa"/>
              <w:right w:w="28" w:type="dxa"/>
            </w:tcMar>
          </w:tcPr>
          <w:p w14:paraId="726ACFE8" w14:textId="77777777" w:rsidR="000748E1" w:rsidRPr="00D01CFB" w:rsidRDefault="000748E1" w:rsidP="00D909B5">
            <w:pPr>
              <w:keepNext/>
              <w:spacing w:before="40" w:after="40"/>
              <w:rPr>
                <w:noProof/>
                <w:sz w:val="22"/>
                <w:vertAlign w:val="superscript"/>
              </w:rPr>
            </w:pPr>
            <w:r w:rsidRPr="00D01CFB">
              <w:rPr>
                <w:noProof/>
                <w:sz w:val="22"/>
              </w:rPr>
              <w:t xml:space="preserve">Trikloroetilen </w:t>
            </w:r>
            <w:bookmarkStart w:id="37" w:name="_DV_M306"/>
            <w:bookmarkEnd w:id="37"/>
          </w:p>
        </w:tc>
        <w:tc>
          <w:tcPr>
            <w:tcW w:w="1329" w:type="dxa"/>
            <w:tcMar>
              <w:left w:w="28" w:type="dxa"/>
              <w:right w:w="28" w:type="dxa"/>
            </w:tcMar>
          </w:tcPr>
          <w:p w14:paraId="06B6E50E" w14:textId="77777777" w:rsidR="000748E1" w:rsidRPr="00D01CFB" w:rsidRDefault="000748E1" w:rsidP="00D909B5">
            <w:pPr>
              <w:keepNext/>
              <w:spacing w:before="40" w:after="40"/>
              <w:rPr>
                <w:noProof/>
                <w:sz w:val="22"/>
              </w:rPr>
            </w:pPr>
            <w:r w:rsidRPr="00D01CFB">
              <w:rPr>
                <w:noProof/>
                <w:sz w:val="22"/>
              </w:rPr>
              <w:t>Industrijske snovi</w:t>
            </w:r>
          </w:p>
        </w:tc>
        <w:tc>
          <w:tcPr>
            <w:tcW w:w="992" w:type="dxa"/>
            <w:tcMar>
              <w:left w:w="28" w:type="dxa"/>
              <w:right w:w="28" w:type="dxa"/>
            </w:tcMar>
          </w:tcPr>
          <w:p w14:paraId="317E019C" w14:textId="77777777" w:rsidR="000748E1" w:rsidRPr="00D01CFB" w:rsidRDefault="000748E1" w:rsidP="00D909B5">
            <w:pPr>
              <w:keepNext/>
              <w:spacing w:before="40" w:after="40"/>
              <w:rPr>
                <w:noProof/>
                <w:sz w:val="22"/>
              </w:rPr>
            </w:pPr>
            <w:r w:rsidRPr="00D01CFB">
              <w:rPr>
                <w:noProof/>
                <w:sz w:val="22"/>
              </w:rPr>
              <w:t>79-01-6</w:t>
            </w:r>
          </w:p>
        </w:tc>
        <w:tc>
          <w:tcPr>
            <w:tcW w:w="1134" w:type="dxa"/>
          </w:tcPr>
          <w:p w14:paraId="4A108800" w14:textId="77777777" w:rsidR="000748E1" w:rsidRPr="00D01CFB" w:rsidRDefault="000748E1" w:rsidP="00D909B5">
            <w:pPr>
              <w:keepNext/>
              <w:spacing w:before="40" w:after="40"/>
              <w:rPr>
                <w:noProof/>
                <w:sz w:val="22"/>
              </w:rPr>
            </w:pPr>
            <w:r w:rsidRPr="00D01CFB">
              <w:rPr>
                <w:noProof/>
                <w:sz w:val="22"/>
              </w:rPr>
              <w:t>201-167-4</w:t>
            </w:r>
          </w:p>
        </w:tc>
        <w:tc>
          <w:tcPr>
            <w:tcW w:w="1279" w:type="dxa"/>
            <w:tcMar>
              <w:left w:w="28" w:type="dxa"/>
              <w:right w:w="28" w:type="dxa"/>
            </w:tcMar>
          </w:tcPr>
          <w:p w14:paraId="773E4907" w14:textId="77777777" w:rsidR="000748E1" w:rsidRPr="00D01CFB" w:rsidRDefault="000748E1" w:rsidP="00D909B5">
            <w:pPr>
              <w:keepNext/>
              <w:spacing w:before="40" w:after="40"/>
              <w:rPr>
                <w:noProof/>
                <w:sz w:val="22"/>
              </w:rPr>
            </w:pPr>
            <w:r w:rsidRPr="00D01CFB">
              <w:rPr>
                <w:noProof/>
                <w:sz w:val="22"/>
              </w:rPr>
              <w:t>10</w:t>
            </w:r>
          </w:p>
        </w:tc>
        <w:tc>
          <w:tcPr>
            <w:tcW w:w="1279" w:type="dxa"/>
            <w:tcMar>
              <w:left w:w="28" w:type="dxa"/>
              <w:right w:w="28" w:type="dxa"/>
            </w:tcMar>
          </w:tcPr>
          <w:p w14:paraId="2B849A5D" w14:textId="77777777" w:rsidR="000748E1" w:rsidRPr="00D01CFB" w:rsidRDefault="000748E1" w:rsidP="00D909B5">
            <w:pPr>
              <w:keepNext/>
              <w:spacing w:before="40" w:after="40"/>
              <w:rPr>
                <w:noProof/>
                <w:sz w:val="22"/>
              </w:rPr>
            </w:pPr>
            <w:r w:rsidRPr="00D01CFB">
              <w:rPr>
                <w:noProof/>
                <w:sz w:val="22"/>
              </w:rPr>
              <w:t>10</w:t>
            </w:r>
          </w:p>
        </w:tc>
        <w:tc>
          <w:tcPr>
            <w:tcW w:w="1278" w:type="dxa"/>
            <w:tcMar>
              <w:left w:w="28" w:type="dxa"/>
              <w:right w:w="28" w:type="dxa"/>
            </w:tcMar>
          </w:tcPr>
          <w:p w14:paraId="1922AF57" w14:textId="77777777" w:rsidR="000748E1" w:rsidRPr="00D01CFB" w:rsidRDefault="000748E1" w:rsidP="00D909B5">
            <w:pPr>
              <w:keepNext/>
              <w:spacing w:before="40" w:after="40"/>
              <w:rPr>
                <w:noProof/>
                <w:sz w:val="22"/>
              </w:rPr>
            </w:pPr>
            <w:r w:rsidRPr="00D01CFB">
              <w:rPr>
                <w:noProof/>
                <w:sz w:val="22"/>
              </w:rPr>
              <w:t>Se ne uporablja.</w:t>
            </w:r>
          </w:p>
        </w:tc>
        <w:tc>
          <w:tcPr>
            <w:tcW w:w="1277" w:type="dxa"/>
            <w:tcMar>
              <w:left w:w="28" w:type="dxa"/>
              <w:right w:w="28" w:type="dxa"/>
            </w:tcMar>
          </w:tcPr>
          <w:p w14:paraId="62AD5001" w14:textId="77777777" w:rsidR="000748E1" w:rsidRPr="00D01CFB" w:rsidRDefault="000748E1" w:rsidP="00D909B5">
            <w:pPr>
              <w:keepNext/>
              <w:spacing w:before="40" w:after="40"/>
              <w:rPr>
                <w:noProof/>
                <w:sz w:val="22"/>
              </w:rPr>
            </w:pPr>
            <w:r w:rsidRPr="00D01CFB">
              <w:rPr>
                <w:noProof/>
                <w:sz w:val="22"/>
              </w:rPr>
              <w:t>Se ne uporablja.</w:t>
            </w:r>
          </w:p>
        </w:tc>
        <w:tc>
          <w:tcPr>
            <w:tcW w:w="1136" w:type="dxa"/>
            <w:tcMar>
              <w:left w:w="28" w:type="dxa"/>
              <w:right w:w="28" w:type="dxa"/>
            </w:tcMar>
          </w:tcPr>
          <w:p w14:paraId="2DE3276E" w14:textId="77777777" w:rsidR="000748E1" w:rsidRPr="00D01CFB" w:rsidRDefault="000748E1" w:rsidP="00D909B5">
            <w:pPr>
              <w:keepNext/>
              <w:spacing w:before="40" w:after="40"/>
              <w:rPr>
                <w:noProof/>
                <w:sz w:val="22"/>
              </w:rPr>
            </w:pPr>
          </w:p>
        </w:tc>
        <w:tc>
          <w:tcPr>
            <w:tcW w:w="1262" w:type="dxa"/>
            <w:tcMar>
              <w:left w:w="28" w:type="dxa"/>
              <w:right w:w="28" w:type="dxa"/>
            </w:tcMar>
          </w:tcPr>
          <w:p w14:paraId="7E6C8478" w14:textId="77777777" w:rsidR="000748E1" w:rsidRPr="00D01CFB" w:rsidRDefault="000748E1" w:rsidP="00D909B5">
            <w:pPr>
              <w:keepNext/>
              <w:spacing w:before="40" w:after="40"/>
              <w:rPr>
                <w:noProof/>
                <w:sz w:val="22"/>
              </w:rPr>
            </w:pPr>
            <w:r w:rsidRPr="00D01CFB">
              <w:rPr>
                <w:noProof/>
                <w:sz w:val="22"/>
              </w:rPr>
              <w:t>X</w:t>
            </w:r>
          </w:p>
        </w:tc>
        <w:tc>
          <w:tcPr>
            <w:tcW w:w="1153" w:type="dxa"/>
            <w:tcMar>
              <w:left w:w="28" w:type="dxa"/>
              <w:right w:w="28" w:type="dxa"/>
            </w:tcMar>
          </w:tcPr>
          <w:p w14:paraId="2422E3CF" w14:textId="77777777" w:rsidR="000748E1" w:rsidRPr="00D01CFB" w:rsidRDefault="000748E1" w:rsidP="00D909B5">
            <w:pPr>
              <w:keepNext/>
              <w:spacing w:before="40" w:after="40"/>
              <w:rPr>
                <w:noProof/>
                <w:sz w:val="22"/>
              </w:rPr>
            </w:pPr>
          </w:p>
        </w:tc>
        <w:tc>
          <w:tcPr>
            <w:tcW w:w="970" w:type="dxa"/>
            <w:tcMar>
              <w:left w:w="28" w:type="dxa"/>
              <w:right w:w="28" w:type="dxa"/>
            </w:tcMar>
          </w:tcPr>
          <w:p w14:paraId="698A4B8C" w14:textId="77777777" w:rsidR="000748E1" w:rsidRPr="00D01CFB" w:rsidRDefault="000748E1" w:rsidP="00D909B5">
            <w:pPr>
              <w:keepNext/>
              <w:spacing w:before="40" w:after="40"/>
              <w:rPr>
                <w:noProof/>
                <w:sz w:val="22"/>
              </w:rPr>
            </w:pPr>
          </w:p>
        </w:tc>
      </w:tr>
      <w:tr w:rsidR="000748E1" w:rsidRPr="00D01CFB" w14:paraId="285DFEE8" w14:textId="77777777" w:rsidTr="00124E95">
        <w:trPr>
          <w:cantSplit/>
          <w:tblHeader/>
          <w:jc w:val="center"/>
        </w:trPr>
        <w:tc>
          <w:tcPr>
            <w:tcW w:w="988" w:type="dxa"/>
            <w:tcMar>
              <w:left w:w="28" w:type="dxa"/>
              <w:right w:w="28" w:type="dxa"/>
            </w:tcMar>
          </w:tcPr>
          <w:p w14:paraId="69EB9408" w14:textId="77777777" w:rsidR="000748E1" w:rsidRPr="00D01CFB" w:rsidRDefault="000748E1" w:rsidP="00D909B5">
            <w:pPr>
              <w:spacing w:before="40" w:after="40"/>
              <w:rPr>
                <w:noProof/>
                <w:sz w:val="22"/>
              </w:rPr>
            </w:pPr>
            <w:r w:rsidRPr="00D01CFB">
              <w:rPr>
                <w:noProof/>
                <w:sz w:val="22"/>
              </w:rPr>
              <w:t>(30)</w:t>
            </w:r>
          </w:p>
        </w:tc>
        <w:tc>
          <w:tcPr>
            <w:tcW w:w="1966" w:type="dxa"/>
            <w:gridSpan w:val="2"/>
            <w:tcMar>
              <w:left w:w="28" w:type="dxa"/>
              <w:right w:w="28" w:type="dxa"/>
            </w:tcMar>
          </w:tcPr>
          <w:p w14:paraId="0D9ADD7D" w14:textId="77777777" w:rsidR="000748E1" w:rsidRPr="00D01CFB" w:rsidRDefault="000748E1" w:rsidP="00D909B5">
            <w:pPr>
              <w:spacing w:before="40" w:after="40"/>
              <w:rPr>
                <w:noProof/>
                <w:sz w:val="22"/>
              </w:rPr>
            </w:pPr>
            <w:r w:rsidRPr="00D01CFB">
              <w:rPr>
                <w:noProof/>
                <w:sz w:val="22"/>
              </w:rPr>
              <w:t>Tributilkositrove spojine (</w:t>
            </w:r>
            <w:r w:rsidRPr="00D01CFB">
              <w:rPr>
                <w:noProof/>
                <w:sz w:val="22"/>
                <w:vertAlign w:val="superscript"/>
              </w:rPr>
              <w:t>18</w:t>
            </w:r>
            <w:r w:rsidRPr="00D01CFB">
              <w:rPr>
                <w:noProof/>
                <w:sz w:val="22"/>
              </w:rPr>
              <w:t>) (</w:t>
            </w:r>
            <w:bookmarkStart w:id="38" w:name="_DV_C351"/>
            <w:r w:rsidRPr="00D01CFB">
              <w:rPr>
                <w:rStyle w:val="DeltaViewInsertion"/>
                <w:b w:val="0"/>
                <w:bCs/>
                <w:i w:val="0"/>
                <w:noProof/>
                <w:sz w:val="22"/>
              </w:rPr>
              <w:t>tributilkositrov</w:t>
            </w:r>
            <w:bookmarkStart w:id="39" w:name="_DV_M307"/>
            <w:bookmarkEnd w:id="38"/>
            <w:bookmarkEnd w:id="39"/>
            <w:r w:rsidRPr="00D01CFB">
              <w:rPr>
                <w:b/>
                <w:bCs/>
                <w:noProof/>
                <w:sz w:val="22"/>
              </w:rPr>
              <w:t xml:space="preserve"> </w:t>
            </w:r>
            <w:r w:rsidRPr="00D01CFB">
              <w:rPr>
                <w:noProof/>
                <w:sz w:val="22"/>
              </w:rPr>
              <w:t>kation)</w:t>
            </w:r>
          </w:p>
        </w:tc>
        <w:tc>
          <w:tcPr>
            <w:tcW w:w="1329" w:type="dxa"/>
            <w:tcMar>
              <w:left w:w="28" w:type="dxa"/>
              <w:right w:w="28" w:type="dxa"/>
            </w:tcMar>
          </w:tcPr>
          <w:p w14:paraId="092FAB14" w14:textId="77777777" w:rsidR="000748E1" w:rsidRPr="00D01CFB" w:rsidRDefault="000748E1" w:rsidP="00D909B5">
            <w:pPr>
              <w:spacing w:before="40" w:after="40"/>
              <w:rPr>
                <w:noProof/>
                <w:sz w:val="22"/>
              </w:rPr>
            </w:pPr>
            <w:r w:rsidRPr="00D01CFB">
              <w:rPr>
                <w:noProof/>
                <w:sz w:val="22"/>
              </w:rPr>
              <w:t>Biocidi</w:t>
            </w:r>
          </w:p>
        </w:tc>
        <w:tc>
          <w:tcPr>
            <w:tcW w:w="992" w:type="dxa"/>
            <w:tcMar>
              <w:left w:w="28" w:type="dxa"/>
              <w:right w:w="28" w:type="dxa"/>
            </w:tcMar>
          </w:tcPr>
          <w:p w14:paraId="04C2C741" w14:textId="77777777" w:rsidR="000748E1" w:rsidRPr="00D01CFB" w:rsidRDefault="000748E1" w:rsidP="00D909B5">
            <w:pPr>
              <w:spacing w:before="40" w:after="40"/>
              <w:rPr>
                <w:noProof/>
                <w:sz w:val="22"/>
              </w:rPr>
            </w:pPr>
            <w:r w:rsidRPr="00D01CFB">
              <w:rPr>
                <w:noProof/>
                <w:sz w:val="22"/>
              </w:rPr>
              <w:t>36643-28-4</w:t>
            </w:r>
          </w:p>
        </w:tc>
        <w:tc>
          <w:tcPr>
            <w:tcW w:w="1134" w:type="dxa"/>
          </w:tcPr>
          <w:p w14:paraId="3F62C9CD" w14:textId="77777777" w:rsidR="000748E1" w:rsidRPr="00D01CFB" w:rsidRDefault="000748E1" w:rsidP="00D909B5">
            <w:pPr>
              <w:spacing w:before="40" w:after="40"/>
              <w:rPr>
                <w:noProof/>
                <w:sz w:val="22"/>
              </w:rPr>
            </w:pPr>
            <w:r w:rsidRPr="00D01CFB">
              <w:rPr>
                <w:noProof/>
                <w:sz w:val="22"/>
              </w:rPr>
              <w:t>Se ne uporablja.</w:t>
            </w:r>
          </w:p>
        </w:tc>
        <w:tc>
          <w:tcPr>
            <w:tcW w:w="1279" w:type="dxa"/>
            <w:tcMar>
              <w:left w:w="28" w:type="dxa"/>
              <w:right w:w="28" w:type="dxa"/>
            </w:tcMar>
          </w:tcPr>
          <w:p w14:paraId="4BE4985C" w14:textId="77777777" w:rsidR="000748E1" w:rsidRPr="00D01CFB" w:rsidRDefault="000748E1" w:rsidP="00D909B5">
            <w:pPr>
              <w:spacing w:before="40" w:after="40"/>
              <w:rPr>
                <w:noProof/>
                <w:sz w:val="22"/>
              </w:rPr>
            </w:pPr>
            <w:r w:rsidRPr="00D01CFB">
              <w:rPr>
                <w:noProof/>
                <w:sz w:val="22"/>
              </w:rPr>
              <w:t>0,0002</w:t>
            </w:r>
          </w:p>
        </w:tc>
        <w:tc>
          <w:tcPr>
            <w:tcW w:w="1279" w:type="dxa"/>
            <w:tcMar>
              <w:left w:w="28" w:type="dxa"/>
              <w:right w:w="28" w:type="dxa"/>
            </w:tcMar>
          </w:tcPr>
          <w:p w14:paraId="1BB5E7ED" w14:textId="77777777" w:rsidR="000748E1" w:rsidRPr="00D01CFB" w:rsidRDefault="000748E1" w:rsidP="00D909B5">
            <w:pPr>
              <w:spacing w:before="40" w:after="40"/>
              <w:rPr>
                <w:noProof/>
                <w:sz w:val="22"/>
              </w:rPr>
            </w:pPr>
            <w:r w:rsidRPr="00D01CFB">
              <w:rPr>
                <w:noProof/>
                <w:sz w:val="22"/>
              </w:rPr>
              <w:t>0,0002</w:t>
            </w:r>
          </w:p>
        </w:tc>
        <w:tc>
          <w:tcPr>
            <w:tcW w:w="1278" w:type="dxa"/>
            <w:tcMar>
              <w:left w:w="28" w:type="dxa"/>
              <w:right w:w="28" w:type="dxa"/>
            </w:tcMar>
          </w:tcPr>
          <w:p w14:paraId="2C8F3528" w14:textId="77777777" w:rsidR="000748E1" w:rsidRPr="00D01CFB" w:rsidRDefault="000748E1" w:rsidP="00D909B5">
            <w:pPr>
              <w:spacing w:before="40" w:after="40"/>
              <w:rPr>
                <w:noProof/>
                <w:sz w:val="22"/>
              </w:rPr>
            </w:pPr>
            <w:r w:rsidRPr="00D01CFB">
              <w:rPr>
                <w:noProof/>
                <w:sz w:val="22"/>
              </w:rPr>
              <w:t>0,0015</w:t>
            </w:r>
          </w:p>
        </w:tc>
        <w:tc>
          <w:tcPr>
            <w:tcW w:w="1277" w:type="dxa"/>
            <w:tcMar>
              <w:left w:w="28" w:type="dxa"/>
              <w:right w:w="28" w:type="dxa"/>
            </w:tcMar>
          </w:tcPr>
          <w:p w14:paraId="0CF71301" w14:textId="77777777" w:rsidR="000748E1" w:rsidRPr="00D01CFB" w:rsidRDefault="000748E1" w:rsidP="00D909B5">
            <w:pPr>
              <w:spacing w:before="40" w:after="40"/>
              <w:rPr>
                <w:noProof/>
                <w:sz w:val="22"/>
              </w:rPr>
            </w:pPr>
            <w:r w:rsidRPr="00D01CFB">
              <w:rPr>
                <w:noProof/>
                <w:sz w:val="22"/>
              </w:rPr>
              <w:t>0,0015</w:t>
            </w:r>
          </w:p>
        </w:tc>
        <w:tc>
          <w:tcPr>
            <w:tcW w:w="1136" w:type="dxa"/>
            <w:tcMar>
              <w:left w:w="28" w:type="dxa"/>
              <w:right w:w="28" w:type="dxa"/>
            </w:tcMar>
          </w:tcPr>
          <w:p w14:paraId="7DA0CE2C" w14:textId="77777777" w:rsidR="000748E1" w:rsidRPr="00D01CFB" w:rsidRDefault="000748E1" w:rsidP="00D909B5">
            <w:pPr>
              <w:spacing w:before="40" w:after="40"/>
              <w:rPr>
                <w:noProof/>
                <w:sz w:val="22"/>
              </w:rPr>
            </w:pPr>
            <w:r w:rsidRPr="00D01CFB">
              <w:rPr>
                <w:noProof/>
                <w:sz w:val="22"/>
              </w:rPr>
              <w:t>[1,3] (</w:t>
            </w:r>
            <w:r w:rsidRPr="00D01CFB">
              <w:rPr>
                <w:noProof/>
                <w:sz w:val="22"/>
                <w:vertAlign w:val="superscript"/>
              </w:rPr>
              <w:t>19</w:t>
            </w:r>
            <w:r w:rsidRPr="00D01CFB">
              <w:rPr>
                <w:noProof/>
                <w:sz w:val="22"/>
              </w:rPr>
              <w:t>)</w:t>
            </w:r>
          </w:p>
        </w:tc>
        <w:tc>
          <w:tcPr>
            <w:tcW w:w="1262" w:type="dxa"/>
            <w:tcMar>
              <w:left w:w="28" w:type="dxa"/>
              <w:right w:w="28" w:type="dxa"/>
            </w:tcMar>
          </w:tcPr>
          <w:p w14:paraId="1D1272C2" w14:textId="77777777" w:rsidR="000748E1" w:rsidRPr="00D01CFB" w:rsidRDefault="000748E1" w:rsidP="00D909B5">
            <w:pPr>
              <w:spacing w:before="40" w:after="40"/>
              <w:rPr>
                <w:noProof/>
                <w:sz w:val="22"/>
              </w:rPr>
            </w:pPr>
            <w:r w:rsidRPr="00D01CFB">
              <w:rPr>
                <w:noProof/>
                <w:sz w:val="22"/>
              </w:rPr>
              <w:t xml:space="preserve">X </w:t>
            </w:r>
          </w:p>
        </w:tc>
        <w:tc>
          <w:tcPr>
            <w:tcW w:w="1153" w:type="dxa"/>
            <w:tcMar>
              <w:left w:w="28" w:type="dxa"/>
              <w:right w:w="28" w:type="dxa"/>
            </w:tcMar>
          </w:tcPr>
          <w:p w14:paraId="67C95138" w14:textId="77777777" w:rsidR="000748E1" w:rsidRPr="00D01CFB" w:rsidRDefault="000748E1" w:rsidP="00D909B5">
            <w:pPr>
              <w:spacing w:before="40" w:after="40"/>
              <w:rPr>
                <w:noProof/>
                <w:sz w:val="22"/>
              </w:rPr>
            </w:pPr>
            <w:r w:rsidRPr="00D01CFB">
              <w:rPr>
                <w:noProof/>
                <w:sz w:val="22"/>
              </w:rPr>
              <w:t>X</w:t>
            </w:r>
          </w:p>
        </w:tc>
        <w:tc>
          <w:tcPr>
            <w:tcW w:w="970" w:type="dxa"/>
            <w:tcMar>
              <w:left w:w="28" w:type="dxa"/>
              <w:right w:w="28" w:type="dxa"/>
            </w:tcMar>
          </w:tcPr>
          <w:p w14:paraId="313DBBE5" w14:textId="77777777" w:rsidR="000748E1" w:rsidRPr="00D01CFB" w:rsidRDefault="000748E1" w:rsidP="00D909B5">
            <w:pPr>
              <w:spacing w:before="40" w:after="40"/>
              <w:rPr>
                <w:noProof/>
                <w:sz w:val="22"/>
              </w:rPr>
            </w:pPr>
            <w:r w:rsidRPr="00D01CFB">
              <w:rPr>
                <w:noProof/>
                <w:sz w:val="22"/>
              </w:rPr>
              <w:t>X</w:t>
            </w:r>
          </w:p>
        </w:tc>
      </w:tr>
      <w:tr w:rsidR="000748E1" w:rsidRPr="00D01CFB" w14:paraId="6103B541" w14:textId="77777777" w:rsidTr="00124E95">
        <w:trPr>
          <w:cantSplit/>
          <w:tblHeader/>
          <w:jc w:val="center"/>
        </w:trPr>
        <w:tc>
          <w:tcPr>
            <w:tcW w:w="988" w:type="dxa"/>
            <w:tcMar>
              <w:left w:w="28" w:type="dxa"/>
              <w:right w:w="28" w:type="dxa"/>
            </w:tcMar>
          </w:tcPr>
          <w:p w14:paraId="3908E565" w14:textId="77777777" w:rsidR="000748E1" w:rsidRPr="00D01CFB" w:rsidRDefault="000748E1" w:rsidP="00D909B5">
            <w:pPr>
              <w:spacing w:before="40" w:after="40"/>
              <w:rPr>
                <w:noProof/>
                <w:sz w:val="22"/>
              </w:rPr>
            </w:pPr>
            <w:r w:rsidRPr="00D01CFB">
              <w:rPr>
                <w:noProof/>
                <w:sz w:val="22"/>
              </w:rPr>
              <w:t>(31)</w:t>
            </w:r>
          </w:p>
        </w:tc>
        <w:tc>
          <w:tcPr>
            <w:tcW w:w="1966" w:type="dxa"/>
            <w:gridSpan w:val="2"/>
            <w:tcMar>
              <w:left w:w="28" w:type="dxa"/>
              <w:right w:w="28" w:type="dxa"/>
            </w:tcMar>
          </w:tcPr>
          <w:p w14:paraId="255528BD" w14:textId="77777777" w:rsidR="000748E1" w:rsidRPr="00D01CFB" w:rsidRDefault="000748E1" w:rsidP="00D909B5">
            <w:pPr>
              <w:spacing w:before="40" w:after="40"/>
              <w:rPr>
                <w:noProof/>
                <w:sz w:val="22"/>
              </w:rPr>
            </w:pPr>
            <w:r w:rsidRPr="00D01CFB">
              <w:rPr>
                <w:noProof/>
                <w:sz w:val="22"/>
              </w:rPr>
              <w:t>Triklorobenzeni</w:t>
            </w:r>
          </w:p>
        </w:tc>
        <w:tc>
          <w:tcPr>
            <w:tcW w:w="1329" w:type="dxa"/>
            <w:tcMar>
              <w:left w:w="28" w:type="dxa"/>
              <w:right w:w="28" w:type="dxa"/>
            </w:tcMar>
          </w:tcPr>
          <w:p w14:paraId="4F08945B" w14:textId="77777777" w:rsidR="000748E1" w:rsidRPr="00D01CFB" w:rsidRDefault="000748E1" w:rsidP="00D909B5">
            <w:pPr>
              <w:spacing w:before="40" w:after="40"/>
              <w:rPr>
                <w:noProof/>
                <w:sz w:val="22"/>
              </w:rPr>
            </w:pPr>
            <w:r w:rsidRPr="00D01CFB">
              <w:rPr>
                <w:noProof/>
                <w:sz w:val="22"/>
              </w:rPr>
              <w:t>Industrijske snovi (topila)</w:t>
            </w:r>
          </w:p>
        </w:tc>
        <w:tc>
          <w:tcPr>
            <w:tcW w:w="992" w:type="dxa"/>
            <w:tcMar>
              <w:left w:w="28" w:type="dxa"/>
              <w:right w:w="28" w:type="dxa"/>
            </w:tcMar>
          </w:tcPr>
          <w:p w14:paraId="17303BA8" w14:textId="77777777" w:rsidR="000748E1" w:rsidRPr="00D01CFB" w:rsidRDefault="000748E1" w:rsidP="00D909B5">
            <w:pPr>
              <w:spacing w:before="40" w:after="40"/>
              <w:rPr>
                <w:noProof/>
                <w:sz w:val="22"/>
              </w:rPr>
            </w:pPr>
            <w:r w:rsidRPr="00D01CFB">
              <w:rPr>
                <w:noProof/>
                <w:sz w:val="22"/>
              </w:rPr>
              <w:t>12002-48-1</w:t>
            </w:r>
          </w:p>
        </w:tc>
        <w:tc>
          <w:tcPr>
            <w:tcW w:w="1134" w:type="dxa"/>
          </w:tcPr>
          <w:p w14:paraId="306D5248" w14:textId="77777777" w:rsidR="000748E1" w:rsidRPr="00D01CFB" w:rsidRDefault="000748E1" w:rsidP="00D909B5">
            <w:pPr>
              <w:spacing w:before="40" w:after="40"/>
              <w:rPr>
                <w:noProof/>
                <w:sz w:val="22"/>
              </w:rPr>
            </w:pPr>
            <w:r w:rsidRPr="00D01CFB">
              <w:rPr>
                <w:noProof/>
                <w:sz w:val="22"/>
              </w:rPr>
              <w:t>234-413-4</w:t>
            </w:r>
          </w:p>
        </w:tc>
        <w:tc>
          <w:tcPr>
            <w:tcW w:w="1279" w:type="dxa"/>
            <w:tcMar>
              <w:left w:w="28" w:type="dxa"/>
              <w:right w:w="28" w:type="dxa"/>
            </w:tcMar>
          </w:tcPr>
          <w:p w14:paraId="6CFA5B1C" w14:textId="77777777" w:rsidR="000748E1" w:rsidRPr="00D01CFB" w:rsidRDefault="000748E1" w:rsidP="00D909B5">
            <w:pPr>
              <w:spacing w:before="40" w:after="40"/>
              <w:rPr>
                <w:noProof/>
                <w:sz w:val="22"/>
              </w:rPr>
            </w:pPr>
            <w:r w:rsidRPr="00D01CFB">
              <w:rPr>
                <w:noProof/>
                <w:sz w:val="22"/>
              </w:rPr>
              <w:t xml:space="preserve">0,4 </w:t>
            </w:r>
          </w:p>
        </w:tc>
        <w:tc>
          <w:tcPr>
            <w:tcW w:w="1279" w:type="dxa"/>
            <w:tcMar>
              <w:left w:w="28" w:type="dxa"/>
              <w:right w:w="28" w:type="dxa"/>
            </w:tcMar>
          </w:tcPr>
          <w:p w14:paraId="5B8641E6" w14:textId="77777777" w:rsidR="000748E1" w:rsidRPr="00D01CFB" w:rsidRDefault="000748E1" w:rsidP="00D909B5">
            <w:pPr>
              <w:spacing w:before="40" w:after="40"/>
              <w:rPr>
                <w:noProof/>
                <w:sz w:val="22"/>
              </w:rPr>
            </w:pPr>
            <w:r w:rsidRPr="00D01CFB">
              <w:rPr>
                <w:noProof/>
                <w:sz w:val="22"/>
              </w:rPr>
              <w:t>0,4</w:t>
            </w:r>
          </w:p>
        </w:tc>
        <w:tc>
          <w:tcPr>
            <w:tcW w:w="1278" w:type="dxa"/>
            <w:tcMar>
              <w:left w:w="28" w:type="dxa"/>
              <w:right w:w="28" w:type="dxa"/>
            </w:tcMar>
          </w:tcPr>
          <w:p w14:paraId="489AF0CB"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7B146639"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58A287AD" w14:textId="77777777" w:rsidR="000748E1" w:rsidRPr="00D01CFB" w:rsidRDefault="000748E1" w:rsidP="00D909B5">
            <w:pPr>
              <w:spacing w:before="40" w:after="40"/>
              <w:rPr>
                <w:noProof/>
                <w:sz w:val="22"/>
              </w:rPr>
            </w:pPr>
          </w:p>
        </w:tc>
        <w:tc>
          <w:tcPr>
            <w:tcW w:w="1262" w:type="dxa"/>
            <w:tcMar>
              <w:left w:w="28" w:type="dxa"/>
              <w:right w:w="28" w:type="dxa"/>
            </w:tcMar>
          </w:tcPr>
          <w:p w14:paraId="6E3BD222" w14:textId="77777777" w:rsidR="000748E1" w:rsidRPr="00D01CFB" w:rsidRDefault="000748E1" w:rsidP="00D909B5">
            <w:pPr>
              <w:spacing w:before="40" w:after="40"/>
              <w:rPr>
                <w:noProof/>
                <w:sz w:val="22"/>
              </w:rPr>
            </w:pPr>
          </w:p>
        </w:tc>
        <w:tc>
          <w:tcPr>
            <w:tcW w:w="1153" w:type="dxa"/>
            <w:tcMar>
              <w:left w:w="28" w:type="dxa"/>
              <w:right w:w="28" w:type="dxa"/>
            </w:tcMar>
          </w:tcPr>
          <w:p w14:paraId="07F95DD6" w14:textId="77777777" w:rsidR="000748E1" w:rsidRPr="00D01CFB" w:rsidRDefault="000748E1" w:rsidP="00D909B5">
            <w:pPr>
              <w:spacing w:before="40" w:after="40"/>
              <w:rPr>
                <w:noProof/>
                <w:sz w:val="22"/>
              </w:rPr>
            </w:pPr>
          </w:p>
        </w:tc>
        <w:tc>
          <w:tcPr>
            <w:tcW w:w="970" w:type="dxa"/>
            <w:tcMar>
              <w:left w:w="28" w:type="dxa"/>
              <w:right w:w="28" w:type="dxa"/>
            </w:tcMar>
          </w:tcPr>
          <w:p w14:paraId="04919B69" w14:textId="77777777" w:rsidR="000748E1" w:rsidRPr="00D01CFB" w:rsidRDefault="000748E1" w:rsidP="00D909B5">
            <w:pPr>
              <w:spacing w:before="40" w:after="40"/>
              <w:rPr>
                <w:noProof/>
                <w:sz w:val="22"/>
              </w:rPr>
            </w:pPr>
          </w:p>
        </w:tc>
      </w:tr>
      <w:tr w:rsidR="000748E1" w:rsidRPr="00D01CFB" w14:paraId="45D2D813" w14:textId="77777777" w:rsidTr="00124E95">
        <w:trPr>
          <w:cantSplit/>
          <w:tblHeader/>
          <w:jc w:val="center"/>
        </w:trPr>
        <w:tc>
          <w:tcPr>
            <w:tcW w:w="988" w:type="dxa"/>
            <w:tcMar>
              <w:left w:w="28" w:type="dxa"/>
              <w:right w:w="28" w:type="dxa"/>
            </w:tcMar>
          </w:tcPr>
          <w:p w14:paraId="664D5B99" w14:textId="77777777" w:rsidR="000748E1" w:rsidRPr="00D01CFB" w:rsidRDefault="000748E1" w:rsidP="00D909B5">
            <w:pPr>
              <w:spacing w:before="40" w:after="40"/>
              <w:rPr>
                <w:noProof/>
                <w:sz w:val="22"/>
              </w:rPr>
            </w:pPr>
            <w:r w:rsidRPr="00D01CFB">
              <w:rPr>
                <w:noProof/>
                <w:sz w:val="22"/>
              </w:rPr>
              <w:t>(32)</w:t>
            </w:r>
          </w:p>
        </w:tc>
        <w:tc>
          <w:tcPr>
            <w:tcW w:w="1966" w:type="dxa"/>
            <w:gridSpan w:val="2"/>
            <w:tcMar>
              <w:left w:w="28" w:type="dxa"/>
              <w:right w:w="28" w:type="dxa"/>
            </w:tcMar>
          </w:tcPr>
          <w:p w14:paraId="40BFE662" w14:textId="77777777" w:rsidR="000748E1" w:rsidRPr="00D01CFB" w:rsidRDefault="000748E1" w:rsidP="00D909B5">
            <w:pPr>
              <w:spacing w:before="40" w:after="40"/>
              <w:rPr>
                <w:noProof/>
                <w:sz w:val="22"/>
              </w:rPr>
            </w:pPr>
            <w:r w:rsidRPr="00D01CFB">
              <w:rPr>
                <w:noProof/>
                <w:sz w:val="22"/>
              </w:rPr>
              <w:t>Triklorometan</w:t>
            </w:r>
          </w:p>
        </w:tc>
        <w:tc>
          <w:tcPr>
            <w:tcW w:w="1329" w:type="dxa"/>
            <w:tcMar>
              <w:left w:w="28" w:type="dxa"/>
              <w:right w:w="28" w:type="dxa"/>
            </w:tcMar>
          </w:tcPr>
          <w:p w14:paraId="1CF6035D"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24EBBE62" w14:textId="77777777" w:rsidR="000748E1" w:rsidRPr="00D01CFB" w:rsidRDefault="000748E1" w:rsidP="00D909B5">
            <w:pPr>
              <w:spacing w:before="40" w:after="40"/>
              <w:rPr>
                <w:noProof/>
                <w:sz w:val="22"/>
              </w:rPr>
            </w:pPr>
            <w:r w:rsidRPr="00D01CFB">
              <w:rPr>
                <w:noProof/>
                <w:sz w:val="22"/>
              </w:rPr>
              <w:t>67-66-3</w:t>
            </w:r>
          </w:p>
        </w:tc>
        <w:tc>
          <w:tcPr>
            <w:tcW w:w="1134" w:type="dxa"/>
          </w:tcPr>
          <w:p w14:paraId="02F386E7" w14:textId="77777777" w:rsidR="000748E1" w:rsidRPr="00D01CFB" w:rsidRDefault="000748E1" w:rsidP="00D909B5">
            <w:pPr>
              <w:spacing w:before="40" w:after="40"/>
              <w:rPr>
                <w:noProof/>
                <w:sz w:val="22"/>
              </w:rPr>
            </w:pPr>
            <w:r w:rsidRPr="00D01CFB">
              <w:rPr>
                <w:noProof/>
                <w:sz w:val="22"/>
              </w:rPr>
              <w:t>200-663-8</w:t>
            </w:r>
          </w:p>
        </w:tc>
        <w:tc>
          <w:tcPr>
            <w:tcW w:w="1279" w:type="dxa"/>
            <w:tcMar>
              <w:left w:w="28" w:type="dxa"/>
              <w:right w:w="28" w:type="dxa"/>
            </w:tcMar>
          </w:tcPr>
          <w:p w14:paraId="538B0277" w14:textId="77777777" w:rsidR="000748E1" w:rsidRPr="00D01CFB" w:rsidRDefault="000748E1" w:rsidP="00D909B5">
            <w:pPr>
              <w:spacing w:before="40" w:after="40"/>
              <w:rPr>
                <w:noProof/>
                <w:sz w:val="22"/>
              </w:rPr>
            </w:pPr>
            <w:r w:rsidRPr="00D01CFB">
              <w:rPr>
                <w:noProof/>
                <w:sz w:val="22"/>
              </w:rPr>
              <w:t xml:space="preserve">2,5 </w:t>
            </w:r>
          </w:p>
        </w:tc>
        <w:tc>
          <w:tcPr>
            <w:tcW w:w="1279" w:type="dxa"/>
            <w:tcMar>
              <w:left w:w="28" w:type="dxa"/>
              <w:right w:w="28" w:type="dxa"/>
            </w:tcMar>
          </w:tcPr>
          <w:p w14:paraId="16EA7211" w14:textId="77777777" w:rsidR="000748E1" w:rsidRPr="00D01CFB" w:rsidRDefault="000748E1" w:rsidP="00D909B5">
            <w:pPr>
              <w:spacing w:before="40" w:after="40"/>
              <w:rPr>
                <w:noProof/>
                <w:sz w:val="22"/>
              </w:rPr>
            </w:pPr>
            <w:r w:rsidRPr="00D01CFB">
              <w:rPr>
                <w:noProof/>
                <w:sz w:val="22"/>
              </w:rPr>
              <w:t xml:space="preserve">2,5 </w:t>
            </w:r>
          </w:p>
        </w:tc>
        <w:tc>
          <w:tcPr>
            <w:tcW w:w="1278" w:type="dxa"/>
            <w:tcMar>
              <w:left w:w="28" w:type="dxa"/>
              <w:right w:w="28" w:type="dxa"/>
            </w:tcMar>
          </w:tcPr>
          <w:p w14:paraId="3B26B0B2"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5655712F"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26E3EDB8" w14:textId="77777777" w:rsidR="000748E1" w:rsidRPr="00D01CFB" w:rsidRDefault="000748E1" w:rsidP="00D909B5">
            <w:pPr>
              <w:spacing w:before="40" w:after="40"/>
              <w:rPr>
                <w:noProof/>
                <w:sz w:val="22"/>
              </w:rPr>
            </w:pPr>
          </w:p>
        </w:tc>
        <w:tc>
          <w:tcPr>
            <w:tcW w:w="1262" w:type="dxa"/>
            <w:tcMar>
              <w:left w:w="28" w:type="dxa"/>
              <w:right w:w="28" w:type="dxa"/>
            </w:tcMar>
          </w:tcPr>
          <w:p w14:paraId="112376ED" w14:textId="77777777" w:rsidR="000748E1" w:rsidRPr="00D01CFB" w:rsidRDefault="000748E1" w:rsidP="00D909B5">
            <w:pPr>
              <w:spacing w:before="40" w:after="40"/>
              <w:rPr>
                <w:noProof/>
                <w:sz w:val="22"/>
              </w:rPr>
            </w:pPr>
          </w:p>
        </w:tc>
        <w:tc>
          <w:tcPr>
            <w:tcW w:w="1153" w:type="dxa"/>
            <w:tcMar>
              <w:left w:w="28" w:type="dxa"/>
              <w:right w:w="28" w:type="dxa"/>
            </w:tcMar>
          </w:tcPr>
          <w:p w14:paraId="189615BA" w14:textId="77777777" w:rsidR="000748E1" w:rsidRPr="00D01CFB" w:rsidRDefault="000748E1" w:rsidP="00D909B5">
            <w:pPr>
              <w:spacing w:before="40" w:after="40"/>
              <w:rPr>
                <w:noProof/>
                <w:sz w:val="22"/>
              </w:rPr>
            </w:pPr>
          </w:p>
        </w:tc>
        <w:tc>
          <w:tcPr>
            <w:tcW w:w="970" w:type="dxa"/>
            <w:tcMar>
              <w:left w:w="28" w:type="dxa"/>
              <w:right w:w="28" w:type="dxa"/>
            </w:tcMar>
          </w:tcPr>
          <w:p w14:paraId="50CC39D1" w14:textId="77777777" w:rsidR="000748E1" w:rsidRPr="00D01CFB" w:rsidRDefault="000748E1" w:rsidP="00D909B5">
            <w:pPr>
              <w:spacing w:before="40" w:after="40"/>
              <w:rPr>
                <w:noProof/>
                <w:sz w:val="22"/>
              </w:rPr>
            </w:pPr>
          </w:p>
        </w:tc>
      </w:tr>
      <w:tr w:rsidR="000748E1" w:rsidRPr="00D01CFB" w14:paraId="3A9C8670" w14:textId="77777777" w:rsidTr="00124E95">
        <w:trPr>
          <w:cantSplit/>
          <w:tblHeader/>
          <w:jc w:val="center"/>
        </w:trPr>
        <w:tc>
          <w:tcPr>
            <w:tcW w:w="988" w:type="dxa"/>
            <w:tcMar>
              <w:left w:w="28" w:type="dxa"/>
              <w:right w:w="28" w:type="dxa"/>
            </w:tcMar>
          </w:tcPr>
          <w:p w14:paraId="44B81FE0" w14:textId="77777777" w:rsidR="000748E1" w:rsidRPr="00D01CFB" w:rsidRDefault="000748E1" w:rsidP="00D909B5">
            <w:pPr>
              <w:spacing w:before="40" w:after="40"/>
              <w:rPr>
                <w:noProof/>
                <w:sz w:val="22"/>
              </w:rPr>
            </w:pPr>
            <w:r w:rsidRPr="00D01CFB">
              <w:rPr>
                <w:noProof/>
                <w:sz w:val="22"/>
              </w:rPr>
              <w:t>(33)</w:t>
            </w:r>
          </w:p>
        </w:tc>
        <w:tc>
          <w:tcPr>
            <w:tcW w:w="1966" w:type="dxa"/>
            <w:gridSpan w:val="2"/>
            <w:tcMar>
              <w:left w:w="28" w:type="dxa"/>
              <w:right w:w="28" w:type="dxa"/>
            </w:tcMar>
          </w:tcPr>
          <w:p w14:paraId="66ABBF72" w14:textId="77777777" w:rsidR="000748E1" w:rsidRPr="00D01CFB" w:rsidRDefault="000748E1" w:rsidP="00D909B5">
            <w:pPr>
              <w:spacing w:before="40" w:after="40"/>
              <w:rPr>
                <w:noProof/>
                <w:sz w:val="22"/>
              </w:rPr>
            </w:pPr>
            <w:r w:rsidRPr="00D01CFB">
              <w:rPr>
                <w:noProof/>
                <w:sz w:val="22"/>
              </w:rPr>
              <w:t>Trifluralin</w:t>
            </w:r>
          </w:p>
        </w:tc>
        <w:tc>
          <w:tcPr>
            <w:tcW w:w="1329" w:type="dxa"/>
            <w:tcMar>
              <w:left w:w="28" w:type="dxa"/>
              <w:right w:w="28" w:type="dxa"/>
            </w:tcMar>
          </w:tcPr>
          <w:p w14:paraId="65DC67E8" w14:textId="77777777" w:rsidR="000748E1" w:rsidRPr="00D01CFB" w:rsidRDefault="000748E1" w:rsidP="00D909B5">
            <w:pPr>
              <w:spacing w:before="40" w:after="40"/>
              <w:rPr>
                <w:noProof/>
                <w:sz w:val="22"/>
              </w:rPr>
            </w:pPr>
            <w:r w:rsidRPr="00D01CFB">
              <w:rPr>
                <w:noProof/>
                <w:sz w:val="22"/>
              </w:rPr>
              <w:t>Herbicidi</w:t>
            </w:r>
          </w:p>
        </w:tc>
        <w:tc>
          <w:tcPr>
            <w:tcW w:w="992" w:type="dxa"/>
            <w:tcMar>
              <w:left w:w="28" w:type="dxa"/>
              <w:right w:w="28" w:type="dxa"/>
            </w:tcMar>
          </w:tcPr>
          <w:p w14:paraId="538B13E9" w14:textId="77777777" w:rsidR="000748E1" w:rsidRPr="00D01CFB" w:rsidRDefault="000748E1" w:rsidP="00D909B5">
            <w:pPr>
              <w:spacing w:before="40" w:after="40"/>
              <w:rPr>
                <w:noProof/>
                <w:sz w:val="22"/>
              </w:rPr>
            </w:pPr>
            <w:r w:rsidRPr="00D01CFB">
              <w:rPr>
                <w:noProof/>
                <w:sz w:val="22"/>
              </w:rPr>
              <w:t>1582-09-8</w:t>
            </w:r>
          </w:p>
        </w:tc>
        <w:tc>
          <w:tcPr>
            <w:tcW w:w="1134" w:type="dxa"/>
          </w:tcPr>
          <w:p w14:paraId="1987A950" w14:textId="77777777" w:rsidR="000748E1" w:rsidRPr="00D01CFB" w:rsidRDefault="000748E1" w:rsidP="00D909B5">
            <w:pPr>
              <w:spacing w:before="40" w:after="40"/>
              <w:rPr>
                <w:noProof/>
                <w:sz w:val="22"/>
              </w:rPr>
            </w:pPr>
            <w:r w:rsidRPr="00D01CFB">
              <w:rPr>
                <w:noProof/>
                <w:sz w:val="22"/>
              </w:rPr>
              <w:t>216-428-8</w:t>
            </w:r>
          </w:p>
        </w:tc>
        <w:tc>
          <w:tcPr>
            <w:tcW w:w="1279" w:type="dxa"/>
            <w:tcMar>
              <w:left w:w="28" w:type="dxa"/>
              <w:right w:w="28" w:type="dxa"/>
            </w:tcMar>
          </w:tcPr>
          <w:p w14:paraId="04772979" w14:textId="77777777" w:rsidR="000748E1" w:rsidRPr="00D01CFB" w:rsidRDefault="000748E1" w:rsidP="00D909B5">
            <w:pPr>
              <w:spacing w:before="40" w:after="40"/>
              <w:rPr>
                <w:noProof/>
                <w:sz w:val="22"/>
              </w:rPr>
            </w:pPr>
            <w:r w:rsidRPr="00D01CFB">
              <w:rPr>
                <w:noProof/>
                <w:sz w:val="22"/>
              </w:rPr>
              <w:t>0,03</w:t>
            </w:r>
          </w:p>
        </w:tc>
        <w:tc>
          <w:tcPr>
            <w:tcW w:w="1279" w:type="dxa"/>
            <w:tcMar>
              <w:left w:w="28" w:type="dxa"/>
              <w:right w:w="28" w:type="dxa"/>
            </w:tcMar>
          </w:tcPr>
          <w:p w14:paraId="6A7EBE67" w14:textId="77777777" w:rsidR="000748E1" w:rsidRPr="00D01CFB" w:rsidRDefault="000748E1" w:rsidP="00D909B5">
            <w:pPr>
              <w:spacing w:before="40" w:after="40"/>
              <w:rPr>
                <w:noProof/>
                <w:sz w:val="22"/>
              </w:rPr>
            </w:pPr>
            <w:r w:rsidRPr="00D01CFB">
              <w:rPr>
                <w:noProof/>
                <w:sz w:val="22"/>
              </w:rPr>
              <w:t>0,03</w:t>
            </w:r>
          </w:p>
        </w:tc>
        <w:tc>
          <w:tcPr>
            <w:tcW w:w="1278" w:type="dxa"/>
            <w:tcMar>
              <w:left w:w="28" w:type="dxa"/>
              <w:right w:w="28" w:type="dxa"/>
            </w:tcMar>
          </w:tcPr>
          <w:p w14:paraId="1B5B5F25" w14:textId="77777777" w:rsidR="000748E1" w:rsidRPr="00D01CFB" w:rsidRDefault="000748E1" w:rsidP="00D909B5">
            <w:pPr>
              <w:spacing w:before="40" w:after="40"/>
              <w:rPr>
                <w:noProof/>
                <w:sz w:val="22"/>
              </w:rPr>
            </w:pPr>
            <w:r w:rsidRPr="00D01CFB">
              <w:rPr>
                <w:noProof/>
                <w:sz w:val="22"/>
              </w:rPr>
              <w:t>Se ne uporablja.</w:t>
            </w:r>
          </w:p>
        </w:tc>
        <w:tc>
          <w:tcPr>
            <w:tcW w:w="1277" w:type="dxa"/>
            <w:tcMar>
              <w:left w:w="28" w:type="dxa"/>
              <w:right w:w="28" w:type="dxa"/>
            </w:tcMar>
          </w:tcPr>
          <w:p w14:paraId="1B5DCD3C" w14:textId="77777777" w:rsidR="000748E1" w:rsidRPr="00D01CFB" w:rsidRDefault="000748E1" w:rsidP="00D909B5">
            <w:pPr>
              <w:spacing w:before="40" w:after="40"/>
              <w:rPr>
                <w:noProof/>
                <w:sz w:val="22"/>
              </w:rPr>
            </w:pPr>
            <w:r w:rsidRPr="00D01CFB">
              <w:rPr>
                <w:noProof/>
                <w:sz w:val="22"/>
              </w:rPr>
              <w:t>Se ne uporablja.</w:t>
            </w:r>
          </w:p>
        </w:tc>
        <w:tc>
          <w:tcPr>
            <w:tcW w:w="1136" w:type="dxa"/>
            <w:tcMar>
              <w:left w:w="28" w:type="dxa"/>
              <w:right w:w="28" w:type="dxa"/>
            </w:tcMar>
          </w:tcPr>
          <w:p w14:paraId="78973283" w14:textId="77777777" w:rsidR="000748E1" w:rsidRPr="00D01CFB" w:rsidRDefault="000748E1" w:rsidP="00D909B5">
            <w:pPr>
              <w:spacing w:before="40" w:after="40"/>
              <w:rPr>
                <w:noProof/>
                <w:sz w:val="22"/>
              </w:rPr>
            </w:pPr>
          </w:p>
        </w:tc>
        <w:tc>
          <w:tcPr>
            <w:tcW w:w="1262" w:type="dxa"/>
            <w:tcMar>
              <w:left w:w="28" w:type="dxa"/>
              <w:right w:w="28" w:type="dxa"/>
            </w:tcMar>
          </w:tcPr>
          <w:p w14:paraId="5B79C2E0"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6935EBCE" w14:textId="77777777" w:rsidR="000748E1" w:rsidRPr="00D01CFB" w:rsidRDefault="000748E1" w:rsidP="00D909B5">
            <w:pPr>
              <w:spacing w:before="40" w:after="40"/>
              <w:rPr>
                <w:noProof/>
                <w:sz w:val="22"/>
              </w:rPr>
            </w:pPr>
          </w:p>
        </w:tc>
        <w:tc>
          <w:tcPr>
            <w:tcW w:w="970" w:type="dxa"/>
            <w:tcMar>
              <w:left w:w="28" w:type="dxa"/>
              <w:right w:w="28" w:type="dxa"/>
            </w:tcMar>
          </w:tcPr>
          <w:p w14:paraId="54A43545" w14:textId="77777777" w:rsidR="000748E1" w:rsidRPr="00D01CFB" w:rsidRDefault="000748E1" w:rsidP="00D909B5">
            <w:pPr>
              <w:spacing w:before="40" w:after="40"/>
              <w:rPr>
                <w:noProof/>
                <w:sz w:val="22"/>
              </w:rPr>
            </w:pPr>
          </w:p>
        </w:tc>
      </w:tr>
      <w:tr w:rsidR="000748E1" w:rsidRPr="00D01CFB" w14:paraId="5A9A6F54" w14:textId="77777777" w:rsidTr="00124E95">
        <w:trPr>
          <w:cantSplit/>
          <w:tblHeader/>
          <w:jc w:val="center"/>
        </w:trPr>
        <w:tc>
          <w:tcPr>
            <w:tcW w:w="988" w:type="dxa"/>
            <w:tcMar>
              <w:left w:w="28" w:type="dxa"/>
              <w:right w:w="28" w:type="dxa"/>
            </w:tcMar>
          </w:tcPr>
          <w:p w14:paraId="21DE3F85" w14:textId="77777777" w:rsidR="000748E1" w:rsidRPr="00D01CFB" w:rsidRDefault="000748E1" w:rsidP="00D909B5">
            <w:pPr>
              <w:spacing w:before="40" w:after="40"/>
              <w:rPr>
                <w:noProof/>
                <w:sz w:val="22"/>
              </w:rPr>
            </w:pPr>
            <w:r w:rsidRPr="00D01CFB">
              <w:rPr>
                <w:noProof/>
                <w:sz w:val="22"/>
              </w:rPr>
              <w:t>(34)</w:t>
            </w:r>
          </w:p>
        </w:tc>
        <w:tc>
          <w:tcPr>
            <w:tcW w:w="1966" w:type="dxa"/>
            <w:gridSpan w:val="2"/>
            <w:tcMar>
              <w:left w:w="28" w:type="dxa"/>
              <w:right w:w="28" w:type="dxa"/>
            </w:tcMar>
          </w:tcPr>
          <w:p w14:paraId="66379A12" w14:textId="77777777" w:rsidR="000748E1" w:rsidRPr="00D01CFB" w:rsidRDefault="000748E1" w:rsidP="00D909B5">
            <w:pPr>
              <w:spacing w:before="40" w:after="40"/>
              <w:rPr>
                <w:noProof/>
                <w:sz w:val="22"/>
              </w:rPr>
            </w:pPr>
            <w:r w:rsidRPr="00D01CFB">
              <w:rPr>
                <w:noProof/>
                <w:sz w:val="22"/>
              </w:rPr>
              <w:t>Dikofol</w:t>
            </w:r>
          </w:p>
        </w:tc>
        <w:tc>
          <w:tcPr>
            <w:tcW w:w="1329" w:type="dxa"/>
            <w:tcMar>
              <w:left w:w="28" w:type="dxa"/>
              <w:right w:w="28" w:type="dxa"/>
            </w:tcMar>
          </w:tcPr>
          <w:p w14:paraId="7E1E8CB0" w14:textId="77777777" w:rsidR="000748E1" w:rsidRPr="00D01CFB" w:rsidRDefault="000748E1" w:rsidP="00D909B5">
            <w:pPr>
              <w:spacing w:before="40" w:after="40"/>
              <w:rPr>
                <w:noProof/>
                <w:sz w:val="22"/>
              </w:rPr>
            </w:pPr>
            <w:r w:rsidRPr="00D01CFB">
              <w:rPr>
                <w:noProof/>
                <w:sz w:val="22"/>
              </w:rPr>
              <w:t>Organoklorni pesticidi</w:t>
            </w:r>
          </w:p>
        </w:tc>
        <w:tc>
          <w:tcPr>
            <w:tcW w:w="992" w:type="dxa"/>
            <w:tcMar>
              <w:left w:w="28" w:type="dxa"/>
              <w:right w:w="28" w:type="dxa"/>
            </w:tcMar>
          </w:tcPr>
          <w:p w14:paraId="75082835" w14:textId="77777777" w:rsidR="000748E1" w:rsidRPr="00D01CFB" w:rsidRDefault="000748E1" w:rsidP="00D909B5">
            <w:pPr>
              <w:spacing w:before="40" w:after="40"/>
              <w:rPr>
                <w:noProof/>
                <w:sz w:val="22"/>
              </w:rPr>
            </w:pPr>
            <w:r w:rsidRPr="00D01CFB">
              <w:rPr>
                <w:noProof/>
                <w:sz w:val="22"/>
              </w:rPr>
              <w:t>115-32-2</w:t>
            </w:r>
          </w:p>
        </w:tc>
        <w:tc>
          <w:tcPr>
            <w:tcW w:w="1134" w:type="dxa"/>
          </w:tcPr>
          <w:p w14:paraId="54FB653A" w14:textId="77777777" w:rsidR="000748E1" w:rsidRPr="00D01CFB" w:rsidRDefault="000748E1" w:rsidP="00D909B5">
            <w:pPr>
              <w:spacing w:before="40" w:after="40"/>
              <w:rPr>
                <w:strike/>
                <w:noProof/>
                <w:sz w:val="22"/>
              </w:rPr>
            </w:pPr>
            <w:r w:rsidRPr="00D01CFB">
              <w:rPr>
                <w:noProof/>
                <w:sz w:val="22"/>
              </w:rPr>
              <w:t>204-082-0</w:t>
            </w:r>
          </w:p>
        </w:tc>
        <w:tc>
          <w:tcPr>
            <w:tcW w:w="1279" w:type="dxa"/>
            <w:tcMar>
              <w:left w:w="28" w:type="dxa"/>
              <w:right w:w="28" w:type="dxa"/>
            </w:tcMar>
          </w:tcPr>
          <w:p w14:paraId="4B67322B" w14:textId="77777777" w:rsidR="000748E1" w:rsidRPr="00D01CFB" w:rsidRDefault="000748E1" w:rsidP="00D909B5">
            <w:pPr>
              <w:spacing w:before="40" w:after="40"/>
              <w:rPr>
                <w:noProof/>
                <w:sz w:val="22"/>
                <w:vertAlign w:val="superscript"/>
              </w:rPr>
            </w:pPr>
            <w:r w:rsidRPr="00D01CFB">
              <w:rPr>
                <w:noProof/>
                <w:sz w:val="22"/>
              </w:rPr>
              <w:t>[4,45 × 10</w:t>
            </w:r>
            <w:r w:rsidRPr="00D01CFB">
              <w:rPr>
                <w:noProof/>
                <w:sz w:val="22"/>
                <w:vertAlign w:val="superscript"/>
              </w:rPr>
              <w:t>–3</w:t>
            </w:r>
            <w:r w:rsidRPr="00D01CFB">
              <w:rPr>
                <w:noProof/>
                <w:sz w:val="22"/>
              </w:rPr>
              <w:t>]</w:t>
            </w:r>
          </w:p>
        </w:tc>
        <w:tc>
          <w:tcPr>
            <w:tcW w:w="1279" w:type="dxa"/>
            <w:tcMar>
              <w:left w:w="28" w:type="dxa"/>
              <w:right w:w="28" w:type="dxa"/>
            </w:tcMar>
          </w:tcPr>
          <w:p w14:paraId="50FC7C21" w14:textId="77777777" w:rsidR="000748E1" w:rsidRPr="00D01CFB" w:rsidRDefault="000748E1" w:rsidP="00D909B5">
            <w:pPr>
              <w:spacing w:before="40" w:after="40"/>
              <w:rPr>
                <w:noProof/>
                <w:sz w:val="22"/>
              </w:rPr>
            </w:pPr>
            <w:r w:rsidRPr="00D01CFB">
              <w:rPr>
                <w:noProof/>
                <w:sz w:val="22"/>
              </w:rPr>
              <w:t>[0,185 × 10</w:t>
            </w:r>
            <w:r w:rsidRPr="00D01CFB">
              <w:rPr>
                <w:noProof/>
                <w:sz w:val="22"/>
                <w:vertAlign w:val="superscript"/>
              </w:rPr>
              <w:t>–3</w:t>
            </w:r>
            <w:r w:rsidRPr="00D01CFB">
              <w:rPr>
                <w:noProof/>
                <w:sz w:val="22"/>
              </w:rPr>
              <w:t>]</w:t>
            </w:r>
          </w:p>
        </w:tc>
        <w:tc>
          <w:tcPr>
            <w:tcW w:w="1278" w:type="dxa"/>
            <w:tcMar>
              <w:left w:w="28" w:type="dxa"/>
              <w:right w:w="28" w:type="dxa"/>
            </w:tcMar>
          </w:tcPr>
          <w:p w14:paraId="0132D608" w14:textId="77777777" w:rsidR="000748E1" w:rsidRPr="00D01CFB" w:rsidRDefault="000748E1" w:rsidP="00D909B5">
            <w:pPr>
              <w:spacing w:before="40" w:after="40"/>
              <w:rPr>
                <w:noProof/>
                <w:sz w:val="22"/>
                <w:vertAlign w:val="superscript"/>
              </w:rPr>
            </w:pPr>
            <w:r w:rsidRPr="00D01CFB">
              <w:rPr>
                <w:noProof/>
                <w:sz w:val="22"/>
              </w:rPr>
              <w:t xml:space="preserve">Se ne uporablja </w:t>
            </w:r>
            <w:bookmarkStart w:id="40" w:name="_DV_M308"/>
            <w:bookmarkStart w:id="41" w:name="_Ref101447957"/>
            <w:bookmarkEnd w:id="40"/>
            <w:r w:rsidRPr="00D01CFB">
              <w:rPr>
                <w:noProof/>
                <w:sz w:val="22"/>
              </w:rPr>
              <w:t>(</w:t>
            </w:r>
            <w:r w:rsidRPr="00D01CFB">
              <w:rPr>
                <w:noProof/>
                <w:sz w:val="22"/>
                <w:vertAlign w:val="superscript"/>
              </w:rPr>
              <w:t>20</w:t>
            </w:r>
            <w:r w:rsidRPr="00D01CFB">
              <w:rPr>
                <w:noProof/>
                <w:sz w:val="22"/>
              </w:rPr>
              <w:t>).</w:t>
            </w:r>
            <w:bookmarkEnd w:id="41"/>
          </w:p>
        </w:tc>
        <w:tc>
          <w:tcPr>
            <w:tcW w:w="1277" w:type="dxa"/>
            <w:tcMar>
              <w:left w:w="28" w:type="dxa"/>
              <w:right w:w="28" w:type="dxa"/>
            </w:tcMar>
          </w:tcPr>
          <w:p w14:paraId="1649B4CB" w14:textId="77777777" w:rsidR="000748E1" w:rsidRPr="00D01CFB" w:rsidRDefault="000748E1" w:rsidP="00D909B5">
            <w:pPr>
              <w:spacing w:before="40" w:after="40"/>
              <w:rPr>
                <w:noProof/>
                <w:sz w:val="22"/>
                <w:vertAlign w:val="superscript"/>
              </w:rPr>
            </w:pPr>
            <w:r w:rsidRPr="00D01CFB">
              <w:rPr>
                <w:noProof/>
                <w:sz w:val="22"/>
              </w:rPr>
              <w:t>Se ne uporablja (</w:t>
            </w:r>
            <w:r w:rsidRPr="00D01CFB">
              <w:rPr>
                <w:noProof/>
                <w:sz w:val="22"/>
                <w:vertAlign w:val="superscript"/>
              </w:rPr>
              <w:t>20</w:t>
            </w:r>
            <w:r w:rsidRPr="00D01CFB">
              <w:rPr>
                <w:noProof/>
                <w:sz w:val="22"/>
              </w:rPr>
              <w:t>).</w:t>
            </w:r>
            <w:bookmarkStart w:id="42" w:name="_DV_M309"/>
            <w:bookmarkEnd w:id="42"/>
          </w:p>
        </w:tc>
        <w:tc>
          <w:tcPr>
            <w:tcW w:w="1136" w:type="dxa"/>
            <w:tcMar>
              <w:left w:w="28" w:type="dxa"/>
              <w:right w:w="28" w:type="dxa"/>
            </w:tcMar>
          </w:tcPr>
          <w:p w14:paraId="24A998F4" w14:textId="77777777" w:rsidR="000748E1" w:rsidRPr="00D01CFB" w:rsidRDefault="000748E1" w:rsidP="00D909B5">
            <w:pPr>
              <w:spacing w:before="40" w:after="40"/>
              <w:rPr>
                <w:noProof/>
                <w:sz w:val="22"/>
              </w:rPr>
            </w:pPr>
            <w:r w:rsidRPr="00D01CFB">
              <w:rPr>
                <w:noProof/>
                <w:sz w:val="22"/>
              </w:rPr>
              <w:t>[5,45]</w:t>
            </w:r>
          </w:p>
        </w:tc>
        <w:tc>
          <w:tcPr>
            <w:tcW w:w="1262" w:type="dxa"/>
            <w:tcMar>
              <w:left w:w="28" w:type="dxa"/>
              <w:right w:w="28" w:type="dxa"/>
            </w:tcMar>
          </w:tcPr>
          <w:p w14:paraId="195D9961"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36D1DA12" w14:textId="77777777" w:rsidR="000748E1" w:rsidRPr="00D01CFB" w:rsidRDefault="000748E1" w:rsidP="00D909B5">
            <w:pPr>
              <w:spacing w:before="40" w:after="40"/>
              <w:rPr>
                <w:noProof/>
                <w:sz w:val="22"/>
              </w:rPr>
            </w:pPr>
          </w:p>
        </w:tc>
        <w:tc>
          <w:tcPr>
            <w:tcW w:w="970" w:type="dxa"/>
            <w:tcMar>
              <w:left w:w="28" w:type="dxa"/>
              <w:right w:w="28" w:type="dxa"/>
            </w:tcMar>
          </w:tcPr>
          <w:p w14:paraId="2BA7ACBC" w14:textId="77777777" w:rsidR="000748E1" w:rsidRPr="00D01CFB" w:rsidRDefault="000748E1" w:rsidP="00D909B5">
            <w:pPr>
              <w:spacing w:before="40" w:after="40"/>
              <w:rPr>
                <w:noProof/>
                <w:sz w:val="22"/>
              </w:rPr>
            </w:pPr>
            <w:r w:rsidRPr="00D01CFB">
              <w:rPr>
                <w:noProof/>
                <w:sz w:val="22"/>
              </w:rPr>
              <w:t>X</w:t>
            </w:r>
          </w:p>
        </w:tc>
      </w:tr>
      <w:tr w:rsidR="000748E1" w:rsidRPr="00D01CFB" w14:paraId="74B59E3F" w14:textId="77777777" w:rsidTr="00124E95">
        <w:trPr>
          <w:cantSplit/>
          <w:tblHeader/>
          <w:jc w:val="center"/>
        </w:trPr>
        <w:tc>
          <w:tcPr>
            <w:tcW w:w="988" w:type="dxa"/>
            <w:tcMar>
              <w:left w:w="28" w:type="dxa"/>
              <w:right w:w="28" w:type="dxa"/>
            </w:tcMar>
          </w:tcPr>
          <w:p w14:paraId="71ADCAD8" w14:textId="77777777" w:rsidR="000748E1" w:rsidRPr="00D01CFB" w:rsidRDefault="000748E1" w:rsidP="00D909B5">
            <w:pPr>
              <w:spacing w:before="40" w:after="40"/>
              <w:rPr>
                <w:noProof/>
                <w:sz w:val="22"/>
              </w:rPr>
            </w:pPr>
            <w:r w:rsidRPr="00D01CFB">
              <w:rPr>
                <w:noProof/>
                <w:sz w:val="22"/>
              </w:rPr>
              <w:t>(35)</w:t>
            </w:r>
          </w:p>
        </w:tc>
        <w:tc>
          <w:tcPr>
            <w:tcW w:w="1966" w:type="dxa"/>
            <w:gridSpan w:val="2"/>
            <w:tcMar>
              <w:left w:w="28" w:type="dxa"/>
              <w:right w:w="28" w:type="dxa"/>
            </w:tcMar>
          </w:tcPr>
          <w:p w14:paraId="334BBECD" w14:textId="77777777" w:rsidR="000748E1" w:rsidRPr="00D01CFB" w:rsidRDefault="000748E1" w:rsidP="00D909B5">
            <w:pPr>
              <w:pageBreakBefore/>
              <w:spacing w:before="40" w:after="40"/>
              <w:rPr>
                <w:noProof/>
                <w:sz w:val="22"/>
              </w:rPr>
            </w:pPr>
            <w:r w:rsidRPr="00D01CFB">
              <w:rPr>
                <w:noProof/>
                <w:sz w:val="22"/>
              </w:rPr>
              <w:t>Perfluorooktan sulfonska kislina in njeni derivati (PFOS)</w:t>
            </w:r>
          </w:p>
        </w:tc>
        <w:tc>
          <w:tcPr>
            <w:tcW w:w="1329" w:type="dxa"/>
            <w:tcMar>
              <w:left w:w="28" w:type="dxa"/>
              <w:right w:w="28" w:type="dxa"/>
            </w:tcMar>
          </w:tcPr>
          <w:p w14:paraId="7BE37B89"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61073865" w14:textId="77777777" w:rsidR="000748E1" w:rsidRPr="00D01CFB" w:rsidRDefault="000748E1" w:rsidP="00D909B5">
            <w:pPr>
              <w:spacing w:before="40" w:after="40"/>
              <w:rPr>
                <w:noProof/>
                <w:sz w:val="22"/>
              </w:rPr>
            </w:pPr>
            <w:r w:rsidRPr="00D01CFB">
              <w:rPr>
                <w:noProof/>
                <w:sz w:val="22"/>
              </w:rPr>
              <w:t>1763-23-1</w:t>
            </w:r>
          </w:p>
        </w:tc>
        <w:tc>
          <w:tcPr>
            <w:tcW w:w="1134" w:type="dxa"/>
          </w:tcPr>
          <w:p w14:paraId="6D0B5DD2" w14:textId="77777777" w:rsidR="000748E1" w:rsidRPr="00D01CFB" w:rsidRDefault="000748E1" w:rsidP="00D909B5">
            <w:pPr>
              <w:spacing w:before="40" w:after="40"/>
              <w:rPr>
                <w:noProof/>
                <w:sz w:val="22"/>
              </w:rPr>
            </w:pPr>
            <w:r w:rsidRPr="00D01CFB">
              <w:rPr>
                <w:noProof/>
                <w:sz w:val="22"/>
              </w:rPr>
              <w:t>217-179-8</w:t>
            </w:r>
          </w:p>
        </w:tc>
        <w:tc>
          <w:tcPr>
            <w:tcW w:w="9634" w:type="dxa"/>
            <w:gridSpan w:val="8"/>
            <w:tcMar>
              <w:left w:w="28" w:type="dxa"/>
              <w:right w:w="28" w:type="dxa"/>
            </w:tcMar>
          </w:tcPr>
          <w:p w14:paraId="681B270A" w14:textId="77777777" w:rsidR="000748E1" w:rsidRPr="00D01CFB" w:rsidRDefault="000748E1" w:rsidP="00D909B5">
            <w:pPr>
              <w:spacing w:before="40" w:after="40"/>
              <w:rPr>
                <w:noProof/>
                <w:sz w:val="22"/>
              </w:rPr>
            </w:pPr>
            <w:r w:rsidRPr="00D01CFB">
              <w:rPr>
                <w:noProof/>
                <w:sz w:val="22"/>
              </w:rPr>
              <w:t>Zajeto s skupino snovi 65 (per- in polifluoroalkilne snovi (PFAS) – vsota 24).</w:t>
            </w:r>
          </w:p>
        </w:tc>
      </w:tr>
      <w:tr w:rsidR="000748E1" w:rsidRPr="00D01CFB" w14:paraId="00AF98E7" w14:textId="77777777" w:rsidTr="00124E95">
        <w:trPr>
          <w:cantSplit/>
          <w:tblHeader/>
          <w:jc w:val="center"/>
        </w:trPr>
        <w:tc>
          <w:tcPr>
            <w:tcW w:w="988" w:type="dxa"/>
            <w:tcMar>
              <w:left w:w="28" w:type="dxa"/>
              <w:right w:w="28" w:type="dxa"/>
            </w:tcMar>
          </w:tcPr>
          <w:p w14:paraId="7684BB23" w14:textId="77777777" w:rsidR="000748E1" w:rsidRPr="00D01CFB" w:rsidRDefault="000748E1" w:rsidP="00D909B5">
            <w:pPr>
              <w:spacing w:before="40" w:after="40"/>
              <w:rPr>
                <w:noProof/>
                <w:sz w:val="22"/>
              </w:rPr>
            </w:pPr>
            <w:r w:rsidRPr="00D01CFB">
              <w:rPr>
                <w:noProof/>
                <w:sz w:val="22"/>
              </w:rPr>
              <w:t>(36)</w:t>
            </w:r>
          </w:p>
        </w:tc>
        <w:tc>
          <w:tcPr>
            <w:tcW w:w="1966" w:type="dxa"/>
            <w:gridSpan w:val="2"/>
            <w:tcMar>
              <w:left w:w="28" w:type="dxa"/>
              <w:right w:w="28" w:type="dxa"/>
            </w:tcMar>
          </w:tcPr>
          <w:p w14:paraId="5D0C2F6A" w14:textId="77777777" w:rsidR="000748E1" w:rsidRPr="00D01CFB" w:rsidRDefault="000748E1" w:rsidP="00D909B5">
            <w:pPr>
              <w:pageBreakBefore/>
              <w:spacing w:before="40" w:after="40"/>
              <w:rPr>
                <w:noProof/>
                <w:sz w:val="22"/>
              </w:rPr>
            </w:pPr>
            <w:r w:rsidRPr="00D01CFB">
              <w:rPr>
                <w:noProof/>
                <w:sz w:val="22"/>
              </w:rPr>
              <w:t>Kvinoksifen</w:t>
            </w:r>
          </w:p>
        </w:tc>
        <w:tc>
          <w:tcPr>
            <w:tcW w:w="1329" w:type="dxa"/>
            <w:tcMar>
              <w:left w:w="28" w:type="dxa"/>
              <w:right w:w="28" w:type="dxa"/>
            </w:tcMar>
          </w:tcPr>
          <w:p w14:paraId="3783DF88" w14:textId="77777777" w:rsidR="000748E1" w:rsidRPr="00D01CFB" w:rsidRDefault="000748E1" w:rsidP="00D909B5">
            <w:pPr>
              <w:spacing w:before="40" w:after="40"/>
              <w:rPr>
                <w:noProof/>
                <w:sz w:val="22"/>
              </w:rPr>
            </w:pPr>
            <w:r w:rsidRPr="00D01CFB">
              <w:rPr>
                <w:noProof/>
                <w:sz w:val="22"/>
              </w:rPr>
              <w:t>Fitofarmacevtska sredstva</w:t>
            </w:r>
          </w:p>
        </w:tc>
        <w:tc>
          <w:tcPr>
            <w:tcW w:w="992" w:type="dxa"/>
            <w:tcMar>
              <w:left w:w="28" w:type="dxa"/>
              <w:right w:w="28" w:type="dxa"/>
            </w:tcMar>
          </w:tcPr>
          <w:p w14:paraId="59233F11" w14:textId="77777777" w:rsidR="000748E1" w:rsidRPr="00D01CFB" w:rsidRDefault="000748E1" w:rsidP="00D909B5">
            <w:pPr>
              <w:spacing w:before="40" w:after="40"/>
              <w:rPr>
                <w:noProof/>
                <w:sz w:val="22"/>
              </w:rPr>
            </w:pPr>
            <w:r w:rsidRPr="00D01CFB">
              <w:rPr>
                <w:noProof/>
                <w:sz w:val="22"/>
              </w:rPr>
              <w:t>124495-18-7</w:t>
            </w:r>
          </w:p>
        </w:tc>
        <w:tc>
          <w:tcPr>
            <w:tcW w:w="1134" w:type="dxa"/>
          </w:tcPr>
          <w:p w14:paraId="38376723" w14:textId="77777777" w:rsidR="000748E1" w:rsidRPr="00D01CFB" w:rsidRDefault="000748E1" w:rsidP="00D909B5">
            <w:pPr>
              <w:spacing w:before="40" w:after="40"/>
              <w:rPr>
                <w:noProof/>
                <w:sz w:val="22"/>
              </w:rPr>
            </w:pPr>
            <w:r w:rsidRPr="00D01CFB">
              <w:rPr>
                <w:noProof/>
                <w:sz w:val="22"/>
              </w:rPr>
              <w:t>Se ne uporablja.</w:t>
            </w:r>
          </w:p>
        </w:tc>
        <w:tc>
          <w:tcPr>
            <w:tcW w:w="1279" w:type="dxa"/>
            <w:tcMar>
              <w:left w:w="28" w:type="dxa"/>
              <w:right w:w="28" w:type="dxa"/>
            </w:tcMar>
          </w:tcPr>
          <w:p w14:paraId="407C7C23" w14:textId="77777777" w:rsidR="000748E1" w:rsidRPr="00D01CFB" w:rsidRDefault="000748E1" w:rsidP="00D909B5">
            <w:pPr>
              <w:spacing w:before="40" w:after="40"/>
              <w:rPr>
                <w:noProof/>
                <w:sz w:val="22"/>
              </w:rPr>
            </w:pPr>
            <w:r w:rsidRPr="00D01CFB">
              <w:rPr>
                <w:noProof/>
                <w:sz w:val="22"/>
              </w:rPr>
              <w:t>0,15</w:t>
            </w:r>
          </w:p>
        </w:tc>
        <w:tc>
          <w:tcPr>
            <w:tcW w:w="1279" w:type="dxa"/>
            <w:tcMar>
              <w:left w:w="28" w:type="dxa"/>
              <w:right w:w="28" w:type="dxa"/>
            </w:tcMar>
          </w:tcPr>
          <w:p w14:paraId="02B31D11" w14:textId="77777777" w:rsidR="000748E1" w:rsidRPr="00D01CFB" w:rsidRDefault="000748E1" w:rsidP="00D909B5">
            <w:pPr>
              <w:spacing w:before="40" w:after="40"/>
              <w:rPr>
                <w:noProof/>
                <w:sz w:val="22"/>
              </w:rPr>
            </w:pPr>
            <w:r w:rsidRPr="00D01CFB">
              <w:rPr>
                <w:noProof/>
                <w:sz w:val="22"/>
              </w:rPr>
              <w:t>0,015</w:t>
            </w:r>
          </w:p>
        </w:tc>
        <w:tc>
          <w:tcPr>
            <w:tcW w:w="1278" w:type="dxa"/>
            <w:tcMar>
              <w:left w:w="28" w:type="dxa"/>
              <w:right w:w="28" w:type="dxa"/>
            </w:tcMar>
          </w:tcPr>
          <w:p w14:paraId="2C6EBA31" w14:textId="77777777" w:rsidR="000748E1" w:rsidRPr="00D01CFB" w:rsidRDefault="000748E1" w:rsidP="00D909B5">
            <w:pPr>
              <w:spacing w:before="40" w:after="40"/>
              <w:rPr>
                <w:noProof/>
                <w:sz w:val="22"/>
              </w:rPr>
            </w:pPr>
            <w:r w:rsidRPr="00D01CFB">
              <w:rPr>
                <w:noProof/>
                <w:sz w:val="22"/>
              </w:rPr>
              <w:t>2,7</w:t>
            </w:r>
          </w:p>
        </w:tc>
        <w:tc>
          <w:tcPr>
            <w:tcW w:w="1277" w:type="dxa"/>
            <w:tcMar>
              <w:left w:w="28" w:type="dxa"/>
              <w:right w:w="28" w:type="dxa"/>
            </w:tcMar>
          </w:tcPr>
          <w:p w14:paraId="2EE9B94E" w14:textId="77777777" w:rsidR="000748E1" w:rsidRPr="00D01CFB" w:rsidRDefault="000748E1" w:rsidP="00D909B5">
            <w:pPr>
              <w:spacing w:before="40" w:after="40"/>
              <w:rPr>
                <w:noProof/>
                <w:sz w:val="22"/>
              </w:rPr>
            </w:pPr>
            <w:r w:rsidRPr="00D01CFB">
              <w:rPr>
                <w:noProof/>
                <w:sz w:val="22"/>
              </w:rPr>
              <w:t>0,54</w:t>
            </w:r>
          </w:p>
        </w:tc>
        <w:tc>
          <w:tcPr>
            <w:tcW w:w="1136" w:type="dxa"/>
            <w:tcMar>
              <w:left w:w="28" w:type="dxa"/>
              <w:right w:w="28" w:type="dxa"/>
            </w:tcMar>
          </w:tcPr>
          <w:p w14:paraId="5776A519" w14:textId="77777777" w:rsidR="000748E1" w:rsidRPr="00D01CFB" w:rsidRDefault="000748E1" w:rsidP="00D909B5">
            <w:pPr>
              <w:spacing w:before="40" w:after="40"/>
              <w:rPr>
                <w:noProof/>
                <w:sz w:val="22"/>
              </w:rPr>
            </w:pPr>
          </w:p>
        </w:tc>
        <w:tc>
          <w:tcPr>
            <w:tcW w:w="1262" w:type="dxa"/>
            <w:tcMar>
              <w:left w:w="28" w:type="dxa"/>
              <w:right w:w="28" w:type="dxa"/>
            </w:tcMar>
          </w:tcPr>
          <w:p w14:paraId="7DA8A005"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490FEE41" w14:textId="77777777" w:rsidR="000748E1" w:rsidRPr="00D01CFB" w:rsidRDefault="000748E1" w:rsidP="00D909B5">
            <w:pPr>
              <w:spacing w:before="40" w:after="40"/>
              <w:rPr>
                <w:noProof/>
                <w:sz w:val="22"/>
              </w:rPr>
            </w:pPr>
          </w:p>
        </w:tc>
        <w:tc>
          <w:tcPr>
            <w:tcW w:w="970" w:type="dxa"/>
            <w:tcMar>
              <w:left w:w="28" w:type="dxa"/>
              <w:right w:w="28" w:type="dxa"/>
            </w:tcMar>
          </w:tcPr>
          <w:p w14:paraId="033418FF" w14:textId="77777777" w:rsidR="000748E1" w:rsidRPr="00D01CFB" w:rsidRDefault="000748E1" w:rsidP="00D909B5">
            <w:pPr>
              <w:spacing w:before="40" w:after="40"/>
              <w:rPr>
                <w:noProof/>
                <w:sz w:val="22"/>
              </w:rPr>
            </w:pPr>
            <w:r w:rsidRPr="00D01CFB">
              <w:rPr>
                <w:noProof/>
                <w:sz w:val="22"/>
              </w:rPr>
              <w:t>X</w:t>
            </w:r>
          </w:p>
        </w:tc>
      </w:tr>
      <w:tr w:rsidR="000748E1" w:rsidRPr="00D01CFB" w14:paraId="7848AEE0" w14:textId="77777777" w:rsidTr="00124E95">
        <w:trPr>
          <w:cantSplit/>
          <w:tblHeader/>
          <w:jc w:val="center"/>
        </w:trPr>
        <w:tc>
          <w:tcPr>
            <w:tcW w:w="988" w:type="dxa"/>
            <w:tcMar>
              <w:left w:w="28" w:type="dxa"/>
              <w:right w:w="28" w:type="dxa"/>
            </w:tcMar>
          </w:tcPr>
          <w:p w14:paraId="6B89741D" w14:textId="77777777" w:rsidR="000748E1" w:rsidRPr="00D01CFB" w:rsidRDefault="000748E1" w:rsidP="00D909B5">
            <w:pPr>
              <w:spacing w:before="40" w:after="40"/>
              <w:rPr>
                <w:noProof/>
                <w:sz w:val="22"/>
              </w:rPr>
            </w:pPr>
            <w:r w:rsidRPr="00D01CFB">
              <w:rPr>
                <w:noProof/>
                <w:sz w:val="22"/>
              </w:rPr>
              <w:t>(37)</w:t>
            </w:r>
          </w:p>
        </w:tc>
        <w:tc>
          <w:tcPr>
            <w:tcW w:w="1873" w:type="dxa"/>
            <w:tcMar>
              <w:left w:w="28" w:type="dxa"/>
              <w:right w:w="28" w:type="dxa"/>
            </w:tcMar>
          </w:tcPr>
          <w:p w14:paraId="13387518" w14:textId="77777777" w:rsidR="000748E1" w:rsidRPr="00D01CFB" w:rsidRDefault="000748E1" w:rsidP="00D909B5">
            <w:pPr>
              <w:spacing w:before="40" w:after="40"/>
              <w:rPr>
                <w:noProof/>
                <w:color w:val="70AD47" w:themeColor="accent6"/>
                <w:sz w:val="22"/>
              </w:rPr>
            </w:pPr>
            <w:r w:rsidRPr="00D01CFB">
              <w:rPr>
                <w:noProof/>
                <w:sz w:val="22"/>
              </w:rPr>
              <w:t>Dioksini in dioksinom podobne spojine (</w:t>
            </w:r>
            <w:r w:rsidRPr="00D01CFB">
              <w:rPr>
                <w:noProof/>
                <w:sz w:val="22"/>
                <w:vertAlign w:val="superscript"/>
              </w:rPr>
              <w:t>21</w:t>
            </w:r>
            <w:r w:rsidRPr="00D01CFB">
              <w:rPr>
                <w:noProof/>
                <w:sz w:val="22"/>
              </w:rPr>
              <w:t>)</w:t>
            </w:r>
          </w:p>
        </w:tc>
        <w:tc>
          <w:tcPr>
            <w:tcW w:w="1422" w:type="dxa"/>
            <w:gridSpan w:val="2"/>
            <w:tcMar>
              <w:left w:w="28" w:type="dxa"/>
              <w:right w:w="28" w:type="dxa"/>
            </w:tcMar>
          </w:tcPr>
          <w:p w14:paraId="77F0C40D" w14:textId="77777777" w:rsidR="000748E1" w:rsidRPr="00D01CFB" w:rsidRDefault="000748E1" w:rsidP="00D909B5">
            <w:pPr>
              <w:spacing w:before="40" w:after="40"/>
              <w:rPr>
                <w:noProof/>
                <w:sz w:val="22"/>
              </w:rPr>
            </w:pPr>
            <w:r w:rsidRPr="00D01CFB">
              <w:rPr>
                <w:noProof/>
                <w:sz w:val="22"/>
              </w:rPr>
              <w:t>Industrijski stranski proizvodi</w:t>
            </w:r>
          </w:p>
        </w:tc>
        <w:tc>
          <w:tcPr>
            <w:tcW w:w="992" w:type="dxa"/>
            <w:tcMar>
              <w:left w:w="28" w:type="dxa"/>
              <w:right w:w="28" w:type="dxa"/>
            </w:tcMar>
          </w:tcPr>
          <w:p w14:paraId="6A9E189D" w14:textId="77777777" w:rsidR="000748E1" w:rsidRPr="00D01CFB" w:rsidRDefault="000748E1" w:rsidP="00D909B5">
            <w:pPr>
              <w:spacing w:before="40" w:after="40"/>
              <w:rPr>
                <w:noProof/>
                <w:sz w:val="22"/>
              </w:rPr>
            </w:pPr>
            <w:r w:rsidRPr="00D01CFB">
              <w:rPr>
                <w:noProof/>
                <w:sz w:val="22"/>
              </w:rPr>
              <w:t>Se ne uporablja.</w:t>
            </w:r>
          </w:p>
        </w:tc>
        <w:tc>
          <w:tcPr>
            <w:tcW w:w="1134" w:type="dxa"/>
          </w:tcPr>
          <w:p w14:paraId="4E231C78" w14:textId="77777777" w:rsidR="000748E1" w:rsidRPr="00D01CFB" w:rsidRDefault="000748E1" w:rsidP="00D909B5">
            <w:pPr>
              <w:spacing w:before="40" w:after="40"/>
              <w:rPr>
                <w:noProof/>
                <w:sz w:val="22"/>
              </w:rPr>
            </w:pPr>
            <w:r w:rsidRPr="00D01CFB">
              <w:rPr>
                <w:noProof/>
                <w:sz w:val="22"/>
              </w:rPr>
              <w:t>Se ne uporablja.</w:t>
            </w:r>
          </w:p>
        </w:tc>
        <w:tc>
          <w:tcPr>
            <w:tcW w:w="1279" w:type="dxa"/>
            <w:tcMar>
              <w:left w:w="28" w:type="dxa"/>
              <w:right w:w="28" w:type="dxa"/>
            </w:tcMar>
          </w:tcPr>
          <w:p w14:paraId="340814D7" w14:textId="77777777" w:rsidR="000748E1" w:rsidRPr="00D01CFB" w:rsidRDefault="000748E1" w:rsidP="00D909B5">
            <w:pPr>
              <w:spacing w:before="40" w:after="40"/>
              <w:rPr>
                <w:noProof/>
                <w:sz w:val="22"/>
              </w:rPr>
            </w:pPr>
          </w:p>
        </w:tc>
        <w:tc>
          <w:tcPr>
            <w:tcW w:w="1279" w:type="dxa"/>
            <w:tcMar>
              <w:left w:w="28" w:type="dxa"/>
              <w:right w:w="28" w:type="dxa"/>
            </w:tcMar>
          </w:tcPr>
          <w:p w14:paraId="35144F80" w14:textId="77777777" w:rsidR="000748E1" w:rsidRPr="00D01CFB" w:rsidRDefault="000748E1" w:rsidP="00D909B5">
            <w:pPr>
              <w:spacing w:before="40" w:after="40"/>
              <w:rPr>
                <w:noProof/>
                <w:sz w:val="22"/>
              </w:rPr>
            </w:pPr>
          </w:p>
        </w:tc>
        <w:tc>
          <w:tcPr>
            <w:tcW w:w="1278" w:type="dxa"/>
            <w:tcMar>
              <w:left w:w="28" w:type="dxa"/>
              <w:right w:w="28" w:type="dxa"/>
            </w:tcMar>
          </w:tcPr>
          <w:p w14:paraId="673AC1B5" w14:textId="77777777" w:rsidR="000748E1" w:rsidRPr="00D01CFB" w:rsidRDefault="000748E1" w:rsidP="00D909B5">
            <w:pPr>
              <w:spacing w:before="40" w:after="40"/>
              <w:rPr>
                <w:bCs/>
                <w:i/>
                <w:noProof/>
                <w:sz w:val="22"/>
              </w:rPr>
            </w:pPr>
            <w:bookmarkStart w:id="43" w:name="_DV_C352"/>
            <w:r w:rsidRPr="00D01CFB">
              <w:rPr>
                <w:rStyle w:val="DeltaViewInsertion"/>
                <w:b w:val="0"/>
                <w:bCs/>
                <w:i w:val="0"/>
                <w:noProof/>
                <w:sz w:val="22"/>
              </w:rPr>
              <w:t>Se ne uporablja.</w:t>
            </w:r>
            <w:bookmarkEnd w:id="43"/>
          </w:p>
        </w:tc>
        <w:tc>
          <w:tcPr>
            <w:tcW w:w="1277" w:type="dxa"/>
            <w:tcMar>
              <w:left w:w="28" w:type="dxa"/>
              <w:right w:w="28" w:type="dxa"/>
            </w:tcMar>
          </w:tcPr>
          <w:p w14:paraId="54261F49" w14:textId="77777777" w:rsidR="000748E1" w:rsidRPr="00D01CFB" w:rsidRDefault="000748E1" w:rsidP="00D909B5">
            <w:pPr>
              <w:spacing w:before="40" w:after="40"/>
              <w:rPr>
                <w:bCs/>
                <w:i/>
                <w:noProof/>
                <w:sz w:val="22"/>
              </w:rPr>
            </w:pPr>
            <w:bookmarkStart w:id="44" w:name="_DV_C353"/>
            <w:r w:rsidRPr="00D01CFB">
              <w:rPr>
                <w:rStyle w:val="DeltaViewInsertion"/>
                <w:b w:val="0"/>
                <w:bCs/>
                <w:i w:val="0"/>
                <w:noProof/>
                <w:sz w:val="22"/>
              </w:rPr>
              <w:t>Se ne uporablja.</w:t>
            </w:r>
            <w:bookmarkEnd w:id="44"/>
          </w:p>
        </w:tc>
        <w:tc>
          <w:tcPr>
            <w:tcW w:w="1136" w:type="dxa"/>
            <w:tcMar>
              <w:left w:w="28" w:type="dxa"/>
              <w:right w:w="28" w:type="dxa"/>
            </w:tcMar>
          </w:tcPr>
          <w:p w14:paraId="558B07E3" w14:textId="77777777" w:rsidR="000748E1" w:rsidRPr="00D01CFB" w:rsidRDefault="000748E1" w:rsidP="00D909B5">
            <w:pPr>
              <w:spacing w:before="40" w:after="40"/>
              <w:rPr>
                <w:bCs/>
                <w:noProof/>
                <w:sz w:val="22"/>
              </w:rPr>
            </w:pPr>
            <w:r w:rsidRPr="00D01CFB">
              <w:rPr>
                <w:bCs/>
                <w:noProof/>
                <w:sz w:val="22"/>
              </w:rPr>
              <w:t>Vsota ekvivalentov PCDD + PCDF + PCB-DL</w:t>
            </w:r>
          </w:p>
          <w:p w14:paraId="51BA7D89" w14:textId="77777777" w:rsidR="000748E1" w:rsidRPr="00D01CFB" w:rsidRDefault="000748E1" w:rsidP="00D909B5">
            <w:pPr>
              <w:spacing w:before="40" w:after="40"/>
              <w:rPr>
                <w:bCs/>
                <w:noProof/>
                <w:sz w:val="22"/>
                <w:vertAlign w:val="superscript"/>
              </w:rPr>
            </w:pPr>
            <w:r w:rsidRPr="00D01CFB">
              <w:rPr>
                <w:bCs/>
                <w:noProof/>
                <w:sz w:val="22"/>
              </w:rPr>
              <w:t>[3,5 10</w:t>
            </w:r>
            <w:r w:rsidRPr="00D01CFB">
              <w:rPr>
                <w:bCs/>
                <w:noProof/>
                <w:sz w:val="22"/>
                <w:vertAlign w:val="superscript"/>
              </w:rPr>
              <w:t>–5</w:t>
            </w:r>
            <w:r w:rsidRPr="00D01CFB">
              <w:rPr>
                <w:bCs/>
                <w:noProof/>
                <w:sz w:val="22"/>
              </w:rPr>
              <w:t>] (</w:t>
            </w:r>
            <w:r w:rsidRPr="00D01CFB">
              <w:rPr>
                <w:bCs/>
                <w:noProof/>
                <w:sz w:val="22"/>
                <w:vertAlign w:val="superscript"/>
              </w:rPr>
              <w:t>22</w:t>
            </w:r>
            <w:r w:rsidRPr="00D01CFB">
              <w:rPr>
                <w:bCs/>
                <w:noProof/>
                <w:sz w:val="22"/>
              </w:rPr>
              <w:t>)</w:t>
            </w:r>
          </w:p>
        </w:tc>
        <w:tc>
          <w:tcPr>
            <w:tcW w:w="1262" w:type="dxa"/>
            <w:tcMar>
              <w:left w:w="28" w:type="dxa"/>
              <w:right w:w="28" w:type="dxa"/>
            </w:tcMar>
          </w:tcPr>
          <w:p w14:paraId="7A6EC416" w14:textId="77777777" w:rsidR="000748E1" w:rsidRPr="00D01CFB" w:rsidRDefault="000748E1" w:rsidP="00D909B5">
            <w:pPr>
              <w:spacing w:before="40" w:after="40"/>
              <w:rPr>
                <w:bCs/>
                <w:noProof/>
                <w:sz w:val="22"/>
              </w:rPr>
            </w:pPr>
            <w:r w:rsidRPr="00D01CFB">
              <w:rPr>
                <w:bCs/>
                <w:noProof/>
                <w:sz w:val="22"/>
              </w:rPr>
              <w:t>X</w:t>
            </w:r>
          </w:p>
        </w:tc>
        <w:tc>
          <w:tcPr>
            <w:tcW w:w="1153" w:type="dxa"/>
            <w:tcMar>
              <w:left w:w="28" w:type="dxa"/>
              <w:right w:w="28" w:type="dxa"/>
            </w:tcMar>
          </w:tcPr>
          <w:p w14:paraId="06657F99" w14:textId="77777777" w:rsidR="000748E1" w:rsidRPr="00D01CFB" w:rsidRDefault="000748E1" w:rsidP="00D909B5">
            <w:pPr>
              <w:spacing w:before="40" w:after="40"/>
              <w:rPr>
                <w:bCs/>
                <w:noProof/>
                <w:sz w:val="22"/>
              </w:rPr>
            </w:pPr>
            <w:r w:rsidRPr="00D01CFB">
              <w:rPr>
                <w:bCs/>
                <w:noProof/>
                <w:sz w:val="22"/>
              </w:rPr>
              <w:t>X</w:t>
            </w:r>
          </w:p>
        </w:tc>
        <w:tc>
          <w:tcPr>
            <w:tcW w:w="970" w:type="dxa"/>
            <w:tcMar>
              <w:left w:w="28" w:type="dxa"/>
              <w:right w:w="28" w:type="dxa"/>
            </w:tcMar>
          </w:tcPr>
          <w:p w14:paraId="7EDCD0F1" w14:textId="77777777" w:rsidR="000748E1" w:rsidRPr="00D01CFB" w:rsidRDefault="000748E1" w:rsidP="00D909B5">
            <w:pPr>
              <w:spacing w:before="40" w:after="40"/>
              <w:rPr>
                <w:bCs/>
                <w:noProof/>
                <w:sz w:val="22"/>
              </w:rPr>
            </w:pPr>
            <w:r w:rsidRPr="00D01CFB">
              <w:rPr>
                <w:bCs/>
                <w:noProof/>
                <w:sz w:val="22"/>
              </w:rPr>
              <w:t>X</w:t>
            </w:r>
          </w:p>
        </w:tc>
      </w:tr>
      <w:tr w:rsidR="000748E1" w:rsidRPr="00D01CFB" w14:paraId="7023947E" w14:textId="77777777" w:rsidTr="00124E95">
        <w:trPr>
          <w:cantSplit/>
          <w:tblHeader/>
          <w:jc w:val="center"/>
        </w:trPr>
        <w:tc>
          <w:tcPr>
            <w:tcW w:w="988" w:type="dxa"/>
            <w:tcMar>
              <w:left w:w="28" w:type="dxa"/>
              <w:right w:w="28" w:type="dxa"/>
            </w:tcMar>
          </w:tcPr>
          <w:p w14:paraId="1769B4FF" w14:textId="77777777" w:rsidR="000748E1" w:rsidRPr="00D01CFB" w:rsidRDefault="000748E1" w:rsidP="00D909B5">
            <w:pPr>
              <w:spacing w:before="40" w:after="40"/>
              <w:rPr>
                <w:noProof/>
                <w:sz w:val="22"/>
              </w:rPr>
            </w:pPr>
            <w:r w:rsidRPr="00D01CFB">
              <w:rPr>
                <w:noProof/>
                <w:sz w:val="22"/>
              </w:rPr>
              <w:t>(38)</w:t>
            </w:r>
          </w:p>
        </w:tc>
        <w:tc>
          <w:tcPr>
            <w:tcW w:w="1966" w:type="dxa"/>
            <w:gridSpan w:val="2"/>
            <w:tcMar>
              <w:left w:w="28" w:type="dxa"/>
              <w:right w:w="28" w:type="dxa"/>
            </w:tcMar>
          </w:tcPr>
          <w:p w14:paraId="4D516A96" w14:textId="77777777" w:rsidR="000748E1" w:rsidRPr="00D01CFB" w:rsidRDefault="000748E1" w:rsidP="00D909B5">
            <w:pPr>
              <w:spacing w:before="40" w:after="40"/>
              <w:rPr>
                <w:noProof/>
                <w:sz w:val="22"/>
              </w:rPr>
            </w:pPr>
            <w:r w:rsidRPr="00D01CFB">
              <w:rPr>
                <w:noProof/>
                <w:sz w:val="22"/>
              </w:rPr>
              <w:t>Aklonifen</w:t>
            </w:r>
          </w:p>
        </w:tc>
        <w:tc>
          <w:tcPr>
            <w:tcW w:w="1329" w:type="dxa"/>
            <w:tcMar>
              <w:left w:w="28" w:type="dxa"/>
              <w:right w:w="28" w:type="dxa"/>
            </w:tcMar>
          </w:tcPr>
          <w:p w14:paraId="4772CF10" w14:textId="77777777" w:rsidR="000748E1" w:rsidRPr="00D01CFB" w:rsidRDefault="000748E1" w:rsidP="00D909B5">
            <w:pPr>
              <w:spacing w:before="40" w:after="40"/>
              <w:rPr>
                <w:noProof/>
                <w:sz w:val="22"/>
              </w:rPr>
            </w:pPr>
            <w:r w:rsidRPr="00D01CFB">
              <w:rPr>
                <w:noProof/>
                <w:sz w:val="22"/>
              </w:rPr>
              <w:t>Herbicidi</w:t>
            </w:r>
          </w:p>
        </w:tc>
        <w:tc>
          <w:tcPr>
            <w:tcW w:w="992" w:type="dxa"/>
            <w:tcMar>
              <w:left w:w="28" w:type="dxa"/>
              <w:right w:w="28" w:type="dxa"/>
            </w:tcMar>
          </w:tcPr>
          <w:p w14:paraId="1A7E7919" w14:textId="77777777" w:rsidR="000748E1" w:rsidRPr="00D01CFB" w:rsidRDefault="000748E1" w:rsidP="00D909B5">
            <w:pPr>
              <w:spacing w:before="40" w:after="40"/>
              <w:rPr>
                <w:noProof/>
                <w:sz w:val="22"/>
              </w:rPr>
            </w:pPr>
            <w:r w:rsidRPr="00D01CFB">
              <w:rPr>
                <w:noProof/>
                <w:sz w:val="22"/>
              </w:rPr>
              <w:t>74070-46-5</w:t>
            </w:r>
          </w:p>
        </w:tc>
        <w:tc>
          <w:tcPr>
            <w:tcW w:w="1134" w:type="dxa"/>
          </w:tcPr>
          <w:p w14:paraId="00F87739" w14:textId="77777777" w:rsidR="000748E1" w:rsidRPr="00D01CFB" w:rsidRDefault="000748E1" w:rsidP="00D909B5">
            <w:pPr>
              <w:spacing w:before="40" w:after="40"/>
              <w:rPr>
                <w:noProof/>
                <w:sz w:val="22"/>
              </w:rPr>
            </w:pPr>
            <w:r w:rsidRPr="00D01CFB">
              <w:rPr>
                <w:noProof/>
                <w:sz w:val="22"/>
              </w:rPr>
              <w:t>277-704-1</w:t>
            </w:r>
          </w:p>
        </w:tc>
        <w:tc>
          <w:tcPr>
            <w:tcW w:w="1279" w:type="dxa"/>
            <w:tcMar>
              <w:left w:w="28" w:type="dxa"/>
              <w:right w:w="28" w:type="dxa"/>
            </w:tcMar>
          </w:tcPr>
          <w:p w14:paraId="57026F97" w14:textId="77777777" w:rsidR="000748E1" w:rsidRPr="00D01CFB" w:rsidRDefault="000748E1" w:rsidP="00D909B5">
            <w:pPr>
              <w:spacing w:before="40" w:after="40"/>
              <w:rPr>
                <w:noProof/>
                <w:sz w:val="22"/>
              </w:rPr>
            </w:pPr>
            <w:r w:rsidRPr="00D01CFB">
              <w:rPr>
                <w:noProof/>
                <w:sz w:val="22"/>
              </w:rPr>
              <w:t>0,12</w:t>
            </w:r>
          </w:p>
        </w:tc>
        <w:tc>
          <w:tcPr>
            <w:tcW w:w="1279" w:type="dxa"/>
            <w:tcMar>
              <w:left w:w="28" w:type="dxa"/>
              <w:right w:w="28" w:type="dxa"/>
            </w:tcMar>
          </w:tcPr>
          <w:p w14:paraId="137FE24E" w14:textId="77777777" w:rsidR="000748E1" w:rsidRPr="00D01CFB" w:rsidRDefault="000748E1" w:rsidP="00D909B5">
            <w:pPr>
              <w:spacing w:before="40" w:after="40"/>
              <w:rPr>
                <w:noProof/>
                <w:sz w:val="22"/>
              </w:rPr>
            </w:pPr>
            <w:r w:rsidRPr="00D01CFB">
              <w:rPr>
                <w:noProof/>
                <w:sz w:val="22"/>
              </w:rPr>
              <w:t>0,012</w:t>
            </w:r>
          </w:p>
        </w:tc>
        <w:tc>
          <w:tcPr>
            <w:tcW w:w="1278" w:type="dxa"/>
            <w:tcMar>
              <w:left w:w="28" w:type="dxa"/>
              <w:right w:w="28" w:type="dxa"/>
            </w:tcMar>
          </w:tcPr>
          <w:p w14:paraId="2C197F3D" w14:textId="77777777" w:rsidR="000748E1" w:rsidRPr="00D01CFB" w:rsidRDefault="000748E1" w:rsidP="00D909B5">
            <w:pPr>
              <w:spacing w:before="40" w:after="40"/>
              <w:rPr>
                <w:noProof/>
                <w:sz w:val="22"/>
              </w:rPr>
            </w:pPr>
            <w:r w:rsidRPr="00D01CFB">
              <w:rPr>
                <w:noProof/>
                <w:sz w:val="22"/>
              </w:rPr>
              <w:t>0,12</w:t>
            </w:r>
          </w:p>
        </w:tc>
        <w:tc>
          <w:tcPr>
            <w:tcW w:w="1277" w:type="dxa"/>
            <w:tcMar>
              <w:left w:w="28" w:type="dxa"/>
              <w:right w:w="28" w:type="dxa"/>
            </w:tcMar>
          </w:tcPr>
          <w:p w14:paraId="693303C6" w14:textId="77777777" w:rsidR="000748E1" w:rsidRPr="00D01CFB" w:rsidRDefault="000748E1" w:rsidP="00D909B5">
            <w:pPr>
              <w:spacing w:before="40" w:after="40"/>
              <w:rPr>
                <w:noProof/>
                <w:sz w:val="22"/>
              </w:rPr>
            </w:pPr>
            <w:r w:rsidRPr="00D01CFB">
              <w:rPr>
                <w:noProof/>
                <w:sz w:val="22"/>
              </w:rPr>
              <w:t>0,012</w:t>
            </w:r>
          </w:p>
        </w:tc>
        <w:tc>
          <w:tcPr>
            <w:tcW w:w="1136" w:type="dxa"/>
            <w:tcMar>
              <w:left w:w="28" w:type="dxa"/>
              <w:right w:w="28" w:type="dxa"/>
            </w:tcMar>
          </w:tcPr>
          <w:p w14:paraId="6524C11B" w14:textId="77777777" w:rsidR="000748E1" w:rsidRPr="00D01CFB" w:rsidRDefault="000748E1" w:rsidP="00D909B5">
            <w:pPr>
              <w:spacing w:before="40" w:after="40"/>
              <w:rPr>
                <w:noProof/>
                <w:sz w:val="22"/>
              </w:rPr>
            </w:pPr>
          </w:p>
        </w:tc>
        <w:tc>
          <w:tcPr>
            <w:tcW w:w="1262" w:type="dxa"/>
            <w:tcMar>
              <w:left w:w="28" w:type="dxa"/>
              <w:right w:w="28" w:type="dxa"/>
            </w:tcMar>
          </w:tcPr>
          <w:p w14:paraId="4E112484" w14:textId="77777777" w:rsidR="000748E1" w:rsidRPr="00D01CFB" w:rsidRDefault="000748E1" w:rsidP="00D909B5">
            <w:pPr>
              <w:spacing w:before="40" w:after="40"/>
              <w:rPr>
                <w:noProof/>
                <w:sz w:val="22"/>
              </w:rPr>
            </w:pPr>
          </w:p>
        </w:tc>
        <w:tc>
          <w:tcPr>
            <w:tcW w:w="1153" w:type="dxa"/>
            <w:tcMar>
              <w:left w:w="28" w:type="dxa"/>
              <w:right w:w="28" w:type="dxa"/>
            </w:tcMar>
          </w:tcPr>
          <w:p w14:paraId="02B2B186" w14:textId="77777777" w:rsidR="000748E1" w:rsidRPr="00D01CFB" w:rsidRDefault="000748E1" w:rsidP="00D909B5">
            <w:pPr>
              <w:spacing w:before="40" w:after="40"/>
              <w:rPr>
                <w:noProof/>
                <w:sz w:val="22"/>
              </w:rPr>
            </w:pPr>
          </w:p>
        </w:tc>
        <w:tc>
          <w:tcPr>
            <w:tcW w:w="970" w:type="dxa"/>
            <w:tcMar>
              <w:left w:w="28" w:type="dxa"/>
              <w:right w:w="28" w:type="dxa"/>
            </w:tcMar>
          </w:tcPr>
          <w:p w14:paraId="1C5125CB" w14:textId="77777777" w:rsidR="000748E1" w:rsidRPr="00D01CFB" w:rsidRDefault="000748E1" w:rsidP="00D909B5">
            <w:pPr>
              <w:spacing w:before="40" w:after="40"/>
              <w:rPr>
                <w:noProof/>
                <w:sz w:val="22"/>
              </w:rPr>
            </w:pPr>
          </w:p>
        </w:tc>
      </w:tr>
      <w:tr w:rsidR="000748E1" w:rsidRPr="00D01CFB" w14:paraId="4D3F3FEF" w14:textId="77777777" w:rsidTr="00124E95">
        <w:trPr>
          <w:cantSplit/>
          <w:tblHeader/>
          <w:jc w:val="center"/>
        </w:trPr>
        <w:tc>
          <w:tcPr>
            <w:tcW w:w="988" w:type="dxa"/>
            <w:tcMar>
              <w:left w:w="28" w:type="dxa"/>
              <w:right w:w="28" w:type="dxa"/>
            </w:tcMar>
          </w:tcPr>
          <w:p w14:paraId="20049C03" w14:textId="77777777" w:rsidR="000748E1" w:rsidRPr="00D01CFB" w:rsidRDefault="000748E1" w:rsidP="00D909B5">
            <w:pPr>
              <w:spacing w:before="40" w:after="40"/>
              <w:rPr>
                <w:noProof/>
                <w:sz w:val="22"/>
              </w:rPr>
            </w:pPr>
            <w:r w:rsidRPr="00D01CFB">
              <w:rPr>
                <w:noProof/>
                <w:sz w:val="22"/>
              </w:rPr>
              <w:lastRenderedPageBreak/>
              <w:t>(39)</w:t>
            </w:r>
          </w:p>
        </w:tc>
        <w:tc>
          <w:tcPr>
            <w:tcW w:w="1966" w:type="dxa"/>
            <w:gridSpan w:val="2"/>
            <w:tcMar>
              <w:left w:w="28" w:type="dxa"/>
              <w:right w:w="28" w:type="dxa"/>
            </w:tcMar>
          </w:tcPr>
          <w:p w14:paraId="6BE1EAD7" w14:textId="77777777" w:rsidR="000748E1" w:rsidRPr="00D01CFB" w:rsidRDefault="000748E1" w:rsidP="00D909B5">
            <w:pPr>
              <w:spacing w:before="40" w:after="40"/>
              <w:rPr>
                <w:noProof/>
                <w:sz w:val="22"/>
              </w:rPr>
            </w:pPr>
            <w:r w:rsidRPr="00D01CFB">
              <w:rPr>
                <w:noProof/>
                <w:sz w:val="22"/>
              </w:rPr>
              <w:t>Bifenoks</w:t>
            </w:r>
          </w:p>
        </w:tc>
        <w:tc>
          <w:tcPr>
            <w:tcW w:w="1329" w:type="dxa"/>
            <w:tcMar>
              <w:left w:w="28" w:type="dxa"/>
              <w:right w:w="28" w:type="dxa"/>
            </w:tcMar>
          </w:tcPr>
          <w:p w14:paraId="54FB2C72" w14:textId="77777777" w:rsidR="000748E1" w:rsidRPr="00D01CFB" w:rsidRDefault="000748E1" w:rsidP="00D909B5">
            <w:pPr>
              <w:spacing w:before="40" w:after="40"/>
              <w:rPr>
                <w:noProof/>
                <w:sz w:val="22"/>
              </w:rPr>
            </w:pPr>
            <w:r w:rsidRPr="00D01CFB">
              <w:rPr>
                <w:noProof/>
                <w:sz w:val="22"/>
              </w:rPr>
              <w:t>Herbicidi</w:t>
            </w:r>
          </w:p>
        </w:tc>
        <w:tc>
          <w:tcPr>
            <w:tcW w:w="992" w:type="dxa"/>
            <w:tcMar>
              <w:left w:w="28" w:type="dxa"/>
              <w:right w:w="28" w:type="dxa"/>
            </w:tcMar>
          </w:tcPr>
          <w:p w14:paraId="42E4F272" w14:textId="77777777" w:rsidR="000748E1" w:rsidRPr="00D01CFB" w:rsidRDefault="000748E1" w:rsidP="00D909B5">
            <w:pPr>
              <w:spacing w:before="40" w:after="40"/>
              <w:rPr>
                <w:noProof/>
                <w:sz w:val="22"/>
              </w:rPr>
            </w:pPr>
            <w:r w:rsidRPr="00D01CFB">
              <w:rPr>
                <w:noProof/>
                <w:sz w:val="22"/>
              </w:rPr>
              <w:t>42576-02-3</w:t>
            </w:r>
          </w:p>
        </w:tc>
        <w:tc>
          <w:tcPr>
            <w:tcW w:w="1134" w:type="dxa"/>
          </w:tcPr>
          <w:p w14:paraId="6435E1DE" w14:textId="77777777" w:rsidR="000748E1" w:rsidRPr="00D01CFB" w:rsidRDefault="000748E1" w:rsidP="00D909B5">
            <w:pPr>
              <w:spacing w:before="40" w:after="40"/>
              <w:rPr>
                <w:noProof/>
                <w:sz w:val="22"/>
              </w:rPr>
            </w:pPr>
            <w:r w:rsidRPr="00D01CFB">
              <w:rPr>
                <w:noProof/>
                <w:sz w:val="22"/>
              </w:rPr>
              <w:t>255-894-7</w:t>
            </w:r>
          </w:p>
        </w:tc>
        <w:tc>
          <w:tcPr>
            <w:tcW w:w="1279" w:type="dxa"/>
            <w:tcMar>
              <w:left w:w="28" w:type="dxa"/>
              <w:right w:w="28" w:type="dxa"/>
            </w:tcMar>
          </w:tcPr>
          <w:p w14:paraId="0226F56B" w14:textId="77777777" w:rsidR="000748E1" w:rsidRPr="00D01CFB" w:rsidRDefault="000748E1" w:rsidP="00D909B5">
            <w:pPr>
              <w:spacing w:before="40" w:after="40"/>
              <w:rPr>
                <w:noProof/>
                <w:sz w:val="22"/>
              </w:rPr>
            </w:pPr>
            <w:r w:rsidRPr="00D01CFB">
              <w:rPr>
                <w:noProof/>
                <w:sz w:val="22"/>
              </w:rPr>
              <w:t>0,012</w:t>
            </w:r>
          </w:p>
        </w:tc>
        <w:tc>
          <w:tcPr>
            <w:tcW w:w="1279" w:type="dxa"/>
            <w:tcMar>
              <w:left w:w="28" w:type="dxa"/>
              <w:right w:w="28" w:type="dxa"/>
            </w:tcMar>
          </w:tcPr>
          <w:p w14:paraId="2BA1AF56" w14:textId="77777777" w:rsidR="000748E1" w:rsidRPr="00D01CFB" w:rsidRDefault="000748E1" w:rsidP="00D909B5">
            <w:pPr>
              <w:spacing w:before="40" w:after="40"/>
              <w:rPr>
                <w:noProof/>
                <w:sz w:val="22"/>
              </w:rPr>
            </w:pPr>
            <w:r w:rsidRPr="00D01CFB">
              <w:rPr>
                <w:noProof/>
                <w:sz w:val="22"/>
              </w:rPr>
              <w:t>0,0012</w:t>
            </w:r>
          </w:p>
        </w:tc>
        <w:tc>
          <w:tcPr>
            <w:tcW w:w="1278" w:type="dxa"/>
            <w:tcMar>
              <w:left w:w="28" w:type="dxa"/>
              <w:right w:w="28" w:type="dxa"/>
            </w:tcMar>
          </w:tcPr>
          <w:p w14:paraId="74D04930" w14:textId="77777777" w:rsidR="000748E1" w:rsidRPr="00D01CFB" w:rsidRDefault="000748E1" w:rsidP="00D909B5">
            <w:pPr>
              <w:spacing w:before="40" w:after="40"/>
              <w:rPr>
                <w:noProof/>
                <w:sz w:val="22"/>
              </w:rPr>
            </w:pPr>
            <w:r w:rsidRPr="00D01CFB">
              <w:rPr>
                <w:noProof/>
                <w:sz w:val="22"/>
              </w:rPr>
              <w:t>0,04</w:t>
            </w:r>
          </w:p>
        </w:tc>
        <w:tc>
          <w:tcPr>
            <w:tcW w:w="1277" w:type="dxa"/>
            <w:tcMar>
              <w:left w:w="28" w:type="dxa"/>
              <w:right w:w="28" w:type="dxa"/>
            </w:tcMar>
          </w:tcPr>
          <w:p w14:paraId="7594AA33" w14:textId="77777777" w:rsidR="000748E1" w:rsidRPr="00D01CFB" w:rsidRDefault="000748E1" w:rsidP="00D909B5">
            <w:pPr>
              <w:spacing w:before="40" w:after="40"/>
              <w:rPr>
                <w:noProof/>
                <w:sz w:val="22"/>
              </w:rPr>
            </w:pPr>
            <w:r w:rsidRPr="00D01CFB">
              <w:rPr>
                <w:noProof/>
                <w:sz w:val="22"/>
              </w:rPr>
              <w:t>0,004</w:t>
            </w:r>
          </w:p>
        </w:tc>
        <w:tc>
          <w:tcPr>
            <w:tcW w:w="1136" w:type="dxa"/>
            <w:tcMar>
              <w:left w:w="28" w:type="dxa"/>
              <w:right w:w="28" w:type="dxa"/>
            </w:tcMar>
          </w:tcPr>
          <w:p w14:paraId="635258CB" w14:textId="77777777" w:rsidR="000748E1" w:rsidRPr="00D01CFB" w:rsidRDefault="000748E1" w:rsidP="00D909B5">
            <w:pPr>
              <w:spacing w:before="40" w:after="40"/>
              <w:rPr>
                <w:noProof/>
                <w:sz w:val="22"/>
              </w:rPr>
            </w:pPr>
          </w:p>
        </w:tc>
        <w:tc>
          <w:tcPr>
            <w:tcW w:w="1262" w:type="dxa"/>
            <w:tcMar>
              <w:left w:w="28" w:type="dxa"/>
              <w:right w:w="28" w:type="dxa"/>
            </w:tcMar>
          </w:tcPr>
          <w:p w14:paraId="69253DBC" w14:textId="77777777" w:rsidR="000748E1" w:rsidRPr="00D01CFB" w:rsidRDefault="000748E1" w:rsidP="00D909B5">
            <w:pPr>
              <w:spacing w:before="40" w:after="40"/>
              <w:rPr>
                <w:noProof/>
                <w:sz w:val="22"/>
              </w:rPr>
            </w:pPr>
          </w:p>
        </w:tc>
        <w:tc>
          <w:tcPr>
            <w:tcW w:w="1153" w:type="dxa"/>
            <w:tcMar>
              <w:left w:w="28" w:type="dxa"/>
              <w:right w:w="28" w:type="dxa"/>
            </w:tcMar>
          </w:tcPr>
          <w:p w14:paraId="54BE34E8" w14:textId="77777777" w:rsidR="000748E1" w:rsidRPr="00D01CFB" w:rsidRDefault="000748E1" w:rsidP="00D909B5">
            <w:pPr>
              <w:spacing w:before="40" w:after="40"/>
              <w:rPr>
                <w:noProof/>
                <w:sz w:val="22"/>
              </w:rPr>
            </w:pPr>
          </w:p>
        </w:tc>
        <w:tc>
          <w:tcPr>
            <w:tcW w:w="970" w:type="dxa"/>
            <w:tcMar>
              <w:left w:w="28" w:type="dxa"/>
              <w:right w:w="28" w:type="dxa"/>
            </w:tcMar>
          </w:tcPr>
          <w:p w14:paraId="2000796E" w14:textId="77777777" w:rsidR="000748E1" w:rsidRPr="00D01CFB" w:rsidRDefault="000748E1" w:rsidP="00D909B5">
            <w:pPr>
              <w:spacing w:before="40" w:after="40"/>
              <w:rPr>
                <w:noProof/>
                <w:sz w:val="22"/>
              </w:rPr>
            </w:pPr>
          </w:p>
        </w:tc>
      </w:tr>
      <w:tr w:rsidR="000748E1" w:rsidRPr="00D01CFB" w14:paraId="72434089" w14:textId="77777777" w:rsidTr="00124E95">
        <w:trPr>
          <w:cantSplit/>
          <w:tblHeader/>
          <w:jc w:val="center"/>
        </w:trPr>
        <w:tc>
          <w:tcPr>
            <w:tcW w:w="988" w:type="dxa"/>
            <w:tcMar>
              <w:left w:w="28" w:type="dxa"/>
              <w:right w:w="28" w:type="dxa"/>
            </w:tcMar>
          </w:tcPr>
          <w:p w14:paraId="0E849EE6" w14:textId="77777777" w:rsidR="000748E1" w:rsidRPr="00D01CFB" w:rsidRDefault="000748E1" w:rsidP="00D909B5">
            <w:pPr>
              <w:spacing w:before="40" w:after="40"/>
              <w:rPr>
                <w:noProof/>
                <w:sz w:val="22"/>
              </w:rPr>
            </w:pPr>
            <w:r w:rsidRPr="00D01CFB">
              <w:rPr>
                <w:noProof/>
                <w:sz w:val="22"/>
              </w:rPr>
              <w:t>(40)</w:t>
            </w:r>
          </w:p>
        </w:tc>
        <w:tc>
          <w:tcPr>
            <w:tcW w:w="1966" w:type="dxa"/>
            <w:gridSpan w:val="2"/>
            <w:tcMar>
              <w:left w:w="28" w:type="dxa"/>
              <w:right w:w="28" w:type="dxa"/>
            </w:tcMar>
          </w:tcPr>
          <w:p w14:paraId="10D0A6B0" w14:textId="77777777" w:rsidR="000748E1" w:rsidRPr="00D01CFB" w:rsidRDefault="000748E1" w:rsidP="00D909B5">
            <w:pPr>
              <w:spacing w:before="40" w:after="40"/>
              <w:rPr>
                <w:noProof/>
                <w:sz w:val="22"/>
              </w:rPr>
            </w:pPr>
            <w:r w:rsidRPr="00D01CFB">
              <w:rPr>
                <w:noProof/>
                <w:sz w:val="22"/>
              </w:rPr>
              <w:t>Cibutrin</w:t>
            </w:r>
          </w:p>
        </w:tc>
        <w:tc>
          <w:tcPr>
            <w:tcW w:w="1329" w:type="dxa"/>
            <w:tcMar>
              <w:left w:w="28" w:type="dxa"/>
              <w:right w:w="28" w:type="dxa"/>
            </w:tcMar>
          </w:tcPr>
          <w:p w14:paraId="2F976C34" w14:textId="77777777" w:rsidR="000748E1" w:rsidRPr="00D01CFB" w:rsidRDefault="000748E1" w:rsidP="00D909B5">
            <w:pPr>
              <w:spacing w:before="40" w:after="40"/>
              <w:rPr>
                <w:noProof/>
                <w:sz w:val="22"/>
              </w:rPr>
            </w:pPr>
            <w:r w:rsidRPr="00D01CFB">
              <w:rPr>
                <w:noProof/>
                <w:sz w:val="22"/>
              </w:rPr>
              <w:t>Biocidi</w:t>
            </w:r>
          </w:p>
        </w:tc>
        <w:tc>
          <w:tcPr>
            <w:tcW w:w="992" w:type="dxa"/>
            <w:tcMar>
              <w:left w:w="28" w:type="dxa"/>
              <w:right w:w="28" w:type="dxa"/>
            </w:tcMar>
          </w:tcPr>
          <w:p w14:paraId="5F1EDE8E" w14:textId="77777777" w:rsidR="000748E1" w:rsidRPr="00D01CFB" w:rsidRDefault="000748E1" w:rsidP="00D909B5">
            <w:pPr>
              <w:spacing w:before="40" w:after="40"/>
              <w:rPr>
                <w:noProof/>
                <w:sz w:val="22"/>
              </w:rPr>
            </w:pPr>
            <w:r w:rsidRPr="00D01CFB">
              <w:rPr>
                <w:noProof/>
                <w:sz w:val="22"/>
              </w:rPr>
              <w:t>28159-98-0</w:t>
            </w:r>
          </w:p>
        </w:tc>
        <w:tc>
          <w:tcPr>
            <w:tcW w:w="1134" w:type="dxa"/>
          </w:tcPr>
          <w:p w14:paraId="3E4CDB5B" w14:textId="77777777" w:rsidR="000748E1" w:rsidRPr="00D01CFB" w:rsidRDefault="000748E1" w:rsidP="00D909B5">
            <w:pPr>
              <w:spacing w:before="40" w:after="40"/>
              <w:rPr>
                <w:noProof/>
                <w:sz w:val="22"/>
              </w:rPr>
            </w:pPr>
            <w:r w:rsidRPr="00D01CFB">
              <w:rPr>
                <w:noProof/>
                <w:sz w:val="22"/>
              </w:rPr>
              <w:t>248-872-3</w:t>
            </w:r>
          </w:p>
        </w:tc>
        <w:tc>
          <w:tcPr>
            <w:tcW w:w="1279" w:type="dxa"/>
            <w:tcMar>
              <w:left w:w="28" w:type="dxa"/>
              <w:right w:w="28" w:type="dxa"/>
            </w:tcMar>
          </w:tcPr>
          <w:p w14:paraId="25880FDF" w14:textId="77777777" w:rsidR="000748E1" w:rsidRPr="00D01CFB" w:rsidRDefault="000748E1" w:rsidP="00D909B5">
            <w:pPr>
              <w:spacing w:before="40" w:after="40"/>
              <w:rPr>
                <w:noProof/>
                <w:sz w:val="22"/>
              </w:rPr>
            </w:pPr>
            <w:r w:rsidRPr="00D01CFB">
              <w:rPr>
                <w:noProof/>
                <w:sz w:val="22"/>
              </w:rPr>
              <w:t>0,0025</w:t>
            </w:r>
          </w:p>
        </w:tc>
        <w:tc>
          <w:tcPr>
            <w:tcW w:w="1279" w:type="dxa"/>
            <w:tcMar>
              <w:left w:w="28" w:type="dxa"/>
              <w:right w:w="28" w:type="dxa"/>
            </w:tcMar>
          </w:tcPr>
          <w:p w14:paraId="6FD5A15F" w14:textId="77777777" w:rsidR="000748E1" w:rsidRPr="00D01CFB" w:rsidRDefault="000748E1" w:rsidP="00D909B5">
            <w:pPr>
              <w:spacing w:before="40" w:after="40"/>
              <w:rPr>
                <w:noProof/>
                <w:sz w:val="22"/>
              </w:rPr>
            </w:pPr>
            <w:r w:rsidRPr="00D01CFB">
              <w:rPr>
                <w:noProof/>
                <w:sz w:val="22"/>
              </w:rPr>
              <w:t>0,0025</w:t>
            </w:r>
          </w:p>
        </w:tc>
        <w:tc>
          <w:tcPr>
            <w:tcW w:w="1278" w:type="dxa"/>
            <w:tcMar>
              <w:left w:w="28" w:type="dxa"/>
              <w:right w:w="28" w:type="dxa"/>
            </w:tcMar>
          </w:tcPr>
          <w:p w14:paraId="719C9EAA" w14:textId="77777777" w:rsidR="000748E1" w:rsidRPr="00D01CFB" w:rsidRDefault="000748E1" w:rsidP="00D909B5">
            <w:pPr>
              <w:spacing w:before="40" w:after="40"/>
              <w:rPr>
                <w:noProof/>
                <w:sz w:val="22"/>
              </w:rPr>
            </w:pPr>
            <w:r w:rsidRPr="00D01CFB">
              <w:rPr>
                <w:noProof/>
                <w:sz w:val="22"/>
              </w:rPr>
              <w:t>0,016</w:t>
            </w:r>
          </w:p>
        </w:tc>
        <w:tc>
          <w:tcPr>
            <w:tcW w:w="1277" w:type="dxa"/>
            <w:tcMar>
              <w:left w:w="28" w:type="dxa"/>
              <w:right w:w="28" w:type="dxa"/>
            </w:tcMar>
          </w:tcPr>
          <w:p w14:paraId="207FC1FE" w14:textId="77777777" w:rsidR="000748E1" w:rsidRPr="00D01CFB" w:rsidRDefault="000748E1" w:rsidP="00D909B5">
            <w:pPr>
              <w:spacing w:before="40" w:after="40"/>
              <w:rPr>
                <w:noProof/>
                <w:sz w:val="22"/>
              </w:rPr>
            </w:pPr>
            <w:r w:rsidRPr="00D01CFB">
              <w:rPr>
                <w:noProof/>
                <w:sz w:val="22"/>
              </w:rPr>
              <w:t>0,016</w:t>
            </w:r>
          </w:p>
        </w:tc>
        <w:tc>
          <w:tcPr>
            <w:tcW w:w="1136" w:type="dxa"/>
            <w:tcMar>
              <w:left w:w="28" w:type="dxa"/>
              <w:right w:w="28" w:type="dxa"/>
            </w:tcMar>
          </w:tcPr>
          <w:p w14:paraId="6041E5D8" w14:textId="77777777" w:rsidR="000748E1" w:rsidRPr="00D01CFB" w:rsidRDefault="000748E1" w:rsidP="00D909B5">
            <w:pPr>
              <w:spacing w:before="40" w:after="40"/>
              <w:rPr>
                <w:noProof/>
                <w:sz w:val="22"/>
              </w:rPr>
            </w:pPr>
          </w:p>
        </w:tc>
        <w:tc>
          <w:tcPr>
            <w:tcW w:w="1262" w:type="dxa"/>
            <w:tcMar>
              <w:left w:w="28" w:type="dxa"/>
              <w:right w:w="28" w:type="dxa"/>
            </w:tcMar>
          </w:tcPr>
          <w:p w14:paraId="5B1B6EA0" w14:textId="77777777" w:rsidR="000748E1" w:rsidRPr="00D01CFB" w:rsidRDefault="000748E1" w:rsidP="00D909B5">
            <w:pPr>
              <w:spacing w:before="40" w:after="40"/>
              <w:rPr>
                <w:noProof/>
                <w:sz w:val="22"/>
              </w:rPr>
            </w:pPr>
          </w:p>
        </w:tc>
        <w:tc>
          <w:tcPr>
            <w:tcW w:w="1153" w:type="dxa"/>
            <w:tcMar>
              <w:left w:w="28" w:type="dxa"/>
              <w:right w:w="28" w:type="dxa"/>
            </w:tcMar>
          </w:tcPr>
          <w:p w14:paraId="466FE430" w14:textId="77777777" w:rsidR="000748E1" w:rsidRPr="00D01CFB" w:rsidRDefault="000748E1" w:rsidP="00D909B5">
            <w:pPr>
              <w:spacing w:before="40" w:after="40"/>
              <w:rPr>
                <w:noProof/>
                <w:sz w:val="22"/>
              </w:rPr>
            </w:pPr>
          </w:p>
        </w:tc>
        <w:tc>
          <w:tcPr>
            <w:tcW w:w="970" w:type="dxa"/>
            <w:tcMar>
              <w:left w:w="28" w:type="dxa"/>
              <w:right w:w="28" w:type="dxa"/>
            </w:tcMar>
          </w:tcPr>
          <w:p w14:paraId="4D91ED23" w14:textId="77777777" w:rsidR="000748E1" w:rsidRPr="00D01CFB" w:rsidRDefault="000748E1" w:rsidP="00D909B5">
            <w:pPr>
              <w:spacing w:before="40" w:after="40"/>
              <w:rPr>
                <w:noProof/>
                <w:sz w:val="22"/>
              </w:rPr>
            </w:pPr>
          </w:p>
        </w:tc>
      </w:tr>
      <w:tr w:rsidR="000748E1" w:rsidRPr="00D01CFB" w14:paraId="5EA357EB" w14:textId="77777777" w:rsidTr="00124E95">
        <w:trPr>
          <w:cantSplit/>
          <w:tblHeader/>
          <w:jc w:val="center"/>
        </w:trPr>
        <w:tc>
          <w:tcPr>
            <w:tcW w:w="988" w:type="dxa"/>
            <w:tcMar>
              <w:left w:w="28" w:type="dxa"/>
              <w:right w:w="28" w:type="dxa"/>
            </w:tcMar>
          </w:tcPr>
          <w:p w14:paraId="190FCC65" w14:textId="77777777" w:rsidR="000748E1" w:rsidRPr="00D01CFB" w:rsidRDefault="000748E1" w:rsidP="00D909B5">
            <w:pPr>
              <w:spacing w:before="40" w:after="40"/>
              <w:rPr>
                <w:noProof/>
                <w:sz w:val="22"/>
              </w:rPr>
            </w:pPr>
            <w:r w:rsidRPr="00D01CFB">
              <w:rPr>
                <w:noProof/>
                <w:sz w:val="22"/>
              </w:rPr>
              <w:t>(41)</w:t>
            </w:r>
          </w:p>
        </w:tc>
        <w:tc>
          <w:tcPr>
            <w:tcW w:w="1966" w:type="dxa"/>
            <w:gridSpan w:val="2"/>
            <w:tcMar>
              <w:left w:w="28" w:type="dxa"/>
              <w:right w:w="28" w:type="dxa"/>
            </w:tcMar>
          </w:tcPr>
          <w:p w14:paraId="0E2105A7" w14:textId="77777777" w:rsidR="000748E1" w:rsidRPr="00D01CFB" w:rsidRDefault="000748E1" w:rsidP="00D909B5">
            <w:pPr>
              <w:spacing w:before="40" w:after="40"/>
              <w:rPr>
                <w:noProof/>
                <w:sz w:val="22"/>
              </w:rPr>
            </w:pPr>
            <w:r w:rsidRPr="00D01CFB">
              <w:rPr>
                <w:noProof/>
                <w:sz w:val="22"/>
              </w:rPr>
              <w:t>Cipermetrin (</w:t>
            </w:r>
            <w:r w:rsidRPr="00D01CFB">
              <w:rPr>
                <w:noProof/>
                <w:sz w:val="22"/>
                <w:vertAlign w:val="superscript"/>
              </w:rPr>
              <w:t>23</w:t>
            </w:r>
            <w:r w:rsidRPr="00D01CFB">
              <w:rPr>
                <w:noProof/>
                <w:sz w:val="22"/>
              </w:rPr>
              <w:t>)</w:t>
            </w:r>
          </w:p>
        </w:tc>
        <w:tc>
          <w:tcPr>
            <w:tcW w:w="1329" w:type="dxa"/>
            <w:tcMar>
              <w:left w:w="28" w:type="dxa"/>
              <w:right w:w="28" w:type="dxa"/>
            </w:tcMar>
          </w:tcPr>
          <w:p w14:paraId="23E28BAC" w14:textId="77777777" w:rsidR="000748E1" w:rsidRPr="00D01CFB" w:rsidRDefault="000748E1" w:rsidP="00D909B5">
            <w:pPr>
              <w:spacing w:before="40" w:after="40"/>
              <w:rPr>
                <w:noProof/>
                <w:sz w:val="22"/>
              </w:rPr>
            </w:pPr>
            <w:r w:rsidRPr="00D01CFB">
              <w:rPr>
                <w:noProof/>
                <w:sz w:val="22"/>
              </w:rPr>
              <w:t>Piretroidni pesticidi</w:t>
            </w:r>
          </w:p>
        </w:tc>
        <w:tc>
          <w:tcPr>
            <w:tcW w:w="992" w:type="dxa"/>
            <w:tcMar>
              <w:left w:w="28" w:type="dxa"/>
              <w:right w:w="28" w:type="dxa"/>
            </w:tcMar>
          </w:tcPr>
          <w:p w14:paraId="4514FB35" w14:textId="77777777" w:rsidR="000748E1" w:rsidRPr="00D01CFB" w:rsidRDefault="000748E1" w:rsidP="00D909B5">
            <w:pPr>
              <w:spacing w:before="40" w:after="40"/>
              <w:rPr>
                <w:noProof/>
                <w:sz w:val="22"/>
              </w:rPr>
            </w:pPr>
            <w:r w:rsidRPr="00D01CFB">
              <w:rPr>
                <w:noProof/>
                <w:sz w:val="22"/>
              </w:rPr>
              <w:t>52315-07-8</w:t>
            </w:r>
          </w:p>
        </w:tc>
        <w:tc>
          <w:tcPr>
            <w:tcW w:w="1134" w:type="dxa"/>
          </w:tcPr>
          <w:p w14:paraId="50F60329" w14:textId="77777777" w:rsidR="000748E1" w:rsidRPr="00D01CFB" w:rsidRDefault="000748E1" w:rsidP="00D909B5">
            <w:pPr>
              <w:spacing w:before="40" w:after="40"/>
              <w:rPr>
                <w:strike/>
                <w:noProof/>
                <w:sz w:val="22"/>
              </w:rPr>
            </w:pPr>
            <w:r w:rsidRPr="00D01CFB">
              <w:rPr>
                <w:noProof/>
                <w:sz w:val="22"/>
              </w:rPr>
              <w:t>257-842-9</w:t>
            </w:r>
          </w:p>
        </w:tc>
        <w:tc>
          <w:tcPr>
            <w:tcW w:w="1279" w:type="dxa"/>
            <w:tcMar>
              <w:left w:w="28" w:type="dxa"/>
              <w:right w:w="28" w:type="dxa"/>
            </w:tcMar>
          </w:tcPr>
          <w:p w14:paraId="08E40CBF" w14:textId="77777777" w:rsidR="000748E1" w:rsidRPr="00D01CFB" w:rsidRDefault="000748E1" w:rsidP="00D909B5">
            <w:pPr>
              <w:spacing w:before="40" w:after="40"/>
              <w:rPr>
                <w:noProof/>
                <w:sz w:val="22"/>
              </w:rPr>
            </w:pPr>
            <w:r w:rsidRPr="00D01CFB">
              <w:rPr>
                <w:noProof/>
                <w:sz w:val="22"/>
              </w:rPr>
              <w:t>3 × 10</w:t>
            </w:r>
            <w:r w:rsidRPr="00D01CFB">
              <w:rPr>
                <w:noProof/>
                <w:sz w:val="22"/>
                <w:vertAlign w:val="superscript"/>
              </w:rPr>
              <w:t>–5</w:t>
            </w:r>
          </w:p>
        </w:tc>
        <w:tc>
          <w:tcPr>
            <w:tcW w:w="1279" w:type="dxa"/>
            <w:tcMar>
              <w:left w:w="28" w:type="dxa"/>
              <w:right w:w="28" w:type="dxa"/>
            </w:tcMar>
          </w:tcPr>
          <w:p w14:paraId="2FC9AE7D" w14:textId="77777777" w:rsidR="000748E1" w:rsidRPr="00D01CFB" w:rsidRDefault="000748E1" w:rsidP="00D909B5">
            <w:pPr>
              <w:spacing w:before="40" w:after="40"/>
              <w:rPr>
                <w:noProof/>
                <w:sz w:val="22"/>
              </w:rPr>
            </w:pPr>
            <w:r w:rsidRPr="00D01CFB">
              <w:rPr>
                <w:noProof/>
                <w:sz w:val="22"/>
              </w:rPr>
              <w:t>3 × 10</w:t>
            </w:r>
            <w:r w:rsidRPr="00D01CFB">
              <w:rPr>
                <w:noProof/>
                <w:sz w:val="22"/>
                <w:vertAlign w:val="superscript"/>
              </w:rPr>
              <w:t>–6</w:t>
            </w:r>
          </w:p>
        </w:tc>
        <w:tc>
          <w:tcPr>
            <w:tcW w:w="1278" w:type="dxa"/>
            <w:tcMar>
              <w:left w:w="28" w:type="dxa"/>
              <w:right w:w="28" w:type="dxa"/>
            </w:tcMar>
          </w:tcPr>
          <w:p w14:paraId="6737C69A" w14:textId="77777777" w:rsidR="000748E1" w:rsidRPr="00D01CFB" w:rsidRDefault="000748E1" w:rsidP="00D909B5">
            <w:pPr>
              <w:spacing w:before="40" w:after="40"/>
              <w:rPr>
                <w:noProof/>
                <w:sz w:val="22"/>
                <w:vertAlign w:val="superscript"/>
              </w:rPr>
            </w:pPr>
            <w:r w:rsidRPr="00D01CFB">
              <w:rPr>
                <w:noProof/>
                <w:sz w:val="22"/>
              </w:rPr>
              <w:t>6 × 10</w:t>
            </w:r>
            <w:r w:rsidRPr="00D01CFB">
              <w:rPr>
                <w:noProof/>
                <w:sz w:val="22"/>
                <w:vertAlign w:val="superscript"/>
              </w:rPr>
              <w:t>–4</w:t>
            </w:r>
          </w:p>
        </w:tc>
        <w:tc>
          <w:tcPr>
            <w:tcW w:w="1277" w:type="dxa"/>
            <w:tcMar>
              <w:left w:w="28" w:type="dxa"/>
              <w:right w:w="28" w:type="dxa"/>
            </w:tcMar>
          </w:tcPr>
          <w:p w14:paraId="61CAEFF0" w14:textId="77777777" w:rsidR="000748E1" w:rsidRPr="00D01CFB" w:rsidRDefault="000748E1" w:rsidP="00D909B5">
            <w:pPr>
              <w:spacing w:before="40" w:after="40"/>
              <w:rPr>
                <w:noProof/>
                <w:sz w:val="22"/>
                <w:vertAlign w:val="superscript"/>
              </w:rPr>
            </w:pPr>
            <w:r w:rsidRPr="00D01CFB">
              <w:rPr>
                <w:noProof/>
                <w:sz w:val="22"/>
              </w:rPr>
              <w:t>6 × 10</w:t>
            </w:r>
            <w:r w:rsidRPr="00D01CFB">
              <w:rPr>
                <w:noProof/>
                <w:sz w:val="22"/>
                <w:vertAlign w:val="superscript"/>
              </w:rPr>
              <w:t>–5</w:t>
            </w:r>
          </w:p>
        </w:tc>
        <w:tc>
          <w:tcPr>
            <w:tcW w:w="1136" w:type="dxa"/>
            <w:tcMar>
              <w:left w:w="28" w:type="dxa"/>
              <w:right w:w="28" w:type="dxa"/>
            </w:tcMar>
          </w:tcPr>
          <w:p w14:paraId="4163BCE7" w14:textId="77777777" w:rsidR="000748E1" w:rsidRPr="00D01CFB" w:rsidRDefault="000748E1" w:rsidP="00D909B5">
            <w:pPr>
              <w:spacing w:before="40" w:after="40"/>
              <w:rPr>
                <w:noProof/>
                <w:sz w:val="22"/>
              </w:rPr>
            </w:pPr>
          </w:p>
        </w:tc>
        <w:tc>
          <w:tcPr>
            <w:tcW w:w="1262" w:type="dxa"/>
            <w:tcMar>
              <w:left w:w="28" w:type="dxa"/>
              <w:right w:w="28" w:type="dxa"/>
            </w:tcMar>
          </w:tcPr>
          <w:p w14:paraId="2A52C748" w14:textId="77777777" w:rsidR="000748E1" w:rsidRPr="00D01CFB" w:rsidRDefault="000748E1" w:rsidP="00D909B5">
            <w:pPr>
              <w:spacing w:before="40" w:after="40"/>
              <w:rPr>
                <w:noProof/>
                <w:sz w:val="22"/>
                <w:vertAlign w:val="superscript"/>
              </w:rPr>
            </w:pPr>
          </w:p>
        </w:tc>
        <w:tc>
          <w:tcPr>
            <w:tcW w:w="1153" w:type="dxa"/>
            <w:tcMar>
              <w:left w:w="28" w:type="dxa"/>
              <w:right w:w="28" w:type="dxa"/>
            </w:tcMar>
          </w:tcPr>
          <w:p w14:paraId="44B3D512" w14:textId="77777777" w:rsidR="000748E1" w:rsidRPr="00D01CFB" w:rsidRDefault="000748E1" w:rsidP="00D909B5">
            <w:pPr>
              <w:spacing w:before="40" w:after="40"/>
              <w:rPr>
                <w:noProof/>
                <w:sz w:val="22"/>
                <w:vertAlign w:val="superscript"/>
              </w:rPr>
            </w:pPr>
          </w:p>
        </w:tc>
        <w:tc>
          <w:tcPr>
            <w:tcW w:w="970" w:type="dxa"/>
            <w:tcMar>
              <w:left w:w="28" w:type="dxa"/>
              <w:right w:w="28" w:type="dxa"/>
            </w:tcMar>
          </w:tcPr>
          <w:p w14:paraId="4201EB0E" w14:textId="77777777" w:rsidR="000748E1" w:rsidRPr="00D01CFB" w:rsidRDefault="000748E1" w:rsidP="00D909B5">
            <w:pPr>
              <w:spacing w:before="40" w:after="40"/>
              <w:rPr>
                <w:noProof/>
                <w:sz w:val="22"/>
                <w:vertAlign w:val="superscript"/>
              </w:rPr>
            </w:pPr>
            <w:r w:rsidRPr="00D01CFB">
              <w:rPr>
                <w:noProof/>
                <w:sz w:val="22"/>
              </w:rPr>
              <w:t>X</w:t>
            </w:r>
          </w:p>
        </w:tc>
      </w:tr>
      <w:tr w:rsidR="000748E1" w:rsidRPr="00D01CFB" w14:paraId="3BC5E50D" w14:textId="77777777" w:rsidTr="00124E95">
        <w:trPr>
          <w:cantSplit/>
          <w:tblHeader/>
          <w:jc w:val="center"/>
        </w:trPr>
        <w:tc>
          <w:tcPr>
            <w:tcW w:w="988" w:type="dxa"/>
            <w:tcMar>
              <w:left w:w="28" w:type="dxa"/>
              <w:right w:w="28" w:type="dxa"/>
            </w:tcMar>
          </w:tcPr>
          <w:p w14:paraId="3B70B86D" w14:textId="77777777" w:rsidR="000748E1" w:rsidRPr="00D01CFB" w:rsidRDefault="000748E1" w:rsidP="00D909B5">
            <w:pPr>
              <w:spacing w:before="40" w:after="40"/>
              <w:rPr>
                <w:noProof/>
                <w:sz w:val="22"/>
              </w:rPr>
            </w:pPr>
            <w:r w:rsidRPr="00D01CFB">
              <w:rPr>
                <w:noProof/>
                <w:sz w:val="22"/>
              </w:rPr>
              <w:t>(42)</w:t>
            </w:r>
          </w:p>
        </w:tc>
        <w:tc>
          <w:tcPr>
            <w:tcW w:w="1966" w:type="dxa"/>
            <w:gridSpan w:val="2"/>
            <w:tcMar>
              <w:left w:w="28" w:type="dxa"/>
              <w:right w:w="28" w:type="dxa"/>
            </w:tcMar>
          </w:tcPr>
          <w:p w14:paraId="6E5FF035" w14:textId="77777777" w:rsidR="000748E1" w:rsidRPr="00D01CFB" w:rsidRDefault="000748E1" w:rsidP="00D909B5">
            <w:pPr>
              <w:spacing w:before="40" w:after="40"/>
              <w:rPr>
                <w:noProof/>
                <w:sz w:val="22"/>
              </w:rPr>
            </w:pPr>
            <w:r w:rsidRPr="00D01CFB">
              <w:rPr>
                <w:noProof/>
                <w:sz w:val="22"/>
              </w:rPr>
              <w:t>Diklorvos</w:t>
            </w:r>
          </w:p>
        </w:tc>
        <w:tc>
          <w:tcPr>
            <w:tcW w:w="1329" w:type="dxa"/>
            <w:tcMar>
              <w:left w:w="28" w:type="dxa"/>
              <w:right w:w="28" w:type="dxa"/>
            </w:tcMar>
          </w:tcPr>
          <w:p w14:paraId="718F0D73" w14:textId="77777777" w:rsidR="000748E1" w:rsidRPr="00D01CFB" w:rsidRDefault="000748E1" w:rsidP="00D909B5">
            <w:pPr>
              <w:spacing w:before="40" w:after="40"/>
              <w:rPr>
                <w:noProof/>
                <w:sz w:val="22"/>
              </w:rPr>
            </w:pPr>
            <w:r w:rsidRPr="00D01CFB">
              <w:rPr>
                <w:noProof/>
                <w:sz w:val="22"/>
              </w:rPr>
              <w:t>Organofosfatni pesticidi</w:t>
            </w:r>
          </w:p>
        </w:tc>
        <w:tc>
          <w:tcPr>
            <w:tcW w:w="992" w:type="dxa"/>
            <w:tcMar>
              <w:left w:w="28" w:type="dxa"/>
              <w:right w:w="28" w:type="dxa"/>
            </w:tcMar>
          </w:tcPr>
          <w:p w14:paraId="1803D9B5" w14:textId="77777777" w:rsidR="000748E1" w:rsidRPr="00D01CFB" w:rsidRDefault="000748E1" w:rsidP="00D909B5">
            <w:pPr>
              <w:spacing w:before="40" w:after="40"/>
              <w:rPr>
                <w:noProof/>
                <w:sz w:val="22"/>
              </w:rPr>
            </w:pPr>
            <w:r w:rsidRPr="00D01CFB">
              <w:rPr>
                <w:noProof/>
                <w:sz w:val="22"/>
              </w:rPr>
              <w:t>62-73-7</w:t>
            </w:r>
          </w:p>
        </w:tc>
        <w:tc>
          <w:tcPr>
            <w:tcW w:w="1134" w:type="dxa"/>
          </w:tcPr>
          <w:p w14:paraId="66C3C201" w14:textId="77777777" w:rsidR="000748E1" w:rsidRPr="00D01CFB" w:rsidRDefault="000748E1" w:rsidP="00D909B5">
            <w:pPr>
              <w:spacing w:before="40" w:after="40"/>
              <w:rPr>
                <w:noProof/>
                <w:sz w:val="22"/>
              </w:rPr>
            </w:pPr>
            <w:r w:rsidRPr="00D01CFB">
              <w:rPr>
                <w:noProof/>
                <w:sz w:val="22"/>
              </w:rPr>
              <w:t>200-547-7</w:t>
            </w:r>
          </w:p>
        </w:tc>
        <w:tc>
          <w:tcPr>
            <w:tcW w:w="1279" w:type="dxa"/>
            <w:tcMar>
              <w:left w:w="28" w:type="dxa"/>
              <w:right w:w="28" w:type="dxa"/>
            </w:tcMar>
          </w:tcPr>
          <w:p w14:paraId="7EF6849D" w14:textId="77777777" w:rsidR="000748E1" w:rsidRPr="00D01CFB" w:rsidRDefault="000748E1" w:rsidP="00D909B5">
            <w:pPr>
              <w:spacing w:before="40" w:after="40"/>
              <w:rPr>
                <w:noProof/>
                <w:sz w:val="22"/>
                <w:vertAlign w:val="superscript"/>
              </w:rPr>
            </w:pPr>
            <w:r w:rsidRPr="00D01CFB">
              <w:rPr>
                <w:noProof/>
                <w:sz w:val="22"/>
              </w:rPr>
              <w:t>6 × 10</w:t>
            </w:r>
            <w:r w:rsidRPr="00D01CFB">
              <w:rPr>
                <w:noProof/>
                <w:sz w:val="22"/>
                <w:vertAlign w:val="superscript"/>
              </w:rPr>
              <w:t>–4</w:t>
            </w:r>
          </w:p>
        </w:tc>
        <w:tc>
          <w:tcPr>
            <w:tcW w:w="1279" w:type="dxa"/>
            <w:tcMar>
              <w:left w:w="28" w:type="dxa"/>
              <w:right w:w="28" w:type="dxa"/>
            </w:tcMar>
          </w:tcPr>
          <w:p w14:paraId="524A7C96" w14:textId="77777777" w:rsidR="000748E1" w:rsidRPr="00D01CFB" w:rsidRDefault="000748E1" w:rsidP="00D909B5">
            <w:pPr>
              <w:spacing w:before="40" w:after="40"/>
              <w:rPr>
                <w:noProof/>
                <w:sz w:val="22"/>
                <w:vertAlign w:val="superscript"/>
              </w:rPr>
            </w:pPr>
            <w:r w:rsidRPr="00D01CFB">
              <w:rPr>
                <w:noProof/>
                <w:sz w:val="22"/>
              </w:rPr>
              <w:t>6 × 10</w:t>
            </w:r>
            <w:r w:rsidRPr="00D01CFB">
              <w:rPr>
                <w:noProof/>
                <w:sz w:val="22"/>
                <w:vertAlign w:val="superscript"/>
              </w:rPr>
              <w:t>–5</w:t>
            </w:r>
          </w:p>
        </w:tc>
        <w:tc>
          <w:tcPr>
            <w:tcW w:w="1278" w:type="dxa"/>
            <w:tcMar>
              <w:left w:w="28" w:type="dxa"/>
              <w:right w:w="28" w:type="dxa"/>
            </w:tcMar>
          </w:tcPr>
          <w:p w14:paraId="0E9A6295" w14:textId="77777777" w:rsidR="000748E1" w:rsidRPr="00D01CFB" w:rsidRDefault="000748E1" w:rsidP="00D909B5">
            <w:pPr>
              <w:spacing w:before="40" w:after="40"/>
              <w:rPr>
                <w:noProof/>
                <w:sz w:val="22"/>
                <w:vertAlign w:val="superscript"/>
              </w:rPr>
            </w:pPr>
            <w:r w:rsidRPr="00D01CFB">
              <w:rPr>
                <w:noProof/>
                <w:sz w:val="22"/>
              </w:rPr>
              <w:t>7 × 10</w:t>
            </w:r>
            <w:r w:rsidRPr="00D01CFB">
              <w:rPr>
                <w:noProof/>
                <w:sz w:val="22"/>
                <w:vertAlign w:val="superscript"/>
              </w:rPr>
              <w:t>–4</w:t>
            </w:r>
          </w:p>
        </w:tc>
        <w:tc>
          <w:tcPr>
            <w:tcW w:w="1277" w:type="dxa"/>
            <w:tcMar>
              <w:left w:w="28" w:type="dxa"/>
              <w:right w:w="28" w:type="dxa"/>
            </w:tcMar>
          </w:tcPr>
          <w:p w14:paraId="53C4AAAC" w14:textId="77777777" w:rsidR="000748E1" w:rsidRPr="00D01CFB" w:rsidRDefault="000748E1" w:rsidP="00D909B5">
            <w:pPr>
              <w:spacing w:before="40" w:after="40"/>
              <w:rPr>
                <w:noProof/>
                <w:sz w:val="22"/>
                <w:vertAlign w:val="superscript"/>
              </w:rPr>
            </w:pPr>
            <w:r w:rsidRPr="00D01CFB">
              <w:rPr>
                <w:noProof/>
                <w:sz w:val="22"/>
              </w:rPr>
              <w:t>7 × 10</w:t>
            </w:r>
            <w:r w:rsidRPr="00D01CFB">
              <w:rPr>
                <w:noProof/>
                <w:sz w:val="22"/>
                <w:vertAlign w:val="superscript"/>
              </w:rPr>
              <w:t>–5</w:t>
            </w:r>
          </w:p>
        </w:tc>
        <w:tc>
          <w:tcPr>
            <w:tcW w:w="1136" w:type="dxa"/>
            <w:tcMar>
              <w:left w:w="28" w:type="dxa"/>
              <w:right w:w="28" w:type="dxa"/>
            </w:tcMar>
          </w:tcPr>
          <w:p w14:paraId="3AD45955" w14:textId="77777777" w:rsidR="000748E1" w:rsidRPr="00D01CFB" w:rsidRDefault="000748E1" w:rsidP="00D909B5">
            <w:pPr>
              <w:spacing w:before="40" w:after="40"/>
              <w:rPr>
                <w:noProof/>
                <w:sz w:val="22"/>
                <w:vertAlign w:val="superscript"/>
              </w:rPr>
            </w:pPr>
          </w:p>
        </w:tc>
        <w:tc>
          <w:tcPr>
            <w:tcW w:w="1262" w:type="dxa"/>
            <w:tcMar>
              <w:left w:w="28" w:type="dxa"/>
              <w:right w:w="28" w:type="dxa"/>
            </w:tcMar>
          </w:tcPr>
          <w:p w14:paraId="7F73EB57" w14:textId="77777777" w:rsidR="000748E1" w:rsidRPr="00D01CFB" w:rsidRDefault="000748E1" w:rsidP="00D909B5">
            <w:pPr>
              <w:spacing w:before="40" w:after="40"/>
              <w:rPr>
                <w:noProof/>
                <w:sz w:val="22"/>
                <w:vertAlign w:val="superscript"/>
              </w:rPr>
            </w:pPr>
          </w:p>
        </w:tc>
        <w:tc>
          <w:tcPr>
            <w:tcW w:w="1153" w:type="dxa"/>
            <w:tcMar>
              <w:left w:w="28" w:type="dxa"/>
              <w:right w:w="28" w:type="dxa"/>
            </w:tcMar>
          </w:tcPr>
          <w:p w14:paraId="1D18642A" w14:textId="77777777" w:rsidR="000748E1" w:rsidRPr="00D01CFB" w:rsidRDefault="000748E1" w:rsidP="00D909B5">
            <w:pPr>
              <w:spacing w:before="40" w:after="40"/>
              <w:rPr>
                <w:noProof/>
                <w:sz w:val="22"/>
                <w:vertAlign w:val="superscript"/>
              </w:rPr>
            </w:pPr>
          </w:p>
        </w:tc>
        <w:tc>
          <w:tcPr>
            <w:tcW w:w="970" w:type="dxa"/>
            <w:tcMar>
              <w:left w:w="28" w:type="dxa"/>
              <w:right w:w="28" w:type="dxa"/>
            </w:tcMar>
          </w:tcPr>
          <w:p w14:paraId="4BC766F7" w14:textId="77777777" w:rsidR="000748E1" w:rsidRPr="00D01CFB" w:rsidRDefault="000748E1" w:rsidP="00D909B5">
            <w:pPr>
              <w:spacing w:before="40" w:after="40"/>
              <w:rPr>
                <w:noProof/>
                <w:sz w:val="22"/>
                <w:vertAlign w:val="superscript"/>
              </w:rPr>
            </w:pPr>
          </w:p>
        </w:tc>
      </w:tr>
      <w:tr w:rsidR="000748E1" w:rsidRPr="00D01CFB" w14:paraId="2DDC182B" w14:textId="77777777" w:rsidTr="00124E95">
        <w:trPr>
          <w:cantSplit/>
          <w:tblHeader/>
          <w:jc w:val="center"/>
        </w:trPr>
        <w:tc>
          <w:tcPr>
            <w:tcW w:w="988" w:type="dxa"/>
            <w:tcMar>
              <w:left w:w="28" w:type="dxa"/>
              <w:right w:w="28" w:type="dxa"/>
            </w:tcMar>
          </w:tcPr>
          <w:p w14:paraId="31F0FCF7" w14:textId="77777777" w:rsidR="000748E1" w:rsidRPr="00D01CFB" w:rsidRDefault="000748E1" w:rsidP="00D909B5">
            <w:pPr>
              <w:spacing w:before="40" w:after="40"/>
              <w:rPr>
                <w:noProof/>
                <w:sz w:val="22"/>
              </w:rPr>
            </w:pPr>
            <w:r w:rsidRPr="00D01CFB">
              <w:rPr>
                <w:noProof/>
                <w:sz w:val="22"/>
              </w:rPr>
              <w:t>(43)</w:t>
            </w:r>
          </w:p>
        </w:tc>
        <w:tc>
          <w:tcPr>
            <w:tcW w:w="1966" w:type="dxa"/>
            <w:gridSpan w:val="2"/>
            <w:tcMar>
              <w:left w:w="28" w:type="dxa"/>
              <w:right w:w="28" w:type="dxa"/>
            </w:tcMar>
          </w:tcPr>
          <w:p w14:paraId="05255006" w14:textId="77777777" w:rsidR="000748E1" w:rsidRPr="00D01CFB" w:rsidRDefault="000748E1" w:rsidP="00D909B5">
            <w:pPr>
              <w:spacing w:before="40" w:after="40"/>
              <w:rPr>
                <w:noProof/>
                <w:sz w:val="22"/>
              </w:rPr>
            </w:pPr>
            <w:r w:rsidRPr="00D01CFB">
              <w:rPr>
                <w:noProof/>
                <w:sz w:val="22"/>
              </w:rPr>
              <w:t>Heksabromociklododekan (HBCDD) (</w:t>
            </w:r>
            <w:r w:rsidRPr="00D01CFB">
              <w:rPr>
                <w:noProof/>
                <w:sz w:val="22"/>
                <w:vertAlign w:val="superscript"/>
              </w:rPr>
              <w:t>24</w:t>
            </w:r>
            <w:r w:rsidRPr="00D01CFB">
              <w:rPr>
                <w:noProof/>
                <w:sz w:val="22"/>
              </w:rPr>
              <w:t>)</w:t>
            </w:r>
            <w:r w:rsidRPr="00D01CFB">
              <w:rPr>
                <w:noProof/>
                <w:u w:val="single"/>
              </w:rPr>
              <w:t xml:space="preserve"> </w:t>
            </w:r>
          </w:p>
        </w:tc>
        <w:tc>
          <w:tcPr>
            <w:tcW w:w="1329" w:type="dxa"/>
            <w:tcMar>
              <w:left w:w="28" w:type="dxa"/>
              <w:right w:w="28" w:type="dxa"/>
            </w:tcMar>
          </w:tcPr>
          <w:p w14:paraId="037BA3D1" w14:textId="77777777" w:rsidR="000748E1" w:rsidRPr="00D01CFB" w:rsidRDefault="000748E1" w:rsidP="00D909B5">
            <w:pPr>
              <w:spacing w:before="40" w:after="40"/>
              <w:rPr>
                <w:noProof/>
                <w:sz w:val="22"/>
              </w:rPr>
            </w:pPr>
            <w:r w:rsidRPr="00D01CFB">
              <w:rPr>
                <w:noProof/>
                <w:sz w:val="22"/>
              </w:rPr>
              <w:t>Industrijske snovi</w:t>
            </w:r>
          </w:p>
        </w:tc>
        <w:tc>
          <w:tcPr>
            <w:tcW w:w="992" w:type="dxa"/>
            <w:tcMar>
              <w:left w:w="28" w:type="dxa"/>
              <w:right w:w="28" w:type="dxa"/>
            </w:tcMar>
          </w:tcPr>
          <w:p w14:paraId="39482DCB" w14:textId="77777777" w:rsidR="000748E1" w:rsidRPr="00D01CFB" w:rsidRDefault="000748E1" w:rsidP="00D909B5">
            <w:pPr>
              <w:spacing w:before="40" w:after="40"/>
              <w:rPr>
                <w:noProof/>
                <w:sz w:val="22"/>
              </w:rPr>
            </w:pPr>
            <w:r w:rsidRPr="00D01CFB">
              <w:rPr>
                <w:noProof/>
                <w:sz w:val="22"/>
              </w:rPr>
              <w:t>Glej opombo 24.</w:t>
            </w:r>
          </w:p>
        </w:tc>
        <w:tc>
          <w:tcPr>
            <w:tcW w:w="1134" w:type="dxa"/>
          </w:tcPr>
          <w:p w14:paraId="21118650" w14:textId="77777777" w:rsidR="000748E1" w:rsidRPr="00D01CFB" w:rsidRDefault="000748E1" w:rsidP="00D909B5">
            <w:pPr>
              <w:spacing w:before="40" w:after="40"/>
              <w:rPr>
                <w:noProof/>
                <w:sz w:val="22"/>
              </w:rPr>
            </w:pPr>
            <w:r w:rsidRPr="00D01CFB">
              <w:rPr>
                <w:noProof/>
                <w:sz w:val="22"/>
              </w:rPr>
              <w:t>Glej opombo 24.</w:t>
            </w:r>
          </w:p>
        </w:tc>
        <w:tc>
          <w:tcPr>
            <w:tcW w:w="1279" w:type="dxa"/>
            <w:tcMar>
              <w:left w:w="28" w:type="dxa"/>
              <w:right w:w="28" w:type="dxa"/>
            </w:tcMar>
          </w:tcPr>
          <w:p w14:paraId="385A5C11" w14:textId="77777777" w:rsidR="000748E1" w:rsidRPr="00D01CFB" w:rsidRDefault="000748E1" w:rsidP="00D909B5">
            <w:pPr>
              <w:spacing w:before="40" w:after="40"/>
              <w:rPr>
                <w:noProof/>
                <w:sz w:val="22"/>
              </w:rPr>
            </w:pPr>
            <w:r w:rsidRPr="00D01CFB">
              <w:rPr>
                <w:noProof/>
                <w:sz w:val="22"/>
              </w:rPr>
              <w:t>[4,6 × 10</w:t>
            </w:r>
            <w:r w:rsidRPr="00D01CFB">
              <w:rPr>
                <w:noProof/>
                <w:sz w:val="22"/>
                <w:vertAlign w:val="superscript"/>
              </w:rPr>
              <w:t>–4</w:t>
            </w:r>
            <w:r w:rsidRPr="00D01CFB">
              <w:rPr>
                <w:noProof/>
                <w:sz w:val="22"/>
              </w:rPr>
              <w:t>]</w:t>
            </w:r>
          </w:p>
        </w:tc>
        <w:tc>
          <w:tcPr>
            <w:tcW w:w="1279" w:type="dxa"/>
            <w:tcMar>
              <w:left w:w="28" w:type="dxa"/>
              <w:right w:w="28" w:type="dxa"/>
            </w:tcMar>
          </w:tcPr>
          <w:p w14:paraId="7D8ACA12" w14:textId="77777777" w:rsidR="000748E1" w:rsidRPr="00D01CFB" w:rsidRDefault="000748E1" w:rsidP="00D909B5">
            <w:pPr>
              <w:spacing w:before="40" w:after="40"/>
              <w:rPr>
                <w:noProof/>
                <w:sz w:val="22"/>
              </w:rPr>
            </w:pPr>
            <w:r w:rsidRPr="00D01CFB">
              <w:rPr>
                <w:noProof/>
                <w:sz w:val="22"/>
              </w:rPr>
              <w:t>[2 × 10</w:t>
            </w:r>
            <w:r w:rsidRPr="00D01CFB">
              <w:rPr>
                <w:noProof/>
                <w:sz w:val="22"/>
                <w:vertAlign w:val="superscript"/>
              </w:rPr>
              <w:t>–5</w:t>
            </w:r>
            <w:r w:rsidRPr="00D01CFB">
              <w:rPr>
                <w:noProof/>
                <w:sz w:val="22"/>
              </w:rPr>
              <w:t>]</w:t>
            </w:r>
          </w:p>
        </w:tc>
        <w:tc>
          <w:tcPr>
            <w:tcW w:w="1278" w:type="dxa"/>
            <w:tcMar>
              <w:left w:w="28" w:type="dxa"/>
              <w:right w:w="28" w:type="dxa"/>
            </w:tcMar>
          </w:tcPr>
          <w:p w14:paraId="507702D5" w14:textId="77777777" w:rsidR="000748E1" w:rsidRPr="00D01CFB" w:rsidRDefault="000748E1" w:rsidP="00D909B5">
            <w:pPr>
              <w:spacing w:before="40" w:after="40"/>
              <w:rPr>
                <w:noProof/>
                <w:sz w:val="22"/>
              </w:rPr>
            </w:pPr>
            <w:r w:rsidRPr="00D01CFB">
              <w:rPr>
                <w:noProof/>
                <w:sz w:val="22"/>
              </w:rPr>
              <w:t>0,5</w:t>
            </w:r>
          </w:p>
        </w:tc>
        <w:tc>
          <w:tcPr>
            <w:tcW w:w="1277" w:type="dxa"/>
            <w:tcMar>
              <w:left w:w="28" w:type="dxa"/>
              <w:right w:w="28" w:type="dxa"/>
            </w:tcMar>
          </w:tcPr>
          <w:p w14:paraId="00B48D9C" w14:textId="77777777" w:rsidR="000748E1" w:rsidRPr="00D01CFB" w:rsidRDefault="000748E1" w:rsidP="00D909B5">
            <w:pPr>
              <w:spacing w:before="40" w:after="40"/>
              <w:rPr>
                <w:noProof/>
                <w:sz w:val="22"/>
              </w:rPr>
            </w:pPr>
            <w:r w:rsidRPr="00D01CFB">
              <w:rPr>
                <w:noProof/>
                <w:sz w:val="22"/>
              </w:rPr>
              <w:t>0,05</w:t>
            </w:r>
          </w:p>
        </w:tc>
        <w:tc>
          <w:tcPr>
            <w:tcW w:w="1136" w:type="dxa"/>
            <w:tcMar>
              <w:left w:w="28" w:type="dxa"/>
              <w:right w:w="28" w:type="dxa"/>
            </w:tcMar>
          </w:tcPr>
          <w:p w14:paraId="29A94030" w14:textId="77777777" w:rsidR="000748E1" w:rsidRPr="00D01CFB" w:rsidRDefault="000748E1" w:rsidP="00D909B5">
            <w:pPr>
              <w:spacing w:before="40" w:after="40"/>
              <w:rPr>
                <w:noProof/>
                <w:sz w:val="22"/>
              </w:rPr>
            </w:pPr>
            <w:r w:rsidRPr="00D01CFB">
              <w:rPr>
                <w:noProof/>
                <w:sz w:val="22"/>
              </w:rPr>
              <w:t>[3,5]</w:t>
            </w:r>
          </w:p>
        </w:tc>
        <w:tc>
          <w:tcPr>
            <w:tcW w:w="1262" w:type="dxa"/>
            <w:tcMar>
              <w:left w:w="28" w:type="dxa"/>
              <w:right w:w="28" w:type="dxa"/>
            </w:tcMar>
          </w:tcPr>
          <w:p w14:paraId="5D1032DA"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517BAA20" w14:textId="77777777" w:rsidR="000748E1" w:rsidRPr="00D01CFB" w:rsidRDefault="000748E1" w:rsidP="00D909B5">
            <w:pPr>
              <w:spacing w:before="40" w:after="40"/>
              <w:rPr>
                <w:noProof/>
                <w:sz w:val="22"/>
              </w:rPr>
            </w:pPr>
            <w:r w:rsidRPr="00D01CFB">
              <w:rPr>
                <w:noProof/>
                <w:sz w:val="22"/>
              </w:rPr>
              <w:t>X</w:t>
            </w:r>
          </w:p>
        </w:tc>
        <w:tc>
          <w:tcPr>
            <w:tcW w:w="970" w:type="dxa"/>
            <w:tcMar>
              <w:left w:w="28" w:type="dxa"/>
              <w:right w:w="28" w:type="dxa"/>
            </w:tcMar>
          </w:tcPr>
          <w:p w14:paraId="103A7661" w14:textId="77777777" w:rsidR="000748E1" w:rsidRPr="00D01CFB" w:rsidRDefault="000748E1" w:rsidP="00D909B5">
            <w:pPr>
              <w:spacing w:before="40" w:after="40"/>
              <w:rPr>
                <w:noProof/>
                <w:sz w:val="22"/>
              </w:rPr>
            </w:pPr>
            <w:r w:rsidRPr="00D01CFB">
              <w:rPr>
                <w:noProof/>
                <w:sz w:val="22"/>
              </w:rPr>
              <w:t>X</w:t>
            </w:r>
          </w:p>
        </w:tc>
      </w:tr>
      <w:tr w:rsidR="000748E1" w:rsidRPr="00D01CFB" w14:paraId="2E73AF36" w14:textId="77777777" w:rsidTr="00124E95">
        <w:trPr>
          <w:cantSplit/>
          <w:tblHeader/>
          <w:jc w:val="center"/>
        </w:trPr>
        <w:tc>
          <w:tcPr>
            <w:tcW w:w="988" w:type="dxa"/>
            <w:tcMar>
              <w:left w:w="28" w:type="dxa"/>
              <w:right w:w="28" w:type="dxa"/>
            </w:tcMar>
          </w:tcPr>
          <w:p w14:paraId="6F97F48C" w14:textId="77777777" w:rsidR="000748E1" w:rsidRPr="00D01CFB" w:rsidRDefault="000748E1" w:rsidP="00D909B5">
            <w:pPr>
              <w:spacing w:before="40" w:after="40"/>
              <w:rPr>
                <w:noProof/>
                <w:sz w:val="22"/>
              </w:rPr>
            </w:pPr>
            <w:r w:rsidRPr="00D01CFB">
              <w:rPr>
                <w:noProof/>
                <w:sz w:val="22"/>
              </w:rPr>
              <w:t>(44)</w:t>
            </w:r>
          </w:p>
        </w:tc>
        <w:tc>
          <w:tcPr>
            <w:tcW w:w="1966" w:type="dxa"/>
            <w:gridSpan w:val="2"/>
            <w:tcMar>
              <w:left w:w="28" w:type="dxa"/>
              <w:right w:w="28" w:type="dxa"/>
            </w:tcMar>
          </w:tcPr>
          <w:p w14:paraId="338D9147" w14:textId="77777777" w:rsidR="000748E1" w:rsidRPr="00D01CFB" w:rsidRDefault="000748E1" w:rsidP="00D909B5">
            <w:pPr>
              <w:spacing w:before="40" w:after="40"/>
              <w:rPr>
                <w:noProof/>
                <w:sz w:val="22"/>
              </w:rPr>
            </w:pPr>
            <w:r w:rsidRPr="00D01CFB">
              <w:rPr>
                <w:noProof/>
                <w:sz w:val="22"/>
              </w:rPr>
              <w:t>Heptaklor in heptaklor epoksid</w:t>
            </w:r>
          </w:p>
        </w:tc>
        <w:tc>
          <w:tcPr>
            <w:tcW w:w="1329" w:type="dxa"/>
            <w:tcMar>
              <w:left w:w="28" w:type="dxa"/>
              <w:right w:w="28" w:type="dxa"/>
            </w:tcMar>
          </w:tcPr>
          <w:p w14:paraId="590B125B" w14:textId="77777777" w:rsidR="000748E1" w:rsidRPr="00D01CFB" w:rsidRDefault="000748E1" w:rsidP="00D909B5">
            <w:pPr>
              <w:spacing w:before="40" w:after="40"/>
              <w:rPr>
                <w:noProof/>
                <w:sz w:val="22"/>
              </w:rPr>
            </w:pPr>
            <w:r w:rsidRPr="00D01CFB">
              <w:rPr>
                <w:noProof/>
                <w:sz w:val="22"/>
              </w:rPr>
              <w:t>Organoklorni pesticidi</w:t>
            </w:r>
          </w:p>
        </w:tc>
        <w:tc>
          <w:tcPr>
            <w:tcW w:w="992" w:type="dxa"/>
            <w:tcMar>
              <w:left w:w="28" w:type="dxa"/>
              <w:right w:w="28" w:type="dxa"/>
            </w:tcMar>
          </w:tcPr>
          <w:p w14:paraId="18CC046D" w14:textId="77777777" w:rsidR="000748E1" w:rsidRPr="00D01CFB" w:rsidRDefault="000748E1" w:rsidP="00D909B5">
            <w:pPr>
              <w:spacing w:before="40" w:after="40"/>
              <w:rPr>
                <w:noProof/>
                <w:sz w:val="22"/>
              </w:rPr>
            </w:pPr>
            <w:r w:rsidRPr="00D01CFB">
              <w:rPr>
                <w:noProof/>
                <w:sz w:val="22"/>
              </w:rPr>
              <w:t>76-44-8/1024-57-3</w:t>
            </w:r>
          </w:p>
        </w:tc>
        <w:tc>
          <w:tcPr>
            <w:tcW w:w="1134" w:type="dxa"/>
          </w:tcPr>
          <w:p w14:paraId="65D29B7E" w14:textId="77777777" w:rsidR="000748E1" w:rsidRPr="00D01CFB" w:rsidRDefault="000748E1" w:rsidP="00D909B5">
            <w:pPr>
              <w:spacing w:before="40" w:after="40"/>
              <w:rPr>
                <w:strike/>
                <w:noProof/>
                <w:sz w:val="22"/>
              </w:rPr>
            </w:pPr>
            <w:r w:rsidRPr="00D01CFB">
              <w:rPr>
                <w:noProof/>
                <w:sz w:val="22"/>
              </w:rPr>
              <w:t>200-962-3/213-831-0</w:t>
            </w:r>
          </w:p>
        </w:tc>
        <w:tc>
          <w:tcPr>
            <w:tcW w:w="1279" w:type="dxa"/>
            <w:tcMar>
              <w:left w:w="28" w:type="dxa"/>
              <w:right w:w="28" w:type="dxa"/>
            </w:tcMar>
          </w:tcPr>
          <w:p w14:paraId="5BA41F11" w14:textId="77777777" w:rsidR="000748E1" w:rsidRPr="00D01CFB" w:rsidRDefault="000748E1" w:rsidP="00D909B5">
            <w:pPr>
              <w:spacing w:before="40" w:after="40"/>
              <w:rPr>
                <w:noProof/>
                <w:sz w:val="22"/>
              </w:rPr>
            </w:pPr>
            <w:r w:rsidRPr="00D01CFB">
              <w:rPr>
                <w:noProof/>
                <w:sz w:val="22"/>
              </w:rPr>
              <w:t>[1,7 × 10</w:t>
            </w:r>
            <w:r w:rsidRPr="00D01CFB">
              <w:rPr>
                <w:noProof/>
                <w:sz w:val="22"/>
                <w:vertAlign w:val="superscript"/>
              </w:rPr>
              <w:t>–7</w:t>
            </w:r>
            <w:r w:rsidRPr="00D01CFB">
              <w:rPr>
                <w:noProof/>
                <w:sz w:val="22"/>
              </w:rPr>
              <w:t>]</w:t>
            </w:r>
          </w:p>
        </w:tc>
        <w:tc>
          <w:tcPr>
            <w:tcW w:w="1279" w:type="dxa"/>
            <w:tcMar>
              <w:left w:w="28" w:type="dxa"/>
              <w:right w:w="28" w:type="dxa"/>
            </w:tcMar>
          </w:tcPr>
          <w:p w14:paraId="4248B767" w14:textId="77777777" w:rsidR="000748E1" w:rsidRPr="00D01CFB" w:rsidRDefault="000748E1" w:rsidP="00D909B5">
            <w:pPr>
              <w:spacing w:before="40" w:after="40"/>
              <w:rPr>
                <w:noProof/>
                <w:sz w:val="22"/>
              </w:rPr>
            </w:pPr>
            <w:r w:rsidRPr="00D01CFB">
              <w:rPr>
                <w:noProof/>
                <w:sz w:val="22"/>
              </w:rPr>
              <w:t>[1,7 × 10</w:t>
            </w:r>
            <w:r w:rsidRPr="00D01CFB">
              <w:rPr>
                <w:noProof/>
                <w:sz w:val="22"/>
                <w:vertAlign w:val="superscript"/>
              </w:rPr>
              <w:t>–7</w:t>
            </w:r>
            <w:r w:rsidRPr="00D01CFB">
              <w:rPr>
                <w:noProof/>
                <w:sz w:val="22"/>
              </w:rPr>
              <w:t>]</w:t>
            </w:r>
          </w:p>
        </w:tc>
        <w:tc>
          <w:tcPr>
            <w:tcW w:w="1278" w:type="dxa"/>
            <w:tcMar>
              <w:left w:w="28" w:type="dxa"/>
              <w:right w:w="28" w:type="dxa"/>
            </w:tcMar>
          </w:tcPr>
          <w:p w14:paraId="7AB0B74B" w14:textId="77777777" w:rsidR="000748E1" w:rsidRPr="00D01CFB" w:rsidRDefault="000748E1" w:rsidP="00D909B5">
            <w:pPr>
              <w:spacing w:before="40" w:after="40"/>
              <w:rPr>
                <w:noProof/>
                <w:sz w:val="22"/>
                <w:vertAlign w:val="superscript"/>
              </w:rPr>
            </w:pPr>
            <w:r w:rsidRPr="00D01CFB">
              <w:rPr>
                <w:noProof/>
                <w:sz w:val="22"/>
              </w:rPr>
              <w:t>3 × 10</w:t>
            </w:r>
            <w:r w:rsidRPr="00D01CFB">
              <w:rPr>
                <w:noProof/>
                <w:sz w:val="22"/>
                <w:vertAlign w:val="superscript"/>
              </w:rPr>
              <w:t>–4</w:t>
            </w:r>
          </w:p>
        </w:tc>
        <w:tc>
          <w:tcPr>
            <w:tcW w:w="1277" w:type="dxa"/>
            <w:tcMar>
              <w:left w:w="28" w:type="dxa"/>
              <w:right w:w="28" w:type="dxa"/>
            </w:tcMar>
          </w:tcPr>
          <w:p w14:paraId="6874A005" w14:textId="77777777" w:rsidR="000748E1" w:rsidRPr="00D01CFB" w:rsidRDefault="000748E1" w:rsidP="00D909B5">
            <w:pPr>
              <w:spacing w:before="40" w:after="40"/>
              <w:rPr>
                <w:noProof/>
                <w:sz w:val="22"/>
                <w:vertAlign w:val="superscript"/>
              </w:rPr>
            </w:pPr>
            <w:r w:rsidRPr="00D01CFB">
              <w:rPr>
                <w:noProof/>
                <w:sz w:val="22"/>
              </w:rPr>
              <w:t>3 × 10</w:t>
            </w:r>
            <w:r w:rsidRPr="00D01CFB">
              <w:rPr>
                <w:noProof/>
                <w:sz w:val="22"/>
                <w:vertAlign w:val="superscript"/>
              </w:rPr>
              <w:t>–5</w:t>
            </w:r>
          </w:p>
        </w:tc>
        <w:tc>
          <w:tcPr>
            <w:tcW w:w="1136" w:type="dxa"/>
            <w:tcMar>
              <w:left w:w="28" w:type="dxa"/>
              <w:right w:w="28" w:type="dxa"/>
            </w:tcMar>
          </w:tcPr>
          <w:p w14:paraId="5D2BCFAF" w14:textId="77777777" w:rsidR="000748E1" w:rsidRPr="00D01CFB" w:rsidRDefault="000748E1" w:rsidP="00D909B5">
            <w:pPr>
              <w:spacing w:before="40" w:after="40"/>
              <w:rPr>
                <w:noProof/>
                <w:sz w:val="22"/>
                <w:vertAlign w:val="superscript"/>
              </w:rPr>
            </w:pPr>
            <w:r w:rsidRPr="00D01CFB">
              <w:rPr>
                <w:noProof/>
                <w:sz w:val="22"/>
                <w:vertAlign w:val="superscript"/>
              </w:rPr>
              <w:t xml:space="preserve"> </w:t>
            </w:r>
            <w:r w:rsidRPr="00D01CFB">
              <w:rPr>
                <w:noProof/>
                <w:sz w:val="22"/>
              </w:rPr>
              <w:t>[0,013]</w:t>
            </w:r>
          </w:p>
        </w:tc>
        <w:tc>
          <w:tcPr>
            <w:tcW w:w="1262" w:type="dxa"/>
            <w:tcMar>
              <w:left w:w="28" w:type="dxa"/>
              <w:right w:w="28" w:type="dxa"/>
            </w:tcMar>
          </w:tcPr>
          <w:p w14:paraId="74CB4DAE" w14:textId="77777777" w:rsidR="000748E1" w:rsidRPr="00D01CFB" w:rsidRDefault="000748E1" w:rsidP="00D909B5">
            <w:pPr>
              <w:spacing w:before="40" w:after="40"/>
              <w:rPr>
                <w:noProof/>
                <w:sz w:val="22"/>
              </w:rPr>
            </w:pPr>
            <w:r w:rsidRPr="00D01CFB">
              <w:rPr>
                <w:noProof/>
                <w:sz w:val="22"/>
              </w:rPr>
              <w:t>X</w:t>
            </w:r>
          </w:p>
        </w:tc>
        <w:tc>
          <w:tcPr>
            <w:tcW w:w="1153" w:type="dxa"/>
            <w:tcMar>
              <w:left w:w="28" w:type="dxa"/>
              <w:right w:w="28" w:type="dxa"/>
            </w:tcMar>
          </w:tcPr>
          <w:p w14:paraId="366FF5A3" w14:textId="77777777" w:rsidR="000748E1" w:rsidRPr="00D01CFB" w:rsidRDefault="000748E1" w:rsidP="00D909B5">
            <w:pPr>
              <w:spacing w:before="40" w:after="40"/>
              <w:rPr>
                <w:noProof/>
                <w:sz w:val="22"/>
              </w:rPr>
            </w:pPr>
            <w:r w:rsidRPr="00D01CFB">
              <w:rPr>
                <w:noProof/>
                <w:sz w:val="22"/>
              </w:rPr>
              <w:t>X</w:t>
            </w:r>
          </w:p>
        </w:tc>
        <w:tc>
          <w:tcPr>
            <w:tcW w:w="970" w:type="dxa"/>
            <w:tcMar>
              <w:left w:w="28" w:type="dxa"/>
              <w:right w:w="28" w:type="dxa"/>
            </w:tcMar>
          </w:tcPr>
          <w:p w14:paraId="002F3793" w14:textId="77777777" w:rsidR="000748E1" w:rsidRPr="00D01CFB" w:rsidRDefault="000748E1" w:rsidP="00D909B5">
            <w:pPr>
              <w:spacing w:before="40" w:after="40"/>
              <w:rPr>
                <w:noProof/>
                <w:sz w:val="22"/>
              </w:rPr>
            </w:pPr>
            <w:r w:rsidRPr="00D01CFB">
              <w:rPr>
                <w:noProof/>
                <w:sz w:val="22"/>
              </w:rPr>
              <w:t>X</w:t>
            </w:r>
          </w:p>
        </w:tc>
      </w:tr>
      <w:tr w:rsidR="000748E1" w:rsidRPr="00D01CFB" w14:paraId="7CE3F849" w14:textId="77777777" w:rsidTr="00124E95">
        <w:trPr>
          <w:cantSplit/>
          <w:tblHeader/>
          <w:jc w:val="center"/>
        </w:trPr>
        <w:tc>
          <w:tcPr>
            <w:tcW w:w="988" w:type="dxa"/>
            <w:tcMar>
              <w:left w:w="28" w:type="dxa"/>
              <w:right w:w="28" w:type="dxa"/>
            </w:tcMar>
          </w:tcPr>
          <w:p w14:paraId="271575EC" w14:textId="77777777" w:rsidR="000748E1" w:rsidRPr="00D01CFB" w:rsidRDefault="000748E1" w:rsidP="00D909B5">
            <w:pPr>
              <w:spacing w:before="40" w:after="40"/>
              <w:rPr>
                <w:noProof/>
                <w:sz w:val="22"/>
              </w:rPr>
            </w:pPr>
            <w:r w:rsidRPr="00D01CFB">
              <w:rPr>
                <w:noProof/>
                <w:sz w:val="22"/>
              </w:rPr>
              <w:t>(45)</w:t>
            </w:r>
          </w:p>
        </w:tc>
        <w:tc>
          <w:tcPr>
            <w:tcW w:w="1966" w:type="dxa"/>
            <w:gridSpan w:val="2"/>
            <w:tcMar>
              <w:left w:w="28" w:type="dxa"/>
              <w:right w:w="28" w:type="dxa"/>
            </w:tcMar>
          </w:tcPr>
          <w:p w14:paraId="7D59B5A6" w14:textId="77777777" w:rsidR="000748E1" w:rsidRPr="00D01CFB" w:rsidRDefault="000748E1" w:rsidP="00D909B5">
            <w:pPr>
              <w:spacing w:before="40" w:after="40"/>
              <w:rPr>
                <w:noProof/>
                <w:sz w:val="22"/>
              </w:rPr>
            </w:pPr>
            <w:r w:rsidRPr="00D01CFB">
              <w:rPr>
                <w:noProof/>
                <w:sz w:val="22"/>
              </w:rPr>
              <w:t>Terbutrin</w:t>
            </w:r>
          </w:p>
        </w:tc>
        <w:tc>
          <w:tcPr>
            <w:tcW w:w="1329" w:type="dxa"/>
            <w:tcMar>
              <w:left w:w="28" w:type="dxa"/>
              <w:right w:w="28" w:type="dxa"/>
            </w:tcMar>
          </w:tcPr>
          <w:p w14:paraId="759A961D" w14:textId="77777777" w:rsidR="000748E1" w:rsidRPr="00D01CFB" w:rsidRDefault="000748E1" w:rsidP="00D909B5">
            <w:pPr>
              <w:spacing w:before="40" w:after="40"/>
              <w:rPr>
                <w:noProof/>
                <w:sz w:val="22"/>
              </w:rPr>
            </w:pPr>
            <w:r w:rsidRPr="00D01CFB">
              <w:rPr>
                <w:noProof/>
                <w:sz w:val="22"/>
              </w:rPr>
              <w:t>Herbicidi</w:t>
            </w:r>
          </w:p>
        </w:tc>
        <w:tc>
          <w:tcPr>
            <w:tcW w:w="992" w:type="dxa"/>
            <w:tcMar>
              <w:left w:w="28" w:type="dxa"/>
              <w:right w:w="28" w:type="dxa"/>
            </w:tcMar>
          </w:tcPr>
          <w:p w14:paraId="467DDDA1" w14:textId="77777777" w:rsidR="000748E1" w:rsidRPr="00D01CFB" w:rsidRDefault="000748E1" w:rsidP="00D909B5">
            <w:pPr>
              <w:spacing w:before="40" w:after="40"/>
              <w:rPr>
                <w:noProof/>
                <w:sz w:val="22"/>
              </w:rPr>
            </w:pPr>
            <w:r w:rsidRPr="00D01CFB">
              <w:rPr>
                <w:noProof/>
                <w:sz w:val="22"/>
              </w:rPr>
              <w:t>886-50-0</w:t>
            </w:r>
          </w:p>
        </w:tc>
        <w:tc>
          <w:tcPr>
            <w:tcW w:w="1134" w:type="dxa"/>
          </w:tcPr>
          <w:p w14:paraId="65AC5682" w14:textId="77777777" w:rsidR="000748E1" w:rsidRPr="00D01CFB" w:rsidRDefault="000748E1" w:rsidP="00D909B5">
            <w:pPr>
              <w:spacing w:before="40" w:after="40"/>
              <w:rPr>
                <w:noProof/>
                <w:sz w:val="22"/>
              </w:rPr>
            </w:pPr>
            <w:r w:rsidRPr="00D01CFB">
              <w:rPr>
                <w:noProof/>
                <w:sz w:val="22"/>
              </w:rPr>
              <w:t>212-950-5</w:t>
            </w:r>
          </w:p>
        </w:tc>
        <w:tc>
          <w:tcPr>
            <w:tcW w:w="1279" w:type="dxa"/>
            <w:tcMar>
              <w:left w:w="28" w:type="dxa"/>
              <w:right w:w="28" w:type="dxa"/>
            </w:tcMar>
          </w:tcPr>
          <w:p w14:paraId="1F7F9E15" w14:textId="77777777" w:rsidR="000748E1" w:rsidRPr="00D01CFB" w:rsidRDefault="000748E1" w:rsidP="00D909B5">
            <w:pPr>
              <w:spacing w:before="40" w:after="40"/>
              <w:rPr>
                <w:noProof/>
                <w:sz w:val="22"/>
              </w:rPr>
            </w:pPr>
            <w:r w:rsidRPr="00D01CFB">
              <w:rPr>
                <w:noProof/>
                <w:sz w:val="22"/>
              </w:rPr>
              <w:t>0,065</w:t>
            </w:r>
          </w:p>
        </w:tc>
        <w:tc>
          <w:tcPr>
            <w:tcW w:w="1279" w:type="dxa"/>
            <w:tcMar>
              <w:left w:w="28" w:type="dxa"/>
              <w:right w:w="28" w:type="dxa"/>
            </w:tcMar>
          </w:tcPr>
          <w:p w14:paraId="7DE051D5" w14:textId="77777777" w:rsidR="000748E1" w:rsidRPr="00D01CFB" w:rsidRDefault="000748E1" w:rsidP="00D909B5">
            <w:pPr>
              <w:spacing w:before="40" w:after="40"/>
              <w:rPr>
                <w:noProof/>
                <w:sz w:val="22"/>
              </w:rPr>
            </w:pPr>
            <w:r w:rsidRPr="00D01CFB">
              <w:rPr>
                <w:noProof/>
                <w:sz w:val="22"/>
              </w:rPr>
              <w:t>0,0065</w:t>
            </w:r>
          </w:p>
        </w:tc>
        <w:tc>
          <w:tcPr>
            <w:tcW w:w="1278" w:type="dxa"/>
            <w:tcMar>
              <w:left w:w="28" w:type="dxa"/>
              <w:right w:w="28" w:type="dxa"/>
            </w:tcMar>
          </w:tcPr>
          <w:p w14:paraId="21B06027" w14:textId="77777777" w:rsidR="000748E1" w:rsidRPr="00D01CFB" w:rsidRDefault="000748E1" w:rsidP="00D909B5">
            <w:pPr>
              <w:spacing w:before="40" w:after="40"/>
              <w:rPr>
                <w:noProof/>
                <w:sz w:val="22"/>
              </w:rPr>
            </w:pPr>
            <w:r w:rsidRPr="00D01CFB">
              <w:rPr>
                <w:noProof/>
                <w:sz w:val="22"/>
              </w:rPr>
              <w:t>0,34</w:t>
            </w:r>
          </w:p>
        </w:tc>
        <w:tc>
          <w:tcPr>
            <w:tcW w:w="1277" w:type="dxa"/>
            <w:tcMar>
              <w:left w:w="28" w:type="dxa"/>
              <w:right w:w="28" w:type="dxa"/>
            </w:tcMar>
          </w:tcPr>
          <w:p w14:paraId="066570BE" w14:textId="77777777" w:rsidR="000748E1" w:rsidRPr="00D01CFB" w:rsidRDefault="000748E1" w:rsidP="00D909B5">
            <w:pPr>
              <w:spacing w:before="40" w:after="40"/>
              <w:rPr>
                <w:noProof/>
                <w:sz w:val="22"/>
              </w:rPr>
            </w:pPr>
            <w:r w:rsidRPr="00D01CFB">
              <w:rPr>
                <w:noProof/>
                <w:sz w:val="22"/>
              </w:rPr>
              <w:t>0,034</w:t>
            </w:r>
          </w:p>
        </w:tc>
        <w:tc>
          <w:tcPr>
            <w:tcW w:w="1136" w:type="dxa"/>
            <w:tcMar>
              <w:left w:w="28" w:type="dxa"/>
              <w:right w:w="28" w:type="dxa"/>
            </w:tcMar>
          </w:tcPr>
          <w:p w14:paraId="7CA2E1D1" w14:textId="77777777" w:rsidR="000748E1" w:rsidRPr="00D01CFB" w:rsidRDefault="000748E1" w:rsidP="00D909B5">
            <w:pPr>
              <w:spacing w:before="40" w:after="40"/>
              <w:rPr>
                <w:noProof/>
                <w:sz w:val="22"/>
              </w:rPr>
            </w:pPr>
          </w:p>
        </w:tc>
        <w:tc>
          <w:tcPr>
            <w:tcW w:w="1262" w:type="dxa"/>
            <w:tcMar>
              <w:left w:w="28" w:type="dxa"/>
              <w:right w:w="28" w:type="dxa"/>
            </w:tcMar>
          </w:tcPr>
          <w:p w14:paraId="0FBE02FE" w14:textId="77777777" w:rsidR="000748E1" w:rsidRPr="00D01CFB" w:rsidRDefault="000748E1" w:rsidP="00D909B5">
            <w:pPr>
              <w:spacing w:before="40" w:after="40"/>
              <w:rPr>
                <w:noProof/>
                <w:sz w:val="22"/>
              </w:rPr>
            </w:pPr>
          </w:p>
        </w:tc>
        <w:tc>
          <w:tcPr>
            <w:tcW w:w="1153" w:type="dxa"/>
            <w:tcMar>
              <w:left w:w="28" w:type="dxa"/>
              <w:right w:w="28" w:type="dxa"/>
            </w:tcMar>
          </w:tcPr>
          <w:p w14:paraId="07858BB1" w14:textId="77777777" w:rsidR="000748E1" w:rsidRPr="00D01CFB" w:rsidRDefault="000748E1" w:rsidP="00D909B5">
            <w:pPr>
              <w:spacing w:before="40" w:after="40"/>
              <w:rPr>
                <w:noProof/>
                <w:sz w:val="22"/>
              </w:rPr>
            </w:pPr>
          </w:p>
        </w:tc>
        <w:tc>
          <w:tcPr>
            <w:tcW w:w="970" w:type="dxa"/>
            <w:tcMar>
              <w:left w:w="28" w:type="dxa"/>
              <w:right w:w="28" w:type="dxa"/>
            </w:tcMar>
          </w:tcPr>
          <w:p w14:paraId="294CA85E" w14:textId="77777777" w:rsidR="000748E1" w:rsidRPr="00D01CFB" w:rsidRDefault="000748E1" w:rsidP="00D909B5">
            <w:pPr>
              <w:spacing w:before="40" w:after="40"/>
              <w:rPr>
                <w:noProof/>
                <w:sz w:val="22"/>
              </w:rPr>
            </w:pPr>
          </w:p>
        </w:tc>
      </w:tr>
      <w:tr w:rsidR="000748E1" w:rsidRPr="00D01CFB" w14:paraId="299A3AA6" w14:textId="77777777" w:rsidTr="00124E95">
        <w:trPr>
          <w:cantSplit/>
          <w:tblHeader/>
          <w:jc w:val="center"/>
        </w:trPr>
        <w:tc>
          <w:tcPr>
            <w:tcW w:w="988" w:type="dxa"/>
            <w:tcMar>
              <w:left w:w="28" w:type="dxa"/>
              <w:right w:w="28" w:type="dxa"/>
            </w:tcMar>
          </w:tcPr>
          <w:p w14:paraId="50B8F610" w14:textId="77777777" w:rsidR="000748E1" w:rsidRPr="00D01CFB" w:rsidRDefault="000748E1" w:rsidP="00D909B5">
            <w:pPr>
              <w:spacing w:before="40" w:after="40"/>
              <w:rPr>
                <w:noProof/>
                <w:sz w:val="22"/>
              </w:rPr>
            </w:pPr>
            <w:r w:rsidRPr="00D01CFB">
              <w:rPr>
                <w:noProof/>
                <w:sz w:val="22"/>
              </w:rPr>
              <w:t>(46)</w:t>
            </w:r>
          </w:p>
        </w:tc>
        <w:tc>
          <w:tcPr>
            <w:tcW w:w="1966" w:type="dxa"/>
            <w:gridSpan w:val="2"/>
            <w:shd w:val="clear" w:color="auto" w:fill="auto"/>
            <w:tcMar>
              <w:left w:w="28" w:type="dxa"/>
              <w:right w:w="28" w:type="dxa"/>
            </w:tcMar>
          </w:tcPr>
          <w:p w14:paraId="62C4B33B" w14:textId="77777777" w:rsidR="000748E1" w:rsidRPr="00D01CFB" w:rsidRDefault="000748E1" w:rsidP="00D909B5">
            <w:pPr>
              <w:spacing w:before="40" w:after="40"/>
              <w:rPr>
                <w:noProof/>
                <w:sz w:val="22"/>
              </w:rPr>
            </w:pPr>
            <w:r w:rsidRPr="00D01CFB">
              <w:rPr>
                <w:noProof/>
                <w:sz w:val="22"/>
              </w:rPr>
              <w:t>17 alfa-etinilestradiol (EE2)</w:t>
            </w:r>
          </w:p>
        </w:tc>
        <w:tc>
          <w:tcPr>
            <w:tcW w:w="1329" w:type="dxa"/>
            <w:shd w:val="clear" w:color="auto" w:fill="auto"/>
            <w:tcMar>
              <w:left w:w="28" w:type="dxa"/>
              <w:right w:w="28" w:type="dxa"/>
            </w:tcMar>
          </w:tcPr>
          <w:p w14:paraId="2F1CBC18" w14:textId="77777777" w:rsidR="000748E1" w:rsidRPr="00D01CFB" w:rsidRDefault="000748E1" w:rsidP="00D909B5">
            <w:pPr>
              <w:spacing w:before="40" w:after="40"/>
              <w:rPr>
                <w:noProof/>
                <w:sz w:val="22"/>
              </w:rPr>
            </w:pPr>
            <w:r w:rsidRPr="00D01CFB">
              <w:rPr>
                <w:noProof/>
                <w:sz w:val="22"/>
              </w:rPr>
              <w:t>Farmacevtski izdelki (hormoni estrogena)</w:t>
            </w:r>
          </w:p>
        </w:tc>
        <w:tc>
          <w:tcPr>
            <w:tcW w:w="992" w:type="dxa"/>
            <w:shd w:val="clear" w:color="auto" w:fill="auto"/>
            <w:tcMar>
              <w:left w:w="28" w:type="dxa"/>
              <w:right w:w="28" w:type="dxa"/>
            </w:tcMar>
          </w:tcPr>
          <w:p w14:paraId="7C68C081" w14:textId="77777777" w:rsidR="000748E1" w:rsidRPr="00D01CFB" w:rsidRDefault="000748E1" w:rsidP="00D909B5">
            <w:pPr>
              <w:spacing w:before="40" w:after="40"/>
              <w:rPr>
                <w:noProof/>
                <w:sz w:val="22"/>
              </w:rPr>
            </w:pPr>
            <w:r w:rsidRPr="00D01CFB">
              <w:rPr>
                <w:noProof/>
                <w:sz w:val="22"/>
              </w:rPr>
              <w:t>57-63-6</w:t>
            </w:r>
          </w:p>
        </w:tc>
        <w:tc>
          <w:tcPr>
            <w:tcW w:w="1134" w:type="dxa"/>
          </w:tcPr>
          <w:p w14:paraId="59AE0242" w14:textId="77777777" w:rsidR="000748E1" w:rsidRPr="00D01CFB" w:rsidRDefault="000748E1" w:rsidP="00D909B5">
            <w:pPr>
              <w:spacing w:before="40" w:after="40"/>
              <w:rPr>
                <w:noProof/>
                <w:sz w:val="22"/>
              </w:rPr>
            </w:pPr>
            <w:r w:rsidRPr="00D01CFB">
              <w:rPr>
                <w:noProof/>
                <w:sz w:val="22"/>
              </w:rPr>
              <w:t>200-342-2</w:t>
            </w:r>
          </w:p>
        </w:tc>
        <w:tc>
          <w:tcPr>
            <w:tcW w:w="1279" w:type="dxa"/>
            <w:shd w:val="clear" w:color="auto" w:fill="auto"/>
            <w:tcMar>
              <w:left w:w="28" w:type="dxa"/>
              <w:right w:w="28" w:type="dxa"/>
            </w:tcMar>
          </w:tcPr>
          <w:p w14:paraId="03997F50" w14:textId="77777777" w:rsidR="000748E1" w:rsidRPr="00D01CFB" w:rsidRDefault="000748E1" w:rsidP="00D909B5">
            <w:pPr>
              <w:spacing w:before="40" w:after="40"/>
              <w:rPr>
                <w:noProof/>
                <w:sz w:val="22"/>
              </w:rPr>
            </w:pPr>
            <w:r w:rsidRPr="00D01CFB">
              <w:rPr>
                <w:noProof/>
                <w:sz w:val="22"/>
              </w:rPr>
              <w:t>1,7 × 10</w:t>
            </w:r>
            <w:r w:rsidRPr="00D01CFB">
              <w:rPr>
                <w:noProof/>
                <w:sz w:val="22"/>
                <w:vertAlign w:val="superscript"/>
              </w:rPr>
              <w:t>–5</w:t>
            </w:r>
          </w:p>
        </w:tc>
        <w:tc>
          <w:tcPr>
            <w:tcW w:w="1279" w:type="dxa"/>
            <w:shd w:val="clear" w:color="auto" w:fill="auto"/>
            <w:tcMar>
              <w:left w:w="28" w:type="dxa"/>
              <w:right w:w="28" w:type="dxa"/>
            </w:tcMar>
          </w:tcPr>
          <w:p w14:paraId="32B5D1AB" w14:textId="77777777" w:rsidR="000748E1" w:rsidRPr="00D01CFB" w:rsidRDefault="000748E1" w:rsidP="00D909B5">
            <w:pPr>
              <w:spacing w:before="40" w:after="40"/>
              <w:rPr>
                <w:noProof/>
                <w:sz w:val="22"/>
              </w:rPr>
            </w:pPr>
            <w:r w:rsidRPr="00D01CFB">
              <w:rPr>
                <w:noProof/>
                <w:sz w:val="22"/>
              </w:rPr>
              <w:t>1,6 × 10</w:t>
            </w:r>
            <w:r w:rsidRPr="00D01CFB">
              <w:rPr>
                <w:noProof/>
                <w:sz w:val="22"/>
                <w:vertAlign w:val="superscript"/>
              </w:rPr>
              <w:t>–6</w:t>
            </w:r>
          </w:p>
        </w:tc>
        <w:tc>
          <w:tcPr>
            <w:tcW w:w="1278" w:type="dxa"/>
            <w:shd w:val="clear" w:color="auto" w:fill="auto"/>
            <w:tcMar>
              <w:left w:w="28" w:type="dxa"/>
              <w:right w:w="28" w:type="dxa"/>
            </w:tcMar>
          </w:tcPr>
          <w:p w14:paraId="04394A0B" w14:textId="77777777" w:rsidR="000748E1" w:rsidRPr="00D01CFB" w:rsidRDefault="000748E1" w:rsidP="00D909B5">
            <w:pPr>
              <w:spacing w:before="40" w:after="40"/>
              <w:rPr>
                <w:noProof/>
                <w:sz w:val="22"/>
              </w:rPr>
            </w:pPr>
            <w:r w:rsidRPr="00D01CFB">
              <w:rPr>
                <w:noProof/>
                <w:sz w:val="22"/>
              </w:rPr>
              <w:t>Se ne pridobiva.</w:t>
            </w:r>
          </w:p>
        </w:tc>
        <w:tc>
          <w:tcPr>
            <w:tcW w:w="1277" w:type="dxa"/>
            <w:shd w:val="clear" w:color="auto" w:fill="auto"/>
            <w:tcMar>
              <w:left w:w="28" w:type="dxa"/>
              <w:right w:w="28" w:type="dxa"/>
            </w:tcMar>
          </w:tcPr>
          <w:p w14:paraId="24DA2EF6" w14:textId="77777777" w:rsidR="000748E1" w:rsidRPr="00D01CFB" w:rsidRDefault="000748E1" w:rsidP="00D909B5">
            <w:pPr>
              <w:spacing w:before="40" w:after="40"/>
              <w:rPr>
                <w:noProof/>
                <w:sz w:val="22"/>
              </w:rPr>
            </w:pPr>
            <w:r w:rsidRPr="00D01CFB">
              <w:rPr>
                <w:noProof/>
                <w:sz w:val="22"/>
              </w:rPr>
              <w:t>Se ne pridobiva.</w:t>
            </w:r>
          </w:p>
        </w:tc>
        <w:tc>
          <w:tcPr>
            <w:tcW w:w="1136" w:type="dxa"/>
            <w:shd w:val="clear" w:color="auto" w:fill="auto"/>
            <w:tcMar>
              <w:left w:w="28" w:type="dxa"/>
              <w:right w:w="28" w:type="dxa"/>
            </w:tcMar>
          </w:tcPr>
          <w:p w14:paraId="61485839" w14:textId="77777777" w:rsidR="000748E1" w:rsidRPr="00D01CFB" w:rsidRDefault="000748E1" w:rsidP="00D909B5">
            <w:pPr>
              <w:spacing w:before="40" w:after="40"/>
              <w:rPr>
                <w:noProof/>
                <w:sz w:val="22"/>
              </w:rPr>
            </w:pPr>
          </w:p>
        </w:tc>
        <w:tc>
          <w:tcPr>
            <w:tcW w:w="1262" w:type="dxa"/>
            <w:tcMar>
              <w:left w:w="28" w:type="dxa"/>
              <w:right w:w="28" w:type="dxa"/>
            </w:tcMar>
          </w:tcPr>
          <w:p w14:paraId="2F6D8023" w14:textId="77777777" w:rsidR="000748E1" w:rsidRPr="00D01CFB" w:rsidRDefault="000748E1" w:rsidP="00D909B5">
            <w:pPr>
              <w:spacing w:before="40" w:after="40"/>
              <w:rPr>
                <w:noProof/>
                <w:sz w:val="22"/>
              </w:rPr>
            </w:pPr>
          </w:p>
        </w:tc>
        <w:tc>
          <w:tcPr>
            <w:tcW w:w="1153" w:type="dxa"/>
            <w:tcMar>
              <w:left w:w="28" w:type="dxa"/>
              <w:right w:w="28" w:type="dxa"/>
            </w:tcMar>
          </w:tcPr>
          <w:p w14:paraId="16D99B1B" w14:textId="77777777" w:rsidR="000748E1" w:rsidRPr="00D01CFB" w:rsidRDefault="000748E1" w:rsidP="00D909B5">
            <w:pPr>
              <w:spacing w:before="40" w:after="40"/>
              <w:rPr>
                <w:noProof/>
                <w:sz w:val="22"/>
              </w:rPr>
            </w:pPr>
          </w:p>
        </w:tc>
        <w:tc>
          <w:tcPr>
            <w:tcW w:w="970" w:type="dxa"/>
            <w:tcMar>
              <w:left w:w="28" w:type="dxa"/>
              <w:right w:w="28" w:type="dxa"/>
            </w:tcMar>
          </w:tcPr>
          <w:p w14:paraId="35200CDD" w14:textId="77777777" w:rsidR="000748E1" w:rsidRPr="00D01CFB" w:rsidRDefault="000748E1" w:rsidP="00D909B5">
            <w:pPr>
              <w:spacing w:before="40" w:after="40"/>
              <w:rPr>
                <w:noProof/>
                <w:sz w:val="22"/>
              </w:rPr>
            </w:pPr>
          </w:p>
        </w:tc>
      </w:tr>
      <w:tr w:rsidR="000748E1" w:rsidRPr="00D01CFB" w14:paraId="7C71C0AC" w14:textId="77777777" w:rsidTr="00124E95">
        <w:trPr>
          <w:cantSplit/>
          <w:tblHeader/>
          <w:jc w:val="center"/>
        </w:trPr>
        <w:tc>
          <w:tcPr>
            <w:tcW w:w="988" w:type="dxa"/>
            <w:tcMar>
              <w:left w:w="28" w:type="dxa"/>
              <w:right w:w="28" w:type="dxa"/>
            </w:tcMar>
          </w:tcPr>
          <w:p w14:paraId="1CC8CD45" w14:textId="77777777" w:rsidR="000748E1" w:rsidRPr="00D01CFB" w:rsidRDefault="000748E1" w:rsidP="00D909B5">
            <w:pPr>
              <w:spacing w:before="40" w:after="40"/>
              <w:rPr>
                <w:noProof/>
                <w:sz w:val="22"/>
              </w:rPr>
            </w:pPr>
            <w:r w:rsidRPr="00D01CFB">
              <w:rPr>
                <w:noProof/>
                <w:sz w:val="22"/>
              </w:rPr>
              <w:t>(47)</w:t>
            </w:r>
          </w:p>
        </w:tc>
        <w:tc>
          <w:tcPr>
            <w:tcW w:w="1966" w:type="dxa"/>
            <w:gridSpan w:val="2"/>
            <w:shd w:val="clear" w:color="auto" w:fill="auto"/>
            <w:tcMar>
              <w:left w:w="28" w:type="dxa"/>
              <w:right w:w="28" w:type="dxa"/>
            </w:tcMar>
          </w:tcPr>
          <w:p w14:paraId="5E77972C" w14:textId="77777777" w:rsidR="000748E1" w:rsidRPr="00D01CFB" w:rsidRDefault="000748E1" w:rsidP="00D909B5">
            <w:pPr>
              <w:spacing w:before="40" w:after="40"/>
              <w:rPr>
                <w:noProof/>
                <w:sz w:val="22"/>
              </w:rPr>
            </w:pPr>
            <w:r w:rsidRPr="00D01CFB">
              <w:rPr>
                <w:noProof/>
                <w:sz w:val="22"/>
              </w:rPr>
              <w:t>17 beta-estradiol (E2)</w:t>
            </w:r>
          </w:p>
        </w:tc>
        <w:tc>
          <w:tcPr>
            <w:tcW w:w="1329" w:type="dxa"/>
            <w:shd w:val="clear" w:color="auto" w:fill="auto"/>
            <w:tcMar>
              <w:left w:w="28" w:type="dxa"/>
              <w:right w:w="28" w:type="dxa"/>
            </w:tcMar>
          </w:tcPr>
          <w:p w14:paraId="2CEF5B49" w14:textId="77777777" w:rsidR="000748E1" w:rsidRPr="00D01CFB" w:rsidRDefault="000748E1" w:rsidP="00D909B5">
            <w:pPr>
              <w:spacing w:before="40" w:after="40"/>
              <w:rPr>
                <w:noProof/>
                <w:sz w:val="22"/>
              </w:rPr>
            </w:pPr>
            <w:r w:rsidRPr="00D01CFB">
              <w:rPr>
                <w:noProof/>
                <w:sz w:val="22"/>
              </w:rPr>
              <w:t>Farmacevtski izdelki (hormoni estrogena)</w:t>
            </w:r>
          </w:p>
        </w:tc>
        <w:tc>
          <w:tcPr>
            <w:tcW w:w="992" w:type="dxa"/>
            <w:shd w:val="clear" w:color="auto" w:fill="auto"/>
            <w:tcMar>
              <w:left w:w="28" w:type="dxa"/>
              <w:right w:w="28" w:type="dxa"/>
            </w:tcMar>
          </w:tcPr>
          <w:p w14:paraId="758DD35D" w14:textId="77777777" w:rsidR="000748E1" w:rsidRPr="00D01CFB" w:rsidRDefault="000748E1" w:rsidP="00D909B5">
            <w:pPr>
              <w:spacing w:before="40" w:after="40"/>
              <w:rPr>
                <w:noProof/>
                <w:sz w:val="22"/>
              </w:rPr>
            </w:pPr>
            <w:r w:rsidRPr="00D01CFB">
              <w:rPr>
                <w:noProof/>
                <w:sz w:val="22"/>
              </w:rPr>
              <w:t>50-28-2</w:t>
            </w:r>
          </w:p>
        </w:tc>
        <w:tc>
          <w:tcPr>
            <w:tcW w:w="1134" w:type="dxa"/>
          </w:tcPr>
          <w:p w14:paraId="5CF27A70" w14:textId="77777777" w:rsidR="000748E1" w:rsidRPr="00D01CFB" w:rsidRDefault="000748E1" w:rsidP="00D909B5">
            <w:pPr>
              <w:spacing w:before="40" w:after="40"/>
              <w:rPr>
                <w:noProof/>
                <w:sz w:val="22"/>
              </w:rPr>
            </w:pPr>
            <w:r w:rsidRPr="00D01CFB">
              <w:rPr>
                <w:noProof/>
                <w:sz w:val="22"/>
              </w:rPr>
              <w:t>200-023-8</w:t>
            </w:r>
          </w:p>
        </w:tc>
        <w:tc>
          <w:tcPr>
            <w:tcW w:w="1279" w:type="dxa"/>
            <w:shd w:val="clear" w:color="auto" w:fill="auto"/>
            <w:tcMar>
              <w:left w:w="28" w:type="dxa"/>
              <w:right w:w="28" w:type="dxa"/>
            </w:tcMar>
          </w:tcPr>
          <w:p w14:paraId="5D500B01" w14:textId="77777777" w:rsidR="000748E1" w:rsidRPr="00D01CFB" w:rsidRDefault="000748E1" w:rsidP="00D909B5">
            <w:pPr>
              <w:spacing w:before="40" w:after="40"/>
              <w:rPr>
                <w:noProof/>
                <w:sz w:val="22"/>
              </w:rPr>
            </w:pPr>
            <w:r w:rsidRPr="00D01CFB">
              <w:rPr>
                <w:noProof/>
                <w:sz w:val="22"/>
              </w:rPr>
              <w:t>0,00018</w:t>
            </w:r>
          </w:p>
        </w:tc>
        <w:tc>
          <w:tcPr>
            <w:tcW w:w="1279" w:type="dxa"/>
            <w:shd w:val="clear" w:color="auto" w:fill="auto"/>
            <w:tcMar>
              <w:left w:w="28" w:type="dxa"/>
              <w:right w:w="28" w:type="dxa"/>
            </w:tcMar>
          </w:tcPr>
          <w:p w14:paraId="62C309EA" w14:textId="77777777" w:rsidR="000748E1" w:rsidRPr="00D01CFB" w:rsidRDefault="000748E1" w:rsidP="00D909B5">
            <w:pPr>
              <w:spacing w:before="40" w:after="40"/>
              <w:rPr>
                <w:noProof/>
                <w:sz w:val="22"/>
              </w:rPr>
            </w:pPr>
            <w:r w:rsidRPr="00D01CFB">
              <w:rPr>
                <w:noProof/>
                <w:sz w:val="22"/>
              </w:rPr>
              <w:t>9 × 10</w:t>
            </w:r>
            <w:r w:rsidRPr="00D01CFB">
              <w:rPr>
                <w:noProof/>
                <w:sz w:val="22"/>
                <w:vertAlign w:val="superscript"/>
              </w:rPr>
              <w:t>–6</w:t>
            </w:r>
          </w:p>
        </w:tc>
        <w:tc>
          <w:tcPr>
            <w:tcW w:w="1278" w:type="dxa"/>
            <w:shd w:val="clear" w:color="auto" w:fill="auto"/>
            <w:tcMar>
              <w:left w:w="28" w:type="dxa"/>
              <w:right w:w="28" w:type="dxa"/>
            </w:tcMar>
          </w:tcPr>
          <w:p w14:paraId="6F604D11" w14:textId="77777777" w:rsidR="000748E1" w:rsidRPr="00D01CFB" w:rsidRDefault="000748E1" w:rsidP="00D909B5">
            <w:pPr>
              <w:spacing w:before="40" w:after="40"/>
              <w:rPr>
                <w:noProof/>
                <w:sz w:val="22"/>
              </w:rPr>
            </w:pPr>
            <w:r w:rsidRPr="00D01CFB">
              <w:rPr>
                <w:noProof/>
                <w:sz w:val="22"/>
              </w:rPr>
              <w:t>Se ne pridobiva.</w:t>
            </w:r>
          </w:p>
        </w:tc>
        <w:tc>
          <w:tcPr>
            <w:tcW w:w="1277" w:type="dxa"/>
            <w:shd w:val="clear" w:color="auto" w:fill="auto"/>
            <w:tcMar>
              <w:left w:w="28" w:type="dxa"/>
              <w:right w:w="28" w:type="dxa"/>
            </w:tcMar>
          </w:tcPr>
          <w:p w14:paraId="5C797711" w14:textId="77777777" w:rsidR="000748E1" w:rsidRPr="00D01CFB" w:rsidRDefault="000748E1" w:rsidP="00D909B5">
            <w:pPr>
              <w:spacing w:before="40" w:after="40"/>
              <w:rPr>
                <w:noProof/>
                <w:sz w:val="22"/>
              </w:rPr>
            </w:pPr>
            <w:r w:rsidRPr="00D01CFB">
              <w:rPr>
                <w:noProof/>
                <w:sz w:val="22"/>
              </w:rPr>
              <w:t>Se ne pridobiva.</w:t>
            </w:r>
          </w:p>
        </w:tc>
        <w:tc>
          <w:tcPr>
            <w:tcW w:w="1136" w:type="dxa"/>
            <w:shd w:val="clear" w:color="auto" w:fill="auto"/>
            <w:tcMar>
              <w:left w:w="28" w:type="dxa"/>
              <w:right w:w="28" w:type="dxa"/>
            </w:tcMar>
          </w:tcPr>
          <w:p w14:paraId="3AD9A49D" w14:textId="77777777" w:rsidR="000748E1" w:rsidRPr="00D01CFB" w:rsidRDefault="000748E1" w:rsidP="00D909B5">
            <w:pPr>
              <w:spacing w:before="40" w:after="40"/>
              <w:rPr>
                <w:noProof/>
                <w:sz w:val="22"/>
              </w:rPr>
            </w:pPr>
          </w:p>
        </w:tc>
        <w:tc>
          <w:tcPr>
            <w:tcW w:w="1262" w:type="dxa"/>
            <w:tcMar>
              <w:left w:w="28" w:type="dxa"/>
              <w:right w:w="28" w:type="dxa"/>
            </w:tcMar>
          </w:tcPr>
          <w:p w14:paraId="4A8CE1EB" w14:textId="77777777" w:rsidR="000748E1" w:rsidRPr="00D01CFB" w:rsidRDefault="000748E1" w:rsidP="00D909B5">
            <w:pPr>
              <w:spacing w:before="40" w:after="40"/>
              <w:rPr>
                <w:noProof/>
                <w:sz w:val="22"/>
              </w:rPr>
            </w:pPr>
          </w:p>
        </w:tc>
        <w:tc>
          <w:tcPr>
            <w:tcW w:w="1153" w:type="dxa"/>
            <w:tcMar>
              <w:left w:w="28" w:type="dxa"/>
              <w:right w:w="28" w:type="dxa"/>
            </w:tcMar>
          </w:tcPr>
          <w:p w14:paraId="19C3C7C5" w14:textId="77777777" w:rsidR="000748E1" w:rsidRPr="00D01CFB" w:rsidRDefault="000748E1" w:rsidP="00D909B5">
            <w:pPr>
              <w:spacing w:before="40" w:after="40"/>
              <w:rPr>
                <w:noProof/>
                <w:sz w:val="22"/>
              </w:rPr>
            </w:pPr>
          </w:p>
        </w:tc>
        <w:tc>
          <w:tcPr>
            <w:tcW w:w="970" w:type="dxa"/>
            <w:tcMar>
              <w:left w:w="28" w:type="dxa"/>
              <w:right w:w="28" w:type="dxa"/>
            </w:tcMar>
          </w:tcPr>
          <w:p w14:paraId="06D38A6A" w14:textId="77777777" w:rsidR="000748E1" w:rsidRPr="00D01CFB" w:rsidRDefault="000748E1" w:rsidP="00D909B5">
            <w:pPr>
              <w:spacing w:before="40" w:after="40"/>
              <w:rPr>
                <w:noProof/>
                <w:sz w:val="22"/>
              </w:rPr>
            </w:pPr>
          </w:p>
        </w:tc>
      </w:tr>
      <w:tr w:rsidR="000748E1" w:rsidRPr="00D01CFB" w14:paraId="0840C96D" w14:textId="77777777" w:rsidTr="00124E95">
        <w:trPr>
          <w:cantSplit/>
          <w:tblHeader/>
          <w:jc w:val="center"/>
        </w:trPr>
        <w:tc>
          <w:tcPr>
            <w:tcW w:w="988" w:type="dxa"/>
            <w:tcMar>
              <w:left w:w="28" w:type="dxa"/>
              <w:right w:w="28" w:type="dxa"/>
            </w:tcMar>
          </w:tcPr>
          <w:p w14:paraId="32F98138" w14:textId="77777777" w:rsidR="000748E1" w:rsidRPr="00D01CFB" w:rsidRDefault="000748E1" w:rsidP="00D909B5">
            <w:pPr>
              <w:spacing w:before="40" w:after="40"/>
              <w:rPr>
                <w:noProof/>
                <w:sz w:val="22"/>
              </w:rPr>
            </w:pPr>
            <w:r w:rsidRPr="00D01CFB">
              <w:rPr>
                <w:noProof/>
                <w:sz w:val="22"/>
              </w:rPr>
              <w:t>(48)</w:t>
            </w:r>
          </w:p>
        </w:tc>
        <w:tc>
          <w:tcPr>
            <w:tcW w:w="1966" w:type="dxa"/>
            <w:gridSpan w:val="2"/>
            <w:shd w:val="clear" w:color="auto" w:fill="auto"/>
            <w:tcMar>
              <w:left w:w="28" w:type="dxa"/>
              <w:right w:w="28" w:type="dxa"/>
            </w:tcMar>
          </w:tcPr>
          <w:p w14:paraId="28DF0934" w14:textId="77777777" w:rsidR="000748E1" w:rsidRPr="00D01CFB" w:rsidRDefault="000748E1" w:rsidP="00D909B5">
            <w:pPr>
              <w:spacing w:before="40" w:after="40"/>
              <w:rPr>
                <w:noProof/>
                <w:sz w:val="22"/>
              </w:rPr>
            </w:pPr>
            <w:r w:rsidRPr="00D01CFB">
              <w:rPr>
                <w:noProof/>
                <w:sz w:val="22"/>
              </w:rPr>
              <w:t>Acetamiprid</w:t>
            </w:r>
          </w:p>
        </w:tc>
        <w:tc>
          <w:tcPr>
            <w:tcW w:w="1329" w:type="dxa"/>
            <w:shd w:val="clear" w:color="auto" w:fill="auto"/>
            <w:tcMar>
              <w:left w:w="28" w:type="dxa"/>
              <w:right w:w="28" w:type="dxa"/>
            </w:tcMar>
          </w:tcPr>
          <w:p w14:paraId="0F70CACA" w14:textId="77777777" w:rsidR="000748E1" w:rsidRPr="00D01CFB" w:rsidRDefault="000748E1" w:rsidP="00D909B5">
            <w:pPr>
              <w:spacing w:before="40" w:after="40"/>
              <w:rPr>
                <w:noProof/>
                <w:sz w:val="22"/>
              </w:rPr>
            </w:pPr>
            <w:r w:rsidRPr="00D01CFB">
              <w:rPr>
                <w:noProof/>
                <w:sz w:val="22"/>
              </w:rPr>
              <w:t>Neonikotinoidni pesticidi</w:t>
            </w:r>
          </w:p>
        </w:tc>
        <w:tc>
          <w:tcPr>
            <w:tcW w:w="992" w:type="dxa"/>
            <w:shd w:val="clear" w:color="auto" w:fill="auto"/>
            <w:tcMar>
              <w:left w:w="28" w:type="dxa"/>
              <w:right w:w="28" w:type="dxa"/>
            </w:tcMar>
          </w:tcPr>
          <w:p w14:paraId="75205204" w14:textId="77777777" w:rsidR="000748E1" w:rsidRPr="00D01CFB" w:rsidRDefault="000748E1" w:rsidP="00D909B5">
            <w:pPr>
              <w:spacing w:before="40" w:after="40"/>
              <w:rPr>
                <w:noProof/>
                <w:sz w:val="22"/>
              </w:rPr>
            </w:pPr>
            <w:r w:rsidRPr="00D01CFB">
              <w:rPr>
                <w:noProof/>
                <w:sz w:val="22"/>
              </w:rPr>
              <w:t>135410-20-7/160430-64-8</w:t>
            </w:r>
          </w:p>
        </w:tc>
        <w:tc>
          <w:tcPr>
            <w:tcW w:w="1134" w:type="dxa"/>
          </w:tcPr>
          <w:p w14:paraId="73F74ADA" w14:textId="77777777" w:rsidR="000748E1" w:rsidRPr="00D01CFB" w:rsidRDefault="000748E1" w:rsidP="00D909B5">
            <w:pPr>
              <w:spacing w:before="40" w:after="40"/>
              <w:rPr>
                <w:noProof/>
                <w:sz w:val="22"/>
              </w:rPr>
            </w:pPr>
            <w:r w:rsidRPr="00D01CFB">
              <w:rPr>
                <w:noProof/>
                <w:sz w:val="22"/>
              </w:rPr>
              <w:t>603-921-1</w:t>
            </w:r>
          </w:p>
        </w:tc>
        <w:tc>
          <w:tcPr>
            <w:tcW w:w="1279" w:type="dxa"/>
            <w:shd w:val="clear" w:color="auto" w:fill="auto"/>
            <w:tcMar>
              <w:left w:w="28" w:type="dxa"/>
              <w:right w:w="28" w:type="dxa"/>
            </w:tcMar>
          </w:tcPr>
          <w:p w14:paraId="70FF8082" w14:textId="77777777" w:rsidR="000748E1" w:rsidRPr="00D01CFB" w:rsidRDefault="000748E1" w:rsidP="00D909B5">
            <w:pPr>
              <w:spacing w:before="40" w:after="40"/>
              <w:rPr>
                <w:noProof/>
                <w:sz w:val="22"/>
              </w:rPr>
            </w:pPr>
            <w:r w:rsidRPr="00D01CFB">
              <w:rPr>
                <w:noProof/>
                <w:sz w:val="22"/>
              </w:rPr>
              <w:t>0,037</w:t>
            </w:r>
          </w:p>
        </w:tc>
        <w:tc>
          <w:tcPr>
            <w:tcW w:w="1279" w:type="dxa"/>
            <w:shd w:val="clear" w:color="auto" w:fill="auto"/>
            <w:tcMar>
              <w:left w:w="28" w:type="dxa"/>
              <w:right w:w="28" w:type="dxa"/>
            </w:tcMar>
          </w:tcPr>
          <w:p w14:paraId="14F1EA0C" w14:textId="77777777" w:rsidR="000748E1" w:rsidRPr="00D01CFB" w:rsidRDefault="000748E1" w:rsidP="00D909B5">
            <w:pPr>
              <w:spacing w:before="40" w:after="40"/>
              <w:rPr>
                <w:noProof/>
                <w:sz w:val="22"/>
              </w:rPr>
            </w:pPr>
            <w:r w:rsidRPr="00D01CFB">
              <w:rPr>
                <w:noProof/>
                <w:sz w:val="22"/>
              </w:rPr>
              <w:t>0,0037</w:t>
            </w:r>
          </w:p>
        </w:tc>
        <w:tc>
          <w:tcPr>
            <w:tcW w:w="1278" w:type="dxa"/>
            <w:shd w:val="clear" w:color="auto" w:fill="auto"/>
            <w:tcMar>
              <w:left w:w="28" w:type="dxa"/>
              <w:right w:w="28" w:type="dxa"/>
            </w:tcMar>
          </w:tcPr>
          <w:p w14:paraId="1FAC9AB7" w14:textId="77777777" w:rsidR="000748E1" w:rsidRPr="00D01CFB" w:rsidRDefault="000748E1" w:rsidP="00D909B5">
            <w:pPr>
              <w:spacing w:before="40" w:after="40"/>
              <w:rPr>
                <w:noProof/>
                <w:sz w:val="22"/>
              </w:rPr>
            </w:pPr>
            <w:r w:rsidRPr="00D01CFB">
              <w:rPr>
                <w:noProof/>
                <w:sz w:val="22"/>
              </w:rPr>
              <w:t>0,16</w:t>
            </w:r>
          </w:p>
        </w:tc>
        <w:tc>
          <w:tcPr>
            <w:tcW w:w="1277" w:type="dxa"/>
            <w:shd w:val="clear" w:color="auto" w:fill="auto"/>
            <w:tcMar>
              <w:left w:w="28" w:type="dxa"/>
              <w:right w:w="28" w:type="dxa"/>
            </w:tcMar>
          </w:tcPr>
          <w:p w14:paraId="3BB8157A" w14:textId="77777777" w:rsidR="000748E1" w:rsidRPr="00D01CFB" w:rsidRDefault="000748E1" w:rsidP="00D909B5">
            <w:pPr>
              <w:spacing w:before="40" w:after="40"/>
              <w:rPr>
                <w:noProof/>
                <w:sz w:val="22"/>
              </w:rPr>
            </w:pPr>
            <w:r w:rsidRPr="00D01CFB">
              <w:rPr>
                <w:noProof/>
                <w:sz w:val="22"/>
              </w:rPr>
              <w:t>0,016</w:t>
            </w:r>
          </w:p>
        </w:tc>
        <w:tc>
          <w:tcPr>
            <w:tcW w:w="1136" w:type="dxa"/>
            <w:shd w:val="clear" w:color="auto" w:fill="auto"/>
            <w:tcMar>
              <w:left w:w="28" w:type="dxa"/>
              <w:right w:w="28" w:type="dxa"/>
            </w:tcMar>
          </w:tcPr>
          <w:p w14:paraId="201CCF9A" w14:textId="77777777" w:rsidR="000748E1" w:rsidRPr="00D01CFB" w:rsidRDefault="000748E1" w:rsidP="00D909B5">
            <w:pPr>
              <w:spacing w:before="40" w:after="40"/>
              <w:rPr>
                <w:noProof/>
                <w:sz w:val="22"/>
              </w:rPr>
            </w:pPr>
          </w:p>
        </w:tc>
        <w:tc>
          <w:tcPr>
            <w:tcW w:w="1262" w:type="dxa"/>
            <w:tcMar>
              <w:left w:w="28" w:type="dxa"/>
              <w:right w:w="28" w:type="dxa"/>
            </w:tcMar>
          </w:tcPr>
          <w:p w14:paraId="0C54F81A" w14:textId="77777777" w:rsidR="000748E1" w:rsidRPr="00D01CFB" w:rsidRDefault="000748E1" w:rsidP="00D909B5">
            <w:pPr>
              <w:spacing w:before="40" w:after="40"/>
              <w:rPr>
                <w:noProof/>
                <w:sz w:val="22"/>
              </w:rPr>
            </w:pPr>
          </w:p>
        </w:tc>
        <w:tc>
          <w:tcPr>
            <w:tcW w:w="1153" w:type="dxa"/>
            <w:tcMar>
              <w:left w:w="28" w:type="dxa"/>
              <w:right w:w="28" w:type="dxa"/>
            </w:tcMar>
          </w:tcPr>
          <w:p w14:paraId="32BEB6EB" w14:textId="77777777" w:rsidR="000748E1" w:rsidRPr="00D01CFB" w:rsidRDefault="000748E1" w:rsidP="00D909B5">
            <w:pPr>
              <w:spacing w:before="40" w:after="40"/>
              <w:rPr>
                <w:noProof/>
                <w:sz w:val="22"/>
              </w:rPr>
            </w:pPr>
          </w:p>
        </w:tc>
        <w:tc>
          <w:tcPr>
            <w:tcW w:w="970" w:type="dxa"/>
            <w:tcMar>
              <w:left w:w="28" w:type="dxa"/>
              <w:right w:w="28" w:type="dxa"/>
            </w:tcMar>
          </w:tcPr>
          <w:p w14:paraId="597C150F" w14:textId="77777777" w:rsidR="000748E1" w:rsidRPr="00D01CFB" w:rsidRDefault="000748E1" w:rsidP="00D909B5">
            <w:pPr>
              <w:spacing w:before="40" w:after="40"/>
              <w:rPr>
                <w:noProof/>
                <w:sz w:val="22"/>
              </w:rPr>
            </w:pPr>
          </w:p>
        </w:tc>
      </w:tr>
    </w:tbl>
    <w:p w14:paraId="387C206E" w14:textId="77777777" w:rsidR="00124E95" w:rsidRPr="00D01CFB" w:rsidRDefault="00124E95">
      <w:r w:rsidRPr="00D01CFB">
        <w:br w:type="page"/>
      </w:r>
    </w:p>
    <w:tbl>
      <w:tblPr>
        <w:tblW w:w="16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966"/>
        <w:gridCol w:w="17"/>
        <w:gridCol w:w="1312"/>
        <w:gridCol w:w="992"/>
        <w:gridCol w:w="1134"/>
        <w:gridCol w:w="1279"/>
        <w:gridCol w:w="1279"/>
        <w:gridCol w:w="1278"/>
        <w:gridCol w:w="1277"/>
        <w:gridCol w:w="1136"/>
        <w:gridCol w:w="1262"/>
        <w:gridCol w:w="17"/>
        <w:gridCol w:w="1136"/>
        <w:gridCol w:w="970"/>
      </w:tblGrid>
      <w:tr w:rsidR="000748E1" w:rsidRPr="00D01CFB" w14:paraId="38F315C8" w14:textId="77777777" w:rsidTr="00124E95">
        <w:trPr>
          <w:cantSplit/>
          <w:tblHeader/>
          <w:jc w:val="center"/>
        </w:trPr>
        <w:tc>
          <w:tcPr>
            <w:tcW w:w="988" w:type="dxa"/>
            <w:tcMar>
              <w:left w:w="28" w:type="dxa"/>
              <w:right w:w="28" w:type="dxa"/>
            </w:tcMar>
          </w:tcPr>
          <w:p w14:paraId="0CF500E5" w14:textId="77777777" w:rsidR="000748E1" w:rsidRPr="00D01CFB" w:rsidRDefault="000748E1" w:rsidP="00D909B5">
            <w:pPr>
              <w:spacing w:before="40" w:after="40"/>
              <w:rPr>
                <w:noProof/>
                <w:sz w:val="22"/>
              </w:rPr>
            </w:pPr>
            <w:r w:rsidRPr="00D01CFB">
              <w:rPr>
                <w:noProof/>
                <w:sz w:val="22"/>
              </w:rPr>
              <w:lastRenderedPageBreak/>
              <w:t>(49)</w:t>
            </w:r>
          </w:p>
        </w:tc>
        <w:tc>
          <w:tcPr>
            <w:tcW w:w="1966" w:type="dxa"/>
            <w:shd w:val="clear" w:color="auto" w:fill="auto"/>
            <w:tcMar>
              <w:left w:w="28" w:type="dxa"/>
              <w:right w:w="28" w:type="dxa"/>
            </w:tcMar>
          </w:tcPr>
          <w:p w14:paraId="2E2FF801" w14:textId="77777777" w:rsidR="000748E1" w:rsidRPr="00D01CFB" w:rsidRDefault="000748E1" w:rsidP="00D909B5">
            <w:pPr>
              <w:spacing w:before="40" w:after="40"/>
              <w:rPr>
                <w:noProof/>
                <w:sz w:val="22"/>
              </w:rPr>
            </w:pPr>
            <w:r w:rsidRPr="00D01CFB">
              <w:rPr>
                <w:noProof/>
                <w:sz w:val="22"/>
              </w:rPr>
              <w:t>Azitromicin</w:t>
            </w:r>
          </w:p>
        </w:tc>
        <w:tc>
          <w:tcPr>
            <w:tcW w:w="1329" w:type="dxa"/>
            <w:gridSpan w:val="2"/>
            <w:shd w:val="clear" w:color="auto" w:fill="auto"/>
            <w:tcMar>
              <w:left w:w="28" w:type="dxa"/>
              <w:right w:w="28" w:type="dxa"/>
            </w:tcMar>
          </w:tcPr>
          <w:p w14:paraId="014A1BA7" w14:textId="77777777" w:rsidR="000748E1" w:rsidRPr="00D01CFB" w:rsidRDefault="000748E1" w:rsidP="00D909B5">
            <w:pPr>
              <w:spacing w:before="40" w:after="40"/>
              <w:rPr>
                <w:noProof/>
                <w:sz w:val="22"/>
              </w:rPr>
            </w:pPr>
            <w:r w:rsidRPr="00D01CFB">
              <w:rPr>
                <w:noProof/>
                <w:sz w:val="22"/>
              </w:rPr>
              <w:t>Farmacevtski izdelki (makrolidni antibiotiki)</w:t>
            </w:r>
          </w:p>
        </w:tc>
        <w:tc>
          <w:tcPr>
            <w:tcW w:w="992" w:type="dxa"/>
            <w:shd w:val="clear" w:color="auto" w:fill="auto"/>
            <w:tcMar>
              <w:left w:w="28" w:type="dxa"/>
              <w:right w:w="28" w:type="dxa"/>
            </w:tcMar>
          </w:tcPr>
          <w:p w14:paraId="13138E9E" w14:textId="77777777" w:rsidR="000748E1" w:rsidRPr="00D01CFB" w:rsidRDefault="000748E1" w:rsidP="00D909B5">
            <w:pPr>
              <w:spacing w:before="40" w:after="40"/>
              <w:rPr>
                <w:noProof/>
                <w:sz w:val="22"/>
              </w:rPr>
            </w:pPr>
            <w:r w:rsidRPr="00D01CFB">
              <w:rPr>
                <w:noProof/>
                <w:sz w:val="22"/>
              </w:rPr>
              <w:t>83905-01-5</w:t>
            </w:r>
          </w:p>
        </w:tc>
        <w:tc>
          <w:tcPr>
            <w:tcW w:w="1134" w:type="dxa"/>
          </w:tcPr>
          <w:p w14:paraId="7052F8AC" w14:textId="77777777" w:rsidR="000748E1" w:rsidRPr="00D01CFB" w:rsidRDefault="000748E1" w:rsidP="00D909B5">
            <w:pPr>
              <w:spacing w:before="40" w:after="40"/>
              <w:rPr>
                <w:noProof/>
                <w:sz w:val="22"/>
              </w:rPr>
            </w:pPr>
            <w:r w:rsidRPr="00D01CFB">
              <w:rPr>
                <w:noProof/>
                <w:sz w:val="22"/>
              </w:rPr>
              <w:t>617-500-5</w:t>
            </w:r>
          </w:p>
        </w:tc>
        <w:tc>
          <w:tcPr>
            <w:tcW w:w="1279" w:type="dxa"/>
            <w:shd w:val="clear" w:color="auto" w:fill="auto"/>
            <w:tcMar>
              <w:left w:w="28" w:type="dxa"/>
              <w:right w:w="28" w:type="dxa"/>
            </w:tcMar>
          </w:tcPr>
          <w:p w14:paraId="3A1AC972" w14:textId="77777777" w:rsidR="000748E1" w:rsidRPr="00D01CFB" w:rsidRDefault="000748E1" w:rsidP="00D909B5">
            <w:pPr>
              <w:spacing w:before="40" w:after="40"/>
              <w:rPr>
                <w:noProof/>
                <w:sz w:val="22"/>
              </w:rPr>
            </w:pPr>
            <w:r w:rsidRPr="00D01CFB">
              <w:rPr>
                <w:noProof/>
                <w:sz w:val="22"/>
              </w:rPr>
              <w:t>0,019</w:t>
            </w:r>
          </w:p>
        </w:tc>
        <w:tc>
          <w:tcPr>
            <w:tcW w:w="1279" w:type="dxa"/>
            <w:shd w:val="clear" w:color="auto" w:fill="auto"/>
            <w:tcMar>
              <w:left w:w="28" w:type="dxa"/>
              <w:right w:w="28" w:type="dxa"/>
            </w:tcMar>
          </w:tcPr>
          <w:p w14:paraId="30AEEC50" w14:textId="77777777" w:rsidR="000748E1" w:rsidRPr="00D01CFB" w:rsidRDefault="000748E1" w:rsidP="00D909B5">
            <w:pPr>
              <w:spacing w:before="40" w:after="40"/>
              <w:rPr>
                <w:noProof/>
                <w:sz w:val="22"/>
              </w:rPr>
            </w:pPr>
            <w:r w:rsidRPr="00D01CFB">
              <w:rPr>
                <w:noProof/>
                <w:sz w:val="22"/>
              </w:rPr>
              <w:t>0,0019</w:t>
            </w:r>
          </w:p>
        </w:tc>
        <w:tc>
          <w:tcPr>
            <w:tcW w:w="1278" w:type="dxa"/>
            <w:shd w:val="clear" w:color="auto" w:fill="auto"/>
            <w:tcMar>
              <w:left w:w="28" w:type="dxa"/>
              <w:right w:w="28" w:type="dxa"/>
            </w:tcMar>
          </w:tcPr>
          <w:p w14:paraId="41AC80FE" w14:textId="77777777" w:rsidR="000748E1" w:rsidRPr="00D01CFB" w:rsidRDefault="000748E1" w:rsidP="00D909B5">
            <w:pPr>
              <w:spacing w:before="40" w:after="40"/>
              <w:rPr>
                <w:noProof/>
                <w:sz w:val="22"/>
              </w:rPr>
            </w:pPr>
            <w:r w:rsidRPr="00D01CFB">
              <w:rPr>
                <w:noProof/>
                <w:sz w:val="22"/>
              </w:rPr>
              <w:t>0,18</w:t>
            </w:r>
          </w:p>
        </w:tc>
        <w:tc>
          <w:tcPr>
            <w:tcW w:w="1277" w:type="dxa"/>
            <w:shd w:val="clear" w:color="auto" w:fill="auto"/>
            <w:tcMar>
              <w:left w:w="28" w:type="dxa"/>
              <w:right w:w="28" w:type="dxa"/>
            </w:tcMar>
          </w:tcPr>
          <w:p w14:paraId="11DD7880" w14:textId="77777777" w:rsidR="000748E1" w:rsidRPr="00D01CFB" w:rsidRDefault="000748E1" w:rsidP="00D909B5">
            <w:pPr>
              <w:spacing w:before="40" w:after="40"/>
              <w:rPr>
                <w:noProof/>
                <w:sz w:val="22"/>
              </w:rPr>
            </w:pPr>
            <w:r w:rsidRPr="00D01CFB">
              <w:rPr>
                <w:noProof/>
                <w:sz w:val="22"/>
              </w:rPr>
              <w:t>0,018</w:t>
            </w:r>
          </w:p>
        </w:tc>
        <w:tc>
          <w:tcPr>
            <w:tcW w:w="1136" w:type="dxa"/>
            <w:shd w:val="clear" w:color="auto" w:fill="auto"/>
            <w:tcMar>
              <w:left w:w="28" w:type="dxa"/>
              <w:right w:w="28" w:type="dxa"/>
            </w:tcMar>
          </w:tcPr>
          <w:p w14:paraId="78649360" w14:textId="77777777" w:rsidR="000748E1" w:rsidRPr="00D01CFB" w:rsidRDefault="000748E1" w:rsidP="00D909B5">
            <w:pPr>
              <w:spacing w:before="40" w:after="40"/>
              <w:rPr>
                <w:noProof/>
                <w:sz w:val="22"/>
              </w:rPr>
            </w:pPr>
          </w:p>
        </w:tc>
        <w:tc>
          <w:tcPr>
            <w:tcW w:w="1262" w:type="dxa"/>
            <w:tcMar>
              <w:left w:w="28" w:type="dxa"/>
              <w:right w:w="28" w:type="dxa"/>
            </w:tcMar>
          </w:tcPr>
          <w:p w14:paraId="4576B1A7"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758A1D2B" w14:textId="77777777" w:rsidR="000748E1" w:rsidRPr="00D01CFB" w:rsidRDefault="000748E1" w:rsidP="00D909B5">
            <w:pPr>
              <w:spacing w:before="40" w:after="40"/>
              <w:rPr>
                <w:noProof/>
                <w:sz w:val="22"/>
              </w:rPr>
            </w:pPr>
          </w:p>
        </w:tc>
        <w:tc>
          <w:tcPr>
            <w:tcW w:w="970" w:type="dxa"/>
            <w:tcMar>
              <w:left w:w="28" w:type="dxa"/>
              <w:right w:w="28" w:type="dxa"/>
            </w:tcMar>
          </w:tcPr>
          <w:p w14:paraId="4E8E0217" w14:textId="77777777" w:rsidR="000748E1" w:rsidRPr="00D01CFB" w:rsidRDefault="000748E1" w:rsidP="00D909B5">
            <w:pPr>
              <w:spacing w:before="40" w:after="40"/>
              <w:rPr>
                <w:noProof/>
                <w:sz w:val="22"/>
              </w:rPr>
            </w:pPr>
            <w:r w:rsidRPr="00D01CFB">
              <w:rPr>
                <w:noProof/>
                <w:sz w:val="22"/>
              </w:rPr>
              <w:t>X</w:t>
            </w:r>
          </w:p>
        </w:tc>
      </w:tr>
      <w:tr w:rsidR="000748E1" w:rsidRPr="00D01CFB" w14:paraId="3DE4453D" w14:textId="77777777" w:rsidTr="00124E95">
        <w:trPr>
          <w:cantSplit/>
          <w:tblHeader/>
          <w:jc w:val="center"/>
        </w:trPr>
        <w:tc>
          <w:tcPr>
            <w:tcW w:w="988" w:type="dxa"/>
            <w:tcMar>
              <w:left w:w="28" w:type="dxa"/>
              <w:right w:w="28" w:type="dxa"/>
            </w:tcMar>
          </w:tcPr>
          <w:p w14:paraId="609762EF" w14:textId="77777777" w:rsidR="000748E1" w:rsidRPr="00D01CFB" w:rsidRDefault="000748E1" w:rsidP="00D909B5">
            <w:pPr>
              <w:spacing w:before="40" w:after="40"/>
              <w:rPr>
                <w:noProof/>
                <w:sz w:val="22"/>
              </w:rPr>
            </w:pPr>
            <w:r w:rsidRPr="00D01CFB">
              <w:rPr>
                <w:noProof/>
                <w:sz w:val="22"/>
              </w:rPr>
              <w:t>(50)</w:t>
            </w:r>
          </w:p>
        </w:tc>
        <w:tc>
          <w:tcPr>
            <w:tcW w:w="1966" w:type="dxa"/>
            <w:shd w:val="clear" w:color="auto" w:fill="auto"/>
            <w:tcMar>
              <w:left w:w="28" w:type="dxa"/>
              <w:right w:w="28" w:type="dxa"/>
            </w:tcMar>
          </w:tcPr>
          <w:p w14:paraId="2ABB5D64" w14:textId="77777777" w:rsidR="000748E1" w:rsidRPr="00D01CFB" w:rsidRDefault="000748E1" w:rsidP="00D909B5">
            <w:pPr>
              <w:spacing w:before="40" w:after="40"/>
              <w:rPr>
                <w:noProof/>
                <w:sz w:val="22"/>
              </w:rPr>
            </w:pPr>
            <w:r w:rsidRPr="00D01CFB">
              <w:rPr>
                <w:noProof/>
                <w:sz w:val="22"/>
              </w:rPr>
              <w:t>Bifentrin</w:t>
            </w:r>
          </w:p>
        </w:tc>
        <w:tc>
          <w:tcPr>
            <w:tcW w:w="1329" w:type="dxa"/>
            <w:gridSpan w:val="2"/>
            <w:shd w:val="clear" w:color="auto" w:fill="auto"/>
            <w:tcMar>
              <w:left w:w="28" w:type="dxa"/>
              <w:right w:w="28" w:type="dxa"/>
            </w:tcMar>
          </w:tcPr>
          <w:p w14:paraId="70FA94C0" w14:textId="77777777" w:rsidR="000748E1" w:rsidRPr="00D01CFB" w:rsidRDefault="000748E1" w:rsidP="00D909B5">
            <w:pPr>
              <w:spacing w:before="40" w:after="40"/>
              <w:rPr>
                <w:noProof/>
                <w:sz w:val="22"/>
              </w:rPr>
            </w:pPr>
            <w:r w:rsidRPr="00D01CFB">
              <w:rPr>
                <w:noProof/>
                <w:sz w:val="22"/>
              </w:rPr>
              <w:t>Piretroidni pesticidi</w:t>
            </w:r>
          </w:p>
        </w:tc>
        <w:tc>
          <w:tcPr>
            <w:tcW w:w="992" w:type="dxa"/>
            <w:shd w:val="clear" w:color="auto" w:fill="auto"/>
            <w:tcMar>
              <w:left w:w="28" w:type="dxa"/>
              <w:right w:w="28" w:type="dxa"/>
            </w:tcMar>
          </w:tcPr>
          <w:p w14:paraId="58297845" w14:textId="77777777" w:rsidR="000748E1" w:rsidRPr="00D01CFB" w:rsidRDefault="000748E1" w:rsidP="00D909B5">
            <w:pPr>
              <w:spacing w:before="40" w:after="40"/>
              <w:rPr>
                <w:noProof/>
                <w:sz w:val="22"/>
              </w:rPr>
            </w:pPr>
            <w:r w:rsidRPr="00D01CFB">
              <w:rPr>
                <w:noProof/>
                <w:sz w:val="22"/>
              </w:rPr>
              <w:t>82657-04-3</w:t>
            </w:r>
          </w:p>
        </w:tc>
        <w:tc>
          <w:tcPr>
            <w:tcW w:w="1134" w:type="dxa"/>
          </w:tcPr>
          <w:p w14:paraId="49F7C5E8" w14:textId="77777777" w:rsidR="000748E1" w:rsidRPr="00D01CFB" w:rsidRDefault="000748E1" w:rsidP="00D909B5">
            <w:pPr>
              <w:spacing w:before="40" w:after="40"/>
              <w:rPr>
                <w:noProof/>
                <w:sz w:val="22"/>
              </w:rPr>
            </w:pPr>
            <w:r w:rsidRPr="00D01CFB">
              <w:rPr>
                <w:noProof/>
                <w:sz w:val="22"/>
              </w:rPr>
              <w:t>617-373-6</w:t>
            </w:r>
          </w:p>
        </w:tc>
        <w:tc>
          <w:tcPr>
            <w:tcW w:w="1279" w:type="dxa"/>
            <w:shd w:val="clear" w:color="auto" w:fill="auto"/>
            <w:tcMar>
              <w:left w:w="28" w:type="dxa"/>
              <w:right w:w="28" w:type="dxa"/>
            </w:tcMar>
          </w:tcPr>
          <w:p w14:paraId="41704320" w14:textId="77777777" w:rsidR="000748E1" w:rsidRPr="00D01CFB" w:rsidRDefault="000748E1" w:rsidP="00D909B5">
            <w:pPr>
              <w:spacing w:before="40" w:after="40"/>
              <w:rPr>
                <w:noProof/>
                <w:sz w:val="22"/>
              </w:rPr>
            </w:pPr>
            <w:r w:rsidRPr="00D01CFB">
              <w:rPr>
                <w:noProof/>
                <w:sz w:val="22"/>
              </w:rPr>
              <w:t>9,5 × 10</w:t>
            </w:r>
            <w:r w:rsidRPr="00D01CFB">
              <w:rPr>
                <w:noProof/>
                <w:sz w:val="22"/>
                <w:vertAlign w:val="superscript"/>
              </w:rPr>
              <w:t>–5</w:t>
            </w:r>
          </w:p>
        </w:tc>
        <w:tc>
          <w:tcPr>
            <w:tcW w:w="1279" w:type="dxa"/>
            <w:shd w:val="clear" w:color="auto" w:fill="auto"/>
            <w:tcMar>
              <w:left w:w="28" w:type="dxa"/>
              <w:right w:w="28" w:type="dxa"/>
            </w:tcMar>
          </w:tcPr>
          <w:p w14:paraId="0ACC0768" w14:textId="77777777" w:rsidR="000748E1" w:rsidRPr="00D01CFB" w:rsidRDefault="000748E1" w:rsidP="00D909B5">
            <w:pPr>
              <w:spacing w:before="40" w:after="40"/>
              <w:rPr>
                <w:noProof/>
                <w:sz w:val="22"/>
              </w:rPr>
            </w:pPr>
            <w:r w:rsidRPr="00D01CFB">
              <w:rPr>
                <w:noProof/>
                <w:sz w:val="22"/>
              </w:rPr>
              <w:t>9,5 × 10</w:t>
            </w:r>
            <w:r w:rsidRPr="00D01CFB">
              <w:rPr>
                <w:noProof/>
                <w:sz w:val="22"/>
                <w:vertAlign w:val="superscript"/>
              </w:rPr>
              <w:t>–6</w:t>
            </w:r>
          </w:p>
        </w:tc>
        <w:tc>
          <w:tcPr>
            <w:tcW w:w="1278" w:type="dxa"/>
            <w:shd w:val="clear" w:color="auto" w:fill="auto"/>
            <w:tcMar>
              <w:left w:w="28" w:type="dxa"/>
              <w:right w:w="28" w:type="dxa"/>
            </w:tcMar>
          </w:tcPr>
          <w:p w14:paraId="5044E005" w14:textId="77777777" w:rsidR="000748E1" w:rsidRPr="00D01CFB" w:rsidRDefault="000748E1" w:rsidP="00D909B5">
            <w:pPr>
              <w:spacing w:before="40" w:after="40"/>
              <w:rPr>
                <w:noProof/>
                <w:sz w:val="22"/>
              </w:rPr>
            </w:pPr>
            <w:r w:rsidRPr="00D01CFB">
              <w:rPr>
                <w:noProof/>
                <w:sz w:val="22"/>
              </w:rPr>
              <w:t>0,011</w:t>
            </w:r>
          </w:p>
        </w:tc>
        <w:tc>
          <w:tcPr>
            <w:tcW w:w="1277" w:type="dxa"/>
            <w:shd w:val="clear" w:color="auto" w:fill="auto"/>
            <w:tcMar>
              <w:left w:w="28" w:type="dxa"/>
              <w:right w:w="28" w:type="dxa"/>
            </w:tcMar>
          </w:tcPr>
          <w:p w14:paraId="7D530557" w14:textId="77777777" w:rsidR="000748E1" w:rsidRPr="00D01CFB" w:rsidRDefault="000748E1" w:rsidP="00D909B5">
            <w:pPr>
              <w:spacing w:before="40" w:after="40"/>
              <w:rPr>
                <w:noProof/>
                <w:sz w:val="22"/>
              </w:rPr>
            </w:pPr>
            <w:r w:rsidRPr="00D01CFB">
              <w:rPr>
                <w:noProof/>
                <w:sz w:val="22"/>
              </w:rPr>
              <w:t>0,001</w:t>
            </w:r>
          </w:p>
        </w:tc>
        <w:tc>
          <w:tcPr>
            <w:tcW w:w="1136" w:type="dxa"/>
            <w:shd w:val="clear" w:color="auto" w:fill="auto"/>
            <w:tcMar>
              <w:left w:w="28" w:type="dxa"/>
              <w:right w:w="28" w:type="dxa"/>
            </w:tcMar>
          </w:tcPr>
          <w:p w14:paraId="7500DF86" w14:textId="77777777" w:rsidR="000748E1" w:rsidRPr="00D01CFB" w:rsidRDefault="000748E1" w:rsidP="00D909B5">
            <w:pPr>
              <w:spacing w:before="40" w:after="40"/>
              <w:rPr>
                <w:noProof/>
                <w:sz w:val="22"/>
              </w:rPr>
            </w:pPr>
          </w:p>
        </w:tc>
        <w:tc>
          <w:tcPr>
            <w:tcW w:w="1262" w:type="dxa"/>
            <w:tcMar>
              <w:left w:w="28" w:type="dxa"/>
              <w:right w:w="28" w:type="dxa"/>
            </w:tcMar>
          </w:tcPr>
          <w:p w14:paraId="3D8C20E0"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43D5FB54" w14:textId="77777777" w:rsidR="000748E1" w:rsidRPr="00D01CFB" w:rsidRDefault="000748E1" w:rsidP="00D909B5">
            <w:pPr>
              <w:spacing w:before="40" w:after="40"/>
              <w:rPr>
                <w:noProof/>
                <w:sz w:val="22"/>
              </w:rPr>
            </w:pPr>
          </w:p>
        </w:tc>
        <w:tc>
          <w:tcPr>
            <w:tcW w:w="970" w:type="dxa"/>
            <w:tcMar>
              <w:left w:w="28" w:type="dxa"/>
              <w:right w:w="28" w:type="dxa"/>
            </w:tcMar>
          </w:tcPr>
          <w:p w14:paraId="0317AA13" w14:textId="77777777" w:rsidR="000748E1" w:rsidRPr="00D01CFB" w:rsidRDefault="000748E1" w:rsidP="00D909B5">
            <w:pPr>
              <w:spacing w:before="40" w:after="40"/>
              <w:rPr>
                <w:noProof/>
                <w:sz w:val="22"/>
              </w:rPr>
            </w:pPr>
            <w:r w:rsidRPr="00D01CFB">
              <w:rPr>
                <w:noProof/>
                <w:sz w:val="22"/>
              </w:rPr>
              <w:t>X</w:t>
            </w:r>
          </w:p>
        </w:tc>
      </w:tr>
      <w:tr w:rsidR="000748E1" w:rsidRPr="00D01CFB" w14:paraId="2712E42C" w14:textId="77777777" w:rsidTr="00124E95">
        <w:trPr>
          <w:cantSplit/>
          <w:tblHeader/>
          <w:jc w:val="center"/>
        </w:trPr>
        <w:tc>
          <w:tcPr>
            <w:tcW w:w="988" w:type="dxa"/>
            <w:tcMar>
              <w:left w:w="28" w:type="dxa"/>
              <w:right w:w="28" w:type="dxa"/>
            </w:tcMar>
          </w:tcPr>
          <w:p w14:paraId="794100B0" w14:textId="77777777" w:rsidR="000748E1" w:rsidRPr="00D01CFB" w:rsidRDefault="000748E1" w:rsidP="00D909B5">
            <w:pPr>
              <w:keepNext/>
              <w:spacing w:before="40" w:after="40"/>
              <w:rPr>
                <w:noProof/>
                <w:sz w:val="22"/>
              </w:rPr>
            </w:pPr>
            <w:r w:rsidRPr="00D01CFB">
              <w:rPr>
                <w:noProof/>
                <w:sz w:val="22"/>
              </w:rPr>
              <w:t>(51)</w:t>
            </w:r>
          </w:p>
        </w:tc>
        <w:tc>
          <w:tcPr>
            <w:tcW w:w="1966" w:type="dxa"/>
            <w:shd w:val="clear" w:color="auto" w:fill="auto"/>
            <w:tcMar>
              <w:left w:w="28" w:type="dxa"/>
              <w:right w:w="28" w:type="dxa"/>
            </w:tcMar>
          </w:tcPr>
          <w:p w14:paraId="4DC45460" w14:textId="77777777" w:rsidR="000748E1" w:rsidRPr="00D01CFB" w:rsidRDefault="000748E1" w:rsidP="00D909B5">
            <w:pPr>
              <w:keepNext/>
              <w:spacing w:before="40" w:after="40"/>
              <w:rPr>
                <w:noProof/>
                <w:sz w:val="22"/>
              </w:rPr>
            </w:pPr>
            <w:r w:rsidRPr="00D01CFB">
              <w:rPr>
                <w:noProof/>
                <w:sz w:val="22"/>
              </w:rPr>
              <w:t>Bisfenol A (BPA)</w:t>
            </w:r>
          </w:p>
        </w:tc>
        <w:tc>
          <w:tcPr>
            <w:tcW w:w="1329" w:type="dxa"/>
            <w:gridSpan w:val="2"/>
            <w:shd w:val="clear" w:color="auto" w:fill="auto"/>
            <w:tcMar>
              <w:left w:w="28" w:type="dxa"/>
              <w:right w:w="28" w:type="dxa"/>
            </w:tcMar>
          </w:tcPr>
          <w:p w14:paraId="7FE5CB33" w14:textId="77777777" w:rsidR="000748E1" w:rsidRPr="00D01CFB" w:rsidRDefault="000748E1" w:rsidP="00D909B5">
            <w:pPr>
              <w:keepNext/>
              <w:spacing w:before="40" w:after="40"/>
              <w:rPr>
                <w:noProof/>
                <w:sz w:val="22"/>
              </w:rPr>
            </w:pPr>
            <w:r w:rsidRPr="00D01CFB">
              <w:rPr>
                <w:noProof/>
                <w:sz w:val="22"/>
              </w:rPr>
              <w:t>Industrijske snovi</w:t>
            </w:r>
          </w:p>
        </w:tc>
        <w:tc>
          <w:tcPr>
            <w:tcW w:w="992" w:type="dxa"/>
            <w:shd w:val="clear" w:color="auto" w:fill="auto"/>
            <w:tcMar>
              <w:left w:w="28" w:type="dxa"/>
              <w:right w:w="28" w:type="dxa"/>
            </w:tcMar>
          </w:tcPr>
          <w:p w14:paraId="2DB16C0C" w14:textId="77777777" w:rsidR="000748E1" w:rsidRPr="00D01CFB" w:rsidRDefault="000748E1" w:rsidP="00D909B5">
            <w:pPr>
              <w:keepNext/>
              <w:spacing w:before="40" w:after="40"/>
              <w:rPr>
                <w:noProof/>
                <w:sz w:val="22"/>
              </w:rPr>
            </w:pPr>
            <w:r w:rsidRPr="00D01CFB">
              <w:rPr>
                <w:noProof/>
                <w:sz w:val="22"/>
              </w:rPr>
              <w:t>80-05-7</w:t>
            </w:r>
          </w:p>
        </w:tc>
        <w:tc>
          <w:tcPr>
            <w:tcW w:w="1134" w:type="dxa"/>
          </w:tcPr>
          <w:p w14:paraId="0A8AE067" w14:textId="77777777" w:rsidR="000748E1" w:rsidRPr="00D01CFB" w:rsidDel="00E110E0" w:rsidRDefault="000748E1" w:rsidP="00D909B5">
            <w:pPr>
              <w:keepNext/>
              <w:spacing w:before="40" w:after="40"/>
              <w:rPr>
                <w:noProof/>
                <w:sz w:val="22"/>
              </w:rPr>
            </w:pPr>
            <w:r w:rsidRPr="00D01CFB">
              <w:rPr>
                <w:noProof/>
                <w:sz w:val="22"/>
              </w:rPr>
              <w:t>201-245-8</w:t>
            </w:r>
          </w:p>
        </w:tc>
        <w:tc>
          <w:tcPr>
            <w:tcW w:w="1279" w:type="dxa"/>
            <w:shd w:val="clear" w:color="auto" w:fill="auto"/>
            <w:tcMar>
              <w:left w:w="28" w:type="dxa"/>
              <w:right w:w="28" w:type="dxa"/>
            </w:tcMar>
          </w:tcPr>
          <w:p w14:paraId="0CCF934E" w14:textId="77777777" w:rsidR="000748E1" w:rsidRPr="00D01CFB" w:rsidRDefault="000748E1" w:rsidP="00D909B5">
            <w:pPr>
              <w:keepNext/>
              <w:spacing w:before="40" w:after="40"/>
              <w:rPr>
                <w:noProof/>
                <w:sz w:val="22"/>
              </w:rPr>
            </w:pPr>
            <w:r w:rsidRPr="00D01CFB">
              <w:rPr>
                <w:noProof/>
                <w:sz w:val="22"/>
              </w:rPr>
              <w:t>3,4 × 10</w:t>
            </w:r>
            <w:r w:rsidRPr="00D01CFB">
              <w:rPr>
                <w:noProof/>
                <w:sz w:val="22"/>
                <w:vertAlign w:val="superscript"/>
              </w:rPr>
              <w:t>–5</w:t>
            </w:r>
            <w:r w:rsidRPr="00D01CFB">
              <w:rPr>
                <w:noProof/>
                <w:sz w:val="22"/>
              </w:rPr>
              <w:t xml:space="preserve"> </w:t>
            </w:r>
          </w:p>
        </w:tc>
        <w:tc>
          <w:tcPr>
            <w:tcW w:w="1279" w:type="dxa"/>
            <w:shd w:val="clear" w:color="auto" w:fill="auto"/>
            <w:tcMar>
              <w:left w:w="28" w:type="dxa"/>
              <w:right w:w="28" w:type="dxa"/>
            </w:tcMar>
          </w:tcPr>
          <w:p w14:paraId="1252E08B" w14:textId="77777777" w:rsidR="000748E1" w:rsidRPr="00D01CFB" w:rsidRDefault="000748E1" w:rsidP="00D909B5">
            <w:pPr>
              <w:keepNext/>
              <w:spacing w:before="40" w:after="40"/>
              <w:rPr>
                <w:noProof/>
                <w:sz w:val="22"/>
              </w:rPr>
            </w:pPr>
            <w:r w:rsidRPr="00D01CFB">
              <w:rPr>
                <w:noProof/>
                <w:sz w:val="22"/>
              </w:rPr>
              <w:t>3,4 × 10</w:t>
            </w:r>
            <w:r w:rsidRPr="00D01CFB">
              <w:rPr>
                <w:noProof/>
                <w:sz w:val="22"/>
                <w:vertAlign w:val="superscript"/>
              </w:rPr>
              <w:t>–5</w:t>
            </w:r>
            <w:r w:rsidRPr="00D01CFB">
              <w:rPr>
                <w:noProof/>
                <w:sz w:val="22"/>
              </w:rPr>
              <w:t xml:space="preserve"> </w:t>
            </w:r>
          </w:p>
        </w:tc>
        <w:tc>
          <w:tcPr>
            <w:tcW w:w="1278" w:type="dxa"/>
            <w:shd w:val="clear" w:color="auto" w:fill="auto"/>
            <w:tcMar>
              <w:left w:w="28" w:type="dxa"/>
              <w:right w:w="28" w:type="dxa"/>
            </w:tcMar>
          </w:tcPr>
          <w:p w14:paraId="107CF9BC" w14:textId="77777777" w:rsidR="000748E1" w:rsidRPr="00D01CFB" w:rsidRDefault="000748E1" w:rsidP="00D909B5">
            <w:pPr>
              <w:keepNext/>
              <w:spacing w:before="40" w:after="40"/>
              <w:rPr>
                <w:noProof/>
                <w:sz w:val="22"/>
              </w:rPr>
            </w:pPr>
            <w:r w:rsidRPr="00D01CFB">
              <w:rPr>
                <w:noProof/>
                <w:sz w:val="22"/>
              </w:rPr>
              <w:t>130</w:t>
            </w:r>
          </w:p>
        </w:tc>
        <w:tc>
          <w:tcPr>
            <w:tcW w:w="1277" w:type="dxa"/>
            <w:shd w:val="clear" w:color="auto" w:fill="auto"/>
            <w:tcMar>
              <w:left w:w="28" w:type="dxa"/>
              <w:right w:w="28" w:type="dxa"/>
            </w:tcMar>
          </w:tcPr>
          <w:p w14:paraId="25854E7B" w14:textId="77777777" w:rsidR="000748E1" w:rsidRPr="00D01CFB" w:rsidRDefault="000748E1" w:rsidP="00D909B5">
            <w:pPr>
              <w:keepNext/>
              <w:spacing w:before="40" w:after="40"/>
              <w:rPr>
                <w:noProof/>
                <w:sz w:val="22"/>
              </w:rPr>
            </w:pPr>
            <w:r w:rsidRPr="00D01CFB">
              <w:rPr>
                <w:noProof/>
                <w:sz w:val="22"/>
              </w:rPr>
              <w:t>51</w:t>
            </w:r>
          </w:p>
        </w:tc>
        <w:tc>
          <w:tcPr>
            <w:tcW w:w="1136" w:type="dxa"/>
            <w:shd w:val="clear" w:color="auto" w:fill="auto"/>
            <w:tcMar>
              <w:left w:w="28" w:type="dxa"/>
              <w:right w:w="28" w:type="dxa"/>
            </w:tcMar>
          </w:tcPr>
          <w:p w14:paraId="06208C78" w14:textId="77777777" w:rsidR="000748E1" w:rsidRPr="00D01CFB" w:rsidRDefault="000748E1" w:rsidP="00D909B5">
            <w:pPr>
              <w:keepNext/>
              <w:spacing w:before="40" w:after="40"/>
              <w:rPr>
                <w:noProof/>
                <w:sz w:val="22"/>
              </w:rPr>
            </w:pPr>
            <w:r w:rsidRPr="00D01CFB">
              <w:rPr>
                <w:noProof/>
                <w:sz w:val="22"/>
              </w:rPr>
              <w:t>0,005</w:t>
            </w:r>
          </w:p>
        </w:tc>
        <w:tc>
          <w:tcPr>
            <w:tcW w:w="1262" w:type="dxa"/>
            <w:tcMar>
              <w:left w:w="28" w:type="dxa"/>
              <w:right w:w="28" w:type="dxa"/>
            </w:tcMar>
          </w:tcPr>
          <w:p w14:paraId="29B98B85" w14:textId="77777777" w:rsidR="000748E1" w:rsidRPr="00D01CFB" w:rsidRDefault="000748E1" w:rsidP="00D909B5">
            <w:pPr>
              <w:keepNext/>
              <w:spacing w:before="40" w:after="40"/>
              <w:rPr>
                <w:noProof/>
                <w:sz w:val="22"/>
              </w:rPr>
            </w:pPr>
            <w:r w:rsidRPr="00D01CFB">
              <w:rPr>
                <w:noProof/>
                <w:sz w:val="22"/>
              </w:rPr>
              <w:t>X</w:t>
            </w:r>
          </w:p>
        </w:tc>
        <w:tc>
          <w:tcPr>
            <w:tcW w:w="1153" w:type="dxa"/>
            <w:gridSpan w:val="2"/>
            <w:tcMar>
              <w:left w:w="28" w:type="dxa"/>
              <w:right w:w="28" w:type="dxa"/>
            </w:tcMar>
          </w:tcPr>
          <w:p w14:paraId="4E2A426F" w14:textId="77777777" w:rsidR="000748E1" w:rsidRPr="00D01CFB" w:rsidRDefault="000748E1" w:rsidP="00D909B5">
            <w:pPr>
              <w:keepNext/>
              <w:spacing w:before="40" w:after="40"/>
              <w:rPr>
                <w:noProof/>
                <w:sz w:val="22"/>
              </w:rPr>
            </w:pPr>
          </w:p>
        </w:tc>
        <w:tc>
          <w:tcPr>
            <w:tcW w:w="970" w:type="dxa"/>
            <w:tcMar>
              <w:left w:w="28" w:type="dxa"/>
              <w:right w:w="28" w:type="dxa"/>
            </w:tcMar>
          </w:tcPr>
          <w:p w14:paraId="4643835A" w14:textId="77777777" w:rsidR="000748E1" w:rsidRPr="00D01CFB" w:rsidRDefault="000748E1" w:rsidP="00D909B5">
            <w:pPr>
              <w:keepNext/>
              <w:spacing w:before="40" w:after="40"/>
              <w:rPr>
                <w:noProof/>
                <w:sz w:val="22"/>
              </w:rPr>
            </w:pPr>
          </w:p>
        </w:tc>
      </w:tr>
      <w:tr w:rsidR="000748E1" w:rsidRPr="00D01CFB" w14:paraId="5A86AEC8" w14:textId="77777777" w:rsidTr="00124E95">
        <w:trPr>
          <w:cantSplit/>
          <w:tblHeader/>
          <w:jc w:val="center"/>
        </w:trPr>
        <w:tc>
          <w:tcPr>
            <w:tcW w:w="988" w:type="dxa"/>
            <w:tcMar>
              <w:left w:w="28" w:type="dxa"/>
              <w:right w:w="28" w:type="dxa"/>
            </w:tcMar>
          </w:tcPr>
          <w:p w14:paraId="1AC8229C" w14:textId="77777777" w:rsidR="000748E1" w:rsidRPr="00D01CFB" w:rsidRDefault="000748E1" w:rsidP="00D909B5">
            <w:pPr>
              <w:spacing w:before="40" w:after="40"/>
              <w:rPr>
                <w:noProof/>
                <w:sz w:val="22"/>
              </w:rPr>
            </w:pPr>
            <w:r w:rsidRPr="00D01CFB">
              <w:rPr>
                <w:noProof/>
                <w:sz w:val="22"/>
              </w:rPr>
              <w:t>(52)</w:t>
            </w:r>
          </w:p>
        </w:tc>
        <w:tc>
          <w:tcPr>
            <w:tcW w:w="1966" w:type="dxa"/>
            <w:shd w:val="clear" w:color="auto" w:fill="auto"/>
            <w:tcMar>
              <w:left w:w="28" w:type="dxa"/>
              <w:right w:w="28" w:type="dxa"/>
            </w:tcMar>
          </w:tcPr>
          <w:p w14:paraId="0AE47E1C" w14:textId="77777777" w:rsidR="000748E1" w:rsidRPr="00D01CFB" w:rsidRDefault="000748E1" w:rsidP="00D909B5">
            <w:pPr>
              <w:spacing w:before="40" w:after="40"/>
              <w:rPr>
                <w:noProof/>
                <w:sz w:val="22"/>
              </w:rPr>
            </w:pPr>
            <w:r w:rsidRPr="00D01CFB">
              <w:rPr>
                <w:noProof/>
                <w:sz w:val="22"/>
              </w:rPr>
              <w:t>Karbamazepin</w:t>
            </w:r>
          </w:p>
        </w:tc>
        <w:tc>
          <w:tcPr>
            <w:tcW w:w="1329" w:type="dxa"/>
            <w:gridSpan w:val="2"/>
            <w:shd w:val="clear" w:color="auto" w:fill="auto"/>
            <w:tcMar>
              <w:left w:w="28" w:type="dxa"/>
              <w:right w:w="28" w:type="dxa"/>
            </w:tcMar>
          </w:tcPr>
          <w:p w14:paraId="7AC6BDED" w14:textId="77777777" w:rsidR="000748E1" w:rsidRPr="00D01CFB" w:rsidRDefault="000748E1" w:rsidP="00D909B5">
            <w:pPr>
              <w:spacing w:before="40" w:after="40"/>
              <w:rPr>
                <w:noProof/>
                <w:sz w:val="22"/>
              </w:rPr>
            </w:pPr>
            <w:r w:rsidRPr="00D01CFB">
              <w:rPr>
                <w:noProof/>
                <w:sz w:val="22"/>
              </w:rPr>
              <w:t>Farmacevtski izdelki</w:t>
            </w:r>
          </w:p>
        </w:tc>
        <w:tc>
          <w:tcPr>
            <w:tcW w:w="992" w:type="dxa"/>
            <w:shd w:val="clear" w:color="auto" w:fill="auto"/>
            <w:tcMar>
              <w:left w:w="28" w:type="dxa"/>
              <w:right w:w="28" w:type="dxa"/>
            </w:tcMar>
          </w:tcPr>
          <w:p w14:paraId="3571316C" w14:textId="77777777" w:rsidR="000748E1" w:rsidRPr="00D01CFB" w:rsidRDefault="000748E1" w:rsidP="00D909B5">
            <w:pPr>
              <w:spacing w:before="40" w:after="40"/>
              <w:rPr>
                <w:noProof/>
                <w:sz w:val="22"/>
              </w:rPr>
            </w:pPr>
            <w:r w:rsidRPr="00D01CFB">
              <w:rPr>
                <w:noProof/>
                <w:sz w:val="22"/>
              </w:rPr>
              <w:t>298-46-4</w:t>
            </w:r>
          </w:p>
        </w:tc>
        <w:tc>
          <w:tcPr>
            <w:tcW w:w="1134" w:type="dxa"/>
          </w:tcPr>
          <w:p w14:paraId="5281CDAE" w14:textId="77777777" w:rsidR="000748E1" w:rsidRPr="00D01CFB" w:rsidDel="00F376D5" w:rsidRDefault="000748E1" w:rsidP="00D909B5">
            <w:pPr>
              <w:spacing w:before="40" w:after="40"/>
              <w:rPr>
                <w:noProof/>
                <w:sz w:val="22"/>
              </w:rPr>
            </w:pPr>
            <w:r w:rsidRPr="00D01CFB">
              <w:rPr>
                <w:noProof/>
                <w:sz w:val="22"/>
              </w:rPr>
              <w:t>206-062-7</w:t>
            </w:r>
          </w:p>
        </w:tc>
        <w:tc>
          <w:tcPr>
            <w:tcW w:w="1279" w:type="dxa"/>
            <w:shd w:val="clear" w:color="auto" w:fill="auto"/>
            <w:tcMar>
              <w:left w:w="28" w:type="dxa"/>
              <w:right w:w="28" w:type="dxa"/>
            </w:tcMar>
          </w:tcPr>
          <w:p w14:paraId="58BC770F" w14:textId="77777777" w:rsidR="000748E1" w:rsidRPr="00D01CFB" w:rsidRDefault="000748E1" w:rsidP="00D909B5">
            <w:pPr>
              <w:spacing w:before="40" w:after="40"/>
              <w:rPr>
                <w:noProof/>
                <w:sz w:val="22"/>
              </w:rPr>
            </w:pPr>
            <w:r w:rsidRPr="00D01CFB">
              <w:rPr>
                <w:noProof/>
                <w:sz w:val="22"/>
              </w:rPr>
              <w:t>2,5</w:t>
            </w:r>
          </w:p>
        </w:tc>
        <w:tc>
          <w:tcPr>
            <w:tcW w:w="1279" w:type="dxa"/>
            <w:shd w:val="clear" w:color="auto" w:fill="auto"/>
            <w:tcMar>
              <w:left w:w="28" w:type="dxa"/>
              <w:right w:w="28" w:type="dxa"/>
            </w:tcMar>
          </w:tcPr>
          <w:p w14:paraId="51305509" w14:textId="77777777" w:rsidR="000748E1" w:rsidRPr="00D01CFB" w:rsidRDefault="000748E1" w:rsidP="00D909B5">
            <w:pPr>
              <w:spacing w:before="40" w:after="40"/>
              <w:rPr>
                <w:noProof/>
                <w:sz w:val="22"/>
              </w:rPr>
            </w:pPr>
            <w:r w:rsidRPr="00D01CFB">
              <w:rPr>
                <w:noProof/>
                <w:sz w:val="22"/>
              </w:rPr>
              <w:t>0,25</w:t>
            </w:r>
          </w:p>
        </w:tc>
        <w:tc>
          <w:tcPr>
            <w:tcW w:w="1278" w:type="dxa"/>
            <w:shd w:val="clear" w:color="auto" w:fill="auto"/>
            <w:tcMar>
              <w:left w:w="28" w:type="dxa"/>
              <w:right w:w="28" w:type="dxa"/>
            </w:tcMar>
          </w:tcPr>
          <w:p w14:paraId="463B2B43" w14:textId="77777777" w:rsidR="000748E1" w:rsidRPr="00D01CFB" w:rsidRDefault="000748E1" w:rsidP="00D909B5">
            <w:pPr>
              <w:spacing w:before="40" w:after="40"/>
              <w:rPr>
                <w:noProof/>
                <w:sz w:val="22"/>
              </w:rPr>
            </w:pPr>
            <w:r w:rsidRPr="00D01CFB">
              <w:rPr>
                <w:noProof/>
                <w:sz w:val="22"/>
              </w:rPr>
              <w:t>1,6 × 10</w:t>
            </w:r>
            <w:r w:rsidRPr="00D01CFB">
              <w:rPr>
                <w:noProof/>
                <w:sz w:val="22"/>
                <w:vertAlign w:val="superscript"/>
              </w:rPr>
              <w:t>3</w:t>
            </w:r>
          </w:p>
        </w:tc>
        <w:tc>
          <w:tcPr>
            <w:tcW w:w="1277" w:type="dxa"/>
            <w:shd w:val="clear" w:color="auto" w:fill="auto"/>
            <w:tcMar>
              <w:left w:w="28" w:type="dxa"/>
              <w:right w:w="28" w:type="dxa"/>
            </w:tcMar>
          </w:tcPr>
          <w:p w14:paraId="66F77FE1" w14:textId="77777777" w:rsidR="000748E1" w:rsidRPr="00D01CFB" w:rsidRDefault="000748E1" w:rsidP="00D909B5">
            <w:pPr>
              <w:spacing w:before="40" w:after="40"/>
              <w:rPr>
                <w:noProof/>
                <w:sz w:val="22"/>
              </w:rPr>
            </w:pPr>
            <w:r w:rsidRPr="00D01CFB">
              <w:rPr>
                <w:noProof/>
                <w:sz w:val="22"/>
              </w:rPr>
              <w:t>160</w:t>
            </w:r>
          </w:p>
        </w:tc>
        <w:tc>
          <w:tcPr>
            <w:tcW w:w="1136" w:type="dxa"/>
            <w:shd w:val="clear" w:color="auto" w:fill="auto"/>
            <w:tcMar>
              <w:left w:w="28" w:type="dxa"/>
              <w:right w:w="28" w:type="dxa"/>
            </w:tcMar>
          </w:tcPr>
          <w:p w14:paraId="3FF1D313" w14:textId="77777777" w:rsidR="000748E1" w:rsidRPr="00D01CFB" w:rsidRDefault="000748E1" w:rsidP="00D909B5">
            <w:pPr>
              <w:spacing w:before="40" w:after="40"/>
              <w:rPr>
                <w:noProof/>
                <w:sz w:val="22"/>
              </w:rPr>
            </w:pPr>
          </w:p>
        </w:tc>
        <w:tc>
          <w:tcPr>
            <w:tcW w:w="1262" w:type="dxa"/>
            <w:tcMar>
              <w:left w:w="28" w:type="dxa"/>
              <w:right w:w="28" w:type="dxa"/>
            </w:tcMar>
          </w:tcPr>
          <w:p w14:paraId="3B3B4ECD"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6D4AF293" w14:textId="77777777" w:rsidR="000748E1" w:rsidRPr="00D01CFB" w:rsidRDefault="000748E1" w:rsidP="00D909B5">
            <w:pPr>
              <w:spacing w:before="40" w:after="40"/>
              <w:rPr>
                <w:noProof/>
                <w:sz w:val="22"/>
              </w:rPr>
            </w:pPr>
          </w:p>
        </w:tc>
        <w:tc>
          <w:tcPr>
            <w:tcW w:w="970" w:type="dxa"/>
            <w:tcMar>
              <w:left w:w="28" w:type="dxa"/>
              <w:right w:w="28" w:type="dxa"/>
            </w:tcMar>
          </w:tcPr>
          <w:p w14:paraId="6F48E504" w14:textId="77777777" w:rsidR="000748E1" w:rsidRPr="00D01CFB" w:rsidRDefault="000748E1" w:rsidP="00D909B5">
            <w:pPr>
              <w:spacing w:before="40" w:after="40"/>
              <w:rPr>
                <w:noProof/>
                <w:sz w:val="22"/>
              </w:rPr>
            </w:pPr>
          </w:p>
        </w:tc>
      </w:tr>
      <w:tr w:rsidR="000748E1" w:rsidRPr="00D01CFB" w14:paraId="67E9C0AA" w14:textId="77777777" w:rsidTr="00124E95">
        <w:trPr>
          <w:cantSplit/>
          <w:tblHeader/>
          <w:jc w:val="center"/>
        </w:trPr>
        <w:tc>
          <w:tcPr>
            <w:tcW w:w="988" w:type="dxa"/>
            <w:tcMar>
              <w:left w:w="28" w:type="dxa"/>
              <w:right w:w="28" w:type="dxa"/>
            </w:tcMar>
          </w:tcPr>
          <w:p w14:paraId="7BEC10E2" w14:textId="77777777" w:rsidR="000748E1" w:rsidRPr="00D01CFB" w:rsidRDefault="000748E1" w:rsidP="00D909B5">
            <w:pPr>
              <w:spacing w:before="40" w:after="40"/>
              <w:rPr>
                <w:noProof/>
                <w:sz w:val="22"/>
              </w:rPr>
            </w:pPr>
            <w:r w:rsidRPr="00D01CFB">
              <w:rPr>
                <w:noProof/>
                <w:sz w:val="22"/>
              </w:rPr>
              <w:t>(53)</w:t>
            </w:r>
          </w:p>
        </w:tc>
        <w:tc>
          <w:tcPr>
            <w:tcW w:w="1966" w:type="dxa"/>
            <w:shd w:val="clear" w:color="auto" w:fill="auto"/>
            <w:tcMar>
              <w:left w:w="28" w:type="dxa"/>
              <w:right w:w="28" w:type="dxa"/>
            </w:tcMar>
          </w:tcPr>
          <w:p w14:paraId="2A50B353" w14:textId="77777777" w:rsidR="000748E1" w:rsidRPr="00D01CFB" w:rsidRDefault="000748E1" w:rsidP="00D909B5">
            <w:pPr>
              <w:spacing w:before="40" w:after="40"/>
              <w:rPr>
                <w:noProof/>
                <w:sz w:val="22"/>
              </w:rPr>
            </w:pPr>
            <w:r w:rsidRPr="00D01CFB">
              <w:rPr>
                <w:noProof/>
                <w:sz w:val="22"/>
              </w:rPr>
              <w:t>Klaritromicin</w:t>
            </w:r>
          </w:p>
        </w:tc>
        <w:tc>
          <w:tcPr>
            <w:tcW w:w="1329" w:type="dxa"/>
            <w:gridSpan w:val="2"/>
            <w:shd w:val="clear" w:color="auto" w:fill="auto"/>
            <w:tcMar>
              <w:left w:w="28" w:type="dxa"/>
              <w:right w:w="28" w:type="dxa"/>
            </w:tcMar>
          </w:tcPr>
          <w:p w14:paraId="74FC4F7D" w14:textId="77777777" w:rsidR="000748E1" w:rsidRPr="00D01CFB" w:rsidRDefault="000748E1" w:rsidP="00D909B5">
            <w:pPr>
              <w:spacing w:before="40" w:after="40"/>
              <w:rPr>
                <w:noProof/>
                <w:sz w:val="22"/>
              </w:rPr>
            </w:pPr>
            <w:r w:rsidRPr="00D01CFB">
              <w:rPr>
                <w:noProof/>
                <w:sz w:val="22"/>
              </w:rPr>
              <w:t>Farmacevtski izdelki (makrolidni antibiotiki)</w:t>
            </w:r>
          </w:p>
        </w:tc>
        <w:tc>
          <w:tcPr>
            <w:tcW w:w="992" w:type="dxa"/>
            <w:shd w:val="clear" w:color="auto" w:fill="auto"/>
            <w:tcMar>
              <w:left w:w="28" w:type="dxa"/>
              <w:right w:w="28" w:type="dxa"/>
            </w:tcMar>
          </w:tcPr>
          <w:p w14:paraId="0E827489" w14:textId="77777777" w:rsidR="000748E1" w:rsidRPr="00D01CFB" w:rsidRDefault="000748E1" w:rsidP="00D909B5">
            <w:pPr>
              <w:spacing w:before="40" w:after="40"/>
              <w:rPr>
                <w:noProof/>
                <w:sz w:val="22"/>
              </w:rPr>
            </w:pPr>
            <w:r w:rsidRPr="00D01CFB">
              <w:rPr>
                <w:noProof/>
                <w:sz w:val="22"/>
              </w:rPr>
              <w:t>81103-11-9</w:t>
            </w:r>
          </w:p>
        </w:tc>
        <w:tc>
          <w:tcPr>
            <w:tcW w:w="1134" w:type="dxa"/>
          </w:tcPr>
          <w:p w14:paraId="3DBD64A4" w14:textId="77777777" w:rsidR="000748E1" w:rsidRPr="00D01CFB" w:rsidRDefault="000748E1" w:rsidP="00D909B5">
            <w:pPr>
              <w:spacing w:before="40" w:after="40"/>
              <w:rPr>
                <w:noProof/>
                <w:sz w:val="22"/>
              </w:rPr>
            </w:pPr>
            <w:r w:rsidRPr="00D01CFB">
              <w:rPr>
                <w:noProof/>
                <w:sz w:val="22"/>
              </w:rPr>
              <w:t>658-034-2</w:t>
            </w:r>
          </w:p>
        </w:tc>
        <w:tc>
          <w:tcPr>
            <w:tcW w:w="1279" w:type="dxa"/>
            <w:shd w:val="clear" w:color="auto" w:fill="auto"/>
            <w:tcMar>
              <w:left w:w="28" w:type="dxa"/>
              <w:right w:w="28" w:type="dxa"/>
            </w:tcMar>
          </w:tcPr>
          <w:p w14:paraId="25CABC40" w14:textId="77777777" w:rsidR="000748E1" w:rsidRPr="00D01CFB" w:rsidRDefault="000748E1" w:rsidP="00D909B5">
            <w:pPr>
              <w:spacing w:before="40" w:after="40"/>
              <w:rPr>
                <w:noProof/>
                <w:sz w:val="22"/>
              </w:rPr>
            </w:pPr>
            <w:r w:rsidRPr="00D01CFB">
              <w:rPr>
                <w:noProof/>
                <w:sz w:val="22"/>
              </w:rPr>
              <w:t>0,13</w:t>
            </w:r>
          </w:p>
        </w:tc>
        <w:tc>
          <w:tcPr>
            <w:tcW w:w="1279" w:type="dxa"/>
            <w:shd w:val="clear" w:color="auto" w:fill="auto"/>
            <w:tcMar>
              <w:left w:w="28" w:type="dxa"/>
              <w:right w:w="28" w:type="dxa"/>
            </w:tcMar>
          </w:tcPr>
          <w:p w14:paraId="6DA4A077" w14:textId="77777777" w:rsidR="000748E1" w:rsidRPr="00D01CFB" w:rsidRDefault="000748E1" w:rsidP="00D909B5">
            <w:pPr>
              <w:spacing w:before="40" w:after="40"/>
              <w:rPr>
                <w:noProof/>
                <w:sz w:val="22"/>
              </w:rPr>
            </w:pPr>
            <w:r w:rsidRPr="00D01CFB">
              <w:rPr>
                <w:noProof/>
                <w:sz w:val="22"/>
              </w:rPr>
              <w:t>0,013</w:t>
            </w:r>
          </w:p>
        </w:tc>
        <w:tc>
          <w:tcPr>
            <w:tcW w:w="1278" w:type="dxa"/>
            <w:shd w:val="clear" w:color="auto" w:fill="auto"/>
            <w:tcMar>
              <w:left w:w="28" w:type="dxa"/>
              <w:right w:w="28" w:type="dxa"/>
            </w:tcMar>
          </w:tcPr>
          <w:p w14:paraId="5FACDE6E" w14:textId="77777777" w:rsidR="000748E1" w:rsidRPr="00D01CFB" w:rsidRDefault="000748E1" w:rsidP="00D909B5">
            <w:pPr>
              <w:spacing w:before="40" w:after="40"/>
              <w:rPr>
                <w:noProof/>
                <w:sz w:val="22"/>
              </w:rPr>
            </w:pPr>
            <w:r w:rsidRPr="00D01CFB">
              <w:rPr>
                <w:noProof/>
                <w:sz w:val="22"/>
              </w:rPr>
              <w:t>0,13</w:t>
            </w:r>
          </w:p>
        </w:tc>
        <w:tc>
          <w:tcPr>
            <w:tcW w:w="1277" w:type="dxa"/>
            <w:shd w:val="clear" w:color="auto" w:fill="auto"/>
            <w:tcMar>
              <w:left w:w="28" w:type="dxa"/>
              <w:right w:w="28" w:type="dxa"/>
            </w:tcMar>
          </w:tcPr>
          <w:p w14:paraId="05DDFCB4" w14:textId="77777777" w:rsidR="000748E1" w:rsidRPr="00D01CFB" w:rsidRDefault="000748E1" w:rsidP="00D909B5">
            <w:pPr>
              <w:spacing w:before="40" w:after="40"/>
              <w:rPr>
                <w:noProof/>
                <w:sz w:val="22"/>
              </w:rPr>
            </w:pPr>
            <w:r w:rsidRPr="00D01CFB">
              <w:rPr>
                <w:noProof/>
                <w:sz w:val="22"/>
              </w:rPr>
              <w:t>0,013</w:t>
            </w:r>
          </w:p>
        </w:tc>
        <w:tc>
          <w:tcPr>
            <w:tcW w:w="1136" w:type="dxa"/>
            <w:shd w:val="clear" w:color="auto" w:fill="auto"/>
            <w:tcMar>
              <w:left w:w="28" w:type="dxa"/>
              <w:right w:w="28" w:type="dxa"/>
            </w:tcMar>
          </w:tcPr>
          <w:p w14:paraId="30343798" w14:textId="77777777" w:rsidR="000748E1" w:rsidRPr="00D01CFB" w:rsidRDefault="000748E1" w:rsidP="00D909B5">
            <w:pPr>
              <w:spacing w:before="40" w:after="40"/>
              <w:rPr>
                <w:noProof/>
                <w:sz w:val="22"/>
              </w:rPr>
            </w:pPr>
          </w:p>
        </w:tc>
        <w:tc>
          <w:tcPr>
            <w:tcW w:w="1262" w:type="dxa"/>
            <w:tcMar>
              <w:left w:w="28" w:type="dxa"/>
              <w:right w:w="28" w:type="dxa"/>
            </w:tcMar>
          </w:tcPr>
          <w:p w14:paraId="5E459084"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2DC6110A" w14:textId="77777777" w:rsidR="000748E1" w:rsidRPr="00D01CFB" w:rsidRDefault="000748E1" w:rsidP="00D909B5">
            <w:pPr>
              <w:spacing w:before="40" w:after="40"/>
              <w:rPr>
                <w:noProof/>
                <w:sz w:val="22"/>
              </w:rPr>
            </w:pPr>
          </w:p>
        </w:tc>
        <w:tc>
          <w:tcPr>
            <w:tcW w:w="970" w:type="dxa"/>
            <w:tcMar>
              <w:left w:w="28" w:type="dxa"/>
              <w:right w:w="28" w:type="dxa"/>
            </w:tcMar>
          </w:tcPr>
          <w:p w14:paraId="2288747E" w14:textId="77777777" w:rsidR="000748E1" w:rsidRPr="00D01CFB" w:rsidRDefault="000748E1" w:rsidP="00D909B5">
            <w:pPr>
              <w:spacing w:before="40" w:after="40"/>
              <w:rPr>
                <w:noProof/>
                <w:sz w:val="22"/>
              </w:rPr>
            </w:pPr>
            <w:r w:rsidRPr="00D01CFB">
              <w:rPr>
                <w:noProof/>
                <w:sz w:val="22"/>
              </w:rPr>
              <w:t>X</w:t>
            </w:r>
          </w:p>
        </w:tc>
      </w:tr>
      <w:tr w:rsidR="000748E1" w:rsidRPr="00D01CFB" w14:paraId="6EB929CB" w14:textId="77777777" w:rsidTr="00124E95">
        <w:trPr>
          <w:cantSplit/>
          <w:tblHeader/>
          <w:jc w:val="center"/>
        </w:trPr>
        <w:tc>
          <w:tcPr>
            <w:tcW w:w="988" w:type="dxa"/>
            <w:tcMar>
              <w:left w:w="28" w:type="dxa"/>
              <w:right w:w="28" w:type="dxa"/>
            </w:tcMar>
          </w:tcPr>
          <w:p w14:paraId="0D91311F" w14:textId="77777777" w:rsidR="000748E1" w:rsidRPr="00D01CFB" w:rsidRDefault="000748E1" w:rsidP="00D909B5">
            <w:pPr>
              <w:spacing w:before="40" w:after="40"/>
              <w:rPr>
                <w:noProof/>
                <w:sz w:val="22"/>
              </w:rPr>
            </w:pPr>
            <w:r w:rsidRPr="00D01CFB">
              <w:rPr>
                <w:noProof/>
                <w:sz w:val="22"/>
              </w:rPr>
              <w:t>(54)</w:t>
            </w:r>
          </w:p>
        </w:tc>
        <w:tc>
          <w:tcPr>
            <w:tcW w:w="1966" w:type="dxa"/>
            <w:shd w:val="clear" w:color="auto" w:fill="auto"/>
            <w:tcMar>
              <w:left w:w="28" w:type="dxa"/>
              <w:right w:w="28" w:type="dxa"/>
            </w:tcMar>
          </w:tcPr>
          <w:p w14:paraId="1616334D" w14:textId="77777777" w:rsidR="000748E1" w:rsidRPr="00D01CFB" w:rsidRDefault="000748E1" w:rsidP="00D909B5">
            <w:pPr>
              <w:spacing w:before="40" w:after="40"/>
              <w:rPr>
                <w:noProof/>
                <w:sz w:val="22"/>
              </w:rPr>
            </w:pPr>
            <w:r w:rsidRPr="00D01CFB">
              <w:rPr>
                <w:noProof/>
                <w:sz w:val="22"/>
              </w:rPr>
              <w:t>Klotianidin</w:t>
            </w:r>
          </w:p>
        </w:tc>
        <w:tc>
          <w:tcPr>
            <w:tcW w:w="1329" w:type="dxa"/>
            <w:gridSpan w:val="2"/>
            <w:shd w:val="clear" w:color="auto" w:fill="auto"/>
            <w:tcMar>
              <w:left w:w="28" w:type="dxa"/>
              <w:right w:w="28" w:type="dxa"/>
            </w:tcMar>
          </w:tcPr>
          <w:p w14:paraId="6CBADDEC" w14:textId="77777777" w:rsidR="000748E1" w:rsidRPr="00D01CFB" w:rsidRDefault="000748E1" w:rsidP="00D909B5">
            <w:pPr>
              <w:spacing w:before="40" w:after="40"/>
              <w:rPr>
                <w:noProof/>
                <w:sz w:val="22"/>
              </w:rPr>
            </w:pPr>
            <w:r w:rsidRPr="00D01CFB">
              <w:rPr>
                <w:noProof/>
                <w:sz w:val="22"/>
              </w:rPr>
              <w:t>Neonikotinoidni pesticidi</w:t>
            </w:r>
          </w:p>
        </w:tc>
        <w:tc>
          <w:tcPr>
            <w:tcW w:w="992" w:type="dxa"/>
            <w:shd w:val="clear" w:color="auto" w:fill="auto"/>
            <w:tcMar>
              <w:left w:w="28" w:type="dxa"/>
              <w:right w:w="28" w:type="dxa"/>
            </w:tcMar>
          </w:tcPr>
          <w:p w14:paraId="57E0957A" w14:textId="77777777" w:rsidR="000748E1" w:rsidRPr="00D01CFB" w:rsidRDefault="000748E1" w:rsidP="00D909B5">
            <w:pPr>
              <w:spacing w:before="40" w:after="40"/>
              <w:rPr>
                <w:noProof/>
                <w:sz w:val="22"/>
              </w:rPr>
            </w:pPr>
            <w:r w:rsidRPr="00D01CFB">
              <w:rPr>
                <w:noProof/>
                <w:sz w:val="22"/>
              </w:rPr>
              <w:t>210880-92-5</w:t>
            </w:r>
          </w:p>
        </w:tc>
        <w:tc>
          <w:tcPr>
            <w:tcW w:w="1134" w:type="dxa"/>
          </w:tcPr>
          <w:p w14:paraId="5DD35524" w14:textId="77777777" w:rsidR="000748E1" w:rsidRPr="00D01CFB" w:rsidRDefault="000748E1" w:rsidP="00D909B5">
            <w:pPr>
              <w:spacing w:before="40" w:after="40"/>
              <w:rPr>
                <w:noProof/>
                <w:sz w:val="22"/>
              </w:rPr>
            </w:pPr>
            <w:r w:rsidRPr="00D01CFB">
              <w:rPr>
                <w:noProof/>
                <w:sz w:val="22"/>
              </w:rPr>
              <w:t>433-460-1</w:t>
            </w:r>
          </w:p>
        </w:tc>
        <w:tc>
          <w:tcPr>
            <w:tcW w:w="1279" w:type="dxa"/>
            <w:shd w:val="clear" w:color="auto" w:fill="auto"/>
            <w:tcMar>
              <w:left w:w="28" w:type="dxa"/>
              <w:right w:w="28" w:type="dxa"/>
            </w:tcMar>
          </w:tcPr>
          <w:p w14:paraId="0F762E88" w14:textId="77777777" w:rsidR="000748E1" w:rsidRPr="00D01CFB" w:rsidRDefault="000748E1" w:rsidP="00D909B5">
            <w:pPr>
              <w:spacing w:before="40" w:after="40"/>
              <w:rPr>
                <w:noProof/>
                <w:sz w:val="22"/>
              </w:rPr>
            </w:pPr>
            <w:r w:rsidRPr="00D01CFB">
              <w:rPr>
                <w:noProof/>
                <w:sz w:val="22"/>
              </w:rPr>
              <w:t>0,01</w:t>
            </w:r>
          </w:p>
        </w:tc>
        <w:tc>
          <w:tcPr>
            <w:tcW w:w="1279" w:type="dxa"/>
            <w:shd w:val="clear" w:color="auto" w:fill="auto"/>
            <w:tcMar>
              <w:left w:w="28" w:type="dxa"/>
              <w:right w:w="28" w:type="dxa"/>
            </w:tcMar>
          </w:tcPr>
          <w:p w14:paraId="43E3D2D3" w14:textId="77777777" w:rsidR="000748E1" w:rsidRPr="00D01CFB" w:rsidRDefault="000748E1" w:rsidP="00D909B5">
            <w:pPr>
              <w:spacing w:before="40" w:after="40"/>
              <w:rPr>
                <w:noProof/>
                <w:sz w:val="22"/>
              </w:rPr>
            </w:pPr>
            <w:r w:rsidRPr="00D01CFB">
              <w:rPr>
                <w:noProof/>
                <w:sz w:val="22"/>
              </w:rPr>
              <w:t>0,001</w:t>
            </w:r>
          </w:p>
        </w:tc>
        <w:tc>
          <w:tcPr>
            <w:tcW w:w="1278" w:type="dxa"/>
            <w:shd w:val="clear" w:color="auto" w:fill="auto"/>
            <w:tcMar>
              <w:left w:w="28" w:type="dxa"/>
              <w:right w:w="28" w:type="dxa"/>
            </w:tcMar>
          </w:tcPr>
          <w:p w14:paraId="161BC411" w14:textId="77777777" w:rsidR="000748E1" w:rsidRPr="00D01CFB" w:rsidRDefault="000748E1" w:rsidP="00D909B5">
            <w:pPr>
              <w:spacing w:before="40" w:after="40"/>
              <w:rPr>
                <w:noProof/>
                <w:sz w:val="22"/>
              </w:rPr>
            </w:pPr>
            <w:r w:rsidRPr="00D01CFB">
              <w:rPr>
                <w:noProof/>
                <w:sz w:val="22"/>
              </w:rPr>
              <w:t>0,34</w:t>
            </w:r>
          </w:p>
        </w:tc>
        <w:tc>
          <w:tcPr>
            <w:tcW w:w="1277" w:type="dxa"/>
            <w:shd w:val="clear" w:color="auto" w:fill="auto"/>
            <w:tcMar>
              <w:left w:w="28" w:type="dxa"/>
              <w:right w:w="28" w:type="dxa"/>
            </w:tcMar>
          </w:tcPr>
          <w:p w14:paraId="423D8ABB" w14:textId="77777777" w:rsidR="000748E1" w:rsidRPr="00D01CFB" w:rsidRDefault="000748E1" w:rsidP="00D909B5">
            <w:pPr>
              <w:spacing w:before="40" w:after="40"/>
              <w:rPr>
                <w:noProof/>
                <w:sz w:val="22"/>
              </w:rPr>
            </w:pPr>
            <w:r w:rsidRPr="00D01CFB">
              <w:rPr>
                <w:noProof/>
                <w:sz w:val="22"/>
              </w:rPr>
              <w:t>0,034</w:t>
            </w:r>
          </w:p>
        </w:tc>
        <w:tc>
          <w:tcPr>
            <w:tcW w:w="1136" w:type="dxa"/>
            <w:shd w:val="clear" w:color="auto" w:fill="auto"/>
            <w:tcMar>
              <w:left w:w="28" w:type="dxa"/>
              <w:right w:w="28" w:type="dxa"/>
            </w:tcMar>
          </w:tcPr>
          <w:p w14:paraId="4DFFF782" w14:textId="77777777" w:rsidR="000748E1" w:rsidRPr="00D01CFB" w:rsidRDefault="000748E1" w:rsidP="00D909B5">
            <w:pPr>
              <w:spacing w:before="40" w:after="40"/>
              <w:rPr>
                <w:noProof/>
                <w:sz w:val="22"/>
              </w:rPr>
            </w:pPr>
          </w:p>
        </w:tc>
        <w:tc>
          <w:tcPr>
            <w:tcW w:w="1262" w:type="dxa"/>
            <w:tcMar>
              <w:left w:w="28" w:type="dxa"/>
              <w:right w:w="28" w:type="dxa"/>
            </w:tcMar>
          </w:tcPr>
          <w:p w14:paraId="6FC70C51"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42307450" w14:textId="77777777" w:rsidR="000748E1" w:rsidRPr="00D01CFB" w:rsidRDefault="000748E1" w:rsidP="00D909B5">
            <w:pPr>
              <w:spacing w:before="40" w:after="40"/>
              <w:rPr>
                <w:noProof/>
                <w:sz w:val="22"/>
              </w:rPr>
            </w:pPr>
          </w:p>
        </w:tc>
        <w:tc>
          <w:tcPr>
            <w:tcW w:w="970" w:type="dxa"/>
            <w:tcMar>
              <w:left w:w="28" w:type="dxa"/>
              <w:right w:w="28" w:type="dxa"/>
            </w:tcMar>
          </w:tcPr>
          <w:p w14:paraId="57EB08B0" w14:textId="77777777" w:rsidR="000748E1" w:rsidRPr="00D01CFB" w:rsidRDefault="000748E1" w:rsidP="00D909B5">
            <w:pPr>
              <w:spacing w:before="40" w:after="40"/>
              <w:rPr>
                <w:noProof/>
                <w:sz w:val="22"/>
              </w:rPr>
            </w:pPr>
          </w:p>
        </w:tc>
      </w:tr>
      <w:tr w:rsidR="000748E1" w:rsidRPr="00D01CFB" w14:paraId="5AB3B595" w14:textId="77777777" w:rsidTr="00124E95">
        <w:trPr>
          <w:cantSplit/>
          <w:tblHeader/>
          <w:jc w:val="center"/>
        </w:trPr>
        <w:tc>
          <w:tcPr>
            <w:tcW w:w="988" w:type="dxa"/>
            <w:tcMar>
              <w:left w:w="28" w:type="dxa"/>
              <w:right w:w="28" w:type="dxa"/>
            </w:tcMar>
          </w:tcPr>
          <w:p w14:paraId="50853320" w14:textId="77777777" w:rsidR="000748E1" w:rsidRPr="00D01CFB" w:rsidRDefault="000748E1" w:rsidP="00D909B5">
            <w:pPr>
              <w:spacing w:before="40" w:after="40"/>
              <w:rPr>
                <w:noProof/>
                <w:sz w:val="22"/>
              </w:rPr>
            </w:pPr>
            <w:r w:rsidRPr="00D01CFB">
              <w:rPr>
                <w:noProof/>
                <w:sz w:val="22"/>
              </w:rPr>
              <w:t>(55)</w:t>
            </w:r>
          </w:p>
        </w:tc>
        <w:tc>
          <w:tcPr>
            <w:tcW w:w="1966" w:type="dxa"/>
            <w:shd w:val="clear" w:color="auto" w:fill="auto"/>
            <w:tcMar>
              <w:left w:w="28" w:type="dxa"/>
              <w:right w:w="28" w:type="dxa"/>
            </w:tcMar>
          </w:tcPr>
          <w:p w14:paraId="21073F7F" w14:textId="77777777" w:rsidR="000748E1" w:rsidRPr="00D01CFB" w:rsidRDefault="000748E1" w:rsidP="00D909B5">
            <w:pPr>
              <w:spacing w:before="40" w:after="40"/>
              <w:rPr>
                <w:noProof/>
                <w:sz w:val="22"/>
              </w:rPr>
            </w:pPr>
            <w:r w:rsidRPr="00D01CFB">
              <w:rPr>
                <w:noProof/>
                <w:sz w:val="22"/>
              </w:rPr>
              <w:t>Deltametrin</w:t>
            </w:r>
          </w:p>
        </w:tc>
        <w:tc>
          <w:tcPr>
            <w:tcW w:w="1329" w:type="dxa"/>
            <w:gridSpan w:val="2"/>
            <w:shd w:val="clear" w:color="auto" w:fill="auto"/>
            <w:tcMar>
              <w:left w:w="28" w:type="dxa"/>
              <w:right w:w="28" w:type="dxa"/>
            </w:tcMar>
          </w:tcPr>
          <w:p w14:paraId="2E1BC20E" w14:textId="77777777" w:rsidR="000748E1" w:rsidRPr="00D01CFB" w:rsidRDefault="000748E1" w:rsidP="00D909B5">
            <w:pPr>
              <w:spacing w:before="40" w:after="40"/>
              <w:rPr>
                <w:noProof/>
                <w:sz w:val="22"/>
              </w:rPr>
            </w:pPr>
            <w:r w:rsidRPr="00D01CFB">
              <w:rPr>
                <w:noProof/>
                <w:sz w:val="22"/>
              </w:rPr>
              <w:t>Piretroidni pesticidi</w:t>
            </w:r>
          </w:p>
        </w:tc>
        <w:tc>
          <w:tcPr>
            <w:tcW w:w="992" w:type="dxa"/>
            <w:shd w:val="clear" w:color="auto" w:fill="auto"/>
            <w:tcMar>
              <w:left w:w="28" w:type="dxa"/>
              <w:right w:w="28" w:type="dxa"/>
            </w:tcMar>
          </w:tcPr>
          <w:p w14:paraId="79F06188" w14:textId="77777777" w:rsidR="000748E1" w:rsidRPr="00D01CFB" w:rsidRDefault="000748E1" w:rsidP="00D909B5">
            <w:pPr>
              <w:spacing w:before="40" w:after="40"/>
              <w:rPr>
                <w:noProof/>
                <w:sz w:val="22"/>
              </w:rPr>
            </w:pPr>
            <w:r w:rsidRPr="00D01CFB">
              <w:rPr>
                <w:noProof/>
                <w:sz w:val="22"/>
              </w:rPr>
              <w:t>52918-63-5</w:t>
            </w:r>
          </w:p>
        </w:tc>
        <w:tc>
          <w:tcPr>
            <w:tcW w:w="1134" w:type="dxa"/>
          </w:tcPr>
          <w:p w14:paraId="15DAA56E" w14:textId="77777777" w:rsidR="000748E1" w:rsidRPr="00D01CFB" w:rsidRDefault="000748E1" w:rsidP="00D909B5">
            <w:pPr>
              <w:spacing w:before="40" w:after="40"/>
              <w:rPr>
                <w:noProof/>
                <w:sz w:val="22"/>
              </w:rPr>
            </w:pPr>
            <w:r w:rsidRPr="00D01CFB">
              <w:rPr>
                <w:noProof/>
                <w:sz w:val="22"/>
              </w:rPr>
              <w:t>258-256-6</w:t>
            </w:r>
          </w:p>
        </w:tc>
        <w:tc>
          <w:tcPr>
            <w:tcW w:w="1279" w:type="dxa"/>
            <w:shd w:val="clear" w:color="auto" w:fill="auto"/>
            <w:tcMar>
              <w:left w:w="28" w:type="dxa"/>
              <w:right w:w="28" w:type="dxa"/>
            </w:tcMar>
          </w:tcPr>
          <w:p w14:paraId="00092CBB" w14:textId="77777777" w:rsidR="000748E1" w:rsidRPr="00D01CFB" w:rsidRDefault="000748E1" w:rsidP="00D909B5">
            <w:pPr>
              <w:spacing w:before="40" w:after="40"/>
              <w:rPr>
                <w:noProof/>
                <w:sz w:val="22"/>
              </w:rPr>
            </w:pPr>
            <w:r w:rsidRPr="00D01CFB">
              <w:rPr>
                <w:noProof/>
                <w:sz w:val="22"/>
              </w:rPr>
              <w:t>1,7 × 10</w:t>
            </w:r>
            <w:r w:rsidRPr="00D01CFB">
              <w:rPr>
                <w:noProof/>
                <w:sz w:val="22"/>
                <w:vertAlign w:val="superscript"/>
              </w:rPr>
              <w:t>–6</w:t>
            </w:r>
          </w:p>
        </w:tc>
        <w:tc>
          <w:tcPr>
            <w:tcW w:w="1279" w:type="dxa"/>
            <w:shd w:val="clear" w:color="auto" w:fill="auto"/>
            <w:tcMar>
              <w:left w:w="28" w:type="dxa"/>
              <w:right w:w="28" w:type="dxa"/>
            </w:tcMar>
          </w:tcPr>
          <w:p w14:paraId="7B05A526" w14:textId="77777777" w:rsidR="000748E1" w:rsidRPr="00D01CFB" w:rsidRDefault="000748E1" w:rsidP="00D909B5">
            <w:pPr>
              <w:spacing w:before="40" w:after="40"/>
              <w:rPr>
                <w:noProof/>
                <w:sz w:val="22"/>
              </w:rPr>
            </w:pPr>
            <w:r w:rsidRPr="00D01CFB">
              <w:rPr>
                <w:noProof/>
                <w:sz w:val="22"/>
              </w:rPr>
              <w:t>1,7 × 10</w:t>
            </w:r>
            <w:r w:rsidRPr="00D01CFB">
              <w:rPr>
                <w:noProof/>
                <w:sz w:val="22"/>
                <w:vertAlign w:val="superscript"/>
              </w:rPr>
              <w:t>–7</w:t>
            </w:r>
          </w:p>
        </w:tc>
        <w:tc>
          <w:tcPr>
            <w:tcW w:w="1278" w:type="dxa"/>
            <w:shd w:val="clear" w:color="auto" w:fill="auto"/>
            <w:tcMar>
              <w:left w:w="28" w:type="dxa"/>
              <w:right w:w="28" w:type="dxa"/>
            </w:tcMar>
          </w:tcPr>
          <w:p w14:paraId="229D8AE2" w14:textId="77777777" w:rsidR="000748E1" w:rsidRPr="00D01CFB" w:rsidRDefault="000748E1" w:rsidP="00D909B5">
            <w:pPr>
              <w:spacing w:before="40" w:after="40"/>
              <w:rPr>
                <w:noProof/>
                <w:sz w:val="22"/>
              </w:rPr>
            </w:pPr>
            <w:r w:rsidRPr="00D01CFB">
              <w:rPr>
                <w:noProof/>
                <w:sz w:val="22"/>
              </w:rPr>
              <w:t>1,7 × 10</w:t>
            </w:r>
            <w:r w:rsidRPr="00D01CFB">
              <w:rPr>
                <w:noProof/>
                <w:sz w:val="22"/>
                <w:vertAlign w:val="superscript"/>
              </w:rPr>
              <w:t>–5</w:t>
            </w:r>
          </w:p>
        </w:tc>
        <w:tc>
          <w:tcPr>
            <w:tcW w:w="1277" w:type="dxa"/>
            <w:shd w:val="clear" w:color="auto" w:fill="auto"/>
            <w:tcMar>
              <w:left w:w="28" w:type="dxa"/>
              <w:right w:w="28" w:type="dxa"/>
            </w:tcMar>
          </w:tcPr>
          <w:p w14:paraId="10E5CCC2" w14:textId="77777777" w:rsidR="000748E1" w:rsidRPr="00D01CFB" w:rsidRDefault="000748E1" w:rsidP="00D909B5">
            <w:pPr>
              <w:spacing w:before="40" w:after="40"/>
              <w:rPr>
                <w:noProof/>
                <w:sz w:val="22"/>
              </w:rPr>
            </w:pPr>
            <w:r w:rsidRPr="00D01CFB">
              <w:rPr>
                <w:noProof/>
                <w:sz w:val="22"/>
              </w:rPr>
              <w:t>3,4 × 10</w:t>
            </w:r>
            <w:r w:rsidRPr="00D01CFB">
              <w:rPr>
                <w:noProof/>
                <w:sz w:val="22"/>
                <w:vertAlign w:val="superscript"/>
              </w:rPr>
              <w:t>–6</w:t>
            </w:r>
          </w:p>
        </w:tc>
        <w:tc>
          <w:tcPr>
            <w:tcW w:w="1136" w:type="dxa"/>
            <w:shd w:val="clear" w:color="auto" w:fill="auto"/>
            <w:tcMar>
              <w:left w:w="28" w:type="dxa"/>
              <w:right w:w="28" w:type="dxa"/>
            </w:tcMar>
          </w:tcPr>
          <w:p w14:paraId="5AECDAFC" w14:textId="77777777" w:rsidR="000748E1" w:rsidRPr="00D01CFB" w:rsidRDefault="000748E1" w:rsidP="00D909B5">
            <w:pPr>
              <w:spacing w:before="40" w:after="40"/>
              <w:rPr>
                <w:noProof/>
                <w:sz w:val="22"/>
              </w:rPr>
            </w:pPr>
          </w:p>
        </w:tc>
        <w:tc>
          <w:tcPr>
            <w:tcW w:w="1262" w:type="dxa"/>
            <w:tcMar>
              <w:left w:w="28" w:type="dxa"/>
              <w:right w:w="28" w:type="dxa"/>
            </w:tcMar>
          </w:tcPr>
          <w:p w14:paraId="4B99CB57" w14:textId="77777777" w:rsidR="000748E1" w:rsidRPr="00D01CFB" w:rsidRDefault="000748E1" w:rsidP="00D909B5">
            <w:pPr>
              <w:spacing w:before="40" w:after="40"/>
              <w:rPr>
                <w:noProof/>
                <w:sz w:val="22"/>
              </w:rPr>
            </w:pPr>
          </w:p>
        </w:tc>
        <w:tc>
          <w:tcPr>
            <w:tcW w:w="1153" w:type="dxa"/>
            <w:gridSpan w:val="2"/>
            <w:shd w:val="clear" w:color="auto" w:fill="auto"/>
            <w:tcMar>
              <w:left w:w="28" w:type="dxa"/>
              <w:right w:w="28" w:type="dxa"/>
            </w:tcMar>
          </w:tcPr>
          <w:p w14:paraId="661AA19E" w14:textId="77777777" w:rsidR="000748E1" w:rsidRPr="00D01CFB" w:rsidRDefault="000748E1" w:rsidP="00D909B5">
            <w:pPr>
              <w:spacing w:before="40" w:after="40"/>
              <w:rPr>
                <w:noProof/>
                <w:sz w:val="22"/>
              </w:rPr>
            </w:pPr>
          </w:p>
        </w:tc>
        <w:tc>
          <w:tcPr>
            <w:tcW w:w="970" w:type="dxa"/>
            <w:shd w:val="clear" w:color="auto" w:fill="auto"/>
            <w:tcMar>
              <w:left w:w="28" w:type="dxa"/>
              <w:right w:w="28" w:type="dxa"/>
            </w:tcMar>
          </w:tcPr>
          <w:p w14:paraId="26B72283" w14:textId="77777777" w:rsidR="000748E1" w:rsidRPr="00D01CFB" w:rsidRDefault="000748E1" w:rsidP="00D909B5">
            <w:pPr>
              <w:spacing w:before="40" w:after="40"/>
              <w:rPr>
                <w:noProof/>
                <w:sz w:val="22"/>
              </w:rPr>
            </w:pPr>
            <w:r w:rsidRPr="00D01CFB">
              <w:rPr>
                <w:noProof/>
                <w:sz w:val="22"/>
              </w:rPr>
              <w:t>X</w:t>
            </w:r>
          </w:p>
        </w:tc>
      </w:tr>
      <w:tr w:rsidR="000748E1" w:rsidRPr="00D01CFB" w14:paraId="492890D0" w14:textId="77777777" w:rsidTr="00124E95">
        <w:trPr>
          <w:cantSplit/>
          <w:tblHeader/>
          <w:jc w:val="center"/>
        </w:trPr>
        <w:tc>
          <w:tcPr>
            <w:tcW w:w="988" w:type="dxa"/>
            <w:tcMar>
              <w:left w:w="28" w:type="dxa"/>
              <w:right w:w="28" w:type="dxa"/>
            </w:tcMar>
          </w:tcPr>
          <w:p w14:paraId="3B4A0599" w14:textId="77777777" w:rsidR="000748E1" w:rsidRPr="00D01CFB" w:rsidRDefault="000748E1" w:rsidP="00D909B5">
            <w:pPr>
              <w:spacing w:before="40" w:after="40"/>
              <w:rPr>
                <w:noProof/>
                <w:sz w:val="22"/>
              </w:rPr>
            </w:pPr>
            <w:r w:rsidRPr="00D01CFB">
              <w:rPr>
                <w:noProof/>
                <w:sz w:val="22"/>
              </w:rPr>
              <w:t>(56)</w:t>
            </w:r>
          </w:p>
        </w:tc>
        <w:tc>
          <w:tcPr>
            <w:tcW w:w="1966" w:type="dxa"/>
            <w:shd w:val="clear" w:color="auto" w:fill="auto"/>
            <w:tcMar>
              <w:left w:w="28" w:type="dxa"/>
              <w:right w:w="28" w:type="dxa"/>
            </w:tcMar>
          </w:tcPr>
          <w:p w14:paraId="21C58AB6" w14:textId="77777777" w:rsidR="000748E1" w:rsidRPr="00D01CFB" w:rsidRDefault="000748E1" w:rsidP="00D909B5">
            <w:pPr>
              <w:spacing w:before="40" w:after="40"/>
              <w:rPr>
                <w:noProof/>
                <w:sz w:val="22"/>
              </w:rPr>
            </w:pPr>
            <w:r w:rsidRPr="00D01CFB">
              <w:rPr>
                <w:noProof/>
                <w:sz w:val="22"/>
              </w:rPr>
              <w:t>Diklofenak</w:t>
            </w:r>
          </w:p>
        </w:tc>
        <w:tc>
          <w:tcPr>
            <w:tcW w:w="1329" w:type="dxa"/>
            <w:gridSpan w:val="2"/>
            <w:shd w:val="clear" w:color="auto" w:fill="auto"/>
            <w:tcMar>
              <w:left w:w="28" w:type="dxa"/>
              <w:right w:w="28" w:type="dxa"/>
            </w:tcMar>
          </w:tcPr>
          <w:p w14:paraId="32673093" w14:textId="77777777" w:rsidR="000748E1" w:rsidRPr="00D01CFB" w:rsidRDefault="000748E1" w:rsidP="00D909B5">
            <w:pPr>
              <w:spacing w:before="40" w:after="40"/>
              <w:rPr>
                <w:noProof/>
                <w:sz w:val="22"/>
              </w:rPr>
            </w:pPr>
            <w:r w:rsidRPr="00D01CFB">
              <w:rPr>
                <w:noProof/>
                <w:sz w:val="22"/>
              </w:rPr>
              <w:t>Farmacevtski izdelki</w:t>
            </w:r>
          </w:p>
        </w:tc>
        <w:tc>
          <w:tcPr>
            <w:tcW w:w="992" w:type="dxa"/>
            <w:shd w:val="clear" w:color="auto" w:fill="auto"/>
            <w:tcMar>
              <w:left w:w="28" w:type="dxa"/>
              <w:right w:w="28" w:type="dxa"/>
            </w:tcMar>
          </w:tcPr>
          <w:p w14:paraId="3BBF43AE" w14:textId="77777777" w:rsidR="000748E1" w:rsidRPr="00D01CFB" w:rsidRDefault="000748E1" w:rsidP="00D909B5">
            <w:pPr>
              <w:spacing w:before="40" w:after="40"/>
              <w:rPr>
                <w:noProof/>
                <w:sz w:val="22"/>
              </w:rPr>
            </w:pPr>
            <w:r w:rsidRPr="00D01CFB">
              <w:rPr>
                <w:noProof/>
                <w:sz w:val="22"/>
              </w:rPr>
              <w:t xml:space="preserve">15307-86-5/15307-79-6 </w:t>
            </w:r>
          </w:p>
        </w:tc>
        <w:tc>
          <w:tcPr>
            <w:tcW w:w="1134" w:type="dxa"/>
          </w:tcPr>
          <w:p w14:paraId="3394409B" w14:textId="77777777" w:rsidR="000748E1" w:rsidRPr="00D01CFB" w:rsidRDefault="000748E1" w:rsidP="00D909B5">
            <w:pPr>
              <w:spacing w:before="40" w:after="40"/>
              <w:rPr>
                <w:noProof/>
                <w:sz w:val="22"/>
              </w:rPr>
            </w:pPr>
            <w:r w:rsidRPr="00D01CFB">
              <w:rPr>
                <w:noProof/>
                <w:sz w:val="22"/>
              </w:rPr>
              <w:t>239-348-5/239-346-4</w:t>
            </w:r>
          </w:p>
        </w:tc>
        <w:tc>
          <w:tcPr>
            <w:tcW w:w="1279" w:type="dxa"/>
            <w:shd w:val="clear" w:color="auto" w:fill="auto"/>
            <w:tcMar>
              <w:left w:w="28" w:type="dxa"/>
              <w:right w:w="28" w:type="dxa"/>
            </w:tcMar>
          </w:tcPr>
          <w:p w14:paraId="597F3E58" w14:textId="77777777" w:rsidR="000748E1" w:rsidRPr="00D01CFB" w:rsidRDefault="000748E1" w:rsidP="00D909B5">
            <w:pPr>
              <w:spacing w:before="40" w:after="40"/>
              <w:rPr>
                <w:noProof/>
                <w:sz w:val="22"/>
              </w:rPr>
            </w:pPr>
            <w:r w:rsidRPr="00D01CFB">
              <w:rPr>
                <w:noProof/>
                <w:sz w:val="22"/>
              </w:rPr>
              <w:t>0,04</w:t>
            </w:r>
          </w:p>
        </w:tc>
        <w:tc>
          <w:tcPr>
            <w:tcW w:w="1279" w:type="dxa"/>
            <w:shd w:val="clear" w:color="auto" w:fill="auto"/>
            <w:tcMar>
              <w:left w:w="28" w:type="dxa"/>
              <w:right w:w="28" w:type="dxa"/>
            </w:tcMar>
          </w:tcPr>
          <w:p w14:paraId="01878D1D" w14:textId="77777777" w:rsidR="000748E1" w:rsidRPr="00D01CFB" w:rsidRDefault="000748E1" w:rsidP="00D909B5">
            <w:pPr>
              <w:spacing w:before="40" w:after="40"/>
              <w:rPr>
                <w:noProof/>
                <w:sz w:val="22"/>
              </w:rPr>
            </w:pPr>
            <w:r w:rsidRPr="00D01CFB">
              <w:rPr>
                <w:noProof/>
                <w:sz w:val="22"/>
              </w:rPr>
              <w:t>0,004</w:t>
            </w:r>
          </w:p>
        </w:tc>
        <w:tc>
          <w:tcPr>
            <w:tcW w:w="1278" w:type="dxa"/>
            <w:shd w:val="clear" w:color="auto" w:fill="auto"/>
            <w:tcMar>
              <w:left w:w="28" w:type="dxa"/>
              <w:right w:w="28" w:type="dxa"/>
            </w:tcMar>
          </w:tcPr>
          <w:p w14:paraId="483D4E87" w14:textId="77777777" w:rsidR="000748E1" w:rsidRPr="00D01CFB" w:rsidRDefault="000748E1" w:rsidP="00D909B5">
            <w:pPr>
              <w:spacing w:before="40" w:after="40"/>
              <w:rPr>
                <w:noProof/>
                <w:sz w:val="22"/>
              </w:rPr>
            </w:pPr>
            <w:r w:rsidRPr="00D01CFB">
              <w:rPr>
                <w:noProof/>
                <w:sz w:val="22"/>
              </w:rPr>
              <w:t>250</w:t>
            </w:r>
          </w:p>
        </w:tc>
        <w:tc>
          <w:tcPr>
            <w:tcW w:w="1277" w:type="dxa"/>
            <w:shd w:val="clear" w:color="auto" w:fill="auto"/>
            <w:tcMar>
              <w:left w:w="28" w:type="dxa"/>
              <w:right w:w="28" w:type="dxa"/>
            </w:tcMar>
          </w:tcPr>
          <w:p w14:paraId="72FA6556" w14:textId="77777777" w:rsidR="000748E1" w:rsidRPr="00D01CFB" w:rsidRDefault="000748E1" w:rsidP="00D909B5">
            <w:pPr>
              <w:spacing w:before="40" w:after="40"/>
              <w:rPr>
                <w:noProof/>
                <w:sz w:val="22"/>
              </w:rPr>
            </w:pPr>
            <w:r w:rsidRPr="00D01CFB">
              <w:rPr>
                <w:noProof/>
                <w:sz w:val="22"/>
              </w:rPr>
              <w:t>25</w:t>
            </w:r>
          </w:p>
        </w:tc>
        <w:tc>
          <w:tcPr>
            <w:tcW w:w="1136" w:type="dxa"/>
            <w:shd w:val="clear" w:color="auto" w:fill="auto"/>
            <w:tcMar>
              <w:left w:w="28" w:type="dxa"/>
              <w:right w:w="28" w:type="dxa"/>
            </w:tcMar>
          </w:tcPr>
          <w:p w14:paraId="0B0E86D0" w14:textId="77777777" w:rsidR="000748E1" w:rsidRPr="00D01CFB" w:rsidRDefault="000748E1" w:rsidP="00D909B5">
            <w:pPr>
              <w:spacing w:before="40" w:after="40"/>
              <w:rPr>
                <w:noProof/>
                <w:sz w:val="22"/>
              </w:rPr>
            </w:pPr>
          </w:p>
        </w:tc>
        <w:tc>
          <w:tcPr>
            <w:tcW w:w="1262" w:type="dxa"/>
            <w:tcMar>
              <w:left w:w="28" w:type="dxa"/>
              <w:right w:w="28" w:type="dxa"/>
            </w:tcMar>
          </w:tcPr>
          <w:p w14:paraId="475682B3" w14:textId="77777777" w:rsidR="000748E1" w:rsidRPr="00D01CFB" w:rsidRDefault="000748E1" w:rsidP="00D909B5">
            <w:pPr>
              <w:spacing w:before="40" w:after="40"/>
              <w:rPr>
                <w:noProof/>
                <w:sz w:val="22"/>
              </w:rPr>
            </w:pPr>
          </w:p>
        </w:tc>
        <w:tc>
          <w:tcPr>
            <w:tcW w:w="1153" w:type="dxa"/>
            <w:gridSpan w:val="2"/>
            <w:shd w:val="clear" w:color="auto" w:fill="auto"/>
            <w:tcMar>
              <w:left w:w="28" w:type="dxa"/>
              <w:right w:w="28" w:type="dxa"/>
            </w:tcMar>
          </w:tcPr>
          <w:p w14:paraId="5CE0DC26" w14:textId="77777777" w:rsidR="000748E1" w:rsidRPr="00D01CFB" w:rsidRDefault="000748E1" w:rsidP="00D909B5">
            <w:pPr>
              <w:spacing w:before="40" w:after="40"/>
              <w:rPr>
                <w:noProof/>
                <w:sz w:val="22"/>
              </w:rPr>
            </w:pPr>
          </w:p>
        </w:tc>
        <w:tc>
          <w:tcPr>
            <w:tcW w:w="970" w:type="dxa"/>
            <w:shd w:val="clear" w:color="auto" w:fill="auto"/>
            <w:tcMar>
              <w:left w:w="28" w:type="dxa"/>
              <w:right w:w="28" w:type="dxa"/>
            </w:tcMar>
          </w:tcPr>
          <w:p w14:paraId="396A96D1" w14:textId="77777777" w:rsidR="000748E1" w:rsidRPr="00D01CFB" w:rsidRDefault="000748E1" w:rsidP="00D909B5">
            <w:pPr>
              <w:spacing w:before="40" w:after="40"/>
              <w:rPr>
                <w:noProof/>
                <w:sz w:val="22"/>
              </w:rPr>
            </w:pPr>
            <w:r w:rsidRPr="00D01CFB">
              <w:rPr>
                <w:noProof/>
                <w:sz w:val="22"/>
              </w:rPr>
              <w:t>X</w:t>
            </w:r>
          </w:p>
        </w:tc>
      </w:tr>
      <w:tr w:rsidR="000748E1" w:rsidRPr="00D01CFB" w14:paraId="7DED1A2E" w14:textId="77777777" w:rsidTr="00124E95">
        <w:trPr>
          <w:cantSplit/>
          <w:tblHeader/>
          <w:jc w:val="center"/>
        </w:trPr>
        <w:tc>
          <w:tcPr>
            <w:tcW w:w="988" w:type="dxa"/>
            <w:tcMar>
              <w:left w:w="28" w:type="dxa"/>
              <w:right w:w="28" w:type="dxa"/>
            </w:tcMar>
          </w:tcPr>
          <w:p w14:paraId="344860F1" w14:textId="77777777" w:rsidR="000748E1" w:rsidRPr="00D01CFB" w:rsidRDefault="000748E1" w:rsidP="00D909B5">
            <w:pPr>
              <w:spacing w:before="40" w:after="40"/>
              <w:rPr>
                <w:noProof/>
                <w:sz w:val="22"/>
              </w:rPr>
            </w:pPr>
            <w:r w:rsidRPr="00D01CFB">
              <w:rPr>
                <w:noProof/>
                <w:sz w:val="22"/>
              </w:rPr>
              <w:t>(57)</w:t>
            </w:r>
          </w:p>
        </w:tc>
        <w:tc>
          <w:tcPr>
            <w:tcW w:w="1966" w:type="dxa"/>
            <w:shd w:val="clear" w:color="auto" w:fill="auto"/>
            <w:tcMar>
              <w:left w:w="28" w:type="dxa"/>
              <w:right w:w="28" w:type="dxa"/>
            </w:tcMar>
          </w:tcPr>
          <w:p w14:paraId="57BBCE2C" w14:textId="77777777" w:rsidR="000748E1" w:rsidRPr="00D01CFB" w:rsidRDefault="000748E1" w:rsidP="00D909B5">
            <w:pPr>
              <w:spacing w:before="40" w:after="40"/>
              <w:rPr>
                <w:noProof/>
                <w:sz w:val="22"/>
              </w:rPr>
            </w:pPr>
            <w:r w:rsidRPr="00D01CFB">
              <w:rPr>
                <w:noProof/>
                <w:sz w:val="22"/>
              </w:rPr>
              <w:t>Eritromicin</w:t>
            </w:r>
          </w:p>
        </w:tc>
        <w:tc>
          <w:tcPr>
            <w:tcW w:w="1329" w:type="dxa"/>
            <w:gridSpan w:val="2"/>
            <w:shd w:val="clear" w:color="auto" w:fill="auto"/>
            <w:tcMar>
              <w:left w:w="28" w:type="dxa"/>
              <w:right w:w="28" w:type="dxa"/>
            </w:tcMar>
          </w:tcPr>
          <w:p w14:paraId="5AE158E8" w14:textId="77777777" w:rsidR="000748E1" w:rsidRPr="00D01CFB" w:rsidRDefault="000748E1" w:rsidP="00D909B5">
            <w:pPr>
              <w:spacing w:before="40" w:after="40"/>
              <w:rPr>
                <w:noProof/>
                <w:sz w:val="22"/>
              </w:rPr>
            </w:pPr>
            <w:r w:rsidRPr="00D01CFB">
              <w:rPr>
                <w:noProof/>
                <w:sz w:val="22"/>
              </w:rPr>
              <w:t>Farmacevtski izdelki (makrolidni antibiotiki)</w:t>
            </w:r>
          </w:p>
        </w:tc>
        <w:tc>
          <w:tcPr>
            <w:tcW w:w="992" w:type="dxa"/>
            <w:shd w:val="clear" w:color="auto" w:fill="auto"/>
            <w:tcMar>
              <w:left w:w="28" w:type="dxa"/>
              <w:right w:w="28" w:type="dxa"/>
            </w:tcMar>
          </w:tcPr>
          <w:p w14:paraId="121C9DD7" w14:textId="77777777" w:rsidR="000748E1" w:rsidRPr="00D01CFB" w:rsidRDefault="000748E1" w:rsidP="00D909B5">
            <w:pPr>
              <w:spacing w:before="40" w:after="40"/>
              <w:rPr>
                <w:noProof/>
                <w:sz w:val="22"/>
              </w:rPr>
            </w:pPr>
            <w:r w:rsidRPr="00D01CFB">
              <w:rPr>
                <w:noProof/>
                <w:sz w:val="22"/>
              </w:rPr>
              <w:t>114-07-8</w:t>
            </w:r>
          </w:p>
        </w:tc>
        <w:tc>
          <w:tcPr>
            <w:tcW w:w="1134" w:type="dxa"/>
          </w:tcPr>
          <w:p w14:paraId="6EE0079C" w14:textId="77777777" w:rsidR="000748E1" w:rsidRPr="00D01CFB" w:rsidRDefault="000748E1" w:rsidP="00D909B5">
            <w:pPr>
              <w:spacing w:before="40" w:after="40"/>
              <w:rPr>
                <w:noProof/>
                <w:sz w:val="22"/>
              </w:rPr>
            </w:pPr>
            <w:r w:rsidRPr="00D01CFB">
              <w:rPr>
                <w:noProof/>
                <w:sz w:val="22"/>
              </w:rPr>
              <w:t>204-040-1</w:t>
            </w:r>
          </w:p>
        </w:tc>
        <w:tc>
          <w:tcPr>
            <w:tcW w:w="1279" w:type="dxa"/>
            <w:shd w:val="clear" w:color="auto" w:fill="auto"/>
            <w:tcMar>
              <w:left w:w="28" w:type="dxa"/>
              <w:right w:w="28" w:type="dxa"/>
            </w:tcMar>
          </w:tcPr>
          <w:p w14:paraId="2390E8F4" w14:textId="77777777" w:rsidR="000748E1" w:rsidRPr="00D01CFB" w:rsidRDefault="000748E1" w:rsidP="00D909B5">
            <w:pPr>
              <w:spacing w:before="40" w:after="40"/>
              <w:rPr>
                <w:noProof/>
                <w:sz w:val="22"/>
              </w:rPr>
            </w:pPr>
            <w:r w:rsidRPr="00D01CFB">
              <w:rPr>
                <w:noProof/>
                <w:sz w:val="22"/>
              </w:rPr>
              <w:t>0,5</w:t>
            </w:r>
          </w:p>
        </w:tc>
        <w:tc>
          <w:tcPr>
            <w:tcW w:w="1279" w:type="dxa"/>
            <w:shd w:val="clear" w:color="auto" w:fill="auto"/>
            <w:tcMar>
              <w:left w:w="28" w:type="dxa"/>
              <w:right w:w="28" w:type="dxa"/>
            </w:tcMar>
          </w:tcPr>
          <w:p w14:paraId="0945A718" w14:textId="77777777" w:rsidR="000748E1" w:rsidRPr="00D01CFB" w:rsidRDefault="000748E1" w:rsidP="00D909B5">
            <w:pPr>
              <w:spacing w:before="40" w:after="40"/>
              <w:rPr>
                <w:noProof/>
                <w:sz w:val="22"/>
              </w:rPr>
            </w:pPr>
            <w:r w:rsidRPr="00D01CFB">
              <w:rPr>
                <w:noProof/>
                <w:sz w:val="22"/>
              </w:rPr>
              <w:t>0,05</w:t>
            </w:r>
          </w:p>
        </w:tc>
        <w:tc>
          <w:tcPr>
            <w:tcW w:w="1278" w:type="dxa"/>
            <w:shd w:val="clear" w:color="auto" w:fill="auto"/>
            <w:tcMar>
              <w:left w:w="28" w:type="dxa"/>
              <w:right w:w="28" w:type="dxa"/>
            </w:tcMar>
          </w:tcPr>
          <w:p w14:paraId="5027FE03" w14:textId="77777777" w:rsidR="000748E1" w:rsidRPr="00D01CFB" w:rsidRDefault="000748E1" w:rsidP="00D909B5">
            <w:pPr>
              <w:spacing w:before="40" w:after="40"/>
              <w:rPr>
                <w:noProof/>
                <w:sz w:val="22"/>
              </w:rPr>
            </w:pPr>
            <w:r w:rsidRPr="00D01CFB">
              <w:rPr>
                <w:noProof/>
                <w:sz w:val="22"/>
              </w:rPr>
              <w:t>1</w:t>
            </w:r>
          </w:p>
        </w:tc>
        <w:tc>
          <w:tcPr>
            <w:tcW w:w="1277" w:type="dxa"/>
            <w:shd w:val="clear" w:color="auto" w:fill="auto"/>
            <w:tcMar>
              <w:left w:w="28" w:type="dxa"/>
              <w:right w:w="28" w:type="dxa"/>
            </w:tcMar>
          </w:tcPr>
          <w:p w14:paraId="29489F12" w14:textId="77777777" w:rsidR="000748E1" w:rsidRPr="00D01CFB" w:rsidRDefault="000748E1" w:rsidP="00D909B5">
            <w:pPr>
              <w:spacing w:before="40" w:after="40"/>
              <w:rPr>
                <w:noProof/>
                <w:sz w:val="22"/>
              </w:rPr>
            </w:pPr>
            <w:r w:rsidRPr="00D01CFB">
              <w:rPr>
                <w:noProof/>
                <w:sz w:val="22"/>
              </w:rPr>
              <w:t>0,1</w:t>
            </w:r>
          </w:p>
        </w:tc>
        <w:tc>
          <w:tcPr>
            <w:tcW w:w="1136" w:type="dxa"/>
            <w:shd w:val="clear" w:color="auto" w:fill="auto"/>
            <w:tcMar>
              <w:left w:w="28" w:type="dxa"/>
              <w:right w:w="28" w:type="dxa"/>
            </w:tcMar>
          </w:tcPr>
          <w:p w14:paraId="620B312E" w14:textId="77777777" w:rsidR="000748E1" w:rsidRPr="00D01CFB" w:rsidRDefault="000748E1" w:rsidP="00D909B5">
            <w:pPr>
              <w:spacing w:before="40" w:after="40"/>
              <w:rPr>
                <w:noProof/>
                <w:sz w:val="22"/>
              </w:rPr>
            </w:pPr>
          </w:p>
        </w:tc>
        <w:tc>
          <w:tcPr>
            <w:tcW w:w="1262" w:type="dxa"/>
            <w:tcMar>
              <w:left w:w="28" w:type="dxa"/>
              <w:right w:w="28" w:type="dxa"/>
            </w:tcMar>
          </w:tcPr>
          <w:p w14:paraId="626AA207" w14:textId="77777777" w:rsidR="000748E1" w:rsidRPr="00D01CFB" w:rsidRDefault="000748E1" w:rsidP="00D909B5">
            <w:pPr>
              <w:spacing w:before="40" w:after="40"/>
              <w:rPr>
                <w:noProof/>
                <w:sz w:val="22"/>
              </w:rPr>
            </w:pPr>
          </w:p>
        </w:tc>
        <w:tc>
          <w:tcPr>
            <w:tcW w:w="1153" w:type="dxa"/>
            <w:gridSpan w:val="2"/>
            <w:shd w:val="clear" w:color="auto" w:fill="auto"/>
            <w:tcMar>
              <w:left w:w="28" w:type="dxa"/>
              <w:right w:w="28" w:type="dxa"/>
            </w:tcMar>
          </w:tcPr>
          <w:p w14:paraId="2FD6CB19" w14:textId="77777777" w:rsidR="000748E1" w:rsidRPr="00D01CFB" w:rsidRDefault="000748E1" w:rsidP="00D909B5">
            <w:pPr>
              <w:spacing w:before="40" w:after="40"/>
              <w:rPr>
                <w:noProof/>
                <w:sz w:val="22"/>
              </w:rPr>
            </w:pPr>
          </w:p>
        </w:tc>
        <w:tc>
          <w:tcPr>
            <w:tcW w:w="970" w:type="dxa"/>
            <w:shd w:val="clear" w:color="auto" w:fill="auto"/>
            <w:tcMar>
              <w:left w:w="28" w:type="dxa"/>
              <w:right w:w="28" w:type="dxa"/>
            </w:tcMar>
          </w:tcPr>
          <w:p w14:paraId="5E3A4EC7" w14:textId="77777777" w:rsidR="000748E1" w:rsidRPr="00D01CFB" w:rsidRDefault="000748E1" w:rsidP="00D909B5">
            <w:pPr>
              <w:spacing w:before="40" w:after="40"/>
              <w:rPr>
                <w:noProof/>
                <w:sz w:val="22"/>
              </w:rPr>
            </w:pPr>
            <w:r w:rsidRPr="00D01CFB">
              <w:rPr>
                <w:noProof/>
                <w:sz w:val="22"/>
              </w:rPr>
              <w:t>X</w:t>
            </w:r>
          </w:p>
        </w:tc>
      </w:tr>
      <w:tr w:rsidR="000748E1" w:rsidRPr="00D01CFB" w14:paraId="3BDC2938" w14:textId="77777777" w:rsidTr="00124E95">
        <w:trPr>
          <w:cantSplit/>
          <w:tblHeader/>
          <w:jc w:val="center"/>
        </w:trPr>
        <w:tc>
          <w:tcPr>
            <w:tcW w:w="988" w:type="dxa"/>
            <w:tcMar>
              <w:left w:w="28" w:type="dxa"/>
              <w:right w:w="28" w:type="dxa"/>
            </w:tcMar>
          </w:tcPr>
          <w:p w14:paraId="0C125A83" w14:textId="77777777" w:rsidR="000748E1" w:rsidRPr="00D01CFB" w:rsidRDefault="000748E1" w:rsidP="00D909B5">
            <w:pPr>
              <w:spacing w:before="40" w:after="40"/>
              <w:rPr>
                <w:noProof/>
                <w:sz w:val="22"/>
              </w:rPr>
            </w:pPr>
            <w:r w:rsidRPr="00D01CFB">
              <w:rPr>
                <w:noProof/>
                <w:sz w:val="22"/>
              </w:rPr>
              <w:t>(58)</w:t>
            </w:r>
          </w:p>
        </w:tc>
        <w:tc>
          <w:tcPr>
            <w:tcW w:w="1966" w:type="dxa"/>
            <w:shd w:val="clear" w:color="auto" w:fill="auto"/>
            <w:tcMar>
              <w:left w:w="28" w:type="dxa"/>
              <w:right w:w="28" w:type="dxa"/>
            </w:tcMar>
          </w:tcPr>
          <w:p w14:paraId="37271A8C" w14:textId="77777777" w:rsidR="000748E1" w:rsidRPr="00D01CFB" w:rsidRDefault="000748E1" w:rsidP="00D909B5">
            <w:pPr>
              <w:spacing w:before="40" w:after="40"/>
              <w:rPr>
                <w:noProof/>
                <w:sz w:val="22"/>
              </w:rPr>
            </w:pPr>
            <w:r w:rsidRPr="00D01CFB">
              <w:rPr>
                <w:noProof/>
                <w:sz w:val="22"/>
              </w:rPr>
              <w:t>Esfenvalerat</w:t>
            </w:r>
          </w:p>
        </w:tc>
        <w:tc>
          <w:tcPr>
            <w:tcW w:w="1329" w:type="dxa"/>
            <w:gridSpan w:val="2"/>
            <w:shd w:val="clear" w:color="auto" w:fill="auto"/>
            <w:tcMar>
              <w:left w:w="28" w:type="dxa"/>
              <w:right w:w="28" w:type="dxa"/>
            </w:tcMar>
          </w:tcPr>
          <w:p w14:paraId="72324738" w14:textId="77777777" w:rsidR="000748E1" w:rsidRPr="00D01CFB" w:rsidRDefault="000748E1" w:rsidP="00D909B5">
            <w:pPr>
              <w:spacing w:before="40" w:after="40"/>
              <w:rPr>
                <w:noProof/>
                <w:sz w:val="22"/>
              </w:rPr>
            </w:pPr>
            <w:r w:rsidRPr="00D01CFB">
              <w:rPr>
                <w:noProof/>
                <w:sz w:val="22"/>
              </w:rPr>
              <w:t>Piretroidni pesticidi</w:t>
            </w:r>
          </w:p>
        </w:tc>
        <w:tc>
          <w:tcPr>
            <w:tcW w:w="992" w:type="dxa"/>
            <w:shd w:val="clear" w:color="auto" w:fill="auto"/>
            <w:tcMar>
              <w:left w:w="28" w:type="dxa"/>
              <w:right w:w="28" w:type="dxa"/>
            </w:tcMar>
          </w:tcPr>
          <w:p w14:paraId="0DE331CC" w14:textId="77777777" w:rsidR="000748E1" w:rsidRPr="00D01CFB" w:rsidRDefault="000748E1" w:rsidP="00D909B5">
            <w:pPr>
              <w:spacing w:before="40" w:after="40"/>
              <w:rPr>
                <w:noProof/>
                <w:sz w:val="22"/>
              </w:rPr>
            </w:pPr>
            <w:r w:rsidRPr="00D01CFB">
              <w:rPr>
                <w:noProof/>
                <w:sz w:val="22"/>
              </w:rPr>
              <w:t>66230-04-4</w:t>
            </w:r>
          </w:p>
        </w:tc>
        <w:tc>
          <w:tcPr>
            <w:tcW w:w="1134" w:type="dxa"/>
          </w:tcPr>
          <w:p w14:paraId="5FFA1BBA" w14:textId="77777777" w:rsidR="000748E1" w:rsidRPr="00D01CFB" w:rsidRDefault="000748E1" w:rsidP="00D909B5">
            <w:pPr>
              <w:spacing w:before="40" w:after="40"/>
              <w:rPr>
                <w:noProof/>
                <w:sz w:val="22"/>
              </w:rPr>
            </w:pPr>
            <w:r w:rsidRPr="00D01CFB">
              <w:rPr>
                <w:noProof/>
                <w:sz w:val="22"/>
              </w:rPr>
              <w:t>613-911-9</w:t>
            </w:r>
          </w:p>
        </w:tc>
        <w:tc>
          <w:tcPr>
            <w:tcW w:w="1279" w:type="dxa"/>
            <w:shd w:val="clear" w:color="auto" w:fill="auto"/>
            <w:tcMar>
              <w:left w:w="28" w:type="dxa"/>
              <w:right w:w="28" w:type="dxa"/>
            </w:tcMar>
          </w:tcPr>
          <w:p w14:paraId="19068664" w14:textId="77777777" w:rsidR="000748E1" w:rsidRPr="00D01CFB" w:rsidRDefault="000748E1" w:rsidP="00D909B5">
            <w:pPr>
              <w:spacing w:before="40" w:after="40"/>
              <w:rPr>
                <w:noProof/>
                <w:sz w:val="22"/>
              </w:rPr>
            </w:pPr>
            <w:r w:rsidRPr="00D01CFB">
              <w:rPr>
                <w:noProof/>
                <w:sz w:val="22"/>
              </w:rPr>
              <w:t>1,7 × 10</w:t>
            </w:r>
            <w:r w:rsidRPr="00D01CFB">
              <w:rPr>
                <w:noProof/>
                <w:sz w:val="22"/>
                <w:vertAlign w:val="superscript"/>
              </w:rPr>
              <w:t>–5</w:t>
            </w:r>
          </w:p>
        </w:tc>
        <w:tc>
          <w:tcPr>
            <w:tcW w:w="1279" w:type="dxa"/>
            <w:shd w:val="clear" w:color="auto" w:fill="auto"/>
            <w:tcMar>
              <w:left w:w="28" w:type="dxa"/>
              <w:right w:w="28" w:type="dxa"/>
            </w:tcMar>
          </w:tcPr>
          <w:p w14:paraId="2A5E594F" w14:textId="77777777" w:rsidR="000748E1" w:rsidRPr="00D01CFB" w:rsidRDefault="000748E1" w:rsidP="00D909B5">
            <w:pPr>
              <w:spacing w:before="40" w:after="40"/>
              <w:rPr>
                <w:noProof/>
                <w:sz w:val="22"/>
              </w:rPr>
            </w:pPr>
            <w:r w:rsidRPr="00D01CFB">
              <w:rPr>
                <w:noProof/>
                <w:sz w:val="22"/>
              </w:rPr>
              <w:t>1,7 × 10</w:t>
            </w:r>
            <w:r w:rsidRPr="00D01CFB">
              <w:rPr>
                <w:noProof/>
                <w:sz w:val="22"/>
                <w:vertAlign w:val="superscript"/>
              </w:rPr>
              <w:t>–6</w:t>
            </w:r>
          </w:p>
        </w:tc>
        <w:tc>
          <w:tcPr>
            <w:tcW w:w="1278" w:type="dxa"/>
            <w:shd w:val="clear" w:color="auto" w:fill="auto"/>
            <w:tcMar>
              <w:left w:w="28" w:type="dxa"/>
              <w:right w:w="28" w:type="dxa"/>
            </w:tcMar>
          </w:tcPr>
          <w:p w14:paraId="00950146" w14:textId="77777777" w:rsidR="000748E1" w:rsidRPr="00D01CFB" w:rsidRDefault="000748E1" w:rsidP="00D909B5">
            <w:pPr>
              <w:spacing w:before="40" w:after="40"/>
              <w:rPr>
                <w:noProof/>
                <w:sz w:val="22"/>
              </w:rPr>
            </w:pPr>
            <w:r w:rsidRPr="00D01CFB">
              <w:rPr>
                <w:noProof/>
                <w:sz w:val="22"/>
              </w:rPr>
              <w:t>0,0085</w:t>
            </w:r>
          </w:p>
        </w:tc>
        <w:tc>
          <w:tcPr>
            <w:tcW w:w="1277" w:type="dxa"/>
            <w:shd w:val="clear" w:color="auto" w:fill="auto"/>
            <w:tcMar>
              <w:left w:w="28" w:type="dxa"/>
              <w:right w:w="28" w:type="dxa"/>
            </w:tcMar>
          </w:tcPr>
          <w:p w14:paraId="6F5E782C" w14:textId="77777777" w:rsidR="000748E1" w:rsidRPr="00D01CFB" w:rsidRDefault="000748E1" w:rsidP="00D909B5">
            <w:pPr>
              <w:spacing w:before="40" w:after="40"/>
              <w:rPr>
                <w:noProof/>
                <w:sz w:val="22"/>
              </w:rPr>
            </w:pPr>
            <w:r w:rsidRPr="00D01CFB">
              <w:rPr>
                <w:noProof/>
                <w:sz w:val="22"/>
              </w:rPr>
              <w:t>0,00085</w:t>
            </w:r>
          </w:p>
        </w:tc>
        <w:tc>
          <w:tcPr>
            <w:tcW w:w="1136" w:type="dxa"/>
            <w:shd w:val="clear" w:color="auto" w:fill="auto"/>
            <w:tcMar>
              <w:left w:w="28" w:type="dxa"/>
              <w:right w:w="28" w:type="dxa"/>
            </w:tcMar>
          </w:tcPr>
          <w:p w14:paraId="16353476" w14:textId="77777777" w:rsidR="000748E1" w:rsidRPr="00D01CFB" w:rsidRDefault="000748E1" w:rsidP="00D909B5">
            <w:pPr>
              <w:spacing w:before="40" w:after="40"/>
              <w:rPr>
                <w:noProof/>
                <w:sz w:val="22"/>
              </w:rPr>
            </w:pPr>
          </w:p>
        </w:tc>
        <w:tc>
          <w:tcPr>
            <w:tcW w:w="1262" w:type="dxa"/>
            <w:tcMar>
              <w:left w:w="28" w:type="dxa"/>
              <w:right w:w="28" w:type="dxa"/>
            </w:tcMar>
          </w:tcPr>
          <w:p w14:paraId="122A5748" w14:textId="77777777" w:rsidR="000748E1" w:rsidRPr="00D01CFB" w:rsidRDefault="000748E1" w:rsidP="00D909B5">
            <w:pPr>
              <w:spacing w:before="40" w:after="40"/>
              <w:rPr>
                <w:noProof/>
                <w:sz w:val="22"/>
              </w:rPr>
            </w:pPr>
          </w:p>
        </w:tc>
        <w:tc>
          <w:tcPr>
            <w:tcW w:w="1153" w:type="dxa"/>
            <w:gridSpan w:val="2"/>
            <w:shd w:val="clear" w:color="auto" w:fill="auto"/>
            <w:tcMar>
              <w:left w:w="28" w:type="dxa"/>
              <w:right w:w="28" w:type="dxa"/>
            </w:tcMar>
          </w:tcPr>
          <w:p w14:paraId="7D631269" w14:textId="77777777" w:rsidR="000748E1" w:rsidRPr="00D01CFB" w:rsidRDefault="000748E1" w:rsidP="00D909B5">
            <w:pPr>
              <w:spacing w:before="40" w:after="40"/>
              <w:rPr>
                <w:noProof/>
                <w:sz w:val="22"/>
              </w:rPr>
            </w:pPr>
          </w:p>
        </w:tc>
        <w:tc>
          <w:tcPr>
            <w:tcW w:w="970" w:type="dxa"/>
            <w:shd w:val="clear" w:color="auto" w:fill="auto"/>
            <w:tcMar>
              <w:left w:w="28" w:type="dxa"/>
              <w:right w:w="28" w:type="dxa"/>
            </w:tcMar>
          </w:tcPr>
          <w:p w14:paraId="5CC63B42" w14:textId="77777777" w:rsidR="000748E1" w:rsidRPr="00D01CFB" w:rsidRDefault="000748E1" w:rsidP="00D909B5">
            <w:pPr>
              <w:spacing w:before="40" w:after="40"/>
              <w:rPr>
                <w:noProof/>
                <w:sz w:val="22"/>
              </w:rPr>
            </w:pPr>
            <w:r w:rsidRPr="00D01CFB">
              <w:rPr>
                <w:noProof/>
                <w:sz w:val="22"/>
              </w:rPr>
              <w:t>X</w:t>
            </w:r>
          </w:p>
        </w:tc>
      </w:tr>
      <w:tr w:rsidR="000748E1" w:rsidRPr="00D01CFB" w14:paraId="6789FEC8" w14:textId="77777777" w:rsidTr="00124E95">
        <w:trPr>
          <w:cantSplit/>
          <w:tblHeader/>
          <w:jc w:val="center"/>
        </w:trPr>
        <w:tc>
          <w:tcPr>
            <w:tcW w:w="988" w:type="dxa"/>
            <w:tcMar>
              <w:left w:w="28" w:type="dxa"/>
              <w:right w:w="28" w:type="dxa"/>
            </w:tcMar>
          </w:tcPr>
          <w:p w14:paraId="082625CF" w14:textId="77777777" w:rsidR="000748E1" w:rsidRPr="00D01CFB" w:rsidRDefault="000748E1" w:rsidP="00D909B5">
            <w:pPr>
              <w:spacing w:before="40" w:after="40"/>
              <w:rPr>
                <w:noProof/>
                <w:sz w:val="22"/>
              </w:rPr>
            </w:pPr>
            <w:r w:rsidRPr="00D01CFB">
              <w:rPr>
                <w:noProof/>
                <w:sz w:val="22"/>
              </w:rPr>
              <w:t>(59)</w:t>
            </w:r>
          </w:p>
        </w:tc>
        <w:tc>
          <w:tcPr>
            <w:tcW w:w="1966" w:type="dxa"/>
            <w:shd w:val="clear" w:color="auto" w:fill="auto"/>
            <w:tcMar>
              <w:left w:w="28" w:type="dxa"/>
              <w:right w:w="28" w:type="dxa"/>
            </w:tcMar>
          </w:tcPr>
          <w:p w14:paraId="3A852F38" w14:textId="77777777" w:rsidR="000748E1" w:rsidRPr="00D01CFB" w:rsidRDefault="000748E1" w:rsidP="00D909B5">
            <w:pPr>
              <w:spacing w:before="40" w:after="40"/>
              <w:rPr>
                <w:noProof/>
                <w:sz w:val="22"/>
              </w:rPr>
            </w:pPr>
            <w:r w:rsidRPr="00D01CFB">
              <w:rPr>
                <w:noProof/>
                <w:sz w:val="22"/>
              </w:rPr>
              <w:t>Estron (E1)</w:t>
            </w:r>
          </w:p>
        </w:tc>
        <w:tc>
          <w:tcPr>
            <w:tcW w:w="1329" w:type="dxa"/>
            <w:gridSpan w:val="2"/>
            <w:shd w:val="clear" w:color="auto" w:fill="auto"/>
            <w:tcMar>
              <w:left w:w="28" w:type="dxa"/>
              <w:right w:w="28" w:type="dxa"/>
            </w:tcMar>
          </w:tcPr>
          <w:p w14:paraId="227159F4" w14:textId="77777777" w:rsidR="000748E1" w:rsidRPr="00D01CFB" w:rsidRDefault="000748E1" w:rsidP="00D909B5">
            <w:pPr>
              <w:spacing w:before="40" w:after="40"/>
              <w:rPr>
                <w:noProof/>
                <w:sz w:val="22"/>
              </w:rPr>
            </w:pPr>
            <w:r w:rsidRPr="00D01CFB">
              <w:rPr>
                <w:noProof/>
                <w:sz w:val="22"/>
              </w:rPr>
              <w:t>Farmacevtski izdelki (hormoni estrogena)</w:t>
            </w:r>
          </w:p>
        </w:tc>
        <w:tc>
          <w:tcPr>
            <w:tcW w:w="992" w:type="dxa"/>
            <w:shd w:val="clear" w:color="auto" w:fill="auto"/>
            <w:tcMar>
              <w:left w:w="28" w:type="dxa"/>
              <w:right w:w="28" w:type="dxa"/>
            </w:tcMar>
          </w:tcPr>
          <w:p w14:paraId="71949A9D" w14:textId="77777777" w:rsidR="000748E1" w:rsidRPr="00D01CFB" w:rsidRDefault="000748E1" w:rsidP="00D909B5">
            <w:pPr>
              <w:spacing w:before="40" w:after="40"/>
              <w:rPr>
                <w:noProof/>
                <w:sz w:val="22"/>
              </w:rPr>
            </w:pPr>
            <w:r w:rsidRPr="00D01CFB">
              <w:rPr>
                <w:noProof/>
                <w:sz w:val="22"/>
              </w:rPr>
              <w:t>53-16-7</w:t>
            </w:r>
          </w:p>
        </w:tc>
        <w:tc>
          <w:tcPr>
            <w:tcW w:w="1134" w:type="dxa"/>
          </w:tcPr>
          <w:p w14:paraId="6CFC62FB" w14:textId="77777777" w:rsidR="000748E1" w:rsidRPr="00D01CFB" w:rsidRDefault="000748E1" w:rsidP="00D909B5">
            <w:pPr>
              <w:spacing w:before="40" w:after="40"/>
              <w:rPr>
                <w:noProof/>
                <w:sz w:val="22"/>
              </w:rPr>
            </w:pPr>
            <w:r w:rsidRPr="00D01CFB">
              <w:rPr>
                <w:noProof/>
                <w:sz w:val="22"/>
              </w:rPr>
              <w:t>200-164-5</w:t>
            </w:r>
          </w:p>
        </w:tc>
        <w:tc>
          <w:tcPr>
            <w:tcW w:w="1279" w:type="dxa"/>
            <w:shd w:val="clear" w:color="auto" w:fill="auto"/>
            <w:tcMar>
              <w:left w:w="28" w:type="dxa"/>
              <w:right w:w="28" w:type="dxa"/>
            </w:tcMar>
          </w:tcPr>
          <w:p w14:paraId="296E3165" w14:textId="77777777" w:rsidR="000748E1" w:rsidRPr="00D01CFB" w:rsidRDefault="000748E1" w:rsidP="00D909B5">
            <w:pPr>
              <w:spacing w:before="40" w:after="40"/>
              <w:rPr>
                <w:noProof/>
                <w:sz w:val="22"/>
              </w:rPr>
            </w:pPr>
            <w:r w:rsidRPr="00D01CFB">
              <w:rPr>
                <w:noProof/>
                <w:sz w:val="22"/>
              </w:rPr>
              <w:t>3,6 × 10</w:t>
            </w:r>
            <w:r w:rsidRPr="00D01CFB">
              <w:rPr>
                <w:noProof/>
                <w:sz w:val="22"/>
                <w:vertAlign w:val="superscript"/>
              </w:rPr>
              <w:t>–4</w:t>
            </w:r>
          </w:p>
        </w:tc>
        <w:tc>
          <w:tcPr>
            <w:tcW w:w="1279" w:type="dxa"/>
            <w:shd w:val="clear" w:color="auto" w:fill="auto"/>
            <w:tcMar>
              <w:left w:w="28" w:type="dxa"/>
              <w:right w:w="28" w:type="dxa"/>
            </w:tcMar>
          </w:tcPr>
          <w:p w14:paraId="0369AD10" w14:textId="77777777" w:rsidR="000748E1" w:rsidRPr="00D01CFB" w:rsidRDefault="000748E1" w:rsidP="00D909B5">
            <w:pPr>
              <w:spacing w:before="40" w:after="40"/>
              <w:rPr>
                <w:noProof/>
                <w:sz w:val="22"/>
              </w:rPr>
            </w:pPr>
            <w:r w:rsidRPr="00D01CFB">
              <w:rPr>
                <w:noProof/>
                <w:sz w:val="22"/>
              </w:rPr>
              <w:t>1,8 × 10</w:t>
            </w:r>
            <w:r w:rsidRPr="00D01CFB">
              <w:rPr>
                <w:noProof/>
                <w:sz w:val="22"/>
                <w:vertAlign w:val="superscript"/>
              </w:rPr>
              <w:t>–5</w:t>
            </w:r>
          </w:p>
        </w:tc>
        <w:tc>
          <w:tcPr>
            <w:tcW w:w="1278" w:type="dxa"/>
            <w:shd w:val="clear" w:color="auto" w:fill="auto"/>
            <w:tcMar>
              <w:left w:w="28" w:type="dxa"/>
              <w:right w:w="28" w:type="dxa"/>
            </w:tcMar>
          </w:tcPr>
          <w:p w14:paraId="0820E93A" w14:textId="77777777" w:rsidR="000748E1" w:rsidRPr="00D01CFB" w:rsidRDefault="000748E1" w:rsidP="00D909B5">
            <w:pPr>
              <w:spacing w:before="40" w:after="40"/>
              <w:rPr>
                <w:noProof/>
                <w:sz w:val="22"/>
              </w:rPr>
            </w:pPr>
            <w:r w:rsidRPr="00D01CFB">
              <w:rPr>
                <w:noProof/>
                <w:sz w:val="22"/>
              </w:rPr>
              <w:t>Se ne pridobiva.</w:t>
            </w:r>
          </w:p>
        </w:tc>
        <w:tc>
          <w:tcPr>
            <w:tcW w:w="1277" w:type="dxa"/>
            <w:shd w:val="clear" w:color="auto" w:fill="auto"/>
            <w:tcMar>
              <w:left w:w="28" w:type="dxa"/>
              <w:right w:w="28" w:type="dxa"/>
            </w:tcMar>
          </w:tcPr>
          <w:p w14:paraId="71A00233" w14:textId="77777777" w:rsidR="000748E1" w:rsidRPr="00D01CFB" w:rsidRDefault="000748E1" w:rsidP="00D909B5">
            <w:pPr>
              <w:spacing w:before="40" w:after="40"/>
              <w:rPr>
                <w:noProof/>
                <w:sz w:val="22"/>
              </w:rPr>
            </w:pPr>
            <w:r w:rsidRPr="00D01CFB">
              <w:rPr>
                <w:noProof/>
                <w:sz w:val="22"/>
              </w:rPr>
              <w:t>Se ne pridobiva.</w:t>
            </w:r>
          </w:p>
        </w:tc>
        <w:tc>
          <w:tcPr>
            <w:tcW w:w="1136" w:type="dxa"/>
            <w:shd w:val="clear" w:color="auto" w:fill="auto"/>
            <w:tcMar>
              <w:left w:w="28" w:type="dxa"/>
              <w:right w:w="28" w:type="dxa"/>
            </w:tcMar>
          </w:tcPr>
          <w:p w14:paraId="22815E35" w14:textId="77777777" w:rsidR="000748E1" w:rsidRPr="00D01CFB" w:rsidRDefault="000748E1" w:rsidP="00D909B5">
            <w:pPr>
              <w:spacing w:before="40" w:after="40"/>
              <w:rPr>
                <w:noProof/>
                <w:sz w:val="22"/>
              </w:rPr>
            </w:pPr>
          </w:p>
        </w:tc>
        <w:tc>
          <w:tcPr>
            <w:tcW w:w="1262" w:type="dxa"/>
            <w:tcMar>
              <w:left w:w="28" w:type="dxa"/>
              <w:right w:w="28" w:type="dxa"/>
            </w:tcMar>
          </w:tcPr>
          <w:p w14:paraId="5807DE82"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40F01777" w14:textId="77777777" w:rsidR="000748E1" w:rsidRPr="00D01CFB" w:rsidRDefault="000748E1" w:rsidP="00D909B5">
            <w:pPr>
              <w:spacing w:before="40" w:after="40"/>
              <w:rPr>
                <w:noProof/>
                <w:sz w:val="22"/>
              </w:rPr>
            </w:pPr>
          </w:p>
        </w:tc>
        <w:tc>
          <w:tcPr>
            <w:tcW w:w="970" w:type="dxa"/>
            <w:tcMar>
              <w:left w:w="28" w:type="dxa"/>
              <w:right w:w="28" w:type="dxa"/>
            </w:tcMar>
          </w:tcPr>
          <w:p w14:paraId="55C0FBD5" w14:textId="77777777" w:rsidR="000748E1" w:rsidRPr="00D01CFB" w:rsidRDefault="000748E1" w:rsidP="00D909B5">
            <w:pPr>
              <w:spacing w:before="40" w:after="40"/>
              <w:rPr>
                <w:noProof/>
                <w:sz w:val="22"/>
              </w:rPr>
            </w:pPr>
          </w:p>
        </w:tc>
      </w:tr>
      <w:tr w:rsidR="000748E1" w:rsidRPr="00D01CFB" w14:paraId="51418233" w14:textId="77777777" w:rsidTr="00124E95">
        <w:trPr>
          <w:cantSplit/>
          <w:tblHeader/>
          <w:jc w:val="center"/>
        </w:trPr>
        <w:tc>
          <w:tcPr>
            <w:tcW w:w="988" w:type="dxa"/>
            <w:tcMar>
              <w:left w:w="28" w:type="dxa"/>
              <w:right w:w="28" w:type="dxa"/>
            </w:tcMar>
          </w:tcPr>
          <w:p w14:paraId="340027C8" w14:textId="77777777" w:rsidR="000748E1" w:rsidRPr="00D01CFB" w:rsidRDefault="000748E1" w:rsidP="00D909B5">
            <w:pPr>
              <w:spacing w:before="40" w:after="40"/>
              <w:rPr>
                <w:b/>
                <w:noProof/>
                <w:sz w:val="22"/>
              </w:rPr>
            </w:pPr>
            <w:r w:rsidRPr="00D01CFB">
              <w:rPr>
                <w:noProof/>
                <w:sz w:val="22"/>
              </w:rPr>
              <w:lastRenderedPageBreak/>
              <w:t>(60)</w:t>
            </w:r>
            <w:r w:rsidR="00D909B5" w:rsidRPr="00D01CFB">
              <w:rPr>
                <w:b/>
                <w:noProof/>
                <w:sz w:val="22"/>
              </w:rPr>
              <w:t xml:space="preserve"> [Sprememba 151]</w:t>
            </w:r>
          </w:p>
        </w:tc>
        <w:tc>
          <w:tcPr>
            <w:tcW w:w="1966" w:type="dxa"/>
            <w:shd w:val="clear" w:color="auto" w:fill="auto"/>
            <w:tcMar>
              <w:left w:w="28" w:type="dxa"/>
              <w:right w:w="28" w:type="dxa"/>
            </w:tcMar>
          </w:tcPr>
          <w:p w14:paraId="0502F76E" w14:textId="77777777" w:rsidR="000748E1" w:rsidRPr="00D01CFB" w:rsidRDefault="000748E1" w:rsidP="00D909B5">
            <w:pPr>
              <w:spacing w:before="40" w:after="40"/>
              <w:rPr>
                <w:noProof/>
                <w:sz w:val="22"/>
              </w:rPr>
            </w:pPr>
            <w:r w:rsidRPr="00D01CFB">
              <w:rPr>
                <w:noProof/>
                <w:sz w:val="22"/>
              </w:rPr>
              <w:t>Glifosat</w:t>
            </w:r>
          </w:p>
        </w:tc>
        <w:tc>
          <w:tcPr>
            <w:tcW w:w="1329" w:type="dxa"/>
            <w:gridSpan w:val="2"/>
            <w:shd w:val="clear" w:color="auto" w:fill="auto"/>
            <w:tcMar>
              <w:left w:w="28" w:type="dxa"/>
              <w:right w:w="28" w:type="dxa"/>
            </w:tcMar>
          </w:tcPr>
          <w:p w14:paraId="5DDAED48" w14:textId="77777777" w:rsidR="000748E1" w:rsidRPr="00D01CFB" w:rsidRDefault="000748E1" w:rsidP="00D909B5">
            <w:pPr>
              <w:spacing w:before="40" w:after="40"/>
              <w:rPr>
                <w:noProof/>
                <w:sz w:val="22"/>
              </w:rPr>
            </w:pPr>
            <w:r w:rsidRPr="00D01CFB">
              <w:rPr>
                <w:noProof/>
                <w:sz w:val="22"/>
              </w:rPr>
              <w:t>Herbicidi</w:t>
            </w:r>
          </w:p>
        </w:tc>
        <w:tc>
          <w:tcPr>
            <w:tcW w:w="992" w:type="dxa"/>
            <w:shd w:val="clear" w:color="auto" w:fill="auto"/>
            <w:tcMar>
              <w:left w:w="28" w:type="dxa"/>
              <w:right w:w="28" w:type="dxa"/>
            </w:tcMar>
          </w:tcPr>
          <w:p w14:paraId="32CDD772" w14:textId="77777777" w:rsidR="000748E1" w:rsidRPr="00D01CFB" w:rsidRDefault="000748E1" w:rsidP="00D909B5">
            <w:pPr>
              <w:spacing w:before="40" w:after="40"/>
              <w:rPr>
                <w:noProof/>
                <w:sz w:val="22"/>
              </w:rPr>
            </w:pPr>
            <w:r w:rsidRPr="00D01CFB">
              <w:rPr>
                <w:noProof/>
                <w:sz w:val="22"/>
              </w:rPr>
              <w:t>1071-83-6</w:t>
            </w:r>
          </w:p>
        </w:tc>
        <w:tc>
          <w:tcPr>
            <w:tcW w:w="1134" w:type="dxa"/>
          </w:tcPr>
          <w:p w14:paraId="1DCF06A9" w14:textId="77777777" w:rsidR="000748E1" w:rsidRPr="00D01CFB" w:rsidRDefault="000748E1" w:rsidP="00D909B5">
            <w:pPr>
              <w:spacing w:before="40" w:after="40"/>
              <w:rPr>
                <w:noProof/>
                <w:sz w:val="22"/>
              </w:rPr>
            </w:pPr>
            <w:r w:rsidRPr="00D01CFB">
              <w:rPr>
                <w:noProof/>
                <w:sz w:val="22"/>
              </w:rPr>
              <w:t>213-997-4</w:t>
            </w:r>
          </w:p>
        </w:tc>
        <w:tc>
          <w:tcPr>
            <w:tcW w:w="1279" w:type="dxa"/>
            <w:shd w:val="clear" w:color="auto" w:fill="auto"/>
            <w:tcMar>
              <w:left w:w="28" w:type="dxa"/>
              <w:right w:w="28" w:type="dxa"/>
            </w:tcMar>
          </w:tcPr>
          <w:p w14:paraId="2A3F377F" w14:textId="77777777" w:rsidR="00D909B5" w:rsidRPr="00D01CFB" w:rsidRDefault="00D909B5" w:rsidP="00D909B5">
            <w:pPr>
              <w:widowControl/>
              <w:spacing w:before="40" w:after="40"/>
              <w:rPr>
                <w:rFonts w:eastAsia="Calibri"/>
                <w:strike/>
                <w:noProof/>
                <w:color w:val="000000"/>
                <w:sz w:val="22"/>
                <w:szCs w:val="22"/>
              </w:rPr>
            </w:pPr>
            <w:r w:rsidRPr="00D01CFB">
              <w:rPr>
                <w:rFonts w:eastAsia="Calibri"/>
                <w:noProof/>
                <w:color w:val="000000"/>
                <w:sz w:val="22"/>
                <w:szCs w:val="22"/>
              </w:rPr>
              <w:t xml:space="preserve">0,1 </w:t>
            </w:r>
            <w:r w:rsidRPr="00D01CFB">
              <w:rPr>
                <w:rFonts w:eastAsia="Calibri"/>
                <w:strike/>
                <w:noProof/>
                <w:color w:val="000000"/>
                <w:sz w:val="22"/>
                <w:szCs w:val="22"/>
              </w:rPr>
              <w:t>(</w:t>
            </w:r>
            <w:r w:rsidRPr="00D01CFB">
              <w:rPr>
                <w:rFonts w:eastAsia="Calibri"/>
                <w:strike/>
                <w:noProof/>
                <w:color w:val="000000"/>
                <w:sz w:val="22"/>
                <w:szCs w:val="22"/>
                <w:vertAlign w:val="superscript"/>
              </w:rPr>
              <w:t>25</w:t>
            </w:r>
            <w:r w:rsidRPr="00D01CFB">
              <w:rPr>
                <w:rFonts w:eastAsia="Calibri"/>
                <w:strike/>
                <w:noProof/>
                <w:color w:val="000000"/>
                <w:sz w:val="22"/>
                <w:szCs w:val="22"/>
              </w:rPr>
              <w:t>)</w:t>
            </w:r>
          </w:p>
          <w:p w14:paraId="5640BC28" w14:textId="77777777" w:rsidR="000748E1" w:rsidRPr="00D01CFB" w:rsidRDefault="00D909B5" w:rsidP="00D909B5">
            <w:pPr>
              <w:spacing w:before="40" w:after="40"/>
              <w:rPr>
                <w:noProof/>
                <w:sz w:val="22"/>
              </w:rPr>
            </w:pPr>
            <w:r w:rsidRPr="00D01CFB">
              <w:rPr>
                <w:rFonts w:eastAsia="Calibri"/>
                <w:strike/>
                <w:noProof/>
                <w:color w:val="000000"/>
                <w:sz w:val="22"/>
                <w:szCs w:val="22"/>
              </w:rPr>
              <w:t>86,7 (</w:t>
            </w:r>
            <w:r w:rsidRPr="00D01CFB">
              <w:rPr>
                <w:rFonts w:eastAsia="Calibri"/>
                <w:strike/>
                <w:noProof/>
                <w:color w:val="000000"/>
                <w:sz w:val="22"/>
                <w:szCs w:val="22"/>
                <w:vertAlign w:val="superscript"/>
              </w:rPr>
              <w:t>26</w:t>
            </w:r>
            <w:r w:rsidRPr="00D01CFB">
              <w:rPr>
                <w:rFonts w:eastAsia="Calibri"/>
                <w:strike/>
                <w:noProof/>
                <w:color w:val="000000"/>
                <w:sz w:val="22"/>
                <w:szCs w:val="22"/>
              </w:rPr>
              <w:t>)</w:t>
            </w:r>
          </w:p>
        </w:tc>
        <w:tc>
          <w:tcPr>
            <w:tcW w:w="1279" w:type="dxa"/>
            <w:shd w:val="clear" w:color="auto" w:fill="auto"/>
            <w:tcMar>
              <w:left w:w="28" w:type="dxa"/>
              <w:right w:w="28" w:type="dxa"/>
            </w:tcMar>
          </w:tcPr>
          <w:p w14:paraId="0C7F2D24" w14:textId="77777777" w:rsidR="000748E1" w:rsidRPr="00D01CFB" w:rsidRDefault="00D909B5" w:rsidP="00D909B5">
            <w:pPr>
              <w:spacing w:before="40" w:after="40"/>
              <w:rPr>
                <w:noProof/>
                <w:sz w:val="22"/>
              </w:rPr>
            </w:pPr>
            <w:r w:rsidRPr="00D01CFB">
              <w:rPr>
                <w:rFonts w:eastAsia="Calibri"/>
                <w:strike/>
                <w:noProof/>
                <w:color w:val="000000"/>
                <w:sz w:val="22"/>
                <w:szCs w:val="22"/>
              </w:rPr>
              <w:t>8,67</w:t>
            </w:r>
            <w:r w:rsidRPr="00D01CFB">
              <w:rPr>
                <w:rFonts w:eastAsia="Calibri"/>
                <w:noProof/>
                <w:color w:val="000000"/>
                <w:sz w:val="22"/>
                <w:szCs w:val="22"/>
              </w:rPr>
              <w:t xml:space="preserve"> </w:t>
            </w:r>
            <w:r w:rsidRPr="00D01CFB">
              <w:rPr>
                <w:rFonts w:eastAsia="Calibri"/>
                <w:b/>
                <w:i/>
                <w:noProof/>
                <w:color w:val="000000"/>
                <w:sz w:val="22"/>
                <w:szCs w:val="22"/>
              </w:rPr>
              <w:t>0,01</w:t>
            </w:r>
          </w:p>
        </w:tc>
        <w:tc>
          <w:tcPr>
            <w:tcW w:w="1278" w:type="dxa"/>
            <w:shd w:val="clear" w:color="auto" w:fill="auto"/>
            <w:tcMar>
              <w:left w:w="28" w:type="dxa"/>
              <w:right w:w="28" w:type="dxa"/>
            </w:tcMar>
          </w:tcPr>
          <w:p w14:paraId="05F3730E" w14:textId="77777777" w:rsidR="000748E1" w:rsidRPr="00D01CFB" w:rsidRDefault="000748E1" w:rsidP="00D909B5">
            <w:pPr>
              <w:spacing w:before="40" w:after="40"/>
              <w:rPr>
                <w:noProof/>
                <w:sz w:val="22"/>
              </w:rPr>
            </w:pPr>
            <w:r w:rsidRPr="00D01CFB">
              <w:rPr>
                <w:noProof/>
                <w:sz w:val="22"/>
              </w:rPr>
              <w:t>398,6</w:t>
            </w:r>
          </w:p>
        </w:tc>
        <w:tc>
          <w:tcPr>
            <w:tcW w:w="1277" w:type="dxa"/>
            <w:shd w:val="clear" w:color="auto" w:fill="auto"/>
            <w:tcMar>
              <w:left w:w="28" w:type="dxa"/>
              <w:right w:w="28" w:type="dxa"/>
            </w:tcMar>
          </w:tcPr>
          <w:p w14:paraId="6791A3AB" w14:textId="77777777" w:rsidR="000748E1" w:rsidRPr="00D01CFB" w:rsidRDefault="000748E1" w:rsidP="00D909B5">
            <w:pPr>
              <w:spacing w:before="40" w:after="40"/>
              <w:rPr>
                <w:noProof/>
                <w:sz w:val="22"/>
              </w:rPr>
            </w:pPr>
            <w:r w:rsidRPr="00D01CFB">
              <w:rPr>
                <w:noProof/>
                <w:sz w:val="22"/>
              </w:rPr>
              <w:t>39,86</w:t>
            </w:r>
          </w:p>
        </w:tc>
        <w:tc>
          <w:tcPr>
            <w:tcW w:w="1136" w:type="dxa"/>
            <w:shd w:val="clear" w:color="auto" w:fill="auto"/>
            <w:tcMar>
              <w:left w:w="28" w:type="dxa"/>
              <w:right w:w="28" w:type="dxa"/>
            </w:tcMar>
          </w:tcPr>
          <w:p w14:paraId="5940D12E" w14:textId="77777777" w:rsidR="000748E1" w:rsidRPr="00D01CFB" w:rsidRDefault="000748E1" w:rsidP="00D909B5">
            <w:pPr>
              <w:spacing w:before="40" w:after="40"/>
              <w:rPr>
                <w:noProof/>
                <w:sz w:val="22"/>
              </w:rPr>
            </w:pPr>
          </w:p>
        </w:tc>
        <w:tc>
          <w:tcPr>
            <w:tcW w:w="1262" w:type="dxa"/>
            <w:tcMar>
              <w:left w:w="28" w:type="dxa"/>
              <w:right w:w="28" w:type="dxa"/>
            </w:tcMar>
          </w:tcPr>
          <w:p w14:paraId="26A5A76E"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3C14F902" w14:textId="77777777" w:rsidR="000748E1" w:rsidRPr="00D01CFB" w:rsidRDefault="000748E1" w:rsidP="00D909B5">
            <w:pPr>
              <w:spacing w:before="40" w:after="40"/>
              <w:rPr>
                <w:noProof/>
                <w:sz w:val="22"/>
              </w:rPr>
            </w:pPr>
          </w:p>
        </w:tc>
        <w:tc>
          <w:tcPr>
            <w:tcW w:w="970" w:type="dxa"/>
            <w:tcMar>
              <w:left w:w="28" w:type="dxa"/>
              <w:right w:w="28" w:type="dxa"/>
            </w:tcMar>
          </w:tcPr>
          <w:p w14:paraId="0BA19799" w14:textId="77777777" w:rsidR="000748E1" w:rsidRPr="00D01CFB" w:rsidRDefault="000748E1" w:rsidP="00D909B5">
            <w:pPr>
              <w:spacing w:before="40" w:after="40"/>
              <w:rPr>
                <w:noProof/>
                <w:sz w:val="22"/>
              </w:rPr>
            </w:pPr>
          </w:p>
        </w:tc>
      </w:tr>
      <w:tr w:rsidR="000748E1" w:rsidRPr="00D01CFB" w14:paraId="7FB25DE3" w14:textId="77777777" w:rsidTr="00124E95">
        <w:trPr>
          <w:cantSplit/>
          <w:tblHeader/>
          <w:jc w:val="center"/>
        </w:trPr>
        <w:tc>
          <w:tcPr>
            <w:tcW w:w="988" w:type="dxa"/>
            <w:tcMar>
              <w:left w:w="28" w:type="dxa"/>
              <w:right w:w="28" w:type="dxa"/>
            </w:tcMar>
          </w:tcPr>
          <w:p w14:paraId="592CD284" w14:textId="77777777" w:rsidR="000748E1" w:rsidRPr="00D01CFB" w:rsidRDefault="000748E1" w:rsidP="00D909B5">
            <w:pPr>
              <w:spacing w:before="40" w:after="40"/>
              <w:rPr>
                <w:noProof/>
                <w:sz w:val="22"/>
              </w:rPr>
            </w:pPr>
            <w:r w:rsidRPr="00D01CFB">
              <w:rPr>
                <w:noProof/>
                <w:sz w:val="22"/>
              </w:rPr>
              <w:t>(61)</w:t>
            </w:r>
          </w:p>
        </w:tc>
        <w:tc>
          <w:tcPr>
            <w:tcW w:w="1983" w:type="dxa"/>
            <w:gridSpan w:val="2"/>
            <w:shd w:val="clear" w:color="auto" w:fill="auto"/>
            <w:tcMar>
              <w:left w:w="28" w:type="dxa"/>
              <w:right w:w="28" w:type="dxa"/>
            </w:tcMar>
          </w:tcPr>
          <w:p w14:paraId="2794F2B0" w14:textId="77777777" w:rsidR="000748E1" w:rsidRPr="00D01CFB" w:rsidRDefault="000748E1" w:rsidP="00D909B5">
            <w:pPr>
              <w:spacing w:before="40" w:after="40"/>
              <w:rPr>
                <w:noProof/>
                <w:sz w:val="22"/>
              </w:rPr>
            </w:pPr>
            <w:r w:rsidRPr="00D01CFB">
              <w:rPr>
                <w:noProof/>
                <w:sz w:val="22"/>
              </w:rPr>
              <w:t>Ibuprofen</w:t>
            </w:r>
          </w:p>
        </w:tc>
        <w:tc>
          <w:tcPr>
            <w:tcW w:w="1312" w:type="dxa"/>
            <w:shd w:val="clear" w:color="auto" w:fill="auto"/>
            <w:tcMar>
              <w:left w:w="28" w:type="dxa"/>
              <w:right w:w="28" w:type="dxa"/>
            </w:tcMar>
          </w:tcPr>
          <w:p w14:paraId="182F1086" w14:textId="77777777" w:rsidR="000748E1" w:rsidRPr="00D01CFB" w:rsidRDefault="000748E1" w:rsidP="00D909B5">
            <w:pPr>
              <w:spacing w:before="40" w:after="40"/>
              <w:rPr>
                <w:noProof/>
                <w:sz w:val="22"/>
              </w:rPr>
            </w:pPr>
            <w:r w:rsidRPr="00D01CFB">
              <w:rPr>
                <w:noProof/>
                <w:sz w:val="22"/>
              </w:rPr>
              <w:t>Farmacevtski izdelki</w:t>
            </w:r>
          </w:p>
        </w:tc>
        <w:tc>
          <w:tcPr>
            <w:tcW w:w="992" w:type="dxa"/>
            <w:shd w:val="clear" w:color="auto" w:fill="auto"/>
            <w:tcMar>
              <w:left w:w="28" w:type="dxa"/>
              <w:right w:w="28" w:type="dxa"/>
            </w:tcMar>
          </w:tcPr>
          <w:p w14:paraId="60999C33" w14:textId="77777777" w:rsidR="000748E1" w:rsidRPr="00D01CFB" w:rsidRDefault="000748E1" w:rsidP="00D909B5">
            <w:pPr>
              <w:spacing w:before="40" w:after="40"/>
              <w:rPr>
                <w:noProof/>
                <w:sz w:val="22"/>
              </w:rPr>
            </w:pPr>
            <w:r w:rsidRPr="00D01CFB">
              <w:rPr>
                <w:noProof/>
                <w:sz w:val="22"/>
              </w:rPr>
              <w:t>15687-27-1</w:t>
            </w:r>
          </w:p>
        </w:tc>
        <w:tc>
          <w:tcPr>
            <w:tcW w:w="1134" w:type="dxa"/>
          </w:tcPr>
          <w:p w14:paraId="000A4139" w14:textId="77777777" w:rsidR="000748E1" w:rsidRPr="00D01CFB" w:rsidRDefault="000748E1" w:rsidP="00D909B5">
            <w:pPr>
              <w:spacing w:before="40" w:after="40"/>
              <w:rPr>
                <w:noProof/>
                <w:sz w:val="22"/>
              </w:rPr>
            </w:pPr>
            <w:r w:rsidRPr="00D01CFB">
              <w:rPr>
                <w:noProof/>
                <w:sz w:val="22"/>
              </w:rPr>
              <w:t>239-784-6</w:t>
            </w:r>
          </w:p>
        </w:tc>
        <w:tc>
          <w:tcPr>
            <w:tcW w:w="1279" w:type="dxa"/>
            <w:shd w:val="clear" w:color="auto" w:fill="auto"/>
            <w:tcMar>
              <w:left w:w="28" w:type="dxa"/>
              <w:right w:w="28" w:type="dxa"/>
            </w:tcMar>
          </w:tcPr>
          <w:p w14:paraId="2474E261" w14:textId="77777777" w:rsidR="000748E1" w:rsidRPr="00D01CFB" w:rsidRDefault="000748E1" w:rsidP="00D909B5">
            <w:pPr>
              <w:spacing w:before="40" w:after="40"/>
              <w:rPr>
                <w:noProof/>
                <w:sz w:val="22"/>
              </w:rPr>
            </w:pPr>
            <w:r w:rsidRPr="00D01CFB">
              <w:rPr>
                <w:noProof/>
                <w:sz w:val="22"/>
              </w:rPr>
              <w:t>0,22</w:t>
            </w:r>
          </w:p>
        </w:tc>
        <w:tc>
          <w:tcPr>
            <w:tcW w:w="1279" w:type="dxa"/>
            <w:shd w:val="clear" w:color="auto" w:fill="auto"/>
            <w:tcMar>
              <w:left w:w="28" w:type="dxa"/>
              <w:right w:w="28" w:type="dxa"/>
            </w:tcMar>
          </w:tcPr>
          <w:p w14:paraId="331D5F55" w14:textId="77777777" w:rsidR="000748E1" w:rsidRPr="00D01CFB" w:rsidRDefault="000748E1" w:rsidP="00D909B5">
            <w:pPr>
              <w:spacing w:before="40" w:after="40"/>
              <w:rPr>
                <w:noProof/>
                <w:sz w:val="22"/>
              </w:rPr>
            </w:pPr>
            <w:r w:rsidRPr="00D01CFB">
              <w:rPr>
                <w:noProof/>
                <w:sz w:val="22"/>
              </w:rPr>
              <w:t>0,022</w:t>
            </w:r>
          </w:p>
        </w:tc>
        <w:tc>
          <w:tcPr>
            <w:tcW w:w="1278" w:type="dxa"/>
            <w:shd w:val="clear" w:color="auto" w:fill="auto"/>
            <w:tcMar>
              <w:left w:w="28" w:type="dxa"/>
              <w:right w:w="28" w:type="dxa"/>
            </w:tcMar>
          </w:tcPr>
          <w:p w14:paraId="08DF1AEC" w14:textId="77777777" w:rsidR="000748E1" w:rsidRPr="00D01CFB" w:rsidRDefault="000748E1" w:rsidP="00D909B5">
            <w:pPr>
              <w:spacing w:before="40" w:after="40"/>
              <w:rPr>
                <w:noProof/>
                <w:sz w:val="22"/>
              </w:rPr>
            </w:pPr>
          </w:p>
        </w:tc>
        <w:tc>
          <w:tcPr>
            <w:tcW w:w="1277" w:type="dxa"/>
            <w:shd w:val="clear" w:color="auto" w:fill="auto"/>
            <w:tcMar>
              <w:left w:w="28" w:type="dxa"/>
              <w:right w:w="28" w:type="dxa"/>
            </w:tcMar>
          </w:tcPr>
          <w:p w14:paraId="72187772" w14:textId="77777777" w:rsidR="000748E1" w:rsidRPr="00D01CFB" w:rsidRDefault="000748E1" w:rsidP="00D909B5">
            <w:pPr>
              <w:spacing w:before="40" w:after="40"/>
              <w:rPr>
                <w:noProof/>
                <w:sz w:val="22"/>
              </w:rPr>
            </w:pPr>
          </w:p>
        </w:tc>
        <w:tc>
          <w:tcPr>
            <w:tcW w:w="1136" w:type="dxa"/>
            <w:shd w:val="clear" w:color="auto" w:fill="auto"/>
            <w:tcMar>
              <w:left w:w="28" w:type="dxa"/>
              <w:right w:w="28" w:type="dxa"/>
            </w:tcMar>
          </w:tcPr>
          <w:p w14:paraId="2FAB3498" w14:textId="77777777" w:rsidR="000748E1" w:rsidRPr="00D01CFB" w:rsidRDefault="000748E1" w:rsidP="00D909B5">
            <w:pPr>
              <w:spacing w:before="40" w:after="40"/>
              <w:rPr>
                <w:noProof/>
                <w:sz w:val="22"/>
              </w:rPr>
            </w:pPr>
          </w:p>
        </w:tc>
        <w:tc>
          <w:tcPr>
            <w:tcW w:w="1279" w:type="dxa"/>
            <w:gridSpan w:val="2"/>
            <w:tcMar>
              <w:left w:w="28" w:type="dxa"/>
              <w:right w:w="28" w:type="dxa"/>
            </w:tcMar>
          </w:tcPr>
          <w:p w14:paraId="560D7F83" w14:textId="77777777" w:rsidR="000748E1" w:rsidRPr="00D01CFB" w:rsidRDefault="000748E1" w:rsidP="00D909B5">
            <w:pPr>
              <w:spacing w:before="40" w:after="40"/>
              <w:rPr>
                <w:noProof/>
                <w:sz w:val="22"/>
              </w:rPr>
            </w:pPr>
          </w:p>
        </w:tc>
        <w:tc>
          <w:tcPr>
            <w:tcW w:w="1136" w:type="dxa"/>
            <w:tcMar>
              <w:left w:w="28" w:type="dxa"/>
              <w:right w:w="28" w:type="dxa"/>
            </w:tcMar>
          </w:tcPr>
          <w:p w14:paraId="5EE1ABB1" w14:textId="77777777" w:rsidR="000748E1" w:rsidRPr="00D01CFB" w:rsidRDefault="000748E1" w:rsidP="00D909B5">
            <w:pPr>
              <w:spacing w:before="40" w:after="40"/>
              <w:rPr>
                <w:noProof/>
                <w:sz w:val="22"/>
              </w:rPr>
            </w:pPr>
          </w:p>
        </w:tc>
        <w:tc>
          <w:tcPr>
            <w:tcW w:w="970" w:type="dxa"/>
            <w:tcMar>
              <w:left w:w="28" w:type="dxa"/>
              <w:right w:w="28" w:type="dxa"/>
            </w:tcMar>
          </w:tcPr>
          <w:p w14:paraId="12847CBF" w14:textId="77777777" w:rsidR="000748E1" w:rsidRPr="00D01CFB" w:rsidRDefault="000748E1" w:rsidP="00D909B5">
            <w:pPr>
              <w:spacing w:before="40" w:after="40"/>
              <w:rPr>
                <w:noProof/>
                <w:sz w:val="22"/>
              </w:rPr>
            </w:pPr>
            <w:r w:rsidRPr="00D01CFB">
              <w:rPr>
                <w:noProof/>
                <w:sz w:val="22"/>
              </w:rPr>
              <w:t>X</w:t>
            </w:r>
          </w:p>
        </w:tc>
      </w:tr>
      <w:tr w:rsidR="000748E1" w:rsidRPr="00D01CFB" w14:paraId="56F5532F" w14:textId="77777777" w:rsidTr="00124E95">
        <w:trPr>
          <w:cantSplit/>
          <w:tblHeader/>
          <w:jc w:val="center"/>
        </w:trPr>
        <w:tc>
          <w:tcPr>
            <w:tcW w:w="988" w:type="dxa"/>
            <w:tcMar>
              <w:left w:w="28" w:type="dxa"/>
              <w:right w:w="28" w:type="dxa"/>
            </w:tcMar>
          </w:tcPr>
          <w:p w14:paraId="78C8B7A3" w14:textId="77777777" w:rsidR="000748E1" w:rsidRPr="00D01CFB" w:rsidRDefault="000748E1" w:rsidP="00D909B5">
            <w:pPr>
              <w:spacing w:before="40" w:after="40"/>
              <w:rPr>
                <w:noProof/>
                <w:sz w:val="22"/>
              </w:rPr>
            </w:pPr>
            <w:r w:rsidRPr="00D01CFB">
              <w:rPr>
                <w:noProof/>
                <w:sz w:val="22"/>
              </w:rPr>
              <w:t>(62)</w:t>
            </w:r>
          </w:p>
        </w:tc>
        <w:tc>
          <w:tcPr>
            <w:tcW w:w="1966" w:type="dxa"/>
            <w:shd w:val="clear" w:color="auto" w:fill="auto"/>
            <w:tcMar>
              <w:left w:w="28" w:type="dxa"/>
              <w:right w:w="28" w:type="dxa"/>
            </w:tcMar>
          </w:tcPr>
          <w:p w14:paraId="4739D0E4" w14:textId="77777777" w:rsidR="000748E1" w:rsidRPr="00D01CFB" w:rsidRDefault="000748E1" w:rsidP="00D909B5">
            <w:pPr>
              <w:spacing w:before="40" w:after="40"/>
              <w:rPr>
                <w:noProof/>
                <w:sz w:val="22"/>
              </w:rPr>
            </w:pPr>
            <w:r w:rsidRPr="00D01CFB">
              <w:rPr>
                <w:noProof/>
                <w:sz w:val="22"/>
              </w:rPr>
              <w:t>Imidakloprid</w:t>
            </w:r>
          </w:p>
        </w:tc>
        <w:tc>
          <w:tcPr>
            <w:tcW w:w="1329" w:type="dxa"/>
            <w:gridSpan w:val="2"/>
            <w:shd w:val="clear" w:color="auto" w:fill="auto"/>
            <w:tcMar>
              <w:left w:w="28" w:type="dxa"/>
              <w:right w:w="28" w:type="dxa"/>
            </w:tcMar>
          </w:tcPr>
          <w:p w14:paraId="100F8B3B" w14:textId="77777777" w:rsidR="000748E1" w:rsidRPr="00D01CFB" w:rsidRDefault="000748E1" w:rsidP="00D909B5">
            <w:pPr>
              <w:spacing w:before="40" w:after="40"/>
              <w:rPr>
                <w:noProof/>
                <w:sz w:val="22"/>
              </w:rPr>
            </w:pPr>
            <w:r w:rsidRPr="00D01CFB">
              <w:rPr>
                <w:noProof/>
                <w:sz w:val="22"/>
              </w:rPr>
              <w:t>Neonikotinoidni pesticidi</w:t>
            </w:r>
          </w:p>
        </w:tc>
        <w:tc>
          <w:tcPr>
            <w:tcW w:w="992" w:type="dxa"/>
            <w:shd w:val="clear" w:color="auto" w:fill="auto"/>
            <w:tcMar>
              <w:left w:w="28" w:type="dxa"/>
              <w:right w:w="28" w:type="dxa"/>
            </w:tcMar>
          </w:tcPr>
          <w:p w14:paraId="3F5D0617" w14:textId="77777777" w:rsidR="000748E1" w:rsidRPr="00D01CFB" w:rsidRDefault="000748E1" w:rsidP="00D909B5">
            <w:pPr>
              <w:spacing w:before="40" w:after="40"/>
              <w:rPr>
                <w:noProof/>
                <w:sz w:val="22"/>
              </w:rPr>
            </w:pPr>
            <w:r w:rsidRPr="00D01CFB">
              <w:rPr>
                <w:noProof/>
                <w:sz w:val="22"/>
              </w:rPr>
              <w:t>138261-41-3/105827-78-9</w:t>
            </w:r>
          </w:p>
        </w:tc>
        <w:tc>
          <w:tcPr>
            <w:tcW w:w="1134" w:type="dxa"/>
          </w:tcPr>
          <w:p w14:paraId="6EBF67E9" w14:textId="77777777" w:rsidR="000748E1" w:rsidRPr="00D01CFB" w:rsidRDefault="000748E1" w:rsidP="00D909B5">
            <w:pPr>
              <w:spacing w:before="40" w:after="40"/>
              <w:rPr>
                <w:noProof/>
                <w:sz w:val="22"/>
              </w:rPr>
            </w:pPr>
            <w:r w:rsidRPr="00D01CFB">
              <w:rPr>
                <w:noProof/>
                <w:sz w:val="22"/>
              </w:rPr>
              <w:t>428-040-8</w:t>
            </w:r>
          </w:p>
        </w:tc>
        <w:tc>
          <w:tcPr>
            <w:tcW w:w="1279" w:type="dxa"/>
            <w:shd w:val="clear" w:color="auto" w:fill="auto"/>
            <w:tcMar>
              <w:left w:w="28" w:type="dxa"/>
              <w:right w:w="28" w:type="dxa"/>
            </w:tcMar>
          </w:tcPr>
          <w:p w14:paraId="40024164" w14:textId="77777777" w:rsidR="000748E1" w:rsidRPr="00D01CFB" w:rsidRDefault="000748E1" w:rsidP="00D909B5">
            <w:pPr>
              <w:spacing w:before="40" w:after="40"/>
              <w:rPr>
                <w:noProof/>
                <w:sz w:val="22"/>
              </w:rPr>
            </w:pPr>
            <w:r w:rsidRPr="00D01CFB">
              <w:rPr>
                <w:noProof/>
                <w:sz w:val="22"/>
              </w:rPr>
              <w:t>0,0068</w:t>
            </w:r>
          </w:p>
        </w:tc>
        <w:tc>
          <w:tcPr>
            <w:tcW w:w="1279" w:type="dxa"/>
            <w:shd w:val="clear" w:color="auto" w:fill="auto"/>
            <w:tcMar>
              <w:left w:w="28" w:type="dxa"/>
              <w:right w:w="28" w:type="dxa"/>
            </w:tcMar>
          </w:tcPr>
          <w:p w14:paraId="31937AF6" w14:textId="77777777" w:rsidR="000748E1" w:rsidRPr="00D01CFB" w:rsidRDefault="000748E1" w:rsidP="00D909B5">
            <w:pPr>
              <w:spacing w:before="40" w:after="40"/>
              <w:rPr>
                <w:noProof/>
                <w:sz w:val="22"/>
              </w:rPr>
            </w:pPr>
            <w:r w:rsidRPr="00D01CFB">
              <w:rPr>
                <w:noProof/>
                <w:sz w:val="22"/>
              </w:rPr>
              <w:t>6,8 × 10</w:t>
            </w:r>
            <w:r w:rsidRPr="00D01CFB">
              <w:rPr>
                <w:noProof/>
                <w:sz w:val="22"/>
                <w:vertAlign w:val="superscript"/>
              </w:rPr>
              <w:t>–4</w:t>
            </w:r>
          </w:p>
        </w:tc>
        <w:tc>
          <w:tcPr>
            <w:tcW w:w="1278" w:type="dxa"/>
            <w:shd w:val="clear" w:color="auto" w:fill="auto"/>
            <w:tcMar>
              <w:left w:w="28" w:type="dxa"/>
              <w:right w:w="28" w:type="dxa"/>
            </w:tcMar>
          </w:tcPr>
          <w:p w14:paraId="01E0FCD9" w14:textId="77777777" w:rsidR="000748E1" w:rsidRPr="00D01CFB" w:rsidRDefault="000748E1" w:rsidP="00D909B5">
            <w:pPr>
              <w:spacing w:before="40" w:after="40"/>
              <w:rPr>
                <w:noProof/>
                <w:sz w:val="22"/>
              </w:rPr>
            </w:pPr>
            <w:r w:rsidRPr="00D01CFB">
              <w:rPr>
                <w:noProof/>
                <w:sz w:val="22"/>
              </w:rPr>
              <w:t>0,057</w:t>
            </w:r>
          </w:p>
        </w:tc>
        <w:tc>
          <w:tcPr>
            <w:tcW w:w="1277" w:type="dxa"/>
            <w:shd w:val="clear" w:color="auto" w:fill="auto"/>
            <w:tcMar>
              <w:left w:w="28" w:type="dxa"/>
              <w:right w:w="28" w:type="dxa"/>
            </w:tcMar>
          </w:tcPr>
          <w:p w14:paraId="2F50BD44" w14:textId="77777777" w:rsidR="000748E1" w:rsidRPr="00D01CFB" w:rsidRDefault="000748E1" w:rsidP="00D909B5">
            <w:pPr>
              <w:spacing w:before="40" w:after="40"/>
              <w:rPr>
                <w:noProof/>
                <w:sz w:val="22"/>
              </w:rPr>
            </w:pPr>
            <w:r w:rsidRPr="00D01CFB">
              <w:rPr>
                <w:noProof/>
                <w:sz w:val="22"/>
              </w:rPr>
              <w:t>0,0057</w:t>
            </w:r>
          </w:p>
        </w:tc>
        <w:tc>
          <w:tcPr>
            <w:tcW w:w="1136" w:type="dxa"/>
            <w:shd w:val="clear" w:color="auto" w:fill="auto"/>
            <w:tcMar>
              <w:left w:w="28" w:type="dxa"/>
              <w:right w:w="28" w:type="dxa"/>
            </w:tcMar>
          </w:tcPr>
          <w:p w14:paraId="4779A888" w14:textId="77777777" w:rsidR="000748E1" w:rsidRPr="00D01CFB" w:rsidRDefault="000748E1" w:rsidP="00D909B5">
            <w:pPr>
              <w:spacing w:before="40" w:after="40"/>
              <w:rPr>
                <w:noProof/>
                <w:sz w:val="22"/>
              </w:rPr>
            </w:pPr>
          </w:p>
        </w:tc>
        <w:tc>
          <w:tcPr>
            <w:tcW w:w="1262" w:type="dxa"/>
            <w:tcMar>
              <w:left w:w="28" w:type="dxa"/>
              <w:right w:w="28" w:type="dxa"/>
            </w:tcMar>
          </w:tcPr>
          <w:p w14:paraId="2143372F"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2AA8CE62" w14:textId="77777777" w:rsidR="000748E1" w:rsidRPr="00D01CFB" w:rsidRDefault="000748E1" w:rsidP="00D909B5">
            <w:pPr>
              <w:spacing w:before="40" w:after="40"/>
              <w:rPr>
                <w:noProof/>
                <w:sz w:val="22"/>
              </w:rPr>
            </w:pPr>
          </w:p>
        </w:tc>
        <w:tc>
          <w:tcPr>
            <w:tcW w:w="970" w:type="dxa"/>
            <w:tcMar>
              <w:left w:w="28" w:type="dxa"/>
              <w:right w:w="28" w:type="dxa"/>
            </w:tcMar>
          </w:tcPr>
          <w:p w14:paraId="290243F2" w14:textId="77777777" w:rsidR="000748E1" w:rsidRPr="00D01CFB" w:rsidRDefault="000748E1" w:rsidP="00D909B5">
            <w:pPr>
              <w:spacing w:before="40" w:after="40"/>
              <w:rPr>
                <w:noProof/>
                <w:sz w:val="22"/>
              </w:rPr>
            </w:pPr>
          </w:p>
        </w:tc>
      </w:tr>
      <w:tr w:rsidR="000748E1" w:rsidRPr="00D01CFB" w14:paraId="7F260EEA" w14:textId="77777777" w:rsidTr="00124E95">
        <w:trPr>
          <w:cantSplit/>
          <w:tblHeader/>
          <w:jc w:val="center"/>
        </w:trPr>
        <w:tc>
          <w:tcPr>
            <w:tcW w:w="988" w:type="dxa"/>
            <w:tcMar>
              <w:left w:w="28" w:type="dxa"/>
              <w:right w:w="28" w:type="dxa"/>
            </w:tcMar>
          </w:tcPr>
          <w:p w14:paraId="1C851BBA" w14:textId="77777777" w:rsidR="000748E1" w:rsidRPr="00D01CFB" w:rsidRDefault="000748E1" w:rsidP="00D909B5">
            <w:pPr>
              <w:spacing w:before="40" w:after="40"/>
              <w:rPr>
                <w:noProof/>
                <w:sz w:val="22"/>
              </w:rPr>
            </w:pPr>
            <w:r w:rsidRPr="00D01CFB">
              <w:rPr>
                <w:noProof/>
                <w:sz w:val="22"/>
              </w:rPr>
              <w:t>(63)</w:t>
            </w:r>
          </w:p>
        </w:tc>
        <w:tc>
          <w:tcPr>
            <w:tcW w:w="1966" w:type="dxa"/>
            <w:shd w:val="clear" w:color="auto" w:fill="auto"/>
            <w:tcMar>
              <w:left w:w="28" w:type="dxa"/>
              <w:right w:w="28" w:type="dxa"/>
            </w:tcMar>
          </w:tcPr>
          <w:p w14:paraId="39856665" w14:textId="77777777" w:rsidR="000748E1" w:rsidRPr="00D01CFB" w:rsidRDefault="000748E1" w:rsidP="00D909B5">
            <w:pPr>
              <w:spacing w:before="40" w:after="40"/>
              <w:rPr>
                <w:noProof/>
                <w:sz w:val="22"/>
              </w:rPr>
            </w:pPr>
            <w:r w:rsidRPr="00D01CFB">
              <w:rPr>
                <w:noProof/>
                <w:sz w:val="22"/>
              </w:rPr>
              <w:t>Nikosulfuron</w:t>
            </w:r>
          </w:p>
        </w:tc>
        <w:tc>
          <w:tcPr>
            <w:tcW w:w="1329" w:type="dxa"/>
            <w:gridSpan w:val="2"/>
            <w:shd w:val="clear" w:color="auto" w:fill="auto"/>
            <w:tcMar>
              <w:left w:w="28" w:type="dxa"/>
              <w:right w:w="28" w:type="dxa"/>
            </w:tcMar>
          </w:tcPr>
          <w:p w14:paraId="4DB5F088" w14:textId="77777777" w:rsidR="000748E1" w:rsidRPr="00D01CFB" w:rsidRDefault="000748E1" w:rsidP="00D909B5">
            <w:pPr>
              <w:spacing w:before="40" w:after="40"/>
              <w:rPr>
                <w:noProof/>
                <w:sz w:val="22"/>
              </w:rPr>
            </w:pPr>
            <w:r w:rsidRPr="00D01CFB">
              <w:rPr>
                <w:noProof/>
                <w:sz w:val="22"/>
              </w:rPr>
              <w:t>Herbicidi</w:t>
            </w:r>
          </w:p>
        </w:tc>
        <w:tc>
          <w:tcPr>
            <w:tcW w:w="992" w:type="dxa"/>
            <w:shd w:val="clear" w:color="auto" w:fill="auto"/>
            <w:tcMar>
              <w:left w:w="28" w:type="dxa"/>
              <w:right w:w="28" w:type="dxa"/>
            </w:tcMar>
          </w:tcPr>
          <w:p w14:paraId="57D961F4" w14:textId="77777777" w:rsidR="000748E1" w:rsidRPr="00D01CFB" w:rsidRDefault="000748E1" w:rsidP="00D909B5">
            <w:pPr>
              <w:spacing w:before="40" w:after="40"/>
              <w:rPr>
                <w:noProof/>
                <w:sz w:val="22"/>
              </w:rPr>
            </w:pPr>
            <w:r w:rsidRPr="00D01CFB">
              <w:rPr>
                <w:noProof/>
                <w:sz w:val="22"/>
              </w:rPr>
              <w:t>111991-09-4</w:t>
            </w:r>
          </w:p>
        </w:tc>
        <w:tc>
          <w:tcPr>
            <w:tcW w:w="1134" w:type="dxa"/>
          </w:tcPr>
          <w:p w14:paraId="498FB198" w14:textId="77777777" w:rsidR="000748E1" w:rsidRPr="00D01CFB" w:rsidRDefault="000748E1" w:rsidP="00D909B5">
            <w:pPr>
              <w:spacing w:before="40" w:after="40"/>
              <w:rPr>
                <w:noProof/>
                <w:sz w:val="22"/>
              </w:rPr>
            </w:pPr>
            <w:r w:rsidRPr="00D01CFB">
              <w:rPr>
                <w:noProof/>
                <w:sz w:val="22"/>
              </w:rPr>
              <w:t>601-148-4</w:t>
            </w:r>
          </w:p>
        </w:tc>
        <w:tc>
          <w:tcPr>
            <w:tcW w:w="1279" w:type="dxa"/>
            <w:shd w:val="clear" w:color="auto" w:fill="auto"/>
            <w:tcMar>
              <w:left w:w="28" w:type="dxa"/>
              <w:right w:w="28" w:type="dxa"/>
            </w:tcMar>
          </w:tcPr>
          <w:p w14:paraId="289CF9E6" w14:textId="77777777" w:rsidR="000748E1" w:rsidRPr="00D01CFB" w:rsidRDefault="000748E1" w:rsidP="00D909B5">
            <w:pPr>
              <w:spacing w:before="40" w:after="40"/>
              <w:rPr>
                <w:noProof/>
                <w:sz w:val="22"/>
              </w:rPr>
            </w:pPr>
            <w:r w:rsidRPr="00D01CFB">
              <w:rPr>
                <w:noProof/>
                <w:sz w:val="22"/>
              </w:rPr>
              <w:t>0,0087</w:t>
            </w:r>
          </w:p>
        </w:tc>
        <w:tc>
          <w:tcPr>
            <w:tcW w:w="1279" w:type="dxa"/>
            <w:shd w:val="clear" w:color="auto" w:fill="auto"/>
            <w:tcMar>
              <w:left w:w="28" w:type="dxa"/>
              <w:right w:w="28" w:type="dxa"/>
            </w:tcMar>
          </w:tcPr>
          <w:p w14:paraId="292BB2B0" w14:textId="77777777" w:rsidR="000748E1" w:rsidRPr="00D01CFB" w:rsidRDefault="000748E1" w:rsidP="00D909B5">
            <w:pPr>
              <w:spacing w:before="40" w:after="40"/>
              <w:rPr>
                <w:noProof/>
                <w:sz w:val="22"/>
              </w:rPr>
            </w:pPr>
            <w:r w:rsidRPr="00D01CFB">
              <w:rPr>
                <w:noProof/>
                <w:sz w:val="22"/>
              </w:rPr>
              <w:t>8,7 × 10</w:t>
            </w:r>
            <w:r w:rsidRPr="00D01CFB">
              <w:rPr>
                <w:noProof/>
                <w:sz w:val="22"/>
                <w:vertAlign w:val="superscript"/>
              </w:rPr>
              <w:t>–4</w:t>
            </w:r>
          </w:p>
        </w:tc>
        <w:tc>
          <w:tcPr>
            <w:tcW w:w="1278" w:type="dxa"/>
            <w:shd w:val="clear" w:color="auto" w:fill="auto"/>
            <w:tcMar>
              <w:left w:w="28" w:type="dxa"/>
              <w:right w:w="28" w:type="dxa"/>
            </w:tcMar>
          </w:tcPr>
          <w:p w14:paraId="0C72E461" w14:textId="77777777" w:rsidR="000748E1" w:rsidRPr="00D01CFB" w:rsidRDefault="000748E1" w:rsidP="00D909B5">
            <w:pPr>
              <w:spacing w:before="40" w:after="40"/>
              <w:rPr>
                <w:noProof/>
                <w:sz w:val="22"/>
              </w:rPr>
            </w:pPr>
            <w:r w:rsidRPr="00D01CFB">
              <w:rPr>
                <w:noProof/>
                <w:sz w:val="22"/>
              </w:rPr>
              <w:t>0,23</w:t>
            </w:r>
          </w:p>
        </w:tc>
        <w:tc>
          <w:tcPr>
            <w:tcW w:w="1277" w:type="dxa"/>
            <w:shd w:val="clear" w:color="auto" w:fill="auto"/>
            <w:tcMar>
              <w:left w:w="28" w:type="dxa"/>
              <w:right w:w="28" w:type="dxa"/>
            </w:tcMar>
          </w:tcPr>
          <w:p w14:paraId="2EB019EE" w14:textId="77777777" w:rsidR="000748E1" w:rsidRPr="00D01CFB" w:rsidRDefault="000748E1" w:rsidP="00D909B5">
            <w:pPr>
              <w:spacing w:before="40" w:after="40"/>
              <w:rPr>
                <w:noProof/>
                <w:sz w:val="22"/>
              </w:rPr>
            </w:pPr>
            <w:r w:rsidRPr="00D01CFB">
              <w:rPr>
                <w:noProof/>
                <w:sz w:val="22"/>
              </w:rPr>
              <w:t>0,023</w:t>
            </w:r>
          </w:p>
        </w:tc>
        <w:tc>
          <w:tcPr>
            <w:tcW w:w="1136" w:type="dxa"/>
            <w:shd w:val="clear" w:color="auto" w:fill="auto"/>
            <w:tcMar>
              <w:left w:w="28" w:type="dxa"/>
              <w:right w:w="28" w:type="dxa"/>
            </w:tcMar>
          </w:tcPr>
          <w:p w14:paraId="34DF9E3F" w14:textId="77777777" w:rsidR="000748E1" w:rsidRPr="00D01CFB" w:rsidRDefault="000748E1" w:rsidP="00D909B5">
            <w:pPr>
              <w:spacing w:before="40" w:after="40"/>
              <w:rPr>
                <w:noProof/>
                <w:sz w:val="22"/>
              </w:rPr>
            </w:pPr>
          </w:p>
        </w:tc>
        <w:tc>
          <w:tcPr>
            <w:tcW w:w="1262" w:type="dxa"/>
            <w:tcMar>
              <w:left w:w="28" w:type="dxa"/>
              <w:right w:w="28" w:type="dxa"/>
            </w:tcMar>
          </w:tcPr>
          <w:p w14:paraId="01C6A81D"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3D2C101D" w14:textId="77777777" w:rsidR="000748E1" w:rsidRPr="00D01CFB" w:rsidRDefault="000748E1" w:rsidP="00D909B5">
            <w:pPr>
              <w:spacing w:before="40" w:after="40"/>
              <w:rPr>
                <w:noProof/>
                <w:sz w:val="22"/>
              </w:rPr>
            </w:pPr>
          </w:p>
        </w:tc>
        <w:tc>
          <w:tcPr>
            <w:tcW w:w="970" w:type="dxa"/>
            <w:tcMar>
              <w:left w:w="28" w:type="dxa"/>
              <w:right w:w="28" w:type="dxa"/>
            </w:tcMar>
          </w:tcPr>
          <w:p w14:paraId="5E730F7D" w14:textId="77777777" w:rsidR="000748E1" w:rsidRPr="00D01CFB" w:rsidRDefault="000748E1" w:rsidP="00D909B5">
            <w:pPr>
              <w:spacing w:before="40" w:after="40"/>
              <w:rPr>
                <w:noProof/>
                <w:sz w:val="22"/>
              </w:rPr>
            </w:pPr>
          </w:p>
        </w:tc>
      </w:tr>
      <w:tr w:rsidR="000748E1" w:rsidRPr="00D01CFB" w14:paraId="0BEEF71D" w14:textId="77777777" w:rsidTr="00124E95">
        <w:trPr>
          <w:cantSplit/>
          <w:tblHeader/>
          <w:jc w:val="center"/>
        </w:trPr>
        <w:tc>
          <w:tcPr>
            <w:tcW w:w="988" w:type="dxa"/>
            <w:tcMar>
              <w:left w:w="28" w:type="dxa"/>
              <w:right w:w="28" w:type="dxa"/>
            </w:tcMar>
          </w:tcPr>
          <w:p w14:paraId="72172569" w14:textId="77777777" w:rsidR="000748E1" w:rsidRPr="00D01CFB" w:rsidRDefault="000748E1" w:rsidP="00D909B5">
            <w:pPr>
              <w:spacing w:before="40" w:after="40"/>
              <w:rPr>
                <w:noProof/>
                <w:sz w:val="22"/>
              </w:rPr>
            </w:pPr>
            <w:r w:rsidRPr="00D01CFB">
              <w:rPr>
                <w:noProof/>
                <w:sz w:val="22"/>
              </w:rPr>
              <w:t>(64)</w:t>
            </w:r>
          </w:p>
        </w:tc>
        <w:tc>
          <w:tcPr>
            <w:tcW w:w="1966" w:type="dxa"/>
            <w:shd w:val="clear" w:color="auto" w:fill="auto"/>
            <w:tcMar>
              <w:left w:w="28" w:type="dxa"/>
              <w:right w:w="28" w:type="dxa"/>
            </w:tcMar>
          </w:tcPr>
          <w:p w14:paraId="7D031777" w14:textId="77777777" w:rsidR="000748E1" w:rsidRPr="00D01CFB" w:rsidRDefault="000748E1" w:rsidP="00D909B5">
            <w:pPr>
              <w:spacing w:before="40" w:after="40"/>
              <w:rPr>
                <w:noProof/>
                <w:sz w:val="22"/>
              </w:rPr>
            </w:pPr>
            <w:r w:rsidRPr="00D01CFB">
              <w:rPr>
                <w:noProof/>
                <w:sz w:val="22"/>
              </w:rPr>
              <w:t>Permetrin</w:t>
            </w:r>
          </w:p>
        </w:tc>
        <w:tc>
          <w:tcPr>
            <w:tcW w:w="1329" w:type="dxa"/>
            <w:gridSpan w:val="2"/>
            <w:shd w:val="clear" w:color="auto" w:fill="auto"/>
            <w:tcMar>
              <w:left w:w="28" w:type="dxa"/>
              <w:right w:w="28" w:type="dxa"/>
            </w:tcMar>
          </w:tcPr>
          <w:p w14:paraId="7AA826D7" w14:textId="77777777" w:rsidR="000748E1" w:rsidRPr="00D01CFB" w:rsidRDefault="000748E1" w:rsidP="00D909B5">
            <w:pPr>
              <w:spacing w:before="40" w:after="40"/>
              <w:rPr>
                <w:noProof/>
                <w:sz w:val="22"/>
              </w:rPr>
            </w:pPr>
            <w:r w:rsidRPr="00D01CFB">
              <w:rPr>
                <w:noProof/>
                <w:sz w:val="22"/>
              </w:rPr>
              <w:t>Piretroidni pesticidi</w:t>
            </w:r>
          </w:p>
        </w:tc>
        <w:tc>
          <w:tcPr>
            <w:tcW w:w="992" w:type="dxa"/>
            <w:shd w:val="clear" w:color="auto" w:fill="auto"/>
            <w:tcMar>
              <w:left w:w="28" w:type="dxa"/>
              <w:right w:w="28" w:type="dxa"/>
            </w:tcMar>
          </w:tcPr>
          <w:p w14:paraId="1FE6F4A1" w14:textId="77777777" w:rsidR="000748E1" w:rsidRPr="00D01CFB" w:rsidRDefault="000748E1" w:rsidP="00D909B5">
            <w:pPr>
              <w:spacing w:before="40" w:after="40"/>
              <w:rPr>
                <w:noProof/>
                <w:sz w:val="22"/>
              </w:rPr>
            </w:pPr>
            <w:r w:rsidRPr="00D01CFB">
              <w:rPr>
                <w:noProof/>
                <w:sz w:val="22"/>
              </w:rPr>
              <w:t>52645-53-1</w:t>
            </w:r>
          </w:p>
        </w:tc>
        <w:tc>
          <w:tcPr>
            <w:tcW w:w="1134" w:type="dxa"/>
          </w:tcPr>
          <w:p w14:paraId="7A4374F7" w14:textId="77777777" w:rsidR="000748E1" w:rsidRPr="00D01CFB" w:rsidRDefault="000748E1" w:rsidP="00D909B5">
            <w:pPr>
              <w:spacing w:before="40" w:after="40"/>
              <w:rPr>
                <w:noProof/>
                <w:sz w:val="22"/>
              </w:rPr>
            </w:pPr>
            <w:r w:rsidRPr="00D01CFB">
              <w:rPr>
                <w:noProof/>
                <w:sz w:val="22"/>
              </w:rPr>
              <w:t>258-067-9</w:t>
            </w:r>
          </w:p>
        </w:tc>
        <w:tc>
          <w:tcPr>
            <w:tcW w:w="1279" w:type="dxa"/>
            <w:shd w:val="clear" w:color="auto" w:fill="auto"/>
            <w:tcMar>
              <w:left w:w="28" w:type="dxa"/>
              <w:right w:w="28" w:type="dxa"/>
            </w:tcMar>
          </w:tcPr>
          <w:p w14:paraId="08EB1594" w14:textId="77777777" w:rsidR="000748E1" w:rsidRPr="00D01CFB" w:rsidRDefault="000748E1" w:rsidP="00D909B5">
            <w:pPr>
              <w:spacing w:before="40" w:after="40"/>
              <w:rPr>
                <w:noProof/>
                <w:sz w:val="22"/>
              </w:rPr>
            </w:pPr>
            <w:r w:rsidRPr="00D01CFB">
              <w:rPr>
                <w:noProof/>
                <w:sz w:val="22"/>
              </w:rPr>
              <w:t>2,7 × 10</w:t>
            </w:r>
            <w:r w:rsidRPr="00D01CFB">
              <w:rPr>
                <w:noProof/>
                <w:sz w:val="22"/>
                <w:vertAlign w:val="superscript"/>
              </w:rPr>
              <w:t>–4</w:t>
            </w:r>
          </w:p>
        </w:tc>
        <w:tc>
          <w:tcPr>
            <w:tcW w:w="1279" w:type="dxa"/>
            <w:shd w:val="clear" w:color="auto" w:fill="auto"/>
            <w:tcMar>
              <w:left w:w="28" w:type="dxa"/>
              <w:right w:w="28" w:type="dxa"/>
            </w:tcMar>
          </w:tcPr>
          <w:p w14:paraId="3DA78D55" w14:textId="77777777" w:rsidR="000748E1" w:rsidRPr="00D01CFB" w:rsidRDefault="000748E1" w:rsidP="00D909B5">
            <w:pPr>
              <w:spacing w:before="40" w:after="40"/>
              <w:rPr>
                <w:noProof/>
                <w:sz w:val="22"/>
              </w:rPr>
            </w:pPr>
            <w:r w:rsidRPr="00D01CFB">
              <w:rPr>
                <w:noProof/>
                <w:sz w:val="22"/>
              </w:rPr>
              <w:t>2,7 × 10</w:t>
            </w:r>
            <w:r w:rsidRPr="00D01CFB">
              <w:rPr>
                <w:noProof/>
                <w:sz w:val="22"/>
                <w:vertAlign w:val="superscript"/>
              </w:rPr>
              <w:t>–5</w:t>
            </w:r>
          </w:p>
        </w:tc>
        <w:tc>
          <w:tcPr>
            <w:tcW w:w="1278" w:type="dxa"/>
            <w:shd w:val="clear" w:color="auto" w:fill="auto"/>
            <w:tcMar>
              <w:left w:w="28" w:type="dxa"/>
              <w:right w:w="28" w:type="dxa"/>
            </w:tcMar>
          </w:tcPr>
          <w:p w14:paraId="5FE5C30E" w14:textId="77777777" w:rsidR="000748E1" w:rsidRPr="00D01CFB" w:rsidRDefault="000748E1" w:rsidP="00D909B5">
            <w:pPr>
              <w:spacing w:before="40" w:after="40"/>
              <w:rPr>
                <w:noProof/>
                <w:sz w:val="22"/>
              </w:rPr>
            </w:pPr>
            <w:r w:rsidRPr="00D01CFB">
              <w:rPr>
                <w:noProof/>
                <w:sz w:val="22"/>
              </w:rPr>
              <w:t>0,0025</w:t>
            </w:r>
          </w:p>
        </w:tc>
        <w:tc>
          <w:tcPr>
            <w:tcW w:w="1277" w:type="dxa"/>
            <w:shd w:val="clear" w:color="auto" w:fill="auto"/>
            <w:tcMar>
              <w:left w:w="28" w:type="dxa"/>
              <w:right w:w="28" w:type="dxa"/>
            </w:tcMar>
          </w:tcPr>
          <w:p w14:paraId="0C78CD60" w14:textId="77777777" w:rsidR="000748E1" w:rsidRPr="00D01CFB" w:rsidRDefault="000748E1" w:rsidP="00D909B5">
            <w:pPr>
              <w:spacing w:before="40" w:after="40"/>
              <w:rPr>
                <w:noProof/>
                <w:sz w:val="22"/>
              </w:rPr>
            </w:pPr>
            <w:r w:rsidRPr="00D01CFB">
              <w:rPr>
                <w:noProof/>
                <w:sz w:val="22"/>
              </w:rPr>
              <w:t>2,5 × 10</w:t>
            </w:r>
            <w:r w:rsidRPr="00D01CFB">
              <w:rPr>
                <w:noProof/>
                <w:sz w:val="22"/>
                <w:vertAlign w:val="superscript"/>
              </w:rPr>
              <w:t>–4</w:t>
            </w:r>
          </w:p>
        </w:tc>
        <w:tc>
          <w:tcPr>
            <w:tcW w:w="1136" w:type="dxa"/>
            <w:shd w:val="clear" w:color="auto" w:fill="auto"/>
            <w:tcMar>
              <w:left w:w="28" w:type="dxa"/>
              <w:right w:w="28" w:type="dxa"/>
            </w:tcMar>
          </w:tcPr>
          <w:p w14:paraId="116B94D3" w14:textId="77777777" w:rsidR="000748E1" w:rsidRPr="00D01CFB" w:rsidRDefault="000748E1" w:rsidP="00D909B5">
            <w:pPr>
              <w:spacing w:before="40" w:after="40"/>
              <w:rPr>
                <w:noProof/>
                <w:sz w:val="22"/>
              </w:rPr>
            </w:pPr>
          </w:p>
        </w:tc>
        <w:tc>
          <w:tcPr>
            <w:tcW w:w="1262" w:type="dxa"/>
            <w:tcMar>
              <w:left w:w="28" w:type="dxa"/>
              <w:right w:w="28" w:type="dxa"/>
            </w:tcMar>
          </w:tcPr>
          <w:p w14:paraId="673917ED"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1457BE8F" w14:textId="77777777" w:rsidR="000748E1" w:rsidRPr="00D01CFB" w:rsidRDefault="000748E1" w:rsidP="00D909B5">
            <w:pPr>
              <w:spacing w:before="40" w:after="40"/>
              <w:rPr>
                <w:noProof/>
                <w:sz w:val="22"/>
              </w:rPr>
            </w:pPr>
          </w:p>
        </w:tc>
        <w:tc>
          <w:tcPr>
            <w:tcW w:w="970" w:type="dxa"/>
            <w:tcMar>
              <w:left w:w="28" w:type="dxa"/>
              <w:right w:w="28" w:type="dxa"/>
            </w:tcMar>
          </w:tcPr>
          <w:p w14:paraId="0536372A" w14:textId="77777777" w:rsidR="000748E1" w:rsidRPr="00D01CFB" w:rsidRDefault="000748E1" w:rsidP="00D909B5">
            <w:pPr>
              <w:spacing w:before="40" w:after="40"/>
              <w:rPr>
                <w:noProof/>
                <w:sz w:val="22"/>
              </w:rPr>
            </w:pPr>
            <w:r w:rsidRPr="00D01CFB">
              <w:rPr>
                <w:noProof/>
                <w:sz w:val="22"/>
              </w:rPr>
              <w:t>X</w:t>
            </w:r>
          </w:p>
        </w:tc>
      </w:tr>
      <w:tr w:rsidR="000748E1" w:rsidRPr="00D01CFB" w14:paraId="4F9A2BA5" w14:textId="77777777" w:rsidTr="00124E95">
        <w:trPr>
          <w:cantSplit/>
          <w:tblHeader/>
          <w:jc w:val="center"/>
        </w:trPr>
        <w:tc>
          <w:tcPr>
            <w:tcW w:w="988" w:type="dxa"/>
            <w:tcMar>
              <w:left w:w="28" w:type="dxa"/>
              <w:right w:w="28" w:type="dxa"/>
            </w:tcMar>
          </w:tcPr>
          <w:p w14:paraId="698AD77E" w14:textId="77777777" w:rsidR="000748E1" w:rsidRPr="00D01CFB" w:rsidRDefault="000748E1" w:rsidP="00D909B5">
            <w:pPr>
              <w:keepNext/>
              <w:spacing w:before="40" w:after="40"/>
              <w:rPr>
                <w:noProof/>
                <w:sz w:val="22"/>
              </w:rPr>
            </w:pPr>
            <w:r w:rsidRPr="00D01CFB">
              <w:rPr>
                <w:noProof/>
                <w:sz w:val="22"/>
              </w:rPr>
              <w:t>(65)</w:t>
            </w:r>
          </w:p>
        </w:tc>
        <w:tc>
          <w:tcPr>
            <w:tcW w:w="1966" w:type="dxa"/>
            <w:shd w:val="clear" w:color="auto" w:fill="auto"/>
            <w:tcMar>
              <w:left w:w="28" w:type="dxa"/>
              <w:right w:w="28" w:type="dxa"/>
            </w:tcMar>
          </w:tcPr>
          <w:p w14:paraId="0E79F350" w14:textId="77777777" w:rsidR="000748E1" w:rsidRPr="00D01CFB" w:rsidRDefault="000748E1" w:rsidP="00D909B5">
            <w:pPr>
              <w:keepNext/>
              <w:spacing w:before="40" w:after="40"/>
              <w:rPr>
                <w:noProof/>
                <w:sz w:val="22"/>
              </w:rPr>
            </w:pPr>
            <w:r w:rsidRPr="00D01CFB">
              <w:rPr>
                <w:noProof/>
                <w:sz w:val="22"/>
              </w:rPr>
              <w:t xml:space="preserve">Per- in polifluoroalkilne snovi (PFAS) – vsota 24 </w:t>
            </w:r>
            <w:bookmarkStart w:id="45" w:name="_Ref101448197"/>
            <w:r w:rsidRPr="00D01CFB">
              <w:rPr>
                <w:noProof/>
                <w:sz w:val="22"/>
              </w:rPr>
              <w:t>(</w:t>
            </w:r>
            <w:r w:rsidRPr="00D01CFB">
              <w:rPr>
                <w:noProof/>
                <w:sz w:val="22"/>
                <w:vertAlign w:val="superscript"/>
              </w:rPr>
              <w:t>27</w:t>
            </w:r>
            <w:r w:rsidRPr="00D01CFB">
              <w:rPr>
                <w:noProof/>
                <w:sz w:val="22"/>
              </w:rPr>
              <w:t>)</w:t>
            </w:r>
            <w:bookmarkEnd w:id="45"/>
          </w:p>
        </w:tc>
        <w:tc>
          <w:tcPr>
            <w:tcW w:w="1329" w:type="dxa"/>
            <w:gridSpan w:val="2"/>
            <w:shd w:val="clear" w:color="auto" w:fill="auto"/>
            <w:tcMar>
              <w:left w:w="28" w:type="dxa"/>
              <w:right w:w="28" w:type="dxa"/>
            </w:tcMar>
          </w:tcPr>
          <w:p w14:paraId="7778052C" w14:textId="77777777" w:rsidR="000748E1" w:rsidRPr="00D01CFB" w:rsidRDefault="000748E1" w:rsidP="00D909B5">
            <w:pPr>
              <w:keepNext/>
              <w:spacing w:before="40" w:after="40"/>
              <w:rPr>
                <w:noProof/>
                <w:sz w:val="22"/>
              </w:rPr>
            </w:pPr>
            <w:r w:rsidRPr="00D01CFB">
              <w:rPr>
                <w:noProof/>
                <w:sz w:val="22"/>
              </w:rPr>
              <w:t>Industrijske snovi</w:t>
            </w:r>
          </w:p>
        </w:tc>
        <w:tc>
          <w:tcPr>
            <w:tcW w:w="992" w:type="dxa"/>
            <w:shd w:val="clear" w:color="auto" w:fill="auto"/>
            <w:tcMar>
              <w:left w:w="28" w:type="dxa"/>
              <w:right w:w="28" w:type="dxa"/>
            </w:tcMar>
          </w:tcPr>
          <w:p w14:paraId="526B6344" w14:textId="77777777" w:rsidR="000748E1" w:rsidRPr="00D01CFB" w:rsidRDefault="000748E1" w:rsidP="00D909B5">
            <w:pPr>
              <w:keepNext/>
              <w:spacing w:before="40" w:after="40"/>
              <w:rPr>
                <w:noProof/>
                <w:sz w:val="22"/>
              </w:rPr>
            </w:pPr>
            <w:r w:rsidRPr="00D01CFB">
              <w:rPr>
                <w:noProof/>
                <w:sz w:val="22"/>
              </w:rPr>
              <w:t>Se ne uporablja.</w:t>
            </w:r>
          </w:p>
        </w:tc>
        <w:tc>
          <w:tcPr>
            <w:tcW w:w="1134" w:type="dxa"/>
          </w:tcPr>
          <w:p w14:paraId="7CCC1253" w14:textId="77777777" w:rsidR="000748E1" w:rsidRPr="00D01CFB" w:rsidRDefault="000748E1" w:rsidP="00D909B5">
            <w:pPr>
              <w:keepNext/>
              <w:spacing w:before="40" w:after="40"/>
              <w:rPr>
                <w:noProof/>
                <w:sz w:val="22"/>
              </w:rPr>
            </w:pPr>
            <w:r w:rsidRPr="00D01CFB">
              <w:rPr>
                <w:noProof/>
                <w:sz w:val="22"/>
              </w:rPr>
              <w:t>Se ne uporablja.</w:t>
            </w:r>
          </w:p>
        </w:tc>
        <w:tc>
          <w:tcPr>
            <w:tcW w:w="1279" w:type="dxa"/>
            <w:shd w:val="clear" w:color="auto" w:fill="auto"/>
            <w:tcMar>
              <w:left w:w="28" w:type="dxa"/>
              <w:right w:w="28" w:type="dxa"/>
            </w:tcMar>
          </w:tcPr>
          <w:p w14:paraId="3BE7E633" w14:textId="77777777" w:rsidR="000748E1" w:rsidRPr="00D01CFB" w:rsidRDefault="000748E1" w:rsidP="00D909B5">
            <w:pPr>
              <w:keepNext/>
              <w:spacing w:before="40" w:after="40"/>
              <w:rPr>
                <w:noProof/>
                <w:sz w:val="22"/>
              </w:rPr>
            </w:pPr>
            <w:r w:rsidRPr="00D01CFB">
              <w:rPr>
                <w:noProof/>
                <w:sz w:val="22"/>
              </w:rPr>
              <w:t xml:space="preserve">Vsota ekvivalentov PFOA 0,0044 </w:t>
            </w:r>
            <w:bookmarkStart w:id="46" w:name="_Ref101448285"/>
            <w:r w:rsidRPr="00D01CFB">
              <w:rPr>
                <w:noProof/>
                <w:sz w:val="22"/>
              </w:rPr>
              <w:t>(</w:t>
            </w:r>
            <w:r w:rsidRPr="00D01CFB">
              <w:rPr>
                <w:noProof/>
                <w:sz w:val="22"/>
                <w:vertAlign w:val="superscript"/>
              </w:rPr>
              <w:t>28</w:t>
            </w:r>
            <w:r w:rsidRPr="00D01CFB">
              <w:rPr>
                <w:noProof/>
                <w:sz w:val="22"/>
              </w:rPr>
              <w:t>)</w:t>
            </w:r>
            <w:bookmarkEnd w:id="46"/>
          </w:p>
        </w:tc>
        <w:tc>
          <w:tcPr>
            <w:tcW w:w="1279" w:type="dxa"/>
            <w:shd w:val="clear" w:color="auto" w:fill="auto"/>
            <w:tcMar>
              <w:left w:w="28" w:type="dxa"/>
              <w:right w:w="28" w:type="dxa"/>
            </w:tcMar>
          </w:tcPr>
          <w:p w14:paraId="4A7709AB" w14:textId="77777777" w:rsidR="000748E1" w:rsidRPr="00D01CFB" w:rsidRDefault="000748E1" w:rsidP="00D909B5">
            <w:pPr>
              <w:keepNext/>
              <w:spacing w:before="40" w:after="40"/>
              <w:rPr>
                <w:noProof/>
                <w:sz w:val="22"/>
              </w:rPr>
            </w:pPr>
            <w:r w:rsidRPr="00D01CFB">
              <w:rPr>
                <w:noProof/>
                <w:sz w:val="22"/>
              </w:rPr>
              <w:t>Vsota ekvivalentov PFOA 0,0044 (</w:t>
            </w:r>
            <w:r w:rsidRPr="00D01CFB">
              <w:rPr>
                <w:noProof/>
                <w:sz w:val="22"/>
                <w:vertAlign w:val="superscript"/>
              </w:rPr>
              <w:t>28</w:t>
            </w:r>
            <w:r w:rsidRPr="00D01CFB">
              <w:rPr>
                <w:noProof/>
                <w:sz w:val="22"/>
              </w:rPr>
              <w:t>)</w:t>
            </w:r>
          </w:p>
        </w:tc>
        <w:tc>
          <w:tcPr>
            <w:tcW w:w="1278" w:type="dxa"/>
            <w:shd w:val="clear" w:color="auto" w:fill="auto"/>
            <w:tcMar>
              <w:left w:w="28" w:type="dxa"/>
              <w:right w:w="28" w:type="dxa"/>
            </w:tcMar>
          </w:tcPr>
          <w:p w14:paraId="53BAC87A" w14:textId="77777777" w:rsidR="000748E1" w:rsidRPr="00D01CFB" w:rsidRDefault="000748E1" w:rsidP="00D909B5">
            <w:pPr>
              <w:keepNext/>
              <w:spacing w:before="40" w:after="40"/>
              <w:rPr>
                <w:noProof/>
                <w:sz w:val="22"/>
              </w:rPr>
            </w:pPr>
            <w:r w:rsidRPr="00D01CFB">
              <w:rPr>
                <w:noProof/>
                <w:sz w:val="22"/>
              </w:rPr>
              <w:t>Se ne uporablja.</w:t>
            </w:r>
          </w:p>
        </w:tc>
        <w:tc>
          <w:tcPr>
            <w:tcW w:w="1277" w:type="dxa"/>
            <w:shd w:val="clear" w:color="auto" w:fill="auto"/>
            <w:tcMar>
              <w:left w:w="28" w:type="dxa"/>
              <w:right w:w="28" w:type="dxa"/>
            </w:tcMar>
          </w:tcPr>
          <w:p w14:paraId="3FA9C49D" w14:textId="77777777" w:rsidR="000748E1" w:rsidRPr="00D01CFB" w:rsidRDefault="000748E1" w:rsidP="00D909B5">
            <w:pPr>
              <w:keepNext/>
              <w:spacing w:before="40" w:after="40"/>
              <w:rPr>
                <w:noProof/>
                <w:sz w:val="22"/>
              </w:rPr>
            </w:pPr>
            <w:r w:rsidRPr="00D01CFB">
              <w:rPr>
                <w:noProof/>
                <w:sz w:val="22"/>
              </w:rPr>
              <w:t>Se ne uporablja.</w:t>
            </w:r>
          </w:p>
        </w:tc>
        <w:tc>
          <w:tcPr>
            <w:tcW w:w="1136" w:type="dxa"/>
            <w:shd w:val="clear" w:color="auto" w:fill="auto"/>
            <w:tcMar>
              <w:left w:w="28" w:type="dxa"/>
              <w:right w:w="28" w:type="dxa"/>
            </w:tcMar>
          </w:tcPr>
          <w:p w14:paraId="6EE8A222" w14:textId="77777777" w:rsidR="000748E1" w:rsidRPr="00D01CFB" w:rsidRDefault="000748E1" w:rsidP="00D909B5">
            <w:pPr>
              <w:keepNext/>
              <w:spacing w:before="40" w:after="40"/>
              <w:rPr>
                <w:noProof/>
                <w:sz w:val="22"/>
              </w:rPr>
            </w:pPr>
            <w:r w:rsidRPr="00D01CFB">
              <w:rPr>
                <w:noProof/>
                <w:sz w:val="22"/>
              </w:rPr>
              <w:t>Vsota ekvivalentov PFOA 0,077 (</w:t>
            </w:r>
            <w:r w:rsidRPr="00D01CFB">
              <w:rPr>
                <w:noProof/>
                <w:sz w:val="22"/>
                <w:vertAlign w:val="superscript"/>
              </w:rPr>
              <w:t>28</w:t>
            </w:r>
            <w:r w:rsidRPr="00D01CFB">
              <w:rPr>
                <w:noProof/>
                <w:sz w:val="22"/>
              </w:rPr>
              <w:t xml:space="preserve">) </w:t>
            </w:r>
          </w:p>
        </w:tc>
        <w:tc>
          <w:tcPr>
            <w:tcW w:w="1262" w:type="dxa"/>
            <w:tcMar>
              <w:left w:w="28" w:type="dxa"/>
              <w:right w:w="28" w:type="dxa"/>
            </w:tcMar>
          </w:tcPr>
          <w:p w14:paraId="6DA0F027" w14:textId="77777777" w:rsidR="000748E1" w:rsidRPr="00D01CFB" w:rsidRDefault="000748E1" w:rsidP="00D909B5">
            <w:pPr>
              <w:keepNext/>
              <w:spacing w:before="40" w:after="40"/>
              <w:rPr>
                <w:noProof/>
                <w:sz w:val="22"/>
              </w:rPr>
            </w:pPr>
            <w:r w:rsidRPr="00D01CFB">
              <w:rPr>
                <w:noProof/>
                <w:sz w:val="22"/>
              </w:rPr>
              <w:t>X</w:t>
            </w:r>
          </w:p>
        </w:tc>
        <w:tc>
          <w:tcPr>
            <w:tcW w:w="1153" w:type="dxa"/>
            <w:gridSpan w:val="2"/>
            <w:tcMar>
              <w:left w:w="28" w:type="dxa"/>
              <w:right w:w="28" w:type="dxa"/>
            </w:tcMar>
          </w:tcPr>
          <w:p w14:paraId="522A0778" w14:textId="77777777" w:rsidR="000748E1" w:rsidRPr="00D01CFB" w:rsidRDefault="000748E1" w:rsidP="00D909B5">
            <w:pPr>
              <w:keepNext/>
              <w:spacing w:before="40" w:after="40"/>
              <w:rPr>
                <w:noProof/>
                <w:sz w:val="22"/>
              </w:rPr>
            </w:pPr>
            <w:r w:rsidRPr="00D01CFB">
              <w:rPr>
                <w:noProof/>
                <w:sz w:val="22"/>
              </w:rPr>
              <w:t>X</w:t>
            </w:r>
          </w:p>
        </w:tc>
        <w:tc>
          <w:tcPr>
            <w:tcW w:w="970" w:type="dxa"/>
            <w:tcMar>
              <w:left w:w="28" w:type="dxa"/>
              <w:right w:w="28" w:type="dxa"/>
            </w:tcMar>
          </w:tcPr>
          <w:p w14:paraId="316D77D0" w14:textId="77777777" w:rsidR="000748E1" w:rsidRPr="00D01CFB" w:rsidRDefault="000748E1" w:rsidP="00D909B5">
            <w:pPr>
              <w:keepNext/>
              <w:spacing w:before="40" w:after="40"/>
              <w:rPr>
                <w:noProof/>
                <w:sz w:val="22"/>
              </w:rPr>
            </w:pPr>
            <w:r w:rsidRPr="00D01CFB">
              <w:rPr>
                <w:noProof/>
                <w:sz w:val="22"/>
              </w:rPr>
              <w:t>X</w:t>
            </w:r>
          </w:p>
        </w:tc>
      </w:tr>
      <w:tr w:rsidR="000748E1" w:rsidRPr="00D01CFB" w14:paraId="50246D9E" w14:textId="77777777" w:rsidTr="00124E95">
        <w:trPr>
          <w:cantSplit/>
          <w:tblHeader/>
          <w:jc w:val="center"/>
        </w:trPr>
        <w:tc>
          <w:tcPr>
            <w:tcW w:w="988" w:type="dxa"/>
            <w:tcMar>
              <w:left w:w="28" w:type="dxa"/>
              <w:right w:w="28" w:type="dxa"/>
            </w:tcMar>
          </w:tcPr>
          <w:p w14:paraId="688944E9" w14:textId="77777777" w:rsidR="000748E1" w:rsidRPr="00D01CFB" w:rsidRDefault="000748E1" w:rsidP="00D909B5">
            <w:pPr>
              <w:spacing w:before="40" w:after="40"/>
              <w:rPr>
                <w:noProof/>
                <w:sz w:val="22"/>
              </w:rPr>
            </w:pPr>
            <w:r w:rsidRPr="00D01CFB">
              <w:rPr>
                <w:noProof/>
                <w:sz w:val="22"/>
              </w:rPr>
              <w:t>(66)</w:t>
            </w:r>
          </w:p>
        </w:tc>
        <w:tc>
          <w:tcPr>
            <w:tcW w:w="1966" w:type="dxa"/>
            <w:shd w:val="clear" w:color="auto" w:fill="auto"/>
            <w:tcMar>
              <w:left w:w="28" w:type="dxa"/>
              <w:right w:w="28" w:type="dxa"/>
            </w:tcMar>
          </w:tcPr>
          <w:p w14:paraId="75259507" w14:textId="77777777" w:rsidR="000748E1" w:rsidRPr="00D01CFB" w:rsidRDefault="000748E1" w:rsidP="00D909B5">
            <w:pPr>
              <w:spacing w:before="40" w:after="40"/>
              <w:rPr>
                <w:noProof/>
                <w:sz w:val="22"/>
              </w:rPr>
            </w:pPr>
            <w:r w:rsidRPr="00D01CFB">
              <w:rPr>
                <w:noProof/>
                <w:sz w:val="22"/>
              </w:rPr>
              <w:t>Srebro</w:t>
            </w:r>
          </w:p>
        </w:tc>
        <w:tc>
          <w:tcPr>
            <w:tcW w:w="1329" w:type="dxa"/>
            <w:gridSpan w:val="2"/>
            <w:shd w:val="clear" w:color="auto" w:fill="auto"/>
            <w:tcMar>
              <w:left w:w="28" w:type="dxa"/>
              <w:right w:w="28" w:type="dxa"/>
            </w:tcMar>
          </w:tcPr>
          <w:p w14:paraId="3DD32D72" w14:textId="77777777" w:rsidR="000748E1" w:rsidRPr="00D01CFB" w:rsidRDefault="000748E1" w:rsidP="00D909B5">
            <w:pPr>
              <w:spacing w:before="40" w:after="40"/>
              <w:rPr>
                <w:noProof/>
                <w:sz w:val="22"/>
              </w:rPr>
            </w:pPr>
            <w:r w:rsidRPr="00D01CFB">
              <w:rPr>
                <w:noProof/>
                <w:sz w:val="22"/>
              </w:rPr>
              <w:t>Kovine</w:t>
            </w:r>
          </w:p>
        </w:tc>
        <w:tc>
          <w:tcPr>
            <w:tcW w:w="992" w:type="dxa"/>
            <w:shd w:val="clear" w:color="auto" w:fill="auto"/>
            <w:tcMar>
              <w:left w:w="28" w:type="dxa"/>
              <w:right w:w="28" w:type="dxa"/>
            </w:tcMar>
          </w:tcPr>
          <w:p w14:paraId="69834AA6" w14:textId="77777777" w:rsidR="000748E1" w:rsidRPr="00D01CFB" w:rsidRDefault="000748E1" w:rsidP="00D909B5">
            <w:pPr>
              <w:spacing w:before="40" w:after="40"/>
              <w:rPr>
                <w:noProof/>
                <w:sz w:val="22"/>
              </w:rPr>
            </w:pPr>
            <w:r w:rsidRPr="00D01CFB">
              <w:rPr>
                <w:noProof/>
                <w:sz w:val="22"/>
              </w:rPr>
              <w:t>7440-22-4</w:t>
            </w:r>
          </w:p>
        </w:tc>
        <w:tc>
          <w:tcPr>
            <w:tcW w:w="1134" w:type="dxa"/>
          </w:tcPr>
          <w:p w14:paraId="6CD3B325" w14:textId="77777777" w:rsidR="000748E1" w:rsidRPr="00D01CFB" w:rsidRDefault="000748E1" w:rsidP="00D909B5">
            <w:pPr>
              <w:spacing w:before="40" w:after="40"/>
              <w:rPr>
                <w:noProof/>
                <w:sz w:val="22"/>
              </w:rPr>
            </w:pPr>
            <w:r w:rsidRPr="00D01CFB">
              <w:rPr>
                <w:noProof/>
                <w:sz w:val="22"/>
              </w:rPr>
              <w:t>231-131-3</w:t>
            </w:r>
          </w:p>
        </w:tc>
        <w:tc>
          <w:tcPr>
            <w:tcW w:w="1279" w:type="dxa"/>
            <w:shd w:val="clear" w:color="auto" w:fill="auto"/>
            <w:tcMar>
              <w:left w:w="28" w:type="dxa"/>
              <w:right w:w="28" w:type="dxa"/>
            </w:tcMar>
          </w:tcPr>
          <w:p w14:paraId="108C816A" w14:textId="77777777" w:rsidR="000748E1" w:rsidRPr="00D01CFB" w:rsidRDefault="000748E1" w:rsidP="00D909B5">
            <w:pPr>
              <w:spacing w:before="40" w:after="40"/>
              <w:rPr>
                <w:noProof/>
                <w:sz w:val="22"/>
              </w:rPr>
            </w:pPr>
            <w:r w:rsidRPr="00D01CFB">
              <w:rPr>
                <w:noProof/>
                <w:sz w:val="22"/>
              </w:rPr>
              <w:t>0,01</w:t>
            </w:r>
          </w:p>
        </w:tc>
        <w:tc>
          <w:tcPr>
            <w:tcW w:w="1279" w:type="dxa"/>
            <w:shd w:val="clear" w:color="auto" w:fill="auto"/>
            <w:tcMar>
              <w:left w:w="28" w:type="dxa"/>
              <w:right w:w="28" w:type="dxa"/>
            </w:tcMar>
          </w:tcPr>
          <w:p w14:paraId="794D736E" w14:textId="77777777" w:rsidR="000748E1" w:rsidRPr="00D01CFB" w:rsidRDefault="000748E1" w:rsidP="00D909B5">
            <w:pPr>
              <w:spacing w:before="40" w:after="40"/>
              <w:rPr>
                <w:noProof/>
                <w:sz w:val="22"/>
              </w:rPr>
            </w:pPr>
            <w:r w:rsidRPr="00D01CFB">
              <w:rPr>
                <w:noProof/>
                <w:sz w:val="22"/>
              </w:rPr>
              <w:t>0,006 (10 % slanost)</w:t>
            </w:r>
            <w:r w:rsidRPr="00D01CFB">
              <w:rPr>
                <w:noProof/>
              </w:rPr>
              <w:t xml:space="preserve"> </w:t>
            </w:r>
            <w:r w:rsidRPr="00D01CFB">
              <w:rPr>
                <w:noProof/>
              </w:rPr>
              <w:cr/>
            </w:r>
            <w:r w:rsidRPr="00D01CFB">
              <w:rPr>
                <w:noProof/>
              </w:rPr>
              <w:br/>
            </w:r>
            <w:r w:rsidRPr="00D01CFB">
              <w:rPr>
                <w:noProof/>
                <w:sz w:val="22"/>
              </w:rPr>
              <w:t>0,17 (30 % slanost)</w:t>
            </w:r>
          </w:p>
        </w:tc>
        <w:tc>
          <w:tcPr>
            <w:tcW w:w="1278" w:type="dxa"/>
            <w:shd w:val="clear" w:color="auto" w:fill="auto"/>
            <w:tcMar>
              <w:left w:w="28" w:type="dxa"/>
              <w:right w:w="28" w:type="dxa"/>
            </w:tcMar>
          </w:tcPr>
          <w:p w14:paraId="2B523E72" w14:textId="77777777" w:rsidR="000748E1" w:rsidRPr="00D01CFB" w:rsidRDefault="000748E1" w:rsidP="00D909B5">
            <w:pPr>
              <w:spacing w:before="40" w:after="40"/>
              <w:rPr>
                <w:noProof/>
                <w:sz w:val="22"/>
              </w:rPr>
            </w:pPr>
            <w:r w:rsidRPr="00D01CFB">
              <w:rPr>
                <w:noProof/>
                <w:sz w:val="22"/>
              </w:rPr>
              <w:t>0,022</w:t>
            </w:r>
          </w:p>
        </w:tc>
        <w:tc>
          <w:tcPr>
            <w:tcW w:w="1277" w:type="dxa"/>
            <w:shd w:val="clear" w:color="auto" w:fill="auto"/>
            <w:tcMar>
              <w:left w:w="28" w:type="dxa"/>
              <w:right w:w="28" w:type="dxa"/>
            </w:tcMar>
          </w:tcPr>
          <w:p w14:paraId="0D325C15" w14:textId="77777777" w:rsidR="000748E1" w:rsidRPr="00D01CFB" w:rsidRDefault="000748E1" w:rsidP="00D909B5">
            <w:pPr>
              <w:spacing w:before="40" w:after="40"/>
              <w:rPr>
                <w:noProof/>
                <w:sz w:val="22"/>
              </w:rPr>
            </w:pPr>
            <w:r w:rsidRPr="00D01CFB">
              <w:rPr>
                <w:noProof/>
                <w:sz w:val="22"/>
              </w:rPr>
              <w:t>Se ne pridobiva.</w:t>
            </w:r>
          </w:p>
        </w:tc>
        <w:tc>
          <w:tcPr>
            <w:tcW w:w="1136" w:type="dxa"/>
            <w:shd w:val="clear" w:color="auto" w:fill="auto"/>
            <w:tcMar>
              <w:left w:w="28" w:type="dxa"/>
              <w:right w:w="28" w:type="dxa"/>
            </w:tcMar>
          </w:tcPr>
          <w:p w14:paraId="60033BBD" w14:textId="77777777" w:rsidR="000748E1" w:rsidRPr="00D01CFB" w:rsidDel="00974569" w:rsidRDefault="000748E1" w:rsidP="00D909B5">
            <w:pPr>
              <w:spacing w:before="40" w:after="40"/>
              <w:rPr>
                <w:noProof/>
                <w:sz w:val="22"/>
              </w:rPr>
            </w:pPr>
          </w:p>
        </w:tc>
        <w:tc>
          <w:tcPr>
            <w:tcW w:w="1262" w:type="dxa"/>
            <w:tcMar>
              <w:left w:w="28" w:type="dxa"/>
              <w:right w:w="28" w:type="dxa"/>
            </w:tcMar>
          </w:tcPr>
          <w:p w14:paraId="77179EA5"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602E09BD" w14:textId="77777777" w:rsidR="000748E1" w:rsidRPr="00D01CFB" w:rsidRDefault="000748E1" w:rsidP="00D909B5">
            <w:pPr>
              <w:spacing w:before="40" w:after="40"/>
              <w:rPr>
                <w:noProof/>
                <w:sz w:val="22"/>
              </w:rPr>
            </w:pPr>
          </w:p>
        </w:tc>
        <w:tc>
          <w:tcPr>
            <w:tcW w:w="970" w:type="dxa"/>
            <w:tcMar>
              <w:left w:w="28" w:type="dxa"/>
              <w:right w:w="28" w:type="dxa"/>
            </w:tcMar>
          </w:tcPr>
          <w:p w14:paraId="613883C8" w14:textId="77777777" w:rsidR="000748E1" w:rsidRPr="00D01CFB" w:rsidRDefault="000748E1" w:rsidP="00D909B5">
            <w:pPr>
              <w:spacing w:before="40" w:after="40"/>
              <w:rPr>
                <w:noProof/>
                <w:sz w:val="22"/>
              </w:rPr>
            </w:pPr>
          </w:p>
        </w:tc>
      </w:tr>
      <w:tr w:rsidR="000748E1" w:rsidRPr="00D01CFB" w14:paraId="5EA15C22" w14:textId="77777777" w:rsidTr="00124E95">
        <w:trPr>
          <w:cantSplit/>
          <w:tblHeader/>
          <w:jc w:val="center"/>
        </w:trPr>
        <w:tc>
          <w:tcPr>
            <w:tcW w:w="988" w:type="dxa"/>
            <w:tcMar>
              <w:left w:w="28" w:type="dxa"/>
              <w:right w:w="28" w:type="dxa"/>
            </w:tcMar>
          </w:tcPr>
          <w:p w14:paraId="208E17B3" w14:textId="77777777" w:rsidR="000748E1" w:rsidRPr="00D01CFB" w:rsidRDefault="000748E1" w:rsidP="00D909B5">
            <w:pPr>
              <w:spacing w:before="40" w:after="40"/>
              <w:rPr>
                <w:noProof/>
                <w:sz w:val="22"/>
              </w:rPr>
            </w:pPr>
            <w:r w:rsidRPr="00D01CFB">
              <w:rPr>
                <w:noProof/>
                <w:sz w:val="22"/>
              </w:rPr>
              <w:t>(67)</w:t>
            </w:r>
          </w:p>
        </w:tc>
        <w:tc>
          <w:tcPr>
            <w:tcW w:w="1966" w:type="dxa"/>
            <w:shd w:val="clear" w:color="auto" w:fill="auto"/>
            <w:tcMar>
              <w:left w:w="28" w:type="dxa"/>
              <w:right w:w="28" w:type="dxa"/>
            </w:tcMar>
          </w:tcPr>
          <w:p w14:paraId="062FE494" w14:textId="77777777" w:rsidR="000748E1" w:rsidRPr="00D01CFB" w:rsidRDefault="000748E1" w:rsidP="00D909B5">
            <w:pPr>
              <w:spacing w:before="40" w:after="40"/>
              <w:rPr>
                <w:noProof/>
                <w:sz w:val="22"/>
              </w:rPr>
            </w:pPr>
            <w:r w:rsidRPr="00D01CFB">
              <w:rPr>
                <w:noProof/>
                <w:sz w:val="22"/>
              </w:rPr>
              <w:t>Tiakloprid</w:t>
            </w:r>
          </w:p>
        </w:tc>
        <w:tc>
          <w:tcPr>
            <w:tcW w:w="1329" w:type="dxa"/>
            <w:gridSpan w:val="2"/>
            <w:shd w:val="clear" w:color="auto" w:fill="auto"/>
            <w:tcMar>
              <w:left w:w="28" w:type="dxa"/>
              <w:right w:w="28" w:type="dxa"/>
            </w:tcMar>
          </w:tcPr>
          <w:p w14:paraId="7660BE3B" w14:textId="77777777" w:rsidR="000748E1" w:rsidRPr="00D01CFB" w:rsidRDefault="000748E1" w:rsidP="00D909B5">
            <w:pPr>
              <w:spacing w:before="40" w:after="40"/>
              <w:rPr>
                <w:noProof/>
                <w:sz w:val="22"/>
              </w:rPr>
            </w:pPr>
            <w:r w:rsidRPr="00D01CFB">
              <w:rPr>
                <w:noProof/>
                <w:sz w:val="22"/>
              </w:rPr>
              <w:t>Neonikotinoidni pesticidi</w:t>
            </w:r>
          </w:p>
        </w:tc>
        <w:tc>
          <w:tcPr>
            <w:tcW w:w="992" w:type="dxa"/>
            <w:shd w:val="clear" w:color="auto" w:fill="auto"/>
            <w:tcMar>
              <w:left w:w="28" w:type="dxa"/>
              <w:right w:w="28" w:type="dxa"/>
            </w:tcMar>
          </w:tcPr>
          <w:p w14:paraId="786ECDAC" w14:textId="77777777" w:rsidR="000748E1" w:rsidRPr="00D01CFB" w:rsidRDefault="000748E1" w:rsidP="00D909B5">
            <w:pPr>
              <w:spacing w:before="40" w:after="40"/>
              <w:rPr>
                <w:noProof/>
                <w:sz w:val="22"/>
              </w:rPr>
            </w:pPr>
            <w:r w:rsidRPr="00D01CFB">
              <w:rPr>
                <w:noProof/>
                <w:sz w:val="22"/>
              </w:rPr>
              <w:t>111988-49-9</w:t>
            </w:r>
          </w:p>
        </w:tc>
        <w:tc>
          <w:tcPr>
            <w:tcW w:w="1134" w:type="dxa"/>
          </w:tcPr>
          <w:p w14:paraId="4DD54395" w14:textId="77777777" w:rsidR="000748E1" w:rsidRPr="00D01CFB" w:rsidRDefault="000748E1" w:rsidP="00D909B5">
            <w:pPr>
              <w:spacing w:before="40" w:after="40"/>
              <w:rPr>
                <w:noProof/>
                <w:sz w:val="22"/>
              </w:rPr>
            </w:pPr>
            <w:r w:rsidRPr="00D01CFB">
              <w:rPr>
                <w:noProof/>
                <w:sz w:val="22"/>
              </w:rPr>
              <w:t>601-147-9</w:t>
            </w:r>
          </w:p>
        </w:tc>
        <w:tc>
          <w:tcPr>
            <w:tcW w:w="1279" w:type="dxa"/>
            <w:shd w:val="clear" w:color="auto" w:fill="auto"/>
            <w:tcMar>
              <w:left w:w="28" w:type="dxa"/>
              <w:right w:w="28" w:type="dxa"/>
            </w:tcMar>
          </w:tcPr>
          <w:p w14:paraId="098E8DF7" w14:textId="77777777" w:rsidR="000748E1" w:rsidRPr="00D01CFB" w:rsidRDefault="000748E1" w:rsidP="00D909B5">
            <w:pPr>
              <w:spacing w:before="40" w:after="40"/>
              <w:rPr>
                <w:noProof/>
                <w:sz w:val="22"/>
              </w:rPr>
            </w:pPr>
            <w:r w:rsidRPr="00D01CFB">
              <w:rPr>
                <w:noProof/>
                <w:sz w:val="22"/>
              </w:rPr>
              <w:t>0,01</w:t>
            </w:r>
          </w:p>
        </w:tc>
        <w:tc>
          <w:tcPr>
            <w:tcW w:w="1279" w:type="dxa"/>
            <w:shd w:val="clear" w:color="auto" w:fill="auto"/>
            <w:tcMar>
              <w:left w:w="28" w:type="dxa"/>
              <w:right w:w="28" w:type="dxa"/>
            </w:tcMar>
          </w:tcPr>
          <w:p w14:paraId="3CE8E03F" w14:textId="77777777" w:rsidR="000748E1" w:rsidRPr="00D01CFB" w:rsidRDefault="000748E1" w:rsidP="00D909B5">
            <w:pPr>
              <w:spacing w:before="40" w:after="40"/>
              <w:rPr>
                <w:noProof/>
                <w:sz w:val="22"/>
              </w:rPr>
            </w:pPr>
            <w:r w:rsidRPr="00D01CFB">
              <w:rPr>
                <w:noProof/>
                <w:sz w:val="22"/>
              </w:rPr>
              <w:t>0,001</w:t>
            </w:r>
          </w:p>
        </w:tc>
        <w:tc>
          <w:tcPr>
            <w:tcW w:w="1278" w:type="dxa"/>
            <w:shd w:val="clear" w:color="auto" w:fill="auto"/>
            <w:tcMar>
              <w:left w:w="28" w:type="dxa"/>
              <w:right w:w="28" w:type="dxa"/>
            </w:tcMar>
          </w:tcPr>
          <w:p w14:paraId="4CEFAE79" w14:textId="77777777" w:rsidR="000748E1" w:rsidRPr="00D01CFB" w:rsidRDefault="000748E1" w:rsidP="00D909B5">
            <w:pPr>
              <w:spacing w:before="40" w:after="40"/>
              <w:rPr>
                <w:noProof/>
                <w:sz w:val="22"/>
              </w:rPr>
            </w:pPr>
            <w:r w:rsidRPr="00D01CFB">
              <w:rPr>
                <w:noProof/>
                <w:sz w:val="22"/>
              </w:rPr>
              <w:t>0,05</w:t>
            </w:r>
          </w:p>
        </w:tc>
        <w:tc>
          <w:tcPr>
            <w:tcW w:w="1277" w:type="dxa"/>
            <w:shd w:val="clear" w:color="auto" w:fill="auto"/>
            <w:tcMar>
              <w:left w:w="28" w:type="dxa"/>
              <w:right w:w="28" w:type="dxa"/>
            </w:tcMar>
          </w:tcPr>
          <w:p w14:paraId="22052CC7" w14:textId="77777777" w:rsidR="000748E1" w:rsidRPr="00D01CFB" w:rsidRDefault="000748E1" w:rsidP="00D909B5">
            <w:pPr>
              <w:spacing w:before="40" w:after="40"/>
              <w:rPr>
                <w:noProof/>
                <w:sz w:val="22"/>
              </w:rPr>
            </w:pPr>
            <w:r w:rsidRPr="00D01CFB">
              <w:rPr>
                <w:noProof/>
                <w:sz w:val="22"/>
              </w:rPr>
              <w:t>0,005</w:t>
            </w:r>
          </w:p>
        </w:tc>
        <w:tc>
          <w:tcPr>
            <w:tcW w:w="1136" w:type="dxa"/>
            <w:shd w:val="clear" w:color="auto" w:fill="auto"/>
            <w:tcMar>
              <w:left w:w="28" w:type="dxa"/>
              <w:right w:w="28" w:type="dxa"/>
            </w:tcMar>
          </w:tcPr>
          <w:p w14:paraId="3B939972" w14:textId="77777777" w:rsidR="000748E1" w:rsidRPr="00D01CFB" w:rsidRDefault="000748E1" w:rsidP="00D909B5">
            <w:pPr>
              <w:spacing w:before="40" w:after="40"/>
              <w:rPr>
                <w:noProof/>
                <w:sz w:val="22"/>
              </w:rPr>
            </w:pPr>
          </w:p>
        </w:tc>
        <w:tc>
          <w:tcPr>
            <w:tcW w:w="1262" w:type="dxa"/>
            <w:tcMar>
              <w:left w:w="28" w:type="dxa"/>
              <w:right w:w="28" w:type="dxa"/>
            </w:tcMar>
          </w:tcPr>
          <w:p w14:paraId="28728B5F"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4D599700" w14:textId="77777777" w:rsidR="000748E1" w:rsidRPr="00D01CFB" w:rsidRDefault="000748E1" w:rsidP="00D909B5">
            <w:pPr>
              <w:spacing w:before="40" w:after="40"/>
              <w:rPr>
                <w:noProof/>
                <w:sz w:val="22"/>
              </w:rPr>
            </w:pPr>
          </w:p>
        </w:tc>
        <w:tc>
          <w:tcPr>
            <w:tcW w:w="970" w:type="dxa"/>
            <w:tcMar>
              <w:left w:w="28" w:type="dxa"/>
              <w:right w:w="28" w:type="dxa"/>
            </w:tcMar>
          </w:tcPr>
          <w:p w14:paraId="0102AC87" w14:textId="77777777" w:rsidR="000748E1" w:rsidRPr="00D01CFB" w:rsidRDefault="000748E1" w:rsidP="00D909B5">
            <w:pPr>
              <w:spacing w:before="40" w:after="40"/>
              <w:rPr>
                <w:noProof/>
                <w:sz w:val="22"/>
              </w:rPr>
            </w:pPr>
          </w:p>
        </w:tc>
      </w:tr>
      <w:tr w:rsidR="000748E1" w:rsidRPr="00D01CFB" w14:paraId="5A7DC5EF" w14:textId="77777777" w:rsidTr="00124E95">
        <w:trPr>
          <w:cantSplit/>
          <w:tblHeader/>
          <w:jc w:val="center"/>
        </w:trPr>
        <w:tc>
          <w:tcPr>
            <w:tcW w:w="988" w:type="dxa"/>
            <w:tcMar>
              <w:left w:w="28" w:type="dxa"/>
              <w:right w:w="28" w:type="dxa"/>
            </w:tcMar>
          </w:tcPr>
          <w:p w14:paraId="6F585AD1" w14:textId="77777777" w:rsidR="000748E1" w:rsidRPr="00D01CFB" w:rsidRDefault="000748E1" w:rsidP="00D909B5">
            <w:pPr>
              <w:spacing w:before="40" w:after="40"/>
              <w:rPr>
                <w:noProof/>
                <w:sz w:val="22"/>
              </w:rPr>
            </w:pPr>
            <w:r w:rsidRPr="00D01CFB">
              <w:rPr>
                <w:noProof/>
                <w:sz w:val="22"/>
              </w:rPr>
              <w:t>(68)</w:t>
            </w:r>
          </w:p>
        </w:tc>
        <w:tc>
          <w:tcPr>
            <w:tcW w:w="1966" w:type="dxa"/>
            <w:shd w:val="clear" w:color="auto" w:fill="auto"/>
            <w:tcMar>
              <w:left w:w="28" w:type="dxa"/>
              <w:right w:w="28" w:type="dxa"/>
            </w:tcMar>
          </w:tcPr>
          <w:p w14:paraId="2BA100C2" w14:textId="77777777" w:rsidR="000748E1" w:rsidRPr="00D01CFB" w:rsidRDefault="000748E1" w:rsidP="00D909B5">
            <w:pPr>
              <w:spacing w:before="40" w:after="40"/>
              <w:rPr>
                <w:noProof/>
                <w:sz w:val="22"/>
              </w:rPr>
            </w:pPr>
            <w:r w:rsidRPr="00D01CFB">
              <w:rPr>
                <w:noProof/>
                <w:sz w:val="22"/>
              </w:rPr>
              <w:t>Tiametoksam</w:t>
            </w:r>
          </w:p>
        </w:tc>
        <w:tc>
          <w:tcPr>
            <w:tcW w:w="1329" w:type="dxa"/>
            <w:gridSpan w:val="2"/>
            <w:shd w:val="clear" w:color="auto" w:fill="auto"/>
            <w:tcMar>
              <w:left w:w="28" w:type="dxa"/>
              <w:right w:w="28" w:type="dxa"/>
            </w:tcMar>
          </w:tcPr>
          <w:p w14:paraId="5AA6DDA1" w14:textId="77777777" w:rsidR="000748E1" w:rsidRPr="00D01CFB" w:rsidRDefault="000748E1" w:rsidP="00D909B5">
            <w:pPr>
              <w:spacing w:before="40" w:after="40"/>
              <w:rPr>
                <w:noProof/>
                <w:sz w:val="22"/>
              </w:rPr>
            </w:pPr>
            <w:r w:rsidRPr="00D01CFB">
              <w:rPr>
                <w:noProof/>
                <w:sz w:val="22"/>
              </w:rPr>
              <w:t>Neonikotinoidni pesticidi</w:t>
            </w:r>
          </w:p>
        </w:tc>
        <w:tc>
          <w:tcPr>
            <w:tcW w:w="992" w:type="dxa"/>
            <w:shd w:val="clear" w:color="auto" w:fill="auto"/>
            <w:tcMar>
              <w:left w:w="28" w:type="dxa"/>
              <w:right w:w="28" w:type="dxa"/>
            </w:tcMar>
          </w:tcPr>
          <w:p w14:paraId="4E914A72" w14:textId="77777777" w:rsidR="000748E1" w:rsidRPr="00D01CFB" w:rsidRDefault="000748E1" w:rsidP="00D909B5">
            <w:pPr>
              <w:spacing w:before="40" w:after="40"/>
              <w:rPr>
                <w:noProof/>
                <w:sz w:val="22"/>
              </w:rPr>
            </w:pPr>
            <w:r w:rsidRPr="00D01CFB">
              <w:rPr>
                <w:noProof/>
                <w:sz w:val="22"/>
              </w:rPr>
              <w:t>153719-23-4</w:t>
            </w:r>
          </w:p>
        </w:tc>
        <w:tc>
          <w:tcPr>
            <w:tcW w:w="1134" w:type="dxa"/>
          </w:tcPr>
          <w:p w14:paraId="36E1D2E7" w14:textId="77777777" w:rsidR="000748E1" w:rsidRPr="00D01CFB" w:rsidRDefault="000748E1" w:rsidP="00D909B5">
            <w:pPr>
              <w:spacing w:before="40" w:after="40"/>
              <w:rPr>
                <w:noProof/>
                <w:sz w:val="22"/>
              </w:rPr>
            </w:pPr>
            <w:r w:rsidRPr="00D01CFB">
              <w:rPr>
                <w:noProof/>
                <w:sz w:val="22"/>
              </w:rPr>
              <w:t>428-650-4</w:t>
            </w:r>
          </w:p>
        </w:tc>
        <w:tc>
          <w:tcPr>
            <w:tcW w:w="1279" w:type="dxa"/>
            <w:shd w:val="clear" w:color="auto" w:fill="auto"/>
            <w:tcMar>
              <w:left w:w="28" w:type="dxa"/>
              <w:right w:w="28" w:type="dxa"/>
            </w:tcMar>
          </w:tcPr>
          <w:p w14:paraId="1064B971" w14:textId="77777777" w:rsidR="000748E1" w:rsidRPr="00D01CFB" w:rsidRDefault="000748E1" w:rsidP="00D909B5">
            <w:pPr>
              <w:spacing w:before="40" w:after="40"/>
              <w:rPr>
                <w:noProof/>
                <w:sz w:val="22"/>
              </w:rPr>
            </w:pPr>
            <w:r w:rsidRPr="00D01CFB">
              <w:rPr>
                <w:noProof/>
                <w:sz w:val="22"/>
              </w:rPr>
              <w:t>0,04</w:t>
            </w:r>
          </w:p>
        </w:tc>
        <w:tc>
          <w:tcPr>
            <w:tcW w:w="1279" w:type="dxa"/>
            <w:shd w:val="clear" w:color="auto" w:fill="auto"/>
            <w:tcMar>
              <w:left w:w="28" w:type="dxa"/>
              <w:right w:w="28" w:type="dxa"/>
            </w:tcMar>
          </w:tcPr>
          <w:p w14:paraId="032AEF82" w14:textId="77777777" w:rsidR="000748E1" w:rsidRPr="00D01CFB" w:rsidRDefault="000748E1" w:rsidP="00D909B5">
            <w:pPr>
              <w:spacing w:before="40" w:after="40"/>
              <w:rPr>
                <w:noProof/>
                <w:sz w:val="22"/>
              </w:rPr>
            </w:pPr>
            <w:r w:rsidRPr="00D01CFB">
              <w:rPr>
                <w:noProof/>
                <w:sz w:val="22"/>
              </w:rPr>
              <w:t>0,004</w:t>
            </w:r>
          </w:p>
        </w:tc>
        <w:tc>
          <w:tcPr>
            <w:tcW w:w="1278" w:type="dxa"/>
            <w:shd w:val="clear" w:color="auto" w:fill="auto"/>
            <w:tcMar>
              <w:left w:w="28" w:type="dxa"/>
              <w:right w:w="28" w:type="dxa"/>
            </w:tcMar>
          </w:tcPr>
          <w:p w14:paraId="2132FE55" w14:textId="77777777" w:rsidR="000748E1" w:rsidRPr="00D01CFB" w:rsidRDefault="000748E1" w:rsidP="00D909B5">
            <w:pPr>
              <w:spacing w:before="40" w:after="40"/>
              <w:rPr>
                <w:noProof/>
                <w:sz w:val="22"/>
              </w:rPr>
            </w:pPr>
            <w:r w:rsidRPr="00D01CFB">
              <w:rPr>
                <w:noProof/>
                <w:sz w:val="22"/>
              </w:rPr>
              <w:t>0,77</w:t>
            </w:r>
          </w:p>
        </w:tc>
        <w:tc>
          <w:tcPr>
            <w:tcW w:w="1277" w:type="dxa"/>
            <w:shd w:val="clear" w:color="auto" w:fill="auto"/>
            <w:tcMar>
              <w:left w:w="28" w:type="dxa"/>
              <w:right w:w="28" w:type="dxa"/>
            </w:tcMar>
          </w:tcPr>
          <w:p w14:paraId="3C53CDE3" w14:textId="77777777" w:rsidR="000748E1" w:rsidRPr="00D01CFB" w:rsidRDefault="000748E1" w:rsidP="00D909B5">
            <w:pPr>
              <w:spacing w:before="40" w:after="40"/>
              <w:rPr>
                <w:noProof/>
                <w:sz w:val="22"/>
              </w:rPr>
            </w:pPr>
            <w:r w:rsidRPr="00D01CFB">
              <w:rPr>
                <w:noProof/>
                <w:sz w:val="22"/>
              </w:rPr>
              <w:t>0,077</w:t>
            </w:r>
          </w:p>
        </w:tc>
        <w:tc>
          <w:tcPr>
            <w:tcW w:w="1136" w:type="dxa"/>
            <w:shd w:val="clear" w:color="auto" w:fill="auto"/>
            <w:tcMar>
              <w:left w:w="28" w:type="dxa"/>
              <w:right w:w="28" w:type="dxa"/>
            </w:tcMar>
          </w:tcPr>
          <w:p w14:paraId="760E411F" w14:textId="77777777" w:rsidR="000748E1" w:rsidRPr="00D01CFB" w:rsidRDefault="000748E1" w:rsidP="00D909B5">
            <w:pPr>
              <w:spacing w:before="40" w:after="40"/>
              <w:rPr>
                <w:noProof/>
                <w:sz w:val="22"/>
              </w:rPr>
            </w:pPr>
          </w:p>
        </w:tc>
        <w:tc>
          <w:tcPr>
            <w:tcW w:w="1262" w:type="dxa"/>
            <w:tcMar>
              <w:left w:w="28" w:type="dxa"/>
              <w:right w:w="28" w:type="dxa"/>
            </w:tcMar>
          </w:tcPr>
          <w:p w14:paraId="1BE5434A"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45533FA1" w14:textId="77777777" w:rsidR="000748E1" w:rsidRPr="00D01CFB" w:rsidRDefault="000748E1" w:rsidP="00D909B5">
            <w:pPr>
              <w:spacing w:before="40" w:after="40"/>
              <w:rPr>
                <w:noProof/>
                <w:sz w:val="22"/>
              </w:rPr>
            </w:pPr>
          </w:p>
        </w:tc>
        <w:tc>
          <w:tcPr>
            <w:tcW w:w="970" w:type="dxa"/>
            <w:tcMar>
              <w:left w:w="28" w:type="dxa"/>
              <w:right w:w="28" w:type="dxa"/>
            </w:tcMar>
          </w:tcPr>
          <w:p w14:paraId="25BCE3D9" w14:textId="77777777" w:rsidR="000748E1" w:rsidRPr="00D01CFB" w:rsidRDefault="000748E1" w:rsidP="00D909B5">
            <w:pPr>
              <w:spacing w:before="40" w:after="40"/>
              <w:rPr>
                <w:noProof/>
                <w:sz w:val="22"/>
              </w:rPr>
            </w:pPr>
          </w:p>
        </w:tc>
      </w:tr>
      <w:tr w:rsidR="000748E1" w:rsidRPr="00D01CFB" w14:paraId="49915CB4" w14:textId="77777777" w:rsidTr="00124E95">
        <w:trPr>
          <w:cantSplit/>
          <w:tblHeader/>
          <w:jc w:val="center"/>
        </w:trPr>
        <w:tc>
          <w:tcPr>
            <w:tcW w:w="988" w:type="dxa"/>
            <w:tcMar>
              <w:left w:w="28" w:type="dxa"/>
              <w:right w:w="28" w:type="dxa"/>
            </w:tcMar>
          </w:tcPr>
          <w:p w14:paraId="261F5451" w14:textId="77777777" w:rsidR="000748E1" w:rsidRPr="00D01CFB" w:rsidRDefault="000748E1" w:rsidP="00D909B5">
            <w:pPr>
              <w:spacing w:before="40" w:after="40"/>
              <w:rPr>
                <w:noProof/>
                <w:sz w:val="22"/>
              </w:rPr>
            </w:pPr>
            <w:r w:rsidRPr="00D01CFB">
              <w:rPr>
                <w:noProof/>
                <w:sz w:val="22"/>
              </w:rPr>
              <w:t>(69)</w:t>
            </w:r>
          </w:p>
        </w:tc>
        <w:tc>
          <w:tcPr>
            <w:tcW w:w="1966" w:type="dxa"/>
            <w:shd w:val="clear" w:color="auto" w:fill="auto"/>
            <w:tcMar>
              <w:left w:w="28" w:type="dxa"/>
              <w:right w:w="28" w:type="dxa"/>
            </w:tcMar>
          </w:tcPr>
          <w:p w14:paraId="1AF26FE2" w14:textId="77777777" w:rsidR="000748E1" w:rsidRPr="00D01CFB" w:rsidRDefault="000748E1" w:rsidP="00D909B5">
            <w:pPr>
              <w:spacing w:before="40" w:after="40"/>
              <w:rPr>
                <w:noProof/>
                <w:sz w:val="22"/>
              </w:rPr>
            </w:pPr>
            <w:r w:rsidRPr="00D01CFB">
              <w:rPr>
                <w:noProof/>
                <w:sz w:val="22"/>
              </w:rPr>
              <w:t>Triklozan</w:t>
            </w:r>
          </w:p>
        </w:tc>
        <w:tc>
          <w:tcPr>
            <w:tcW w:w="1329" w:type="dxa"/>
            <w:gridSpan w:val="2"/>
            <w:shd w:val="clear" w:color="auto" w:fill="auto"/>
            <w:tcMar>
              <w:left w:w="28" w:type="dxa"/>
              <w:right w:w="28" w:type="dxa"/>
            </w:tcMar>
          </w:tcPr>
          <w:p w14:paraId="61BAFD60" w14:textId="77777777" w:rsidR="000748E1" w:rsidRPr="00D01CFB" w:rsidRDefault="000748E1" w:rsidP="00D909B5">
            <w:pPr>
              <w:spacing w:before="40" w:after="40"/>
              <w:rPr>
                <w:noProof/>
                <w:sz w:val="22"/>
              </w:rPr>
            </w:pPr>
            <w:r w:rsidRPr="00D01CFB">
              <w:rPr>
                <w:noProof/>
                <w:sz w:val="22"/>
              </w:rPr>
              <w:t>Biocidi</w:t>
            </w:r>
          </w:p>
        </w:tc>
        <w:tc>
          <w:tcPr>
            <w:tcW w:w="992" w:type="dxa"/>
            <w:shd w:val="clear" w:color="auto" w:fill="auto"/>
            <w:tcMar>
              <w:left w:w="28" w:type="dxa"/>
              <w:right w:w="28" w:type="dxa"/>
            </w:tcMar>
          </w:tcPr>
          <w:p w14:paraId="5D9748A1" w14:textId="77777777" w:rsidR="000748E1" w:rsidRPr="00D01CFB" w:rsidRDefault="000748E1" w:rsidP="00D909B5">
            <w:pPr>
              <w:spacing w:before="40" w:after="40"/>
              <w:rPr>
                <w:noProof/>
                <w:sz w:val="22"/>
              </w:rPr>
            </w:pPr>
            <w:r w:rsidRPr="00D01CFB">
              <w:rPr>
                <w:noProof/>
                <w:sz w:val="22"/>
              </w:rPr>
              <w:t>3380-34-5</w:t>
            </w:r>
          </w:p>
        </w:tc>
        <w:tc>
          <w:tcPr>
            <w:tcW w:w="1134" w:type="dxa"/>
          </w:tcPr>
          <w:p w14:paraId="0FCA32E4" w14:textId="77777777" w:rsidR="000748E1" w:rsidRPr="00D01CFB" w:rsidRDefault="000748E1" w:rsidP="00D909B5">
            <w:pPr>
              <w:spacing w:before="40" w:after="40"/>
              <w:rPr>
                <w:noProof/>
                <w:sz w:val="22"/>
              </w:rPr>
            </w:pPr>
            <w:r w:rsidRPr="00D01CFB">
              <w:rPr>
                <w:noProof/>
                <w:sz w:val="22"/>
              </w:rPr>
              <w:t>222-182-2</w:t>
            </w:r>
          </w:p>
        </w:tc>
        <w:tc>
          <w:tcPr>
            <w:tcW w:w="1279" w:type="dxa"/>
            <w:shd w:val="clear" w:color="auto" w:fill="auto"/>
            <w:tcMar>
              <w:left w:w="28" w:type="dxa"/>
              <w:right w:w="28" w:type="dxa"/>
            </w:tcMar>
          </w:tcPr>
          <w:p w14:paraId="5B0F059B" w14:textId="77777777" w:rsidR="000748E1" w:rsidRPr="00D01CFB" w:rsidRDefault="000748E1" w:rsidP="00D909B5">
            <w:pPr>
              <w:spacing w:before="40" w:after="40"/>
              <w:rPr>
                <w:noProof/>
                <w:sz w:val="22"/>
              </w:rPr>
            </w:pPr>
            <w:r w:rsidRPr="00D01CFB">
              <w:rPr>
                <w:noProof/>
                <w:sz w:val="22"/>
              </w:rPr>
              <w:t>0,02</w:t>
            </w:r>
          </w:p>
        </w:tc>
        <w:tc>
          <w:tcPr>
            <w:tcW w:w="1279" w:type="dxa"/>
            <w:shd w:val="clear" w:color="auto" w:fill="auto"/>
            <w:tcMar>
              <w:left w:w="28" w:type="dxa"/>
              <w:right w:w="28" w:type="dxa"/>
            </w:tcMar>
          </w:tcPr>
          <w:p w14:paraId="6A56EEA9" w14:textId="77777777" w:rsidR="000748E1" w:rsidRPr="00D01CFB" w:rsidRDefault="000748E1" w:rsidP="00D909B5">
            <w:pPr>
              <w:spacing w:before="40" w:after="40"/>
              <w:rPr>
                <w:noProof/>
                <w:sz w:val="22"/>
              </w:rPr>
            </w:pPr>
            <w:r w:rsidRPr="00D01CFB">
              <w:rPr>
                <w:noProof/>
                <w:sz w:val="22"/>
              </w:rPr>
              <w:t>0,002</w:t>
            </w:r>
          </w:p>
        </w:tc>
        <w:tc>
          <w:tcPr>
            <w:tcW w:w="1278" w:type="dxa"/>
            <w:shd w:val="clear" w:color="auto" w:fill="auto"/>
            <w:tcMar>
              <w:left w:w="28" w:type="dxa"/>
              <w:right w:w="28" w:type="dxa"/>
            </w:tcMar>
          </w:tcPr>
          <w:p w14:paraId="240EC40E" w14:textId="77777777" w:rsidR="000748E1" w:rsidRPr="00D01CFB" w:rsidRDefault="000748E1" w:rsidP="00D909B5">
            <w:pPr>
              <w:spacing w:before="40" w:after="40"/>
              <w:rPr>
                <w:noProof/>
                <w:sz w:val="22"/>
              </w:rPr>
            </w:pPr>
            <w:r w:rsidRPr="00D01CFB">
              <w:rPr>
                <w:noProof/>
                <w:sz w:val="22"/>
              </w:rPr>
              <w:t>0,02</w:t>
            </w:r>
          </w:p>
        </w:tc>
        <w:tc>
          <w:tcPr>
            <w:tcW w:w="1277" w:type="dxa"/>
            <w:shd w:val="clear" w:color="auto" w:fill="auto"/>
            <w:tcMar>
              <w:left w:w="28" w:type="dxa"/>
              <w:right w:w="28" w:type="dxa"/>
            </w:tcMar>
          </w:tcPr>
          <w:p w14:paraId="65840DD2" w14:textId="77777777" w:rsidR="000748E1" w:rsidRPr="00D01CFB" w:rsidRDefault="000748E1" w:rsidP="00D909B5">
            <w:pPr>
              <w:spacing w:before="40" w:after="40"/>
              <w:rPr>
                <w:noProof/>
                <w:sz w:val="22"/>
              </w:rPr>
            </w:pPr>
            <w:r w:rsidRPr="00D01CFB">
              <w:rPr>
                <w:noProof/>
                <w:sz w:val="22"/>
              </w:rPr>
              <w:t>0,002</w:t>
            </w:r>
          </w:p>
        </w:tc>
        <w:tc>
          <w:tcPr>
            <w:tcW w:w="1136" w:type="dxa"/>
            <w:shd w:val="clear" w:color="auto" w:fill="auto"/>
            <w:tcMar>
              <w:left w:w="28" w:type="dxa"/>
              <w:right w:w="28" w:type="dxa"/>
            </w:tcMar>
          </w:tcPr>
          <w:p w14:paraId="16132F19" w14:textId="77777777" w:rsidR="000748E1" w:rsidRPr="00D01CFB" w:rsidRDefault="000748E1" w:rsidP="00D909B5">
            <w:pPr>
              <w:spacing w:before="40" w:after="40"/>
              <w:rPr>
                <w:noProof/>
                <w:sz w:val="22"/>
              </w:rPr>
            </w:pPr>
          </w:p>
        </w:tc>
        <w:tc>
          <w:tcPr>
            <w:tcW w:w="1262" w:type="dxa"/>
            <w:tcMar>
              <w:left w:w="28" w:type="dxa"/>
              <w:right w:w="28" w:type="dxa"/>
            </w:tcMar>
          </w:tcPr>
          <w:p w14:paraId="79028495"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70A5324D" w14:textId="77777777" w:rsidR="000748E1" w:rsidRPr="00D01CFB" w:rsidRDefault="000748E1" w:rsidP="00D909B5">
            <w:pPr>
              <w:spacing w:before="40" w:after="40"/>
              <w:rPr>
                <w:noProof/>
                <w:sz w:val="22"/>
              </w:rPr>
            </w:pPr>
          </w:p>
        </w:tc>
        <w:tc>
          <w:tcPr>
            <w:tcW w:w="970" w:type="dxa"/>
            <w:tcMar>
              <w:left w:w="28" w:type="dxa"/>
              <w:right w:w="28" w:type="dxa"/>
            </w:tcMar>
          </w:tcPr>
          <w:p w14:paraId="0C879CA7" w14:textId="77777777" w:rsidR="000748E1" w:rsidRPr="00D01CFB" w:rsidRDefault="000748E1" w:rsidP="00D909B5">
            <w:pPr>
              <w:spacing w:before="40" w:after="40"/>
              <w:rPr>
                <w:noProof/>
                <w:sz w:val="22"/>
              </w:rPr>
            </w:pPr>
          </w:p>
        </w:tc>
      </w:tr>
      <w:tr w:rsidR="000748E1" w:rsidRPr="00D01CFB" w14:paraId="45BCA38B" w14:textId="77777777" w:rsidTr="00124E95">
        <w:trPr>
          <w:cantSplit/>
          <w:tblHeader/>
          <w:jc w:val="center"/>
        </w:trPr>
        <w:tc>
          <w:tcPr>
            <w:tcW w:w="988" w:type="dxa"/>
            <w:tcMar>
              <w:left w:w="28" w:type="dxa"/>
              <w:right w:w="28" w:type="dxa"/>
            </w:tcMar>
          </w:tcPr>
          <w:p w14:paraId="689E3B68" w14:textId="77777777" w:rsidR="000748E1" w:rsidRPr="00D01CFB" w:rsidRDefault="000748E1" w:rsidP="00D909B5">
            <w:pPr>
              <w:spacing w:before="40" w:after="40"/>
              <w:rPr>
                <w:noProof/>
                <w:sz w:val="22"/>
              </w:rPr>
            </w:pPr>
            <w:r w:rsidRPr="00D01CFB">
              <w:rPr>
                <w:noProof/>
                <w:sz w:val="22"/>
              </w:rPr>
              <w:lastRenderedPageBreak/>
              <w:t>(70)</w:t>
            </w:r>
          </w:p>
        </w:tc>
        <w:tc>
          <w:tcPr>
            <w:tcW w:w="1966" w:type="dxa"/>
            <w:shd w:val="clear" w:color="auto" w:fill="auto"/>
            <w:tcMar>
              <w:left w:w="28" w:type="dxa"/>
              <w:right w:w="28" w:type="dxa"/>
            </w:tcMar>
          </w:tcPr>
          <w:p w14:paraId="1959F2B4" w14:textId="77777777" w:rsidR="000748E1" w:rsidRPr="00D01CFB" w:rsidRDefault="000748E1" w:rsidP="00D909B5">
            <w:pPr>
              <w:spacing w:before="40" w:after="40"/>
              <w:rPr>
                <w:noProof/>
                <w:sz w:val="22"/>
              </w:rPr>
            </w:pPr>
            <w:r w:rsidRPr="00D01CFB">
              <w:rPr>
                <w:noProof/>
                <w:sz w:val="22"/>
              </w:rPr>
              <w:t>Vse aktivne snovi v pesticidih, vključno z relevantnimi metaboliti, razgradnimi in reakcijskimi produkti (</w:t>
            </w:r>
            <w:r w:rsidRPr="00D01CFB">
              <w:rPr>
                <w:noProof/>
                <w:sz w:val="22"/>
                <w:vertAlign w:val="superscript"/>
              </w:rPr>
              <w:t>29</w:t>
            </w:r>
            <w:r w:rsidRPr="00D01CFB">
              <w:rPr>
                <w:noProof/>
                <w:sz w:val="22"/>
              </w:rPr>
              <w:t>)</w:t>
            </w:r>
          </w:p>
        </w:tc>
        <w:tc>
          <w:tcPr>
            <w:tcW w:w="1329" w:type="dxa"/>
            <w:gridSpan w:val="2"/>
            <w:shd w:val="clear" w:color="auto" w:fill="auto"/>
            <w:tcMar>
              <w:left w:w="28" w:type="dxa"/>
              <w:right w:w="28" w:type="dxa"/>
            </w:tcMar>
          </w:tcPr>
          <w:p w14:paraId="2AC0A8C7" w14:textId="77777777" w:rsidR="000748E1" w:rsidRPr="00D01CFB" w:rsidRDefault="000748E1" w:rsidP="00D909B5">
            <w:pPr>
              <w:spacing w:before="40" w:after="40"/>
              <w:rPr>
                <w:noProof/>
                <w:sz w:val="22"/>
              </w:rPr>
            </w:pPr>
            <w:r w:rsidRPr="00D01CFB">
              <w:rPr>
                <w:noProof/>
                <w:sz w:val="22"/>
              </w:rPr>
              <w:t>Fitofarmacevtska sredstva in biocidi</w:t>
            </w:r>
          </w:p>
        </w:tc>
        <w:tc>
          <w:tcPr>
            <w:tcW w:w="992" w:type="dxa"/>
            <w:shd w:val="clear" w:color="auto" w:fill="auto"/>
            <w:tcMar>
              <w:left w:w="28" w:type="dxa"/>
              <w:right w:w="28" w:type="dxa"/>
            </w:tcMar>
          </w:tcPr>
          <w:p w14:paraId="3C179569" w14:textId="77777777" w:rsidR="000748E1" w:rsidRPr="00D01CFB" w:rsidRDefault="000748E1" w:rsidP="00D909B5">
            <w:pPr>
              <w:spacing w:before="40" w:after="40"/>
              <w:rPr>
                <w:noProof/>
                <w:sz w:val="22"/>
              </w:rPr>
            </w:pPr>
          </w:p>
        </w:tc>
        <w:tc>
          <w:tcPr>
            <w:tcW w:w="1134" w:type="dxa"/>
          </w:tcPr>
          <w:p w14:paraId="6FCBC30B" w14:textId="77777777" w:rsidR="000748E1" w:rsidRPr="00D01CFB" w:rsidRDefault="000748E1" w:rsidP="00D909B5">
            <w:pPr>
              <w:spacing w:before="40" w:after="40"/>
              <w:rPr>
                <w:noProof/>
                <w:sz w:val="22"/>
              </w:rPr>
            </w:pPr>
          </w:p>
        </w:tc>
        <w:tc>
          <w:tcPr>
            <w:tcW w:w="1279" w:type="dxa"/>
            <w:shd w:val="clear" w:color="auto" w:fill="auto"/>
            <w:tcMar>
              <w:left w:w="28" w:type="dxa"/>
              <w:right w:w="28" w:type="dxa"/>
            </w:tcMar>
          </w:tcPr>
          <w:p w14:paraId="77067E65" w14:textId="77777777" w:rsidR="000748E1" w:rsidRPr="00D01CFB" w:rsidRDefault="000748E1" w:rsidP="00D909B5">
            <w:pPr>
              <w:spacing w:before="40" w:after="40"/>
              <w:rPr>
                <w:noProof/>
                <w:sz w:val="22"/>
              </w:rPr>
            </w:pPr>
            <w:r w:rsidRPr="00D01CFB">
              <w:rPr>
                <w:noProof/>
                <w:sz w:val="22"/>
              </w:rPr>
              <w:t>0,5 (</w:t>
            </w:r>
            <w:r w:rsidRPr="00D01CFB">
              <w:rPr>
                <w:noProof/>
                <w:sz w:val="22"/>
                <w:vertAlign w:val="superscript"/>
              </w:rPr>
              <w:t>30</w:t>
            </w:r>
            <w:r w:rsidRPr="00D01CFB">
              <w:rPr>
                <w:noProof/>
                <w:sz w:val="22"/>
              </w:rPr>
              <w:t>)</w:t>
            </w:r>
          </w:p>
        </w:tc>
        <w:tc>
          <w:tcPr>
            <w:tcW w:w="1279" w:type="dxa"/>
            <w:shd w:val="clear" w:color="auto" w:fill="auto"/>
            <w:tcMar>
              <w:left w:w="28" w:type="dxa"/>
              <w:right w:w="28" w:type="dxa"/>
            </w:tcMar>
          </w:tcPr>
          <w:p w14:paraId="4F2BDD34" w14:textId="77777777" w:rsidR="000748E1" w:rsidRPr="00D01CFB" w:rsidRDefault="000748E1" w:rsidP="00D909B5">
            <w:pPr>
              <w:spacing w:before="40" w:after="40"/>
              <w:rPr>
                <w:noProof/>
                <w:sz w:val="22"/>
              </w:rPr>
            </w:pPr>
            <w:r w:rsidRPr="00D01CFB">
              <w:rPr>
                <w:noProof/>
                <w:sz w:val="22"/>
              </w:rPr>
              <w:t>0,5 (</w:t>
            </w:r>
            <w:r w:rsidRPr="00D01CFB">
              <w:rPr>
                <w:noProof/>
                <w:sz w:val="22"/>
                <w:vertAlign w:val="superscript"/>
              </w:rPr>
              <w:t>30</w:t>
            </w:r>
            <w:r w:rsidRPr="00D01CFB">
              <w:rPr>
                <w:noProof/>
                <w:sz w:val="22"/>
              </w:rPr>
              <w:t>)</w:t>
            </w:r>
          </w:p>
        </w:tc>
        <w:tc>
          <w:tcPr>
            <w:tcW w:w="1278" w:type="dxa"/>
            <w:shd w:val="clear" w:color="auto" w:fill="auto"/>
            <w:tcMar>
              <w:left w:w="28" w:type="dxa"/>
              <w:right w:w="28" w:type="dxa"/>
            </w:tcMar>
          </w:tcPr>
          <w:p w14:paraId="60D1FF1D" w14:textId="77777777" w:rsidR="000748E1" w:rsidRPr="00D01CFB" w:rsidRDefault="000748E1" w:rsidP="00D909B5">
            <w:pPr>
              <w:spacing w:before="40" w:after="40"/>
              <w:rPr>
                <w:noProof/>
                <w:sz w:val="22"/>
              </w:rPr>
            </w:pPr>
          </w:p>
        </w:tc>
        <w:tc>
          <w:tcPr>
            <w:tcW w:w="1277" w:type="dxa"/>
            <w:shd w:val="clear" w:color="auto" w:fill="auto"/>
            <w:tcMar>
              <w:left w:w="28" w:type="dxa"/>
              <w:right w:w="28" w:type="dxa"/>
            </w:tcMar>
          </w:tcPr>
          <w:p w14:paraId="7334D299" w14:textId="77777777" w:rsidR="000748E1" w:rsidRPr="00D01CFB" w:rsidRDefault="000748E1" w:rsidP="00D909B5">
            <w:pPr>
              <w:spacing w:before="40" w:after="40"/>
              <w:rPr>
                <w:noProof/>
                <w:sz w:val="22"/>
              </w:rPr>
            </w:pPr>
          </w:p>
        </w:tc>
        <w:tc>
          <w:tcPr>
            <w:tcW w:w="1136" w:type="dxa"/>
            <w:shd w:val="clear" w:color="auto" w:fill="auto"/>
            <w:tcMar>
              <w:left w:w="28" w:type="dxa"/>
              <w:right w:w="28" w:type="dxa"/>
            </w:tcMar>
          </w:tcPr>
          <w:p w14:paraId="4C803A55" w14:textId="77777777" w:rsidR="000748E1" w:rsidRPr="00D01CFB" w:rsidRDefault="000748E1" w:rsidP="00D909B5">
            <w:pPr>
              <w:spacing w:before="40" w:after="40"/>
              <w:rPr>
                <w:noProof/>
                <w:sz w:val="22"/>
              </w:rPr>
            </w:pPr>
          </w:p>
        </w:tc>
        <w:tc>
          <w:tcPr>
            <w:tcW w:w="1262" w:type="dxa"/>
            <w:tcMar>
              <w:left w:w="28" w:type="dxa"/>
              <w:right w:w="28" w:type="dxa"/>
            </w:tcMar>
          </w:tcPr>
          <w:p w14:paraId="6E4AA75E" w14:textId="77777777" w:rsidR="000748E1" w:rsidRPr="00D01CFB" w:rsidRDefault="000748E1" w:rsidP="00D909B5">
            <w:pPr>
              <w:spacing w:before="40" w:after="40"/>
              <w:rPr>
                <w:noProof/>
                <w:sz w:val="22"/>
              </w:rPr>
            </w:pPr>
          </w:p>
        </w:tc>
        <w:tc>
          <w:tcPr>
            <w:tcW w:w="1153" w:type="dxa"/>
            <w:gridSpan w:val="2"/>
            <w:tcMar>
              <w:left w:w="28" w:type="dxa"/>
              <w:right w:w="28" w:type="dxa"/>
            </w:tcMar>
          </w:tcPr>
          <w:p w14:paraId="4103AED8" w14:textId="77777777" w:rsidR="000748E1" w:rsidRPr="00D01CFB" w:rsidRDefault="000748E1" w:rsidP="00D909B5">
            <w:pPr>
              <w:spacing w:before="40" w:after="40"/>
              <w:rPr>
                <w:noProof/>
                <w:sz w:val="22"/>
              </w:rPr>
            </w:pPr>
          </w:p>
        </w:tc>
        <w:tc>
          <w:tcPr>
            <w:tcW w:w="970" w:type="dxa"/>
            <w:tcMar>
              <w:left w:w="28" w:type="dxa"/>
              <w:right w:w="28" w:type="dxa"/>
            </w:tcMar>
          </w:tcPr>
          <w:p w14:paraId="45576B50" w14:textId="77777777" w:rsidR="000748E1" w:rsidRPr="00D01CFB" w:rsidRDefault="000748E1" w:rsidP="00D909B5">
            <w:pPr>
              <w:spacing w:before="40" w:after="40"/>
              <w:rPr>
                <w:noProof/>
                <w:sz w:val="22"/>
              </w:rPr>
            </w:pPr>
          </w:p>
        </w:tc>
      </w:tr>
      <w:tr w:rsidR="00D909B5" w:rsidRPr="00D01CFB" w14:paraId="4B549D5F" w14:textId="77777777" w:rsidTr="00124E95">
        <w:trPr>
          <w:cantSplit/>
          <w:tblHeader/>
          <w:jc w:val="center"/>
        </w:trPr>
        <w:tc>
          <w:tcPr>
            <w:tcW w:w="988" w:type="dxa"/>
            <w:tcMar>
              <w:left w:w="28" w:type="dxa"/>
              <w:right w:w="28" w:type="dxa"/>
            </w:tcMar>
          </w:tcPr>
          <w:p w14:paraId="70DAF046" w14:textId="77777777" w:rsidR="00D909B5" w:rsidRPr="00D01CFB" w:rsidRDefault="00D909B5" w:rsidP="00D909B5">
            <w:pPr>
              <w:spacing w:before="40" w:after="40"/>
              <w:rPr>
                <w:b/>
                <w:noProof/>
                <w:sz w:val="22"/>
                <w:szCs w:val="22"/>
              </w:rPr>
            </w:pPr>
            <w:r w:rsidRPr="00D01CFB">
              <w:rPr>
                <w:b/>
                <w:i/>
                <w:sz w:val="22"/>
                <w:szCs w:val="22"/>
              </w:rPr>
              <w:t>(70a)</w:t>
            </w:r>
            <w:r w:rsidRPr="00D01CFB">
              <w:rPr>
                <w:b/>
                <w:sz w:val="22"/>
                <w:szCs w:val="22"/>
              </w:rPr>
              <w:t xml:space="preserve"> [Sprememba 152]</w:t>
            </w:r>
          </w:p>
        </w:tc>
        <w:tc>
          <w:tcPr>
            <w:tcW w:w="1966" w:type="dxa"/>
            <w:shd w:val="clear" w:color="auto" w:fill="auto"/>
            <w:tcMar>
              <w:left w:w="28" w:type="dxa"/>
              <w:right w:w="28" w:type="dxa"/>
            </w:tcMar>
          </w:tcPr>
          <w:p w14:paraId="1A409309" w14:textId="77777777" w:rsidR="00D909B5" w:rsidRPr="00D01CFB" w:rsidRDefault="00D909B5" w:rsidP="00D909B5">
            <w:pPr>
              <w:spacing w:before="40" w:after="40"/>
              <w:rPr>
                <w:noProof/>
                <w:sz w:val="22"/>
                <w:szCs w:val="22"/>
              </w:rPr>
            </w:pPr>
            <w:r w:rsidRPr="00D01CFB">
              <w:rPr>
                <w:b/>
                <w:i/>
                <w:sz w:val="22"/>
                <w:szCs w:val="22"/>
              </w:rPr>
              <w:t>Bisfenoli</w:t>
            </w:r>
          </w:p>
        </w:tc>
        <w:tc>
          <w:tcPr>
            <w:tcW w:w="1329" w:type="dxa"/>
            <w:gridSpan w:val="2"/>
            <w:shd w:val="clear" w:color="auto" w:fill="auto"/>
            <w:tcMar>
              <w:left w:w="28" w:type="dxa"/>
              <w:right w:w="28" w:type="dxa"/>
            </w:tcMar>
          </w:tcPr>
          <w:p w14:paraId="3A557F6F" w14:textId="77777777" w:rsidR="00D909B5" w:rsidRPr="00D01CFB" w:rsidRDefault="00D909B5" w:rsidP="00D909B5">
            <w:pPr>
              <w:spacing w:before="40" w:after="40"/>
              <w:rPr>
                <w:noProof/>
                <w:sz w:val="22"/>
                <w:szCs w:val="22"/>
              </w:rPr>
            </w:pPr>
            <w:r w:rsidRPr="00D01CFB">
              <w:rPr>
                <w:b/>
                <w:i/>
                <w:sz w:val="22"/>
                <w:szCs w:val="22"/>
              </w:rPr>
              <w:t>Industrijske kemikalije</w:t>
            </w:r>
          </w:p>
        </w:tc>
        <w:tc>
          <w:tcPr>
            <w:tcW w:w="992" w:type="dxa"/>
            <w:shd w:val="clear" w:color="auto" w:fill="auto"/>
            <w:tcMar>
              <w:left w:w="28" w:type="dxa"/>
              <w:right w:w="28" w:type="dxa"/>
            </w:tcMar>
          </w:tcPr>
          <w:p w14:paraId="7D06A3E1" w14:textId="77777777" w:rsidR="00D909B5" w:rsidRPr="00D01CFB" w:rsidRDefault="00D909B5" w:rsidP="00D909B5">
            <w:pPr>
              <w:pStyle w:val="Point1number"/>
              <w:numPr>
                <w:ilvl w:val="0"/>
                <w:numId w:val="0"/>
              </w:numPr>
              <w:tabs>
                <w:tab w:val="left" w:pos="720"/>
              </w:tabs>
              <w:jc w:val="left"/>
              <w:rPr>
                <w:noProof/>
                <w:sz w:val="22"/>
              </w:rPr>
            </w:pPr>
            <w:r w:rsidRPr="00D01CFB">
              <w:rPr>
                <w:b/>
                <w:i/>
                <w:sz w:val="22"/>
              </w:rPr>
              <w:t>Se ne uporablja.</w:t>
            </w:r>
          </w:p>
        </w:tc>
        <w:tc>
          <w:tcPr>
            <w:tcW w:w="1134" w:type="dxa"/>
          </w:tcPr>
          <w:p w14:paraId="02C9F7C9" w14:textId="77777777" w:rsidR="00D909B5" w:rsidRPr="00D01CFB" w:rsidRDefault="00D909B5" w:rsidP="00D909B5">
            <w:pPr>
              <w:spacing w:before="40" w:after="40"/>
              <w:rPr>
                <w:noProof/>
                <w:sz w:val="22"/>
                <w:szCs w:val="22"/>
              </w:rPr>
            </w:pPr>
            <w:r w:rsidRPr="00D01CFB">
              <w:rPr>
                <w:b/>
                <w:i/>
                <w:sz w:val="22"/>
                <w:szCs w:val="22"/>
              </w:rPr>
              <w:t>Se ne uporablja.</w:t>
            </w:r>
          </w:p>
        </w:tc>
        <w:tc>
          <w:tcPr>
            <w:tcW w:w="1279" w:type="dxa"/>
            <w:shd w:val="clear" w:color="auto" w:fill="auto"/>
            <w:tcMar>
              <w:left w:w="28" w:type="dxa"/>
              <w:right w:w="28" w:type="dxa"/>
            </w:tcMar>
          </w:tcPr>
          <w:p w14:paraId="1933960A" w14:textId="77777777" w:rsidR="00D909B5" w:rsidRPr="00D01CFB" w:rsidRDefault="00D909B5" w:rsidP="00D909B5">
            <w:pPr>
              <w:spacing w:before="40" w:after="40"/>
              <w:rPr>
                <w:noProof/>
                <w:sz w:val="22"/>
                <w:szCs w:val="22"/>
              </w:rPr>
            </w:pPr>
            <w:r w:rsidRPr="00D01CFB">
              <w:rPr>
                <w:b/>
                <w:i/>
                <w:sz w:val="22"/>
                <w:szCs w:val="22"/>
              </w:rPr>
              <w:t>*</w:t>
            </w:r>
          </w:p>
        </w:tc>
        <w:tc>
          <w:tcPr>
            <w:tcW w:w="1279" w:type="dxa"/>
            <w:shd w:val="clear" w:color="auto" w:fill="auto"/>
            <w:tcMar>
              <w:left w:w="28" w:type="dxa"/>
              <w:right w:w="28" w:type="dxa"/>
            </w:tcMar>
          </w:tcPr>
          <w:p w14:paraId="6B0FC411" w14:textId="77777777" w:rsidR="00D909B5" w:rsidRPr="00D01CFB" w:rsidRDefault="00D909B5" w:rsidP="00D909B5">
            <w:pPr>
              <w:spacing w:before="40" w:after="40"/>
              <w:rPr>
                <w:noProof/>
                <w:sz w:val="22"/>
                <w:szCs w:val="22"/>
              </w:rPr>
            </w:pPr>
            <w:r w:rsidRPr="00D01CFB">
              <w:rPr>
                <w:b/>
                <w:i/>
                <w:sz w:val="22"/>
                <w:szCs w:val="22"/>
              </w:rPr>
              <w:t>*</w:t>
            </w:r>
          </w:p>
        </w:tc>
        <w:tc>
          <w:tcPr>
            <w:tcW w:w="1278" w:type="dxa"/>
            <w:shd w:val="clear" w:color="auto" w:fill="auto"/>
            <w:tcMar>
              <w:left w:w="28" w:type="dxa"/>
              <w:right w:w="28" w:type="dxa"/>
            </w:tcMar>
          </w:tcPr>
          <w:p w14:paraId="56E1A720" w14:textId="77777777" w:rsidR="00D909B5" w:rsidRPr="00D01CFB" w:rsidRDefault="00D909B5" w:rsidP="00D909B5">
            <w:pPr>
              <w:spacing w:before="40" w:after="40"/>
              <w:rPr>
                <w:noProof/>
                <w:sz w:val="22"/>
                <w:szCs w:val="22"/>
              </w:rPr>
            </w:pPr>
            <w:r w:rsidRPr="00D01CFB">
              <w:rPr>
                <w:b/>
                <w:i/>
                <w:sz w:val="22"/>
                <w:szCs w:val="22"/>
              </w:rPr>
              <w:t>*</w:t>
            </w:r>
          </w:p>
        </w:tc>
        <w:tc>
          <w:tcPr>
            <w:tcW w:w="1277" w:type="dxa"/>
            <w:shd w:val="clear" w:color="auto" w:fill="auto"/>
            <w:tcMar>
              <w:left w:w="28" w:type="dxa"/>
              <w:right w:w="28" w:type="dxa"/>
            </w:tcMar>
          </w:tcPr>
          <w:p w14:paraId="29D566A5" w14:textId="77777777" w:rsidR="00D909B5" w:rsidRPr="00D01CFB" w:rsidRDefault="00D909B5" w:rsidP="00D909B5">
            <w:pPr>
              <w:spacing w:before="40" w:after="40"/>
              <w:rPr>
                <w:noProof/>
                <w:sz w:val="22"/>
                <w:szCs w:val="22"/>
              </w:rPr>
            </w:pPr>
            <w:r w:rsidRPr="00D01CFB">
              <w:rPr>
                <w:b/>
                <w:i/>
                <w:sz w:val="22"/>
                <w:szCs w:val="22"/>
              </w:rPr>
              <w:t>*</w:t>
            </w:r>
          </w:p>
        </w:tc>
        <w:tc>
          <w:tcPr>
            <w:tcW w:w="1136" w:type="dxa"/>
            <w:shd w:val="clear" w:color="auto" w:fill="auto"/>
            <w:tcMar>
              <w:left w:w="28" w:type="dxa"/>
              <w:right w:w="28" w:type="dxa"/>
            </w:tcMar>
          </w:tcPr>
          <w:p w14:paraId="7ACF909E" w14:textId="77777777" w:rsidR="00D909B5" w:rsidRPr="00D01CFB" w:rsidRDefault="00D909B5" w:rsidP="00D909B5">
            <w:pPr>
              <w:spacing w:before="40" w:after="40"/>
              <w:rPr>
                <w:noProof/>
                <w:sz w:val="22"/>
                <w:szCs w:val="22"/>
              </w:rPr>
            </w:pPr>
          </w:p>
        </w:tc>
        <w:tc>
          <w:tcPr>
            <w:tcW w:w="1262" w:type="dxa"/>
            <w:tcMar>
              <w:left w:w="28" w:type="dxa"/>
              <w:right w:w="28" w:type="dxa"/>
            </w:tcMar>
          </w:tcPr>
          <w:p w14:paraId="07EC04F3" w14:textId="77777777" w:rsidR="00D909B5" w:rsidRPr="00D01CFB" w:rsidRDefault="00D909B5" w:rsidP="00D909B5">
            <w:pPr>
              <w:spacing w:before="40" w:after="40"/>
              <w:rPr>
                <w:noProof/>
                <w:sz w:val="22"/>
                <w:szCs w:val="22"/>
              </w:rPr>
            </w:pPr>
          </w:p>
        </w:tc>
        <w:tc>
          <w:tcPr>
            <w:tcW w:w="1153" w:type="dxa"/>
            <w:gridSpan w:val="2"/>
            <w:tcMar>
              <w:left w:w="28" w:type="dxa"/>
              <w:right w:w="28" w:type="dxa"/>
            </w:tcMar>
          </w:tcPr>
          <w:p w14:paraId="04868206" w14:textId="77777777" w:rsidR="00D909B5" w:rsidRPr="00D01CFB" w:rsidRDefault="00D909B5" w:rsidP="00D909B5">
            <w:pPr>
              <w:spacing w:before="40" w:after="40"/>
              <w:rPr>
                <w:noProof/>
                <w:sz w:val="22"/>
                <w:szCs w:val="22"/>
              </w:rPr>
            </w:pPr>
          </w:p>
        </w:tc>
        <w:tc>
          <w:tcPr>
            <w:tcW w:w="970" w:type="dxa"/>
            <w:tcMar>
              <w:left w:w="28" w:type="dxa"/>
              <w:right w:w="28" w:type="dxa"/>
            </w:tcMar>
          </w:tcPr>
          <w:p w14:paraId="3736C5F2" w14:textId="77777777" w:rsidR="00D909B5" w:rsidRPr="00D01CFB" w:rsidRDefault="00D909B5" w:rsidP="00D909B5">
            <w:pPr>
              <w:spacing w:before="40" w:after="40"/>
              <w:rPr>
                <w:noProof/>
                <w:sz w:val="22"/>
                <w:szCs w:val="22"/>
              </w:rPr>
            </w:pPr>
          </w:p>
        </w:tc>
      </w:tr>
      <w:tr w:rsidR="00D909B5" w:rsidRPr="00D01CFB" w14:paraId="0520F98D" w14:textId="77777777" w:rsidTr="00124E95">
        <w:trPr>
          <w:cantSplit/>
          <w:tblHeader/>
          <w:jc w:val="center"/>
        </w:trPr>
        <w:tc>
          <w:tcPr>
            <w:tcW w:w="988" w:type="dxa"/>
            <w:tcMar>
              <w:left w:w="28" w:type="dxa"/>
              <w:right w:w="28" w:type="dxa"/>
            </w:tcMar>
          </w:tcPr>
          <w:p w14:paraId="082611CB" w14:textId="77777777" w:rsidR="00D909B5" w:rsidRPr="00D01CFB" w:rsidRDefault="00D909B5" w:rsidP="00D909B5">
            <w:pPr>
              <w:spacing w:before="40" w:after="40"/>
              <w:rPr>
                <w:b/>
                <w:noProof/>
                <w:sz w:val="22"/>
                <w:szCs w:val="22"/>
              </w:rPr>
            </w:pPr>
            <w:r w:rsidRPr="00D01CFB">
              <w:rPr>
                <w:b/>
                <w:i/>
                <w:sz w:val="22"/>
                <w:szCs w:val="22"/>
              </w:rPr>
              <w:t>(70b)</w:t>
            </w:r>
            <w:r w:rsidRPr="00D01CFB">
              <w:rPr>
                <w:b/>
                <w:sz w:val="22"/>
                <w:szCs w:val="22"/>
              </w:rPr>
              <w:t xml:space="preserve"> [Sprememba 153]</w:t>
            </w:r>
          </w:p>
        </w:tc>
        <w:tc>
          <w:tcPr>
            <w:tcW w:w="1966" w:type="dxa"/>
            <w:shd w:val="clear" w:color="auto" w:fill="auto"/>
            <w:tcMar>
              <w:left w:w="28" w:type="dxa"/>
              <w:right w:w="28" w:type="dxa"/>
            </w:tcMar>
          </w:tcPr>
          <w:p w14:paraId="378548C7" w14:textId="77777777" w:rsidR="00D909B5" w:rsidRPr="00D01CFB" w:rsidRDefault="00D909B5" w:rsidP="00D909B5">
            <w:pPr>
              <w:spacing w:before="40" w:after="40"/>
              <w:rPr>
                <w:noProof/>
                <w:sz w:val="22"/>
                <w:szCs w:val="22"/>
              </w:rPr>
            </w:pPr>
            <w:r w:rsidRPr="00D01CFB">
              <w:rPr>
                <w:b/>
                <w:i/>
                <w:sz w:val="22"/>
                <w:szCs w:val="22"/>
              </w:rPr>
              <w:t>PFAS – vsota</w:t>
            </w:r>
          </w:p>
        </w:tc>
        <w:tc>
          <w:tcPr>
            <w:tcW w:w="1329" w:type="dxa"/>
            <w:gridSpan w:val="2"/>
            <w:shd w:val="clear" w:color="auto" w:fill="auto"/>
            <w:tcMar>
              <w:left w:w="28" w:type="dxa"/>
              <w:right w:w="28" w:type="dxa"/>
            </w:tcMar>
          </w:tcPr>
          <w:p w14:paraId="0F45BE55" w14:textId="77777777" w:rsidR="00D909B5" w:rsidRPr="00D01CFB" w:rsidRDefault="00D909B5" w:rsidP="00D909B5">
            <w:pPr>
              <w:spacing w:before="40" w:after="40"/>
              <w:rPr>
                <w:noProof/>
                <w:sz w:val="22"/>
                <w:szCs w:val="22"/>
              </w:rPr>
            </w:pPr>
            <w:r w:rsidRPr="00D01CFB">
              <w:rPr>
                <w:b/>
                <w:i/>
                <w:sz w:val="22"/>
                <w:szCs w:val="22"/>
              </w:rPr>
              <w:t>Industrijske kemikalije</w:t>
            </w:r>
          </w:p>
        </w:tc>
        <w:tc>
          <w:tcPr>
            <w:tcW w:w="992" w:type="dxa"/>
            <w:shd w:val="clear" w:color="auto" w:fill="auto"/>
            <w:tcMar>
              <w:left w:w="28" w:type="dxa"/>
              <w:right w:w="28" w:type="dxa"/>
            </w:tcMar>
          </w:tcPr>
          <w:p w14:paraId="01A373A9" w14:textId="77777777" w:rsidR="00D909B5" w:rsidRPr="00D01CFB" w:rsidRDefault="00D909B5" w:rsidP="00D909B5">
            <w:pPr>
              <w:spacing w:before="40" w:after="40"/>
              <w:rPr>
                <w:noProof/>
                <w:sz w:val="22"/>
                <w:szCs w:val="22"/>
              </w:rPr>
            </w:pPr>
            <w:r w:rsidRPr="00D01CFB">
              <w:rPr>
                <w:b/>
                <w:i/>
                <w:sz w:val="22"/>
                <w:szCs w:val="22"/>
              </w:rPr>
              <w:t>Se ne uporablja.</w:t>
            </w:r>
          </w:p>
        </w:tc>
        <w:tc>
          <w:tcPr>
            <w:tcW w:w="1134" w:type="dxa"/>
          </w:tcPr>
          <w:p w14:paraId="7698D762" w14:textId="77777777" w:rsidR="00D909B5" w:rsidRPr="00D01CFB" w:rsidRDefault="00D909B5" w:rsidP="00D909B5">
            <w:pPr>
              <w:spacing w:before="40" w:after="40"/>
              <w:rPr>
                <w:noProof/>
                <w:sz w:val="22"/>
                <w:szCs w:val="22"/>
              </w:rPr>
            </w:pPr>
            <w:r w:rsidRPr="00D01CFB">
              <w:rPr>
                <w:b/>
                <w:i/>
                <w:sz w:val="22"/>
                <w:szCs w:val="22"/>
              </w:rPr>
              <w:t>Se ne uporablja.</w:t>
            </w:r>
          </w:p>
        </w:tc>
        <w:tc>
          <w:tcPr>
            <w:tcW w:w="1279" w:type="dxa"/>
            <w:shd w:val="clear" w:color="auto" w:fill="auto"/>
            <w:tcMar>
              <w:left w:w="28" w:type="dxa"/>
              <w:right w:w="28" w:type="dxa"/>
            </w:tcMar>
          </w:tcPr>
          <w:p w14:paraId="608BC542" w14:textId="77777777" w:rsidR="00D909B5" w:rsidRPr="00D01CFB" w:rsidRDefault="00D909B5" w:rsidP="00D909B5">
            <w:pPr>
              <w:spacing w:before="40" w:after="40"/>
              <w:rPr>
                <w:noProof/>
                <w:sz w:val="22"/>
                <w:szCs w:val="22"/>
              </w:rPr>
            </w:pPr>
            <w:r w:rsidRPr="00D01CFB">
              <w:rPr>
                <w:b/>
                <w:i/>
                <w:sz w:val="22"/>
                <w:szCs w:val="22"/>
              </w:rPr>
              <w:t>*</w:t>
            </w:r>
          </w:p>
        </w:tc>
        <w:tc>
          <w:tcPr>
            <w:tcW w:w="1279" w:type="dxa"/>
            <w:shd w:val="clear" w:color="auto" w:fill="auto"/>
            <w:tcMar>
              <w:left w:w="28" w:type="dxa"/>
              <w:right w:w="28" w:type="dxa"/>
            </w:tcMar>
          </w:tcPr>
          <w:p w14:paraId="6D1B67B0" w14:textId="77777777" w:rsidR="00D909B5" w:rsidRPr="00D01CFB" w:rsidRDefault="00D909B5" w:rsidP="00D909B5">
            <w:pPr>
              <w:spacing w:before="40" w:after="40"/>
              <w:rPr>
                <w:noProof/>
                <w:sz w:val="22"/>
                <w:szCs w:val="22"/>
              </w:rPr>
            </w:pPr>
            <w:r w:rsidRPr="00D01CFB">
              <w:rPr>
                <w:b/>
                <w:i/>
                <w:sz w:val="22"/>
                <w:szCs w:val="22"/>
              </w:rPr>
              <w:t>*</w:t>
            </w:r>
          </w:p>
        </w:tc>
        <w:tc>
          <w:tcPr>
            <w:tcW w:w="1278" w:type="dxa"/>
            <w:shd w:val="clear" w:color="auto" w:fill="auto"/>
            <w:tcMar>
              <w:left w:w="28" w:type="dxa"/>
              <w:right w:w="28" w:type="dxa"/>
            </w:tcMar>
          </w:tcPr>
          <w:p w14:paraId="4F65CEA9" w14:textId="77777777" w:rsidR="00D909B5" w:rsidRPr="00D01CFB" w:rsidRDefault="00D909B5" w:rsidP="00D909B5">
            <w:pPr>
              <w:spacing w:before="40" w:after="40"/>
              <w:rPr>
                <w:noProof/>
                <w:sz w:val="22"/>
                <w:szCs w:val="22"/>
              </w:rPr>
            </w:pPr>
            <w:r w:rsidRPr="00D01CFB">
              <w:rPr>
                <w:b/>
                <w:i/>
                <w:sz w:val="22"/>
                <w:szCs w:val="22"/>
              </w:rPr>
              <w:t>*</w:t>
            </w:r>
          </w:p>
        </w:tc>
        <w:tc>
          <w:tcPr>
            <w:tcW w:w="1277" w:type="dxa"/>
            <w:shd w:val="clear" w:color="auto" w:fill="auto"/>
            <w:tcMar>
              <w:left w:w="28" w:type="dxa"/>
              <w:right w:w="28" w:type="dxa"/>
            </w:tcMar>
          </w:tcPr>
          <w:p w14:paraId="0FB60FD3" w14:textId="77777777" w:rsidR="00D909B5" w:rsidRPr="00D01CFB" w:rsidRDefault="00D909B5" w:rsidP="00D909B5">
            <w:pPr>
              <w:spacing w:before="40" w:after="40"/>
              <w:rPr>
                <w:noProof/>
                <w:sz w:val="22"/>
                <w:szCs w:val="22"/>
              </w:rPr>
            </w:pPr>
            <w:r w:rsidRPr="00D01CFB">
              <w:rPr>
                <w:b/>
                <w:i/>
                <w:sz w:val="22"/>
                <w:szCs w:val="22"/>
              </w:rPr>
              <w:t>*</w:t>
            </w:r>
          </w:p>
        </w:tc>
        <w:tc>
          <w:tcPr>
            <w:tcW w:w="1136" w:type="dxa"/>
            <w:shd w:val="clear" w:color="auto" w:fill="auto"/>
            <w:tcMar>
              <w:left w:w="28" w:type="dxa"/>
              <w:right w:w="28" w:type="dxa"/>
            </w:tcMar>
          </w:tcPr>
          <w:p w14:paraId="5689D0BE" w14:textId="77777777" w:rsidR="00D909B5" w:rsidRPr="00D01CFB" w:rsidRDefault="00D909B5" w:rsidP="00D909B5">
            <w:pPr>
              <w:spacing w:before="40" w:after="40"/>
              <w:rPr>
                <w:noProof/>
                <w:sz w:val="22"/>
                <w:szCs w:val="22"/>
              </w:rPr>
            </w:pPr>
          </w:p>
        </w:tc>
        <w:tc>
          <w:tcPr>
            <w:tcW w:w="1262" w:type="dxa"/>
            <w:tcMar>
              <w:left w:w="28" w:type="dxa"/>
              <w:right w:w="28" w:type="dxa"/>
            </w:tcMar>
          </w:tcPr>
          <w:p w14:paraId="0019E09E" w14:textId="77777777" w:rsidR="00D909B5" w:rsidRPr="00D01CFB" w:rsidRDefault="00D909B5" w:rsidP="00D909B5">
            <w:pPr>
              <w:spacing w:before="40" w:after="40"/>
              <w:rPr>
                <w:noProof/>
                <w:sz w:val="22"/>
                <w:szCs w:val="22"/>
              </w:rPr>
            </w:pPr>
          </w:p>
        </w:tc>
        <w:tc>
          <w:tcPr>
            <w:tcW w:w="1153" w:type="dxa"/>
            <w:gridSpan w:val="2"/>
            <w:tcMar>
              <w:left w:w="28" w:type="dxa"/>
              <w:right w:w="28" w:type="dxa"/>
            </w:tcMar>
          </w:tcPr>
          <w:p w14:paraId="7BCACDD5" w14:textId="77777777" w:rsidR="00D909B5" w:rsidRPr="00D01CFB" w:rsidRDefault="00D909B5" w:rsidP="00D909B5">
            <w:pPr>
              <w:spacing w:before="40" w:after="40"/>
              <w:rPr>
                <w:noProof/>
                <w:sz w:val="22"/>
                <w:szCs w:val="22"/>
              </w:rPr>
            </w:pPr>
          </w:p>
        </w:tc>
        <w:tc>
          <w:tcPr>
            <w:tcW w:w="970" w:type="dxa"/>
            <w:tcMar>
              <w:left w:w="28" w:type="dxa"/>
              <w:right w:w="28" w:type="dxa"/>
            </w:tcMar>
          </w:tcPr>
          <w:p w14:paraId="2E476CAD" w14:textId="77777777" w:rsidR="00D909B5" w:rsidRPr="00D01CFB" w:rsidRDefault="00D909B5" w:rsidP="00D909B5">
            <w:pPr>
              <w:spacing w:before="40" w:after="40"/>
              <w:rPr>
                <w:noProof/>
                <w:sz w:val="22"/>
                <w:szCs w:val="22"/>
              </w:rPr>
            </w:pPr>
          </w:p>
        </w:tc>
      </w:tr>
      <w:tr w:rsidR="00D909B5" w:rsidRPr="00D01CFB" w14:paraId="44421514" w14:textId="77777777" w:rsidTr="00124E95">
        <w:trPr>
          <w:cantSplit/>
          <w:tblHeader/>
          <w:jc w:val="center"/>
        </w:trPr>
        <w:tc>
          <w:tcPr>
            <w:tcW w:w="988" w:type="dxa"/>
            <w:tcMar>
              <w:left w:w="28" w:type="dxa"/>
              <w:right w:w="28" w:type="dxa"/>
            </w:tcMar>
          </w:tcPr>
          <w:p w14:paraId="5D123B63" w14:textId="77777777" w:rsidR="00D909B5" w:rsidRPr="00D01CFB" w:rsidRDefault="00D909B5" w:rsidP="00D909B5">
            <w:pPr>
              <w:spacing w:before="40" w:after="40"/>
              <w:rPr>
                <w:b/>
                <w:noProof/>
                <w:sz w:val="22"/>
                <w:szCs w:val="22"/>
              </w:rPr>
            </w:pPr>
            <w:r w:rsidRPr="00D01CFB">
              <w:rPr>
                <w:b/>
                <w:i/>
                <w:sz w:val="22"/>
                <w:szCs w:val="22"/>
              </w:rPr>
              <w:t>(70c)</w:t>
            </w:r>
            <w:r w:rsidRPr="00D01CFB">
              <w:rPr>
                <w:b/>
                <w:sz w:val="22"/>
                <w:szCs w:val="22"/>
              </w:rPr>
              <w:t xml:space="preserve"> [Sprememba 154]</w:t>
            </w:r>
          </w:p>
        </w:tc>
        <w:tc>
          <w:tcPr>
            <w:tcW w:w="1966" w:type="dxa"/>
            <w:shd w:val="clear" w:color="auto" w:fill="auto"/>
            <w:tcMar>
              <w:left w:w="28" w:type="dxa"/>
              <w:right w:w="28" w:type="dxa"/>
            </w:tcMar>
          </w:tcPr>
          <w:p w14:paraId="1F7D2267" w14:textId="77777777" w:rsidR="00D909B5" w:rsidRPr="00D01CFB" w:rsidRDefault="00D909B5" w:rsidP="00D909B5">
            <w:pPr>
              <w:spacing w:before="40" w:after="40"/>
              <w:rPr>
                <w:noProof/>
                <w:sz w:val="22"/>
                <w:szCs w:val="22"/>
              </w:rPr>
            </w:pPr>
            <w:r w:rsidRPr="00D01CFB">
              <w:rPr>
                <w:b/>
                <w:i/>
                <w:sz w:val="22"/>
                <w:szCs w:val="22"/>
              </w:rPr>
              <w:t>Farmacevtske učinkovine – vsota</w:t>
            </w:r>
          </w:p>
        </w:tc>
        <w:tc>
          <w:tcPr>
            <w:tcW w:w="1329" w:type="dxa"/>
            <w:gridSpan w:val="2"/>
            <w:shd w:val="clear" w:color="auto" w:fill="auto"/>
            <w:tcMar>
              <w:left w:w="28" w:type="dxa"/>
              <w:right w:w="28" w:type="dxa"/>
            </w:tcMar>
          </w:tcPr>
          <w:p w14:paraId="1E9D904D" w14:textId="77777777" w:rsidR="00D909B5" w:rsidRPr="00D01CFB" w:rsidRDefault="00D909B5" w:rsidP="00D909B5">
            <w:pPr>
              <w:spacing w:before="40" w:after="40"/>
              <w:rPr>
                <w:noProof/>
                <w:sz w:val="22"/>
                <w:szCs w:val="22"/>
              </w:rPr>
            </w:pPr>
            <w:r w:rsidRPr="00D01CFB">
              <w:rPr>
                <w:b/>
                <w:i/>
                <w:sz w:val="22"/>
                <w:szCs w:val="22"/>
              </w:rPr>
              <w:t>Farmacevtski izdelki</w:t>
            </w:r>
          </w:p>
        </w:tc>
        <w:tc>
          <w:tcPr>
            <w:tcW w:w="992" w:type="dxa"/>
            <w:shd w:val="clear" w:color="auto" w:fill="auto"/>
            <w:tcMar>
              <w:left w:w="28" w:type="dxa"/>
              <w:right w:w="28" w:type="dxa"/>
            </w:tcMar>
          </w:tcPr>
          <w:p w14:paraId="1DB5AD5F" w14:textId="77777777" w:rsidR="00D909B5" w:rsidRPr="00D01CFB" w:rsidRDefault="00D909B5" w:rsidP="00D909B5">
            <w:pPr>
              <w:spacing w:before="40" w:after="40"/>
              <w:rPr>
                <w:noProof/>
                <w:sz w:val="22"/>
                <w:szCs w:val="22"/>
              </w:rPr>
            </w:pPr>
            <w:r w:rsidRPr="00D01CFB">
              <w:rPr>
                <w:b/>
                <w:i/>
                <w:sz w:val="22"/>
                <w:szCs w:val="22"/>
              </w:rPr>
              <w:t>Se ne uporablja.</w:t>
            </w:r>
          </w:p>
        </w:tc>
        <w:tc>
          <w:tcPr>
            <w:tcW w:w="1134" w:type="dxa"/>
          </w:tcPr>
          <w:p w14:paraId="5DC8CF5B" w14:textId="77777777" w:rsidR="00D909B5" w:rsidRPr="00D01CFB" w:rsidRDefault="00D909B5" w:rsidP="00D909B5">
            <w:pPr>
              <w:spacing w:before="40" w:after="40"/>
              <w:rPr>
                <w:b/>
                <w:bCs/>
                <w:noProof/>
                <w:sz w:val="22"/>
                <w:szCs w:val="22"/>
              </w:rPr>
            </w:pPr>
            <w:r w:rsidRPr="00D01CFB">
              <w:rPr>
                <w:b/>
                <w:i/>
                <w:sz w:val="22"/>
                <w:szCs w:val="22"/>
              </w:rPr>
              <w:t>Se ne uporablja.</w:t>
            </w:r>
          </w:p>
        </w:tc>
        <w:tc>
          <w:tcPr>
            <w:tcW w:w="1279" w:type="dxa"/>
            <w:shd w:val="clear" w:color="auto" w:fill="auto"/>
            <w:tcMar>
              <w:left w:w="28" w:type="dxa"/>
              <w:right w:w="28" w:type="dxa"/>
            </w:tcMar>
          </w:tcPr>
          <w:p w14:paraId="7BC7B896" w14:textId="77777777" w:rsidR="00D909B5" w:rsidRPr="00D01CFB" w:rsidRDefault="00D909B5" w:rsidP="00D909B5">
            <w:pPr>
              <w:spacing w:before="40" w:after="40"/>
              <w:rPr>
                <w:noProof/>
                <w:sz w:val="22"/>
                <w:szCs w:val="22"/>
              </w:rPr>
            </w:pPr>
            <w:r w:rsidRPr="00D01CFB">
              <w:rPr>
                <w:b/>
                <w:i/>
                <w:sz w:val="22"/>
                <w:szCs w:val="22"/>
              </w:rPr>
              <w:t>0,25</w:t>
            </w:r>
          </w:p>
        </w:tc>
        <w:tc>
          <w:tcPr>
            <w:tcW w:w="1279" w:type="dxa"/>
            <w:shd w:val="clear" w:color="auto" w:fill="auto"/>
            <w:tcMar>
              <w:left w:w="28" w:type="dxa"/>
              <w:right w:w="28" w:type="dxa"/>
            </w:tcMar>
          </w:tcPr>
          <w:p w14:paraId="38014D3A" w14:textId="77777777" w:rsidR="00D909B5" w:rsidRPr="00D01CFB" w:rsidRDefault="00D909B5" w:rsidP="00D909B5">
            <w:pPr>
              <w:spacing w:before="40" w:after="40"/>
              <w:rPr>
                <w:noProof/>
                <w:sz w:val="22"/>
                <w:szCs w:val="22"/>
              </w:rPr>
            </w:pPr>
            <w:r w:rsidRPr="00D01CFB">
              <w:rPr>
                <w:b/>
                <w:i/>
                <w:sz w:val="22"/>
                <w:szCs w:val="22"/>
              </w:rPr>
              <w:t>0,025</w:t>
            </w:r>
          </w:p>
        </w:tc>
        <w:tc>
          <w:tcPr>
            <w:tcW w:w="1278" w:type="dxa"/>
            <w:shd w:val="clear" w:color="auto" w:fill="auto"/>
            <w:tcMar>
              <w:left w:w="28" w:type="dxa"/>
              <w:right w:w="28" w:type="dxa"/>
            </w:tcMar>
          </w:tcPr>
          <w:p w14:paraId="24FC71EE" w14:textId="77777777" w:rsidR="00D909B5" w:rsidRPr="00D01CFB" w:rsidRDefault="00D909B5" w:rsidP="00D909B5">
            <w:pPr>
              <w:spacing w:before="40" w:after="40"/>
              <w:rPr>
                <w:noProof/>
                <w:sz w:val="22"/>
                <w:szCs w:val="22"/>
              </w:rPr>
            </w:pPr>
          </w:p>
        </w:tc>
        <w:tc>
          <w:tcPr>
            <w:tcW w:w="1277" w:type="dxa"/>
            <w:shd w:val="clear" w:color="auto" w:fill="auto"/>
            <w:tcMar>
              <w:left w:w="28" w:type="dxa"/>
              <w:right w:w="28" w:type="dxa"/>
            </w:tcMar>
          </w:tcPr>
          <w:p w14:paraId="03AB725C" w14:textId="77777777" w:rsidR="00D909B5" w:rsidRPr="00D01CFB" w:rsidRDefault="00D909B5" w:rsidP="00D909B5">
            <w:pPr>
              <w:spacing w:before="40" w:after="40"/>
              <w:rPr>
                <w:noProof/>
                <w:sz w:val="22"/>
                <w:szCs w:val="22"/>
              </w:rPr>
            </w:pPr>
          </w:p>
        </w:tc>
        <w:tc>
          <w:tcPr>
            <w:tcW w:w="1136" w:type="dxa"/>
            <w:shd w:val="clear" w:color="auto" w:fill="auto"/>
            <w:tcMar>
              <w:left w:w="28" w:type="dxa"/>
              <w:right w:w="28" w:type="dxa"/>
            </w:tcMar>
          </w:tcPr>
          <w:p w14:paraId="634EDE0E" w14:textId="77777777" w:rsidR="00D909B5" w:rsidRPr="00D01CFB" w:rsidRDefault="00D909B5" w:rsidP="00D909B5">
            <w:pPr>
              <w:spacing w:before="40" w:after="40"/>
              <w:rPr>
                <w:noProof/>
                <w:sz w:val="22"/>
                <w:szCs w:val="22"/>
              </w:rPr>
            </w:pPr>
          </w:p>
        </w:tc>
        <w:tc>
          <w:tcPr>
            <w:tcW w:w="1262" w:type="dxa"/>
            <w:tcMar>
              <w:left w:w="28" w:type="dxa"/>
              <w:right w:w="28" w:type="dxa"/>
            </w:tcMar>
          </w:tcPr>
          <w:p w14:paraId="63A9A67C" w14:textId="77777777" w:rsidR="00D909B5" w:rsidRPr="00D01CFB" w:rsidRDefault="00D909B5" w:rsidP="00D909B5">
            <w:pPr>
              <w:spacing w:before="40" w:after="40"/>
              <w:rPr>
                <w:noProof/>
                <w:sz w:val="22"/>
                <w:szCs w:val="22"/>
              </w:rPr>
            </w:pPr>
          </w:p>
        </w:tc>
        <w:tc>
          <w:tcPr>
            <w:tcW w:w="1153" w:type="dxa"/>
            <w:gridSpan w:val="2"/>
            <w:tcMar>
              <w:left w:w="28" w:type="dxa"/>
              <w:right w:w="28" w:type="dxa"/>
            </w:tcMar>
          </w:tcPr>
          <w:p w14:paraId="7E64D65C" w14:textId="77777777" w:rsidR="00D909B5" w:rsidRPr="00D01CFB" w:rsidRDefault="00D909B5" w:rsidP="00D909B5">
            <w:pPr>
              <w:spacing w:before="40" w:after="40"/>
              <w:rPr>
                <w:noProof/>
                <w:sz w:val="22"/>
                <w:szCs w:val="22"/>
              </w:rPr>
            </w:pPr>
          </w:p>
        </w:tc>
        <w:tc>
          <w:tcPr>
            <w:tcW w:w="970" w:type="dxa"/>
            <w:tcMar>
              <w:left w:w="28" w:type="dxa"/>
              <w:right w:w="28" w:type="dxa"/>
            </w:tcMar>
          </w:tcPr>
          <w:p w14:paraId="7D80762A" w14:textId="77777777" w:rsidR="00D909B5" w:rsidRPr="00D01CFB" w:rsidRDefault="00D909B5" w:rsidP="00D909B5">
            <w:pPr>
              <w:spacing w:before="40" w:after="40"/>
              <w:rPr>
                <w:noProof/>
                <w:sz w:val="22"/>
                <w:szCs w:val="22"/>
              </w:rPr>
            </w:pPr>
          </w:p>
        </w:tc>
      </w:tr>
    </w:tbl>
    <w:p w14:paraId="362F88CB" w14:textId="77777777" w:rsidR="00D909B5" w:rsidRPr="00D01CFB" w:rsidRDefault="00D909B5" w:rsidP="004D075C">
      <w:pPr>
        <w:spacing w:before="120" w:after="120" w:line="360" w:lineRule="auto"/>
        <w:ind w:left="1416" w:hanging="566"/>
        <w:rPr>
          <w:noProof/>
          <w:szCs w:val="24"/>
          <w:vertAlign w:val="superscript"/>
          <w:lang w:eastAsia="en-US"/>
        </w:rPr>
        <w:sectPr w:rsidR="00D909B5" w:rsidRPr="00D01CFB" w:rsidSect="00D909B5">
          <w:pgSz w:w="16834" w:h="11909" w:orient="landscape"/>
          <w:pgMar w:top="1417" w:right="1134" w:bottom="1417" w:left="1417" w:header="1134" w:footer="567" w:gutter="0"/>
          <w:cols w:space="720"/>
          <w:docGrid w:linePitch="326"/>
        </w:sectPr>
      </w:pPr>
      <w:r w:rsidRPr="00D01CFB">
        <w:rPr>
          <w:b/>
          <w:bCs/>
          <w:sz w:val="22"/>
          <w:vertAlign w:val="superscript"/>
        </w:rPr>
        <w:t>*</w:t>
      </w:r>
      <w:r w:rsidRPr="00D01CFB">
        <w:rPr>
          <w:b/>
          <w:bCs/>
          <w:i/>
          <w:iCs/>
        </w:rPr>
        <w:t>Standarde kakovosti določi Komisija z delegiranim aktom.</w:t>
      </w:r>
    </w:p>
    <w:p w14:paraId="589F9622"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(1)</w:t>
      </w:r>
      <w:r w:rsidRPr="00D01CFB">
        <w:rPr>
          <w:noProof/>
          <w:szCs w:val="24"/>
          <w:lang w:eastAsia="en-US"/>
        </w:rPr>
        <w:tab/>
        <w:t>CAS: Služba za izvlečke o kemikalijah.</w:t>
      </w:r>
    </w:p>
    <w:p w14:paraId="7D4F6DA4"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(2)</w:t>
      </w:r>
      <w:r w:rsidRPr="00D01CFB">
        <w:rPr>
          <w:noProof/>
          <w:szCs w:val="24"/>
          <w:lang w:eastAsia="en-US"/>
        </w:rPr>
        <w:tab/>
        <w:t>Številka EU: Evropski seznam obstoječih komercialnih kemičnih snovi (EINECS) ali evropski seznam novih snovi (ELINCS).</w:t>
      </w:r>
    </w:p>
    <w:p w14:paraId="6B2E1DDE"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(3)</w:t>
      </w:r>
      <w:r w:rsidRPr="00D01CFB">
        <w:rPr>
          <w:noProof/>
          <w:szCs w:val="24"/>
          <w:lang w:eastAsia="en-US"/>
        </w:rPr>
        <w:tab/>
        <w:t>Ta vrednost je okoljski standard kakovosti, izražen kot letna povprečna vrednost (LP – OSK). Če ni drugače določeno, velja za celotno koncentracijo vseh snovi in izomerov.</w:t>
      </w:r>
    </w:p>
    <w:p w14:paraId="633CC010"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(4)</w:t>
      </w:r>
      <w:r w:rsidRPr="00D01CFB">
        <w:rPr>
          <w:noProof/>
          <w:szCs w:val="24"/>
          <w:lang w:eastAsia="en-US"/>
        </w:rPr>
        <w:tab/>
        <w:t>Celinske površinske vode zajemajo reke in jezera ter sorodna umetna ali močno preoblikovana vodna telesa.</w:t>
      </w:r>
    </w:p>
    <w:p w14:paraId="2CA10DBD"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(5)</w:t>
      </w:r>
      <w:r w:rsidRPr="00D01CFB">
        <w:rPr>
          <w:noProof/>
          <w:szCs w:val="24"/>
          <w:lang w:eastAsia="en-US"/>
        </w:rPr>
        <w:tab/>
        <w:t>Ta vrednost je okoljski standard kakovosti, izražen kot največja dovoljena koncentracija (NDK – OSK). Kjer so NDK – OSK označene kot ‚Se ne uporablja‘, se šteje, da vrednosti LP – OSK zagotavljajo varstvo pred kratkotrajnimi konicami onesnaženja v stalnih izpustih, ker so znatno nižje od vrednosti, določenih na podlagi akutne strupenosti.</w:t>
      </w:r>
    </w:p>
    <w:p w14:paraId="3998E307" w14:textId="77777777" w:rsidR="00D909B5" w:rsidRPr="00D01CFB" w:rsidRDefault="00D909B5">
      <w:pPr>
        <w:widowControl/>
        <w:rPr>
          <w:noProof/>
          <w:szCs w:val="24"/>
          <w:vertAlign w:val="superscript"/>
          <w:lang w:eastAsia="en-US"/>
        </w:rPr>
      </w:pPr>
      <w:r w:rsidRPr="00D01CFB">
        <w:rPr>
          <w:noProof/>
          <w:szCs w:val="24"/>
          <w:vertAlign w:val="superscript"/>
          <w:lang w:eastAsia="en-US"/>
        </w:rPr>
        <w:br w:type="page"/>
      </w:r>
    </w:p>
    <w:p w14:paraId="394A5571"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(6)</w:t>
      </w:r>
      <w:r w:rsidRPr="00D01CFB">
        <w:rPr>
          <w:noProof/>
          <w:szCs w:val="24"/>
          <w:lang w:eastAsia="en-US"/>
        </w:rPr>
        <w:tab/>
        <w:t>Če je dan OSK za organizme, se uporablja namesto OSK za vodo, brez poseganja v določbo iz člena 3(3) te direktive, ki omogoča spremljanje nadomestnega taksona ali drugega medija, če uporabljeni OSK zagotavlja enakovredno raven varstva. OSK za organizme se nanaša na ribe, razen če ni določeno drugače. Za snovi pod številko 15 (fluoranten), 28 (PAO) in 51 (bisfenol A) se OSK za organizme nanaša na rake in mehkužce. Spremljanje fluorantina in PAO ter bisfenola A v ribah ni primerno za oceno kemijskega stanja. Za snov št. 37 (dioksini in dioksinom podobne spojine) se OSK za organizme v skladu z Uredbo Komisije (EU) št. 1259/2011* Priloga, oddelek 5.3, nanaša na ribe, rake in mehkužce.</w:t>
      </w:r>
    </w:p>
    <w:p w14:paraId="73BC97FB"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(7)</w:t>
      </w:r>
      <w:r w:rsidRPr="00D01CFB">
        <w:rPr>
          <w:noProof/>
          <w:szCs w:val="24"/>
          <w:lang w:eastAsia="en-US"/>
        </w:rPr>
        <w:tab/>
        <w:t>Za skupino prednostnih snovi, ki jih zajemajo bromirani difeniletri (št. 5), se OSK nanaša na vsoto koncentracij sorodnih snovi pod številkami 28, 47, 99, 100, 153 in 154.</w:t>
      </w:r>
    </w:p>
    <w:p w14:paraId="251F6069" w14:textId="77777777" w:rsidR="00D909B5" w:rsidRPr="00D01CFB" w:rsidRDefault="00D909B5">
      <w:pPr>
        <w:widowControl/>
        <w:rPr>
          <w:noProof/>
          <w:szCs w:val="24"/>
          <w:vertAlign w:val="superscript"/>
          <w:lang w:eastAsia="en-US"/>
        </w:rPr>
      </w:pPr>
      <w:r w:rsidRPr="00D01CFB">
        <w:rPr>
          <w:noProof/>
          <w:szCs w:val="24"/>
          <w:vertAlign w:val="superscript"/>
          <w:lang w:eastAsia="en-US"/>
        </w:rPr>
        <w:br w:type="page"/>
      </w:r>
    </w:p>
    <w:p w14:paraId="3FC26919"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(8)</w:t>
      </w:r>
      <w:r w:rsidRPr="00D01CFB">
        <w:rPr>
          <w:noProof/>
          <w:szCs w:val="24"/>
          <w:lang w:eastAsia="en-US"/>
        </w:rPr>
        <w:tab/>
        <w:t>Tetra, penta, heksa, hepta, okta in dekabromodifenileter (številke CAS 40088-47-9, 32534-81-9, 36483-60-0, 68928-80-3, 32536-52-0, 1163-19-5).</w:t>
      </w:r>
    </w:p>
    <w:p w14:paraId="2046AC77"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(9)</w:t>
      </w:r>
      <w:r w:rsidRPr="00D01CFB">
        <w:rPr>
          <w:noProof/>
          <w:szCs w:val="24"/>
          <w:lang w:eastAsia="en-US"/>
        </w:rPr>
        <w:tab/>
        <w:t>Za kadmij in njegove spojine (št. 6) se vrednosti OSK razlikujejo glede na trdoto vode, kot je določena v petih razredih (razred 1: &lt;40 mg CaCO3/l, razred 2: 40 do &lt;50 mg CaCO3/l, razred 3: 50 do &lt;100 mg CaCO3/l, razred 4: 100 do &lt;200 mg CaCO3/l in razred 5: ≥200 mg CaCO3/l).</w:t>
      </w:r>
    </w:p>
    <w:p w14:paraId="5253168A"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(10)</w:t>
      </w:r>
      <w:r w:rsidRPr="00D01CFB">
        <w:rPr>
          <w:noProof/>
          <w:szCs w:val="24"/>
          <w:lang w:eastAsia="en-US"/>
        </w:rPr>
        <w:tab/>
        <w:t>Okvirni parameter za to skupino snovi ni opredeljen. Okvirni parameter oziroma parametri morajo biti opredeljeni z analitsko metodo.</w:t>
      </w:r>
    </w:p>
    <w:p w14:paraId="589486A5"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(11)</w:t>
      </w:r>
      <w:r w:rsidRPr="00D01CFB">
        <w:rPr>
          <w:noProof/>
          <w:szCs w:val="24"/>
          <w:lang w:eastAsia="en-US"/>
        </w:rPr>
        <w:tab/>
        <w:t>Celotni DDT obsega vsoto izomerov 1,1,1-trikloro 2,2 bis (p-klorofenil) etana (CAS 50-29-3, EU 200-024-3); 1,1,1-trikloro 2 (o-klorofenil) 2 (p-klorofenil) etana (CAS 789-02-6, EU 212-332-5); 1,1-dikloro 2,2 bis (p-klorofenil) etilena (CAS 72-55-9, EU 200-784-6); in 1,1-dikloro 2,2 bis (p-klorofenil) etana (CAS 72-54-8, EU 200-783-0).</w:t>
      </w:r>
    </w:p>
    <w:p w14:paraId="54FE51F7"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(12)</w:t>
      </w:r>
      <w:r w:rsidRPr="00D01CFB">
        <w:rPr>
          <w:noProof/>
          <w:szCs w:val="24"/>
          <w:lang w:eastAsia="en-US"/>
        </w:rPr>
        <w:tab/>
        <w:t>Ti OSK se nanašajo na biološko razpoložljive koncentracije snovi.</w:t>
      </w:r>
    </w:p>
    <w:p w14:paraId="3B9B4B65" w14:textId="77777777" w:rsidR="00D909B5" w:rsidRPr="00D01CFB" w:rsidRDefault="00D909B5">
      <w:pPr>
        <w:widowControl/>
        <w:rPr>
          <w:noProof/>
          <w:szCs w:val="24"/>
          <w:vertAlign w:val="superscript"/>
          <w:lang w:eastAsia="en-US"/>
        </w:rPr>
      </w:pPr>
      <w:r w:rsidRPr="00D01CFB">
        <w:rPr>
          <w:noProof/>
          <w:szCs w:val="24"/>
          <w:vertAlign w:val="superscript"/>
          <w:lang w:eastAsia="en-US"/>
        </w:rPr>
        <w:br w:type="page"/>
      </w:r>
    </w:p>
    <w:p w14:paraId="4FA8334A"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(13)</w:t>
      </w:r>
      <w:r w:rsidRPr="00D01CFB">
        <w:rPr>
          <w:noProof/>
          <w:szCs w:val="24"/>
          <w:lang w:eastAsia="en-US"/>
        </w:rPr>
        <w:tab/>
        <w:t>OSK za organizme se nanaša na metilno živo srebro.</w:t>
      </w:r>
    </w:p>
    <w:p w14:paraId="02C4704F"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(14)</w:t>
      </w:r>
      <w:r w:rsidRPr="00D01CFB">
        <w:rPr>
          <w:noProof/>
          <w:szCs w:val="24"/>
          <w:lang w:eastAsia="en-US"/>
        </w:rPr>
        <w:tab/>
        <w:t>Nonilfenol (CAS 25154-52-3, EU 246-672-0), vključno z izomeroma 4-nonilfenolom (CAS 104-40-5, EU 203-199-4) in 4-nonilfenolom (razvejanim) (CAS 84852-15-3, EU 284-325-5).</w:t>
      </w:r>
    </w:p>
    <w:p w14:paraId="451532AF"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(15)</w:t>
      </w:r>
      <w:r w:rsidRPr="00D01CFB">
        <w:rPr>
          <w:noProof/>
          <w:szCs w:val="24"/>
          <w:lang w:eastAsia="en-US"/>
        </w:rPr>
        <w:tab/>
        <w:t>Oktilfenol (CAS 1806-26-4, EU 217-302-5), vključno z izomerom 4-(1,1’,3,3’-tetrametilbutil)fenolom (CAS 140-66-9, EU 205-426-2).</w:t>
      </w:r>
    </w:p>
    <w:p w14:paraId="59462EF4"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(16)</w:t>
      </w:r>
      <w:r w:rsidRPr="00D01CFB">
        <w:rPr>
          <w:noProof/>
          <w:szCs w:val="24"/>
          <w:lang w:eastAsia="en-US"/>
        </w:rPr>
        <w:tab/>
        <w:t>Benzo(a)piren (CAS 50-32-8) (RPF 1), benzo(b)fluoranten (CAS 205-99-2) (RPF 0,1), benzo(k)fluoranten (CAS 207-08-9) (RPF 0,1), benzo(g,h,i)perilen (CAS 191-24-2) (RPF 0), indeno(1,2,3-cd)piren (CAS 193-39-5) (RPF 0,1), krizen (CAS 218-01-9) (RPF 0,01), benzo(a)antracen (CAS 56-55-3) (RPF 0,1) in dibenz(a,h)antracen (CAS 53-70-3) (RPF 1). Antracen, fluoranten in naftalen PAO so navedeni ločeno.</w:t>
      </w:r>
    </w:p>
    <w:p w14:paraId="74842D24" w14:textId="77777777" w:rsidR="00D909B5" w:rsidRPr="00D01CFB" w:rsidRDefault="00D909B5">
      <w:pPr>
        <w:widowControl/>
        <w:rPr>
          <w:noProof/>
          <w:szCs w:val="24"/>
          <w:vertAlign w:val="superscript"/>
          <w:lang w:eastAsia="en-US"/>
        </w:rPr>
      </w:pPr>
      <w:r w:rsidRPr="00D01CFB">
        <w:rPr>
          <w:noProof/>
          <w:szCs w:val="24"/>
          <w:vertAlign w:val="superscript"/>
          <w:lang w:eastAsia="en-US"/>
        </w:rPr>
        <w:br w:type="page"/>
      </w:r>
    </w:p>
    <w:p w14:paraId="0DC4AA81"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(17)</w:t>
      </w:r>
      <w:r w:rsidRPr="00D01CFB">
        <w:rPr>
          <w:noProof/>
          <w:szCs w:val="24"/>
          <w:lang w:eastAsia="en-US"/>
        </w:rPr>
        <w:tab/>
        <w:t>Za skupino policikličnih aromatskih ogljikovodikov (PAO) (št. 28) se OSK za organizme nanaša na vsoto koncentracij sedmih od osmih PAO, navedenih v opombi 17, izraženo kot ekvivalenti benzo(a)pirena, ki temeljijo na rakotvornih potentnostih snovi v primerjavi z benzo(a)pirenom, tj. faktorji relativne potentnosti v opombi 16. Benzo(g,h,i)perilena ni treba meriti v organizmih, da se ugotovi skladnost s celotnim OSK za organizme.</w:t>
      </w:r>
    </w:p>
    <w:p w14:paraId="4CCDC40B"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(18)</w:t>
      </w:r>
      <w:r w:rsidRPr="00D01CFB">
        <w:rPr>
          <w:noProof/>
          <w:szCs w:val="24"/>
          <w:lang w:eastAsia="en-US"/>
        </w:rPr>
        <w:tab/>
        <w:t>Tributilkositrove spojine, vključno s tributilkositrovim kationom (CAS 36643-28-4).</w:t>
      </w:r>
    </w:p>
    <w:p w14:paraId="0CE6C825"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(19)</w:t>
      </w:r>
      <w:r w:rsidRPr="00D01CFB">
        <w:rPr>
          <w:noProof/>
          <w:szCs w:val="24"/>
          <w:lang w:eastAsia="en-US"/>
        </w:rPr>
        <w:tab/>
        <w:t>OSK za usedline.</w:t>
      </w:r>
    </w:p>
    <w:p w14:paraId="0C98E75F"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(20)</w:t>
      </w:r>
      <w:r w:rsidRPr="00D01CFB">
        <w:rPr>
          <w:noProof/>
          <w:szCs w:val="24"/>
          <w:lang w:eastAsia="en-US"/>
        </w:rPr>
        <w:tab/>
        <w:t>Za določitev NDK – OSK za te snovi ni na voljo zadostnih informacij.</w:t>
      </w:r>
    </w:p>
    <w:p w14:paraId="60F0D644"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(21)</w:t>
      </w:r>
      <w:r w:rsidRPr="00D01CFB">
        <w:rPr>
          <w:noProof/>
          <w:szCs w:val="24"/>
          <w:lang w:eastAsia="en-US"/>
        </w:rPr>
        <w:tab/>
        <w:t>To se nanaša na naslednje spojine:</w:t>
      </w:r>
    </w:p>
    <w:p w14:paraId="1258D5BC"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ab/>
        <w:t>7 polikloriranih dibenzo-p-dioksinov (PCDD): 2,3,7,8-T4CDD (CAS 1746-01-6, EU 217-122-7), 1,2,3,7,8-P5CDD (CAS 40321-76-4), 1,2,3,4,7,8-H6CDD (CAS 39227-28-6), 1,2,3,6,7,8-H6CDD (CAS 57653-85-7), 1,2,3,7,8,9-H6CDD (CAS 19408-74-3), 1,2,3,4,6,7,8-H7CDD (CAS 35822-46-9), 1,2,3,4,6,7,8,9-O8CDD (CAS 3268-87-9);</w:t>
      </w:r>
    </w:p>
    <w:p w14:paraId="750C3767" w14:textId="77777777" w:rsidR="00D909B5" w:rsidRPr="00D01CFB" w:rsidRDefault="00D909B5">
      <w:pPr>
        <w:widowControl/>
        <w:rPr>
          <w:noProof/>
          <w:szCs w:val="24"/>
          <w:lang w:eastAsia="en-US"/>
        </w:rPr>
      </w:pPr>
      <w:r w:rsidRPr="00D01CFB">
        <w:rPr>
          <w:noProof/>
          <w:szCs w:val="24"/>
          <w:lang w:eastAsia="en-US"/>
        </w:rPr>
        <w:br w:type="page"/>
      </w:r>
    </w:p>
    <w:p w14:paraId="70B66DC4"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lastRenderedPageBreak/>
        <w:tab/>
        <w:t>10 polikloriranih dibenzofuranov (PCDF): 2,3,7,8-T4CDF (CAS 51207-31-9), 1,2,3,7,8-P5CDF (CAS 57117-41-6), 2,3,4,7,8-P5CDF (CAS 57117-31-4), 1,2,3,4,7,8-H6CDF (CAS 70648-26-9), 1,2,3,6,7,8-H6CDF (CAS 57117-44-9), 1,2,3,7,8,9-H6CDF (CAS 72918-21-9), 2,3,4,6,7,8-H6CDF (CAS 60851-34-5), 1,2,3,4,6,7,8-H7CDF (CAS 67562-39-4), 1,2,3,4,7,8,9-H7CDF (CAS 55673-89-7), 1,2,3,4,6,7,8,9-O8CDF (CAS 39001-02-0);</w:t>
      </w:r>
    </w:p>
    <w:p w14:paraId="219DE214"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ab/>
        <w:t>12 dioksinom podobnih polikloriranih bifenilov (PCB-DL):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14:paraId="40F6E611" w14:textId="77777777" w:rsidR="00D909B5" w:rsidRPr="00D01CFB" w:rsidRDefault="00D909B5">
      <w:pPr>
        <w:widowControl/>
        <w:rPr>
          <w:noProof/>
          <w:szCs w:val="24"/>
          <w:vertAlign w:val="superscript"/>
          <w:lang w:eastAsia="en-US"/>
        </w:rPr>
      </w:pPr>
      <w:r w:rsidRPr="00D01CFB">
        <w:rPr>
          <w:noProof/>
          <w:szCs w:val="24"/>
          <w:vertAlign w:val="superscript"/>
          <w:lang w:eastAsia="en-US"/>
        </w:rPr>
        <w:br w:type="page"/>
      </w:r>
    </w:p>
    <w:p w14:paraId="5AE4FAFB"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(22)</w:t>
      </w:r>
      <w:r w:rsidRPr="00D01CFB">
        <w:rPr>
          <w:noProof/>
          <w:szCs w:val="24"/>
          <w:lang w:eastAsia="en-US"/>
        </w:rPr>
        <w:tab/>
        <w:t>Za skupino dioksinov in dioksinom podobnih spojin (št. 37) se OSK za organizme nanaša na vsoto koncentracij snovi, navedenih v opombi 20, izraženo kot ekvivalenti strupov, ki temeljijo na faktorjih toksične ekvivalentnosti Svetovne zdravstvene organizacije iz leta 2005.</w:t>
      </w:r>
    </w:p>
    <w:p w14:paraId="1D7D631A"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(23)</w:t>
      </w:r>
      <w:r w:rsidRPr="00D01CFB">
        <w:rPr>
          <w:noProof/>
          <w:szCs w:val="24"/>
          <w:lang w:eastAsia="en-US"/>
        </w:rPr>
        <w:tab/>
        <w:t>CAS 52315-07-8 se nanaša na zmes izomerov cipermetrina, alfa-cipermetrina (CAS 67375-30-8, EU 257-842-9), beta-cipermetrina (CAS 65731-84-2, EU 265-898-0), theta-cipermetrina (CAS 71691-59-1) in zeta-cipermetrina (CAS 52315-07-8, EU 257-842-9).</w:t>
      </w:r>
    </w:p>
    <w:p w14:paraId="6E4F8FD8"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(24)</w:t>
      </w:r>
      <w:r w:rsidRPr="00D01CFB">
        <w:rPr>
          <w:noProof/>
          <w:szCs w:val="24"/>
          <w:lang w:eastAsia="en-US"/>
        </w:rPr>
        <w:tab/>
        <w:t>To se nanaša na 1,3,5,7,9,11-heksabromociklododekan (CAS 25637-99-4, EU 247-148-4), 1,2,5,6,9,10-heksabromociklododekan (CAS 3194-55-6, EU 221-695-9), α-heksabromociklododekan (CAS 134237-50-6), β-heksabromociklododekan (CAS 134237-51-7) in γ-heksabromociklododekan (CAS 134237-52-8).</w:t>
      </w:r>
    </w:p>
    <w:p w14:paraId="7D4E4288" w14:textId="77777777" w:rsidR="004D075C" w:rsidRPr="00D01CFB" w:rsidRDefault="004D075C" w:rsidP="004D075C">
      <w:pPr>
        <w:spacing w:before="120" w:after="120" w:line="360" w:lineRule="auto"/>
        <w:ind w:left="1416" w:hanging="566"/>
        <w:rPr>
          <w:noProof/>
          <w:szCs w:val="24"/>
          <w:lang w:eastAsia="en-US"/>
        </w:rPr>
      </w:pPr>
      <w:r w:rsidRPr="00D01CFB">
        <w:rPr>
          <w:strike/>
          <w:noProof/>
          <w:szCs w:val="24"/>
          <w:vertAlign w:val="superscript"/>
          <w:lang w:eastAsia="en-US"/>
        </w:rPr>
        <w:t>(25)</w:t>
      </w:r>
      <w:r w:rsidRPr="00D01CFB">
        <w:rPr>
          <w:noProof/>
          <w:szCs w:val="24"/>
          <w:lang w:eastAsia="en-US"/>
        </w:rPr>
        <w:tab/>
      </w:r>
      <w:r w:rsidRPr="00D01CFB">
        <w:rPr>
          <w:strike/>
          <w:noProof/>
          <w:szCs w:val="24"/>
          <w:lang w:eastAsia="en-US"/>
        </w:rPr>
        <w:t>Za sladko vodo, ki se uporablja za odvzem in pripravo pitne vode.</w:t>
      </w:r>
    </w:p>
    <w:p w14:paraId="3E5B5F5B" w14:textId="77777777" w:rsidR="00D909B5" w:rsidRPr="00D01CFB" w:rsidRDefault="004D075C" w:rsidP="00D909B5">
      <w:pPr>
        <w:spacing w:before="120" w:after="120" w:line="360" w:lineRule="auto"/>
        <w:ind w:left="1416" w:hanging="566"/>
        <w:rPr>
          <w:strike/>
          <w:noProof/>
          <w:szCs w:val="24"/>
          <w:lang w:eastAsia="en-US"/>
        </w:rPr>
      </w:pPr>
      <w:r w:rsidRPr="00D01CFB">
        <w:rPr>
          <w:strike/>
          <w:noProof/>
          <w:szCs w:val="24"/>
          <w:vertAlign w:val="superscript"/>
          <w:lang w:eastAsia="en-US"/>
        </w:rPr>
        <w:t>(26)</w:t>
      </w:r>
      <w:r w:rsidRPr="00D01CFB">
        <w:rPr>
          <w:noProof/>
          <w:szCs w:val="24"/>
          <w:lang w:eastAsia="en-US"/>
        </w:rPr>
        <w:tab/>
      </w:r>
      <w:r w:rsidRPr="00D01CFB">
        <w:rPr>
          <w:strike/>
          <w:noProof/>
          <w:szCs w:val="24"/>
          <w:lang w:eastAsia="en-US"/>
        </w:rPr>
        <w:t>Za sladko vodo, ki se ne uporablja za odvzem in pripravo pitne vode.</w:t>
      </w:r>
      <w:r w:rsidR="00D909B5" w:rsidRPr="00D01CFB">
        <w:rPr>
          <w:strike/>
          <w:noProof/>
          <w:szCs w:val="24"/>
          <w:lang w:eastAsia="en-US"/>
        </w:rPr>
        <w:br w:type="page"/>
      </w:r>
    </w:p>
    <w:p w14:paraId="5265FAF4"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(27)</w:t>
      </w:r>
      <w:r w:rsidRPr="00D01CFB">
        <w:rPr>
          <w:noProof/>
          <w:szCs w:val="24"/>
          <w:lang w:eastAsia="en-US"/>
        </w:rPr>
        <w:tab/>
        <w:t>To se nanaša na naslednje spojine, navedene s številko CAS, številko EU in faktorjem relativne moči:</w:t>
      </w:r>
    </w:p>
    <w:p w14:paraId="2D5934C3"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ab/>
        <w:t>perfluorooktanojska kislina (PFOA) (CAS 335-67-1, EU 206-397-9) (RPF 1), perfluorooktan sulfonska kislina (PFOS) (CAS 1763-23-1, EU 217-179-8) (RPF 2), perfluoroheksan sulfonska kislina (PFHxS) (CAS 355-46-4, EU 206-587-1) (RPF 0,6), perfluorononanojska kislina (PFNA) (CAS 375-95-1, EU 206-801-3) (RPF 10), perfluorobutan sulfonska kislina (PFBS) (CAS 375-73-5, EU 206-793-1) (RPF 0,001), perfluoroheksanojska kislina (PFHxA) (CAS 307-24-4, EU 206-196-6) (RPF 0,01), perfluorobutanojska kislina (PFBA) (CAS 375-22-4, EU 206-786-3) (RPF 0,05), perfluoropentanojska kislina (PFPeA) (CAS 2706-90-3, EU 220-300-7) (RPF 0,03), perfluopentan sulfonska kislina (PFPeS) (CAS 2706-91-4, EU 220-301-2) (RPF 0,3005), perfluorodekanojska kislina (PFDA) (CAS 335-76-2, EU 206-400-3) (RPF 7), perfluorododekanojska kislina (PFDoDA ali PFDoA) (CAS 307-55-1, EU 206-203-2) (RPF 3), perfluoroundekanojska kislina (PFUnDA ali PFUnA) (CAS 2058-94-8, EU 218-165-4) (RPF 4), perfluoroheptanojska kislina (PFHpA) (CAS 375-85-9, EU 206-798-9) (RPF 0,505), perfluorotridekanojska kislina (PFTrDA) (CAS 72629-94-8, EU 276-745-2) (RPF 1,65), perfluoroheptan sulfonska kislina (PFHpS) (CAS 375-92-8, EU 206-800-8) (RPF 1,3), perfluorodekan sulfonska kislina (PFDS) (CAS 335-77-3, EU 206-401-9) (RPF 2), perfluorotetradekanojska kislina (PFTeDA) (CAS 376-06-7, EU 206-803-4) (RPF 0,3), perfluoroheksadekanojska kislina (PFHxDA) (CAS 67905-19-5, EU 267-638-1) (RPF 0,02), perfluorooktadekanojska kislina (PFODA) (CAS 16517-11-6, EU 240-582-5) (RPF 0,02) in amonijev perfluoro (2-metil-3-oksaheksanoate) (HFPO-DA ali Gen X) (CAS 62037-80-3) (RPF 0,06), propanojska kislina/amonijev 2,2,3-trifluoro-3-(1,1,2,2,3,3-heksafluoro-3-(trifluorometoksi)propoksi)propanoat (ADONA) (CAS 958445-44-8) (RPF 0,03), 2-(perfluoroheksil)etilni alkohol (6:2 FTOH) (CAS 647-42-7, EU 211-477-1) (RPF 0,02), 2-(perfluorooktoctil)etanol (8:2 FTOH) (CAS 678-39-7, EU 211-648-0) (RPF 0,04) in ocetna kislina/2,2-difluoro-2-((2,2,4,5-tetrafluoro-5-(trifluorometoksi)-1,3-dioksolan-4-il)oksi)-(C6O4) (CAS 1190931-41-9) (RPF 0,06).</w:t>
      </w:r>
    </w:p>
    <w:p w14:paraId="5249F9AD" w14:textId="77777777" w:rsidR="00D909B5" w:rsidRPr="00D01CFB" w:rsidRDefault="00D909B5">
      <w:pPr>
        <w:widowControl/>
        <w:rPr>
          <w:noProof/>
          <w:szCs w:val="24"/>
          <w:lang w:eastAsia="en-US"/>
        </w:rPr>
      </w:pPr>
      <w:r w:rsidRPr="00D01CFB">
        <w:rPr>
          <w:noProof/>
          <w:szCs w:val="24"/>
          <w:lang w:eastAsia="en-US"/>
        </w:rPr>
        <w:br w:type="page"/>
      </w:r>
    </w:p>
    <w:p w14:paraId="7AFC3DB5"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(28)</w:t>
      </w:r>
      <w:r w:rsidRPr="00D01CFB">
        <w:rPr>
          <w:noProof/>
          <w:szCs w:val="24"/>
          <w:lang w:eastAsia="en-US"/>
        </w:rPr>
        <w:tab/>
        <w:t>Za skupino PFAS (št. 65) se OSK nanaša na vsoto koncentracij 24 PFAS, navedenih v opombi 27, izraženo kot ekvivalenti PFOA, ki temeljijo na potentnosti snovi v primerjavi s PFOA, tj. faktorji relativne potentnosti v opombi 27.</w:t>
      </w:r>
    </w:p>
    <w:p w14:paraId="39D83D1E"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(29)</w:t>
      </w:r>
      <w:r w:rsidRPr="00D01CFB">
        <w:rPr>
          <w:noProof/>
          <w:szCs w:val="24"/>
          <w:lang w:eastAsia="en-US"/>
        </w:rPr>
        <w:tab/>
        <w:t>‚Pesticidi‘ pomenijo fitofarmacevtska sredstva iz člena 2 Uredbe (ES) št. 1107/2009 in biocidne proizvode iz člena 3 Uredbe (EU) št. 528/2012.</w:t>
      </w:r>
    </w:p>
    <w:p w14:paraId="37AD852F" w14:textId="77777777" w:rsidR="004D075C" w:rsidRPr="00D01CFB" w:rsidRDefault="004D075C" w:rsidP="0089739A">
      <w:pPr>
        <w:spacing w:before="120" w:after="120" w:line="360" w:lineRule="auto"/>
        <w:ind w:left="1416" w:hanging="566"/>
        <w:rPr>
          <w:noProof/>
          <w:szCs w:val="24"/>
          <w:lang w:eastAsia="en-US"/>
        </w:rPr>
      </w:pPr>
      <w:r w:rsidRPr="00D01CFB">
        <w:rPr>
          <w:noProof/>
          <w:szCs w:val="24"/>
          <w:vertAlign w:val="superscript"/>
          <w:lang w:eastAsia="en-US"/>
        </w:rPr>
        <w:t>(30)</w:t>
      </w:r>
      <w:r w:rsidRPr="00D01CFB">
        <w:rPr>
          <w:noProof/>
          <w:szCs w:val="24"/>
          <w:lang w:eastAsia="en-US"/>
        </w:rPr>
        <w:tab/>
        <w:t>‚Vsota‘ pomeni seštevek vseh posameznih pesticidov, ugotovljenih in izmerjenih v postopku spremljanja stanja, vključno z njihovimi ustreznimi metaboliti ter razgradnimi in reakcijskimi produkti.“</w:t>
      </w:r>
      <w:r w:rsidR="0089739A" w:rsidRPr="00D01CFB">
        <w:rPr>
          <w:noProof/>
          <w:szCs w:val="24"/>
          <w:lang w:eastAsia="en-US"/>
        </w:rPr>
        <w:t>;</w:t>
      </w:r>
    </w:p>
    <w:p w14:paraId="16DB3B63" w14:textId="77777777" w:rsidR="00D909B5" w:rsidRPr="00D01CFB" w:rsidRDefault="00D909B5">
      <w:pPr>
        <w:widowControl/>
        <w:rPr>
          <w:noProof/>
          <w:szCs w:val="24"/>
          <w:lang w:eastAsia="en-US"/>
        </w:rPr>
      </w:pPr>
      <w:r w:rsidRPr="00D01CFB">
        <w:rPr>
          <w:noProof/>
          <w:szCs w:val="24"/>
          <w:lang w:eastAsia="en-US"/>
        </w:rPr>
        <w:br w:type="page"/>
      </w:r>
    </w:p>
    <w:p w14:paraId="7381FA3C" w14:textId="77777777" w:rsidR="004D075C" w:rsidRPr="00D01CFB" w:rsidRDefault="004D075C" w:rsidP="004D075C">
      <w:pPr>
        <w:spacing w:before="120" w:after="120" w:line="360" w:lineRule="auto"/>
        <w:ind w:left="850" w:hanging="850"/>
        <w:rPr>
          <w:noProof/>
          <w:szCs w:val="24"/>
          <w:lang w:eastAsia="en-US"/>
        </w:rPr>
      </w:pPr>
      <w:r w:rsidRPr="00D01CFB">
        <w:rPr>
          <w:noProof/>
          <w:szCs w:val="24"/>
          <w:lang w:eastAsia="en-US"/>
        </w:rPr>
        <w:lastRenderedPageBreak/>
        <w:t>(3)</w:t>
      </w:r>
      <w:r w:rsidRPr="00D01CFB">
        <w:rPr>
          <w:noProof/>
          <w:szCs w:val="24"/>
          <w:lang w:eastAsia="en-US"/>
        </w:rPr>
        <w:tab/>
        <w:t>del B se spremeni:</w:t>
      </w:r>
    </w:p>
    <w:p w14:paraId="5C69D59E"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v točki 1 se prvi odstavek nadomesti z naslednjim:</w:t>
      </w:r>
    </w:p>
    <w:p w14:paraId="6334F81F" w14:textId="77777777" w:rsidR="004D075C" w:rsidRPr="00D01CFB" w:rsidRDefault="004D075C" w:rsidP="0089739A">
      <w:pPr>
        <w:spacing w:before="120" w:after="120" w:line="360" w:lineRule="auto"/>
        <w:ind w:left="1416"/>
        <w:rPr>
          <w:noProof/>
          <w:szCs w:val="24"/>
          <w:lang w:eastAsia="en-US"/>
        </w:rPr>
      </w:pPr>
      <w:r w:rsidRPr="00D01CFB">
        <w:rPr>
          <w:noProof/>
          <w:szCs w:val="24"/>
          <w:lang w:eastAsia="en-US"/>
        </w:rPr>
        <w:t>„Uporaba LP – OSK za katero koli vodno telo površinske vode pomeni, da za vsako reprezentativno merilno mesto v vodnem telesu aritmetična sredina koncentracij, izmerjenih v različnih časovnih obdobjih leta, ne presega standarda.“</w:t>
      </w:r>
      <w:r w:rsidR="0089739A" w:rsidRPr="00D01CFB">
        <w:rPr>
          <w:noProof/>
          <w:szCs w:val="24"/>
          <w:lang w:eastAsia="en-US"/>
        </w:rPr>
        <w:t>;</w:t>
      </w:r>
    </w:p>
    <w:p w14:paraId="021FA26B"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(b)</w:t>
      </w:r>
      <w:r w:rsidRPr="00D01CFB">
        <w:rPr>
          <w:noProof/>
          <w:szCs w:val="24"/>
          <w:lang w:eastAsia="en-US"/>
        </w:rPr>
        <w:tab/>
        <w:t>v točki 2 se prvi odstavek nadomesti z naslednjim:</w:t>
      </w:r>
    </w:p>
    <w:p w14:paraId="12A69E98"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 xml:space="preserve">„Uporaba NDK – OSK za katero koli vodno telo površinske vode pomeni, da koncentracije, izmerjene na katerem koli reprezentativnem merilnem mestu v vodnem </w:t>
      </w:r>
      <w:r w:rsidR="0089739A" w:rsidRPr="00D01CFB">
        <w:rPr>
          <w:noProof/>
          <w:szCs w:val="24"/>
          <w:lang w:eastAsia="en-US"/>
        </w:rPr>
        <w:t>telesu, ne presegajo standarda.</w:t>
      </w:r>
      <w:r w:rsidRPr="00D01CFB">
        <w:rPr>
          <w:noProof/>
          <w:szCs w:val="24"/>
          <w:lang w:eastAsia="en-US"/>
        </w:rPr>
        <w:t>“</w:t>
      </w:r>
    </w:p>
    <w:p w14:paraId="1D1ED7C8" w14:textId="77777777" w:rsidR="004D075C" w:rsidRPr="00D01CFB" w:rsidRDefault="004D075C" w:rsidP="004D075C">
      <w:pPr>
        <w:spacing w:before="120" w:after="120" w:line="360" w:lineRule="auto"/>
        <w:rPr>
          <w:noProof/>
          <w:szCs w:val="24"/>
          <w:lang w:eastAsia="en-US"/>
        </w:rPr>
        <w:sectPr w:rsidR="004D075C" w:rsidRPr="00D01CFB" w:rsidSect="00D909B5">
          <w:pgSz w:w="11909" w:h="16834"/>
          <w:pgMar w:top="1134" w:right="1417" w:bottom="1417" w:left="1417" w:header="1134" w:footer="567" w:gutter="0"/>
          <w:cols w:space="720"/>
          <w:docGrid w:linePitch="326"/>
        </w:sectPr>
      </w:pPr>
    </w:p>
    <w:p w14:paraId="4348E4BB" w14:textId="77777777" w:rsidR="004D075C" w:rsidRPr="00D01CFB" w:rsidRDefault="004D075C" w:rsidP="004D075C">
      <w:pPr>
        <w:spacing w:before="120" w:after="120" w:line="360" w:lineRule="auto"/>
        <w:jc w:val="center"/>
        <w:rPr>
          <w:noProof/>
          <w:lang w:eastAsia="en-US"/>
        </w:rPr>
      </w:pPr>
      <w:r w:rsidRPr="00D01CFB">
        <w:rPr>
          <w:noProof/>
          <w:lang w:eastAsia="en-US"/>
        </w:rPr>
        <w:lastRenderedPageBreak/>
        <w:t>PRILOGA VI</w:t>
      </w:r>
    </w:p>
    <w:p w14:paraId="5E7BA1F0"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„PRILOGA II</w:t>
      </w:r>
    </w:p>
    <w:p w14:paraId="48006362"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OKOLJSKI STANDARDI KAKOVOSTI ZA POSEBNA ONESNAŽEVALA POVODIJ</w:t>
      </w:r>
    </w:p>
    <w:p w14:paraId="51F16F5B"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 xml:space="preserve">Del A: SEZNAM KATEGORIJ POSEBNIH ONESNAŽEVAL POVODIJ </w:t>
      </w:r>
    </w:p>
    <w:p w14:paraId="3649DE36"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w:t>
      </w:r>
      <w:r w:rsidRPr="00D01CFB">
        <w:rPr>
          <w:noProof/>
          <w:szCs w:val="24"/>
          <w:lang w:eastAsia="en-US"/>
        </w:rPr>
        <w:tab/>
        <w:t>Organohalogene spojine in snovi, ki lahko tvorijo take spojine</w:t>
      </w:r>
    </w:p>
    <w:p w14:paraId="4ADE8386"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v vodnem okolju.</w:t>
      </w:r>
    </w:p>
    <w:p w14:paraId="55689793"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2.</w:t>
      </w:r>
      <w:r w:rsidRPr="00D01CFB">
        <w:rPr>
          <w:noProof/>
          <w:szCs w:val="24"/>
          <w:lang w:eastAsia="en-US"/>
        </w:rPr>
        <w:tab/>
        <w:t>Organofosforne spojine.</w:t>
      </w:r>
    </w:p>
    <w:p w14:paraId="288BD1D3"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3.</w:t>
      </w:r>
      <w:r w:rsidRPr="00D01CFB">
        <w:rPr>
          <w:noProof/>
          <w:szCs w:val="24"/>
          <w:lang w:eastAsia="en-US"/>
        </w:rPr>
        <w:tab/>
        <w:t>Organokositrne spojine.</w:t>
      </w:r>
    </w:p>
    <w:p w14:paraId="16FD42F4"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4.</w:t>
      </w:r>
      <w:r w:rsidRPr="00D01CFB">
        <w:rPr>
          <w:noProof/>
          <w:szCs w:val="24"/>
          <w:lang w:eastAsia="en-US"/>
        </w:rPr>
        <w:tab/>
        <w:t>Snovi in pripravki ali njihovi razgradni produkti, za katere</w:t>
      </w:r>
    </w:p>
    <w:p w14:paraId="0CFE4011"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je bilo dokazano, da imajo rakotvorne ali mutagene lastnosti ali lastnosti,</w:t>
      </w:r>
    </w:p>
    <w:p w14:paraId="10EC9336"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ki v vodnem okolju ali po vodnem okolju lahko vplivajo na sintezo steroidov, delovanje ščitnice, razmnoževanje ali druge funkcije, povezane z notranjim izločanjem.</w:t>
      </w:r>
    </w:p>
    <w:p w14:paraId="5ED83996" w14:textId="77777777" w:rsidR="00AB418C" w:rsidRPr="00D01CFB" w:rsidRDefault="00AB418C">
      <w:pPr>
        <w:widowControl/>
        <w:rPr>
          <w:noProof/>
          <w:szCs w:val="24"/>
          <w:lang w:eastAsia="en-US"/>
        </w:rPr>
      </w:pPr>
      <w:r w:rsidRPr="00D01CFB">
        <w:rPr>
          <w:noProof/>
          <w:szCs w:val="24"/>
          <w:lang w:eastAsia="en-US"/>
        </w:rPr>
        <w:br w:type="page"/>
      </w:r>
    </w:p>
    <w:p w14:paraId="28260776"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5.</w:t>
      </w:r>
      <w:r w:rsidRPr="00D01CFB">
        <w:rPr>
          <w:noProof/>
          <w:szCs w:val="24"/>
          <w:lang w:eastAsia="en-US"/>
        </w:rPr>
        <w:tab/>
        <w:t>Obstojni ogljikovodiki in obstojne strupene organske snovi, ki se kopičijo</w:t>
      </w:r>
    </w:p>
    <w:p w14:paraId="55F8F6C8"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v organizmih.</w:t>
      </w:r>
    </w:p>
    <w:p w14:paraId="4B204A58"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6.</w:t>
      </w:r>
      <w:r w:rsidRPr="00D01CFB">
        <w:rPr>
          <w:noProof/>
          <w:szCs w:val="24"/>
          <w:lang w:eastAsia="en-US"/>
        </w:rPr>
        <w:tab/>
        <w:t>Cianidi.</w:t>
      </w:r>
    </w:p>
    <w:p w14:paraId="30D0FD31"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7.</w:t>
      </w:r>
      <w:r w:rsidRPr="00D01CFB">
        <w:rPr>
          <w:noProof/>
          <w:szCs w:val="24"/>
          <w:lang w:eastAsia="en-US"/>
        </w:rPr>
        <w:tab/>
        <w:t>Kovine in njihove spojine.</w:t>
      </w:r>
    </w:p>
    <w:p w14:paraId="5C8E17DE"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8.</w:t>
      </w:r>
      <w:r w:rsidRPr="00D01CFB">
        <w:rPr>
          <w:noProof/>
          <w:szCs w:val="24"/>
          <w:lang w:eastAsia="en-US"/>
        </w:rPr>
        <w:tab/>
        <w:t>Arzen in njegove spojine.</w:t>
      </w:r>
    </w:p>
    <w:p w14:paraId="52367C09"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9.</w:t>
      </w:r>
      <w:r w:rsidRPr="00D01CFB">
        <w:rPr>
          <w:noProof/>
          <w:szCs w:val="24"/>
          <w:lang w:eastAsia="en-US"/>
        </w:rPr>
        <w:tab/>
        <w:t>Biocidi in fitofarmacevtski proizvodi.</w:t>
      </w:r>
    </w:p>
    <w:p w14:paraId="0F413DB0" w14:textId="77777777" w:rsidR="004D075C" w:rsidRPr="00D01CFB" w:rsidRDefault="004D075C" w:rsidP="004D075C">
      <w:pPr>
        <w:spacing w:before="120" w:after="120" w:line="360" w:lineRule="auto"/>
        <w:ind w:left="1416" w:hanging="566"/>
        <w:rPr>
          <w:b/>
          <w:noProof/>
          <w:szCs w:val="24"/>
          <w:lang w:eastAsia="en-US"/>
        </w:rPr>
      </w:pPr>
      <w:r w:rsidRPr="00D01CFB">
        <w:rPr>
          <w:noProof/>
          <w:szCs w:val="24"/>
          <w:lang w:eastAsia="en-US"/>
        </w:rPr>
        <w:t>10.</w:t>
      </w:r>
      <w:r w:rsidRPr="00D01CFB">
        <w:rPr>
          <w:noProof/>
          <w:szCs w:val="24"/>
          <w:lang w:eastAsia="en-US"/>
        </w:rPr>
        <w:tab/>
        <w:t>Suspendirane snovi, vključno z mikro-/nanoplastiko</w:t>
      </w:r>
      <w:r w:rsidR="00D909B5" w:rsidRPr="00D01CFB">
        <w:rPr>
          <w:b/>
          <w:i/>
        </w:rPr>
        <w:t>, in snovi, ki povzročajo prisotnost mikro-/nanoplastike</w:t>
      </w:r>
      <w:r w:rsidRPr="00D01CFB">
        <w:rPr>
          <w:noProof/>
          <w:szCs w:val="24"/>
          <w:lang w:eastAsia="en-US"/>
        </w:rPr>
        <w:t>.</w:t>
      </w:r>
      <w:r w:rsidR="00D909B5" w:rsidRPr="00D01CFB">
        <w:rPr>
          <w:b/>
          <w:noProof/>
          <w:szCs w:val="24"/>
          <w:lang w:eastAsia="en-US"/>
        </w:rPr>
        <w:t xml:space="preserve"> [Sprememba 155]</w:t>
      </w:r>
    </w:p>
    <w:p w14:paraId="54E8494D"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11.</w:t>
      </w:r>
      <w:r w:rsidRPr="00D01CFB">
        <w:rPr>
          <w:noProof/>
          <w:szCs w:val="24"/>
          <w:lang w:eastAsia="en-US"/>
        </w:rPr>
        <w:tab/>
        <w:t>Snovi, ki prispevajo k evtrofikaciji (posebno nitrati in</w:t>
      </w:r>
    </w:p>
    <w:p w14:paraId="6E50E9EF" w14:textId="77777777" w:rsidR="004D075C" w:rsidRPr="00D01CFB" w:rsidRDefault="004D075C" w:rsidP="004D075C">
      <w:pPr>
        <w:spacing w:before="120" w:after="120" w:line="360" w:lineRule="auto"/>
        <w:ind w:left="1416"/>
        <w:rPr>
          <w:noProof/>
          <w:szCs w:val="24"/>
          <w:lang w:eastAsia="en-US"/>
        </w:rPr>
      </w:pPr>
      <w:r w:rsidRPr="00D01CFB">
        <w:rPr>
          <w:noProof/>
          <w:szCs w:val="24"/>
          <w:lang w:eastAsia="en-US"/>
        </w:rPr>
        <w:t>fosfati).</w:t>
      </w:r>
    </w:p>
    <w:p w14:paraId="312B634C"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12.</w:t>
      </w:r>
      <w:r w:rsidRPr="00D01CFB">
        <w:rPr>
          <w:noProof/>
          <w:szCs w:val="24"/>
          <w:lang w:eastAsia="en-US"/>
        </w:rPr>
        <w:tab/>
        <w:t>Snovi, ki neugodno vplivajo na kisikove razmere in se lahko merijo s parametri, kot so BPK, KPK itd.</w:t>
      </w:r>
    </w:p>
    <w:p w14:paraId="688D1C9E" w14:textId="77777777" w:rsidR="00AB418C" w:rsidRPr="00D01CFB" w:rsidRDefault="00AB418C">
      <w:pPr>
        <w:widowControl/>
        <w:rPr>
          <w:noProof/>
          <w:szCs w:val="24"/>
          <w:lang w:eastAsia="en-US"/>
        </w:rPr>
      </w:pPr>
      <w:r w:rsidRPr="00D01CFB">
        <w:rPr>
          <w:noProof/>
          <w:szCs w:val="24"/>
          <w:lang w:eastAsia="en-US"/>
        </w:rPr>
        <w:br w:type="page"/>
      </w:r>
    </w:p>
    <w:p w14:paraId="088FDA94"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13.</w:t>
      </w:r>
      <w:r w:rsidRPr="00D01CFB">
        <w:rPr>
          <w:noProof/>
          <w:szCs w:val="24"/>
          <w:lang w:eastAsia="en-US"/>
        </w:rPr>
        <w:tab/>
        <w:t>Mikroorganizmi, geni ali genski material, ki odražajo prisotnost mikroorganizmov, odpornih na antimikrobične snovi, zlasti mikroorganizmov, patogenih za ljudi ali živino.</w:t>
      </w:r>
    </w:p>
    <w:p w14:paraId="11C118F0"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DEL B: POSTOPEK ZA IZPELJAVO OKOLJSKIH STANDARDOV KAKOVOSTI ZA POSEBNA ONESNAŽEVALA POVODIJ</w:t>
      </w:r>
    </w:p>
    <w:p w14:paraId="37E6795E"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t>Metode, uporabljene za vzpostavitev OSK za posebna onesnaževala povodij, vključujejo naslednje korake:</w:t>
      </w:r>
    </w:p>
    <w:p w14:paraId="1FCADE3F"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(a)</w:t>
      </w:r>
      <w:r w:rsidRPr="00D01CFB">
        <w:rPr>
          <w:noProof/>
          <w:szCs w:val="24"/>
          <w:lang w:eastAsia="en-US"/>
        </w:rPr>
        <w:tab/>
        <w:t>identifikacijo receptorjev in delov ali medijev, ki jih zadeva snov, ki vzbuja zaskrbljenost;</w:t>
      </w:r>
    </w:p>
    <w:p w14:paraId="44BCDB39"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(b)</w:t>
      </w:r>
      <w:r w:rsidRPr="00D01CFB">
        <w:rPr>
          <w:noProof/>
          <w:szCs w:val="24"/>
          <w:lang w:eastAsia="en-US"/>
        </w:rPr>
        <w:tab/>
        <w:t>preverjanje in oceno kakovosti podatkov o lastnostih snovi, ki vzbuja zaskrbljenost, vključno z njeno strupenostjo za ekosisteme in okolje, zlasti iz poročil o laboratorijskih študijah, študijah mezokozmosov in terenskih študijah, ki zajemajo kronične in akutne učinke v sladkih in slanih vodah;</w:t>
      </w:r>
    </w:p>
    <w:p w14:paraId="1C32E65C" w14:textId="77777777" w:rsidR="00AB418C" w:rsidRPr="00D01CFB" w:rsidRDefault="00AB418C">
      <w:pPr>
        <w:widowControl/>
        <w:rPr>
          <w:noProof/>
          <w:szCs w:val="24"/>
          <w:lang w:eastAsia="en-US"/>
        </w:rPr>
      </w:pPr>
      <w:r w:rsidRPr="00D01CFB">
        <w:rPr>
          <w:noProof/>
          <w:szCs w:val="24"/>
          <w:lang w:eastAsia="en-US"/>
        </w:rPr>
        <w:br w:type="page"/>
      </w:r>
    </w:p>
    <w:p w14:paraId="67BC2A4A"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lastRenderedPageBreak/>
        <w:t>(c)</w:t>
      </w:r>
      <w:r w:rsidRPr="00D01CFB">
        <w:rPr>
          <w:noProof/>
          <w:szCs w:val="24"/>
          <w:lang w:eastAsia="en-US"/>
        </w:rPr>
        <w:tab/>
        <w:t>ekstrapolacijo podatkov o strupenosti za ekosisteme in okolje v koncentracije brez učinka ali podobne koncentracije z uporabo determinističnih ali verjetnostnih metod ter izbiro in uporabo ustreznih dejavnikov ocenjevanja za odpravo negotovosti in izpeljavo OSK;</w:t>
      </w:r>
    </w:p>
    <w:p w14:paraId="38AF550A" w14:textId="77777777" w:rsidR="004D075C" w:rsidRPr="00D01CFB" w:rsidRDefault="004D075C" w:rsidP="004D075C">
      <w:pPr>
        <w:spacing w:before="120" w:after="120" w:line="360" w:lineRule="auto"/>
        <w:ind w:left="1416" w:hanging="566"/>
        <w:rPr>
          <w:noProof/>
          <w:szCs w:val="24"/>
          <w:lang w:eastAsia="en-US"/>
        </w:rPr>
      </w:pPr>
      <w:r w:rsidRPr="00D01CFB">
        <w:rPr>
          <w:noProof/>
          <w:szCs w:val="24"/>
          <w:lang w:eastAsia="en-US"/>
        </w:rPr>
        <w:t>(d)</w:t>
      </w:r>
      <w:r w:rsidRPr="00D01CFB">
        <w:rPr>
          <w:noProof/>
          <w:szCs w:val="24"/>
          <w:lang w:eastAsia="en-US"/>
        </w:rPr>
        <w:tab/>
        <w:t>primerjavo OSK za različne receptorje in dele ter izbiro kritičnega OSK, tj. OSK, ki zagotavlja zaščito najobčutljivejšemu receptorju v najb</w:t>
      </w:r>
      <w:r w:rsidR="00AB418C" w:rsidRPr="00D01CFB">
        <w:rPr>
          <w:noProof/>
          <w:szCs w:val="24"/>
          <w:lang w:eastAsia="en-US"/>
        </w:rPr>
        <w:t>olj relevantnem delu ali mediju;</w:t>
      </w:r>
    </w:p>
    <w:p w14:paraId="395E39A6" w14:textId="77777777" w:rsidR="00AB418C" w:rsidRPr="00D01CFB" w:rsidRDefault="00AB418C" w:rsidP="00AB418C">
      <w:pPr>
        <w:spacing w:before="120" w:after="120" w:line="360" w:lineRule="auto"/>
        <w:ind w:left="1416" w:hanging="566"/>
        <w:rPr>
          <w:b/>
          <w:noProof/>
          <w:szCs w:val="24"/>
          <w:lang w:eastAsia="en-US"/>
        </w:rPr>
        <w:sectPr w:rsidR="00AB418C" w:rsidRPr="00D01CFB" w:rsidSect="001E7133">
          <w:footnotePr>
            <w:numRestart w:val="eachPage"/>
          </w:footnotePr>
          <w:endnotePr>
            <w:numFmt w:val="decimal"/>
          </w:endnotePr>
          <w:pgSz w:w="11906" w:h="16838" w:code="9"/>
          <w:pgMar w:top="1134" w:right="1418" w:bottom="1418" w:left="1418" w:header="1134" w:footer="567" w:gutter="0"/>
          <w:cols w:space="720"/>
          <w:noEndnote/>
          <w:docGrid w:linePitch="326"/>
        </w:sectPr>
      </w:pPr>
      <w:r w:rsidRPr="00D01CFB">
        <w:rPr>
          <w:b/>
          <w:i/>
        </w:rPr>
        <w:t>(da)</w:t>
      </w:r>
      <w:r w:rsidRPr="00D01CFB">
        <w:tab/>
      </w:r>
      <w:r w:rsidRPr="00D01CFB">
        <w:rPr>
          <w:b/>
          <w:i/>
        </w:rPr>
        <w:t>pri določanju OSK za kovine je treba upoštevati modele biološke razpoložljivosti, da se upoštevajo različni parametri kakovosti vode, ki vplivajo na biološko razpoložljivost kovin.</w:t>
      </w:r>
      <w:r w:rsidRPr="00D01CFB">
        <w:rPr>
          <w:b/>
          <w:noProof/>
          <w:szCs w:val="24"/>
          <w:lang w:eastAsia="en-US"/>
        </w:rPr>
        <w:t xml:space="preserve"> [Sprememba 156]</w:t>
      </w:r>
    </w:p>
    <w:p w14:paraId="6ED6670D" w14:textId="77777777" w:rsidR="004D075C" w:rsidRPr="00D01CFB" w:rsidRDefault="004D075C" w:rsidP="004D075C">
      <w:pPr>
        <w:spacing w:before="120" w:after="120" w:line="360" w:lineRule="auto"/>
        <w:ind w:left="850"/>
        <w:rPr>
          <w:noProof/>
          <w:szCs w:val="24"/>
          <w:lang w:eastAsia="en-US"/>
        </w:rPr>
      </w:pPr>
      <w:r w:rsidRPr="00D01CFB">
        <w:rPr>
          <w:noProof/>
          <w:szCs w:val="24"/>
          <w:lang w:eastAsia="en-US"/>
        </w:rPr>
        <w:lastRenderedPageBreak/>
        <w:t xml:space="preserve">DEL C: REGISTER USKLAJENIH OKOLJSKIH STANDARDOV KAKOVOSTI ZA POSEBNA ONESNAŽEVALA POVODIJ </w:t>
      </w:r>
    </w:p>
    <w:p w14:paraId="323C3E15" w14:textId="77777777" w:rsidR="00AB418C" w:rsidRPr="00D01CFB" w:rsidRDefault="00AB418C" w:rsidP="004D075C">
      <w:pPr>
        <w:spacing w:before="120" w:after="120" w:line="360" w:lineRule="auto"/>
        <w:ind w:left="1416" w:hanging="566"/>
        <w:rPr>
          <w:noProof/>
          <w:szCs w:val="24"/>
          <w:lang w:eastAsia="en-US"/>
        </w:rPr>
      </w:pPr>
    </w:p>
    <w:tbl>
      <w:tblPr>
        <w:tblStyle w:val="TableGrid"/>
        <w:tblW w:w="14170" w:type="dxa"/>
        <w:tblLayout w:type="fixed"/>
        <w:tblLook w:val="04A0" w:firstRow="1" w:lastRow="0" w:firstColumn="1" w:lastColumn="0" w:noHBand="0" w:noVBand="1"/>
      </w:tblPr>
      <w:tblGrid>
        <w:gridCol w:w="846"/>
        <w:gridCol w:w="1417"/>
        <w:gridCol w:w="1276"/>
        <w:gridCol w:w="1134"/>
        <w:gridCol w:w="851"/>
        <w:gridCol w:w="1417"/>
        <w:gridCol w:w="1843"/>
        <w:gridCol w:w="1559"/>
        <w:gridCol w:w="1418"/>
        <w:gridCol w:w="1559"/>
        <w:gridCol w:w="850"/>
      </w:tblGrid>
      <w:tr w:rsidR="00AB418C" w:rsidRPr="00D01CFB" w14:paraId="0630766B" w14:textId="77777777" w:rsidTr="00AB418C">
        <w:tc>
          <w:tcPr>
            <w:tcW w:w="846" w:type="dxa"/>
          </w:tcPr>
          <w:p w14:paraId="4C2675E2" w14:textId="77777777" w:rsidR="00AB418C" w:rsidRPr="00D01CFB" w:rsidRDefault="00AB418C" w:rsidP="00AB418C">
            <w:pPr>
              <w:pStyle w:val="Text1"/>
              <w:ind w:left="0"/>
              <w:jc w:val="left"/>
              <w:rPr>
                <w:noProof/>
                <w:sz w:val="22"/>
              </w:rPr>
            </w:pPr>
            <w:r w:rsidRPr="00D01CFB">
              <w:rPr>
                <w:noProof/>
                <w:sz w:val="22"/>
              </w:rPr>
              <w:t>[Vnos] št.</w:t>
            </w:r>
          </w:p>
        </w:tc>
        <w:tc>
          <w:tcPr>
            <w:tcW w:w="1417" w:type="dxa"/>
          </w:tcPr>
          <w:p w14:paraId="7A85392A" w14:textId="77777777" w:rsidR="00AB418C" w:rsidRPr="00D01CFB" w:rsidRDefault="00AB418C" w:rsidP="00AB418C">
            <w:pPr>
              <w:pStyle w:val="Text1"/>
              <w:ind w:left="0"/>
              <w:jc w:val="left"/>
              <w:rPr>
                <w:noProof/>
                <w:sz w:val="22"/>
              </w:rPr>
            </w:pPr>
            <w:r w:rsidRPr="00D01CFB">
              <w:rPr>
                <w:noProof/>
                <w:sz w:val="22"/>
              </w:rPr>
              <w:t>Ime snovi</w:t>
            </w:r>
          </w:p>
        </w:tc>
        <w:tc>
          <w:tcPr>
            <w:tcW w:w="1276" w:type="dxa"/>
          </w:tcPr>
          <w:p w14:paraId="63EEE6D5" w14:textId="77777777" w:rsidR="00AB418C" w:rsidRPr="00D01CFB" w:rsidRDefault="00AB418C" w:rsidP="00AB418C">
            <w:pPr>
              <w:pStyle w:val="Text1"/>
              <w:ind w:left="0"/>
              <w:jc w:val="left"/>
              <w:rPr>
                <w:noProof/>
                <w:sz w:val="22"/>
              </w:rPr>
            </w:pPr>
            <w:r w:rsidRPr="00D01CFB">
              <w:rPr>
                <w:noProof/>
                <w:sz w:val="22"/>
              </w:rPr>
              <w:t>Kategorija snovi</w:t>
            </w:r>
          </w:p>
        </w:tc>
        <w:tc>
          <w:tcPr>
            <w:tcW w:w="1134" w:type="dxa"/>
          </w:tcPr>
          <w:p w14:paraId="5F1A6CD8" w14:textId="77777777" w:rsidR="00AB418C" w:rsidRPr="00D01CFB" w:rsidRDefault="00AB418C" w:rsidP="00AB418C">
            <w:pPr>
              <w:pStyle w:val="Text1"/>
              <w:ind w:left="0"/>
              <w:jc w:val="left"/>
              <w:rPr>
                <w:noProof/>
                <w:sz w:val="22"/>
              </w:rPr>
            </w:pPr>
            <w:r w:rsidRPr="00D01CFB">
              <w:rPr>
                <w:noProof/>
                <w:sz w:val="22"/>
              </w:rPr>
              <w:t>Številka CAS (</w:t>
            </w:r>
            <w:r w:rsidRPr="00D01CFB">
              <w:rPr>
                <w:noProof/>
                <w:sz w:val="22"/>
                <w:vertAlign w:val="superscript"/>
              </w:rPr>
              <w:t>1</w:t>
            </w:r>
            <w:r w:rsidRPr="00D01CFB">
              <w:rPr>
                <w:noProof/>
                <w:sz w:val="22"/>
              </w:rPr>
              <w:t>)</w:t>
            </w:r>
          </w:p>
        </w:tc>
        <w:tc>
          <w:tcPr>
            <w:tcW w:w="851" w:type="dxa"/>
          </w:tcPr>
          <w:p w14:paraId="13CE70CA" w14:textId="77777777" w:rsidR="00AB418C" w:rsidRPr="00D01CFB" w:rsidRDefault="00AB418C" w:rsidP="00AB418C">
            <w:pPr>
              <w:spacing w:before="40" w:after="40"/>
              <w:rPr>
                <w:noProof/>
                <w:sz w:val="22"/>
              </w:rPr>
            </w:pPr>
            <w:r w:rsidRPr="00D01CFB">
              <w:rPr>
                <w:noProof/>
                <w:sz w:val="22"/>
              </w:rPr>
              <w:t>Številka EU (</w:t>
            </w:r>
            <w:r w:rsidRPr="00D01CFB">
              <w:rPr>
                <w:noProof/>
                <w:sz w:val="22"/>
                <w:vertAlign w:val="superscript"/>
              </w:rPr>
              <w:t>2</w:t>
            </w:r>
            <w:r w:rsidRPr="00D01CFB">
              <w:rPr>
                <w:noProof/>
                <w:sz w:val="22"/>
              </w:rPr>
              <w:t>)</w:t>
            </w:r>
          </w:p>
        </w:tc>
        <w:tc>
          <w:tcPr>
            <w:tcW w:w="1417" w:type="dxa"/>
          </w:tcPr>
          <w:p w14:paraId="71C9B272" w14:textId="77777777" w:rsidR="00AB418C" w:rsidRPr="00D01CFB" w:rsidRDefault="00AB418C" w:rsidP="00AB418C">
            <w:pPr>
              <w:spacing w:before="40" w:after="40"/>
              <w:rPr>
                <w:noProof/>
                <w:sz w:val="22"/>
              </w:rPr>
            </w:pPr>
            <w:r w:rsidRPr="00D01CFB">
              <w:rPr>
                <w:noProof/>
                <w:sz w:val="22"/>
              </w:rPr>
              <w:t>LP – OSK(</w:t>
            </w:r>
            <w:r w:rsidRPr="00D01CFB">
              <w:rPr>
                <w:noProof/>
                <w:sz w:val="22"/>
                <w:vertAlign w:val="superscript"/>
              </w:rPr>
              <w:t>3</w:t>
            </w:r>
            <w:r w:rsidRPr="00D01CFB">
              <w:rPr>
                <w:noProof/>
                <w:sz w:val="22"/>
              </w:rPr>
              <w:t xml:space="preserve">) </w:t>
            </w:r>
          </w:p>
          <w:p w14:paraId="61CFC10A" w14:textId="77777777" w:rsidR="00AB418C" w:rsidRPr="00D01CFB" w:rsidRDefault="00AB418C" w:rsidP="00AB418C">
            <w:pPr>
              <w:spacing w:before="40" w:after="40"/>
              <w:rPr>
                <w:noProof/>
                <w:sz w:val="22"/>
              </w:rPr>
            </w:pPr>
            <w:r w:rsidRPr="00D01CFB">
              <w:rPr>
                <w:noProof/>
                <w:sz w:val="22"/>
              </w:rPr>
              <w:t>Celinske površinske vode (</w:t>
            </w:r>
            <w:r w:rsidRPr="00D01CFB">
              <w:rPr>
                <w:noProof/>
                <w:sz w:val="22"/>
                <w:vertAlign w:val="superscript"/>
              </w:rPr>
              <w:t>4</w:t>
            </w:r>
            <w:r w:rsidRPr="00D01CFB">
              <w:rPr>
                <w:noProof/>
                <w:sz w:val="22"/>
              </w:rPr>
              <w:t>)</w:t>
            </w:r>
          </w:p>
          <w:p w14:paraId="7A2D7FC2" w14:textId="77777777" w:rsidR="00AB418C" w:rsidRPr="00D01CFB" w:rsidRDefault="00AB418C" w:rsidP="00AB418C">
            <w:pPr>
              <w:pStyle w:val="Text1"/>
              <w:ind w:left="0"/>
              <w:jc w:val="left"/>
              <w:rPr>
                <w:noProof/>
                <w:sz w:val="22"/>
              </w:rPr>
            </w:pPr>
            <w:r w:rsidRPr="00D01CFB">
              <w:rPr>
                <w:noProof/>
                <w:sz w:val="22"/>
              </w:rPr>
              <w:t>[µg/l]</w:t>
            </w:r>
          </w:p>
        </w:tc>
        <w:tc>
          <w:tcPr>
            <w:tcW w:w="1843" w:type="dxa"/>
          </w:tcPr>
          <w:p w14:paraId="3E8B4198" w14:textId="77777777" w:rsidR="00AB418C" w:rsidRPr="00D01CFB" w:rsidRDefault="00AB418C" w:rsidP="00AB418C">
            <w:pPr>
              <w:spacing w:before="40" w:after="40"/>
              <w:rPr>
                <w:noProof/>
                <w:sz w:val="22"/>
                <w:vertAlign w:val="superscript"/>
              </w:rPr>
            </w:pPr>
            <w:r w:rsidRPr="00D01CFB">
              <w:rPr>
                <w:noProof/>
                <w:sz w:val="22"/>
              </w:rPr>
              <w:t>LP – OSK(</w:t>
            </w:r>
            <w:r w:rsidRPr="00D01CFB">
              <w:rPr>
                <w:noProof/>
                <w:sz w:val="22"/>
                <w:vertAlign w:val="superscript"/>
              </w:rPr>
              <w:t>3</w:t>
            </w:r>
            <w:r w:rsidRPr="00D01CFB">
              <w:rPr>
                <w:noProof/>
                <w:sz w:val="22"/>
              </w:rPr>
              <w:t>)</w:t>
            </w:r>
          </w:p>
          <w:p w14:paraId="7F603177" w14:textId="77777777" w:rsidR="00AB418C" w:rsidRPr="00D01CFB" w:rsidRDefault="00AB418C" w:rsidP="00AB418C">
            <w:pPr>
              <w:spacing w:before="40" w:after="40"/>
              <w:rPr>
                <w:noProof/>
                <w:sz w:val="22"/>
              </w:rPr>
            </w:pPr>
            <w:r w:rsidRPr="00D01CFB">
              <w:rPr>
                <w:noProof/>
                <w:sz w:val="22"/>
              </w:rPr>
              <w:t xml:space="preserve">Druge površinske vode </w:t>
            </w:r>
          </w:p>
          <w:p w14:paraId="2856ACD9" w14:textId="77777777" w:rsidR="00AB418C" w:rsidRPr="00D01CFB" w:rsidRDefault="00AB418C" w:rsidP="00AB418C">
            <w:pPr>
              <w:pStyle w:val="Text1"/>
              <w:ind w:left="0"/>
              <w:jc w:val="left"/>
              <w:rPr>
                <w:noProof/>
                <w:sz w:val="22"/>
              </w:rPr>
            </w:pPr>
            <w:r w:rsidRPr="00D01CFB">
              <w:rPr>
                <w:noProof/>
                <w:sz w:val="22"/>
              </w:rPr>
              <w:t>[µg/l]</w:t>
            </w:r>
          </w:p>
        </w:tc>
        <w:tc>
          <w:tcPr>
            <w:tcW w:w="1559" w:type="dxa"/>
          </w:tcPr>
          <w:p w14:paraId="2031DC2C" w14:textId="77777777" w:rsidR="00AB418C" w:rsidRPr="00D01CFB" w:rsidRDefault="00AB418C" w:rsidP="00AB418C">
            <w:pPr>
              <w:spacing w:before="40" w:after="40"/>
              <w:rPr>
                <w:noProof/>
                <w:sz w:val="22"/>
              </w:rPr>
            </w:pPr>
            <w:r w:rsidRPr="00D01CFB">
              <w:rPr>
                <w:noProof/>
                <w:sz w:val="22"/>
              </w:rPr>
              <w:t>NDK – OSK (</w:t>
            </w:r>
            <w:r w:rsidRPr="00D01CFB">
              <w:rPr>
                <w:noProof/>
                <w:sz w:val="22"/>
                <w:vertAlign w:val="superscript"/>
              </w:rPr>
              <w:t>5</w:t>
            </w:r>
            <w:r w:rsidRPr="00D01CFB">
              <w:rPr>
                <w:noProof/>
                <w:sz w:val="22"/>
              </w:rPr>
              <w:t>)</w:t>
            </w:r>
          </w:p>
          <w:p w14:paraId="33D84792" w14:textId="77777777" w:rsidR="00AB418C" w:rsidRPr="00D01CFB" w:rsidRDefault="00AB418C" w:rsidP="00AB418C">
            <w:pPr>
              <w:spacing w:before="40" w:after="40"/>
              <w:rPr>
                <w:noProof/>
                <w:sz w:val="22"/>
                <w:vertAlign w:val="superscript"/>
              </w:rPr>
            </w:pPr>
            <w:r w:rsidRPr="00D01CFB">
              <w:rPr>
                <w:noProof/>
                <w:sz w:val="22"/>
              </w:rPr>
              <w:t>Celinske površinske vode (</w:t>
            </w:r>
            <w:r w:rsidRPr="00D01CFB">
              <w:rPr>
                <w:noProof/>
                <w:sz w:val="22"/>
                <w:vertAlign w:val="superscript"/>
              </w:rPr>
              <w:t>4</w:t>
            </w:r>
            <w:r w:rsidRPr="00D01CFB">
              <w:rPr>
                <w:noProof/>
                <w:sz w:val="22"/>
              </w:rPr>
              <w:t>)</w:t>
            </w:r>
          </w:p>
          <w:p w14:paraId="0B3E7FBD" w14:textId="77777777" w:rsidR="00AB418C" w:rsidRPr="00D01CFB" w:rsidRDefault="00AB418C" w:rsidP="00AB418C">
            <w:pPr>
              <w:pStyle w:val="Text1"/>
              <w:ind w:left="0"/>
              <w:jc w:val="left"/>
              <w:rPr>
                <w:noProof/>
                <w:sz w:val="22"/>
              </w:rPr>
            </w:pPr>
            <w:r w:rsidRPr="00D01CFB">
              <w:rPr>
                <w:noProof/>
                <w:sz w:val="22"/>
              </w:rPr>
              <w:t>[µg/l]</w:t>
            </w:r>
          </w:p>
        </w:tc>
        <w:tc>
          <w:tcPr>
            <w:tcW w:w="1418" w:type="dxa"/>
          </w:tcPr>
          <w:p w14:paraId="77B72503" w14:textId="77777777" w:rsidR="00AB418C" w:rsidRPr="00D01CFB" w:rsidRDefault="00AB418C" w:rsidP="00AB418C">
            <w:pPr>
              <w:spacing w:before="40" w:after="40"/>
              <w:rPr>
                <w:noProof/>
                <w:sz w:val="22"/>
              </w:rPr>
            </w:pPr>
            <w:r w:rsidRPr="00D01CFB">
              <w:rPr>
                <w:noProof/>
                <w:sz w:val="22"/>
              </w:rPr>
              <w:t>NDK – OSK (</w:t>
            </w:r>
            <w:r w:rsidRPr="00D01CFB">
              <w:rPr>
                <w:noProof/>
                <w:sz w:val="22"/>
                <w:vertAlign w:val="superscript"/>
              </w:rPr>
              <w:t>5</w:t>
            </w:r>
            <w:r w:rsidRPr="00D01CFB">
              <w:rPr>
                <w:noProof/>
                <w:sz w:val="22"/>
              </w:rPr>
              <w:t>)</w:t>
            </w:r>
          </w:p>
          <w:p w14:paraId="4813DC80" w14:textId="77777777" w:rsidR="00AB418C" w:rsidRPr="00D01CFB" w:rsidRDefault="00AB418C" w:rsidP="00AB418C">
            <w:pPr>
              <w:spacing w:before="40" w:after="40"/>
              <w:rPr>
                <w:noProof/>
                <w:sz w:val="22"/>
              </w:rPr>
            </w:pPr>
            <w:r w:rsidRPr="00D01CFB">
              <w:rPr>
                <w:noProof/>
                <w:sz w:val="22"/>
              </w:rPr>
              <w:t>Druge površinske vode</w:t>
            </w:r>
          </w:p>
          <w:p w14:paraId="3CFEF071" w14:textId="77777777" w:rsidR="00AB418C" w:rsidRPr="00D01CFB" w:rsidRDefault="00AB418C" w:rsidP="00AB418C">
            <w:pPr>
              <w:pStyle w:val="Text1"/>
              <w:ind w:left="0"/>
              <w:jc w:val="left"/>
              <w:rPr>
                <w:noProof/>
                <w:sz w:val="22"/>
              </w:rPr>
            </w:pPr>
            <w:r w:rsidRPr="00D01CFB">
              <w:rPr>
                <w:noProof/>
                <w:sz w:val="22"/>
              </w:rPr>
              <w:t>[µg/l]</w:t>
            </w:r>
          </w:p>
        </w:tc>
        <w:tc>
          <w:tcPr>
            <w:tcW w:w="1559" w:type="dxa"/>
            <w:tcBorders>
              <w:right w:val="single" w:sz="4" w:space="0" w:color="auto"/>
            </w:tcBorders>
          </w:tcPr>
          <w:p w14:paraId="1B5B0601" w14:textId="77777777" w:rsidR="00AB418C" w:rsidRPr="00D01CFB" w:rsidRDefault="00AB418C" w:rsidP="00AB418C">
            <w:pPr>
              <w:spacing w:before="40" w:after="40"/>
              <w:rPr>
                <w:noProof/>
                <w:sz w:val="22"/>
              </w:rPr>
            </w:pPr>
            <w:r w:rsidRPr="00D01CFB">
              <w:rPr>
                <w:noProof/>
                <w:sz w:val="22"/>
              </w:rPr>
              <w:t>OSK</w:t>
            </w:r>
          </w:p>
          <w:p w14:paraId="0E021DDF" w14:textId="77777777" w:rsidR="00AB418C" w:rsidRPr="00D01CFB" w:rsidRDefault="00AB418C" w:rsidP="00AB418C">
            <w:pPr>
              <w:spacing w:before="40" w:after="40"/>
              <w:rPr>
                <w:noProof/>
                <w:sz w:val="22"/>
              </w:rPr>
            </w:pPr>
            <w:r w:rsidRPr="00D01CFB">
              <w:rPr>
                <w:noProof/>
                <w:sz w:val="22"/>
              </w:rPr>
              <w:t>Organizmi (</w:t>
            </w:r>
            <w:r w:rsidRPr="00D01CFB">
              <w:rPr>
                <w:noProof/>
                <w:sz w:val="22"/>
                <w:vertAlign w:val="superscript"/>
              </w:rPr>
              <w:t>6</w:t>
            </w:r>
            <w:r w:rsidRPr="00D01CFB">
              <w:rPr>
                <w:noProof/>
                <w:sz w:val="22"/>
              </w:rPr>
              <w:t>)</w:t>
            </w:r>
          </w:p>
          <w:p w14:paraId="0240AEC2" w14:textId="77777777" w:rsidR="00AB418C" w:rsidRPr="00D01CFB" w:rsidRDefault="00AB418C" w:rsidP="00AB418C">
            <w:pPr>
              <w:pStyle w:val="Text1"/>
              <w:ind w:left="0"/>
              <w:jc w:val="left"/>
              <w:rPr>
                <w:noProof/>
                <w:sz w:val="22"/>
              </w:rPr>
            </w:pPr>
            <w:r w:rsidRPr="00D01CFB">
              <w:rPr>
                <w:noProof/>
                <w:sz w:val="22"/>
              </w:rPr>
              <w:t>[µg/kg mokre teže] ali usedline OSK, kjer je tako navedeno [µg/kg suhe teže]</w:t>
            </w:r>
          </w:p>
        </w:tc>
        <w:tc>
          <w:tcPr>
            <w:tcW w:w="850" w:type="dxa"/>
            <w:tcBorders>
              <w:right w:val="single" w:sz="4" w:space="0" w:color="auto"/>
            </w:tcBorders>
          </w:tcPr>
          <w:p w14:paraId="067D0B8B" w14:textId="77777777" w:rsidR="00AB418C" w:rsidRPr="00D01CFB" w:rsidRDefault="00AB418C" w:rsidP="00AB418C">
            <w:pPr>
              <w:spacing w:before="40" w:after="40"/>
              <w:rPr>
                <w:noProof/>
                <w:sz w:val="22"/>
              </w:rPr>
            </w:pPr>
          </w:p>
        </w:tc>
      </w:tr>
      <w:tr w:rsidR="00AB418C" w:rsidRPr="00D01CFB" w14:paraId="18DB70E8" w14:textId="77777777" w:rsidTr="00AB418C">
        <w:tc>
          <w:tcPr>
            <w:tcW w:w="846" w:type="dxa"/>
          </w:tcPr>
          <w:p w14:paraId="0C3BA3B5" w14:textId="77777777" w:rsidR="00AB418C" w:rsidRPr="00D01CFB" w:rsidRDefault="00AB418C" w:rsidP="00AB418C">
            <w:pPr>
              <w:pStyle w:val="Text1"/>
              <w:ind w:left="0"/>
              <w:jc w:val="left"/>
              <w:rPr>
                <w:noProof/>
                <w:sz w:val="22"/>
              </w:rPr>
            </w:pPr>
            <w:r w:rsidRPr="00D01CFB">
              <w:rPr>
                <w:noProof/>
                <w:sz w:val="22"/>
              </w:rPr>
              <w:t>1</w:t>
            </w:r>
          </w:p>
        </w:tc>
        <w:tc>
          <w:tcPr>
            <w:tcW w:w="1417" w:type="dxa"/>
            <w:tcMar>
              <w:left w:w="57" w:type="dxa"/>
              <w:right w:w="57" w:type="dxa"/>
            </w:tcMar>
          </w:tcPr>
          <w:p w14:paraId="67040DDA" w14:textId="77777777" w:rsidR="00AB418C" w:rsidRPr="00D01CFB" w:rsidRDefault="00AB418C" w:rsidP="00AB418C">
            <w:pPr>
              <w:pStyle w:val="Text1"/>
              <w:ind w:left="0"/>
              <w:jc w:val="left"/>
              <w:rPr>
                <w:noProof/>
                <w:sz w:val="22"/>
              </w:rPr>
            </w:pPr>
            <w:r w:rsidRPr="00D01CFB">
              <w:rPr>
                <w:noProof/>
                <w:sz w:val="22"/>
              </w:rPr>
              <w:t>Alaklor (</w:t>
            </w:r>
            <w:r w:rsidRPr="00D01CFB">
              <w:rPr>
                <w:noProof/>
                <w:sz w:val="22"/>
                <w:vertAlign w:val="superscript"/>
              </w:rPr>
              <w:t>7</w:t>
            </w:r>
            <w:r w:rsidRPr="00D01CFB">
              <w:rPr>
                <w:noProof/>
                <w:sz w:val="22"/>
              </w:rPr>
              <w:t>)</w:t>
            </w:r>
          </w:p>
        </w:tc>
        <w:tc>
          <w:tcPr>
            <w:tcW w:w="1276" w:type="dxa"/>
          </w:tcPr>
          <w:p w14:paraId="219458DA" w14:textId="77777777" w:rsidR="00AB418C" w:rsidRPr="00D01CFB" w:rsidRDefault="00AB418C" w:rsidP="00AB418C">
            <w:pPr>
              <w:pStyle w:val="Text1"/>
              <w:ind w:left="0"/>
              <w:jc w:val="left"/>
              <w:rPr>
                <w:noProof/>
                <w:sz w:val="22"/>
              </w:rPr>
            </w:pPr>
            <w:r w:rsidRPr="00D01CFB">
              <w:rPr>
                <w:noProof/>
                <w:sz w:val="22"/>
              </w:rPr>
              <w:t>Pesticidi</w:t>
            </w:r>
          </w:p>
        </w:tc>
        <w:tc>
          <w:tcPr>
            <w:tcW w:w="1134" w:type="dxa"/>
            <w:tcMar>
              <w:left w:w="28" w:type="dxa"/>
              <w:right w:w="28" w:type="dxa"/>
            </w:tcMar>
          </w:tcPr>
          <w:p w14:paraId="532166A1" w14:textId="77777777" w:rsidR="00AB418C" w:rsidRPr="00D01CFB" w:rsidRDefault="00AB418C" w:rsidP="00AB418C">
            <w:pPr>
              <w:pStyle w:val="Text1"/>
              <w:ind w:left="0"/>
              <w:jc w:val="left"/>
              <w:rPr>
                <w:noProof/>
                <w:sz w:val="22"/>
              </w:rPr>
            </w:pPr>
            <w:r w:rsidRPr="00D01CFB">
              <w:rPr>
                <w:noProof/>
                <w:sz w:val="22"/>
              </w:rPr>
              <w:t>15972-60-8</w:t>
            </w:r>
          </w:p>
        </w:tc>
        <w:tc>
          <w:tcPr>
            <w:tcW w:w="851" w:type="dxa"/>
          </w:tcPr>
          <w:p w14:paraId="436B1A9C" w14:textId="77777777" w:rsidR="00AB418C" w:rsidRPr="00D01CFB" w:rsidRDefault="00AB418C" w:rsidP="00AB418C">
            <w:pPr>
              <w:pStyle w:val="Text1"/>
              <w:ind w:left="0"/>
              <w:jc w:val="left"/>
              <w:rPr>
                <w:noProof/>
                <w:sz w:val="22"/>
              </w:rPr>
            </w:pPr>
            <w:r w:rsidRPr="00D01CFB">
              <w:rPr>
                <w:noProof/>
                <w:sz w:val="22"/>
              </w:rPr>
              <w:t>240-110-8</w:t>
            </w:r>
          </w:p>
        </w:tc>
        <w:tc>
          <w:tcPr>
            <w:tcW w:w="1417" w:type="dxa"/>
          </w:tcPr>
          <w:p w14:paraId="7EE8B0A1" w14:textId="77777777" w:rsidR="00AB418C" w:rsidRPr="00D01CFB" w:rsidRDefault="00AB418C" w:rsidP="00AB418C">
            <w:pPr>
              <w:pStyle w:val="Text1"/>
              <w:ind w:left="0"/>
              <w:jc w:val="left"/>
              <w:rPr>
                <w:noProof/>
                <w:sz w:val="22"/>
              </w:rPr>
            </w:pPr>
            <w:r w:rsidRPr="00D01CFB">
              <w:rPr>
                <w:noProof/>
                <w:sz w:val="22"/>
              </w:rPr>
              <w:t>0,3</w:t>
            </w:r>
          </w:p>
        </w:tc>
        <w:tc>
          <w:tcPr>
            <w:tcW w:w="1843" w:type="dxa"/>
          </w:tcPr>
          <w:p w14:paraId="3FCD0826" w14:textId="77777777" w:rsidR="00AB418C" w:rsidRPr="00D01CFB" w:rsidRDefault="00AB418C" w:rsidP="00AB418C">
            <w:pPr>
              <w:pStyle w:val="Text1"/>
              <w:ind w:left="0"/>
              <w:jc w:val="left"/>
              <w:rPr>
                <w:noProof/>
                <w:sz w:val="22"/>
              </w:rPr>
            </w:pPr>
            <w:r w:rsidRPr="00D01CFB">
              <w:rPr>
                <w:noProof/>
                <w:sz w:val="22"/>
              </w:rPr>
              <w:t>0,3</w:t>
            </w:r>
          </w:p>
        </w:tc>
        <w:tc>
          <w:tcPr>
            <w:tcW w:w="1559" w:type="dxa"/>
          </w:tcPr>
          <w:p w14:paraId="37BE76CB" w14:textId="77777777" w:rsidR="00AB418C" w:rsidRPr="00D01CFB" w:rsidRDefault="00AB418C" w:rsidP="00AB418C">
            <w:pPr>
              <w:pStyle w:val="Text1"/>
              <w:ind w:left="0"/>
              <w:jc w:val="left"/>
              <w:rPr>
                <w:noProof/>
                <w:sz w:val="22"/>
              </w:rPr>
            </w:pPr>
            <w:r w:rsidRPr="00D01CFB">
              <w:rPr>
                <w:noProof/>
                <w:sz w:val="22"/>
              </w:rPr>
              <w:t>0,7</w:t>
            </w:r>
          </w:p>
        </w:tc>
        <w:tc>
          <w:tcPr>
            <w:tcW w:w="1418" w:type="dxa"/>
          </w:tcPr>
          <w:p w14:paraId="20E00D2F" w14:textId="77777777" w:rsidR="00AB418C" w:rsidRPr="00D01CFB" w:rsidRDefault="00AB418C" w:rsidP="00AB418C">
            <w:pPr>
              <w:pStyle w:val="Text1"/>
              <w:ind w:left="0"/>
              <w:jc w:val="left"/>
              <w:rPr>
                <w:noProof/>
                <w:sz w:val="22"/>
              </w:rPr>
            </w:pPr>
            <w:r w:rsidRPr="00D01CFB">
              <w:rPr>
                <w:noProof/>
                <w:sz w:val="22"/>
              </w:rPr>
              <w:t>0,7</w:t>
            </w:r>
          </w:p>
        </w:tc>
        <w:tc>
          <w:tcPr>
            <w:tcW w:w="1559" w:type="dxa"/>
          </w:tcPr>
          <w:p w14:paraId="4E6689D5" w14:textId="77777777" w:rsidR="00AB418C" w:rsidRPr="00D01CFB" w:rsidRDefault="00AB418C" w:rsidP="00AB418C">
            <w:pPr>
              <w:pStyle w:val="Text1"/>
              <w:ind w:left="0"/>
              <w:jc w:val="left"/>
              <w:rPr>
                <w:noProof/>
                <w:sz w:val="22"/>
              </w:rPr>
            </w:pPr>
          </w:p>
        </w:tc>
        <w:tc>
          <w:tcPr>
            <w:tcW w:w="850" w:type="dxa"/>
          </w:tcPr>
          <w:p w14:paraId="4EC28E57" w14:textId="77777777" w:rsidR="00AB418C" w:rsidRPr="00D01CFB" w:rsidRDefault="00AB418C" w:rsidP="00AB418C">
            <w:pPr>
              <w:pStyle w:val="Text1"/>
              <w:ind w:left="0"/>
              <w:jc w:val="left"/>
              <w:rPr>
                <w:noProof/>
                <w:sz w:val="22"/>
              </w:rPr>
            </w:pPr>
          </w:p>
        </w:tc>
      </w:tr>
      <w:tr w:rsidR="00AB418C" w:rsidRPr="00D01CFB" w14:paraId="21DB1E66" w14:textId="77777777" w:rsidTr="00AB418C">
        <w:tc>
          <w:tcPr>
            <w:tcW w:w="846" w:type="dxa"/>
          </w:tcPr>
          <w:p w14:paraId="35872AD4" w14:textId="77777777" w:rsidR="00AB418C" w:rsidRPr="00D01CFB" w:rsidRDefault="00AB418C" w:rsidP="00AB418C">
            <w:pPr>
              <w:pStyle w:val="Text1"/>
              <w:ind w:left="0"/>
              <w:jc w:val="left"/>
              <w:rPr>
                <w:noProof/>
                <w:sz w:val="22"/>
              </w:rPr>
            </w:pPr>
            <w:r w:rsidRPr="00D01CFB">
              <w:rPr>
                <w:noProof/>
                <w:sz w:val="22"/>
              </w:rPr>
              <w:t>2</w:t>
            </w:r>
          </w:p>
        </w:tc>
        <w:tc>
          <w:tcPr>
            <w:tcW w:w="1417" w:type="dxa"/>
            <w:tcMar>
              <w:left w:w="57" w:type="dxa"/>
              <w:right w:w="57" w:type="dxa"/>
            </w:tcMar>
          </w:tcPr>
          <w:p w14:paraId="1D82E9D9" w14:textId="77777777" w:rsidR="00AB418C" w:rsidRPr="00D01CFB" w:rsidRDefault="00AB418C" w:rsidP="00AB418C">
            <w:pPr>
              <w:pStyle w:val="Text1"/>
              <w:ind w:left="0"/>
              <w:jc w:val="left"/>
              <w:rPr>
                <w:noProof/>
                <w:sz w:val="22"/>
              </w:rPr>
            </w:pPr>
            <w:r w:rsidRPr="00D01CFB">
              <w:rPr>
                <w:noProof/>
                <w:sz w:val="22"/>
              </w:rPr>
              <w:t>Ogljikov tetraklorid (</w:t>
            </w:r>
            <w:r w:rsidRPr="00D01CFB">
              <w:rPr>
                <w:noProof/>
                <w:sz w:val="22"/>
                <w:vertAlign w:val="superscript"/>
              </w:rPr>
              <w:t>7</w:t>
            </w:r>
            <w:r w:rsidRPr="00D01CFB">
              <w:rPr>
                <w:noProof/>
                <w:sz w:val="22"/>
              </w:rPr>
              <w:t>)</w:t>
            </w:r>
          </w:p>
        </w:tc>
        <w:tc>
          <w:tcPr>
            <w:tcW w:w="1276" w:type="dxa"/>
          </w:tcPr>
          <w:p w14:paraId="4251F3B6" w14:textId="77777777" w:rsidR="00AB418C" w:rsidRPr="00D01CFB" w:rsidRDefault="00AB418C" w:rsidP="00AB418C">
            <w:pPr>
              <w:pStyle w:val="Text1"/>
              <w:ind w:left="0"/>
              <w:jc w:val="left"/>
              <w:rPr>
                <w:noProof/>
                <w:sz w:val="22"/>
              </w:rPr>
            </w:pPr>
            <w:r w:rsidRPr="00D01CFB">
              <w:rPr>
                <w:noProof/>
                <w:sz w:val="22"/>
              </w:rPr>
              <w:t>Industrijske snovi</w:t>
            </w:r>
          </w:p>
        </w:tc>
        <w:tc>
          <w:tcPr>
            <w:tcW w:w="1134" w:type="dxa"/>
            <w:tcMar>
              <w:left w:w="28" w:type="dxa"/>
              <w:right w:w="28" w:type="dxa"/>
            </w:tcMar>
          </w:tcPr>
          <w:p w14:paraId="5CFF6AB4" w14:textId="77777777" w:rsidR="00AB418C" w:rsidRPr="00D01CFB" w:rsidRDefault="00AB418C" w:rsidP="00AB418C">
            <w:pPr>
              <w:pStyle w:val="Text1"/>
              <w:ind w:left="0"/>
              <w:jc w:val="left"/>
              <w:rPr>
                <w:noProof/>
                <w:sz w:val="22"/>
              </w:rPr>
            </w:pPr>
            <w:r w:rsidRPr="00D01CFB">
              <w:rPr>
                <w:noProof/>
                <w:sz w:val="22"/>
              </w:rPr>
              <w:t>56-23-5</w:t>
            </w:r>
          </w:p>
        </w:tc>
        <w:tc>
          <w:tcPr>
            <w:tcW w:w="851" w:type="dxa"/>
          </w:tcPr>
          <w:p w14:paraId="4DAD5035" w14:textId="77777777" w:rsidR="00AB418C" w:rsidRPr="00D01CFB" w:rsidRDefault="00AB418C" w:rsidP="00AB418C">
            <w:pPr>
              <w:pStyle w:val="Text1"/>
              <w:ind w:left="0"/>
              <w:jc w:val="left"/>
              <w:rPr>
                <w:noProof/>
                <w:sz w:val="22"/>
              </w:rPr>
            </w:pPr>
            <w:r w:rsidRPr="00D01CFB">
              <w:rPr>
                <w:noProof/>
                <w:sz w:val="22"/>
              </w:rPr>
              <w:t>200-262-8</w:t>
            </w:r>
          </w:p>
        </w:tc>
        <w:tc>
          <w:tcPr>
            <w:tcW w:w="1417" w:type="dxa"/>
          </w:tcPr>
          <w:p w14:paraId="0CEAF2C6" w14:textId="77777777" w:rsidR="00AB418C" w:rsidRPr="00D01CFB" w:rsidRDefault="00AB418C" w:rsidP="00AB418C">
            <w:pPr>
              <w:pStyle w:val="Text1"/>
              <w:ind w:left="0"/>
              <w:jc w:val="left"/>
              <w:rPr>
                <w:noProof/>
                <w:sz w:val="22"/>
              </w:rPr>
            </w:pPr>
            <w:r w:rsidRPr="00D01CFB">
              <w:rPr>
                <w:noProof/>
                <w:sz w:val="22"/>
              </w:rPr>
              <w:t xml:space="preserve">12 </w:t>
            </w:r>
          </w:p>
        </w:tc>
        <w:tc>
          <w:tcPr>
            <w:tcW w:w="1843" w:type="dxa"/>
          </w:tcPr>
          <w:p w14:paraId="2C705086" w14:textId="77777777" w:rsidR="00AB418C" w:rsidRPr="00D01CFB" w:rsidRDefault="00AB418C" w:rsidP="00AB418C">
            <w:pPr>
              <w:pStyle w:val="Text1"/>
              <w:ind w:left="0"/>
              <w:jc w:val="left"/>
              <w:rPr>
                <w:noProof/>
                <w:sz w:val="22"/>
              </w:rPr>
            </w:pPr>
            <w:r w:rsidRPr="00D01CFB">
              <w:rPr>
                <w:noProof/>
                <w:sz w:val="22"/>
              </w:rPr>
              <w:t>12</w:t>
            </w:r>
          </w:p>
        </w:tc>
        <w:tc>
          <w:tcPr>
            <w:tcW w:w="1559" w:type="dxa"/>
          </w:tcPr>
          <w:p w14:paraId="6BCE002A" w14:textId="77777777" w:rsidR="00AB418C" w:rsidRPr="00D01CFB" w:rsidRDefault="00AB418C" w:rsidP="00AB418C">
            <w:pPr>
              <w:pStyle w:val="Text1"/>
              <w:ind w:left="0"/>
              <w:jc w:val="left"/>
              <w:rPr>
                <w:noProof/>
                <w:sz w:val="22"/>
              </w:rPr>
            </w:pPr>
            <w:r w:rsidRPr="00D01CFB">
              <w:rPr>
                <w:noProof/>
                <w:sz w:val="22"/>
              </w:rPr>
              <w:t>Se ne uporablja.</w:t>
            </w:r>
          </w:p>
        </w:tc>
        <w:tc>
          <w:tcPr>
            <w:tcW w:w="1418" w:type="dxa"/>
          </w:tcPr>
          <w:p w14:paraId="58E94324" w14:textId="77777777" w:rsidR="00AB418C" w:rsidRPr="00D01CFB" w:rsidRDefault="00AB418C" w:rsidP="00AB418C">
            <w:pPr>
              <w:pStyle w:val="Text1"/>
              <w:ind w:left="0"/>
              <w:jc w:val="left"/>
              <w:rPr>
                <w:noProof/>
                <w:sz w:val="22"/>
              </w:rPr>
            </w:pPr>
            <w:r w:rsidRPr="00D01CFB">
              <w:rPr>
                <w:noProof/>
                <w:sz w:val="22"/>
              </w:rPr>
              <w:t>Se ne uporablja.</w:t>
            </w:r>
          </w:p>
        </w:tc>
        <w:tc>
          <w:tcPr>
            <w:tcW w:w="1559" w:type="dxa"/>
          </w:tcPr>
          <w:p w14:paraId="07C1ADE6" w14:textId="77777777" w:rsidR="00AB418C" w:rsidRPr="00D01CFB" w:rsidRDefault="00AB418C" w:rsidP="00AB418C">
            <w:pPr>
              <w:pStyle w:val="Text1"/>
              <w:ind w:left="0"/>
              <w:jc w:val="left"/>
              <w:rPr>
                <w:noProof/>
                <w:sz w:val="22"/>
              </w:rPr>
            </w:pPr>
          </w:p>
        </w:tc>
        <w:tc>
          <w:tcPr>
            <w:tcW w:w="850" w:type="dxa"/>
          </w:tcPr>
          <w:p w14:paraId="2C3900A9" w14:textId="77777777" w:rsidR="00AB418C" w:rsidRPr="00D01CFB" w:rsidRDefault="00AB418C" w:rsidP="00AB418C">
            <w:pPr>
              <w:pStyle w:val="Text1"/>
              <w:ind w:left="0"/>
              <w:jc w:val="left"/>
              <w:rPr>
                <w:noProof/>
                <w:sz w:val="22"/>
              </w:rPr>
            </w:pPr>
          </w:p>
        </w:tc>
      </w:tr>
      <w:tr w:rsidR="00AB418C" w:rsidRPr="00D01CFB" w14:paraId="7E949074" w14:textId="77777777" w:rsidTr="00AB418C">
        <w:tc>
          <w:tcPr>
            <w:tcW w:w="846" w:type="dxa"/>
          </w:tcPr>
          <w:p w14:paraId="6E2A0213" w14:textId="77777777" w:rsidR="00AB418C" w:rsidRPr="00D01CFB" w:rsidRDefault="00AB418C" w:rsidP="00AB418C">
            <w:pPr>
              <w:pStyle w:val="Text1"/>
              <w:ind w:left="0"/>
              <w:jc w:val="left"/>
              <w:rPr>
                <w:noProof/>
                <w:sz w:val="22"/>
              </w:rPr>
            </w:pPr>
            <w:r w:rsidRPr="00D01CFB">
              <w:rPr>
                <w:noProof/>
                <w:sz w:val="22"/>
              </w:rPr>
              <w:t>3</w:t>
            </w:r>
          </w:p>
        </w:tc>
        <w:tc>
          <w:tcPr>
            <w:tcW w:w="1417" w:type="dxa"/>
            <w:tcMar>
              <w:left w:w="57" w:type="dxa"/>
              <w:right w:w="57" w:type="dxa"/>
            </w:tcMar>
          </w:tcPr>
          <w:p w14:paraId="5C9E76A1" w14:textId="77777777" w:rsidR="00AB418C" w:rsidRPr="00D01CFB" w:rsidRDefault="00AB418C" w:rsidP="00AB418C">
            <w:pPr>
              <w:pStyle w:val="Text1"/>
              <w:ind w:left="0"/>
              <w:jc w:val="left"/>
              <w:rPr>
                <w:noProof/>
                <w:sz w:val="22"/>
              </w:rPr>
            </w:pPr>
            <w:r w:rsidRPr="00D01CFB">
              <w:rPr>
                <w:noProof/>
                <w:sz w:val="22"/>
              </w:rPr>
              <w:t>Klorfenvinfos (</w:t>
            </w:r>
            <w:r w:rsidRPr="00D01CFB">
              <w:rPr>
                <w:noProof/>
                <w:sz w:val="22"/>
                <w:vertAlign w:val="superscript"/>
              </w:rPr>
              <w:t>7</w:t>
            </w:r>
            <w:r w:rsidRPr="00D01CFB">
              <w:rPr>
                <w:noProof/>
                <w:sz w:val="22"/>
              </w:rPr>
              <w:t>)</w:t>
            </w:r>
          </w:p>
        </w:tc>
        <w:tc>
          <w:tcPr>
            <w:tcW w:w="1276" w:type="dxa"/>
          </w:tcPr>
          <w:p w14:paraId="4639F5B3" w14:textId="77777777" w:rsidR="00AB418C" w:rsidRPr="00D01CFB" w:rsidRDefault="00AB418C" w:rsidP="00AB418C">
            <w:pPr>
              <w:pStyle w:val="Text1"/>
              <w:ind w:left="0"/>
              <w:jc w:val="left"/>
              <w:rPr>
                <w:noProof/>
                <w:sz w:val="22"/>
              </w:rPr>
            </w:pPr>
            <w:r w:rsidRPr="00D01CFB">
              <w:rPr>
                <w:noProof/>
                <w:sz w:val="22"/>
              </w:rPr>
              <w:t>Pesticid</w:t>
            </w:r>
          </w:p>
        </w:tc>
        <w:tc>
          <w:tcPr>
            <w:tcW w:w="1134" w:type="dxa"/>
            <w:tcMar>
              <w:left w:w="28" w:type="dxa"/>
              <w:right w:w="28" w:type="dxa"/>
            </w:tcMar>
          </w:tcPr>
          <w:p w14:paraId="3893AD7E" w14:textId="77777777" w:rsidR="00AB418C" w:rsidRPr="00D01CFB" w:rsidRDefault="00AB418C" w:rsidP="00AB418C">
            <w:pPr>
              <w:pStyle w:val="Text1"/>
              <w:ind w:left="0"/>
              <w:jc w:val="left"/>
              <w:rPr>
                <w:noProof/>
                <w:sz w:val="22"/>
              </w:rPr>
            </w:pPr>
            <w:r w:rsidRPr="00D01CFB">
              <w:rPr>
                <w:noProof/>
                <w:sz w:val="22"/>
              </w:rPr>
              <w:t>470-90-6</w:t>
            </w:r>
          </w:p>
        </w:tc>
        <w:tc>
          <w:tcPr>
            <w:tcW w:w="851" w:type="dxa"/>
          </w:tcPr>
          <w:p w14:paraId="14738FF8" w14:textId="77777777" w:rsidR="00AB418C" w:rsidRPr="00D01CFB" w:rsidRDefault="00AB418C" w:rsidP="00AB418C">
            <w:pPr>
              <w:pStyle w:val="Text1"/>
              <w:ind w:left="0"/>
              <w:jc w:val="left"/>
              <w:rPr>
                <w:noProof/>
                <w:sz w:val="22"/>
              </w:rPr>
            </w:pPr>
            <w:r w:rsidRPr="00D01CFB">
              <w:rPr>
                <w:noProof/>
                <w:sz w:val="22"/>
              </w:rPr>
              <w:t>207-432-0</w:t>
            </w:r>
          </w:p>
        </w:tc>
        <w:tc>
          <w:tcPr>
            <w:tcW w:w="1417" w:type="dxa"/>
          </w:tcPr>
          <w:p w14:paraId="3066E4BA" w14:textId="77777777" w:rsidR="00AB418C" w:rsidRPr="00D01CFB" w:rsidRDefault="00AB418C" w:rsidP="00AB418C">
            <w:pPr>
              <w:pStyle w:val="Text1"/>
              <w:ind w:left="0"/>
              <w:jc w:val="left"/>
              <w:rPr>
                <w:noProof/>
                <w:sz w:val="22"/>
              </w:rPr>
            </w:pPr>
            <w:r w:rsidRPr="00D01CFB">
              <w:rPr>
                <w:noProof/>
                <w:sz w:val="22"/>
              </w:rPr>
              <w:t>0,1</w:t>
            </w:r>
          </w:p>
        </w:tc>
        <w:tc>
          <w:tcPr>
            <w:tcW w:w="1843" w:type="dxa"/>
          </w:tcPr>
          <w:p w14:paraId="76617FEB" w14:textId="77777777" w:rsidR="00AB418C" w:rsidRPr="00D01CFB" w:rsidRDefault="00AB418C" w:rsidP="00AB418C">
            <w:pPr>
              <w:pStyle w:val="Text1"/>
              <w:ind w:left="0"/>
              <w:jc w:val="left"/>
              <w:rPr>
                <w:noProof/>
                <w:sz w:val="22"/>
              </w:rPr>
            </w:pPr>
            <w:r w:rsidRPr="00D01CFB">
              <w:rPr>
                <w:noProof/>
                <w:sz w:val="22"/>
              </w:rPr>
              <w:t>0,1</w:t>
            </w:r>
          </w:p>
        </w:tc>
        <w:tc>
          <w:tcPr>
            <w:tcW w:w="1559" w:type="dxa"/>
          </w:tcPr>
          <w:p w14:paraId="15755E19" w14:textId="77777777" w:rsidR="00AB418C" w:rsidRPr="00D01CFB" w:rsidRDefault="00AB418C" w:rsidP="00AB418C">
            <w:pPr>
              <w:pStyle w:val="Text1"/>
              <w:ind w:left="0"/>
              <w:jc w:val="left"/>
              <w:rPr>
                <w:noProof/>
                <w:sz w:val="22"/>
              </w:rPr>
            </w:pPr>
            <w:r w:rsidRPr="00D01CFB">
              <w:rPr>
                <w:noProof/>
                <w:sz w:val="22"/>
              </w:rPr>
              <w:t>0,3</w:t>
            </w:r>
          </w:p>
        </w:tc>
        <w:tc>
          <w:tcPr>
            <w:tcW w:w="1418" w:type="dxa"/>
          </w:tcPr>
          <w:p w14:paraId="52A7A525" w14:textId="77777777" w:rsidR="00AB418C" w:rsidRPr="00D01CFB" w:rsidRDefault="00AB418C" w:rsidP="00AB418C">
            <w:pPr>
              <w:pStyle w:val="Text1"/>
              <w:ind w:left="0"/>
              <w:jc w:val="left"/>
              <w:rPr>
                <w:noProof/>
                <w:sz w:val="22"/>
              </w:rPr>
            </w:pPr>
            <w:r w:rsidRPr="00D01CFB">
              <w:rPr>
                <w:noProof/>
                <w:sz w:val="22"/>
              </w:rPr>
              <w:t>0,3</w:t>
            </w:r>
          </w:p>
        </w:tc>
        <w:tc>
          <w:tcPr>
            <w:tcW w:w="1559" w:type="dxa"/>
          </w:tcPr>
          <w:p w14:paraId="047761E6" w14:textId="77777777" w:rsidR="00AB418C" w:rsidRPr="00D01CFB" w:rsidRDefault="00AB418C" w:rsidP="00AB418C">
            <w:pPr>
              <w:pStyle w:val="Text1"/>
              <w:ind w:left="0"/>
              <w:jc w:val="left"/>
              <w:rPr>
                <w:noProof/>
                <w:sz w:val="22"/>
              </w:rPr>
            </w:pPr>
          </w:p>
        </w:tc>
        <w:tc>
          <w:tcPr>
            <w:tcW w:w="850" w:type="dxa"/>
          </w:tcPr>
          <w:p w14:paraId="72F365C8" w14:textId="77777777" w:rsidR="00AB418C" w:rsidRPr="00D01CFB" w:rsidRDefault="00AB418C" w:rsidP="00AB418C">
            <w:pPr>
              <w:pStyle w:val="Text1"/>
              <w:ind w:left="0"/>
              <w:jc w:val="left"/>
              <w:rPr>
                <w:noProof/>
                <w:sz w:val="22"/>
              </w:rPr>
            </w:pPr>
          </w:p>
        </w:tc>
      </w:tr>
      <w:tr w:rsidR="00AB418C" w:rsidRPr="00D01CFB" w14:paraId="1BDCE8B8" w14:textId="77777777" w:rsidTr="00AB418C">
        <w:tc>
          <w:tcPr>
            <w:tcW w:w="846" w:type="dxa"/>
          </w:tcPr>
          <w:p w14:paraId="2476BA70" w14:textId="77777777" w:rsidR="00AB418C" w:rsidRPr="00D01CFB" w:rsidRDefault="00AB418C" w:rsidP="00AB418C">
            <w:pPr>
              <w:pStyle w:val="Text1"/>
              <w:ind w:left="0"/>
              <w:jc w:val="left"/>
              <w:rPr>
                <w:noProof/>
                <w:sz w:val="22"/>
              </w:rPr>
            </w:pPr>
            <w:r w:rsidRPr="00D01CFB">
              <w:rPr>
                <w:noProof/>
                <w:sz w:val="22"/>
              </w:rPr>
              <w:t>4</w:t>
            </w:r>
          </w:p>
        </w:tc>
        <w:tc>
          <w:tcPr>
            <w:tcW w:w="1417" w:type="dxa"/>
            <w:tcMar>
              <w:left w:w="57" w:type="dxa"/>
              <w:right w:w="57" w:type="dxa"/>
            </w:tcMar>
          </w:tcPr>
          <w:p w14:paraId="79DB1DBF" w14:textId="77777777" w:rsidR="00AB418C" w:rsidRPr="00D01CFB" w:rsidRDefault="00AB418C" w:rsidP="00AB418C">
            <w:pPr>
              <w:pStyle w:val="Text1"/>
              <w:ind w:left="0"/>
              <w:jc w:val="left"/>
              <w:rPr>
                <w:noProof/>
                <w:sz w:val="22"/>
              </w:rPr>
            </w:pPr>
            <w:r w:rsidRPr="00D01CFB">
              <w:rPr>
                <w:noProof/>
                <w:sz w:val="22"/>
              </w:rPr>
              <w:t>Simazin (</w:t>
            </w:r>
            <w:r w:rsidRPr="00D01CFB">
              <w:rPr>
                <w:noProof/>
                <w:sz w:val="22"/>
                <w:vertAlign w:val="superscript"/>
              </w:rPr>
              <w:t>7</w:t>
            </w:r>
            <w:r w:rsidRPr="00D01CFB">
              <w:rPr>
                <w:noProof/>
                <w:sz w:val="22"/>
              </w:rPr>
              <w:t>)</w:t>
            </w:r>
          </w:p>
        </w:tc>
        <w:tc>
          <w:tcPr>
            <w:tcW w:w="1276" w:type="dxa"/>
          </w:tcPr>
          <w:p w14:paraId="66111807" w14:textId="77777777" w:rsidR="00AB418C" w:rsidRPr="00D01CFB" w:rsidRDefault="00AB418C" w:rsidP="00AB418C">
            <w:pPr>
              <w:pStyle w:val="Text1"/>
              <w:ind w:left="0"/>
              <w:jc w:val="left"/>
              <w:rPr>
                <w:noProof/>
                <w:sz w:val="22"/>
              </w:rPr>
            </w:pPr>
            <w:r w:rsidRPr="00D01CFB">
              <w:rPr>
                <w:noProof/>
                <w:sz w:val="22"/>
              </w:rPr>
              <w:t>Pesticid</w:t>
            </w:r>
          </w:p>
        </w:tc>
        <w:tc>
          <w:tcPr>
            <w:tcW w:w="1134" w:type="dxa"/>
            <w:tcMar>
              <w:left w:w="28" w:type="dxa"/>
              <w:right w:w="28" w:type="dxa"/>
            </w:tcMar>
          </w:tcPr>
          <w:p w14:paraId="38D3B742" w14:textId="77777777" w:rsidR="00AB418C" w:rsidRPr="00D01CFB" w:rsidRDefault="00AB418C" w:rsidP="00AB418C">
            <w:pPr>
              <w:pStyle w:val="Text1"/>
              <w:ind w:left="0"/>
              <w:jc w:val="left"/>
              <w:rPr>
                <w:noProof/>
                <w:sz w:val="22"/>
              </w:rPr>
            </w:pPr>
            <w:r w:rsidRPr="00D01CFB">
              <w:rPr>
                <w:noProof/>
                <w:sz w:val="22"/>
              </w:rPr>
              <w:t>122-34-9</w:t>
            </w:r>
          </w:p>
        </w:tc>
        <w:tc>
          <w:tcPr>
            <w:tcW w:w="851" w:type="dxa"/>
          </w:tcPr>
          <w:p w14:paraId="2D2A3C57" w14:textId="77777777" w:rsidR="00AB418C" w:rsidRPr="00D01CFB" w:rsidRDefault="00AB418C" w:rsidP="00AB418C">
            <w:pPr>
              <w:pStyle w:val="Text1"/>
              <w:ind w:left="0"/>
              <w:jc w:val="left"/>
              <w:rPr>
                <w:noProof/>
                <w:sz w:val="22"/>
              </w:rPr>
            </w:pPr>
            <w:r w:rsidRPr="00D01CFB">
              <w:rPr>
                <w:noProof/>
                <w:sz w:val="22"/>
              </w:rPr>
              <w:t>204-535-2</w:t>
            </w:r>
          </w:p>
        </w:tc>
        <w:tc>
          <w:tcPr>
            <w:tcW w:w="1417" w:type="dxa"/>
          </w:tcPr>
          <w:p w14:paraId="48599585" w14:textId="77777777" w:rsidR="00AB418C" w:rsidRPr="00D01CFB" w:rsidRDefault="00AB418C" w:rsidP="00AB418C">
            <w:pPr>
              <w:pStyle w:val="Text1"/>
              <w:ind w:left="0"/>
              <w:jc w:val="left"/>
              <w:rPr>
                <w:noProof/>
                <w:sz w:val="22"/>
              </w:rPr>
            </w:pPr>
            <w:r w:rsidRPr="00D01CFB">
              <w:rPr>
                <w:noProof/>
                <w:sz w:val="22"/>
              </w:rPr>
              <w:t>1</w:t>
            </w:r>
          </w:p>
        </w:tc>
        <w:tc>
          <w:tcPr>
            <w:tcW w:w="1843" w:type="dxa"/>
          </w:tcPr>
          <w:p w14:paraId="2FC9E6D5" w14:textId="77777777" w:rsidR="00AB418C" w:rsidRPr="00D01CFB" w:rsidRDefault="00AB418C" w:rsidP="00AB418C">
            <w:pPr>
              <w:pStyle w:val="Text1"/>
              <w:ind w:left="0"/>
              <w:jc w:val="left"/>
              <w:rPr>
                <w:noProof/>
                <w:sz w:val="22"/>
              </w:rPr>
            </w:pPr>
            <w:r w:rsidRPr="00D01CFB">
              <w:rPr>
                <w:noProof/>
                <w:sz w:val="22"/>
              </w:rPr>
              <w:t>1</w:t>
            </w:r>
          </w:p>
        </w:tc>
        <w:tc>
          <w:tcPr>
            <w:tcW w:w="1559" w:type="dxa"/>
          </w:tcPr>
          <w:p w14:paraId="6FA95936" w14:textId="77777777" w:rsidR="00AB418C" w:rsidRPr="00D01CFB" w:rsidRDefault="00AB418C" w:rsidP="00AB418C">
            <w:pPr>
              <w:pStyle w:val="Text1"/>
              <w:ind w:left="0"/>
              <w:jc w:val="left"/>
              <w:rPr>
                <w:noProof/>
                <w:sz w:val="22"/>
              </w:rPr>
            </w:pPr>
            <w:r w:rsidRPr="00D01CFB">
              <w:rPr>
                <w:noProof/>
                <w:sz w:val="22"/>
              </w:rPr>
              <w:t>4</w:t>
            </w:r>
          </w:p>
        </w:tc>
        <w:tc>
          <w:tcPr>
            <w:tcW w:w="1418" w:type="dxa"/>
          </w:tcPr>
          <w:p w14:paraId="4ED052AB" w14:textId="77777777" w:rsidR="00AB418C" w:rsidRPr="00D01CFB" w:rsidRDefault="00AB418C" w:rsidP="00AB418C">
            <w:pPr>
              <w:pStyle w:val="Text1"/>
              <w:ind w:left="0"/>
              <w:jc w:val="left"/>
              <w:rPr>
                <w:noProof/>
                <w:sz w:val="22"/>
              </w:rPr>
            </w:pPr>
            <w:r w:rsidRPr="00D01CFB">
              <w:rPr>
                <w:noProof/>
                <w:sz w:val="22"/>
              </w:rPr>
              <w:t>4</w:t>
            </w:r>
          </w:p>
        </w:tc>
        <w:tc>
          <w:tcPr>
            <w:tcW w:w="1559" w:type="dxa"/>
          </w:tcPr>
          <w:p w14:paraId="2900533F" w14:textId="77777777" w:rsidR="00AB418C" w:rsidRPr="00D01CFB" w:rsidRDefault="00AB418C" w:rsidP="00AB418C">
            <w:pPr>
              <w:pStyle w:val="Text1"/>
              <w:ind w:left="0"/>
              <w:jc w:val="left"/>
              <w:rPr>
                <w:noProof/>
                <w:sz w:val="22"/>
              </w:rPr>
            </w:pPr>
          </w:p>
        </w:tc>
        <w:tc>
          <w:tcPr>
            <w:tcW w:w="850" w:type="dxa"/>
          </w:tcPr>
          <w:p w14:paraId="0C866BA9" w14:textId="77777777" w:rsidR="00AB418C" w:rsidRPr="00D01CFB" w:rsidRDefault="00AB418C" w:rsidP="00AB418C">
            <w:pPr>
              <w:pStyle w:val="Text1"/>
              <w:ind w:left="0"/>
              <w:jc w:val="left"/>
              <w:rPr>
                <w:noProof/>
                <w:sz w:val="22"/>
              </w:rPr>
            </w:pPr>
          </w:p>
        </w:tc>
      </w:tr>
    </w:tbl>
    <w:p w14:paraId="04D8A8C6" w14:textId="77777777" w:rsidR="00AB418C" w:rsidRPr="00D01CFB" w:rsidRDefault="00AB418C" w:rsidP="004D075C">
      <w:pPr>
        <w:spacing w:before="120" w:after="120" w:line="360" w:lineRule="auto"/>
        <w:ind w:left="1416" w:hanging="566"/>
        <w:rPr>
          <w:noProof/>
          <w:szCs w:val="24"/>
          <w:lang w:eastAsia="en-US"/>
        </w:rPr>
        <w:sectPr w:rsidR="00AB418C" w:rsidRPr="00D01CFB" w:rsidSect="00AB418C">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14:paraId="06CF63D0"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(1)</w:t>
      </w:r>
      <w:r w:rsidRPr="00D01CFB">
        <w:rPr>
          <w:noProof/>
          <w:szCs w:val="24"/>
          <w:lang w:eastAsia="en-US"/>
        </w:rPr>
        <w:tab/>
        <w:t>CAS: Služba za izvlečke o kemikalijah.</w:t>
      </w:r>
    </w:p>
    <w:p w14:paraId="5D34D8A9"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(2)</w:t>
      </w:r>
      <w:r w:rsidRPr="00D01CFB">
        <w:rPr>
          <w:noProof/>
          <w:szCs w:val="24"/>
          <w:lang w:eastAsia="en-US"/>
        </w:rPr>
        <w:tab/>
        <w:t>Številka EU: Evropski seznam obstoječih komercialnih kemičnih snovi (EINECS) ali evropski seznam novih snovi (ELINCS).</w:t>
      </w:r>
    </w:p>
    <w:p w14:paraId="4F68AAC7"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(3)</w:t>
      </w:r>
      <w:r w:rsidRPr="00D01CFB">
        <w:rPr>
          <w:noProof/>
          <w:szCs w:val="24"/>
          <w:lang w:eastAsia="en-US"/>
        </w:rPr>
        <w:tab/>
        <w:t>Ta vrednost je okoljski standard kakovosti, izražen kot letna povprečna vrednost (LP – OSK). Če ni drugače določeno, velja za celotno koncentracijo vseh snovi in izomerov.</w:t>
      </w:r>
    </w:p>
    <w:p w14:paraId="7D6C76E5"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(4)</w:t>
      </w:r>
      <w:r w:rsidRPr="00D01CFB">
        <w:rPr>
          <w:noProof/>
          <w:szCs w:val="24"/>
          <w:lang w:eastAsia="en-US"/>
        </w:rPr>
        <w:tab/>
        <w:t>Celinske površinske vode zajemajo reke in jezera ter sorodna umetna ali močno preoblikovana vodna telesa.</w:t>
      </w:r>
    </w:p>
    <w:p w14:paraId="451A30E4"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(5)</w:t>
      </w:r>
      <w:r w:rsidRPr="00D01CFB">
        <w:rPr>
          <w:noProof/>
          <w:szCs w:val="24"/>
          <w:lang w:eastAsia="en-US"/>
        </w:rPr>
        <w:tab/>
        <w:t>Ta vrednost je okoljski standard kakovosti, izražen kot največja dovoljena koncentracija (NDK – OSK). Kjer so NDK – OSK označene kot ‚Se ne uporablja‘, se šteje, da vrednosti LP – OSK zagotavljajo varstvo pred kratkotrajnimi konicami onesnaženja v stalnih izpustih, ker so znatno nižje od vrednosti, določenih na podlagi akutne strupenosti.</w:t>
      </w:r>
    </w:p>
    <w:p w14:paraId="18D284DB" w14:textId="77777777" w:rsidR="00AB418C" w:rsidRPr="00D01CFB" w:rsidRDefault="00AB418C">
      <w:pPr>
        <w:widowControl/>
        <w:rPr>
          <w:noProof/>
          <w:szCs w:val="24"/>
          <w:vertAlign w:val="superscript"/>
          <w:lang w:eastAsia="en-US"/>
        </w:rPr>
      </w:pPr>
      <w:r w:rsidRPr="00D01CFB">
        <w:rPr>
          <w:noProof/>
          <w:szCs w:val="24"/>
          <w:vertAlign w:val="superscript"/>
          <w:lang w:eastAsia="en-US"/>
        </w:rPr>
        <w:br w:type="page"/>
      </w:r>
    </w:p>
    <w:p w14:paraId="5F3F79DB" w14:textId="77777777" w:rsidR="004D075C" w:rsidRPr="00D01CFB"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lastRenderedPageBreak/>
        <w:t>(6)</w:t>
      </w:r>
      <w:r w:rsidRPr="00D01CFB">
        <w:rPr>
          <w:noProof/>
          <w:szCs w:val="24"/>
          <w:lang w:eastAsia="en-US"/>
        </w:rPr>
        <w:tab/>
        <w:t>Če je dan OSK za organizme, se uporablja namesto OSK za vodo, brez poseganja v določbo iz člena 3(3) te direktive, ki omogoča spremljanje nadomestnega taksona ali drugega medija, če uporabljeni OSK zagotavlja enakovredno raven zaščite. OSK za organizme se nanaša na ribe, razen če ni določeno drugače.</w:t>
      </w:r>
    </w:p>
    <w:p w14:paraId="2132BE85" w14:textId="77777777" w:rsidR="004D075C" w:rsidRPr="004D075C" w:rsidRDefault="004D075C" w:rsidP="004D075C">
      <w:pPr>
        <w:spacing w:before="120" w:after="120" w:line="360" w:lineRule="auto"/>
        <w:ind w:left="1416" w:hanging="566"/>
        <w:rPr>
          <w:noProof/>
          <w:szCs w:val="24"/>
          <w:lang w:eastAsia="en-US"/>
        </w:rPr>
      </w:pPr>
      <w:r w:rsidRPr="00D01CFB">
        <w:rPr>
          <w:noProof/>
          <w:szCs w:val="24"/>
          <w:vertAlign w:val="superscript"/>
          <w:lang w:eastAsia="en-US"/>
        </w:rPr>
        <w:t>(7)</w:t>
      </w:r>
      <w:r w:rsidRPr="00D01CFB">
        <w:rPr>
          <w:noProof/>
          <w:szCs w:val="24"/>
          <w:lang w:eastAsia="en-US"/>
        </w:rPr>
        <w:tab/>
        <w:t>Snov, ki je bila prej navedena kot prednostna snov v Prilogi X k Direktivi 2000/60/ES ali Pr</w:t>
      </w:r>
      <w:r w:rsidR="00AB418C" w:rsidRPr="00D01CFB">
        <w:rPr>
          <w:noProof/>
          <w:szCs w:val="24"/>
          <w:lang w:eastAsia="en-US"/>
        </w:rPr>
        <w:t>ilogi I k Direktivi 2008/105/ES</w:t>
      </w:r>
      <w:r w:rsidRPr="00D01CFB">
        <w:rPr>
          <w:noProof/>
          <w:szCs w:val="24"/>
          <w:lang w:eastAsia="en-US"/>
        </w:rPr>
        <w:t>.“</w:t>
      </w:r>
    </w:p>
    <w:sectPr w:rsidR="004D075C" w:rsidRPr="004D075C" w:rsidSect="001E71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E8F73" w14:textId="77777777" w:rsidR="009B55A1" w:rsidRPr="001E7133" w:rsidRDefault="009B55A1">
      <w:r w:rsidRPr="001E7133">
        <w:separator/>
      </w:r>
    </w:p>
  </w:endnote>
  <w:endnote w:type="continuationSeparator" w:id="0">
    <w:p w14:paraId="1A667EED" w14:textId="77777777" w:rsidR="009B55A1" w:rsidRPr="001E7133" w:rsidRDefault="009B55A1">
      <w:r w:rsidRPr="001E71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F3286" w14:textId="77777777" w:rsidR="009B55A1" w:rsidRPr="001E7133" w:rsidRDefault="009B55A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BABC6" w14:textId="77777777" w:rsidR="009B55A1" w:rsidRPr="001E7133" w:rsidRDefault="009B55A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65772" w14:textId="77777777" w:rsidR="009B55A1" w:rsidRPr="001E7133" w:rsidRDefault="009B55A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EE215" w14:textId="77777777" w:rsidR="009B55A1" w:rsidRDefault="009B55A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1C61" w14:textId="77777777" w:rsidR="009B55A1" w:rsidRDefault="009B55A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47E4F" w14:textId="77777777" w:rsidR="009B55A1" w:rsidRPr="001E7133" w:rsidRDefault="009B55A1">
      <w:r w:rsidRPr="001E7133">
        <w:separator/>
      </w:r>
    </w:p>
  </w:footnote>
  <w:footnote w:type="continuationSeparator" w:id="0">
    <w:p w14:paraId="6FAB504C" w14:textId="77777777" w:rsidR="009B55A1" w:rsidRPr="001E7133" w:rsidRDefault="009B55A1">
      <w:r w:rsidRPr="001E7133">
        <w:continuationSeparator/>
      </w:r>
    </w:p>
  </w:footnote>
  <w:footnote w:id="1">
    <w:p w14:paraId="1F6DF829" w14:textId="77777777" w:rsidR="009B55A1" w:rsidRPr="001E7133" w:rsidRDefault="009B55A1" w:rsidP="001E7133">
      <w:pPr>
        <w:pStyle w:val="FootnoteText"/>
        <w:ind w:left="567" w:hanging="567"/>
        <w:rPr>
          <w:sz w:val="24"/>
          <w:lang w:val="sl-SI"/>
        </w:rPr>
      </w:pPr>
      <w:r w:rsidRPr="001E7133">
        <w:rPr>
          <w:rStyle w:val="FootnoteReference"/>
          <w:sz w:val="24"/>
          <w:lang w:val="sl-SI"/>
        </w:rPr>
        <w:footnoteRef/>
      </w:r>
      <w:r w:rsidRPr="001E7133">
        <w:rPr>
          <w:sz w:val="24"/>
          <w:lang w:val="sl-SI"/>
        </w:rPr>
        <w:t xml:space="preserve"> </w:t>
      </w:r>
      <w:r w:rsidRPr="001E7133">
        <w:rPr>
          <w:sz w:val="24"/>
          <w:lang w:val="sl-SI"/>
        </w:rPr>
        <w:tab/>
        <w:t>UL C 146, 27.4.2023, str. 41.</w:t>
      </w:r>
    </w:p>
  </w:footnote>
  <w:footnote w:id="2">
    <w:p w14:paraId="58D60EDD" w14:textId="77777777" w:rsidR="009B55A1" w:rsidRPr="00DE454E" w:rsidRDefault="009B55A1" w:rsidP="00D7621C">
      <w:pPr>
        <w:pStyle w:val="FootnoteText"/>
        <w:ind w:left="567" w:hanging="567"/>
        <w:rPr>
          <w:sz w:val="24"/>
          <w:szCs w:val="24"/>
          <w:lang w:val="sl-SI"/>
        </w:rPr>
      </w:pPr>
      <w:r w:rsidRPr="00DE454E">
        <w:rPr>
          <w:rStyle w:val="FootnoteReference"/>
          <w:sz w:val="24"/>
          <w:szCs w:val="24"/>
        </w:rPr>
        <w:footnoteRef/>
      </w:r>
      <w:r w:rsidRPr="00DE454E">
        <w:rPr>
          <w:sz w:val="24"/>
          <w:szCs w:val="24"/>
          <w:lang w:val="sl-SI"/>
        </w:rPr>
        <w:t xml:space="preserve"> </w:t>
      </w:r>
      <w:r w:rsidRPr="00DE454E">
        <w:rPr>
          <w:sz w:val="24"/>
          <w:szCs w:val="24"/>
          <w:lang w:val="sl-SI"/>
        </w:rPr>
        <w:tab/>
        <w:t xml:space="preserve">To stališče </w:t>
      </w:r>
      <w:r>
        <w:rPr>
          <w:sz w:val="24"/>
          <w:szCs w:val="24"/>
          <w:lang w:val="sl-SI"/>
        </w:rPr>
        <w:t>ustreza</w:t>
      </w:r>
      <w:r w:rsidRPr="00DE454E">
        <w:rPr>
          <w:sz w:val="24"/>
          <w:szCs w:val="24"/>
          <w:lang w:val="sl-SI"/>
        </w:rPr>
        <w:t xml:space="preserve"> sprememb</w:t>
      </w:r>
      <w:r>
        <w:rPr>
          <w:sz w:val="24"/>
          <w:szCs w:val="24"/>
          <w:lang w:val="sl-SI"/>
        </w:rPr>
        <w:t>am</w:t>
      </w:r>
      <w:r w:rsidRPr="00DE454E">
        <w:rPr>
          <w:sz w:val="24"/>
          <w:szCs w:val="24"/>
          <w:lang w:val="sl-SI"/>
        </w:rPr>
        <w:t>, sprejet</w:t>
      </w:r>
      <w:r>
        <w:rPr>
          <w:sz w:val="24"/>
          <w:szCs w:val="24"/>
          <w:lang w:val="sl-SI"/>
        </w:rPr>
        <w:t>im</w:t>
      </w:r>
      <w:r w:rsidRPr="00DE454E">
        <w:rPr>
          <w:sz w:val="24"/>
          <w:szCs w:val="24"/>
          <w:lang w:val="sl-SI"/>
        </w:rPr>
        <w:t xml:space="preserve"> </w:t>
      </w:r>
      <w:r>
        <w:rPr>
          <w:sz w:val="24"/>
          <w:szCs w:val="24"/>
          <w:lang w:val="sl-SI"/>
        </w:rPr>
        <w:t xml:space="preserve">12. septembra 2023 </w:t>
      </w:r>
      <w:r w:rsidRPr="00D7621C">
        <w:rPr>
          <w:sz w:val="24"/>
          <w:szCs w:val="24"/>
          <w:lang w:val="sl-SI"/>
        </w:rPr>
        <w:t>(</w:t>
      </w:r>
      <w:r>
        <w:rPr>
          <w:sz w:val="24"/>
          <w:szCs w:val="24"/>
          <w:lang w:val="sl-SI"/>
        </w:rPr>
        <w:t>UL</w:t>
      </w:r>
      <w:r w:rsidRPr="00D7621C">
        <w:rPr>
          <w:sz w:val="24"/>
          <w:szCs w:val="24"/>
          <w:lang w:val="sl-SI"/>
        </w:rPr>
        <w:t xml:space="preserve"> C, C/2024/1777, 22.3.2024, ELI: </w:t>
      </w:r>
      <w:hyperlink r:id="rId1" w:history="1">
        <w:r w:rsidRPr="00D7621C">
          <w:rPr>
            <w:rStyle w:val="Hyperlink"/>
            <w:sz w:val="24"/>
            <w:szCs w:val="24"/>
            <w:lang w:val="sl-SI"/>
          </w:rPr>
          <w:t>http://data.europa.eu/eli/C/2024/1777/oj</w:t>
        </w:r>
      </w:hyperlink>
      <w:r w:rsidRPr="00D7621C">
        <w:rPr>
          <w:sz w:val="24"/>
          <w:szCs w:val="24"/>
          <w:lang w:val="sl-SI"/>
        </w:rPr>
        <w:t>).</w:t>
      </w:r>
    </w:p>
  </w:footnote>
  <w:footnote w:id="3">
    <w:p w14:paraId="2705298D"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UL C , , str. .</w:t>
      </w:r>
    </w:p>
  </w:footnote>
  <w:footnote w:id="4">
    <w:p w14:paraId="0C17C3F8"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UL C , , str. .</w:t>
      </w:r>
    </w:p>
  </w:footnote>
  <w:footnote w:id="5">
    <w:p w14:paraId="06C5A7FC"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Sklep (EU) 2022/591 Evropskega parlamenta in Sveta z dne 6. aprila 2022 o splošnem okoljskem akcijskem programu Unije do leta 2030.</w:t>
      </w:r>
    </w:p>
  </w:footnote>
  <w:footnote w:id="6">
    <w:p w14:paraId="67CA2C6F"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Drivers of and pressures arising from selected key water management challenges : A European overview (Gonilni dejavniki in pritiski, povezani z izbranimi ključnimi izzivi upravljanja voda: evropski pregled), poročilo št. 9/2021, Evropska agencija za okolje.</w:t>
      </w:r>
    </w:p>
  </w:footnote>
  <w:footnote w:id="7">
    <w:p w14:paraId="52179FE0"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https://www.oecd.org/agriculture/topics/water-and-agriculture/</w:t>
      </w:r>
    </w:p>
  </w:footnote>
  <w:footnote w:id="8">
    <w:p w14:paraId="6F5D3062"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https://www.eea.europa.eu/publications/state-of-water</w:t>
      </w:r>
    </w:p>
  </w:footnote>
  <w:footnote w:id="9">
    <w:p w14:paraId="651621E6"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https://food.ec.europa.eu/plants/pesticides/sustainable-use-pesticides/farm-fork-targets-progress/eu-trends_sl</w:t>
      </w:r>
    </w:p>
  </w:footnote>
  <w:footnote w:id="10">
    <w:p w14:paraId="1D1F6FF7"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Sporočilo Komisije Evropskemu parlamentu, Evropskemu svetu, Svetu, Evropskemu ekonomsko-socialnemu odboru in Odboru regij z naslovom „Evropski zeleni dogovor“ (COM(2019) 640 final).</w:t>
      </w:r>
    </w:p>
  </w:footnote>
  <w:footnote w:id="11">
    <w:p w14:paraId="5A17106D"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Sporočilo Komisije Evropskemu parlamentu, Svetu, Evropskemu Ekonomsko-socialnemu odboru in Odboru regij z naslovom „Strategija na področju kemikalij za trajnostnost – Okolju brez strupov naproti“ (COM(2020) 667 final).</w:t>
      </w:r>
    </w:p>
  </w:footnote>
  <w:footnote w:id="12">
    <w:p w14:paraId="41DDFA31"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Sporočilo Komisije Evropskemu parlamentu, Svetu, Evropskemu ekonomsko-socialnemu odboru in Odboru regij z naslovom „Pot do zdravega planeta za vse – Akcijski načrt EU: Naproti ničelnemu onesnaževanju zraka, vode in tal“ (COM(2021) 400 final).</w:t>
      </w:r>
    </w:p>
  </w:footnote>
  <w:footnote w:id="13">
    <w:p w14:paraId="7BD40669"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Sporočilo Komisije Evropskemu parlamentu, Svetu, Evropskemu ekonomsko-socialnemu odboru in Odboru regij z naslovom „Evropska strategija za plastiko v krožnem gospodarstvu“ (COM(2018) 28 final).</w:t>
      </w:r>
    </w:p>
  </w:footnote>
  <w:footnote w:id="14">
    <w:p w14:paraId="1006D778"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Sporočilo Komisije Evropskemu parlamentu, Svetu, Evropskemu ekonomsko-socialnemu odboru in Odboru regij z naslovom „Evropska strategija za zdravila“ (COM(2020) 761 final).</w:t>
      </w:r>
    </w:p>
  </w:footnote>
  <w:footnote w:id="15">
    <w:p w14:paraId="7184CAAB"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Sporočilo Komisije Evropskemu parlamentu, Svetu, Evropskemu ekonomsko-socialnemu odboru in Odboru regij z naslovom „Strategija EU za biotsko raznovrstnost do leta 2030 – Vračanje narave v naša življenja“ (COM(2020) 380 final).</w:t>
      </w:r>
    </w:p>
  </w:footnote>
  <w:footnote w:id="16">
    <w:p w14:paraId="0E5FE52E"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Sporočilo Komisije Evropskemu parlamentu, Svetu, Evropskemu ekonomsko-socialnemu odboru in Odboru regij z naslovom „Strategija ‚od vil do vilic‘ za pravičen, zdrav in okolju prijazen prehranski sistem“ (COM(2020) 381 final).</w:t>
      </w:r>
    </w:p>
  </w:footnote>
  <w:footnote w:id="17">
    <w:p w14:paraId="0FE7CE49"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Sporočilo Komisije Evropskemu parlamentu, Svetu, Evropskemu ekonomsko-socialnemu odboru in Odboru regij z naslovom „Strategija EU za tla do leta 2030 – Koristi zdravih tal za ljudi, hrano, naravo in podnebje“ (COM(2021) 699 final).</w:t>
      </w:r>
    </w:p>
  </w:footnote>
  <w:footnote w:id="18">
    <w:p w14:paraId="4AE17F51"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Sporočilo Komisije Evropskemu parlamentu, Svetu, Evropskemu ekonomsko-socialnemu odboru in Odboru regij z naslovom „Oblikovanje</w:t>
      </w:r>
      <w:r>
        <w:rPr>
          <w:lang w:val="sl-SI"/>
        </w:rPr>
        <w:t xml:space="preserve"> digitalne prihodnosti Evrope“ </w:t>
      </w:r>
      <w:r w:rsidRPr="0029299C">
        <w:rPr>
          <w:lang w:val="sl-SI"/>
        </w:rPr>
        <w:t>(COM(2020) 67 final).</w:t>
      </w:r>
    </w:p>
  </w:footnote>
  <w:footnote w:id="19">
    <w:p w14:paraId="47DE1420"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Sporočilo Komisije Evropskemu parlamentu, Svetu, Evropskemu ekonomsko-socialnemu odboru in Odboru regij z naslovom „Evropska strategija za podatke“ (COM(2020) 66 final).</w:t>
      </w:r>
    </w:p>
  </w:footnote>
  <w:footnote w:id="20">
    <w:p w14:paraId="2DB6F754"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Direktiva Evropskega parlamenta in Sveta 2000/60/ES z dne 23. oktobra 2000 o določitvi okvira za ukrepe Skupnosti na področju vodne politike (UL L 327, 22.12.2000, str. 1).</w:t>
      </w:r>
    </w:p>
  </w:footnote>
  <w:footnote w:id="21">
    <w:p w14:paraId="5F3B13FA"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Direktiva 2008/105/ES Evropskega parlamenta in Sveta z dne 16. decembra 2008 o okoljskih standardih kakovosti na področju vodne politike, spremembi in poznejši razveljavitvi direktiv Sveta 82/176/EGS, 83/513/EGS, 84/156/EGS, 84/491/EGS, 86/280/EGS ter spremembi Direktive 2000/60/ES Evropskega parlamenta in Sveta (UL L 348, 24.12.2008, str. 84).</w:t>
      </w:r>
    </w:p>
  </w:footnote>
  <w:footnote w:id="22">
    <w:p w14:paraId="787A3C14"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Odločba št. 2455/2001/ES Evropskega parlamenta in Sveta z dne 20. novembra 2001 o določitvi seznama prednostnih snovi na področju vodne politike in o spremembi Direktive 2000/60/ES (UL L 331, 15.12.2001, str. 1).</w:t>
      </w:r>
    </w:p>
  </w:footnote>
  <w:footnote w:id="23">
    <w:p w14:paraId="045FB871"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Direktiva 2006/118/ES Evropskega parlamenta in Sveta z dne 12. decembra 2006 o varstvu podzemne vode pred onesnaževanjem in poslabšanjem (UL L 372, 27.12.2006, str. 19).</w:t>
      </w:r>
    </w:p>
  </w:footnote>
  <w:footnote w:id="24">
    <w:p w14:paraId="67336D30"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Uredba (ES) št. 1907/2006 Evropskega parlamenta in Sveta z dne 18 decembra 2006 o registraciji, evalvaciji, avtorizaciji in omejevanju kemikalij (REACH) ter o ustanovitvi Evropske agencije za kemikalije (UL L 396, 30.12.2006, str. 1).</w:t>
      </w:r>
    </w:p>
  </w:footnote>
  <w:footnote w:id="25">
    <w:p w14:paraId="3AF0B5BC"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Uredba (ES) št. 1107/2009 Evropskega parlamenta in Sveta z dne 21. oktobra 2009 o dajanju fitofarmacevtskih sredstev v promet in razveljavitvi direktiv Sveta 79/117/EGS in 91/414/EGS (UL L 309, 24.11.2009, str. 1).</w:t>
      </w:r>
    </w:p>
  </w:footnote>
  <w:footnote w:id="26">
    <w:p w14:paraId="3F78CB55"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Uredba (EU) št. 528/2012 Evropskega parlamenta in Sveta z dne 22. maja 2012 o dostopnosti na trgu in uporabi biocidnih proizvodov (UL L 167, 27.6.2012, str. 1).</w:t>
      </w:r>
    </w:p>
  </w:footnote>
  <w:footnote w:id="27">
    <w:p w14:paraId="181D5426"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Uredba (EU) 2019/6 Evropskega parlamenta in Sveta z dne 11. decembra 2018 o zdravilih za uporabo v veterinarski medicini in razveljavitvi Direktive 2001/82/ES (UL L 4, 7.1.2019, str. 43).</w:t>
      </w:r>
    </w:p>
  </w:footnote>
  <w:footnote w:id="28">
    <w:p w14:paraId="3831E83B"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Direktiva 2001/83/ES Evropskega parlamenta in Sveta z dne 6. novembra 2001 o zakoniku Skupnosti o zdravilih za uporabo v humani medicini (UL L 311, 28.11.2001, str. 67).</w:t>
      </w:r>
    </w:p>
  </w:footnote>
  <w:footnote w:id="29">
    <w:p w14:paraId="6DA702A3"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Direktiva 2009/128/ES Evropskega parlamenta in Sveta z dne 21. oktobra 2009 o določitvi okvira za ukrepe Skupnosti za doseganje trajnostne rabe pesticidov (UL L 309, 24.11.2009, str. 71).</w:t>
      </w:r>
    </w:p>
  </w:footnote>
  <w:footnote w:id="30">
    <w:p w14:paraId="3B1D13F0"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Direktiva 2010/75/EU Evropskega parlamenta in Sveta z dne 24. novembra 2010 o industrijskih emisijah (celovito preprečevanje in nadzorovanje onesnaževanja) (UL L 334, 17.12.2010, str. 17).</w:t>
      </w:r>
    </w:p>
  </w:footnote>
  <w:footnote w:id="31">
    <w:p w14:paraId="6592A73E"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Direktiva Sveta 91/271/EGS z dne 21. maja 1991 o čiščenju komunalne odpadne vode (UL L 135, 30.5.1991, str. 40).</w:t>
      </w:r>
    </w:p>
  </w:footnote>
  <w:footnote w:id="32">
    <w:p w14:paraId="4626D32F"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Transcriptomic signalling in zebrafish embryos exposed to environmental concentrations of glyphosate (Transkriptomska signalizacija pri zarodkih cebric, izpostavljenih okoljskim koncentracijam glifosata), 2022. Effects of low-concentration glyphosate and aminomethyl phosphonic acid on zebrafish embryo development (Učinki nizkih koncentracij glifosata in amino-metil fosfonske kisline na razvoj zarodkov cebric), 2021. Global transcriptomic profiling demonstrates induction of oxidative stress and compensatory cellular stress responses in brown trout exposed to glyphosate and Roundup (Globalno transkriptomsko profiliranje kaže na sprožitev oksidativnega stresa in kompenzacijskih celičnih odzivov na stres pri potočni postrvi, izpostavljeni glifosatu in pripravku Roundup), 2018.</w:t>
      </w:r>
    </w:p>
  </w:footnote>
  <w:footnote w:id="33">
    <w:p w14:paraId="5A808DDC"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Odločba Komisije 2004/248/ES z dne 10. marca 2004 o nevključitvi atrazina v Prilogo I k Direktivi Sveta 91/414/EGS in o odvzemu dovoljenj za fitofarmacevtska sredstva, ki vsebujejo to aktivno snov (UL L 78, 16.3.2004, str. 53).</w:t>
      </w:r>
    </w:p>
  </w:footnote>
  <w:footnote w:id="34">
    <w:p w14:paraId="10CF1E52"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Direktiva (EU) 2020/2184 Evropskega parlamenta in Sveta z dne 16. decembra 2020 o kakovosti vode, namenjene za prehrano ljudi (prenovitev) (UL L 435, 23.12.2020, str. 1).</w:t>
      </w:r>
    </w:p>
  </w:footnote>
  <w:footnote w:id="35">
    <w:p w14:paraId="74CAEAC1"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Znanstveni odbor za zdravstvena, okoljska in nastajajoča tveganja. Prispevek k posvetovanju GD za okolje: Komentar o predlogu Komisije za spremembo okvirne direktive o vodah/direktive o podzemni vodi/direktive o okoljskih standardih kakovosti, marec 2023. Znanstveni odbor za zdravstvena, okoljska in nastajajoča tveganja. Groundwater quality standards for proposed additional pollutants in the annexes to the Groundwater Directive (Standardi kakovosti podzemne vode za predlagana dodatna onesnaževala v prilogah k direktivi o podzemni vodi) (2006/118/ES), julij 2022.</w:t>
      </w:r>
    </w:p>
  </w:footnote>
  <w:footnote w:id="36">
    <w:p w14:paraId="279CEC72"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Evropska agencija za zdravila: Assessing the toxicological risk to human health and groundwater communities from veterinary pharmaceuticals in groundwater (Ocenjevanje toksikološkega tveganja za zdravje ljudi in skupnosti pri uporabi podzemne vode zaradi veterinarskih farmacevtskih izdelkov v podzemni vodi), znanstvene smernice, april 2018.</w:t>
      </w:r>
    </w:p>
  </w:footnote>
  <w:footnote w:id="37">
    <w:p w14:paraId="4A278E7B"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Evropski memorandum o podzemni vodi: To secure the quality and quantity of drinking water for future generations (Evropski memorandum o podzemni vodi: Zagotoviti kakovost in količino pitne vode za prihodnje generacije), marec 2022.</w:t>
      </w:r>
    </w:p>
  </w:footnote>
  <w:footnote w:id="38">
    <w:p w14:paraId="6A91DFF2"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Evropska agencije za zdravila. Assessing the toxicological risk to human health and groundwater communities from veterinary pharmaceuticals in groundwater (Ocenjevanje toksikološkega tveganja za zdravje ljudi in skupnosti pri uporabi podzemne vode zaradi veterinarskih farmacevtskih izdelkov v podzemni vodi), znanstvene smernice, april 2018.</w:t>
      </w:r>
    </w:p>
  </w:footnote>
  <w:footnote w:id="39">
    <w:p w14:paraId="794929E4"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Direktiva (EU) 2020/2184 Evropskega parlamenta in Sveta z dne 16. decembra 2020 o kakovosti vode, namenjene za prehrano ljudi (prenovitev) (UL L 435, 23.12.2020, str. 1).</w:t>
      </w:r>
    </w:p>
  </w:footnote>
  <w:footnote w:id="40">
    <w:p w14:paraId="06D90E03"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„Global burden of bacterial antimicrobial resistance in 2019: a systematic analysis“ (Globalno breme antimikrobične odpornosti bakterij v letu 2019: sistematična analiza), Lancet, 19. januar 2022 https://www.sciencedirect.com/science/article/pii/S0140673621027240?via%3Dihub</w:t>
      </w:r>
    </w:p>
  </w:footnote>
  <w:footnote w:id="41">
    <w:p w14:paraId="4FFB3812"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https://www.sciencedirect.com/science/article/pii/S2352186422000724</w:t>
      </w:r>
    </w:p>
  </w:footnote>
  <w:footnote w:id="42">
    <w:p w14:paraId="73A2E01B"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Commission Staff Working Document – Fitness Check of the Water Framework Directive, Groundwater Directive, Environmental Quality Standards Directive and Floods Directive (SWD(2019) 439 final) (Delovni dokument služb Komisije – Preverjanje primernosti okvirne direktive o vodah, direktive o podzemni vodi, direktive o okoljskih standardih kakovosti in direktive o poplavah (SWD(2019) 439 final)).</w:t>
      </w:r>
    </w:p>
  </w:footnote>
  <w:footnote w:id="43">
    <w:p w14:paraId="4A7C5648"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https://www.igb-berlin.de/sites/default/files/media-files/download-files/IGB_Policy_Brief_WFD_2019.pdf</w:t>
      </w:r>
    </w:p>
  </w:footnote>
  <w:footnote w:id="44">
    <w:p w14:paraId="1F06E658"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Direktiva 2007/2/ES Evropskega parlamenta in Sveta z dne 14. marca 2007 o vzpostavitvi infrastrukture za prostorske informacije v Evropski skupnosti (INSPIRE) (UL L 108, 25.4.2007, str. 1).</w:t>
      </w:r>
    </w:p>
  </w:footnote>
  <w:footnote w:id="45">
    <w:p w14:paraId="66BF7DCE"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Direktiva (EU) 2019/1024 Evropskega parlamenta in Sveta z dne 20. junija 2019 o odprtih podatkih in ponovni uporabi informacij javnega sektorja (UL L 172, 26.6.2019, str. 56).</w:t>
      </w:r>
    </w:p>
  </w:footnote>
  <w:footnote w:id="46">
    <w:p w14:paraId="5B4A3EBF"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strike/>
          <w:lang w:val="sl-SI"/>
        </w:rPr>
        <w:t>Uredba Evropskega parlamenta in Sveta (ES) št. 166/2006 z dne 18. januarja 2006 o Evropskem registru izpustov in prenosov onesnaževal ter spremembi direktiv Sveta 91/689/EGS in 96/61/ES (UL L 33, 4.2.2006, str. 1).</w:t>
      </w:r>
    </w:p>
  </w:footnote>
  <w:footnote w:id="47">
    <w:p w14:paraId="4A560957"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48">
    <w:p w14:paraId="61B13448"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vertAlign w:val="superscript"/>
          <w:lang w:val="sl-SI"/>
        </w:rPr>
        <w:t>+</w:t>
      </w:r>
      <w:r w:rsidRPr="0029299C">
        <w:rPr>
          <w:lang w:val="sl-SI"/>
        </w:rPr>
        <w:t>Urad za publikacije: v besedilo vstaviti številko Uredbe iz dokumenta COM(2022) 157, v opombo pa številko, datum, naslov in sklic na UL navedene direktive.</w:t>
      </w:r>
    </w:p>
  </w:footnote>
  <w:footnote w:id="49">
    <w:p w14:paraId="662F9AA7"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Zadeva C-535/18, sodba Sodišča (prvi senat) z dne 28. maja 2020; IL in drugi proti Land Nordrhein-Westfalen. Zadeva C-664/15, sodba Sodišča (drugi senat) z dne 20. decembra 2017; Protect Natur-, Arten- und Landschaftsschutz Umweltorganisation proti Bezirkshauptmannschaft Gmünd.</w:t>
      </w:r>
    </w:p>
  </w:footnote>
  <w:footnote w:id="50">
    <w:p w14:paraId="4B4CD31B"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t>Sklep št. 1313/2013/EU Evropskega parlamenta in Sveta z dne 17. decembra 2013 o mehanizmu Unije na področju civilne zaščite (UL L 347, 20.12.2013, str. 924).</w:t>
      </w:r>
    </w:p>
  </w:footnote>
  <w:footnote w:id="51">
    <w:p w14:paraId="5D4B95DD" w14:textId="77777777" w:rsidR="009B55A1" w:rsidRPr="0029299C" w:rsidRDefault="009B55A1" w:rsidP="004D075C">
      <w:pPr>
        <w:pStyle w:val="FootnoteTextForceStyle"/>
        <w:rPr>
          <w:lang w:val="sl-SI"/>
        </w:rPr>
      </w:pPr>
      <w:r w:rsidRPr="0029299C">
        <w:rPr>
          <w:vertAlign w:val="superscript"/>
          <w:lang w:val="sl-SI"/>
        </w:rPr>
        <w:footnoteRef/>
      </w:r>
      <w:r w:rsidRPr="0029299C">
        <w:rPr>
          <w:lang w:val="sl-SI"/>
        </w:rPr>
        <w:tab/>
      </w:r>
      <w:r w:rsidRPr="0029299C">
        <w:rPr>
          <w:b/>
          <w:i/>
          <w:lang w:val="sl-SI"/>
        </w:rPr>
        <w:t>OECD, 6. okrogla miza o financiranju vode. Na voljo na: https://www.oecd.org/water/6th-Roundtable-on-Financing-Water-in-Europe-Summary-and-Highlights.pdf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49377" w14:textId="77777777" w:rsidR="009B55A1" w:rsidRPr="001E7133" w:rsidRDefault="009B55A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6E62" w14:textId="77777777" w:rsidR="009B55A1" w:rsidRPr="001E7133" w:rsidRDefault="009B55A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AF2D" w14:textId="77777777" w:rsidR="009B55A1" w:rsidRPr="001E7133" w:rsidRDefault="009B55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33F24B36"/>
    <w:lvl w:ilvl="0">
      <w:start w:val="1"/>
      <w:numFmt w:val="decimal"/>
      <w:pStyle w:val="ThetitleofAnnexIPoint0number"/>
      <w:lvlText w:val="%1."/>
      <w:lvlJc w:val="left"/>
      <w:pPr>
        <w:tabs>
          <w:tab w:val="num" w:pos="926"/>
        </w:tabs>
        <w:ind w:left="926"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865435702">
    <w:abstractNumId w:val="0"/>
  </w:num>
  <w:num w:numId="2" w16cid:durableId="1345864506">
    <w:abstractNumId w:val="2"/>
  </w:num>
  <w:num w:numId="3" w16cid:durableId="1830902525">
    <w:abstractNumId w:val="13"/>
  </w:num>
  <w:num w:numId="4" w16cid:durableId="1313564000">
    <w:abstractNumId w:val="5"/>
  </w:num>
  <w:num w:numId="5" w16cid:durableId="218633828">
    <w:abstractNumId w:val="1"/>
  </w:num>
  <w:num w:numId="6" w16cid:durableId="647250018">
    <w:abstractNumId w:val="10"/>
  </w:num>
  <w:num w:numId="7" w16cid:durableId="1855222168">
    <w:abstractNumId w:val="20"/>
  </w:num>
  <w:num w:numId="8" w16cid:durableId="415513076">
    <w:abstractNumId w:val="19"/>
  </w:num>
  <w:num w:numId="9" w16cid:durableId="174659126">
    <w:abstractNumId w:val="28"/>
  </w:num>
  <w:num w:numId="10" w16cid:durableId="1795635285">
    <w:abstractNumId w:val="3"/>
  </w:num>
  <w:num w:numId="11" w16cid:durableId="1199511696">
    <w:abstractNumId w:val="12"/>
  </w:num>
  <w:num w:numId="12" w16cid:durableId="159662111">
    <w:abstractNumId w:val="4"/>
  </w:num>
  <w:num w:numId="13" w16cid:durableId="1221402206">
    <w:abstractNumId w:val="14"/>
  </w:num>
  <w:num w:numId="14" w16cid:durableId="62798305">
    <w:abstractNumId w:val="11"/>
  </w:num>
  <w:num w:numId="15" w16cid:durableId="1116219721">
    <w:abstractNumId w:val="21"/>
  </w:num>
  <w:num w:numId="16" w16cid:durableId="1768383898">
    <w:abstractNumId w:val="9"/>
  </w:num>
  <w:num w:numId="17" w16cid:durableId="659844848">
    <w:abstractNumId w:val="25"/>
  </w:num>
  <w:num w:numId="18" w16cid:durableId="1840074852">
    <w:abstractNumId w:val="15"/>
  </w:num>
  <w:num w:numId="19" w16cid:durableId="1341666225">
    <w:abstractNumId w:val="27"/>
  </w:num>
  <w:num w:numId="20" w16cid:durableId="236287063">
    <w:abstractNumId w:val="8"/>
  </w:num>
  <w:num w:numId="21" w16cid:durableId="906889156">
    <w:abstractNumId w:val="16"/>
  </w:num>
  <w:num w:numId="22" w16cid:durableId="1893350052">
    <w:abstractNumId w:val="17"/>
  </w:num>
  <w:num w:numId="23" w16cid:durableId="1827285165">
    <w:abstractNumId w:val="6"/>
  </w:num>
  <w:num w:numId="24" w16cid:durableId="1407263685">
    <w:abstractNumId w:val="18"/>
  </w:num>
  <w:num w:numId="25" w16cid:durableId="1801461149">
    <w:abstractNumId w:val="23"/>
  </w:num>
  <w:num w:numId="26" w16cid:durableId="1015880874">
    <w:abstractNumId w:val="24"/>
  </w:num>
  <w:num w:numId="27" w16cid:durableId="1195535872">
    <w:abstractNumId w:val="7"/>
  </w:num>
  <w:num w:numId="28" w16cid:durableId="1362240237">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SL"/>
    <w:docVar w:name="dvnumam" w:val="228"/>
    <w:docVar w:name="dvpe" w:val="740.884"/>
    <w:docVar w:name="dvrapporteur" w:val="Poročevalec: "/>
    <w:docVar w:name="dvstar" w:val="***I"/>
    <w:docVar w:name="dvtitre" w:val="Zakonodajna resolucija Evropskega parlamenta z dne xx. aprila 2024 o predlogu direktive Evropskega parlamenta in Sveta o spremembi Direktive 2000/60/ES o določitvi okvira za ukrepe Skupnosti na področju vodne politike, Direktive 2006/118/ES o varstvu podzemne vode pred onesnaževanjem in poslabšanjem ter Direktive 2008/105/ES o okoljskih standardih kakovosti na področju vodne politike(COM(2022)0540 – C9-0361/2022 – 2022/0344(COD))"/>
  </w:docVars>
  <w:rsids>
    <w:rsidRoot w:val="007A7BE8"/>
    <w:rsid w:val="00002272"/>
    <w:rsid w:val="00004142"/>
    <w:rsid w:val="000406FB"/>
    <w:rsid w:val="00064002"/>
    <w:rsid w:val="000677B9"/>
    <w:rsid w:val="000748E1"/>
    <w:rsid w:val="000831BA"/>
    <w:rsid w:val="000A42CC"/>
    <w:rsid w:val="000E7DD9"/>
    <w:rsid w:val="0010095E"/>
    <w:rsid w:val="00124E95"/>
    <w:rsid w:val="00125B37"/>
    <w:rsid w:val="00172E04"/>
    <w:rsid w:val="00174415"/>
    <w:rsid w:val="00187494"/>
    <w:rsid w:val="00193969"/>
    <w:rsid w:val="001E7133"/>
    <w:rsid w:val="001F32AE"/>
    <w:rsid w:val="00216CDD"/>
    <w:rsid w:val="00252FC8"/>
    <w:rsid w:val="002767FF"/>
    <w:rsid w:val="002B18FE"/>
    <w:rsid w:val="002B5493"/>
    <w:rsid w:val="002E2813"/>
    <w:rsid w:val="00336E25"/>
    <w:rsid w:val="00343214"/>
    <w:rsid w:val="00361C00"/>
    <w:rsid w:val="00395FA1"/>
    <w:rsid w:val="003A56C7"/>
    <w:rsid w:val="003E15D4"/>
    <w:rsid w:val="00407574"/>
    <w:rsid w:val="00411CCE"/>
    <w:rsid w:val="0041666E"/>
    <w:rsid w:val="00421060"/>
    <w:rsid w:val="00471C19"/>
    <w:rsid w:val="00480189"/>
    <w:rsid w:val="0048089B"/>
    <w:rsid w:val="004867E3"/>
    <w:rsid w:val="00494A28"/>
    <w:rsid w:val="004C0004"/>
    <w:rsid w:val="004C576C"/>
    <w:rsid w:val="004C5D52"/>
    <w:rsid w:val="004D075C"/>
    <w:rsid w:val="0050519A"/>
    <w:rsid w:val="005072A1"/>
    <w:rsid w:val="00514517"/>
    <w:rsid w:val="00545827"/>
    <w:rsid w:val="00560270"/>
    <w:rsid w:val="005C2568"/>
    <w:rsid w:val="006037C0"/>
    <w:rsid w:val="006631B6"/>
    <w:rsid w:val="00680577"/>
    <w:rsid w:val="006B2347"/>
    <w:rsid w:val="006D798C"/>
    <w:rsid w:val="006F74FA"/>
    <w:rsid w:val="00731ADD"/>
    <w:rsid w:val="00734777"/>
    <w:rsid w:val="00747932"/>
    <w:rsid w:val="00751A4A"/>
    <w:rsid w:val="00756632"/>
    <w:rsid w:val="00762C74"/>
    <w:rsid w:val="00786EC0"/>
    <w:rsid w:val="007A7BE8"/>
    <w:rsid w:val="007D1690"/>
    <w:rsid w:val="007E22AD"/>
    <w:rsid w:val="007E47C9"/>
    <w:rsid w:val="00817416"/>
    <w:rsid w:val="00842779"/>
    <w:rsid w:val="00865F67"/>
    <w:rsid w:val="00881A7B"/>
    <w:rsid w:val="008840E5"/>
    <w:rsid w:val="00887B3E"/>
    <w:rsid w:val="0089739A"/>
    <w:rsid w:val="008C2AC6"/>
    <w:rsid w:val="008D24C3"/>
    <w:rsid w:val="00930C23"/>
    <w:rsid w:val="0093193B"/>
    <w:rsid w:val="009509D8"/>
    <w:rsid w:val="00950B64"/>
    <w:rsid w:val="00981893"/>
    <w:rsid w:val="009B55A1"/>
    <w:rsid w:val="00A12C90"/>
    <w:rsid w:val="00A1687D"/>
    <w:rsid w:val="00A33EF2"/>
    <w:rsid w:val="00A43E52"/>
    <w:rsid w:val="00A4678D"/>
    <w:rsid w:val="00A778C7"/>
    <w:rsid w:val="00AB418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17B"/>
    <w:rsid w:val="00CC2357"/>
    <w:rsid w:val="00CF071A"/>
    <w:rsid w:val="00CF20F3"/>
    <w:rsid w:val="00CF5922"/>
    <w:rsid w:val="00D01CFB"/>
    <w:rsid w:val="00D058B8"/>
    <w:rsid w:val="00D44132"/>
    <w:rsid w:val="00D56C11"/>
    <w:rsid w:val="00D7621C"/>
    <w:rsid w:val="00D834A0"/>
    <w:rsid w:val="00D872DF"/>
    <w:rsid w:val="00D909B5"/>
    <w:rsid w:val="00D91E21"/>
    <w:rsid w:val="00DA7FCD"/>
    <w:rsid w:val="00E365E1"/>
    <w:rsid w:val="00E820A4"/>
    <w:rsid w:val="00E87FD2"/>
    <w:rsid w:val="00EB006A"/>
    <w:rsid w:val="00EB4772"/>
    <w:rsid w:val="00EC140B"/>
    <w:rsid w:val="00EC320E"/>
    <w:rsid w:val="00ED169E"/>
    <w:rsid w:val="00ED4235"/>
    <w:rsid w:val="00F04346"/>
    <w:rsid w:val="00F075DC"/>
    <w:rsid w:val="00F149E9"/>
    <w:rsid w:val="00F37295"/>
    <w:rsid w:val="00F5134D"/>
    <w:rsid w:val="00F74202"/>
    <w:rsid w:val="00F87713"/>
    <w:rsid w:val="00FB4360"/>
    <w:rsid w:val="00FC77F2"/>
    <w:rsid w:val="00FD0C70"/>
    <w:rsid w:val="00FD3AA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533C8"/>
  <w15:chartTrackingRefBased/>
  <w15:docId w15:val="{5F7BE4E0-1CEC-4E49-B7F9-297E3AC3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2"/>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uiPriority w:val="99"/>
    <w:rsid w:val="00395FA1"/>
    <w:rPr>
      <w:b w:val="0"/>
      <w:vertAlign w:val="superscript"/>
    </w:rPr>
  </w:style>
  <w:style w:type="paragraph" w:styleId="FootnoteText">
    <w:name w:val="footnote text"/>
    <w:aliases w:val=" Char Char Char 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qFormat/>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B617B"/>
    <w:rPr>
      <w:b/>
      <w:kern w:val="28"/>
      <w:sz w:val="28"/>
      <w:lang w:val="fr-FR" w:eastAsia="fr-FR"/>
    </w:rPr>
  </w:style>
  <w:style w:type="character" w:customStyle="1" w:styleId="Heading2Char">
    <w:name w:val="Heading 2 Char"/>
    <w:basedOn w:val="DefaultParagraphFont"/>
    <w:link w:val="Heading2"/>
    <w:uiPriority w:val="9"/>
    <w:semiHidden/>
    <w:rsid w:val="00CB617B"/>
    <w:rPr>
      <w:sz w:val="24"/>
      <w:lang w:val="fr-FR" w:eastAsia="fr-FR"/>
    </w:rPr>
  </w:style>
  <w:style w:type="character" w:customStyle="1" w:styleId="Heading3Char">
    <w:name w:val="Heading 3 Char"/>
    <w:basedOn w:val="DefaultParagraphFont"/>
    <w:link w:val="Heading3"/>
    <w:uiPriority w:val="9"/>
    <w:semiHidden/>
    <w:rsid w:val="00CB617B"/>
    <w:rPr>
      <w:rFonts w:ascii="Arial" w:hAnsi="Arial"/>
      <w:sz w:val="24"/>
      <w:lang w:val="fr-FR" w:eastAsia="fr-FR"/>
    </w:rPr>
  </w:style>
  <w:style w:type="character" w:customStyle="1" w:styleId="Heading4Char">
    <w:name w:val="Heading 4 Char"/>
    <w:basedOn w:val="DefaultParagraphFont"/>
    <w:link w:val="Heading4"/>
    <w:uiPriority w:val="9"/>
    <w:semiHidden/>
    <w:rsid w:val="00CB617B"/>
    <w:rPr>
      <w:sz w:val="24"/>
      <w:lang w:val="en-US" w:eastAsia="fr-FR"/>
    </w:rPr>
  </w:style>
  <w:style w:type="character" w:customStyle="1" w:styleId="Heading5Char">
    <w:name w:val="Heading 5 Char"/>
    <w:basedOn w:val="DefaultParagraphFont"/>
    <w:link w:val="Heading5"/>
    <w:uiPriority w:val="9"/>
    <w:semiHidden/>
    <w:rsid w:val="00CB617B"/>
    <w:rPr>
      <w:sz w:val="24"/>
      <w:lang w:val="en-US" w:eastAsia="fr-FR"/>
    </w:rPr>
  </w:style>
  <w:style w:type="character" w:customStyle="1" w:styleId="Heading6Char">
    <w:name w:val="Heading 6 Char"/>
    <w:basedOn w:val="DefaultParagraphFont"/>
    <w:link w:val="Heading6"/>
    <w:uiPriority w:val="9"/>
    <w:semiHidden/>
    <w:rsid w:val="00CB617B"/>
    <w:rPr>
      <w:i/>
      <w:sz w:val="22"/>
      <w:lang w:val="sl-SI"/>
    </w:rPr>
  </w:style>
  <w:style w:type="character" w:customStyle="1" w:styleId="Heading7Char">
    <w:name w:val="Heading 7 Char"/>
    <w:basedOn w:val="DefaultParagraphFont"/>
    <w:link w:val="Heading7"/>
    <w:uiPriority w:val="9"/>
    <w:semiHidden/>
    <w:rsid w:val="00CB617B"/>
    <w:rPr>
      <w:rFonts w:ascii="Arial" w:hAnsi="Arial"/>
      <w:sz w:val="24"/>
      <w:lang w:val="sl-SI"/>
    </w:rPr>
  </w:style>
  <w:style w:type="character" w:customStyle="1" w:styleId="Heading8Char">
    <w:name w:val="Heading 8 Char"/>
    <w:basedOn w:val="DefaultParagraphFont"/>
    <w:link w:val="Heading8"/>
    <w:uiPriority w:val="9"/>
    <w:rsid w:val="00CB617B"/>
    <w:rPr>
      <w:rFonts w:ascii="Arial" w:hAnsi="Arial"/>
      <w:i/>
      <w:sz w:val="24"/>
      <w:lang w:val="sl-SI"/>
    </w:rPr>
  </w:style>
  <w:style w:type="character" w:customStyle="1" w:styleId="Heading9Char">
    <w:name w:val="Heading 9 Char"/>
    <w:basedOn w:val="DefaultParagraphFont"/>
    <w:link w:val="Heading9"/>
    <w:uiPriority w:val="9"/>
    <w:rsid w:val="00CB617B"/>
    <w:rPr>
      <w:rFonts w:ascii="Arial" w:hAnsi="Arial"/>
      <w:b/>
      <w:i/>
      <w:sz w:val="18"/>
      <w:lang w:val="sl-SI"/>
    </w:rPr>
  </w:style>
  <w:style w:type="paragraph" w:styleId="TOCHeading">
    <w:name w:val="TOC Heading"/>
    <w:basedOn w:val="Normal"/>
    <w:next w:val="Normal"/>
    <w:uiPriority w:val="39"/>
    <w:unhideWhenUsed/>
    <w:qFormat/>
    <w:rsid w:val="00CB617B"/>
    <w:pPr>
      <w:widowControl/>
      <w:spacing w:after="240"/>
    </w:pPr>
    <w:rPr>
      <w:lang w:val="en-GB"/>
    </w:rPr>
  </w:style>
  <w:style w:type="paragraph" w:customStyle="1" w:styleId="EPFooter2">
    <w:name w:val="EPFooter2"/>
    <w:basedOn w:val="Normal"/>
    <w:next w:val="Normal"/>
    <w:rsid w:val="00CB617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B617B"/>
    <w:pPr>
      <w:keepNext/>
      <w:spacing w:after="240"/>
      <w:jc w:val="right"/>
    </w:pPr>
    <w:rPr>
      <w:rFonts w:ascii="Arial" w:hAnsi="Arial"/>
      <w:b/>
    </w:rPr>
  </w:style>
  <w:style w:type="paragraph" w:customStyle="1" w:styleId="Normal6a">
    <w:name w:val="Normal6a"/>
    <w:basedOn w:val="Normal"/>
    <w:rsid w:val="00CB617B"/>
    <w:pPr>
      <w:spacing w:after="120"/>
    </w:pPr>
  </w:style>
  <w:style w:type="paragraph" w:customStyle="1" w:styleId="PageHeading">
    <w:name w:val="PageHeading"/>
    <w:basedOn w:val="Normal"/>
    <w:rsid w:val="00CB617B"/>
    <w:pPr>
      <w:keepNext/>
      <w:spacing w:after="480"/>
      <w:jc w:val="center"/>
    </w:pPr>
    <w:rPr>
      <w:rFonts w:ascii="Arial" w:hAnsi="Arial" w:cs="Arial"/>
      <w:b/>
    </w:rPr>
  </w:style>
  <w:style w:type="paragraph" w:customStyle="1" w:styleId="NormalBold">
    <w:name w:val="NormalBold"/>
    <w:basedOn w:val="Normal"/>
    <w:link w:val="NormalBoldChar"/>
    <w:rsid w:val="00CB617B"/>
    <w:rPr>
      <w:b/>
    </w:rPr>
  </w:style>
  <w:style w:type="paragraph" w:customStyle="1" w:styleId="NormalBold12a">
    <w:name w:val="NormalBold12a"/>
    <w:basedOn w:val="Normal"/>
    <w:rsid w:val="00CB617B"/>
    <w:pPr>
      <w:spacing w:after="240"/>
    </w:pPr>
    <w:rPr>
      <w:b/>
    </w:rPr>
  </w:style>
  <w:style w:type="paragraph" w:customStyle="1" w:styleId="AmJustText">
    <w:name w:val="AmJustText"/>
    <w:basedOn w:val="Normal"/>
    <w:rsid w:val="00CB617B"/>
    <w:pPr>
      <w:spacing w:after="240"/>
    </w:pPr>
    <w:rPr>
      <w:i/>
    </w:rPr>
  </w:style>
  <w:style w:type="paragraph" w:customStyle="1" w:styleId="NormalHanging12a">
    <w:name w:val="NormalHanging12a"/>
    <w:basedOn w:val="Normal"/>
    <w:rsid w:val="00CB617B"/>
    <w:pPr>
      <w:spacing w:after="240"/>
      <w:ind w:left="567" w:hanging="567"/>
    </w:pPr>
  </w:style>
  <w:style w:type="paragraph" w:customStyle="1" w:styleId="CoverNormal24a">
    <w:name w:val="CoverNormal24a"/>
    <w:basedOn w:val="Normal"/>
    <w:rsid w:val="00CB617B"/>
    <w:pPr>
      <w:spacing w:after="480"/>
      <w:ind w:left="1417"/>
    </w:pPr>
  </w:style>
  <w:style w:type="paragraph" w:customStyle="1" w:styleId="CoverNormal">
    <w:name w:val="CoverNormal"/>
    <w:basedOn w:val="Normal"/>
    <w:rsid w:val="00CB617B"/>
    <w:pPr>
      <w:ind w:left="1418"/>
    </w:pPr>
  </w:style>
  <w:style w:type="paragraph" w:customStyle="1" w:styleId="AmCrossRef">
    <w:name w:val="AmCrossRef"/>
    <w:basedOn w:val="Normal"/>
    <w:rsid w:val="00CB617B"/>
    <w:pPr>
      <w:spacing w:before="240" w:after="240"/>
      <w:jc w:val="center"/>
    </w:pPr>
    <w:rPr>
      <w:i/>
    </w:rPr>
  </w:style>
  <w:style w:type="paragraph" w:customStyle="1" w:styleId="AmJustTitle">
    <w:name w:val="AmJustTitle"/>
    <w:basedOn w:val="Normal"/>
    <w:next w:val="AmJustText"/>
    <w:rsid w:val="00CB617B"/>
    <w:pPr>
      <w:keepNext/>
      <w:spacing w:before="240" w:after="240"/>
      <w:jc w:val="center"/>
    </w:pPr>
    <w:rPr>
      <w:i/>
    </w:rPr>
  </w:style>
  <w:style w:type="paragraph" w:customStyle="1" w:styleId="CoverReference">
    <w:name w:val="CoverReference"/>
    <w:basedOn w:val="Normal"/>
    <w:rsid w:val="00CB617B"/>
    <w:pPr>
      <w:spacing w:before="1080"/>
      <w:jc w:val="right"/>
    </w:pPr>
    <w:rPr>
      <w:rFonts w:ascii="Arial" w:hAnsi="Arial" w:cs="Arial"/>
      <w:b/>
    </w:rPr>
  </w:style>
  <w:style w:type="paragraph" w:customStyle="1" w:styleId="CoverDocType">
    <w:name w:val="CoverDocType"/>
    <w:basedOn w:val="Normal"/>
    <w:rsid w:val="00CB617B"/>
    <w:pPr>
      <w:ind w:left="1418"/>
    </w:pPr>
    <w:rPr>
      <w:rFonts w:ascii="Arial" w:hAnsi="Arial"/>
      <w:b/>
      <w:sz w:val="48"/>
    </w:rPr>
  </w:style>
  <w:style w:type="paragraph" w:customStyle="1" w:styleId="CoverDocType24a">
    <w:name w:val="CoverDocType24a"/>
    <w:basedOn w:val="Normal"/>
    <w:rsid w:val="00CB617B"/>
    <w:pPr>
      <w:spacing w:after="480"/>
      <w:ind w:left="1418"/>
    </w:pPr>
    <w:rPr>
      <w:rFonts w:ascii="Arial" w:hAnsi="Arial"/>
      <w:b/>
      <w:sz w:val="48"/>
    </w:rPr>
  </w:style>
  <w:style w:type="paragraph" w:customStyle="1" w:styleId="CoverDate">
    <w:name w:val="CoverDate"/>
    <w:basedOn w:val="Normal"/>
    <w:rsid w:val="00CB617B"/>
    <w:pPr>
      <w:spacing w:before="240" w:after="1200"/>
    </w:pPr>
  </w:style>
  <w:style w:type="paragraph" w:styleId="Header">
    <w:name w:val="header"/>
    <w:basedOn w:val="Normal"/>
    <w:link w:val="HeaderChar"/>
    <w:uiPriority w:val="99"/>
    <w:rsid w:val="00CB617B"/>
    <w:pPr>
      <w:tabs>
        <w:tab w:val="center" w:pos="4513"/>
        <w:tab w:val="right" w:pos="9026"/>
      </w:tabs>
    </w:pPr>
  </w:style>
  <w:style w:type="character" w:customStyle="1" w:styleId="HeaderChar">
    <w:name w:val="Header Char"/>
    <w:basedOn w:val="DefaultParagraphFont"/>
    <w:link w:val="Header"/>
    <w:uiPriority w:val="99"/>
    <w:rsid w:val="00CB617B"/>
    <w:rPr>
      <w:sz w:val="24"/>
      <w:lang w:val="sl-SI"/>
    </w:rPr>
  </w:style>
  <w:style w:type="paragraph" w:customStyle="1" w:styleId="AmOrLang">
    <w:name w:val="AmOrLang"/>
    <w:basedOn w:val="Normal"/>
    <w:rsid w:val="00CB617B"/>
    <w:pPr>
      <w:spacing w:before="240" w:after="240"/>
      <w:jc w:val="right"/>
    </w:pPr>
  </w:style>
  <w:style w:type="paragraph" w:customStyle="1" w:styleId="AmColumnHeading">
    <w:name w:val="AmColumnHeading"/>
    <w:basedOn w:val="Normal"/>
    <w:rsid w:val="00CB617B"/>
    <w:pPr>
      <w:spacing w:after="240"/>
      <w:jc w:val="center"/>
    </w:pPr>
    <w:rPr>
      <w:i/>
    </w:rPr>
  </w:style>
  <w:style w:type="paragraph" w:customStyle="1" w:styleId="AmNumberTabs">
    <w:name w:val="AmNumberTabs"/>
    <w:basedOn w:val="Normal"/>
    <w:link w:val="AmNumberTabsChar"/>
    <w:rsid w:val="00CB61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B617B"/>
    <w:pPr>
      <w:spacing w:before="240"/>
    </w:pPr>
    <w:rPr>
      <w:b/>
    </w:rPr>
  </w:style>
  <w:style w:type="paragraph" w:customStyle="1" w:styleId="EPBody">
    <w:name w:val="EPBody"/>
    <w:basedOn w:val="Normal"/>
    <w:rsid w:val="00CB617B"/>
    <w:pPr>
      <w:jc w:val="center"/>
    </w:pPr>
    <w:rPr>
      <w:rFonts w:ascii="Arial" w:hAnsi="Arial" w:cs="Arial"/>
      <w:i/>
      <w:sz w:val="22"/>
      <w:szCs w:val="22"/>
    </w:rPr>
  </w:style>
  <w:style w:type="paragraph" w:customStyle="1" w:styleId="EPFooter">
    <w:name w:val="EPFooter"/>
    <w:basedOn w:val="Normal"/>
    <w:rsid w:val="00CB617B"/>
    <w:pPr>
      <w:tabs>
        <w:tab w:val="center" w:pos="4535"/>
        <w:tab w:val="right" w:pos="9071"/>
      </w:tabs>
      <w:spacing w:before="240" w:after="240"/>
    </w:pPr>
    <w:rPr>
      <w:color w:val="010000"/>
      <w:sz w:val="22"/>
    </w:rPr>
  </w:style>
  <w:style w:type="paragraph" w:customStyle="1" w:styleId="EPComma">
    <w:name w:val="EPComma"/>
    <w:basedOn w:val="Normal"/>
    <w:rsid w:val="00CB617B"/>
    <w:pPr>
      <w:spacing w:before="480" w:after="240"/>
    </w:pPr>
  </w:style>
  <w:style w:type="paragraph" w:customStyle="1" w:styleId="Lgendesigne">
    <w:name w:val="Légende signe"/>
    <w:basedOn w:val="Normal"/>
    <w:rsid w:val="00CB617B"/>
    <w:pPr>
      <w:tabs>
        <w:tab w:val="right" w:pos="454"/>
        <w:tab w:val="left" w:pos="737"/>
      </w:tabs>
      <w:ind w:left="737" w:hanging="737"/>
    </w:pPr>
    <w:rPr>
      <w:snapToGrid w:val="0"/>
      <w:sz w:val="18"/>
      <w:lang w:eastAsia="en-US"/>
    </w:rPr>
  </w:style>
  <w:style w:type="paragraph" w:customStyle="1" w:styleId="Lgendetitre">
    <w:name w:val="Légende titre"/>
    <w:basedOn w:val="Normal"/>
    <w:rsid w:val="00CB617B"/>
    <w:pPr>
      <w:spacing w:before="240" w:after="240"/>
    </w:pPr>
    <w:rPr>
      <w:b/>
      <w:i/>
      <w:snapToGrid w:val="0"/>
      <w:lang w:eastAsia="en-US"/>
    </w:rPr>
  </w:style>
  <w:style w:type="paragraph" w:customStyle="1" w:styleId="Lgendestandard">
    <w:name w:val="Légende standard"/>
    <w:basedOn w:val="Normal"/>
    <w:rsid w:val="00CB617B"/>
    <w:rPr>
      <w:sz w:val="18"/>
    </w:rPr>
  </w:style>
  <w:style w:type="paragraph" w:customStyle="1" w:styleId="EntPE">
    <w:name w:val="EntPE"/>
    <w:basedOn w:val="Normal12"/>
    <w:rsid w:val="00CB617B"/>
    <w:pPr>
      <w:jc w:val="center"/>
    </w:pPr>
    <w:rPr>
      <w:noProof w:val="0"/>
      <w:sz w:val="56"/>
    </w:rPr>
  </w:style>
  <w:style w:type="paragraph" w:customStyle="1" w:styleId="Normal12">
    <w:name w:val="Normal12"/>
    <w:basedOn w:val="Normal"/>
    <w:link w:val="Normal12Char"/>
    <w:rsid w:val="00CB617B"/>
    <w:pPr>
      <w:spacing w:after="240"/>
    </w:pPr>
    <w:rPr>
      <w:noProof/>
    </w:rPr>
  </w:style>
  <w:style w:type="paragraph" w:customStyle="1" w:styleId="CommitteeAM">
    <w:name w:val="CommitteeAM"/>
    <w:basedOn w:val="Normal"/>
    <w:rsid w:val="00CB617B"/>
    <w:pPr>
      <w:spacing w:before="240" w:after="600"/>
      <w:jc w:val="center"/>
    </w:pPr>
    <w:rPr>
      <w:i/>
    </w:rPr>
  </w:style>
  <w:style w:type="paragraph" w:customStyle="1" w:styleId="ZDateAM">
    <w:name w:val="ZDateAM"/>
    <w:basedOn w:val="Normal"/>
    <w:rsid w:val="00CB617B"/>
    <w:pPr>
      <w:tabs>
        <w:tab w:val="right" w:pos="9356"/>
      </w:tabs>
      <w:spacing w:after="480"/>
    </w:pPr>
    <w:rPr>
      <w:noProof/>
    </w:rPr>
  </w:style>
  <w:style w:type="paragraph" w:customStyle="1" w:styleId="ProjRap">
    <w:name w:val="ProjRap"/>
    <w:basedOn w:val="Normal"/>
    <w:rsid w:val="00CB617B"/>
    <w:pPr>
      <w:tabs>
        <w:tab w:val="right" w:pos="9356"/>
      </w:tabs>
    </w:pPr>
    <w:rPr>
      <w:b/>
      <w:noProof/>
    </w:rPr>
  </w:style>
  <w:style w:type="character" w:customStyle="1" w:styleId="Normal12Char">
    <w:name w:val="Normal12 Char"/>
    <w:basedOn w:val="DefaultParagraphFont"/>
    <w:link w:val="Normal12"/>
    <w:locked/>
    <w:rsid w:val="00CB617B"/>
    <w:rPr>
      <w:noProof/>
      <w:sz w:val="24"/>
      <w:lang w:val="sl-SI"/>
    </w:rPr>
  </w:style>
  <w:style w:type="paragraph" w:customStyle="1" w:styleId="PELeft">
    <w:name w:val="PELeft"/>
    <w:basedOn w:val="Normal"/>
    <w:rsid w:val="00CB617B"/>
    <w:pPr>
      <w:spacing w:before="40" w:after="40"/>
    </w:pPr>
    <w:rPr>
      <w:rFonts w:ascii="Arial" w:hAnsi="Arial" w:cs="Arial"/>
      <w:sz w:val="22"/>
      <w:szCs w:val="22"/>
    </w:rPr>
  </w:style>
  <w:style w:type="paragraph" w:customStyle="1" w:styleId="PERight">
    <w:name w:val="PERight"/>
    <w:basedOn w:val="Normal"/>
    <w:next w:val="Normal"/>
    <w:rsid w:val="00CB617B"/>
    <w:pPr>
      <w:jc w:val="right"/>
    </w:pPr>
    <w:rPr>
      <w:rFonts w:ascii="Arial" w:hAnsi="Arial" w:cs="Arial"/>
      <w:sz w:val="22"/>
      <w:szCs w:val="22"/>
    </w:rPr>
  </w:style>
  <w:style w:type="paragraph" w:customStyle="1" w:styleId="Normal6">
    <w:name w:val="Normal6"/>
    <w:basedOn w:val="Normal"/>
    <w:link w:val="Normal6Char"/>
    <w:rsid w:val="00CB617B"/>
    <w:pPr>
      <w:spacing w:after="120"/>
    </w:pPr>
  </w:style>
  <w:style w:type="paragraph" w:customStyle="1" w:styleId="Normal12Italic">
    <w:name w:val="Normal12Italic"/>
    <w:basedOn w:val="Normal12"/>
    <w:rsid w:val="00CB617B"/>
    <w:rPr>
      <w:i/>
    </w:rPr>
  </w:style>
  <w:style w:type="character" w:customStyle="1" w:styleId="NormalBoldChar">
    <w:name w:val="NormalBold Char"/>
    <w:basedOn w:val="DefaultParagraphFont"/>
    <w:link w:val="NormalBold"/>
    <w:rsid w:val="00CB617B"/>
    <w:rPr>
      <w:b/>
      <w:sz w:val="24"/>
      <w:lang w:val="sl-SI"/>
    </w:rPr>
  </w:style>
  <w:style w:type="paragraph" w:customStyle="1" w:styleId="JustificationTitle">
    <w:name w:val="JustificationTitle"/>
    <w:basedOn w:val="Normal"/>
    <w:next w:val="Normal12"/>
    <w:rsid w:val="00CB617B"/>
    <w:pPr>
      <w:keepNext/>
      <w:spacing w:before="240" w:after="240"/>
      <w:jc w:val="center"/>
    </w:pPr>
    <w:rPr>
      <w:i/>
      <w:noProof/>
    </w:rPr>
  </w:style>
  <w:style w:type="paragraph" w:customStyle="1" w:styleId="Olang">
    <w:name w:val="Olang"/>
    <w:basedOn w:val="Normal"/>
    <w:rsid w:val="00CB617B"/>
    <w:pPr>
      <w:spacing w:before="240" w:after="240"/>
      <w:jc w:val="right"/>
    </w:pPr>
    <w:rPr>
      <w:noProof/>
      <w:szCs w:val="24"/>
    </w:rPr>
  </w:style>
  <w:style w:type="character" w:customStyle="1" w:styleId="Normal6Char">
    <w:name w:val="Normal6 Char"/>
    <w:basedOn w:val="DefaultParagraphFont"/>
    <w:link w:val="Normal6"/>
    <w:rsid w:val="00CB617B"/>
    <w:rPr>
      <w:sz w:val="24"/>
      <w:lang w:val="sl-SI"/>
    </w:rPr>
  </w:style>
  <w:style w:type="paragraph" w:customStyle="1" w:styleId="ColumnHeading">
    <w:name w:val="ColumnHeading"/>
    <w:basedOn w:val="Normal"/>
    <w:rsid w:val="00CB617B"/>
    <w:pPr>
      <w:spacing w:after="240"/>
      <w:jc w:val="center"/>
    </w:pPr>
    <w:rPr>
      <w:i/>
    </w:rPr>
  </w:style>
  <w:style w:type="paragraph" w:customStyle="1" w:styleId="AMNumberTabs0">
    <w:name w:val="AMNumberTabs"/>
    <w:basedOn w:val="Normal"/>
    <w:rsid w:val="00CB61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B617B"/>
    <w:pPr>
      <w:spacing w:before="240"/>
      <w:jc w:val="center"/>
    </w:pPr>
    <w:rPr>
      <w:i/>
    </w:rPr>
  </w:style>
  <w:style w:type="paragraph" w:styleId="Footer">
    <w:name w:val="footer"/>
    <w:basedOn w:val="Normal"/>
    <w:link w:val="FooterChar"/>
    <w:uiPriority w:val="99"/>
    <w:rsid w:val="00CB617B"/>
    <w:pPr>
      <w:tabs>
        <w:tab w:val="center" w:pos="4513"/>
        <w:tab w:val="right" w:pos="9026"/>
      </w:tabs>
    </w:pPr>
  </w:style>
  <w:style w:type="character" w:customStyle="1" w:styleId="FooterChar">
    <w:name w:val="Footer Char"/>
    <w:basedOn w:val="DefaultParagraphFont"/>
    <w:link w:val="Footer"/>
    <w:uiPriority w:val="99"/>
    <w:rsid w:val="00CB617B"/>
    <w:rPr>
      <w:sz w:val="24"/>
      <w:lang w:val="sl-SI"/>
    </w:rPr>
  </w:style>
  <w:style w:type="character" w:customStyle="1" w:styleId="Footer2Middle">
    <w:name w:val="Footer2Middle"/>
    <w:rsid w:val="00CB617B"/>
    <w:rPr>
      <w:rFonts w:ascii="Arial" w:cs="Arial"/>
      <w:b w:val="0"/>
      <w:i/>
      <w:color w:val="C0C0C0"/>
      <w:sz w:val="22"/>
    </w:rPr>
  </w:style>
  <w:style w:type="paragraph" w:customStyle="1" w:styleId="Normal24a">
    <w:name w:val="Normal24a"/>
    <w:basedOn w:val="Normal"/>
    <w:rsid w:val="00CB617B"/>
    <w:pPr>
      <w:spacing w:after="480"/>
    </w:pPr>
  </w:style>
  <w:style w:type="paragraph" w:customStyle="1" w:styleId="NormalBoldCenter">
    <w:name w:val="NormalBoldCenter"/>
    <w:basedOn w:val="Normal"/>
    <w:rsid w:val="00CB617B"/>
    <w:pPr>
      <w:jc w:val="center"/>
    </w:pPr>
    <w:rPr>
      <w:b/>
    </w:rPr>
  </w:style>
  <w:style w:type="paragraph" w:customStyle="1" w:styleId="Point0number">
    <w:name w:val="Point 0 (number)"/>
    <w:basedOn w:val="Normal"/>
    <w:rsid w:val="00CB617B"/>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CB617B"/>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CB617B"/>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CB617B"/>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CB617B"/>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rsid w:val="00CB617B"/>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CB617B"/>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CB617B"/>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CB617B"/>
    <w:pPr>
      <w:widowControl/>
      <w:numPr>
        <w:ilvl w:val="8"/>
        <w:numId w:val="4"/>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CB617B"/>
    <w:rPr>
      <w:rFonts w:ascii="Segoe UI" w:hAnsi="Segoe UI" w:cs="Segoe UI"/>
      <w:sz w:val="18"/>
      <w:szCs w:val="18"/>
    </w:rPr>
  </w:style>
  <w:style w:type="character" w:customStyle="1" w:styleId="BalloonTextChar">
    <w:name w:val="Balloon Text Char"/>
    <w:basedOn w:val="DefaultParagraphFont"/>
    <w:link w:val="BalloonText"/>
    <w:uiPriority w:val="99"/>
    <w:rsid w:val="00CB617B"/>
    <w:rPr>
      <w:rFonts w:ascii="Segoe UI" w:hAnsi="Segoe UI" w:cs="Segoe UI"/>
      <w:sz w:val="18"/>
      <w:szCs w:val="18"/>
      <w:lang w:val="sl-SI"/>
    </w:rPr>
  </w:style>
  <w:style w:type="character" w:styleId="CommentReference">
    <w:name w:val="annotation reference"/>
    <w:basedOn w:val="DefaultParagraphFont"/>
    <w:uiPriority w:val="99"/>
    <w:rsid w:val="00CB617B"/>
    <w:rPr>
      <w:sz w:val="16"/>
      <w:szCs w:val="16"/>
    </w:rPr>
  </w:style>
  <w:style w:type="paragraph" w:styleId="CommentText">
    <w:name w:val="annotation text"/>
    <w:basedOn w:val="Normal"/>
    <w:link w:val="CommentTextChar"/>
    <w:uiPriority w:val="99"/>
    <w:rsid w:val="00CB617B"/>
    <w:rPr>
      <w:sz w:val="20"/>
    </w:rPr>
  </w:style>
  <w:style w:type="character" w:customStyle="1" w:styleId="CommentTextChar">
    <w:name w:val="Comment Text Char"/>
    <w:basedOn w:val="DefaultParagraphFont"/>
    <w:link w:val="CommentText"/>
    <w:uiPriority w:val="99"/>
    <w:rsid w:val="00CB617B"/>
    <w:rPr>
      <w:lang w:val="sl-SI"/>
    </w:rPr>
  </w:style>
  <w:style w:type="paragraph" w:styleId="CommentSubject">
    <w:name w:val="annotation subject"/>
    <w:basedOn w:val="CommentText"/>
    <w:next w:val="CommentText"/>
    <w:link w:val="CommentSubjectChar"/>
    <w:uiPriority w:val="99"/>
    <w:unhideWhenUsed/>
    <w:rsid w:val="00CB617B"/>
    <w:rPr>
      <w:b/>
      <w:bCs/>
    </w:rPr>
  </w:style>
  <w:style w:type="character" w:customStyle="1" w:styleId="CommentSubjectChar">
    <w:name w:val="Comment Subject Char"/>
    <w:basedOn w:val="CommentTextChar"/>
    <w:link w:val="CommentSubject"/>
    <w:uiPriority w:val="99"/>
    <w:rsid w:val="00CB617B"/>
    <w:rPr>
      <w:b/>
      <w:bCs/>
      <w:lang w:val="sl-SI"/>
    </w:rPr>
  </w:style>
  <w:style w:type="paragraph" w:styleId="Revision">
    <w:name w:val="Revision"/>
    <w:hidden/>
    <w:uiPriority w:val="99"/>
    <w:semiHidden/>
    <w:rsid w:val="00CB617B"/>
    <w:rPr>
      <w:sz w:val="24"/>
      <w:lang w:val="sl-SI"/>
    </w:rPr>
  </w:style>
  <w:style w:type="character" w:customStyle="1" w:styleId="AmNumberTabsChar">
    <w:name w:val="AmNumberTabs Char"/>
    <w:basedOn w:val="DefaultParagraphFont"/>
    <w:link w:val="AmNumberTabs"/>
    <w:rsid w:val="00CB617B"/>
    <w:rPr>
      <w:b/>
      <w:sz w:val="24"/>
      <w:lang w:val="sl-SI"/>
    </w:rPr>
  </w:style>
  <w:style w:type="character" w:customStyle="1" w:styleId="NormalBold12bChar">
    <w:name w:val="NormalBold12b Char"/>
    <w:basedOn w:val="AmNumberTabsChar"/>
    <w:link w:val="NormalBold12b"/>
    <w:rsid w:val="00CB617B"/>
    <w:rPr>
      <w:b/>
      <w:sz w:val="24"/>
      <w:lang w:val="sl-SI"/>
    </w:rPr>
  </w:style>
  <w:style w:type="character" w:customStyle="1" w:styleId="highlight-diff">
    <w:name w:val="highlight-diff"/>
    <w:basedOn w:val="DefaultParagraphFont"/>
    <w:rsid w:val="00CB617B"/>
  </w:style>
  <w:style w:type="paragraph" w:customStyle="1" w:styleId="Normal12a">
    <w:name w:val="Normal12a"/>
    <w:basedOn w:val="Normal"/>
    <w:rsid w:val="00CB617B"/>
    <w:pPr>
      <w:spacing w:after="240"/>
    </w:pPr>
  </w:style>
  <w:style w:type="paragraph" w:customStyle="1" w:styleId="PageHeadingNotTOC">
    <w:name w:val="PageHeadingNotTOC"/>
    <w:basedOn w:val="Normal"/>
    <w:rsid w:val="00CB617B"/>
    <w:pPr>
      <w:keepNext/>
      <w:spacing w:after="480"/>
      <w:jc w:val="center"/>
    </w:pPr>
    <w:rPr>
      <w:rFonts w:ascii="Arial" w:hAnsi="Arial" w:cs="Arial"/>
      <w:b/>
    </w:rPr>
  </w:style>
  <w:style w:type="paragraph" w:customStyle="1" w:styleId="AmHeadingPA">
    <w:name w:val="AmHeadingPA"/>
    <w:basedOn w:val="Normal"/>
    <w:next w:val="Normal"/>
    <w:rsid w:val="00CB617B"/>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CB617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B617B"/>
    <w:pPr>
      <w:tabs>
        <w:tab w:val="center" w:pos="284"/>
        <w:tab w:val="left" w:pos="426"/>
      </w:tabs>
    </w:pPr>
    <w:rPr>
      <w:snapToGrid w:val="0"/>
      <w:lang w:eastAsia="en-US"/>
    </w:rPr>
  </w:style>
  <w:style w:type="paragraph" w:customStyle="1" w:styleId="RollCallVotes">
    <w:name w:val="RollCallVotes"/>
    <w:basedOn w:val="Normal"/>
    <w:rsid w:val="00CB617B"/>
    <w:pPr>
      <w:spacing w:before="120" w:after="120"/>
      <w:jc w:val="center"/>
    </w:pPr>
    <w:rPr>
      <w:b/>
      <w:bCs/>
      <w:snapToGrid w:val="0"/>
      <w:sz w:val="16"/>
      <w:lang w:eastAsia="en-US"/>
    </w:rPr>
  </w:style>
  <w:style w:type="paragraph" w:customStyle="1" w:styleId="RollCallTable">
    <w:name w:val="RollCallTable"/>
    <w:basedOn w:val="Normal"/>
    <w:rsid w:val="00CB617B"/>
    <w:pPr>
      <w:spacing w:before="120" w:after="120"/>
    </w:pPr>
    <w:rPr>
      <w:snapToGrid w:val="0"/>
      <w:sz w:val="16"/>
      <w:lang w:eastAsia="en-US"/>
    </w:rPr>
  </w:style>
  <w:style w:type="character" w:styleId="Hyperlink">
    <w:name w:val="Hyperlink"/>
    <w:uiPriority w:val="99"/>
    <w:rsid w:val="00CB617B"/>
    <w:rPr>
      <w:color w:val="0000FF"/>
      <w:u w:val="single"/>
      <w:shd w:val="clear" w:color="auto" w:fill="auto"/>
    </w:rPr>
  </w:style>
  <w:style w:type="paragraph" w:customStyle="1" w:styleId="CM1">
    <w:name w:val="CM1"/>
    <w:basedOn w:val="Normal"/>
    <w:next w:val="Normal"/>
    <w:uiPriority w:val="99"/>
    <w:rsid w:val="00CB617B"/>
    <w:pPr>
      <w:widowControl/>
      <w:autoSpaceDE w:val="0"/>
      <w:autoSpaceDN w:val="0"/>
      <w:adjustRightInd w:val="0"/>
    </w:pPr>
    <w:rPr>
      <w:szCs w:val="24"/>
    </w:rPr>
  </w:style>
  <w:style w:type="paragraph" w:customStyle="1" w:styleId="CM3">
    <w:name w:val="CM3"/>
    <w:basedOn w:val="Normal"/>
    <w:next w:val="Normal"/>
    <w:uiPriority w:val="99"/>
    <w:rsid w:val="00CB617B"/>
    <w:pPr>
      <w:widowControl/>
      <w:autoSpaceDE w:val="0"/>
      <w:autoSpaceDN w:val="0"/>
      <w:adjustRightInd w:val="0"/>
    </w:pPr>
    <w:rPr>
      <w:szCs w:val="24"/>
    </w:rPr>
  </w:style>
  <w:style w:type="paragraph" w:styleId="Title">
    <w:name w:val="Title"/>
    <w:basedOn w:val="Normal"/>
    <w:next w:val="Normal"/>
    <w:link w:val="TitleChar"/>
    <w:uiPriority w:val="10"/>
    <w:qFormat/>
    <w:rsid w:val="00CB617B"/>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B617B"/>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CB617B"/>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B617B"/>
    <w:rPr>
      <w:rFonts w:ascii="Arial" w:eastAsiaTheme="majorEastAsia" w:hAnsi="Arial" w:cs="Arial"/>
      <w:sz w:val="24"/>
      <w:szCs w:val="24"/>
      <w:lang w:val="sl-SI" w:eastAsia="en-US"/>
    </w:rPr>
  </w:style>
  <w:style w:type="character" w:styleId="Strong">
    <w:name w:val="Strong"/>
    <w:basedOn w:val="DefaultParagraphFont"/>
    <w:uiPriority w:val="22"/>
    <w:qFormat/>
    <w:rsid w:val="00CB617B"/>
    <w:rPr>
      <w:b/>
      <w:bCs/>
    </w:rPr>
  </w:style>
  <w:style w:type="character" w:styleId="Emphasis">
    <w:name w:val="Emphasis"/>
    <w:basedOn w:val="DefaultParagraphFont"/>
    <w:uiPriority w:val="20"/>
    <w:qFormat/>
    <w:rsid w:val="00CB617B"/>
    <w:rPr>
      <w:rFonts w:asciiTheme="minorHAnsi" w:hAnsiTheme="minorHAnsi"/>
      <w:b/>
      <w:i/>
      <w:iCs/>
    </w:rPr>
  </w:style>
  <w:style w:type="paragraph" w:styleId="NoSpacing">
    <w:name w:val="No Spacing"/>
    <w:basedOn w:val="Normal"/>
    <w:uiPriority w:val="1"/>
    <w:qFormat/>
    <w:rsid w:val="00CB617B"/>
    <w:pPr>
      <w:widowControl/>
      <w:jc w:val="both"/>
    </w:pPr>
    <w:rPr>
      <w:rFonts w:eastAsiaTheme="minorHAnsi"/>
      <w:szCs w:val="32"/>
      <w:lang w:eastAsia="en-US"/>
    </w:rPr>
  </w:style>
  <w:style w:type="paragraph" w:styleId="ListParagraph">
    <w:name w:val="List Paragraph"/>
    <w:basedOn w:val="Normal"/>
    <w:uiPriority w:val="34"/>
    <w:qFormat/>
    <w:rsid w:val="00CB617B"/>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CB617B"/>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B617B"/>
    <w:rPr>
      <w:rFonts w:eastAsiaTheme="minorHAnsi"/>
      <w:i/>
      <w:sz w:val="24"/>
      <w:szCs w:val="24"/>
      <w:lang w:val="sl-SI" w:eastAsia="en-US"/>
    </w:rPr>
  </w:style>
  <w:style w:type="paragraph" w:styleId="IntenseQuote">
    <w:name w:val="Intense Quote"/>
    <w:basedOn w:val="Normal"/>
    <w:next w:val="Normal"/>
    <w:link w:val="IntenseQuoteChar"/>
    <w:uiPriority w:val="30"/>
    <w:qFormat/>
    <w:rsid w:val="00CB617B"/>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B617B"/>
    <w:rPr>
      <w:rFonts w:eastAsiaTheme="minorHAnsi"/>
      <w:b/>
      <w:i/>
      <w:sz w:val="24"/>
      <w:szCs w:val="22"/>
      <w:lang w:val="sl-SI" w:eastAsia="en-US"/>
    </w:rPr>
  </w:style>
  <w:style w:type="character" w:styleId="SubtleEmphasis">
    <w:name w:val="Subtle Emphasis"/>
    <w:uiPriority w:val="19"/>
    <w:qFormat/>
    <w:rsid w:val="00CB617B"/>
    <w:rPr>
      <w:i/>
      <w:color w:val="5A5A5A" w:themeColor="text1" w:themeTint="A5"/>
    </w:rPr>
  </w:style>
  <w:style w:type="character" w:styleId="IntenseEmphasis">
    <w:name w:val="Intense Emphasis"/>
    <w:basedOn w:val="DefaultParagraphFont"/>
    <w:uiPriority w:val="21"/>
    <w:qFormat/>
    <w:rsid w:val="00CB617B"/>
    <w:rPr>
      <w:b/>
      <w:i/>
      <w:sz w:val="24"/>
      <w:szCs w:val="24"/>
      <w:u w:val="single"/>
    </w:rPr>
  </w:style>
  <w:style w:type="character" w:styleId="SubtleReference">
    <w:name w:val="Subtle Reference"/>
    <w:basedOn w:val="DefaultParagraphFont"/>
    <w:uiPriority w:val="31"/>
    <w:qFormat/>
    <w:rsid w:val="00CB617B"/>
    <w:rPr>
      <w:sz w:val="24"/>
      <w:szCs w:val="24"/>
      <w:u w:val="single"/>
    </w:rPr>
  </w:style>
  <w:style w:type="character" w:styleId="IntenseReference">
    <w:name w:val="Intense Reference"/>
    <w:basedOn w:val="DefaultParagraphFont"/>
    <w:uiPriority w:val="32"/>
    <w:qFormat/>
    <w:rsid w:val="00CB617B"/>
    <w:rPr>
      <w:b/>
      <w:sz w:val="24"/>
      <w:u w:val="single"/>
    </w:rPr>
  </w:style>
  <w:style w:type="character" w:styleId="BookTitle">
    <w:name w:val="Book Title"/>
    <w:basedOn w:val="DefaultParagraphFont"/>
    <w:uiPriority w:val="33"/>
    <w:qFormat/>
    <w:rsid w:val="00CB617B"/>
    <w:rPr>
      <w:rFonts w:asciiTheme="majorHAnsi" w:eastAsiaTheme="majorEastAsia" w:hAnsiTheme="majorHAnsi"/>
      <w:b/>
      <w:i/>
      <w:sz w:val="24"/>
      <w:szCs w:val="24"/>
    </w:rPr>
  </w:style>
  <w:style w:type="numbering" w:customStyle="1" w:styleId="NoList1">
    <w:name w:val="No List1"/>
    <w:next w:val="NoList"/>
    <w:uiPriority w:val="99"/>
    <w:semiHidden/>
    <w:unhideWhenUsed/>
    <w:rsid w:val="004D075C"/>
  </w:style>
  <w:style w:type="paragraph" w:customStyle="1" w:styleId="SignaturePersonne">
    <w:name w:val="Signature Personne"/>
    <w:basedOn w:val="Normal"/>
    <w:rsid w:val="004D075C"/>
    <w:pPr>
      <w:widowControl/>
      <w:tabs>
        <w:tab w:val="left" w:pos="4252"/>
      </w:tabs>
      <w:spacing w:line="360" w:lineRule="auto"/>
    </w:pPr>
    <w:rPr>
      <w:i/>
      <w:szCs w:val="24"/>
      <w:lang w:val="en-GB" w:eastAsia="en-US"/>
    </w:rPr>
  </w:style>
  <w:style w:type="paragraph" w:customStyle="1" w:styleId="Considrant">
    <w:name w:val="Considérant"/>
    <w:basedOn w:val="Normal"/>
    <w:rsid w:val="004D075C"/>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D075C"/>
    <w:pPr>
      <w:keepNext/>
      <w:spacing w:before="600" w:after="120" w:line="360" w:lineRule="auto"/>
    </w:pPr>
    <w:rPr>
      <w:szCs w:val="24"/>
      <w:lang w:val="en-GB" w:eastAsia="en-US"/>
    </w:rPr>
  </w:style>
  <w:style w:type="paragraph" w:customStyle="1" w:styleId="Institutionquisigne">
    <w:name w:val="Institution qui signe"/>
    <w:basedOn w:val="Normal"/>
    <w:next w:val="Normal"/>
    <w:rsid w:val="004D075C"/>
    <w:pPr>
      <w:keepNext/>
      <w:tabs>
        <w:tab w:val="left" w:pos="4252"/>
      </w:tabs>
      <w:spacing w:before="720" w:line="360" w:lineRule="auto"/>
    </w:pPr>
    <w:rPr>
      <w:i/>
      <w:szCs w:val="24"/>
      <w:lang w:val="en-GB" w:eastAsia="en-US"/>
    </w:rPr>
  </w:style>
  <w:style w:type="paragraph" w:customStyle="1" w:styleId="Fait">
    <w:name w:val="Fait à"/>
    <w:basedOn w:val="Normal"/>
    <w:rsid w:val="004D075C"/>
    <w:pPr>
      <w:keepNext/>
      <w:widowControl/>
      <w:spacing w:before="120" w:line="360" w:lineRule="auto"/>
    </w:pPr>
    <w:rPr>
      <w:szCs w:val="24"/>
      <w:lang w:val="en-GB" w:eastAsia="en-US"/>
    </w:rPr>
  </w:style>
  <w:style w:type="paragraph" w:customStyle="1" w:styleId="FootnoteTextForceStyle">
    <w:name w:val="Footnote Text ForceStyle"/>
    <w:rsid w:val="004D075C"/>
    <w:pPr>
      <w:keepLines/>
      <w:widowControl w:val="0"/>
      <w:ind w:left="850" w:hanging="850"/>
    </w:pPr>
    <w:rPr>
      <w:sz w:val="24"/>
      <w:lang w:eastAsia="en-US"/>
    </w:rPr>
  </w:style>
  <w:style w:type="character" w:customStyle="1" w:styleId="Footer2">
    <w:name w:val="Footer2"/>
    <w:rsid w:val="004D075C"/>
    <w:rPr>
      <w:rFonts w:ascii="Arial" w:hAnsi="Arial"/>
      <w:b/>
      <w:sz w:val="48"/>
    </w:rPr>
  </w:style>
  <w:style w:type="paragraph" w:customStyle="1" w:styleId="Applicationdirecte">
    <w:name w:val="Application directe"/>
    <w:basedOn w:val="Normal"/>
    <w:next w:val="Normal"/>
    <w:rsid w:val="004D075C"/>
    <w:pPr>
      <w:spacing w:before="120" w:after="120" w:line="360" w:lineRule="auto"/>
    </w:pPr>
    <w:rPr>
      <w:szCs w:val="24"/>
      <w:lang w:val="en-GB" w:eastAsia="en-US"/>
    </w:rPr>
  </w:style>
  <w:style w:type="paragraph" w:customStyle="1" w:styleId="Normale">
    <w:name w:val="Normale"/>
    <w:rsid w:val="004D075C"/>
    <w:pPr>
      <w:widowControl w:val="0"/>
      <w:spacing w:before="120" w:after="120" w:line="360" w:lineRule="auto"/>
    </w:pPr>
    <w:rPr>
      <w:sz w:val="24"/>
      <w:lang w:eastAsia="en-US"/>
    </w:rPr>
  </w:style>
  <w:style w:type="paragraph" w:customStyle="1" w:styleId="Formuledadoption">
    <w:name w:val="Formule d'adoption"/>
    <w:basedOn w:val="Normal"/>
    <w:next w:val="Normal"/>
    <w:rsid w:val="004D075C"/>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D075C"/>
    <w:pPr>
      <w:widowControl/>
      <w:spacing w:after="240" w:line="360" w:lineRule="auto"/>
      <w:ind w:left="5102"/>
    </w:pPr>
    <w:rPr>
      <w:szCs w:val="24"/>
      <w:lang w:val="en-GB" w:eastAsia="en-US"/>
    </w:rPr>
  </w:style>
  <w:style w:type="paragraph" w:customStyle="1" w:styleId="Footer1">
    <w:name w:val="Footer1"/>
    <w:basedOn w:val="Normal"/>
    <w:rsid w:val="004D075C"/>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D075C"/>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D075C"/>
    <w:pPr>
      <w:widowControl/>
      <w:spacing w:before="840" w:line="360" w:lineRule="auto"/>
      <w:jc w:val="center"/>
    </w:pPr>
    <w:rPr>
      <w:szCs w:val="24"/>
      <w:lang w:val="en-GB" w:eastAsia="en-US"/>
    </w:rPr>
  </w:style>
  <w:style w:type="paragraph" w:customStyle="1" w:styleId="Typedudocument">
    <w:name w:val="Type du document"/>
    <w:basedOn w:val="Normal"/>
    <w:next w:val="Normal"/>
    <w:rsid w:val="004D075C"/>
    <w:pPr>
      <w:widowControl/>
      <w:spacing w:before="360" w:line="360" w:lineRule="auto"/>
      <w:jc w:val="center"/>
    </w:pPr>
    <w:rPr>
      <w:b/>
      <w:szCs w:val="24"/>
      <w:lang w:val="en-GB" w:eastAsia="en-US"/>
    </w:rPr>
  </w:style>
  <w:style w:type="paragraph" w:customStyle="1" w:styleId="Titreobjet">
    <w:name w:val="Titre objet"/>
    <w:basedOn w:val="Normal"/>
    <w:next w:val="Normal"/>
    <w:rsid w:val="004D075C"/>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D075C"/>
    <w:pPr>
      <w:widowControl/>
      <w:spacing w:before="360" w:after="240" w:line="360" w:lineRule="auto"/>
      <w:jc w:val="center"/>
    </w:pPr>
    <w:rPr>
      <w:szCs w:val="24"/>
      <w:lang w:val="en-GB" w:eastAsia="en-US"/>
    </w:rPr>
  </w:style>
  <w:style w:type="character" w:customStyle="1" w:styleId="CMissingStyle">
    <w:name w:val="C_MissingStyle"/>
    <w:rsid w:val="004D075C"/>
    <w:rPr>
      <w:color w:val="FFFFFF"/>
      <w:sz w:val="22"/>
      <w:shd w:val="clear" w:color="000000" w:fill="000000"/>
    </w:rPr>
  </w:style>
  <w:style w:type="paragraph" w:customStyle="1" w:styleId="PMissingStyle">
    <w:name w:val="P_MissingStyle"/>
    <w:basedOn w:val="Normal"/>
    <w:rsid w:val="004D075C"/>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rsid w:val="004D075C"/>
    <w:rPr>
      <w:sz w:val="24"/>
      <w:szCs w:val="24"/>
    </w:rPr>
  </w:style>
  <w:style w:type="paragraph" w:styleId="ListBullet">
    <w:name w:val="List Bullet"/>
    <w:basedOn w:val="Normal"/>
    <w:uiPriority w:val="99"/>
    <w:unhideWhenUsed/>
    <w:rsid w:val="000748E1"/>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0748E1"/>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0748E1"/>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0748E1"/>
    <w:pPr>
      <w:widowControl/>
      <w:tabs>
        <w:tab w:val="num" w:pos="2059"/>
      </w:tabs>
      <w:spacing w:before="120" w:after="120"/>
      <w:ind w:left="2059" w:hanging="360"/>
      <w:contextualSpacing/>
      <w:jc w:val="both"/>
    </w:pPr>
    <w:rPr>
      <w:rFonts w:eastAsiaTheme="minorHAnsi"/>
      <w:szCs w:val="22"/>
      <w:lang w:eastAsia="en-US"/>
    </w:rPr>
  </w:style>
  <w:style w:type="table" w:styleId="PlainTable1">
    <w:name w:val="Plain Table 1"/>
    <w:basedOn w:val="TableNormal"/>
    <w:uiPriority w:val="41"/>
    <w:rsid w:val="000748E1"/>
    <w:rPr>
      <w:rFonts w:asciiTheme="minorHAnsi" w:eastAsiaTheme="minorHAnsi"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StylePr>
    <w:tblStylePr w:type="lastRow">
      <w:rPr>
        <w:b/>
      </w:rPr>
      <w:tblPr/>
      <w:tcPr>
        <w:tcBorders>
          <w:top w:val="double" w:sz="4" w:space="0" w:color="BFBFBF" w:themeColor="background1" w:themeShade="BF"/>
        </w:tcBorders>
      </w:tcPr>
    </w:tblStylePr>
    <w:tblStylePr w:type="firstCol">
      <w:rPr>
        <w:b/>
      </w:r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748E1"/>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0748E1"/>
    <w:rPr>
      <w:rFonts w:asciiTheme="minorHAnsi" w:eastAsiaTheme="minorHAnsi" w:hAnsiTheme="minorHAnsi" w:cstheme="minorBidi"/>
      <w:sz w:val="22"/>
      <w:szCs w:val="22"/>
      <w:lang w:val="en-US" w:eastAsia="en-US"/>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0748E1"/>
    <w:pPr>
      <w:keepLines w:val="0"/>
      <w:spacing w:line="240" w:lineRule="auto"/>
      <w:ind w:left="0" w:firstLine="0"/>
    </w:pPr>
    <w:rPr>
      <w:rFonts w:eastAsiaTheme="minorHAnsi"/>
      <w:sz w:val="16"/>
      <w:lang w:val="sl-SI" w:eastAsia="en-US"/>
    </w:rPr>
  </w:style>
  <w:style w:type="character" w:customStyle="1" w:styleId="foonoteChar">
    <w:name w:val="foonote Char"/>
    <w:basedOn w:val="DefaultParagraphFont"/>
    <w:link w:val="foonote"/>
    <w:rsid w:val="000748E1"/>
    <w:rPr>
      <w:rFonts w:eastAsiaTheme="minorHAnsi"/>
      <w:sz w:val="16"/>
      <w:lang w:val="sl-SI" w:eastAsia="en-US"/>
    </w:rPr>
  </w:style>
  <w:style w:type="paragraph" w:styleId="ListNumber">
    <w:name w:val="List Number"/>
    <w:basedOn w:val="Normal"/>
    <w:uiPriority w:val="99"/>
    <w:rsid w:val="000748E1"/>
    <w:pPr>
      <w:widowControl/>
      <w:numPr>
        <w:numId w:val="9"/>
      </w:numPr>
      <w:spacing w:before="120" w:after="120"/>
      <w:jc w:val="both"/>
    </w:pPr>
    <w:rPr>
      <w:rFonts w:eastAsiaTheme="minorHAnsi"/>
      <w:szCs w:val="22"/>
      <w:lang w:eastAsia="en-US"/>
    </w:rPr>
  </w:style>
  <w:style w:type="paragraph" w:customStyle="1" w:styleId="ListBullet1">
    <w:name w:val="List Bullet 1"/>
    <w:basedOn w:val="Normal"/>
    <w:rsid w:val="000748E1"/>
    <w:pPr>
      <w:widowControl/>
      <w:numPr>
        <w:numId w:val="5"/>
      </w:numPr>
      <w:spacing w:before="120" w:after="120"/>
      <w:jc w:val="both"/>
    </w:pPr>
    <w:rPr>
      <w:rFonts w:eastAsiaTheme="minorHAnsi"/>
      <w:szCs w:val="22"/>
      <w:lang w:eastAsia="en-US"/>
    </w:rPr>
  </w:style>
  <w:style w:type="paragraph" w:customStyle="1" w:styleId="ListDash">
    <w:name w:val="List Dash"/>
    <w:basedOn w:val="Normal"/>
    <w:rsid w:val="000748E1"/>
    <w:pPr>
      <w:widowControl/>
      <w:numPr>
        <w:numId w:val="6"/>
      </w:numPr>
      <w:spacing w:before="120" w:after="120"/>
      <w:jc w:val="both"/>
    </w:pPr>
    <w:rPr>
      <w:rFonts w:eastAsiaTheme="minorHAnsi"/>
      <w:szCs w:val="22"/>
      <w:lang w:eastAsia="en-US"/>
    </w:rPr>
  </w:style>
  <w:style w:type="paragraph" w:customStyle="1" w:styleId="ListDash1">
    <w:name w:val="List Dash 1"/>
    <w:basedOn w:val="Normal"/>
    <w:rsid w:val="000748E1"/>
    <w:pPr>
      <w:widowControl/>
      <w:numPr>
        <w:numId w:val="7"/>
      </w:numPr>
      <w:spacing w:before="120" w:after="120"/>
      <w:jc w:val="both"/>
    </w:pPr>
    <w:rPr>
      <w:rFonts w:eastAsiaTheme="minorHAnsi"/>
      <w:szCs w:val="22"/>
      <w:lang w:eastAsia="en-US"/>
    </w:rPr>
  </w:style>
  <w:style w:type="paragraph" w:customStyle="1" w:styleId="ListDash2">
    <w:name w:val="List Dash 2"/>
    <w:basedOn w:val="Normal"/>
    <w:rsid w:val="000748E1"/>
    <w:pPr>
      <w:widowControl/>
      <w:numPr>
        <w:numId w:val="8"/>
      </w:numPr>
      <w:spacing w:before="120" w:after="120"/>
      <w:jc w:val="both"/>
    </w:pPr>
    <w:rPr>
      <w:rFonts w:eastAsiaTheme="minorHAnsi"/>
      <w:szCs w:val="22"/>
      <w:lang w:eastAsia="en-US"/>
    </w:rPr>
  </w:style>
  <w:style w:type="paragraph" w:customStyle="1" w:styleId="ListNumberLevel2">
    <w:name w:val="List Number (Level 2)"/>
    <w:basedOn w:val="Normal"/>
    <w:rsid w:val="000748E1"/>
    <w:pPr>
      <w:widowControl/>
      <w:numPr>
        <w:ilvl w:val="1"/>
        <w:numId w:val="9"/>
      </w:numPr>
      <w:spacing w:before="120" w:after="120"/>
      <w:jc w:val="both"/>
    </w:pPr>
    <w:rPr>
      <w:rFonts w:eastAsiaTheme="minorHAnsi"/>
      <w:szCs w:val="22"/>
      <w:lang w:eastAsia="en-US"/>
    </w:rPr>
  </w:style>
  <w:style w:type="paragraph" w:customStyle="1" w:styleId="ListNumberLevel3">
    <w:name w:val="List Number (Level 3)"/>
    <w:basedOn w:val="Normal"/>
    <w:rsid w:val="000748E1"/>
    <w:pPr>
      <w:widowControl/>
      <w:numPr>
        <w:ilvl w:val="2"/>
        <w:numId w:val="9"/>
      </w:numPr>
      <w:spacing w:before="120" w:after="120"/>
      <w:jc w:val="both"/>
    </w:pPr>
    <w:rPr>
      <w:rFonts w:eastAsiaTheme="minorHAnsi"/>
      <w:szCs w:val="22"/>
      <w:lang w:eastAsia="en-US"/>
    </w:rPr>
  </w:style>
  <w:style w:type="paragraph" w:customStyle="1" w:styleId="ListNumberLevel4">
    <w:name w:val="List Number (Level 4)"/>
    <w:basedOn w:val="Normal"/>
    <w:rsid w:val="000748E1"/>
    <w:pPr>
      <w:widowControl/>
      <w:numPr>
        <w:ilvl w:val="3"/>
        <w:numId w:val="9"/>
      </w:numPr>
      <w:spacing w:before="120" w:after="120"/>
      <w:jc w:val="both"/>
    </w:pPr>
    <w:rPr>
      <w:rFonts w:eastAsiaTheme="minorHAnsi"/>
      <w:szCs w:val="22"/>
      <w:lang w:eastAsia="en-US"/>
    </w:rPr>
  </w:style>
  <w:style w:type="table" w:customStyle="1" w:styleId="TableGrid1">
    <w:name w:val="Table Grid1"/>
    <w:basedOn w:val="TableNormal"/>
    <w:next w:val="TableGrid"/>
    <w:rsid w:val="000748E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0748E1"/>
    <w:pPr>
      <w:widowControl/>
      <w:numPr>
        <w:numId w:val="13"/>
      </w:numPr>
      <w:spacing w:before="120" w:after="120"/>
      <w:jc w:val="both"/>
    </w:pPr>
    <w:rPr>
      <w:rFonts w:eastAsiaTheme="minorHAnsi"/>
      <w:szCs w:val="22"/>
      <w:lang w:eastAsia="en-US"/>
    </w:rPr>
  </w:style>
  <w:style w:type="paragraph" w:styleId="ListNumber3">
    <w:name w:val="List Number 3"/>
    <w:basedOn w:val="Normal"/>
    <w:uiPriority w:val="99"/>
    <w:rsid w:val="000748E1"/>
    <w:pPr>
      <w:widowControl/>
      <w:numPr>
        <w:numId w:val="14"/>
      </w:numPr>
      <w:spacing w:before="120" w:after="120"/>
      <w:jc w:val="both"/>
    </w:pPr>
    <w:rPr>
      <w:rFonts w:eastAsiaTheme="minorHAnsi"/>
      <w:szCs w:val="22"/>
      <w:lang w:eastAsia="en-US"/>
    </w:rPr>
  </w:style>
  <w:style w:type="paragraph" w:styleId="ListNumber4">
    <w:name w:val="List Number 4"/>
    <w:basedOn w:val="Normal"/>
    <w:uiPriority w:val="99"/>
    <w:rsid w:val="000748E1"/>
    <w:pPr>
      <w:widowControl/>
      <w:numPr>
        <w:numId w:val="15"/>
      </w:numPr>
      <w:spacing w:before="120" w:after="120"/>
      <w:jc w:val="both"/>
    </w:pPr>
    <w:rPr>
      <w:rFonts w:eastAsiaTheme="minorHAnsi"/>
      <w:szCs w:val="22"/>
      <w:lang w:eastAsia="en-US"/>
    </w:rPr>
  </w:style>
  <w:style w:type="paragraph" w:customStyle="1" w:styleId="ListDash3">
    <w:name w:val="List Dash 3"/>
    <w:basedOn w:val="Normal"/>
    <w:rsid w:val="000748E1"/>
    <w:pPr>
      <w:widowControl/>
      <w:numPr>
        <w:numId w:val="10"/>
      </w:numPr>
      <w:spacing w:before="120" w:after="120"/>
      <w:jc w:val="both"/>
    </w:pPr>
    <w:rPr>
      <w:rFonts w:eastAsiaTheme="minorHAnsi"/>
      <w:szCs w:val="22"/>
      <w:lang w:eastAsia="en-US"/>
    </w:rPr>
  </w:style>
  <w:style w:type="paragraph" w:customStyle="1" w:styleId="ListDash4">
    <w:name w:val="List Dash 4"/>
    <w:basedOn w:val="Normal"/>
    <w:rsid w:val="000748E1"/>
    <w:pPr>
      <w:widowControl/>
      <w:numPr>
        <w:numId w:val="11"/>
      </w:numPr>
      <w:spacing w:before="120" w:after="120"/>
      <w:jc w:val="both"/>
    </w:pPr>
    <w:rPr>
      <w:rFonts w:eastAsiaTheme="minorHAnsi"/>
      <w:szCs w:val="22"/>
      <w:lang w:eastAsia="en-US"/>
    </w:rPr>
  </w:style>
  <w:style w:type="paragraph" w:customStyle="1" w:styleId="ListNumber1">
    <w:name w:val="List Number 1"/>
    <w:basedOn w:val="Text1"/>
    <w:rsid w:val="000748E1"/>
    <w:pPr>
      <w:numPr>
        <w:numId w:val="12"/>
      </w:numPr>
    </w:pPr>
  </w:style>
  <w:style w:type="paragraph" w:customStyle="1" w:styleId="ListNumber1Level2">
    <w:name w:val="List Number 1 (Level 2)"/>
    <w:basedOn w:val="Text1"/>
    <w:rsid w:val="000748E1"/>
    <w:pPr>
      <w:numPr>
        <w:ilvl w:val="1"/>
        <w:numId w:val="12"/>
      </w:numPr>
    </w:pPr>
  </w:style>
  <w:style w:type="paragraph" w:customStyle="1" w:styleId="ListNumber2Level2">
    <w:name w:val="List Number 2 (Level 2)"/>
    <w:basedOn w:val="Text2"/>
    <w:rsid w:val="000748E1"/>
    <w:pPr>
      <w:numPr>
        <w:ilvl w:val="1"/>
        <w:numId w:val="13"/>
      </w:numPr>
    </w:pPr>
  </w:style>
  <w:style w:type="paragraph" w:customStyle="1" w:styleId="ListNumber3Level2">
    <w:name w:val="List Number 3 (Level 2)"/>
    <w:basedOn w:val="Text3"/>
    <w:rsid w:val="000748E1"/>
    <w:pPr>
      <w:numPr>
        <w:ilvl w:val="1"/>
        <w:numId w:val="14"/>
      </w:numPr>
    </w:pPr>
  </w:style>
  <w:style w:type="paragraph" w:customStyle="1" w:styleId="ListNumber4Level2">
    <w:name w:val="List Number 4 (Level 2)"/>
    <w:basedOn w:val="Text4"/>
    <w:rsid w:val="000748E1"/>
    <w:pPr>
      <w:numPr>
        <w:ilvl w:val="1"/>
        <w:numId w:val="15"/>
      </w:numPr>
    </w:pPr>
  </w:style>
  <w:style w:type="paragraph" w:customStyle="1" w:styleId="ListNumber1Level3">
    <w:name w:val="List Number 1 (Level 3)"/>
    <w:basedOn w:val="Text1"/>
    <w:rsid w:val="000748E1"/>
    <w:pPr>
      <w:numPr>
        <w:ilvl w:val="2"/>
        <w:numId w:val="12"/>
      </w:numPr>
    </w:pPr>
  </w:style>
  <w:style w:type="paragraph" w:customStyle="1" w:styleId="ListNumber2Level3">
    <w:name w:val="List Number 2 (Level 3)"/>
    <w:basedOn w:val="Text2"/>
    <w:rsid w:val="000748E1"/>
    <w:pPr>
      <w:numPr>
        <w:ilvl w:val="2"/>
        <w:numId w:val="13"/>
      </w:numPr>
    </w:pPr>
  </w:style>
  <w:style w:type="paragraph" w:customStyle="1" w:styleId="ListNumber3Level3">
    <w:name w:val="List Number 3 (Level 3)"/>
    <w:basedOn w:val="Text3"/>
    <w:rsid w:val="000748E1"/>
    <w:pPr>
      <w:numPr>
        <w:ilvl w:val="2"/>
        <w:numId w:val="14"/>
      </w:numPr>
    </w:pPr>
  </w:style>
  <w:style w:type="paragraph" w:customStyle="1" w:styleId="ListNumber4Level3">
    <w:name w:val="List Number 4 (Level 3)"/>
    <w:basedOn w:val="Text4"/>
    <w:rsid w:val="000748E1"/>
    <w:pPr>
      <w:numPr>
        <w:ilvl w:val="2"/>
        <w:numId w:val="15"/>
      </w:numPr>
    </w:pPr>
  </w:style>
  <w:style w:type="paragraph" w:customStyle="1" w:styleId="ListNumber1Level4">
    <w:name w:val="List Number 1 (Level 4)"/>
    <w:basedOn w:val="Text1"/>
    <w:rsid w:val="000748E1"/>
    <w:pPr>
      <w:numPr>
        <w:ilvl w:val="3"/>
        <w:numId w:val="12"/>
      </w:numPr>
    </w:pPr>
  </w:style>
  <w:style w:type="paragraph" w:customStyle="1" w:styleId="ListNumber2Level4">
    <w:name w:val="List Number 2 (Level 4)"/>
    <w:basedOn w:val="Text2"/>
    <w:rsid w:val="000748E1"/>
    <w:pPr>
      <w:numPr>
        <w:ilvl w:val="3"/>
        <w:numId w:val="13"/>
      </w:numPr>
    </w:pPr>
  </w:style>
  <w:style w:type="paragraph" w:customStyle="1" w:styleId="ListNumber3Level4">
    <w:name w:val="List Number 3 (Level 4)"/>
    <w:basedOn w:val="Text3"/>
    <w:rsid w:val="000748E1"/>
    <w:pPr>
      <w:numPr>
        <w:ilvl w:val="3"/>
        <w:numId w:val="14"/>
      </w:numPr>
    </w:pPr>
  </w:style>
  <w:style w:type="paragraph" w:customStyle="1" w:styleId="ListNumber4Level4">
    <w:name w:val="List Number 4 (Level 4)"/>
    <w:basedOn w:val="Text4"/>
    <w:rsid w:val="000748E1"/>
    <w:pPr>
      <w:numPr>
        <w:ilvl w:val="3"/>
        <w:numId w:val="15"/>
      </w:numPr>
    </w:pPr>
  </w:style>
  <w:style w:type="paragraph" w:customStyle="1" w:styleId="Annexetitreacte">
    <w:name w:val="Annexe titre (acte)"/>
    <w:basedOn w:val="Normal"/>
    <w:next w:val="Normal"/>
    <w:rsid w:val="000748E1"/>
    <w:pPr>
      <w:widowControl/>
      <w:spacing w:before="120" w:after="120"/>
      <w:jc w:val="center"/>
    </w:pPr>
    <w:rPr>
      <w:rFonts w:eastAsiaTheme="minorHAnsi"/>
      <w:b/>
      <w:szCs w:val="22"/>
      <w:u w:val="single"/>
      <w:lang w:eastAsia="en-US"/>
    </w:rPr>
  </w:style>
  <w:style w:type="paragraph" w:customStyle="1" w:styleId="Annexetitreexposglobal">
    <w:name w:val="Annexe titre (exposé global)"/>
    <w:basedOn w:val="Normal"/>
    <w:next w:val="Normal"/>
    <w:rsid w:val="000748E1"/>
    <w:pPr>
      <w:widowControl/>
      <w:spacing w:before="120" w:after="120"/>
      <w:jc w:val="center"/>
    </w:pPr>
    <w:rPr>
      <w:rFonts w:eastAsiaTheme="minorHAnsi"/>
      <w:b/>
      <w:szCs w:val="22"/>
      <w:u w:val="single"/>
      <w:lang w:eastAsia="en-US"/>
    </w:rPr>
  </w:style>
  <w:style w:type="paragraph" w:customStyle="1" w:styleId="Annexetitrefichefinacte">
    <w:name w:val="Annexe titre (fiche fin. acte)"/>
    <w:basedOn w:val="Normal"/>
    <w:next w:val="Normal"/>
    <w:rsid w:val="000748E1"/>
    <w:pPr>
      <w:widowControl/>
      <w:spacing w:before="120" w:after="120"/>
      <w:jc w:val="center"/>
    </w:pPr>
    <w:rPr>
      <w:rFonts w:eastAsiaTheme="minorHAnsi"/>
      <w:b/>
      <w:szCs w:val="22"/>
      <w:u w:val="single"/>
      <w:lang w:eastAsia="en-US"/>
    </w:rPr>
  </w:style>
  <w:style w:type="paragraph" w:customStyle="1" w:styleId="Annexetitrefichefinglobale">
    <w:name w:val="Annexe titre (fiche fin. globale)"/>
    <w:basedOn w:val="Normal"/>
    <w:next w:val="Normal"/>
    <w:rsid w:val="000748E1"/>
    <w:pPr>
      <w:widowControl/>
      <w:spacing w:before="120" w:after="120"/>
      <w:jc w:val="center"/>
    </w:pPr>
    <w:rPr>
      <w:rFonts w:eastAsiaTheme="minorHAnsi"/>
      <w:b/>
      <w:szCs w:val="22"/>
      <w:u w:val="single"/>
      <w:lang w:eastAsia="en-US"/>
    </w:rPr>
  </w:style>
  <w:style w:type="paragraph" w:customStyle="1" w:styleId="Annexetitreglobale">
    <w:name w:val="Annexe titre (globale)"/>
    <w:basedOn w:val="Normal"/>
    <w:next w:val="Normal"/>
    <w:rsid w:val="000748E1"/>
    <w:pPr>
      <w:widowControl/>
      <w:spacing w:before="120" w:after="120"/>
      <w:jc w:val="center"/>
    </w:pPr>
    <w:rPr>
      <w:rFonts w:eastAsiaTheme="minorHAnsi"/>
      <w:b/>
      <w:szCs w:val="22"/>
      <w:u w:val="single"/>
      <w:lang w:eastAsia="en-US"/>
    </w:rPr>
  </w:style>
  <w:style w:type="paragraph" w:customStyle="1" w:styleId="Exposdesmotifstitreglobal">
    <w:name w:val="Exposé des motifs titre (global)"/>
    <w:basedOn w:val="Normal"/>
    <w:next w:val="Normal"/>
    <w:rsid w:val="000748E1"/>
    <w:pPr>
      <w:widowControl/>
      <w:spacing w:before="120" w:after="120"/>
      <w:jc w:val="center"/>
    </w:pPr>
    <w:rPr>
      <w:rFonts w:eastAsiaTheme="minorHAnsi"/>
      <w:b/>
      <w:szCs w:val="22"/>
      <w:u w:val="single"/>
      <w:lang w:eastAsia="en-US"/>
    </w:rPr>
  </w:style>
  <w:style w:type="paragraph" w:customStyle="1" w:styleId="Langueoriginale">
    <w:name w:val="Langue originale"/>
    <w:basedOn w:val="Normal"/>
    <w:rsid w:val="000748E1"/>
    <w:pPr>
      <w:widowControl/>
      <w:spacing w:before="360" w:after="120"/>
      <w:jc w:val="center"/>
    </w:pPr>
    <w:rPr>
      <w:rFonts w:eastAsiaTheme="minorHAnsi"/>
      <w:caps/>
      <w:szCs w:val="22"/>
      <w:lang w:eastAsia="en-US"/>
    </w:rPr>
  </w:style>
  <w:style w:type="paragraph" w:customStyle="1" w:styleId="Phrasefinale">
    <w:name w:val="Phrase finale"/>
    <w:basedOn w:val="Normal"/>
    <w:next w:val="Normal"/>
    <w:rsid w:val="000748E1"/>
    <w:pPr>
      <w:widowControl/>
      <w:spacing w:before="360"/>
      <w:jc w:val="center"/>
    </w:pPr>
    <w:rPr>
      <w:rFonts w:eastAsiaTheme="minorHAnsi"/>
      <w:szCs w:val="22"/>
      <w:lang w:eastAsia="en-US"/>
    </w:rPr>
  </w:style>
  <w:style w:type="paragraph" w:customStyle="1" w:styleId="Prliminairetitre">
    <w:name w:val="Préliminaire titre"/>
    <w:basedOn w:val="Normal"/>
    <w:next w:val="Normal"/>
    <w:rsid w:val="000748E1"/>
    <w:pPr>
      <w:widowControl/>
      <w:spacing w:before="360" w:after="360"/>
      <w:jc w:val="center"/>
    </w:pPr>
    <w:rPr>
      <w:rFonts w:eastAsiaTheme="minorHAnsi"/>
      <w:b/>
      <w:szCs w:val="22"/>
      <w:lang w:eastAsia="en-US"/>
    </w:rPr>
  </w:style>
  <w:style w:type="paragraph" w:customStyle="1" w:styleId="Prliminairetype">
    <w:name w:val="Préliminaire type"/>
    <w:basedOn w:val="Normal"/>
    <w:next w:val="Normal"/>
    <w:rsid w:val="000748E1"/>
    <w:pPr>
      <w:widowControl/>
      <w:spacing w:before="360"/>
      <w:jc w:val="center"/>
    </w:pPr>
    <w:rPr>
      <w:rFonts w:eastAsiaTheme="minorHAnsi"/>
      <w:b/>
      <w:szCs w:val="22"/>
      <w:lang w:eastAsia="en-US"/>
    </w:rPr>
  </w:style>
  <w:style w:type="paragraph" w:customStyle="1" w:styleId="Rfrenceinstitutionelle">
    <w:name w:val="Référence institutionelle"/>
    <w:basedOn w:val="Normal"/>
    <w:next w:val="Statut"/>
    <w:rsid w:val="000748E1"/>
    <w:pPr>
      <w:widowControl/>
      <w:spacing w:after="240"/>
      <w:ind w:left="5103"/>
    </w:pPr>
    <w:rPr>
      <w:rFonts w:eastAsiaTheme="minorHAnsi"/>
      <w:szCs w:val="22"/>
      <w:lang w:eastAsia="en-US"/>
    </w:rPr>
  </w:style>
  <w:style w:type="paragraph" w:customStyle="1" w:styleId="Rfrenceinterinstitutionelle">
    <w:name w:val="Référence interinstitutionelle"/>
    <w:basedOn w:val="Normal"/>
    <w:next w:val="Statut"/>
    <w:rsid w:val="000748E1"/>
    <w:pPr>
      <w:widowControl/>
      <w:ind w:left="5103"/>
    </w:pPr>
    <w:rPr>
      <w:rFonts w:eastAsiaTheme="minorHAnsi"/>
      <w:szCs w:val="22"/>
      <w:lang w:eastAsia="en-US"/>
    </w:rPr>
  </w:style>
  <w:style w:type="paragraph" w:customStyle="1" w:styleId="Rfrenceinterinstitutionelleprliminaire">
    <w:name w:val="Référence interinstitutionelle (préliminaire)"/>
    <w:basedOn w:val="Normal"/>
    <w:next w:val="Normal"/>
    <w:rsid w:val="000748E1"/>
    <w:pPr>
      <w:widowControl/>
      <w:ind w:left="5103"/>
    </w:pPr>
    <w:rPr>
      <w:rFonts w:eastAsiaTheme="minorHAnsi"/>
      <w:szCs w:val="22"/>
      <w:lang w:eastAsia="en-US"/>
    </w:rPr>
  </w:style>
  <w:style w:type="paragraph" w:customStyle="1" w:styleId="Sous-titreobjetprliminaire">
    <w:name w:val="Sous-titre objet (préliminaire)"/>
    <w:basedOn w:val="Normal"/>
    <w:rsid w:val="000748E1"/>
    <w:pPr>
      <w:widowControl/>
      <w:jc w:val="center"/>
    </w:pPr>
    <w:rPr>
      <w:rFonts w:eastAsiaTheme="minorHAnsi"/>
      <w:b/>
      <w:szCs w:val="22"/>
      <w:lang w:eastAsia="en-US"/>
    </w:rPr>
  </w:style>
  <w:style w:type="paragraph" w:customStyle="1" w:styleId="Statutprliminaire">
    <w:name w:val="Statut (préliminaire)"/>
    <w:basedOn w:val="Normal"/>
    <w:next w:val="Normal"/>
    <w:rsid w:val="000748E1"/>
    <w:pPr>
      <w:widowControl/>
      <w:spacing w:before="360"/>
      <w:jc w:val="center"/>
    </w:pPr>
    <w:rPr>
      <w:rFonts w:eastAsiaTheme="minorHAnsi"/>
      <w:szCs w:val="22"/>
      <w:lang w:eastAsia="en-US"/>
    </w:rPr>
  </w:style>
  <w:style w:type="paragraph" w:customStyle="1" w:styleId="Titreobjetprliminaire">
    <w:name w:val="Titre objet (préliminaire)"/>
    <w:basedOn w:val="Normal"/>
    <w:next w:val="Normal"/>
    <w:rsid w:val="000748E1"/>
    <w:pPr>
      <w:widowControl/>
      <w:spacing w:before="360" w:after="360"/>
      <w:jc w:val="center"/>
    </w:pPr>
    <w:rPr>
      <w:rFonts w:eastAsiaTheme="minorHAnsi"/>
      <w:b/>
      <w:szCs w:val="22"/>
      <w:lang w:eastAsia="en-US"/>
    </w:rPr>
  </w:style>
  <w:style w:type="paragraph" w:customStyle="1" w:styleId="Typedudocumentprliminaire">
    <w:name w:val="Type du document (préliminaire)"/>
    <w:basedOn w:val="Normal"/>
    <w:next w:val="Normal"/>
    <w:rsid w:val="000748E1"/>
    <w:pPr>
      <w:widowControl/>
      <w:spacing w:before="360"/>
      <w:jc w:val="center"/>
    </w:pPr>
    <w:rPr>
      <w:rFonts w:eastAsiaTheme="minorHAnsi"/>
      <w:b/>
      <w:szCs w:val="22"/>
      <w:lang w:eastAsia="en-US"/>
    </w:rPr>
  </w:style>
  <w:style w:type="paragraph" w:customStyle="1" w:styleId="Fichefinancirestandardtitre">
    <w:name w:val="Fiche financière (standard) titre"/>
    <w:basedOn w:val="Normal"/>
    <w:next w:val="Normal"/>
    <w:rsid w:val="000748E1"/>
    <w:pPr>
      <w:widowControl/>
      <w:spacing w:before="120" w:after="120"/>
      <w:jc w:val="center"/>
    </w:pPr>
    <w:rPr>
      <w:rFonts w:eastAsiaTheme="minorHAnsi"/>
      <w:b/>
      <w:szCs w:val="22"/>
      <w:u w:val="single"/>
      <w:lang w:eastAsia="en-US"/>
    </w:rPr>
  </w:style>
  <w:style w:type="paragraph" w:customStyle="1" w:styleId="Fichefinancirestandardtitreacte">
    <w:name w:val="Fiche financière (standard) titre (acte)"/>
    <w:basedOn w:val="Normal"/>
    <w:next w:val="Normal"/>
    <w:rsid w:val="000748E1"/>
    <w:pPr>
      <w:widowControl/>
      <w:spacing w:before="120" w:after="120"/>
      <w:jc w:val="center"/>
    </w:pPr>
    <w:rPr>
      <w:rFonts w:eastAsiaTheme="minorHAnsi"/>
      <w:b/>
      <w:szCs w:val="22"/>
      <w:u w:val="single"/>
      <w:lang w:eastAsia="en-US"/>
    </w:rPr>
  </w:style>
  <w:style w:type="paragraph" w:customStyle="1" w:styleId="Fichefinanciretravailtitre">
    <w:name w:val="Fiche financière (travail) titre"/>
    <w:basedOn w:val="Normal"/>
    <w:next w:val="Normal"/>
    <w:rsid w:val="000748E1"/>
    <w:pPr>
      <w:widowControl/>
      <w:spacing w:before="120" w:after="120"/>
      <w:jc w:val="center"/>
    </w:pPr>
    <w:rPr>
      <w:rFonts w:eastAsiaTheme="minorHAnsi"/>
      <w:b/>
      <w:szCs w:val="22"/>
      <w:u w:val="single"/>
      <w:lang w:eastAsia="en-US"/>
    </w:rPr>
  </w:style>
  <w:style w:type="paragraph" w:customStyle="1" w:styleId="Fichefinanciretravailtitreacte">
    <w:name w:val="Fiche financière (travail) titre (acte)"/>
    <w:basedOn w:val="Normal"/>
    <w:next w:val="Normal"/>
    <w:rsid w:val="000748E1"/>
    <w:pPr>
      <w:widowControl/>
      <w:spacing w:before="120" w:after="120"/>
      <w:jc w:val="center"/>
    </w:pPr>
    <w:rPr>
      <w:rFonts w:eastAsiaTheme="minorHAnsi"/>
      <w:b/>
      <w:szCs w:val="22"/>
      <w:u w:val="single"/>
      <w:lang w:eastAsia="en-US"/>
    </w:rPr>
  </w:style>
  <w:style w:type="paragraph" w:customStyle="1" w:styleId="Fichefinancireattributiontitre">
    <w:name w:val="Fiche financière (attribution) titre"/>
    <w:basedOn w:val="Normal"/>
    <w:next w:val="Normal"/>
    <w:rsid w:val="000748E1"/>
    <w:pPr>
      <w:widowControl/>
      <w:spacing w:before="120" w:after="120"/>
      <w:jc w:val="center"/>
    </w:pPr>
    <w:rPr>
      <w:rFonts w:eastAsiaTheme="minorHAnsi"/>
      <w:b/>
      <w:szCs w:val="22"/>
      <w:u w:val="single"/>
      <w:lang w:eastAsia="en-US"/>
    </w:rPr>
  </w:style>
  <w:style w:type="paragraph" w:customStyle="1" w:styleId="Fichefinancireattributiontitreacte">
    <w:name w:val="Fiche financière (attribution) titre (acte)"/>
    <w:basedOn w:val="Normal"/>
    <w:next w:val="Normal"/>
    <w:rsid w:val="000748E1"/>
    <w:pPr>
      <w:widowControl/>
      <w:spacing w:before="120" w:after="120"/>
      <w:jc w:val="center"/>
    </w:pPr>
    <w:rPr>
      <w:rFonts w:eastAsiaTheme="minorHAnsi"/>
      <w:b/>
      <w:szCs w:val="22"/>
      <w:u w:val="single"/>
      <w:lang w:eastAsia="en-US"/>
    </w:rPr>
  </w:style>
  <w:style w:type="paragraph" w:styleId="Caption">
    <w:name w:val="caption"/>
    <w:basedOn w:val="Normal"/>
    <w:next w:val="Normal"/>
    <w:uiPriority w:val="35"/>
    <w:qFormat/>
    <w:rsid w:val="000748E1"/>
    <w:pPr>
      <w:widowControl/>
      <w:spacing w:before="120" w:after="120"/>
      <w:jc w:val="both"/>
    </w:pPr>
    <w:rPr>
      <w:rFonts w:eastAsiaTheme="minorHAnsi"/>
      <w:b/>
      <w:sz w:val="20"/>
      <w:szCs w:val="22"/>
      <w:lang w:eastAsia="en-US"/>
    </w:rPr>
  </w:style>
  <w:style w:type="paragraph" w:styleId="TableofFigures">
    <w:name w:val="table of figures"/>
    <w:basedOn w:val="Normal"/>
    <w:next w:val="Normal"/>
    <w:uiPriority w:val="99"/>
    <w:rsid w:val="000748E1"/>
    <w:pPr>
      <w:widowControl/>
      <w:spacing w:before="120" w:after="120"/>
      <w:jc w:val="both"/>
    </w:pPr>
    <w:rPr>
      <w:rFonts w:eastAsiaTheme="minorHAnsi"/>
      <w:szCs w:val="22"/>
      <w:lang w:eastAsia="en-US"/>
    </w:rPr>
  </w:style>
  <w:style w:type="character" w:customStyle="1" w:styleId="tw4winMark">
    <w:name w:val="tw4winMark"/>
    <w:rsid w:val="000748E1"/>
    <w:rPr>
      <w:vanish/>
      <w:color w:val="800080"/>
      <w:vertAlign w:val="subscript"/>
    </w:rPr>
  </w:style>
  <w:style w:type="character" w:styleId="FollowedHyperlink">
    <w:name w:val="FollowedHyperlink"/>
    <w:uiPriority w:val="99"/>
    <w:rsid w:val="000748E1"/>
    <w:rPr>
      <w:color w:val="800080"/>
      <w:u w:val="single"/>
    </w:rPr>
  </w:style>
  <w:style w:type="paragraph" w:customStyle="1" w:styleId="Sous-titreobjet">
    <w:name w:val="Sous-titre objet"/>
    <w:basedOn w:val="Normal"/>
    <w:rsid w:val="000748E1"/>
    <w:pPr>
      <w:widowControl/>
      <w:jc w:val="center"/>
    </w:pPr>
    <w:rPr>
      <w:rFonts w:eastAsiaTheme="minorHAnsi"/>
      <w:b/>
      <w:szCs w:val="22"/>
      <w:lang w:eastAsia="en-US"/>
    </w:rPr>
  </w:style>
  <w:style w:type="paragraph" w:customStyle="1" w:styleId="Sous-titreobjetPagedecouverture">
    <w:name w:val="Sous-titre objet (Page de couverture)"/>
    <w:basedOn w:val="Sous-titreobjet"/>
    <w:rsid w:val="000748E1"/>
  </w:style>
  <w:style w:type="paragraph" w:customStyle="1" w:styleId="FooterCoverPage">
    <w:name w:val="Footer Cover Page"/>
    <w:basedOn w:val="Normal"/>
    <w:link w:val="FooterCoverPageChar"/>
    <w:rsid w:val="000748E1"/>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TOCHeadingChar">
    <w:name w:val="TOC Heading Char"/>
    <w:uiPriority w:val="39"/>
    <w:rsid w:val="000748E1"/>
    <w:rPr>
      <w:rFonts w:ascii="Times New Roman" w:hAnsi="Times New Roman" w:cs="Times New Roman"/>
      <w:b/>
      <w:sz w:val="28"/>
    </w:rPr>
  </w:style>
  <w:style w:type="character" w:customStyle="1" w:styleId="FooterCoverPageChar">
    <w:name w:val="Footer Cover Page Char"/>
    <w:link w:val="FooterCoverPage"/>
    <w:rsid w:val="000748E1"/>
    <w:rPr>
      <w:rFonts w:eastAsiaTheme="minorHAnsi"/>
      <w:sz w:val="24"/>
      <w:szCs w:val="22"/>
      <w:lang w:val="sl-SI" w:eastAsia="en-US"/>
    </w:rPr>
  </w:style>
  <w:style w:type="paragraph" w:customStyle="1" w:styleId="HeaderCoverPage">
    <w:name w:val="Header Cover Page"/>
    <w:basedOn w:val="Normal"/>
    <w:link w:val="HeaderCoverPageChar"/>
    <w:rsid w:val="000748E1"/>
    <w:pPr>
      <w:widowControl/>
      <w:tabs>
        <w:tab w:val="center" w:pos="4535"/>
        <w:tab w:val="right" w:pos="9071"/>
      </w:tabs>
      <w:spacing w:after="120"/>
      <w:jc w:val="both"/>
    </w:pPr>
    <w:rPr>
      <w:rFonts w:eastAsiaTheme="minorHAnsi"/>
      <w:szCs w:val="22"/>
      <w:lang w:eastAsia="en-US"/>
    </w:rPr>
  </w:style>
  <w:style w:type="character" w:customStyle="1" w:styleId="HeaderCoverPageChar">
    <w:name w:val="Header Cover Page Char"/>
    <w:link w:val="HeaderCoverPage"/>
    <w:rsid w:val="000748E1"/>
    <w:rPr>
      <w:rFonts w:eastAsiaTheme="minorHAnsi"/>
      <w:sz w:val="24"/>
      <w:szCs w:val="22"/>
      <w:lang w:val="sl-SI" w:eastAsia="en-US"/>
    </w:rPr>
  </w:style>
  <w:style w:type="paragraph" w:customStyle="1" w:styleId="Default">
    <w:name w:val="Default"/>
    <w:rsid w:val="000748E1"/>
    <w:pPr>
      <w:autoSpaceDE w:val="0"/>
      <w:autoSpaceDN w:val="0"/>
      <w:adjustRightInd w:val="0"/>
    </w:pPr>
    <w:rPr>
      <w:rFonts w:eastAsiaTheme="minorHAnsi"/>
      <w:sz w:val="24"/>
      <w:szCs w:val="22"/>
      <w:lang w:val="en-US" w:eastAsia="en-US"/>
    </w:rPr>
  </w:style>
  <w:style w:type="table" w:customStyle="1" w:styleId="Table11">
    <w:name w:val="Table 11"/>
    <w:basedOn w:val="TableNormal"/>
    <w:uiPriority w:val="99"/>
    <w:rsid w:val="000748E1"/>
    <w:pPr>
      <w:jc w:val="center"/>
    </w:pPr>
    <w:rPr>
      <w:rFonts w:ascii="Trebuchet MS" w:eastAsiaTheme="minorHAnsi" w:hAnsi="Trebuchet MS" w:cstheme="minorBidi"/>
      <w:sz w:val="16"/>
      <w:lang w:val="en-IE" w:eastAsia="en-IE"/>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0748E1"/>
    <w:pPr>
      <w:spacing w:line="240" w:lineRule="auto"/>
    </w:pPr>
    <w:rPr>
      <w:rFonts w:eastAsiaTheme="minorHAnsi"/>
      <w:szCs w:val="22"/>
      <w:lang w:val="sl-SI"/>
    </w:rPr>
  </w:style>
  <w:style w:type="table" w:customStyle="1" w:styleId="TableGrid2">
    <w:name w:val="Table Grid2"/>
    <w:basedOn w:val="TableNormal"/>
    <w:next w:val="TableGrid"/>
    <w:rsid w:val="000748E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0748E1"/>
    <w:pPr>
      <w:jc w:val="center"/>
    </w:pPr>
    <w:rPr>
      <w:rFonts w:ascii="Trebuchet MS" w:eastAsiaTheme="minorHAnsi" w:hAnsi="Trebuchet MS" w:cstheme="minorBidi"/>
      <w:sz w:val="16"/>
      <w:lang w:val="en-IE" w:eastAsia="en-IE"/>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3">
    <w:name w:val="Table Grid3"/>
    <w:basedOn w:val="TableNormal"/>
    <w:next w:val="TableGrid"/>
    <w:rsid w:val="000748E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0748E1"/>
    <w:pPr>
      <w:jc w:val="center"/>
    </w:pPr>
    <w:rPr>
      <w:rFonts w:ascii="Trebuchet MS" w:eastAsiaTheme="minorHAnsi" w:hAnsi="Trebuchet MS" w:cstheme="minorBidi"/>
      <w:sz w:val="16"/>
      <w:lang w:val="en-IE" w:eastAsia="en-IE"/>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0748E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748E1"/>
  </w:style>
  <w:style w:type="table" w:customStyle="1" w:styleId="TableGrid4">
    <w:name w:val="Table Grid4"/>
    <w:basedOn w:val="TableNormal"/>
    <w:next w:val="TableGrid"/>
    <w:rsid w:val="000748E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0748E1"/>
    <w:pPr>
      <w:jc w:val="center"/>
    </w:pPr>
    <w:rPr>
      <w:rFonts w:ascii="Trebuchet MS" w:eastAsiaTheme="minorHAnsi" w:hAnsi="Trebuchet MS" w:cstheme="minorBidi"/>
      <w:sz w:val="16"/>
      <w:lang w:val="en-IE" w:eastAsia="en-IE"/>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0748E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0748E1"/>
    <w:pPr>
      <w:autoSpaceDE w:val="0"/>
      <w:autoSpaceDN w:val="0"/>
      <w:adjustRightInd w:val="0"/>
      <w:jc w:val="right"/>
    </w:pPr>
    <w:rPr>
      <w:rFonts w:eastAsiaTheme="minorHAnsi"/>
      <w:b/>
      <w:szCs w:val="22"/>
      <w:lang w:eastAsia="en-US"/>
    </w:rPr>
  </w:style>
  <w:style w:type="paragraph" w:customStyle="1" w:styleId="EntRefer">
    <w:name w:val="EntRefer"/>
    <w:basedOn w:val="Normal"/>
    <w:rsid w:val="000748E1"/>
    <w:pPr>
      <w:autoSpaceDE w:val="0"/>
      <w:autoSpaceDN w:val="0"/>
      <w:adjustRightInd w:val="0"/>
    </w:pPr>
    <w:rPr>
      <w:rFonts w:eastAsiaTheme="minorHAnsi"/>
      <w:b/>
      <w:szCs w:val="22"/>
      <w:lang w:eastAsia="en-US"/>
    </w:rPr>
  </w:style>
  <w:style w:type="paragraph" w:customStyle="1" w:styleId="Par-number1">
    <w:name w:val="Par-number 1)"/>
    <w:basedOn w:val="Normal"/>
    <w:next w:val="Normal"/>
    <w:rsid w:val="000748E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EntEmet">
    <w:name w:val="EntEmet"/>
    <w:basedOn w:val="Normal"/>
    <w:rsid w:val="000748E1"/>
    <w:pPr>
      <w:tabs>
        <w:tab w:val="left" w:pos="284"/>
        <w:tab w:val="left" w:pos="567"/>
        <w:tab w:val="left" w:pos="851"/>
        <w:tab w:val="left" w:pos="1134"/>
        <w:tab w:val="left" w:pos="1418"/>
      </w:tabs>
      <w:autoSpaceDE w:val="0"/>
      <w:autoSpaceDN w:val="0"/>
      <w:adjustRightInd w:val="0"/>
      <w:spacing w:before="40"/>
    </w:pPr>
    <w:rPr>
      <w:rFonts w:eastAsiaTheme="minorHAnsi"/>
      <w:szCs w:val="22"/>
      <w:lang w:eastAsia="en-US"/>
    </w:rPr>
  </w:style>
  <w:style w:type="paragraph" w:customStyle="1" w:styleId="Par-bullet">
    <w:name w:val="Par-bullet"/>
    <w:basedOn w:val="Normal"/>
    <w:next w:val="Normal"/>
    <w:rsid w:val="000748E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equal">
    <w:name w:val="Par-equal"/>
    <w:basedOn w:val="Normal"/>
    <w:next w:val="Normal"/>
    <w:rsid w:val="000748E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number10">
    <w:name w:val="Par-number (1)"/>
    <w:basedOn w:val="Normal"/>
    <w:next w:val="Normal"/>
    <w:rsid w:val="000748E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number11">
    <w:name w:val="Par-number 1."/>
    <w:basedOn w:val="Normal"/>
    <w:next w:val="Normal"/>
    <w:rsid w:val="000748E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numberI">
    <w:name w:val="Par-number I."/>
    <w:basedOn w:val="Normal"/>
    <w:next w:val="Normal"/>
    <w:rsid w:val="000748E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dash">
    <w:name w:val="Par-dash"/>
    <w:basedOn w:val="Normal"/>
    <w:next w:val="Normal"/>
    <w:rsid w:val="000748E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EntLogo">
    <w:name w:val="EntLogo"/>
    <w:basedOn w:val="Normal"/>
    <w:next w:val="EntInstit"/>
    <w:rsid w:val="000748E1"/>
    <w:pPr>
      <w:autoSpaceDE w:val="0"/>
      <w:autoSpaceDN w:val="0"/>
      <w:adjustRightInd w:val="0"/>
      <w:spacing w:line="360" w:lineRule="auto"/>
    </w:pPr>
    <w:rPr>
      <w:rFonts w:eastAsiaTheme="minorHAnsi"/>
      <w:b/>
      <w:szCs w:val="22"/>
      <w:lang w:eastAsia="en-US"/>
    </w:rPr>
  </w:style>
  <w:style w:type="paragraph" w:customStyle="1" w:styleId="Par-numberA">
    <w:name w:val="Par-number A."/>
    <w:basedOn w:val="Normal"/>
    <w:next w:val="Normal"/>
    <w:rsid w:val="000748E1"/>
    <w:pPr>
      <w:tabs>
        <w:tab w:val="num" w:pos="567"/>
      </w:tabs>
      <w:autoSpaceDE w:val="0"/>
      <w:autoSpaceDN w:val="0"/>
      <w:adjustRightInd w:val="0"/>
      <w:spacing w:line="360" w:lineRule="auto"/>
      <w:ind w:left="567" w:hanging="567"/>
    </w:pPr>
    <w:rPr>
      <w:rFonts w:eastAsiaTheme="minorHAnsi"/>
      <w:szCs w:val="22"/>
      <w:lang w:eastAsia="en-US"/>
    </w:rPr>
  </w:style>
  <w:style w:type="paragraph" w:styleId="EndnoteText">
    <w:name w:val="endnote text"/>
    <w:basedOn w:val="Normal"/>
    <w:link w:val="EndnoteTextChar"/>
    <w:uiPriority w:val="99"/>
    <w:rsid w:val="000748E1"/>
    <w:pPr>
      <w:tabs>
        <w:tab w:val="left" w:pos="567"/>
      </w:tabs>
      <w:autoSpaceDE w:val="0"/>
      <w:autoSpaceDN w:val="0"/>
      <w:adjustRightInd w:val="0"/>
      <w:ind w:left="567" w:hanging="567"/>
    </w:pPr>
    <w:rPr>
      <w:rFonts w:eastAsiaTheme="minorHAnsi"/>
      <w:szCs w:val="22"/>
      <w:lang w:eastAsia="en-US"/>
    </w:rPr>
  </w:style>
  <w:style w:type="character" w:customStyle="1" w:styleId="EndnoteTextChar">
    <w:name w:val="Endnote Text Char"/>
    <w:basedOn w:val="DefaultParagraphFont"/>
    <w:link w:val="EndnoteText"/>
    <w:uiPriority w:val="99"/>
    <w:rsid w:val="000748E1"/>
    <w:rPr>
      <w:rFonts w:eastAsiaTheme="minorHAnsi"/>
      <w:sz w:val="24"/>
      <w:szCs w:val="22"/>
      <w:lang w:val="sl-SI" w:eastAsia="en-US"/>
    </w:rPr>
  </w:style>
  <w:style w:type="character" w:styleId="EndnoteReference">
    <w:name w:val="endnote reference"/>
    <w:basedOn w:val="DefaultParagraphFont"/>
    <w:uiPriority w:val="99"/>
    <w:rsid w:val="000748E1"/>
    <w:rPr>
      <w:rFonts w:cs="Times New Roman"/>
      <w:b/>
      <w:spacing w:val="0"/>
      <w:vertAlign w:val="superscript"/>
    </w:rPr>
  </w:style>
  <w:style w:type="paragraph" w:customStyle="1" w:styleId="AC">
    <w:name w:val="AC"/>
    <w:basedOn w:val="Normal"/>
    <w:next w:val="Normal"/>
    <w:rsid w:val="000748E1"/>
    <w:pPr>
      <w:autoSpaceDE w:val="0"/>
      <w:autoSpaceDN w:val="0"/>
      <w:adjustRightInd w:val="0"/>
      <w:spacing w:line="360" w:lineRule="auto"/>
    </w:pPr>
    <w:rPr>
      <w:rFonts w:eastAsiaTheme="minorHAnsi"/>
      <w:b/>
      <w:sz w:val="40"/>
      <w:szCs w:val="22"/>
      <w:lang w:eastAsia="en-US"/>
    </w:rPr>
  </w:style>
  <w:style w:type="paragraph" w:customStyle="1" w:styleId="Par-numberi0">
    <w:name w:val="Par-number (i)"/>
    <w:basedOn w:val="Normal"/>
    <w:next w:val="Normal"/>
    <w:rsid w:val="000748E1"/>
    <w:pPr>
      <w:tabs>
        <w:tab w:val="left" w:pos="567"/>
      </w:tabs>
      <w:autoSpaceDE w:val="0"/>
      <w:autoSpaceDN w:val="0"/>
      <w:adjustRightInd w:val="0"/>
      <w:spacing w:line="360" w:lineRule="auto"/>
      <w:ind w:left="567" w:hanging="567"/>
    </w:pPr>
    <w:rPr>
      <w:rFonts w:eastAsiaTheme="minorHAnsi"/>
      <w:szCs w:val="22"/>
      <w:lang w:eastAsia="en-US"/>
    </w:rPr>
  </w:style>
  <w:style w:type="paragraph" w:customStyle="1" w:styleId="Par-numbera0">
    <w:name w:val="Par-number (a)"/>
    <w:basedOn w:val="Normal"/>
    <w:next w:val="Normal"/>
    <w:rsid w:val="000748E1"/>
    <w:pPr>
      <w:tabs>
        <w:tab w:val="num" w:pos="567"/>
      </w:tabs>
      <w:autoSpaceDE w:val="0"/>
      <w:autoSpaceDN w:val="0"/>
      <w:adjustRightInd w:val="0"/>
      <w:spacing w:line="360" w:lineRule="auto"/>
      <w:ind w:left="567" w:hanging="567"/>
    </w:pPr>
    <w:rPr>
      <w:rFonts w:eastAsiaTheme="minorHAnsi"/>
      <w:szCs w:val="22"/>
      <w:lang w:eastAsia="en-US"/>
    </w:rPr>
  </w:style>
  <w:style w:type="character" w:customStyle="1" w:styleId="DontTranslate">
    <w:name w:val="DontTranslate"/>
    <w:basedOn w:val="DefaultParagraphFont"/>
    <w:rsid w:val="000748E1"/>
    <w:rPr>
      <w:rFonts w:cs="Times New Roman"/>
      <w:spacing w:val="0"/>
    </w:rPr>
  </w:style>
  <w:style w:type="paragraph" w:customStyle="1" w:styleId="AddReference">
    <w:name w:val="Add Reference"/>
    <w:basedOn w:val="Normal"/>
    <w:rsid w:val="000748E1"/>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rFonts w:eastAsiaTheme="minorHAnsi"/>
      <w:i/>
      <w:sz w:val="20"/>
      <w:szCs w:val="22"/>
      <w:lang w:eastAsia="en-US"/>
    </w:rPr>
  </w:style>
  <w:style w:type="paragraph" w:styleId="DocumentMap">
    <w:name w:val="Document Map"/>
    <w:basedOn w:val="Normal"/>
    <w:link w:val="DocumentMapChar"/>
    <w:uiPriority w:val="99"/>
    <w:rsid w:val="000748E1"/>
    <w:pPr>
      <w:shd w:val="clear" w:color="auto" w:fill="000080"/>
      <w:autoSpaceDE w:val="0"/>
      <w:autoSpaceDN w:val="0"/>
      <w:adjustRightInd w:val="0"/>
      <w:spacing w:line="360" w:lineRule="auto"/>
    </w:pPr>
    <w:rPr>
      <w:rFonts w:ascii="Tahoma" w:hAnsi="Tahoma" w:cs="Tahoma"/>
      <w:szCs w:val="22"/>
      <w:lang w:eastAsia="en-US"/>
    </w:rPr>
  </w:style>
  <w:style w:type="character" w:customStyle="1" w:styleId="DocumentMapChar">
    <w:name w:val="Document Map Char"/>
    <w:basedOn w:val="DefaultParagraphFont"/>
    <w:link w:val="DocumentMap"/>
    <w:uiPriority w:val="99"/>
    <w:rsid w:val="000748E1"/>
    <w:rPr>
      <w:rFonts w:ascii="Tahoma" w:hAnsi="Tahoma" w:cs="Tahoma"/>
      <w:sz w:val="24"/>
      <w:szCs w:val="22"/>
      <w:shd w:val="clear" w:color="auto" w:fill="000080"/>
      <w:lang w:val="sl-SI" w:eastAsia="en-US"/>
    </w:rPr>
  </w:style>
  <w:style w:type="paragraph" w:customStyle="1" w:styleId="RKrubrik">
    <w:name w:val="RKrubrik"/>
    <w:basedOn w:val="Normal"/>
    <w:next w:val="Normal"/>
    <w:rsid w:val="000748E1"/>
    <w:pPr>
      <w:keepNext/>
      <w:widowControl/>
      <w:tabs>
        <w:tab w:val="left" w:pos="1134"/>
        <w:tab w:val="left" w:pos="2835"/>
      </w:tabs>
      <w:autoSpaceDE w:val="0"/>
      <w:autoSpaceDN w:val="0"/>
      <w:adjustRightInd w:val="0"/>
      <w:spacing w:before="360" w:after="120" w:line="240" w:lineRule="atLeast"/>
    </w:pPr>
    <w:rPr>
      <w:rFonts w:ascii="TradeGothic" w:hAnsi="TradeGothic" w:cs="TradeGothic"/>
      <w:b/>
      <w:sz w:val="22"/>
      <w:szCs w:val="22"/>
      <w:lang w:eastAsia="en-US"/>
    </w:rPr>
  </w:style>
  <w:style w:type="character" w:customStyle="1" w:styleId="Heading1Char1">
    <w:name w:val="Heading 1 Char1"/>
    <w:basedOn w:val="DefaultParagraphFont"/>
    <w:rsid w:val="000748E1"/>
    <w:rPr>
      <w:rFonts w:cs="Times New Roman"/>
      <w:b/>
      <w:smallCaps/>
      <w:spacing w:val="0"/>
      <w:sz w:val="24"/>
    </w:rPr>
  </w:style>
  <w:style w:type="character" w:customStyle="1" w:styleId="Heading2Char1">
    <w:name w:val="Heading 2 Char1"/>
    <w:basedOn w:val="DefaultParagraphFont"/>
    <w:rsid w:val="000748E1"/>
    <w:rPr>
      <w:rFonts w:cs="Times New Roman"/>
      <w:b/>
      <w:spacing w:val="0"/>
      <w:sz w:val="24"/>
    </w:rPr>
  </w:style>
  <w:style w:type="character" w:customStyle="1" w:styleId="Heading3Char1">
    <w:name w:val="Heading 3 Char1"/>
    <w:basedOn w:val="DefaultParagraphFont"/>
    <w:rsid w:val="000748E1"/>
    <w:rPr>
      <w:rFonts w:cs="Times New Roman"/>
      <w:i/>
      <w:spacing w:val="0"/>
      <w:sz w:val="24"/>
    </w:rPr>
  </w:style>
  <w:style w:type="character" w:customStyle="1" w:styleId="Heading4Char1">
    <w:name w:val="Heading 4 Char1"/>
    <w:basedOn w:val="DefaultParagraphFont"/>
    <w:rsid w:val="000748E1"/>
    <w:rPr>
      <w:rFonts w:cs="Times New Roman"/>
      <w:spacing w:val="0"/>
      <w:sz w:val="24"/>
    </w:rPr>
  </w:style>
  <w:style w:type="character" w:customStyle="1" w:styleId="Heading5Char1">
    <w:name w:val="Heading 5 Char1"/>
    <w:basedOn w:val="DefaultParagraphFont"/>
    <w:rsid w:val="000748E1"/>
    <w:rPr>
      <w:rFonts w:ascii="Arial" w:hAnsi="Arial" w:cs="Arial"/>
      <w:spacing w:val="0"/>
      <w:sz w:val="24"/>
    </w:rPr>
  </w:style>
  <w:style w:type="character" w:customStyle="1" w:styleId="Heading6Char1">
    <w:name w:val="Heading 6 Char1"/>
    <w:basedOn w:val="DefaultParagraphFont"/>
    <w:rsid w:val="000748E1"/>
    <w:rPr>
      <w:rFonts w:ascii="Arial" w:hAnsi="Arial" w:cs="Arial"/>
      <w:i/>
      <w:spacing w:val="0"/>
      <w:sz w:val="24"/>
    </w:rPr>
  </w:style>
  <w:style w:type="character" w:customStyle="1" w:styleId="Heading7Char1">
    <w:name w:val="Heading 7 Char1"/>
    <w:basedOn w:val="DefaultParagraphFont"/>
    <w:rsid w:val="000748E1"/>
    <w:rPr>
      <w:rFonts w:ascii="Arial" w:hAnsi="Arial" w:cs="Arial"/>
      <w:spacing w:val="0"/>
      <w:sz w:val="24"/>
    </w:rPr>
  </w:style>
  <w:style w:type="character" w:customStyle="1" w:styleId="Heading8Char1">
    <w:name w:val="Heading 8 Char1"/>
    <w:basedOn w:val="DefaultParagraphFont"/>
    <w:rsid w:val="000748E1"/>
    <w:rPr>
      <w:rFonts w:ascii="Arial" w:hAnsi="Arial" w:cs="Arial"/>
      <w:i/>
      <w:spacing w:val="0"/>
      <w:sz w:val="24"/>
    </w:rPr>
  </w:style>
  <w:style w:type="character" w:customStyle="1" w:styleId="Heading9Char1">
    <w:name w:val="Heading 9 Char1"/>
    <w:basedOn w:val="DefaultParagraphFont"/>
    <w:rsid w:val="000748E1"/>
    <w:rPr>
      <w:rFonts w:ascii="Arial" w:hAnsi="Arial" w:cs="Arial"/>
      <w:i/>
      <w:spacing w:val="0"/>
      <w:sz w:val="24"/>
    </w:rPr>
  </w:style>
  <w:style w:type="character" w:customStyle="1" w:styleId="BalloonTextChar1">
    <w:name w:val="Balloon Text Char1"/>
    <w:basedOn w:val="DefaultParagraphFont"/>
    <w:rsid w:val="000748E1"/>
    <w:rPr>
      <w:rFonts w:ascii="Tahoma" w:hAnsi="Tahoma" w:cs="Tahoma"/>
      <w:spacing w:val="0"/>
      <w:sz w:val="16"/>
    </w:rPr>
  </w:style>
  <w:style w:type="character" w:customStyle="1" w:styleId="HeaderChar1">
    <w:name w:val="Header Char1"/>
    <w:basedOn w:val="DefaultParagraphFont"/>
    <w:rsid w:val="000748E1"/>
    <w:rPr>
      <w:rFonts w:cs="Times New Roman"/>
      <w:spacing w:val="0"/>
      <w:sz w:val="24"/>
    </w:rPr>
  </w:style>
  <w:style w:type="paragraph" w:customStyle="1" w:styleId="Overskrift1">
    <w:name w:val="Overskrift1"/>
    <w:basedOn w:val="Normal"/>
    <w:next w:val="Normal"/>
    <w:rsid w:val="000748E1"/>
    <w:pPr>
      <w:widowControl/>
      <w:autoSpaceDE w:val="0"/>
      <w:autoSpaceDN w:val="0"/>
      <w:adjustRightInd w:val="0"/>
      <w:spacing w:before="120" w:after="240" w:line="360" w:lineRule="auto"/>
      <w:jc w:val="center"/>
    </w:pPr>
    <w:rPr>
      <w:rFonts w:eastAsiaTheme="minorHAnsi"/>
      <w:b/>
      <w:sz w:val="28"/>
      <w:szCs w:val="22"/>
      <w:lang w:eastAsia="en-US"/>
    </w:rPr>
  </w:style>
  <w:style w:type="paragraph" w:customStyle="1" w:styleId="Lignefinal">
    <w:name w:val="Ligne final"/>
    <w:basedOn w:val="Normal"/>
    <w:next w:val="Normal"/>
    <w:rsid w:val="000748E1"/>
    <w:pPr>
      <w:widowControl/>
      <w:pBdr>
        <w:bottom w:val="single" w:sz="4" w:space="0" w:color="000000"/>
      </w:pBdr>
      <w:autoSpaceDE w:val="0"/>
      <w:autoSpaceDN w:val="0"/>
      <w:adjustRightInd w:val="0"/>
      <w:spacing w:before="720" w:after="36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0748E1"/>
    <w:pPr>
      <w:widowControl/>
      <w:pBdr>
        <w:bottom w:val="single" w:sz="4" w:space="0" w:color="000000"/>
      </w:pBdr>
      <w:autoSpaceDE w:val="0"/>
      <w:autoSpaceDN w:val="0"/>
      <w:adjustRightInd w:val="0"/>
      <w:spacing w:before="720" w:after="360" w:line="360" w:lineRule="auto"/>
      <w:ind w:left="5868" w:right="5868"/>
      <w:jc w:val="center"/>
    </w:pPr>
    <w:rPr>
      <w:rFonts w:eastAsiaTheme="minorHAnsi"/>
      <w:b/>
      <w:szCs w:val="22"/>
      <w:lang w:eastAsia="en-US"/>
    </w:rPr>
  </w:style>
  <w:style w:type="paragraph" w:customStyle="1" w:styleId="EntText">
    <w:name w:val="EntText"/>
    <w:basedOn w:val="Normal"/>
    <w:rsid w:val="000748E1"/>
    <w:pPr>
      <w:widowControl/>
      <w:autoSpaceDE w:val="0"/>
      <w:autoSpaceDN w:val="0"/>
      <w:adjustRightInd w:val="0"/>
      <w:spacing w:before="120" w:after="120" w:line="360" w:lineRule="auto"/>
    </w:pPr>
    <w:rPr>
      <w:rFonts w:eastAsiaTheme="minorHAnsi"/>
      <w:szCs w:val="22"/>
      <w:lang w:eastAsia="en-US"/>
    </w:rPr>
  </w:style>
  <w:style w:type="paragraph" w:customStyle="1" w:styleId="EntEU">
    <w:name w:val="EntEU"/>
    <w:basedOn w:val="Normal"/>
    <w:rsid w:val="000748E1"/>
    <w:pPr>
      <w:widowControl/>
      <w:autoSpaceDE w:val="0"/>
      <w:autoSpaceDN w:val="0"/>
      <w:adjustRightInd w:val="0"/>
      <w:spacing w:before="240" w:after="240"/>
      <w:jc w:val="center"/>
    </w:pPr>
    <w:rPr>
      <w:rFonts w:eastAsiaTheme="minorHAnsi"/>
      <w:b/>
      <w:sz w:val="36"/>
      <w:szCs w:val="22"/>
      <w:lang w:eastAsia="en-US"/>
    </w:rPr>
  </w:style>
  <w:style w:type="paragraph" w:customStyle="1" w:styleId="EntASSOC">
    <w:name w:val="EntASSOC"/>
    <w:basedOn w:val="Normal"/>
    <w:rsid w:val="000748E1"/>
    <w:pPr>
      <w:widowControl/>
      <w:autoSpaceDE w:val="0"/>
      <w:autoSpaceDN w:val="0"/>
      <w:adjustRightInd w:val="0"/>
      <w:jc w:val="center"/>
    </w:pPr>
    <w:rPr>
      <w:rFonts w:eastAsiaTheme="minorHAnsi"/>
      <w:b/>
      <w:szCs w:val="22"/>
      <w:lang w:eastAsia="en-US"/>
    </w:rPr>
  </w:style>
  <w:style w:type="paragraph" w:customStyle="1" w:styleId="EntACP">
    <w:name w:val="EntACP"/>
    <w:basedOn w:val="Normal"/>
    <w:rsid w:val="000748E1"/>
    <w:pPr>
      <w:widowControl/>
      <w:autoSpaceDE w:val="0"/>
      <w:autoSpaceDN w:val="0"/>
      <w:adjustRightInd w:val="0"/>
      <w:spacing w:after="120"/>
      <w:jc w:val="center"/>
    </w:pPr>
    <w:rPr>
      <w:rFonts w:eastAsiaTheme="minorHAnsi"/>
      <w:b/>
      <w:spacing w:val="40"/>
      <w:sz w:val="28"/>
      <w:szCs w:val="22"/>
      <w:lang w:eastAsia="en-US"/>
    </w:rPr>
  </w:style>
  <w:style w:type="paragraph" w:customStyle="1" w:styleId="EntInstitACP">
    <w:name w:val="EntInstitACP"/>
    <w:basedOn w:val="Normal"/>
    <w:rsid w:val="000748E1"/>
    <w:pPr>
      <w:widowControl/>
      <w:autoSpaceDE w:val="0"/>
      <w:autoSpaceDN w:val="0"/>
      <w:adjustRightInd w:val="0"/>
      <w:jc w:val="center"/>
    </w:pPr>
    <w:rPr>
      <w:rFonts w:eastAsiaTheme="minorHAnsi"/>
      <w:b/>
      <w:szCs w:val="22"/>
      <w:lang w:eastAsia="en-US"/>
    </w:rPr>
  </w:style>
  <w:style w:type="paragraph" w:customStyle="1" w:styleId="Genredudocument">
    <w:name w:val="Genre du document"/>
    <w:basedOn w:val="EntRefer"/>
    <w:next w:val="EntRefer"/>
    <w:rsid w:val="000748E1"/>
    <w:pPr>
      <w:widowControl/>
      <w:spacing w:before="240"/>
    </w:pPr>
  </w:style>
  <w:style w:type="paragraph" w:customStyle="1" w:styleId="Accordtitre">
    <w:name w:val="Accord titre"/>
    <w:basedOn w:val="Normal"/>
    <w:rsid w:val="000748E1"/>
    <w:pPr>
      <w:widowControl/>
      <w:autoSpaceDE w:val="0"/>
      <w:autoSpaceDN w:val="0"/>
      <w:adjustRightInd w:val="0"/>
      <w:spacing w:line="360" w:lineRule="auto"/>
      <w:jc w:val="center"/>
    </w:pPr>
    <w:rPr>
      <w:rFonts w:eastAsiaTheme="minorHAnsi"/>
      <w:szCs w:val="22"/>
      <w:lang w:eastAsia="en-US"/>
    </w:rPr>
  </w:style>
  <w:style w:type="paragraph" w:customStyle="1" w:styleId="FooterAccord">
    <w:name w:val="Footer Accord"/>
    <w:basedOn w:val="Normal"/>
    <w:rsid w:val="000748E1"/>
    <w:pPr>
      <w:widowControl/>
      <w:tabs>
        <w:tab w:val="center" w:pos="4819"/>
        <w:tab w:val="center" w:pos="7370"/>
        <w:tab w:val="right" w:pos="9638"/>
      </w:tabs>
      <w:autoSpaceDE w:val="0"/>
      <w:autoSpaceDN w:val="0"/>
      <w:adjustRightInd w:val="0"/>
      <w:spacing w:before="360"/>
      <w:jc w:val="center"/>
    </w:pPr>
    <w:rPr>
      <w:rFonts w:eastAsiaTheme="minorHAnsi"/>
      <w:szCs w:val="22"/>
      <w:lang w:eastAsia="en-US"/>
    </w:rPr>
  </w:style>
  <w:style w:type="paragraph" w:customStyle="1" w:styleId="FooterLandscapeAccord">
    <w:name w:val="FooterLandscape Accord"/>
    <w:basedOn w:val="Normal"/>
    <w:rsid w:val="000748E1"/>
    <w:pPr>
      <w:widowControl/>
      <w:tabs>
        <w:tab w:val="center" w:pos="7285"/>
        <w:tab w:val="center" w:pos="10930"/>
        <w:tab w:val="right" w:pos="14570"/>
      </w:tabs>
      <w:autoSpaceDE w:val="0"/>
      <w:autoSpaceDN w:val="0"/>
      <w:adjustRightInd w:val="0"/>
      <w:spacing w:before="360"/>
      <w:jc w:val="center"/>
    </w:pPr>
    <w:rPr>
      <w:rFonts w:eastAsiaTheme="minorHAnsi"/>
      <w:szCs w:val="22"/>
      <w:lang w:eastAsia="en-US"/>
    </w:rPr>
  </w:style>
  <w:style w:type="paragraph" w:styleId="BlockText">
    <w:name w:val="Block Text"/>
    <w:basedOn w:val="Normal"/>
    <w:uiPriority w:val="99"/>
    <w:rsid w:val="000748E1"/>
    <w:pPr>
      <w:widowControl/>
      <w:autoSpaceDE w:val="0"/>
      <w:autoSpaceDN w:val="0"/>
      <w:adjustRightInd w:val="0"/>
      <w:spacing w:before="120" w:after="120" w:line="360" w:lineRule="auto"/>
      <w:ind w:left="1440" w:right="1440"/>
    </w:pPr>
    <w:rPr>
      <w:rFonts w:eastAsiaTheme="minorHAnsi"/>
      <w:szCs w:val="22"/>
      <w:lang w:eastAsia="en-US"/>
    </w:rPr>
  </w:style>
  <w:style w:type="paragraph" w:styleId="BodyText">
    <w:name w:val="Body Text"/>
    <w:basedOn w:val="Normal"/>
    <w:link w:val="BodyTextChar"/>
    <w:uiPriority w:val="99"/>
    <w:rsid w:val="000748E1"/>
    <w:pPr>
      <w:widowControl/>
      <w:autoSpaceDE w:val="0"/>
      <w:autoSpaceDN w:val="0"/>
      <w:adjustRightInd w:val="0"/>
      <w:spacing w:before="120" w:after="120" w:line="360" w:lineRule="auto"/>
    </w:pPr>
    <w:rPr>
      <w:rFonts w:eastAsiaTheme="minorHAnsi"/>
      <w:szCs w:val="22"/>
      <w:lang w:eastAsia="en-US"/>
    </w:rPr>
  </w:style>
  <w:style w:type="character" w:customStyle="1" w:styleId="BodyTextChar">
    <w:name w:val="Body Text Char"/>
    <w:basedOn w:val="DefaultParagraphFont"/>
    <w:link w:val="BodyText"/>
    <w:uiPriority w:val="99"/>
    <w:rsid w:val="000748E1"/>
    <w:rPr>
      <w:rFonts w:eastAsiaTheme="minorHAnsi"/>
      <w:sz w:val="24"/>
      <w:szCs w:val="22"/>
      <w:lang w:val="sl-SI" w:eastAsia="en-US"/>
    </w:rPr>
  </w:style>
  <w:style w:type="character" w:customStyle="1" w:styleId="BodyTextChar1">
    <w:name w:val="Body Text Char1"/>
    <w:basedOn w:val="DefaultParagraphFont"/>
    <w:rsid w:val="000748E1"/>
    <w:rPr>
      <w:rFonts w:cs="Times New Roman"/>
      <w:spacing w:val="0"/>
      <w:sz w:val="24"/>
    </w:rPr>
  </w:style>
  <w:style w:type="paragraph" w:styleId="BodyTextIndent">
    <w:name w:val="Body Text Indent"/>
    <w:basedOn w:val="Normal"/>
    <w:link w:val="BodyTextIndentChar"/>
    <w:uiPriority w:val="99"/>
    <w:rsid w:val="000748E1"/>
    <w:pPr>
      <w:widowControl/>
      <w:autoSpaceDE w:val="0"/>
      <w:autoSpaceDN w:val="0"/>
      <w:adjustRightInd w:val="0"/>
      <w:spacing w:before="120" w:after="120" w:line="360" w:lineRule="auto"/>
      <w:ind w:left="283"/>
    </w:pPr>
    <w:rPr>
      <w:rFonts w:eastAsiaTheme="minorHAnsi"/>
      <w:szCs w:val="22"/>
      <w:lang w:eastAsia="en-US"/>
    </w:rPr>
  </w:style>
  <w:style w:type="character" w:customStyle="1" w:styleId="BodyTextIndentChar">
    <w:name w:val="Body Text Indent Char"/>
    <w:basedOn w:val="DefaultParagraphFont"/>
    <w:link w:val="BodyTextIndent"/>
    <w:uiPriority w:val="99"/>
    <w:rsid w:val="000748E1"/>
    <w:rPr>
      <w:rFonts w:eastAsiaTheme="minorHAnsi"/>
      <w:sz w:val="24"/>
      <w:szCs w:val="22"/>
      <w:lang w:val="sl-SI" w:eastAsia="en-US"/>
    </w:rPr>
  </w:style>
  <w:style w:type="character" w:customStyle="1" w:styleId="BodyText2Char">
    <w:name w:val="Body Text 2 Char"/>
    <w:basedOn w:val="DefaultParagraphFont"/>
    <w:rsid w:val="000748E1"/>
    <w:rPr>
      <w:rFonts w:ascii="Times New Roman" w:hAnsi="Times New Roman" w:cs="Times New Roman"/>
      <w:spacing w:val="0"/>
      <w:sz w:val="24"/>
    </w:rPr>
  </w:style>
  <w:style w:type="paragraph" w:styleId="BodyText3">
    <w:name w:val="Body Text 3"/>
    <w:basedOn w:val="Normal"/>
    <w:link w:val="BodyText3Char"/>
    <w:uiPriority w:val="99"/>
    <w:rsid w:val="000748E1"/>
    <w:pPr>
      <w:widowControl/>
      <w:autoSpaceDE w:val="0"/>
      <w:autoSpaceDN w:val="0"/>
      <w:adjustRightInd w:val="0"/>
      <w:spacing w:before="120" w:after="120" w:line="360" w:lineRule="auto"/>
    </w:pPr>
    <w:rPr>
      <w:rFonts w:eastAsiaTheme="minorHAnsi"/>
      <w:sz w:val="16"/>
      <w:szCs w:val="22"/>
      <w:lang w:eastAsia="en-US"/>
    </w:rPr>
  </w:style>
  <w:style w:type="character" w:customStyle="1" w:styleId="BodyText3Char">
    <w:name w:val="Body Text 3 Char"/>
    <w:basedOn w:val="DefaultParagraphFont"/>
    <w:link w:val="BodyText3"/>
    <w:uiPriority w:val="99"/>
    <w:rsid w:val="000748E1"/>
    <w:rPr>
      <w:rFonts w:eastAsiaTheme="minorHAnsi"/>
      <w:sz w:val="16"/>
      <w:szCs w:val="22"/>
      <w:lang w:val="sl-SI" w:eastAsia="en-US"/>
    </w:rPr>
  </w:style>
  <w:style w:type="character" w:customStyle="1" w:styleId="BodyText3Char1">
    <w:name w:val="Body Text 3 Char1"/>
    <w:basedOn w:val="DefaultParagraphFont"/>
    <w:rsid w:val="000748E1"/>
    <w:rPr>
      <w:rFonts w:cs="Times New Roman"/>
      <w:spacing w:val="0"/>
      <w:sz w:val="16"/>
    </w:rPr>
  </w:style>
  <w:style w:type="paragraph" w:styleId="BodyTextFirstIndent">
    <w:name w:val="Body Text First Indent"/>
    <w:basedOn w:val="BodyText"/>
    <w:link w:val="BodyTextFirstIndentChar"/>
    <w:uiPriority w:val="99"/>
    <w:rsid w:val="000748E1"/>
    <w:pPr>
      <w:ind w:firstLine="210"/>
    </w:pPr>
  </w:style>
  <w:style w:type="character" w:customStyle="1" w:styleId="BodyTextFirstIndentChar">
    <w:name w:val="Body Text First Indent Char"/>
    <w:basedOn w:val="BodyTextChar"/>
    <w:link w:val="BodyTextFirstIndent"/>
    <w:uiPriority w:val="99"/>
    <w:rsid w:val="000748E1"/>
    <w:rPr>
      <w:rFonts w:eastAsiaTheme="minorHAnsi"/>
      <w:sz w:val="24"/>
      <w:szCs w:val="22"/>
      <w:lang w:val="sl-SI" w:eastAsia="en-US"/>
    </w:rPr>
  </w:style>
  <w:style w:type="character" w:customStyle="1" w:styleId="BodyTextFirstIndentChar1">
    <w:name w:val="Body Text First Indent Char1"/>
    <w:basedOn w:val="BodyTextChar1"/>
    <w:rsid w:val="000748E1"/>
    <w:rPr>
      <w:rFonts w:cs="Times New Roman"/>
      <w:spacing w:val="0"/>
      <w:sz w:val="24"/>
    </w:rPr>
  </w:style>
  <w:style w:type="character" w:customStyle="1" w:styleId="BodyTextIndentChar1">
    <w:name w:val="Body Text Indent Char1"/>
    <w:basedOn w:val="DefaultParagraphFont"/>
    <w:rsid w:val="000748E1"/>
    <w:rPr>
      <w:rFonts w:cs="Times New Roman"/>
      <w:spacing w:val="0"/>
      <w:sz w:val="24"/>
    </w:rPr>
  </w:style>
  <w:style w:type="paragraph" w:styleId="BodyTextFirstIndent2">
    <w:name w:val="Body Text First Indent 2"/>
    <w:basedOn w:val="BodyTextIndent"/>
    <w:link w:val="BodyTextFirstIndent2Char"/>
    <w:uiPriority w:val="99"/>
    <w:rsid w:val="000748E1"/>
    <w:pPr>
      <w:ind w:firstLine="210"/>
    </w:pPr>
  </w:style>
  <w:style w:type="character" w:customStyle="1" w:styleId="BodyTextFirstIndent2Char">
    <w:name w:val="Body Text First Indent 2 Char"/>
    <w:basedOn w:val="BodyTextIndentChar"/>
    <w:link w:val="BodyTextFirstIndent2"/>
    <w:uiPriority w:val="99"/>
    <w:rsid w:val="000748E1"/>
    <w:rPr>
      <w:rFonts w:eastAsiaTheme="minorHAnsi"/>
      <w:sz w:val="24"/>
      <w:szCs w:val="22"/>
      <w:lang w:val="sl-SI" w:eastAsia="en-US"/>
    </w:rPr>
  </w:style>
  <w:style w:type="character" w:customStyle="1" w:styleId="BodyTextFirstIndent2Char1">
    <w:name w:val="Body Text First Indent 2 Char1"/>
    <w:basedOn w:val="BodyTextIndentChar1"/>
    <w:rsid w:val="000748E1"/>
    <w:rPr>
      <w:rFonts w:cs="Times New Roman"/>
      <w:spacing w:val="0"/>
      <w:sz w:val="24"/>
    </w:rPr>
  </w:style>
  <w:style w:type="paragraph" w:styleId="BodyTextIndent2">
    <w:name w:val="Body Text Indent 2"/>
    <w:basedOn w:val="Normal"/>
    <w:link w:val="BodyTextIndent2Char"/>
    <w:uiPriority w:val="99"/>
    <w:rsid w:val="000748E1"/>
    <w:pPr>
      <w:widowControl/>
      <w:autoSpaceDE w:val="0"/>
      <w:autoSpaceDN w:val="0"/>
      <w:adjustRightInd w:val="0"/>
      <w:spacing w:before="120" w:after="120" w:line="480" w:lineRule="auto"/>
      <w:ind w:left="283"/>
    </w:pPr>
    <w:rPr>
      <w:rFonts w:eastAsiaTheme="minorHAnsi"/>
      <w:szCs w:val="22"/>
      <w:lang w:eastAsia="en-US"/>
    </w:rPr>
  </w:style>
  <w:style w:type="character" w:customStyle="1" w:styleId="BodyTextIndent2Char">
    <w:name w:val="Body Text Indent 2 Char"/>
    <w:basedOn w:val="DefaultParagraphFont"/>
    <w:link w:val="BodyTextIndent2"/>
    <w:uiPriority w:val="99"/>
    <w:rsid w:val="000748E1"/>
    <w:rPr>
      <w:rFonts w:eastAsiaTheme="minorHAnsi"/>
      <w:sz w:val="24"/>
      <w:szCs w:val="22"/>
      <w:lang w:val="sl-SI" w:eastAsia="en-US"/>
    </w:rPr>
  </w:style>
  <w:style w:type="character" w:customStyle="1" w:styleId="BodyTextIndent2Char1">
    <w:name w:val="Body Text Indent 2 Char1"/>
    <w:basedOn w:val="DefaultParagraphFont"/>
    <w:rsid w:val="000748E1"/>
    <w:rPr>
      <w:rFonts w:cs="Times New Roman"/>
      <w:spacing w:val="0"/>
      <w:sz w:val="24"/>
    </w:rPr>
  </w:style>
  <w:style w:type="paragraph" w:styleId="BodyTextIndent3">
    <w:name w:val="Body Text Indent 3"/>
    <w:basedOn w:val="Normal"/>
    <w:link w:val="BodyTextIndent3Char"/>
    <w:uiPriority w:val="99"/>
    <w:rsid w:val="000748E1"/>
    <w:pPr>
      <w:widowControl/>
      <w:autoSpaceDE w:val="0"/>
      <w:autoSpaceDN w:val="0"/>
      <w:adjustRightInd w:val="0"/>
      <w:spacing w:before="120" w:after="120" w:line="360" w:lineRule="auto"/>
      <w:ind w:left="283"/>
    </w:pPr>
    <w:rPr>
      <w:rFonts w:eastAsiaTheme="minorHAnsi"/>
      <w:sz w:val="16"/>
      <w:szCs w:val="22"/>
      <w:lang w:eastAsia="en-US"/>
    </w:rPr>
  </w:style>
  <w:style w:type="character" w:customStyle="1" w:styleId="BodyTextIndent3Char">
    <w:name w:val="Body Text Indent 3 Char"/>
    <w:basedOn w:val="DefaultParagraphFont"/>
    <w:link w:val="BodyTextIndent3"/>
    <w:uiPriority w:val="99"/>
    <w:rsid w:val="000748E1"/>
    <w:rPr>
      <w:rFonts w:eastAsiaTheme="minorHAnsi"/>
      <w:sz w:val="16"/>
      <w:szCs w:val="22"/>
      <w:lang w:val="sl-SI" w:eastAsia="en-US"/>
    </w:rPr>
  </w:style>
  <w:style w:type="character" w:customStyle="1" w:styleId="BodyTextIndent3Char1">
    <w:name w:val="Body Text Indent 3 Char1"/>
    <w:basedOn w:val="DefaultParagraphFont"/>
    <w:rsid w:val="000748E1"/>
    <w:rPr>
      <w:rFonts w:cs="Times New Roman"/>
      <w:spacing w:val="0"/>
      <w:sz w:val="16"/>
    </w:rPr>
  </w:style>
  <w:style w:type="paragraph" w:styleId="Closing">
    <w:name w:val="Closing"/>
    <w:basedOn w:val="Normal"/>
    <w:link w:val="ClosingChar"/>
    <w:uiPriority w:val="99"/>
    <w:rsid w:val="000748E1"/>
    <w:pPr>
      <w:widowControl/>
      <w:autoSpaceDE w:val="0"/>
      <w:autoSpaceDN w:val="0"/>
      <w:adjustRightInd w:val="0"/>
      <w:spacing w:before="120" w:after="120" w:line="360" w:lineRule="auto"/>
      <w:ind w:left="4252"/>
    </w:pPr>
    <w:rPr>
      <w:rFonts w:eastAsiaTheme="minorHAnsi"/>
      <w:szCs w:val="22"/>
      <w:lang w:eastAsia="en-US"/>
    </w:rPr>
  </w:style>
  <w:style w:type="character" w:customStyle="1" w:styleId="ClosingChar">
    <w:name w:val="Closing Char"/>
    <w:basedOn w:val="DefaultParagraphFont"/>
    <w:link w:val="Closing"/>
    <w:uiPriority w:val="99"/>
    <w:rsid w:val="000748E1"/>
    <w:rPr>
      <w:rFonts w:eastAsiaTheme="minorHAnsi"/>
      <w:sz w:val="24"/>
      <w:szCs w:val="22"/>
      <w:lang w:val="sl-SI" w:eastAsia="en-US"/>
    </w:rPr>
  </w:style>
  <w:style w:type="character" w:customStyle="1" w:styleId="ClosingChar1">
    <w:name w:val="Closing Char1"/>
    <w:basedOn w:val="DefaultParagraphFont"/>
    <w:rsid w:val="000748E1"/>
    <w:rPr>
      <w:rFonts w:cs="Times New Roman"/>
      <w:spacing w:val="0"/>
      <w:sz w:val="24"/>
    </w:rPr>
  </w:style>
  <w:style w:type="character" w:customStyle="1" w:styleId="CommentTextChar1">
    <w:name w:val="Comment Text Char1"/>
    <w:basedOn w:val="DefaultParagraphFont"/>
    <w:rsid w:val="000748E1"/>
    <w:rPr>
      <w:rFonts w:cs="Times New Roman"/>
      <w:spacing w:val="0"/>
      <w:sz w:val="24"/>
    </w:rPr>
  </w:style>
  <w:style w:type="character" w:customStyle="1" w:styleId="CommentSubjectChar1">
    <w:name w:val="Comment Subject Char1"/>
    <w:basedOn w:val="CommentTextChar1"/>
    <w:rsid w:val="000748E1"/>
    <w:rPr>
      <w:rFonts w:cs="Times New Roman"/>
      <w:b/>
      <w:spacing w:val="0"/>
      <w:sz w:val="24"/>
    </w:rPr>
  </w:style>
  <w:style w:type="character" w:customStyle="1" w:styleId="DocumentMapChar1">
    <w:name w:val="Document Map Char1"/>
    <w:basedOn w:val="DefaultParagraphFont"/>
    <w:rsid w:val="000748E1"/>
    <w:rPr>
      <w:rFonts w:ascii="Tahoma" w:hAnsi="Tahoma" w:cs="Tahoma"/>
      <w:spacing w:val="0"/>
      <w:sz w:val="24"/>
    </w:rPr>
  </w:style>
  <w:style w:type="paragraph" w:styleId="E-mailSignature">
    <w:name w:val="E-mail Signature"/>
    <w:basedOn w:val="Normal"/>
    <w:link w:val="E-mailSignatureChar"/>
    <w:uiPriority w:val="99"/>
    <w:rsid w:val="000748E1"/>
    <w:pPr>
      <w:widowControl/>
      <w:autoSpaceDE w:val="0"/>
      <w:autoSpaceDN w:val="0"/>
      <w:adjustRightInd w:val="0"/>
      <w:spacing w:before="120" w:after="120" w:line="360" w:lineRule="auto"/>
    </w:pPr>
    <w:rPr>
      <w:rFonts w:eastAsiaTheme="minorHAnsi"/>
      <w:szCs w:val="22"/>
      <w:lang w:eastAsia="en-US"/>
    </w:rPr>
  </w:style>
  <w:style w:type="character" w:customStyle="1" w:styleId="E-mailSignatureChar">
    <w:name w:val="E-mail Signature Char"/>
    <w:basedOn w:val="DefaultParagraphFont"/>
    <w:link w:val="E-mailSignature"/>
    <w:uiPriority w:val="99"/>
    <w:rsid w:val="000748E1"/>
    <w:rPr>
      <w:rFonts w:eastAsiaTheme="minorHAnsi"/>
      <w:sz w:val="24"/>
      <w:szCs w:val="22"/>
      <w:lang w:val="sl-SI" w:eastAsia="en-US"/>
    </w:rPr>
  </w:style>
  <w:style w:type="character" w:customStyle="1" w:styleId="E-mailSignatureChar1">
    <w:name w:val="E-mail Signature Char1"/>
    <w:basedOn w:val="DefaultParagraphFont"/>
    <w:rsid w:val="000748E1"/>
    <w:rPr>
      <w:rFonts w:cs="Times New Roman"/>
      <w:spacing w:val="0"/>
      <w:sz w:val="24"/>
    </w:rPr>
  </w:style>
  <w:style w:type="character" w:customStyle="1" w:styleId="EndnoteTextChar1">
    <w:name w:val="Endnote Text Char1"/>
    <w:basedOn w:val="DefaultParagraphFont"/>
    <w:rsid w:val="000748E1"/>
    <w:rPr>
      <w:rFonts w:cs="Times New Roman"/>
      <w:spacing w:val="0"/>
      <w:sz w:val="24"/>
    </w:rPr>
  </w:style>
  <w:style w:type="paragraph" w:styleId="EnvelopeAddress">
    <w:name w:val="envelope address"/>
    <w:basedOn w:val="Normal"/>
    <w:uiPriority w:val="99"/>
    <w:rsid w:val="000748E1"/>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2"/>
      <w:lang w:eastAsia="en-US"/>
    </w:rPr>
  </w:style>
  <w:style w:type="paragraph" w:styleId="EnvelopeReturn">
    <w:name w:val="envelope return"/>
    <w:basedOn w:val="Normal"/>
    <w:uiPriority w:val="99"/>
    <w:rsid w:val="000748E1"/>
    <w:pPr>
      <w:widowControl/>
      <w:autoSpaceDE w:val="0"/>
      <w:autoSpaceDN w:val="0"/>
      <w:adjustRightInd w:val="0"/>
      <w:spacing w:before="120" w:after="120" w:line="360" w:lineRule="auto"/>
    </w:pPr>
    <w:rPr>
      <w:rFonts w:ascii="Arial" w:hAnsi="Arial" w:cs="Arial"/>
      <w:sz w:val="20"/>
      <w:szCs w:val="22"/>
      <w:lang w:eastAsia="en-US"/>
    </w:rPr>
  </w:style>
  <w:style w:type="character" w:styleId="HTMLAcronym">
    <w:name w:val="HTML Acronym"/>
    <w:basedOn w:val="DefaultParagraphFont"/>
    <w:uiPriority w:val="99"/>
    <w:rsid w:val="000748E1"/>
    <w:rPr>
      <w:rFonts w:cs="Times New Roman"/>
    </w:rPr>
  </w:style>
  <w:style w:type="paragraph" w:styleId="HTMLAddress">
    <w:name w:val="HTML Address"/>
    <w:basedOn w:val="Normal"/>
    <w:link w:val="HTMLAddressChar"/>
    <w:uiPriority w:val="99"/>
    <w:rsid w:val="000748E1"/>
    <w:pPr>
      <w:widowControl/>
      <w:autoSpaceDE w:val="0"/>
      <w:autoSpaceDN w:val="0"/>
      <w:adjustRightInd w:val="0"/>
      <w:spacing w:before="120" w:after="120" w:line="360" w:lineRule="auto"/>
    </w:pPr>
    <w:rPr>
      <w:rFonts w:eastAsiaTheme="minorHAnsi"/>
      <w:i/>
      <w:szCs w:val="22"/>
      <w:lang w:eastAsia="en-US"/>
    </w:rPr>
  </w:style>
  <w:style w:type="character" w:customStyle="1" w:styleId="HTMLAddressChar">
    <w:name w:val="HTML Address Char"/>
    <w:basedOn w:val="DefaultParagraphFont"/>
    <w:link w:val="HTMLAddress"/>
    <w:uiPriority w:val="99"/>
    <w:rsid w:val="000748E1"/>
    <w:rPr>
      <w:rFonts w:eastAsiaTheme="minorHAnsi"/>
      <w:i/>
      <w:sz w:val="24"/>
      <w:szCs w:val="22"/>
      <w:lang w:val="sl-SI" w:eastAsia="en-US"/>
    </w:rPr>
  </w:style>
  <w:style w:type="character" w:customStyle="1" w:styleId="HTMLAddressChar1">
    <w:name w:val="HTML Address Char1"/>
    <w:basedOn w:val="DefaultParagraphFont"/>
    <w:rsid w:val="000748E1"/>
    <w:rPr>
      <w:rFonts w:cs="Times New Roman"/>
      <w:i/>
      <w:spacing w:val="0"/>
      <w:sz w:val="24"/>
    </w:rPr>
  </w:style>
  <w:style w:type="character" w:styleId="HTMLCite">
    <w:name w:val="HTML Cite"/>
    <w:basedOn w:val="DefaultParagraphFont"/>
    <w:uiPriority w:val="99"/>
    <w:rsid w:val="000748E1"/>
    <w:rPr>
      <w:rFonts w:cs="Times New Roman"/>
      <w:i/>
      <w:spacing w:val="0"/>
    </w:rPr>
  </w:style>
  <w:style w:type="character" w:styleId="HTMLCode">
    <w:name w:val="HTML Code"/>
    <w:basedOn w:val="DefaultParagraphFont"/>
    <w:uiPriority w:val="99"/>
    <w:rsid w:val="000748E1"/>
    <w:rPr>
      <w:rFonts w:ascii="Courier New" w:hAnsi="Courier New" w:cs="Courier New"/>
      <w:spacing w:val="0"/>
      <w:sz w:val="20"/>
    </w:rPr>
  </w:style>
  <w:style w:type="character" w:styleId="HTMLDefinition">
    <w:name w:val="HTML Definition"/>
    <w:basedOn w:val="DefaultParagraphFont"/>
    <w:uiPriority w:val="99"/>
    <w:rsid w:val="000748E1"/>
    <w:rPr>
      <w:rFonts w:cs="Times New Roman"/>
      <w:i/>
      <w:spacing w:val="0"/>
    </w:rPr>
  </w:style>
  <w:style w:type="character" w:styleId="HTMLKeyboard">
    <w:name w:val="HTML Keyboard"/>
    <w:basedOn w:val="DefaultParagraphFont"/>
    <w:uiPriority w:val="99"/>
    <w:rsid w:val="000748E1"/>
    <w:rPr>
      <w:rFonts w:ascii="Courier New" w:hAnsi="Courier New" w:cs="Courier New"/>
      <w:spacing w:val="0"/>
      <w:sz w:val="20"/>
    </w:rPr>
  </w:style>
  <w:style w:type="paragraph" w:styleId="HTMLPreformatted">
    <w:name w:val="HTML Preformatted"/>
    <w:basedOn w:val="Normal"/>
    <w:link w:val="HTMLPreformattedChar"/>
    <w:uiPriority w:val="99"/>
    <w:rsid w:val="000748E1"/>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HTMLPreformattedChar">
    <w:name w:val="HTML Preformatted Char"/>
    <w:basedOn w:val="DefaultParagraphFont"/>
    <w:link w:val="HTMLPreformatted"/>
    <w:uiPriority w:val="99"/>
    <w:rsid w:val="000748E1"/>
    <w:rPr>
      <w:rFonts w:ascii="Courier New" w:hAnsi="Courier New" w:cs="Courier New"/>
      <w:sz w:val="24"/>
      <w:szCs w:val="22"/>
      <w:lang w:val="sl-SI" w:eastAsia="en-US"/>
    </w:rPr>
  </w:style>
  <w:style w:type="character" w:customStyle="1" w:styleId="HTMLPreformattedChar1">
    <w:name w:val="HTML Preformatted Char1"/>
    <w:basedOn w:val="DefaultParagraphFont"/>
    <w:rsid w:val="000748E1"/>
    <w:rPr>
      <w:rFonts w:ascii="Courier New" w:hAnsi="Courier New" w:cs="Courier New"/>
      <w:spacing w:val="0"/>
      <w:sz w:val="24"/>
    </w:rPr>
  </w:style>
  <w:style w:type="character" w:styleId="HTMLSample">
    <w:name w:val="HTML Sample"/>
    <w:basedOn w:val="DefaultParagraphFont"/>
    <w:uiPriority w:val="99"/>
    <w:rsid w:val="000748E1"/>
    <w:rPr>
      <w:rFonts w:ascii="Courier New" w:hAnsi="Courier New" w:cs="Courier New"/>
      <w:spacing w:val="0"/>
    </w:rPr>
  </w:style>
  <w:style w:type="character" w:styleId="HTMLTypewriter">
    <w:name w:val="HTML Typewriter"/>
    <w:basedOn w:val="DefaultParagraphFont"/>
    <w:uiPriority w:val="99"/>
    <w:rsid w:val="000748E1"/>
    <w:rPr>
      <w:rFonts w:ascii="Courier New" w:hAnsi="Courier New" w:cs="Courier New"/>
      <w:spacing w:val="0"/>
      <w:sz w:val="20"/>
    </w:rPr>
  </w:style>
  <w:style w:type="character" w:styleId="HTMLVariable">
    <w:name w:val="HTML Variable"/>
    <w:basedOn w:val="DefaultParagraphFont"/>
    <w:uiPriority w:val="99"/>
    <w:rsid w:val="000748E1"/>
    <w:rPr>
      <w:rFonts w:cs="Times New Roman"/>
      <w:i/>
      <w:spacing w:val="0"/>
    </w:rPr>
  </w:style>
  <w:style w:type="character" w:styleId="LineNumber">
    <w:name w:val="line number"/>
    <w:basedOn w:val="DefaultParagraphFont"/>
    <w:uiPriority w:val="99"/>
    <w:rsid w:val="000748E1"/>
    <w:rPr>
      <w:rFonts w:cs="Times New Roman"/>
    </w:rPr>
  </w:style>
  <w:style w:type="paragraph" w:styleId="List">
    <w:name w:val="List"/>
    <w:basedOn w:val="Normal"/>
    <w:uiPriority w:val="99"/>
    <w:rsid w:val="000748E1"/>
    <w:pPr>
      <w:widowControl/>
      <w:autoSpaceDE w:val="0"/>
      <w:autoSpaceDN w:val="0"/>
      <w:adjustRightInd w:val="0"/>
      <w:spacing w:before="120" w:after="120" w:line="360" w:lineRule="auto"/>
      <w:ind w:left="283" w:hanging="283"/>
    </w:pPr>
    <w:rPr>
      <w:rFonts w:eastAsiaTheme="minorHAnsi"/>
      <w:szCs w:val="22"/>
      <w:lang w:eastAsia="en-US"/>
    </w:rPr>
  </w:style>
  <w:style w:type="paragraph" w:styleId="List2">
    <w:name w:val="List 2"/>
    <w:basedOn w:val="Normal"/>
    <w:uiPriority w:val="99"/>
    <w:rsid w:val="000748E1"/>
    <w:pPr>
      <w:widowControl/>
      <w:autoSpaceDE w:val="0"/>
      <w:autoSpaceDN w:val="0"/>
      <w:adjustRightInd w:val="0"/>
      <w:spacing w:before="120" w:after="120" w:line="360" w:lineRule="auto"/>
      <w:ind w:left="566" w:hanging="283"/>
    </w:pPr>
    <w:rPr>
      <w:rFonts w:eastAsiaTheme="minorHAnsi"/>
      <w:szCs w:val="22"/>
      <w:lang w:eastAsia="en-US"/>
    </w:rPr>
  </w:style>
  <w:style w:type="paragraph" w:styleId="List3">
    <w:name w:val="List 3"/>
    <w:basedOn w:val="Normal"/>
    <w:uiPriority w:val="99"/>
    <w:rsid w:val="000748E1"/>
    <w:pPr>
      <w:widowControl/>
      <w:autoSpaceDE w:val="0"/>
      <w:autoSpaceDN w:val="0"/>
      <w:adjustRightInd w:val="0"/>
      <w:spacing w:before="120" w:after="120" w:line="360" w:lineRule="auto"/>
      <w:ind w:left="849" w:hanging="283"/>
    </w:pPr>
    <w:rPr>
      <w:rFonts w:eastAsiaTheme="minorHAnsi"/>
      <w:szCs w:val="22"/>
      <w:lang w:eastAsia="en-US"/>
    </w:rPr>
  </w:style>
  <w:style w:type="paragraph" w:styleId="List4">
    <w:name w:val="List 4"/>
    <w:basedOn w:val="Normal"/>
    <w:uiPriority w:val="99"/>
    <w:rsid w:val="000748E1"/>
    <w:pPr>
      <w:widowControl/>
      <w:autoSpaceDE w:val="0"/>
      <w:autoSpaceDN w:val="0"/>
      <w:adjustRightInd w:val="0"/>
      <w:spacing w:before="120" w:after="120" w:line="360" w:lineRule="auto"/>
      <w:ind w:left="1132" w:hanging="283"/>
    </w:pPr>
    <w:rPr>
      <w:rFonts w:eastAsiaTheme="minorHAnsi"/>
      <w:szCs w:val="22"/>
      <w:lang w:eastAsia="en-US"/>
    </w:rPr>
  </w:style>
  <w:style w:type="paragraph" w:styleId="List5">
    <w:name w:val="List 5"/>
    <w:basedOn w:val="Normal"/>
    <w:uiPriority w:val="99"/>
    <w:rsid w:val="000748E1"/>
    <w:pPr>
      <w:widowControl/>
      <w:autoSpaceDE w:val="0"/>
      <w:autoSpaceDN w:val="0"/>
      <w:adjustRightInd w:val="0"/>
      <w:spacing w:before="120" w:after="120" w:line="360" w:lineRule="auto"/>
      <w:ind w:left="1415" w:hanging="283"/>
    </w:pPr>
    <w:rPr>
      <w:rFonts w:eastAsiaTheme="minorHAnsi"/>
      <w:szCs w:val="22"/>
      <w:lang w:eastAsia="en-US"/>
    </w:rPr>
  </w:style>
  <w:style w:type="paragraph" w:styleId="ListBullet5">
    <w:name w:val="List Bullet 5"/>
    <w:basedOn w:val="Normal"/>
    <w:autoRedefine/>
    <w:uiPriority w:val="99"/>
    <w:rsid w:val="000748E1"/>
    <w:pPr>
      <w:widowControl/>
      <w:tabs>
        <w:tab w:val="num" w:pos="643"/>
        <w:tab w:val="num" w:pos="1492"/>
      </w:tabs>
      <w:autoSpaceDE w:val="0"/>
      <w:autoSpaceDN w:val="0"/>
      <w:adjustRightInd w:val="0"/>
      <w:spacing w:before="120" w:after="120" w:line="360" w:lineRule="auto"/>
      <w:ind w:left="1492" w:hanging="360"/>
    </w:pPr>
    <w:rPr>
      <w:rFonts w:eastAsiaTheme="minorHAnsi"/>
      <w:szCs w:val="22"/>
      <w:lang w:eastAsia="en-US"/>
    </w:rPr>
  </w:style>
  <w:style w:type="paragraph" w:styleId="ListContinue">
    <w:name w:val="List Continue"/>
    <w:basedOn w:val="Normal"/>
    <w:uiPriority w:val="99"/>
    <w:rsid w:val="000748E1"/>
    <w:pPr>
      <w:widowControl/>
      <w:autoSpaceDE w:val="0"/>
      <w:autoSpaceDN w:val="0"/>
      <w:adjustRightInd w:val="0"/>
      <w:spacing w:before="120" w:after="120" w:line="360" w:lineRule="auto"/>
      <w:ind w:left="283"/>
    </w:pPr>
    <w:rPr>
      <w:rFonts w:eastAsiaTheme="minorHAnsi"/>
      <w:szCs w:val="22"/>
      <w:lang w:eastAsia="en-US"/>
    </w:rPr>
  </w:style>
  <w:style w:type="paragraph" w:styleId="ListContinue2">
    <w:name w:val="List Continue 2"/>
    <w:basedOn w:val="Normal"/>
    <w:uiPriority w:val="99"/>
    <w:rsid w:val="000748E1"/>
    <w:pPr>
      <w:widowControl/>
      <w:autoSpaceDE w:val="0"/>
      <w:autoSpaceDN w:val="0"/>
      <w:adjustRightInd w:val="0"/>
      <w:spacing w:before="120" w:after="120" w:line="360" w:lineRule="auto"/>
      <w:ind w:left="566"/>
    </w:pPr>
    <w:rPr>
      <w:rFonts w:eastAsiaTheme="minorHAnsi"/>
      <w:szCs w:val="22"/>
      <w:lang w:eastAsia="en-US"/>
    </w:rPr>
  </w:style>
  <w:style w:type="paragraph" w:styleId="ListContinue3">
    <w:name w:val="List Continue 3"/>
    <w:basedOn w:val="Normal"/>
    <w:uiPriority w:val="99"/>
    <w:rsid w:val="000748E1"/>
    <w:pPr>
      <w:widowControl/>
      <w:autoSpaceDE w:val="0"/>
      <w:autoSpaceDN w:val="0"/>
      <w:adjustRightInd w:val="0"/>
      <w:spacing w:before="120" w:after="120" w:line="360" w:lineRule="auto"/>
      <w:ind w:left="849"/>
    </w:pPr>
    <w:rPr>
      <w:rFonts w:eastAsiaTheme="minorHAnsi"/>
      <w:szCs w:val="22"/>
      <w:lang w:eastAsia="en-US"/>
    </w:rPr>
  </w:style>
  <w:style w:type="paragraph" w:styleId="ListContinue4">
    <w:name w:val="List Continue 4"/>
    <w:basedOn w:val="Normal"/>
    <w:uiPriority w:val="99"/>
    <w:rsid w:val="000748E1"/>
    <w:pPr>
      <w:widowControl/>
      <w:autoSpaceDE w:val="0"/>
      <w:autoSpaceDN w:val="0"/>
      <w:adjustRightInd w:val="0"/>
      <w:spacing w:before="120" w:after="120" w:line="360" w:lineRule="auto"/>
      <w:ind w:left="1132"/>
    </w:pPr>
    <w:rPr>
      <w:rFonts w:eastAsiaTheme="minorHAnsi"/>
      <w:szCs w:val="22"/>
      <w:lang w:eastAsia="en-US"/>
    </w:rPr>
  </w:style>
  <w:style w:type="paragraph" w:styleId="ListContinue5">
    <w:name w:val="List Continue 5"/>
    <w:basedOn w:val="Normal"/>
    <w:uiPriority w:val="99"/>
    <w:rsid w:val="000748E1"/>
    <w:pPr>
      <w:widowControl/>
      <w:autoSpaceDE w:val="0"/>
      <w:autoSpaceDN w:val="0"/>
      <w:adjustRightInd w:val="0"/>
      <w:spacing w:before="120" w:after="120" w:line="360" w:lineRule="auto"/>
      <w:ind w:left="1415"/>
    </w:pPr>
    <w:rPr>
      <w:rFonts w:eastAsiaTheme="minorHAnsi"/>
      <w:szCs w:val="22"/>
      <w:lang w:eastAsia="en-US"/>
    </w:rPr>
  </w:style>
  <w:style w:type="paragraph" w:styleId="ListNumber5">
    <w:name w:val="List Number 5"/>
    <w:basedOn w:val="Normal"/>
    <w:uiPriority w:val="99"/>
    <w:rsid w:val="000748E1"/>
    <w:pPr>
      <w:widowControl/>
      <w:tabs>
        <w:tab w:val="num" w:pos="360"/>
        <w:tab w:val="num" w:pos="1492"/>
      </w:tabs>
      <w:autoSpaceDE w:val="0"/>
      <w:autoSpaceDN w:val="0"/>
      <w:adjustRightInd w:val="0"/>
      <w:spacing w:before="120" w:after="120" w:line="360" w:lineRule="auto"/>
      <w:ind w:left="1492" w:hanging="360"/>
    </w:pPr>
    <w:rPr>
      <w:rFonts w:eastAsiaTheme="minorHAnsi"/>
      <w:szCs w:val="22"/>
      <w:lang w:eastAsia="en-US"/>
    </w:rPr>
  </w:style>
  <w:style w:type="paragraph" w:styleId="MacroText">
    <w:name w:val="macro"/>
    <w:link w:val="MacroTextChar"/>
    <w:uiPriority w:val="99"/>
    <w:rsid w:val="000748E1"/>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2"/>
      <w:lang w:val="en-US" w:eastAsia="en-US"/>
    </w:rPr>
  </w:style>
  <w:style w:type="character" w:customStyle="1" w:styleId="MacroTextChar">
    <w:name w:val="Macro Text Char"/>
    <w:basedOn w:val="DefaultParagraphFont"/>
    <w:link w:val="MacroText"/>
    <w:uiPriority w:val="99"/>
    <w:rsid w:val="000748E1"/>
    <w:rPr>
      <w:rFonts w:ascii="Courier New" w:hAnsi="Courier New" w:cs="Courier New"/>
      <w:sz w:val="24"/>
      <w:szCs w:val="22"/>
      <w:lang w:val="en-US" w:eastAsia="en-US"/>
    </w:rPr>
  </w:style>
  <w:style w:type="character" w:customStyle="1" w:styleId="MacroTextChar1">
    <w:name w:val="Macro Text Char1"/>
    <w:basedOn w:val="DefaultParagraphFont"/>
    <w:rsid w:val="000748E1"/>
    <w:rPr>
      <w:rFonts w:ascii="Courier New" w:hAnsi="Courier New" w:cs="Courier New"/>
      <w:spacing w:val="0"/>
      <w:sz w:val="24"/>
    </w:rPr>
  </w:style>
  <w:style w:type="paragraph" w:styleId="MessageHeader">
    <w:name w:val="Message Header"/>
    <w:basedOn w:val="Normal"/>
    <w:link w:val="MessageHeaderChar"/>
    <w:uiPriority w:val="99"/>
    <w:rsid w:val="000748E1"/>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2"/>
      <w:shd w:val="pct20" w:color="auto" w:fill="auto"/>
      <w:lang w:eastAsia="en-US"/>
    </w:rPr>
  </w:style>
  <w:style w:type="character" w:customStyle="1" w:styleId="MessageHeaderChar">
    <w:name w:val="Message Header Char"/>
    <w:basedOn w:val="DefaultParagraphFont"/>
    <w:link w:val="MessageHeader"/>
    <w:uiPriority w:val="99"/>
    <w:rsid w:val="000748E1"/>
    <w:rPr>
      <w:rFonts w:ascii="Arial" w:hAnsi="Arial" w:cs="Arial"/>
      <w:sz w:val="24"/>
      <w:szCs w:val="22"/>
      <w:lang w:val="sl-SI" w:eastAsia="en-US"/>
    </w:rPr>
  </w:style>
  <w:style w:type="character" w:customStyle="1" w:styleId="MessageHeaderChar1">
    <w:name w:val="Message Header Char1"/>
    <w:basedOn w:val="DefaultParagraphFont"/>
    <w:rsid w:val="000748E1"/>
    <w:rPr>
      <w:rFonts w:ascii="Arial" w:hAnsi="Arial" w:cs="Arial"/>
      <w:spacing w:val="0"/>
      <w:sz w:val="24"/>
      <w:shd w:val="pct20" w:color="auto" w:fill="auto"/>
    </w:rPr>
  </w:style>
  <w:style w:type="paragraph" w:styleId="NormalWeb">
    <w:name w:val="Normal (Web)"/>
    <w:basedOn w:val="Normal"/>
    <w:uiPriority w:val="99"/>
    <w:rsid w:val="000748E1"/>
    <w:pPr>
      <w:widowControl/>
      <w:autoSpaceDE w:val="0"/>
      <w:autoSpaceDN w:val="0"/>
      <w:adjustRightInd w:val="0"/>
      <w:spacing w:before="120" w:after="120" w:line="360" w:lineRule="auto"/>
    </w:pPr>
    <w:rPr>
      <w:rFonts w:eastAsiaTheme="minorHAnsi"/>
      <w:szCs w:val="22"/>
      <w:lang w:eastAsia="en-US"/>
    </w:rPr>
  </w:style>
  <w:style w:type="paragraph" w:styleId="NormalIndent">
    <w:name w:val="Normal Indent"/>
    <w:basedOn w:val="Normal"/>
    <w:uiPriority w:val="99"/>
    <w:rsid w:val="000748E1"/>
    <w:pPr>
      <w:widowControl/>
      <w:autoSpaceDE w:val="0"/>
      <w:autoSpaceDN w:val="0"/>
      <w:adjustRightInd w:val="0"/>
      <w:spacing w:before="120" w:after="120" w:line="360" w:lineRule="auto"/>
      <w:ind w:left="720"/>
    </w:pPr>
    <w:rPr>
      <w:rFonts w:eastAsiaTheme="minorHAnsi"/>
      <w:szCs w:val="22"/>
      <w:lang w:eastAsia="en-US"/>
    </w:rPr>
  </w:style>
  <w:style w:type="paragraph" w:styleId="PlainText">
    <w:name w:val="Plain Text"/>
    <w:basedOn w:val="Normal"/>
    <w:link w:val="PlainTextChar"/>
    <w:uiPriority w:val="99"/>
    <w:rsid w:val="000748E1"/>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PlainTextChar">
    <w:name w:val="Plain Text Char"/>
    <w:basedOn w:val="DefaultParagraphFont"/>
    <w:link w:val="PlainText"/>
    <w:uiPriority w:val="99"/>
    <w:rsid w:val="000748E1"/>
    <w:rPr>
      <w:rFonts w:ascii="Courier New" w:hAnsi="Courier New" w:cs="Courier New"/>
      <w:sz w:val="24"/>
      <w:szCs w:val="22"/>
      <w:lang w:val="sl-SI" w:eastAsia="en-US"/>
    </w:rPr>
  </w:style>
  <w:style w:type="character" w:customStyle="1" w:styleId="PlainTextChar1">
    <w:name w:val="Plain Text Char1"/>
    <w:basedOn w:val="DefaultParagraphFont"/>
    <w:rsid w:val="000748E1"/>
    <w:rPr>
      <w:rFonts w:ascii="Courier New" w:hAnsi="Courier New" w:cs="Courier New"/>
      <w:spacing w:val="0"/>
      <w:sz w:val="24"/>
    </w:rPr>
  </w:style>
  <w:style w:type="paragraph" w:styleId="Signature">
    <w:name w:val="Signature"/>
    <w:basedOn w:val="Normal"/>
    <w:link w:val="SignatureChar"/>
    <w:uiPriority w:val="99"/>
    <w:rsid w:val="000748E1"/>
    <w:pPr>
      <w:widowControl/>
      <w:autoSpaceDE w:val="0"/>
      <w:autoSpaceDN w:val="0"/>
      <w:adjustRightInd w:val="0"/>
      <w:spacing w:before="120" w:after="120" w:line="360" w:lineRule="auto"/>
      <w:ind w:left="4252"/>
    </w:pPr>
    <w:rPr>
      <w:rFonts w:eastAsiaTheme="minorHAnsi"/>
      <w:szCs w:val="22"/>
      <w:lang w:eastAsia="en-US"/>
    </w:rPr>
  </w:style>
  <w:style w:type="character" w:customStyle="1" w:styleId="SignatureChar">
    <w:name w:val="Signature Char"/>
    <w:basedOn w:val="DefaultParagraphFont"/>
    <w:link w:val="Signature"/>
    <w:uiPriority w:val="99"/>
    <w:rsid w:val="000748E1"/>
    <w:rPr>
      <w:rFonts w:eastAsiaTheme="minorHAnsi"/>
      <w:sz w:val="24"/>
      <w:szCs w:val="22"/>
      <w:lang w:val="sl-SI" w:eastAsia="en-US"/>
    </w:rPr>
  </w:style>
  <w:style w:type="character" w:customStyle="1" w:styleId="SignatureChar1">
    <w:name w:val="Signature Char1"/>
    <w:basedOn w:val="DefaultParagraphFont"/>
    <w:rsid w:val="000748E1"/>
    <w:rPr>
      <w:rFonts w:cs="Times New Roman"/>
      <w:spacing w:val="0"/>
      <w:sz w:val="24"/>
    </w:rPr>
  </w:style>
  <w:style w:type="character" w:customStyle="1" w:styleId="SubtitleChar1">
    <w:name w:val="Subtitle Char1"/>
    <w:basedOn w:val="DefaultParagraphFont"/>
    <w:rsid w:val="000748E1"/>
    <w:rPr>
      <w:rFonts w:ascii="Arial" w:hAnsi="Arial" w:cs="Arial"/>
      <w:spacing w:val="0"/>
      <w:sz w:val="24"/>
    </w:rPr>
  </w:style>
  <w:style w:type="character" w:customStyle="1" w:styleId="TitleChar1">
    <w:name w:val="Title Char1"/>
    <w:basedOn w:val="DefaultParagraphFont"/>
    <w:rsid w:val="000748E1"/>
    <w:rPr>
      <w:rFonts w:ascii="Arial" w:hAnsi="Arial" w:cs="Arial"/>
      <w:b/>
      <w:spacing w:val="0"/>
      <w:kern w:val="28"/>
      <w:sz w:val="32"/>
    </w:rPr>
  </w:style>
  <w:style w:type="paragraph" w:styleId="Index1">
    <w:name w:val="index 1"/>
    <w:basedOn w:val="Normal"/>
    <w:next w:val="Normal"/>
    <w:autoRedefine/>
    <w:uiPriority w:val="99"/>
    <w:rsid w:val="000748E1"/>
    <w:pPr>
      <w:widowControl/>
      <w:autoSpaceDE w:val="0"/>
      <w:autoSpaceDN w:val="0"/>
      <w:adjustRightInd w:val="0"/>
      <w:ind w:left="200" w:hanging="200"/>
    </w:pPr>
    <w:rPr>
      <w:rFonts w:eastAsiaTheme="minorHAnsi"/>
      <w:szCs w:val="22"/>
      <w:lang w:eastAsia="en-US"/>
    </w:rPr>
  </w:style>
  <w:style w:type="paragraph" w:styleId="IndexHeading">
    <w:name w:val="index heading"/>
    <w:basedOn w:val="Normal"/>
    <w:next w:val="Index1"/>
    <w:uiPriority w:val="99"/>
    <w:rsid w:val="000748E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rFonts w:eastAsiaTheme="minorHAnsi"/>
      <w:szCs w:val="22"/>
      <w:lang w:eastAsia="en-US"/>
    </w:rPr>
  </w:style>
  <w:style w:type="paragraph" w:customStyle="1" w:styleId="Titre1">
    <w:name w:val="Titre1"/>
    <w:basedOn w:val="Heading6"/>
    <w:rsid w:val="000748E1"/>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rFonts w:eastAsiaTheme="majorEastAsia"/>
      <w:i w:val="0"/>
      <w:iCs/>
      <w:sz w:val="60"/>
      <w:szCs w:val="22"/>
      <w:lang w:eastAsia="en-US"/>
    </w:rPr>
  </w:style>
  <w:style w:type="paragraph" w:customStyle="1" w:styleId="Titre2">
    <w:name w:val="Titre2"/>
    <w:basedOn w:val="Normal"/>
    <w:rsid w:val="000748E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sz w:val="48"/>
      <w:szCs w:val="22"/>
      <w:lang w:eastAsia="en-US"/>
    </w:rPr>
  </w:style>
  <w:style w:type="paragraph" w:customStyle="1" w:styleId="pj">
    <w:name w:val="p.j."/>
    <w:basedOn w:val="Normal"/>
    <w:next w:val="Normal"/>
    <w:rsid w:val="000748E1"/>
    <w:pPr>
      <w:widowControl/>
      <w:autoSpaceDE w:val="0"/>
      <w:autoSpaceDN w:val="0"/>
      <w:adjustRightInd w:val="0"/>
      <w:spacing w:before="1200" w:after="120"/>
      <w:ind w:left="1440" w:hanging="1440"/>
    </w:pPr>
    <w:rPr>
      <w:rFonts w:eastAsiaTheme="minorHAnsi"/>
      <w:szCs w:val="22"/>
      <w:lang w:eastAsia="en-US"/>
    </w:rPr>
  </w:style>
  <w:style w:type="paragraph" w:customStyle="1" w:styleId="Text0">
    <w:name w:val="Text 0"/>
    <w:basedOn w:val="Normal"/>
    <w:rsid w:val="000748E1"/>
    <w:pPr>
      <w:autoSpaceDE w:val="0"/>
      <w:autoSpaceDN w:val="0"/>
      <w:adjustRightInd w:val="0"/>
      <w:spacing w:before="120" w:after="120" w:line="360" w:lineRule="auto"/>
    </w:pPr>
    <w:rPr>
      <w:rFonts w:eastAsiaTheme="minorHAnsi"/>
      <w:szCs w:val="22"/>
      <w:lang w:eastAsia="en-US"/>
    </w:rPr>
  </w:style>
  <w:style w:type="paragraph" w:customStyle="1" w:styleId="N">
    <w:name w:val="N"/>
    <w:basedOn w:val="Text0"/>
    <w:rsid w:val="000748E1"/>
    <w:pPr>
      <w:spacing w:before="0" w:after="0"/>
    </w:pPr>
  </w:style>
  <w:style w:type="paragraph" w:customStyle="1" w:styleId="Considerant">
    <w:name w:val="Considerant"/>
    <w:basedOn w:val="Considrant"/>
    <w:rsid w:val="000748E1"/>
    <w:pPr>
      <w:tabs>
        <w:tab w:val="num" w:pos="709"/>
      </w:tabs>
      <w:autoSpaceDE w:val="0"/>
      <w:autoSpaceDN w:val="0"/>
      <w:adjustRightInd w:val="0"/>
      <w:spacing w:before="0" w:after="0"/>
      <w:ind w:left="709" w:hanging="709"/>
    </w:pPr>
    <w:rPr>
      <w:rFonts w:eastAsiaTheme="minorHAnsi"/>
      <w:szCs w:val="22"/>
      <w:lang w:val="sl-SI"/>
    </w:rPr>
  </w:style>
  <w:style w:type="paragraph" w:customStyle="1" w:styleId="Lginef">
    <w:name w:val="Lgine f"/>
    <w:basedOn w:val="Normal"/>
    <w:rsid w:val="000748E1"/>
    <w:pPr>
      <w:widowControl/>
      <w:autoSpaceDE w:val="0"/>
      <w:autoSpaceDN w:val="0"/>
      <w:adjustRightInd w:val="0"/>
      <w:spacing w:before="120" w:after="120" w:line="360" w:lineRule="auto"/>
    </w:pPr>
    <w:rPr>
      <w:rFonts w:eastAsiaTheme="minorHAnsi"/>
      <w:szCs w:val="22"/>
      <w:lang w:eastAsia="en-US"/>
    </w:rPr>
  </w:style>
  <w:style w:type="paragraph" w:customStyle="1" w:styleId="Normal12Bold">
    <w:name w:val="Normal12Bold"/>
    <w:basedOn w:val="Normal12"/>
    <w:rsid w:val="000748E1"/>
    <w:pPr>
      <w:autoSpaceDE w:val="0"/>
      <w:autoSpaceDN w:val="0"/>
      <w:adjustRightInd w:val="0"/>
    </w:pPr>
    <w:rPr>
      <w:rFonts w:eastAsiaTheme="minorHAnsi"/>
      <w:b/>
      <w:noProof w:val="0"/>
      <w:szCs w:val="22"/>
      <w:lang w:eastAsia="en-US"/>
    </w:rPr>
  </w:style>
  <w:style w:type="paragraph" w:customStyle="1" w:styleId="Normal12Hanging">
    <w:name w:val="Normal12Hanging"/>
    <w:basedOn w:val="Normal12"/>
    <w:rsid w:val="000748E1"/>
    <w:pPr>
      <w:autoSpaceDE w:val="0"/>
      <w:autoSpaceDN w:val="0"/>
      <w:adjustRightInd w:val="0"/>
      <w:ind w:left="357" w:hanging="357"/>
    </w:pPr>
    <w:rPr>
      <w:rFonts w:eastAsiaTheme="minorHAnsi"/>
      <w:noProof w:val="0"/>
      <w:szCs w:val="22"/>
      <w:lang w:eastAsia="en-US"/>
    </w:rPr>
  </w:style>
  <w:style w:type="character" w:customStyle="1" w:styleId="italic1">
    <w:name w:val="italic1"/>
    <w:basedOn w:val="DefaultParagraphFont"/>
    <w:rsid w:val="000748E1"/>
    <w:rPr>
      <w:rFonts w:cs="Times New Roman"/>
      <w:i/>
      <w:spacing w:val="0"/>
      <w:shd w:val="clear" w:color="auto" w:fill="auto"/>
    </w:rPr>
  </w:style>
  <w:style w:type="paragraph" w:customStyle="1" w:styleId="CM4">
    <w:name w:val="CM4"/>
    <w:basedOn w:val="Default"/>
    <w:next w:val="Default"/>
    <w:uiPriority w:val="99"/>
    <w:rsid w:val="000748E1"/>
    <w:rPr>
      <w:rFonts w:ascii="EUAlbertina" w:eastAsia="Times New Roman" w:hAnsi="EUAlbertina" w:cs="EUAlbertina"/>
    </w:rPr>
  </w:style>
  <w:style w:type="paragraph" w:customStyle="1" w:styleId="NormalConseil">
    <w:name w:val="NormalConseil"/>
    <w:basedOn w:val="Normal"/>
    <w:rsid w:val="000748E1"/>
    <w:pPr>
      <w:widowControl/>
      <w:autoSpaceDE w:val="0"/>
      <w:autoSpaceDN w:val="0"/>
      <w:adjustRightInd w:val="0"/>
    </w:pPr>
    <w:rPr>
      <w:rFonts w:eastAsiaTheme="minorHAnsi"/>
      <w:szCs w:val="22"/>
      <w:lang w:eastAsia="en-US"/>
    </w:rPr>
  </w:style>
  <w:style w:type="paragraph" w:customStyle="1" w:styleId="FooterConseil">
    <w:name w:val="FooterConseil"/>
    <w:basedOn w:val="NormalConseil"/>
    <w:rsid w:val="000748E1"/>
    <w:pPr>
      <w:tabs>
        <w:tab w:val="center" w:pos="4820"/>
        <w:tab w:val="center" w:pos="7371"/>
        <w:tab w:val="right" w:pos="9639"/>
      </w:tabs>
    </w:pPr>
  </w:style>
  <w:style w:type="character" w:customStyle="1" w:styleId="st1">
    <w:name w:val="st1"/>
    <w:rsid w:val="000748E1"/>
    <w:rPr>
      <w:spacing w:val="0"/>
      <w:sz w:val="24"/>
    </w:rPr>
  </w:style>
  <w:style w:type="character" w:customStyle="1" w:styleId="Point0Char">
    <w:name w:val="Point 0 Char"/>
    <w:rsid w:val="000748E1"/>
    <w:rPr>
      <w:spacing w:val="0"/>
      <w:sz w:val="24"/>
    </w:rPr>
  </w:style>
  <w:style w:type="paragraph" w:customStyle="1" w:styleId="DeltaViewTableHeading">
    <w:name w:val="DeltaView Table Heading"/>
    <w:basedOn w:val="Normal"/>
    <w:rsid w:val="000748E1"/>
    <w:pPr>
      <w:widowControl/>
      <w:autoSpaceDE w:val="0"/>
      <w:autoSpaceDN w:val="0"/>
      <w:adjustRightInd w:val="0"/>
      <w:spacing w:after="120"/>
    </w:pPr>
    <w:rPr>
      <w:rFonts w:ascii="Arial" w:hAnsi="Arial" w:cs="Arial"/>
      <w:b/>
      <w:szCs w:val="22"/>
      <w:lang w:eastAsia="en-US"/>
    </w:rPr>
  </w:style>
  <w:style w:type="paragraph" w:customStyle="1" w:styleId="DeltaViewTableBody">
    <w:name w:val="DeltaView Table Body"/>
    <w:basedOn w:val="Normal"/>
    <w:rsid w:val="000748E1"/>
    <w:pPr>
      <w:widowControl/>
      <w:autoSpaceDE w:val="0"/>
      <w:autoSpaceDN w:val="0"/>
      <w:adjustRightInd w:val="0"/>
    </w:pPr>
    <w:rPr>
      <w:rFonts w:ascii="Arial" w:hAnsi="Arial" w:cs="Arial"/>
      <w:szCs w:val="22"/>
      <w:lang w:eastAsia="en-US"/>
    </w:rPr>
  </w:style>
  <w:style w:type="paragraph" w:customStyle="1" w:styleId="DeltaViewAnnounce">
    <w:name w:val="DeltaView Announce"/>
    <w:rsid w:val="000748E1"/>
    <w:pPr>
      <w:autoSpaceDE w:val="0"/>
      <w:autoSpaceDN w:val="0"/>
      <w:adjustRightInd w:val="0"/>
      <w:spacing w:before="100" w:beforeAutospacing="1" w:after="100" w:afterAutospacing="1"/>
    </w:pPr>
    <w:rPr>
      <w:rFonts w:ascii="Arial" w:hAnsi="Arial" w:cs="Arial"/>
      <w:sz w:val="24"/>
      <w:szCs w:val="22"/>
      <w:lang w:val="en-US" w:eastAsia="en-US"/>
    </w:rPr>
  </w:style>
  <w:style w:type="character" w:customStyle="1" w:styleId="DeltaViewInsertion">
    <w:name w:val="DeltaView Insertion"/>
    <w:rsid w:val="000748E1"/>
    <w:rPr>
      <w:b/>
      <w:i/>
      <w:spacing w:val="0"/>
    </w:rPr>
  </w:style>
  <w:style w:type="character" w:customStyle="1" w:styleId="DeltaViewDeletion">
    <w:name w:val="DeltaView Deletion"/>
    <w:rsid w:val="000748E1"/>
    <w:rPr>
      <w:strike/>
      <w:spacing w:val="0"/>
    </w:rPr>
  </w:style>
  <w:style w:type="character" w:customStyle="1" w:styleId="DeltaViewMoveSource">
    <w:name w:val="DeltaView Move Source"/>
    <w:rsid w:val="000748E1"/>
    <w:rPr>
      <w:strike/>
      <w:spacing w:val="0"/>
    </w:rPr>
  </w:style>
  <w:style w:type="character" w:customStyle="1" w:styleId="DeltaViewMoveDestination">
    <w:name w:val="DeltaView Move Destination"/>
    <w:rsid w:val="000748E1"/>
    <w:rPr>
      <w:spacing w:val="0"/>
      <w:u w:val="double"/>
    </w:rPr>
  </w:style>
  <w:style w:type="character" w:customStyle="1" w:styleId="DeltaViewChangeNumber">
    <w:name w:val="DeltaView Change Number"/>
    <w:rsid w:val="000748E1"/>
    <w:rPr>
      <w:spacing w:val="0"/>
      <w:vertAlign w:val="superscript"/>
    </w:rPr>
  </w:style>
  <w:style w:type="character" w:customStyle="1" w:styleId="DeltaViewDelimiter">
    <w:name w:val="DeltaView Delimiter"/>
    <w:rsid w:val="000748E1"/>
    <w:rPr>
      <w:spacing w:val="0"/>
    </w:rPr>
  </w:style>
  <w:style w:type="character" w:customStyle="1" w:styleId="DeltaViewFormatChange">
    <w:name w:val="DeltaView Format Change"/>
    <w:rsid w:val="000748E1"/>
    <w:rPr>
      <w:spacing w:val="0"/>
    </w:rPr>
  </w:style>
  <w:style w:type="character" w:customStyle="1" w:styleId="DeltaViewMovedDeletion">
    <w:name w:val="DeltaView Moved Deletion"/>
    <w:rsid w:val="000748E1"/>
    <w:rPr>
      <w:strike/>
      <w:color w:val="C08080"/>
      <w:spacing w:val="0"/>
    </w:rPr>
  </w:style>
  <w:style w:type="character" w:customStyle="1" w:styleId="DeltaViewEditorComment">
    <w:name w:val="DeltaView Editor Comment"/>
    <w:basedOn w:val="DefaultParagraphFont"/>
    <w:rsid w:val="000748E1"/>
    <w:rPr>
      <w:rFonts w:cs="Times New Roman"/>
      <w:color w:val="0000FF"/>
      <w:spacing w:val="0"/>
      <w:u w:val="double"/>
    </w:rPr>
  </w:style>
  <w:style w:type="character" w:customStyle="1" w:styleId="DeltaViewStyleChangeText">
    <w:name w:val="DeltaView Style Change Text"/>
    <w:rsid w:val="000748E1"/>
    <w:rPr>
      <w:spacing w:val="0"/>
      <w:u w:val="double"/>
    </w:rPr>
  </w:style>
  <w:style w:type="character" w:customStyle="1" w:styleId="DeltaViewStyleChangeLabel">
    <w:name w:val="DeltaView Style Change Label"/>
    <w:rsid w:val="000748E1"/>
    <w:rPr>
      <w:spacing w:val="0"/>
    </w:rPr>
  </w:style>
  <w:style w:type="character" w:customStyle="1" w:styleId="UnresolvedMention1">
    <w:name w:val="Unresolved Mention1"/>
    <w:basedOn w:val="DefaultParagraphFont"/>
    <w:uiPriority w:val="99"/>
    <w:semiHidden/>
    <w:unhideWhenUsed/>
    <w:rsid w:val="000748E1"/>
    <w:rPr>
      <w:color w:val="605E5C"/>
      <w:shd w:val="clear" w:color="auto" w:fill="E1DFDD"/>
    </w:rPr>
  </w:style>
  <w:style w:type="character" w:customStyle="1" w:styleId="UnresolvedMention2">
    <w:name w:val="Unresolved Mention2"/>
    <w:basedOn w:val="DefaultParagraphFont"/>
    <w:uiPriority w:val="99"/>
    <w:semiHidden/>
    <w:unhideWhenUsed/>
    <w:rsid w:val="000748E1"/>
    <w:rPr>
      <w:color w:val="605E5C"/>
      <w:shd w:val="clear" w:color="auto" w:fill="E1DFDD"/>
    </w:rPr>
  </w:style>
  <w:style w:type="paragraph" w:customStyle="1" w:styleId="ThetitleofAnnexIPoint0number">
    <w:name w:val="The title of Annex I Point 0 (number)"/>
    <w:basedOn w:val="Point0number"/>
    <w:rsid w:val="000748E1"/>
    <w:pPr>
      <w:numPr>
        <w:numId w:val="1"/>
      </w:numPr>
    </w:pPr>
  </w:style>
  <w:style w:type="paragraph" w:customStyle="1" w:styleId="Part1isreplacedwiththefollowignPoint0number">
    <w:name w:val="Part 1 is replaced with the followign: Point 0 (number)"/>
    <w:basedOn w:val="Point0number"/>
    <w:rsid w:val="000748E1"/>
    <w:pPr>
      <w:numPr>
        <w:numId w:val="0"/>
      </w:numPr>
      <w:tabs>
        <w:tab w:val="num" w:pos="926"/>
      </w:tabs>
      <w:ind w:left="926" w:hanging="360"/>
    </w:pPr>
  </w:style>
  <w:style w:type="paragraph" w:customStyle="1" w:styleId="PartPoint0number">
    <w:name w:val="PartPoint 0 (number)"/>
    <w:basedOn w:val="Point0number"/>
    <w:rsid w:val="000748E1"/>
    <w:pPr>
      <w:numPr>
        <w:numId w:val="0"/>
      </w:numPr>
      <w:tabs>
        <w:tab w:val="num" w:pos="926"/>
      </w:tabs>
      <w:ind w:left="926" w:hanging="360"/>
    </w:pPr>
  </w:style>
  <w:style w:type="paragraph" w:customStyle="1" w:styleId="AnewPoint0number">
    <w:name w:val="A new Point 0 (number)"/>
    <w:basedOn w:val="Point0number"/>
    <w:rsid w:val="000748E1"/>
    <w:pPr>
      <w:numPr>
        <w:numId w:val="0"/>
      </w:numPr>
      <w:tabs>
        <w:tab w:val="num" w:pos="926"/>
      </w:tabs>
      <w:ind w:left="926" w:hanging="360"/>
    </w:pPr>
  </w:style>
  <w:style w:type="paragraph" w:customStyle="1" w:styleId="LegalNumPar">
    <w:name w:val="LegalNumPar"/>
    <w:basedOn w:val="Normal"/>
    <w:rsid w:val="000748E1"/>
    <w:pPr>
      <w:widowControl/>
      <w:numPr>
        <w:numId w:val="16"/>
      </w:numPr>
      <w:spacing w:before="120" w:after="120" w:line="360" w:lineRule="auto"/>
      <w:jc w:val="both"/>
    </w:pPr>
    <w:rPr>
      <w:rFonts w:eastAsiaTheme="minorHAnsi"/>
      <w:szCs w:val="22"/>
      <w:lang w:eastAsia="en-US"/>
    </w:rPr>
  </w:style>
  <w:style w:type="paragraph" w:customStyle="1" w:styleId="LegalNumPar2">
    <w:name w:val="LegalNumPar2"/>
    <w:basedOn w:val="Normal"/>
    <w:rsid w:val="000748E1"/>
    <w:pPr>
      <w:widowControl/>
      <w:numPr>
        <w:ilvl w:val="1"/>
        <w:numId w:val="16"/>
      </w:numPr>
      <w:spacing w:before="120" w:after="120" w:line="360" w:lineRule="auto"/>
      <w:jc w:val="both"/>
    </w:pPr>
    <w:rPr>
      <w:rFonts w:eastAsiaTheme="minorHAnsi"/>
      <w:szCs w:val="22"/>
      <w:lang w:eastAsia="en-US"/>
    </w:rPr>
  </w:style>
  <w:style w:type="paragraph" w:customStyle="1" w:styleId="LegalNumPar3">
    <w:name w:val="LegalNumPar3"/>
    <w:basedOn w:val="Normal"/>
    <w:rsid w:val="000748E1"/>
    <w:pPr>
      <w:widowControl/>
      <w:numPr>
        <w:ilvl w:val="2"/>
        <w:numId w:val="16"/>
      </w:numPr>
      <w:spacing w:before="120" w:after="120"/>
      <w:jc w:val="both"/>
    </w:pPr>
    <w:rPr>
      <w:rFonts w:eastAsiaTheme="minorHAnsi"/>
      <w:szCs w:val="22"/>
      <w:lang w:eastAsia="en-US"/>
    </w:rPr>
  </w:style>
  <w:style w:type="character" w:customStyle="1" w:styleId="UnresolvedMention3">
    <w:name w:val="Unresolved Mention3"/>
    <w:basedOn w:val="DefaultParagraphFont"/>
    <w:uiPriority w:val="99"/>
    <w:semiHidden/>
    <w:unhideWhenUsed/>
    <w:rsid w:val="000748E1"/>
    <w:rPr>
      <w:color w:val="605E5C"/>
      <w:shd w:val="clear" w:color="auto" w:fill="E1DFDD"/>
    </w:rPr>
  </w:style>
  <w:style w:type="paragraph" w:customStyle="1" w:styleId="title-gr-seq-level-1">
    <w:name w:val="title-gr-seq-level-1"/>
    <w:basedOn w:val="Normal"/>
    <w:rsid w:val="000748E1"/>
    <w:pPr>
      <w:widowControl/>
      <w:spacing w:before="100" w:beforeAutospacing="1" w:after="100" w:afterAutospacing="1"/>
    </w:pPr>
    <w:rPr>
      <w:rFonts w:eastAsiaTheme="minorHAnsi"/>
      <w:szCs w:val="22"/>
      <w:lang w:eastAsia="en-US"/>
    </w:rPr>
  </w:style>
  <w:style w:type="character" w:customStyle="1" w:styleId="boldface">
    <w:name w:val="boldface"/>
    <w:basedOn w:val="DefaultParagraphFont"/>
    <w:rsid w:val="000748E1"/>
  </w:style>
  <w:style w:type="paragraph" w:customStyle="1" w:styleId="title-gr-seq-level-4">
    <w:name w:val="title-gr-seq-level-4"/>
    <w:basedOn w:val="Normal"/>
    <w:rsid w:val="000748E1"/>
    <w:pPr>
      <w:widowControl/>
      <w:spacing w:before="100" w:beforeAutospacing="1" w:after="100" w:afterAutospacing="1"/>
    </w:pPr>
    <w:rPr>
      <w:rFonts w:eastAsiaTheme="minorHAnsi"/>
      <w:szCs w:val="22"/>
      <w:lang w:eastAsia="en-US"/>
    </w:rPr>
  </w:style>
  <w:style w:type="paragraph" w:customStyle="1" w:styleId="norm">
    <w:name w:val="norm"/>
    <w:basedOn w:val="Normal"/>
    <w:rsid w:val="000748E1"/>
    <w:pPr>
      <w:widowControl/>
      <w:spacing w:before="100" w:beforeAutospacing="1" w:after="100" w:afterAutospacing="1"/>
    </w:pPr>
    <w:rPr>
      <w:rFonts w:eastAsiaTheme="minorHAnsi"/>
      <w:szCs w:val="22"/>
      <w:lang w:eastAsia="en-US"/>
    </w:rPr>
  </w:style>
  <w:style w:type="paragraph" w:customStyle="1" w:styleId="title-table">
    <w:name w:val="title-table"/>
    <w:basedOn w:val="Normal"/>
    <w:rsid w:val="000748E1"/>
    <w:pPr>
      <w:widowControl/>
      <w:spacing w:before="100" w:beforeAutospacing="1" w:after="100" w:afterAutospacing="1"/>
    </w:pPr>
    <w:rPr>
      <w:rFonts w:eastAsiaTheme="minorHAnsi"/>
      <w:szCs w:val="22"/>
      <w:lang w:eastAsia="en-US"/>
    </w:rPr>
  </w:style>
  <w:style w:type="character" w:customStyle="1" w:styleId="superscript">
    <w:name w:val="superscript"/>
    <w:basedOn w:val="DefaultParagraphFont"/>
    <w:rsid w:val="000748E1"/>
  </w:style>
  <w:style w:type="paragraph" w:customStyle="1" w:styleId="tbl-norm">
    <w:name w:val="tbl-norm"/>
    <w:basedOn w:val="Normal"/>
    <w:rsid w:val="000748E1"/>
    <w:pPr>
      <w:widowControl/>
      <w:spacing w:before="100" w:beforeAutospacing="1" w:after="100" w:afterAutospacing="1"/>
    </w:pPr>
    <w:rPr>
      <w:rFonts w:eastAsiaTheme="minorHAnsi"/>
      <w:szCs w:val="22"/>
      <w:lang w:eastAsia="en-US"/>
    </w:rPr>
  </w:style>
  <w:style w:type="paragraph" w:customStyle="1" w:styleId="item-none">
    <w:name w:val="item-none"/>
    <w:basedOn w:val="Normal"/>
    <w:rsid w:val="000748E1"/>
    <w:pPr>
      <w:widowControl/>
      <w:spacing w:before="100" w:beforeAutospacing="1" w:after="100" w:afterAutospacing="1"/>
    </w:pPr>
    <w:rPr>
      <w:rFonts w:eastAsiaTheme="minorHAnsi"/>
      <w:szCs w:val="22"/>
      <w:lang w:eastAsia="en-US"/>
    </w:rPr>
  </w:style>
  <w:style w:type="character" w:customStyle="1" w:styleId="UnresolvedMention4">
    <w:name w:val="Unresolved Mention4"/>
    <w:basedOn w:val="DefaultParagraphFont"/>
    <w:uiPriority w:val="99"/>
    <w:semiHidden/>
    <w:unhideWhenUsed/>
    <w:rsid w:val="000748E1"/>
    <w:rPr>
      <w:color w:val="605E5C"/>
      <w:shd w:val="clear" w:color="auto" w:fill="E1DFDD"/>
    </w:rPr>
  </w:style>
  <w:style w:type="paragraph" w:styleId="TOC4">
    <w:name w:val="toc 4"/>
    <w:basedOn w:val="Normal"/>
    <w:next w:val="Normal"/>
    <w:uiPriority w:val="39"/>
    <w:unhideWhenUsed/>
    <w:rsid w:val="000748E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0748E1"/>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0748E1"/>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0748E1"/>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0748E1"/>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0748E1"/>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0748E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0748E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0748E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0748E1"/>
    <w:pPr>
      <w:widowControl/>
      <w:spacing w:after="120"/>
      <w:jc w:val="right"/>
    </w:pPr>
    <w:rPr>
      <w:rFonts w:eastAsiaTheme="minorHAnsi"/>
      <w:sz w:val="28"/>
      <w:szCs w:val="22"/>
      <w:lang w:eastAsia="en-US"/>
    </w:rPr>
  </w:style>
  <w:style w:type="paragraph" w:customStyle="1" w:styleId="FooterSensitivity">
    <w:name w:val="Footer Sensitivity"/>
    <w:basedOn w:val="Normal"/>
    <w:rsid w:val="000748E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0748E1"/>
    <w:pPr>
      <w:widowControl/>
      <w:spacing w:before="120" w:after="120"/>
      <w:ind w:left="850"/>
      <w:jc w:val="both"/>
    </w:pPr>
    <w:rPr>
      <w:rFonts w:eastAsiaTheme="minorHAnsi"/>
      <w:szCs w:val="22"/>
      <w:lang w:eastAsia="en-US"/>
    </w:rPr>
  </w:style>
  <w:style w:type="paragraph" w:customStyle="1" w:styleId="Text2">
    <w:name w:val="Text 2"/>
    <w:basedOn w:val="Normal"/>
    <w:rsid w:val="000748E1"/>
    <w:pPr>
      <w:widowControl/>
      <w:spacing w:before="120" w:after="120"/>
      <w:ind w:left="1417"/>
      <w:jc w:val="both"/>
    </w:pPr>
    <w:rPr>
      <w:rFonts w:eastAsiaTheme="minorHAnsi"/>
      <w:szCs w:val="22"/>
      <w:lang w:eastAsia="en-US"/>
    </w:rPr>
  </w:style>
  <w:style w:type="paragraph" w:customStyle="1" w:styleId="Text3">
    <w:name w:val="Text 3"/>
    <w:basedOn w:val="Normal"/>
    <w:rsid w:val="000748E1"/>
    <w:pPr>
      <w:widowControl/>
      <w:spacing w:before="120" w:after="120"/>
      <w:ind w:left="1984"/>
      <w:jc w:val="both"/>
    </w:pPr>
    <w:rPr>
      <w:rFonts w:eastAsiaTheme="minorHAnsi"/>
      <w:szCs w:val="22"/>
      <w:lang w:eastAsia="en-US"/>
    </w:rPr>
  </w:style>
  <w:style w:type="paragraph" w:customStyle="1" w:styleId="Text4">
    <w:name w:val="Text 4"/>
    <w:basedOn w:val="Normal"/>
    <w:rsid w:val="000748E1"/>
    <w:pPr>
      <w:widowControl/>
      <w:spacing w:before="120" w:after="120"/>
      <w:ind w:left="2551"/>
      <w:jc w:val="both"/>
    </w:pPr>
    <w:rPr>
      <w:rFonts w:eastAsiaTheme="minorHAnsi"/>
      <w:szCs w:val="22"/>
      <w:lang w:eastAsia="en-US"/>
    </w:rPr>
  </w:style>
  <w:style w:type="paragraph" w:customStyle="1" w:styleId="Text5">
    <w:name w:val="Text 5"/>
    <w:basedOn w:val="Normal"/>
    <w:rsid w:val="000748E1"/>
    <w:pPr>
      <w:widowControl/>
      <w:spacing w:before="120" w:after="120"/>
      <w:ind w:left="3118"/>
      <w:jc w:val="both"/>
    </w:pPr>
    <w:rPr>
      <w:rFonts w:eastAsiaTheme="minorHAnsi"/>
      <w:szCs w:val="22"/>
      <w:lang w:eastAsia="en-US"/>
    </w:rPr>
  </w:style>
  <w:style w:type="paragraph" w:customStyle="1" w:styleId="Text6">
    <w:name w:val="Text 6"/>
    <w:basedOn w:val="Normal"/>
    <w:rsid w:val="000748E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0748E1"/>
    <w:pPr>
      <w:widowControl/>
      <w:spacing w:before="120" w:after="120"/>
      <w:jc w:val="center"/>
    </w:pPr>
    <w:rPr>
      <w:rFonts w:eastAsiaTheme="minorHAnsi"/>
      <w:szCs w:val="22"/>
      <w:lang w:eastAsia="en-US"/>
    </w:rPr>
  </w:style>
  <w:style w:type="paragraph" w:customStyle="1" w:styleId="NormalLeft">
    <w:name w:val="Normal Left"/>
    <w:basedOn w:val="Normal"/>
    <w:rsid w:val="000748E1"/>
    <w:pPr>
      <w:widowControl/>
      <w:spacing w:before="120" w:after="120"/>
    </w:pPr>
    <w:rPr>
      <w:rFonts w:eastAsiaTheme="minorHAnsi"/>
      <w:szCs w:val="22"/>
      <w:lang w:eastAsia="en-US"/>
    </w:rPr>
  </w:style>
  <w:style w:type="paragraph" w:customStyle="1" w:styleId="NormalRight">
    <w:name w:val="Normal Right"/>
    <w:basedOn w:val="Normal"/>
    <w:rsid w:val="000748E1"/>
    <w:pPr>
      <w:widowControl/>
      <w:spacing w:before="120" w:after="120"/>
      <w:jc w:val="right"/>
    </w:pPr>
    <w:rPr>
      <w:rFonts w:eastAsiaTheme="minorHAnsi"/>
      <w:szCs w:val="22"/>
      <w:lang w:eastAsia="en-US"/>
    </w:rPr>
  </w:style>
  <w:style w:type="paragraph" w:customStyle="1" w:styleId="QuotedText">
    <w:name w:val="Quoted Text"/>
    <w:basedOn w:val="Normal"/>
    <w:rsid w:val="000748E1"/>
    <w:pPr>
      <w:widowControl/>
      <w:spacing w:before="120" w:after="120"/>
      <w:ind w:left="1417"/>
      <w:jc w:val="both"/>
    </w:pPr>
    <w:rPr>
      <w:rFonts w:eastAsiaTheme="minorHAnsi"/>
      <w:szCs w:val="22"/>
      <w:lang w:eastAsia="en-US"/>
    </w:rPr>
  </w:style>
  <w:style w:type="paragraph" w:customStyle="1" w:styleId="Point0">
    <w:name w:val="Point 0"/>
    <w:basedOn w:val="Normal"/>
    <w:rsid w:val="000748E1"/>
    <w:pPr>
      <w:widowControl/>
      <w:spacing w:before="120" w:after="120"/>
      <w:ind w:left="850" w:hanging="850"/>
      <w:jc w:val="both"/>
    </w:pPr>
    <w:rPr>
      <w:rFonts w:eastAsiaTheme="minorHAnsi"/>
      <w:szCs w:val="22"/>
      <w:lang w:eastAsia="en-US"/>
    </w:rPr>
  </w:style>
  <w:style w:type="paragraph" w:customStyle="1" w:styleId="Point1">
    <w:name w:val="Point 1"/>
    <w:basedOn w:val="Normal"/>
    <w:rsid w:val="000748E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748E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0748E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0748E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0748E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0748E1"/>
    <w:pPr>
      <w:numPr>
        <w:numId w:val="17"/>
      </w:numPr>
    </w:pPr>
  </w:style>
  <w:style w:type="paragraph" w:customStyle="1" w:styleId="Tiret1">
    <w:name w:val="Tiret 1"/>
    <w:basedOn w:val="Point1"/>
    <w:rsid w:val="000748E1"/>
    <w:pPr>
      <w:numPr>
        <w:numId w:val="18"/>
      </w:numPr>
    </w:pPr>
  </w:style>
  <w:style w:type="paragraph" w:customStyle="1" w:styleId="Tiret2">
    <w:name w:val="Tiret 2"/>
    <w:basedOn w:val="Point2"/>
    <w:rsid w:val="000748E1"/>
    <w:pPr>
      <w:numPr>
        <w:numId w:val="19"/>
      </w:numPr>
    </w:pPr>
  </w:style>
  <w:style w:type="paragraph" w:customStyle="1" w:styleId="Tiret3">
    <w:name w:val="Tiret 3"/>
    <w:basedOn w:val="Point3"/>
    <w:rsid w:val="000748E1"/>
    <w:pPr>
      <w:numPr>
        <w:numId w:val="20"/>
      </w:numPr>
    </w:pPr>
  </w:style>
  <w:style w:type="paragraph" w:customStyle="1" w:styleId="Tiret4">
    <w:name w:val="Tiret 4"/>
    <w:basedOn w:val="Point4"/>
    <w:rsid w:val="000748E1"/>
    <w:pPr>
      <w:numPr>
        <w:numId w:val="21"/>
      </w:numPr>
    </w:pPr>
  </w:style>
  <w:style w:type="paragraph" w:customStyle="1" w:styleId="Tiret5">
    <w:name w:val="Tiret 5"/>
    <w:basedOn w:val="Point5"/>
    <w:rsid w:val="000748E1"/>
    <w:pPr>
      <w:numPr>
        <w:numId w:val="22"/>
      </w:numPr>
    </w:pPr>
  </w:style>
  <w:style w:type="paragraph" w:customStyle="1" w:styleId="PointDouble0">
    <w:name w:val="PointDouble 0"/>
    <w:basedOn w:val="Normal"/>
    <w:rsid w:val="000748E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0748E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0748E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0748E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0748E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0748E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0748E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0748E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0748E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0748E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0748E1"/>
    <w:pPr>
      <w:widowControl/>
      <w:numPr>
        <w:numId w:val="23"/>
      </w:numPr>
      <w:spacing w:before="120" w:after="120"/>
      <w:jc w:val="both"/>
    </w:pPr>
    <w:rPr>
      <w:rFonts w:eastAsiaTheme="minorHAnsi"/>
      <w:szCs w:val="22"/>
      <w:lang w:eastAsia="en-US"/>
    </w:rPr>
  </w:style>
  <w:style w:type="paragraph" w:customStyle="1" w:styleId="NumPar2">
    <w:name w:val="NumPar 2"/>
    <w:basedOn w:val="Normal"/>
    <w:next w:val="Text1"/>
    <w:rsid w:val="000748E1"/>
    <w:pPr>
      <w:widowControl/>
      <w:numPr>
        <w:ilvl w:val="1"/>
        <w:numId w:val="23"/>
      </w:numPr>
      <w:spacing w:before="120" w:after="120"/>
      <w:jc w:val="both"/>
    </w:pPr>
    <w:rPr>
      <w:rFonts w:eastAsiaTheme="minorHAnsi"/>
      <w:szCs w:val="22"/>
      <w:lang w:eastAsia="en-US"/>
    </w:rPr>
  </w:style>
  <w:style w:type="paragraph" w:customStyle="1" w:styleId="NumPar3">
    <w:name w:val="NumPar 3"/>
    <w:basedOn w:val="Normal"/>
    <w:next w:val="Text1"/>
    <w:rsid w:val="000748E1"/>
    <w:pPr>
      <w:widowControl/>
      <w:numPr>
        <w:ilvl w:val="2"/>
        <w:numId w:val="23"/>
      </w:numPr>
      <w:spacing w:before="120" w:after="120"/>
      <w:jc w:val="both"/>
    </w:pPr>
    <w:rPr>
      <w:rFonts w:eastAsiaTheme="minorHAnsi"/>
      <w:szCs w:val="22"/>
      <w:lang w:eastAsia="en-US"/>
    </w:rPr>
  </w:style>
  <w:style w:type="paragraph" w:customStyle="1" w:styleId="NumPar4">
    <w:name w:val="NumPar 4"/>
    <w:basedOn w:val="Normal"/>
    <w:next w:val="Text1"/>
    <w:rsid w:val="000748E1"/>
    <w:pPr>
      <w:widowControl/>
      <w:numPr>
        <w:ilvl w:val="3"/>
        <w:numId w:val="23"/>
      </w:numPr>
      <w:spacing w:before="120" w:after="120"/>
      <w:jc w:val="both"/>
    </w:pPr>
    <w:rPr>
      <w:rFonts w:eastAsiaTheme="minorHAnsi"/>
      <w:szCs w:val="22"/>
      <w:lang w:eastAsia="en-US"/>
    </w:rPr>
  </w:style>
  <w:style w:type="paragraph" w:customStyle="1" w:styleId="NumPar5">
    <w:name w:val="NumPar 5"/>
    <w:basedOn w:val="Normal"/>
    <w:next w:val="Text2"/>
    <w:rsid w:val="000748E1"/>
    <w:pPr>
      <w:widowControl/>
      <w:numPr>
        <w:ilvl w:val="4"/>
        <w:numId w:val="23"/>
      </w:numPr>
      <w:spacing w:before="120" w:after="120"/>
      <w:jc w:val="both"/>
    </w:pPr>
    <w:rPr>
      <w:rFonts w:eastAsiaTheme="minorHAnsi"/>
      <w:szCs w:val="22"/>
      <w:lang w:eastAsia="en-US"/>
    </w:rPr>
  </w:style>
  <w:style w:type="paragraph" w:customStyle="1" w:styleId="NumPar6">
    <w:name w:val="NumPar 6"/>
    <w:basedOn w:val="Normal"/>
    <w:next w:val="Text2"/>
    <w:rsid w:val="000748E1"/>
    <w:pPr>
      <w:widowControl/>
      <w:numPr>
        <w:ilvl w:val="5"/>
        <w:numId w:val="23"/>
      </w:numPr>
      <w:spacing w:before="120" w:after="120"/>
      <w:jc w:val="both"/>
    </w:pPr>
    <w:rPr>
      <w:rFonts w:eastAsiaTheme="minorHAnsi"/>
      <w:szCs w:val="22"/>
      <w:lang w:eastAsia="en-US"/>
    </w:rPr>
  </w:style>
  <w:style w:type="paragraph" w:customStyle="1" w:styleId="NumPar7">
    <w:name w:val="NumPar 7"/>
    <w:basedOn w:val="Normal"/>
    <w:next w:val="Text2"/>
    <w:rsid w:val="000748E1"/>
    <w:pPr>
      <w:widowControl/>
      <w:numPr>
        <w:ilvl w:val="6"/>
        <w:numId w:val="23"/>
      </w:numPr>
      <w:spacing w:before="120" w:after="120"/>
      <w:jc w:val="both"/>
    </w:pPr>
    <w:rPr>
      <w:rFonts w:eastAsiaTheme="minorHAnsi"/>
      <w:szCs w:val="22"/>
      <w:lang w:eastAsia="en-US"/>
    </w:rPr>
  </w:style>
  <w:style w:type="paragraph" w:customStyle="1" w:styleId="ManualNumPar1">
    <w:name w:val="Manual NumPar 1"/>
    <w:basedOn w:val="Normal"/>
    <w:next w:val="Text1"/>
    <w:rsid w:val="000748E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0748E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0748E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0748E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0748E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0748E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0748E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0748E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0748E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0748E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0748E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0748E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0748E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0748E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0748E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0748E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0748E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0748E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0748E1"/>
    <w:pPr>
      <w:widowControl/>
      <w:spacing w:before="120" w:after="120"/>
      <w:jc w:val="center"/>
    </w:pPr>
    <w:rPr>
      <w:rFonts w:eastAsiaTheme="minorHAnsi"/>
      <w:b/>
      <w:szCs w:val="22"/>
      <w:lang w:eastAsia="en-US"/>
    </w:rPr>
  </w:style>
  <w:style w:type="character" w:customStyle="1" w:styleId="Marker">
    <w:name w:val="Marker"/>
    <w:basedOn w:val="DefaultParagraphFont"/>
    <w:rsid w:val="000748E1"/>
    <w:rPr>
      <w:color w:val="0000FF"/>
      <w:shd w:val="clear" w:color="auto" w:fill="auto"/>
    </w:rPr>
  </w:style>
  <w:style w:type="character" w:customStyle="1" w:styleId="Marker1">
    <w:name w:val="Marker1"/>
    <w:basedOn w:val="DefaultParagraphFont"/>
    <w:rsid w:val="000748E1"/>
    <w:rPr>
      <w:color w:val="008000"/>
      <w:shd w:val="clear" w:color="auto" w:fill="auto"/>
    </w:rPr>
  </w:style>
  <w:style w:type="character" w:customStyle="1" w:styleId="Marker2">
    <w:name w:val="Marker2"/>
    <w:basedOn w:val="DefaultParagraphFont"/>
    <w:rsid w:val="000748E1"/>
    <w:rPr>
      <w:color w:val="FF0000"/>
      <w:shd w:val="clear" w:color="auto" w:fill="auto"/>
    </w:rPr>
  </w:style>
  <w:style w:type="paragraph" w:customStyle="1" w:styleId="Bullet0">
    <w:name w:val="Bullet 0"/>
    <w:basedOn w:val="Normal"/>
    <w:rsid w:val="000748E1"/>
    <w:pPr>
      <w:widowControl/>
      <w:numPr>
        <w:numId w:val="24"/>
      </w:numPr>
      <w:spacing w:before="120" w:after="120"/>
      <w:jc w:val="both"/>
    </w:pPr>
    <w:rPr>
      <w:rFonts w:eastAsiaTheme="minorHAnsi"/>
      <w:szCs w:val="22"/>
      <w:lang w:eastAsia="en-US"/>
    </w:rPr>
  </w:style>
  <w:style w:type="paragraph" w:customStyle="1" w:styleId="Bullet1">
    <w:name w:val="Bullet 1"/>
    <w:basedOn w:val="Normal"/>
    <w:rsid w:val="000748E1"/>
    <w:pPr>
      <w:widowControl/>
      <w:numPr>
        <w:numId w:val="25"/>
      </w:numPr>
      <w:spacing w:before="120" w:after="120"/>
      <w:jc w:val="both"/>
    </w:pPr>
    <w:rPr>
      <w:rFonts w:eastAsiaTheme="minorHAnsi"/>
      <w:szCs w:val="22"/>
      <w:lang w:eastAsia="en-US"/>
    </w:rPr>
  </w:style>
  <w:style w:type="paragraph" w:customStyle="1" w:styleId="Bullet2">
    <w:name w:val="Bullet 2"/>
    <w:basedOn w:val="Normal"/>
    <w:rsid w:val="000748E1"/>
    <w:pPr>
      <w:widowControl/>
      <w:numPr>
        <w:numId w:val="26"/>
      </w:numPr>
      <w:spacing w:before="120" w:after="120"/>
      <w:jc w:val="both"/>
    </w:pPr>
    <w:rPr>
      <w:rFonts w:eastAsiaTheme="minorHAnsi"/>
      <w:szCs w:val="22"/>
      <w:lang w:eastAsia="en-US"/>
    </w:rPr>
  </w:style>
  <w:style w:type="paragraph" w:customStyle="1" w:styleId="Bullet3">
    <w:name w:val="Bullet 3"/>
    <w:basedOn w:val="Normal"/>
    <w:rsid w:val="000748E1"/>
    <w:pPr>
      <w:widowControl/>
      <w:numPr>
        <w:numId w:val="27"/>
      </w:numPr>
      <w:spacing w:before="120" w:after="120"/>
      <w:jc w:val="both"/>
    </w:pPr>
    <w:rPr>
      <w:rFonts w:eastAsiaTheme="minorHAnsi"/>
      <w:szCs w:val="22"/>
      <w:lang w:eastAsia="en-US"/>
    </w:rPr>
  </w:style>
  <w:style w:type="paragraph" w:customStyle="1" w:styleId="Bullet4">
    <w:name w:val="Bullet 4"/>
    <w:basedOn w:val="Normal"/>
    <w:rsid w:val="000748E1"/>
    <w:pPr>
      <w:widowControl/>
      <w:numPr>
        <w:numId w:val="28"/>
      </w:numPr>
      <w:spacing w:before="120" w:after="120"/>
      <w:jc w:val="both"/>
    </w:pPr>
    <w:rPr>
      <w:rFonts w:eastAsiaTheme="minorHAnsi"/>
      <w:szCs w:val="22"/>
      <w:lang w:eastAsia="en-US"/>
    </w:rPr>
  </w:style>
  <w:style w:type="paragraph" w:customStyle="1" w:styleId="Langue">
    <w:name w:val="Langue"/>
    <w:basedOn w:val="Normal"/>
    <w:next w:val="Rfrenceinterne"/>
    <w:rsid w:val="000748E1"/>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0748E1"/>
    <w:pPr>
      <w:widowControl/>
    </w:pPr>
    <w:rPr>
      <w:rFonts w:ascii="Arial" w:eastAsiaTheme="minorHAnsi" w:hAnsi="Arial" w:cs="Arial"/>
      <w:szCs w:val="22"/>
      <w:lang w:eastAsia="en-US"/>
    </w:rPr>
  </w:style>
  <w:style w:type="paragraph" w:customStyle="1" w:styleId="Emission">
    <w:name w:val="Emission"/>
    <w:basedOn w:val="Normal"/>
    <w:next w:val="Rfrenceinstitutionnelle"/>
    <w:rsid w:val="000748E1"/>
    <w:pPr>
      <w:widowControl/>
      <w:ind w:left="5103"/>
    </w:pPr>
    <w:rPr>
      <w:rFonts w:eastAsiaTheme="minorHAnsi"/>
      <w:szCs w:val="22"/>
      <w:lang w:eastAsia="en-US"/>
    </w:rPr>
  </w:style>
  <w:style w:type="paragraph" w:customStyle="1" w:styleId="Pagedecouverture">
    <w:name w:val="Page de couverture"/>
    <w:basedOn w:val="Normal"/>
    <w:next w:val="Normal"/>
    <w:rsid w:val="000748E1"/>
    <w:pPr>
      <w:widowControl/>
      <w:jc w:val="both"/>
    </w:pPr>
    <w:rPr>
      <w:rFonts w:eastAsiaTheme="minorHAnsi"/>
      <w:szCs w:val="22"/>
      <w:lang w:eastAsia="en-US"/>
    </w:rPr>
  </w:style>
  <w:style w:type="paragraph" w:customStyle="1" w:styleId="Declassification">
    <w:name w:val="Declassification"/>
    <w:basedOn w:val="Normal"/>
    <w:next w:val="Normal"/>
    <w:rsid w:val="000748E1"/>
    <w:pPr>
      <w:widowControl/>
      <w:jc w:val="both"/>
    </w:pPr>
    <w:rPr>
      <w:rFonts w:eastAsiaTheme="minorHAnsi"/>
      <w:szCs w:val="22"/>
      <w:lang w:eastAsia="en-US"/>
    </w:rPr>
  </w:style>
  <w:style w:type="paragraph" w:customStyle="1" w:styleId="Disclaimer">
    <w:name w:val="Disclaimer"/>
    <w:basedOn w:val="Normal"/>
    <w:rsid w:val="000748E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0748E1"/>
    <w:pPr>
      <w:widowControl/>
      <w:spacing w:line="276" w:lineRule="auto"/>
      <w:ind w:left="5103"/>
    </w:pPr>
    <w:rPr>
      <w:rFonts w:eastAsiaTheme="minorHAnsi"/>
      <w:sz w:val="28"/>
      <w:szCs w:val="22"/>
      <w:lang w:eastAsia="en-US"/>
    </w:rPr>
  </w:style>
  <w:style w:type="paragraph" w:customStyle="1" w:styleId="DateMarking">
    <w:name w:val="DateMarking"/>
    <w:basedOn w:val="Normal"/>
    <w:rsid w:val="000748E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0748E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0748E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0748E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0748E1"/>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0748E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0748E1"/>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0748E1"/>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0748E1"/>
    <w:pPr>
      <w:widowControl/>
      <w:spacing w:after="240"/>
    </w:pPr>
    <w:rPr>
      <w:rFonts w:eastAsiaTheme="minorHAnsi"/>
      <w:szCs w:val="22"/>
      <w:lang w:eastAsia="en-US"/>
    </w:rPr>
  </w:style>
  <w:style w:type="paragraph" w:customStyle="1" w:styleId="Datedadoption">
    <w:name w:val="Date d'adoption"/>
    <w:basedOn w:val="Normal"/>
    <w:next w:val="IntrtEEE"/>
    <w:rsid w:val="000748E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0748E1"/>
    <w:pPr>
      <w:widowControl/>
      <w:spacing w:before="120" w:after="120"/>
      <w:jc w:val="center"/>
    </w:pPr>
    <w:rPr>
      <w:rFonts w:eastAsiaTheme="minorHAnsi"/>
      <w:b/>
      <w:szCs w:val="22"/>
      <w:u w:val="single"/>
      <w:lang w:eastAsia="en-US"/>
    </w:rPr>
  </w:style>
  <w:style w:type="paragraph" w:customStyle="1" w:styleId="ManualConsidrant">
    <w:name w:val="Manual Considérant"/>
    <w:basedOn w:val="Normal"/>
    <w:rsid w:val="000748E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0748E1"/>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0748E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0748E1"/>
    <w:pPr>
      <w:widowControl/>
      <w:ind w:left="5103"/>
    </w:pPr>
    <w:rPr>
      <w:rFonts w:eastAsiaTheme="minorHAnsi"/>
      <w:szCs w:val="22"/>
      <w:lang w:eastAsia="en-US"/>
    </w:rPr>
  </w:style>
  <w:style w:type="paragraph" w:customStyle="1" w:styleId="Titrearticle">
    <w:name w:val="Titre article"/>
    <w:basedOn w:val="Normal"/>
    <w:next w:val="Normal"/>
    <w:rsid w:val="000748E1"/>
    <w:pPr>
      <w:keepNext/>
      <w:widowControl/>
      <w:spacing w:before="360" w:after="120"/>
      <w:jc w:val="center"/>
    </w:pPr>
    <w:rPr>
      <w:rFonts w:eastAsiaTheme="minorHAnsi"/>
      <w:i/>
      <w:szCs w:val="22"/>
      <w:lang w:eastAsia="en-US"/>
    </w:rPr>
  </w:style>
  <w:style w:type="character" w:customStyle="1" w:styleId="Added">
    <w:name w:val="Added"/>
    <w:basedOn w:val="DefaultParagraphFont"/>
    <w:rsid w:val="000748E1"/>
    <w:rPr>
      <w:b/>
      <w:u w:val="single"/>
      <w:shd w:val="clear" w:color="auto" w:fill="auto"/>
    </w:rPr>
  </w:style>
  <w:style w:type="character" w:customStyle="1" w:styleId="Deleted">
    <w:name w:val="Deleted"/>
    <w:basedOn w:val="DefaultParagraphFont"/>
    <w:rsid w:val="000748E1"/>
    <w:rPr>
      <w:strike/>
      <w:dstrike w:val="0"/>
      <w:shd w:val="clear" w:color="auto" w:fill="auto"/>
    </w:rPr>
  </w:style>
  <w:style w:type="paragraph" w:customStyle="1" w:styleId="Address">
    <w:name w:val="Address"/>
    <w:basedOn w:val="Normal"/>
    <w:next w:val="Normal"/>
    <w:rsid w:val="000748E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0748E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0748E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0748E1"/>
    <w:pPr>
      <w:widowControl/>
      <w:spacing w:before="360"/>
      <w:jc w:val="center"/>
    </w:pPr>
    <w:rPr>
      <w:rFonts w:eastAsiaTheme="minorHAnsi"/>
      <w:szCs w:val="22"/>
      <w:lang w:eastAsia="en-US"/>
    </w:rPr>
  </w:style>
  <w:style w:type="paragraph" w:customStyle="1" w:styleId="Rfrencecroise">
    <w:name w:val="Référence croisée"/>
    <w:basedOn w:val="Normal"/>
    <w:rsid w:val="000748E1"/>
    <w:pPr>
      <w:widowControl/>
      <w:jc w:val="center"/>
    </w:pPr>
    <w:rPr>
      <w:rFonts w:eastAsiaTheme="minorHAnsi"/>
      <w:szCs w:val="22"/>
      <w:lang w:eastAsia="en-US"/>
    </w:rPr>
  </w:style>
  <w:style w:type="paragraph" w:customStyle="1" w:styleId="Fichefinanciretitre">
    <w:name w:val="Fiche financière titre"/>
    <w:basedOn w:val="Normal"/>
    <w:next w:val="Normal"/>
    <w:rsid w:val="000748E1"/>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0748E1"/>
  </w:style>
  <w:style w:type="paragraph" w:customStyle="1" w:styleId="RfrenceinterinstitutionnellePagedecouverture">
    <w:name w:val="Référence interinstitutionnelle (Page de couverture)"/>
    <w:basedOn w:val="Rfrenceinterinstitutionnelle"/>
    <w:next w:val="Confidentialit"/>
    <w:rsid w:val="000748E1"/>
  </w:style>
  <w:style w:type="paragraph" w:customStyle="1" w:styleId="StatutPagedecouverture">
    <w:name w:val="Statut (Page de couverture)"/>
    <w:basedOn w:val="Statut"/>
    <w:next w:val="TypedudocumentPagedecouverture"/>
    <w:rsid w:val="000748E1"/>
    <w:pPr>
      <w:spacing w:before="0" w:after="240" w:line="240" w:lineRule="auto"/>
    </w:pPr>
    <w:rPr>
      <w:rFonts w:eastAsiaTheme="minorHAnsi"/>
      <w:szCs w:val="22"/>
      <w:lang w:val="sl-SI"/>
    </w:rPr>
  </w:style>
  <w:style w:type="paragraph" w:customStyle="1" w:styleId="TypedudocumentPagedecouverture">
    <w:name w:val="Type du document (Page de couverture)"/>
    <w:basedOn w:val="Typedudocument"/>
    <w:next w:val="AccompagnantPagedecouverture"/>
    <w:rsid w:val="000748E1"/>
    <w:pPr>
      <w:spacing w:after="180" w:line="240" w:lineRule="auto"/>
    </w:pPr>
    <w:rPr>
      <w:rFonts w:eastAsiaTheme="minorHAnsi"/>
      <w:szCs w:val="22"/>
      <w:lang w:val="sl-SI"/>
    </w:rPr>
  </w:style>
  <w:style w:type="paragraph" w:customStyle="1" w:styleId="Volume">
    <w:name w:val="Volume"/>
    <w:basedOn w:val="Normal"/>
    <w:next w:val="Confidentialit"/>
    <w:rsid w:val="000748E1"/>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0748E1"/>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0748E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0748E1"/>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0748E1"/>
    <w:pPr>
      <w:spacing w:line="240" w:lineRule="auto"/>
    </w:pPr>
    <w:rPr>
      <w:rFonts w:eastAsiaTheme="minorHAnsi"/>
      <w:szCs w:val="22"/>
      <w:lang w:val="sl-SI"/>
    </w:rPr>
  </w:style>
  <w:style w:type="paragraph" w:customStyle="1" w:styleId="AccompagnantPagedecouverture">
    <w:name w:val="Accompagnant (Page de couverture)"/>
    <w:basedOn w:val="Accompagnant"/>
    <w:next w:val="TypeacteprincipalPagedecouverture"/>
    <w:rsid w:val="000748E1"/>
  </w:style>
  <w:style w:type="paragraph" w:customStyle="1" w:styleId="TypeacteprincipalPagedecouverture">
    <w:name w:val="Type acte principal (Page de couverture)"/>
    <w:basedOn w:val="Typeacteprincipal"/>
    <w:next w:val="ObjetacteprincipalPagedecouverture"/>
    <w:rsid w:val="000748E1"/>
  </w:style>
  <w:style w:type="paragraph" w:customStyle="1" w:styleId="ObjetacteprincipalPagedecouverture">
    <w:name w:val="Objet acte principal (Page de couverture)"/>
    <w:basedOn w:val="Objetacteprincipal"/>
    <w:next w:val="Rfrencecroise"/>
    <w:rsid w:val="000748E1"/>
  </w:style>
  <w:style w:type="paragraph" w:customStyle="1" w:styleId="LanguesfaisantfoiPagedecouverture">
    <w:name w:val="Langues faisant foi (Page de couverture)"/>
    <w:basedOn w:val="Normal"/>
    <w:next w:val="Normal"/>
    <w:rsid w:val="000748E1"/>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CB5F8-BD1A-47A8-9DCB-344460DBB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210</Pages>
  <Words>26294</Words>
  <Characters>156068</Characters>
  <Application>Microsoft Office Word</Application>
  <DocSecurity>0</DocSecurity>
  <Lines>1300</Lines>
  <Paragraphs>363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BINKEVICIUTE Aurelija</cp:lastModifiedBy>
  <cp:revision>3</cp:revision>
  <cp:lastPrinted>2004-11-19T15:42:00Z</cp:lastPrinted>
  <dcterms:created xsi:type="dcterms:W3CDTF">2025-09-08T11:35:00Z</dcterms:created>
  <dcterms:modified xsi:type="dcterms:W3CDTF">2025-09-08T11:38:00Z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A9-0238/2023</vt:lpwstr>
  </property>
  <property fmtid="{D5CDD505-2E9C-101B-9397-08002B2CF9AE}" pid="4" name="&lt;Type&gt;">
    <vt:lpwstr>RR</vt:lpwstr>
  </property>
</Properties>
</file>