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E449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E4499" w:rsidRDefault="00BD144B" w:rsidP="0010095E">
            <w:pPr>
              <w:pStyle w:val="EPName"/>
            </w:pPr>
            <w:bookmarkStart w:id="0" w:name="_GoBack"/>
            <w:bookmarkEnd w:id="0"/>
            <w:r w:rsidRPr="00EE4499">
              <w:t>Euroopan parlamentti</w:t>
            </w:r>
          </w:p>
          <w:p w:rsidR="00751A4A" w:rsidRPr="00EE449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E4499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EE4499" w:rsidRDefault="00187494" w:rsidP="0010095E">
            <w:pPr>
              <w:pStyle w:val="EPLogo"/>
            </w:pPr>
            <w:r w:rsidRPr="00EE449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E4499" w:rsidRDefault="00D058B8" w:rsidP="004C5D52">
      <w:pPr>
        <w:pStyle w:val="LineTop"/>
      </w:pPr>
    </w:p>
    <w:p w:rsidR="00680577" w:rsidRPr="00EE4499" w:rsidRDefault="00BD144B" w:rsidP="00680577">
      <w:pPr>
        <w:pStyle w:val="EPBodyTA1"/>
      </w:pPr>
      <w:r w:rsidRPr="00EE4499">
        <w:t>HYVÄKSYTYT TEKSTIT</w:t>
      </w:r>
    </w:p>
    <w:p w:rsidR="00D058B8" w:rsidRPr="00EE4499" w:rsidRDefault="00D058B8" w:rsidP="00D058B8">
      <w:pPr>
        <w:pStyle w:val="LineBottom"/>
      </w:pPr>
    </w:p>
    <w:p w:rsidR="00BD144B" w:rsidRPr="00EE4499" w:rsidRDefault="00BD144B" w:rsidP="00BD144B">
      <w:pPr>
        <w:pStyle w:val="ATHeading1"/>
      </w:pPr>
      <w:bookmarkStart w:id="1" w:name="TANumber"/>
      <w:r w:rsidRPr="00EE4499">
        <w:t>P9_TA(2024)0</w:t>
      </w:r>
      <w:r w:rsidR="008955FC" w:rsidRPr="00EE4499">
        <w:t>360</w:t>
      </w:r>
      <w:bookmarkEnd w:id="1"/>
    </w:p>
    <w:p w:rsidR="00BD144B" w:rsidRPr="00EE4499" w:rsidRDefault="00BD144B" w:rsidP="00BD144B">
      <w:pPr>
        <w:pStyle w:val="ATHeading2"/>
      </w:pPr>
      <w:bookmarkStart w:id="2" w:name="title"/>
      <w:r w:rsidRPr="00EE4499">
        <w:t>Yhtiöoikeus – digitaalisten välineiden ja prosessien käytön laajentaminen ja parantaminen</w:t>
      </w:r>
      <w:bookmarkEnd w:id="2"/>
    </w:p>
    <w:p w:rsidR="00BD144B" w:rsidRPr="00EE4499" w:rsidRDefault="00BD144B" w:rsidP="00BD144B">
      <w:pPr>
        <w:rPr>
          <w:i/>
          <w:vanish/>
        </w:rPr>
      </w:pPr>
      <w:r w:rsidRPr="00EE4499">
        <w:rPr>
          <w:i/>
        </w:rPr>
        <w:fldChar w:fldCharType="begin"/>
      </w:r>
      <w:r w:rsidRPr="00EE4499">
        <w:rPr>
          <w:i/>
        </w:rPr>
        <w:instrText xml:space="preserve"> TC"(</w:instrText>
      </w:r>
      <w:bookmarkStart w:id="3" w:name="DocNumber"/>
      <w:r w:rsidRPr="00EE4499">
        <w:rPr>
          <w:i/>
        </w:rPr>
        <w:instrText>A9-0394/2023</w:instrText>
      </w:r>
      <w:bookmarkEnd w:id="3"/>
      <w:r w:rsidRPr="00EE4499">
        <w:rPr>
          <w:i/>
        </w:rPr>
        <w:instrText xml:space="preserve"> - Esittelijä: Emil Radev)"\l3 \n&gt; \* MERGEFORMAT </w:instrText>
      </w:r>
      <w:r w:rsidRPr="00EE4499">
        <w:rPr>
          <w:i/>
        </w:rPr>
        <w:fldChar w:fldCharType="end"/>
      </w:r>
    </w:p>
    <w:p w:rsidR="00BD144B" w:rsidRPr="00EE4499" w:rsidRDefault="00BD144B" w:rsidP="00BD144B">
      <w:pPr>
        <w:rPr>
          <w:vanish/>
        </w:rPr>
      </w:pPr>
      <w:bookmarkStart w:id="4" w:name="Commission"/>
      <w:r w:rsidRPr="00EE4499">
        <w:rPr>
          <w:vanish/>
        </w:rPr>
        <w:t>Oikeudellisten asioiden valiokunta</w:t>
      </w:r>
      <w:bookmarkEnd w:id="4"/>
    </w:p>
    <w:p w:rsidR="00BD144B" w:rsidRPr="00EE4499" w:rsidRDefault="00BD144B" w:rsidP="00BD144B">
      <w:pPr>
        <w:rPr>
          <w:vanish/>
        </w:rPr>
      </w:pPr>
      <w:bookmarkStart w:id="5" w:name="PE"/>
      <w:r w:rsidRPr="00EE4499">
        <w:rPr>
          <w:vanish/>
        </w:rPr>
        <w:t>PE751.881</w:t>
      </w:r>
      <w:bookmarkEnd w:id="5"/>
    </w:p>
    <w:p w:rsidR="00BD144B" w:rsidRPr="00EE4499" w:rsidRDefault="00BD144B" w:rsidP="00BD144B">
      <w:pPr>
        <w:pStyle w:val="ATHeading3"/>
      </w:pPr>
      <w:bookmarkStart w:id="6" w:name="Sujet"/>
      <w:r w:rsidRPr="00EE4499">
        <w:t xml:space="preserve">Euroopan parlamentin lainsäädäntöpäätöslauselma </w:t>
      </w:r>
      <w:r w:rsidR="000005F6" w:rsidRPr="00EE4499">
        <w:t>24</w:t>
      </w:r>
      <w:r w:rsidRPr="00EE4499">
        <w:t>. huhtikuuta 2024 ehdotuksesta Euroopan parlamentin ja neuvoston direktiiviksi direktiivien 2009/102/EY ja (EU) 2017/1132 muuttamisesta digitaalisten välineiden ja prosessien käytön laajentamiseksi ja parantamiseksi yhtiöoikeuden alalla</w:t>
      </w:r>
      <w:bookmarkEnd w:id="6"/>
      <w:r w:rsidRPr="00EE4499">
        <w:t xml:space="preserve"> </w:t>
      </w:r>
      <w:bookmarkStart w:id="7" w:name="References"/>
      <w:r w:rsidRPr="00EE4499">
        <w:t>(COM(2023)0177 – C9-0121/2023 – 2023/0089(COD))</w:t>
      </w:r>
      <w:bookmarkEnd w:id="7"/>
    </w:p>
    <w:p w:rsidR="00F93E61" w:rsidRPr="00EE4499" w:rsidRDefault="00F93E61" w:rsidP="00F93E61">
      <w:pPr>
        <w:pStyle w:val="NormalBold"/>
      </w:pPr>
      <w:bookmarkStart w:id="8" w:name="TextBodyBegin"/>
      <w:bookmarkEnd w:id="8"/>
      <w:r w:rsidRPr="00EE4499">
        <w:t>(Tavallinen lainsäätämisjärjestys: ensimmäinen käsittely)</w:t>
      </w:r>
    </w:p>
    <w:p w:rsidR="00F93E61" w:rsidRPr="00EE4499" w:rsidRDefault="00F93E61" w:rsidP="00A7157A">
      <w:pPr>
        <w:pStyle w:val="EPComma"/>
        <w:widowControl/>
      </w:pPr>
      <w:r w:rsidRPr="00EE4499">
        <w:rPr>
          <w:i/>
          <w:iCs/>
        </w:rPr>
        <w:t>Euroopan parlamentti</w:t>
      </w:r>
      <w:r w:rsidRPr="00EE4499">
        <w:t>, joka</w:t>
      </w:r>
    </w:p>
    <w:p w:rsidR="00F93E61" w:rsidRPr="00EE4499" w:rsidRDefault="00F93E61" w:rsidP="00A7157A">
      <w:pPr>
        <w:pStyle w:val="NormalHanging12a"/>
        <w:widowControl/>
      </w:pPr>
      <w:r w:rsidRPr="00EE4499">
        <w:t>–</w:t>
      </w:r>
      <w:r w:rsidRPr="00EE4499">
        <w:tab/>
        <w:t>ottaa huomioon komission ehdotuksen Euroopan parlamentille ja neuvostolle (COM(2023)0177),</w:t>
      </w:r>
    </w:p>
    <w:p w:rsidR="00F93E61" w:rsidRPr="00EE4499" w:rsidRDefault="00F93E61" w:rsidP="00A7157A">
      <w:pPr>
        <w:pStyle w:val="NormalHanging12a"/>
        <w:widowControl/>
      </w:pPr>
      <w:r w:rsidRPr="00EE4499">
        <w:t>–</w:t>
      </w:r>
      <w:r w:rsidRPr="00EE4499">
        <w:tab/>
        <w:t>ottaa huomioon Euroopan unionin toiminnasta tehdyn sopimuksen 294 artiklan 2 kohdan, 50 artiklan 1 kohdan, 50 artiklan 2 kohdan ja 114 artiklan, joiden mukaisesti komissio on antanut ehdotuksen Euroopan parlamentille (C9-0121/2023),</w:t>
      </w:r>
    </w:p>
    <w:p w:rsidR="00F93E61" w:rsidRPr="00EE4499" w:rsidRDefault="00F93E61" w:rsidP="00A7157A">
      <w:pPr>
        <w:pStyle w:val="NormalHanging12a"/>
        <w:widowControl/>
      </w:pPr>
      <w:r w:rsidRPr="00EE4499">
        <w:t>–</w:t>
      </w:r>
      <w:r w:rsidRPr="00EE4499">
        <w:tab/>
        <w:t>ottaa huomioon Euroopan unionin toiminnasta tehdyn sopimuksen 294 artiklan 3 kohdan,</w:t>
      </w:r>
    </w:p>
    <w:p w:rsidR="00F93E61" w:rsidRPr="00EE4499" w:rsidRDefault="00F93E61" w:rsidP="00A7157A">
      <w:pPr>
        <w:pStyle w:val="NormalHanging12a"/>
        <w:widowControl/>
      </w:pPr>
      <w:r w:rsidRPr="00EE4499">
        <w:t>–</w:t>
      </w:r>
      <w:r w:rsidRPr="00EE4499">
        <w:tab/>
        <w:t>ottaa huomioon Euroopan talous- ja sosiaalikomitean 14. kesäkuuta 2023 antaman lausunnon</w:t>
      </w:r>
      <w:r w:rsidRPr="00EE4499">
        <w:rPr>
          <w:rStyle w:val="FootnoteReference"/>
        </w:rPr>
        <w:footnoteReference w:id="1"/>
      </w:r>
      <w:r w:rsidRPr="00EE4499">
        <w:t>,</w:t>
      </w:r>
    </w:p>
    <w:p w:rsidR="000005F6" w:rsidRPr="00EE4499" w:rsidRDefault="000005F6" w:rsidP="00A7157A">
      <w:pPr>
        <w:pStyle w:val="NormalHanging12a"/>
        <w:widowControl/>
      </w:pPr>
      <w:r w:rsidRPr="00EE4499">
        <w:t>–</w:t>
      </w:r>
      <w:r w:rsidRPr="00EE4499">
        <w:tab/>
      </w:r>
      <w:r w:rsidRPr="00EE4499">
        <w:rPr>
          <w:szCs w:val="24"/>
        </w:rPr>
        <w:t>ottaa huomioon asiasta vastaavan valiokunnan työjärjestyksen 74 artiklan 4 kohdan mukaisesti hyväksymän alustavan sopimuksen</w:t>
      </w:r>
      <w:r w:rsidRPr="00EE4499">
        <w:t xml:space="preserve"> </w:t>
      </w:r>
      <w:r w:rsidRPr="00EE4499">
        <w:rPr>
          <w:szCs w:val="24"/>
        </w:rPr>
        <w:t>sekä</w:t>
      </w:r>
      <w:r w:rsidRPr="00EE4499">
        <w:t xml:space="preserve"> </w:t>
      </w:r>
      <w:r w:rsidRPr="00EE4499">
        <w:rPr>
          <w:szCs w:val="24"/>
        </w:rPr>
        <w:t>neuvoston edustajan 20. maaliskuuta 2024 päivätyllä kirjeellä antaman sitoumuksen hyväksyä Euroopan parlamentin kanta Euroopan unionin toiminnasta tehdyn sopimuksen 294 artiklan 4 kohdan mukaisesti,</w:t>
      </w:r>
    </w:p>
    <w:p w:rsidR="00F93E61" w:rsidRPr="00EE4499" w:rsidRDefault="00F93E61" w:rsidP="00A7157A">
      <w:pPr>
        <w:pStyle w:val="NormalHanging12a"/>
        <w:widowControl/>
      </w:pPr>
      <w:r w:rsidRPr="00EE4499">
        <w:t>–</w:t>
      </w:r>
      <w:r w:rsidRPr="00EE4499">
        <w:tab/>
        <w:t>ottaa huomioon työjärjestyksen 59 artiklan,</w:t>
      </w:r>
    </w:p>
    <w:p w:rsidR="00F93E61" w:rsidRPr="00EE4499" w:rsidRDefault="00F93E61" w:rsidP="00A7157A">
      <w:pPr>
        <w:pStyle w:val="NormalHanging12a"/>
        <w:widowControl/>
      </w:pPr>
      <w:r w:rsidRPr="00EE4499">
        <w:t>–</w:t>
      </w:r>
      <w:r w:rsidRPr="00EE4499">
        <w:tab/>
        <w:t>ottaa huomioon oikeudellisten asioiden valiokunnan mietinnön (A9-0394/2023),</w:t>
      </w:r>
    </w:p>
    <w:p w:rsidR="00F93E61" w:rsidRPr="00EE4499" w:rsidRDefault="00F93E61" w:rsidP="00A7157A">
      <w:pPr>
        <w:pStyle w:val="NormalHanging12a"/>
        <w:widowControl/>
      </w:pPr>
      <w:r w:rsidRPr="00EE4499">
        <w:lastRenderedPageBreak/>
        <w:t>1.</w:t>
      </w:r>
      <w:r w:rsidRPr="00EE4499">
        <w:tab/>
        <w:t>vahvistaa jäljempänä esitetyn ensimmäisen käsittelyn kannan;</w:t>
      </w:r>
    </w:p>
    <w:p w:rsidR="00F93E61" w:rsidRPr="00EE4499" w:rsidRDefault="00F93E61" w:rsidP="00A7157A">
      <w:pPr>
        <w:pStyle w:val="NormalHanging12a"/>
        <w:widowControl/>
      </w:pPr>
      <w:r w:rsidRPr="00EE4499">
        <w:t>2.</w:t>
      </w:r>
      <w:r w:rsidRPr="00EE4499">
        <w:tab/>
        <w:t>pyytää komissiota antamaan asian uudelleen Euroopan parlamentin käsiteltäväksi, jos se korvaa ehdotuksensa, muuttaa sitä huomattavasti tai aikoo muuttaa sitä huomattavasti;</w:t>
      </w:r>
    </w:p>
    <w:p w:rsidR="00186C90" w:rsidRDefault="00F93E61" w:rsidP="00186C90">
      <w:pPr>
        <w:pStyle w:val="NormalHanging12a"/>
        <w:widowControl/>
      </w:pPr>
      <w:r w:rsidRPr="00EE4499">
        <w:t>3.</w:t>
      </w:r>
      <w:r w:rsidRPr="00EE4499">
        <w:tab/>
        <w:t>kehottaa puhemiestä välittämään parlamentin kannan neuvostolle ja komissiolle sekä kansallisille parlamenteille.</w:t>
      </w:r>
    </w:p>
    <w:p w:rsidR="00F50B3F" w:rsidRPr="00EE4499" w:rsidRDefault="00F50B3F" w:rsidP="00186C90">
      <w:pPr>
        <w:pStyle w:val="NormalHanging12a"/>
        <w:widowControl/>
        <w:sectPr w:rsidR="00F50B3F" w:rsidRPr="00EE4499" w:rsidSect="00184A5F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86C90" w:rsidRPr="00EE4499" w:rsidRDefault="00186C90" w:rsidP="00186C9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E4499">
        <w:rPr>
          <w:rFonts w:eastAsia="Calibri"/>
          <w:b/>
          <w:bCs/>
          <w:color w:val="000000"/>
          <w:szCs w:val="24"/>
        </w:rPr>
        <w:lastRenderedPageBreak/>
        <w:t>P9_TC1-</w:t>
      </w:r>
      <w:proofErr w:type="gramStart"/>
      <w:r w:rsidRPr="00EE4499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EE4499">
        <w:rPr>
          <w:rFonts w:eastAsia="Calibri"/>
          <w:b/>
          <w:bCs/>
          <w:color w:val="000000"/>
          <w:szCs w:val="24"/>
        </w:rPr>
        <w:t>2023)0089</w:t>
      </w:r>
    </w:p>
    <w:p w:rsidR="00186C90" w:rsidRDefault="00186C90" w:rsidP="00186C90">
      <w:pPr>
        <w:widowControl/>
        <w:spacing w:after="240"/>
        <w:rPr>
          <w:b/>
          <w:szCs w:val="24"/>
          <w:lang w:eastAsia="en-US"/>
        </w:rPr>
      </w:pPr>
      <w:r w:rsidRPr="00EE4499">
        <w:rPr>
          <w:b/>
          <w:szCs w:val="24"/>
        </w:rPr>
        <w:t>Euroopan parlamentin kanta, vahvistettu ensimmäisessä käsittelyssä 24. huhtikuuta 2024, Euroopan parlamentin ja neuvoston direktiivin (EU) 202</w:t>
      </w:r>
      <w:r w:rsidR="00D5130C">
        <w:rPr>
          <w:b/>
          <w:szCs w:val="24"/>
        </w:rPr>
        <w:t>5</w:t>
      </w:r>
      <w:r w:rsidRPr="00EE4499">
        <w:rPr>
          <w:b/>
          <w:szCs w:val="24"/>
        </w:rPr>
        <w:t xml:space="preserve">/… antamiseksi </w:t>
      </w:r>
      <w:r w:rsidRPr="00EE4499">
        <w:rPr>
          <w:b/>
          <w:szCs w:val="24"/>
          <w:lang w:eastAsia="en-US"/>
        </w:rPr>
        <w:t>direktiivien 2009/102/EY ja (EU) 2017/1132 muuttamisesta digitaalisten välineiden ja prosessien käytön laajentamiseksi ja parantamiseksi yhtiöoikeuden alalla</w:t>
      </w:r>
    </w:p>
    <w:p w:rsidR="00D5130C" w:rsidRPr="008046BC" w:rsidRDefault="00D5130C" w:rsidP="00D5130C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direktiiviä </w:t>
      </w:r>
      <w:r>
        <w:rPr>
          <w:i/>
          <w:szCs w:val="24"/>
        </w:rPr>
        <w:t xml:space="preserve">(EU) </w:t>
      </w:r>
      <w:r>
        <w:rPr>
          <w:i/>
          <w:szCs w:val="24"/>
        </w:rPr>
        <w:t>2025/25</w:t>
      </w:r>
      <w:r w:rsidRPr="008046BC">
        <w:rPr>
          <w:i/>
          <w:szCs w:val="24"/>
        </w:rPr>
        <w:t>.)</w:t>
      </w:r>
    </w:p>
    <w:sectPr w:rsidR="00D5130C" w:rsidRPr="008046BC" w:rsidSect="00454A8F">
      <w:footnotePr>
        <w:numRestart w:val="eachSect"/>
      </w:footnotePr>
      <w:pgSz w:w="11909" w:h="16834"/>
      <w:pgMar w:top="624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44B" w:rsidRPr="00184A5F" w:rsidRDefault="00BD144B">
      <w:r w:rsidRPr="00184A5F">
        <w:separator/>
      </w:r>
    </w:p>
  </w:endnote>
  <w:endnote w:type="continuationSeparator" w:id="0">
    <w:p w:rsidR="00BD144B" w:rsidRPr="00184A5F" w:rsidRDefault="00BD144B">
      <w:r w:rsidRPr="00184A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44B" w:rsidRPr="00184A5F" w:rsidRDefault="00BD144B">
      <w:r w:rsidRPr="00184A5F">
        <w:separator/>
      </w:r>
    </w:p>
  </w:footnote>
  <w:footnote w:type="continuationSeparator" w:id="0">
    <w:p w:rsidR="00BD144B" w:rsidRPr="00184A5F" w:rsidRDefault="00BD144B">
      <w:r w:rsidRPr="00184A5F">
        <w:continuationSeparator/>
      </w:r>
    </w:p>
  </w:footnote>
  <w:footnote w:id="1">
    <w:p w:rsidR="00F93E61" w:rsidRPr="00454A8F" w:rsidRDefault="00F93E61" w:rsidP="00454A8F">
      <w:pPr>
        <w:pStyle w:val="FootnoteText"/>
        <w:ind w:left="567" w:hanging="567"/>
        <w:rPr>
          <w:sz w:val="24"/>
          <w:szCs w:val="24"/>
          <w:lang w:val="fi-FI"/>
        </w:rPr>
      </w:pPr>
      <w:r w:rsidRPr="00454A8F">
        <w:rPr>
          <w:rStyle w:val="FootnoteReference"/>
          <w:sz w:val="24"/>
          <w:szCs w:val="24"/>
          <w:lang w:val="fi-FI"/>
        </w:rPr>
        <w:footnoteRef/>
      </w:r>
      <w:r w:rsidR="00184A5F" w:rsidRPr="00454A8F">
        <w:rPr>
          <w:sz w:val="24"/>
          <w:szCs w:val="24"/>
          <w:lang w:val="fi-FI"/>
        </w:rPr>
        <w:t xml:space="preserve"> </w:t>
      </w:r>
      <w:r w:rsidR="00184A5F" w:rsidRPr="00454A8F">
        <w:rPr>
          <w:sz w:val="24"/>
          <w:szCs w:val="24"/>
          <w:lang w:val="fi-FI"/>
        </w:rPr>
        <w:tab/>
      </w:r>
      <w:r w:rsidRPr="00454A8F">
        <w:rPr>
          <w:sz w:val="24"/>
          <w:szCs w:val="24"/>
          <w:lang w:val="fi-FI"/>
        </w:rPr>
        <w:t>EUVL C 293, 18.8.2023, s. 82.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8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11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2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5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16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7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8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9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3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6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20"/>
  </w:num>
  <w:num w:numId="5">
    <w:abstractNumId w:val="23"/>
  </w:num>
  <w:num w:numId="6">
    <w:abstractNumId w:val="22"/>
  </w:num>
  <w:num w:numId="7">
    <w:abstractNumId w:val="32"/>
  </w:num>
  <w:num w:numId="8">
    <w:abstractNumId w:val="16"/>
  </w:num>
  <w:num w:numId="9">
    <w:abstractNumId w:val="17"/>
  </w:num>
  <w:num w:numId="10">
    <w:abstractNumId w:val="18"/>
  </w:num>
  <w:num w:numId="11">
    <w:abstractNumId w:val="21"/>
  </w:num>
  <w:num w:numId="12">
    <w:abstractNumId w:val="7"/>
  </w:num>
  <w:num w:numId="13">
    <w:abstractNumId w:val="33"/>
  </w:num>
  <w:num w:numId="14">
    <w:abstractNumId w:val="11"/>
  </w:num>
  <w:num w:numId="15">
    <w:abstractNumId w:val="4"/>
  </w:num>
  <w:num w:numId="16">
    <w:abstractNumId w:val="2"/>
  </w:num>
  <w:num w:numId="17">
    <w:abstractNumId w:val="27"/>
  </w:num>
  <w:num w:numId="18">
    <w:abstractNumId w:val="26"/>
  </w:num>
  <w:num w:numId="19">
    <w:abstractNumId w:val="24"/>
  </w:num>
  <w:num w:numId="20">
    <w:abstractNumId w:val="30"/>
  </w:num>
  <w:num w:numId="21">
    <w:abstractNumId w:val="29"/>
  </w:num>
  <w:num w:numId="22">
    <w:abstractNumId w:val="31"/>
  </w:num>
  <w:num w:numId="23">
    <w:abstractNumId w:val="10"/>
  </w:num>
  <w:num w:numId="24">
    <w:abstractNumId w:val="14"/>
  </w:num>
  <w:num w:numId="25">
    <w:abstractNumId w:val="28"/>
  </w:num>
  <w:num w:numId="26">
    <w:abstractNumId w:val="8"/>
  </w:num>
  <w:num w:numId="27">
    <w:abstractNumId w:val="19"/>
  </w:num>
  <w:num w:numId="28">
    <w:abstractNumId w:val="12"/>
  </w:num>
  <w:num w:numId="29">
    <w:abstractNumId w:val="15"/>
  </w:num>
  <w:num w:numId="30">
    <w:abstractNumId w:val="25"/>
  </w:num>
  <w:num w:numId="31">
    <w:abstractNumId w:val="9"/>
  </w:num>
  <w:num w:numId="32">
    <w:abstractNumId w:val="3"/>
  </w:num>
  <w:num w:numId="33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FI"/>
    <w:docVar w:name="dvnumam" w:val="57"/>
    <w:docVar w:name="dvpe" w:val="751.881"/>
    <w:docVar w:name="dvrapporteur" w:val="Esittelijä: "/>
    <w:docVar w:name="dvstar" w:val="***I"/>
    <w:docVar w:name="dvtitre" w:val="Euroopan parlamentin lainsäädäntöpäätöslauselma xx. huhtikuuta 2024 ehdotuksesta Euroopan parlamentin ja neuvoston direktiiviksi direktiivien 2009/102/EY ja (EU) 2017/1132 muuttamisesta digitaalisten välineiden ja prosessien käytön laajentamiseksi ja parantamiseksi yhtiöoikeuden alalla(COM(2023)0177 – C9-0121/2023 – 2023/0089(COD))"/>
  </w:docVars>
  <w:rsids>
    <w:rsidRoot w:val="00BD144B"/>
    <w:rsid w:val="000005F6"/>
    <w:rsid w:val="00002272"/>
    <w:rsid w:val="00012833"/>
    <w:rsid w:val="00064002"/>
    <w:rsid w:val="000677B9"/>
    <w:rsid w:val="000831BA"/>
    <w:rsid w:val="000A42CC"/>
    <w:rsid w:val="000E7DD9"/>
    <w:rsid w:val="0010095E"/>
    <w:rsid w:val="00125B37"/>
    <w:rsid w:val="00184A5F"/>
    <w:rsid w:val="00186C90"/>
    <w:rsid w:val="00187494"/>
    <w:rsid w:val="001F32AE"/>
    <w:rsid w:val="0022125C"/>
    <w:rsid w:val="002767FF"/>
    <w:rsid w:val="002B18FE"/>
    <w:rsid w:val="002B5493"/>
    <w:rsid w:val="002C2C29"/>
    <w:rsid w:val="00343214"/>
    <w:rsid w:val="00361C00"/>
    <w:rsid w:val="0037256C"/>
    <w:rsid w:val="00395FA1"/>
    <w:rsid w:val="003E15D4"/>
    <w:rsid w:val="00411CCE"/>
    <w:rsid w:val="0041666E"/>
    <w:rsid w:val="00421060"/>
    <w:rsid w:val="00454A8F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55FC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157A"/>
    <w:rsid w:val="00A778C7"/>
    <w:rsid w:val="00AB441E"/>
    <w:rsid w:val="00AB6293"/>
    <w:rsid w:val="00AE0928"/>
    <w:rsid w:val="00AF3B82"/>
    <w:rsid w:val="00B12E95"/>
    <w:rsid w:val="00B22876"/>
    <w:rsid w:val="00B558F0"/>
    <w:rsid w:val="00BD144B"/>
    <w:rsid w:val="00BD48FE"/>
    <w:rsid w:val="00BD7BD8"/>
    <w:rsid w:val="00BE6ADC"/>
    <w:rsid w:val="00C05BFE"/>
    <w:rsid w:val="00C23CD4"/>
    <w:rsid w:val="00C61C0C"/>
    <w:rsid w:val="00C7031E"/>
    <w:rsid w:val="00C941CB"/>
    <w:rsid w:val="00CC2357"/>
    <w:rsid w:val="00CF071A"/>
    <w:rsid w:val="00D058B8"/>
    <w:rsid w:val="00D5130C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4499"/>
    <w:rsid w:val="00F04346"/>
    <w:rsid w:val="00F075DC"/>
    <w:rsid w:val="00F149E9"/>
    <w:rsid w:val="00F50B3F"/>
    <w:rsid w:val="00F5134D"/>
    <w:rsid w:val="00F74202"/>
    <w:rsid w:val="00F87713"/>
    <w:rsid w:val="00F93E61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887BC"/>
  <w15:chartTrackingRefBased/>
  <w15:docId w15:val="{754CD557-E059-437F-A63E-B9E2017D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93E6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93E6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F93E6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F93E6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F93E6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F93E61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rsid w:val="00F93E61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rsid w:val="00F93E61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rsid w:val="00F93E61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F93E6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93E6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93E6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93E61"/>
    <w:pPr>
      <w:spacing w:after="120"/>
    </w:pPr>
  </w:style>
  <w:style w:type="paragraph" w:customStyle="1" w:styleId="PageHeading">
    <w:name w:val="PageHeading"/>
    <w:basedOn w:val="Normal"/>
    <w:rsid w:val="00F93E6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93E6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F93E61"/>
    <w:rPr>
      <w:b/>
      <w:sz w:val="24"/>
      <w:lang w:val="fi-FI"/>
    </w:rPr>
  </w:style>
  <w:style w:type="paragraph" w:customStyle="1" w:styleId="NormalBold12a">
    <w:name w:val="NormalBold12a"/>
    <w:basedOn w:val="Normal"/>
    <w:rsid w:val="00F93E61"/>
    <w:pPr>
      <w:spacing w:after="240"/>
    </w:pPr>
    <w:rPr>
      <w:b/>
    </w:rPr>
  </w:style>
  <w:style w:type="paragraph" w:customStyle="1" w:styleId="AmJustText">
    <w:name w:val="AmJustText"/>
    <w:basedOn w:val="Normal"/>
    <w:rsid w:val="00F93E6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93E6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93E61"/>
    <w:pPr>
      <w:spacing w:after="480"/>
      <w:ind w:left="1417"/>
    </w:pPr>
  </w:style>
  <w:style w:type="paragraph" w:customStyle="1" w:styleId="CoverNormal">
    <w:name w:val="CoverNormal"/>
    <w:basedOn w:val="Normal"/>
    <w:rsid w:val="00F93E61"/>
    <w:pPr>
      <w:ind w:left="1418"/>
    </w:pPr>
  </w:style>
  <w:style w:type="paragraph" w:customStyle="1" w:styleId="AmCrossRef">
    <w:name w:val="AmCrossRef"/>
    <w:basedOn w:val="Normal"/>
    <w:rsid w:val="00F93E6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93E6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93E6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93E6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93E6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93E6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93E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E61"/>
    <w:rPr>
      <w:sz w:val="24"/>
      <w:lang w:val="fi-FI"/>
    </w:rPr>
  </w:style>
  <w:style w:type="paragraph" w:customStyle="1" w:styleId="AmOrLang">
    <w:name w:val="AmOrLang"/>
    <w:basedOn w:val="Normal"/>
    <w:rsid w:val="00F93E6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93E6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93E6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F93E61"/>
    <w:pPr>
      <w:spacing w:before="240"/>
    </w:pPr>
    <w:rPr>
      <w:b/>
    </w:rPr>
  </w:style>
  <w:style w:type="paragraph" w:customStyle="1" w:styleId="EPBody">
    <w:name w:val="EPBody"/>
    <w:basedOn w:val="Normal"/>
    <w:rsid w:val="00F93E6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93E6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93E61"/>
    <w:pPr>
      <w:spacing w:before="480" w:after="240"/>
    </w:pPr>
  </w:style>
  <w:style w:type="paragraph" w:customStyle="1" w:styleId="Lgendesigne">
    <w:name w:val="Légende signe"/>
    <w:basedOn w:val="Normal"/>
    <w:rsid w:val="00F93E6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93E6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93E61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93E61"/>
    <w:rPr>
      <w:sz w:val="22"/>
    </w:rPr>
  </w:style>
  <w:style w:type="paragraph" w:styleId="Footer">
    <w:name w:val="footer"/>
    <w:link w:val="FooterChar"/>
    <w:uiPriority w:val="99"/>
    <w:unhideWhenUsed/>
    <w:rsid w:val="00F93E61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F93E61"/>
    <w:rPr>
      <w:sz w:val="24"/>
      <w:lang w:val="fi-FI"/>
    </w:rPr>
  </w:style>
  <w:style w:type="character" w:customStyle="1" w:styleId="Normal12Char">
    <w:name w:val="Normal12 Char"/>
    <w:basedOn w:val="DefaultParagraphFont"/>
    <w:link w:val="Normal12"/>
    <w:locked/>
    <w:rsid w:val="00F93E61"/>
    <w:rPr>
      <w:noProof/>
      <w:sz w:val="24"/>
    </w:rPr>
  </w:style>
  <w:style w:type="paragraph" w:customStyle="1" w:styleId="Normal12">
    <w:name w:val="Normal12"/>
    <w:basedOn w:val="Normal"/>
    <w:link w:val="Normal12Char"/>
    <w:rsid w:val="00F93E61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F93E61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F93E61"/>
    <w:pPr>
      <w:spacing w:after="120"/>
    </w:pPr>
  </w:style>
  <w:style w:type="paragraph" w:customStyle="1" w:styleId="Normal12Italic">
    <w:name w:val="Normal12Italic"/>
    <w:basedOn w:val="Normal12"/>
    <w:rsid w:val="00F93E61"/>
    <w:rPr>
      <w:i/>
    </w:rPr>
  </w:style>
  <w:style w:type="paragraph" w:customStyle="1" w:styleId="Footer2">
    <w:name w:val="Footer2"/>
    <w:basedOn w:val="Normal12"/>
    <w:rsid w:val="00F93E61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F93E61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F93E6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F93E61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F93E61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F93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93E61"/>
    <w:rPr>
      <w:rFonts w:ascii="Segoe UI" w:hAnsi="Segoe UI" w:cs="Segoe UI"/>
      <w:sz w:val="18"/>
      <w:szCs w:val="18"/>
      <w:lang w:val="fi-FI"/>
    </w:rPr>
  </w:style>
  <w:style w:type="character" w:styleId="CommentReference">
    <w:name w:val="annotation reference"/>
    <w:basedOn w:val="DefaultParagraphFont"/>
    <w:uiPriority w:val="99"/>
    <w:rsid w:val="00F93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93E6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E61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93E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93E61"/>
    <w:rPr>
      <w:b/>
      <w:bCs/>
      <w:lang w:val="fi-FI"/>
    </w:rPr>
  </w:style>
  <w:style w:type="character" w:styleId="Hyperlink">
    <w:name w:val="Hyperlink"/>
    <w:basedOn w:val="DefaultParagraphFont"/>
    <w:rsid w:val="00F93E61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F93E61"/>
    <w:rPr>
      <w:b/>
      <w:sz w:val="24"/>
      <w:lang w:val="fi-FI"/>
    </w:rPr>
  </w:style>
  <w:style w:type="character" w:customStyle="1" w:styleId="NormalBold12bChar">
    <w:name w:val="NormalBold12b Char"/>
    <w:basedOn w:val="AmNumberTabsChar"/>
    <w:link w:val="NormalBold12b"/>
    <w:rsid w:val="00F93E61"/>
    <w:rPr>
      <w:b/>
      <w:sz w:val="24"/>
      <w:lang w:val="fi-FI"/>
    </w:rPr>
  </w:style>
  <w:style w:type="paragraph" w:customStyle="1" w:styleId="Normal12a">
    <w:name w:val="Normal12a"/>
    <w:basedOn w:val="Normal"/>
    <w:rsid w:val="00F93E61"/>
    <w:pPr>
      <w:spacing w:after="240"/>
    </w:pPr>
  </w:style>
  <w:style w:type="paragraph" w:customStyle="1" w:styleId="RollCallVotes">
    <w:name w:val="RollCallVotes"/>
    <w:basedOn w:val="Normal"/>
    <w:rsid w:val="00F93E6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93E6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93E6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93E61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F93E61"/>
    <w:rPr>
      <w:sz w:val="24"/>
      <w:lang w:val="fi-FI"/>
    </w:rPr>
  </w:style>
  <w:style w:type="paragraph" w:customStyle="1" w:styleId="AmDocTypeTab">
    <w:name w:val="AmDocTypeTab"/>
    <w:basedOn w:val="Normal"/>
    <w:rsid w:val="00186C9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86C90"/>
    <w:pPr>
      <w:spacing w:after="240"/>
      <w:jc w:val="center"/>
    </w:pPr>
  </w:style>
  <w:style w:type="paragraph" w:customStyle="1" w:styleId="AmDateTab">
    <w:name w:val="AmDateTab"/>
    <w:basedOn w:val="Normal"/>
    <w:rsid w:val="00186C9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86C9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186C90"/>
  </w:style>
  <w:style w:type="paragraph" w:customStyle="1" w:styleId="SignaturePersonne">
    <w:name w:val="Signature Personne"/>
    <w:basedOn w:val="Normal"/>
    <w:rsid w:val="00186C90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186C90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186C90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186C90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186C90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186C90"/>
    <w:pPr>
      <w:keepLines/>
      <w:widowControl w:val="0"/>
      <w:ind w:left="850" w:hanging="850"/>
    </w:pPr>
    <w:rPr>
      <w:sz w:val="24"/>
      <w:lang w:val="fi-FI" w:eastAsia="en-US"/>
    </w:rPr>
  </w:style>
  <w:style w:type="paragraph" w:customStyle="1" w:styleId="Applicationdirecte">
    <w:name w:val="Application directe"/>
    <w:basedOn w:val="Normal"/>
    <w:next w:val="Normal"/>
    <w:rsid w:val="00186C90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186C90"/>
    <w:pPr>
      <w:widowControl w:val="0"/>
      <w:spacing w:before="120" w:after="120" w:line="360" w:lineRule="auto"/>
    </w:pPr>
    <w:rPr>
      <w:sz w:val="24"/>
      <w:lang w:val="fi-FI" w:eastAsia="en-US"/>
    </w:rPr>
  </w:style>
  <w:style w:type="paragraph" w:customStyle="1" w:styleId="Formuledadoption">
    <w:name w:val="Formule d'adoption"/>
    <w:basedOn w:val="Normal"/>
    <w:next w:val="Normal"/>
    <w:rsid w:val="00186C90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186C90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186C90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186C90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186C90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186C90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186C90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186C90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186C90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186C90"/>
    <w:rPr>
      <w:sz w:val="24"/>
      <w:szCs w:val="24"/>
      <w:lang w:val="fi-FI" w:eastAsia="en-US"/>
    </w:rPr>
  </w:style>
  <w:style w:type="character" w:customStyle="1" w:styleId="TechnicalBlockChar">
    <w:name w:val="Technical Block Char"/>
    <w:basedOn w:val="StatutChar"/>
    <w:link w:val="TechnicalBlock"/>
    <w:rsid w:val="00186C90"/>
    <w:rPr>
      <w:sz w:val="24"/>
      <w:szCs w:val="24"/>
      <w:lang w:val="fi-FI" w:eastAsia="en-US"/>
    </w:rPr>
  </w:style>
  <w:style w:type="paragraph" w:customStyle="1" w:styleId="EntText">
    <w:name w:val="EntText"/>
    <w:basedOn w:val="Normal"/>
    <w:rsid w:val="00186C9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86C9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186C90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186C90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186C90"/>
    <w:rPr>
      <w:sz w:val="24"/>
      <w:szCs w:val="24"/>
      <w:lang w:val="fi-FI" w:eastAsia="en-US"/>
    </w:rPr>
  </w:style>
  <w:style w:type="paragraph" w:customStyle="1" w:styleId="nbbordered">
    <w:name w:val="nb bordered"/>
    <w:basedOn w:val="Normal"/>
    <w:link w:val="nbborderedChar"/>
    <w:rsid w:val="00186C9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186C90"/>
    <w:rPr>
      <w:b/>
      <w:sz w:val="24"/>
      <w:szCs w:val="24"/>
      <w:lang w:val="fi-FI" w:eastAsia="en-US"/>
    </w:rPr>
  </w:style>
  <w:style w:type="paragraph" w:customStyle="1" w:styleId="HeaderCouncil">
    <w:name w:val="Header Council"/>
    <w:basedOn w:val="Normal"/>
    <w:link w:val="HeaderCouncilChar"/>
    <w:rsid w:val="00186C90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186C90"/>
    <w:rPr>
      <w:sz w:val="2"/>
      <w:szCs w:val="24"/>
      <w:lang w:val="fi-FI" w:eastAsia="en-US"/>
    </w:rPr>
  </w:style>
  <w:style w:type="paragraph" w:customStyle="1" w:styleId="HeaderCouncilLarge">
    <w:name w:val="Header Council Large"/>
    <w:basedOn w:val="Normal"/>
    <w:link w:val="HeaderCouncilLargeChar"/>
    <w:rsid w:val="00186C90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186C90"/>
    <w:rPr>
      <w:sz w:val="2"/>
      <w:szCs w:val="24"/>
      <w:lang w:val="fi-FI" w:eastAsia="en-US"/>
    </w:rPr>
  </w:style>
  <w:style w:type="paragraph" w:customStyle="1" w:styleId="FooterCouncil">
    <w:name w:val="Footer Council"/>
    <w:basedOn w:val="Normal"/>
    <w:link w:val="FooterCouncilChar"/>
    <w:rsid w:val="00186C90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186C90"/>
    <w:rPr>
      <w:sz w:val="2"/>
      <w:szCs w:val="24"/>
      <w:lang w:val="fi-FI" w:eastAsia="en-US"/>
    </w:rPr>
  </w:style>
  <w:style w:type="paragraph" w:customStyle="1" w:styleId="FooterText">
    <w:name w:val="Footer Text"/>
    <w:basedOn w:val="Normal"/>
    <w:rsid w:val="00186C90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86C90"/>
    <w:rPr>
      <w:color w:val="808080"/>
    </w:rPr>
  </w:style>
  <w:style w:type="paragraph" w:customStyle="1" w:styleId="Fina">
    <w:name w:val="Fina"/>
    <w:basedOn w:val="Normal"/>
    <w:rsid w:val="00186C90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186C9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186C90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186C90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186C90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186C9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186C9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186C9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186C9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186C9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186C9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186C9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186C9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186C9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86C9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86C9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186C90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186C9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186C9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186C9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186C9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186C9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86C9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186C9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186C9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186C9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186C9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186C90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186C9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186C90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186C9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186C9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186C9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186C9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186C9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186C9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186C9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186C9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186C9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186C9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186C9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186C9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186C9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186C9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186C9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186C9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186C9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186C9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186C9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186C9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186C9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186C9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186C9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186C90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186C90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186C90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186C90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186C90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186C90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186C90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186C90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186C90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186C90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186C90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186C90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186C90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186C90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186C90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186C90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86C9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86C9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86C9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86C9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86C9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86C9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86C9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186C9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86C9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86C9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86C9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86C9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186C9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186C9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186C9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86C90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86C90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86C90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86C9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186C90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186C90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186C90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186C90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186C90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186C90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186C90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186C90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186C90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186C90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86C90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86C90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86C90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86C90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186C90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186C90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186C90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186C90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186C9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186C9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186C9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186C9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86C90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186C90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86C90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186C9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186C9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186C9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186C9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186C9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186C9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186C9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186C9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186C9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186C9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186C90"/>
    <w:pPr>
      <w:spacing w:before="240"/>
    </w:pPr>
  </w:style>
  <w:style w:type="paragraph" w:customStyle="1" w:styleId="Accordtitre">
    <w:name w:val="Accord titre"/>
    <w:basedOn w:val="Normal"/>
    <w:rsid w:val="00186C9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186C9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186C9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186C9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86C9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186C9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186C9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186C90"/>
    <w:pPr>
      <w:widowControl/>
    </w:pPr>
    <w:rPr>
      <w:rFonts w:eastAsia="Calibri"/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186C90"/>
    <w:rPr>
      <w:rFonts w:eastAsia="Calibri"/>
      <w:lang w:val="fi-FI"/>
    </w:rPr>
  </w:style>
  <w:style w:type="character" w:styleId="EndnoteReference">
    <w:name w:val="endnote reference"/>
    <w:basedOn w:val="DefaultParagraphFont"/>
    <w:uiPriority w:val="99"/>
    <w:unhideWhenUsed/>
    <w:rsid w:val="00186C90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186C9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186C9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186C9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186C9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186C9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186C9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186C9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186C9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186C9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186C9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186C9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186C9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186C9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186C9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186C9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186C9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186C9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186C9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186C9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186C9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186C9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186C9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186C9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186C9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186C9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186C9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186C90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fi-FI" w:eastAsia="en-US"/>
    </w:rPr>
  </w:style>
  <w:style w:type="paragraph" w:customStyle="1" w:styleId="CommentFwdQuotedText">
    <w:name w:val="CommentFwdQuotedText"/>
    <w:basedOn w:val="Normal"/>
    <w:rsid w:val="00186C9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186C90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186C90"/>
    <w:rPr>
      <w:b/>
      <w:i/>
    </w:rPr>
  </w:style>
  <w:style w:type="character" w:customStyle="1" w:styleId="diff-tte-removed">
    <w:name w:val="diff-tte-removed"/>
    <w:basedOn w:val="DefaultParagraphFont"/>
    <w:rsid w:val="00186C90"/>
    <w:rPr>
      <w:strike/>
    </w:rPr>
  </w:style>
  <w:style w:type="character" w:customStyle="1" w:styleId="TitreobjetChar">
    <w:name w:val="Titre objet Char"/>
    <w:basedOn w:val="DefaultParagraphFont"/>
    <w:link w:val="Titreobjet"/>
    <w:rsid w:val="00186C90"/>
    <w:rPr>
      <w:b/>
      <w:sz w:val="24"/>
      <w:szCs w:val="24"/>
      <w:lang w:val="fi-FI" w:eastAsia="en-US"/>
    </w:rPr>
  </w:style>
  <w:style w:type="paragraph" w:customStyle="1" w:styleId="Revision1">
    <w:name w:val="Revision1"/>
    <w:next w:val="Revision"/>
    <w:hidden/>
    <w:uiPriority w:val="99"/>
    <w:semiHidden/>
    <w:rsid w:val="00186C90"/>
    <w:pPr>
      <w:spacing w:before="120"/>
    </w:pPr>
    <w:rPr>
      <w:rFonts w:eastAsia="Calibri"/>
      <w:sz w:val="24"/>
      <w:szCs w:val="22"/>
      <w:lang w:val="fi-FI" w:eastAsia="en-US"/>
    </w:rPr>
  </w:style>
  <w:style w:type="table" w:customStyle="1" w:styleId="TableGrid1">
    <w:name w:val="Table Grid1"/>
    <w:basedOn w:val="TableNormal"/>
    <w:next w:val="TableGrid"/>
    <w:uiPriority w:val="39"/>
    <w:rsid w:val="00186C90"/>
    <w:rPr>
      <w:rFonts w:ascii="Calibri" w:eastAsia="Calibri" w:hAnsi="Calibri" w:cs="Arial"/>
      <w:sz w:val="22"/>
      <w:szCs w:val="22"/>
      <w:lang w:val="fi-F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186C90"/>
    <w:pPr>
      <w:widowControl/>
      <w:spacing w:before="120" w:after="120"/>
    </w:pPr>
    <w:rPr>
      <w:rFonts w:eastAsia="Calibri"/>
      <w:sz w:val="20"/>
    </w:rPr>
  </w:style>
  <w:style w:type="character" w:customStyle="1" w:styleId="CommentTextChar1">
    <w:name w:val="Comment Text Char1"/>
    <w:basedOn w:val="DefaultParagraphFont"/>
    <w:rsid w:val="00186C90"/>
    <w:rPr>
      <w:lang w:val="fi-FI"/>
    </w:rPr>
  </w:style>
  <w:style w:type="paragraph" w:customStyle="1" w:styleId="Final">
    <w:name w:val="Final"/>
    <w:basedOn w:val="Statut"/>
    <w:rsid w:val="00186C90"/>
  </w:style>
  <w:style w:type="paragraph" w:styleId="EndnoteText">
    <w:name w:val="endnote text"/>
    <w:basedOn w:val="Normal"/>
    <w:link w:val="EndnoteTextChar1"/>
    <w:uiPriority w:val="99"/>
    <w:rsid w:val="00186C90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186C90"/>
    <w:rPr>
      <w:lang w:val="fi-FI"/>
    </w:rPr>
  </w:style>
  <w:style w:type="paragraph" w:customStyle="1" w:styleId="HeadingDocType24a">
    <w:name w:val="HeadingDocType24a"/>
    <w:basedOn w:val="Normal"/>
    <w:rsid w:val="00454A8F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454A8F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454A8F"/>
    <w:pPr>
      <w:jc w:val="center"/>
    </w:pPr>
  </w:style>
  <w:style w:type="paragraph" w:customStyle="1" w:styleId="Normal24a">
    <w:name w:val="Normal24a"/>
    <w:basedOn w:val="Normal"/>
    <w:rsid w:val="00454A8F"/>
    <w:pPr>
      <w:spacing w:after="480"/>
    </w:pPr>
  </w:style>
  <w:style w:type="paragraph" w:customStyle="1" w:styleId="LineSingle">
    <w:name w:val="LineSingle"/>
    <w:basedOn w:val="Normal"/>
    <w:next w:val="Normal"/>
    <w:rsid w:val="00454A8F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454A8F"/>
    <w:pPr>
      <w:spacing w:before="240" w:after="240"/>
    </w:pPr>
  </w:style>
  <w:style w:type="paragraph" w:customStyle="1" w:styleId="Par-number10">
    <w:name w:val="Par-number 1)"/>
    <w:basedOn w:val="Normal"/>
    <w:next w:val="Normal"/>
    <w:rsid w:val="00454A8F"/>
    <w:pPr>
      <w:numPr>
        <w:numId w:val="29"/>
      </w:numPr>
      <w:spacing w:line="360" w:lineRule="auto"/>
    </w:pPr>
    <w:rPr>
      <w:lang w:eastAsia="fr-BE"/>
    </w:rPr>
  </w:style>
  <w:style w:type="paragraph" w:customStyle="1" w:styleId="Par-bullet">
    <w:name w:val="Par-bullet"/>
    <w:basedOn w:val="Normal"/>
    <w:next w:val="Normal"/>
    <w:rsid w:val="00454A8F"/>
    <w:pPr>
      <w:numPr>
        <w:numId w:val="25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454A8F"/>
    <w:pPr>
      <w:numPr>
        <w:numId w:val="27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454A8F"/>
    <w:pPr>
      <w:numPr>
        <w:numId w:val="28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454A8F"/>
    <w:pPr>
      <w:numPr>
        <w:numId w:val="30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454A8F"/>
    <w:pPr>
      <w:numPr>
        <w:numId w:val="32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454A8F"/>
    <w:pPr>
      <w:numPr>
        <w:numId w:val="26"/>
      </w:numPr>
      <w:spacing w:line="360" w:lineRule="auto"/>
    </w:pPr>
    <w:rPr>
      <w:lang w:eastAsia="fr-BE"/>
    </w:rPr>
  </w:style>
  <w:style w:type="paragraph" w:customStyle="1" w:styleId="Par-numberA">
    <w:name w:val="Par-number A."/>
    <w:basedOn w:val="Normal"/>
    <w:next w:val="Normal"/>
    <w:rsid w:val="00454A8F"/>
    <w:pPr>
      <w:numPr>
        <w:numId w:val="31"/>
      </w:numPr>
      <w:spacing w:line="360" w:lineRule="auto"/>
    </w:pPr>
    <w:rPr>
      <w:lang w:eastAsia="fr-BE"/>
    </w:rPr>
  </w:style>
  <w:style w:type="paragraph" w:styleId="TOC4">
    <w:name w:val="toc 4"/>
    <w:basedOn w:val="Normal"/>
    <w:next w:val="Normal"/>
    <w:uiPriority w:val="39"/>
    <w:rsid w:val="00454A8F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eastAsia="fr-BE"/>
    </w:rPr>
  </w:style>
  <w:style w:type="paragraph" w:styleId="TOC5">
    <w:name w:val="toc 5"/>
    <w:basedOn w:val="Normal"/>
    <w:next w:val="Normal"/>
    <w:uiPriority w:val="39"/>
    <w:rsid w:val="00454A8F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eastAsia="fr-BE"/>
    </w:rPr>
  </w:style>
  <w:style w:type="paragraph" w:styleId="TOC6">
    <w:name w:val="toc 6"/>
    <w:basedOn w:val="Normal"/>
    <w:next w:val="Normal"/>
    <w:uiPriority w:val="39"/>
    <w:rsid w:val="00454A8F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eastAsia="fr-BE"/>
    </w:rPr>
  </w:style>
  <w:style w:type="paragraph" w:styleId="TOC7">
    <w:name w:val="toc 7"/>
    <w:basedOn w:val="Normal"/>
    <w:next w:val="Normal"/>
    <w:uiPriority w:val="39"/>
    <w:rsid w:val="00454A8F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eastAsia="fr-BE"/>
    </w:rPr>
  </w:style>
  <w:style w:type="paragraph" w:styleId="TOC8">
    <w:name w:val="toc 8"/>
    <w:basedOn w:val="Normal"/>
    <w:next w:val="Normal"/>
    <w:uiPriority w:val="39"/>
    <w:rsid w:val="00454A8F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eastAsia="fr-BE"/>
    </w:rPr>
  </w:style>
  <w:style w:type="paragraph" w:styleId="TOC9">
    <w:name w:val="toc 9"/>
    <w:basedOn w:val="Normal"/>
    <w:next w:val="Normal"/>
    <w:uiPriority w:val="39"/>
    <w:rsid w:val="00454A8F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eastAsia="fr-BE"/>
    </w:rPr>
  </w:style>
  <w:style w:type="paragraph" w:customStyle="1" w:styleId="AC">
    <w:name w:val="AC"/>
    <w:basedOn w:val="Normal"/>
    <w:next w:val="Normal"/>
    <w:rsid w:val="00454A8F"/>
    <w:pPr>
      <w:spacing w:line="360" w:lineRule="auto"/>
    </w:pPr>
    <w:rPr>
      <w:b/>
      <w:sz w:val="40"/>
      <w:lang w:eastAsia="fr-BE"/>
    </w:rPr>
  </w:style>
  <w:style w:type="paragraph" w:customStyle="1" w:styleId="Par-numberi0">
    <w:name w:val="Par-number (i)"/>
    <w:basedOn w:val="Normal"/>
    <w:next w:val="Normal"/>
    <w:rsid w:val="00454A8F"/>
    <w:pPr>
      <w:numPr>
        <w:numId w:val="23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454A8F"/>
    <w:pPr>
      <w:numPr>
        <w:numId w:val="24"/>
      </w:numPr>
      <w:spacing w:line="360" w:lineRule="auto"/>
    </w:pPr>
    <w:rPr>
      <w:lang w:eastAsia="fr-BE"/>
    </w:rPr>
  </w:style>
  <w:style w:type="character" w:customStyle="1" w:styleId="DontTranslate">
    <w:name w:val="DontTranslate"/>
    <w:basedOn w:val="DefaultParagraphFont"/>
    <w:rsid w:val="00454A8F"/>
  </w:style>
  <w:style w:type="paragraph" w:customStyle="1" w:styleId="AddReference">
    <w:name w:val="Add Reference"/>
    <w:basedOn w:val="Normal"/>
    <w:rsid w:val="00454A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val="en-GB" w:eastAsia="en-US"/>
    </w:rPr>
  </w:style>
  <w:style w:type="numbering" w:customStyle="1" w:styleId="NoList11">
    <w:name w:val="No List11"/>
    <w:next w:val="NoList"/>
    <w:uiPriority w:val="99"/>
    <w:semiHidden/>
    <w:unhideWhenUsed/>
    <w:rsid w:val="00454A8F"/>
  </w:style>
  <w:style w:type="paragraph" w:styleId="ListParagraph">
    <w:name w:val="List Paragraph"/>
    <w:basedOn w:val="Normal"/>
    <w:uiPriority w:val="34"/>
    <w:qFormat/>
    <w:rsid w:val="00454A8F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454A8F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4A8F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454A8F"/>
    <w:rPr>
      <w:color w:val="954F72"/>
      <w:u w:val="single"/>
    </w:rPr>
  </w:style>
  <w:style w:type="character" w:customStyle="1" w:styleId="Hyperlink2">
    <w:name w:val="Hyperlink2"/>
    <w:basedOn w:val="DefaultParagraphFont"/>
    <w:uiPriority w:val="99"/>
    <w:unhideWhenUsed/>
    <w:rsid w:val="00454A8F"/>
    <w:rPr>
      <w:color w:val="0000FF"/>
      <w:u w:val="single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454A8F"/>
    <w:rPr>
      <w:color w:val="800080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4A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54A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634A6-D737-4C96-9867-C757615A5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2214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Anne Kristiina VUORIHUHTA</cp:lastModifiedBy>
  <cp:revision>2</cp:revision>
  <cp:lastPrinted>2004-11-19T15:42:00Z</cp:lastPrinted>
  <dcterms:created xsi:type="dcterms:W3CDTF">2025-03-18T11:54:00Z</dcterms:created>
  <dcterms:modified xsi:type="dcterms:W3CDTF">2025-03-18T11:54:00Z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