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C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6C54" w:rsidRDefault="00E369E9" w:rsidP="0010095E">
            <w:pPr>
              <w:pStyle w:val="EPName"/>
            </w:pPr>
            <w:r w:rsidRPr="007B6C54">
              <w:t>Европейски</w:t>
            </w:r>
            <w:r w:rsidR="00DF395E" w:rsidRPr="007B6C54">
              <w:t xml:space="preserve"> парламент</w:t>
            </w:r>
          </w:p>
          <w:p w:rsidR="00751A4A" w:rsidRPr="007B6C54" w:rsidRDefault="00E369E9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7B6C5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B6C54" w:rsidRDefault="00187494" w:rsidP="0010095E">
            <w:pPr>
              <w:pStyle w:val="EPLogo"/>
            </w:pPr>
            <w:r w:rsidRPr="007B6C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6C54" w:rsidRDefault="00D058B8" w:rsidP="004C5D52">
      <w:pPr>
        <w:pStyle w:val="LineTop"/>
      </w:pPr>
    </w:p>
    <w:p w:rsidR="00680577" w:rsidRPr="007B6C54" w:rsidRDefault="00DF395E" w:rsidP="00680577">
      <w:pPr>
        <w:pStyle w:val="EPBodyTA1"/>
      </w:pPr>
      <w:r w:rsidRPr="007B6C54">
        <w:t>ПРИЕТИ ТЕКСТОВЕ</w:t>
      </w:r>
    </w:p>
    <w:p w:rsidR="00D058B8" w:rsidRPr="007B6C54" w:rsidRDefault="00D058B8" w:rsidP="00D058B8">
      <w:pPr>
        <w:pStyle w:val="LineBottom"/>
      </w:pPr>
    </w:p>
    <w:p w:rsidR="00DF395E" w:rsidRPr="007B6C54" w:rsidRDefault="00DF395E" w:rsidP="00DF395E">
      <w:pPr>
        <w:pStyle w:val="ATHeading1"/>
      </w:pPr>
      <w:bookmarkStart w:id="0" w:name="TANumber"/>
      <w:r w:rsidRPr="007B6C54">
        <w:t>P9_TA(2024)0</w:t>
      </w:r>
      <w:r w:rsidR="007C3CC8" w:rsidRPr="005F1532">
        <w:t>362</w:t>
      </w:r>
      <w:bookmarkEnd w:id="0"/>
    </w:p>
    <w:p w:rsidR="00DF395E" w:rsidRPr="007B6C54" w:rsidRDefault="00DF395E" w:rsidP="00DF395E">
      <w:pPr>
        <w:pStyle w:val="ATHeading2"/>
      </w:pPr>
      <w:bookmarkStart w:id="1" w:name="title"/>
      <w:r w:rsidRPr="007B6C54">
        <w:t>Изменение на Директива 2013/36/ЕС по отношение на надзорните правомощия, санкциите, клоновете от трета държава и рисковете с екологичен, социален и управленски характер</w:t>
      </w:r>
      <w:bookmarkEnd w:id="1"/>
    </w:p>
    <w:p w:rsidR="00DF395E" w:rsidRPr="007B6C54" w:rsidRDefault="00DF395E" w:rsidP="00DF395E">
      <w:pPr>
        <w:rPr>
          <w:i/>
          <w:vanish/>
        </w:rPr>
      </w:pPr>
      <w:r w:rsidRPr="007B6C54">
        <w:rPr>
          <w:i/>
        </w:rPr>
        <w:fldChar w:fldCharType="begin"/>
      </w:r>
      <w:r w:rsidRPr="007B6C54">
        <w:rPr>
          <w:i/>
        </w:rPr>
        <w:instrText xml:space="preserve"> TC"(</w:instrText>
      </w:r>
      <w:bookmarkStart w:id="2" w:name="DocNumber"/>
      <w:r w:rsidRPr="007B6C54">
        <w:rPr>
          <w:i/>
        </w:rPr>
        <w:instrText>A9-</w:instrText>
      </w:r>
      <w:bookmarkStart w:id="3" w:name="_GoBack"/>
      <w:r w:rsidRPr="007B6C54">
        <w:rPr>
          <w:i/>
        </w:rPr>
        <w:instrText>0029</w:instrText>
      </w:r>
      <w:bookmarkEnd w:id="3"/>
      <w:r w:rsidRPr="007B6C54">
        <w:rPr>
          <w:i/>
        </w:rPr>
        <w:instrText>/2023</w:instrText>
      </w:r>
      <w:bookmarkEnd w:id="2"/>
      <w:r w:rsidRPr="007B6C54">
        <w:rPr>
          <w:i/>
        </w:rPr>
        <w:instrText xml:space="preserve"> - Докладчик: </w:instrText>
      </w:r>
      <w:proofErr w:type="spellStart"/>
      <w:r w:rsidRPr="007B6C54">
        <w:rPr>
          <w:i/>
        </w:rPr>
        <w:instrText>Хонас</w:instrText>
      </w:r>
      <w:proofErr w:type="spellEnd"/>
      <w:r w:rsidRPr="007B6C54">
        <w:rPr>
          <w:i/>
        </w:rPr>
        <w:instrText xml:space="preserve"> Фернандес)"\l3 \n&gt; \* MERGEFORMAT </w:instrText>
      </w:r>
      <w:r w:rsidRPr="007B6C54">
        <w:rPr>
          <w:i/>
        </w:rPr>
        <w:fldChar w:fldCharType="end"/>
      </w:r>
    </w:p>
    <w:p w:rsidR="00DF395E" w:rsidRPr="007B6C54" w:rsidRDefault="00DF395E" w:rsidP="00DF395E">
      <w:pPr>
        <w:rPr>
          <w:vanish/>
        </w:rPr>
      </w:pPr>
      <w:bookmarkStart w:id="4" w:name="Commission"/>
      <w:r w:rsidRPr="007B6C54">
        <w:rPr>
          <w:vanish/>
        </w:rPr>
        <w:t>Комисия по икономически и парични въпроси</w:t>
      </w:r>
      <w:bookmarkEnd w:id="4"/>
    </w:p>
    <w:p w:rsidR="00DF395E" w:rsidRPr="007B6C54" w:rsidRDefault="00DF395E" w:rsidP="00DF395E">
      <w:pPr>
        <w:rPr>
          <w:vanish/>
        </w:rPr>
      </w:pPr>
      <w:bookmarkStart w:id="5" w:name="PE"/>
      <w:r w:rsidRPr="007B6C54">
        <w:rPr>
          <w:vanish/>
        </w:rPr>
        <w:t>PE731.819</w:t>
      </w:r>
      <w:bookmarkEnd w:id="5"/>
    </w:p>
    <w:p w:rsidR="00DF395E" w:rsidRPr="007B6C54" w:rsidRDefault="00DF395E" w:rsidP="00DF395E">
      <w:pPr>
        <w:pStyle w:val="ATHeading3"/>
      </w:pPr>
      <w:bookmarkStart w:id="6" w:name="Sujet"/>
      <w:r w:rsidRPr="007B6C54">
        <w:t xml:space="preserve">Законодателна резолюция на Европейския парламент от </w:t>
      </w:r>
      <w:r w:rsidR="00FA73FA">
        <w:t>24</w:t>
      </w:r>
      <w:r w:rsidR="00E304FE">
        <w:t xml:space="preserve"> април</w:t>
      </w:r>
      <w:r w:rsidR="00E304FE" w:rsidRPr="007B6C54">
        <w:t xml:space="preserve"> </w:t>
      </w:r>
      <w:r w:rsidRPr="007B6C54">
        <w:t>2024 г. относно предложението за директива на Европейския парламент и на Съвета за изменение на Директива 2013/36/ЕС по отношение на надзорните правомощия, санкциите, клоновете от трета държава и рисковете с екологичен, социален и управленски характер, и на Директива 2014/59/ЕС</w:t>
      </w:r>
      <w:bookmarkEnd w:id="6"/>
      <w:r w:rsidRPr="007B6C54">
        <w:t xml:space="preserve"> </w:t>
      </w:r>
      <w:bookmarkStart w:id="7" w:name="References"/>
      <w:r w:rsidRPr="007B6C54">
        <w:t>(COM(2021)0663 – C9-0395/2021 – 2021/0341(COD))</w:t>
      </w:r>
      <w:bookmarkEnd w:id="7"/>
    </w:p>
    <w:p w:rsidR="00625223" w:rsidRPr="007B6C54" w:rsidRDefault="00E369E9" w:rsidP="00625223">
      <w:pPr>
        <w:pStyle w:val="NormalBold"/>
      </w:pPr>
      <w:bookmarkStart w:id="8" w:name="TextBodyBegin"/>
      <w:bookmarkEnd w:id="8"/>
      <w:r>
        <w:t>(</w:t>
      </w:r>
      <w:r w:rsidR="00625223" w:rsidRPr="007B6C54">
        <w:t>Оби</w:t>
      </w:r>
      <w:r>
        <w:t xml:space="preserve">кновена законодателна процедура: </w:t>
      </w:r>
      <w:r w:rsidR="00625223" w:rsidRPr="007B6C54">
        <w:t>първо четене)</w:t>
      </w:r>
    </w:p>
    <w:p w:rsidR="00625223" w:rsidRPr="007B6C54" w:rsidRDefault="00625223" w:rsidP="00625223">
      <w:pPr>
        <w:pStyle w:val="EPComma"/>
      </w:pPr>
      <w:r w:rsidRPr="007B6C54">
        <w:rPr>
          <w:i/>
        </w:rPr>
        <w:t>Европейският парламент</w:t>
      </w:r>
      <w:r w:rsidRPr="007B6C54">
        <w:t>,</w:t>
      </w:r>
    </w:p>
    <w:p w:rsidR="00625223" w:rsidRPr="007B6C54" w:rsidRDefault="00625223" w:rsidP="00625223">
      <w:pPr>
        <w:pStyle w:val="NormalHanging12a"/>
      </w:pPr>
      <w:r w:rsidRPr="007B6C54">
        <w:t>–</w:t>
      </w:r>
      <w:r w:rsidRPr="007B6C54">
        <w:tab/>
        <w:t xml:space="preserve">като взе предвид предложението на Комисията до </w:t>
      </w:r>
      <w:r w:rsidR="00E304FE">
        <w:t>П</w:t>
      </w:r>
      <w:r w:rsidRPr="007B6C54">
        <w:t>арламент</w:t>
      </w:r>
      <w:r w:rsidR="00E304FE">
        <w:t>а</w:t>
      </w:r>
      <w:r w:rsidRPr="007B6C54">
        <w:t xml:space="preserve"> и до Съвета (COM(2021)0663),</w:t>
      </w:r>
    </w:p>
    <w:p w:rsidR="00625223" w:rsidRPr="007B6C54" w:rsidRDefault="00625223" w:rsidP="00625223">
      <w:pPr>
        <w:pStyle w:val="NormalHanging12a"/>
      </w:pPr>
      <w:r w:rsidRPr="007B6C54">
        <w:t>–</w:t>
      </w:r>
      <w:r w:rsidRPr="007B6C54">
        <w:tab/>
        <w:t>като взе предвид член 294, параграф 2 и член 53, параграф 1 от Договора за функционирането на Европейския съюз, съгласно които Комисията е внесла предложението в Парламента (C9</w:t>
      </w:r>
      <w:r w:rsidRPr="007B6C54">
        <w:noBreakHyphen/>
        <w:t>0395/2021),</w:t>
      </w:r>
    </w:p>
    <w:p w:rsidR="00625223" w:rsidRPr="007B6C54" w:rsidRDefault="00625223" w:rsidP="00625223">
      <w:pPr>
        <w:pStyle w:val="NormalHanging12a"/>
      </w:pPr>
      <w:r w:rsidRPr="007B6C54">
        <w:t>–</w:t>
      </w:r>
      <w:r w:rsidRPr="007B6C54">
        <w:tab/>
        <w:t>като взе предвид член 294, параграф 3 от Договора за функционирането на Европейския съюз,</w:t>
      </w:r>
    </w:p>
    <w:p w:rsidR="00625223" w:rsidRPr="007B6C54" w:rsidRDefault="00625223" w:rsidP="00625223">
      <w:pPr>
        <w:pStyle w:val="NormalHanging12a"/>
        <w:rPr>
          <w:szCs w:val="24"/>
        </w:rPr>
      </w:pPr>
      <w:r w:rsidRPr="007B6C54">
        <w:t>–</w:t>
      </w:r>
      <w:r w:rsidRPr="007B6C54">
        <w:tab/>
        <w:t>като взе предвид становището на Европейската централна банка от 27 април 2022 г.</w:t>
      </w:r>
      <w:r w:rsidRPr="007B6C54">
        <w:rPr>
          <w:rStyle w:val="FootnoteReference"/>
          <w:szCs w:val="24"/>
        </w:rPr>
        <w:footnoteReference w:id="1"/>
      </w:r>
      <w:r w:rsidRPr="007B6C54">
        <w:t>,</w:t>
      </w:r>
    </w:p>
    <w:p w:rsidR="00625223" w:rsidRPr="007B6C54" w:rsidRDefault="00625223" w:rsidP="00625223">
      <w:pPr>
        <w:pStyle w:val="NormalHanging12a"/>
      </w:pPr>
      <w:r w:rsidRPr="007B6C54">
        <w:t>–</w:t>
      </w:r>
      <w:r w:rsidRPr="007B6C54">
        <w:tab/>
      </w:r>
      <w:r w:rsidR="00FA73FA" w:rsidRPr="004E62CB">
        <w:t xml:space="preserve">като взе предвид временното споразумение, одобрено от компетентната комисия съгласно член 74, параграф 4 от своя Правилник за дейността, и поетия с писмо от </w:t>
      </w:r>
      <w:r w:rsidR="00FA73FA">
        <w:t>6</w:t>
      </w:r>
      <w:r w:rsidR="00FA73FA" w:rsidRPr="004E62CB">
        <w:t xml:space="preserve"> </w:t>
      </w:r>
      <w:r w:rsidR="00FA73FA">
        <w:t xml:space="preserve">декември </w:t>
      </w:r>
      <w:r w:rsidR="00FA73FA" w:rsidRPr="004E62CB">
        <w:t>20</w:t>
      </w:r>
      <w:r w:rsidR="00FA73FA">
        <w:t>23</w:t>
      </w:r>
      <w:r w:rsidR="00FA73FA" w:rsidRPr="004E62CB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</w:t>
      </w:r>
      <w:r w:rsidR="00FA73FA">
        <w:t>ционирането на Европейския съюз</w:t>
      </w:r>
      <w:r w:rsidRPr="007B6C54">
        <w:t>,</w:t>
      </w:r>
    </w:p>
    <w:p w:rsidR="00625223" w:rsidRPr="007B6C54" w:rsidRDefault="00625223" w:rsidP="00625223">
      <w:pPr>
        <w:pStyle w:val="NormalHanging12a"/>
      </w:pPr>
      <w:r w:rsidRPr="007B6C54">
        <w:lastRenderedPageBreak/>
        <w:t>–</w:t>
      </w:r>
      <w:r w:rsidRPr="007B6C54">
        <w:tab/>
        <w:t>като взе предвид член 59 от своя Правилник за дейността,</w:t>
      </w:r>
    </w:p>
    <w:p w:rsidR="00625223" w:rsidRPr="007B6C54" w:rsidRDefault="00625223" w:rsidP="00625223">
      <w:pPr>
        <w:pStyle w:val="NormalHanging12a"/>
      </w:pPr>
      <w:r w:rsidRPr="007B6C54">
        <w:t>–</w:t>
      </w:r>
      <w:r w:rsidRPr="007B6C54">
        <w:tab/>
        <w:t>като взе предвид доклада на комисията по икономически и парични въпроси (A9-0029/2023),</w:t>
      </w:r>
    </w:p>
    <w:p w:rsidR="00625223" w:rsidRPr="007B6C54" w:rsidRDefault="00625223" w:rsidP="00625223">
      <w:pPr>
        <w:pStyle w:val="NormalHanging12a"/>
      </w:pPr>
      <w:r w:rsidRPr="007B6C54">
        <w:t>1.</w:t>
      </w:r>
      <w:r w:rsidRPr="007B6C54">
        <w:tab/>
        <w:t>приема изложената по-долу позиция на първо четене;</w:t>
      </w:r>
    </w:p>
    <w:p w:rsidR="00625223" w:rsidRPr="007B6C54" w:rsidRDefault="00625223" w:rsidP="00625223">
      <w:pPr>
        <w:pStyle w:val="NormalHanging12a"/>
      </w:pPr>
      <w:r w:rsidRPr="007B6C54">
        <w:t>2.</w:t>
      </w:r>
      <w:r w:rsidRPr="007B6C54">
        <w:tab/>
        <w:t>приканва Комисията да се отнесе до него отново, в случай че замени своето предложение с друг текст</w:t>
      </w:r>
      <w:r w:rsidR="00E304FE">
        <w:t>,</w:t>
      </w:r>
      <w:r w:rsidRPr="007B6C54">
        <w:t xml:space="preserve"> внесе или възнамерява да внесе съществени промени в това предложение;</w:t>
      </w:r>
    </w:p>
    <w:p w:rsidR="00625223" w:rsidRPr="007B6C54" w:rsidRDefault="00625223" w:rsidP="00625223">
      <w:pPr>
        <w:pStyle w:val="NormalHanging12a"/>
      </w:pPr>
      <w:r w:rsidRPr="007B6C54">
        <w:t>3.</w:t>
      </w:r>
      <w:r w:rsidRPr="007B6C5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369E9" w:rsidRDefault="00E369E9" w:rsidP="00625223">
      <w:pPr>
        <w:sectPr w:rsidR="00E369E9" w:rsidSect="007B6C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E04F0" w:rsidRPr="00A55EB9" w:rsidRDefault="00BE04F0" w:rsidP="00BE04F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55EB9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:rsidR="00625223" w:rsidRDefault="00BE04F0" w:rsidP="00625223">
      <w:pPr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</w:t>
      </w:r>
      <w:r w:rsidRPr="00BE04F0">
        <w:rPr>
          <w:b/>
          <w:szCs w:val="24"/>
        </w:rPr>
        <w:t xml:space="preserve">ент, приета на първо четене на </w:t>
      </w:r>
      <w:r w:rsidRPr="005F1532">
        <w:rPr>
          <w:b/>
          <w:szCs w:val="24"/>
        </w:rPr>
        <w:t xml:space="preserve">24 </w:t>
      </w:r>
      <w:r>
        <w:rPr>
          <w:b/>
          <w:szCs w:val="24"/>
        </w:rPr>
        <w:t>април</w:t>
      </w:r>
      <w:r w:rsidRPr="00BE04F0">
        <w:rPr>
          <w:b/>
          <w:szCs w:val="24"/>
        </w:rPr>
        <w:t xml:space="preserve"> 2024 г. с оглед на приемането на Директива (ЕС) 2024/... на</w:t>
      </w:r>
      <w:r w:rsidRPr="00900F1D">
        <w:rPr>
          <w:b/>
          <w:szCs w:val="24"/>
        </w:rPr>
        <w:t xml:space="preserve"> Европейския парламент и на Съвета </w:t>
      </w:r>
      <w:r w:rsidRPr="00F936B5">
        <w:rPr>
          <w:rFonts w:eastAsia="Calibri"/>
          <w:b/>
          <w:szCs w:val="22"/>
          <w:lang w:eastAsia="en-US"/>
        </w:rPr>
        <w:t>за изменение на Директива 2013/36/ЕС по отношение на надзорните правомощия, санкциите, клоновете от трети държави и рисковете от екологичен, социален и управленски характер</w:t>
      </w:r>
    </w:p>
    <w:p w:rsidR="0066239F" w:rsidRDefault="0066239F" w:rsidP="00625223">
      <w:pPr>
        <w:rPr>
          <w:rFonts w:eastAsia="Calibri"/>
          <w:b/>
          <w:szCs w:val="22"/>
          <w:lang w:eastAsia="en-US"/>
        </w:rPr>
      </w:pPr>
    </w:p>
    <w:p w:rsidR="00BE04F0" w:rsidRPr="00BE04F0" w:rsidRDefault="0066239F" w:rsidP="0066239F">
      <w:pPr>
        <w:rPr>
          <w:i/>
          <w:iCs/>
          <w:w w:val="0"/>
          <w:szCs w:val="22"/>
          <w:lang w:eastAsia="en-US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</w:t>
      </w:r>
      <w:r w:rsidRPr="0066239F">
        <w:rPr>
          <w:i/>
          <w:szCs w:val="24"/>
        </w:rPr>
        <w:t>кт, Директива</w:t>
      </w:r>
      <w:r w:rsidRPr="0066239F">
        <w:rPr>
          <w:i/>
          <w:szCs w:val="24"/>
          <w:lang w:val="lt-LT"/>
        </w:rPr>
        <w:t xml:space="preserve"> (ЕС) </w:t>
      </w:r>
      <w:r w:rsidRPr="0066239F">
        <w:rPr>
          <w:i/>
          <w:szCs w:val="24"/>
          <w:lang w:val="lt-LT"/>
        </w:rPr>
        <w:t>2024/1619</w:t>
      </w:r>
      <w:r w:rsidRPr="0066239F">
        <w:rPr>
          <w:i/>
          <w:szCs w:val="24"/>
          <w:lang w:val="lt-LT"/>
        </w:rPr>
        <w:t>.)</w:t>
      </w:r>
    </w:p>
    <w:sectPr w:rsidR="00BE04F0" w:rsidRPr="00BE04F0" w:rsidSect="007B6C5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95E" w:rsidRPr="007B6C54" w:rsidRDefault="00DF395E">
      <w:r w:rsidRPr="007B6C54">
        <w:separator/>
      </w:r>
    </w:p>
  </w:endnote>
  <w:endnote w:type="continuationSeparator" w:id="0">
    <w:p w:rsidR="00DF395E" w:rsidRPr="007B6C54" w:rsidRDefault="00DF395E">
      <w:r w:rsidRPr="007B6C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95E" w:rsidRPr="007B6C54" w:rsidRDefault="00DF395E">
      <w:r w:rsidRPr="007B6C54">
        <w:separator/>
      </w:r>
    </w:p>
  </w:footnote>
  <w:footnote w:type="continuationSeparator" w:id="0">
    <w:p w:rsidR="00DF395E" w:rsidRPr="007B6C54" w:rsidRDefault="00DF395E">
      <w:r w:rsidRPr="007B6C54">
        <w:continuationSeparator/>
      </w:r>
    </w:p>
  </w:footnote>
  <w:footnote w:id="1">
    <w:p w:rsidR="00625223" w:rsidRPr="00BE04F0" w:rsidRDefault="00625223" w:rsidP="007B6C54">
      <w:pPr>
        <w:pStyle w:val="FootnoteText"/>
        <w:ind w:left="567" w:hanging="567"/>
        <w:rPr>
          <w:sz w:val="24"/>
          <w:lang w:val="bg-BG"/>
        </w:rPr>
      </w:pPr>
      <w:r w:rsidRPr="00BE04F0">
        <w:rPr>
          <w:rStyle w:val="FootnoteReference"/>
          <w:sz w:val="24"/>
          <w:lang w:val="bg-BG"/>
        </w:rPr>
        <w:footnoteRef/>
      </w:r>
      <w:r w:rsidR="007B6C54" w:rsidRPr="00BE04F0">
        <w:rPr>
          <w:sz w:val="24"/>
          <w:lang w:val="bg-BG"/>
        </w:rPr>
        <w:t xml:space="preserve"> </w:t>
      </w:r>
      <w:r w:rsidR="007B6C54" w:rsidRPr="00BE04F0">
        <w:rPr>
          <w:sz w:val="24"/>
          <w:lang w:val="bg-BG"/>
        </w:rPr>
        <w:tab/>
      </w:r>
      <w:r w:rsidRPr="00BE04F0">
        <w:rPr>
          <w:sz w:val="24"/>
          <w:lang w:val="bg-BG"/>
        </w:rPr>
        <w:t>ОВ C 248, 30.6.2022 г., стр.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6C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74022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40D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3E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886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F219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1C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EB2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72F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A225A2D"/>
    <w:multiLevelType w:val="singleLevel"/>
    <w:tmpl w:val="5EAA04A8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0CC176F9"/>
    <w:multiLevelType w:val="singleLevel"/>
    <w:tmpl w:val="4282F5D2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EEA6825"/>
    <w:multiLevelType w:val="singleLevel"/>
    <w:tmpl w:val="F14A3676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33A56F26"/>
    <w:multiLevelType w:val="singleLevel"/>
    <w:tmpl w:val="FE964A34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08198C2"/>
    <w:multiLevelType w:val="singleLevel"/>
    <w:tmpl w:val="B172D000"/>
    <w:lvl w:ilvl="0">
      <w:start w:val="1"/>
      <w:numFmt w:val="bullet"/>
      <w:lvlRestart w:val="0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30" w15:restartNumberingAfterBreak="0">
    <w:nsid w:val="4B013CF3"/>
    <w:multiLevelType w:val="singleLevel"/>
    <w:tmpl w:val="5D7CB33C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2" w15:restartNumberingAfterBreak="0">
    <w:nsid w:val="523628EF"/>
    <w:multiLevelType w:val="singleLevel"/>
    <w:tmpl w:val="34FC1884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4" w15:restartNumberingAfterBreak="0">
    <w:nsid w:val="561226A2"/>
    <w:multiLevelType w:val="singleLevel"/>
    <w:tmpl w:val="E5081854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0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7056573C"/>
    <w:multiLevelType w:val="singleLevel"/>
    <w:tmpl w:val="DD8E481C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5EE0BEC"/>
    <w:multiLevelType w:val="singleLevel"/>
    <w:tmpl w:val="A3162760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C2B56E3"/>
    <w:multiLevelType w:val="singleLevel"/>
    <w:tmpl w:val="930CD47C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9" w15:restartNumberingAfterBreak="0">
    <w:nsid w:val="7D784AA0"/>
    <w:multiLevelType w:val="multilevel"/>
    <w:tmpl w:val="E7764E8A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1"/>
  </w:num>
  <w:num w:numId="2">
    <w:abstractNumId w:val="22"/>
  </w:num>
  <w:num w:numId="3">
    <w:abstractNumId w:val="39"/>
  </w:num>
  <w:num w:numId="4">
    <w:abstractNumId w:val="26"/>
  </w:num>
  <w:num w:numId="5">
    <w:abstractNumId w:val="41"/>
  </w:num>
  <w:num w:numId="6">
    <w:abstractNumId w:val="20"/>
  </w:num>
  <w:num w:numId="7">
    <w:abstractNumId w:val="27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37"/>
  </w:num>
  <w:num w:numId="12">
    <w:abstractNumId w:val="38"/>
  </w:num>
  <w:num w:numId="13">
    <w:abstractNumId w:val="19"/>
  </w:num>
  <w:num w:numId="14">
    <w:abstractNumId w:val="33"/>
  </w:num>
  <w:num w:numId="15">
    <w:abstractNumId w:val="48"/>
    <w:lvlOverride w:ilvl="0">
      <w:startOverride w:val="1"/>
    </w:lvlOverride>
  </w:num>
  <w:num w:numId="16">
    <w:abstractNumId w:val="28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5"/>
  </w:num>
  <w:num w:numId="28">
    <w:abstractNumId w:val="30"/>
  </w:num>
  <w:num w:numId="29">
    <w:abstractNumId w:val="34"/>
  </w:num>
  <w:num w:numId="30">
    <w:abstractNumId w:val="32"/>
  </w:num>
  <w:num w:numId="31">
    <w:abstractNumId w:val="47"/>
  </w:num>
  <w:num w:numId="32">
    <w:abstractNumId w:val="23"/>
  </w:num>
  <w:num w:numId="33">
    <w:abstractNumId w:val="24"/>
  </w:num>
  <w:num w:numId="34">
    <w:abstractNumId w:val="25"/>
  </w:num>
  <w:num w:numId="35">
    <w:abstractNumId w:val="31"/>
  </w:num>
  <w:num w:numId="36">
    <w:abstractNumId w:val="16"/>
  </w:num>
  <w:num w:numId="37">
    <w:abstractNumId w:val="10"/>
  </w:num>
  <w:num w:numId="38">
    <w:abstractNumId w:val="49"/>
  </w:num>
  <w:num w:numId="39">
    <w:abstractNumId w:val="21"/>
  </w:num>
  <w:num w:numId="40">
    <w:abstractNumId w:val="13"/>
  </w:num>
  <w:num w:numId="41">
    <w:abstractNumId w:val="12"/>
  </w:num>
  <w:num w:numId="42">
    <w:abstractNumId w:val="43"/>
  </w:num>
  <w:num w:numId="43">
    <w:abstractNumId w:val="42"/>
  </w:num>
  <w:num w:numId="44">
    <w:abstractNumId w:val="35"/>
  </w:num>
  <w:num w:numId="45">
    <w:abstractNumId w:val="45"/>
  </w:num>
  <w:num w:numId="46">
    <w:abstractNumId w:val="44"/>
  </w:num>
  <w:num w:numId="47">
    <w:abstractNumId w:val="46"/>
  </w:num>
  <w:num w:numId="48">
    <w:abstractNumId w:val="14"/>
  </w:num>
  <w:num w:numId="49">
    <w:abstractNumId w:val="40"/>
  </w:num>
  <w:num w:numId="50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BG"/>
    <w:docVar w:name="dvnumam" w:val="0"/>
    <w:docVar w:name="dvpe" w:val="731.81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 2013/36/ЕС по отношение на надзорните правомощия, санкциите, клоновете от трета държава и рисковете с екологичен, социален и управленски характер, и на Директива 2014/59/ЕС(COM(2021)0663 – C9-0395/2021 – 2021/0341(COD))"/>
  </w:docVars>
  <w:rsids>
    <w:rsidRoot w:val="00DF39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8A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F33"/>
    <w:rsid w:val="005C2568"/>
    <w:rsid w:val="005F1532"/>
    <w:rsid w:val="006037C0"/>
    <w:rsid w:val="00625223"/>
    <w:rsid w:val="006623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C54"/>
    <w:rsid w:val="007C3CC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C0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4F0"/>
    <w:rsid w:val="00BE6ADC"/>
    <w:rsid w:val="00C02C8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95E"/>
    <w:rsid w:val="00E304FE"/>
    <w:rsid w:val="00E365E1"/>
    <w:rsid w:val="00E369E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3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A3A3A"/>
  <w15:chartTrackingRefBased/>
  <w15:docId w15:val="{E28576AF-52A5-4092-B03C-6BAA56D9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252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252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252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252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252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2522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62522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62522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62522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6252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52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625223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62522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6252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25223"/>
    <w:rPr>
      <w:b/>
    </w:rPr>
  </w:style>
  <w:style w:type="paragraph" w:customStyle="1" w:styleId="NormalBold12a">
    <w:name w:val="NormalBold12a"/>
    <w:basedOn w:val="Normal"/>
    <w:uiPriority w:val="99"/>
    <w:rsid w:val="0062522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25223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625223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625223"/>
    <w:pPr>
      <w:ind w:left="1418"/>
    </w:pPr>
  </w:style>
  <w:style w:type="paragraph" w:customStyle="1" w:styleId="NormalCenter12a">
    <w:name w:val="NormalCenter12a"/>
    <w:basedOn w:val="Normal"/>
    <w:rsid w:val="00625223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6252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6252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6252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62522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252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223"/>
    <w:rPr>
      <w:sz w:val="24"/>
      <w:lang w:val="bg-BG"/>
    </w:rPr>
  </w:style>
  <w:style w:type="paragraph" w:customStyle="1" w:styleId="AmNumberTabs">
    <w:name w:val="AmNumberTabs"/>
    <w:basedOn w:val="Normal"/>
    <w:rsid w:val="006252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25223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6252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52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252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52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5223"/>
    <w:rPr>
      <w:sz w:val="18"/>
    </w:rPr>
  </w:style>
  <w:style w:type="character" w:styleId="Hyperlink">
    <w:name w:val="Hyperlink"/>
    <w:uiPriority w:val="99"/>
    <w:unhideWhenUsed/>
    <w:rsid w:val="006252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25223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62522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625223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25223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62522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5223"/>
    <w:rPr>
      <w:rFonts w:eastAsiaTheme="minorHAnsi"/>
      <w:lang w:val="bg-BG" w:eastAsia="en-US"/>
    </w:rPr>
  </w:style>
  <w:style w:type="paragraph" w:styleId="Footer">
    <w:name w:val="footer"/>
    <w:basedOn w:val="Normal"/>
    <w:link w:val="FooterChar"/>
    <w:unhideWhenUsed/>
    <w:rsid w:val="0062522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625223"/>
    <w:rPr>
      <w:rFonts w:eastAsiaTheme="minorHAnsi"/>
      <w:sz w:val="24"/>
      <w:szCs w:val="22"/>
      <w:lang w:val="bg-BG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25223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25223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62522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62522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62522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2522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2522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2522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2522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62522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25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25223"/>
    <w:rPr>
      <w:rFonts w:eastAsiaTheme="minorHAnsi"/>
      <w:b/>
      <w:bCs/>
      <w:lang w:val="bg-BG" w:eastAsia="en-US"/>
    </w:rPr>
  </w:style>
  <w:style w:type="paragraph" w:styleId="BalloonText">
    <w:name w:val="Balloon Text"/>
    <w:basedOn w:val="Normal"/>
    <w:link w:val="BalloonTextChar"/>
    <w:unhideWhenUsed/>
    <w:rsid w:val="00625223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25223"/>
    <w:rPr>
      <w:rFonts w:ascii="Segoe UI" w:eastAsiaTheme="minorHAnsi" w:hAnsi="Segoe UI" w:cs="Segoe UI"/>
      <w:sz w:val="18"/>
      <w:szCs w:val="18"/>
      <w:lang w:val="bg-BG" w:eastAsia="en-US"/>
    </w:rPr>
  </w:style>
  <w:style w:type="paragraph" w:styleId="Revision">
    <w:name w:val="Revision"/>
    <w:uiPriority w:val="99"/>
    <w:semiHidden/>
    <w:rsid w:val="00625223"/>
    <w:rPr>
      <w:rFonts w:eastAsiaTheme="minorHAnsi"/>
      <w:sz w:val="24"/>
      <w:szCs w:val="22"/>
      <w:lang w:val="bg-BG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625223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62522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2522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625223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62522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625223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6252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2522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2522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252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2522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252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62522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2522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2522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2522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2522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2522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252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2522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2522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2522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25223"/>
    <w:pPr>
      <w:numPr>
        <w:numId w:val="3"/>
      </w:numPr>
    </w:pPr>
  </w:style>
  <w:style w:type="paragraph" w:customStyle="1" w:styleId="Tiret1">
    <w:name w:val="Tiret 1"/>
    <w:basedOn w:val="Point1"/>
    <w:rsid w:val="00625223"/>
    <w:pPr>
      <w:numPr>
        <w:numId w:val="4"/>
      </w:numPr>
    </w:pPr>
  </w:style>
  <w:style w:type="paragraph" w:customStyle="1" w:styleId="Tiret2">
    <w:name w:val="Tiret 2"/>
    <w:basedOn w:val="Point2"/>
    <w:rsid w:val="00625223"/>
    <w:pPr>
      <w:numPr>
        <w:numId w:val="5"/>
      </w:numPr>
    </w:pPr>
  </w:style>
  <w:style w:type="paragraph" w:customStyle="1" w:styleId="Tiret3">
    <w:name w:val="Tiret 3"/>
    <w:basedOn w:val="Point3"/>
    <w:rsid w:val="00625223"/>
    <w:pPr>
      <w:numPr>
        <w:numId w:val="6"/>
      </w:numPr>
    </w:pPr>
  </w:style>
  <w:style w:type="paragraph" w:customStyle="1" w:styleId="Tiret4">
    <w:name w:val="Tiret 4"/>
    <w:basedOn w:val="Point4"/>
    <w:rsid w:val="00625223"/>
    <w:pPr>
      <w:numPr>
        <w:numId w:val="7"/>
      </w:numPr>
    </w:pPr>
  </w:style>
  <w:style w:type="paragraph" w:customStyle="1" w:styleId="PointDouble0">
    <w:name w:val="PointDouble 0"/>
    <w:basedOn w:val="Normal"/>
    <w:rsid w:val="0062522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2522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2522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2522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2522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2522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2522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2522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2522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2522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625223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25223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25223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25223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252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252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252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252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252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2522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252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252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252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2522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2522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2522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625223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25223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625223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25223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25223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625223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25223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25223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25223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25223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25223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25223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25223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25223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252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252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2522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2522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252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2522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2522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625223"/>
  </w:style>
  <w:style w:type="paragraph" w:customStyle="1" w:styleId="Pagedecouverture">
    <w:name w:val="Page de couverture"/>
    <w:basedOn w:val="Normal"/>
    <w:next w:val="Normal"/>
    <w:rsid w:val="0062522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2522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2522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2522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2522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2522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2522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2522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62522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2522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2522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625223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2522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25223"/>
    <w:pPr>
      <w:spacing w:after="240"/>
    </w:pPr>
  </w:style>
  <w:style w:type="paragraph" w:customStyle="1" w:styleId="Titreobjet">
    <w:name w:val="Titre objet"/>
    <w:basedOn w:val="Normal"/>
    <w:next w:val="IntrtEEE"/>
    <w:rsid w:val="0062522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252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2522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252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2522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2522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62522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252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252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62522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2522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2522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252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2522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252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25223"/>
  </w:style>
  <w:style w:type="paragraph" w:customStyle="1" w:styleId="TitreobjetPagedecouverture">
    <w:name w:val="Titre objet (Page de couverture)"/>
    <w:basedOn w:val="Titreobjet"/>
    <w:next w:val="IntrtEEEPagedecouverture"/>
    <w:rsid w:val="00625223"/>
  </w:style>
  <w:style w:type="paragraph" w:customStyle="1" w:styleId="DatedadoptionPagedecouverture">
    <w:name w:val="Date d'adoption (Page de couverture)"/>
    <w:basedOn w:val="Datedadoption"/>
    <w:next w:val="TitreobjetPagedecouverture"/>
    <w:rsid w:val="0062522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25223"/>
  </w:style>
  <w:style w:type="paragraph" w:customStyle="1" w:styleId="StatutPagedecouverture">
    <w:name w:val="Statut (Page de couverture)"/>
    <w:basedOn w:val="Statut"/>
    <w:next w:val="TypedudocumentPagedecouverture"/>
    <w:rsid w:val="00625223"/>
  </w:style>
  <w:style w:type="paragraph" w:customStyle="1" w:styleId="Volume">
    <w:name w:val="Volume"/>
    <w:basedOn w:val="Normal"/>
    <w:next w:val="Confidentialit"/>
    <w:rsid w:val="0062522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2522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2522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62522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62522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25223"/>
  </w:style>
  <w:style w:type="paragraph" w:customStyle="1" w:styleId="AccompagnantPagedecouverture">
    <w:name w:val="Accompagnant (Page de couverture)"/>
    <w:basedOn w:val="Accompagnant"/>
    <w:next w:val="TypeacteprincipalPagedecouverture"/>
    <w:rsid w:val="00625223"/>
  </w:style>
  <w:style w:type="paragraph" w:customStyle="1" w:styleId="LanguesfaisantfoiPagedecouverture">
    <w:name w:val="Langues faisant foi (Page de couverture)"/>
    <w:basedOn w:val="Normal"/>
    <w:next w:val="Normal"/>
    <w:rsid w:val="006252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252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252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252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62522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62522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62522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25223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625223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25223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25223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252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252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252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625223"/>
  </w:style>
  <w:style w:type="paragraph" w:customStyle="1" w:styleId="Pint1">
    <w:name w:val="Pint 1"/>
    <w:basedOn w:val="Point1letter"/>
    <w:rsid w:val="00625223"/>
  </w:style>
  <w:style w:type="paragraph" w:customStyle="1" w:styleId="Titre">
    <w:name w:val="Titre"/>
    <w:basedOn w:val="Titrearticle"/>
    <w:rsid w:val="00625223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25223"/>
    <w:rPr>
      <w:sz w:val="16"/>
      <w:szCs w:val="16"/>
    </w:rPr>
  </w:style>
  <w:style w:type="character" w:customStyle="1" w:styleId="Marker">
    <w:name w:val="Marker"/>
    <w:basedOn w:val="DefaultParagraphFont"/>
    <w:rsid w:val="00625223"/>
    <w:rPr>
      <w:color w:val="0000FF"/>
    </w:rPr>
  </w:style>
  <w:style w:type="character" w:customStyle="1" w:styleId="Marker1">
    <w:name w:val="Marker1"/>
    <w:basedOn w:val="DefaultParagraphFont"/>
    <w:rsid w:val="00625223"/>
    <w:rPr>
      <w:color w:val="008000"/>
    </w:rPr>
  </w:style>
  <w:style w:type="character" w:customStyle="1" w:styleId="Marker2">
    <w:name w:val="Marker2"/>
    <w:basedOn w:val="DefaultParagraphFont"/>
    <w:rsid w:val="00625223"/>
    <w:rPr>
      <w:color w:val="FF0000"/>
    </w:rPr>
  </w:style>
  <w:style w:type="character" w:customStyle="1" w:styleId="Added">
    <w:name w:val="Added"/>
    <w:basedOn w:val="DefaultParagraphFont"/>
    <w:rsid w:val="00625223"/>
    <w:rPr>
      <w:b/>
      <w:bCs w:val="0"/>
      <w:u w:val="single"/>
    </w:rPr>
  </w:style>
  <w:style w:type="character" w:customStyle="1" w:styleId="Deleted">
    <w:name w:val="Deleted"/>
    <w:basedOn w:val="DefaultParagraphFont"/>
    <w:rsid w:val="00625223"/>
    <w:rPr>
      <w:strike/>
    </w:rPr>
  </w:style>
  <w:style w:type="paragraph" w:customStyle="1" w:styleId="Default">
    <w:name w:val="Default"/>
    <w:rsid w:val="006252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bg-BG" w:eastAsia="en-US"/>
    </w:rPr>
  </w:style>
  <w:style w:type="paragraph" w:customStyle="1" w:styleId="Normal12a">
    <w:name w:val="Normal12a"/>
    <w:basedOn w:val="Normal"/>
    <w:rsid w:val="00625223"/>
    <w:pPr>
      <w:spacing w:after="240"/>
    </w:pPr>
  </w:style>
  <w:style w:type="paragraph" w:customStyle="1" w:styleId="RollCallVotes">
    <w:name w:val="RollCallVotes"/>
    <w:basedOn w:val="Normal"/>
    <w:rsid w:val="006252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252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252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25223"/>
    <w:pPr>
      <w:spacing w:before="120" w:after="120"/>
    </w:pPr>
    <w:rPr>
      <w:snapToGrid w:val="0"/>
      <w:sz w:val="16"/>
      <w:lang w:eastAsia="en-US"/>
    </w:rPr>
  </w:style>
  <w:style w:type="paragraph" w:customStyle="1" w:styleId="Lgendetitre0">
    <w:name w:val="L?gende titre"/>
    <w:basedOn w:val="Normal"/>
    <w:next w:val="Normal"/>
    <w:rsid w:val="00625223"/>
    <w:pPr>
      <w:spacing w:before="240" w:after="240"/>
    </w:pPr>
    <w:rPr>
      <w:b/>
      <w:i/>
      <w:snapToGrid w:val="0"/>
      <w:lang w:val="fr-FR"/>
    </w:rPr>
  </w:style>
  <w:style w:type="paragraph" w:customStyle="1" w:styleId="Lgendesigne0">
    <w:name w:val="L?gende signe"/>
    <w:basedOn w:val="Normal"/>
    <w:rsid w:val="00625223"/>
    <w:pPr>
      <w:tabs>
        <w:tab w:val="right" w:pos="454"/>
        <w:tab w:val="left" w:pos="737"/>
      </w:tabs>
      <w:ind w:left="737" w:hanging="737"/>
    </w:pPr>
    <w:rPr>
      <w:sz w:val="18"/>
      <w:lang w:val="fr-FR"/>
    </w:rPr>
  </w:style>
  <w:style w:type="paragraph" w:customStyle="1" w:styleId="Lgendestandard0">
    <w:name w:val="L?gende standard"/>
    <w:basedOn w:val="Normal"/>
    <w:next w:val="Normal"/>
    <w:rsid w:val="00625223"/>
    <w:pPr>
      <w:tabs>
        <w:tab w:val="right" w:pos="454"/>
        <w:tab w:val="left" w:pos="737"/>
      </w:tabs>
    </w:pPr>
    <w:rPr>
      <w:sz w:val="18"/>
      <w:lang w:val="fr-FR"/>
    </w:rPr>
  </w:style>
  <w:style w:type="paragraph" w:customStyle="1" w:styleId="AmDocTypeTab">
    <w:name w:val="AmDocTypeTab"/>
    <w:basedOn w:val="Normal"/>
    <w:rsid w:val="00BE04F0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E04F0"/>
    <w:pPr>
      <w:spacing w:before="240" w:after="240"/>
      <w:jc w:val="right"/>
    </w:pPr>
  </w:style>
  <w:style w:type="paragraph" w:customStyle="1" w:styleId="AmDateTab">
    <w:name w:val="AmDateTab"/>
    <w:basedOn w:val="Normal"/>
    <w:rsid w:val="00BE04F0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E04F0"/>
  </w:style>
  <w:style w:type="paragraph" w:customStyle="1" w:styleId="HeaderCouncil">
    <w:name w:val="Header Council"/>
    <w:basedOn w:val="Normal"/>
    <w:rsid w:val="00BE04F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E04F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E04F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E04F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E04F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E04F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E04F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E04F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E04F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E04F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E04F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E04F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E04F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E04F0"/>
    <w:pPr>
      <w:widowControl/>
      <w:numPr>
        <w:numId w:val="33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E04F0"/>
    <w:pPr>
      <w:widowControl/>
      <w:numPr>
        <w:numId w:val="34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E04F0"/>
    <w:pPr>
      <w:widowControl/>
      <w:numPr>
        <w:numId w:val="35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E04F0"/>
    <w:pPr>
      <w:widowControl/>
      <w:numPr>
        <w:numId w:val="44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E04F0"/>
    <w:pPr>
      <w:widowControl/>
      <w:numPr>
        <w:numId w:val="45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E04F0"/>
    <w:pPr>
      <w:widowControl/>
      <w:numPr>
        <w:numId w:val="4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E04F0"/>
    <w:pPr>
      <w:widowControl/>
      <w:numPr>
        <w:numId w:val="47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E04F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E04F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E04F0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E04F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E04F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E04F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E04F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E04F0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E04F0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E04F0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E04F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E04F0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E04F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E04F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E04F0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E04F0"/>
    <w:pPr>
      <w:spacing w:before="240"/>
    </w:pPr>
  </w:style>
  <w:style w:type="paragraph" w:customStyle="1" w:styleId="Accordtitre">
    <w:name w:val="Accord titre"/>
    <w:basedOn w:val="Normal"/>
    <w:rsid w:val="00BE04F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E04F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E04F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E04F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E04F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E04F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E04F0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BE04F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BE04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E04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E04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E04F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E04F0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E04F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E04F0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E04F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E04F0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E04F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E04F0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E04F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E04F0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E04F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E04F0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E04F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E04F0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E04F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E04F0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E04F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E04F0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E04F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E04F0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E04F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E04F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E04F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E04F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E04F0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E04F0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BE04F0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BE04F0"/>
    <w:rPr>
      <w:color w:val="808080"/>
    </w:rPr>
  </w:style>
  <w:style w:type="paragraph" w:customStyle="1" w:styleId="BalloonText1">
    <w:name w:val="Balloon Text1"/>
    <w:basedOn w:val="Normal"/>
    <w:next w:val="BalloonText"/>
    <w:uiPriority w:val="99"/>
    <w:rsid w:val="00BE04F0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eastAsia="fr-BE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BE04F0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BE04F0"/>
  </w:style>
  <w:style w:type="character" w:customStyle="1" w:styleId="no-parag">
    <w:name w:val="no-parag"/>
    <w:basedOn w:val="DefaultParagraphFont"/>
    <w:rsid w:val="00BE04F0"/>
  </w:style>
  <w:style w:type="paragraph" w:customStyle="1" w:styleId="numberedparagraph">
    <w:name w:val="numbered paragraph"/>
    <w:basedOn w:val="Normal"/>
    <w:qFormat/>
    <w:rsid w:val="00BE04F0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E04F0"/>
  </w:style>
  <w:style w:type="character" w:styleId="Strong">
    <w:name w:val="Strong"/>
    <w:basedOn w:val="DefaultParagraphFont"/>
    <w:uiPriority w:val="22"/>
    <w:qFormat/>
    <w:rsid w:val="00BE04F0"/>
    <w:rPr>
      <w:b/>
    </w:rPr>
  </w:style>
  <w:style w:type="character" w:customStyle="1" w:styleId="ui-provider">
    <w:name w:val="ui-provider"/>
    <w:basedOn w:val="DefaultParagraphFont"/>
    <w:rsid w:val="00BE04F0"/>
  </w:style>
  <w:style w:type="character" w:customStyle="1" w:styleId="eop">
    <w:name w:val="eop"/>
    <w:basedOn w:val="DefaultParagraphFont"/>
    <w:rsid w:val="00BE04F0"/>
  </w:style>
  <w:style w:type="paragraph" w:customStyle="1" w:styleId="xmsonormal">
    <w:name w:val="x_msonormal"/>
    <w:basedOn w:val="Normal"/>
    <w:uiPriority w:val="99"/>
    <w:rsid w:val="00BE04F0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BE04F0"/>
    <w:pPr>
      <w:widowControl w:val="0"/>
      <w:autoSpaceDE w:val="0"/>
      <w:autoSpaceDN w:val="0"/>
      <w:adjustRightInd w:val="0"/>
    </w:pPr>
    <w:rPr>
      <w:sz w:val="18"/>
      <w:szCs w:val="24"/>
      <w:lang w:val="bg-BG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BE04F0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character" w:customStyle="1" w:styleId="HeaderCouncilChar">
    <w:name w:val="Header Council Char"/>
    <w:basedOn w:val="DefaultParagraphFont"/>
    <w:rsid w:val="00BE04F0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E04F0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E04F0"/>
    <w:pPr>
      <w:tabs>
        <w:tab w:val="left" w:pos="360"/>
        <w:tab w:val="num" w:pos="1984"/>
      </w:tabs>
      <w:autoSpaceDE w:val="0"/>
      <w:autoSpaceDN w:val="0"/>
      <w:adjustRightInd w:val="0"/>
      <w:spacing w:before="120" w:after="120"/>
      <w:ind w:left="1984" w:hanging="567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E04F0"/>
    <w:pPr>
      <w:tabs>
        <w:tab w:val="left" w:pos="1209"/>
        <w:tab w:val="num" w:pos="2551"/>
      </w:tabs>
      <w:autoSpaceDE w:val="0"/>
      <w:autoSpaceDN w:val="0"/>
      <w:adjustRightInd w:val="0"/>
      <w:spacing w:before="120" w:after="120"/>
      <w:ind w:left="2551" w:hanging="567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BE04F0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BE04F0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BE04F0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E04F0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BE04F0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pj">
    <w:name w:val="p.j."/>
    <w:basedOn w:val="Normal"/>
    <w:rsid w:val="00BE04F0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BE04F0"/>
    <w:rPr>
      <w:rFonts w:eastAsia="Calibri" w:cs="Calibri"/>
      <w:sz w:val="24"/>
      <w:szCs w:val="22"/>
      <w:lang w:val="bg-BG" w:eastAsia="en-US"/>
    </w:rPr>
  </w:style>
  <w:style w:type="paragraph" w:customStyle="1" w:styleId="nbbordered">
    <w:name w:val="nb bordered"/>
    <w:basedOn w:val="Normal"/>
    <w:rsid w:val="00BE04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BE04F0"/>
    <w:rPr>
      <w:rFonts w:eastAsia="Calibri" w:cs="Calibri"/>
      <w:b/>
      <w:sz w:val="24"/>
      <w:szCs w:val="22"/>
      <w:lang w:val="bg-BG" w:eastAsia="en-US"/>
    </w:rPr>
  </w:style>
  <w:style w:type="paragraph" w:customStyle="1" w:styleId="DeltaViewTableHeading">
    <w:name w:val="DeltaView Table Heading"/>
    <w:basedOn w:val="Normal"/>
    <w:uiPriority w:val="99"/>
    <w:rsid w:val="00BE04F0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E04F0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E04F0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bg-BG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BE04F0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1"/>
    <w:uiPriority w:val="99"/>
    <w:rsid w:val="00BE04F0"/>
    <w:rPr>
      <w:sz w:val="18"/>
      <w:szCs w:val="24"/>
      <w:lang w:val="bg-BG" w:eastAsia="fr-BE"/>
    </w:rPr>
  </w:style>
  <w:style w:type="character" w:customStyle="1" w:styleId="DeltaViewInsertion">
    <w:name w:val="DeltaView Insertion"/>
    <w:uiPriority w:val="99"/>
    <w:rsid w:val="00BE04F0"/>
    <w:rPr>
      <w:b/>
      <w:i/>
      <w:color w:val="FF0000"/>
    </w:rPr>
  </w:style>
  <w:style w:type="character" w:customStyle="1" w:styleId="DeltaViewDeletion">
    <w:name w:val="DeltaView Deletion"/>
    <w:uiPriority w:val="99"/>
    <w:rsid w:val="00BE04F0"/>
    <w:rPr>
      <w:strike/>
      <w:color w:val="000000"/>
    </w:rPr>
  </w:style>
  <w:style w:type="character" w:customStyle="1" w:styleId="DeltaViewMoveSource">
    <w:name w:val="DeltaView Move Source"/>
    <w:uiPriority w:val="99"/>
    <w:rsid w:val="00BE04F0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E04F0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E04F0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E04F0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E04F0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E04F0"/>
    <w:rPr>
      <w:rFonts w:ascii="Tahoma" w:hAnsi="Tahoma"/>
      <w:sz w:val="24"/>
      <w:szCs w:val="24"/>
      <w:shd w:val="clear" w:color="auto" w:fill="000080"/>
      <w:lang w:val="bg-BG" w:eastAsia="fr-BE"/>
    </w:rPr>
  </w:style>
  <w:style w:type="character" w:customStyle="1" w:styleId="DeltaViewFormatChange">
    <w:name w:val="DeltaView Format Change"/>
    <w:uiPriority w:val="99"/>
    <w:rsid w:val="00BE04F0"/>
    <w:rPr>
      <w:color w:val="000000"/>
    </w:rPr>
  </w:style>
  <w:style w:type="character" w:customStyle="1" w:styleId="DeltaViewMovedDeletion">
    <w:name w:val="DeltaView Moved Deletion"/>
    <w:uiPriority w:val="99"/>
    <w:rsid w:val="00BE04F0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E04F0"/>
    <w:rPr>
      <w:color w:val="000000"/>
    </w:rPr>
  </w:style>
  <w:style w:type="character" w:customStyle="1" w:styleId="DeltaViewStyleChangeText">
    <w:name w:val="DeltaView Style Change Text"/>
    <w:uiPriority w:val="99"/>
    <w:rsid w:val="00BE04F0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E04F0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E04F0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E04F0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E04F0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04F0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BE04F0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04F0"/>
    <w:rPr>
      <w:color w:val="605E5C"/>
      <w:shd w:val="clear" w:color="auto" w:fill="E1DFDD"/>
    </w:rPr>
  </w:style>
  <w:style w:type="character" w:customStyle="1" w:styleId="BalloonTextChar1">
    <w:name w:val="Balloon Text Char1"/>
    <w:basedOn w:val="DefaultParagraphFont"/>
    <w:rsid w:val="00BE04F0"/>
    <w:rPr>
      <w:rFonts w:ascii="Segoe UI" w:hAnsi="Segoe UI" w:cs="Segoe UI"/>
      <w:sz w:val="18"/>
      <w:szCs w:val="18"/>
      <w:lang w:val="bg-BG"/>
    </w:rPr>
  </w:style>
  <w:style w:type="character" w:customStyle="1" w:styleId="CommentSubjectChar1">
    <w:name w:val="Comment Subject Char1"/>
    <w:basedOn w:val="CommentTextChar"/>
    <w:rsid w:val="00BE04F0"/>
    <w:rPr>
      <w:rFonts w:ascii="Calibri" w:eastAsiaTheme="minorHAnsi" w:hAnsi="Calibri" w:cs="Arial"/>
      <w:b/>
      <w:bCs/>
      <w:lang w:val="bg-BG" w:eastAsia="fr-BE"/>
    </w:rPr>
  </w:style>
  <w:style w:type="paragraph" w:styleId="BodyText">
    <w:name w:val="Body Text"/>
    <w:basedOn w:val="Normal"/>
    <w:link w:val="BodyTextChar1"/>
    <w:rsid w:val="00BE04F0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BE04F0"/>
    <w:rPr>
      <w:sz w:val="24"/>
      <w:lang w:val="bg-BG"/>
    </w:rPr>
  </w:style>
  <w:style w:type="paragraph" w:styleId="DocumentMap">
    <w:name w:val="Document Map"/>
    <w:basedOn w:val="Normal"/>
    <w:link w:val="DocumentMapChar1"/>
    <w:rsid w:val="00BE04F0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BE04F0"/>
    <w:rPr>
      <w:rFonts w:ascii="Segoe UI" w:hAnsi="Segoe UI" w:cs="Segoe UI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5F9EB-DF39-4376-B565-51715951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2024-09-05T09:50:00Z</dcterms:created>
  <dcterms:modified xsi:type="dcterms:W3CDTF">2024-09-05T09:50:00Z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