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75356" w14:paraId="407A862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2BA7EF1" w14:textId="77777777" w:rsidR="00751A4A" w:rsidRPr="00D75356" w:rsidRDefault="003B1394" w:rsidP="0010095E">
            <w:pPr>
              <w:pStyle w:val="EPName"/>
            </w:pPr>
            <w:r w:rsidRPr="00D75356">
              <w:t>Parlaimint na hEorpa</w:t>
            </w:r>
          </w:p>
          <w:p w14:paraId="77A4DB95" w14:textId="77777777" w:rsidR="00751A4A" w:rsidRPr="00D7535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75356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0A88E309" w14:textId="77777777" w:rsidR="00751A4A" w:rsidRPr="00D75356" w:rsidRDefault="00187494" w:rsidP="0010095E">
            <w:pPr>
              <w:pStyle w:val="EPLogo"/>
            </w:pPr>
            <w:r w:rsidRPr="00D75356">
              <w:rPr>
                <w:noProof/>
                <w:lang w:val="en-GB"/>
              </w:rPr>
              <w:drawing>
                <wp:inline distT="0" distB="0" distL="0" distR="0" wp14:anchorId="3B034533" wp14:editId="07827C1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7903EC" w14:textId="77777777" w:rsidR="00D058B8" w:rsidRPr="00D75356" w:rsidRDefault="00D058B8" w:rsidP="004C5D52">
      <w:pPr>
        <w:pStyle w:val="LineTop"/>
      </w:pPr>
    </w:p>
    <w:p w14:paraId="38983D57" w14:textId="77777777" w:rsidR="00680577" w:rsidRPr="00D75356" w:rsidRDefault="003B1394" w:rsidP="00680577">
      <w:pPr>
        <w:pStyle w:val="EPBodyTA1"/>
      </w:pPr>
      <w:r w:rsidRPr="00D75356">
        <w:t>TÉACSANNA ARNA nGLACADH</w:t>
      </w:r>
    </w:p>
    <w:p w14:paraId="43760CD2" w14:textId="77777777" w:rsidR="00D058B8" w:rsidRPr="00D75356" w:rsidRDefault="00D058B8" w:rsidP="00D058B8">
      <w:pPr>
        <w:pStyle w:val="LineBottom"/>
      </w:pPr>
    </w:p>
    <w:p w14:paraId="22D6A271" w14:textId="02D96461" w:rsidR="003B1394" w:rsidRPr="00375B1E" w:rsidRDefault="003B1394" w:rsidP="003B1394">
      <w:pPr>
        <w:pStyle w:val="ATHeading1"/>
        <w:rPr>
          <w:lang w:val="sv-SE"/>
        </w:rPr>
      </w:pPr>
      <w:bookmarkStart w:id="0" w:name="TANumber"/>
      <w:r w:rsidRPr="00D75356">
        <w:t>P9_TA(2024)0</w:t>
      </w:r>
      <w:bookmarkEnd w:id="0"/>
      <w:r w:rsidR="001019EB" w:rsidRPr="00375B1E">
        <w:rPr>
          <w:lang w:val="sv-SE"/>
        </w:rPr>
        <w:t>363</w:t>
      </w:r>
    </w:p>
    <w:p w14:paraId="1F228DD6" w14:textId="7179C942" w:rsidR="003B1394" w:rsidRPr="00D75356" w:rsidRDefault="00111637" w:rsidP="003B1394">
      <w:pPr>
        <w:pStyle w:val="ATHeading2"/>
      </w:pPr>
      <w:r w:rsidRPr="00D75356">
        <w:t>Leasú a dhéanamh ar Rialachán (AE) Uimh. 575/2013 maidir le ceanglais le haghaidh riosca creidmheasa, riosca coigeartaithe luachála creidmheasa, riosca margaidh agus bonn aschuir</w:t>
      </w:r>
    </w:p>
    <w:p w14:paraId="0BA81AD8" w14:textId="77777777" w:rsidR="003B1394" w:rsidRPr="00D75356" w:rsidRDefault="003B1394" w:rsidP="003B1394">
      <w:pPr>
        <w:rPr>
          <w:i/>
          <w:vanish/>
        </w:rPr>
      </w:pPr>
      <w:r w:rsidRPr="00D75356">
        <w:rPr>
          <w:i/>
        </w:rPr>
        <w:fldChar w:fldCharType="begin"/>
      </w:r>
      <w:r w:rsidRPr="00D75356">
        <w:rPr>
          <w:i/>
        </w:rPr>
        <w:instrText xml:space="preserve"> TC"(</w:instrText>
      </w:r>
      <w:bookmarkStart w:id="1" w:name="DocNumber"/>
      <w:r w:rsidRPr="00D75356">
        <w:rPr>
          <w:i/>
        </w:rPr>
        <w:instrText>A9-0030/2023</w:instrText>
      </w:r>
      <w:bookmarkEnd w:id="1"/>
      <w:r w:rsidRPr="00D75356">
        <w:rPr>
          <w:i/>
        </w:rPr>
        <w:instrText xml:space="preserve"> -  Rapóirtéir:</w:instrText>
      </w:r>
      <w:r w:rsidR="00111637" w:rsidRPr="00D75356">
        <w:rPr>
          <w:i/>
        </w:rPr>
        <w:instrText xml:space="preserve"> </w:instrText>
      </w:r>
      <w:r w:rsidRPr="00D75356">
        <w:rPr>
          <w:i/>
        </w:rPr>
        <w:instrText xml:space="preserve">Jonás Fernández)"\l3 \n&gt; \* MERGEFORMAT </w:instrText>
      </w:r>
      <w:r w:rsidRPr="00D75356">
        <w:rPr>
          <w:i/>
        </w:rPr>
        <w:fldChar w:fldCharType="end"/>
      </w:r>
    </w:p>
    <w:p w14:paraId="4B1A8A9D" w14:textId="77777777" w:rsidR="003B1394" w:rsidRPr="00D75356" w:rsidRDefault="003B1394" w:rsidP="003B1394">
      <w:pPr>
        <w:rPr>
          <w:vanish/>
        </w:rPr>
      </w:pPr>
      <w:bookmarkStart w:id="2" w:name="Commission"/>
      <w:r w:rsidRPr="00D75356">
        <w:rPr>
          <w:vanish/>
        </w:rPr>
        <w:t>An Coiste um Ghnóthaí Eacnamaíochta agus Airgeadaíochta</w:t>
      </w:r>
      <w:bookmarkEnd w:id="2"/>
    </w:p>
    <w:p w14:paraId="54448113" w14:textId="77777777" w:rsidR="003B1394" w:rsidRPr="00D75356" w:rsidRDefault="003B1394" w:rsidP="003B1394">
      <w:pPr>
        <w:rPr>
          <w:vanish/>
        </w:rPr>
      </w:pPr>
      <w:bookmarkStart w:id="3" w:name="PE"/>
      <w:r w:rsidRPr="00D75356">
        <w:rPr>
          <w:vanish/>
        </w:rPr>
        <w:t>PE731.818</w:t>
      </w:r>
      <w:bookmarkEnd w:id="3"/>
    </w:p>
    <w:p w14:paraId="6318A026" w14:textId="0272CB3B" w:rsidR="003B1394" w:rsidRPr="00D75356" w:rsidRDefault="003B1394" w:rsidP="003B1394">
      <w:pPr>
        <w:pStyle w:val="ATHeading3"/>
      </w:pPr>
      <w:bookmarkStart w:id="4" w:name="Sujet"/>
      <w:r w:rsidRPr="00D75356">
        <w:t xml:space="preserve">Rún reachtach ó Pharlaimint na hEorpa an </w:t>
      </w:r>
      <w:r w:rsidR="00111637" w:rsidRPr="00D75356">
        <w:t>24</w:t>
      </w:r>
      <w:r w:rsidRPr="00D75356">
        <w:t xml:space="preserve"> </w:t>
      </w:r>
      <w:r w:rsidR="00111637" w:rsidRPr="00D75356">
        <w:t>Aibreán</w:t>
      </w:r>
      <w:r w:rsidRPr="00D75356">
        <w:t xml:space="preserve"> 2024 ar an togra le haghaidh </w:t>
      </w:r>
      <w:r w:rsidR="00111637" w:rsidRPr="00D75356">
        <w:t>r</w:t>
      </w:r>
      <w:r w:rsidRPr="00D75356">
        <w:t>ialachán ó Pharlaimint na hEorpa agus ón gComhairle lena leasaítear Rialachán (AE) Uimh. 575/2013 a mhéid a bhaineann le ceanglais le haghaidh priacal creidmheasa, priacal um choigeartú luachála creidmheasa, priacal oibriúcháin, priacal margaidh agus an t íosráta aschuir</w:t>
      </w:r>
      <w:bookmarkEnd w:id="4"/>
      <w:r w:rsidRPr="00D75356">
        <w:t xml:space="preserve"> </w:t>
      </w:r>
      <w:bookmarkStart w:id="5" w:name="References"/>
      <w:r w:rsidRPr="00D75356">
        <w:t>(COM(2021)0664 – C9-0397/2021 – 2021/0342(COD))</w:t>
      </w:r>
      <w:bookmarkEnd w:id="5"/>
    </w:p>
    <w:p w14:paraId="113B451D" w14:textId="77777777" w:rsidR="006F6B26" w:rsidRPr="00D75356" w:rsidRDefault="006F6B26" w:rsidP="006F6B26">
      <w:pPr>
        <w:pStyle w:val="NormalBold"/>
      </w:pPr>
      <w:bookmarkStart w:id="6" w:name="TextBodyBegin"/>
      <w:bookmarkEnd w:id="6"/>
      <w:r w:rsidRPr="00D75356">
        <w:t>(An gnáthnós imeachta reachtach</w:t>
      </w:r>
      <w:r w:rsidR="00111637" w:rsidRPr="00D75356">
        <w:rPr>
          <w:lang w:val="en-GB"/>
        </w:rPr>
        <w:t>:</w:t>
      </w:r>
      <w:r w:rsidRPr="00D75356">
        <w:t xml:space="preserve"> an chéad léamh)</w:t>
      </w:r>
    </w:p>
    <w:p w14:paraId="29D716B8" w14:textId="77777777" w:rsidR="006F6B26" w:rsidRPr="00D75356" w:rsidRDefault="006F6B26" w:rsidP="006F6B26">
      <w:pPr>
        <w:pStyle w:val="EPComma"/>
      </w:pPr>
      <w:r w:rsidRPr="00D75356">
        <w:rPr>
          <w:i/>
          <w:iCs/>
        </w:rPr>
        <w:t>Tá Parlaimint na hEorpa,</w:t>
      </w:r>
    </w:p>
    <w:p w14:paraId="3B8F58A0" w14:textId="77777777" w:rsidR="006F6B26" w:rsidRPr="00D75356" w:rsidRDefault="006F6B26" w:rsidP="006F6B26">
      <w:pPr>
        <w:pStyle w:val="NormalHanging12a"/>
      </w:pPr>
      <w:r w:rsidRPr="00D75356">
        <w:t>–</w:t>
      </w:r>
      <w:r w:rsidRPr="00D75356">
        <w:tab/>
        <w:t>ag féachaint don togra ón gCoimisiún chuig Parlaimint na hEorpa agus chuig an gComhairle (COM(2021)0664),</w:t>
      </w:r>
    </w:p>
    <w:p w14:paraId="0547CC6B" w14:textId="77777777" w:rsidR="006F6B26" w:rsidRPr="00D75356" w:rsidRDefault="006F6B26" w:rsidP="006F6B26">
      <w:pPr>
        <w:pStyle w:val="NormalHanging12a"/>
      </w:pPr>
      <w:r w:rsidRPr="00D75356">
        <w:t>–</w:t>
      </w:r>
      <w:r w:rsidRPr="00D75356">
        <w:tab/>
        <w:t>ag féachaint d’Airteagal 294(2) agus d’Airteagal 114 den Chonradh ar Fheidhmiú an Aontais Eorpaigh, ar dá mbun a thíolaic an Coimisiún an togra do Pharlaimint na hEorpa (C9</w:t>
      </w:r>
      <w:r w:rsidRPr="00D75356">
        <w:noBreakHyphen/>
        <w:t>0397/2021),</w:t>
      </w:r>
    </w:p>
    <w:p w14:paraId="2E79D3A1" w14:textId="77777777" w:rsidR="006F6B26" w:rsidRPr="00D75356" w:rsidRDefault="006F6B26" w:rsidP="006F6B26">
      <w:pPr>
        <w:pStyle w:val="NormalHanging12a"/>
      </w:pPr>
      <w:r w:rsidRPr="00D75356">
        <w:t>–</w:t>
      </w:r>
      <w:r w:rsidRPr="00D75356">
        <w:tab/>
        <w:t>ag féachaint d’Airteagal 294(3) den Chonradh ar Fheidhmiú an Aontais Eorpaigh,</w:t>
      </w:r>
    </w:p>
    <w:p w14:paraId="12B88828" w14:textId="67143544" w:rsidR="006F6B26" w:rsidRPr="00D75356" w:rsidRDefault="006F6B26" w:rsidP="006F6B26">
      <w:pPr>
        <w:pStyle w:val="NormalHanging12a"/>
        <w:rPr>
          <w:szCs w:val="24"/>
        </w:rPr>
      </w:pPr>
      <w:r w:rsidRPr="00D75356">
        <w:t>–</w:t>
      </w:r>
      <w:r w:rsidRPr="00D75356">
        <w:tab/>
        <w:t>ag féachaint do thuairim ón mBanc Ceannais Eorpach an 24 Márta 2022</w:t>
      </w:r>
      <w:r w:rsidR="003A6B59" w:rsidRPr="00D75356">
        <w:rPr>
          <w:rStyle w:val="FootnoteReference"/>
          <w:szCs w:val="24"/>
        </w:rPr>
        <w:footnoteReference w:id="1"/>
      </w:r>
      <w:r w:rsidRPr="00D75356">
        <w:t>,</w:t>
      </w:r>
    </w:p>
    <w:p w14:paraId="4C4C10A4" w14:textId="473C5427" w:rsidR="006F6B26" w:rsidRPr="00D75356" w:rsidRDefault="006F6B26" w:rsidP="006F6B26">
      <w:pPr>
        <w:pStyle w:val="NormalHanging12a"/>
      </w:pPr>
      <w:r w:rsidRPr="00D75356">
        <w:t>–</w:t>
      </w:r>
      <w:r w:rsidRPr="00D75356">
        <w:tab/>
        <w:t>ag féachaint do t</w:t>
      </w:r>
      <w:r w:rsidR="00111637" w:rsidRPr="00D75356">
        <w:t>h</w:t>
      </w:r>
      <w:r w:rsidRPr="00D75356">
        <w:t>uairim ó Choiste Eacnamaíoch agus Sóisialta na hEorpa an 23 Márta 2022</w:t>
      </w:r>
      <w:r w:rsidR="003A6B59" w:rsidRPr="00D75356">
        <w:rPr>
          <w:rStyle w:val="FootnoteReference"/>
          <w:szCs w:val="24"/>
        </w:rPr>
        <w:footnoteReference w:id="2"/>
      </w:r>
      <w:r w:rsidRPr="00D75356">
        <w:t>,</w:t>
      </w:r>
    </w:p>
    <w:p w14:paraId="1D274091" w14:textId="77777777" w:rsidR="00111637" w:rsidRPr="00D75356" w:rsidRDefault="00111637" w:rsidP="006F6B26">
      <w:pPr>
        <w:pStyle w:val="NormalHanging12a"/>
      </w:pPr>
      <w:r w:rsidRPr="00D75356">
        <w:t>–</w:t>
      </w:r>
      <w:r w:rsidRPr="00D75356">
        <w:tab/>
        <w:t>ag féachaint don chomhaontú sealadach a d’fhormheas an coiste freagrach faoi Riail 74(4) dá Rialacha Nós Imeachta agus don gheallúint a thug ionadaí na Comhairle i litir dar dáta an 6 Nollaig 2023 go ndéanfadh sí seasamh Pharlaimint na hEorpa a fhormheas, i gcomhréir le hAirteagal 294(4) den Chonradh ar Fheidhmiú an Aontais Eorpaigh,</w:t>
      </w:r>
    </w:p>
    <w:p w14:paraId="05E4BE1D" w14:textId="77777777" w:rsidR="006F6B26" w:rsidRPr="00D75356" w:rsidRDefault="006F6B26" w:rsidP="006F6B26">
      <w:pPr>
        <w:pStyle w:val="NormalHanging12a"/>
      </w:pPr>
      <w:r w:rsidRPr="00D75356">
        <w:t>–</w:t>
      </w:r>
      <w:r w:rsidRPr="00D75356">
        <w:tab/>
        <w:t>ag féachaint do Riail 59 dá Rialacha Nós Imeachta,</w:t>
      </w:r>
    </w:p>
    <w:p w14:paraId="335E244B" w14:textId="77777777" w:rsidR="006F6B26" w:rsidRPr="00D75356" w:rsidRDefault="006F6B26" w:rsidP="006F6B26">
      <w:pPr>
        <w:pStyle w:val="NormalHanging12a"/>
      </w:pPr>
      <w:r w:rsidRPr="00D75356">
        <w:t>–</w:t>
      </w:r>
      <w:r w:rsidRPr="00D75356">
        <w:tab/>
        <w:t>ag féachaint don tuarascáil ón gCoiste um Ghnóthaí Eacnamaíochta agus Airgeadaíochta (A9-0030/2023),</w:t>
      </w:r>
    </w:p>
    <w:p w14:paraId="3DA32F35" w14:textId="70754092" w:rsidR="006F6B26" w:rsidRPr="00D75356" w:rsidRDefault="006F6B26" w:rsidP="006F6B26">
      <w:pPr>
        <w:pStyle w:val="NormalHanging12a"/>
      </w:pPr>
      <w:r w:rsidRPr="00D75356">
        <w:lastRenderedPageBreak/>
        <w:t>1.</w:t>
      </w:r>
      <w:r w:rsidRPr="00D75356">
        <w:tab/>
        <w:t>ag glacadh a seasaimh ar an gcéad léamh mar a leagtar amach ina dhiaidh seo é;</w:t>
      </w:r>
    </w:p>
    <w:p w14:paraId="798C5795" w14:textId="5D3B0A29" w:rsidR="001C22D2" w:rsidRPr="00D75356" w:rsidRDefault="001C22D2" w:rsidP="006F6B26">
      <w:pPr>
        <w:pStyle w:val="NormalHanging12a"/>
      </w:pPr>
      <w:r w:rsidRPr="00D75356">
        <w:t>2.</w:t>
      </w:r>
      <w:r w:rsidRPr="00D75356">
        <w:tab/>
        <w:t xml:space="preserve">ag cur sonrú sa ráiteas ón gCoimisiún atá i gceangal leis an rún seo, a fhoilseofar i sraith C </w:t>
      </w:r>
      <w:r w:rsidRPr="00D75356">
        <w:rPr>
          <w:i/>
        </w:rPr>
        <w:t>d’Iris Oifigiúil an Aontais Eorpaigh</w:t>
      </w:r>
      <w:r w:rsidRPr="00D75356">
        <w:t>;</w:t>
      </w:r>
    </w:p>
    <w:p w14:paraId="3856D58D" w14:textId="3D01C11A" w:rsidR="006F6B26" w:rsidRPr="00D75356" w:rsidRDefault="001C22D2" w:rsidP="006F6B26">
      <w:pPr>
        <w:pStyle w:val="NormalHanging12a"/>
      </w:pPr>
      <w:r w:rsidRPr="00D75356">
        <w:t>3</w:t>
      </w:r>
      <w:r w:rsidR="006F6B26" w:rsidRPr="00D75356">
        <w:t>.</w:t>
      </w:r>
      <w:r w:rsidR="006F6B26" w:rsidRPr="00D75356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764B5F21" w14:textId="0759E61B" w:rsidR="006F6B26" w:rsidRPr="00D75356" w:rsidRDefault="001C22D2" w:rsidP="006F6B26">
      <w:pPr>
        <w:ind w:left="567" w:hanging="567"/>
      </w:pPr>
      <w:r w:rsidRPr="00D75356">
        <w:t>4</w:t>
      </w:r>
      <w:r w:rsidR="006F6B26" w:rsidRPr="00D75356">
        <w:t>.</w:t>
      </w:r>
      <w:r w:rsidR="006F6B26" w:rsidRPr="00D75356">
        <w:tab/>
        <w:t>á threorú dá hUachtarán a seasamh a chur ar aghaidh chuig an gComhairle, chuig an gCoimisiún agus chuig na parlaimintí náisiúnta.</w:t>
      </w:r>
    </w:p>
    <w:p w14:paraId="3ACBE5A9" w14:textId="77777777" w:rsidR="008477E9" w:rsidRDefault="008477E9" w:rsidP="006F6B26">
      <w:pPr>
        <w:widowControl/>
        <w:sectPr w:rsidR="008477E9" w:rsidSect="001C22D2">
          <w:headerReference w:type="default" r:id="rId9"/>
          <w:headerReference w:type="first" r:id="rId10"/>
          <w:footnotePr>
            <w:numRestart w:val="eachSect"/>
          </w:footnotePr>
          <w:pgSz w:w="11906" w:h="16838"/>
          <w:pgMar w:top="850" w:right="850" w:bottom="850" w:left="850" w:header="720" w:footer="720" w:gutter="0"/>
          <w:pgNumType w:start="1"/>
          <w:cols w:space="708"/>
          <w:noEndnote/>
        </w:sectPr>
      </w:pPr>
    </w:p>
    <w:p w14:paraId="6E8503ED" w14:textId="77777777" w:rsidR="001C22D2" w:rsidRPr="00D75356" w:rsidRDefault="001C22D2" w:rsidP="001C22D2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D75356">
        <w:rPr>
          <w:rFonts w:eastAsia="Calibri"/>
          <w:b/>
          <w:bCs/>
          <w:color w:val="000000"/>
          <w:szCs w:val="24"/>
        </w:rPr>
        <w:lastRenderedPageBreak/>
        <w:t>P9_TC1-COD(2021)0342</w:t>
      </w:r>
    </w:p>
    <w:p w14:paraId="6084C9A4" w14:textId="49BED102" w:rsidR="00262A77" w:rsidRDefault="001C22D2" w:rsidP="001C22D2">
      <w:pPr>
        <w:widowControl/>
        <w:autoSpaceDE w:val="0"/>
        <w:autoSpaceDN w:val="0"/>
        <w:adjustRightInd w:val="0"/>
        <w:spacing w:before="360" w:after="360"/>
        <w:rPr>
          <w:b/>
          <w:szCs w:val="24"/>
          <w:lang w:eastAsia="fr-BE"/>
        </w:rPr>
      </w:pPr>
      <w:r w:rsidRPr="00D75356">
        <w:rPr>
          <w:b/>
          <w:bCs/>
        </w:rPr>
        <w:t xml:space="preserve">Seasamh ó Pharlaimint na hEorpa arna ghlacadh ar an gcéad léamh an 24 Aibreán 2024 chun go nglacfaí Rialachán (AE) 2024/... ó Pharlaimint na hEorpa agus ón gComhairle </w:t>
      </w:r>
      <w:r w:rsidRPr="00D75356">
        <w:rPr>
          <w:b/>
          <w:szCs w:val="24"/>
          <w:lang w:eastAsia="fr-BE"/>
        </w:rPr>
        <w:t>lena leasaítear Rialachán (AE) Uimh. 575/2013 a mhéid a bhaineann le ceanglais le haghaidh riosca creidmheasa, riosca um choigeartú luachála creidmheasa, riosca oibriúcháin, riosca margaidh agus an t-íosráta aschuir</w:t>
      </w:r>
    </w:p>
    <w:p w14:paraId="386518A9" w14:textId="6C800C07" w:rsidR="00262A77" w:rsidRPr="00262A77" w:rsidRDefault="00262A77" w:rsidP="001C22D2">
      <w:pPr>
        <w:widowControl/>
        <w:autoSpaceDE w:val="0"/>
        <w:autoSpaceDN w:val="0"/>
        <w:adjustRightInd w:val="0"/>
        <w:spacing w:before="360" w:after="360"/>
        <w:rPr>
          <w:i/>
          <w:szCs w:val="24"/>
          <w:lang w:eastAsia="fr-BE"/>
        </w:rPr>
      </w:pPr>
      <w:r w:rsidRPr="00262A77">
        <w:rPr>
          <w:i/>
          <w:szCs w:val="24"/>
          <w:lang w:eastAsia="fr-BE"/>
        </w:rPr>
        <w:t>(Ós rud é gur tháinig an Pharlaimint agus an Chomhairle ar chomhaontú, comhfhreagraíonn seasamh na Parlaiminte don ghníomh reachtach críochnaitheach, Rialachán (AE) 2024/1623.)</w:t>
      </w:r>
    </w:p>
    <w:p w14:paraId="62513C58" w14:textId="77777777" w:rsidR="00262A77" w:rsidRDefault="00262A77">
      <w:pPr>
        <w:widowControl/>
        <w:rPr>
          <w:b/>
          <w:szCs w:val="24"/>
          <w:lang w:eastAsia="fr-BE"/>
        </w:rPr>
      </w:pPr>
      <w:r>
        <w:rPr>
          <w:b/>
          <w:szCs w:val="24"/>
          <w:lang w:eastAsia="fr-BE"/>
        </w:rPr>
        <w:br w:type="page"/>
      </w:r>
    </w:p>
    <w:p w14:paraId="6184E8B0" w14:textId="77777777" w:rsidR="00262A77" w:rsidRPr="00D75356" w:rsidRDefault="00262A77" w:rsidP="00262A77">
      <w:pPr>
        <w:spacing w:before="120" w:after="120"/>
        <w:jc w:val="right"/>
      </w:pPr>
      <w:r w:rsidRPr="00D75356">
        <w:lastRenderedPageBreak/>
        <w:t>IARSCRÍBHINN A GHABHANN LEIS AN RÚN REACHTACH</w:t>
      </w:r>
    </w:p>
    <w:p w14:paraId="42DF9748" w14:textId="25999C74" w:rsidR="00262A77" w:rsidRPr="00D75356" w:rsidRDefault="00262A77" w:rsidP="00262A77">
      <w:pPr>
        <w:spacing w:before="120" w:after="120"/>
        <w:jc w:val="center"/>
        <w:rPr>
          <w:b/>
        </w:rPr>
      </w:pPr>
      <w:r w:rsidRPr="00D75356">
        <w:rPr>
          <w:b/>
        </w:rPr>
        <w:t>Ráiteas ón gCoimisiún i ndáil le hAirteagal 1, pointe (253),</w:t>
      </w:r>
      <w:r>
        <w:rPr>
          <w:b/>
        </w:rPr>
        <w:t xml:space="preserve"> de Rialachán (AE) 2024/</w:t>
      </w:r>
      <w:r w:rsidRPr="00262A77">
        <w:rPr>
          <w:b/>
        </w:rPr>
        <w:t>1623</w:t>
      </w:r>
      <w:bookmarkStart w:id="7" w:name="_GoBack"/>
      <w:bookmarkEnd w:id="7"/>
      <w:r w:rsidRPr="00D75356">
        <w:rPr>
          <w:b/>
        </w:rPr>
        <w:t xml:space="preserve"> ó Pharlaimint na hEorpa agus ón gComhairle maidir le hAirteagal 518c de Rialachán (AE) Uimh. 575/2013</w:t>
      </w:r>
    </w:p>
    <w:p w14:paraId="16BB7BDA" w14:textId="77777777" w:rsidR="00262A77" w:rsidRPr="00D75356" w:rsidRDefault="00262A77" w:rsidP="00262A77">
      <w:pPr>
        <w:jc w:val="center"/>
      </w:pPr>
    </w:p>
    <w:p w14:paraId="318B13BE" w14:textId="77777777" w:rsidR="00262A77" w:rsidRDefault="00262A77" w:rsidP="00262A77">
      <w:r w:rsidRPr="00D75356">
        <w:t>Geallann an Coimisiún go ndéanfaidh sé measúnú cothrom agus cóir ar staid an Mhargaidh Aonair don bhaincéireacht, agus ceanglais stuamachta á gcur san áireamh go háirithe, lena n-áirítear leibhéal chur i bhfeidhm an íosráta aschuir agus na forálacha maidir le tarscaoileadh ceanglas caipitil agus leachtachta. Cuirfidh sé an sainordú sin i gcrích bunaithe ar ionchuir ón Údarás Baincéireachta Eorpach agus ón mBanc Ceannais Eorpach/Sásra Maoirseachta Aonair, agus rachaidh sé i gcomhairle le páirtithe leasmhara chun a áirithiú go ndéanfar breithniú iomchuí ar na dearcthaí éagsúla. Tíolacfaidh an Coimisiún, i gcás inarb iomchuí, togra reachtach bunaithe ar an tuarascáil.</w:t>
      </w:r>
    </w:p>
    <w:p w14:paraId="3F8126AE" w14:textId="77777777" w:rsidR="00262A77" w:rsidRPr="001C22D2" w:rsidRDefault="00262A77" w:rsidP="00262A77">
      <w:pPr>
        <w:widowControl/>
        <w:spacing w:after="160" w:line="360" w:lineRule="auto"/>
        <w:ind w:left="1134" w:hanging="141"/>
        <w:rPr>
          <w:w w:val="0"/>
          <w:szCs w:val="24"/>
          <w:lang w:eastAsia="fr-BE"/>
        </w:rPr>
      </w:pPr>
    </w:p>
    <w:p w14:paraId="58B5C610" w14:textId="77777777" w:rsidR="00262A77" w:rsidRPr="0060062C" w:rsidRDefault="00262A77" w:rsidP="00262A77">
      <w:bookmarkStart w:id="8" w:name="TextBodyEnd"/>
      <w:bookmarkEnd w:id="8"/>
    </w:p>
    <w:p w14:paraId="08605BC6" w14:textId="77777777" w:rsidR="001C22D2" w:rsidRPr="00D75356" w:rsidRDefault="001C22D2" w:rsidP="001C22D2">
      <w:pPr>
        <w:widowControl/>
        <w:autoSpaceDE w:val="0"/>
        <w:autoSpaceDN w:val="0"/>
        <w:adjustRightInd w:val="0"/>
        <w:spacing w:before="360" w:after="360"/>
        <w:rPr>
          <w:b/>
          <w:bCs/>
          <w:w w:val="0"/>
          <w:szCs w:val="24"/>
          <w:lang w:eastAsia="fr-BE"/>
        </w:rPr>
      </w:pPr>
    </w:p>
    <w:sectPr w:rsidR="001C22D2" w:rsidRPr="00D75356" w:rsidSect="00262A77">
      <w:footnotePr>
        <w:numRestart w:val="eachSect"/>
      </w:footnotePr>
      <w:pgSz w:w="11906" w:h="16838"/>
      <w:pgMar w:top="850" w:right="850" w:bottom="850" w:left="850" w:header="720" w:footer="72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4C367" w14:textId="77777777" w:rsidR="00AE3F8B" w:rsidRPr="0060062C" w:rsidRDefault="00AE3F8B">
      <w:r w:rsidRPr="0060062C">
        <w:separator/>
      </w:r>
    </w:p>
  </w:endnote>
  <w:endnote w:type="continuationSeparator" w:id="0">
    <w:p w14:paraId="7FE5345E" w14:textId="77777777" w:rsidR="00AE3F8B" w:rsidRPr="0060062C" w:rsidRDefault="00AE3F8B">
      <w:r w:rsidRPr="006006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758E2" w14:textId="77777777" w:rsidR="00AE3F8B" w:rsidRPr="0060062C" w:rsidRDefault="00AE3F8B">
      <w:r w:rsidRPr="0060062C">
        <w:separator/>
      </w:r>
    </w:p>
  </w:footnote>
  <w:footnote w:type="continuationSeparator" w:id="0">
    <w:p w14:paraId="7BDFDF64" w14:textId="77777777" w:rsidR="00AE3F8B" w:rsidRPr="0060062C" w:rsidRDefault="00AE3F8B">
      <w:r w:rsidRPr="0060062C">
        <w:continuationSeparator/>
      </w:r>
    </w:p>
  </w:footnote>
  <w:footnote w:id="1">
    <w:p w14:paraId="7F453469" w14:textId="77777777" w:rsidR="00AE3F8B" w:rsidRPr="008477E9" w:rsidRDefault="00AE3F8B" w:rsidP="003A6B59">
      <w:pPr>
        <w:pStyle w:val="FootnoteText"/>
        <w:ind w:left="567" w:hanging="567"/>
        <w:rPr>
          <w:sz w:val="24"/>
          <w:szCs w:val="24"/>
          <w:lang w:val="ga-IE"/>
        </w:rPr>
      </w:pPr>
      <w:r w:rsidRPr="008477E9">
        <w:rPr>
          <w:rStyle w:val="FootnoteReference"/>
          <w:sz w:val="24"/>
          <w:szCs w:val="24"/>
          <w:lang w:val="ga-IE"/>
        </w:rPr>
        <w:footnoteRef/>
      </w:r>
      <w:r w:rsidRPr="008477E9">
        <w:rPr>
          <w:sz w:val="24"/>
          <w:szCs w:val="24"/>
          <w:lang w:val="ga-IE"/>
        </w:rPr>
        <w:t xml:space="preserve"> </w:t>
      </w:r>
      <w:r w:rsidRPr="008477E9">
        <w:rPr>
          <w:sz w:val="24"/>
          <w:szCs w:val="24"/>
          <w:lang w:val="ga-IE"/>
        </w:rPr>
        <w:tab/>
        <w:t>I</w:t>
      </w:r>
      <w:r w:rsidRPr="008477E9">
        <w:rPr>
          <w:color w:val="333333"/>
          <w:sz w:val="24"/>
          <w:szCs w:val="24"/>
          <w:shd w:val="clear" w:color="auto" w:fill="FFFFFF"/>
          <w:lang w:val="ga-IE"/>
        </w:rPr>
        <w:t>O C 233, 16.6.2022, lch. 14</w:t>
      </w:r>
      <w:r w:rsidRPr="008477E9">
        <w:rPr>
          <w:sz w:val="24"/>
          <w:szCs w:val="24"/>
          <w:lang w:val="ga-IE"/>
        </w:rPr>
        <w:t>.</w:t>
      </w:r>
    </w:p>
  </w:footnote>
  <w:footnote w:id="2">
    <w:p w14:paraId="6796013E" w14:textId="77777777" w:rsidR="00AE3F8B" w:rsidRPr="008477E9" w:rsidRDefault="00AE3F8B" w:rsidP="003A6B59">
      <w:pPr>
        <w:pStyle w:val="FootnoteText"/>
        <w:ind w:left="567" w:hanging="567"/>
        <w:rPr>
          <w:sz w:val="24"/>
          <w:szCs w:val="24"/>
          <w:lang w:val="ga-IE"/>
        </w:rPr>
      </w:pPr>
      <w:r w:rsidRPr="008477E9">
        <w:rPr>
          <w:rStyle w:val="FootnoteReference"/>
          <w:sz w:val="24"/>
          <w:szCs w:val="24"/>
          <w:lang w:val="ga-IE"/>
        </w:rPr>
        <w:footnoteRef/>
      </w:r>
      <w:r w:rsidRPr="008477E9">
        <w:rPr>
          <w:sz w:val="24"/>
          <w:szCs w:val="24"/>
          <w:lang w:val="ga-IE"/>
        </w:rPr>
        <w:t xml:space="preserve"> </w:t>
      </w:r>
      <w:r w:rsidRPr="008477E9">
        <w:rPr>
          <w:sz w:val="24"/>
          <w:szCs w:val="24"/>
          <w:lang w:val="ga-IE"/>
        </w:rPr>
        <w:tab/>
        <w:t>IO C 290, 29.7.2022, lch. 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61659" w14:textId="77777777" w:rsidR="00AE3F8B" w:rsidRPr="00346694" w:rsidRDefault="00AE3F8B" w:rsidP="001C22D2">
    <w:pPr>
      <w:pStyle w:val="HeaderCouncilLarge"/>
    </w:pPr>
    <w:r w:rsidRPr="00346694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C4CB3" w14:textId="77777777" w:rsidR="00AE3F8B" w:rsidRPr="00346694" w:rsidRDefault="00AE3F8B" w:rsidP="001C22D2">
    <w:pPr>
      <w:pStyle w:val="HeaderCouncil"/>
    </w:pPr>
    <w:r w:rsidRPr="00346694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D6"/>
    <w:multiLevelType w:val="multilevel"/>
    <w:tmpl w:val="2ED4F4D0"/>
    <w:styleLink w:val="Style1"/>
    <w:lvl w:ilvl="0">
      <w:start w:val="1"/>
      <w:numFmt w:val="lowerRoman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EB3215D"/>
    <w:multiLevelType w:val="hybridMultilevel"/>
    <w:tmpl w:val="FFFFFFFF"/>
    <w:lvl w:ilvl="0" w:tplc="FFFFFFFF">
      <w:start w:val="3"/>
      <w:numFmt w:val="bullet"/>
      <w:lvlText w:val="-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Calibri" w:hAnsi="Calibri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Wingdings" w:hAnsi="Wingdings"/>
        <w:sz w:val="24"/>
      </w:r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22E44180"/>
    <w:multiLevelType w:val="multilevel"/>
    <w:tmpl w:val="DFC88CE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F5706B"/>
    <w:multiLevelType w:val="hybridMultilevel"/>
    <w:tmpl w:val="FFFFFFFF"/>
    <w:lvl w:ilvl="0" w:tplc="FFFFFFFF">
      <w:start w:val="1"/>
      <w:numFmt w:val="decimal"/>
      <w:lvlText w:val="%1.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9" w15:restartNumberingAfterBreak="0">
    <w:nsid w:val="2C0D2352"/>
    <w:multiLevelType w:val="hybridMultilevel"/>
    <w:tmpl w:val="D5E0A59A"/>
    <w:lvl w:ilvl="0" w:tplc="42344A4C">
      <w:start w:val="1"/>
      <w:numFmt w:val="lowerLetter"/>
      <w:lvlText w:val="(%1)"/>
      <w:lvlJc w:val="left"/>
      <w:pPr>
        <w:ind w:left="1421" w:hanging="570"/>
      </w:pPr>
      <w:rPr>
        <w:rFonts w:eastAsiaTheme="minorEastAsia" w:hint="default"/>
        <w:w w:val="100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3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365178FE"/>
    <w:multiLevelType w:val="hybridMultilevel"/>
    <w:tmpl w:val="FFFFFFFF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Symbol" w:hAnsi="Symbol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720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7920" w:hanging="360"/>
      </w:pPr>
      <w:rPr>
        <w:rFonts w:ascii="Wingdings" w:hAnsi="Wingdings"/>
        <w:sz w:val="24"/>
      </w:r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3A4F372F"/>
    <w:multiLevelType w:val="hybridMultilevel"/>
    <w:tmpl w:val="FFFFFFFF"/>
    <w:lvl w:ilvl="0" w:tplc="FFFFFFFF">
      <w:start w:val="1"/>
      <w:numFmt w:val="lowerLetter"/>
      <w:lvlText w:val="(%1)"/>
      <w:lvlJc w:val="left"/>
      <w:pPr>
        <w:widowControl w:val="0"/>
        <w:autoSpaceDE w:val="0"/>
        <w:autoSpaceDN w:val="0"/>
        <w:adjustRightInd w:val="0"/>
        <w:ind w:left="2149" w:hanging="360"/>
      </w:pPr>
      <w:rPr>
        <w:rFonts w:ascii="Arial" w:hAnsi="Arial"/>
        <w:b w:val="0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2869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3589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4309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5029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5749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6469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7189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7909" w:hanging="180"/>
      </w:pPr>
      <w:rPr>
        <w:rFonts w:ascii="Times New Roman" w:hAnsi="Times New Roman"/>
        <w:sz w:val="24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1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2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3" w15:restartNumberingAfterBreak="0">
    <w:nsid w:val="5385664E"/>
    <w:multiLevelType w:val="hybridMultilevel"/>
    <w:tmpl w:val="FFFFFFFF"/>
    <w:lvl w:ilvl="0" w:tplc="FFFFFFFF">
      <w:start w:val="1"/>
      <w:numFmt w:val="decimal"/>
      <w:lvlText w:val="%1"/>
      <w:lvlJc w:val="center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24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5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6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9" w15:restartNumberingAfterBreak="0">
    <w:nsid w:val="68211940"/>
    <w:multiLevelType w:val="hybridMultilevel"/>
    <w:tmpl w:val="AB6A8EA2"/>
    <w:styleLink w:val="Style11"/>
    <w:lvl w:ilvl="0" w:tplc="ECEE0E2A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BFBAE2AC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8A764664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C4C8A8F4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36803922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2EFA846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D05872DA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857ED89A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7D4432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0" w15:restartNumberingAfterBreak="0">
    <w:nsid w:val="70455483"/>
    <w:multiLevelType w:val="hybridMultilevel"/>
    <w:tmpl w:val="FFFFFFFF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Symbol" w:hAnsi="Symbol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720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7920" w:hanging="360"/>
      </w:pPr>
      <w:rPr>
        <w:rFonts w:ascii="Wingdings" w:hAnsi="Wingdings"/>
        <w:sz w:val="24"/>
      </w:rPr>
    </w:lvl>
  </w:abstractNum>
  <w:abstractNum w:abstractNumId="31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5"/>
  </w:num>
  <w:num w:numId="3">
    <w:abstractNumId w:val="2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1"/>
    <w:lvlOverride w:ilvl="0">
      <w:startOverride w:val="1"/>
    </w:lvlOverride>
  </w:num>
  <w:num w:numId="10">
    <w:abstractNumId w:val="21"/>
  </w:num>
  <w:num w:numId="11">
    <w:abstractNumId w:val="24"/>
    <w:lvlOverride w:ilvl="0">
      <w:startOverride w:val="1"/>
    </w:lvlOverride>
  </w:num>
  <w:num w:numId="12">
    <w:abstractNumId w:val="1"/>
  </w:num>
  <w:num w:numId="13">
    <w:abstractNumId w:val="22"/>
  </w:num>
  <w:num w:numId="14">
    <w:abstractNumId w:val="4"/>
  </w:num>
  <w:num w:numId="15">
    <w:abstractNumId w:val="13"/>
  </w:num>
  <w:num w:numId="16">
    <w:abstractNumId w:val="29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7"/>
  </w:num>
  <w:num w:numId="20">
    <w:abstractNumId w:val="28"/>
  </w:num>
  <w:num w:numId="21">
    <w:abstractNumId w:val="18"/>
  </w:num>
  <w:num w:numId="22">
    <w:abstractNumId w:val="25"/>
  </w:num>
  <w:num w:numId="23">
    <w:abstractNumId w:val="26"/>
  </w:num>
  <w:num w:numId="24">
    <w:abstractNumId w:val="10"/>
  </w:num>
  <w:num w:numId="25">
    <w:abstractNumId w:val="19"/>
  </w:num>
  <w:num w:numId="26">
    <w:abstractNumId w:val="23"/>
  </w:num>
  <w:num w:numId="27">
    <w:abstractNumId w:val="8"/>
  </w:num>
  <w:num w:numId="28">
    <w:abstractNumId w:val="14"/>
  </w:num>
  <w:num w:numId="29">
    <w:abstractNumId w:val="30"/>
  </w:num>
  <w:num w:numId="30">
    <w:abstractNumId w:val="3"/>
  </w:num>
  <w:num w:numId="31">
    <w:abstractNumId w:val="16"/>
  </w:num>
  <w:num w:numId="32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GA"/>
    <w:docVar w:name="dvnumam" w:val="0"/>
    <w:docVar w:name="dvpe" w:val="731.818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lena leasaítear Rialachán (AE) Uimh. 575/2013 a mhéid a bhaineann le ceanglais le haghaidh priacal creidmheasa, priacal um choigeartú luachála creidmheasa, priacal oibriúcháin, priacal margaidh agus an t íosráta aschuir(COM(2021)0664 – C9-0397/2021 – 2021/0342(COD))"/>
  </w:docVars>
  <w:rsids>
    <w:rsidRoot w:val="003B1394"/>
    <w:rsid w:val="00002272"/>
    <w:rsid w:val="00064002"/>
    <w:rsid w:val="000677B9"/>
    <w:rsid w:val="000831BA"/>
    <w:rsid w:val="000A42CC"/>
    <w:rsid w:val="000A6CE1"/>
    <w:rsid w:val="000E7DD9"/>
    <w:rsid w:val="0010095E"/>
    <w:rsid w:val="001019EB"/>
    <w:rsid w:val="00111637"/>
    <w:rsid w:val="00113907"/>
    <w:rsid w:val="00125B37"/>
    <w:rsid w:val="00187494"/>
    <w:rsid w:val="00196E3D"/>
    <w:rsid w:val="001C22D2"/>
    <w:rsid w:val="001F32AE"/>
    <w:rsid w:val="00262A77"/>
    <w:rsid w:val="002767FF"/>
    <w:rsid w:val="002838D4"/>
    <w:rsid w:val="002B18FE"/>
    <w:rsid w:val="002B5493"/>
    <w:rsid w:val="00343214"/>
    <w:rsid w:val="00361C00"/>
    <w:rsid w:val="00375B1E"/>
    <w:rsid w:val="00395FA1"/>
    <w:rsid w:val="003A6B59"/>
    <w:rsid w:val="003B1394"/>
    <w:rsid w:val="003E15D4"/>
    <w:rsid w:val="00411CCE"/>
    <w:rsid w:val="0041666E"/>
    <w:rsid w:val="00421060"/>
    <w:rsid w:val="00471C19"/>
    <w:rsid w:val="004867E3"/>
    <w:rsid w:val="00494A28"/>
    <w:rsid w:val="004B45C6"/>
    <w:rsid w:val="004C0004"/>
    <w:rsid w:val="004C5D52"/>
    <w:rsid w:val="0050519A"/>
    <w:rsid w:val="005072A1"/>
    <w:rsid w:val="00514517"/>
    <w:rsid w:val="00545827"/>
    <w:rsid w:val="00560270"/>
    <w:rsid w:val="005C2568"/>
    <w:rsid w:val="0060062C"/>
    <w:rsid w:val="006037C0"/>
    <w:rsid w:val="006631B6"/>
    <w:rsid w:val="00680577"/>
    <w:rsid w:val="006F6B26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77E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5DEE"/>
    <w:rsid w:val="00A1687D"/>
    <w:rsid w:val="00A43E52"/>
    <w:rsid w:val="00A4678D"/>
    <w:rsid w:val="00A778C7"/>
    <w:rsid w:val="00A87B42"/>
    <w:rsid w:val="00AB441E"/>
    <w:rsid w:val="00AB6293"/>
    <w:rsid w:val="00AE0928"/>
    <w:rsid w:val="00AE3F8B"/>
    <w:rsid w:val="00AF3B82"/>
    <w:rsid w:val="00B07590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06A9"/>
    <w:rsid w:val="00D058B8"/>
    <w:rsid w:val="00D2114B"/>
    <w:rsid w:val="00D56C11"/>
    <w:rsid w:val="00D75356"/>
    <w:rsid w:val="00D834A0"/>
    <w:rsid w:val="00D872DF"/>
    <w:rsid w:val="00D91E21"/>
    <w:rsid w:val="00DA7FCD"/>
    <w:rsid w:val="00DC357A"/>
    <w:rsid w:val="00E365E1"/>
    <w:rsid w:val="00E541F3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25586"/>
  <w15:chartTrackingRefBased/>
  <w15:docId w15:val="{84CF5690-F59E-4490-955E-0624FEA0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F6B2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F6B2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F6B2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6F6B2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6F6B2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6F6B26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rsid w:val="006F6B26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uiPriority w:val="9"/>
    <w:rsid w:val="006F6B26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uiPriority w:val="9"/>
    <w:rsid w:val="006F6B26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6F6B2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F6B2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6F6B26"/>
    <w:pPr>
      <w:spacing w:before="480" w:after="240"/>
    </w:pPr>
  </w:style>
  <w:style w:type="paragraph" w:customStyle="1" w:styleId="TOCPage">
    <w:name w:val="TOC Page"/>
    <w:basedOn w:val="Normal"/>
    <w:next w:val="TOC1"/>
    <w:rsid w:val="006F6B26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6F6B26"/>
    <w:pPr>
      <w:keepNext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6F6B26"/>
    <w:rPr>
      <w:b/>
    </w:rPr>
  </w:style>
  <w:style w:type="paragraph" w:customStyle="1" w:styleId="NormalBold12a">
    <w:name w:val="NormalBold12a"/>
    <w:basedOn w:val="Normal"/>
    <w:rsid w:val="006F6B26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6F6B2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F6B26"/>
    <w:pPr>
      <w:spacing w:after="480"/>
      <w:ind w:left="1417"/>
    </w:pPr>
  </w:style>
  <w:style w:type="paragraph" w:customStyle="1" w:styleId="CoverNormal">
    <w:name w:val="CoverNormal"/>
    <w:basedOn w:val="Normal"/>
    <w:rsid w:val="006F6B26"/>
    <w:pPr>
      <w:ind w:left="1418"/>
    </w:pPr>
  </w:style>
  <w:style w:type="paragraph" w:customStyle="1" w:styleId="NormalCenter12a">
    <w:name w:val="NormalCenter12a"/>
    <w:basedOn w:val="Normal"/>
    <w:rsid w:val="006F6B26"/>
    <w:pPr>
      <w:spacing w:after="240"/>
      <w:jc w:val="center"/>
    </w:pPr>
  </w:style>
  <w:style w:type="paragraph" w:customStyle="1" w:styleId="CoverReference">
    <w:name w:val="CoverReference"/>
    <w:basedOn w:val="Normal"/>
    <w:rsid w:val="006F6B2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F6B2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F6B2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F6B2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F6B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B26"/>
    <w:rPr>
      <w:sz w:val="24"/>
      <w:lang w:val="ga-IE"/>
    </w:rPr>
  </w:style>
  <w:style w:type="paragraph" w:customStyle="1" w:styleId="AmNumberTabs">
    <w:name w:val="AmNumberTabs"/>
    <w:basedOn w:val="Normal"/>
    <w:rsid w:val="006F6B2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6F6B26"/>
    <w:pPr>
      <w:spacing w:before="720" w:after="240"/>
      <w:jc w:val="center"/>
    </w:pPr>
  </w:style>
  <w:style w:type="paragraph" w:customStyle="1" w:styleId="EPBody">
    <w:name w:val="EPBody"/>
    <w:basedOn w:val="Normal"/>
    <w:rsid w:val="006F6B2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F6B2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6F6B2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F6B2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F6B26"/>
    <w:rPr>
      <w:sz w:val="18"/>
    </w:rPr>
  </w:style>
  <w:style w:type="numbering" w:customStyle="1" w:styleId="NoList1">
    <w:name w:val="No List1"/>
    <w:next w:val="NoList"/>
    <w:uiPriority w:val="99"/>
    <w:semiHidden/>
    <w:unhideWhenUsed/>
    <w:rsid w:val="006F6B26"/>
  </w:style>
  <w:style w:type="character" w:customStyle="1" w:styleId="Hyperlink1">
    <w:name w:val="Hyperlink1"/>
    <w:basedOn w:val="DefaultParagraphFont"/>
    <w:unhideWhenUsed/>
    <w:rsid w:val="006F6B26"/>
    <w:rPr>
      <w:color w:val="0000FF"/>
      <w:u w:val="single"/>
    </w:rPr>
  </w:style>
  <w:style w:type="paragraph" w:customStyle="1" w:styleId="Piont2">
    <w:name w:val="Piont 2"/>
    <w:basedOn w:val="Point2letter"/>
    <w:rsid w:val="006F6B26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6F6B26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nhideWhenUsed/>
    <w:qFormat/>
    <w:rsid w:val="006F6B26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6F6B26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6F6B26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6F6B26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6F6B26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6F6B26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6F6B26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6F6B26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6F6B26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6F6B26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6F6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B26"/>
    <w:pPr>
      <w:widowControl/>
      <w:spacing w:before="120" w:after="120"/>
      <w:jc w:val="both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B26"/>
    <w:rPr>
      <w:rFonts w:eastAsia="Calibri"/>
      <w:lang w:val="ga-I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F6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F6B26"/>
    <w:rPr>
      <w:rFonts w:eastAsia="Calibri"/>
      <w:b/>
      <w:bCs/>
      <w:lang w:val="ga-IE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6F6B26"/>
    <w:pPr>
      <w:widowControl/>
      <w:jc w:val="both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F6B26"/>
    <w:rPr>
      <w:rFonts w:ascii="Segoe UI" w:eastAsia="Calibri" w:hAnsi="Segoe UI" w:cs="Segoe UI"/>
      <w:sz w:val="18"/>
      <w:szCs w:val="18"/>
      <w:lang w:val="ga-IE" w:eastAsia="en-US"/>
    </w:rPr>
  </w:style>
  <w:style w:type="numbering" w:customStyle="1" w:styleId="Style1">
    <w:name w:val="Style1"/>
    <w:uiPriority w:val="99"/>
    <w:rsid w:val="006F6B26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6F6B26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6F6B26"/>
  </w:style>
  <w:style w:type="paragraph" w:customStyle="1" w:styleId="paragraph">
    <w:name w:val="paragraph"/>
    <w:basedOn w:val="Normal"/>
    <w:rsid w:val="006F6B26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6F6B26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6F6B2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6F6B26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6F6B26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6F6B26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6F6B26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Dash2">
    <w:name w:val="List Dash 2"/>
    <w:basedOn w:val="Normal"/>
    <w:rsid w:val="006F6B26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6F6B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ga-IE" w:eastAsia="en-US"/>
    </w:rPr>
  </w:style>
  <w:style w:type="paragraph" w:styleId="BodyText">
    <w:name w:val="Body Text"/>
    <w:basedOn w:val="Normal"/>
    <w:link w:val="BodyTextChar"/>
    <w:uiPriority w:val="1"/>
    <w:qFormat/>
    <w:rsid w:val="006F6B26"/>
    <w:pPr>
      <w:autoSpaceDE w:val="0"/>
      <w:autoSpaceDN w:val="0"/>
    </w:pPr>
    <w:rPr>
      <w:rFonts w:ascii="Calibri" w:eastAsia="Calibri" w:hAnsi="Calibri" w:cs="Calibr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F6B26"/>
    <w:rPr>
      <w:rFonts w:ascii="Calibri" w:eastAsia="Calibri" w:hAnsi="Calibri" w:cs="Calibri"/>
      <w:sz w:val="24"/>
      <w:szCs w:val="24"/>
      <w:lang w:val="ga-IE" w:eastAsia="en-US"/>
    </w:rPr>
  </w:style>
  <w:style w:type="paragraph" w:customStyle="1" w:styleId="TableParagraph">
    <w:name w:val="Table Paragraph"/>
    <w:basedOn w:val="Normal"/>
    <w:uiPriority w:val="1"/>
    <w:qFormat/>
    <w:rsid w:val="006F6B26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6F6B26"/>
    <w:pPr>
      <w:spacing w:before="120" w:after="120"/>
      <w:jc w:val="both"/>
    </w:pPr>
    <w:rPr>
      <w:lang w:val="ga-I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6F6B26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6F6B26"/>
  </w:style>
  <w:style w:type="paragraph" w:customStyle="1" w:styleId="Piont1">
    <w:name w:val="Piont 1"/>
    <w:basedOn w:val="Normal"/>
    <w:rsid w:val="006F6B26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title-article-norm">
    <w:name w:val="title-article-norm"/>
    <w:basedOn w:val="Normal"/>
    <w:rsid w:val="006F6B26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6F6B26"/>
    <w:pPr>
      <w:widowControl/>
      <w:spacing w:before="100" w:beforeAutospacing="1" w:after="100" w:afterAutospacing="1"/>
    </w:pPr>
    <w:rPr>
      <w:szCs w:val="24"/>
    </w:rPr>
  </w:style>
  <w:style w:type="paragraph" w:customStyle="1" w:styleId="Fichefinancireattributiontitreacte">
    <w:name w:val="Fiche financière (attribution) titre (acte)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Bullet1">
    <w:name w:val="List Bullet 1"/>
    <w:basedOn w:val="Normal"/>
    <w:rsid w:val="006F6B26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6F6B26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6F6B26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6F6B26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6F6B26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6F6B26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6F6B26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Number2Level2">
    <w:name w:val="List Number 2 (Level 2)"/>
    <w:basedOn w:val="Text2"/>
    <w:rsid w:val="006F6B2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6F6B2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6F6B2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6F6B2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6F6B2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6F6B2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6F6B2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6F6B26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6F6B26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6F6B26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6F6B26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6F6B26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6F6B26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6F6B26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6F6B26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6F6B26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6F6B26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6F6B26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6F6B26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6F6B26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6F6B26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6F6B26"/>
    <w:rPr>
      <w:color w:val="800080"/>
      <w:u w:val="single"/>
    </w:rPr>
  </w:style>
  <w:style w:type="paragraph" w:customStyle="1" w:styleId="Sous-titreobjet">
    <w:name w:val="Sous-titre objet"/>
    <w:basedOn w:val="Normal"/>
    <w:rsid w:val="006F6B26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6F6B26"/>
  </w:style>
  <w:style w:type="paragraph" w:styleId="Revision">
    <w:name w:val="Revision"/>
    <w:hidden/>
    <w:uiPriority w:val="99"/>
    <w:rsid w:val="006F6B26"/>
    <w:rPr>
      <w:rFonts w:eastAsia="Calibri"/>
      <w:sz w:val="24"/>
      <w:szCs w:val="22"/>
      <w:lang w:val="ga-IE" w:eastAsia="en-US"/>
    </w:rPr>
  </w:style>
  <w:style w:type="paragraph" w:customStyle="1" w:styleId="Title1">
    <w:name w:val="Title1"/>
    <w:basedOn w:val="Normal"/>
    <w:next w:val="Normal"/>
    <w:uiPriority w:val="10"/>
    <w:qFormat/>
    <w:rsid w:val="006F6B26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F6B26"/>
    <w:rPr>
      <w:rFonts w:ascii="Cambria" w:hAnsi="Cambria"/>
      <w:spacing w:val="-10"/>
      <w:kern w:val="28"/>
      <w:sz w:val="56"/>
      <w:szCs w:val="56"/>
      <w:lang w:val="ga-IE"/>
    </w:rPr>
  </w:style>
  <w:style w:type="character" w:customStyle="1" w:styleId="CRMarker">
    <w:name w:val="CR Marker"/>
    <w:basedOn w:val="DefaultParagraphFont"/>
    <w:uiPriority w:val="99"/>
    <w:rsid w:val="006F6B26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6F6B26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6F6B26"/>
    <w:rPr>
      <w:color w:val="808080"/>
    </w:rPr>
  </w:style>
  <w:style w:type="character" w:customStyle="1" w:styleId="highlight">
    <w:name w:val="highlight"/>
    <w:basedOn w:val="DefaultParagraphFont"/>
    <w:rsid w:val="006F6B26"/>
  </w:style>
  <w:style w:type="paragraph" w:customStyle="1" w:styleId="Normal1">
    <w:name w:val="Normal1"/>
    <w:basedOn w:val="Normal"/>
    <w:rsid w:val="006F6B26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footnotereference0">
    <w:name w:val="footnotereference"/>
    <w:basedOn w:val="DefaultParagraphFont"/>
    <w:rsid w:val="006F6B26"/>
  </w:style>
  <w:style w:type="paragraph" w:customStyle="1" w:styleId="title-table">
    <w:name w:val="title-table"/>
    <w:basedOn w:val="Normal"/>
    <w:rsid w:val="006F6B26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6F6B26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6F6B26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6F6B26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6F6B26"/>
  </w:style>
  <w:style w:type="numbering" w:customStyle="1" w:styleId="Style11">
    <w:name w:val="Style11"/>
    <w:uiPriority w:val="99"/>
    <w:rsid w:val="006F6B26"/>
    <w:pPr>
      <w:numPr>
        <w:numId w:val="16"/>
      </w:numPr>
    </w:pPr>
  </w:style>
  <w:style w:type="paragraph" w:customStyle="1" w:styleId="li">
    <w:name w:val="li"/>
    <w:basedOn w:val="Normal"/>
    <w:rsid w:val="006F6B26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6F6B26"/>
  </w:style>
  <w:style w:type="paragraph" w:customStyle="1" w:styleId="rticle">
    <w:name w:val="rticle"/>
    <w:basedOn w:val="Titrearticle"/>
    <w:rsid w:val="006F6B26"/>
    <w:pPr>
      <w:spacing w:after="240"/>
    </w:pPr>
  </w:style>
  <w:style w:type="character" w:customStyle="1" w:styleId="eop">
    <w:name w:val="eop"/>
    <w:basedOn w:val="DefaultParagraphFont"/>
    <w:rsid w:val="006F6B26"/>
  </w:style>
  <w:style w:type="character" w:customStyle="1" w:styleId="bcbsformula-inline">
    <w:name w:val="bcbsformula-inline"/>
    <w:basedOn w:val="DefaultParagraphFont"/>
    <w:rsid w:val="006F6B26"/>
  </w:style>
  <w:style w:type="paragraph" w:customStyle="1" w:styleId="nump">
    <w:name w:val="num p"/>
    <w:basedOn w:val="Text1"/>
    <w:rsid w:val="006F6B26"/>
  </w:style>
  <w:style w:type="paragraph" w:customStyle="1" w:styleId="commentcontentpara">
    <w:name w:val="commentcontentpara"/>
    <w:basedOn w:val="Normal"/>
    <w:rsid w:val="006F6B26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oint2ter">
    <w:name w:val="point 2ter)"/>
    <w:basedOn w:val="Point1letter"/>
    <w:rsid w:val="006F6B26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6F6B26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6F6B26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6F6B26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6F6B26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6F6B26"/>
  </w:style>
  <w:style w:type="paragraph" w:customStyle="1" w:styleId="Pint1">
    <w:name w:val="Pint 1"/>
    <w:basedOn w:val="Point1letter"/>
    <w:rsid w:val="006F6B26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6F6B26"/>
    <w:pPr>
      <w:ind w:left="1134"/>
    </w:pPr>
  </w:style>
  <w:style w:type="paragraph" w:customStyle="1" w:styleId="Pint3">
    <w:name w:val="Pint 3"/>
    <w:basedOn w:val="Text3"/>
    <w:rsid w:val="006F6B26"/>
  </w:style>
  <w:style w:type="paragraph" w:customStyle="1" w:styleId="Piont3">
    <w:name w:val="Piont 3"/>
    <w:basedOn w:val="Text3"/>
    <w:rsid w:val="006F6B26"/>
    <w:rPr>
      <w:lang w:eastAsia="en-GB"/>
    </w:rPr>
  </w:style>
  <w:style w:type="paragraph" w:customStyle="1" w:styleId="Ext1">
    <w:name w:val="Ext 1"/>
    <w:basedOn w:val="NumPar1"/>
    <w:rsid w:val="006F6B26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6F6B26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6F6B26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F6B26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F6B26"/>
    <w:rPr>
      <w:rFonts w:eastAsia="Calibri"/>
      <w:sz w:val="24"/>
      <w:szCs w:val="22"/>
      <w:lang w:val="ga-IE" w:eastAsia="en-US"/>
    </w:rPr>
  </w:style>
  <w:style w:type="paragraph" w:styleId="TOC4">
    <w:name w:val="toc 4"/>
    <w:basedOn w:val="Normal"/>
    <w:next w:val="Normal"/>
    <w:uiPriority w:val="39"/>
    <w:unhideWhenUsed/>
    <w:rsid w:val="006F6B2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F6B26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F6B26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F6B26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F6B26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F6B26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6F6B26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6F6B26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6F6B2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F6B26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F6B2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6F6B26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6F6B26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6F6B26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6F6B26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6F6B26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6F6B26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6F6B26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6F6B26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6F6B2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6F6B26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6F6B26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6F6B26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6F6B26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6F6B26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6F6B26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6F6B26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6F6B26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6F6B26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6F6B26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6F6B26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6F6B26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6F6B26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6F6B26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6F6B26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6F6B26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6F6B26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6F6B26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6F6B26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6F6B26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6F6B26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F6B2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F6B2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F6B2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F6B2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6F6B26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F6B26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F6B2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F6B2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F6B2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F6B26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F6B26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F6B26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F6B26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6F6B26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6F6B26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6F6B26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6F6B26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6F6B26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6F6B26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6F6B26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6F6B26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6F6B26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6F6B26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6F6B26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6F6B26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6F6B26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6F6B26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6F6B26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6F6B26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6F6B26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F6B26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F6B26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F6B26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F6B26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F6B26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F6B26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6F6B26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6F6B26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6F6B26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F6B26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F6B2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F6B2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F6B2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F6B26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F6B26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F6B26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F6B26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6F6B26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F6B26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F6B26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F6B2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6F6B26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F6B26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F6B26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F6B26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F6B26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F6B26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F6B26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F6B26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6F6B26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F6B26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F6B26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F6B26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6F6B26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6F6B26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F6B26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F6B26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F6B26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F6B26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6F6B26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F6B2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F6B26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F6B26"/>
  </w:style>
  <w:style w:type="paragraph" w:customStyle="1" w:styleId="StatutPagedecouverture">
    <w:name w:val="Statut (Page de couverture)"/>
    <w:basedOn w:val="Statut"/>
    <w:next w:val="TypedudocumentPagedecouverture"/>
    <w:rsid w:val="006F6B26"/>
  </w:style>
  <w:style w:type="paragraph" w:customStyle="1" w:styleId="TitreobjetPagedecouverture">
    <w:name w:val="Titre objet (Page de couverture)"/>
    <w:basedOn w:val="Titreobjet"/>
    <w:next w:val="IntrtEEEPagedecouverture"/>
    <w:rsid w:val="006F6B26"/>
  </w:style>
  <w:style w:type="paragraph" w:customStyle="1" w:styleId="TypedudocumentPagedecouverture">
    <w:name w:val="Type du document (Page de couverture)"/>
    <w:basedOn w:val="Typedudocument"/>
    <w:next w:val="TitreobjetPagedecouverture"/>
    <w:rsid w:val="006F6B26"/>
  </w:style>
  <w:style w:type="paragraph" w:customStyle="1" w:styleId="Volume">
    <w:name w:val="Volume"/>
    <w:basedOn w:val="Normal"/>
    <w:next w:val="Confidentialit"/>
    <w:rsid w:val="006F6B26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F6B26"/>
    <w:pPr>
      <w:spacing w:after="240"/>
    </w:pPr>
  </w:style>
  <w:style w:type="paragraph" w:customStyle="1" w:styleId="Accompagnant">
    <w:name w:val="Accompagnant"/>
    <w:basedOn w:val="Normal"/>
    <w:next w:val="Typeacteprincipal"/>
    <w:rsid w:val="006F6B26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F6B26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F6B26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6F6B26"/>
  </w:style>
  <w:style w:type="paragraph" w:customStyle="1" w:styleId="AccompagnantPagedecouverture">
    <w:name w:val="Accompagnant (Page de couverture)"/>
    <w:basedOn w:val="Accompagnant"/>
    <w:next w:val="TypeacteprincipalPagedecouverture"/>
    <w:rsid w:val="006F6B26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F6B26"/>
  </w:style>
  <w:style w:type="paragraph" w:customStyle="1" w:styleId="ObjetacteprincipalPagedecouverture">
    <w:name w:val="Objet acte principal (Page de couverture)"/>
    <w:basedOn w:val="Objetacteprincipal"/>
    <w:next w:val="Rfrencecroise"/>
    <w:rsid w:val="006F6B26"/>
  </w:style>
  <w:style w:type="paragraph" w:customStyle="1" w:styleId="LanguesfaisantfoiPagedecouverture">
    <w:name w:val="Langues faisant foi (Page de couverture)"/>
    <w:basedOn w:val="Normal"/>
    <w:next w:val="Normal"/>
    <w:rsid w:val="006F6B26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F6B2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F6B2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F6B2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6F6B26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6F6B26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6F6B26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6F6B26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6F6B26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6F6B26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6F6B26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F6B26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F6B26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F6B26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styleId="Hyperlink">
    <w:name w:val="Hyperlink"/>
    <w:basedOn w:val="DefaultParagraphFont"/>
    <w:uiPriority w:val="99"/>
    <w:rsid w:val="006F6B26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F6B26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6F6B26"/>
    <w:rPr>
      <w:rFonts w:asciiTheme="majorHAnsi" w:eastAsiaTheme="majorEastAsia" w:hAnsiTheme="majorHAnsi" w:cstheme="majorBidi"/>
      <w:spacing w:val="-10"/>
      <w:kern w:val="28"/>
      <w:sz w:val="56"/>
      <w:szCs w:val="56"/>
      <w:lang w:val="ga-IE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3"/>
    <w:basedOn w:val="Normal"/>
    <w:uiPriority w:val="34"/>
    <w:qFormat/>
    <w:rsid w:val="006F6B26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6F6B26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Normal12">
    <w:name w:val="Normal12"/>
    <w:basedOn w:val="Normal"/>
    <w:qFormat/>
    <w:rsid w:val="006F6B26"/>
    <w:pPr>
      <w:snapToGrid w:val="0"/>
      <w:spacing w:after="240"/>
    </w:pPr>
    <w:rPr>
      <w:lang w:bidi="en-GB"/>
    </w:rPr>
  </w:style>
  <w:style w:type="paragraph" w:customStyle="1" w:styleId="Normal12a">
    <w:name w:val="Normal12a"/>
    <w:basedOn w:val="Normal"/>
    <w:rsid w:val="006F6B26"/>
    <w:pPr>
      <w:spacing w:after="240"/>
    </w:pPr>
  </w:style>
  <w:style w:type="paragraph" w:customStyle="1" w:styleId="RollCallVotes">
    <w:name w:val="RollCallVotes"/>
    <w:basedOn w:val="Normal"/>
    <w:rsid w:val="006F6B2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F6B2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F6B2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F6B26"/>
    <w:pPr>
      <w:spacing w:before="120" w:after="120"/>
    </w:pPr>
    <w:rPr>
      <w:snapToGrid w:val="0"/>
      <w:sz w:val="16"/>
      <w:lang w:eastAsia="en-US"/>
    </w:rPr>
  </w:style>
  <w:style w:type="paragraph" w:customStyle="1" w:styleId="title-bold">
    <w:name w:val="title-bold"/>
    <w:basedOn w:val="Normal"/>
    <w:rsid w:val="006F6B26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6F6B26"/>
    <w:rPr>
      <w:i/>
      <w:iCs/>
    </w:rPr>
  </w:style>
  <w:style w:type="paragraph" w:customStyle="1" w:styleId="AmDocTypeTab">
    <w:name w:val="AmDocTypeTab"/>
    <w:basedOn w:val="Normal"/>
    <w:rsid w:val="001C22D2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1C22D2"/>
    <w:pPr>
      <w:spacing w:before="240" w:after="240"/>
      <w:jc w:val="right"/>
    </w:pPr>
  </w:style>
  <w:style w:type="paragraph" w:customStyle="1" w:styleId="AmDateTab">
    <w:name w:val="AmDateTab"/>
    <w:basedOn w:val="Normal"/>
    <w:rsid w:val="001C22D2"/>
    <w:pPr>
      <w:tabs>
        <w:tab w:val="right" w:pos="9072"/>
      </w:tabs>
    </w:pPr>
  </w:style>
  <w:style w:type="paragraph" w:styleId="Caption">
    <w:name w:val="caption"/>
    <w:basedOn w:val="Normal"/>
    <w:next w:val="Normal"/>
    <w:uiPriority w:val="35"/>
    <w:qFormat/>
    <w:rsid w:val="001C22D2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character" w:customStyle="1" w:styleId="no-parag">
    <w:name w:val="no-parag"/>
    <w:rsid w:val="001C22D2"/>
    <w:rPr>
      <w:rFonts w:ascii="Times New Roman" w:hAnsi="Times New Roman" w:cs="Times New Roman"/>
      <w:sz w:val="24"/>
      <w:szCs w:val="24"/>
      <w:lang w:val="ga-IE"/>
    </w:rPr>
  </w:style>
  <w:style w:type="paragraph" w:customStyle="1" w:styleId="norm">
    <w:name w:val="norm"/>
    <w:basedOn w:val="Normal"/>
    <w:rsid w:val="001C22D2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rsid w:val="001C22D2"/>
    <w:rPr>
      <w:rFonts w:ascii="Times New Roman" w:hAnsi="Times New Roman" w:cs="Times New Roman"/>
      <w:sz w:val="24"/>
      <w:szCs w:val="24"/>
      <w:lang w:val="ga-IE"/>
    </w:rPr>
  </w:style>
  <w:style w:type="paragraph" w:customStyle="1" w:styleId="oj-normal">
    <w:name w:val="oj-normal"/>
    <w:basedOn w:val="Normal"/>
    <w:rsid w:val="001C22D2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1C22D2"/>
    <w:rPr>
      <w:rFonts w:ascii="Times New Roman" w:hAnsi="Times New Roman" w:cs="Times New Roman"/>
      <w:sz w:val="24"/>
      <w:szCs w:val="24"/>
      <w:lang w:val="ga-IE"/>
    </w:rPr>
  </w:style>
  <w:style w:type="character" w:customStyle="1" w:styleId="ui-provider">
    <w:name w:val="ui-provider"/>
    <w:rsid w:val="001C22D2"/>
    <w:rPr>
      <w:rFonts w:ascii="Times New Roman" w:hAnsi="Times New Roman" w:cs="Times New Roman"/>
      <w:sz w:val="24"/>
      <w:szCs w:val="24"/>
      <w:lang w:val="ga-IE"/>
    </w:rPr>
  </w:style>
  <w:style w:type="character" w:styleId="Strong">
    <w:name w:val="Strong"/>
    <w:basedOn w:val="DefaultParagraphFont"/>
    <w:uiPriority w:val="22"/>
    <w:qFormat/>
    <w:rsid w:val="001C22D2"/>
    <w:rPr>
      <w:rFonts w:ascii="Times New Roman" w:hAnsi="Times New Roman" w:cs="Times New Roman"/>
      <w:b/>
      <w:bCs/>
      <w:sz w:val="24"/>
      <w:szCs w:val="24"/>
      <w:lang w:val="ga-IE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1C22D2"/>
    <w:rPr>
      <w:rFonts w:ascii="Calibri" w:hAnsi="Calibri" w:cs="Calibri"/>
      <w:sz w:val="22"/>
      <w:szCs w:val="22"/>
      <w:lang w:val="ga-IE"/>
    </w:rPr>
  </w:style>
  <w:style w:type="paragraph" w:customStyle="1" w:styleId="pf0">
    <w:name w:val="pf0"/>
    <w:basedOn w:val="Normal"/>
    <w:rsid w:val="001C22D2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1C22D2"/>
    <w:rPr>
      <w:rFonts w:ascii="Segoe UI" w:hAnsi="Segoe UI" w:cs="Segoe UI"/>
      <w:b/>
      <w:bCs/>
      <w:sz w:val="18"/>
      <w:szCs w:val="18"/>
      <w:u w:val="single"/>
      <w:lang w:val="ga-IE"/>
    </w:rPr>
  </w:style>
  <w:style w:type="character" w:customStyle="1" w:styleId="cf31">
    <w:name w:val="cf31"/>
    <w:rsid w:val="001C22D2"/>
    <w:rPr>
      <w:rFonts w:ascii="Segoe UI" w:hAnsi="Segoe UI" w:cs="Segoe UI"/>
      <w:b/>
      <w:bCs/>
      <w:strike/>
      <w:color w:val="FF0000"/>
      <w:sz w:val="18"/>
      <w:szCs w:val="18"/>
      <w:u w:val="single"/>
      <w:lang w:val="ga-IE"/>
    </w:rPr>
  </w:style>
  <w:style w:type="paragraph" w:customStyle="1" w:styleId="SUPERSChar">
    <w:name w:val="SUPERS Char"/>
    <w:aliases w:val="EN Footnote Reference Char"/>
    <w:basedOn w:val="Normal"/>
    <w:uiPriority w:val="99"/>
    <w:rsid w:val="001C22D2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1C22D2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1C22D2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TechnicalBlock">
    <w:name w:val="Technical Block"/>
    <w:basedOn w:val="Normal"/>
    <w:rsid w:val="001C22D2"/>
    <w:pPr>
      <w:autoSpaceDE w:val="0"/>
      <w:autoSpaceDN w:val="0"/>
      <w:adjustRightInd w:val="0"/>
      <w:spacing w:after="240"/>
      <w:jc w:val="center"/>
    </w:pPr>
    <w:rPr>
      <w:rFonts w:cs="Symbol"/>
      <w:szCs w:val="22"/>
      <w:lang w:eastAsia="fr-BE"/>
    </w:rPr>
  </w:style>
  <w:style w:type="character" w:customStyle="1" w:styleId="TechnicalBlockChar">
    <w:name w:val="Technical Block Char"/>
    <w:basedOn w:val="DefaultParagraphFont"/>
    <w:rsid w:val="001C22D2"/>
    <w:rPr>
      <w:rFonts w:ascii="Times New Roman" w:hAnsi="Times New Roman" w:cs="Symbol"/>
      <w:sz w:val="24"/>
      <w:lang w:val="ga-IE"/>
    </w:rPr>
  </w:style>
  <w:style w:type="paragraph" w:customStyle="1" w:styleId="Lignefinal">
    <w:name w:val="Ligne final"/>
    <w:basedOn w:val="Normal"/>
    <w:next w:val="Normal"/>
    <w:rsid w:val="001C22D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1C22D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rsid w:val="001C22D2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basedOn w:val="TechnicalBlockChar"/>
    <w:rsid w:val="001C22D2"/>
    <w:rPr>
      <w:rFonts w:ascii="Times New Roman" w:hAnsi="Times New Roman" w:cs="Symbol"/>
      <w:sz w:val="24"/>
      <w:lang w:val="ga-IE"/>
    </w:rPr>
  </w:style>
  <w:style w:type="paragraph" w:customStyle="1" w:styleId="nbbordered">
    <w:name w:val="nb bordered"/>
    <w:basedOn w:val="Normal"/>
    <w:rsid w:val="001C22D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basedOn w:val="TechnicalBlockChar"/>
    <w:rsid w:val="001C22D2"/>
    <w:rPr>
      <w:rFonts w:ascii="Times New Roman" w:hAnsi="Times New Roman" w:cs="Symbol"/>
      <w:b/>
      <w:sz w:val="24"/>
      <w:lang w:val="ga-IE"/>
    </w:rPr>
  </w:style>
  <w:style w:type="paragraph" w:customStyle="1" w:styleId="HeaderCouncil">
    <w:name w:val="Header Council"/>
    <w:basedOn w:val="Normal"/>
    <w:rsid w:val="001C22D2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HeaderCouncilChar">
    <w:name w:val="Header Council Char"/>
    <w:basedOn w:val="DefaultParagraphFont"/>
    <w:rsid w:val="001C22D2"/>
    <w:rPr>
      <w:rFonts w:ascii="Times New Roman" w:hAnsi="Times New Roman" w:cs="Symbol"/>
      <w:sz w:val="2"/>
      <w:lang w:val="ga-IE"/>
    </w:rPr>
  </w:style>
  <w:style w:type="paragraph" w:customStyle="1" w:styleId="HeaderCouncilLarge">
    <w:name w:val="Header Council Large"/>
    <w:basedOn w:val="Normal"/>
    <w:rsid w:val="001C22D2"/>
    <w:pPr>
      <w:autoSpaceDE w:val="0"/>
      <w:autoSpaceDN w:val="0"/>
      <w:adjustRightInd w:val="0"/>
      <w:spacing w:after="440"/>
      <w:jc w:val="both"/>
    </w:pPr>
    <w:rPr>
      <w:rFonts w:cs="Symbol"/>
      <w:sz w:val="2"/>
      <w:szCs w:val="22"/>
      <w:lang w:eastAsia="fr-BE"/>
    </w:rPr>
  </w:style>
  <w:style w:type="character" w:customStyle="1" w:styleId="HeaderCouncilLargeChar">
    <w:name w:val="Header Council Large Char"/>
    <w:basedOn w:val="DefaultParagraphFont"/>
    <w:rsid w:val="001C22D2"/>
    <w:rPr>
      <w:rFonts w:ascii="Times New Roman" w:hAnsi="Times New Roman" w:cs="Symbol"/>
      <w:sz w:val="2"/>
      <w:lang w:val="ga-IE"/>
    </w:rPr>
  </w:style>
  <w:style w:type="paragraph" w:customStyle="1" w:styleId="FooterCouncil">
    <w:name w:val="Footer Council"/>
    <w:basedOn w:val="Normal"/>
    <w:rsid w:val="001C22D2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FooterCouncilChar">
    <w:name w:val="Footer Council Char"/>
    <w:basedOn w:val="DefaultParagraphFont"/>
    <w:rsid w:val="001C22D2"/>
    <w:rPr>
      <w:rFonts w:ascii="Times New Roman" w:hAnsi="Times New Roman" w:cs="Symbol"/>
      <w:sz w:val="2"/>
      <w:lang w:val="ga-IE"/>
    </w:rPr>
  </w:style>
  <w:style w:type="paragraph" w:customStyle="1" w:styleId="FooterText">
    <w:name w:val="Footer Text"/>
    <w:basedOn w:val="Normal"/>
    <w:rsid w:val="001C22D2"/>
    <w:pPr>
      <w:autoSpaceDE w:val="0"/>
      <w:autoSpaceDN w:val="0"/>
      <w:adjustRightInd w:val="0"/>
    </w:pPr>
    <w:rPr>
      <w:rFonts w:cs="Symbol"/>
      <w:szCs w:val="24"/>
      <w:lang w:eastAsia="fr-BE"/>
    </w:rPr>
  </w:style>
  <w:style w:type="paragraph" w:customStyle="1" w:styleId="DeltaViewTableHeading">
    <w:name w:val="DeltaView Table Heading"/>
    <w:basedOn w:val="Normal"/>
    <w:uiPriority w:val="99"/>
    <w:rsid w:val="001C22D2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1C22D2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1C22D2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ga-IE" w:eastAsia="fr-BE"/>
    </w:rPr>
  </w:style>
  <w:style w:type="character" w:customStyle="1" w:styleId="DeltaViewInsertion">
    <w:name w:val="DeltaView Insertion"/>
    <w:uiPriority w:val="99"/>
    <w:rsid w:val="001C22D2"/>
    <w:rPr>
      <w:b/>
      <w:i/>
      <w:color w:val="000000"/>
    </w:rPr>
  </w:style>
  <w:style w:type="character" w:customStyle="1" w:styleId="DeltaViewDeletion">
    <w:name w:val="DeltaView Deletion"/>
    <w:uiPriority w:val="99"/>
    <w:rsid w:val="001C22D2"/>
    <w:rPr>
      <w:strike/>
      <w:color w:val="000000"/>
    </w:rPr>
  </w:style>
  <w:style w:type="character" w:customStyle="1" w:styleId="DeltaViewMoveSource">
    <w:name w:val="DeltaView Move Source"/>
    <w:uiPriority w:val="99"/>
    <w:rsid w:val="001C22D2"/>
    <w:rPr>
      <w:strike/>
      <w:color w:val="000000"/>
    </w:rPr>
  </w:style>
  <w:style w:type="character" w:customStyle="1" w:styleId="DeltaViewMoveDestination">
    <w:name w:val="DeltaView Move Destination"/>
    <w:uiPriority w:val="99"/>
    <w:rsid w:val="001C22D2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1C22D2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1C22D2"/>
  </w:style>
  <w:style w:type="paragraph" w:styleId="DocumentMap">
    <w:name w:val="Document Map"/>
    <w:basedOn w:val="Normal"/>
    <w:next w:val="title-bold"/>
    <w:link w:val="DocumentMapChar"/>
    <w:uiPriority w:val="99"/>
    <w:rsid w:val="001C22D2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1C22D2"/>
    <w:rPr>
      <w:rFonts w:ascii="Tahoma" w:hAnsi="Tahoma"/>
      <w:sz w:val="24"/>
      <w:szCs w:val="24"/>
      <w:shd w:val="clear" w:color="auto" w:fill="000080"/>
      <w:lang w:val="ga-IE" w:eastAsia="fr-BE"/>
    </w:rPr>
  </w:style>
  <w:style w:type="character" w:customStyle="1" w:styleId="DeltaViewFormatChange">
    <w:name w:val="DeltaView Format Change"/>
    <w:uiPriority w:val="99"/>
    <w:rsid w:val="001C22D2"/>
    <w:rPr>
      <w:color w:val="000000"/>
    </w:rPr>
  </w:style>
  <w:style w:type="character" w:customStyle="1" w:styleId="DeltaViewMovedDeletion">
    <w:name w:val="DeltaView Moved Deletion"/>
    <w:uiPriority w:val="99"/>
    <w:rsid w:val="001C22D2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1C22D2"/>
    <w:rPr>
      <w:color w:val="000000"/>
    </w:rPr>
  </w:style>
  <w:style w:type="character" w:customStyle="1" w:styleId="DeltaViewStyleChangeText">
    <w:name w:val="DeltaView Style Change Text"/>
    <w:uiPriority w:val="99"/>
    <w:rsid w:val="001C22D2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1C22D2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1C22D2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1C22D2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1C22D2"/>
    <w:rPr>
      <w:color w:val="000000"/>
    </w:rPr>
  </w:style>
  <w:style w:type="table" w:customStyle="1" w:styleId="TableGrid2">
    <w:name w:val="Table Grid2"/>
    <w:basedOn w:val="TableNormal"/>
    <w:next w:val="TableGrid"/>
    <w:uiPriority w:val="39"/>
    <w:rsid w:val="001C22D2"/>
    <w:rPr>
      <w:rFonts w:ascii="Calibri" w:hAnsi="Calibri" w:cs="Arial"/>
      <w:sz w:val="22"/>
      <w:szCs w:val="22"/>
      <w:lang w:val="ga-I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22D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2D2"/>
    <w:pPr>
      <w:autoSpaceDE w:val="0"/>
      <w:autoSpaceDN w:val="0"/>
      <w:adjustRightInd w:val="0"/>
      <w:spacing w:after="60"/>
      <w:jc w:val="center"/>
      <w:outlineLvl w:val="1"/>
    </w:pPr>
    <w:rPr>
      <w:rFonts w:ascii="Arial" w:hAnsi="Arial" w:cs="Arial"/>
      <w:szCs w:val="24"/>
      <w:lang w:eastAsia="fr-BE"/>
    </w:rPr>
  </w:style>
  <w:style w:type="character" w:customStyle="1" w:styleId="SubtitleChar">
    <w:name w:val="Subtitle Char"/>
    <w:basedOn w:val="DefaultParagraphFont"/>
    <w:link w:val="Subtitle"/>
    <w:uiPriority w:val="11"/>
    <w:rsid w:val="001C22D2"/>
    <w:rPr>
      <w:rFonts w:ascii="Arial" w:hAnsi="Arial" w:cs="Arial"/>
      <w:sz w:val="24"/>
      <w:szCs w:val="24"/>
      <w:lang w:val="ga-IE" w:eastAsia="fr-BE"/>
    </w:rPr>
  </w:style>
  <w:style w:type="paragraph" w:styleId="NoSpacing">
    <w:name w:val="No Spacing"/>
    <w:basedOn w:val="Normal"/>
    <w:uiPriority w:val="1"/>
    <w:qFormat/>
    <w:rsid w:val="001C22D2"/>
    <w:pPr>
      <w:autoSpaceDE w:val="0"/>
      <w:autoSpaceDN w:val="0"/>
      <w:adjustRightInd w:val="0"/>
      <w:jc w:val="both"/>
    </w:pPr>
    <w:rPr>
      <w:szCs w:val="32"/>
      <w:lang w:eastAsia="fr-BE"/>
    </w:rPr>
  </w:style>
  <w:style w:type="paragraph" w:styleId="Quote">
    <w:name w:val="Quote"/>
    <w:basedOn w:val="Normal"/>
    <w:next w:val="Normal"/>
    <w:link w:val="QuoteChar"/>
    <w:uiPriority w:val="29"/>
    <w:qFormat/>
    <w:rsid w:val="001C22D2"/>
    <w:pPr>
      <w:autoSpaceDE w:val="0"/>
      <w:autoSpaceDN w:val="0"/>
      <w:adjustRightInd w:val="0"/>
      <w:jc w:val="both"/>
    </w:pPr>
    <w:rPr>
      <w:i/>
      <w:szCs w:val="24"/>
      <w:lang w:eastAsia="fr-BE"/>
    </w:rPr>
  </w:style>
  <w:style w:type="character" w:customStyle="1" w:styleId="QuoteChar">
    <w:name w:val="Quote Char"/>
    <w:basedOn w:val="DefaultParagraphFont"/>
    <w:link w:val="Quote"/>
    <w:uiPriority w:val="29"/>
    <w:rsid w:val="001C22D2"/>
    <w:rPr>
      <w:i/>
      <w:sz w:val="24"/>
      <w:szCs w:val="24"/>
      <w:lang w:val="ga-IE" w:eastAsia="fr-B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2D2"/>
    <w:pPr>
      <w:autoSpaceDE w:val="0"/>
      <w:autoSpaceDN w:val="0"/>
      <w:adjustRightInd w:val="0"/>
      <w:ind w:left="720" w:right="720"/>
      <w:jc w:val="both"/>
    </w:pPr>
    <w:rPr>
      <w:b/>
      <w:i/>
      <w:szCs w:val="22"/>
      <w:lang w:eastAsia="fr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2D2"/>
    <w:rPr>
      <w:b/>
      <w:i/>
      <w:sz w:val="24"/>
      <w:szCs w:val="22"/>
      <w:lang w:val="ga-IE" w:eastAsia="fr-BE"/>
    </w:rPr>
  </w:style>
  <w:style w:type="character" w:styleId="SubtleEmphasis">
    <w:name w:val="Subtle Emphasis"/>
    <w:basedOn w:val="DefaultParagraphFont"/>
    <w:uiPriority w:val="19"/>
    <w:qFormat/>
    <w:rsid w:val="001C22D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1C22D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C22D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C22D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C22D2"/>
    <w:rPr>
      <w:rFonts w:ascii="Calibri Light" w:hAnsi="Calibri Light"/>
      <w:b/>
      <w:i/>
      <w:sz w:val="24"/>
      <w:szCs w:val="24"/>
    </w:rPr>
  </w:style>
  <w:style w:type="paragraph" w:customStyle="1" w:styleId="modref">
    <w:name w:val="modref"/>
    <w:basedOn w:val="Normal"/>
    <w:rsid w:val="001C22D2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bscript">
    <w:name w:val="subscript"/>
    <w:rsid w:val="001C22D2"/>
  </w:style>
  <w:style w:type="paragraph" w:customStyle="1" w:styleId="FooterCoverPage">
    <w:name w:val="Footer Cover Page"/>
    <w:basedOn w:val="Normal"/>
    <w:rsid w:val="001C22D2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basedOn w:val="DefaultParagraphFont"/>
    <w:rsid w:val="001C22D2"/>
    <w:rPr>
      <w:rFonts w:ascii="Times New Roman" w:hAnsi="Times New Roman" w:cs="Times New Roman"/>
      <w:sz w:val="24"/>
      <w:lang w:val="ga-IE"/>
    </w:rPr>
  </w:style>
  <w:style w:type="paragraph" w:customStyle="1" w:styleId="HeaderCoverPage">
    <w:name w:val="Header Cover Page"/>
    <w:basedOn w:val="Normal"/>
    <w:rsid w:val="001C22D2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basedOn w:val="DefaultParagraphFont"/>
    <w:rsid w:val="001C22D2"/>
    <w:rPr>
      <w:rFonts w:ascii="Times New Roman" w:hAnsi="Times New Roman" w:cs="Times New Roman"/>
      <w:sz w:val="24"/>
      <w:lang w:val="ga-IE"/>
    </w:rPr>
  </w:style>
  <w:style w:type="paragraph" w:customStyle="1" w:styleId="AnnexTitle">
    <w:name w:val="Annex Title"/>
    <w:basedOn w:val="Normal"/>
    <w:next w:val="Normal"/>
    <w:rsid w:val="001C22D2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basedOn w:val="DefaultParagraphFont"/>
    <w:rsid w:val="001C22D2"/>
    <w:rPr>
      <w:rFonts w:ascii="Times New Roman" w:hAnsi="Times New Roman" w:cs="Times New Roman"/>
      <w:b/>
      <w:sz w:val="20"/>
      <w:szCs w:val="20"/>
      <w:lang w:val="ga-IE"/>
    </w:rPr>
  </w:style>
  <w:style w:type="paragraph" w:customStyle="1" w:styleId="Heading1manual">
    <w:name w:val="Heading 1 manual"/>
    <w:basedOn w:val="Heading1"/>
    <w:autoRedefine/>
    <w:rsid w:val="001C22D2"/>
    <w:pPr>
      <w:keepLines w:val="0"/>
      <w:spacing w:before="240" w:after="240" w:line="259" w:lineRule="auto"/>
      <w:ind w:left="720" w:hanging="360"/>
      <w:jc w:val="both"/>
    </w:pPr>
    <w:rPr>
      <w:smallCaps/>
      <w:kern w:val="0"/>
      <w:sz w:val="24"/>
      <w:lang w:val="ga-IE" w:eastAsia="fr-BE"/>
    </w:rPr>
  </w:style>
  <w:style w:type="paragraph" w:customStyle="1" w:styleId="Heading2manual">
    <w:name w:val="Heading 2 manual"/>
    <w:basedOn w:val="Heading2"/>
    <w:autoRedefine/>
    <w:rsid w:val="001C22D2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ga-IE" w:eastAsia="fr-BE"/>
    </w:rPr>
  </w:style>
  <w:style w:type="paragraph" w:customStyle="1" w:styleId="Heading3manual">
    <w:name w:val="Heading 3 manual"/>
    <w:basedOn w:val="Heading2manual"/>
    <w:rsid w:val="001C22D2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1C22D2"/>
    <w:pPr>
      <w:ind w:left="1080"/>
    </w:pPr>
  </w:style>
  <w:style w:type="paragraph" w:customStyle="1" w:styleId="Heading4manual">
    <w:name w:val="Heading 4 manual"/>
    <w:basedOn w:val="Heading3manual"/>
    <w:rsid w:val="001C22D2"/>
  </w:style>
  <w:style w:type="paragraph" w:customStyle="1" w:styleId="Heading4manualbis">
    <w:name w:val="Heading 4 manual bis"/>
    <w:basedOn w:val="Heading3manual"/>
    <w:next w:val="Heading3manual"/>
    <w:rsid w:val="001C22D2"/>
    <w:pPr>
      <w:tabs>
        <w:tab w:val="num" w:pos="1080"/>
      </w:tabs>
      <w:ind w:left="1320" w:hanging="360"/>
    </w:pPr>
  </w:style>
  <w:style w:type="paragraph" w:customStyle="1" w:styleId="Heading4manual-V3">
    <w:name w:val="Heading 4 manual -V3"/>
    <w:basedOn w:val="Heading3manual"/>
    <w:rsid w:val="001C22D2"/>
    <w:pPr>
      <w:ind w:left="1080" w:hanging="360"/>
    </w:pPr>
  </w:style>
  <w:style w:type="paragraph" w:customStyle="1" w:styleId="Heading4withletters">
    <w:name w:val="Heading 4 with letters"/>
    <w:basedOn w:val="Heading3"/>
    <w:rsid w:val="001C22D2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ga-IE" w:eastAsia="fr-BE"/>
    </w:rPr>
  </w:style>
  <w:style w:type="paragraph" w:customStyle="1" w:styleId="Heading2manualV3">
    <w:name w:val="Heading 2 manual V3"/>
    <w:basedOn w:val="Heading1manual"/>
    <w:autoRedefine/>
    <w:rsid w:val="001C22D2"/>
    <w:pPr>
      <w:tabs>
        <w:tab w:val="num" w:pos="1080"/>
      </w:tabs>
      <w:ind w:left="1440"/>
    </w:pPr>
  </w:style>
  <w:style w:type="paragraph" w:customStyle="1" w:styleId="Heading2V4">
    <w:name w:val="Heading 2 V4"/>
    <w:basedOn w:val="Heading1manual"/>
    <w:autoRedefine/>
    <w:rsid w:val="001C22D2"/>
    <w:pPr>
      <w:ind w:left="1797"/>
    </w:pPr>
  </w:style>
  <w:style w:type="paragraph" w:customStyle="1" w:styleId="ECBBodyText">
    <w:name w:val="ECB Body Text"/>
    <w:basedOn w:val="Normal"/>
    <w:rsid w:val="001C22D2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1C22D2"/>
    <w:rPr>
      <w:rFonts w:ascii="Arial" w:hAnsi="Arial"/>
      <w:sz w:val="20"/>
      <w:lang w:val="ga-IE"/>
    </w:rPr>
  </w:style>
  <w:style w:type="character" w:customStyle="1" w:styleId="filetitle">
    <w:name w:val="file__title"/>
    <w:basedOn w:val="DefaultParagraphFont"/>
    <w:rsid w:val="001C22D2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1C22D2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1C22D2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1C22D2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1C22D2"/>
    <w:pPr>
      <w:widowControl/>
      <w:spacing w:after="160" w:line="259" w:lineRule="auto"/>
      <w:ind w:left="4252"/>
    </w:pPr>
    <w:rPr>
      <w:rFonts w:cs="Arial"/>
      <w:sz w:val="20"/>
    </w:rPr>
  </w:style>
  <w:style w:type="character" w:customStyle="1" w:styleId="ClosingChar">
    <w:name w:val="Closing Char"/>
    <w:basedOn w:val="DefaultParagraphFont"/>
    <w:link w:val="Closing1"/>
    <w:uiPriority w:val="99"/>
    <w:rsid w:val="001C22D2"/>
    <w:rPr>
      <w:rFonts w:cs="Arial"/>
      <w:lang w:val="ga-IE"/>
    </w:rPr>
  </w:style>
  <w:style w:type="paragraph" w:customStyle="1" w:styleId="Normasl">
    <w:name w:val="Normasl"/>
    <w:basedOn w:val="Text1"/>
    <w:rsid w:val="001C22D2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basedOn w:val="DefaultParagraphFont"/>
    <w:uiPriority w:val="1"/>
    <w:qFormat/>
    <w:rsid w:val="001C22D2"/>
    <w:rPr>
      <w:rFonts w:ascii="Times New Roman" w:hAnsi="Times New Roman"/>
      <w:b/>
      <w:i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C22D2"/>
    <w:rPr>
      <w:color w:val="605E5C"/>
      <w:shd w:val="clear" w:color="auto" w:fill="E1DFDD"/>
    </w:rPr>
  </w:style>
  <w:style w:type="paragraph" w:customStyle="1" w:styleId="titrearticle0">
    <w:name w:val="titrearticle"/>
    <w:basedOn w:val="Normal"/>
    <w:rsid w:val="001C22D2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1C22D2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1C22D2"/>
    <w:pPr>
      <w:widowControl w:val="0"/>
    </w:pPr>
    <w:rPr>
      <w:rFonts w:eastAsia="Times New Roman"/>
      <w:color w:val="auto"/>
      <w:lang w:eastAsia="ro-RO"/>
    </w:rPr>
  </w:style>
  <w:style w:type="paragraph" w:customStyle="1" w:styleId="text10">
    <w:name w:val="text1"/>
    <w:basedOn w:val="Normal"/>
    <w:rsid w:val="001C22D2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customStyle="1" w:styleId="hi">
    <w:name w:val="hi"/>
    <w:basedOn w:val="DefaultParagraphFont"/>
    <w:rsid w:val="001C22D2"/>
  </w:style>
  <w:style w:type="character" w:customStyle="1" w:styleId="deftext">
    <w:name w:val="def_text"/>
    <w:basedOn w:val="DefaultParagraphFont"/>
    <w:rsid w:val="001C22D2"/>
  </w:style>
  <w:style w:type="character" w:customStyle="1" w:styleId="bc">
    <w:name w:val="bc"/>
    <w:basedOn w:val="DefaultParagraphFont"/>
    <w:rsid w:val="001C22D2"/>
  </w:style>
  <w:style w:type="paragraph" w:styleId="EndnoteText">
    <w:name w:val="endnote text"/>
    <w:basedOn w:val="Normal"/>
    <w:link w:val="EndnoteTextChar"/>
    <w:uiPriority w:val="99"/>
    <w:unhideWhenUsed/>
    <w:rsid w:val="001C22D2"/>
    <w:pPr>
      <w:autoSpaceDE w:val="0"/>
      <w:autoSpaceDN w:val="0"/>
      <w:adjustRightInd w:val="0"/>
    </w:pPr>
    <w:rPr>
      <w:sz w:val="20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C22D2"/>
    <w:rPr>
      <w:lang w:val="ga-IE" w:eastAsia="fr-BE"/>
    </w:rPr>
  </w:style>
  <w:style w:type="character" w:styleId="EndnoteReference">
    <w:name w:val="endnote reference"/>
    <w:basedOn w:val="DefaultParagraphFont"/>
    <w:uiPriority w:val="99"/>
    <w:unhideWhenUsed/>
    <w:rsid w:val="001C22D2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C22D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C22D2"/>
    <w:rPr>
      <w:color w:val="605E5C"/>
      <w:shd w:val="clear" w:color="auto" w:fill="E1DFDD"/>
    </w:rPr>
  </w:style>
  <w:style w:type="paragraph" w:styleId="Closing">
    <w:name w:val="Closing"/>
    <w:basedOn w:val="Normal"/>
    <w:link w:val="ClosingChar1"/>
    <w:rsid w:val="001C22D2"/>
    <w:pPr>
      <w:ind w:left="4252"/>
    </w:pPr>
  </w:style>
  <w:style w:type="character" w:customStyle="1" w:styleId="ClosingChar1">
    <w:name w:val="Closing Char1"/>
    <w:basedOn w:val="DefaultParagraphFont"/>
    <w:link w:val="Closing"/>
    <w:rsid w:val="001C22D2"/>
    <w:rPr>
      <w:sz w:val="24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6148-10F3-4B6B-A615-19616A40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SMITH Lyndsey</cp:lastModifiedBy>
  <cp:revision>2</cp:revision>
  <cp:lastPrinted>2004-11-19T15:42:00Z</cp:lastPrinted>
  <dcterms:created xsi:type="dcterms:W3CDTF">2024-09-19T14:03:00Z</dcterms:created>
  <dcterms:modified xsi:type="dcterms:W3CDTF">2024-09-19T14:03:00Z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