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75A3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75A35" w:rsidRDefault="007B000A" w:rsidP="0010095E">
            <w:pPr>
              <w:pStyle w:val="EPName"/>
            </w:pPr>
            <w:r w:rsidRPr="00D75A35">
              <w:t>Parlamento europeo</w:t>
            </w:r>
          </w:p>
          <w:p w:rsidR="00751A4A" w:rsidRPr="00D75A3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75A35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D75A35" w:rsidRDefault="00187494" w:rsidP="0010095E">
            <w:pPr>
              <w:pStyle w:val="EPLogo"/>
            </w:pPr>
            <w:r w:rsidRPr="00D75A35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75A35" w:rsidRDefault="00D058B8" w:rsidP="004C5D52">
      <w:pPr>
        <w:pStyle w:val="LineTop"/>
      </w:pPr>
    </w:p>
    <w:p w:rsidR="00680577" w:rsidRPr="00D75A35" w:rsidRDefault="007B000A" w:rsidP="00680577">
      <w:pPr>
        <w:pStyle w:val="EPBodyTA1"/>
      </w:pPr>
      <w:r w:rsidRPr="00D75A35">
        <w:t>TESTI APPROVATI</w:t>
      </w:r>
    </w:p>
    <w:p w:rsidR="00D058B8" w:rsidRPr="00D75A35" w:rsidRDefault="00D058B8" w:rsidP="00D058B8">
      <w:pPr>
        <w:pStyle w:val="LineBottom"/>
      </w:pPr>
    </w:p>
    <w:p w:rsidR="007B000A" w:rsidRPr="00D75A35" w:rsidRDefault="007B000A" w:rsidP="007B000A">
      <w:pPr>
        <w:pStyle w:val="ATHeading1"/>
      </w:pPr>
      <w:bookmarkStart w:id="0" w:name="TANumber"/>
      <w:r w:rsidRPr="00D75A35">
        <w:t>P9_</w:t>
      </w:r>
      <w:proofErr w:type="gramStart"/>
      <w:r w:rsidRPr="00D75A35">
        <w:t>TA(</w:t>
      </w:r>
      <w:proofErr w:type="gramEnd"/>
      <w:r w:rsidRPr="00D75A35">
        <w:t>2024)0</w:t>
      </w:r>
      <w:bookmarkEnd w:id="0"/>
      <w:r w:rsidR="00D75A35" w:rsidRPr="00D75A35">
        <w:t>363</w:t>
      </w:r>
    </w:p>
    <w:p w:rsidR="007B000A" w:rsidRPr="00D75A35" w:rsidRDefault="007B000A" w:rsidP="007B000A">
      <w:pPr>
        <w:pStyle w:val="ATHeading2"/>
      </w:pPr>
      <w:bookmarkStart w:id="1" w:name="title"/>
      <w:r w:rsidRPr="00D75A35">
        <w:t xml:space="preserve">Modifica del regolamento (UE) n. 575/2013 per quanto concerne i requisiti per il rischio di credito, il rischio di aggiustamento della valutazione del credito, il rischio operativo, il rischio di mercato e l'output </w:t>
      </w:r>
      <w:proofErr w:type="spellStart"/>
      <w:r w:rsidRPr="00D75A35">
        <w:t>floor</w:t>
      </w:r>
      <w:bookmarkEnd w:id="1"/>
      <w:proofErr w:type="spellEnd"/>
    </w:p>
    <w:p w:rsidR="007B000A" w:rsidRPr="00D75A35" w:rsidRDefault="007B000A" w:rsidP="007B000A">
      <w:pPr>
        <w:rPr>
          <w:i/>
          <w:vanish/>
        </w:rPr>
      </w:pPr>
      <w:r w:rsidRPr="00D75A35">
        <w:rPr>
          <w:i/>
        </w:rPr>
        <w:fldChar w:fldCharType="begin"/>
      </w:r>
      <w:r w:rsidRPr="00D75A35">
        <w:rPr>
          <w:i/>
        </w:rPr>
        <w:instrText xml:space="preserve"> TC"(</w:instrText>
      </w:r>
      <w:bookmarkStart w:id="2" w:name="DocNumber"/>
      <w:r w:rsidRPr="00D75A35">
        <w:rPr>
          <w:i/>
        </w:rPr>
        <w:instrText>A9-0030/2023</w:instrText>
      </w:r>
      <w:bookmarkEnd w:id="2"/>
      <w:r w:rsidRPr="00D75A35">
        <w:rPr>
          <w:i/>
        </w:rPr>
        <w:instrText xml:space="preserve"> - Relatore: </w:instrText>
      </w:r>
      <w:proofErr w:type="spellStart"/>
      <w:r w:rsidRPr="00D75A35">
        <w:rPr>
          <w:i/>
        </w:rPr>
        <w:instrText>Jonás</w:instrText>
      </w:r>
      <w:proofErr w:type="spellEnd"/>
      <w:r w:rsidRPr="00D75A35">
        <w:rPr>
          <w:i/>
        </w:rPr>
        <w:instrText xml:space="preserve"> Fernández)"\l3 \n&gt; \* MERGEFORMAT </w:instrText>
      </w:r>
      <w:r w:rsidRPr="00D75A35">
        <w:rPr>
          <w:i/>
        </w:rPr>
        <w:fldChar w:fldCharType="end"/>
      </w:r>
    </w:p>
    <w:p w:rsidR="007B000A" w:rsidRPr="00D75A35" w:rsidRDefault="007B000A" w:rsidP="007B000A">
      <w:pPr>
        <w:rPr>
          <w:vanish/>
        </w:rPr>
      </w:pPr>
      <w:bookmarkStart w:id="3" w:name="Commission"/>
      <w:r w:rsidRPr="00D75A35">
        <w:rPr>
          <w:vanish/>
        </w:rPr>
        <w:t>Commissione per i problemi economici e monetari</w:t>
      </w:r>
      <w:bookmarkEnd w:id="3"/>
    </w:p>
    <w:p w:rsidR="007B000A" w:rsidRPr="00D75A35" w:rsidRDefault="007B000A" w:rsidP="007B000A">
      <w:pPr>
        <w:rPr>
          <w:vanish/>
        </w:rPr>
      </w:pPr>
      <w:bookmarkStart w:id="4" w:name="PE"/>
      <w:r w:rsidRPr="00D75A35">
        <w:rPr>
          <w:vanish/>
        </w:rPr>
        <w:t>PE731.818</w:t>
      </w:r>
      <w:bookmarkEnd w:id="4"/>
    </w:p>
    <w:p w:rsidR="007B000A" w:rsidRPr="00D75A35" w:rsidRDefault="007B000A" w:rsidP="007B000A">
      <w:pPr>
        <w:pStyle w:val="ATHeading3"/>
      </w:pPr>
      <w:bookmarkStart w:id="5" w:name="Sujet"/>
      <w:r w:rsidRPr="00D75A35">
        <w:t xml:space="preserve">Risoluzione legislativa del Parlamento europeo del </w:t>
      </w:r>
      <w:r w:rsidR="0045691B" w:rsidRPr="00D75A35">
        <w:t>24</w:t>
      </w:r>
      <w:r w:rsidRPr="00D75A35">
        <w:t xml:space="preserve"> aprile 2024 sulla proposta di regolamento del Parlamento europeo e del Consiglio che modifica il regolamento (UE) n. 575/2013 per quanto concerne i requisiti per il rischio di credito, il rischio di aggiustamento della valutazione del credito, il rischio operativo, il rischio di mercato e l'output </w:t>
      </w:r>
      <w:proofErr w:type="spellStart"/>
      <w:r w:rsidRPr="00D75A35">
        <w:t>floor</w:t>
      </w:r>
      <w:bookmarkEnd w:id="5"/>
      <w:proofErr w:type="spellEnd"/>
      <w:r w:rsidRPr="00D75A35">
        <w:t xml:space="preserve"> </w:t>
      </w:r>
      <w:bookmarkStart w:id="6" w:name="References"/>
      <w:r w:rsidRPr="00D75A35">
        <w:t>(</w:t>
      </w:r>
      <w:proofErr w:type="gramStart"/>
      <w:r w:rsidRPr="00D75A35">
        <w:t>COM(</w:t>
      </w:r>
      <w:proofErr w:type="gramEnd"/>
      <w:r w:rsidRPr="00D75A35">
        <w:t>2021)0664 – C9-0397/2021 – 2021/0342(COD))</w:t>
      </w:r>
      <w:bookmarkEnd w:id="6"/>
    </w:p>
    <w:p w:rsidR="00E55481" w:rsidRPr="00D75A35" w:rsidRDefault="00E55481" w:rsidP="00DD7831">
      <w:pPr>
        <w:pStyle w:val="NormalBold"/>
        <w:spacing w:before="480"/>
      </w:pPr>
      <w:bookmarkStart w:id="7" w:name="TextBodyBegin"/>
      <w:bookmarkEnd w:id="7"/>
      <w:r w:rsidRPr="00D75A35">
        <w:t>(Procedura legislativa ordinaria: prima lettura)</w:t>
      </w:r>
    </w:p>
    <w:p w:rsidR="00E55481" w:rsidRPr="00D75A35" w:rsidRDefault="00E55481" w:rsidP="00E55481">
      <w:pPr>
        <w:pStyle w:val="EPComma"/>
      </w:pPr>
      <w:r w:rsidRPr="00D75A35">
        <w:rPr>
          <w:i/>
        </w:rPr>
        <w:t>Il Parlamento europeo</w:t>
      </w:r>
      <w:r w:rsidRPr="00D75A35">
        <w:t>,</w:t>
      </w:r>
    </w:p>
    <w:p w:rsidR="00E55481" w:rsidRPr="00D75A35" w:rsidRDefault="00E55481" w:rsidP="00E55481">
      <w:pPr>
        <w:pStyle w:val="NormalHanging12a"/>
      </w:pPr>
      <w:r w:rsidRPr="00D75A35">
        <w:t>–</w:t>
      </w:r>
      <w:r w:rsidRPr="00D75A35">
        <w:tab/>
        <w:t>vista la proposta della Commissione al Parlamento europeo e al Consiglio (</w:t>
      </w:r>
      <w:proofErr w:type="gramStart"/>
      <w:r w:rsidRPr="00D75A35">
        <w:t>COM(</w:t>
      </w:r>
      <w:proofErr w:type="gramEnd"/>
      <w:r w:rsidRPr="00D75A35">
        <w:t>2021)0664),</w:t>
      </w:r>
    </w:p>
    <w:p w:rsidR="00E55481" w:rsidRPr="00D75A35" w:rsidRDefault="00E55481" w:rsidP="00E55481">
      <w:pPr>
        <w:pStyle w:val="NormalHanging12a"/>
      </w:pPr>
      <w:r w:rsidRPr="00D75A35">
        <w:t>–</w:t>
      </w:r>
      <w:r w:rsidRPr="00D75A35">
        <w:tab/>
        <w:t>visti l'articolo 294, paragrafo 2, e l'articolo 114 del trattato sul funzionamento dell'Unione europea, a norma dei quali la proposta gli è stata presentata dalla Commissione (C9</w:t>
      </w:r>
      <w:r w:rsidRPr="00D75A35">
        <w:noBreakHyphen/>
        <w:t>0397/2021),</w:t>
      </w:r>
    </w:p>
    <w:p w:rsidR="00E55481" w:rsidRPr="00D75A35" w:rsidRDefault="00E55481" w:rsidP="00E55481">
      <w:pPr>
        <w:pStyle w:val="NormalHanging12a"/>
      </w:pPr>
      <w:r w:rsidRPr="00D75A35">
        <w:t>–</w:t>
      </w:r>
      <w:r w:rsidRPr="00D75A35">
        <w:tab/>
        <w:t>visto l'articolo 294, paragrafo 3, del trattato sul funzionamento dell'Unione europea,</w:t>
      </w:r>
    </w:p>
    <w:p w:rsidR="00E55481" w:rsidRPr="00D75A35" w:rsidRDefault="00E55481" w:rsidP="00E55481">
      <w:pPr>
        <w:pStyle w:val="NormalHanging12a"/>
        <w:rPr>
          <w:szCs w:val="24"/>
        </w:rPr>
      </w:pPr>
      <w:r w:rsidRPr="00D75A35">
        <w:t>–</w:t>
      </w:r>
      <w:r w:rsidRPr="00D75A35">
        <w:tab/>
        <w:t>visto il parere della Banca centrale europea del 24 marzo 2022</w:t>
      </w:r>
      <w:r w:rsidRPr="00D75A35">
        <w:rPr>
          <w:rStyle w:val="FootnoteReference"/>
          <w:szCs w:val="24"/>
        </w:rPr>
        <w:footnoteReference w:id="1"/>
      </w:r>
      <w:r w:rsidRPr="00D75A35">
        <w:t>,</w:t>
      </w:r>
    </w:p>
    <w:p w:rsidR="00E55481" w:rsidRPr="00D75A35" w:rsidRDefault="00E55481" w:rsidP="00E55481">
      <w:pPr>
        <w:pStyle w:val="NormalHanging12a"/>
      </w:pPr>
      <w:r w:rsidRPr="00D75A35">
        <w:t>–</w:t>
      </w:r>
      <w:r w:rsidRPr="00D75A35">
        <w:tab/>
        <w:t>visto il parere del Comitato economico e sociale europeo del 23 marzo 2022</w:t>
      </w:r>
      <w:r w:rsidRPr="00D75A35">
        <w:rPr>
          <w:rStyle w:val="FootnoteReference"/>
          <w:szCs w:val="24"/>
        </w:rPr>
        <w:footnoteReference w:id="2"/>
      </w:r>
      <w:r w:rsidRPr="00D75A35">
        <w:t>,</w:t>
      </w:r>
    </w:p>
    <w:p w:rsidR="00B61028" w:rsidRPr="00D75A35" w:rsidRDefault="00B61028" w:rsidP="00631420">
      <w:pPr>
        <w:pStyle w:val="Normal12Hanging"/>
        <w:ind w:left="567" w:hanging="567"/>
      </w:pPr>
      <w:r w:rsidRPr="00D75A35">
        <w:t>–</w:t>
      </w:r>
      <w:r w:rsidRPr="00D75A35">
        <w:tab/>
        <w:t xml:space="preserve">visti l'accordo provvisorio approvato dalla commissione competente a norma dell'articolo 74, paragrafo 4, del regolamento e l'impegno assunto dal rappresentante del Consiglio, con lettera del 6 dicembre 2023, di approvare la posizione del Parlamento europeo, in conformità dell'articolo 294, paragrafo 4, del trattato sul funzionamento </w:t>
      </w:r>
      <w:r w:rsidRPr="00D75A35">
        <w:lastRenderedPageBreak/>
        <w:t>dell'Unione europea,</w:t>
      </w:r>
    </w:p>
    <w:p w:rsidR="00E55481" w:rsidRPr="00D75A35" w:rsidRDefault="00E55481" w:rsidP="00E55481">
      <w:pPr>
        <w:pStyle w:val="NormalHanging12a"/>
      </w:pPr>
      <w:r w:rsidRPr="00D75A35">
        <w:t>–</w:t>
      </w:r>
      <w:r w:rsidRPr="00D75A35">
        <w:tab/>
        <w:t>visto l'articolo 59 del suo regolamento,</w:t>
      </w:r>
    </w:p>
    <w:p w:rsidR="00E55481" w:rsidRPr="00D75A35" w:rsidRDefault="00E55481" w:rsidP="00E55481">
      <w:pPr>
        <w:pStyle w:val="NormalHanging12a"/>
      </w:pPr>
      <w:r w:rsidRPr="00D75A35">
        <w:t>–</w:t>
      </w:r>
      <w:r w:rsidRPr="00D75A35">
        <w:tab/>
        <w:t>vista la relazione della commissione per i problemi economici e monetari (A9-0030/2023),</w:t>
      </w:r>
    </w:p>
    <w:p w:rsidR="00E55481" w:rsidRPr="00D75A35" w:rsidRDefault="00E55481" w:rsidP="00E55481">
      <w:pPr>
        <w:pStyle w:val="NormalHanging12a"/>
      </w:pPr>
      <w:r w:rsidRPr="00D75A35">
        <w:t>1.</w:t>
      </w:r>
      <w:r w:rsidRPr="00D75A35">
        <w:tab/>
        <w:t>adotta la posizione in prima lettura figurante in appresso;</w:t>
      </w:r>
    </w:p>
    <w:p w:rsidR="0045691B" w:rsidRPr="00D75A35" w:rsidRDefault="0045691B" w:rsidP="00E55481">
      <w:pPr>
        <w:pStyle w:val="NormalHanging12a"/>
      </w:pPr>
      <w:r w:rsidRPr="00D75A35">
        <w:t>2.</w:t>
      </w:r>
      <w:r w:rsidRPr="00D75A35">
        <w:tab/>
        <w:t xml:space="preserve">prende atto della dichiarazione della Commissione allegata alla presente risoluzione, che sarà pubblicata nella </w:t>
      </w:r>
      <w:r w:rsidRPr="00D75A35">
        <w:rPr>
          <w:i/>
        </w:rPr>
        <w:t>Gazzetta ufficiale dell'Unione europea</w:t>
      </w:r>
      <w:r w:rsidRPr="00D75A35">
        <w:t>, serie C;</w:t>
      </w:r>
    </w:p>
    <w:p w:rsidR="00E55481" w:rsidRPr="00D75A35" w:rsidRDefault="0045691B" w:rsidP="00E55481">
      <w:pPr>
        <w:pStyle w:val="NormalHanging12a"/>
      </w:pPr>
      <w:r w:rsidRPr="00D75A35">
        <w:t>3</w:t>
      </w:r>
      <w:r w:rsidR="00E55481" w:rsidRPr="00D75A35">
        <w:t>.</w:t>
      </w:r>
      <w:r w:rsidR="00E55481" w:rsidRPr="00D75A35">
        <w:tab/>
        <w:t>chiede alla Commissione di presentargli nuovamente la proposta qualora la sostituisca, la modifichi sostanzialmente o intenda modificarla sostanzialmente;</w:t>
      </w:r>
    </w:p>
    <w:p w:rsidR="00E55481" w:rsidRPr="00D75A35" w:rsidRDefault="0045691B" w:rsidP="00E55481">
      <w:pPr>
        <w:ind w:left="567" w:hanging="567"/>
      </w:pPr>
      <w:r w:rsidRPr="00D75A35">
        <w:t>4</w:t>
      </w:r>
      <w:r w:rsidR="00E55481" w:rsidRPr="00D75A35">
        <w:t>.</w:t>
      </w:r>
      <w:r w:rsidR="00E55481" w:rsidRPr="00D75A35">
        <w:tab/>
        <w:t>incarica la sua Presidente di trasmettere la posizione del Parlamento al Consiglio e alla Commissione nonché ai parlamenti nazionali.</w:t>
      </w:r>
    </w:p>
    <w:p w:rsidR="00B61028" w:rsidRPr="00D75A35" w:rsidRDefault="00B61028" w:rsidP="00E55481">
      <w:pPr>
        <w:widowControl/>
        <w:sectPr w:rsidR="00B61028" w:rsidRPr="00D75A35" w:rsidSect="00446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5691B" w:rsidRPr="00D75A35" w:rsidRDefault="0045691B" w:rsidP="0045691B">
      <w:pPr>
        <w:spacing w:after="240"/>
        <w:rPr>
          <w:b/>
        </w:rPr>
      </w:pPr>
      <w:bookmarkStart w:id="8" w:name="TextBodyEnd"/>
      <w:bookmarkEnd w:id="8"/>
      <w:r w:rsidRPr="00D75A35">
        <w:rPr>
          <w:b/>
        </w:rPr>
        <w:lastRenderedPageBreak/>
        <w:t>P9_TC1-COD(2021)0342</w:t>
      </w:r>
    </w:p>
    <w:p w:rsidR="0045691B" w:rsidRDefault="0045691B" w:rsidP="0045691B">
      <w:pPr>
        <w:spacing w:before="120" w:after="360"/>
        <w:rPr>
          <w:rFonts w:eastAsia="Calibri"/>
          <w:b/>
          <w:iCs/>
          <w:szCs w:val="22"/>
          <w:lang w:eastAsia="en-US"/>
        </w:rPr>
      </w:pPr>
      <w:r w:rsidRPr="00D75A35">
        <w:rPr>
          <w:b/>
        </w:rPr>
        <w:t xml:space="preserve">Posizione del Parlamento europeo definita in prima lettura il 24 aprile 2024 in vista dell'adozione del regolamento (UE) 2024/... del Parlamento europeo e del Consiglio </w:t>
      </w:r>
      <w:r w:rsidRPr="00D75A35">
        <w:rPr>
          <w:rFonts w:eastAsia="Calibri"/>
          <w:b/>
          <w:szCs w:val="22"/>
          <w:lang w:eastAsia="en-US"/>
        </w:rPr>
        <w:t xml:space="preserve">che modifica il regolamento (UE) n. 575/2013 per quanto concerne i requisiti per il rischio di credito, il rischio di aggiustamento della valutazione del credito, il rischio operativo, il rischio di mercato e </w:t>
      </w:r>
      <w:r w:rsidRPr="00215CDC">
        <w:rPr>
          <w:rFonts w:eastAsia="Calibri"/>
          <w:b/>
          <w:szCs w:val="22"/>
          <w:lang w:eastAsia="en-US"/>
        </w:rPr>
        <w:t>l'</w:t>
      </w:r>
      <w:r w:rsidRPr="00215CDC">
        <w:rPr>
          <w:rFonts w:eastAsia="Calibri"/>
          <w:b/>
          <w:iCs/>
          <w:szCs w:val="22"/>
          <w:lang w:eastAsia="en-US"/>
        </w:rPr>
        <w:t xml:space="preserve">output </w:t>
      </w:r>
      <w:proofErr w:type="spellStart"/>
      <w:r w:rsidRPr="00215CDC">
        <w:rPr>
          <w:rFonts w:eastAsia="Calibri"/>
          <w:b/>
          <w:iCs/>
          <w:szCs w:val="22"/>
          <w:lang w:eastAsia="en-US"/>
        </w:rPr>
        <w:t>floor</w:t>
      </w:r>
      <w:proofErr w:type="spellEnd"/>
    </w:p>
    <w:p w:rsidR="00215CDC" w:rsidRPr="00CD492A" w:rsidRDefault="00215CDC" w:rsidP="00215CDC">
      <w:r w:rsidRPr="00CD492A">
        <w:rPr>
          <w:i/>
        </w:rPr>
        <w:t>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1623.</w:t>
      </w:r>
      <w:r w:rsidRPr="00CD492A">
        <w:rPr>
          <w:i/>
        </w:rPr>
        <w:t>)</w:t>
      </w:r>
    </w:p>
    <w:p w:rsidR="00215CDC" w:rsidRPr="00215CDC" w:rsidRDefault="00215CDC" w:rsidP="0045691B">
      <w:pPr>
        <w:spacing w:before="120" w:after="360"/>
        <w:rPr>
          <w:rFonts w:eastAsia="Calibri"/>
          <w:b/>
          <w:bCs/>
          <w:w w:val="0"/>
          <w:szCs w:val="22"/>
          <w:lang w:eastAsia="en-US"/>
        </w:rPr>
      </w:pPr>
    </w:p>
    <w:p w:rsidR="00215CDC" w:rsidRDefault="00215CDC" w:rsidP="0045691B">
      <w:pPr>
        <w:keepNext/>
        <w:tabs>
          <w:tab w:val="left" w:pos="4252"/>
        </w:tabs>
        <w:spacing w:before="240" w:after="480"/>
        <w:jc w:val="right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br w:type="page"/>
      </w:r>
    </w:p>
    <w:p w:rsidR="0045691B" w:rsidRPr="00D75A35" w:rsidRDefault="0045691B" w:rsidP="0045691B">
      <w:pPr>
        <w:keepNext/>
        <w:tabs>
          <w:tab w:val="left" w:pos="4252"/>
        </w:tabs>
        <w:spacing w:before="240" w:after="480"/>
        <w:jc w:val="right"/>
        <w:rPr>
          <w:rFonts w:eastAsia="Calibri"/>
          <w:szCs w:val="22"/>
          <w:lang w:eastAsia="en-US"/>
        </w:rPr>
      </w:pPr>
      <w:r w:rsidRPr="00D75A35">
        <w:rPr>
          <w:rFonts w:eastAsia="Calibri"/>
          <w:szCs w:val="22"/>
          <w:lang w:eastAsia="en-US"/>
        </w:rPr>
        <w:lastRenderedPageBreak/>
        <w:t>ALLEGATO ALLA RISOLUZIONE LEGISLATIVA</w:t>
      </w:r>
    </w:p>
    <w:p w:rsidR="0045691B" w:rsidRPr="00D75A35" w:rsidRDefault="0045691B" w:rsidP="0045691B">
      <w:pPr>
        <w:jc w:val="center"/>
        <w:rPr>
          <w:b/>
          <w:bCs/>
          <w:iCs/>
        </w:rPr>
      </w:pPr>
      <w:r w:rsidRPr="00D75A35">
        <w:rPr>
          <w:b/>
          <w:bCs/>
        </w:rPr>
        <w:t>Dichiarazione della Commissione in relazione all'articolo 1, punto 253), del regolamento (UE) 2024/</w:t>
      </w:r>
      <w:r w:rsidR="00D61CBD">
        <w:rPr>
          <w:b/>
          <w:bCs/>
        </w:rPr>
        <w:t>1623</w:t>
      </w:r>
      <w:bookmarkStart w:id="9" w:name="_GoBack"/>
      <w:bookmarkEnd w:id="9"/>
      <w:r w:rsidRPr="00D75A35">
        <w:rPr>
          <w:b/>
          <w:bCs/>
        </w:rPr>
        <w:t xml:space="preserve"> del Parlamento europeo e del Consiglio relativo all'articolo 518 quater del regolamento (UE) n. 575/2013</w:t>
      </w:r>
    </w:p>
    <w:p w:rsidR="0045691B" w:rsidRPr="00D75A35" w:rsidRDefault="0045691B" w:rsidP="0045691B">
      <w:pPr>
        <w:jc w:val="center"/>
        <w:rPr>
          <w:b/>
          <w:bCs/>
          <w:iCs/>
        </w:rPr>
      </w:pPr>
    </w:p>
    <w:p w:rsidR="00E365E1" w:rsidRPr="00D75A35" w:rsidRDefault="0045691B" w:rsidP="0045691B">
      <w:pPr>
        <w:pStyle w:val="AmNumberTabs"/>
        <w:keepNext/>
        <w:rPr>
          <w:b w:val="0"/>
        </w:rPr>
      </w:pPr>
      <w:r w:rsidRPr="00D75A35">
        <w:rPr>
          <w:b w:val="0"/>
        </w:rPr>
        <w:t xml:space="preserve">La Commissione si impegna a effettuare una valutazione equa ed equilibrata della situazione del mercato unico per il settore bancario, tenendo conto in particolare dei requisiti prudenziali, compreso il livello di applicazione dell'output </w:t>
      </w:r>
      <w:proofErr w:type="spellStart"/>
      <w:r w:rsidRPr="00D75A35">
        <w:rPr>
          <w:b w:val="0"/>
        </w:rPr>
        <w:t>floor</w:t>
      </w:r>
      <w:proofErr w:type="spellEnd"/>
      <w:r w:rsidRPr="00D75A35">
        <w:rPr>
          <w:b w:val="0"/>
        </w:rPr>
        <w:t xml:space="preserve"> e delle disposizioni concernenti la deroga ai requisiti patrimoniali e in materia di liquidità. Essa svolgerà tale mandato sulla base dei contributi dell'Autorità bancaria europea e della Banca centrale europea/del meccanismo di vigilanza unico, e consulterà le parti interessate per garantire che i vari punti di vista siano adeguatamente presi in considerazione. La Commissione presenterà, se del caso, una proposta legislativa basata sulla relazione.</w:t>
      </w:r>
    </w:p>
    <w:sectPr w:rsidR="00E365E1" w:rsidRPr="00D75A35" w:rsidSect="00446418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00A" w:rsidRPr="00446418" w:rsidRDefault="007B000A">
      <w:r w:rsidRPr="00446418">
        <w:separator/>
      </w:r>
    </w:p>
  </w:endnote>
  <w:endnote w:type="continuationSeparator" w:id="0">
    <w:p w:rsidR="007B000A" w:rsidRPr="00446418" w:rsidRDefault="007B000A">
      <w:r w:rsidRPr="004464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4641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4641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4641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00A" w:rsidRPr="00446418" w:rsidRDefault="007B000A">
      <w:r w:rsidRPr="00446418">
        <w:separator/>
      </w:r>
    </w:p>
  </w:footnote>
  <w:footnote w:type="continuationSeparator" w:id="0">
    <w:p w:rsidR="007B000A" w:rsidRPr="00446418" w:rsidRDefault="007B000A">
      <w:r w:rsidRPr="00446418">
        <w:continuationSeparator/>
      </w:r>
    </w:p>
  </w:footnote>
  <w:footnote w:id="1">
    <w:p w:rsidR="00E55481" w:rsidRPr="00446418" w:rsidRDefault="00E55481" w:rsidP="00446418">
      <w:pPr>
        <w:pStyle w:val="FootnoteText"/>
        <w:ind w:left="567" w:hanging="567"/>
        <w:rPr>
          <w:sz w:val="24"/>
          <w:lang w:val="it-IT"/>
        </w:rPr>
      </w:pPr>
      <w:r w:rsidRPr="00446418">
        <w:rPr>
          <w:rStyle w:val="FootnoteReference"/>
          <w:sz w:val="24"/>
          <w:lang w:val="it-IT"/>
        </w:rPr>
        <w:footnoteRef/>
      </w:r>
      <w:r w:rsidR="00446418" w:rsidRPr="00446418">
        <w:rPr>
          <w:sz w:val="24"/>
          <w:lang w:val="it-IT"/>
        </w:rPr>
        <w:t xml:space="preserve"> </w:t>
      </w:r>
      <w:r w:rsidR="00446418" w:rsidRPr="00446418">
        <w:rPr>
          <w:sz w:val="24"/>
          <w:lang w:val="it-IT"/>
        </w:rPr>
        <w:tab/>
      </w:r>
      <w:r w:rsidRPr="00446418">
        <w:rPr>
          <w:sz w:val="24"/>
          <w:lang w:val="it-IT"/>
        </w:rPr>
        <w:t>GU C 233 del 16.6.2022, pag. 14.</w:t>
      </w:r>
    </w:p>
  </w:footnote>
  <w:footnote w:id="2">
    <w:p w:rsidR="00E55481" w:rsidRPr="00446418" w:rsidRDefault="00E55481" w:rsidP="00446418">
      <w:pPr>
        <w:pStyle w:val="FootnoteText"/>
        <w:ind w:left="567" w:hanging="567"/>
        <w:rPr>
          <w:sz w:val="24"/>
          <w:lang w:val="it-IT"/>
        </w:rPr>
      </w:pPr>
      <w:r w:rsidRPr="00446418">
        <w:rPr>
          <w:rStyle w:val="FootnoteReference"/>
          <w:sz w:val="24"/>
          <w:lang w:val="it-IT"/>
        </w:rPr>
        <w:footnoteRef/>
      </w:r>
      <w:r w:rsidR="00446418" w:rsidRPr="00446418">
        <w:rPr>
          <w:sz w:val="24"/>
          <w:lang w:val="it-IT"/>
        </w:rPr>
        <w:t xml:space="preserve"> </w:t>
      </w:r>
      <w:r w:rsidR="00446418" w:rsidRPr="00446418">
        <w:rPr>
          <w:sz w:val="24"/>
          <w:lang w:val="it-IT"/>
        </w:rPr>
        <w:tab/>
      </w:r>
      <w:r w:rsidRPr="00446418">
        <w:rPr>
          <w:sz w:val="24"/>
          <w:lang w:val="it-IT"/>
        </w:rPr>
        <w:t>GU C 290 del 29.7.2022, pag. 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4641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4641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4641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FF45D6"/>
    <w:multiLevelType w:val="multilevel"/>
    <w:tmpl w:val="2ED4F4D0"/>
    <w:styleLink w:val="Style1"/>
    <w:lvl w:ilvl="0">
      <w:start w:val="1"/>
      <w:numFmt w:val="lowerRoman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C4CA2"/>
    <w:multiLevelType w:val="hybridMultilevel"/>
    <w:tmpl w:val="19D67880"/>
    <w:lvl w:ilvl="0" w:tplc="6F6CE8F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w w:val="10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3" w15:restartNumberingAfterBreak="0">
    <w:nsid w:val="2F9068BC"/>
    <w:multiLevelType w:val="hybridMultilevel"/>
    <w:tmpl w:val="C1B4C012"/>
    <w:lvl w:ilvl="0" w:tplc="877E5810">
      <w:start w:val="1"/>
      <w:numFmt w:val="lowerLetter"/>
      <w:lvlText w:val="%1)"/>
      <w:lvlJc w:val="left"/>
      <w:pPr>
        <w:ind w:left="1210" w:hanging="360"/>
      </w:pPr>
      <w:rPr>
        <w:rFonts w:eastAsiaTheme="minorHAnsi" w:hint="default"/>
        <w:w w:val="100"/>
      </w:rPr>
    </w:lvl>
    <w:lvl w:ilvl="1" w:tplc="080C0019" w:tentative="1">
      <w:start w:val="1"/>
      <w:numFmt w:val="lowerLetter"/>
      <w:lvlText w:val="%2."/>
      <w:lvlJc w:val="left"/>
      <w:pPr>
        <w:ind w:left="1930" w:hanging="360"/>
      </w:pPr>
    </w:lvl>
    <w:lvl w:ilvl="2" w:tplc="080C001B" w:tentative="1">
      <w:start w:val="1"/>
      <w:numFmt w:val="lowerRoman"/>
      <w:lvlText w:val="%3."/>
      <w:lvlJc w:val="right"/>
      <w:pPr>
        <w:ind w:left="2650" w:hanging="180"/>
      </w:pPr>
    </w:lvl>
    <w:lvl w:ilvl="3" w:tplc="080C000F" w:tentative="1">
      <w:start w:val="1"/>
      <w:numFmt w:val="decimal"/>
      <w:lvlText w:val="%4."/>
      <w:lvlJc w:val="left"/>
      <w:pPr>
        <w:ind w:left="3370" w:hanging="360"/>
      </w:pPr>
    </w:lvl>
    <w:lvl w:ilvl="4" w:tplc="080C0019" w:tentative="1">
      <w:start w:val="1"/>
      <w:numFmt w:val="lowerLetter"/>
      <w:lvlText w:val="%5."/>
      <w:lvlJc w:val="left"/>
      <w:pPr>
        <w:ind w:left="4090" w:hanging="360"/>
      </w:pPr>
    </w:lvl>
    <w:lvl w:ilvl="5" w:tplc="080C001B" w:tentative="1">
      <w:start w:val="1"/>
      <w:numFmt w:val="lowerRoman"/>
      <w:lvlText w:val="%6."/>
      <w:lvlJc w:val="right"/>
      <w:pPr>
        <w:ind w:left="4810" w:hanging="180"/>
      </w:pPr>
    </w:lvl>
    <w:lvl w:ilvl="6" w:tplc="080C000F" w:tentative="1">
      <w:start w:val="1"/>
      <w:numFmt w:val="decimal"/>
      <w:lvlText w:val="%7."/>
      <w:lvlJc w:val="left"/>
      <w:pPr>
        <w:ind w:left="5530" w:hanging="360"/>
      </w:pPr>
    </w:lvl>
    <w:lvl w:ilvl="7" w:tplc="080C0019" w:tentative="1">
      <w:start w:val="1"/>
      <w:numFmt w:val="lowerLetter"/>
      <w:lvlText w:val="%8."/>
      <w:lvlJc w:val="left"/>
      <w:pPr>
        <w:ind w:left="6250" w:hanging="360"/>
      </w:pPr>
    </w:lvl>
    <w:lvl w:ilvl="8" w:tplc="08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316416CF"/>
    <w:multiLevelType w:val="hybridMultilevel"/>
    <w:tmpl w:val="2A14B180"/>
    <w:lvl w:ilvl="0" w:tplc="BFA804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1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2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25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6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68211940"/>
    <w:multiLevelType w:val="hybridMultilevel"/>
    <w:tmpl w:val="AB6A8EA2"/>
    <w:styleLink w:val="Style11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0" w15:restartNumberingAfterBreak="0">
    <w:nsid w:val="70D030B5"/>
    <w:multiLevelType w:val="multilevel"/>
    <w:tmpl w:val="BCD2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6"/>
  </w:num>
  <w:num w:numId="3">
    <w:abstractNumId w:val="2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</w:num>
  <w:num w:numId="6">
    <w:abstractNumId w:val="1"/>
  </w:num>
  <w:num w:numId="7">
    <w:abstractNumId w:val="12"/>
  </w:num>
  <w:num w:numId="8">
    <w:abstractNumId w:val="5"/>
  </w:num>
  <w:num w:numId="9">
    <w:abstractNumId w:val="11"/>
    <w:lvlOverride w:ilvl="0">
      <w:startOverride w:val="1"/>
    </w:lvlOverride>
  </w:num>
  <w:num w:numId="10">
    <w:abstractNumId w:val="21"/>
  </w:num>
  <w:num w:numId="11">
    <w:abstractNumId w:val="23"/>
    <w:lvlOverride w:ilvl="0">
      <w:startOverride w:val="1"/>
    </w:lvlOverride>
  </w:num>
  <w:num w:numId="12">
    <w:abstractNumId w:val="2"/>
  </w:num>
  <w:num w:numId="13">
    <w:abstractNumId w:val="22"/>
  </w:num>
  <w:num w:numId="14">
    <w:abstractNumId w:val="4"/>
  </w:num>
  <w:num w:numId="15">
    <w:abstractNumId w:val="15"/>
  </w:num>
  <w:num w:numId="16">
    <w:abstractNumId w:val="2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7"/>
  </w:num>
  <w:num w:numId="20">
    <w:abstractNumId w:val="28"/>
  </w:num>
  <w:num w:numId="21">
    <w:abstractNumId w:val="18"/>
  </w:num>
  <w:num w:numId="22">
    <w:abstractNumId w:val="25"/>
  </w:num>
  <w:num w:numId="23">
    <w:abstractNumId w:val="26"/>
  </w:num>
  <w:num w:numId="24">
    <w:abstractNumId w:val="10"/>
  </w:num>
  <w:num w:numId="25">
    <w:abstractNumId w:val="19"/>
  </w:num>
  <w:num w:numId="26">
    <w:abstractNumId w:val="24"/>
  </w:num>
  <w:num w:numId="27">
    <w:abstractNumId w:val="14"/>
  </w:num>
  <w:num w:numId="28">
    <w:abstractNumId w:val="13"/>
  </w:num>
  <w:num w:numId="29">
    <w:abstractNumId w:val="7"/>
  </w:num>
  <w:num w:numId="30">
    <w:abstractNumId w:val="3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IT"/>
    <w:docVar w:name="dvnumam" w:val="0"/>
    <w:docVar w:name="dvpe" w:val="731.818"/>
    <w:docVar w:name="dvrapporteur" w:val="Relatore: "/>
    <w:docVar w:name="dvstar" w:val="***I"/>
    <w:docVar w:name="dvtitre" w:val="Risoluzione legislativa del Parlamento europeo del xx aprile 2024 sulla proposta di regolamento del Parlamento europeo e del Consiglio che modifica il regolamento (UE) n. 575/2013 per quanto concerne i requisiti per il rischio di credito, il rischio di aggiustamento della valutazione del credito, il rischio operativo, il rischio di mercato e l'output floor(COM(2021)0664 – C9-0397/2021 – 2021/0342(COD))"/>
  </w:docVars>
  <w:rsids>
    <w:rsidRoot w:val="007B000A"/>
    <w:rsid w:val="00002272"/>
    <w:rsid w:val="00064002"/>
    <w:rsid w:val="000677B9"/>
    <w:rsid w:val="000831BA"/>
    <w:rsid w:val="000A42CC"/>
    <w:rsid w:val="000C11E0"/>
    <w:rsid w:val="000E7DD9"/>
    <w:rsid w:val="000F23E4"/>
    <w:rsid w:val="0010095E"/>
    <w:rsid w:val="00125B37"/>
    <w:rsid w:val="00187494"/>
    <w:rsid w:val="001F32AE"/>
    <w:rsid w:val="00215CDC"/>
    <w:rsid w:val="002767FF"/>
    <w:rsid w:val="002B18FE"/>
    <w:rsid w:val="002B5493"/>
    <w:rsid w:val="0033777F"/>
    <w:rsid w:val="00343214"/>
    <w:rsid w:val="00361C00"/>
    <w:rsid w:val="00395FA1"/>
    <w:rsid w:val="003B736D"/>
    <w:rsid w:val="003E15D4"/>
    <w:rsid w:val="00411CCE"/>
    <w:rsid w:val="0041666E"/>
    <w:rsid w:val="00421060"/>
    <w:rsid w:val="00446418"/>
    <w:rsid w:val="0045691B"/>
    <w:rsid w:val="00471C19"/>
    <w:rsid w:val="004867E3"/>
    <w:rsid w:val="00494A28"/>
    <w:rsid w:val="004C0004"/>
    <w:rsid w:val="004C5D52"/>
    <w:rsid w:val="0050519A"/>
    <w:rsid w:val="005072A1"/>
    <w:rsid w:val="00514517"/>
    <w:rsid w:val="005457AB"/>
    <w:rsid w:val="00545827"/>
    <w:rsid w:val="00560270"/>
    <w:rsid w:val="005C2568"/>
    <w:rsid w:val="005D6D93"/>
    <w:rsid w:val="006037C0"/>
    <w:rsid w:val="00613750"/>
    <w:rsid w:val="00631420"/>
    <w:rsid w:val="006631B6"/>
    <w:rsid w:val="00680577"/>
    <w:rsid w:val="006F74FA"/>
    <w:rsid w:val="007255E0"/>
    <w:rsid w:val="00731ADD"/>
    <w:rsid w:val="00734777"/>
    <w:rsid w:val="00747932"/>
    <w:rsid w:val="00751A4A"/>
    <w:rsid w:val="00756632"/>
    <w:rsid w:val="00762C74"/>
    <w:rsid w:val="00786EC0"/>
    <w:rsid w:val="007B000A"/>
    <w:rsid w:val="007D1690"/>
    <w:rsid w:val="007E22AD"/>
    <w:rsid w:val="00817416"/>
    <w:rsid w:val="00842779"/>
    <w:rsid w:val="00865F67"/>
    <w:rsid w:val="00872D75"/>
    <w:rsid w:val="008777A6"/>
    <w:rsid w:val="00881A7B"/>
    <w:rsid w:val="008840E5"/>
    <w:rsid w:val="00887B3E"/>
    <w:rsid w:val="008C2AC6"/>
    <w:rsid w:val="00930C23"/>
    <w:rsid w:val="0093193B"/>
    <w:rsid w:val="009509D8"/>
    <w:rsid w:val="00950B64"/>
    <w:rsid w:val="009601AF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1028"/>
    <w:rsid w:val="00BB627B"/>
    <w:rsid w:val="00BD48FE"/>
    <w:rsid w:val="00BD7BD8"/>
    <w:rsid w:val="00BE6ADC"/>
    <w:rsid w:val="00C05BFE"/>
    <w:rsid w:val="00C23CD4"/>
    <w:rsid w:val="00C61C0C"/>
    <w:rsid w:val="00C64041"/>
    <w:rsid w:val="00C941CB"/>
    <w:rsid w:val="00C961AA"/>
    <w:rsid w:val="00CC2357"/>
    <w:rsid w:val="00CF071A"/>
    <w:rsid w:val="00D058B8"/>
    <w:rsid w:val="00D56C11"/>
    <w:rsid w:val="00D61CBD"/>
    <w:rsid w:val="00D75A35"/>
    <w:rsid w:val="00D834A0"/>
    <w:rsid w:val="00D872DF"/>
    <w:rsid w:val="00D91E21"/>
    <w:rsid w:val="00DA7FCD"/>
    <w:rsid w:val="00DD7831"/>
    <w:rsid w:val="00DF4121"/>
    <w:rsid w:val="00E365E1"/>
    <w:rsid w:val="00E5548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6FA4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8CCDC"/>
  <w15:chartTrackingRefBased/>
  <w15:docId w15:val="{7330C7CD-CA29-4149-B346-9E362CDE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,Nota,fr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5548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E5548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5548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E5548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E5548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E55481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rsid w:val="00E55481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"/>
    <w:rsid w:val="00E55481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"/>
    <w:rsid w:val="00E55481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E5548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5548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5548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55481"/>
    <w:pPr>
      <w:spacing w:after="120"/>
    </w:pPr>
  </w:style>
  <w:style w:type="paragraph" w:customStyle="1" w:styleId="PageHeading">
    <w:name w:val="PageHeading"/>
    <w:basedOn w:val="Normal"/>
    <w:rsid w:val="00E5548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E5548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E55481"/>
    <w:rPr>
      <w:b/>
      <w:sz w:val="24"/>
      <w:lang w:val="it-IT"/>
    </w:rPr>
  </w:style>
  <w:style w:type="paragraph" w:customStyle="1" w:styleId="NormalBold12a">
    <w:name w:val="NormalBold12a"/>
    <w:basedOn w:val="Normal"/>
    <w:rsid w:val="00E55481"/>
    <w:pPr>
      <w:spacing w:after="240"/>
    </w:pPr>
    <w:rPr>
      <w:b/>
    </w:rPr>
  </w:style>
  <w:style w:type="paragraph" w:customStyle="1" w:styleId="AmJustText">
    <w:name w:val="AmJustText"/>
    <w:basedOn w:val="Normal"/>
    <w:rsid w:val="00E5548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5548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55481"/>
    <w:pPr>
      <w:spacing w:after="480"/>
      <w:ind w:left="1417"/>
    </w:pPr>
  </w:style>
  <w:style w:type="paragraph" w:customStyle="1" w:styleId="CoverNormal">
    <w:name w:val="CoverNormal"/>
    <w:basedOn w:val="Normal"/>
    <w:rsid w:val="00E55481"/>
    <w:pPr>
      <w:ind w:left="1418"/>
    </w:pPr>
  </w:style>
  <w:style w:type="paragraph" w:customStyle="1" w:styleId="AmCrossRef">
    <w:name w:val="AmCrossRef"/>
    <w:basedOn w:val="Normal"/>
    <w:rsid w:val="00E5548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5548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5548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5548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5548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5548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55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481"/>
    <w:rPr>
      <w:sz w:val="24"/>
      <w:lang w:val="it-IT"/>
    </w:rPr>
  </w:style>
  <w:style w:type="paragraph" w:customStyle="1" w:styleId="AmOrLang">
    <w:name w:val="AmOrLang"/>
    <w:basedOn w:val="Normal"/>
    <w:rsid w:val="00E5548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5548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5548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55481"/>
    <w:pPr>
      <w:spacing w:before="240"/>
    </w:pPr>
    <w:rPr>
      <w:b/>
    </w:rPr>
  </w:style>
  <w:style w:type="paragraph" w:customStyle="1" w:styleId="EPBody">
    <w:name w:val="EPBody"/>
    <w:basedOn w:val="Normal"/>
    <w:rsid w:val="00E5548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5548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55481"/>
    <w:pPr>
      <w:spacing w:before="480" w:after="240"/>
    </w:pPr>
  </w:style>
  <w:style w:type="paragraph" w:customStyle="1" w:styleId="Lgendesigne">
    <w:name w:val="Légende signe"/>
    <w:basedOn w:val="Normal"/>
    <w:rsid w:val="00E5548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5548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55481"/>
    <w:rPr>
      <w:sz w:val="18"/>
    </w:rPr>
  </w:style>
  <w:style w:type="paragraph" w:styleId="Footer">
    <w:name w:val="footer"/>
    <w:basedOn w:val="Normal"/>
    <w:link w:val="FooterChar"/>
    <w:uiPriority w:val="99"/>
    <w:rsid w:val="00E55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481"/>
    <w:rPr>
      <w:sz w:val="24"/>
      <w:lang w:val="it-IT"/>
    </w:rPr>
  </w:style>
  <w:style w:type="character" w:customStyle="1" w:styleId="Normal12Char">
    <w:name w:val="Normal12 Char"/>
    <w:basedOn w:val="DefaultParagraphFont"/>
    <w:link w:val="Normal12"/>
    <w:locked/>
    <w:rsid w:val="00E55481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E5548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E55481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E55481"/>
    <w:pPr>
      <w:spacing w:after="120"/>
    </w:pPr>
  </w:style>
  <w:style w:type="paragraph" w:customStyle="1" w:styleId="Normal12Italic">
    <w:name w:val="Normal12Italic"/>
    <w:basedOn w:val="Normal12"/>
    <w:rsid w:val="00E55481"/>
    <w:rPr>
      <w:i/>
    </w:rPr>
  </w:style>
  <w:style w:type="paragraph" w:customStyle="1" w:styleId="Footer2">
    <w:name w:val="Footer2"/>
    <w:basedOn w:val="Normal12"/>
    <w:rsid w:val="00E55481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E5548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E5548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E5548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E55481"/>
    <w:pPr>
      <w:spacing w:before="240" w:after="240"/>
      <w:jc w:val="right"/>
    </w:pPr>
    <w:rPr>
      <w:noProof/>
      <w:szCs w:val="24"/>
    </w:rPr>
  </w:style>
  <w:style w:type="paragraph" w:customStyle="1" w:styleId="CrossRef">
    <w:name w:val="CrossRef"/>
    <w:basedOn w:val="Normal"/>
    <w:rsid w:val="00E55481"/>
    <w:pPr>
      <w:spacing w:before="240"/>
      <w:jc w:val="center"/>
    </w:pPr>
    <w:rPr>
      <w:i/>
    </w:rPr>
  </w:style>
  <w:style w:type="character" w:styleId="CommentReference">
    <w:name w:val="annotation reference"/>
    <w:basedOn w:val="DefaultParagraphFont"/>
    <w:uiPriority w:val="99"/>
    <w:rsid w:val="00E55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548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481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55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55481"/>
    <w:rPr>
      <w:b/>
      <w:bCs/>
      <w:lang w:val="it-IT"/>
    </w:rPr>
  </w:style>
  <w:style w:type="paragraph" w:styleId="BalloonText">
    <w:name w:val="Balloon Text"/>
    <w:basedOn w:val="Normal"/>
    <w:link w:val="BalloonTextChar"/>
    <w:uiPriority w:val="99"/>
    <w:unhideWhenUsed/>
    <w:rsid w:val="00E554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55481"/>
    <w:rPr>
      <w:rFonts w:ascii="Segoe UI" w:hAnsi="Segoe UI" w:cs="Segoe UI"/>
      <w:sz w:val="18"/>
      <w:szCs w:val="18"/>
      <w:lang w:val="it-IT"/>
    </w:rPr>
  </w:style>
  <w:style w:type="character" w:styleId="Hyperlink">
    <w:name w:val="Hyperlink"/>
    <w:basedOn w:val="DefaultParagraphFont"/>
    <w:uiPriority w:val="99"/>
    <w:unhideWhenUsed/>
    <w:rsid w:val="00E554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E5548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uiPriority w:val="99"/>
    <w:semiHidden/>
    <w:rsid w:val="00E55481"/>
    <w:rPr>
      <w:sz w:val="24"/>
      <w:szCs w:val="24"/>
      <w:lang w:val="it-IT"/>
    </w:rPr>
  </w:style>
  <w:style w:type="paragraph" w:customStyle="1" w:styleId="CommitteeAM">
    <w:name w:val="CommitteeAM"/>
    <w:basedOn w:val="Normal"/>
    <w:rsid w:val="00E5548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5548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5548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5548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55481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E55481"/>
    <w:pPr>
      <w:keepNext/>
      <w:spacing w:before="240" w:after="240"/>
      <w:jc w:val="center"/>
    </w:pPr>
    <w:rPr>
      <w:i/>
      <w:noProof/>
    </w:rPr>
  </w:style>
  <w:style w:type="paragraph" w:customStyle="1" w:styleId="norm">
    <w:name w:val="norm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paragraph" w:customStyle="1" w:styleId="modref">
    <w:name w:val="modref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character" w:customStyle="1" w:styleId="Footer2Middle">
    <w:name w:val="Footer2Middle"/>
    <w:rsid w:val="00E5548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no-parag">
    <w:name w:val="no-parag"/>
    <w:basedOn w:val="DefaultParagraphFont"/>
    <w:rsid w:val="00E55481"/>
  </w:style>
  <w:style w:type="paragraph" w:customStyle="1" w:styleId="Normal12a">
    <w:name w:val="Normal12a"/>
    <w:basedOn w:val="Normal"/>
    <w:rsid w:val="00E55481"/>
    <w:pPr>
      <w:spacing w:after="240"/>
    </w:pPr>
  </w:style>
  <w:style w:type="paragraph" w:customStyle="1" w:styleId="RollCallVotes">
    <w:name w:val="RollCallVotes"/>
    <w:basedOn w:val="Normal"/>
    <w:rsid w:val="00E5548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E5548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E5548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E55481"/>
    <w:pPr>
      <w:spacing w:before="120" w:after="120"/>
    </w:pPr>
    <w:rPr>
      <w:snapToGrid w:val="0"/>
      <w:sz w:val="16"/>
      <w:lang w:eastAsia="en-US"/>
    </w:rPr>
  </w:style>
  <w:style w:type="paragraph" w:customStyle="1" w:styleId="NormalCenter12a">
    <w:name w:val="NormalCenter12a"/>
    <w:basedOn w:val="Normal"/>
    <w:rsid w:val="00E55481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E5548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E55481"/>
  </w:style>
  <w:style w:type="character" w:customStyle="1" w:styleId="Hyperlink1">
    <w:name w:val="Hyperlink1"/>
    <w:basedOn w:val="DefaultParagraphFont"/>
    <w:unhideWhenUsed/>
    <w:rsid w:val="00E55481"/>
    <w:rPr>
      <w:color w:val="0000FF"/>
      <w:u w:val="single"/>
    </w:rPr>
  </w:style>
  <w:style w:type="paragraph" w:customStyle="1" w:styleId="Piont2">
    <w:name w:val="Piont 2"/>
    <w:basedOn w:val="Point2letter"/>
    <w:rsid w:val="00E55481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E55481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E55481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E55481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E55481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E55481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E55481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E55481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E55481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E55481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E55481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E55481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numbering" w:customStyle="1" w:styleId="Style1">
    <w:name w:val="Style1"/>
    <w:uiPriority w:val="99"/>
    <w:rsid w:val="00E55481"/>
    <w:pPr>
      <w:numPr>
        <w:numId w:val="6"/>
      </w:numPr>
    </w:pPr>
  </w:style>
  <w:style w:type="paragraph" w:styleId="NormalWeb">
    <w:name w:val="Normal (Web)"/>
    <w:basedOn w:val="Normal"/>
    <w:unhideWhenUsed/>
    <w:rsid w:val="00E55481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E55481"/>
  </w:style>
  <w:style w:type="paragraph" w:customStyle="1" w:styleId="paragraph">
    <w:name w:val="paragraph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E55481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E55481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E55481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E55481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E55481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E55481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E55481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E5548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it-IT" w:eastAsia="en-US"/>
    </w:rPr>
  </w:style>
  <w:style w:type="paragraph" w:styleId="BodyText">
    <w:name w:val="Body Text"/>
    <w:basedOn w:val="Normal"/>
    <w:link w:val="BodyTextChar"/>
    <w:uiPriority w:val="1"/>
    <w:qFormat/>
    <w:rsid w:val="00E55481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55481"/>
    <w:rPr>
      <w:rFonts w:ascii="Calibri" w:eastAsia="Calibri" w:hAnsi="Calibri" w:cs="Calibri"/>
      <w:sz w:val="24"/>
      <w:szCs w:val="24"/>
      <w:lang w:val="it-IT" w:eastAsia="en-US"/>
    </w:rPr>
  </w:style>
  <w:style w:type="paragraph" w:customStyle="1" w:styleId="TableParagraph">
    <w:name w:val="Table Paragraph"/>
    <w:basedOn w:val="Normal"/>
    <w:uiPriority w:val="1"/>
    <w:qFormat/>
    <w:rsid w:val="00E55481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E55481"/>
    <w:pPr>
      <w:spacing w:before="120" w:after="120"/>
      <w:jc w:val="both"/>
    </w:pPr>
    <w:rPr>
      <w:lang w:val="it-I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E55481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E55481"/>
  </w:style>
  <w:style w:type="paragraph" w:customStyle="1" w:styleId="Piont1">
    <w:name w:val="Piont 1"/>
    <w:basedOn w:val="Normal"/>
    <w:rsid w:val="00E55481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Fichefinancireattributiontitreacte">
    <w:name w:val="Fiche financière (attribution) titre (acte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E55481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E55481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E55481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E55481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E55481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E55481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E55481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E55481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E55481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E55481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E55481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E55481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E55481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E55481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E55481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E55481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E55481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E55481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E55481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E55481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E55481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E55481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E55481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E55481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E55481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E55481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E55481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E55481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E55481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E55481"/>
  </w:style>
  <w:style w:type="paragraph" w:customStyle="1" w:styleId="Title1">
    <w:name w:val="Title1"/>
    <w:basedOn w:val="Normal"/>
    <w:next w:val="Normal"/>
    <w:uiPriority w:val="10"/>
    <w:qFormat/>
    <w:rsid w:val="00E55481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55481"/>
    <w:rPr>
      <w:rFonts w:ascii="Cambria" w:hAnsi="Cambria"/>
      <w:spacing w:val="-10"/>
      <w:kern w:val="28"/>
      <w:sz w:val="56"/>
      <w:szCs w:val="56"/>
      <w:lang w:val="it-IT"/>
    </w:rPr>
  </w:style>
  <w:style w:type="character" w:customStyle="1" w:styleId="CRMarker">
    <w:name w:val="CR Marker"/>
    <w:basedOn w:val="DefaultParagraphFont"/>
    <w:uiPriority w:val="99"/>
    <w:rsid w:val="00E55481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E55481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E55481"/>
    <w:rPr>
      <w:color w:val="808080"/>
    </w:rPr>
  </w:style>
  <w:style w:type="character" w:customStyle="1" w:styleId="highlight">
    <w:name w:val="highlight"/>
    <w:basedOn w:val="DefaultParagraphFont"/>
    <w:rsid w:val="00E55481"/>
  </w:style>
  <w:style w:type="paragraph" w:customStyle="1" w:styleId="Normal1">
    <w:name w:val="Normal1"/>
    <w:basedOn w:val="Normal"/>
    <w:rsid w:val="00E55481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E55481"/>
  </w:style>
  <w:style w:type="paragraph" w:customStyle="1" w:styleId="title-table">
    <w:name w:val="title-table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E55481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E55481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E55481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E55481"/>
  </w:style>
  <w:style w:type="numbering" w:customStyle="1" w:styleId="Style11">
    <w:name w:val="Style11"/>
    <w:uiPriority w:val="99"/>
    <w:rsid w:val="00E55481"/>
    <w:pPr>
      <w:numPr>
        <w:numId w:val="16"/>
      </w:numPr>
    </w:pPr>
  </w:style>
  <w:style w:type="paragraph" w:customStyle="1" w:styleId="li">
    <w:name w:val="li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E55481"/>
  </w:style>
  <w:style w:type="paragraph" w:customStyle="1" w:styleId="rticle">
    <w:name w:val="rticle"/>
    <w:basedOn w:val="Titrearticle"/>
    <w:rsid w:val="00E55481"/>
    <w:pPr>
      <w:spacing w:after="240"/>
    </w:pPr>
  </w:style>
  <w:style w:type="character" w:customStyle="1" w:styleId="eop">
    <w:name w:val="eop"/>
    <w:basedOn w:val="DefaultParagraphFont"/>
    <w:rsid w:val="00E55481"/>
  </w:style>
  <w:style w:type="character" w:customStyle="1" w:styleId="bcbsformula-inline">
    <w:name w:val="bcbsformula-inline"/>
    <w:basedOn w:val="DefaultParagraphFont"/>
    <w:rsid w:val="00E55481"/>
  </w:style>
  <w:style w:type="paragraph" w:customStyle="1" w:styleId="nump">
    <w:name w:val="num p"/>
    <w:basedOn w:val="Text1"/>
    <w:rsid w:val="00E55481"/>
  </w:style>
  <w:style w:type="paragraph" w:customStyle="1" w:styleId="commentcontentpara">
    <w:name w:val="commentcontentpara"/>
    <w:basedOn w:val="Normal"/>
    <w:rsid w:val="00E55481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E55481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E55481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E55481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E55481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E55481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E55481"/>
  </w:style>
  <w:style w:type="paragraph" w:customStyle="1" w:styleId="Pint1">
    <w:name w:val="Pint 1"/>
    <w:basedOn w:val="Point1letter"/>
    <w:rsid w:val="00E55481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E55481"/>
    <w:pPr>
      <w:ind w:left="1134"/>
    </w:pPr>
  </w:style>
  <w:style w:type="paragraph" w:customStyle="1" w:styleId="Pint3">
    <w:name w:val="Pint 3"/>
    <w:basedOn w:val="Text3"/>
    <w:rsid w:val="00E55481"/>
  </w:style>
  <w:style w:type="paragraph" w:customStyle="1" w:styleId="Piont3">
    <w:name w:val="Piont 3"/>
    <w:basedOn w:val="Text3"/>
    <w:rsid w:val="00E55481"/>
    <w:rPr>
      <w:lang w:eastAsia="en-GB"/>
    </w:rPr>
  </w:style>
  <w:style w:type="paragraph" w:customStyle="1" w:styleId="Ext1">
    <w:name w:val="Ext 1"/>
    <w:basedOn w:val="NumPar1"/>
    <w:rsid w:val="00E55481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E55481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55481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E55481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E55481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E55481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E55481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E55481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E55481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55481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55481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E5548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E55481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E5548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E55481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55481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55481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55481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E55481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55481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55481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55481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55481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55481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55481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E55481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E55481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E55481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E55481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E55481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E55481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55481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55481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55481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55481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55481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55481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55481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55481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55481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55481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55481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55481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55481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55481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55481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55481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55481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55481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55481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5548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5548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5548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55481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55481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55481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55481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E55481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55481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E55481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E55481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55481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55481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55481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55481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55481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55481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55481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55481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55481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55481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55481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55481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55481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E55481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E55481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E55481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E55481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E55481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E55481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E55481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E55481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E55481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E55481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E5548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E5548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E5548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55481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E55481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E55481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E55481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E55481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E55481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55481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E5548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E55481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55481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55481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55481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55481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55481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55481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E55481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55481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55481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55481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55481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E55481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E55481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E55481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E55481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E55481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55481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E55481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E55481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E55481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E55481"/>
  </w:style>
  <w:style w:type="paragraph" w:customStyle="1" w:styleId="StatutPagedecouverture">
    <w:name w:val="Statut (Page de couverture)"/>
    <w:basedOn w:val="Statut"/>
    <w:next w:val="TypedudocumentPagedecouverture"/>
    <w:rsid w:val="00E55481"/>
  </w:style>
  <w:style w:type="paragraph" w:customStyle="1" w:styleId="TitreobjetPagedecouverture">
    <w:name w:val="Titre objet (Page de couverture)"/>
    <w:basedOn w:val="Titreobjet"/>
    <w:next w:val="IntrtEEEPagedecouverture"/>
    <w:rsid w:val="00E55481"/>
  </w:style>
  <w:style w:type="paragraph" w:customStyle="1" w:styleId="TypedudocumentPagedecouverture">
    <w:name w:val="Type du document (Page de couverture)"/>
    <w:basedOn w:val="Typedudocument"/>
    <w:next w:val="TitreobjetPagedecouverture"/>
    <w:rsid w:val="00E55481"/>
  </w:style>
  <w:style w:type="paragraph" w:customStyle="1" w:styleId="Volume">
    <w:name w:val="Volume"/>
    <w:basedOn w:val="Normal"/>
    <w:next w:val="Confidentialit"/>
    <w:rsid w:val="00E55481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55481"/>
    <w:pPr>
      <w:spacing w:after="240"/>
    </w:pPr>
  </w:style>
  <w:style w:type="paragraph" w:customStyle="1" w:styleId="Accompagnant">
    <w:name w:val="Accompagnant"/>
    <w:basedOn w:val="Normal"/>
    <w:next w:val="Typeacteprincipal"/>
    <w:rsid w:val="00E55481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E55481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E55481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E55481"/>
  </w:style>
  <w:style w:type="paragraph" w:customStyle="1" w:styleId="AccompagnantPagedecouverture">
    <w:name w:val="Accompagnant (Page de couverture)"/>
    <w:basedOn w:val="Accompagnant"/>
    <w:next w:val="TypeacteprincipalPagedecouverture"/>
    <w:rsid w:val="00E5548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E55481"/>
  </w:style>
  <w:style w:type="paragraph" w:customStyle="1" w:styleId="ObjetacteprincipalPagedecouverture">
    <w:name w:val="Objet acte principal (Page de couverture)"/>
    <w:basedOn w:val="Objetacteprincipal"/>
    <w:next w:val="Rfrencecroise"/>
    <w:rsid w:val="00E55481"/>
  </w:style>
  <w:style w:type="paragraph" w:customStyle="1" w:styleId="LanguesfaisantfoiPagedecouverture">
    <w:name w:val="Langues faisant foi (Page de couverture)"/>
    <w:basedOn w:val="Normal"/>
    <w:next w:val="Normal"/>
    <w:rsid w:val="00E55481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E5548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E5548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E5548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55481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55481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55481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E55481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E55481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55481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55481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55481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55481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55481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55481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E55481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,L"/>
    <w:basedOn w:val="Normal"/>
    <w:uiPriority w:val="34"/>
    <w:qFormat/>
    <w:rsid w:val="00E55481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E55481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title-bold">
    <w:name w:val="title-bold"/>
    <w:basedOn w:val="Normal"/>
    <w:rsid w:val="00E55481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qFormat/>
    <w:rsid w:val="00E55481"/>
    <w:rPr>
      <w:i/>
      <w:iCs/>
    </w:rPr>
  </w:style>
  <w:style w:type="paragraph" w:customStyle="1" w:styleId="Normal12Hanging">
    <w:name w:val="Normal12Hanging"/>
    <w:basedOn w:val="Normal"/>
    <w:link w:val="CharChar1"/>
    <w:rsid w:val="00B61028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B61028"/>
    <w:rPr>
      <w:snapToGrid w:val="0"/>
      <w:sz w:val="24"/>
      <w:lang w:val="it-IT"/>
    </w:rPr>
  </w:style>
  <w:style w:type="numbering" w:customStyle="1" w:styleId="NoList2">
    <w:name w:val="No List2"/>
    <w:next w:val="NoList"/>
    <w:uiPriority w:val="99"/>
    <w:semiHidden/>
    <w:unhideWhenUsed/>
    <w:rsid w:val="0045691B"/>
  </w:style>
  <w:style w:type="paragraph" w:customStyle="1" w:styleId="Subtitle1">
    <w:name w:val="Subtitle1"/>
    <w:basedOn w:val="Normal"/>
    <w:next w:val="Normal"/>
    <w:uiPriority w:val="11"/>
    <w:qFormat/>
    <w:rsid w:val="0045691B"/>
    <w:pPr>
      <w:widowControl/>
      <w:spacing w:after="60"/>
      <w:jc w:val="center"/>
      <w:outlineLvl w:val="1"/>
    </w:pPr>
    <w:rPr>
      <w:rFonts w:ascii="Arial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5691B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45691B"/>
    <w:rPr>
      <w:b/>
      <w:bCs/>
    </w:rPr>
  </w:style>
  <w:style w:type="paragraph" w:styleId="NoSpacing">
    <w:name w:val="No Spacing"/>
    <w:basedOn w:val="Normal"/>
    <w:uiPriority w:val="1"/>
    <w:qFormat/>
    <w:rsid w:val="0045691B"/>
    <w:pPr>
      <w:widowControl/>
      <w:jc w:val="both"/>
    </w:pPr>
    <w:rPr>
      <w:rFonts w:eastAsia="Calibri"/>
      <w:szCs w:val="3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5691B"/>
    <w:pPr>
      <w:widowControl/>
      <w:jc w:val="both"/>
    </w:pPr>
    <w:rPr>
      <w:rFonts w:eastAsia="Calibr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5691B"/>
    <w:rPr>
      <w:rFonts w:eastAsia="Calibr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91B"/>
    <w:pPr>
      <w:widowControl/>
      <w:ind w:left="720" w:right="720"/>
      <w:jc w:val="both"/>
    </w:pPr>
    <w:rPr>
      <w:rFonts w:eastAsia="Calibr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91B"/>
    <w:rPr>
      <w:rFonts w:eastAsia="Calibri"/>
      <w:b/>
      <w:i/>
      <w:sz w:val="24"/>
      <w:szCs w:val="22"/>
      <w:lang w:eastAsia="en-US"/>
    </w:rPr>
  </w:style>
  <w:style w:type="character" w:customStyle="1" w:styleId="SubtleEmphasis1">
    <w:name w:val="Subtle Emphasis1"/>
    <w:uiPriority w:val="19"/>
    <w:qFormat/>
    <w:rsid w:val="0045691B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45691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5691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5691B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45691B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2">
    <w:name w:val="No List12"/>
    <w:next w:val="NoList"/>
    <w:uiPriority w:val="99"/>
    <w:semiHidden/>
    <w:unhideWhenUsed/>
    <w:rsid w:val="0045691B"/>
  </w:style>
  <w:style w:type="paragraph" w:customStyle="1" w:styleId="AmDocTypeTab">
    <w:name w:val="AmDocTypeTab"/>
    <w:basedOn w:val="Normal"/>
    <w:rsid w:val="0045691B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45691B"/>
    <w:pPr>
      <w:tabs>
        <w:tab w:val="right" w:pos="9072"/>
      </w:tabs>
    </w:pPr>
  </w:style>
  <w:style w:type="numbering" w:customStyle="1" w:styleId="NoList111">
    <w:name w:val="No List111"/>
    <w:next w:val="NoList"/>
    <w:uiPriority w:val="99"/>
    <w:semiHidden/>
    <w:unhideWhenUsed/>
    <w:rsid w:val="0045691B"/>
  </w:style>
  <w:style w:type="character" w:customStyle="1" w:styleId="Emphasis1">
    <w:name w:val="Emphasis1"/>
    <w:basedOn w:val="DefaultParagraphFont"/>
    <w:uiPriority w:val="20"/>
    <w:qFormat/>
    <w:rsid w:val="0045691B"/>
    <w:rPr>
      <w:rFonts w:ascii="Calibri" w:hAnsi="Calibri"/>
      <w:b/>
      <w:i/>
      <w:iCs/>
    </w:rPr>
  </w:style>
  <w:style w:type="numbering" w:customStyle="1" w:styleId="NoList1111">
    <w:name w:val="No List1111"/>
    <w:next w:val="NoList"/>
    <w:uiPriority w:val="99"/>
    <w:semiHidden/>
    <w:unhideWhenUsed/>
    <w:rsid w:val="0045691B"/>
  </w:style>
  <w:style w:type="paragraph" w:customStyle="1" w:styleId="HeaderCouncilLarge">
    <w:name w:val="Header Council Large"/>
    <w:basedOn w:val="Normal"/>
    <w:link w:val="HeaderCouncilLargeChar"/>
    <w:rsid w:val="0045691B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45691B"/>
    <w:rPr>
      <w:rFonts w:ascii="Times New Roman" w:hAnsi="Times New Roman" w:cs="Times New Roman"/>
      <w:sz w:val="24"/>
      <w:lang w:val="it-IT"/>
    </w:rPr>
  </w:style>
  <w:style w:type="character" w:customStyle="1" w:styleId="HeaderCouncilLargeChar">
    <w:name w:val="Header Council Large Char"/>
    <w:basedOn w:val="TechnicalBlockChar"/>
    <w:link w:val="HeaderCouncilLarge"/>
    <w:rsid w:val="0045691B"/>
    <w:rPr>
      <w:rFonts w:ascii="Times New Roman" w:eastAsia="Calibri" w:hAnsi="Times New Roman" w:cs="Times New Roman"/>
      <w:sz w:val="2"/>
      <w:szCs w:val="22"/>
      <w:lang w:val="it-IT" w:eastAsia="en-US"/>
    </w:rPr>
  </w:style>
  <w:style w:type="paragraph" w:customStyle="1" w:styleId="FooterText">
    <w:name w:val="Footer Text"/>
    <w:basedOn w:val="Normal"/>
    <w:rsid w:val="0045691B"/>
    <w:pPr>
      <w:widowControl/>
    </w:pPr>
    <w:rPr>
      <w:szCs w:val="24"/>
      <w:lang w:val="en-GB" w:eastAsia="en-US"/>
    </w:rPr>
  </w:style>
  <w:style w:type="paragraph" w:customStyle="1" w:styleId="HeaderCouncil">
    <w:name w:val="Header Council"/>
    <w:basedOn w:val="Normal"/>
    <w:rsid w:val="0045691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45691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45691B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5691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5691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5691B"/>
    <w:pPr>
      <w:widowControl/>
      <w:numPr>
        <w:numId w:val="26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5691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5691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45691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5691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5691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5691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45691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5691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5691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5691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5691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5691B"/>
    <w:pPr>
      <w:spacing w:before="240"/>
    </w:pPr>
  </w:style>
  <w:style w:type="paragraph" w:customStyle="1" w:styleId="Accordtitre">
    <w:name w:val="Accord titre"/>
    <w:basedOn w:val="Normal"/>
    <w:rsid w:val="0045691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5691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5691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5691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45691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5691B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5691B"/>
    <w:rPr>
      <w:rFonts w:eastAsia="Calibri"/>
      <w:lang w:val="it-IT" w:eastAsia="en-US"/>
    </w:rPr>
  </w:style>
  <w:style w:type="character" w:styleId="EndnoteReference">
    <w:name w:val="endnote reference"/>
    <w:basedOn w:val="DefaultParagraphFont"/>
    <w:uiPriority w:val="99"/>
    <w:unhideWhenUsed/>
    <w:rsid w:val="0045691B"/>
    <w:rPr>
      <w:shd w:val="clear" w:color="auto" w:fill="auto"/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45691B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paragraph" w:customStyle="1" w:styleId="Revision1">
    <w:name w:val="Revision1"/>
    <w:next w:val="Revision"/>
    <w:hidden/>
    <w:uiPriority w:val="99"/>
    <w:rsid w:val="0045691B"/>
    <w:pPr>
      <w:widowControl w:val="0"/>
      <w:autoSpaceDE w:val="0"/>
      <w:autoSpaceDN w:val="0"/>
      <w:adjustRightInd w:val="0"/>
    </w:pPr>
    <w:rPr>
      <w:sz w:val="24"/>
      <w:szCs w:val="24"/>
      <w:lang w:val="it-IT" w:eastAsia="fr-BE"/>
    </w:rPr>
  </w:style>
  <w:style w:type="character" w:customStyle="1" w:styleId="superscript">
    <w:name w:val="superscript"/>
    <w:rsid w:val="0045691B"/>
    <w:rPr>
      <w:rFonts w:ascii="Times New Roman" w:hAnsi="Times New Roman" w:cs="Times New Roman"/>
      <w:sz w:val="24"/>
      <w:szCs w:val="24"/>
      <w:lang w:val="it-IT"/>
    </w:rPr>
  </w:style>
  <w:style w:type="paragraph" w:customStyle="1" w:styleId="oj-normal">
    <w:name w:val="oj-normal"/>
    <w:basedOn w:val="Normal"/>
    <w:rsid w:val="0045691B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45691B"/>
    <w:rPr>
      <w:rFonts w:ascii="Times New Roman" w:hAnsi="Times New Roman" w:cs="Times New Roman"/>
      <w:sz w:val="24"/>
      <w:szCs w:val="24"/>
      <w:lang w:val="it-IT"/>
    </w:rPr>
  </w:style>
  <w:style w:type="character" w:customStyle="1" w:styleId="ui-provider">
    <w:name w:val="ui-provider"/>
    <w:rsid w:val="0045691B"/>
    <w:rPr>
      <w:rFonts w:ascii="Times New Roman" w:hAnsi="Times New Roman" w:cs="Times New Roman"/>
      <w:sz w:val="24"/>
      <w:szCs w:val="24"/>
      <w:lang w:val="it-IT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45691B"/>
    <w:rPr>
      <w:rFonts w:ascii="Calibri" w:hAnsi="Calibri" w:cs="Calibri"/>
      <w:sz w:val="22"/>
      <w:szCs w:val="22"/>
      <w:lang w:val="it-IT"/>
    </w:rPr>
  </w:style>
  <w:style w:type="paragraph" w:customStyle="1" w:styleId="pf0">
    <w:name w:val="pf0"/>
    <w:basedOn w:val="Normal"/>
    <w:rsid w:val="0045691B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45691B"/>
    <w:rPr>
      <w:rFonts w:ascii="Segoe UI" w:hAnsi="Segoe UI" w:cs="Segoe UI"/>
      <w:b/>
      <w:bCs/>
      <w:sz w:val="18"/>
      <w:szCs w:val="18"/>
      <w:u w:val="single"/>
      <w:lang w:val="it-IT"/>
    </w:rPr>
  </w:style>
  <w:style w:type="character" w:customStyle="1" w:styleId="cf31">
    <w:name w:val="cf31"/>
    <w:rsid w:val="0045691B"/>
    <w:rPr>
      <w:rFonts w:ascii="Segoe UI" w:hAnsi="Segoe UI" w:cs="Segoe UI"/>
      <w:b/>
      <w:bCs/>
      <w:strike/>
      <w:color w:val="FF0000"/>
      <w:sz w:val="18"/>
      <w:szCs w:val="18"/>
      <w:u w:val="single"/>
      <w:lang w:val="it-IT"/>
    </w:rPr>
  </w:style>
  <w:style w:type="paragraph" w:customStyle="1" w:styleId="NormalWeb1">
    <w:name w:val="Normal (Web)1"/>
    <w:basedOn w:val="Normal"/>
    <w:next w:val="NormalWeb"/>
    <w:uiPriority w:val="99"/>
    <w:rsid w:val="0045691B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45691B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45691B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45691B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pj">
    <w:name w:val="p.j."/>
    <w:basedOn w:val="Normal"/>
    <w:rsid w:val="0045691B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45691B"/>
    <w:rPr>
      <w:rFonts w:ascii="Times New Roman" w:hAnsi="Times New Roman" w:cs="Symbol"/>
      <w:sz w:val="24"/>
      <w:lang w:val="it-IT"/>
    </w:rPr>
  </w:style>
  <w:style w:type="paragraph" w:customStyle="1" w:styleId="nbbordered">
    <w:name w:val="nb bordered"/>
    <w:basedOn w:val="Normal"/>
    <w:rsid w:val="004569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45691B"/>
    <w:rPr>
      <w:rFonts w:ascii="Times New Roman" w:hAnsi="Times New Roman" w:cs="Symbol"/>
      <w:b/>
      <w:sz w:val="24"/>
      <w:lang w:val="it-IT"/>
    </w:rPr>
  </w:style>
  <w:style w:type="character" w:customStyle="1" w:styleId="HeaderCouncilChar">
    <w:name w:val="Header Council Char"/>
    <w:basedOn w:val="DefaultParagraphFont"/>
    <w:rsid w:val="0045691B"/>
    <w:rPr>
      <w:rFonts w:ascii="Times New Roman" w:hAnsi="Times New Roman" w:cs="Symbol"/>
      <w:sz w:val="2"/>
      <w:lang w:val="it-IT"/>
    </w:rPr>
  </w:style>
  <w:style w:type="character" w:customStyle="1" w:styleId="FooterCouncilChar">
    <w:name w:val="Footer Council Char"/>
    <w:basedOn w:val="DefaultParagraphFont"/>
    <w:rsid w:val="0045691B"/>
    <w:rPr>
      <w:rFonts w:ascii="Times New Roman" w:hAnsi="Times New Roman" w:cs="Symbol"/>
      <w:sz w:val="2"/>
      <w:lang w:val="it-IT"/>
    </w:rPr>
  </w:style>
  <w:style w:type="paragraph" w:customStyle="1" w:styleId="DeltaViewTableHeading">
    <w:name w:val="DeltaView Table Heading"/>
    <w:basedOn w:val="Normal"/>
    <w:uiPriority w:val="99"/>
    <w:rsid w:val="0045691B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45691B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45691B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it-IT" w:eastAsia="fr-BE"/>
    </w:rPr>
  </w:style>
  <w:style w:type="character" w:customStyle="1" w:styleId="DeltaViewInsertion">
    <w:name w:val="DeltaView Insertion"/>
    <w:uiPriority w:val="99"/>
    <w:rsid w:val="0045691B"/>
    <w:rPr>
      <w:b/>
      <w:i/>
      <w:color w:val="000000"/>
    </w:rPr>
  </w:style>
  <w:style w:type="character" w:customStyle="1" w:styleId="DeltaViewDeletion">
    <w:name w:val="DeltaView Deletion"/>
    <w:uiPriority w:val="99"/>
    <w:rsid w:val="0045691B"/>
    <w:rPr>
      <w:strike/>
      <w:color w:val="000000"/>
    </w:rPr>
  </w:style>
  <w:style w:type="character" w:customStyle="1" w:styleId="DeltaViewMoveSource">
    <w:name w:val="DeltaView Move Source"/>
    <w:uiPriority w:val="99"/>
    <w:rsid w:val="0045691B"/>
    <w:rPr>
      <w:strike/>
      <w:color w:val="000000"/>
    </w:rPr>
  </w:style>
  <w:style w:type="character" w:customStyle="1" w:styleId="DeltaViewMoveDestination">
    <w:name w:val="DeltaView Move Destination"/>
    <w:uiPriority w:val="99"/>
    <w:rsid w:val="0045691B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45691B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45691B"/>
  </w:style>
  <w:style w:type="paragraph" w:customStyle="1" w:styleId="DocumentMap1">
    <w:name w:val="Document Map1"/>
    <w:basedOn w:val="Normal"/>
    <w:next w:val="title-bold"/>
    <w:uiPriority w:val="99"/>
    <w:rsid w:val="0045691B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5691B"/>
    <w:rPr>
      <w:rFonts w:ascii="Tahoma" w:hAnsi="Tahoma"/>
      <w:sz w:val="24"/>
      <w:szCs w:val="24"/>
      <w:lang w:val="it-IT" w:eastAsia="fr-BE"/>
    </w:rPr>
  </w:style>
  <w:style w:type="character" w:customStyle="1" w:styleId="DeltaViewFormatChange">
    <w:name w:val="DeltaView Format Change"/>
    <w:uiPriority w:val="99"/>
    <w:rsid w:val="0045691B"/>
    <w:rPr>
      <w:color w:val="000000"/>
    </w:rPr>
  </w:style>
  <w:style w:type="character" w:customStyle="1" w:styleId="DeltaViewMovedDeletion">
    <w:name w:val="DeltaView Moved Deletion"/>
    <w:uiPriority w:val="99"/>
    <w:rsid w:val="0045691B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45691B"/>
    <w:rPr>
      <w:color w:val="000000"/>
    </w:rPr>
  </w:style>
  <w:style w:type="character" w:customStyle="1" w:styleId="DeltaViewStyleChangeText">
    <w:name w:val="DeltaView Style Change Text"/>
    <w:uiPriority w:val="99"/>
    <w:rsid w:val="0045691B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45691B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45691B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45691B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45691B"/>
    <w:rPr>
      <w:color w:val="000000"/>
    </w:rPr>
  </w:style>
  <w:style w:type="table" w:customStyle="1" w:styleId="TableGrid11">
    <w:name w:val="Table Grid11"/>
    <w:basedOn w:val="TableNormal"/>
    <w:next w:val="TableGrid"/>
    <w:uiPriority w:val="39"/>
    <w:rsid w:val="0045691B"/>
    <w:rPr>
      <w:rFonts w:ascii="Calibri" w:hAnsi="Calibri" w:cs="Arial"/>
      <w:sz w:val="22"/>
      <w:szCs w:val="22"/>
      <w:lang w:val="it-I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691B"/>
    <w:rPr>
      <w:color w:val="605E5C"/>
      <w:shd w:val="clear" w:color="auto" w:fill="E1DFDD"/>
    </w:rPr>
  </w:style>
  <w:style w:type="character" w:customStyle="1" w:styleId="subscript">
    <w:name w:val="subscript"/>
    <w:rsid w:val="0045691B"/>
  </w:style>
  <w:style w:type="paragraph" w:customStyle="1" w:styleId="FooterCoverPage">
    <w:name w:val="Footer Cover Page"/>
    <w:basedOn w:val="Normal"/>
    <w:rsid w:val="0045691B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45691B"/>
    <w:rPr>
      <w:rFonts w:ascii="Times New Roman" w:hAnsi="Times New Roman" w:cs="Times New Roman"/>
      <w:sz w:val="24"/>
      <w:lang w:val="it-IT"/>
    </w:rPr>
  </w:style>
  <w:style w:type="paragraph" w:customStyle="1" w:styleId="HeaderCoverPage">
    <w:name w:val="Header Cover Page"/>
    <w:basedOn w:val="Normal"/>
    <w:rsid w:val="0045691B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45691B"/>
    <w:rPr>
      <w:rFonts w:ascii="Times New Roman" w:hAnsi="Times New Roman" w:cs="Times New Roman"/>
      <w:sz w:val="24"/>
      <w:lang w:val="it-IT"/>
    </w:rPr>
  </w:style>
  <w:style w:type="paragraph" w:customStyle="1" w:styleId="AnnexTitle">
    <w:name w:val="Annex Title"/>
    <w:basedOn w:val="Normal"/>
    <w:next w:val="Normal"/>
    <w:rsid w:val="0045691B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45691B"/>
    <w:rPr>
      <w:rFonts w:ascii="Times New Roman" w:hAnsi="Times New Roman" w:cs="Times New Roman"/>
      <w:b/>
      <w:sz w:val="20"/>
      <w:szCs w:val="20"/>
      <w:lang w:val="it-IT"/>
    </w:rPr>
  </w:style>
  <w:style w:type="paragraph" w:customStyle="1" w:styleId="Heading1manual">
    <w:name w:val="Heading 1 manual"/>
    <w:basedOn w:val="Heading1"/>
    <w:autoRedefine/>
    <w:rsid w:val="0045691B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it-IT" w:eastAsia="fr-BE"/>
    </w:rPr>
  </w:style>
  <w:style w:type="paragraph" w:customStyle="1" w:styleId="Heading2manual">
    <w:name w:val="Heading 2 manual"/>
    <w:basedOn w:val="Heading2"/>
    <w:autoRedefine/>
    <w:rsid w:val="0045691B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it-IT" w:eastAsia="fr-BE"/>
    </w:rPr>
  </w:style>
  <w:style w:type="paragraph" w:customStyle="1" w:styleId="Heading3manual">
    <w:name w:val="Heading 3 manual"/>
    <w:basedOn w:val="Heading2manual"/>
    <w:rsid w:val="0045691B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45691B"/>
    <w:pPr>
      <w:ind w:left="1080"/>
    </w:pPr>
  </w:style>
  <w:style w:type="paragraph" w:customStyle="1" w:styleId="Heading4manual">
    <w:name w:val="Heading 4 manual"/>
    <w:basedOn w:val="Heading3manual"/>
    <w:rsid w:val="0045691B"/>
  </w:style>
  <w:style w:type="paragraph" w:customStyle="1" w:styleId="Heading4manualbis">
    <w:name w:val="Heading 4 manual bis"/>
    <w:basedOn w:val="Heading3manual"/>
    <w:next w:val="Heading3manual"/>
    <w:rsid w:val="0045691B"/>
    <w:pPr>
      <w:ind w:left="1320" w:hanging="360"/>
    </w:pPr>
  </w:style>
  <w:style w:type="paragraph" w:customStyle="1" w:styleId="Heading4manual-V3">
    <w:name w:val="Heading 4 manual -V3"/>
    <w:basedOn w:val="Heading3manual"/>
    <w:rsid w:val="0045691B"/>
    <w:pPr>
      <w:ind w:left="1080" w:hanging="360"/>
    </w:pPr>
  </w:style>
  <w:style w:type="paragraph" w:customStyle="1" w:styleId="Heading4withletters">
    <w:name w:val="Heading 4 with letters"/>
    <w:basedOn w:val="Heading3"/>
    <w:rsid w:val="0045691B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it-IT" w:eastAsia="fr-BE"/>
    </w:rPr>
  </w:style>
  <w:style w:type="paragraph" w:customStyle="1" w:styleId="Heading2manualV3">
    <w:name w:val="Heading 2 manual V3"/>
    <w:basedOn w:val="Heading1manual"/>
    <w:autoRedefine/>
    <w:rsid w:val="0045691B"/>
    <w:pPr>
      <w:ind w:left="1440"/>
    </w:pPr>
  </w:style>
  <w:style w:type="paragraph" w:customStyle="1" w:styleId="Heading2V4">
    <w:name w:val="Heading 2 V4"/>
    <w:basedOn w:val="Heading1manual"/>
    <w:autoRedefine/>
    <w:rsid w:val="0045691B"/>
    <w:pPr>
      <w:ind w:left="1797"/>
    </w:pPr>
  </w:style>
  <w:style w:type="paragraph" w:customStyle="1" w:styleId="ECBBodyText">
    <w:name w:val="ECB Body Text"/>
    <w:basedOn w:val="Normal"/>
    <w:rsid w:val="0045691B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45691B"/>
    <w:rPr>
      <w:rFonts w:ascii="Arial" w:hAnsi="Arial"/>
      <w:sz w:val="20"/>
      <w:lang w:val="it-IT"/>
    </w:rPr>
  </w:style>
  <w:style w:type="character" w:customStyle="1" w:styleId="filetitle">
    <w:name w:val="file__title"/>
    <w:basedOn w:val="DefaultParagraphFont"/>
    <w:rsid w:val="0045691B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45691B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45691B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45691B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45691B"/>
    <w:pPr>
      <w:widowControl/>
      <w:spacing w:after="160" w:line="259" w:lineRule="auto"/>
      <w:ind w:left="4252"/>
    </w:pPr>
    <w:rPr>
      <w:rFonts w:ascii="Calibri" w:hAnsi="Calibri" w:cs="Arial"/>
      <w:sz w:val="22"/>
      <w:szCs w:val="22"/>
      <w:lang w:eastAsia="fr-BE"/>
    </w:rPr>
  </w:style>
  <w:style w:type="character" w:customStyle="1" w:styleId="ClosingChar">
    <w:name w:val="Closing Char"/>
    <w:basedOn w:val="DefaultParagraphFont"/>
    <w:link w:val="Closing1"/>
    <w:uiPriority w:val="99"/>
    <w:rsid w:val="0045691B"/>
    <w:rPr>
      <w:rFonts w:ascii="Calibri" w:hAnsi="Calibri" w:cs="Arial"/>
      <w:sz w:val="22"/>
      <w:szCs w:val="22"/>
      <w:lang w:val="it-IT" w:eastAsia="fr-BE"/>
    </w:rPr>
  </w:style>
  <w:style w:type="paragraph" w:customStyle="1" w:styleId="Normasl">
    <w:name w:val="Normasl"/>
    <w:basedOn w:val="Text1"/>
    <w:rsid w:val="0045691B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45691B"/>
    <w:rPr>
      <w:rFonts w:ascii="Times New Roman" w:hAnsi="Times New Roman"/>
      <w:b/>
      <w:i/>
    </w:rPr>
  </w:style>
  <w:style w:type="paragraph" w:customStyle="1" w:styleId="titrearticle0">
    <w:name w:val="titrearticle"/>
    <w:basedOn w:val="Normal"/>
    <w:rsid w:val="0045691B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45691B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45691B"/>
    <w:pPr>
      <w:widowControl w:val="0"/>
    </w:pPr>
    <w:rPr>
      <w:rFonts w:eastAsia="Times New Roman"/>
      <w:color w:val="auto"/>
      <w:lang w:eastAsia="ro-RO"/>
    </w:rPr>
  </w:style>
  <w:style w:type="paragraph" w:customStyle="1" w:styleId="text10">
    <w:name w:val="text1"/>
    <w:basedOn w:val="Normal"/>
    <w:rsid w:val="0045691B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45691B"/>
  </w:style>
  <w:style w:type="character" w:customStyle="1" w:styleId="deftext">
    <w:name w:val="def_text"/>
    <w:basedOn w:val="DefaultParagraphFont"/>
    <w:rsid w:val="0045691B"/>
  </w:style>
  <w:style w:type="character" w:customStyle="1" w:styleId="bc">
    <w:name w:val="bc"/>
    <w:basedOn w:val="DefaultParagraphFont"/>
    <w:rsid w:val="0045691B"/>
  </w:style>
  <w:style w:type="paragraph" w:customStyle="1" w:styleId="Revision2">
    <w:name w:val="Revision2"/>
    <w:next w:val="Revision"/>
    <w:hidden/>
    <w:uiPriority w:val="99"/>
    <w:semiHidden/>
    <w:rsid w:val="0045691B"/>
    <w:rPr>
      <w:rFonts w:eastAsia="Calibri"/>
      <w:sz w:val="24"/>
      <w:szCs w:val="24"/>
      <w:lang w:eastAsia="en-US"/>
    </w:rPr>
  </w:style>
  <w:style w:type="paragraph" w:customStyle="1" w:styleId="NormalWeb2">
    <w:name w:val="Normal (Web)2"/>
    <w:basedOn w:val="Normal"/>
    <w:next w:val="NormalWeb"/>
    <w:uiPriority w:val="99"/>
    <w:semiHidden/>
    <w:unhideWhenUsed/>
    <w:rsid w:val="0045691B"/>
    <w:pPr>
      <w:widowControl/>
      <w:jc w:val="both"/>
    </w:pPr>
    <w:rPr>
      <w:rFonts w:eastAsia="Calibri"/>
      <w:szCs w:val="24"/>
      <w:lang w:val="en-GB" w:eastAsia="en-US"/>
    </w:rPr>
  </w:style>
  <w:style w:type="paragraph" w:customStyle="1" w:styleId="DocumentMap2">
    <w:name w:val="Document Map2"/>
    <w:basedOn w:val="Normal"/>
    <w:next w:val="DocumentMap"/>
    <w:uiPriority w:val="99"/>
    <w:semiHidden/>
    <w:unhideWhenUsed/>
    <w:rsid w:val="0045691B"/>
    <w:pPr>
      <w:widowControl/>
      <w:jc w:val="both"/>
    </w:pPr>
    <w:rPr>
      <w:rFonts w:ascii="Tahoma" w:hAnsi="Tahoma"/>
      <w:szCs w:val="24"/>
      <w:lang w:eastAsia="fr-BE"/>
    </w:rPr>
  </w:style>
  <w:style w:type="character" w:customStyle="1" w:styleId="DocumentMapChar1">
    <w:name w:val="Document Map Char1"/>
    <w:basedOn w:val="DefaultParagraphFont"/>
    <w:uiPriority w:val="99"/>
    <w:semiHidden/>
    <w:rsid w:val="0045691B"/>
    <w:rPr>
      <w:rFonts w:ascii="Segoe UI" w:hAnsi="Segoe UI" w:cs="Segoe UI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4569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osing2">
    <w:name w:val="Closing2"/>
    <w:basedOn w:val="Normal"/>
    <w:next w:val="Closing"/>
    <w:link w:val="ClosingChar1"/>
    <w:uiPriority w:val="99"/>
    <w:semiHidden/>
    <w:unhideWhenUsed/>
    <w:rsid w:val="0045691B"/>
    <w:pPr>
      <w:widowControl/>
      <w:ind w:left="4252"/>
      <w:jc w:val="both"/>
    </w:pPr>
    <w:rPr>
      <w:szCs w:val="24"/>
      <w:lang w:val="en-GB"/>
    </w:rPr>
  </w:style>
  <w:style w:type="character" w:customStyle="1" w:styleId="ClosingChar1">
    <w:name w:val="Closing Char1"/>
    <w:basedOn w:val="DefaultParagraphFont"/>
    <w:link w:val="Closing2"/>
    <w:uiPriority w:val="99"/>
    <w:semiHidden/>
    <w:rsid w:val="0045691B"/>
    <w:rPr>
      <w:sz w:val="24"/>
      <w:szCs w:val="24"/>
    </w:rPr>
  </w:style>
  <w:style w:type="character" w:customStyle="1" w:styleId="SubtitleChar1">
    <w:name w:val="Subtitle Char1"/>
    <w:basedOn w:val="DefaultParagraphFont"/>
    <w:rsid w:val="0045691B"/>
    <w:rPr>
      <w:rFonts w:ascii="Calibri" w:eastAsia="Times New Roman" w:hAnsi="Calibri" w:cs="DokChampa"/>
      <w:color w:val="5A5A5A"/>
      <w:spacing w:val="15"/>
      <w:sz w:val="22"/>
      <w:szCs w:val="22"/>
      <w:lang w:val="it-IT"/>
    </w:rPr>
  </w:style>
  <w:style w:type="paragraph" w:styleId="DocumentMap">
    <w:name w:val="Document Map"/>
    <w:basedOn w:val="Normal"/>
    <w:link w:val="DocumentMapChar"/>
    <w:uiPriority w:val="99"/>
    <w:rsid w:val="0045691B"/>
    <w:rPr>
      <w:rFonts w:ascii="Tahoma" w:hAnsi="Tahoma"/>
      <w:szCs w:val="24"/>
      <w:lang w:eastAsia="fr-BE"/>
    </w:rPr>
  </w:style>
  <w:style w:type="character" w:customStyle="1" w:styleId="DocumentMapChar2">
    <w:name w:val="Document Map Char2"/>
    <w:basedOn w:val="DefaultParagraphFont"/>
    <w:rsid w:val="0045691B"/>
    <w:rPr>
      <w:rFonts w:ascii="Segoe UI" w:hAnsi="Segoe UI" w:cs="Segoe UI"/>
      <w:sz w:val="16"/>
      <w:szCs w:val="16"/>
      <w:lang w:val="it-IT"/>
    </w:rPr>
  </w:style>
  <w:style w:type="paragraph" w:styleId="Closing">
    <w:name w:val="Closing"/>
    <w:basedOn w:val="Normal"/>
    <w:link w:val="ClosingChar2"/>
    <w:rsid w:val="0045691B"/>
    <w:pPr>
      <w:ind w:left="4252"/>
    </w:pPr>
  </w:style>
  <w:style w:type="character" w:customStyle="1" w:styleId="ClosingChar2">
    <w:name w:val="Closing Char2"/>
    <w:basedOn w:val="DefaultParagraphFont"/>
    <w:link w:val="Closing"/>
    <w:rsid w:val="0045691B"/>
    <w:rPr>
      <w:sz w:val="24"/>
      <w:lang w:val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91B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2">
    <w:name w:val="Subtitle Char2"/>
    <w:basedOn w:val="DefaultParagraphFont"/>
    <w:rsid w:val="0045691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it-IT"/>
    </w:rPr>
  </w:style>
  <w:style w:type="character" w:styleId="SubtleEmphasis">
    <w:name w:val="Subtle Emphasis"/>
    <w:basedOn w:val="DefaultParagraphFont"/>
    <w:uiPriority w:val="19"/>
    <w:qFormat/>
    <w:rsid w:val="0045691B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45691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5AC64-25BD-4F08-86FD-D944AA6F0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527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AP</dc:creator>
  <cp:keywords/>
  <cp:lastModifiedBy>BINKEVICIUTE Aurelija</cp:lastModifiedBy>
  <cp:revision>3</cp:revision>
  <cp:lastPrinted>2004-11-19T15:42:00Z</cp:lastPrinted>
  <dcterms:created xsi:type="dcterms:W3CDTF">2024-09-20T07:02:00Z</dcterms:created>
  <dcterms:modified xsi:type="dcterms:W3CDTF">2024-10-16T12:05:00Z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