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9673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C96737" w:rsidRDefault="000057CF" w:rsidP="0010095E">
            <w:pPr>
              <w:pStyle w:val="EPName"/>
            </w:pPr>
            <w:r w:rsidRPr="00C96737">
              <w:t>Parlament Ewropew</w:t>
            </w:r>
          </w:p>
          <w:p w:rsidR="00751A4A" w:rsidRPr="00C9673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96737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C96737" w:rsidRDefault="00187494" w:rsidP="0010095E">
            <w:pPr>
              <w:pStyle w:val="EPLogo"/>
            </w:pPr>
            <w:r w:rsidRPr="00C96737">
              <w:rPr>
                <w:noProof/>
                <w:lang w:val="pl-PL" w:eastAsia="pl-PL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C96737" w:rsidRDefault="00D058B8" w:rsidP="004C5D52">
      <w:pPr>
        <w:pStyle w:val="LineTop"/>
      </w:pPr>
    </w:p>
    <w:p w:rsidR="00680577" w:rsidRPr="00C96737" w:rsidRDefault="000057CF" w:rsidP="00680577">
      <w:pPr>
        <w:pStyle w:val="EPBodyTA1"/>
      </w:pPr>
      <w:r w:rsidRPr="00C96737">
        <w:t>TESTI ADOTTATI</w:t>
      </w:r>
    </w:p>
    <w:p w:rsidR="00D058B8" w:rsidRPr="00C96737" w:rsidRDefault="00D058B8" w:rsidP="00D058B8">
      <w:pPr>
        <w:pStyle w:val="LineBottom"/>
      </w:pPr>
    </w:p>
    <w:p w:rsidR="000057CF" w:rsidRPr="00C96737" w:rsidRDefault="000057CF" w:rsidP="000057CF">
      <w:pPr>
        <w:pStyle w:val="ATHeading1"/>
      </w:pPr>
      <w:bookmarkStart w:id="0" w:name="TANumber"/>
      <w:r w:rsidRPr="00C96737">
        <w:t>P9_TA(2024)0</w:t>
      </w:r>
      <w:bookmarkEnd w:id="0"/>
      <w:r w:rsidR="00C96737" w:rsidRPr="00C96737">
        <w:t>363</w:t>
      </w:r>
    </w:p>
    <w:p w:rsidR="000057CF" w:rsidRPr="00C96737" w:rsidRDefault="000057CF" w:rsidP="000057CF">
      <w:pPr>
        <w:pStyle w:val="ATHeading2"/>
      </w:pPr>
      <w:bookmarkStart w:id="1" w:name="title"/>
      <w:r w:rsidRPr="00C96737">
        <w:t>Emenda tar-Regolament (UE) Nru 575/2013 fir-rigward tar-rekwiżiti għar-riskju ta' kreditu, għar-riskju ta' aġġustament tal-</w:t>
      </w:r>
      <w:proofErr w:type="spellStart"/>
      <w:r w:rsidRPr="00C96737">
        <w:t>valwazzjoni</w:t>
      </w:r>
      <w:proofErr w:type="spellEnd"/>
      <w:r w:rsidRPr="00C96737">
        <w:t xml:space="preserve"> tal-kreditu, għar-riskju operattiv, għar-riskju tas-suq u għall-minimu tal-</w:t>
      </w:r>
      <w:proofErr w:type="spellStart"/>
      <w:r w:rsidRPr="00C96737">
        <w:t>output</w:t>
      </w:r>
      <w:bookmarkEnd w:id="1"/>
      <w:proofErr w:type="spellEnd"/>
    </w:p>
    <w:p w:rsidR="000057CF" w:rsidRPr="00C96737" w:rsidRDefault="000057CF" w:rsidP="000057CF">
      <w:pPr>
        <w:rPr>
          <w:i/>
          <w:vanish/>
        </w:rPr>
      </w:pPr>
      <w:r w:rsidRPr="00C96737">
        <w:rPr>
          <w:i/>
        </w:rPr>
        <w:fldChar w:fldCharType="begin"/>
      </w:r>
      <w:r w:rsidRPr="00C96737">
        <w:rPr>
          <w:i/>
        </w:rPr>
        <w:instrText xml:space="preserve"> TC"(</w:instrText>
      </w:r>
      <w:bookmarkStart w:id="2" w:name="DocNumber"/>
      <w:r w:rsidRPr="00C96737">
        <w:rPr>
          <w:i/>
        </w:rPr>
        <w:instrText>A9-0030/2023</w:instrText>
      </w:r>
      <w:bookmarkEnd w:id="2"/>
      <w:r w:rsidRPr="00C96737">
        <w:rPr>
          <w:i/>
        </w:rPr>
        <w:instrText xml:space="preserve"> - </w:instrText>
      </w:r>
      <w:proofErr w:type="spellStart"/>
      <w:r w:rsidRPr="00C96737">
        <w:rPr>
          <w:i/>
        </w:rPr>
        <w:instrText>Rapporteur</w:instrText>
      </w:r>
      <w:proofErr w:type="spellEnd"/>
      <w:r w:rsidRPr="00C96737">
        <w:rPr>
          <w:i/>
        </w:rPr>
        <w:instrText xml:space="preserve">: </w:instrText>
      </w:r>
      <w:proofErr w:type="spellStart"/>
      <w:r w:rsidRPr="00C96737">
        <w:rPr>
          <w:i/>
        </w:rPr>
        <w:instrText>Jonás</w:instrText>
      </w:r>
      <w:proofErr w:type="spellEnd"/>
      <w:r w:rsidRPr="00C96737">
        <w:rPr>
          <w:i/>
        </w:rPr>
        <w:instrText xml:space="preserve"> </w:instrText>
      </w:r>
      <w:proofErr w:type="spellStart"/>
      <w:r w:rsidRPr="00C96737">
        <w:rPr>
          <w:i/>
        </w:rPr>
        <w:instrText>Fernández</w:instrText>
      </w:r>
      <w:proofErr w:type="spellEnd"/>
      <w:r w:rsidRPr="00C96737">
        <w:rPr>
          <w:i/>
        </w:rPr>
        <w:instrText xml:space="preserve">)"\l3 \n&gt; \* MERGEFORMAT </w:instrText>
      </w:r>
      <w:r w:rsidRPr="00C96737">
        <w:rPr>
          <w:i/>
        </w:rPr>
        <w:fldChar w:fldCharType="end"/>
      </w:r>
    </w:p>
    <w:p w:rsidR="000057CF" w:rsidRPr="00C96737" w:rsidRDefault="000057CF" w:rsidP="000057CF">
      <w:pPr>
        <w:rPr>
          <w:vanish/>
        </w:rPr>
      </w:pPr>
      <w:bookmarkStart w:id="3" w:name="Commission"/>
      <w:r w:rsidRPr="00C96737">
        <w:rPr>
          <w:vanish/>
        </w:rPr>
        <w:t>Kumitat għall-Affarijiet Ekonomiċi u Monetarji</w:t>
      </w:r>
      <w:bookmarkEnd w:id="3"/>
    </w:p>
    <w:p w:rsidR="000057CF" w:rsidRPr="00C96737" w:rsidRDefault="000057CF" w:rsidP="000057CF">
      <w:pPr>
        <w:rPr>
          <w:vanish/>
        </w:rPr>
      </w:pPr>
      <w:bookmarkStart w:id="4" w:name="PE"/>
      <w:r w:rsidRPr="00C96737">
        <w:rPr>
          <w:vanish/>
        </w:rPr>
        <w:t>PE731.818</w:t>
      </w:r>
      <w:bookmarkEnd w:id="4"/>
    </w:p>
    <w:p w:rsidR="000057CF" w:rsidRPr="00C96737" w:rsidRDefault="000057CF" w:rsidP="000057CF">
      <w:pPr>
        <w:pStyle w:val="ATHeading3"/>
      </w:pPr>
      <w:bookmarkStart w:id="5" w:name="Sujet"/>
      <w:r w:rsidRPr="00C96737">
        <w:t xml:space="preserve">Riżoluzzjoni </w:t>
      </w:r>
      <w:proofErr w:type="spellStart"/>
      <w:r w:rsidRPr="00C96737">
        <w:t>leġiżlattiva</w:t>
      </w:r>
      <w:proofErr w:type="spellEnd"/>
      <w:r w:rsidRPr="00C96737">
        <w:t xml:space="preserve"> tal-Parlament Ewropew tal-24 ta' April 2024 dwar il-proposta għal regolament tal-Parlament Ewropew u tal-Kunsill li jemenda r-Regolament (UE) Nru 575/2013 fir-rigward tar-rekwiżiti għar-riskju ta' kreditu, għar-riskju ta' aġġustament tal-valutazzjoni tal-kreditu, għar-riskju operattiv, għar-riskju tas-suq u għall-minimu tal-</w:t>
      </w:r>
      <w:proofErr w:type="spellStart"/>
      <w:r w:rsidRPr="00C96737">
        <w:t>output</w:t>
      </w:r>
      <w:bookmarkEnd w:id="5"/>
      <w:proofErr w:type="spellEnd"/>
      <w:r w:rsidRPr="00C96737">
        <w:t xml:space="preserve"> </w:t>
      </w:r>
      <w:bookmarkStart w:id="6" w:name="References"/>
      <w:r w:rsidRPr="00C96737">
        <w:t>(COM(2021)0664 – C9-0397/2021 – 2021/0342(COD))</w:t>
      </w:r>
      <w:bookmarkEnd w:id="6"/>
    </w:p>
    <w:p w:rsidR="001A71D7" w:rsidRPr="00C96737" w:rsidRDefault="001A71D7" w:rsidP="001A71D7">
      <w:pPr>
        <w:pStyle w:val="NormalBold"/>
      </w:pPr>
      <w:bookmarkStart w:id="7" w:name="TextBodyBegin"/>
      <w:bookmarkEnd w:id="7"/>
      <w:r w:rsidRPr="00C96737">
        <w:t xml:space="preserve">(Proċedura </w:t>
      </w:r>
      <w:proofErr w:type="spellStart"/>
      <w:r w:rsidRPr="00C96737">
        <w:t>leġiżlattiva</w:t>
      </w:r>
      <w:proofErr w:type="spellEnd"/>
      <w:r w:rsidRPr="00C96737">
        <w:t xml:space="preserve"> ordinarja: l-ewwel qari)</w:t>
      </w:r>
    </w:p>
    <w:p w:rsidR="001A71D7" w:rsidRPr="00C96737" w:rsidRDefault="001A71D7" w:rsidP="001A71D7">
      <w:pPr>
        <w:pStyle w:val="EPComma"/>
      </w:pPr>
      <w:r w:rsidRPr="00C96737">
        <w:rPr>
          <w:i/>
        </w:rPr>
        <w:t>Il-Parlament Ewropew</w:t>
      </w:r>
      <w:r w:rsidRPr="00C96737">
        <w:t>,</w:t>
      </w:r>
    </w:p>
    <w:p w:rsidR="001A71D7" w:rsidRPr="00C96737" w:rsidRDefault="001A71D7" w:rsidP="001A71D7">
      <w:pPr>
        <w:pStyle w:val="NormalHanging12a"/>
      </w:pPr>
      <w:r w:rsidRPr="00C96737">
        <w:t>–</w:t>
      </w:r>
      <w:r w:rsidRPr="00C96737">
        <w:tab/>
        <w:t xml:space="preserve">wara li </w:t>
      </w:r>
      <w:proofErr w:type="spellStart"/>
      <w:r w:rsidRPr="00C96737">
        <w:t>kkunsidra</w:t>
      </w:r>
      <w:proofErr w:type="spellEnd"/>
      <w:r w:rsidRPr="00C96737">
        <w:t xml:space="preserve"> l-proposta tal-Kummissjoni lill-Parlament Ewropew u lill-Kunsill (COM(2021)0664),</w:t>
      </w:r>
    </w:p>
    <w:p w:rsidR="001A71D7" w:rsidRPr="00C96737" w:rsidRDefault="001A71D7" w:rsidP="001A71D7">
      <w:pPr>
        <w:pStyle w:val="NormalHanging12a"/>
      </w:pPr>
      <w:r w:rsidRPr="00C96737">
        <w:t>–</w:t>
      </w:r>
      <w:r w:rsidRPr="00C96737">
        <w:tab/>
        <w:t xml:space="preserve">wara li </w:t>
      </w:r>
      <w:proofErr w:type="spellStart"/>
      <w:r w:rsidRPr="00C96737">
        <w:t>kkunsidra</w:t>
      </w:r>
      <w:proofErr w:type="spellEnd"/>
      <w:r w:rsidRPr="00C96737">
        <w:t xml:space="preserve"> l-Artikolu 294(2) u l-Artikolu 114 tat-Trattat dwar il-Funzjonament tal-Unjoni Ewropea, skont liema artikoli l-Kummissjoni ppreżentat il-proposta lill-Parlament (C9</w:t>
      </w:r>
      <w:r w:rsidRPr="00C96737">
        <w:noBreakHyphen/>
        <w:t>0397/2021),</w:t>
      </w:r>
    </w:p>
    <w:p w:rsidR="001A71D7" w:rsidRPr="00C96737" w:rsidRDefault="001A71D7" w:rsidP="001A71D7">
      <w:pPr>
        <w:pStyle w:val="NormalHanging12a"/>
      </w:pPr>
      <w:r w:rsidRPr="00C96737">
        <w:t>–</w:t>
      </w:r>
      <w:r w:rsidRPr="00C96737">
        <w:tab/>
        <w:t xml:space="preserve">wara li </w:t>
      </w:r>
      <w:proofErr w:type="spellStart"/>
      <w:r w:rsidRPr="00C96737">
        <w:t>kkunsidra</w:t>
      </w:r>
      <w:proofErr w:type="spellEnd"/>
      <w:r w:rsidRPr="00C96737">
        <w:t xml:space="preserve"> l-Artikolu 294(3) tat-Trattat dwar il-Funzjonament tal-Unjoni Ewropea,</w:t>
      </w:r>
    </w:p>
    <w:p w:rsidR="001A71D7" w:rsidRPr="00C96737" w:rsidRDefault="001A71D7" w:rsidP="001A71D7">
      <w:pPr>
        <w:pStyle w:val="NormalHanging12a"/>
        <w:rPr>
          <w:szCs w:val="24"/>
        </w:rPr>
      </w:pPr>
      <w:r w:rsidRPr="00C96737">
        <w:t>–</w:t>
      </w:r>
      <w:r w:rsidRPr="00C96737">
        <w:tab/>
        <w:t xml:space="preserve">wara li </w:t>
      </w:r>
      <w:proofErr w:type="spellStart"/>
      <w:r w:rsidRPr="00C96737">
        <w:t>kkunsidra</w:t>
      </w:r>
      <w:proofErr w:type="spellEnd"/>
      <w:r w:rsidRPr="00C96737">
        <w:t xml:space="preserve"> l-opinjoni tal-Bank Ċentrali Ewropew tal-24 ta' Marzu 2022</w:t>
      </w:r>
      <w:r w:rsidRPr="00C96737">
        <w:rPr>
          <w:rStyle w:val="FootnoteReference"/>
          <w:szCs w:val="24"/>
        </w:rPr>
        <w:footnoteReference w:id="1"/>
      </w:r>
      <w:r w:rsidR="009033C9" w:rsidRPr="00C96737">
        <w:t>,</w:t>
      </w:r>
    </w:p>
    <w:p w:rsidR="001A71D7" w:rsidRPr="00C96737" w:rsidRDefault="001A71D7" w:rsidP="001A71D7">
      <w:pPr>
        <w:pStyle w:val="NormalHanging12a"/>
      </w:pPr>
      <w:r w:rsidRPr="00C96737">
        <w:t>–</w:t>
      </w:r>
      <w:r w:rsidRPr="00C96737">
        <w:tab/>
        <w:t xml:space="preserve">wara li </w:t>
      </w:r>
      <w:proofErr w:type="spellStart"/>
      <w:r w:rsidRPr="00C96737">
        <w:t>kkunsidra</w:t>
      </w:r>
      <w:proofErr w:type="spellEnd"/>
      <w:r w:rsidRPr="00C96737">
        <w:t xml:space="preserve"> l-opinjoni tal-Kumitat Ekonomiku u Soċjali Ewropew tat-23 ta' Marzu 2022</w:t>
      </w:r>
      <w:r w:rsidRPr="00C96737">
        <w:rPr>
          <w:rStyle w:val="FootnoteReference"/>
          <w:szCs w:val="24"/>
        </w:rPr>
        <w:footnoteReference w:id="2"/>
      </w:r>
      <w:r w:rsidR="009033C9" w:rsidRPr="00C96737">
        <w:t>,</w:t>
      </w:r>
    </w:p>
    <w:p w:rsidR="00DB302F" w:rsidRPr="00C96737" w:rsidRDefault="00DB302F" w:rsidP="00C96737">
      <w:pPr>
        <w:pStyle w:val="NormalHanging12a"/>
      </w:pPr>
      <w:r w:rsidRPr="00C96737">
        <w:t>–</w:t>
      </w:r>
      <w:r w:rsidRPr="00C96737">
        <w:tab/>
        <w:t xml:space="preserve">wara li </w:t>
      </w:r>
      <w:proofErr w:type="spellStart"/>
      <w:r w:rsidRPr="00C96737">
        <w:t>kkunsidra</w:t>
      </w:r>
      <w:proofErr w:type="spellEnd"/>
      <w:r w:rsidRPr="00C96737">
        <w:t xml:space="preserve"> l-ftehim proviżorju approvat mill-kumitat responsabbli fis-sens tal-Artikolu 74(4) tar-Regoli ta' Proċedura tiegħu u l-impenn meħud mir-rappreżentant tal-Kunsill, permezz tal-ittra tas-6 ta’ Diċembru 2023, li japprova l-pożizzjoni tal-Parlament, skont l-Artikolu 294(4) tat-Trattat dwar il-Funzjonament tal-Unjoni </w:t>
      </w:r>
      <w:r w:rsidRPr="00C96737">
        <w:lastRenderedPageBreak/>
        <w:t>Ewropea,</w:t>
      </w:r>
    </w:p>
    <w:p w:rsidR="001A71D7" w:rsidRPr="00C96737" w:rsidRDefault="001A71D7" w:rsidP="001A71D7">
      <w:pPr>
        <w:pStyle w:val="NormalHanging12a"/>
      </w:pPr>
      <w:r w:rsidRPr="00C96737">
        <w:t>–</w:t>
      </w:r>
      <w:r w:rsidRPr="00C96737">
        <w:tab/>
        <w:t xml:space="preserve">wara li </w:t>
      </w:r>
      <w:proofErr w:type="spellStart"/>
      <w:r w:rsidRPr="00C96737">
        <w:t>kkunsidra</w:t>
      </w:r>
      <w:proofErr w:type="spellEnd"/>
      <w:r w:rsidRPr="00C96737">
        <w:t xml:space="preserve"> l-Artikolu 59 tar-Regoli ta' Proċedura tiegħu,</w:t>
      </w:r>
    </w:p>
    <w:p w:rsidR="001A71D7" w:rsidRPr="00C96737" w:rsidRDefault="001A71D7" w:rsidP="001A71D7">
      <w:pPr>
        <w:pStyle w:val="NormalHanging12a"/>
      </w:pPr>
      <w:r w:rsidRPr="00C96737">
        <w:t>–</w:t>
      </w:r>
      <w:r w:rsidRPr="00C96737">
        <w:tab/>
        <w:t xml:space="preserve">wara li </w:t>
      </w:r>
      <w:proofErr w:type="spellStart"/>
      <w:r w:rsidRPr="00C96737">
        <w:t>kkunsidra</w:t>
      </w:r>
      <w:proofErr w:type="spellEnd"/>
      <w:r w:rsidRPr="00C96737">
        <w:t xml:space="preserve"> r-rapport tal-Kumitat għall-Affarijiet Ekonomiċi u Monetarji (A9-0030/2023),</w:t>
      </w:r>
    </w:p>
    <w:p w:rsidR="001A71D7" w:rsidRPr="00C96737" w:rsidRDefault="001A71D7" w:rsidP="001A71D7">
      <w:pPr>
        <w:pStyle w:val="NormalHanging12a"/>
      </w:pPr>
      <w:r w:rsidRPr="00C96737">
        <w:t>1.</w:t>
      </w:r>
      <w:r w:rsidRPr="00C96737">
        <w:tab/>
        <w:t>Jadotta l-pożizzjoni fl-ewwel qari li tidher hawn taħt;</w:t>
      </w:r>
    </w:p>
    <w:p w:rsidR="00ED5724" w:rsidRPr="00C96737" w:rsidRDefault="00ED5724" w:rsidP="001A71D7">
      <w:pPr>
        <w:pStyle w:val="NormalHanging12a"/>
      </w:pPr>
      <w:r w:rsidRPr="00C96737">
        <w:t>2.</w:t>
      </w:r>
      <w:r w:rsidRPr="00C96737">
        <w:tab/>
        <w:t xml:space="preserve">Jieħu nota tad-dikjarazzjoni tal-Kummissjoni annessa ma' din ir-riżoluzzjoni, li se tiġi ppubblikata fis-serje C ta' </w:t>
      </w:r>
      <w:r w:rsidRPr="00C96737">
        <w:rPr>
          <w:i/>
        </w:rPr>
        <w:t>Il-Ġurnal Uffiċjali tal-Unjoni Ewropea</w:t>
      </w:r>
      <w:r w:rsidRPr="00C96737">
        <w:t>;</w:t>
      </w:r>
    </w:p>
    <w:p w:rsidR="001A71D7" w:rsidRPr="00C96737" w:rsidRDefault="00ED5724" w:rsidP="001A71D7">
      <w:pPr>
        <w:pStyle w:val="NormalHanging12a"/>
      </w:pPr>
      <w:r w:rsidRPr="00C96737">
        <w:t>3</w:t>
      </w:r>
      <w:r w:rsidR="001A71D7" w:rsidRPr="00C96737">
        <w:t>.</w:t>
      </w:r>
      <w:r w:rsidR="001A71D7" w:rsidRPr="00C96737">
        <w:tab/>
        <w:t xml:space="preserve">Jitlob lill-Kummissjoni </w:t>
      </w:r>
      <w:proofErr w:type="spellStart"/>
      <w:r w:rsidR="001A71D7" w:rsidRPr="00C96737">
        <w:t>terġa</w:t>
      </w:r>
      <w:proofErr w:type="spellEnd"/>
      <w:r w:rsidR="001A71D7" w:rsidRPr="00C96737">
        <w:t xml:space="preserve">' tirreferi l-kwistjoni lill-Parlament jekk tibdel il-proposta tagħha, </w:t>
      </w:r>
      <w:proofErr w:type="spellStart"/>
      <w:r w:rsidR="001A71D7" w:rsidRPr="00C96737">
        <w:t>temendaha</w:t>
      </w:r>
      <w:proofErr w:type="spellEnd"/>
      <w:r w:rsidR="001A71D7" w:rsidRPr="00C96737">
        <w:t xml:space="preserve"> b'mod sostanzjali jew ikollha l-ħsieb li </w:t>
      </w:r>
      <w:proofErr w:type="spellStart"/>
      <w:r w:rsidR="001A71D7" w:rsidRPr="00C96737">
        <w:t>temendaha</w:t>
      </w:r>
      <w:proofErr w:type="spellEnd"/>
      <w:r w:rsidR="001A71D7" w:rsidRPr="00C96737">
        <w:t xml:space="preserve"> b'mod sostanzjali;</w:t>
      </w:r>
    </w:p>
    <w:p w:rsidR="001A71D7" w:rsidRPr="00C96737" w:rsidRDefault="00ED5724" w:rsidP="001A71D7">
      <w:pPr>
        <w:pStyle w:val="NormalHanging12a"/>
      </w:pPr>
      <w:r w:rsidRPr="00C96737">
        <w:t>4</w:t>
      </w:r>
      <w:r w:rsidR="001A71D7" w:rsidRPr="00C96737">
        <w:t>.</w:t>
      </w:r>
      <w:r w:rsidR="001A71D7" w:rsidRPr="00C96737">
        <w:tab/>
        <w:t>Jagħti istruzzjonijiet lill-President tiegħu biex tgħaddi l-pożizzjoni tal-Parlament lill-Kunsill u lill-Kummissjoni kif ukoll lill-parlamenti nazzjonali.</w:t>
      </w:r>
    </w:p>
    <w:p w:rsidR="001A71D7" w:rsidRPr="00C96737" w:rsidRDefault="001A71D7" w:rsidP="001A71D7"/>
    <w:p w:rsidR="00477275" w:rsidRPr="00C96737" w:rsidRDefault="00477275" w:rsidP="00477275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  <w:sectPr w:rsidR="00477275" w:rsidRPr="00C96737" w:rsidSect="003C231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477275" w:rsidRPr="00C96737" w:rsidRDefault="00477275" w:rsidP="00477275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C96737">
        <w:rPr>
          <w:rFonts w:eastAsia="Calibri"/>
          <w:b/>
          <w:bCs/>
          <w:color w:val="000000"/>
          <w:szCs w:val="24"/>
        </w:rPr>
        <w:lastRenderedPageBreak/>
        <w:t>P9_TC1-COD(2021)0342</w:t>
      </w:r>
    </w:p>
    <w:p w:rsidR="00477275" w:rsidRDefault="00477275" w:rsidP="00A50370">
      <w:pPr>
        <w:spacing w:after="240"/>
        <w:rPr>
          <w:rFonts w:eastAsia="Calibri"/>
          <w:b/>
          <w:color w:val="000000"/>
          <w:szCs w:val="22"/>
          <w:lang w:eastAsia="en-US"/>
        </w:rPr>
      </w:pPr>
      <w:r w:rsidRPr="00C96737">
        <w:rPr>
          <w:rFonts w:eastAsia="Calibri"/>
          <w:b/>
          <w:bCs/>
        </w:rPr>
        <w:t>Pożizzjoni tal-Parlament Ewropew adottata fl-ewwel qari tal-24</w:t>
      </w:r>
      <w:r w:rsidRPr="00C96737">
        <w:rPr>
          <w:b/>
        </w:rPr>
        <w:t xml:space="preserve"> </w:t>
      </w:r>
      <w:r w:rsidRPr="00C96737">
        <w:rPr>
          <w:rFonts w:eastAsia="Calibri"/>
          <w:b/>
          <w:bCs/>
        </w:rPr>
        <w:t xml:space="preserve">ta' April 2024 bil-ħsieb tal-adozzjoni tar-Regolament (UE) 2024/... </w:t>
      </w:r>
      <w:r w:rsidRPr="00C96737">
        <w:rPr>
          <w:b/>
          <w:color w:val="000000"/>
          <w:szCs w:val="22"/>
        </w:rPr>
        <w:t>tal-Parlament Ewropew u tal-Kunsill</w:t>
      </w:r>
      <w:r w:rsidRPr="00C96737">
        <w:rPr>
          <w:rFonts w:eastAsia="Calibri"/>
          <w:b/>
          <w:szCs w:val="22"/>
        </w:rPr>
        <w:t xml:space="preserve"> </w:t>
      </w:r>
      <w:r w:rsidRPr="00C96737">
        <w:rPr>
          <w:rFonts w:eastAsia="Calibri"/>
          <w:b/>
          <w:color w:val="000000"/>
          <w:szCs w:val="22"/>
          <w:lang w:eastAsia="en-US"/>
        </w:rPr>
        <w:t>li jemenda r-Regolament (UE) Nru 575/2013 fir-rigward tar-rekwiżiti għar-riskju ta' kreditu, għar-riskju ta' aġġustament tal-</w:t>
      </w:r>
      <w:proofErr w:type="spellStart"/>
      <w:r w:rsidRPr="00C96737">
        <w:rPr>
          <w:rFonts w:eastAsia="Calibri"/>
          <w:b/>
          <w:color w:val="000000"/>
          <w:szCs w:val="22"/>
          <w:lang w:eastAsia="en-US"/>
        </w:rPr>
        <w:t>valwazzjoni</w:t>
      </w:r>
      <w:proofErr w:type="spellEnd"/>
      <w:r w:rsidRPr="00C96737">
        <w:rPr>
          <w:rFonts w:eastAsia="Calibri"/>
          <w:b/>
          <w:color w:val="000000"/>
          <w:szCs w:val="22"/>
          <w:lang w:eastAsia="en-US"/>
        </w:rPr>
        <w:t xml:space="preserve"> tal-kreditu, għar-riskju </w:t>
      </w:r>
      <w:proofErr w:type="spellStart"/>
      <w:r w:rsidRPr="00C96737">
        <w:rPr>
          <w:rFonts w:eastAsia="Calibri"/>
          <w:b/>
          <w:color w:val="000000"/>
          <w:szCs w:val="22"/>
          <w:lang w:eastAsia="en-US"/>
        </w:rPr>
        <w:t>operazzjonali</w:t>
      </w:r>
      <w:proofErr w:type="spellEnd"/>
      <w:r w:rsidRPr="00C96737">
        <w:rPr>
          <w:rFonts w:eastAsia="Calibri"/>
          <w:b/>
          <w:color w:val="000000"/>
          <w:szCs w:val="22"/>
          <w:lang w:eastAsia="en-US"/>
        </w:rPr>
        <w:t>, għar-riskju tas-suq u għall-minimu tal-</w:t>
      </w:r>
      <w:proofErr w:type="spellStart"/>
      <w:r w:rsidRPr="00C96737">
        <w:rPr>
          <w:rFonts w:eastAsia="Calibri"/>
          <w:b/>
          <w:color w:val="000000"/>
          <w:szCs w:val="22"/>
          <w:lang w:eastAsia="en-US"/>
        </w:rPr>
        <w:t>output</w:t>
      </w:r>
      <w:proofErr w:type="spellEnd"/>
    </w:p>
    <w:p w:rsidR="00A50370" w:rsidRPr="00A50370" w:rsidRDefault="00A50370" w:rsidP="00477275">
      <w:pPr>
        <w:rPr>
          <w:i/>
        </w:rPr>
      </w:pPr>
      <w:r w:rsidRPr="00A50370">
        <w:rPr>
          <w:i/>
        </w:rPr>
        <w:t xml:space="preserve">(Peress li ntlaħaq ftehim bejn il-Parlament u l-Kunsill, il-pożizzjoni tal-Parlament taqbel mal-att </w:t>
      </w:r>
      <w:proofErr w:type="spellStart"/>
      <w:r w:rsidRPr="00A50370">
        <w:rPr>
          <w:i/>
        </w:rPr>
        <w:t>leġiżlattiv</w:t>
      </w:r>
      <w:proofErr w:type="spellEnd"/>
      <w:r w:rsidRPr="00A50370">
        <w:rPr>
          <w:i/>
        </w:rPr>
        <w:t xml:space="preserve"> finali, ir-Regolament (UE) 2024</w:t>
      </w:r>
      <w:r>
        <w:rPr>
          <w:i/>
        </w:rPr>
        <w:t>/1623</w:t>
      </w:r>
      <w:r w:rsidRPr="00A50370">
        <w:rPr>
          <w:i/>
        </w:rPr>
        <w:t>.)</w:t>
      </w:r>
    </w:p>
    <w:p w:rsidR="00A50370" w:rsidRDefault="00A50370">
      <w:pPr>
        <w:widowControl/>
      </w:pPr>
      <w:r>
        <w:br w:type="page"/>
      </w:r>
    </w:p>
    <w:p w:rsidR="00477275" w:rsidRPr="00C96737" w:rsidRDefault="00477275" w:rsidP="00477275">
      <w:pPr>
        <w:widowControl/>
        <w:spacing w:after="240"/>
        <w:jc w:val="right"/>
      </w:pPr>
      <w:r w:rsidRPr="00C96737">
        <w:lastRenderedPageBreak/>
        <w:t>ANNESS TAR-RIŻOLUZZJONI LEĠIŻLATTIVA</w:t>
      </w:r>
    </w:p>
    <w:p w:rsidR="00477275" w:rsidRPr="00C96737" w:rsidRDefault="00477275" w:rsidP="00477275">
      <w:pPr>
        <w:jc w:val="center"/>
        <w:rPr>
          <w:b/>
          <w:bCs/>
          <w:iCs/>
          <w:color w:val="000000"/>
        </w:rPr>
      </w:pPr>
      <w:r w:rsidRPr="00C96737">
        <w:rPr>
          <w:b/>
          <w:color w:val="000000"/>
        </w:rPr>
        <w:t>Dikjarazzjoni tal-Kummissjoni fir-rigward tal-Artikolu 1, il-punt (253), tar-Regolament (UE) 2024/</w:t>
      </w:r>
      <w:r w:rsidR="00A50370">
        <w:rPr>
          <w:b/>
          <w:color w:val="000000"/>
        </w:rPr>
        <w:t>1623</w:t>
      </w:r>
      <w:r w:rsidRPr="00C96737">
        <w:rPr>
          <w:b/>
          <w:color w:val="000000"/>
        </w:rPr>
        <w:t xml:space="preserve"> tal-Parlament Ewropew u tal-Kunsill dwar l-Artikolu 518c tar-Regolament (UE) Nru 575/2013</w:t>
      </w:r>
    </w:p>
    <w:p w:rsidR="00477275" w:rsidRPr="00C96737" w:rsidRDefault="00477275" w:rsidP="00477275">
      <w:pPr>
        <w:jc w:val="center"/>
        <w:rPr>
          <w:b/>
          <w:bCs/>
          <w:iCs/>
          <w:color w:val="000000"/>
        </w:rPr>
      </w:pPr>
    </w:p>
    <w:p w:rsidR="00477275" w:rsidRPr="00477275" w:rsidRDefault="00477275" w:rsidP="00477275">
      <w:pPr>
        <w:pStyle w:val="Normal12a"/>
      </w:pPr>
      <w:r w:rsidRPr="00C96737">
        <w:rPr>
          <w:color w:val="000000"/>
        </w:rPr>
        <w:t xml:space="preserve">Il-Kummissjoni timpenja ruħha li twettaq valutazzjoni ġusta u bilanċjata tal-istat tas-Suq Uniku għall-qasam bankarju, filwaqt li tqis b’mod partikolari r-rekwiżiti </w:t>
      </w:r>
      <w:proofErr w:type="spellStart"/>
      <w:r w:rsidRPr="00C96737">
        <w:rPr>
          <w:color w:val="000000"/>
        </w:rPr>
        <w:t>prudenzjali</w:t>
      </w:r>
      <w:proofErr w:type="spellEnd"/>
      <w:r w:rsidRPr="00C96737">
        <w:rPr>
          <w:color w:val="000000"/>
        </w:rPr>
        <w:t>, inkluż il-livell ta’ applikazzjoni tal-minimu tal-</w:t>
      </w:r>
      <w:proofErr w:type="spellStart"/>
      <w:r w:rsidRPr="00C96737">
        <w:rPr>
          <w:color w:val="000000"/>
        </w:rPr>
        <w:t>output</w:t>
      </w:r>
      <w:proofErr w:type="spellEnd"/>
      <w:r w:rsidRPr="00C96737">
        <w:rPr>
          <w:color w:val="000000"/>
        </w:rPr>
        <w:t xml:space="preserve"> u d-dispożizzjonijiet dwar id-deroga mir-rekwiżiti tal-kapital u tal-</w:t>
      </w:r>
      <w:proofErr w:type="spellStart"/>
      <w:r w:rsidRPr="00C96737">
        <w:rPr>
          <w:color w:val="000000"/>
        </w:rPr>
        <w:t>likwidità</w:t>
      </w:r>
      <w:proofErr w:type="spellEnd"/>
      <w:r w:rsidRPr="00C96737">
        <w:rPr>
          <w:color w:val="000000"/>
        </w:rPr>
        <w:t xml:space="preserve">. Hija se twettaq dan il-mandat abbażi ta’ kontributi mill-Awtorità Bankarja Ewropea u mill-Bank Ċentrali Ewropew/mill-Mekkaniżmu </w:t>
      </w:r>
      <w:proofErr w:type="spellStart"/>
      <w:r w:rsidRPr="00C96737">
        <w:rPr>
          <w:color w:val="000000"/>
        </w:rPr>
        <w:t>Superviżorju</w:t>
      </w:r>
      <w:proofErr w:type="spellEnd"/>
      <w:r w:rsidRPr="00C96737">
        <w:rPr>
          <w:color w:val="000000"/>
        </w:rPr>
        <w:t xml:space="preserve"> Uniku, u se tikkonsulta mal-partijiet interessati biex tiżgura li l-</w:t>
      </w:r>
      <w:proofErr w:type="spellStart"/>
      <w:r w:rsidRPr="00C96737">
        <w:rPr>
          <w:color w:val="000000"/>
        </w:rPr>
        <w:t>perspettivi</w:t>
      </w:r>
      <w:proofErr w:type="spellEnd"/>
      <w:r w:rsidRPr="00C96737">
        <w:rPr>
          <w:color w:val="000000"/>
        </w:rPr>
        <w:t xml:space="preserve"> varji jiġu </w:t>
      </w:r>
      <w:proofErr w:type="spellStart"/>
      <w:r w:rsidRPr="00C96737">
        <w:rPr>
          <w:color w:val="000000"/>
        </w:rPr>
        <w:t>kkunsidrati</w:t>
      </w:r>
      <w:proofErr w:type="spellEnd"/>
      <w:r w:rsidRPr="00C96737">
        <w:rPr>
          <w:color w:val="000000"/>
        </w:rPr>
        <w:t xml:space="preserve"> kif xieraq. Il-Kummissjoni, meta xieraq, se tippreżenta proposta </w:t>
      </w:r>
      <w:proofErr w:type="spellStart"/>
      <w:r w:rsidRPr="00C96737">
        <w:rPr>
          <w:color w:val="000000"/>
        </w:rPr>
        <w:t>leġiżlattiva</w:t>
      </w:r>
      <w:proofErr w:type="spellEnd"/>
      <w:r w:rsidRPr="00C96737">
        <w:rPr>
          <w:color w:val="000000"/>
        </w:rPr>
        <w:t xml:space="preserve"> </w:t>
      </w:r>
      <w:proofErr w:type="spellStart"/>
      <w:r w:rsidRPr="00C96737">
        <w:rPr>
          <w:color w:val="000000"/>
        </w:rPr>
        <w:t>bbażata</w:t>
      </w:r>
      <w:proofErr w:type="spellEnd"/>
      <w:r w:rsidRPr="00C96737">
        <w:rPr>
          <w:color w:val="000000"/>
        </w:rPr>
        <w:t xml:space="preserve"> fuq ir-rapport.</w:t>
      </w:r>
    </w:p>
    <w:sectPr w:rsidR="00477275" w:rsidRPr="00477275" w:rsidSect="003C2311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3CE" w:rsidRPr="003C2311" w:rsidRDefault="00A723CE">
      <w:r w:rsidRPr="003C2311">
        <w:separator/>
      </w:r>
    </w:p>
  </w:endnote>
  <w:endnote w:type="continuationSeparator" w:id="0">
    <w:p w:rsidR="00A723CE" w:rsidRPr="003C2311" w:rsidRDefault="00A723CE">
      <w:r w:rsidRPr="003C23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3CE" w:rsidRPr="003C2311" w:rsidRDefault="00A723C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3CE" w:rsidRPr="003C2311" w:rsidRDefault="00A723C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3CE" w:rsidRPr="003C2311" w:rsidRDefault="00A723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3CE" w:rsidRPr="003C2311" w:rsidRDefault="00A723CE">
      <w:r w:rsidRPr="003C2311">
        <w:separator/>
      </w:r>
    </w:p>
  </w:footnote>
  <w:footnote w:type="continuationSeparator" w:id="0">
    <w:p w:rsidR="00A723CE" w:rsidRPr="003C2311" w:rsidRDefault="00A723CE">
      <w:r w:rsidRPr="003C2311">
        <w:continuationSeparator/>
      </w:r>
    </w:p>
  </w:footnote>
  <w:footnote w:id="1">
    <w:p w:rsidR="00A723CE" w:rsidRPr="00C96737" w:rsidRDefault="00A723CE" w:rsidP="003C2311">
      <w:pPr>
        <w:pStyle w:val="FootnoteText"/>
        <w:ind w:left="567" w:hanging="567"/>
        <w:rPr>
          <w:sz w:val="24"/>
          <w:szCs w:val="24"/>
          <w:lang w:val="mt-MT"/>
        </w:rPr>
      </w:pPr>
      <w:r w:rsidRPr="00C96737">
        <w:rPr>
          <w:rStyle w:val="FootnoteReference"/>
          <w:sz w:val="24"/>
          <w:szCs w:val="24"/>
          <w:lang w:val="mt-MT"/>
        </w:rPr>
        <w:footnoteRef/>
      </w:r>
      <w:r w:rsidRPr="00C96737">
        <w:rPr>
          <w:sz w:val="24"/>
          <w:szCs w:val="24"/>
          <w:lang w:val="mt-MT"/>
        </w:rPr>
        <w:t xml:space="preserve"> </w:t>
      </w:r>
      <w:r w:rsidRPr="00C96737">
        <w:rPr>
          <w:sz w:val="24"/>
          <w:szCs w:val="24"/>
          <w:lang w:val="mt-MT"/>
        </w:rPr>
        <w:tab/>
        <w:t>Ġ</w:t>
      </w:r>
      <w:r w:rsidRPr="00C96737">
        <w:rPr>
          <w:color w:val="333333"/>
          <w:sz w:val="24"/>
          <w:szCs w:val="24"/>
          <w:shd w:val="clear" w:color="auto" w:fill="FFFFFF"/>
          <w:lang w:val="mt-MT"/>
        </w:rPr>
        <w:t>U C 233, 16.6.2022, p.</w:t>
      </w:r>
      <w:r w:rsidR="00331687">
        <w:rPr>
          <w:color w:val="333333"/>
          <w:sz w:val="24"/>
          <w:szCs w:val="24"/>
          <w:shd w:val="clear" w:color="auto" w:fill="FFFFFF"/>
          <w:lang w:val="lt-LT"/>
        </w:rPr>
        <w:t xml:space="preserve"> </w:t>
      </w:r>
      <w:bookmarkStart w:id="8" w:name="_GoBack"/>
      <w:bookmarkEnd w:id="8"/>
      <w:r w:rsidRPr="00C96737">
        <w:rPr>
          <w:color w:val="333333"/>
          <w:sz w:val="24"/>
          <w:szCs w:val="24"/>
          <w:shd w:val="clear" w:color="auto" w:fill="FFFFFF"/>
          <w:lang w:val="mt-MT"/>
        </w:rPr>
        <w:t>14</w:t>
      </w:r>
      <w:r w:rsidRPr="00C96737">
        <w:rPr>
          <w:sz w:val="24"/>
          <w:szCs w:val="24"/>
          <w:lang w:val="mt-MT"/>
        </w:rPr>
        <w:t>.</w:t>
      </w:r>
    </w:p>
  </w:footnote>
  <w:footnote w:id="2">
    <w:p w:rsidR="00A723CE" w:rsidRPr="00C96737" w:rsidRDefault="00A723CE" w:rsidP="003C2311">
      <w:pPr>
        <w:pStyle w:val="FootnoteText"/>
        <w:ind w:left="567" w:hanging="567"/>
        <w:rPr>
          <w:sz w:val="24"/>
          <w:szCs w:val="24"/>
          <w:lang w:val="mt-MT"/>
        </w:rPr>
      </w:pPr>
      <w:r w:rsidRPr="00C96737">
        <w:rPr>
          <w:rStyle w:val="FootnoteReference"/>
          <w:sz w:val="24"/>
          <w:szCs w:val="24"/>
          <w:lang w:val="mt-MT"/>
        </w:rPr>
        <w:footnoteRef/>
      </w:r>
      <w:r w:rsidRPr="00C96737">
        <w:rPr>
          <w:sz w:val="24"/>
          <w:szCs w:val="24"/>
          <w:lang w:val="mt-MT"/>
        </w:rPr>
        <w:t xml:space="preserve"> </w:t>
      </w:r>
      <w:r w:rsidRPr="00C96737">
        <w:rPr>
          <w:sz w:val="24"/>
          <w:szCs w:val="24"/>
          <w:lang w:val="mt-MT"/>
        </w:rPr>
        <w:tab/>
      </w:r>
      <w:r w:rsidRPr="00C96737">
        <w:rPr>
          <w:sz w:val="24"/>
          <w:szCs w:val="24"/>
          <w:lang w:val="mt-MT"/>
        </w:rPr>
        <w:t>ĠU C 290, 29.7.2022, p. 40.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3CE" w:rsidRPr="003C2311" w:rsidRDefault="00A723C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3CE" w:rsidRPr="003C2311" w:rsidRDefault="00A723C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3CE" w:rsidRPr="003C2311" w:rsidRDefault="00A723C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F45D6"/>
    <w:multiLevelType w:val="multilevel"/>
    <w:tmpl w:val="2ED4F4D0"/>
    <w:styleLink w:val="Style1"/>
    <w:lvl w:ilvl="0">
      <w:start w:val="1"/>
      <w:numFmt w:val="lowerRoman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567"/>
        </w:tabs>
        <w:ind w:left="56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4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6" w15:restartNumberingAfterBreak="0">
    <w:nsid w:val="1AC7006B"/>
    <w:multiLevelType w:val="hybridMultilevel"/>
    <w:tmpl w:val="A99C70AA"/>
    <w:lvl w:ilvl="0" w:tplc="52F02B3A">
      <w:start w:val="1"/>
      <w:numFmt w:val="decimal"/>
      <w:lvlText w:val="%1."/>
      <w:lvlJc w:val="left"/>
      <w:pPr>
        <w:ind w:left="1421" w:hanging="570"/>
      </w:pPr>
      <w:rPr>
        <w:rFonts w:hint="default"/>
        <w:b/>
        <w:i/>
        <w:color w:val="000000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22E44180"/>
    <w:multiLevelType w:val="multilevel"/>
    <w:tmpl w:val="DFC88CEC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CB72C6E"/>
    <w:multiLevelType w:val="singleLevel"/>
    <w:tmpl w:val="10ACD464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0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1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2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3A201321"/>
    <w:multiLevelType w:val="hybridMultilevel"/>
    <w:tmpl w:val="9B7A2C9C"/>
    <w:lvl w:ilvl="0" w:tplc="F74A5EB4">
      <w:start w:val="1"/>
      <w:numFmt w:val="lowerLetter"/>
      <w:lvlText w:val="(%1)"/>
      <w:lvlJc w:val="left"/>
      <w:pPr>
        <w:ind w:left="1215" w:hanging="360"/>
      </w:pPr>
      <w:rPr>
        <w:rFonts w:eastAsiaTheme="minorHAnsi" w:hint="default"/>
        <w:w w:val="100"/>
      </w:rPr>
    </w:lvl>
    <w:lvl w:ilvl="1" w:tplc="080C0019" w:tentative="1">
      <w:start w:val="1"/>
      <w:numFmt w:val="lowerLetter"/>
      <w:lvlText w:val="%2."/>
      <w:lvlJc w:val="left"/>
      <w:pPr>
        <w:ind w:left="1935" w:hanging="360"/>
      </w:pPr>
    </w:lvl>
    <w:lvl w:ilvl="2" w:tplc="080C001B" w:tentative="1">
      <w:start w:val="1"/>
      <w:numFmt w:val="lowerRoman"/>
      <w:lvlText w:val="%3."/>
      <w:lvlJc w:val="right"/>
      <w:pPr>
        <w:ind w:left="2655" w:hanging="180"/>
      </w:pPr>
    </w:lvl>
    <w:lvl w:ilvl="3" w:tplc="080C000F" w:tentative="1">
      <w:start w:val="1"/>
      <w:numFmt w:val="decimal"/>
      <w:lvlText w:val="%4."/>
      <w:lvlJc w:val="left"/>
      <w:pPr>
        <w:ind w:left="3375" w:hanging="360"/>
      </w:pPr>
    </w:lvl>
    <w:lvl w:ilvl="4" w:tplc="080C0019" w:tentative="1">
      <w:start w:val="1"/>
      <w:numFmt w:val="lowerLetter"/>
      <w:lvlText w:val="%5."/>
      <w:lvlJc w:val="left"/>
      <w:pPr>
        <w:ind w:left="4095" w:hanging="360"/>
      </w:pPr>
    </w:lvl>
    <w:lvl w:ilvl="5" w:tplc="080C001B" w:tentative="1">
      <w:start w:val="1"/>
      <w:numFmt w:val="lowerRoman"/>
      <w:lvlText w:val="%6."/>
      <w:lvlJc w:val="right"/>
      <w:pPr>
        <w:ind w:left="4815" w:hanging="180"/>
      </w:pPr>
    </w:lvl>
    <w:lvl w:ilvl="6" w:tplc="080C000F" w:tentative="1">
      <w:start w:val="1"/>
      <w:numFmt w:val="decimal"/>
      <w:lvlText w:val="%7."/>
      <w:lvlJc w:val="left"/>
      <w:pPr>
        <w:ind w:left="5535" w:hanging="360"/>
      </w:pPr>
    </w:lvl>
    <w:lvl w:ilvl="7" w:tplc="080C0019" w:tentative="1">
      <w:start w:val="1"/>
      <w:numFmt w:val="lowerLetter"/>
      <w:lvlText w:val="%8."/>
      <w:lvlJc w:val="left"/>
      <w:pPr>
        <w:ind w:left="6255" w:hanging="360"/>
      </w:pPr>
    </w:lvl>
    <w:lvl w:ilvl="8" w:tplc="080C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5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6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7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8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9" w15:restartNumberingAfterBreak="0">
    <w:nsid w:val="42FC077D"/>
    <w:multiLevelType w:val="singleLevel"/>
    <w:tmpl w:val="4128FD03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0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1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2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3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4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5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6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7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8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9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0" w15:restartNumberingAfterBreak="0">
    <w:nsid w:val="68211940"/>
    <w:multiLevelType w:val="hybridMultilevel"/>
    <w:tmpl w:val="AB6A8EA2"/>
    <w:styleLink w:val="Style11"/>
    <w:lvl w:ilvl="0" w:tplc="A4A27416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E6F6EE1A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A5CBCEE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9C2E1828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2ED4DC1C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C09E0530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46E88A74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23086F02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272E9D80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1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32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33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34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3"/>
  </w:num>
  <w:num w:numId="3">
    <w:abstractNumId w:val="20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  <w:lvlOverride w:ilvl="0">
      <w:startOverride w:val="1"/>
    </w:lvlOverride>
  </w:num>
  <w:num w:numId="6">
    <w:abstractNumId w:val="0"/>
  </w:num>
  <w:num w:numId="7">
    <w:abstractNumId w:val="11"/>
  </w:num>
  <w:num w:numId="8">
    <w:abstractNumId w:val="4"/>
  </w:num>
  <w:num w:numId="9">
    <w:abstractNumId w:val="10"/>
    <w:lvlOverride w:ilvl="0">
      <w:startOverride w:val="1"/>
    </w:lvlOverride>
  </w:num>
  <w:num w:numId="10">
    <w:abstractNumId w:val="21"/>
  </w:num>
  <w:num w:numId="11">
    <w:abstractNumId w:val="24"/>
    <w:lvlOverride w:ilvl="0">
      <w:startOverride w:val="1"/>
    </w:lvlOverride>
  </w:num>
  <w:num w:numId="12">
    <w:abstractNumId w:val="1"/>
  </w:num>
  <w:num w:numId="13">
    <w:abstractNumId w:val="23"/>
  </w:num>
  <w:num w:numId="14">
    <w:abstractNumId w:val="3"/>
  </w:num>
  <w:num w:numId="15">
    <w:abstractNumId w:val="12"/>
  </w:num>
  <w:num w:numId="16">
    <w:abstractNumId w:val="30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17"/>
  </w:num>
  <w:num w:numId="20">
    <w:abstractNumId w:val="29"/>
  </w:num>
  <w:num w:numId="21">
    <w:abstractNumId w:val="18"/>
  </w:num>
  <w:num w:numId="22">
    <w:abstractNumId w:val="26"/>
  </w:num>
  <w:num w:numId="23">
    <w:abstractNumId w:val="27"/>
  </w:num>
  <w:num w:numId="24">
    <w:abstractNumId w:val="9"/>
  </w:num>
  <w:num w:numId="25">
    <w:abstractNumId w:val="19"/>
  </w:num>
  <w:num w:numId="26">
    <w:abstractNumId w:val="15"/>
  </w:num>
  <w:num w:numId="27">
    <w:abstractNumId w:val="16"/>
  </w:num>
  <w:num w:numId="28">
    <w:abstractNumId w:val="22"/>
  </w:num>
  <w:num w:numId="29">
    <w:abstractNumId w:val="25"/>
  </w:num>
  <w:num w:numId="30">
    <w:abstractNumId w:val="32"/>
  </w:num>
  <w:num w:numId="31">
    <w:abstractNumId w:val="31"/>
  </w:num>
  <w:num w:numId="32">
    <w:abstractNumId w:val="33"/>
  </w:num>
  <w:num w:numId="33">
    <w:abstractNumId w:val="6"/>
  </w:num>
  <w:num w:numId="34">
    <w:abstractNumId w:val="1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30/2023"/>
    <w:docVar w:name="dvlangue" w:val="MT"/>
    <w:docVar w:name="dvnumam" w:val="0"/>
    <w:docVar w:name="dvpe" w:val="731.818"/>
    <w:docVar w:name="dvrapporteur" w:val="Rapporteur: "/>
    <w:docVar w:name="dvstar" w:val="***I"/>
    <w:docVar w:name="dvtitre" w:val="Riżoluzzjoni leġiżlattiva tal-Parlament Ewropew tal-24 ta' April 2024 dwar il-proposta għal regolament tal-Parlament Ewropew u tal-Kunsill li jemenda r-Regolament (UE) Nru 575/2013 fir-rigward tar-rekwiżiti għar-riskju ta' kreditu, għar-riskju ta' aġġustament tal-valutazzjoni tal-kreditu, għar-riskju operattiv, għar-riskju tas-suq u għall-minimu tal-output(COM(2021)0664 – C9-0397/2021 – 2021/0342(COD))"/>
  </w:docVars>
  <w:rsids>
    <w:rsidRoot w:val="000057CF"/>
    <w:rsid w:val="00002272"/>
    <w:rsid w:val="000057CF"/>
    <w:rsid w:val="00064002"/>
    <w:rsid w:val="000677B9"/>
    <w:rsid w:val="000831BA"/>
    <w:rsid w:val="000A42CC"/>
    <w:rsid w:val="000E7DD9"/>
    <w:rsid w:val="0010095E"/>
    <w:rsid w:val="001029AE"/>
    <w:rsid w:val="00125B37"/>
    <w:rsid w:val="00187494"/>
    <w:rsid w:val="001A71D7"/>
    <w:rsid w:val="001F32AE"/>
    <w:rsid w:val="00254688"/>
    <w:rsid w:val="002767FF"/>
    <w:rsid w:val="002B18FE"/>
    <w:rsid w:val="002B5493"/>
    <w:rsid w:val="00331687"/>
    <w:rsid w:val="00343214"/>
    <w:rsid w:val="00361C00"/>
    <w:rsid w:val="00395FA1"/>
    <w:rsid w:val="003C2311"/>
    <w:rsid w:val="003E15D4"/>
    <w:rsid w:val="00411CCE"/>
    <w:rsid w:val="0041666E"/>
    <w:rsid w:val="00421060"/>
    <w:rsid w:val="00471C19"/>
    <w:rsid w:val="00477275"/>
    <w:rsid w:val="004867E3"/>
    <w:rsid w:val="00494A28"/>
    <w:rsid w:val="004C0004"/>
    <w:rsid w:val="004C5D52"/>
    <w:rsid w:val="0050519A"/>
    <w:rsid w:val="005072A1"/>
    <w:rsid w:val="00514517"/>
    <w:rsid w:val="005234D2"/>
    <w:rsid w:val="00545827"/>
    <w:rsid w:val="00560270"/>
    <w:rsid w:val="005C2568"/>
    <w:rsid w:val="005F769C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033C9"/>
    <w:rsid w:val="00930C23"/>
    <w:rsid w:val="0093193B"/>
    <w:rsid w:val="009509D8"/>
    <w:rsid w:val="00950B64"/>
    <w:rsid w:val="00976172"/>
    <w:rsid w:val="00981893"/>
    <w:rsid w:val="00A1687D"/>
    <w:rsid w:val="00A43E52"/>
    <w:rsid w:val="00A4678D"/>
    <w:rsid w:val="00A50370"/>
    <w:rsid w:val="00A723CE"/>
    <w:rsid w:val="00A778C7"/>
    <w:rsid w:val="00AB441E"/>
    <w:rsid w:val="00AB6293"/>
    <w:rsid w:val="00AE0928"/>
    <w:rsid w:val="00AF3B82"/>
    <w:rsid w:val="00AF6083"/>
    <w:rsid w:val="00B12E95"/>
    <w:rsid w:val="00B22876"/>
    <w:rsid w:val="00B330DB"/>
    <w:rsid w:val="00B558F0"/>
    <w:rsid w:val="00BD48FE"/>
    <w:rsid w:val="00BD7BD8"/>
    <w:rsid w:val="00BE6ADC"/>
    <w:rsid w:val="00C05BFE"/>
    <w:rsid w:val="00C23CD4"/>
    <w:rsid w:val="00C61C0C"/>
    <w:rsid w:val="00C941CB"/>
    <w:rsid w:val="00C96737"/>
    <w:rsid w:val="00CC2357"/>
    <w:rsid w:val="00CE203D"/>
    <w:rsid w:val="00CF071A"/>
    <w:rsid w:val="00D058B8"/>
    <w:rsid w:val="00D56C11"/>
    <w:rsid w:val="00D834A0"/>
    <w:rsid w:val="00D872DF"/>
    <w:rsid w:val="00D91E21"/>
    <w:rsid w:val="00DA7FCD"/>
    <w:rsid w:val="00DB302F"/>
    <w:rsid w:val="00E365E1"/>
    <w:rsid w:val="00E41E3B"/>
    <w:rsid w:val="00E820A4"/>
    <w:rsid w:val="00EB006A"/>
    <w:rsid w:val="00EB4772"/>
    <w:rsid w:val="00ED169E"/>
    <w:rsid w:val="00ED4235"/>
    <w:rsid w:val="00ED5724"/>
    <w:rsid w:val="00F04346"/>
    <w:rsid w:val="00F075DC"/>
    <w:rsid w:val="00F149E9"/>
    <w:rsid w:val="00F1642D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9963D3"/>
  <w15:chartTrackingRefBased/>
  <w15:docId w15:val="{D9C11B85-2480-422B-9CF2-E5C680E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Char1,Ref,de nota al pie,Footnote,Footnote Reference Number,Footnote Reference_LVL6,Footnote Reference_LVL61,Footnote Reference_LVL62,Footnote Reference_LVL63,Footnote Reference_LVL64,Footnote symbol,Fußnotenzeichen3,Char,Ch,C,Nota,fr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Footnote Text Char Char,Fußnote,FSR footnote,lábléc,Verdana 8p Regular Foot,C26 Footnote body,text,Voetnoottekst Char,Voetnoottekst Char1 Char,Voetnoottekst Char Char Char,Footnote Char Char Char,fn,f,Footnote Text Char2 Cha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ootnote Text Char Char Char,Fußnote Char,FSR footnote Char,lábléc Char,Verdana 8p Regular Foot Char,C26 Footnote body Char,text Char,Voetnoottekst Char Char,Voetnoottekst Char1 Char Char,Voetnoottekst Char Char Char Char,fn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1A71D7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1A71D7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1A71D7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1A71D7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1A71D7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1A71D7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rsid w:val="001A71D7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uiPriority w:val="9"/>
    <w:rsid w:val="001A71D7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uiPriority w:val="9"/>
    <w:rsid w:val="001A71D7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iPriority w:val="39"/>
    <w:unhideWhenUsed/>
    <w:qFormat/>
    <w:rsid w:val="001A71D7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1A71D7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1A71D7"/>
    <w:pPr>
      <w:spacing w:before="480" w:after="240"/>
    </w:pPr>
  </w:style>
  <w:style w:type="paragraph" w:customStyle="1" w:styleId="TOCPage">
    <w:name w:val="TOC Page"/>
    <w:basedOn w:val="Normal"/>
    <w:next w:val="TOC1"/>
    <w:rsid w:val="001A71D7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rsid w:val="001A71D7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1A71D7"/>
    <w:rPr>
      <w:b/>
    </w:rPr>
  </w:style>
  <w:style w:type="paragraph" w:customStyle="1" w:styleId="NormalBold12a">
    <w:name w:val="NormalBold12a"/>
    <w:basedOn w:val="Normal"/>
    <w:rsid w:val="001A71D7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1A71D7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1A71D7"/>
    <w:pPr>
      <w:spacing w:after="480"/>
      <w:ind w:left="1417"/>
    </w:pPr>
  </w:style>
  <w:style w:type="paragraph" w:customStyle="1" w:styleId="CoverNormal">
    <w:name w:val="CoverNormal"/>
    <w:basedOn w:val="Normal"/>
    <w:rsid w:val="001A71D7"/>
    <w:pPr>
      <w:ind w:left="1418"/>
    </w:pPr>
  </w:style>
  <w:style w:type="paragraph" w:customStyle="1" w:styleId="NormalCenter12a">
    <w:name w:val="NormalCenter12a"/>
    <w:basedOn w:val="Normal"/>
    <w:rsid w:val="001A71D7"/>
    <w:pPr>
      <w:spacing w:after="240"/>
      <w:jc w:val="center"/>
    </w:pPr>
  </w:style>
  <w:style w:type="paragraph" w:customStyle="1" w:styleId="CoverReference">
    <w:name w:val="CoverReference"/>
    <w:basedOn w:val="Normal"/>
    <w:rsid w:val="001A71D7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1A71D7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1A71D7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1A71D7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1A71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71D7"/>
    <w:rPr>
      <w:sz w:val="24"/>
      <w:lang w:val="mt-MT"/>
    </w:rPr>
  </w:style>
  <w:style w:type="paragraph" w:customStyle="1" w:styleId="AmNumberTabs">
    <w:name w:val="AmNumberTabs"/>
    <w:basedOn w:val="Normal"/>
    <w:rsid w:val="001A71D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1A71D7"/>
    <w:pPr>
      <w:spacing w:before="720" w:after="240"/>
      <w:jc w:val="center"/>
    </w:pPr>
  </w:style>
  <w:style w:type="paragraph" w:customStyle="1" w:styleId="EPBody">
    <w:name w:val="EPBody"/>
    <w:basedOn w:val="Normal"/>
    <w:rsid w:val="001A71D7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1A71D7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1A71D7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1A71D7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rsid w:val="001A71D7"/>
    <w:pPr>
      <w:ind w:left="0" w:firstLine="0"/>
    </w:pPr>
  </w:style>
  <w:style w:type="numbering" w:customStyle="1" w:styleId="NoList1">
    <w:name w:val="No List1"/>
    <w:next w:val="NoList"/>
    <w:uiPriority w:val="99"/>
    <w:semiHidden/>
    <w:unhideWhenUsed/>
    <w:rsid w:val="001A71D7"/>
  </w:style>
  <w:style w:type="character" w:customStyle="1" w:styleId="Hyperlink1">
    <w:name w:val="Hyperlink1"/>
    <w:basedOn w:val="DefaultParagraphFont"/>
    <w:unhideWhenUsed/>
    <w:rsid w:val="001A71D7"/>
    <w:rPr>
      <w:color w:val="0000FF"/>
      <w:u w:val="single"/>
    </w:rPr>
  </w:style>
  <w:style w:type="paragraph" w:customStyle="1" w:styleId="Piont2">
    <w:name w:val="Piont 2"/>
    <w:basedOn w:val="Point2letter"/>
    <w:rsid w:val="001A71D7"/>
    <w:pPr>
      <w:numPr>
        <w:ilvl w:val="0"/>
        <w:numId w:val="0"/>
      </w:numPr>
      <w:ind w:left="1984" w:hanging="567"/>
    </w:pPr>
  </w:style>
  <w:style w:type="paragraph" w:customStyle="1" w:styleId="point1letter0">
    <w:name w:val="point 1(letter)"/>
    <w:basedOn w:val="Point1letter"/>
    <w:rsid w:val="001A71D7"/>
    <w:pPr>
      <w:numPr>
        <w:ilvl w:val="0"/>
        <w:numId w:val="0"/>
      </w:numPr>
      <w:ind w:left="1417" w:hanging="567"/>
    </w:pPr>
  </w:style>
  <w:style w:type="paragraph" w:customStyle="1" w:styleId="Caption1">
    <w:name w:val="Caption1"/>
    <w:basedOn w:val="Normal"/>
    <w:next w:val="Normal"/>
    <w:unhideWhenUsed/>
    <w:qFormat/>
    <w:rsid w:val="001A71D7"/>
    <w:pPr>
      <w:widowControl/>
      <w:spacing w:after="200"/>
      <w:jc w:val="both"/>
    </w:pPr>
    <w:rPr>
      <w:rFonts w:eastAsia="Calibri"/>
      <w:i/>
      <w:iCs/>
      <w:color w:val="1F497D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1A71D7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1A71D7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1A71D7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1A71D7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1A71D7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1A71D7"/>
    <w:pPr>
      <w:widowControl/>
      <w:tabs>
        <w:tab w:val="num" w:pos="1492"/>
      </w:tabs>
      <w:spacing w:before="120" w:after="120"/>
      <w:ind w:left="1492" w:hanging="360"/>
      <w:contextualSpacing/>
      <w:jc w:val="both"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1A71D7"/>
    <w:pPr>
      <w:widowControl/>
      <w:tabs>
        <w:tab w:val="num" w:pos="1492"/>
      </w:tabs>
      <w:spacing w:before="120" w:after="120"/>
      <w:ind w:left="1492" w:hanging="360"/>
      <w:contextualSpacing/>
      <w:jc w:val="both"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iPriority w:val="99"/>
    <w:unhideWhenUsed/>
    <w:rsid w:val="001A71D7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1A71D7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1A71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71D7"/>
    <w:pPr>
      <w:widowControl/>
      <w:spacing w:before="120" w:after="120"/>
      <w:jc w:val="both"/>
    </w:pPr>
    <w:rPr>
      <w:rFonts w:eastAsia="Calibr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71D7"/>
    <w:rPr>
      <w:rFonts w:eastAsia="Calibri"/>
      <w:lang w:val="mt-MT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A71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A71D7"/>
    <w:rPr>
      <w:rFonts w:eastAsia="Calibri"/>
      <w:b/>
      <w:bCs/>
      <w:lang w:val="mt-MT" w:eastAsia="en-US"/>
    </w:rPr>
  </w:style>
  <w:style w:type="paragraph" w:styleId="BalloonText">
    <w:name w:val="Balloon Text"/>
    <w:basedOn w:val="Normal"/>
    <w:link w:val="BalloonTextChar"/>
    <w:unhideWhenUsed/>
    <w:rsid w:val="001A71D7"/>
    <w:pPr>
      <w:widowControl/>
      <w:jc w:val="both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A71D7"/>
    <w:rPr>
      <w:rFonts w:ascii="Segoe UI" w:eastAsia="Calibri" w:hAnsi="Segoe UI" w:cs="Segoe UI"/>
      <w:sz w:val="18"/>
      <w:szCs w:val="18"/>
      <w:lang w:val="mt-MT" w:eastAsia="en-US"/>
    </w:rPr>
  </w:style>
  <w:style w:type="numbering" w:customStyle="1" w:styleId="Style1">
    <w:name w:val="Style1"/>
    <w:uiPriority w:val="99"/>
    <w:rsid w:val="001A71D7"/>
    <w:pPr>
      <w:numPr>
        <w:numId w:val="6"/>
      </w:numPr>
    </w:pPr>
  </w:style>
  <w:style w:type="paragraph" w:styleId="NormalWeb">
    <w:name w:val="Normal (Web)"/>
    <w:basedOn w:val="Normal"/>
    <w:unhideWhenUsed/>
    <w:rsid w:val="001A71D7"/>
    <w:pPr>
      <w:widowControl/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1A71D7"/>
  </w:style>
  <w:style w:type="paragraph" w:customStyle="1" w:styleId="paragraph">
    <w:name w:val="paragraph"/>
    <w:basedOn w:val="Normal"/>
    <w:rsid w:val="001A71D7"/>
    <w:pPr>
      <w:widowControl/>
      <w:spacing w:before="100" w:beforeAutospacing="1" w:after="100" w:afterAutospacing="1"/>
    </w:pPr>
    <w:rPr>
      <w:szCs w:val="24"/>
    </w:rPr>
  </w:style>
  <w:style w:type="paragraph" w:customStyle="1" w:styleId="ListDash">
    <w:name w:val="List Dash"/>
    <w:basedOn w:val="Normal"/>
    <w:rsid w:val="001A71D7"/>
    <w:pPr>
      <w:widowControl/>
      <w:numPr>
        <w:numId w:val="7"/>
      </w:numPr>
      <w:spacing w:before="120" w:after="120"/>
      <w:jc w:val="both"/>
    </w:pPr>
    <w:rPr>
      <w:szCs w:val="22"/>
      <w:lang w:eastAsia="de-DE"/>
    </w:rPr>
  </w:style>
  <w:style w:type="paragraph" w:customStyle="1" w:styleId="ListNumber2Level4">
    <w:name w:val="List Number 2 (Level 4)"/>
    <w:basedOn w:val="Text2"/>
    <w:rsid w:val="001A71D7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1">
    <w:name w:val="List Number 1"/>
    <w:basedOn w:val="Text1"/>
    <w:rsid w:val="001A71D7"/>
    <w:pPr>
      <w:numPr>
        <w:numId w:val="8"/>
      </w:numPr>
      <w:tabs>
        <w:tab w:val="clear" w:pos="1560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1A71D7"/>
    <w:pPr>
      <w:numPr>
        <w:ilvl w:val="1"/>
        <w:numId w:val="8"/>
      </w:numPr>
      <w:tabs>
        <w:tab w:val="clear" w:pos="2268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1A71D7"/>
    <w:pPr>
      <w:numPr>
        <w:ilvl w:val="2"/>
        <w:numId w:val="8"/>
      </w:numPr>
      <w:tabs>
        <w:tab w:val="clear" w:pos="2977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1A71D7"/>
    <w:pPr>
      <w:numPr>
        <w:ilvl w:val="3"/>
        <w:numId w:val="8"/>
      </w:numPr>
      <w:tabs>
        <w:tab w:val="clear" w:pos="3686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Annexetitrefichefinglobale">
    <w:name w:val="Annexe titre (fiche fin. globale)"/>
    <w:basedOn w:val="Normal"/>
    <w:next w:val="Normal"/>
    <w:rsid w:val="001A71D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1A71D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istDash2">
    <w:name w:val="List Dash 2"/>
    <w:basedOn w:val="Normal"/>
    <w:rsid w:val="001A71D7"/>
    <w:pPr>
      <w:widowControl/>
      <w:numPr>
        <w:numId w:val="10"/>
      </w:numPr>
      <w:spacing w:before="120" w:after="120"/>
      <w:jc w:val="both"/>
    </w:pPr>
    <w:rPr>
      <w:szCs w:val="22"/>
      <w:lang w:eastAsia="de-DE"/>
    </w:rPr>
  </w:style>
  <w:style w:type="paragraph" w:customStyle="1" w:styleId="Default">
    <w:name w:val="Default"/>
    <w:rsid w:val="001A71D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mt-MT" w:eastAsia="en-US"/>
    </w:rPr>
  </w:style>
  <w:style w:type="paragraph" w:styleId="BodyText">
    <w:name w:val="Body Text"/>
    <w:basedOn w:val="Normal"/>
    <w:link w:val="BodyTextChar"/>
    <w:uiPriority w:val="1"/>
    <w:qFormat/>
    <w:rsid w:val="001A71D7"/>
    <w:pPr>
      <w:autoSpaceDE w:val="0"/>
      <w:autoSpaceDN w:val="0"/>
    </w:pPr>
    <w:rPr>
      <w:rFonts w:ascii="Calibri" w:eastAsia="Calibri" w:hAnsi="Calibri" w:cs="Calibri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1A71D7"/>
    <w:rPr>
      <w:rFonts w:ascii="Calibri" w:eastAsia="Calibri" w:hAnsi="Calibri" w:cs="Calibri"/>
      <w:sz w:val="24"/>
      <w:szCs w:val="24"/>
      <w:lang w:val="mt-MT" w:eastAsia="en-US"/>
    </w:rPr>
  </w:style>
  <w:style w:type="paragraph" w:customStyle="1" w:styleId="TableParagraph">
    <w:name w:val="Table Paragraph"/>
    <w:basedOn w:val="Normal"/>
    <w:uiPriority w:val="1"/>
    <w:qFormat/>
    <w:rsid w:val="001A71D7"/>
    <w:pPr>
      <w:autoSpaceDE w:val="0"/>
      <w:autoSpaceDN w:val="0"/>
      <w:spacing w:line="292" w:lineRule="exact"/>
      <w:ind w:left="103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1A71D7"/>
    <w:pPr>
      <w:spacing w:before="120" w:after="120"/>
      <w:jc w:val="both"/>
    </w:pPr>
    <w:rPr>
      <w:lang w:val="mt-MT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sectiontitle">
    <w:name w:val="Subsection title"/>
    <w:basedOn w:val="SectionTitle"/>
    <w:rsid w:val="001A71D7"/>
    <w:pPr>
      <w:widowControl w:val="0"/>
      <w:adjustRightInd w:val="0"/>
      <w:spacing w:before="0" w:line="360" w:lineRule="atLeast"/>
      <w:textAlignment w:val="baseline"/>
    </w:pPr>
    <w:rPr>
      <w:rFonts w:eastAsia="Times New Roman"/>
      <w:b w:val="0"/>
      <w:szCs w:val="20"/>
      <w:lang w:eastAsia="en-GB"/>
    </w:rPr>
  </w:style>
  <w:style w:type="paragraph" w:customStyle="1" w:styleId="Pint2">
    <w:name w:val="Pint 2"/>
    <w:basedOn w:val="Text2"/>
    <w:rsid w:val="001A71D7"/>
  </w:style>
  <w:style w:type="paragraph" w:customStyle="1" w:styleId="Piont1">
    <w:name w:val="Piont 1"/>
    <w:basedOn w:val="Normal"/>
    <w:rsid w:val="001A71D7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title-article-norm">
    <w:name w:val="title-article-norm"/>
    <w:basedOn w:val="Normal"/>
    <w:rsid w:val="001A71D7"/>
    <w:pPr>
      <w:widowControl/>
      <w:spacing w:before="100" w:beforeAutospacing="1" w:after="100" w:afterAutospacing="1"/>
    </w:pPr>
    <w:rPr>
      <w:szCs w:val="24"/>
    </w:rPr>
  </w:style>
  <w:style w:type="paragraph" w:customStyle="1" w:styleId="stitle-article-norm">
    <w:name w:val="stitle-article-norm"/>
    <w:basedOn w:val="Normal"/>
    <w:rsid w:val="001A71D7"/>
    <w:pPr>
      <w:widowControl/>
      <w:spacing w:before="100" w:beforeAutospacing="1" w:after="100" w:afterAutospacing="1"/>
    </w:pPr>
    <w:rPr>
      <w:szCs w:val="24"/>
    </w:rPr>
  </w:style>
  <w:style w:type="paragraph" w:customStyle="1" w:styleId="Fichefinancireattributiontitreacte">
    <w:name w:val="Fiche financière (attribution) titre (acte)"/>
    <w:basedOn w:val="Normal"/>
    <w:next w:val="Normal"/>
    <w:rsid w:val="001A71D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istBullet1">
    <w:name w:val="List Bullet 1"/>
    <w:basedOn w:val="Normal"/>
    <w:rsid w:val="001A71D7"/>
    <w:pPr>
      <w:widowControl/>
      <w:numPr>
        <w:numId w:val="12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1A71D7"/>
    <w:pPr>
      <w:widowControl/>
      <w:numPr>
        <w:numId w:val="13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1A71D7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1A71D7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1A71D7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paragraph" w:customStyle="1" w:styleId="ListDash3">
    <w:name w:val="List Dash 3"/>
    <w:basedOn w:val="Normal"/>
    <w:rsid w:val="001A71D7"/>
    <w:pPr>
      <w:widowControl/>
      <w:numPr>
        <w:numId w:val="14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1A71D7"/>
    <w:pPr>
      <w:widowControl/>
      <w:numPr>
        <w:numId w:val="15"/>
      </w:numPr>
      <w:spacing w:before="120" w:after="120"/>
      <w:jc w:val="both"/>
    </w:pPr>
    <w:rPr>
      <w:szCs w:val="22"/>
    </w:rPr>
  </w:style>
  <w:style w:type="paragraph" w:customStyle="1" w:styleId="ListNumber2Level2">
    <w:name w:val="List Number 2 (Level 2)"/>
    <w:basedOn w:val="Text2"/>
    <w:rsid w:val="001A71D7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1A71D7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1A71D7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1A71D7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1A71D7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1A71D7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1A71D7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1A71D7"/>
    <w:pPr>
      <w:ind w:left="0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1A71D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1A71D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1A71D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1A71D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1A71D7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1A71D7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1A71D7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1A71D7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1A71D7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1A71D7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1A71D7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1A71D7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1A71D7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1A71D7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1A71D7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1A71D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1A71D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1A71D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1A71D7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1A71D7"/>
    <w:pPr>
      <w:widowControl/>
      <w:spacing w:before="120" w:after="120"/>
      <w:jc w:val="center"/>
    </w:pPr>
    <w:rPr>
      <w:b/>
      <w:szCs w:val="22"/>
      <w:u w:val="single"/>
    </w:rPr>
  </w:style>
  <w:style w:type="character" w:customStyle="1" w:styleId="tw4winMark">
    <w:name w:val="tw4winMark"/>
    <w:rsid w:val="001A71D7"/>
    <w:rPr>
      <w:vanish/>
      <w:color w:val="800080"/>
      <w:vertAlign w:val="subscript"/>
    </w:rPr>
  </w:style>
  <w:style w:type="character" w:styleId="FollowedHyperlink">
    <w:name w:val="FollowedHyperlink"/>
    <w:uiPriority w:val="99"/>
    <w:rsid w:val="001A71D7"/>
    <w:rPr>
      <w:color w:val="800080"/>
      <w:u w:val="single"/>
    </w:rPr>
  </w:style>
  <w:style w:type="paragraph" w:customStyle="1" w:styleId="Sous-titreobjet">
    <w:name w:val="Sous-titre objet"/>
    <w:basedOn w:val="Normal"/>
    <w:rsid w:val="001A71D7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1A71D7"/>
  </w:style>
  <w:style w:type="paragraph" w:styleId="Revision">
    <w:name w:val="Revision"/>
    <w:hidden/>
    <w:uiPriority w:val="99"/>
    <w:semiHidden/>
    <w:rsid w:val="001A71D7"/>
    <w:rPr>
      <w:rFonts w:eastAsia="Calibri"/>
      <w:sz w:val="24"/>
      <w:szCs w:val="22"/>
      <w:lang w:val="mt-MT" w:eastAsia="en-US"/>
    </w:rPr>
  </w:style>
  <w:style w:type="paragraph" w:customStyle="1" w:styleId="Title1">
    <w:name w:val="Title1"/>
    <w:basedOn w:val="Normal"/>
    <w:next w:val="Normal"/>
    <w:uiPriority w:val="10"/>
    <w:qFormat/>
    <w:rsid w:val="001A71D7"/>
    <w:pPr>
      <w:widowControl/>
      <w:contextualSpacing/>
      <w:jc w:val="both"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1A71D7"/>
    <w:rPr>
      <w:rFonts w:ascii="Cambria" w:hAnsi="Cambria"/>
      <w:spacing w:val="-10"/>
      <w:kern w:val="28"/>
      <w:sz w:val="56"/>
      <w:szCs w:val="56"/>
    </w:rPr>
  </w:style>
  <w:style w:type="character" w:customStyle="1" w:styleId="CRMarker">
    <w:name w:val="CR Marker"/>
    <w:basedOn w:val="DefaultParagraphFont"/>
    <w:uiPriority w:val="99"/>
    <w:rsid w:val="001A71D7"/>
    <w:rPr>
      <w:rFonts w:ascii="Wingdings" w:hAnsi="Wingdings" w:cs="Wingdings"/>
    </w:rPr>
  </w:style>
  <w:style w:type="character" w:customStyle="1" w:styleId="CRRefNum">
    <w:name w:val="CR RefNum"/>
    <w:basedOn w:val="DefaultParagraphFont"/>
    <w:uiPriority w:val="99"/>
    <w:rsid w:val="001A71D7"/>
    <w:rPr>
      <w:rFonts w:cs="Times New Roman"/>
      <w:vertAlign w:val="subscript"/>
    </w:rPr>
  </w:style>
  <w:style w:type="character" w:styleId="PlaceholderText">
    <w:name w:val="Placeholder Text"/>
    <w:basedOn w:val="DefaultParagraphFont"/>
    <w:uiPriority w:val="99"/>
    <w:rsid w:val="001A71D7"/>
    <w:rPr>
      <w:color w:val="808080"/>
    </w:rPr>
  </w:style>
  <w:style w:type="character" w:customStyle="1" w:styleId="highlight">
    <w:name w:val="highlight"/>
    <w:basedOn w:val="DefaultParagraphFont"/>
    <w:rsid w:val="001A71D7"/>
  </w:style>
  <w:style w:type="paragraph" w:customStyle="1" w:styleId="Normal1">
    <w:name w:val="Normal1"/>
    <w:basedOn w:val="Normal"/>
    <w:rsid w:val="001A71D7"/>
    <w:pPr>
      <w:widowControl/>
      <w:spacing w:before="100" w:beforeAutospacing="1" w:after="100" w:afterAutospacing="1"/>
    </w:pPr>
    <w:rPr>
      <w:szCs w:val="24"/>
      <w:lang w:eastAsia="en-US"/>
    </w:rPr>
  </w:style>
  <w:style w:type="character" w:customStyle="1" w:styleId="footnotereference0">
    <w:name w:val="footnotereference"/>
    <w:basedOn w:val="DefaultParagraphFont"/>
    <w:rsid w:val="001A71D7"/>
  </w:style>
  <w:style w:type="paragraph" w:customStyle="1" w:styleId="title-table">
    <w:name w:val="title-table"/>
    <w:basedOn w:val="Normal"/>
    <w:rsid w:val="001A71D7"/>
    <w:pPr>
      <w:widowControl/>
      <w:spacing w:before="100" w:beforeAutospacing="1" w:after="100" w:afterAutospacing="1"/>
    </w:pPr>
    <w:rPr>
      <w:szCs w:val="24"/>
    </w:rPr>
  </w:style>
  <w:style w:type="paragraph" w:customStyle="1" w:styleId="CM12">
    <w:name w:val="CM1+2"/>
    <w:basedOn w:val="Default"/>
    <w:next w:val="Default"/>
    <w:uiPriority w:val="99"/>
    <w:rsid w:val="001A71D7"/>
    <w:rPr>
      <w:rFonts w:ascii="EUAlbertina" w:hAnsi="EUAlbertina"/>
      <w:color w:val="auto"/>
    </w:rPr>
  </w:style>
  <w:style w:type="paragraph" w:customStyle="1" w:styleId="CM32">
    <w:name w:val="CM3+2"/>
    <w:basedOn w:val="Default"/>
    <w:next w:val="Default"/>
    <w:uiPriority w:val="99"/>
    <w:rsid w:val="001A71D7"/>
    <w:rPr>
      <w:rFonts w:ascii="EUAlbertina" w:hAnsi="EUAlbertina"/>
      <w:color w:val="auto"/>
    </w:rPr>
  </w:style>
  <w:style w:type="paragraph" w:customStyle="1" w:styleId="Manualtabletitle">
    <w:name w:val="Manual table title"/>
    <w:basedOn w:val="Text1"/>
    <w:qFormat/>
    <w:rsid w:val="001A71D7"/>
    <w:pPr>
      <w:widowControl w:val="0"/>
      <w:adjustRightInd w:val="0"/>
      <w:ind w:left="0"/>
      <w:jc w:val="center"/>
      <w:textAlignment w:val="baseline"/>
    </w:pPr>
    <w:rPr>
      <w:rFonts w:eastAsia="Times New Roman"/>
      <w:szCs w:val="20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1A71D7"/>
  </w:style>
  <w:style w:type="numbering" w:customStyle="1" w:styleId="Style11">
    <w:name w:val="Style11"/>
    <w:uiPriority w:val="99"/>
    <w:rsid w:val="001A71D7"/>
    <w:pPr>
      <w:numPr>
        <w:numId w:val="16"/>
      </w:numPr>
    </w:pPr>
  </w:style>
  <w:style w:type="paragraph" w:customStyle="1" w:styleId="li">
    <w:name w:val="li"/>
    <w:basedOn w:val="Normal"/>
    <w:rsid w:val="001A71D7"/>
    <w:pPr>
      <w:widowControl/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DefaultParagraphFont"/>
    <w:rsid w:val="001A71D7"/>
  </w:style>
  <w:style w:type="paragraph" w:customStyle="1" w:styleId="rticle">
    <w:name w:val="rticle"/>
    <w:basedOn w:val="Titrearticle"/>
    <w:rsid w:val="001A71D7"/>
    <w:pPr>
      <w:spacing w:after="240"/>
    </w:pPr>
  </w:style>
  <w:style w:type="character" w:customStyle="1" w:styleId="eop">
    <w:name w:val="eop"/>
    <w:basedOn w:val="DefaultParagraphFont"/>
    <w:rsid w:val="001A71D7"/>
  </w:style>
  <w:style w:type="character" w:customStyle="1" w:styleId="bcbsformula-inline">
    <w:name w:val="bcbsformula-inline"/>
    <w:basedOn w:val="DefaultParagraphFont"/>
    <w:rsid w:val="001A71D7"/>
  </w:style>
  <w:style w:type="paragraph" w:customStyle="1" w:styleId="nump">
    <w:name w:val="num p"/>
    <w:basedOn w:val="Text1"/>
    <w:rsid w:val="001A71D7"/>
  </w:style>
  <w:style w:type="paragraph" w:customStyle="1" w:styleId="commentcontentpara">
    <w:name w:val="commentcontentpara"/>
    <w:basedOn w:val="Normal"/>
    <w:rsid w:val="001A71D7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point2ter">
    <w:name w:val="point 2ter)"/>
    <w:basedOn w:val="Point1letter"/>
    <w:rsid w:val="001A71D7"/>
    <w:pPr>
      <w:numPr>
        <w:ilvl w:val="0"/>
        <w:numId w:val="0"/>
      </w:numPr>
      <w:ind w:left="1417" w:hanging="567"/>
    </w:pPr>
    <w:rPr>
      <w:lang w:eastAsia="en-GB"/>
    </w:rPr>
  </w:style>
  <w:style w:type="paragraph" w:customStyle="1" w:styleId="Poitn1">
    <w:name w:val="Poitn 1"/>
    <w:basedOn w:val="Point1letter"/>
    <w:rsid w:val="001A71D7"/>
    <w:pPr>
      <w:numPr>
        <w:ilvl w:val="0"/>
        <w:numId w:val="0"/>
      </w:numPr>
      <w:ind w:left="1417" w:hanging="567"/>
    </w:pPr>
  </w:style>
  <w:style w:type="paragraph" w:customStyle="1" w:styleId="Poinr">
    <w:name w:val="Poinr"/>
    <w:basedOn w:val="Point1letter"/>
    <w:rsid w:val="001A71D7"/>
    <w:pPr>
      <w:numPr>
        <w:ilvl w:val="0"/>
        <w:numId w:val="0"/>
      </w:numPr>
      <w:ind w:left="1417" w:hanging="567"/>
    </w:pPr>
  </w:style>
  <w:style w:type="paragraph" w:customStyle="1" w:styleId="point1letter1">
    <w:name w:val="point 1letter)"/>
    <w:basedOn w:val="Point1letter"/>
    <w:rsid w:val="001A71D7"/>
    <w:pPr>
      <w:numPr>
        <w:ilvl w:val="0"/>
        <w:numId w:val="0"/>
      </w:numPr>
      <w:tabs>
        <w:tab w:val="num" w:pos="1417"/>
      </w:tabs>
      <w:ind w:left="1417" w:hanging="567"/>
    </w:pPr>
  </w:style>
  <w:style w:type="paragraph" w:customStyle="1" w:styleId="Pont1">
    <w:name w:val="Pon t1"/>
    <w:basedOn w:val="Point1letter"/>
    <w:rsid w:val="001A71D7"/>
    <w:pPr>
      <w:numPr>
        <w:ilvl w:val="0"/>
        <w:numId w:val="0"/>
      </w:numPr>
      <w:tabs>
        <w:tab w:val="num" w:pos="1417"/>
      </w:tabs>
      <w:ind w:left="1417" w:hanging="567"/>
    </w:pPr>
  </w:style>
  <w:style w:type="paragraph" w:customStyle="1" w:styleId="Text20">
    <w:name w:val="Text2"/>
    <w:basedOn w:val="Text1"/>
    <w:rsid w:val="001A71D7"/>
  </w:style>
  <w:style w:type="paragraph" w:customStyle="1" w:styleId="Pint1">
    <w:name w:val="Pint 1"/>
    <w:basedOn w:val="Point1letter"/>
    <w:rsid w:val="001A71D7"/>
    <w:pPr>
      <w:numPr>
        <w:ilvl w:val="0"/>
        <w:numId w:val="0"/>
      </w:numPr>
      <w:ind w:left="1134" w:hanging="567"/>
    </w:pPr>
  </w:style>
  <w:style w:type="paragraph" w:customStyle="1" w:styleId="Rwzr2">
    <w:name w:val="Rwzr 2"/>
    <w:basedOn w:val="Text1"/>
    <w:rsid w:val="001A71D7"/>
    <w:pPr>
      <w:ind w:left="1134"/>
    </w:pPr>
  </w:style>
  <w:style w:type="paragraph" w:customStyle="1" w:styleId="Pint3">
    <w:name w:val="Pint 3"/>
    <w:basedOn w:val="Text3"/>
    <w:rsid w:val="001A71D7"/>
  </w:style>
  <w:style w:type="paragraph" w:customStyle="1" w:styleId="Piont3">
    <w:name w:val="Piont 3"/>
    <w:basedOn w:val="Text3"/>
    <w:rsid w:val="001A71D7"/>
    <w:rPr>
      <w:lang w:eastAsia="en-GB"/>
    </w:rPr>
  </w:style>
  <w:style w:type="paragraph" w:customStyle="1" w:styleId="Ext1">
    <w:name w:val="Ext 1"/>
    <w:basedOn w:val="NumPar1"/>
    <w:rsid w:val="001A71D7"/>
    <w:pPr>
      <w:numPr>
        <w:numId w:val="0"/>
      </w:numPr>
      <w:tabs>
        <w:tab w:val="num" w:pos="850"/>
      </w:tabs>
      <w:ind w:left="850" w:hanging="850"/>
    </w:pPr>
  </w:style>
  <w:style w:type="paragraph" w:customStyle="1" w:styleId="Point1">
    <w:name w:val="Point 1"/>
    <w:basedOn w:val="Normal"/>
    <w:rsid w:val="001A71D7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1A71D7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A71D7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A71D7"/>
    <w:rPr>
      <w:rFonts w:eastAsia="Calibri"/>
      <w:sz w:val="24"/>
      <w:szCs w:val="22"/>
      <w:lang w:val="mt-MT" w:eastAsia="en-US"/>
    </w:rPr>
  </w:style>
  <w:style w:type="paragraph" w:styleId="TOC4">
    <w:name w:val="toc 4"/>
    <w:basedOn w:val="Normal"/>
    <w:next w:val="Normal"/>
    <w:uiPriority w:val="39"/>
    <w:unhideWhenUsed/>
    <w:rsid w:val="001A71D7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1A71D7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1A71D7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1A71D7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1A71D7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1A71D7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1A71D7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1A71D7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1A71D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1A71D7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1A71D7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1A71D7"/>
    <w:pPr>
      <w:widowControl/>
      <w:spacing w:before="120" w:after="120"/>
      <w:ind w:left="850"/>
      <w:jc w:val="both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1A71D7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1A71D7"/>
    <w:pPr>
      <w:widowControl/>
      <w:spacing w:before="120" w:after="120"/>
      <w:ind w:left="1984"/>
      <w:jc w:val="both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1A71D7"/>
    <w:pPr>
      <w:widowControl/>
      <w:spacing w:before="120" w:after="120"/>
      <w:ind w:left="2551"/>
      <w:jc w:val="both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1A71D7"/>
    <w:pPr>
      <w:widowControl/>
      <w:spacing w:before="120" w:after="120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1A71D7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1A71D7"/>
    <w:pPr>
      <w:widowControl/>
      <w:spacing w:before="120" w:after="120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1A71D7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1A71D7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1A71D7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1A71D7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1A71D7"/>
    <w:pPr>
      <w:numPr>
        <w:numId w:val="18"/>
      </w:numPr>
      <w:tabs>
        <w:tab w:val="clear" w:pos="850"/>
        <w:tab w:val="num" w:pos="1209"/>
      </w:tabs>
      <w:ind w:left="1209" w:hanging="360"/>
    </w:pPr>
  </w:style>
  <w:style w:type="paragraph" w:customStyle="1" w:styleId="Tiret1">
    <w:name w:val="Tiret 1"/>
    <w:basedOn w:val="Point1"/>
    <w:rsid w:val="001A71D7"/>
    <w:pPr>
      <w:numPr>
        <w:numId w:val="19"/>
      </w:numPr>
      <w:tabs>
        <w:tab w:val="clear" w:pos="1417"/>
        <w:tab w:val="num" w:pos="1492"/>
      </w:tabs>
      <w:ind w:left="1492" w:hanging="360"/>
    </w:pPr>
  </w:style>
  <w:style w:type="paragraph" w:customStyle="1" w:styleId="Tiret2">
    <w:name w:val="Tiret 2"/>
    <w:basedOn w:val="Point2"/>
    <w:rsid w:val="001A71D7"/>
    <w:pPr>
      <w:numPr>
        <w:numId w:val="20"/>
      </w:numPr>
      <w:tabs>
        <w:tab w:val="clear" w:pos="1984"/>
        <w:tab w:val="num" w:pos="360"/>
      </w:tabs>
      <w:ind w:left="360" w:hanging="360"/>
    </w:pPr>
  </w:style>
  <w:style w:type="paragraph" w:customStyle="1" w:styleId="Tiret3">
    <w:name w:val="Tiret 3"/>
    <w:basedOn w:val="Point3"/>
    <w:rsid w:val="001A71D7"/>
    <w:pPr>
      <w:numPr>
        <w:numId w:val="9"/>
      </w:numPr>
      <w:tabs>
        <w:tab w:val="clear" w:pos="2551"/>
        <w:tab w:val="num" w:pos="643"/>
      </w:tabs>
      <w:ind w:left="643" w:hanging="360"/>
    </w:pPr>
  </w:style>
  <w:style w:type="paragraph" w:customStyle="1" w:styleId="Tiret4">
    <w:name w:val="Tiret 4"/>
    <w:basedOn w:val="Point4"/>
    <w:rsid w:val="001A71D7"/>
    <w:pPr>
      <w:numPr>
        <w:numId w:val="21"/>
      </w:numPr>
      <w:tabs>
        <w:tab w:val="clear" w:pos="3118"/>
        <w:tab w:val="num" w:pos="926"/>
      </w:tabs>
      <w:ind w:left="926" w:hanging="360"/>
    </w:pPr>
  </w:style>
  <w:style w:type="paragraph" w:customStyle="1" w:styleId="PointDouble0">
    <w:name w:val="PointDouble 0"/>
    <w:basedOn w:val="Normal"/>
    <w:rsid w:val="001A71D7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1A71D7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1A71D7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1A71D7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1A71D7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1A71D7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1A71D7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1A71D7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1A71D7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1A71D7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1A71D7"/>
    <w:pPr>
      <w:widowControl/>
      <w:numPr>
        <w:numId w:val="17"/>
      </w:numPr>
      <w:tabs>
        <w:tab w:val="clear" w:pos="850"/>
        <w:tab w:val="num" w:pos="1560"/>
      </w:tabs>
      <w:spacing w:before="120" w:after="120"/>
      <w:ind w:left="1560" w:hanging="709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1A71D7"/>
    <w:pPr>
      <w:widowControl/>
      <w:numPr>
        <w:ilvl w:val="1"/>
        <w:numId w:val="17"/>
      </w:numPr>
      <w:tabs>
        <w:tab w:val="clear" w:pos="850"/>
        <w:tab w:val="num" w:pos="2268"/>
      </w:tabs>
      <w:spacing w:before="120" w:after="120"/>
      <w:ind w:left="2268" w:hanging="708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1A71D7"/>
    <w:pPr>
      <w:widowControl/>
      <w:numPr>
        <w:ilvl w:val="2"/>
        <w:numId w:val="17"/>
      </w:numPr>
      <w:tabs>
        <w:tab w:val="clear" w:pos="850"/>
        <w:tab w:val="num" w:pos="2977"/>
      </w:tabs>
      <w:spacing w:before="120" w:after="120"/>
      <w:ind w:left="2977" w:hanging="709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1A71D7"/>
    <w:pPr>
      <w:widowControl/>
      <w:numPr>
        <w:ilvl w:val="3"/>
        <w:numId w:val="17"/>
      </w:numPr>
      <w:tabs>
        <w:tab w:val="clear" w:pos="850"/>
        <w:tab w:val="num" w:pos="3686"/>
      </w:tabs>
      <w:spacing w:before="120" w:after="120"/>
      <w:ind w:left="3686" w:hanging="709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1A71D7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1A71D7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1A71D7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1A71D7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1A71D7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1A71D7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1A71D7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1A71D7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1A71D7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1A71D7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1A71D7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1A71D7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1A71D7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1A71D7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1A71D7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1A71D7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1A71D7"/>
    <w:pPr>
      <w:widowControl/>
      <w:numPr>
        <w:numId w:val="4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1A71D7"/>
    <w:pPr>
      <w:widowControl/>
      <w:numPr>
        <w:ilvl w:val="2"/>
        <w:numId w:val="4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1A71D7"/>
    <w:pPr>
      <w:widowControl/>
      <w:numPr>
        <w:ilvl w:val="4"/>
        <w:numId w:val="4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1A71D7"/>
    <w:pPr>
      <w:widowControl/>
      <w:numPr>
        <w:ilvl w:val="6"/>
        <w:numId w:val="4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1A71D7"/>
    <w:pPr>
      <w:widowControl/>
      <w:numPr>
        <w:ilvl w:val="1"/>
        <w:numId w:val="4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1A71D7"/>
    <w:pPr>
      <w:widowControl/>
      <w:numPr>
        <w:ilvl w:val="3"/>
        <w:numId w:val="4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1A71D7"/>
    <w:pPr>
      <w:widowControl/>
      <w:numPr>
        <w:ilvl w:val="5"/>
        <w:numId w:val="4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1A71D7"/>
    <w:pPr>
      <w:widowControl/>
      <w:numPr>
        <w:ilvl w:val="7"/>
        <w:numId w:val="4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1A71D7"/>
    <w:pPr>
      <w:widowControl/>
      <w:numPr>
        <w:ilvl w:val="8"/>
        <w:numId w:val="4"/>
      </w:numPr>
      <w:tabs>
        <w:tab w:val="clear" w:pos="3118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1A71D7"/>
    <w:pPr>
      <w:widowControl/>
      <w:numPr>
        <w:numId w:val="3"/>
      </w:numPr>
      <w:tabs>
        <w:tab w:val="clear" w:pos="850"/>
        <w:tab w:val="num" w:pos="643"/>
      </w:tabs>
      <w:spacing w:before="120" w:after="120"/>
      <w:ind w:left="643" w:hanging="360"/>
      <w:jc w:val="both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1A71D7"/>
    <w:pPr>
      <w:widowControl/>
      <w:numPr>
        <w:numId w:val="22"/>
      </w:numPr>
      <w:tabs>
        <w:tab w:val="clear" w:pos="1417"/>
        <w:tab w:val="num" w:pos="926"/>
      </w:tabs>
      <w:spacing w:before="120" w:after="120"/>
      <w:ind w:left="926" w:hanging="360"/>
      <w:jc w:val="both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1A71D7"/>
    <w:pPr>
      <w:widowControl/>
      <w:numPr>
        <w:numId w:val="23"/>
      </w:numPr>
      <w:tabs>
        <w:tab w:val="clear" w:pos="1984"/>
        <w:tab w:val="num" w:pos="1209"/>
      </w:tabs>
      <w:spacing w:before="120" w:after="120"/>
      <w:ind w:left="1209" w:hanging="360"/>
      <w:jc w:val="both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1A71D7"/>
    <w:pPr>
      <w:widowControl/>
      <w:numPr>
        <w:numId w:val="24"/>
      </w:numPr>
      <w:tabs>
        <w:tab w:val="clear" w:pos="2551"/>
        <w:tab w:val="num" w:pos="1492"/>
      </w:tabs>
      <w:spacing w:before="120" w:after="120"/>
      <w:ind w:left="1492" w:hanging="360"/>
      <w:jc w:val="both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1A71D7"/>
    <w:pPr>
      <w:widowControl/>
      <w:numPr>
        <w:numId w:val="11"/>
      </w:numPr>
      <w:tabs>
        <w:tab w:val="clear" w:pos="3118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1A71D7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1A71D7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1A71D7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1A71D7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1A71D7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1A71D7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1A71D7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1A71D7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1A71D7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1A71D7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1A71D7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1A71D7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1A71D7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1A71D7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1A71D7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1A71D7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1A71D7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1A71D7"/>
    <w:pPr>
      <w:widowControl/>
      <w:numPr>
        <w:numId w:val="5"/>
      </w:numPr>
      <w:tabs>
        <w:tab w:val="clear" w:pos="709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1A71D7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1A71D7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1A71D7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1A71D7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1A71D7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1A71D7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1A71D7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1A71D7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1A71D7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1A71D7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1A71D7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1A71D7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1A71D7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1A71D7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1A71D7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character" w:customStyle="1" w:styleId="Added">
    <w:name w:val="Added"/>
    <w:basedOn w:val="DefaultParagraphFont"/>
    <w:rsid w:val="001A71D7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1A71D7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1A71D7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1A71D7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1A71D7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1A71D7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1A71D7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1A71D7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1A71D7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1A71D7"/>
  </w:style>
  <w:style w:type="paragraph" w:customStyle="1" w:styleId="StatutPagedecouverture">
    <w:name w:val="Statut (Page de couverture)"/>
    <w:basedOn w:val="Statut"/>
    <w:next w:val="TypedudocumentPagedecouverture"/>
    <w:rsid w:val="001A71D7"/>
  </w:style>
  <w:style w:type="paragraph" w:customStyle="1" w:styleId="TitreobjetPagedecouverture">
    <w:name w:val="Titre objet (Page de couverture)"/>
    <w:basedOn w:val="Titreobjet"/>
    <w:next w:val="IntrtEEEPagedecouverture"/>
    <w:rsid w:val="001A71D7"/>
  </w:style>
  <w:style w:type="paragraph" w:customStyle="1" w:styleId="TypedudocumentPagedecouverture">
    <w:name w:val="Type du document (Page de couverture)"/>
    <w:basedOn w:val="Typedudocument"/>
    <w:next w:val="TitreobjetPagedecouverture"/>
    <w:rsid w:val="001A71D7"/>
  </w:style>
  <w:style w:type="paragraph" w:customStyle="1" w:styleId="Volume">
    <w:name w:val="Volume"/>
    <w:basedOn w:val="Normal"/>
    <w:next w:val="Confidentialit"/>
    <w:rsid w:val="001A71D7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1A71D7"/>
    <w:pPr>
      <w:spacing w:after="240"/>
    </w:pPr>
  </w:style>
  <w:style w:type="paragraph" w:customStyle="1" w:styleId="Accompagnant">
    <w:name w:val="Accompagnant"/>
    <w:basedOn w:val="Normal"/>
    <w:next w:val="Typeacteprincipal"/>
    <w:rsid w:val="001A71D7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1A71D7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1A71D7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1A71D7"/>
  </w:style>
  <w:style w:type="paragraph" w:customStyle="1" w:styleId="AccompagnantPagedecouverture">
    <w:name w:val="Accompagnant (Page de couverture)"/>
    <w:basedOn w:val="Accompagnant"/>
    <w:next w:val="TypeacteprincipalPagedecouverture"/>
    <w:rsid w:val="001A71D7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1A71D7"/>
  </w:style>
  <w:style w:type="paragraph" w:customStyle="1" w:styleId="ObjetacteprincipalPagedecouverture">
    <w:name w:val="Objet acte principal (Page de couverture)"/>
    <w:basedOn w:val="Objetacteprincipal"/>
    <w:next w:val="Rfrencecroise"/>
    <w:rsid w:val="001A71D7"/>
  </w:style>
  <w:style w:type="paragraph" w:customStyle="1" w:styleId="LanguesfaisantfoiPagedecouverture">
    <w:name w:val="Langues faisant foi (Page de couverture)"/>
    <w:basedOn w:val="Normal"/>
    <w:next w:val="Normal"/>
    <w:rsid w:val="001A71D7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1A71D7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1A71D7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1A71D7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1A71D7"/>
    <w:pPr>
      <w:widowControl/>
      <w:spacing w:before="120" w:after="120"/>
      <w:ind w:left="3118"/>
      <w:jc w:val="both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1A71D7"/>
    <w:pPr>
      <w:widowControl/>
      <w:spacing w:before="120" w:after="120"/>
      <w:ind w:left="3685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1A71D7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5">
    <w:name w:val="Tiret 5"/>
    <w:basedOn w:val="Point5"/>
    <w:rsid w:val="001A71D7"/>
    <w:pPr>
      <w:numPr>
        <w:numId w:val="25"/>
      </w:numPr>
      <w:tabs>
        <w:tab w:val="clear" w:pos="3685"/>
        <w:tab w:val="num" w:pos="850"/>
      </w:tabs>
      <w:ind w:left="850" w:hanging="850"/>
    </w:pPr>
  </w:style>
  <w:style w:type="paragraph" w:customStyle="1" w:styleId="NumPar5">
    <w:name w:val="NumPar 5"/>
    <w:basedOn w:val="Normal"/>
    <w:next w:val="Text2"/>
    <w:rsid w:val="001A71D7"/>
    <w:pPr>
      <w:widowControl/>
      <w:numPr>
        <w:ilvl w:val="4"/>
        <w:numId w:val="17"/>
      </w:numPr>
      <w:tabs>
        <w:tab w:val="clear" w:pos="1417"/>
        <w:tab w:val="num" w:pos="1800"/>
      </w:tabs>
      <w:spacing w:before="120" w:after="120"/>
      <w:ind w:left="1800" w:hanging="36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1A71D7"/>
    <w:pPr>
      <w:widowControl/>
      <w:numPr>
        <w:ilvl w:val="5"/>
        <w:numId w:val="17"/>
      </w:numPr>
      <w:tabs>
        <w:tab w:val="clear" w:pos="1417"/>
        <w:tab w:val="num" w:pos="2160"/>
      </w:tabs>
      <w:spacing w:before="120" w:after="120"/>
      <w:ind w:left="2160" w:hanging="36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1A71D7"/>
    <w:pPr>
      <w:widowControl/>
      <w:numPr>
        <w:ilvl w:val="6"/>
        <w:numId w:val="17"/>
      </w:numPr>
      <w:tabs>
        <w:tab w:val="clear" w:pos="1417"/>
        <w:tab w:val="num" w:pos="2520"/>
      </w:tabs>
      <w:spacing w:before="120" w:after="120"/>
      <w:ind w:left="2520" w:hanging="36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1A71D7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1A71D7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1A71D7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character" w:styleId="Hyperlink">
    <w:name w:val="Hyperlink"/>
    <w:basedOn w:val="DefaultParagraphFont"/>
    <w:uiPriority w:val="99"/>
    <w:rsid w:val="001A71D7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A71D7"/>
    <w:pPr>
      <w:contextualSpacing/>
    </w:pPr>
    <w:rPr>
      <w:rFonts w:ascii="Cambria" w:hAnsi="Cambria"/>
      <w:spacing w:val="-10"/>
      <w:kern w:val="28"/>
      <w:sz w:val="56"/>
      <w:szCs w:val="56"/>
      <w:lang w:val="en-GB"/>
    </w:rPr>
  </w:style>
  <w:style w:type="character" w:customStyle="1" w:styleId="TitleChar1">
    <w:name w:val="Title Char1"/>
    <w:basedOn w:val="DefaultParagraphFont"/>
    <w:rsid w:val="001A71D7"/>
    <w:rPr>
      <w:rFonts w:asciiTheme="majorHAnsi" w:eastAsiaTheme="majorEastAsia" w:hAnsiTheme="majorHAnsi" w:cstheme="majorBidi"/>
      <w:spacing w:val="-10"/>
      <w:kern w:val="28"/>
      <w:sz w:val="56"/>
      <w:szCs w:val="56"/>
      <w:lang w:val="mt-MT"/>
    </w:rPr>
  </w:style>
  <w:style w:type="paragraph" w:styleId="ListParagraph">
    <w:name w:val="List Paragraph"/>
    <w:aliases w:val="Dot pt,F5 List Paragraph,List Paragraph1,Bullet Points,Colorful List - Accent 11,List Paragraph Char Char Char,Indicator Text,Numbered Para 1,List Paragraph2,MAIN CONTENT,List Paragraph12,Normal numbered,OBC Bullet,3,L"/>
    <w:basedOn w:val="Normal"/>
    <w:uiPriority w:val="34"/>
    <w:qFormat/>
    <w:rsid w:val="001A71D7"/>
    <w:pPr>
      <w:ind w:left="720"/>
      <w:contextualSpacing/>
    </w:pPr>
  </w:style>
  <w:style w:type="paragraph" w:customStyle="1" w:styleId="CM4">
    <w:name w:val="CM4"/>
    <w:basedOn w:val="Normal"/>
    <w:next w:val="Normal"/>
    <w:uiPriority w:val="99"/>
    <w:rsid w:val="001A71D7"/>
    <w:pPr>
      <w:widowControl/>
      <w:autoSpaceDE w:val="0"/>
      <w:autoSpaceDN w:val="0"/>
      <w:adjustRightInd w:val="0"/>
    </w:pPr>
    <w:rPr>
      <w:rFonts w:eastAsiaTheme="minorHAnsi"/>
      <w:szCs w:val="24"/>
      <w:lang w:eastAsia="en-US"/>
    </w:rPr>
  </w:style>
  <w:style w:type="paragraph" w:customStyle="1" w:styleId="Normal12">
    <w:name w:val="Normal12"/>
    <w:basedOn w:val="Normal"/>
    <w:qFormat/>
    <w:rsid w:val="001A71D7"/>
    <w:pPr>
      <w:snapToGrid w:val="0"/>
      <w:spacing w:after="240"/>
    </w:pPr>
    <w:rPr>
      <w:lang w:bidi="en-GB"/>
    </w:rPr>
  </w:style>
  <w:style w:type="paragraph" w:customStyle="1" w:styleId="Normal12a">
    <w:name w:val="Normal12a"/>
    <w:basedOn w:val="Normal"/>
    <w:rsid w:val="001A71D7"/>
    <w:pPr>
      <w:spacing w:after="240"/>
    </w:pPr>
  </w:style>
  <w:style w:type="paragraph" w:customStyle="1" w:styleId="RollCallVotes">
    <w:name w:val="RollCallVotes"/>
    <w:basedOn w:val="Normal"/>
    <w:rsid w:val="001A71D7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1A71D7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1A71D7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1A71D7"/>
    <w:pPr>
      <w:spacing w:before="120" w:after="120"/>
    </w:pPr>
    <w:rPr>
      <w:snapToGrid w:val="0"/>
      <w:sz w:val="16"/>
      <w:lang w:eastAsia="en-US"/>
    </w:rPr>
  </w:style>
  <w:style w:type="paragraph" w:customStyle="1" w:styleId="title-bold">
    <w:name w:val="title-bold"/>
    <w:basedOn w:val="Normal"/>
    <w:rsid w:val="001A71D7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1A71D7"/>
    <w:rPr>
      <w:i/>
      <w:iCs/>
    </w:rPr>
  </w:style>
  <w:style w:type="numbering" w:customStyle="1" w:styleId="NoList2">
    <w:name w:val="No List2"/>
    <w:next w:val="NoList"/>
    <w:uiPriority w:val="99"/>
    <w:semiHidden/>
    <w:unhideWhenUsed/>
    <w:rsid w:val="00B330DB"/>
  </w:style>
  <w:style w:type="paragraph" w:customStyle="1" w:styleId="Subtitle1">
    <w:name w:val="Subtitle1"/>
    <w:basedOn w:val="Normal"/>
    <w:next w:val="Normal"/>
    <w:uiPriority w:val="11"/>
    <w:qFormat/>
    <w:rsid w:val="00B330DB"/>
    <w:pPr>
      <w:widowControl/>
      <w:spacing w:after="60"/>
      <w:jc w:val="center"/>
      <w:outlineLvl w:val="1"/>
    </w:pPr>
    <w:rPr>
      <w:rFonts w:ascii="Arial" w:hAnsi="Arial" w:cs="Arial"/>
      <w:szCs w:val="24"/>
      <w:lang w:val="en-GB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B330DB"/>
    <w:rPr>
      <w:rFonts w:ascii="Arial" w:eastAsia="Times New Roman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B330DB"/>
    <w:rPr>
      <w:b/>
      <w:bCs/>
    </w:rPr>
  </w:style>
  <w:style w:type="paragraph" w:customStyle="1" w:styleId="NoSpacing1">
    <w:name w:val="No Spacing1"/>
    <w:basedOn w:val="Normal"/>
    <w:next w:val="NoSpacing"/>
    <w:uiPriority w:val="1"/>
    <w:qFormat/>
    <w:rsid w:val="00B330DB"/>
    <w:pPr>
      <w:widowControl/>
      <w:jc w:val="both"/>
    </w:pPr>
    <w:rPr>
      <w:rFonts w:eastAsia="Calibri"/>
      <w:szCs w:val="32"/>
      <w:lang w:val="en-GB" w:eastAsia="en-US"/>
    </w:rPr>
  </w:style>
  <w:style w:type="paragraph" w:customStyle="1" w:styleId="Quote1">
    <w:name w:val="Quote1"/>
    <w:basedOn w:val="Normal"/>
    <w:next w:val="Normal"/>
    <w:uiPriority w:val="29"/>
    <w:qFormat/>
    <w:rsid w:val="00B330DB"/>
    <w:pPr>
      <w:widowControl/>
      <w:jc w:val="both"/>
    </w:pPr>
    <w:rPr>
      <w:rFonts w:eastAsia="Calibri"/>
      <w:i/>
      <w:szCs w:val="24"/>
      <w:lang w:val="en-GB" w:eastAsia="en-US"/>
    </w:rPr>
  </w:style>
  <w:style w:type="character" w:customStyle="1" w:styleId="QuoteChar">
    <w:name w:val="Quote Char"/>
    <w:basedOn w:val="DefaultParagraphFont"/>
    <w:link w:val="Quote"/>
    <w:uiPriority w:val="29"/>
    <w:rsid w:val="00B330DB"/>
    <w:rPr>
      <w:rFonts w:ascii="Times New Roman" w:hAnsi="Times New Roman"/>
      <w:i/>
      <w:sz w:val="24"/>
      <w:szCs w:val="24"/>
    </w:rPr>
  </w:style>
  <w:style w:type="paragraph" w:customStyle="1" w:styleId="IntenseQuote1">
    <w:name w:val="Intense Quote1"/>
    <w:basedOn w:val="Normal"/>
    <w:next w:val="Normal"/>
    <w:uiPriority w:val="30"/>
    <w:qFormat/>
    <w:rsid w:val="00B330DB"/>
    <w:pPr>
      <w:widowControl/>
      <w:ind w:left="720" w:right="720"/>
      <w:jc w:val="both"/>
    </w:pPr>
    <w:rPr>
      <w:rFonts w:eastAsia="Calibri"/>
      <w:b/>
      <w:i/>
      <w:szCs w:val="22"/>
      <w:lang w:val="en-GB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30DB"/>
    <w:rPr>
      <w:rFonts w:ascii="Times New Roman" w:hAnsi="Times New Roman"/>
      <w:b/>
      <w:i/>
      <w:sz w:val="24"/>
    </w:rPr>
  </w:style>
  <w:style w:type="character" w:customStyle="1" w:styleId="SubtleEmphasis1">
    <w:name w:val="Subtle Emphasis1"/>
    <w:uiPriority w:val="19"/>
    <w:qFormat/>
    <w:rsid w:val="00B330DB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B330D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330D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330DB"/>
    <w:rPr>
      <w:b/>
      <w:sz w:val="24"/>
      <w:u w:val="single"/>
    </w:rPr>
  </w:style>
  <w:style w:type="character" w:customStyle="1" w:styleId="BookTitle1">
    <w:name w:val="Book Title1"/>
    <w:basedOn w:val="DefaultParagraphFont"/>
    <w:uiPriority w:val="33"/>
    <w:qFormat/>
    <w:rsid w:val="00B330DB"/>
    <w:rPr>
      <w:rFonts w:ascii="Calibri Light" w:eastAsia="Times New Roman" w:hAnsi="Calibri Light"/>
      <w:b/>
      <w:i/>
      <w:sz w:val="24"/>
      <w:szCs w:val="24"/>
    </w:rPr>
  </w:style>
  <w:style w:type="table" w:customStyle="1" w:styleId="TableGrid2">
    <w:name w:val="Table Grid2"/>
    <w:basedOn w:val="TableNormal"/>
    <w:next w:val="TableGrid"/>
    <w:rsid w:val="00B33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B330DB"/>
  </w:style>
  <w:style w:type="numbering" w:customStyle="1" w:styleId="Style12">
    <w:name w:val="Style12"/>
    <w:uiPriority w:val="99"/>
    <w:rsid w:val="00B330DB"/>
  </w:style>
  <w:style w:type="table" w:customStyle="1" w:styleId="TableGrid11">
    <w:name w:val="Table Grid11"/>
    <w:basedOn w:val="TableNormal"/>
    <w:next w:val="TableGrid"/>
    <w:uiPriority w:val="39"/>
    <w:rsid w:val="00B330DB"/>
    <w:pPr>
      <w:spacing w:before="120" w:after="120"/>
      <w:jc w:val="both"/>
    </w:pPr>
    <w:rPr>
      <w:lang w:val="mt-MT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B330DB"/>
  </w:style>
  <w:style w:type="numbering" w:customStyle="1" w:styleId="Style111">
    <w:name w:val="Style111"/>
    <w:uiPriority w:val="99"/>
    <w:rsid w:val="00B330DB"/>
  </w:style>
  <w:style w:type="paragraph" w:styleId="Subtitle">
    <w:name w:val="Subtitle"/>
    <w:basedOn w:val="Normal"/>
    <w:next w:val="Normal"/>
    <w:link w:val="SubtitleChar"/>
    <w:uiPriority w:val="11"/>
    <w:qFormat/>
    <w:rsid w:val="00B330DB"/>
    <w:pPr>
      <w:numPr>
        <w:ilvl w:val="1"/>
      </w:numPr>
      <w:spacing w:after="160"/>
    </w:pPr>
    <w:rPr>
      <w:rFonts w:ascii="Arial" w:hAnsi="Arial" w:cs="Arial"/>
      <w:szCs w:val="24"/>
      <w:lang w:val="en-GB"/>
    </w:rPr>
  </w:style>
  <w:style w:type="character" w:customStyle="1" w:styleId="SubtitleChar1">
    <w:name w:val="Subtitle Char1"/>
    <w:basedOn w:val="DefaultParagraphFont"/>
    <w:rsid w:val="00B330D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mt-MT"/>
    </w:rPr>
  </w:style>
  <w:style w:type="paragraph" w:styleId="NoSpacing">
    <w:name w:val="No Spacing"/>
    <w:uiPriority w:val="1"/>
    <w:qFormat/>
    <w:rsid w:val="00B330DB"/>
    <w:pPr>
      <w:widowControl w:val="0"/>
    </w:pPr>
    <w:rPr>
      <w:sz w:val="24"/>
      <w:lang w:val="mt-MT"/>
    </w:rPr>
  </w:style>
  <w:style w:type="paragraph" w:styleId="Quote">
    <w:name w:val="Quote"/>
    <w:basedOn w:val="Normal"/>
    <w:next w:val="Normal"/>
    <w:link w:val="QuoteChar"/>
    <w:uiPriority w:val="29"/>
    <w:qFormat/>
    <w:rsid w:val="00B330DB"/>
    <w:pPr>
      <w:spacing w:before="200" w:after="160"/>
      <w:ind w:left="864" w:right="864"/>
      <w:jc w:val="center"/>
    </w:pPr>
    <w:rPr>
      <w:i/>
      <w:szCs w:val="24"/>
      <w:lang w:val="en-GB"/>
    </w:rPr>
  </w:style>
  <w:style w:type="character" w:customStyle="1" w:styleId="QuoteChar1">
    <w:name w:val="Quote Char1"/>
    <w:basedOn w:val="DefaultParagraphFont"/>
    <w:uiPriority w:val="29"/>
    <w:rsid w:val="00B330DB"/>
    <w:rPr>
      <w:i/>
      <w:iCs/>
      <w:color w:val="404040" w:themeColor="text1" w:themeTint="BF"/>
      <w:sz w:val="24"/>
      <w:lang w:val="mt-MT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30D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b/>
      <w:i/>
      <w:lang w:val="en-GB"/>
    </w:rPr>
  </w:style>
  <w:style w:type="character" w:customStyle="1" w:styleId="IntenseQuoteChar1">
    <w:name w:val="Intense Quote Char1"/>
    <w:basedOn w:val="DefaultParagraphFont"/>
    <w:uiPriority w:val="30"/>
    <w:rsid w:val="00B330DB"/>
    <w:rPr>
      <w:i/>
      <w:iCs/>
      <w:color w:val="5B9BD5" w:themeColor="accent1"/>
      <w:sz w:val="24"/>
      <w:lang w:val="mt-MT"/>
    </w:rPr>
  </w:style>
  <w:style w:type="character" w:styleId="SubtleEmphasis">
    <w:name w:val="Subtle Emphasis"/>
    <w:basedOn w:val="DefaultParagraphFont"/>
    <w:uiPriority w:val="19"/>
    <w:qFormat/>
    <w:rsid w:val="00B330DB"/>
    <w:rPr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qFormat/>
    <w:rsid w:val="00B330DB"/>
    <w:rPr>
      <w:b/>
      <w:bCs/>
      <w:i/>
      <w:iCs/>
      <w:spacing w:val="5"/>
    </w:rPr>
  </w:style>
  <w:style w:type="paragraph" w:customStyle="1" w:styleId="AmDocTypeTab">
    <w:name w:val="AmDocTypeTab"/>
    <w:basedOn w:val="Normal"/>
    <w:rsid w:val="00477275"/>
    <w:pPr>
      <w:tabs>
        <w:tab w:val="right" w:pos="9072"/>
      </w:tabs>
    </w:pPr>
    <w:rPr>
      <w:b/>
    </w:rPr>
  </w:style>
  <w:style w:type="paragraph" w:customStyle="1" w:styleId="AmOrLang">
    <w:name w:val="AmOrLang"/>
    <w:basedOn w:val="Normal"/>
    <w:rsid w:val="00477275"/>
    <w:pPr>
      <w:spacing w:before="240" w:after="240"/>
      <w:jc w:val="right"/>
    </w:pPr>
  </w:style>
  <w:style w:type="paragraph" w:customStyle="1" w:styleId="AmDateTab">
    <w:name w:val="AmDateTab"/>
    <w:basedOn w:val="Normal"/>
    <w:rsid w:val="00477275"/>
    <w:pPr>
      <w:tabs>
        <w:tab w:val="right" w:pos="9072"/>
      </w:tabs>
    </w:pPr>
  </w:style>
  <w:style w:type="paragraph" w:customStyle="1" w:styleId="TOC11">
    <w:name w:val="TOC 11"/>
    <w:basedOn w:val="Normal"/>
    <w:next w:val="Normal"/>
    <w:uiPriority w:val="39"/>
    <w:unhideWhenUsed/>
    <w:rsid w:val="00477275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21">
    <w:name w:val="TOC 21"/>
    <w:basedOn w:val="Normal"/>
    <w:next w:val="Normal"/>
    <w:uiPriority w:val="39"/>
    <w:unhideWhenUsed/>
    <w:rsid w:val="00477275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31">
    <w:name w:val="TOC 31"/>
    <w:basedOn w:val="Normal"/>
    <w:next w:val="Normal"/>
    <w:uiPriority w:val="39"/>
    <w:unhideWhenUsed/>
    <w:rsid w:val="00477275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41">
    <w:name w:val="TOC 41"/>
    <w:basedOn w:val="Normal"/>
    <w:next w:val="Normal"/>
    <w:uiPriority w:val="39"/>
    <w:unhideWhenUsed/>
    <w:rsid w:val="00477275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unhideWhenUsed/>
    <w:rsid w:val="00477275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unhideWhenUsed/>
    <w:rsid w:val="00477275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unhideWhenUsed/>
    <w:rsid w:val="00477275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unhideWhenUsed/>
    <w:rsid w:val="00477275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unhideWhenUsed/>
    <w:rsid w:val="00477275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477275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477275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477275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477275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477275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477275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477275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477275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477275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477275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477275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477275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477275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477275"/>
    <w:pPr>
      <w:widowControl/>
      <w:numPr>
        <w:numId w:val="26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477275"/>
    <w:pPr>
      <w:widowControl/>
      <w:numPr>
        <w:numId w:val="27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477275"/>
    <w:pPr>
      <w:widowControl/>
      <w:numPr>
        <w:numId w:val="28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477275"/>
    <w:pPr>
      <w:widowControl/>
      <w:numPr>
        <w:numId w:val="2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477275"/>
    <w:pPr>
      <w:widowControl/>
      <w:numPr>
        <w:numId w:val="3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477275"/>
    <w:pPr>
      <w:widowControl/>
      <w:numPr>
        <w:numId w:val="3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477275"/>
    <w:pPr>
      <w:widowControl/>
      <w:numPr>
        <w:numId w:val="3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477275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477275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EntLogo">
    <w:name w:val="EntLogo"/>
    <w:basedOn w:val="Normal"/>
    <w:rsid w:val="00477275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477275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477275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477275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477275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477275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477275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477275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477275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477275"/>
    <w:pPr>
      <w:spacing w:before="240"/>
    </w:pPr>
  </w:style>
  <w:style w:type="paragraph" w:customStyle="1" w:styleId="Accordtitre">
    <w:name w:val="Accord titre"/>
    <w:basedOn w:val="Normal"/>
    <w:rsid w:val="00477275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477275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477275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477275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477275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477275"/>
    <w:pPr>
      <w:widowControl/>
    </w:pPr>
    <w:rPr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477275"/>
    <w:rPr>
      <w:lang w:val="mt-MT"/>
    </w:rPr>
  </w:style>
  <w:style w:type="character" w:styleId="EndnoteReference">
    <w:name w:val="endnote reference"/>
    <w:basedOn w:val="DefaultParagraphFont"/>
    <w:uiPriority w:val="99"/>
    <w:unhideWhenUsed/>
    <w:rsid w:val="00477275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477275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477275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477275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477275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477275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477275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477275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477275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477275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477275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477275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477275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477275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477275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477275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477275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477275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477275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477275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477275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477275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477275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477275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477275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477275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47727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HeaderCouncilLarge">
    <w:name w:val="Header Council Large"/>
    <w:basedOn w:val="Normal"/>
    <w:link w:val="HeaderCouncilLargeChar"/>
    <w:rsid w:val="00477275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477275"/>
    <w:rPr>
      <w:rFonts w:eastAsia="Calibri"/>
      <w:sz w:val="24"/>
      <w:szCs w:val="22"/>
      <w:lang w:val="mt-MT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477275"/>
    <w:rPr>
      <w:rFonts w:eastAsia="Calibri"/>
      <w:sz w:val="2"/>
      <w:szCs w:val="22"/>
      <w:lang w:val="mt-MT" w:eastAsia="en-US"/>
    </w:rPr>
  </w:style>
  <w:style w:type="paragraph" w:customStyle="1" w:styleId="FooterText">
    <w:name w:val="Footer Text"/>
    <w:basedOn w:val="Normal"/>
    <w:rsid w:val="00477275"/>
    <w:pPr>
      <w:widowControl/>
    </w:pPr>
    <w:rPr>
      <w:szCs w:val="24"/>
      <w:lang w:val="en-GB" w:eastAsia="en-US"/>
    </w:rPr>
  </w:style>
  <w:style w:type="paragraph" w:customStyle="1" w:styleId="BalloonText1">
    <w:name w:val="Balloon Text1"/>
    <w:basedOn w:val="Normal"/>
    <w:next w:val="BalloonText"/>
    <w:uiPriority w:val="99"/>
    <w:rsid w:val="00477275"/>
    <w:pPr>
      <w:autoSpaceDE w:val="0"/>
      <w:autoSpaceDN w:val="0"/>
      <w:adjustRightInd w:val="0"/>
    </w:pPr>
    <w:rPr>
      <w:rFonts w:ascii="Segoe UI" w:hAnsi="Segoe UI" w:cs="Segoe UI"/>
      <w:sz w:val="18"/>
      <w:szCs w:val="18"/>
      <w:lang w:eastAsia="fr-BE"/>
    </w:rPr>
  </w:style>
  <w:style w:type="paragraph" w:styleId="Caption">
    <w:name w:val="caption"/>
    <w:basedOn w:val="Normal"/>
    <w:next w:val="Normal"/>
    <w:uiPriority w:val="35"/>
    <w:qFormat/>
    <w:rsid w:val="00477275"/>
    <w:pPr>
      <w:autoSpaceDE w:val="0"/>
      <w:autoSpaceDN w:val="0"/>
      <w:adjustRightInd w:val="0"/>
      <w:spacing w:after="200"/>
      <w:jc w:val="both"/>
    </w:pPr>
    <w:rPr>
      <w:rFonts w:cs="Symbol"/>
      <w:i/>
      <w:color w:val="1F497D"/>
      <w:sz w:val="18"/>
      <w:szCs w:val="18"/>
      <w:lang w:eastAsia="fr-BE"/>
    </w:rPr>
  </w:style>
  <w:style w:type="paragraph" w:customStyle="1" w:styleId="Revision1">
    <w:name w:val="Revision1"/>
    <w:next w:val="Revision"/>
    <w:hidden/>
    <w:uiPriority w:val="99"/>
    <w:rsid w:val="00477275"/>
    <w:pPr>
      <w:widowControl w:val="0"/>
      <w:autoSpaceDE w:val="0"/>
      <w:autoSpaceDN w:val="0"/>
      <w:adjustRightInd w:val="0"/>
    </w:pPr>
    <w:rPr>
      <w:sz w:val="24"/>
      <w:szCs w:val="24"/>
      <w:lang w:val="mt-MT" w:eastAsia="fr-BE"/>
    </w:rPr>
  </w:style>
  <w:style w:type="character" w:customStyle="1" w:styleId="no-parag">
    <w:name w:val="no-parag"/>
    <w:rsid w:val="00477275"/>
    <w:rPr>
      <w:rFonts w:ascii="Times New Roman" w:hAnsi="Times New Roman" w:cs="Times New Roman"/>
      <w:sz w:val="24"/>
      <w:szCs w:val="24"/>
      <w:lang w:val="mt-MT"/>
    </w:rPr>
  </w:style>
  <w:style w:type="paragraph" w:customStyle="1" w:styleId="norm">
    <w:name w:val="norm"/>
    <w:basedOn w:val="Normal"/>
    <w:rsid w:val="00477275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superscript">
    <w:name w:val="superscript"/>
    <w:rsid w:val="00477275"/>
    <w:rPr>
      <w:rFonts w:ascii="Times New Roman" w:hAnsi="Times New Roman" w:cs="Times New Roman"/>
      <w:sz w:val="24"/>
      <w:szCs w:val="24"/>
      <w:lang w:val="mt-MT"/>
    </w:rPr>
  </w:style>
  <w:style w:type="paragraph" w:customStyle="1" w:styleId="oj-normal">
    <w:name w:val="oj-normal"/>
    <w:basedOn w:val="Normal"/>
    <w:rsid w:val="00477275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doceo-font-family-base">
    <w:name w:val="doceo-font-family-base"/>
    <w:rsid w:val="00477275"/>
    <w:rPr>
      <w:rFonts w:ascii="Times New Roman" w:hAnsi="Times New Roman" w:cs="Times New Roman"/>
      <w:sz w:val="24"/>
      <w:szCs w:val="24"/>
      <w:lang w:val="mt-MT"/>
    </w:rPr>
  </w:style>
  <w:style w:type="character" w:customStyle="1" w:styleId="ui-provider">
    <w:name w:val="ui-provider"/>
    <w:rsid w:val="00477275"/>
    <w:rPr>
      <w:rFonts w:ascii="Times New Roman" w:hAnsi="Times New Roman" w:cs="Times New Roman"/>
      <w:sz w:val="24"/>
      <w:szCs w:val="24"/>
      <w:lang w:val="mt-MT"/>
    </w:rPr>
  </w:style>
  <w:style w:type="character" w:customStyle="1" w:styleId="ListParagraphChar">
    <w:name w:val="List Paragraph Char"/>
    <w:aliases w:val="Dot pt Char,F5 List Paragraph Char,List Paragraph1 Char,Bullet Points Char,Colorful List - Accent 11 Char,No Spacing1 Char,List Paragraph Char Char Char Char,Indicator Text Char,Numbered Para 1 Char,Bullet 1 Char,List Paragraph2 Cha"/>
    <w:uiPriority w:val="34"/>
    <w:qFormat/>
    <w:rsid w:val="00477275"/>
    <w:rPr>
      <w:rFonts w:ascii="Calibri" w:hAnsi="Calibri" w:cs="Calibri"/>
      <w:sz w:val="22"/>
      <w:szCs w:val="22"/>
      <w:lang w:val="mt-MT"/>
    </w:rPr>
  </w:style>
  <w:style w:type="paragraph" w:customStyle="1" w:styleId="pf0">
    <w:name w:val="pf0"/>
    <w:basedOn w:val="Normal"/>
    <w:rsid w:val="00477275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cf01">
    <w:name w:val="cf01"/>
    <w:rsid w:val="00477275"/>
    <w:rPr>
      <w:rFonts w:ascii="Segoe UI" w:hAnsi="Segoe UI" w:cs="Segoe UI"/>
      <w:b/>
      <w:bCs/>
      <w:sz w:val="18"/>
      <w:szCs w:val="18"/>
      <w:u w:val="single"/>
      <w:lang w:val="mt-MT"/>
    </w:rPr>
  </w:style>
  <w:style w:type="character" w:customStyle="1" w:styleId="cf31">
    <w:name w:val="cf31"/>
    <w:rsid w:val="00477275"/>
    <w:rPr>
      <w:rFonts w:ascii="Segoe UI" w:hAnsi="Segoe UI" w:cs="Segoe UI"/>
      <w:b/>
      <w:bCs/>
      <w:strike/>
      <w:color w:val="FF0000"/>
      <w:sz w:val="18"/>
      <w:szCs w:val="18"/>
      <w:u w:val="single"/>
      <w:lang w:val="mt-MT"/>
    </w:rPr>
  </w:style>
  <w:style w:type="paragraph" w:customStyle="1" w:styleId="NormalWeb1">
    <w:name w:val="Normal (Web)1"/>
    <w:basedOn w:val="Normal"/>
    <w:next w:val="NormalWeb"/>
    <w:uiPriority w:val="99"/>
    <w:rsid w:val="00477275"/>
    <w:pPr>
      <w:autoSpaceDE w:val="0"/>
      <w:autoSpaceDN w:val="0"/>
      <w:adjustRightInd w:val="0"/>
      <w:spacing w:before="100" w:beforeAutospacing="1" w:after="100" w:afterAutospacing="1"/>
    </w:pPr>
    <w:rPr>
      <w:rFonts w:cs="Symbol"/>
      <w:szCs w:val="24"/>
      <w:lang w:eastAsia="fr-BE"/>
    </w:rPr>
  </w:style>
  <w:style w:type="paragraph" w:customStyle="1" w:styleId="SUPERSChar">
    <w:name w:val="SUPERS Char"/>
    <w:aliases w:val="EN Footnote Reference Char"/>
    <w:basedOn w:val="Normal"/>
    <w:uiPriority w:val="99"/>
    <w:rsid w:val="00477275"/>
    <w:pPr>
      <w:autoSpaceDE w:val="0"/>
      <w:autoSpaceDN w:val="0"/>
      <w:adjustRightInd w:val="0"/>
      <w:spacing w:after="160" w:line="240" w:lineRule="exact"/>
      <w:jc w:val="center"/>
    </w:pPr>
    <w:rPr>
      <w:rFonts w:ascii="Calibri" w:hAnsi="Calibri" w:cs="Calibri Light"/>
      <w:sz w:val="22"/>
      <w:szCs w:val="22"/>
      <w:vertAlign w:val="superscript"/>
      <w:lang w:eastAsia="fr-BE"/>
    </w:rPr>
  </w:style>
  <w:style w:type="paragraph" w:customStyle="1" w:styleId="Point10">
    <w:name w:val="Point 1_0"/>
    <w:basedOn w:val="Normal"/>
    <w:rsid w:val="00477275"/>
    <w:pPr>
      <w:autoSpaceDE w:val="0"/>
      <w:autoSpaceDN w:val="0"/>
      <w:adjustRightInd w:val="0"/>
      <w:spacing w:before="120" w:after="120"/>
      <w:ind w:left="1417" w:hanging="567"/>
      <w:jc w:val="both"/>
    </w:pPr>
    <w:rPr>
      <w:rFonts w:cs="Symbol"/>
      <w:szCs w:val="22"/>
      <w:lang w:eastAsia="fr-BE"/>
    </w:rPr>
  </w:style>
  <w:style w:type="paragraph" w:customStyle="1" w:styleId="Point20">
    <w:name w:val="Point 2_0"/>
    <w:basedOn w:val="Normal"/>
    <w:rsid w:val="00477275"/>
    <w:pPr>
      <w:autoSpaceDE w:val="0"/>
      <w:autoSpaceDN w:val="0"/>
      <w:adjustRightInd w:val="0"/>
      <w:spacing w:before="120" w:after="120"/>
      <w:ind w:left="1984" w:hanging="567"/>
      <w:jc w:val="both"/>
    </w:pPr>
    <w:rPr>
      <w:rFonts w:cs="Symbol"/>
      <w:szCs w:val="22"/>
      <w:lang w:eastAsia="fr-BE"/>
    </w:rPr>
  </w:style>
  <w:style w:type="paragraph" w:customStyle="1" w:styleId="pj">
    <w:name w:val="p.j."/>
    <w:basedOn w:val="Normal"/>
    <w:rsid w:val="00477275"/>
    <w:pPr>
      <w:autoSpaceDE w:val="0"/>
      <w:autoSpaceDN w:val="0"/>
      <w:adjustRightInd w:val="0"/>
      <w:spacing w:before="1200" w:after="120"/>
      <w:ind w:left="1440" w:hanging="1440"/>
    </w:pPr>
    <w:rPr>
      <w:szCs w:val="24"/>
      <w:lang w:eastAsia="fr-BE"/>
    </w:rPr>
  </w:style>
  <w:style w:type="character" w:customStyle="1" w:styleId="pjChar">
    <w:name w:val="p.j. Char"/>
    <w:basedOn w:val="TechnicalBlockChar"/>
    <w:rsid w:val="00477275"/>
    <w:rPr>
      <w:rFonts w:eastAsia="Calibri" w:cs="Symbol"/>
      <w:sz w:val="24"/>
      <w:szCs w:val="22"/>
      <w:lang w:val="mt-MT" w:eastAsia="en-US"/>
    </w:rPr>
  </w:style>
  <w:style w:type="paragraph" w:customStyle="1" w:styleId="nbbordered">
    <w:name w:val="nb bordered"/>
    <w:basedOn w:val="Normal"/>
    <w:rsid w:val="004772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after="160"/>
      <w:ind w:left="480" w:hanging="480"/>
    </w:pPr>
    <w:rPr>
      <w:b/>
      <w:szCs w:val="24"/>
      <w:lang w:eastAsia="fr-BE"/>
    </w:rPr>
  </w:style>
  <w:style w:type="character" w:customStyle="1" w:styleId="nbborderedChar">
    <w:name w:val="nb bordered Char"/>
    <w:basedOn w:val="TechnicalBlockChar"/>
    <w:rsid w:val="00477275"/>
    <w:rPr>
      <w:rFonts w:eastAsia="Calibri" w:cs="Symbol"/>
      <w:b/>
      <w:sz w:val="24"/>
      <w:szCs w:val="22"/>
      <w:lang w:val="mt-MT" w:eastAsia="en-US"/>
    </w:rPr>
  </w:style>
  <w:style w:type="character" w:customStyle="1" w:styleId="HeaderCouncilChar">
    <w:name w:val="Header Council Char"/>
    <w:basedOn w:val="DefaultParagraphFont"/>
    <w:rsid w:val="00477275"/>
    <w:rPr>
      <w:rFonts w:ascii="Times New Roman" w:hAnsi="Times New Roman" w:cs="Symbol"/>
      <w:sz w:val="2"/>
      <w:lang w:val="mt-MT"/>
    </w:rPr>
  </w:style>
  <w:style w:type="character" w:customStyle="1" w:styleId="FooterCouncilChar">
    <w:name w:val="Footer Council Char"/>
    <w:basedOn w:val="DefaultParagraphFont"/>
    <w:rsid w:val="00477275"/>
    <w:rPr>
      <w:rFonts w:ascii="Times New Roman" w:hAnsi="Times New Roman" w:cs="Symbol"/>
      <w:sz w:val="2"/>
      <w:lang w:val="mt-MT"/>
    </w:rPr>
  </w:style>
  <w:style w:type="paragraph" w:customStyle="1" w:styleId="DeltaViewTableHeading">
    <w:name w:val="DeltaView Table Heading"/>
    <w:basedOn w:val="Normal"/>
    <w:uiPriority w:val="99"/>
    <w:rsid w:val="00477275"/>
    <w:pPr>
      <w:widowControl/>
      <w:autoSpaceDE w:val="0"/>
      <w:autoSpaceDN w:val="0"/>
      <w:adjustRightInd w:val="0"/>
      <w:spacing w:after="120"/>
    </w:pPr>
    <w:rPr>
      <w:rFonts w:ascii="Arial" w:hAnsi="Arial"/>
      <w:b/>
      <w:szCs w:val="24"/>
      <w:lang w:eastAsia="fr-BE"/>
    </w:rPr>
  </w:style>
  <w:style w:type="paragraph" w:customStyle="1" w:styleId="DeltaViewTableBody">
    <w:name w:val="DeltaView Table Body"/>
    <w:basedOn w:val="Normal"/>
    <w:uiPriority w:val="99"/>
    <w:rsid w:val="00477275"/>
    <w:pPr>
      <w:widowControl/>
      <w:autoSpaceDE w:val="0"/>
      <w:autoSpaceDN w:val="0"/>
      <w:adjustRightInd w:val="0"/>
    </w:pPr>
    <w:rPr>
      <w:rFonts w:ascii="Arial" w:hAnsi="Arial"/>
      <w:szCs w:val="24"/>
      <w:lang w:eastAsia="fr-BE"/>
    </w:rPr>
  </w:style>
  <w:style w:type="paragraph" w:customStyle="1" w:styleId="DeltaViewAnnounce">
    <w:name w:val="DeltaView Announce"/>
    <w:uiPriority w:val="99"/>
    <w:rsid w:val="00477275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sz w:val="24"/>
      <w:szCs w:val="24"/>
      <w:lang w:val="mt-MT" w:eastAsia="fr-BE"/>
    </w:rPr>
  </w:style>
  <w:style w:type="character" w:customStyle="1" w:styleId="DeltaViewInsertion">
    <w:name w:val="DeltaView Insertion"/>
    <w:uiPriority w:val="99"/>
    <w:rsid w:val="00477275"/>
    <w:rPr>
      <w:b/>
      <w:i/>
      <w:color w:val="000000"/>
    </w:rPr>
  </w:style>
  <w:style w:type="character" w:customStyle="1" w:styleId="DeltaViewDeletion">
    <w:name w:val="DeltaView Deletion"/>
    <w:uiPriority w:val="99"/>
    <w:rsid w:val="00477275"/>
    <w:rPr>
      <w:strike/>
      <w:color w:val="000000"/>
    </w:rPr>
  </w:style>
  <w:style w:type="character" w:customStyle="1" w:styleId="DeltaViewMoveSource">
    <w:name w:val="DeltaView Move Source"/>
    <w:uiPriority w:val="99"/>
    <w:rsid w:val="00477275"/>
    <w:rPr>
      <w:strike/>
      <w:color w:val="000000"/>
    </w:rPr>
  </w:style>
  <w:style w:type="character" w:customStyle="1" w:styleId="DeltaViewMoveDestination">
    <w:name w:val="DeltaView Move Destination"/>
    <w:uiPriority w:val="99"/>
    <w:rsid w:val="00477275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477275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477275"/>
  </w:style>
  <w:style w:type="paragraph" w:customStyle="1" w:styleId="DocumentMap1">
    <w:name w:val="Document Map1"/>
    <w:basedOn w:val="Normal"/>
    <w:next w:val="title-bold"/>
    <w:uiPriority w:val="99"/>
    <w:rsid w:val="00477275"/>
    <w:pPr>
      <w:widowControl/>
      <w:shd w:val="clear" w:color="auto" w:fill="000080"/>
      <w:autoSpaceDE w:val="0"/>
      <w:autoSpaceDN w:val="0"/>
      <w:adjustRightInd w:val="0"/>
    </w:pPr>
    <w:rPr>
      <w:rFonts w:ascii="Tahoma" w:hAnsi="Tahoma"/>
      <w:szCs w:val="24"/>
      <w:lang w:eastAsia="fr-B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477275"/>
    <w:rPr>
      <w:rFonts w:ascii="Tahoma" w:hAnsi="Tahoma"/>
      <w:sz w:val="24"/>
      <w:szCs w:val="24"/>
      <w:lang w:val="mt-MT" w:eastAsia="fr-BE"/>
    </w:rPr>
  </w:style>
  <w:style w:type="character" w:customStyle="1" w:styleId="DeltaViewFormatChange">
    <w:name w:val="DeltaView Format Change"/>
    <w:uiPriority w:val="99"/>
    <w:rsid w:val="00477275"/>
    <w:rPr>
      <w:color w:val="000000"/>
    </w:rPr>
  </w:style>
  <w:style w:type="character" w:customStyle="1" w:styleId="DeltaViewMovedDeletion">
    <w:name w:val="DeltaView Moved Deletion"/>
    <w:uiPriority w:val="99"/>
    <w:rsid w:val="00477275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477275"/>
    <w:rPr>
      <w:color w:val="000000"/>
    </w:rPr>
  </w:style>
  <w:style w:type="character" w:customStyle="1" w:styleId="DeltaViewStyleChangeText">
    <w:name w:val="DeltaView Style Change Text"/>
    <w:uiPriority w:val="99"/>
    <w:rsid w:val="00477275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477275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477275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477275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477275"/>
    <w:rPr>
      <w:color w:val="000000"/>
    </w:rPr>
  </w:style>
  <w:style w:type="table" w:customStyle="1" w:styleId="TableGrid12">
    <w:name w:val="Table Grid12"/>
    <w:basedOn w:val="TableNormal"/>
    <w:next w:val="TableGrid"/>
    <w:uiPriority w:val="39"/>
    <w:rsid w:val="00477275"/>
    <w:rPr>
      <w:rFonts w:ascii="Calibri" w:hAnsi="Calibri" w:cs="Arial"/>
      <w:sz w:val="22"/>
      <w:szCs w:val="22"/>
      <w:lang w:val="mt-MT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7275"/>
    <w:rPr>
      <w:color w:val="605E5C"/>
      <w:shd w:val="clear" w:color="auto" w:fill="E1DFDD"/>
    </w:rPr>
  </w:style>
  <w:style w:type="paragraph" w:customStyle="1" w:styleId="modref">
    <w:name w:val="modref"/>
    <w:basedOn w:val="Normal"/>
    <w:rsid w:val="00477275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subscript">
    <w:name w:val="subscript"/>
    <w:rsid w:val="00477275"/>
  </w:style>
  <w:style w:type="paragraph" w:customStyle="1" w:styleId="FooterCoverPage">
    <w:name w:val="Footer Cover Page"/>
    <w:basedOn w:val="Normal"/>
    <w:rsid w:val="00477275"/>
    <w:pPr>
      <w:widowControl/>
      <w:tabs>
        <w:tab w:val="center" w:pos="4535"/>
        <w:tab w:val="right" w:pos="9071"/>
        <w:tab w:val="right" w:pos="9629"/>
      </w:tabs>
      <w:spacing w:before="360" w:after="160" w:line="259" w:lineRule="auto"/>
      <w:ind w:left="-850" w:right="-850"/>
    </w:pPr>
    <w:rPr>
      <w:szCs w:val="22"/>
      <w:lang w:eastAsia="fr-BE"/>
    </w:rPr>
  </w:style>
  <w:style w:type="character" w:customStyle="1" w:styleId="FooterCoverPageChar">
    <w:name w:val="Footer Cover Page Char"/>
    <w:basedOn w:val="DefaultParagraphFont"/>
    <w:rsid w:val="00477275"/>
    <w:rPr>
      <w:rFonts w:ascii="Times New Roman" w:hAnsi="Times New Roman" w:cs="Times New Roman"/>
      <w:sz w:val="24"/>
      <w:lang w:val="mt-MT"/>
    </w:rPr>
  </w:style>
  <w:style w:type="paragraph" w:customStyle="1" w:styleId="HeaderCoverPage">
    <w:name w:val="Header Cover Page"/>
    <w:basedOn w:val="Normal"/>
    <w:rsid w:val="00477275"/>
    <w:pPr>
      <w:widowControl/>
      <w:tabs>
        <w:tab w:val="center" w:pos="4535"/>
        <w:tab w:val="right" w:pos="9071"/>
      </w:tabs>
      <w:spacing w:after="120" w:line="259" w:lineRule="auto"/>
      <w:jc w:val="both"/>
    </w:pPr>
    <w:rPr>
      <w:szCs w:val="22"/>
      <w:lang w:eastAsia="fr-BE"/>
    </w:rPr>
  </w:style>
  <w:style w:type="character" w:customStyle="1" w:styleId="HeaderCoverPageChar">
    <w:name w:val="Header Cover Page Char"/>
    <w:basedOn w:val="DefaultParagraphFont"/>
    <w:rsid w:val="00477275"/>
    <w:rPr>
      <w:rFonts w:ascii="Times New Roman" w:hAnsi="Times New Roman" w:cs="Times New Roman"/>
      <w:sz w:val="24"/>
      <w:lang w:val="mt-MT"/>
    </w:rPr>
  </w:style>
  <w:style w:type="paragraph" w:customStyle="1" w:styleId="AnnexTitle">
    <w:name w:val="Annex Title"/>
    <w:basedOn w:val="Normal"/>
    <w:next w:val="Normal"/>
    <w:rsid w:val="00477275"/>
    <w:pPr>
      <w:keepNext/>
      <w:widowControl/>
      <w:spacing w:after="480" w:line="259" w:lineRule="auto"/>
      <w:jc w:val="center"/>
    </w:pPr>
    <w:rPr>
      <w:b/>
      <w:sz w:val="32"/>
      <w:lang w:eastAsia="fr-BE"/>
    </w:rPr>
  </w:style>
  <w:style w:type="character" w:customStyle="1" w:styleId="AnnexTitleChar">
    <w:name w:val="Annex Title Char"/>
    <w:basedOn w:val="DefaultParagraphFont"/>
    <w:rsid w:val="00477275"/>
    <w:rPr>
      <w:rFonts w:ascii="Times New Roman" w:hAnsi="Times New Roman" w:cs="Times New Roman"/>
      <w:b/>
      <w:sz w:val="20"/>
      <w:szCs w:val="20"/>
      <w:lang w:val="mt-MT"/>
    </w:rPr>
  </w:style>
  <w:style w:type="paragraph" w:customStyle="1" w:styleId="Heading1manual">
    <w:name w:val="Heading 1 manual"/>
    <w:basedOn w:val="Heading1"/>
    <w:autoRedefine/>
    <w:rsid w:val="00477275"/>
    <w:pPr>
      <w:keepLines w:val="0"/>
      <w:tabs>
        <w:tab w:val="left" w:pos="850"/>
      </w:tabs>
      <w:spacing w:before="240" w:after="240" w:line="259" w:lineRule="auto"/>
      <w:ind w:left="720" w:hanging="360"/>
      <w:jc w:val="both"/>
    </w:pPr>
    <w:rPr>
      <w:smallCaps/>
      <w:kern w:val="0"/>
      <w:sz w:val="24"/>
      <w:lang w:val="mt-MT" w:eastAsia="fr-BE"/>
    </w:rPr>
  </w:style>
  <w:style w:type="paragraph" w:customStyle="1" w:styleId="Heading2manual">
    <w:name w:val="Heading 2 manual"/>
    <w:basedOn w:val="Heading2"/>
    <w:autoRedefine/>
    <w:rsid w:val="00477275"/>
    <w:pPr>
      <w:numPr>
        <w:ilvl w:val="0"/>
        <w:numId w:val="0"/>
      </w:numPr>
      <w:spacing w:before="0" w:after="240" w:line="259" w:lineRule="auto"/>
      <w:ind w:left="1080" w:hanging="360"/>
      <w:jc w:val="both"/>
    </w:pPr>
    <w:rPr>
      <w:b/>
      <w:lang w:val="mt-MT" w:eastAsia="fr-BE"/>
    </w:rPr>
  </w:style>
  <w:style w:type="paragraph" w:customStyle="1" w:styleId="Heading3manual">
    <w:name w:val="Heading 3 manual"/>
    <w:basedOn w:val="Heading2manual"/>
    <w:rsid w:val="00477275"/>
    <w:pPr>
      <w:ind w:left="2520" w:hanging="180"/>
    </w:pPr>
    <w:rPr>
      <w:i/>
    </w:rPr>
  </w:style>
  <w:style w:type="paragraph" w:customStyle="1" w:styleId="Heading2manualbis">
    <w:name w:val="Heading 2 manual_bis"/>
    <w:basedOn w:val="Heading1manual"/>
    <w:rsid w:val="00477275"/>
    <w:pPr>
      <w:ind w:left="1080"/>
    </w:pPr>
  </w:style>
  <w:style w:type="paragraph" w:customStyle="1" w:styleId="Heading4manual">
    <w:name w:val="Heading 4 manual"/>
    <w:basedOn w:val="Heading3manual"/>
    <w:rsid w:val="00477275"/>
  </w:style>
  <w:style w:type="paragraph" w:customStyle="1" w:styleId="Heading4manualbis">
    <w:name w:val="Heading 4 manual bis"/>
    <w:basedOn w:val="Heading3manual"/>
    <w:next w:val="Heading3manual"/>
    <w:rsid w:val="00477275"/>
    <w:pPr>
      <w:tabs>
        <w:tab w:val="num" w:pos="360"/>
      </w:tabs>
      <w:ind w:left="1320"/>
    </w:pPr>
  </w:style>
  <w:style w:type="paragraph" w:customStyle="1" w:styleId="Heading4manual-V3">
    <w:name w:val="Heading 4 manual -V3"/>
    <w:basedOn w:val="Heading3manual"/>
    <w:rsid w:val="00477275"/>
    <w:pPr>
      <w:ind w:left="1080" w:hanging="360"/>
    </w:pPr>
  </w:style>
  <w:style w:type="paragraph" w:customStyle="1" w:styleId="Heading4withletters">
    <w:name w:val="Heading 4 with letters"/>
    <w:basedOn w:val="Heading3"/>
    <w:rsid w:val="00477275"/>
    <w:pPr>
      <w:numPr>
        <w:ilvl w:val="0"/>
        <w:numId w:val="0"/>
      </w:numPr>
      <w:spacing w:before="0" w:after="240" w:line="259" w:lineRule="auto"/>
      <w:ind w:left="2040" w:hanging="360"/>
      <w:jc w:val="both"/>
    </w:pPr>
    <w:rPr>
      <w:rFonts w:ascii="Times New Roman" w:hAnsi="Times New Roman"/>
      <w:i/>
      <w:lang w:val="mt-MT" w:eastAsia="fr-BE"/>
    </w:rPr>
  </w:style>
  <w:style w:type="paragraph" w:customStyle="1" w:styleId="Heading2manualV3">
    <w:name w:val="Heading 2 manual V3"/>
    <w:basedOn w:val="Heading1manual"/>
    <w:autoRedefine/>
    <w:rsid w:val="00477275"/>
    <w:pPr>
      <w:tabs>
        <w:tab w:val="num" w:pos="360"/>
      </w:tabs>
      <w:ind w:left="1440"/>
    </w:pPr>
  </w:style>
  <w:style w:type="paragraph" w:customStyle="1" w:styleId="Heading2V4">
    <w:name w:val="Heading 2 V4"/>
    <w:basedOn w:val="Heading1manual"/>
    <w:autoRedefine/>
    <w:rsid w:val="00477275"/>
    <w:pPr>
      <w:ind w:left="1797"/>
    </w:pPr>
  </w:style>
  <w:style w:type="paragraph" w:customStyle="1" w:styleId="ECBBodyText">
    <w:name w:val="ECB Body Text"/>
    <w:basedOn w:val="Normal"/>
    <w:rsid w:val="00477275"/>
    <w:pPr>
      <w:widowControl/>
      <w:spacing w:before="60" w:after="60" w:line="240" w:lineRule="atLeast"/>
      <w:jc w:val="center"/>
    </w:pPr>
    <w:rPr>
      <w:rFonts w:ascii="Arial" w:hAnsi="Arial" w:cs="MS PGothic"/>
      <w:sz w:val="20"/>
      <w:szCs w:val="22"/>
      <w:lang w:eastAsia="fr-BE"/>
    </w:rPr>
  </w:style>
  <w:style w:type="character" w:customStyle="1" w:styleId="ECBBodyTextChar">
    <w:name w:val="ECB Body Text Char"/>
    <w:rsid w:val="00477275"/>
    <w:rPr>
      <w:rFonts w:ascii="Arial" w:hAnsi="Arial"/>
      <w:sz w:val="20"/>
      <w:lang w:val="mt-MT"/>
    </w:rPr>
  </w:style>
  <w:style w:type="character" w:customStyle="1" w:styleId="filetitle">
    <w:name w:val="file__title"/>
    <w:basedOn w:val="DefaultParagraphFont"/>
    <w:rsid w:val="00477275"/>
    <w:rPr>
      <w:rFonts w:cs="Times New Roman"/>
    </w:rPr>
  </w:style>
  <w:style w:type="paragraph" w:customStyle="1" w:styleId="Figuretitle">
    <w:name w:val="Figure title"/>
    <w:basedOn w:val="Normal"/>
    <w:next w:val="Normal"/>
    <w:autoRedefine/>
    <w:rsid w:val="00477275"/>
    <w:pPr>
      <w:keepNext/>
      <w:widowControl/>
      <w:spacing w:before="360" w:after="360" w:line="259" w:lineRule="auto"/>
      <w:jc w:val="both"/>
    </w:pPr>
    <w:rPr>
      <w:rFonts w:ascii="Calibri" w:hAnsi="Calibri"/>
      <w:noProof/>
      <w:color w:val="1F497D"/>
      <w:sz w:val="22"/>
      <w:lang w:eastAsia="fr-BE"/>
    </w:rPr>
  </w:style>
  <w:style w:type="paragraph" w:customStyle="1" w:styleId="Heading20">
    <w:name w:val="Heading2"/>
    <w:basedOn w:val="Normal"/>
    <w:rsid w:val="00477275"/>
    <w:pPr>
      <w:widowControl/>
      <w:spacing w:after="160" w:line="259" w:lineRule="auto"/>
      <w:jc w:val="center"/>
    </w:pPr>
    <w:rPr>
      <w:b/>
      <w:szCs w:val="24"/>
      <w:lang w:eastAsia="fr-BE"/>
    </w:rPr>
  </w:style>
  <w:style w:type="paragraph" w:customStyle="1" w:styleId="Heading30">
    <w:name w:val="Heading3"/>
    <w:basedOn w:val="Normal"/>
    <w:rsid w:val="00477275"/>
    <w:pPr>
      <w:widowControl/>
      <w:spacing w:after="160" w:line="259" w:lineRule="auto"/>
      <w:jc w:val="both"/>
    </w:pPr>
    <w:rPr>
      <w:b/>
      <w:szCs w:val="24"/>
      <w:lang w:eastAsia="fr-BE"/>
    </w:rPr>
  </w:style>
  <w:style w:type="paragraph" w:customStyle="1" w:styleId="Closing1">
    <w:name w:val="Closing1"/>
    <w:basedOn w:val="Normal"/>
    <w:next w:val="Closing"/>
    <w:link w:val="ClosingChar"/>
    <w:uiPriority w:val="99"/>
    <w:rsid w:val="00477275"/>
    <w:pPr>
      <w:widowControl/>
      <w:spacing w:after="160" w:line="259" w:lineRule="auto"/>
      <w:ind w:left="4252"/>
    </w:pPr>
    <w:rPr>
      <w:rFonts w:cs="Arial"/>
      <w:sz w:val="20"/>
      <w:lang w:eastAsia="fr-BE"/>
    </w:rPr>
  </w:style>
  <w:style w:type="character" w:customStyle="1" w:styleId="ClosingChar">
    <w:name w:val="Closing Char"/>
    <w:basedOn w:val="DefaultParagraphFont"/>
    <w:link w:val="Closing1"/>
    <w:uiPriority w:val="99"/>
    <w:rsid w:val="00477275"/>
    <w:rPr>
      <w:rFonts w:cs="Arial"/>
      <w:lang w:val="mt-MT" w:eastAsia="fr-BE"/>
    </w:rPr>
  </w:style>
  <w:style w:type="paragraph" w:customStyle="1" w:styleId="Normasl">
    <w:name w:val="Normasl"/>
    <w:basedOn w:val="Text1"/>
    <w:rsid w:val="00477275"/>
    <w:pPr>
      <w:spacing w:before="0" w:after="240"/>
      <w:ind w:left="1418" w:hanging="567"/>
      <w:jc w:val="center"/>
    </w:pPr>
    <w:rPr>
      <w:rFonts w:eastAsia="Times New Roman"/>
      <w:noProof/>
      <w:w w:val="0"/>
      <w:szCs w:val="24"/>
      <w:lang w:eastAsia="fr-BE"/>
    </w:rPr>
  </w:style>
  <w:style w:type="character" w:customStyle="1" w:styleId="BoldItalic">
    <w:name w:val="BoldItalic"/>
    <w:basedOn w:val="DefaultParagraphFont"/>
    <w:uiPriority w:val="1"/>
    <w:qFormat/>
    <w:rsid w:val="00477275"/>
    <w:rPr>
      <w:rFonts w:ascii="Times New Roman" w:hAnsi="Times New Roman"/>
      <w:b/>
      <w:i/>
    </w:rPr>
  </w:style>
  <w:style w:type="paragraph" w:customStyle="1" w:styleId="HTMLPreformatted1">
    <w:name w:val="HTML Preformatted1"/>
    <w:basedOn w:val="Normal"/>
    <w:next w:val="HTMLPreformatted"/>
    <w:link w:val="HTMLPreformattedChar"/>
    <w:uiPriority w:val="99"/>
    <w:semiHidden/>
    <w:unhideWhenUsed/>
    <w:rsid w:val="00477275"/>
    <w:pPr>
      <w:widowControl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1"/>
    <w:uiPriority w:val="99"/>
    <w:semiHidden/>
    <w:rsid w:val="00477275"/>
    <w:rPr>
      <w:rFonts w:ascii="Consolas" w:hAnsi="Consolas"/>
      <w:lang w:val="mt-MT"/>
    </w:rPr>
  </w:style>
  <w:style w:type="paragraph" w:customStyle="1" w:styleId="titrearticle0">
    <w:name w:val="titrearticle"/>
    <w:basedOn w:val="Normal"/>
    <w:rsid w:val="00477275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ro-RO"/>
    </w:rPr>
  </w:style>
  <w:style w:type="paragraph" w:customStyle="1" w:styleId="CM1">
    <w:name w:val="CM1"/>
    <w:basedOn w:val="Default"/>
    <w:next w:val="Default"/>
    <w:uiPriority w:val="99"/>
    <w:rsid w:val="00477275"/>
    <w:pPr>
      <w:widowControl w:val="0"/>
    </w:pPr>
    <w:rPr>
      <w:rFonts w:eastAsia="Times New Roman"/>
      <w:color w:val="auto"/>
      <w:lang w:eastAsia="ro-RO"/>
    </w:rPr>
  </w:style>
  <w:style w:type="paragraph" w:customStyle="1" w:styleId="CM3">
    <w:name w:val="CM3"/>
    <w:basedOn w:val="Default"/>
    <w:next w:val="Default"/>
    <w:uiPriority w:val="99"/>
    <w:rsid w:val="00477275"/>
    <w:pPr>
      <w:widowControl w:val="0"/>
    </w:pPr>
    <w:rPr>
      <w:rFonts w:eastAsia="Times New Roman"/>
      <w:color w:val="auto"/>
      <w:lang w:eastAsia="ro-RO"/>
    </w:rPr>
  </w:style>
  <w:style w:type="paragraph" w:customStyle="1" w:styleId="text11">
    <w:name w:val="text1"/>
    <w:basedOn w:val="Normal"/>
    <w:rsid w:val="00477275"/>
    <w:pPr>
      <w:autoSpaceDE w:val="0"/>
      <w:autoSpaceDN w:val="0"/>
      <w:adjustRightInd w:val="0"/>
      <w:spacing w:after="240"/>
      <w:ind w:left="482"/>
      <w:jc w:val="both"/>
    </w:pPr>
    <w:rPr>
      <w:rFonts w:ascii="Calibri" w:hAnsi="Calibri" w:cs="Calibri"/>
      <w:szCs w:val="24"/>
      <w:lang w:eastAsia="ro-RO"/>
    </w:rPr>
  </w:style>
  <w:style w:type="character" w:customStyle="1" w:styleId="hi">
    <w:name w:val="hi"/>
    <w:basedOn w:val="DefaultParagraphFont"/>
    <w:rsid w:val="00477275"/>
  </w:style>
  <w:style w:type="character" w:customStyle="1" w:styleId="deftext">
    <w:name w:val="def_text"/>
    <w:basedOn w:val="DefaultParagraphFont"/>
    <w:rsid w:val="00477275"/>
  </w:style>
  <w:style w:type="character" w:customStyle="1" w:styleId="bc">
    <w:name w:val="bc"/>
    <w:basedOn w:val="DefaultParagraphFont"/>
    <w:rsid w:val="00477275"/>
  </w:style>
  <w:style w:type="paragraph" w:styleId="EndnoteText">
    <w:name w:val="endnote text"/>
    <w:basedOn w:val="Normal"/>
    <w:link w:val="EndnoteTextChar1"/>
    <w:rsid w:val="00477275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477275"/>
    <w:rPr>
      <w:lang w:val="mt-MT"/>
    </w:rPr>
  </w:style>
  <w:style w:type="character" w:customStyle="1" w:styleId="BalloonTextChar1">
    <w:name w:val="Balloon Text Char1"/>
    <w:basedOn w:val="DefaultParagraphFont"/>
    <w:rsid w:val="00477275"/>
    <w:rPr>
      <w:rFonts w:ascii="Segoe UI" w:hAnsi="Segoe UI" w:cs="Segoe UI"/>
      <w:sz w:val="18"/>
      <w:szCs w:val="18"/>
      <w:lang w:val="mt-MT"/>
    </w:rPr>
  </w:style>
  <w:style w:type="paragraph" w:styleId="DocumentMap">
    <w:name w:val="Document Map"/>
    <w:basedOn w:val="Normal"/>
    <w:link w:val="DocumentMapChar"/>
    <w:uiPriority w:val="99"/>
    <w:rsid w:val="00477275"/>
    <w:rPr>
      <w:rFonts w:ascii="Tahoma" w:hAnsi="Tahoma"/>
      <w:szCs w:val="24"/>
      <w:lang w:eastAsia="fr-BE"/>
    </w:rPr>
  </w:style>
  <w:style w:type="character" w:customStyle="1" w:styleId="DocumentMapChar1">
    <w:name w:val="Document Map Char1"/>
    <w:basedOn w:val="DefaultParagraphFont"/>
    <w:rsid w:val="00477275"/>
    <w:rPr>
      <w:rFonts w:ascii="Segoe UI" w:hAnsi="Segoe UI" w:cs="Segoe UI"/>
      <w:sz w:val="16"/>
      <w:szCs w:val="16"/>
      <w:lang w:val="mt-MT"/>
    </w:rPr>
  </w:style>
  <w:style w:type="paragraph" w:styleId="Closing">
    <w:name w:val="Closing"/>
    <w:basedOn w:val="Normal"/>
    <w:link w:val="ClosingChar1"/>
    <w:rsid w:val="00477275"/>
    <w:pPr>
      <w:ind w:left="4252"/>
    </w:pPr>
  </w:style>
  <w:style w:type="character" w:customStyle="1" w:styleId="ClosingChar1">
    <w:name w:val="Closing Char1"/>
    <w:basedOn w:val="DefaultParagraphFont"/>
    <w:link w:val="Closing"/>
    <w:rsid w:val="00477275"/>
    <w:rPr>
      <w:sz w:val="24"/>
      <w:lang w:val="mt-MT"/>
    </w:rPr>
  </w:style>
  <w:style w:type="paragraph" w:styleId="HTMLPreformatted">
    <w:name w:val="HTML Preformatted"/>
    <w:basedOn w:val="Normal"/>
    <w:link w:val="HTMLPreformattedChar1"/>
    <w:rsid w:val="00477275"/>
    <w:rPr>
      <w:rFonts w:ascii="Consolas" w:hAnsi="Consolas"/>
      <w:sz w:val="20"/>
    </w:rPr>
  </w:style>
  <w:style w:type="character" w:customStyle="1" w:styleId="HTMLPreformattedChar1">
    <w:name w:val="HTML Preformatted Char1"/>
    <w:basedOn w:val="DefaultParagraphFont"/>
    <w:link w:val="HTMLPreformatted"/>
    <w:rsid w:val="00477275"/>
    <w:rPr>
      <w:rFonts w:ascii="Consolas" w:hAnsi="Consolas"/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3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87772-8E42-4D1E-A301-B36EADD3A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427</Words>
  <Characters>3555</Characters>
  <Application>Microsoft Office Word</Application>
  <DocSecurity>0</DocSecurity>
  <Lines>29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BINKEVICIUTE Aurelija</cp:lastModifiedBy>
  <cp:revision>3</cp:revision>
  <cp:lastPrinted>2004-11-19T15:42:00Z</cp:lastPrinted>
  <dcterms:created xsi:type="dcterms:W3CDTF">2024-09-05T11:19:00Z</dcterms:created>
  <dcterms:modified xsi:type="dcterms:W3CDTF">2024-10-16T12:03:00Z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P9_TA(2024)0363_</vt:lpwstr>
  </property>
  <property fmtid="{D5CDD505-2E9C-101B-9397-08002B2CF9AE}" pid="4" name="&lt;Type&gt;">
    <vt:lpwstr>RR</vt:lpwstr>
  </property>
</Properties>
</file>