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CB67BB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CB67BB" w:rsidRDefault="005212CE" w:rsidP="0010095E">
            <w:pPr>
              <w:pStyle w:val="EPName"/>
            </w:pPr>
            <w:r w:rsidRPr="00CB67BB">
              <w:t>Parlament Europejski</w:t>
            </w:r>
          </w:p>
          <w:p w:rsidR="00751A4A" w:rsidRPr="00CB67BB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CB67BB">
              <w:t>2019-2024</w:t>
            </w:r>
          </w:p>
        </w:tc>
        <w:tc>
          <w:tcPr>
            <w:tcW w:w="2268" w:type="dxa"/>
            <w:shd w:val="clear" w:color="auto" w:fill="auto"/>
          </w:tcPr>
          <w:p w:rsidR="00751A4A" w:rsidRPr="00CB67BB" w:rsidRDefault="00187494" w:rsidP="0010095E">
            <w:pPr>
              <w:pStyle w:val="EPLogo"/>
            </w:pPr>
            <w:r w:rsidRPr="00CB67BB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CB67BB" w:rsidRDefault="00D058B8" w:rsidP="004C5D52">
      <w:pPr>
        <w:pStyle w:val="LineTop"/>
      </w:pPr>
    </w:p>
    <w:p w:rsidR="00680577" w:rsidRPr="00CB67BB" w:rsidRDefault="005212CE" w:rsidP="00680577">
      <w:pPr>
        <w:pStyle w:val="EPBodyTA1"/>
      </w:pPr>
      <w:r w:rsidRPr="00CB67BB">
        <w:t>TEKSTY PRZYJĘTE</w:t>
      </w:r>
    </w:p>
    <w:p w:rsidR="00D058B8" w:rsidRPr="00CB67BB" w:rsidRDefault="00D058B8" w:rsidP="00D058B8">
      <w:pPr>
        <w:pStyle w:val="LineBottom"/>
      </w:pPr>
    </w:p>
    <w:p w:rsidR="005212CE" w:rsidRPr="00CB67BB" w:rsidRDefault="005212CE" w:rsidP="005212CE">
      <w:pPr>
        <w:pStyle w:val="ATHeading1"/>
      </w:pPr>
      <w:bookmarkStart w:id="0" w:name="TANumber"/>
      <w:r w:rsidRPr="00CB67BB">
        <w:t>P9_TA(2024)0</w:t>
      </w:r>
      <w:bookmarkEnd w:id="0"/>
      <w:r w:rsidR="003978BA">
        <w:t>363</w:t>
      </w:r>
    </w:p>
    <w:p w:rsidR="005212CE" w:rsidRPr="00CB67BB" w:rsidRDefault="005212CE" w:rsidP="005212CE">
      <w:pPr>
        <w:pStyle w:val="ATHeading2"/>
      </w:pPr>
      <w:bookmarkStart w:id="1" w:name="title"/>
      <w:r w:rsidRPr="00CB67BB">
        <w:t>Zmiana rozporządzenia (UE) nr 575/2013 w odniesieniu do wymogów dotyczących ryzyka kredytowego, ryzyka związanego z korektą wyceny kredytowej, ryzyka operacyjnego, ryzyka rynkowego oraz poziomu wyjściowego</w:t>
      </w:r>
      <w:bookmarkEnd w:id="1"/>
    </w:p>
    <w:p w:rsidR="005212CE" w:rsidRPr="00CB67BB" w:rsidRDefault="005212CE" w:rsidP="005212CE">
      <w:pPr>
        <w:rPr>
          <w:i/>
          <w:vanish/>
        </w:rPr>
      </w:pPr>
      <w:r w:rsidRPr="00CB67BB">
        <w:rPr>
          <w:i/>
        </w:rPr>
        <w:fldChar w:fldCharType="begin"/>
      </w:r>
      <w:r w:rsidRPr="00CB67BB">
        <w:rPr>
          <w:i/>
        </w:rPr>
        <w:instrText xml:space="preserve"> TC"(</w:instrText>
      </w:r>
      <w:bookmarkStart w:id="2" w:name="DocNumber"/>
      <w:r w:rsidRPr="00CB67BB">
        <w:rPr>
          <w:i/>
        </w:rPr>
        <w:instrText>A9-0030/2023</w:instrText>
      </w:r>
      <w:bookmarkEnd w:id="2"/>
      <w:r w:rsidRPr="00CB67BB">
        <w:rPr>
          <w:i/>
        </w:rPr>
        <w:instrText xml:space="preserve"> - Sprawozdawca: Jonás Fernández)"\l3 \n&gt; \* MERGEFORMAT </w:instrText>
      </w:r>
      <w:r w:rsidRPr="00CB67BB">
        <w:rPr>
          <w:i/>
        </w:rPr>
        <w:fldChar w:fldCharType="end"/>
      </w:r>
    </w:p>
    <w:p w:rsidR="005212CE" w:rsidRPr="00CB67BB" w:rsidRDefault="005212CE" w:rsidP="005212CE">
      <w:pPr>
        <w:rPr>
          <w:vanish/>
        </w:rPr>
      </w:pPr>
      <w:bookmarkStart w:id="3" w:name="Commission"/>
      <w:r w:rsidRPr="00CB67BB">
        <w:rPr>
          <w:vanish/>
        </w:rPr>
        <w:t>Komisja Gospodarcza i Monetarna</w:t>
      </w:r>
      <w:bookmarkEnd w:id="3"/>
    </w:p>
    <w:p w:rsidR="005212CE" w:rsidRPr="00CB67BB" w:rsidRDefault="005212CE" w:rsidP="005212CE">
      <w:pPr>
        <w:rPr>
          <w:vanish/>
        </w:rPr>
      </w:pPr>
      <w:bookmarkStart w:id="4" w:name="PE"/>
      <w:r w:rsidRPr="00CB67BB">
        <w:rPr>
          <w:vanish/>
        </w:rPr>
        <w:t>PE731.818</w:t>
      </w:r>
      <w:bookmarkEnd w:id="4"/>
    </w:p>
    <w:p w:rsidR="005212CE" w:rsidRPr="00CB67BB" w:rsidRDefault="005212CE" w:rsidP="005212CE">
      <w:pPr>
        <w:pStyle w:val="ATHeading3"/>
      </w:pPr>
      <w:bookmarkStart w:id="5" w:name="Sujet"/>
      <w:r w:rsidRPr="00CB67BB">
        <w:t xml:space="preserve">Rezolucja ustawodawcza Parlamentu Europejskiego z dnia </w:t>
      </w:r>
      <w:r w:rsidR="006A20CD">
        <w:t>24 kwietnia</w:t>
      </w:r>
      <w:r w:rsidRPr="00CB67BB">
        <w:t xml:space="preserve"> 2024 r. w sprawie wniosku dotyczącego rozporządzenia Parlamentu Europejskiego i Rady zmieniającego rozporządzenie (UE) nr 575/2013 w odniesieniu do wymogów dotyczących ryzyka kredytowego, ryzyka związanego z korektą wyceny kredytowej, ryzyka operacyjnego, ryzyka rynkowego oraz minimalnego progu kapitałowego</w:t>
      </w:r>
      <w:bookmarkEnd w:id="5"/>
      <w:r w:rsidRPr="00CB67BB">
        <w:t xml:space="preserve"> </w:t>
      </w:r>
      <w:bookmarkStart w:id="6" w:name="References"/>
      <w:r w:rsidRPr="00CB67BB">
        <w:t>(COM(2021)0664 – C9-0397/2021 – 2021/0342(COD))</w:t>
      </w:r>
      <w:bookmarkEnd w:id="6"/>
    </w:p>
    <w:p w:rsidR="00081D12" w:rsidRPr="00CB67BB" w:rsidRDefault="00081D12" w:rsidP="00081D12">
      <w:pPr>
        <w:pStyle w:val="NormalBold"/>
      </w:pPr>
      <w:bookmarkStart w:id="7" w:name="TextBodyBegin"/>
      <w:bookmarkEnd w:id="7"/>
      <w:r w:rsidRPr="00CB67BB">
        <w:t>(Zwykła procedura ustawodawcza: pierwsze czytanie)</w:t>
      </w:r>
    </w:p>
    <w:p w:rsidR="00081D12" w:rsidRPr="00CB67BB" w:rsidRDefault="00081D12" w:rsidP="00081D12">
      <w:pPr>
        <w:pStyle w:val="EPComma"/>
      </w:pPr>
      <w:r w:rsidRPr="00CB67BB">
        <w:rPr>
          <w:i/>
          <w:iCs/>
        </w:rPr>
        <w:t>Parlament Europejski</w:t>
      </w:r>
      <w:r w:rsidRPr="00CB67BB">
        <w:t>,</w:t>
      </w:r>
    </w:p>
    <w:p w:rsidR="00081D12" w:rsidRPr="00CB67BB" w:rsidRDefault="00081D12" w:rsidP="00081D12">
      <w:pPr>
        <w:pStyle w:val="NormalHanging12a"/>
      </w:pPr>
      <w:r w:rsidRPr="00CB67BB">
        <w:t>–</w:t>
      </w:r>
      <w:r w:rsidRPr="00CB67BB">
        <w:tab/>
        <w:t>uwzględniając wniosek Komisji przedstawiony Parlamentowi Europejskiemu i Radzie (COM(2021)0664),</w:t>
      </w:r>
    </w:p>
    <w:p w:rsidR="00081D12" w:rsidRPr="00CB67BB" w:rsidRDefault="00081D12" w:rsidP="00081D12">
      <w:pPr>
        <w:pStyle w:val="NormalHanging12a"/>
      </w:pPr>
      <w:r w:rsidRPr="00CB67BB">
        <w:t>–</w:t>
      </w:r>
      <w:r w:rsidRPr="00CB67BB">
        <w:tab/>
        <w:t>uwzględniając art. 294 ust. 2 i art. 114 Traktatu o funkcjonowaniu Unii Europejskiej, zgodnie z którymi Komisja przedstawiła wniosek Parlamentowi (C9</w:t>
      </w:r>
      <w:r w:rsidRPr="00CB67BB">
        <w:noBreakHyphen/>
        <w:t>0397/2021),</w:t>
      </w:r>
    </w:p>
    <w:p w:rsidR="00081D12" w:rsidRPr="00CB67BB" w:rsidRDefault="00081D12" w:rsidP="00081D12">
      <w:pPr>
        <w:pStyle w:val="NormalHanging12a"/>
      </w:pPr>
      <w:r w:rsidRPr="00CB67BB">
        <w:t>–</w:t>
      </w:r>
      <w:r w:rsidRPr="00CB67BB">
        <w:tab/>
        <w:t>uwzględniając art. 294 ust. 3 Traktatu o funkcjonowaniu Unii Europejskiej,</w:t>
      </w:r>
    </w:p>
    <w:p w:rsidR="00081D12" w:rsidRPr="00CB67BB" w:rsidRDefault="00081D12" w:rsidP="00081D12">
      <w:pPr>
        <w:pStyle w:val="NormalHanging12a"/>
        <w:rPr>
          <w:szCs w:val="24"/>
        </w:rPr>
      </w:pPr>
      <w:r w:rsidRPr="00CB67BB">
        <w:t>–</w:t>
      </w:r>
      <w:r w:rsidRPr="00CB67BB">
        <w:tab/>
        <w:t>uwzględniając opinię Europejskiego Banku Centralnego z 24 marca 2022 r.</w:t>
      </w:r>
      <w:r w:rsidRPr="00CB67BB">
        <w:rPr>
          <w:rStyle w:val="FootnoteReference"/>
          <w:szCs w:val="24"/>
        </w:rPr>
        <w:footnoteReference w:id="1"/>
      </w:r>
      <w:r w:rsidRPr="00CB67BB">
        <w:t>,</w:t>
      </w:r>
    </w:p>
    <w:p w:rsidR="00081D12" w:rsidRPr="00CB67BB" w:rsidRDefault="00081D12" w:rsidP="00081D12">
      <w:pPr>
        <w:pStyle w:val="NormalHanging12a"/>
      </w:pPr>
      <w:r w:rsidRPr="00CB67BB">
        <w:t>–</w:t>
      </w:r>
      <w:r w:rsidRPr="00CB67BB">
        <w:tab/>
        <w:t>uwzględniając opinię Europejskiego Komitetu Ekonomiczno-Społecznego z 23 marca 2022 r.</w:t>
      </w:r>
      <w:r w:rsidRPr="00CB67BB">
        <w:rPr>
          <w:rStyle w:val="FootnoteReference"/>
          <w:szCs w:val="24"/>
        </w:rPr>
        <w:footnoteReference w:id="2"/>
      </w:r>
      <w:r w:rsidRPr="00CB67BB">
        <w:t>,</w:t>
      </w:r>
    </w:p>
    <w:p w:rsidR="006A20CD" w:rsidRDefault="006A20CD" w:rsidP="006A20CD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</w:t>
      </w:r>
      <w:r w:rsidRPr="0090212C">
        <w:t xml:space="preserve">na podstawie art. </w:t>
      </w:r>
      <w:r>
        <w:t>74</w:t>
      </w:r>
      <w:r w:rsidRPr="0090212C">
        <w:t xml:space="preserve"> ust. 4 Regulaminu oraz </w:t>
      </w:r>
      <w:r>
        <w:t xml:space="preserve">przekazane pismem z dnia 6 grudnia </w:t>
      </w:r>
      <w:r w:rsidRPr="00161D36">
        <w:rPr>
          <w:rStyle w:val="FootnoteReference"/>
          <w:szCs w:val="24"/>
          <w:vertAlign w:val="baseline"/>
        </w:rPr>
        <w:t>2023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>, zgodnie z art. 294 ust. 4 Traktatu o funkcjonowaniu Unii Europejskiej,</w:t>
      </w:r>
    </w:p>
    <w:p w:rsidR="00081D12" w:rsidRPr="00CB67BB" w:rsidRDefault="00081D12" w:rsidP="00081D12">
      <w:pPr>
        <w:pStyle w:val="NormalHanging12a"/>
      </w:pPr>
      <w:r w:rsidRPr="00CB67BB">
        <w:t>–</w:t>
      </w:r>
      <w:r w:rsidRPr="00CB67BB">
        <w:tab/>
        <w:t>uwzględniając art. 59 Regulaminu,</w:t>
      </w:r>
    </w:p>
    <w:p w:rsidR="00081D12" w:rsidRPr="00CB67BB" w:rsidRDefault="00081D12" w:rsidP="00081D12">
      <w:pPr>
        <w:pStyle w:val="NormalHanging12a"/>
      </w:pPr>
      <w:r w:rsidRPr="00CB67BB">
        <w:t>–</w:t>
      </w:r>
      <w:r w:rsidRPr="00CB67BB">
        <w:tab/>
        <w:t>uwzględniając sprawozdanie Komisji Gospodarczej i Monetarnej (A9-0030/2023),</w:t>
      </w:r>
    </w:p>
    <w:p w:rsidR="00081D12" w:rsidRDefault="00081D12" w:rsidP="00081D12">
      <w:pPr>
        <w:pStyle w:val="NormalHanging12a"/>
      </w:pPr>
      <w:r w:rsidRPr="00CB67BB">
        <w:lastRenderedPageBreak/>
        <w:t>1.</w:t>
      </w:r>
      <w:r w:rsidRPr="00CB67BB">
        <w:tab/>
        <w:t>przyjmuje poniższe stanowisko w pierwszym czytaniu;</w:t>
      </w:r>
    </w:p>
    <w:p w:rsidR="00E37D24" w:rsidRPr="00CB67BB" w:rsidRDefault="00E37D24" w:rsidP="00081D12">
      <w:pPr>
        <w:pStyle w:val="NormalHanging12a"/>
      </w:pPr>
      <w:r>
        <w:t>2.</w:t>
      </w:r>
      <w:r>
        <w:tab/>
      </w:r>
      <w:r w:rsidRPr="00E37D24">
        <w:t>przyjmuje do wiadomości oświadczenie Komisji załączone do niniejszej rezolucji, które zostanie opublikowane w serii C</w:t>
      </w:r>
      <w:r w:rsidRPr="00E37D24">
        <w:rPr>
          <w:i/>
        </w:rPr>
        <w:t xml:space="preserve"> Dziennika Urzędowego Unii Europejskiej</w:t>
      </w:r>
      <w:r w:rsidRPr="00E37D24">
        <w:t>;</w:t>
      </w:r>
    </w:p>
    <w:p w:rsidR="00081D12" w:rsidRPr="00CB67BB" w:rsidRDefault="00E37D24" w:rsidP="00081D12">
      <w:pPr>
        <w:pStyle w:val="NormalHanging12a"/>
      </w:pPr>
      <w:r>
        <w:t>3</w:t>
      </w:r>
      <w:r w:rsidR="00081D12" w:rsidRPr="00CB67BB">
        <w:t>.</w:t>
      </w:r>
      <w:r w:rsidR="00081D12" w:rsidRPr="00CB67BB">
        <w:tab/>
        <w:t>zwraca się do Komisji o ponowne przekazanie mu sprawy, jeśli zastąpi ona pierwotny wniosek, wprowadzi w nim istotne zmiany lub planuje ich wprowadzenie;</w:t>
      </w:r>
    </w:p>
    <w:p w:rsidR="00081D12" w:rsidRPr="00CB67BB" w:rsidRDefault="00E37D24" w:rsidP="00081D12">
      <w:pPr>
        <w:ind w:left="567" w:hanging="567"/>
      </w:pPr>
      <w:r>
        <w:t>4</w:t>
      </w:r>
      <w:r w:rsidR="00081D12" w:rsidRPr="00CB67BB">
        <w:t>.</w:t>
      </w:r>
      <w:r w:rsidR="00081D12" w:rsidRPr="00CB67BB">
        <w:tab/>
        <w:t>zobowiązuje swoją przewodniczącą do przekazania stanowiska Parlamentu Radzie i Komisji oraz parlamentom narodowym.</w:t>
      </w:r>
    </w:p>
    <w:p w:rsidR="00E37D24" w:rsidRDefault="00E37D24" w:rsidP="00081D12">
      <w:pPr>
        <w:widowControl/>
        <w:rPr>
          <w:b/>
        </w:rPr>
        <w:sectPr w:rsidR="00E37D24" w:rsidSect="00CB67BB">
          <w:footnotePr>
            <w:numRestart w:val="eachSect"/>
          </w:foot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37D24" w:rsidRPr="0077534C" w:rsidRDefault="00E37D24" w:rsidP="00E37D24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8" w:name="TextBodyEnd"/>
      <w:bookmarkEnd w:id="8"/>
      <w:r w:rsidRPr="0077534C">
        <w:rPr>
          <w:rFonts w:eastAsia="Calibri"/>
          <w:b/>
          <w:bCs/>
          <w:color w:val="000000"/>
          <w:szCs w:val="24"/>
        </w:rPr>
        <w:lastRenderedPageBreak/>
        <w:t>P9_TC1-COD(2021)0342</w:t>
      </w:r>
    </w:p>
    <w:p w:rsidR="00E37D24" w:rsidRDefault="00E37D24" w:rsidP="00E37D24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>
        <w:rPr>
          <w:b/>
        </w:rPr>
        <w:t>24 kwietnia 2024 r.</w:t>
      </w:r>
      <w:r w:rsidRPr="00291A00">
        <w:rPr>
          <w:b/>
        </w:rPr>
        <w:t xml:space="preserve"> </w:t>
      </w:r>
      <w:r w:rsidRPr="00741191">
        <w:rPr>
          <w:b/>
        </w:rPr>
        <w:t>w celu przyjęcia rozporządzenia Parlamentu Europ</w:t>
      </w:r>
      <w:r>
        <w:rPr>
          <w:b/>
        </w:rPr>
        <w:t>ejskiego i Rady (UE) 2024/...</w:t>
      </w:r>
      <w:r w:rsidRPr="00741191">
        <w:rPr>
          <w:b/>
        </w:rPr>
        <w:t xml:space="preserve"> </w:t>
      </w:r>
      <w:r w:rsidRPr="00E37D24">
        <w:rPr>
          <w:rFonts w:eastAsia="Calibri"/>
          <w:b/>
          <w:szCs w:val="22"/>
          <w:lang w:eastAsia="en-US"/>
        </w:rPr>
        <w:t>w sprawie zmiany rozporządzenia (UE) nr 575/2013 w odniesieniu do wymogów dotyczących ryzyka kredytowego, ryzyka związanego z korektą wyceny kredytowej, ryzyka operacyjnego, ryzyka rynkowego oraz minimalnego progu kapitałowego</w:t>
      </w:r>
    </w:p>
    <w:p w:rsidR="00E35CB1" w:rsidRDefault="00E35CB1" w:rsidP="00E37D24">
      <w:pPr>
        <w:widowControl/>
        <w:autoSpaceDE w:val="0"/>
        <w:autoSpaceDN w:val="0"/>
        <w:adjustRightInd w:val="0"/>
        <w:spacing w:before="120" w:after="120"/>
        <w:rPr>
          <w:rFonts w:eastAsia="Calibri"/>
          <w:b/>
          <w:szCs w:val="22"/>
          <w:lang w:eastAsia="en-US"/>
        </w:rPr>
      </w:pPr>
    </w:p>
    <w:p w:rsidR="00E35CB1" w:rsidRPr="00E37D24" w:rsidRDefault="00E35CB1" w:rsidP="00E37D24">
      <w:pPr>
        <w:widowControl/>
        <w:autoSpaceDE w:val="0"/>
        <w:autoSpaceDN w:val="0"/>
        <w:adjustRightInd w:val="0"/>
        <w:spacing w:before="120" w:after="120"/>
        <w:rPr>
          <w:b/>
          <w:bCs/>
          <w:w w:val="0"/>
          <w:szCs w:val="24"/>
          <w:lang w:eastAsia="fr-BE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>, rozporządzenia (UE) 2024/1623</w:t>
      </w:r>
      <w:r>
        <w:rPr>
          <w:i/>
        </w:rPr>
        <w:t>.)</w:t>
      </w:r>
    </w:p>
    <w:p w:rsidR="00E35CB1" w:rsidRDefault="00E35CB1">
      <w:pPr>
        <w:widowControl/>
        <w:rPr>
          <w:rFonts w:eastAsia="Calibri"/>
          <w:szCs w:val="22"/>
          <w:shd w:val="clear" w:color="auto" w:fill="FFFFFF"/>
          <w:lang w:eastAsia="en-US"/>
        </w:rPr>
      </w:pPr>
      <w:r>
        <w:rPr>
          <w:rFonts w:eastAsia="Calibri"/>
          <w:szCs w:val="22"/>
          <w:shd w:val="clear" w:color="auto" w:fill="FFFFFF"/>
          <w:lang w:eastAsia="en-US"/>
        </w:rPr>
        <w:br w:type="page"/>
      </w:r>
    </w:p>
    <w:p w:rsidR="00E35CB1" w:rsidRDefault="00E35CB1" w:rsidP="00E35CB1">
      <w:pPr>
        <w:widowControl/>
        <w:jc w:val="right"/>
      </w:pPr>
      <w:r>
        <w:lastRenderedPageBreak/>
        <w:t xml:space="preserve">ZAŁĄCZNIK DO REZOLUCJI USTAWODAWCZEJ </w:t>
      </w:r>
    </w:p>
    <w:p w:rsidR="00E35CB1" w:rsidRDefault="00E35CB1" w:rsidP="00E35CB1">
      <w:pPr>
        <w:widowControl/>
        <w:jc w:val="right"/>
      </w:pPr>
    </w:p>
    <w:p w:rsidR="00E35CB1" w:rsidRPr="006D686C" w:rsidRDefault="00E35CB1" w:rsidP="00E35CB1">
      <w:pPr>
        <w:jc w:val="center"/>
        <w:rPr>
          <w:b/>
          <w:bCs/>
          <w:iCs/>
        </w:rPr>
      </w:pPr>
      <w:r w:rsidRPr="006D686C">
        <w:rPr>
          <w:b/>
          <w:bCs/>
        </w:rPr>
        <w:t>Oświadczenie Komisji w odniesieniu do art. 1 pkt 253 rozporządzenia Parlamentu Europejskiego i Rady (UE) 2024/</w:t>
      </w:r>
      <w:r>
        <w:rPr>
          <w:b/>
          <w:bCs/>
        </w:rPr>
        <w:t>1623</w:t>
      </w:r>
      <w:bookmarkStart w:id="9" w:name="_GoBack"/>
      <w:bookmarkEnd w:id="9"/>
      <w:r w:rsidRPr="006D686C">
        <w:rPr>
          <w:b/>
          <w:bCs/>
        </w:rPr>
        <w:t xml:space="preserve"> dotyczące art. 518c rozporządzenia (UE) nr 575/2013</w:t>
      </w:r>
    </w:p>
    <w:p w:rsidR="00E35CB1" w:rsidRPr="006D686C" w:rsidRDefault="00E35CB1" w:rsidP="00E35CB1">
      <w:pPr>
        <w:jc w:val="center"/>
        <w:rPr>
          <w:b/>
          <w:bCs/>
          <w:iCs/>
        </w:rPr>
      </w:pPr>
    </w:p>
    <w:p w:rsidR="00E35CB1" w:rsidRPr="006D686C" w:rsidRDefault="00E35CB1" w:rsidP="00E35CB1">
      <w:pPr>
        <w:rPr>
          <w:bCs/>
          <w:iCs/>
        </w:rPr>
      </w:pPr>
      <w:r w:rsidRPr="006D686C">
        <w:t>Komisja zobowiązuje się przeprowadzić sprawiedliwą i zrównoważoną ocenę stanu jednolitego rynku bankowego, biorąc pod uwagę w szczególności wymogi ostrożnościowe, w tym poziom stosowania minimalnego progu kapitałowego oraz przepisy dotyczące odstąpienia od wymogów kapitałowych i wymogów dotyczących płynności. Komisja będzie wykonywać ten mandat w oparciu o informacje przekazane przez Europejski Urząd Nadzoru Bankowego i Europejski Bank Centralny/Jednolity Mechanizm Nadzorczy, a także przeprowadzi konsultacje z zainteresowanymi stronami, aby zapewnić odpowiednie uwzględnienie różnych perspektyw. W stosownym przypadku Komisja przedstawi wniosek ustawodawczy na podstawie tego sprawozdania.</w:t>
      </w:r>
    </w:p>
    <w:p w:rsidR="00E35CB1" w:rsidRPr="00CB67BB" w:rsidRDefault="00E35CB1" w:rsidP="00E35CB1">
      <w:pPr>
        <w:widowControl/>
      </w:pPr>
    </w:p>
    <w:sectPr w:rsidR="00E35CB1" w:rsidRPr="00CB67BB" w:rsidSect="00E35CB1">
      <w:footnotePr>
        <w:numRestart w:val="eachSect"/>
      </w:footnotePr>
      <w:pgSz w:w="11906" w:h="16838"/>
      <w:pgMar w:top="624" w:right="1134" w:bottom="1134" w:left="1134" w:header="567" w:footer="567" w:gutter="0"/>
      <w:pgNumType w:start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D24" w:rsidRPr="00CB67BB" w:rsidRDefault="00E37D24">
      <w:r w:rsidRPr="00CB67BB">
        <w:separator/>
      </w:r>
    </w:p>
  </w:endnote>
  <w:endnote w:type="continuationSeparator" w:id="0">
    <w:p w:rsidR="00E37D24" w:rsidRPr="00CB67BB" w:rsidRDefault="00E37D24">
      <w:r w:rsidRPr="00CB67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D24" w:rsidRPr="00CB67BB" w:rsidRDefault="00E37D24">
      <w:r w:rsidRPr="00CB67BB">
        <w:separator/>
      </w:r>
    </w:p>
  </w:footnote>
  <w:footnote w:type="continuationSeparator" w:id="0">
    <w:p w:rsidR="00E37D24" w:rsidRPr="00CB67BB" w:rsidRDefault="00E37D24">
      <w:r w:rsidRPr="00CB67BB">
        <w:continuationSeparator/>
      </w:r>
    </w:p>
  </w:footnote>
  <w:footnote w:id="1">
    <w:p w:rsidR="00E37D24" w:rsidRPr="003978BA" w:rsidRDefault="00E37D24" w:rsidP="003978BA">
      <w:pPr>
        <w:pStyle w:val="FootnoteText"/>
        <w:ind w:left="851" w:hanging="851"/>
        <w:rPr>
          <w:sz w:val="24"/>
          <w:szCs w:val="24"/>
          <w:lang w:val="pl-PL"/>
        </w:rPr>
      </w:pPr>
      <w:r w:rsidRPr="003978BA">
        <w:rPr>
          <w:rStyle w:val="FootnoteReference"/>
          <w:sz w:val="24"/>
          <w:szCs w:val="24"/>
          <w:lang w:val="pl-PL"/>
        </w:rPr>
        <w:footnoteRef/>
      </w:r>
      <w:r w:rsidRPr="003978BA">
        <w:rPr>
          <w:sz w:val="24"/>
          <w:szCs w:val="24"/>
          <w:lang w:val="pl-PL"/>
        </w:rPr>
        <w:t xml:space="preserve"> </w:t>
      </w:r>
      <w:r w:rsidRPr="003978BA">
        <w:rPr>
          <w:sz w:val="24"/>
          <w:szCs w:val="24"/>
          <w:lang w:val="pl-PL"/>
        </w:rPr>
        <w:tab/>
        <w:t>Dz.U. C 233 z 16.6.2022, s. 14.</w:t>
      </w:r>
    </w:p>
  </w:footnote>
  <w:footnote w:id="2">
    <w:p w:rsidR="00E37D24" w:rsidRPr="003978BA" w:rsidRDefault="00E37D24" w:rsidP="003978BA">
      <w:pPr>
        <w:pStyle w:val="FootnoteText"/>
        <w:ind w:left="851" w:hanging="851"/>
        <w:rPr>
          <w:sz w:val="24"/>
          <w:szCs w:val="24"/>
          <w:lang w:val="pl-PL"/>
        </w:rPr>
      </w:pPr>
      <w:r w:rsidRPr="003978BA">
        <w:rPr>
          <w:rStyle w:val="FootnoteReference"/>
          <w:sz w:val="24"/>
          <w:szCs w:val="24"/>
          <w:lang w:val="pl-PL"/>
        </w:rPr>
        <w:footnoteRef/>
      </w:r>
      <w:r w:rsidRPr="003978BA">
        <w:rPr>
          <w:sz w:val="24"/>
          <w:szCs w:val="24"/>
          <w:lang w:val="pl-PL"/>
        </w:rPr>
        <w:t xml:space="preserve"> </w:t>
      </w:r>
      <w:r w:rsidRPr="003978BA">
        <w:rPr>
          <w:sz w:val="24"/>
          <w:szCs w:val="24"/>
          <w:lang w:val="pl-PL"/>
        </w:rPr>
        <w:tab/>
        <w:t>Dz.U. C 290 z 29.7.2022, s. 40.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5D6"/>
    <w:multiLevelType w:val="multilevel"/>
    <w:tmpl w:val="2ED4F4D0"/>
    <w:styleLink w:val="Style1"/>
    <w:lvl w:ilvl="0">
      <w:start w:val="1"/>
      <w:numFmt w:val="lowerRoman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567"/>
        </w:tabs>
        <w:ind w:left="56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1" w15:restartNumberingAfterBreak="0">
    <w:nsid w:val="062C6A95"/>
    <w:multiLevelType w:val="singleLevel"/>
    <w:tmpl w:val="02BAFA82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BA6232E"/>
    <w:multiLevelType w:val="hybridMultilevel"/>
    <w:tmpl w:val="FFFFFFFF"/>
    <w:lvl w:ilvl="0" w:tplc="FFFFFFFF">
      <w:start w:val="2315"/>
      <w:numFmt w:val="decimal"/>
      <w:lvlText w:val="%1.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3E4330B"/>
    <w:multiLevelType w:val="multilevel"/>
    <w:tmpl w:val="875C4416"/>
    <w:name w:val="List Dash 3"/>
    <w:lvl w:ilvl="0">
      <w:start w:val="1"/>
      <w:numFmt w:val="decimal"/>
      <w:pStyle w:val="ListNumber1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22E44180"/>
    <w:multiLevelType w:val="multilevel"/>
    <w:tmpl w:val="DFC88CE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CB72C6E"/>
    <w:multiLevelType w:val="singleLevel"/>
    <w:tmpl w:val="10ACD464"/>
    <w:name w:val="Bullet 3"/>
    <w:styleLink w:val="Style15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9" w15:restartNumberingAfterBreak="0">
    <w:nsid w:val="2CE9221F"/>
    <w:multiLevelType w:val="singleLevel"/>
    <w:tmpl w:val="9B4AFB48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0" w15:restartNumberingAfterBreak="0">
    <w:nsid w:val="2D820C1F"/>
    <w:multiLevelType w:val="singleLevel"/>
    <w:tmpl w:val="7896AADE"/>
    <w:name w:val="List Dash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</w:abstractNum>
  <w:abstractNum w:abstractNumId="11" w15:restartNumberingAfterBreak="0">
    <w:nsid w:val="31CD398A"/>
    <w:multiLevelType w:val="singleLevel"/>
    <w:tmpl w:val="0276BF00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12" w15:restartNumberingAfterBreak="0">
    <w:nsid w:val="35DE4254"/>
    <w:multiLevelType w:val="hybridMultilevel"/>
    <w:tmpl w:val="FFFFFFFF"/>
    <w:lvl w:ilvl="0" w:tplc="FFFFFFFF">
      <w:start w:val="1"/>
      <w:numFmt w:val="lowerLetter"/>
      <w:lvlText w:val="(%1)"/>
      <w:lvlJc w:val="left"/>
      <w:pPr>
        <w:widowControl w:val="0"/>
        <w:autoSpaceDE w:val="0"/>
        <w:autoSpaceDN w:val="0"/>
        <w:adjustRightInd w:val="0"/>
        <w:ind w:left="644" w:hanging="360"/>
      </w:pPr>
      <w:rPr>
        <w:rFonts w:ascii="Times New Roman" w:hAnsi="Times New Roman"/>
        <w:b w:val="0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364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084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04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524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244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4964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684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04" w:hanging="180"/>
      </w:pPr>
      <w:rPr>
        <w:rFonts w:ascii="Times New Roman" w:hAnsi="Times New Roman"/>
        <w:sz w:val="24"/>
      </w:r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39D97E06"/>
    <w:multiLevelType w:val="hybridMultilevel"/>
    <w:tmpl w:val="FFFFFFFF"/>
    <w:lvl w:ilvl="0" w:tplc="FFFFFFFF">
      <w:start w:val="1"/>
      <w:numFmt w:val="decimal"/>
      <w:lvlText w:val="%1."/>
      <w:lvlJc w:val="left"/>
      <w:pPr>
        <w:widowControl w:val="0"/>
        <w:autoSpaceDE w:val="0"/>
        <w:autoSpaceDN w:val="0"/>
        <w:adjustRightInd w:val="0"/>
        <w:ind w:left="720" w:hanging="360"/>
      </w:pPr>
      <w:rPr>
        <w:rFonts w:ascii="Times New Roman" w:hAnsi="Times New Roman"/>
        <w:sz w:val="24"/>
      </w:rPr>
    </w:lvl>
    <w:lvl w:ilvl="1" w:tplc="FFFFFFFF">
      <w:start w:val="1"/>
      <w:numFmt w:val="lowerLetter"/>
      <w:lvlText w:val="%2."/>
      <w:lvlJc w:val="left"/>
      <w:pPr>
        <w:widowControl w:val="0"/>
        <w:autoSpaceDE w:val="0"/>
        <w:autoSpaceDN w:val="0"/>
        <w:adjustRightInd w:val="0"/>
        <w:ind w:left="1440" w:hanging="360"/>
      </w:pPr>
      <w:rPr>
        <w:rFonts w:ascii="Times New Roman" w:hAnsi="Times New Roman"/>
        <w:sz w:val="24"/>
      </w:rPr>
    </w:lvl>
    <w:lvl w:ilvl="2" w:tplc="FFFFFFFF">
      <w:start w:val="1"/>
      <w:numFmt w:val="lowerRoman"/>
      <w:lvlText w:val="%3."/>
      <w:lvlJc w:val="right"/>
      <w:pPr>
        <w:widowControl w:val="0"/>
        <w:autoSpaceDE w:val="0"/>
        <w:autoSpaceDN w:val="0"/>
        <w:adjustRightInd w:val="0"/>
        <w:ind w:left="2160" w:hanging="180"/>
      </w:pPr>
      <w:rPr>
        <w:rFonts w:ascii="Times New Roman" w:hAnsi="Times New Roman"/>
        <w:sz w:val="24"/>
      </w:rPr>
    </w:lvl>
    <w:lvl w:ilvl="3" w:tplc="FFFFFFFF">
      <w:start w:val="1"/>
      <w:numFmt w:val="decimal"/>
      <w:lvlText w:val="%4."/>
      <w:lvlJc w:val="left"/>
      <w:pPr>
        <w:widowControl w:val="0"/>
        <w:autoSpaceDE w:val="0"/>
        <w:autoSpaceDN w:val="0"/>
        <w:adjustRightInd w:val="0"/>
        <w:ind w:left="2880" w:hanging="360"/>
      </w:pPr>
      <w:rPr>
        <w:rFonts w:ascii="Times New Roman" w:hAnsi="Times New Roman"/>
        <w:sz w:val="24"/>
      </w:rPr>
    </w:lvl>
    <w:lvl w:ilvl="4" w:tplc="FFFFFFFF">
      <w:start w:val="1"/>
      <w:numFmt w:val="lowerLetter"/>
      <w:lvlText w:val="%5."/>
      <w:lvlJc w:val="left"/>
      <w:pPr>
        <w:widowControl w:val="0"/>
        <w:autoSpaceDE w:val="0"/>
        <w:autoSpaceDN w:val="0"/>
        <w:adjustRightInd w:val="0"/>
        <w:ind w:left="3600" w:hanging="360"/>
      </w:pPr>
      <w:rPr>
        <w:rFonts w:ascii="Times New Roman" w:hAnsi="Times New Roman"/>
        <w:sz w:val="24"/>
      </w:rPr>
    </w:lvl>
    <w:lvl w:ilvl="5" w:tplc="FFFFFFFF">
      <w:start w:val="1"/>
      <w:numFmt w:val="lowerRoman"/>
      <w:lvlText w:val="%6."/>
      <w:lvlJc w:val="right"/>
      <w:pPr>
        <w:widowControl w:val="0"/>
        <w:autoSpaceDE w:val="0"/>
        <w:autoSpaceDN w:val="0"/>
        <w:adjustRightInd w:val="0"/>
        <w:ind w:left="4320" w:hanging="180"/>
      </w:pPr>
      <w:rPr>
        <w:rFonts w:ascii="Times New Roman" w:hAnsi="Times New Roman"/>
        <w:sz w:val="24"/>
      </w:rPr>
    </w:lvl>
    <w:lvl w:ilvl="6" w:tplc="FFFFFFFF">
      <w:start w:val="1"/>
      <w:numFmt w:val="decimal"/>
      <w:lvlText w:val="%7."/>
      <w:lvlJc w:val="left"/>
      <w:pPr>
        <w:widowControl w:val="0"/>
        <w:autoSpaceDE w:val="0"/>
        <w:autoSpaceDN w:val="0"/>
        <w:adjustRightInd w:val="0"/>
        <w:ind w:left="5040" w:hanging="360"/>
      </w:pPr>
      <w:rPr>
        <w:rFonts w:ascii="Times New Roman" w:hAnsi="Times New Roman"/>
        <w:sz w:val="24"/>
      </w:rPr>
    </w:lvl>
    <w:lvl w:ilvl="7" w:tplc="FFFFFFFF">
      <w:start w:val="1"/>
      <w:numFmt w:val="lowerLetter"/>
      <w:lvlText w:val="%8."/>
      <w:lvlJc w:val="left"/>
      <w:pPr>
        <w:widowControl w:val="0"/>
        <w:autoSpaceDE w:val="0"/>
        <w:autoSpaceDN w:val="0"/>
        <w:adjustRightInd w:val="0"/>
        <w:ind w:left="5760" w:hanging="360"/>
      </w:pPr>
      <w:rPr>
        <w:rFonts w:ascii="Times New Roman" w:hAnsi="Times New Roman"/>
        <w:sz w:val="24"/>
      </w:rPr>
    </w:lvl>
    <w:lvl w:ilvl="8" w:tplc="FFFFFFFF">
      <w:start w:val="1"/>
      <w:numFmt w:val="lowerRoman"/>
      <w:lvlText w:val="%9."/>
      <w:lvlJc w:val="right"/>
      <w:pPr>
        <w:widowControl w:val="0"/>
        <w:autoSpaceDE w:val="0"/>
        <w:autoSpaceDN w:val="0"/>
        <w:adjustRightInd w:val="0"/>
        <w:ind w:left="6480" w:hanging="180"/>
      </w:pPr>
      <w:rPr>
        <w:rFonts w:ascii="Times New Roman" w:hAnsi="Times New Roman"/>
        <w:sz w:val="24"/>
      </w:rPr>
    </w:lvl>
  </w:abstractNum>
  <w:abstractNum w:abstractNumId="15" w15:restartNumberingAfterBreak="0">
    <w:nsid w:val="408198C2"/>
    <w:multiLevelType w:val="singleLevel"/>
    <w:tmpl w:val="B172D000"/>
    <w:lvl w:ilvl="0">
      <w:start w:val="1"/>
      <w:numFmt w:val="bullet"/>
      <w:lvlRestart w:val="0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6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7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8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20" w15:restartNumberingAfterBreak="0">
    <w:nsid w:val="42FC077D"/>
    <w:multiLevelType w:val="singleLevel"/>
    <w:tmpl w:val="4128FD03"/>
    <w:name w:val="Tiret 5"/>
    <w:styleLink w:val="Style114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1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2" w15:restartNumberingAfterBreak="0">
    <w:nsid w:val="489D74ED"/>
    <w:multiLevelType w:val="singleLevel"/>
    <w:tmpl w:val="C2E2F936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4" w15:restartNumberingAfterBreak="0">
    <w:nsid w:val="4D0C058A"/>
    <w:multiLevelType w:val="singleLevel"/>
    <w:tmpl w:val="BAE8D90E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5" w15:restartNumberingAfterBreak="0">
    <w:nsid w:val="556E1D63"/>
    <w:multiLevelType w:val="singleLevel"/>
    <w:tmpl w:val="493AAFF0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B395AAA"/>
    <w:multiLevelType w:val="singleLevel"/>
    <w:tmpl w:val="96D02E8A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8" w15:restartNumberingAfterBreak="0">
    <w:nsid w:val="5C056EE5"/>
    <w:multiLevelType w:val="singleLevel"/>
    <w:tmpl w:val="3378D27C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9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0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1" w15:restartNumberingAfterBreak="0">
    <w:nsid w:val="68211940"/>
    <w:multiLevelType w:val="hybridMultilevel"/>
    <w:tmpl w:val="AB6A8EA2"/>
    <w:styleLink w:val="Style11"/>
    <w:lvl w:ilvl="0" w:tplc="E98C3072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972CA96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5F8E351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EE98E660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8842E71A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8C8E937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AE0699A8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714E157C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95289336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5" w15:restartNumberingAfterBreak="0">
    <w:nsid w:val="7C2B56E3"/>
    <w:multiLevelType w:val="singleLevel"/>
    <w:tmpl w:val="930CD47C"/>
    <w:lvl w:ilvl="0">
      <w:start w:val="1"/>
      <w:numFmt w:val="bullet"/>
      <w:lvlRestart w:val="0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36" w15:restartNumberingAfterBreak="0">
    <w:nsid w:val="7CBE4812"/>
    <w:multiLevelType w:val="singleLevel"/>
    <w:tmpl w:val="23C821E4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3"/>
  </w:num>
  <w:num w:numId="3">
    <w:abstractNumId w:val="2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</w:num>
  <w:num w:numId="6">
    <w:abstractNumId w:val="0"/>
  </w:num>
  <w:num w:numId="7">
    <w:abstractNumId w:val="10"/>
  </w:num>
  <w:num w:numId="8">
    <w:abstractNumId w:val="5"/>
  </w:num>
  <w:num w:numId="9">
    <w:abstractNumId w:val="9"/>
    <w:lvlOverride w:ilvl="0">
      <w:startOverride w:val="1"/>
    </w:lvlOverride>
  </w:num>
  <w:num w:numId="10">
    <w:abstractNumId w:val="22"/>
  </w:num>
  <w:num w:numId="11">
    <w:abstractNumId w:val="25"/>
    <w:lvlOverride w:ilvl="0">
      <w:startOverride w:val="1"/>
    </w:lvlOverride>
  </w:num>
  <w:num w:numId="12">
    <w:abstractNumId w:val="1"/>
  </w:num>
  <w:num w:numId="13">
    <w:abstractNumId w:val="24"/>
  </w:num>
  <w:num w:numId="14">
    <w:abstractNumId w:val="4"/>
  </w:num>
  <w:num w:numId="15">
    <w:abstractNumId w:val="11"/>
  </w:num>
  <w:num w:numId="16">
    <w:abstractNumId w:val="31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18"/>
  </w:num>
  <w:num w:numId="20">
    <w:abstractNumId w:val="30"/>
  </w:num>
  <w:num w:numId="21">
    <w:abstractNumId w:val="19"/>
  </w:num>
  <w:num w:numId="22">
    <w:abstractNumId w:val="27"/>
  </w:num>
  <w:num w:numId="23">
    <w:abstractNumId w:val="28"/>
  </w:num>
  <w:num w:numId="24">
    <w:abstractNumId w:val="8"/>
  </w:num>
  <w:num w:numId="25">
    <w:abstractNumId w:val="20"/>
  </w:num>
  <w:num w:numId="26">
    <w:abstractNumId w:val="9"/>
  </w:num>
  <w:num w:numId="27">
    <w:abstractNumId w:val="14"/>
  </w:num>
  <w:num w:numId="28">
    <w:abstractNumId w:val="3"/>
  </w:num>
  <w:num w:numId="29">
    <w:abstractNumId w:val="12"/>
  </w:num>
  <w:num w:numId="30">
    <w:abstractNumId w:val="35"/>
  </w:num>
  <w:num w:numId="31">
    <w:abstractNumId w:val="15"/>
  </w:num>
  <w:num w:numId="32">
    <w:abstractNumId w:val="16"/>
  </w:num>
  <w:num w:numId="33">
    <w:abstractNumId w:val="17"/>
  </w:num>
  <w:num w:numId="34">
    <w:abstractNumId w:val="23"/>
  </w:num>
  <w:num w:numId="35">
    <w:abstractNumId w:val="26"/>
  </w:num>
  <w:num w:numId="36">
    <w:abstractNumId w:val="33"/>
  </w:num>
  <w:num w:numId="37">
    <w:abstractNumId w:val="32"/>
  </w:num>
  <w:num w:numId="38">
    <w:abstractNumId w:val="3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0/2023"/>
    <w:docVar w:name="dvlangue" w:val="PL"/>
    <w:docVar w:name="dvnumam" w:val="0"/>
    <w:docVar w:name="dvpe" w:val="731.818"/>
    <w:docVar w:name="dvrapporteur" w:val="Sprawozdawca: "/>
    <w:docVar w:name="dvstar" w:val="***I"/>
    <w:docVar w:name="dvtitre" w:val="Rezolucja ustawodawcza Parlamentu Europejskiego z dnia  2024 r. w sprawie wniosku dotyczącego rozporządzenia Parlamentu Europejskiego i Rady zmieniającego rozporządzenie (UE) nr 575/2013 w odniesieniu do wymogów dotyczących ryzyka kredytowego, ryzyka związanego z korektą wyceny kredytowej, ryzyka operacyjnego, ryzyka rynkowego oraz minimalnego progu kapitałowego(COM(2021)0664 – C9-0397/2021 – 2021/0342(COD))"/>
  </w:docVars>
  <w:rsids>
    <w:rsidRoot w:val="005212CE"/>
    <w:rsid w:val="00002272"/>
    <w:rsid w:val="00064002"/>
    <w:rsid w:val="000677B9"/>
    <w:rsid w:val="00081D12"/>
    <w:rsid w:val="000831BA"/>
    <w:rsid w:val="000A42CC"/>
    <w:rsid w:val="000E7DD9"/>
    <w:rsid w:val="0010095E"/>
    <w:rsid w:val="00125B37"/>
    <w:rsid w:val="00161D36"/>
    <w:rsid w:val="00187494"/>
    <w:rsid w:val="001F32AE"/>
    <w:rsid w:val="002767FF"/>
    <w:rsid w:val="002B18FE"/>
    <w:rsid w:val="002B5493"/>
    <w:rsid w:val="00343214"/>
    <w:rsid w:val="00361C00"/>
    <w:rsid w:val="00395FA1"/>
    <w:rsid w:val="003978BA"/>
    <w:rsid w:val="003E15D4"/>
    <w:rsid w:val="00411CCE"/>
    <w:rsid w:val="0041666E"/>
    <w:rsid w:val="00421060"/>
    <w:rsid w:val="004650FF"/>
    <w:rsid w:val="00471C19"/>
    <w:rsid w:val="004867E3"/>
    <w:rsid w:val="00494A28"/>
    <w:rsid w:val="004C0004"/>
    <w:rsid w:val="004C5D52"/>
    <w:rsid w:val="0050519A"/>
    <w:rsid w:val="005072A1"/>
    <w:rsid w:val="00514517"/>
    <w:rsid w:val="005212CE"/>
    <w:rsid w:val="00545827"/>
    <w:rsid w:val="00560270"/>
    <w:rsid w:val="005C2568"/>
    <w:rsid w:val="006037C0"/>
    <w:rsid w:val="006631B6"/>
    <w:rsid w:val="00680577"/>
    <w:rsid w:val="006911D5"/>
    <w:rsid w:val="006A20CD"/>
    <w:rsid w:val="006F74FA"/>
    <w:rsid w:val="007012F0"/>
    <w:rsid w:val="00731ADD"/>
    <w:rsid w:val="00734777"/>
    <w:rsid w:val="00747932"/>
    <w:rsid w:val="00751A4A"/>
    <w:rsid w:val="00756632"/>
    <w:rsid w:val="00762C74"/>
    <w:rsid w:val="0077534C"/>
    <w:rsid w:val="00786EC0"/>
    <w:rsid w:val="007D1690"/>
    <w:rsid w:val="007E22AD"/>
    <w:rsid w:val="00817416"/>
    <w:rsid w:val="00842779"/>
    <w:rsid w:val="00860DB5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43992"/>
    <w:rsid w:val="00C61C0C"/>
    <w:rsid w:val="00C941CB"/>
    <w:rsid w:val="00CB67BB"/>
    <w:rsid w:val="00CC2357"/>
    <w:rsid w:val="00CF071A"/>
    <w:rsid w:val="00D058B8"/>
    <w:rsid w:val="00D56C11"/>
    <w:rsid w:val="00D834A0"/>
    <w:rsid w:val="00D872DF"/>
    <w:rsid w:val="00D91E21"/>
    <w:rsid w:val="00DA7FCD"/>
    <w:rsid w:val="00E35CB1"/>
    <w:rsid w:val="00E365E1"/>
    <w:rsid w:val="00E37D24"/>
    <w:rsid w:val="00E820A4"/>
    <w:rsid w:val="00EB006A"/>
    <w:rsid w:val="00EB4772"/>
    <w:rsid w:val="00ED169E"/>
    <w:rsid w:val="00ED4235"/>
    <w:rsid w:val="00F04346"/>
    <w:rsid w:val="00F075DC"/>
    <w:rsid w:val="00F149E9"/>
    <w:rsid w:val="00F45838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D2028E"/>
  <w15:chartTrackingRefBased/>
  <w15:docId w15:val="{77E254A0-F7E6-4DDA-8E6B-2C779E13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annotation reference" w:uiPriority="99"/>
    <w:lsdException w:name="page number" w:uiPriority="99"/>
    <w:lsdException w:name="endnote reference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1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uiPriority w:val="99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uiPriority w:val="99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Char1,Ref,de nota al pie,Footnote,Footnote Reference Number,Footnote Reference_LVL6,Footnote Reference_LVL61,Footnote Reference_LVL62,Footnote Reference_LVL63,Footnote Reference_LVL64,Footnote symbol,Fußnotenzeichen3,Char,Ch,C"/>
    <w:rsid w:val="00395FA1"/>
    <w:rPr>
      <w:b w:val="0"/>
      <w:vertAlign w:val="superscript"/>
    </w:rPr>
  </w:style>
  <w:style w:type="paragraph" w:styleId="FootnoteText">
    <w:name w:val="footnote text"/>
    <w:aliases w:val="Footnote Text Char Char,Fußnote,FSR footnote,lábléc,Verdana 8p Regular Foot,C26 Footnote body,text,Voetnoottekst Char,Voetnoottekst Char1 Char,Voetnoottekst Char Char Char,Footnote Char Char Char,fn,f,Footnote Text Char2 Cha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Text Char Char Char,Fußnote Char,FSR footnote Char,lábléc Char,Verdana 8p Regular Foot Char,C26 Footnote body Char,text Char,Voetnoottekst Char Char,Voetnoottekst Char1 Char Char,Voetnoottekst Char Char Char Char,fn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uiPriority w:val="99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uiPriority w:val="99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uiPriority w:val="99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081D1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81D1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081D1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081D1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081D1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081D12"/>
    <w:rPr>
      <w:i/>
      <w:sz w:val="22"/>
      <w:lang w:val="pl-PL"/>
    </w:rPr>
  </w:style>
  <w:style w:type="character" w:customStyle="1" w:styleId="Heading7Char">
    <w:name w:val="Heading 7 Char"/>
    <w:basedOn w:val="DefaultParagraphFont"/>
    <w:link w:val="Heading7"/>
    <w:uiPriority w:val="9"/>
    <w:rsid w:val="00081D12"/>
    <w:rPr>
      <w:rFonts w:ascii="Arial" w:hAnsi="Arial"/>
      <w:sz w:val="24"/>
      <w:lang w:val="pl-PL"/>
    </w:rPr>
  </w:style>
  <w:style w:type="character" w:customStyle="1" w:styleId="Heading8Char">
    <w:name w:val="Heading 8 Char"/>
    <w:basedOn w:val="DefaultParagraphFont"/>
    <w:link w:val="Heading8"/>
    <w:uiPriority w:val="9"/>
    <w:rsid w:val="00081D12"/>
    <w:rPr>
      <w:rFonts w:ascii="Arial" w:hAnsi="Arial"/>
      <w:i/>
      <w:sz w:val="24"/>
      <w:lang w:val="pl-PL"/>
    </w:rPr>
  </w:style>
  <w:style w:type="character" w:customStyle="1" w:styleId="Heading9Char">
    <w:name w:val="Heading 9 Char"/>
    <w:basedOn w:val="DefaultParagraphFont"/>
    <w:link w:val="Heading9"/>
    <w:uiPriority w:val="9"/>
    <w:rsid w:val="00081D12"/>
    <w:rPr>
      <w:rFonts w:ascii="Arial" w:hAnsi="Arial"/>
      <w:b/>
      <w:i/>
      <w:sz w:val="18"/>
      <w:lang w:val="pl-PL"/>
    </w:rPr>
  </w:style>
  <w:style w:type="paragraph" w:styleId="TOCHeading">
    <w:name w:val="TOC Heading"/>
    <w:basedOn w:val="Normal"/>
    <w:next w:val="Normal"/>
    <w:uiPriority w:val="39"/>
    <w:unhideWhenUsed/>
    <w:qFormat/>
    <w:rsid w:val="00081D12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81D1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uiPriority w:val="99"/>
    <w:rsid w:val="00081D12"/>
    <w:pPr>
      <w:spacing w:before="480" w:after="240"/>
    </w:pPr>
  </w:style>
  <w:style w:type="paragraph" w:customStyle="1" w:styleId="TOCPage">
    <w:name w:val="TOC Page"/>
    <w:basedOn w:val="Normal"/>
    <w:next w:val="TOC1"/>
    <w:uiPriority w:val="99"/>
    <w:rsid w:val="00081D12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rsid w:val="00081D12"/>
    <w:pPr>
      <w:keepNext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rsid w:val="00081D12"/>
    <w:rPr>
      <w:b/>
    </w:rPr>
  </w:style>
  <w:style w:type="paragraph" w:customStyle="1" w:styleId="NormalBold12a">
    <w:name w:val="NormalBold12a"/>
    <w:basedOn w:val="Normal"/>
    <w:uiPriority w:val="99"/>
    <w:rsid w:val="00081D12"/>
    <w:pPr>
      <w:spacing w:after="240"/>
    </w:pPr>
    <w:rPr>
      <w:b/>
    </w:rPr>
  </w:style>
  <w:style w:type="paragraph" w:customStyle="1" w:styleId="NormalHanging12a">
    <w:name w:val="NormalHanging12a"/>
    <w:basedOn w:val="Normal"/>
    <w:uiPriority w:val="99"/>
    <w:rsid w:val="00081D12"/>
    <w:pPr>
      <w:spacing w:after="240"/>
      <w:ind w:left="567" w:hanging="567"/>
    </w:pPr>
  </w:style>
  <w:style w:type="paragraph" w:customStyle="1" w:styleId="CoverNormal24a">
    <w:name w:val="CoverNormal24a"/>
    <w:basedOn w:val="Normal"/>
    <w:uiPriority w:val="99"/>
    <w:rsid w:val="00081D12"/>
    <w:pPr>
      <w:spacing w:after="480"/>
      <w:ind w:left="1417"/>
    </w:pPr>
  </w:style>
  <w:style w:type="paragraph" w:customStyle="1" w:styleId="CoverNormal">
    <w:name w:val="CoverNormal"/>
    <w:basedOn w:val="Normal"/>
    <w:uiPriority w:val="99"/>
    <w:rsid w:val="00081D12"/>
    <w:pPr>
      <w:ind w:left="1418"/>
    </w:pPr>
  </w:style>
  <w:style w:type="paragraph" w:customStyle="1" w:styleId="NormalCenter12a">
    <w:name w:val="NormalCenter12a"/>
    <w:basedOn w:val="Normal"/>
    <w:rsid w:val="00081D12"/>
    <w:pPr>
      <w:spacing w:after="240"/>
      <w:jc w:val="center"/>
    </w:pPr>
  </w:style>
  <w:style w:type="paragraph" w:customStyle="1" w:styleId="CoverReference">
    <w:name w:val="CoverReference"/>
    <w:basedOn w:val="Normal"/>
    <w:uiPriority w:val="99"/>
    <w:rsid w:val="00081D1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uiPriority w:val="99"/>
    <w:rsid w:val="00081D1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uiPriority w:val="99"/>
    <w:rsid w:val="00081D1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uiPriority w:val="99"/>
    <w:rsid w:val="00081D12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081D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1D12"/>
    <w:rPr>
      <w:sz w:val="24"/>
      <w:lang w:val="pl-PL"/>
    </w:rPr>
  </w:style>
  <w:style w:type="paragraph" w:customStyle="1" w:styleId="AmNumberTabs">
    <w:name w:val="AmNumberTabs"/>
    <w:basedOn w:val="Normal"/>
    <w:rsid w:val="00081D1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081D12"/>
    <w:pPr>
      <w:spacing w:before="720" w:after="240"/>
      <w:jc w:val="center"/>
    </w:pPr>
  </w:style>
  <w:style w:type="paragraph" w:customStyle="1" w:styleId="EPBody">
    <w:name w:val="EPBody"/>
    <w:basedOn w:val="Normal"/>
    <w:uiPriority w:val="99"/>
    <w:rsid w:val="00081D1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81D1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uiPriority w:val="99"/>
    <w:rsid w:val="00081D1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uiPriority w:val="99"/>
    <w:rsid w:val="00081D1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uiPriority w:val="99"/>
    <w:rsid w:val="00081D12"/>
    <w:rPr>
      <w:sz w:val="18"/>
    </w:rPr>
  </w:style>
  <w:style w:type="numbering" w:customStyle="1" w:styleId="NoList1">
    <w:name w:val="No List1"/>
    <w:next w:val="NoList"/>
    <w:uiPriority w:val="99"/>
    <w:semiHidden/>
    <w:unhideWhenUsed/>
    <w:rsid w:val="00081D12"/>
  </w:style>
  <w:style w:type="character" w:customStyle="1" w:styleId="Hyperlink1">
    <w:name w:val="Hyperlink1"/>
    <w:basedOn w:val="DefaultParagraphFont"/>
    <w:unhideWhenUsed/>
    <w:rsid w:val="00081D12"/>
    <w:rPr>
      <w:color w:val="0000FF"/>
      <w:u w:val="single"/>
    </w:rPr>
  </w:style>
  <w:style w:type="paragraph" w:customStyle="1" w:styleId="Piont2">
    <w:name w:val="Piont 2"/>
    <w:basedOn w:val="Point2letter"/>
    <w:rsid w:val="00081D12"/>
    <w:pPr>
      <w:numPr>
        <w:ilvl w:val="0"/>
        <w:numId w:val="0"/>
      </w:numPr>
      <w:ind w:left="1984" w:hanging="567"/>
    </w:pPr>
  </w:style>
  <w:style w:type="paragraph" w:customStyle="1" w:styleId="point1letter0">
    <w:name w:val="point 1(letter)"/>
    <w:basedOn w:val="Point1letter"/>
    <w:rsid w:val="00081D12"/>
    <w:pPr>
      <w:numPr>
        <w:ilvl w:val="0"/>
        <w:numId w:val="0"/>
      </w:numPr>
      <w:ind w:left="1417" w:hanging="567"/>
    </w:pPr>
  </w:style>
  <w:style w:type="paragraph" w:customStyle="1" w:styleId="Caption1">
    <w:name w:val="Caption1"/>
    <w:basedOn w:val="Normal"/>
    <w:next w:val="Normal"/>
    <w:uiPriority w:val="99"/>
    <w:unhideWhenUsed/>
    <w:qFormat/>
    <w:rsid w:val="00081D12"/>
    <w:pPr>
      <w:widowControl/>
      <w:spacing w:after="200"/>
      <w:jc w:val="both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iPriority w:val="99"/>
    <w:unhideWhenUsed/>
    <w:rsid w:val="00081D12"/>
    <w:pPr>
      <w:widowControl/>
      <w:spacing w:before="120"/>
      <w:jc w:val="both"/>
    </w:pPr>
    <w:rPr>
      <w:rFonts w:eastAsia="Calibri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081D12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081D12"/>
    <w:pPr>
      <w:widowControl/>
      <w:tabs>
        <w:tab w:val="num" w:pos="926"/>
      </w:tabs>
      <w:spacing w:before="120" w:after="120"/>
      <w:ind w:left="926" w:hanging="360"/>
      <w:contextualSpacing/>
      <w:jc w:val="both"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081D12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081D12"/>
    <w:pPr>
      <w:widowControl/>
      <w:tabs>
        <w:tab w:val="num" w:pos="1209"/>
      </w:tabs>
      <w:spacing w:before="120" w:after="120"/>
      <w:ind w:left="1209" w:hanging="360"/>
      <w:contextualSpacing/>
      <w:jc w:val="both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iPriority w:val="99"/>
    <w:unhideWhenUsed/>
    <w:rsid w:val="00081D12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081D12"/>
    <w:pPr>
      <w:widowControl/>
      <w:tabs>
        <w:tab w:val="num" w:pos="1492"/>
      </w:tabs>
      <w:spacing w:before="120" w:after="120"/>
      <w:ind w:left="1492" w:hanging="360"/>
      <w:contextualSpacing/>
      <w:jc w:val="both"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081D12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081D12"/>
    <w:pPr>
      <w:widowControl/>
      <w:tabs>
        <w:tab w:val="num" w:pos="360"/>
      </w:tabs>
      <w:spacing w:before="120" w:after="120"/>
      <w:ind w:left="360" w:hanging="360"/>
      <w:contextualSpacing/>
      <w:jc w:val="both"/>
    </w:pPr>
    <w:rPr>
      <w:rFonts w:eastAsia="Calibri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081D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1D12"/>
    <w:pPr>
      <w:widowControl/>
      <w:spacing w:before="120" w:after="120"/>
      <w:jc w:val="both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1D12"/>
    <w:rPr>
      <w:rFonts w:eastAsia="Calibri"/>
      <w:lang w:val="pl-P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81D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81D12"/>
    <w:rPr>
      <w:rFonts w:eastAsia="Calibri"/>
      <w:b/>
      <w:bCs/>
      <w:lang w:val="pl-PL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081D12"/>
    <w:pPr>
      <w:widowControl/>
      <w:jc w:val="both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81D12"/>
    <w:rPr>
      <w:rFonts w:ascii="Segoe UI" w:eastAsia="Calibri" w:hAnsi="Segoe UI" w:cs="Segoe UI"/>
      <w:sz w:val="18"/>
      <w:szCs w:val="18"/>
      <w:lang w:val="pl-PL" w:eastAsia="en-US"/>
    </w:rPr>
  </w:style>
  <w:style w:type="numbering" w:customStyle="1" w:styleId="Style1">
    <w:name w:val="Style1"/>
    <w:uiPriority w:val="99"/>
    <w:rsid w:val="00081D12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081D12"/>
    <w:pPr>
      <w:widowControl/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efaultParagraphFont"/>
    <w:rsid w:val="00081D12"/>
  </w:style>
  <w:style w:type="paragraph" w:customStyle="1" w:styleId="paragraph">
    <w:name w:val="paragraph"/>
    <w:basedOn w:val="Normal"/>
    <w:rsid w:val="00081D12"/>
    <w:pPr>
      <w:widowControl/>
      <w:spacing w:before="100" w:beforeAutospacing="1" w:after="100" w:afterAutospacing="1"/>
    </w:pPr>
    <w:rPr>
      <w:szCs w:val="24"/>
    </w:rPr>
  </w:style>
  <w:style w:type="paragraph" w:customStyle="1" w:styleId="ListDash">
    <w:name w:val="List Dash"/>
    <w:basedOn w:val="Normal"/>
    <w:rsid w:val="00081D12"/>
    <w:pPr>
      <w:widowControl/>
      <w:numPr>
        <w:numId w:val="7"/>
      </w:numPr>
      <w:spacing w:before="120" w:after="120"/>
      <w:jc w:val="both"/>
    </w:pPr>
    <w:rPr>
      <w:szCs w:val="22"/>
      <w:lang w:eastAsia="de-DE"/>
    </w:rPr>
  </w:style>
  <w:style w:type="paragraph" w:customStyle="1" w:styleId="ListNumber2Level4">
    <w:name w:val="List Number 2 (Level 4)"/>
    <w:basedOn w:val="Text2"/>
    <w:rsid w:val="00081D12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1">
    <w:name w:val="List Number 1"/>
    <w:basedOn w:val="Text1"/>
    <w:rsid w:val="00081D12"/>
    <w:pPr>
      <w:numPr>
        <w:numId w:val="8"/>
      </w:numPr>
      <w:tabs>
        <w:tab w:val="clear" w:pos="1560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081D12"/>
    <w:pPr>
      <w:numPr>
        <w:ilvl w:val="1"/>
        <w:numId w:val="8"/>
      </w:numPr>
      <w:tabs>
        <w:tab w:val="clear" w:pos="2268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081D12"/>
    <w:pPr>
      <w:numPr>
        <w:ilvl w:val="2"/>
        <w:numId w:val="8"/>
      </w:numPr>
      <w:tabs>
        <w:tab w:val="clear" w:pos="2977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081D12"/>
    <w:pPr>
      <w:numPr>
        <w:ilvl w:val="3"/>
        <w:numId w:val="8"/>
      </w:numPr>
      <w:tabs>
        <w:tab w:val="clear" w:pos="3686"/>
        <w:tab w:val="num" w:pos="1209"/>
      </w:tabs>
      <w:ind w:left="1209" w:hanging="360"/>
    </w:pPr>
    <w:rPr>
      <w:rFonts w:eastAsia="Times New Roman"/>
      <w:lang w:eastAsia="en-GB"/>
    </w:rPr>
  </w:style>
  <w:style w:type="paragraph" w:customStyle="1" w:styleId="Annexetitrefichefinglobale">
    <w:name w:val="Annexe titre (fiche fin. globale)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Dash2">
    <w:name w:val="List Dash 2"/>
    <w:basedOn w:val="Normal"/>
    <w:rsid w:val="00081D12"/>
    <w:pPr>
      <w:widowControl/>
      <w:numPr>
        <w:numId w:val="10"/>
      </w:numPr>
      <w:spacing w:before="120" w:after="120"/>
      <w:jc w:val="both"/>
    </w:pPr>
    <w:rPr>
      <w:szCs w:val="22"/>
      <w:lang w:eastAsia="de-DE"/>
    </w:rPr>
  </w:style>
  <w:style w:type="paragraph" w:customStyle="1" w:styleId="Default">
    <w:name w:val="Default"/>
    <w:rsid w:val="00081D1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pl-PL" w:eastAsia="en-US"/>
    </w:rPr>
  </w:style>
  <w:style w:type="paragraph" w:styleId="BodyText">
    <w:name w:val="Body Text"/>
    <w:basedOn w:val="Normal"/>
    <w:link w:val="BodyTextChar"/>
    <w:uiPriority w:val="1"/>
    <w:qFormat/>
    <w:rsid w:val="00081D12"/>
    <w:pPr>
      <w:autoSpaceDE w:val="0"/>
      <w:autoSpaceDN w:val="0"/>
    </w:pPr>
    <w:rPr>
      <w:rFonts w:ascii="Calibri" w:eastAsia="Calibri" w:hAnsi="Calibri" w:cs="Calibri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81D12"/>
    <w:rPr>
      <w:rFonts w:ascii="Calibri" w:eastAsia="Calibri" w:hAnsi="Calibri" w:cs="Calibri"/>
      <w:sz w:val="24"/>
      <w:szCs w:val="24"/>
      <w:lang w:val="pl-PL" w:eastAsia="en-US"/>
    </w:rPr>
  </w:style>
  <w:style w:type="paragraph" w:customStyle="1" w:styleId="TableParagraph">
    <w:name w:val="Table Paragraph"/>
    <w:basedOn w:val="Normal"/>
    <w:uiPriority w:val="1"/>
    <w:qFormat/>
    <w:rsid w:val="00081D12"/>
    <w:pPr>
      <w:autoSpaceDE w:val="0"/>
      <w:autoSpaceDN w:val="0"/>
      <w:spacing w:line="292" w:lineRule="exact"/>
      <w:ind w:left="103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081D12"/>
    <w:pPr>
      <w:spacing w:before="120" w:after="120"/>
      <w:jc w:val="both"/>
    </w:pPr>
    <w:rPr>
      <w:lang w:val="pl-PL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sectiontitle">
    <w:name w:val="Subsection title"/>
    <w:basedOn w:val="SectionTitle"/>
    <w:rsid w:val="00081D12"/>
    <w:pPr>
      <w:widowControl w:val="0"/>
      <w:adjustRightInd w:val="0"/>
      <w:spacing w:before="0" w:line="360" w:lineRule="atLeast"/>
      <w:textAlignment w:val="baseline"/>
    </w:pPr>
    <w:rPr>
      <w:rFonts w:eastAsia="Times New Roman"/>
      <w:b w:val="0"/>
      <w:szCs w:val="20"/>
      <w:lang w:eastAsia="en-GB"/>
    </w:rPr>
  </w:style>
  <w:style w:type="paragraph" w:customStyle="1" w:styleId="Pint2">
    <w:name w:val="Pint 2"/>
    <w:basedOn w:val="Text2"/>
    <w:rsid w:val="00081D12"/>
  </w:style>
  <w:style w:type="paragraph" w:customStyle="1" w:styleId="Piont1">
    <w:name w:val="Piont 1"/>
    <w:basedOn w:val="Normal"/>
    <w:rsid w:val="00081D12"/>
    <w:pPr>
      <w:widowControl/>
      <w:tabs>
        <w:tab w:val="num" w:pos="1417"/>
      </w:tabs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title-article-norm">
    <w:name w:val="title-article-norm"/>
    <w:basedOn w:val="Normal"/>
    <w:rsid w:val="00081D12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rsid w:val="00081D12"/>
    <w:pPr>
      <w:widowControl/>
      <w:spacing w:before="100" w:beforeAutospacing="1" w:after="100" w:afterAutospacing="1"/>
    </w:pPr>
    <w:rPr>
      <w:szCs w:val="24"/>
    </w:rPr>
  </w:style>
  <w:style w:type="paragraph" w:customStyle="1" w:styleId="Fichefinancireattributiontitreacte">
    <w:name w:val="Fiche financière (attribution) titre (acte)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istBullet1">
    <w:name w:val="List Bullet 1"/>
    <w:basedOn w:val="Normal"/>
    <w:rsid w:val="00081D12"/>
    <w:pPr>
      <w:widowControl/>
      <w:numPr>
        <w:numId w:val="12"/>
      </w:numPr>
      <w:spacing w:before="120" w:after="120"/>
      <w:jc w:val="both"/>
    </w:pPr>
    <w:rPr>
      <w:szCs w:val="22"/>
      <w:lang w:eastAsia="de-DE"/>
    </w:rPr>
  </w:style>
  <w:style w:type="paragraph" w:customStyle="1" w:styleId="ListDash1">
    <w:name w:val="List Dash 1"/>
    <w:basedOn w:val="Normal"/>
    <w:rsid w:val="00081D12"/>
    <w:pPr>
      <w:widowControl/>
      <w:numPr>
        <w:numId w:val="13"/>
      </w:numPr>
      <w:spacing w:before="120" w:after="120"/>
      <w:jc w:val="both"/>
    </w:pPr>
    <w:rPr>
      <w:szCs w:val="22"/>
      <w:lang w:eastAsia="de-DE"/>
    </w:rPr>
  </w:style>
  <w:style w:type="paragraph" w:customStyle="1" w:styleId="ListNumberLevel2">
    <w:name w:val="List Number (Level 2)"/>
    <w:basedOn w:val="Normal"/>
    <w:rsid w:val="00081D12"/>
    <w:pPr>
      <w:widowControl/>
      <w:tabs>
        <w:tab w:val="num" w:pos="1417"/>
      </w:tabs>
      <w:spacing w:before="120" w:after="120"/>
      <w:ind w:left="1417" w:hanging="708"/>
      <w:jc w:val="both"/>
    </w:pPr>
    <w:rPr>
      <w:szCs w:val="22"/>
      <w:lang w:eastAsia="de-DE"/>
    </w:rPr>
  </w:style>
  <w:style w:type="paragraph" w:customStyle="1" w:styleId="ListNumberLevel3">
    <w:name w:val="List Number (Level 3)"/>
    <w:basedOn w:val="Normal"/>
    <w:rsid w:val="00081D12"/>
    <w:pPr>
      <w:widowControl/>
      <w:tabs>
        <w:tab w:val="num" w:pos="2126"/>
      </w:tabs>
      <w:spacing w:before="120" w:after="120"/>
      <w:ind w:left="2126" w:hanging="709"/>
      <w:jc w:val="both"/>
    </w:pPr>
    <w:rPr>
      <w:szCs w:val="22"/>
      <w:lang w:eastAsia="de-DE"/>
    </w:rPr>
  </w:style>
  <w:style w:type="paragraph" w:customStyle="1" w:styleId="ListNumberLevel4">
    <w:name w:val="List Number (Level 4)"/>
    <w:basedOn w:val="Normal"/>
    <w:rsid w:val="00081D12"/>
    <w:pPr>
      <w:widowControl/>
      <w:tabs>
        <w:tab w:val="num" w:pos="2835"/>
      </w:tabs>
      <w:spacing w:before="120" w:after="120"/>
      <w:ind w:left="2835" w:hanging="709"/>
      <w:jc w:val="both"/>
    </w:pPr>
    <w:rPr>
      <w:szCs w:val="22"/>
      <w:lang w:eastAsia="de-DE"/>
    </w:rPr>
  </w:style>
  <w:style w:type="paragraph" w:customStyle="1" w:styleId="ListDash3">
    <w:name w:val="List Dash 3"/>
    <w:basedOn w:val="Normal"/>
    <w:rsid w:val="00081D12"/>
    <w:pPr>
      <w:widowControl/>
      <w:numPr>
        <w:numId w:val="14"/>
      </w:numPr>
      <w:spacing w:before="120" w:after="120"/>
      <w:jc w:val="both"/>
    </w:pPr>
    <w:rPr>
      <w:szCs w:val="22"/>
    </w:rPr>
  </w:style>
  <w:style w:type="paragraph" w:customStyle="1" w:styleId="ListDash4">
    <w:name w:val="List Dash 4"/>
    <w:basedOn w:val="Normal"/>
    <w:rsid w:val="00081D12"/>
    <w:pPr>
      <w:widowControl/>
      <w:numPr>
        <w:numId w:val="15"/>
      </w:numPr>
      <w:spacing w:before="120" w:after="120"/>
      <w:jc w:val="both"/>
    </w:pPr>
    <w:rPr>
      <w:szCs w:val="22"/>
    </w:rPr>
  </w:style>
  <w:style w:type="paragraph" w:customStyle="1" w:styleId="ListNumber2Level2">
    <w:name w:val="List Number 2 (Level 2)"/>
    <w:basedOn w:val="Text2"/>
    <w:rsid w:val="00081D12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081D12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081D12"/>
    <w:pPr>
      <w:tabs>
        <w:tab w:val="num" w:pos="2268"/>
      </w:tabs>
      <w:ind w:left="2268" w:hanging="708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081D12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081D12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081D12"/>
    <w:pPr>
      <w:tabs>
        <w:tab w:val="num" w:pos="2977"/>
      </w:tabs>
      <w:ind w:left="2977" w:hanging="709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081D12"/>
    <w:pPr>
      <w:tabs>
        <w:tab w:val="num" w:pos="3686"/>
      </w:tabs>
      <w:ind w:left="3686" w:hanging="709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081D12"/>
    <w:pPr>
      <w:ind w:left="0"/>
    </w:pPr>
    <w:rPr>
      <w:rFonts w:eastAsia="Times New Roman"/>
      <w:lang w:eastAsia="en-GB"/>
    </w:rPr>
  </w:style>
  <w:style w:type="paragraph" w:customStyle="1" w:styleId="Annexetitreacte">
    <w:name w:val="Annexe titre (acte)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exposglobal">
    <w:name w:val="Annexe titre (exposé global)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Annexetitreglobale">
    <w:name w:val="Annexe titre (globale)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081D12"/>
    <w:pPr>
      <w:widowControl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081D12"/>
    <w:pPr>
      <w:widowControl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081D12"/>
    <w:pPr>
      <w:widowControl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081D12"/>
    <w:pPr>
      <w:widowControl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081D12"/>
    <w:pPr>
      <w:widowControl/>
      <w:spacing w:after="240"/>
      <w:ind w:left="5103"/>
    </w:pPr>
    <w:rPr>
      <w:szCs w:val="22"/>
    </w:rPr>
  </w:style>
  <w:style w:type="paragraph" w:customStyle="1" w:styleId="Rfrenceinterinstitutionelle">
    <w:name w:val="Référence interinstitutionelle"/>
    <w:basedOn w:val="Normal"/>
    <w:next w:val="Statut"/>
    <w:rsid w:val="00081D12"/>
    <w:pPr>
      <w:widowControl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081D12"/>
    <w:pPr>
      <w:widowControl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081D12"/>
    <w:pPr>
      <w:widowControl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081D12"/>
    <w:pPr>
      <w:widowControl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081D12"/>
    <w:pPr>
      <w:widowControl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081D12"/>
    <w:pPr>
      <w:widowControl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081D12"/>
    <w:pPr>
      <w:widowControl/>
      <w:spacing w:before="120" w:after="120"/>
      <w:jc w:val="center"/>
    </w:pPr>
    <w:rPr>
      <w:b/>
      <w:szCs w:val="22"/>
      <w:u w:val="single"/>
    </w:rPr>
  </w:style>
  <w:style w:type="character" w:customStyle="1" w:styleId="tw4winMark">
    <w:name w:val="tw4winMark"/>
    <w:rsid w:val="00081D12"/>
    <w:rPr>
      <w:vanish/>
      <w:color w:val="800080"/>
      <w:vertAlign w:val="subscript"/>
    </w:rPr>
  </w:style>
  <w:style w:type="character" w:styleId="FollowedHyperlink">
    <w:name w:val="FollowedHyperlink"/>
    <w:uiPriority w:val="99"/>
    <w:rsid w:val="00081D12"/>
    <w:rPr>
      <w:color w:val="800080"/>
      <w:u w:val="single"/>
    </w:rPr>
  </w:style>
  <w:style w:type="paragraph" w:customStyle="1" w:styleId="Sous-titreobjet">
    <w:name w:val="Sous-titre objet"/>
    <w:basedOn w:val="Normal"/>
    <w:rsid w:val="00081D12"/>
    <w:pPr>
      <w:widowControl/>
      <w:jc w:val="center"/>
    </w:pPr>
    <w:rPr>
      <w:b/>
      <w:szCs w:val="22"/>
    </w:rPr>
  </w:style>
  <w:style w:type="paragraph" w:customStyle="1" w:styleId="Sous-titreobjetPagedecouverture">
    <w:name w:val="Sous-titre objet (Page de couverture)"/>
    <w:basedOn w:val="Sous-titreobjet"/>
    <w:rsid w:val="00081D12"/>
  </w:style>
  <w:style w:type="paragraph" w:styleId="Revision">
    <w:name w:val="Revision"/>
    <w:hidden/>
    <w:uiPriority w:val="99"/>
    <w:rsid w:val="00081D12"/>
    <w:rPr>
      <w:rFonts w:eastAsia="Calibri"/>
      <w:sz w:val="24"/>
      <w:szCs w:val="22"/>
      <w:lang w:val="pl-PL" w:eastAsia="en-US"/>
    </w:rPr>
  </w:style>
  <w:style w:type="paragraph" w:customStyle="1" w:styleId="Title1">
    <w:name w:val="Title1"/>
    <w:basedOn w:val="Normal"/>
    <w:next w:val="Normal"/>
    <w:uiPriority w:val="10"/>
    <w:qFormat/>
    <w:rsid w:val="00081D12"/>
    <w:pPr>
      <w:widowControl/>
      <w:contextualSpacing/>
      <w:jc w:val="both"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81D12"/>
    <w:rPr>
      <w:rFonts w:ascii="Cambria" w:hAnsi="Cambria"/>
      <w:spacing w:val="-10"/>
      <w:kern w:val="28"/>
      <w:sz w:val="56"/>
      <w:szCs w:val="56"/>
      <w:lang w:val="pl-PL"/>
    </w:rPr>
  </w:style>
  <w:style w:type="character" w:customStyle="1" w:styleId="CRMarker">
    <w:name w:val="CR Marker"/>
    <w:basedOn w:val="DefaultParagraphFont"/>
    <w:uiPriority w:val="99"/>
    <w:rsid w:val="00081D12"/>
    <w:rPr>
      <w:rFonts w:ascii="Wingdings" w:hAnsi="Wingdings" w:cs="Wingdings"/>
    </w:rPr>
  </w:style>
  <w:style w:type="character" w:customStyle="1" w:styleId="CRRefNum">
    <w:name w:val="CR RefNum"/>
    <w:basedOn w:val="DefaultParagraphFont"/>
    <w:uiPriority w:val="99"/>
    <w:rsid w:val="00081D12"/>
    <w:rPr>
      <w:rFonts w:cs="Times New Roman"/>
      <w:vertAlign w:val="subscript"/>
    </w:rPr>
  </w:style>
  <w:style w:type="character" w:styleId="PlaceholderText">
    <w:name w:val="Placeholder Text"/>
    <w:basedOn w:val="DefaultParagraphFont"/>
    <w:uiPriority w:val="99"/>
    <w:rsid w:val="00081D12"/>
    <w:rPr>
      <w:color w:val="808080"/>
    </w:rPr>
  </w:style>
  <w:style w:type="character" w:customStyle="1" w:styleId="highlight">
    <w:name w:val="highlight"/>
    <w:basedOn w:val="DefaultParagraphFont"/>
    <w:rsid w:val="00081D12"/>
  </w:style>
  <w:style w:type="paragraph" w:customStyle="1" w:styleId="Normal1">
    <w:name w:val="Normal1"/>
    <w:basedOn w:val="Normal"/>
    <w:rsid w:val="00081D12"/>
    <w:pPr>
      <w:widowControl/>
      <w:spacing w:before="100" w:beforeAutospacing="1" w:after="100" w:afterAutospacing="1"/>
    </w:pPr>
    <w:rPr>
      <w:szCs w:val="24"/>
      <w:lang w:eastAsia="en-US"/>
    </w:rPr>
  </w:style>
  <w:style w:type="character" w:customStyle="1" w:styleId="footnotereference0">
    <w:name w:val="footnotereference"/>
    <w:basedOn w:val="DefaultParagraphFont"/>
    <w:rsid w:val="00081D12"/>
  </w:style>
  <w:style w:type="paragraph" w:customStyle="1" w:styleId="title-table">
    <w:name w:val="title-table"/>
    <w:basedOn w:val="Normal"/>
    <w:rsid w:val="00081D12"/>
    <w:pPr>
      <w:widowControl/>
      <w:spacing w:before="100" w:beforeAutospacing="1" w:after="100" w:afterAutospacing="1"/>
    </w:pPr>
    <w:rPr>
      <w:szCs w:val="24"/>
    </w:rPr>
  </w:style>
  <w:style w:type="paragraph" w:customStyle="1" w:styleId="CM12">
    <w:name w:val="CM1+2"/>
    <w:basedOn w:val="Default"/>
    <w:next w:val="Default"/>
    <w:uiPriority w:val="99"/>
    <w:rsid w:val="00081D12"/>
    <w:rPr>
      <w:rFonts w:ascii="EUAlbertina" w:hAnsi="EUAlbertina"/>
      <w:color w:val="auto"/>
    </w:rPr>
  </w:style>
  <w:style w:type="paragraph" w:customStyle="1" w:styleId="CM32">
    <w:name w:val="CM3+2"/>
    <w:basedOn w:val="Default"/>
    <w:next w:val="Default"/>
    <w:uiPriority w:val="99"/>
    <w:rsid w:val="00081D12"/>
    <w:rPr>
      <w:rFonts w:ascii="EUAlbertina" w:hAnsi="EUAlbertina"/>
      <w:color w:val="auto"/>
    </w:rPr>
  </w:style>
  <w:style w:type="paragraph" w:customStyle="1" w:styleId="Manualtabletitle">
    <w:name w:val="Manual table title"/>
    <w:basedOn w:val="Text1"/>
    <w:qFormat/>
    <w:rsid w:val="00081D12"/>
    <w:pPr>
      <w:widowControl w:val="0"/>
      <w:adjustRightInd w:val="0"/>
      <w:ind w:left="0"/>
      <w:jc w:val="center"/>
      <w:textAlignment w:val="baseline"/>
    </w:pPr>
    <w:rPr>
      <w:rFonts w:eastAsia="Times New Roman"/>
      <w:szCs w:val="20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081D12"/>
  </w:style>
  <w:style w:type="numbering" w:customStyle="1" w:styleId="Style11">
    <w:name w:val="Style11"/>
    <w:uiPriority w:val="99"/>
    <w:rsid w:val="00081D12"/>
    <w:pPr>
      <w:numPr>
        <w:numId w:val="16"/>
      </w:numPr>
    </w:pPr>
  </w:style>
  <w:style w:type="paragraph" w:customStyle="1" w:styleId="li">
    <w:name w:val="li"/>
    <w:basedOn w:val="Normal"/>
    <w:rsid w:val="00081D12"/>
    <w:pPr>
      <w:widowControl/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DefaultParagraphFont"/>
    <w:rsid w:val="00081D12"/>
  </w:style>
  <w:style w:type="paragraph" w:customStyle="1" w:styleId="rticle">
    <w:name w:val="rticle"/>
    <w:basedOn w:val="Titrearticle"/>
    <w:rsid w:val="00081D12"/>
    <w:pPr>
      <w:spacing w:after="240"/>
    </w:pPr>
  </w:style>
  <w:style w:type="character" w:customStyle="1" w:styleId="eop">
    <w:name w:val="eop"/>
    <w:basedOn w:val="DefaultParagraphFont"/>
    <w:rsid w:val="00081D12"/>
  </w:style>
  <w:style w:type="character" w:customStyle="1" w:styleId="bcbsformula-inline">
    <w:name w:val="bcbsformula-inline"/>
    <w:basedOn w:val="DefaultParagraphFont"/>
    <w:rsid w:val="00081D12"/>
  </w:style>
  <w:style w:type="paragraph" w:customStyle="1" w:styleId="nump">
    <w:name w:val="num p"/>
    <w:basedOn w:val="Text1"/>
    <w:rsid w:val="00081D12"/>
  </w:style>
  <w:style w:type="paragraph" w:customStyle="1" w:styleId="commentcontentpara">
    <w:name w:val="commentcontentpara"/>
    <w:basedOn w:val="Normal"/>
    <w:rsid w:val="00081D12"/>
    <w:pPr>
      <w:widowControl/>
      <w:spacing w:before="100" w:beforeAutospacing="1" w:after="100" w:afterAutospacing="1"/>
    </w:pPr>
    <w:rPr>
      <w:szCs w:val="24"/>
      <w:lang w:eastAsia="en-US"/>
    </w:rPr>
  </w:style>
  <w:style w:type="paragraph" w:customStyle="1" w:styleId="point2ter">
    <w:name w:val="point 2ter)"/>
    <w:basedOn w:val="Point1letter"/>
    <w:rsid w:val="00081D12"/>
    <w:pPr>
      <w:numPr>
        <w:ilvl w:val="0"/>
        <w:numId w:val="0"/>
      </w:numPr>
      <w:ind w:left="1417" w:hanging="567"/>
    </w:pPr>
    <w:rPr>
      <w:lang w:eastAsia="en-GB"/>
    </w:rPr>
  </w:style>
  <w:style w:type="paragraph" w:customStyle="1" w:styleId="Poitn1">
    <w:name w:val="Poitn 1"/>
    <w:basedOn w:val="Point1letter"/>
    <w:rsid w:val="00081D12"/>
    <w:pPr>
      <w:numPr>
        <w:ilvl w:val="0"/>
        <w:numId w:val="0"/>
      </w:numPr>
      <w:ind w:left="1417" w:hanging="567"/>
    </w:pPr>
  </w:style>
  <w:style w:type="paragraph" w:customStyle="1" w:styleId="Poinr">
    <w:name w:val="Poinr"/>
    <w:basedOn w:val="Point1letter"/>
    <w:rsid w:val="00081D12"/>
    <w:pPr>
      <w:numPr>
        <w:ilvl w:val="0"/>
        <w:numId w:val="0"/>
      </w:numPr>
      <w:ind w:left="1417" w:hanging="567"/>
    </w:pPr>
  </w:style>
  <w:style w:type="paragraph" w:customStyle="1" w:styleId="point1letter1">
    <w:name w:val="point 1letter)"/>
    <w:basedOn w:val="Point1letter"/>
    <w:rsid w:val="00081D12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Pont1">
    <w:name w:val="Pon t1"/>
    <w:basedOn w:val="Point1letter"/>
    <w:rsid w:val="00081D12"/>
    <w:pPr>
      <w:numPr>
        <w:ilvl w:val="0"/>
        <w:numId w:val="0"/>
      </w:numPr>
      <w:tabs>
        <w:tab w:val="num" w:pos="1417"/>
      </w:tabs>
      <w:ind w:left="1417" w:hanging="567"/>
    </w:pPr>
  </w:style>
  <w:style w:type="paragraph" w:customStyle="1" w:styleId="Text20">
    <w:name w:val="Text2"/>
    <w:basedOn w:val="Text1"/>
    <w:rsid w:val="00081D12"/>
  </w:style>
  <w:style w:type="paragraph" w:customStyle="1" w:styleId="Pint1">
    <w:name w:val="Pint 1"/>
    <w:basedOn w:val="Point1letter"/>
    <w:rsid w:val="00081D12"/>
    <w:pPr>
      <w:numPr>
        <w:ilvl w:val="0"/>
        <w:numId w:val="0"/>
      </w:numPr>
      <w:ind w:left="1134" w:hanging="567"/>
    </w:pPr>
  </w:style>
  <w:style w:type="paragraph" w:customStyle="1" w:styleId="Rwzr2">
    <w:name w:val="Rwzr 2"/>
    <w:basedOn w:val="Text1"/>
    <w:rsid w:val="00081D12"/>
    <w:pPr>
      <w:ind w:left="1134"/>
    </w:pPr>
  </w:style>
  <w:style w:type="paragraph" w:customStyle="1" w:styleId="Pint3">
    <w:name w:val="Pint 3"/>
    <w:basedOn w:val="Text3"/>
    <w:rsid w:val="00081D12"/>
  </w:style>
  <w:style w:type="paragraph" w:customStyle="1" w:styleId="Piont3">
    <w:name w:val="Piont 3"/>
    <w:basedOn w:val="Text3"/>
    <w:rsid w:val="00081D12"/>
    <w:rPr>
      <w:lang w:eastAsia="en-GB"/>
    </w:rPr>
  </w:style>
  <w:style w:type="paragraph" w:customStyle="1" w:styleId="Ext1">
    <w:name w:val="Ext 1"/>
    <w:basedOn w:val="NumPar1"/>
    <w:rsid w:val="00081D12"/>
    <w:pPr>
      <w:numPr>
        <w:numId w:val="0"/>
      </w:numPr>
      <w:tabs>
        <w:tab w:val="num" w:pos="850"/>
      </w:tabs>
      <w:ind w:left="850" w:hanging="850"/>
    </w:pPr>
  </w:style>
  <w:style w:type="paragraph" w:customStyle="1" w:styleId="Point1">
    <w:name w:val="Point 1"/>
    <w:basedOn w:val="Normal"/>
    <w:rsid w:val="00081D12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081D12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1D12"/>
    <w:pPr>
      <w:widowControl/>
      <w:tabs>
        <w:tab w:val="center" w:pos="4535"/>
        <w:tab w:val="right" w:pos="9071"/>
        <w:tab w:val="right" w:pos="9921"/>
      </w:tabs>
      <w:spacing w:before="360"/>
      <w:ind w:left="-850" w:right="-850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1D12"/>
    <w:rPr>
      <w:rFonts w:eastAsia="Calibri"/>
      <w:sz w:val="24"/>
      <w:szCs w:val="22"/>
      <w:lang w:val="pl-PL" w:eastAsia="en-US"/>
    </w:rPr>
  </w:style>
  <w:style w:type="paragraph" w:styleId="TOC4">
    <w:name w:val="toc 4"/>
    <w:basedOn w:val="Normal"/>
    <w:next w:val="Normal"/>
    <w:uiPriority w:val="39"/>
    <w:unhideWhenUsed/>
    <w:rsid w:val="00081D12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081D12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081D12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081D12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081D12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081D12"/>
    <w:pPr>
      <w:widowControl/>
      <w:tabs>
        <w:tab w:val="right" w:leader="dot" w:pos="9071"/>
      </w:tabs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081D12"/>
    <w:pPr>
      <w:widowControl/>
      <w:tabs>
        <w:tab w:val="center" w:pos="7285"/>
        <w:tab w:val="right" w:pos="14003"/>
      </w:tabs>
      <w:spacing w:after="120"/>
      <w:jc w:val="both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081D12"/>
    <w:pPr>
      <w:widowControl/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081D1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081D12"/>
    <w:pPr>
      <w:widowControl/>
      <w:spacing w:after="120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081D12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Text1">
    <w:name w:val="Text 1"/>
    <w:basedOn w:val="Normal"/>
    <w:rsid w:val="00081D12"/>
    <w:pPr>
      <w:widowControl/>
      <w:spacing w:before="120" w:after="120"/>
      <w:ind w:left="850"/>
      <w:jc w:val="both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081D12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081D12"/>
    <w:pPr>
      <w:widowControl/>
      <w:spacing w:before="120" w:after="120"/>
      <w:ind w:left="1984"/>
      <w:jc w:val="both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081D12"/>
    <w:pPr>
      <w:widowControl/>
      <w:spacing w:before="120" w:after="120"/>
      <w:ind w:left="2551"/>
      <w:jc w:val="both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081D12"/>
    <w:pPr>
      <w:widowControl/>
      <w:spacing w:before="120" w:after="120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081D12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081D12"/>
    <w:pPr>
      <w:widowControl/>
      <w:spacing w:before="120" w:after="120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081D12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081D1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081D12"/>
    <w:pPr>
      <w:widowControl/>
      <w:spacing w:before="120" w:after="120"/>
      <w:ind w:left="2551" w:hanging="56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081D12"/>
    <w:pPr>
      <w:widowControl/>
      <w:spacing w:before="120" w:after="120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081D12"/>
    <w:pPr>
      <w:numPr>
        <w:numId w:val="18"/>
      </w:numPr>
      <w:tabs>
        <w:tab w:val="clear" w:pos="850"/>
        <w:tab w:val="num" w:pos="1209"/>
      </w:tabs>
      <w:ind w:left="1209" w:hanging="360"/>
    </w:pPr>
  </w:style>
  <w:style w:type="paragraph" w:customStyle="1" w:styleId="Tiret1">
    <w:name w:val="Tiret 1"/>
    <w:basedOn w:val="Point1"/>
    <w:rsid w:val="00081D12"/>
    <w:pPr>
      <w:numPr>
        <w:numId w:val="19"/>
      </w:numPr>
      <w:tabs>
        <w:tab w:val="clear" w:pos="1417"/>
        <w:tab w:val="num" w:pos="1492"/>
      </w:tabs>
      <w:ind w:left="1492" w:hanging="360"/>
    </w:pPr>
  </w:style>
  <w:style w:type="paragraph" w:customStyle="1" w:styleId="Tiret2">
    <w:name w:val="Tiret 2"/>
    <w:basedOn w:val="Point2"/>
    <w:rsid w:val="00081D12"/>
    <w:pPr>
      <w:numPr>
        <w:numId w:val="20"/>
      </w:numPr>
      <w:tabs>
        <w:tab w:val="clear" w:pos="1984"/>
        <w:tab w:val="num" w:pos="360"/>
      </w:tabs>
      <w:ind w:left="360" w:hanging="360"/>
    </w:pPr>
  </w:style>
  <w:style w:type="paragraph" w:customStyle="1" w:styleId="Tiret3">
    <w:name w:val="Tiret 3"/>
    <w:basedOn w:val="Point3"/>
    <w:rsid w:val="00081D12"/>
    <w:pPr>
      <w:numPr>
        <w:numId w:val="9"/>
      </w:numPr>
      <w:tabs>
        <w:tab w:val="clear" w:pos="2551"/>
        <w:tab w:val="num" w:pos="643"/>
      </w:tabs>
      <w:ind w:left="643" w:hanging="360"/>
    </w:pPr>
  </w:style>
  <w:style w:type="paragraph" w:customStyle="1" w:styleId="Tiret4">
    <w:name w:val="Tiret 4"/>
    <w:basedOn w:val="Point4"/>
    <w:rsid w:val="00081D12"/>
    <w:pPr>
      <w:numPr>
        <w:numId w:val="21"/>
      </w:numPr>
      <w:tabs>
        <w:tab w:val="clear" w:pos="3118"/>
        <w:tab w:val="num" w:pos="926"/>
      </w:tabs>
      <w:ind w:left="926" w:hanging="360"/>
    </w:pPr>
  </w:style>
  <w:style w:type="paragraph" w:customStyle="1" w:styleId="PointDouble0">
    <w:name w:val="PointDouble 0"/>
    <w:basedOn w:val="Normal"/>
    <w:rsid w:val="00081D12"/>
    <w:pPr>
      <w:widowControl/>
      <w:tabs>
        <w:tab w:val="left" w:pos="850"/>
      </w:tabs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081D12"/>
    <w:pPr>
      <w:widowControl/>
      <w:tabs>
        <w:tab w:val="left" w:pos="1417"/>
      </w:tabs>
      <w:spacing w:before="120" w:after="120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081D12"/>
    <w:pPr>
      <w:widowControl/>
      <w:tabs>
        <w:tab w:val="left" w:pos="1984"/>
      </w:tabs>
      <w:spacing w:before="120" w:after="120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081D12"/>
    <w:pPr>
      <w:widowControl/>
      <w:tabs>
        <w:tab w:val="left" w:pos="2551"/>
      </w:tabs>
      <w:spacing w:before="120" w:after="120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081D12"/>
    <w:pPr>
      <w:widowControl/>
      <w:tabs>
        <w:tab w:val="left" w:pos="3118"/>
      </w:tabs>
      <w:spacing w:before="120" w:after="120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081D12"/>
    <w:pPr>
      <w:widowControl/>
      <w:tabs>
        <w:tab w:val="left" w:pos="850"/>
        <w:tab w:val="left" w:pos="1417"/>
      </w:tabs>
      <w:spacing w:before="120" w:after="120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081D12"/>
    <w:pPr>
      <w:widowControl/>
      <w:tabs>
        <w:tab w:val="left" w:pos="1417"/>
        <w:tab w:val="left" w:pos="1984"/>
      </w:tabs>
      <w:spacing w:before="120" w:after="120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081D12"/>
    <w:pPr>
      <w:widowControl/>
      <w:tabs>
        <w:tab w:val="left" w:pos="1984"/>
        <w:tab w:val="left" w:pos="2551"/>
      </w:tabs>
      <w:spacing w:before="120" w:after="120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081D12"/>
    <w:pPr>
      <w:widowControl/>
      <w:tabs>
        <w:tab w:val="left" w:pos="2551"/>
        <w:tab w:val="left" w:pos="3118"/>
      </w:tabs>
      <w:spacing w:before="120" w:after="120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081D12"/>
    <w:pPr>
      <w:widowControl/>
      <w:tabs>
        <w:tab w:val="left" w:pos="3118"/>
        <w:tab w:val="left" w:pos="3685"/>
      </w:tabs>
      <w:spacing w:before="120" w:after="120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081D12"/>
    <w:pPr>
      <w:widowControl/>
      <w:numPr>
        <w:numId w:val="17"/>
      </w:numPr>
      <w:tabs>
        <w:tab w:val="clear" w:pos="850"/>
        <w:tab w:val="num" w:pos="1560"/>
      </w:tabs>
      <w:spacing w:before="120" w:after="120"/>
      <w:ind w:left="1560" w:hanging="709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081D12"/>
    <w:pPr>
      <w:widowControl/>
      <w:numPr>
        <w:ilvl w:val="1"/>
        <w:numId w:val="17"/>
      </w:numPr>
      <w:tabs>
        <w:tab w:val="clear" w:pos="850"/>
        <w:tab w:val="num" w:pos="2268"/>
      </w:tabs>
      <w:spacing w:before="120" w:after="120"/>
      <w:ind w:left="2268" w:hanging="708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081D12"/>
    <w:pPr>
      <w:widowControl/>
      <w:numPr>
        <w:ilvl w:val="2"/>
        <w:numId w:val="17"/>
      </w:numPr>
      <w:tabs>
        <w:tab w:val="clear" w:pos="850"/>
        <w:tab w:val="num" w:pos="2977"/>
      </w:tabs>
      <w:spacing w:before="120" w:after="120"/>
      <w:ind w:left="2977" w:hanging="709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081D12"/>
    <w:pPr>
      <w:widowControl/>
      <w:numPr>
        <w:ilvl w:val="3"/>
        <w:numId w:val="17"/>
      </w:numPr>
      <w:tabs>
        <w:tab w:val="clear" w:pos="850"/>
        <w:tab w:val="num" w:pos="3686"/>
      </w:tabs>
      <w:spacing w:before="120" w:after="120"/>
      <w:ind w:left="3686" w:hanging="709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081D1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081D1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081D1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081D12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081D12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081D12"/>
    <w:pPr>
      <w:keepNext/>
      <w:widowControl/>
      <w:tabs>
        <w:tab w:val="left" w:pos="850"/>
      </w:tabs>
      <w:spacing w:before="360" w:after="120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081D1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081D1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081D12"/>
    <w:pPr>
      <w:keepNext/>
      <w:widowControl/>
      <w:tabs>
        <w:tab w:val="left" w:pos="850"/>
      </w:tabs>
      <w:spacing w:before="120" w:after="120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081D12"/>
    <w:pPr>
      <w:keepNext/>
      <w:widowControl/>
      <w:spacing w:before="120" w:after="360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081D12"/>
    <w:pPr>
      <w:keepNext/>
      <w:pageBreakBefore/>
      <w:widowControl/>
      <w:spacing w:before="120" w:after="36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081D12"/>
    <w:pPr>
      <w:keepNext/>
      <w:widowControl/>
      <w:spacing w:before="120" w:after="360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081D12"/>
    <w:pPr>
      <w:widowControl/>
      <w:spacing w:before="120" w:after="12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081D12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081D12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sid w:val="00081D12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081D12"/>
    <w:pPr>
      <w:widowControl/>
      <w:numPr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081D12"/>
    <w:pPr>
      <w:widowControl/>
      <w:numPr>
        <w:ilvl w:val="2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081D12"/>
    <w:pPr>
      <w:widowControl/>
      <w:numPr>
        <w:ilvl w:val="4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081D12"/>
    <w:pPr>
      <w:widowControl/>
      <w:numPr>
        <w:ilvl w:val="6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081D12"/>
    <w:pPr>
      <w:widowControl/>
      <w:numPr>
        <w:ilvl w:val="1"/>
        <w:numId w:val="4"/>
      </w:numPr>
      <w:tabs>
        <w:tab w:val="clear" w:pos="850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081D12"/>
    <w:pPr>
      <w:widowControl/>
      <w:numPr>
        <w:ilvl w:val="3"/>
        <w:numId w:val="4"/>
      </w:numPr>
      <w:tabs>
        <w:tab w:val="clear" w:pos="1417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081D12"/>
    <w:pPr>
      <w:widowControl/>
      <w:numPr>
        <w:ilvl w:val="5"/>
        <w:numId w:val="4"/>
      </w:numPr>
      <w:tabs>
        <w:tab w:val="clear" w:pos="1984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081D12"/>
    <w:pPr>
      <w:widowControl/>
      <w:numPr>
        <w:ilvl w:val="7"/>
        <w:numId w:val="4"/>
      </w:numPr>
      <w:tabs>
        <w:tab w:val="clear" w:pos="2551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081D12"/>
    <w:pPr>
      <w:widowControl/>
      <w:numPr>
        <w:ilvl w:val="8"/>
        <w:numId w:val="4"/>
      </w:numPr>
      <w:tabs>
        <w:tab w:val="clear" w:pos="3118"/>
        <w:tab w:val="num" w:pos="360"/>
      </w:tabs>
      <w:spacing w:before="120" w:after="120"/>
      <w:ind w:left="360" w:hanging="360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081D12"/>
    <w:pPr>
      <w:widowControl/>
      <w:numPr>
        <w:numId w:val="3"/>
      </w:numPr>
      <w:tabs>
        <w:tab w:val="clear" w:pos="850"/>
        <w:tab w:val="num" w:pos="643"/>
      </w:tabs>
      <w:spacing w:before="120" w:after="120"/>
      <w:ind w:left="643" w:hanging="360"/>
      <w:jc w:val="both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uiPriority w:val="99"/>
    <w:rsid w:val="00081D12"/>
    <w:pPr>
      <w:widowControl/>
      <w:numPr>
        <w:numId w:val="22"/>
      </w:numPr>
      <w:tabs>
        <w:tab w:val="clear" w:pos="1417"/>
        <w:tab w:val="num" w:pos="926"/>
      </w:tabs>
      <w:spacing w:before="120" w:after="120"/>
      <w:ind w:left="926" w:hanging="360"/>
      <w:jc w:val="both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081D12"/>
    <w:pPr>
      <w:widowControl/>
      <w:numPr>
        <w:numId w:val="23"/>
      </w:numPr>
      <w:tabs>
        <w:tab w:val="clear" w:pos="1984"/>
        <w:tab w:val="num" w:pos="1209"/>
      </w:tabs>
      <w:spacing w:before="120" w:after="120"/>
      <w:ind w:left="1209" w:hanging="360"/>
      <w:jc w:val="both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081D12"/>
    <w:pPr>
      <w:widowControl/>
      <w:numPr>
        <w:numId w:val="24"/>
      </w:numPr>
      <w:tabs>
        <w:tab w:val="clear" w:pos="2551"/>
        <w:tab w:val="num" w:pos="1492"/>
      </w:tabs>
      <w:spacing w:before="120" w:after="120"/>
      <w:ind w:left="1492" w:hanging="360"/>
      <w:jc w:val="both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081D12"/>
    <w:pPr>
      <w:widowControl/>
      <w:numPr>
        <w:numId w:val="11"/>
      </w:numPr>
      <w:tabs>
        <w:tab w:val="clear" w:pos="3118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081D12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081D12"/>
    <w:pPr>
      <w:widowControl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081D1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081D12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081D12"/>
    <w:pPr>
      <w:widowControl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081D12"/>
    <w:pPr>
      <w:widowControl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081D12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081D12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081D12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081D12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081D1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081D1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081D1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081D12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Avertissementtitre">
    <w:name w:val="Avertissement titre"/>
    <w:basedOn w:val="Normal"/>
    <w:next w:val="Normal"/>
    <w:rsid w:val="00081D12"/>
    <w:pPr>
      <w:keepNext/>
      <w:widowControl/>
      <w:spacing w:before="480" w:after="120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081D12"/>
    <w:pPr>
      <w:widowControl/>
      <w:spacing w:before="360" w:after="120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081D12"/>
    <w:pPr>
      <w:widowControl/>
      <w:spacing w:before="240" w:after="240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081D12"/>
    <w:pPr>
      <w:widowControl/>
      <w:numPr>
        <w:numId w:val="5"/>
      </w:numPr>
      <w:tabs>
        <w:tab w:val="clear" w:pos="709"/>
        <w:tab w:val="num" w:pos="850"/>
      </w:tabs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081D12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081D12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081D1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Fait">
    <w:name w:val="Fait à"/>
    <w:basedOn w:val="Normal"/>
    <w:next w:val="Institutionquisigne"/>
    <w:rsid w:val="00081D12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81D12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81D12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81D12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81D12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81D12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081D1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081D12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081D1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81D12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81D12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81D12"/>
    <w:pPr>
      <w:widowControl/>
      <w:spacing w:before="360"/>
      <w:jc w:val="center"/>
    </w:pPr>
    <w:rPr>
      <w:rFonts w:eastAsia="Calibri"/>
      <w:b/>
      <w:szCs w:val="22"/>
      <w:lang w:eastAsia="en-US"/>
    </w:rPr>
  </w:style>
  <w:style w:type="character" w:customStyle="1" w:styleId="Added">
    <w:name w:val="Added"/>
    <w:basedOn w:val="DefaultParagraphFont"/>
    <w:rsid w:val="00081D12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081D12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081D12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081D12"/>
    <w:pPr>
      <w:widowControl/>
      <w:spacing w:before="120" w:after="120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081D12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081D1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081D12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081D12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081D12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081D12"/>
  </w:style>
  <w:style w:type="paragraph" w:customStyle="1" w:styleId="StatutPagedecouverture">
    <w:name w:val="Statut (Page de couverture)"/>
    <w:basedOn w:val="Statut"/>
    <w:next w:val="TypedudocumentPagedecouverture"/>
    <w:rsid w:val="00081D12"/>
  </w:style>
  <w:style w:type="paragraph" w:customStyle="1" w:styleId="TitreobjetPagedecouverture">
    <w:name w:val="Titre objet (Page de couverture)"/>
    <w:basedOn w:val="Titreobjet"/>
    <w:next w:val="IntrtEEEPagedecouverture"/>
    <w:rsid w:val="00081D12"/>
  </w:style>
  <w:style w:type="paragraph" w:customStyle="1" w:styleId="TypedudocumentPagedecouverture">
    <w:name w:val="Type du document (Page de couverture)"/>
    <w:basedOn w:val="Typedudocument"/>
    <w:next w:val="TitreobjetPagedecouverture"/>
    <w:rsid w:val="00081D12"/>
  </w:style>
  <w:style w:type="paragraph" w:customStyle="1" w:styleId="Volume">
    <w:name w:val="Volume"/>
    <w:basedOn w:val="Normal"/>
    <w:next w:val="Confidentialit"/>
    <w:rsid w:val="00081D12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081D12"/>
    <w:pPr>
      <w:spacing w:after="240"/>
    </w:pPr>
  </w:style>
  <w:style w:type="paragraph" w:customStyle="1" w:styleId="Accompagnant">
    <w:name w:val="Accompagnant"/>
    <w:basedOn w:val="Normal"/>
    <w:next w:val="Typeacteprincipal"/>
    <w:rsid w:val="00081D12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081D12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081D12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081D12"/>
  </w:style>
  <w:style w:type="paragraph" w:customStyle="1" w:styleId="AccompagnantPagedecouverture">
    <w:name w:val="Accompagnant (Page de couverture)"/>
    <w:basedOn w:val="Accompagnant"/>
    <w:next w:val="TypeacteprincipalPagedecouverture"/>
    <w:rsid w:val="00081D12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081D12"/>
  </w:style>
  <w:style w:type="paragraph" w:customStyle="1" w:styleId="ObjetacteprincipalPagedecouverture">
    <w:name w:val="Objet acte principal (Page de couverture)"/>
    <w:basedOn w:val="Objetacteprincipal"/>
    <w:next w:val="Rfrencecroise"/>
    <w:rsid w:val="00081D12"/>
  </w:style>
  <w:style w:type="paragraph" w:customStyle="1" w:styleId="LanguesfaisantfoiPagedecouverture">
    <w:name w:val="Langues faisant foi (Page de couverture)"/>
    <w:basedOn w:val="Normal"/>
    <w:next w:val="Normal"/>
    <w:rsid w:val="00081D12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081D1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081D1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081D12"/>
    <w:pPr>
      <w:keepNext/>
      <w:widowControl/>
      <w:tabs>
        <w:tab w:val="left" w:pos="1417"/>
      </w:tabs>
      <w:spacing w:before="120" w:after="120"/>
      <w:ind w:left="1417" w:hanging="1417"/>
      <w:jc w:val="both"/>
      <w:outlineLvl w:val="6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081D12"/>
    <w:pPr>
      <w:widowControl/>
      <w:spacing w:before="120" w:after="120"/>
      <w:ind w:left="3118"/>
      <w:jc w:val="both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081D12"/>
    <w:pPr>
      <w:widowControl/>
      <w:spacing w:before="120" w:after="120"/>
      <w:ind w:left="3685"/>
      <w:jc w:val="both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081D12"/>
    <w:pPr>
      <w:widowControl/>
      <w:spacing w:before="120" w:after="120"/>
      <w:ind w:left="3685" w:hanging="567"/>
      <w:jc w:val="both"/>
    </w:pPr>
    <w:rPr>
      <w:rFonts w:eastAsia="Calibri"/>
      <w:szCs w:val="22"/>
      <w:lang w:eastAsia="en-US"/>
    </w:rPr>
  </w:style>
  <w:style w:type="paragraph" w:customStyle="1" w:styleId="Tiret5">
    <w:name w:val="Tiret 5"/>
    <w:basedOn w:val="Point5"/>
    <w:rsid w:val="00081D12"/>
    <w:pPr>
      <w:numPr>
        <w:numId w:val="25"/>
      </w:numPr>
      <w:tabs>
        <w:tab w:val="clear" w:pos="3685"/>
        <w:tab w:val="num" w:pos="850"/>
      </w:tabs>
      <w:ind w:left="850" w:hanging="850"/>
    </w:pPr>
  </w:style>
  <w:style w:type="paragraph" w:customStyle="1" w:styleId="NumPar5">
    <w:name w:val="NumPar 5"/>
    <w:basedOn w:val="Normal"/>
    <w:next w:val="Text2"/>
    <w:rsid w:val="00081D12"/>
    <w:pPr>
      <w:widowControl/>
      <w:numPr>
        <w:ilvl w:val="4"/>
        <w:numId w:val="17"/>
      </w:numPr>
      <w:tabs>
        <w:tab w:val="clear" w:pos="1417"/>
        <w:tab w:val="num" w:pos="1800"/>
      </w:tabs>
      <w:spacing w:before="120" w:after="120"/>
      <w:ind w:left="1800" w:hanging="360"/>
      <w:jc w:val="both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081D12"/>
    <w:pPr>
      <w:widowControl/>
      <w:numPr>
        <w:ilvl w:val="5"/>
        <w:numId w:val="17"/>
      </w:numPr>
      <w:tabs>
        <w:tab w:val="clear" w:pos="1417"/>
        <w:tab w:val="num" w:pos="2160"/>
      </w:tabs>
      <w:spacing w:before="120" w:after="120"/>
      <w:ind w:left="2160" w:hanging="360"/>
      <w:jc w:val="both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081D12"/>
    <w:pPr>
      <w:widowControl/>
      <w:numPr>
        <w:ilvl w:val="6"/>
        <w:numId w:val="17"/>
      </w:numPr>
      <w:tabs>
        <w:tab w:val="clear" w:pos="1417"/>
        <w:tab w:val="num" w:pos="2520"/>
      </w:tabs>
      <w:spacing w:before="120" w:after="120"/>
      <w:ind w:left="2520" w:hanging="360"/>
      <w:jc w:val="both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081D1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081D1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081D12"/>
    <w:pPr>
      <w:widowControl/>
      <w:spacing w:before="120" w:after="120"/>
      <w:ind w:left="1417" w:hanging="1417"/>
      <w:jc w:val="both"/>
    </w:pPr>
    <w:rPr>
      <w:rFonts w:eastAsia="Calibri"/>
      <w:szCs w:val="22"/>
      <w:lang w:eastAsia="en-US"/>
    </w:rPr>
  </w:style>
  <w:style w:type="character" w:styleId="Hyperlink">
    <w:name w:val="Hyperlink"/>
    <w:basedOn w:val="DefaultParagraphFont"/>
    <w:uiPriority w:val="99"/>
    <w:rsid w:val="00081D12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81D12"/>
    <w:pPr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TitleChar1">
    <w:name w:val="Title Char1"/>
    <w:basedOn w:val="DefaultParagraphFont"/>
    <w:uiPriority w:val="10"/>
    <w:rsid w:val="00081D12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ListParagraph">
    <w:name w:val="List Paragraph"/>
    <w:aliases w:val="Dot pt,F5 List Paragraph,List Paragraph1,Bullet Points,Colorful List - Accent 11,No Spacing1,List Paragraph Char Char Char,Indicator Text,Numbered Para 1,List Paragraph2,MAIN CONTENT,List Paragraph12,Normal numbered,OBC Bullet,L"/>
    <w:basedOn w:val="Normal"/>
    <w:uiPriority w:val="34"/>
    <w:qFormat/>
    <w:rsid w:val="00081D12"/>
    <w:pPr>
      <w:ind w:left="720"/>
      <w:contextualSpacing/>
    </w:pPr>
  </w:style>
  <w:style w:type="paragraph" w:customStyle="1" w:styleId="CM4">
    <w:name w:val="CM4"/>
    <w:basedOn w:val="Normal"/>
    <w:next w:val="Normal"/>
    <w:uiPriority w:val="99"/>
    <w:rsid w:val="00081D12"/>
    <w:pPr>
      <w:widowControl/>
      <w:autoSpaceDE w:val="0"/>
      <w:autoSpaceDN w:val="0"/>
      <w:adjustRightInd w:val="0"/>
    </w:pPr>
    <w:rPr>
      <w:rFonts w:eastAsiaTheme="minorHAnsi"/>
      <w:szCs w:val="24"/>
      <w:lang w:eastAsia="en-US"/>
    </w:rPr>
  </w:style>
  <w:style w:type="paragraph" w:customStyle="1" w:styleId="Normal12">
    <w:name w:val="Normal12"/>
    <w:basedOn w:val="Normal"/>
    <w:uiPriority w:val="99"/>
    <w:qFormat/>
    <w:rsid w:val="00081D12"/>
    <w:pPr>
      <w:snapToGrid w:val="0"/>
      <w:spacing w:after="240"/>
    </w:pPr>
    <w:rPr>
      <w:lang w:bidi="en-GB"/>
    </w:rPr>
  </w:style>
  <w:style w:type="paragraph" w:customStyle="1" w:styleId="Normal12a">
    <w:name w:val="Normal12a"/>
    <w:basedOn w:val="Normal"/>
    <w:rsid w:val="00081D12"/>
    <w:pPr>
      <w:spacing w:after="240"/>
    </w:pPr>
  </w:style>
  <w:style w:type="paragraph" w:customStyle="1" w:styleId="RollCallVotes">
    <w:name w:val="RollCallVotes"/>
    <w:basedOn w:val="Normal"/>
    <w:rsid w:val="00081D1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81D1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81D1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81D12"/>
    <w:pPr>
      <w:spacing w:before="120" w:after="120"/>
    </w:pPr>
    <w:rPr>
      <w:snapToGrid w:val="0"/>
      <w:sz w:val="16"/>
      <w:lang w:eastAsia="en-US"/>
    </w:rPr>
  </w:style>
  <w:style w:type="paragraph" w:customStyle="1" w:styleId="title-bold">
    <w:name w:val="title-bold"/>
    <w:basedOn w:val="Normal"/>
    <w:rsid w:val="00081D12"/>
    <w:pPr>
      <w:widowControl/>
      <w:spacing w:before="100" w:beforeAutospacing="1" w:after="100" w:afterAutospacing="1"/>
    </w:pPr>
    <w:rPr>
      <w:szCs w:val="24"/>
    </w:rPr>
  </w:style>
  <w:style w:type="character" w:styleId="Emphasis">
    <w:name w:val="Emphasis"/>
    <w:basedOn w:val="DefaultParagraphFont"/>
    <w:uiPriority w:val="20"/>
    <w:qFormat/>
    <w:rsid w:val="00081D12"/>
    <w:rPr>
      <w:i/>
      <w:iCs/>
    </w:rPr>
  </w:style>
  <w:style w:type="paragraph" w:customStyle="1" w:styleId="msonormal0">
    <w:name w:val="msonormal"/>
    <w:basedOn w:val="Normal"/>
    <w:uiPriority w:val="99"/>
    <w:rsid w:val="00081D12"/>
    <w:pPr>
      <w:widowControl/>
      <w:spacing w:before="100" w:beforeAutospacing="1" w:after="100" w:afterAutospacing="1"/>
    </w:pPr>
    <w:rPr>
      <w:szCs w:val="24"/>
    </w:rPr>
  </w:style>
  <w:style w:type="numbering" w:customStyle="1" w:styleId="Style12">
    <w:name w:val="Style12"/>
    <w:uiPriority w:val="99"/>
    <w:rsid w:val="00081D12"/>
  </w:style>
  <w:style w:type="numbering" w:customStyle="1" w:styleId="Style111">
    <w:name w:val="Style111"/>
    <w:uiPriority w:val="99"/>
    <w:rsid w:val="00081D12"/>
  </w:style>
  <w:style w:type="numbering" w:customStyle="1" w:styleId="Style13">
    <w:name w:val="Style13"/>
    <w:uiPriority w:val="99"/>
    <w:rsid w:val="00081D12"/>
  </w:style>
  <w:style w:type="numbering" w:customStyle="1" w:styleId="Style112">
    <w:name w:val="Style112"/>
    <w:uiPriority w:val="99"/>
    <w:rsid w:val="00081D12"/>
  </w:style>
  <w:style w:type="numbering" w:customStyle="1" w:styleId="Style14">
    <w:name w:val="Style14"/>
    <w:uiPriority w:val="99"/>
    <w:rsid w:val="00081D12"/>
  </w:style>
  <w:style w:type="numbering" w:customStyle="1" w:styleId="Style113">
    <w:name w:val="Style113"/>
    <w:uiPriority w:val="99"/>
    <w:rsid w:val="00081D12"/>
  </w:style>
  <w:style w:type="numbering" w:customStyle="1" w:styleId="Style15">
    <w:name w:val="Style15"/>
    <w:uiPriority w:val="99"/>
    <w:rsid w:val="00081D12"/>
    <w:pPr>
      <w:numPr>
        <w:numId w:val="24"/>
      </w:numPr>
    </w:pPr>
  </w:style>
  <w:style w:type="numbering" w:customStyle="1" w:styleId="Style114">
    <w:name w:val="Style114"/>
    <w:uiPriority w:val="99"/>
    <w:rsid w:val="00081D12"/>
    <w:pPr>
      <w:numPr>
        <w:numId w:val="25"/>
      </w:numPr>
    </w:pPr>
  </w:style>
  <w:style w:type="paragraph" w:customStyle="1" w:styleId="Normal12Hanging">
    <w:name w:val="Normal12Hanging"/>
    <w:basedOn w:val="Normal"/>
    <w:link w:val="Normal12HangingChar"/>
    <w:rsid w:val="006A20CD"/>
    <w:pPr>
      <w:spacing w:after="240"/>
      <w:ind w:left="357" w:hanging="357"/>
    </w:pPr>
    <w:rPr>
      <w:snapToGrid w:val="0"/>
    </w:rPr>
  </w:style>
  <w:style w:type="character" w:customStyle="1" w:styleId="Normal12HangingChar">
    <w:name w:val="Normal12Hanging Char"/>
    <w:link w:val="Normal12Hanging"/>
    <w:rsid w:val="006A20CD"/>
    <w:rPr>
      <w:snapToGrid w:val="0"/>
      <w:sz w:val="24"/>
      <w:lang w:val="pl-PL"/>
    </w:rPr>
  </w:style>
  <w:style w:type="paragraph" w:customStyle="1" w:styleId="AmDocTypeTab">
    <w:name w:val="AmDocTypeTab"/>
    <w:basedOn w:val="Normal"/>
    <w:rsid w:val="00E37D24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E37D24"/>
    <w:pPr>
      <w:spacing w:before="240" w:after="240"/>
      <w:jc w:val="right"/>
    </w:pPr>
  </w:style>
  <w:style w:type="paragraph" w:customStyle="1" w:styleId="AmDateTab">
    <w:name w:val="AmDateTab"/>
    <w:basedOn w:val="Normal"/>
    <w:rsid w:val="00E37D24"/>
    <w:pPr>
      <w:tabs>
        <w:tab w:val="right" w:pos="9072"/>
      </w:tabs>
    </w:pPr>
  </w:style>
  <w:style w:type="character" w:customStyle="1" w:styleId="no-parag">
    <w:name w:val="no-parag"/>
    <w:rsid w:val="00E37D24"/>
    <w:rPr>
      <w:rFonts w:ascii="Times New Roman" w:hAnsi="Times New Roman" w:cs="Times New Roman"/>
      <w:sz w:val="24"/>
      <w:szCs w:val="24"/>
      <w:lang w:val="pl-PL"/>
    </w:rPr>
  </w:style>
  <w:style w:type="paragraph" w:customStyle="1" w:styleId="norm">
    <w:name w:val="norm"/>
    <w:basedOn w:val="Normal"/>
    <w:rsid w:val="00E37D24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ListParagraphChar">
    <w:name w:val="List Paragraph Char"/>
    <w:aliases w:val="Dot pt Char,F5 List Paragraph Char,List Paragraph1 Char,Bullet Points Char,Colorful List - Accent 11 Char,No Spacing1 Char,List Paragraph Char Char Char Char,Indicator Text Char,Numbered Para 1 Char,Bullet 1 Char,List Paragraph2 Cha"/>
    <w:uiPriority w:val="34"/>
    <w:qFormat/>
    <w:rsid w:val="00E37D24"/>
    <w:rPr>
      <w:rFonts w:ascii="Arial" w:hAnsi="Arial" w:cs="Arial"/>
      <w:sz w:val="24"/>
      <w:szCs w:val="24"/>
      <w:lang w:val="pl-PL"/>
    </w:rPr>
  </w:style>
  <w:style w:type="paragraph" w:styleId="Caption">
    <w:name w:val="caption"/>
    <w:basedOn w:val="Normal"/>
    <w:next w:val="Normal"/>
    <w:uiPriority w:val="35"/>
    <w:qFormat/>
    <w:rsid w:val="00E37D24"/>
    <w:pPr>
      <w:autoSpaceDE w:val="0"/>
      <w:autoSpaceDN w:val="0"/>
      <w:adjustRightInd w:val="0"/>
      <w:spacing w:after="200"/>
      <w:jc w:val="both"/>
    </w:pPr>
    <w:rPr>
      <w:rFonts w:cs="Symbol"/>
      <w:i/>
      <w:color w:val="1F497D"/>
      <w:sz w:val="18"/>
      <w:szCs w:val="18"/>
      <w:lang w:eastAsia="fr-BE"/>
    </w:rPr>
  </w:style>
  <w:style w:type="paragraph" w:customStyle="1" w:styleId="SUPERSChar">
    <w:name w:val="SUPERS Char"/>
    <w:aliases w:val="EN Footnote Reference Char"/>
    <w:basedOn w:val="Normal"/>
    <w:uiPriority w:val="99"/>
    <w:rsid w:val="00E37D24"/>
    <w:pPr>
      <w:autoSpaceDE w:val="0"/>
      <w:autoSpaceDN w:val="0"/>
      <w:adjustRightInd w:val="0"/>
      <w:spacing w:after="160" w:line="240" w:lineRule="exact"/>
      <w:jc w:val="center"/>
    </w:pPr>
    <w:rPr>
      <w:rFonts w:ascii="Calibri" w:hAnsi="Calibri" w:cs="Calibri Light"/>
      <w:sz w:val="22"/>
      <w:szCs w:val="22"/>
      <w:vertAlign w:val="superscript"/>
      <w:lang w:eastAsia="fr-BE"/>
    </w:rPr>
  </w:style>
  <w:style w:type="paragraph" w:customStyle="1" w:styleId="Point10">
    <w:name w:val="Point 1_0"/>
    <w:basedOn w:val="Normal"/>
    <w:rsid w:val="00E37D24"/>
    <w:pPr>
      <w:autoSpaceDE w:val="0"/>
      <w:autoSpaceDN w:val="0"/>
      <w:adjustRightInd w:val="0"/>
      <w:spacing w:before="120" w:after="120"/>
      <w:ind w:left="1417" w:hanging="567"/>
      <w:jc w:val="both"/>
    </w:pPr>
    <w:rPr>
      <w:rFonts w:cs="Symbol"/>
      <w:szCs w:val="22"/>
      <w:lang w:eastAsia="fr-BE"/>
    </w:rPr>
  </w:style>
  <w:style w:type="paragraph" w:customStyle="1" w:styleId="Point20">
    <w:name w:val="Point 2_0"/>
    <w:basedOn w:val="Normal"/>
    <w:rsid w:val="00E37D24"/>
    <w:pPr>
      <w:autoSpaceDE w:val="0"/>
      <w:autoSpaceDN w:val="0"/>
      <w:adjustRightInd w:val="0"/>
      <w:spacing w:before="120" w:after="120"/>
      <w:ind w:left="1984" w:hanging="567"/>
      <w:jc w:val="both"/>
    </w:pPr>
    <w:rPr>
      <w:rFonts w:cs="Symbol"/>
      <w:szCs w:val="22"/>
      <w:lang w:eastAsia="fr-BE"/>
    </w:rPr>
  </w:style>
  <w:style w:type="paragraph" w:customStyle="1" w:styleId="TechnicalBlock">
    <w:name w:val="Technical Block"/>
    <w:basedOn w:val="Normal"/>
    <w:rsid w:val="00E37D24"/>
    <w:pPr>
      <w:autoSpaceDE w:val="0"/>
      <w:autoSpaceDN w:val="0"/>
      <w:adjustRightInd w:val="0"/>
      <w:spacing w:after="240"/>
      <w:jc w:val="center"/>
    </w:pPr>
    <w:rPr>
      <w:rFonts w:cs="Symbol"/>
      <w:szCs w:val="22"/>
      <w:lang w:eastAsia="fr-BE"/>
    </w:rPr>
  </w:style>
  <w:style w:type="character" w:customStyle="1" w:styleId="TechnicalBlockChar">
    <w:name w:val="Technical Block Char"/>
    <w:basedOn w:val="DefaultParagraphFont"/>
    <w:rsid w:val="00E37D24"/>
    <w:rPr>
      <w:rFonts w:ascii="Times New Roman" w:hAnsi="Times New Roman" w:cs="Symbol"/>
      <w:sz w:val="24"/>
      <w:lang w:val="pl-PL"/>
    </w:rPr>
  </w:style>
  <w:style w:type="paragraph" w:customStyle="1" w:styleId="Lignefinal">
    <w:name w:val="Ligne final"/>
    <w:basedOn w:val="Normal"/>
    <w:next w:val="Normal"/>
    <w:rsid w:val="00E37D2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E37D2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rsid w:val="00E37D24"/>
    <w:pPr>
      <w:autoSpaceDE w:val="0"/>
      <w:autoSpaceDN w:val="0"/>
      <w:adjustRightInd w:val="0"/>
      <w:spacing w:before="1200" w:after="120"/>
      <w:ind w:left="1440" w:hanging="1440"/>
    </w:pPr>
    <w:rPr>
      <w:szCs w:val="24"/>
      <w:lang w:eastAsia="fr-BE"/>
    </w:rPr>
  </w:style>
  <w:style w:type="character" w:customStyle="1" w:styleId="pjChar">
    <w:name w:val="p.j. Char"/>
    <w:basedOn w:val="TechnicalBlockChar"/>
    <w:rsid w:val="00E37D24"/>
    <w:rPr>
      <w:rFonts w:ascii="Times New Roman" w:hAnsi="Times New Roman" w:cs="Symbol"/>
      <w:sz w:val="24"/>
      <w:lang w:val="pl-PL"/>
    </w:rPr>
  </w:style>
  <w:style w:type="paragraph" w:customStyle="1" w:styleId="nbbordered">
    <w:name w:val="nb bordered"/>
    <w:basedOn w:val="Normal"/>
    <w:rsid w:val="00E37D2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4"/>
      <w:lang w:eastAsia="fr-BE"/>
    </w:rPr>
  </w:style>
  <w:style w:type="character" w:customStyle="1" w:styleId="nbborderedChar">
    <w:name w:val="nb bordered Char"/>
    <w:basedOn w:val="TechnicalBlockChar"/>
    <w:rsid w:val="00E37D24"/>
    <w:rPr>
      <w:rFonts w:ascii="Times New Roman" w:hAnsi="Times New Roman" w:cs="Symbol"/>
      <w:b/>
      <w:sz w:val="24"/>
      <w:lang w:val="pl-PL"/>
    </w:rPr>
  </w:style>
  <w:style w:type="paragraph" w:customStyle="1" w:styleId="HeaderCouncil">
    <w:name w:val="Header Council"/>
    <w:basedOn w:val="Normal"/>
    <w:rsid w:val="00E37D24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HeaderCouncilChar">
    <w:name w:val="Header Council Char"/>
    <w:basedOn w:val="DefaultParagraphFont"/>
    <w:rsid w:val="00E37D24"/>
    <w:rPr>
      <w:rFonts w:ascii="Times New Roman" w:hAnsi="Times New Roman" w:cs="Symbol"/>
      <w:sz w:val="2"/>
      <w:lang w:val="pl-PL"/>
    </w:rPr>
  </w:style>
  <w:style w:type="paragraph" w:customStyle="1" w:styleId="HeaderCouncilLarge">
    <w:name w:val="Header Council Large"/>
    <w:basedOn w:val="Normal"/>
    <w:rsid w:val="00E37D24"/>
    <w:pPr>
      <w:autoSpaceDE w:val="0"/>
      <w:autoSpaceDN w:val="0"/>
      <w:adjustRightInd w:val="0"/>
      <w:spacing w:after="440"/>
      <w:jc w:val="both"/>
    </w:pPr>
    <w:rPr>
      <w:rFonts w:cs="Symbol"/>
      <w:sz w:val="2"/>
      <w:szCs w:val="22"/>
      <w:lang w:eastAsia="fr-BE"/>
    </w:rPr>
  </w:style>
  <w:style w:type="character" w:customStyle="1" w:styleId="HeaderCouncilLargeChar">
    <w:name w:val="Header Council Large Char"/>
    <w:basedOn w:val="DefaultParagraphFont"/>
    <w:rsid w:val="00E37D24"/>
    <w:rPr>
      <w:rFonts w:ascii="Times New Roman" w:hAnsi="Times New Roman" w:cs="Symbol"/>
      <w:sz w:val="2"/>
      <w:lang w:val="pl-PL"/>
    </w:rPr>
  </w:style>
  <w:style w:type="paragraph" w:customStyle="1" w:styleId="FooterCouncil">
    <w:name w:val="Footer Council"/>
    <w:basedOn w:val="Normal"/>
    <w:rsid w:val="00E37D24"/>
    <w:pPr>
      <w:autoSpaceDE w:val="0"/>
      <w:autoSpaceDN w:val="0"/>
      <w:adjustRightInd w:val="0"/>
      <w:jc w:val="both"/>
    </w:pPr>
    <w:rPr>
      <w:rFonts w:cs="Symbol"/>
      <w:sz w:val="2"/>
      <w:szCs w:val="22"/>
      <w:lang w:eastAsia="fr-BE"/>
    </w:rPr>
  </w:style>
  <w:style w:type="character" w:customStyle="1" w:styleId="FooterCouncilChar">
    <w:name w:val="Footer Council Char"/>
    <w:basedOn w:val="DefaultParagraphFont"/>
    <w:rsid w:val="00E37D24"/>
    <w:rPr>
      <w:rFonts w:ascii="Times New Roman" w:hAnsi="Times New Roman" w:cs="Symbol"/>
      <w:sz w:val="2"/>
      <w:lang w:val="pl-PL"/>
    </w:rPr>
  </w:style>
  <w:style w:type="paragraph" w:customStyle="1" w:styleId="FooterText">
    <w:name w:val="Footer Text"/>
    <w:basedOn w:val="Normal"/>
    <w:rsid w:val="00E37D24"/>
    <w:pPr>
      <w:autoSpaceDE w:val="0"/>
      <w:autoSpaceDN w:val="0"/>
      <w:adjustRightInd w:val="0"/>
    </w:pPr>
    <w:rPr>
      <w:rFonts w:cs="Symbol"/>
      <w:szCs w:val="24"/>
      <w:lang w:eastAsia="fr-BE"/>
    </w:rPr>
  </w:style>
  <w:style w:type="paragraph" w:customStyle="1" w:styleId="DeltaViewTableHeading">
    <w:name w:val="DeltaView Table Heading"/>
    <w:basedOn w:val="Normal"/>
    <w:uiPriority w:val="99"/>
    <w:rsid w:val="00E37D24"/>
    <w:pPr>
      <w:widowControl/>
      <w:autoSpaceDE w:val="0"/>
      <w:autoSpaceDN w:val="0"/>
      <w:adjustRightInd w:val="0"/>
      <w:spacing w:after="120"/>
    </w:pPr>
    <w:rPr>
      <w:rFonts w:ascii="Arial" w:hAnsi="Arial"/>
      <w:b/>
      <w:szCs w:val="24"/>
      <w:lang w:eastAsia="fr-BE"/>
    </w:rPr>
  </w:style>
  <w:style w:type="paragraph" w:customStyle="1" w:styleId="DeltaViewTableBody">
    <w:name w:val="DeltaView Table Body"/>
    <w:basedOn w:val="Normal"/>
    <w:uiPriority w:val="99"/>
    <w:rsid w:val="00E37D24"/>
    <w:pPr>
      <w:widowControl/>
      <w:autoSpaceDE w:val="0"/>
      <w:autoSpaceDN w:val="0"/>
      <w:adjustRightInd w:val="0"/>
    </w:pPr>
    <w:rPr>
      <w:rFonts w:ascii="Arial" w:hAnsi="Arial"/>
      <w:szCs w:val="24"/>
      <w:lang w:eastAsia="fr-BE"/>
    </w:rPr>
  </w:style>
  <w:style w:type="paragraph" w:customStyle="1" w:styleId="DeltaViewAnnounce">
    <w:name w:val="DeltaView Announce"/>
    <w:uiPriority w:val="99"/>
    <w:rsid w:val="00E37D24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/>
      <w:sz w:val="24"/>
      <w:szCs w:val="24"/>
      <w:lang w:val="pl-PL" w:eastAsia="fr-BE"/>
    </w:rPr>
  </w:style>
  <w:style w:type="character" w:customStyle="1" w:styleId="DeltaViewInsertion">
    <w:name w:val="DeltaView Insertion"/>
    <w:uiPriority w:val="99"/>
    <w:rsid w:val="00E37D24"/>
    <w:rPr>
      <w:b/>
      <w:i/>
      <w:color w:val="000000"/>
    </w:rPr>
  </w:style>
  <w:style w:type="character" w:customStyle="1" w:styleId="DeltaViewDeletion">
    <w:name w:val="DeltaView Deletion"/>
    <w:uiPriority w:val="99"/>
    <w:rsid w:val="00E37D24"/>
    <w:rPr>
      <w:strike/>
      <w:color w:val="000000"/>
    </w:rPr>
  </w:style>
  <w:style w:type="character" w:customStyle="1" w:styleId="DeltaViewMoveSource">
    <w:name w:val="DeltaView Move Source"/>
    <w:uiPriority w:val="99"/>
    <w:rsid w:val="00E37D24"/>
    <w:rPr>
      <w:strike/>
      <w:color w:val="000000"/>
    </w:rPr>
  </w:style>
  <w:style w:type="character" w:customStyle="1" w:styleId="DeltaViewMoveDestination">
    <w:name w:val="DeltaView Move Destination"/>
    <w:uiPriority w:val="99"/>
    <w:rsid w:val="00E37D24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E37D24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E37D24"/>
  </w:style>
  <w:style w:type="paragraph" w:styleId="DocumentMap">
    <w:name w:val="Document Map"/>
    <w:basedOn w:val="Normal"/>
    <w:next w:val="Default"/>
    <w:link w:val="DocumentMapChar"/>
    <w:uiPriority w:val="99"/>
    <w:rsid w:val="00E37D24"/>
    <w:pPr>
      <w:widowControl/>
      <w:shd w:val="clear" w:color="auto" w:fill="000080"/>
      <w:autoSpaceDE w:val="0"/>
      <w:autoSpaceDN w:val="0"/>
      <w:adjustRightInd w:val="0"/>
    </w:pPr>
    <w:rPr>
      <w:rFonts w:ascii="Tahoma" w:hAnsi="Tahoma"/>
      <w:szCs w:val="24"/>
      <w:lang w:eastAsia="fr-BE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37D24"/>
    <w:rPr>
      <w:rFonts w:ascii="Tahoma" w:hAnsi="Tahoma"/>
      <w:sz w:val="24"/>
      <w:szCs w:val="24"/>
      <w:shd w:val="clear" w:color="auto" w:fill="000080"/>
      <w:lang w:val="pl-PL" w:eastAsia="fr-BE"/>
    </w:rPr>
  </w:style>
  <w:style w:type="character" w:customStyle="1" w:styleId="DeltaViewFormatChange">
    <w:name w:val="DeltaView Format Change"/>
    <w:uiPriority w:val="99"/>
    <w:rsid w:val="00E37D24"/>
    <w:rPr>
      <w:color w:val="000000"/>
    </w:rPr>
  </w:style>
  <w:style w:type="character" w:customStyle="1" w:styleId="DeltaViewMovedDeletion">
    <w:name w:val="DeltaView Moved Deletion"/>
    <w:uiPriority w:val="99"/>
    <w:rsid w:val="00E37D24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E37D24"/>
    <w:rPr>
      <w:color w:val="000000"/>
    </w:rPr>
  </w:style>
  <w:style w:type="character" w:customStyle="1" w:styleId="DeltaViewStyleChangeText">
    <w:name w:val="DeltaView Style Change Text"/>
    <w:uiPriority w:val="99"/>
    <w:rsid w:val="00E37D24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E37D24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E37D24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E37D24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E37D24"/>
    <w:rPr>
      <w:color w:val="000000"/>
    </w:rPr>
  </w:style>
  <w:style w:type="table" w:customStyle="1" w:styleId="TableGrid2">
    <w:name w:val="Table Grid2"/>
    <w:basedOn w:val="TableNormal"/>
    <w:next w:val="TableGrid"/>
    <w:uiPriority w:val="39"/>
    <w:rsid w:val="00E37D24"/>
    <w:pPr>
      <w:spacing w:before="120" w:after="120"/>
      <w:jc w:val="both"/>
    </w:pPr>
    <w:rPr>
      <w:lang w:val="pl-PL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article0">
    <w:name w:val="titrearticle"/>
    <w:basedOn w:val="Normal"/>
    <w:rsid w:val="00E37D24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ro-RO"/>
    </w:rPr>
  </w:style>
  <w:style w:type="paragraph" w:customStyle="1" w:styleId="CM1">
    <w:name w:val="CM1"/>
    <w:basedOn w:val="Default"/>
    <w:next w:val="Default"/>
    <w:uiPriority w:val="99"/>
    <w:rsid w:val="00E37D24"/>
    <w:pPr>
      <w:widowControl w:val="0"/>
    </w:pPr>
    <w:rPr>
      <w:rFonts w:eastAsia="Times New Roman"/>
      <w:color w:val="auto"/>
      <w:lang w:eastAsia="ro-RO"/>
    </w:rPr>
  </w:style>
  <w:style w:type="paragraph" w:customStyle="1" w:styleId="CM3">
    <w:name w:val="CM3"/>
    <w:basedOn w:val="Default"/>
    <w:next w:val="Default"/>
    <w:uiPriority w:val="99"/>
    <w:rsid w:val="00E37D24"/>
    <w:pPr>
      <w:widowControl w:val="0"/>
    </w:pPr>
    <w:rPr>
      <w:rFonts w:eastAsia="Times New Roman"/>
      <w:color w:val="auto"/>
      <w:lang w:eastAsia="ro-RO"/>
    </w:rPr>
  </w:style>
  <w:style w:type="character" w:customStyle="1" w:styleId="ui-provider">
    <w:name w:val="ui-provider"/>
    <w:rsid w:val="00E37D24"/>
  </w:style>
  <w:style w:type="paragraph" w:customStyle="1" w:styleId="text10">
    <w:name w:val="text1"/>
    <w:basedOn w:val="Normal"/>
    <w:rsid w:val="00E37D24"/>
    <w:pPr>
      <w:autoSpaceDE w:val="0"/>
      <w:autoSpaceDN w:val="0"/>
      <w:adjustRightInd w:val="0"/>
      <w:spacing w:after="240"/>
      <w:ind w:left="482"/>
      <w:jc w:val="both"/>
    </w:pPr>
    <w:rPr>
      <w:rFonts w:ascii="Calibri" w:hAnsi="Calibri" w:cs="Calibri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E37D24"/>
    <w:rPr>
      <w:rFonts w:ascii="Times New Roman" w:hAnsi="Times New Roman" w:cs="Times New Roman"/>
      <w:b/>
      <w:bCs/>
      <w:sz w:val="24"/>
      <w:szCs w:val="24"/>
      <w:lang w:val="pl-PL"/>
    </w:rPr>
  </w:style>
  <w:style w:type="character" w:customStyle="1" w:styleId="superscript">
    <w:name w:val="superscript"/>
    <w:rsid w:val="00E37D24"/>
    <w:rPr>
      <w:rFonts w:ascii="Times New Roman" w:hAnsi="Times New Roman" w:cs="Times New Roman"/>
      <w:sz w:val="24"/>
      <w:szCs w:val="24"/>
      <w:lang w:val="pl-PL"/>
    </w:rPr>
  </w:style>
  <w:style w:type="paragraph" w:customStyle="1" w:styleId="oj-normal">
    <w:name w:val="oj-normal"/>
    <w:basedOn w:val="Normal"/>
    <w:rsid w:val="00E37D24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doceo-font-family-base">
    <w:name w:val="doceo-font-family-base"/>
    <w:rsid w:val="00E37D24"/>
    <w:rPr>
      <w:rFonts w:ascii="Times New Roman" w:hAnsi="Times New Roman" w:cs="Times New Roman"/>
      <w:sz w:val="24"/>
      <w:szCs w:val="24"/>
      <w:lang w:val="pl-PL"/>
    </w:rPr>
  </w:style>
  <w:style w:type="paragraph" w:customStyle="1" w:styleId="pf0">
    <w:name w:val="pf0"/>
    <w:basedOn w:val="Normal"/>
    <w:rsid w:val="00E37D24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rsid w:val="00E37D24"/>
    <w:rPr>
      <w:rFonts w:ascii="Segoe UI" w:hAnsi="Segoe UI" w:cs="Segoe UI"/>
      <w:b/>
      <w:bCs/>
      <w:sz w:val="18"/>
      <w:szCs w:val="18"/>
      <w:u w:val="single"/>
      <w:lang w:val="pl-PL"/>
    </w:rPr>
  </w:style>
  <w:style w:type="character" w:customStyle="1" w:styleId="cf31">
    <w:name w:val="cf31"/>
    <w:rsid w:val="00E37D24"/>
    <w:rPr>
      <w:rFonts w:ascii="Segoe UI" w:hAnsi="Segoe UI" w:cs="Segoe UI"/>
      <w:b/>
      <w:bCs/>
      <w:strike/>
      <w:color w:val="FF0000"/>
      <w:sz w:val="18"/>
      <w:szCs w:val="18"/>
      <w:u w:val="single"/>
      <w:lang w:val="pl-P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7D2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D24"/>
    <w:pPr>
      <w:autoSpaceDE w:val="0"/>
      <w:autoSpaceDN w:val="0"/>
      <w:adjustRightInd w:val="0"/>
      <w:spacing w:after="60"/>
      <w:jc w:val="center"/>
      <w:outlineLvl w:val="1"/>
    </w:pPr>
    <w:rPr>
      <w:rFonts w:ascii="Arial" w:hAnsi="Arial" w:cs="Arial"/>
      <w:szCs w:val="24"/>
      <w:lang w:eastAsia="fr-BE"/>
    </w:rPr>
  </w:style>
  <w:style w:type="character" w:customStyle="1" w:styleId="SubtitleChar">
    <w:name w:val="Subtitle Char"/>
    <w:basedOn w:val="DefaultParagraphFont"/>
    <w:link w:val="Subtitle"/>
    <w:uiPriority w:val="11"/>
    <w:rsid w:val="00E37D24"/>
    <w:rPr>
      <w:rFonts w:ascii="Arial" w:hAnsi="Arial" w:cs="Arial"/>
      <w:sz w:val="24"/>
      <w:szCs w:val="24"/>
      <w:lang w:val="pl-PL" w:eastAsia="fr-BE"/>
    </w:rPr>
  </w:style>
  <w:style w:type="paragraph" w:styleId="NoSpacing">
    <w:name w:val="No Spacing"/>
    <w:basedOn w:val="Normal"/>
    <w:uiPriority w:val="1"/>
    <w:qFormat/>
    <w:rsid w:val="00E37D24"/>
    <w:pPr>
      <w:autoSpaceDE w:val="0"/>
      <w:autoSpaceDN w:val="0"/>
      <w:adjustRightInd w:val="0"/>
      <w:jc w:val="both"/>
    </w:pPr>
    <w:rPr>
      <w:szCs w:val="32"/>
      <w:lang w:eastAsia="fr-BE"/>
    </w:rPr>
  </w:style>
  <w:style w:type="paragraph" w:styleId="Quote">
    <w:name w:val="Quote"/>
    <w:basedOn w:val="Normal"/>
    <w:next w:val="Normal"/>
    <w:link w:val="QuoteChar"/>
    <w:uiPriority w:val="29"/>
    <w:qFormat/>
    <w:rsid w:val="00E37D24"/>
    <w:pPr>
      <w:autoSpaceDE w:val="0"/>
      <w:autoSpaceDN w:val="0"/>
      <w:adjustRightInd w:val="0"/>
      <w:jc w:val="both"/>
    </w:pPr>
    <w:rPr>
      <w:i/>
      <w:szCs w:val="24"/>
      <w:lang w:eastAsia="fr-BE"/>
    </w:rPr>
  </w:style>
  <w:style w:type="character" w:customStyle="1" w:styleId="QuoteChar">
    <w:name w:val="Quote Char"/>
    <w:basedOn w:val="DefaultParagraphFont"/>
    <w:link w:val="Quote"/>
    <w:uiPriority w:val="29"/>
    <w:rsid w:val="00E37D24"/>
    <w:rPr>
      <w:i/>
      <w:sz w:val="24"/>
      <w:szCs w:val="24"/>
      <w:lang w:val="pl-PL" w:eastAsia="fr-B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D24"/>
    <w:pPr>
      <w:autoSpaceDE w:val="0"/>
      <w:autoSpaceDN w:val="0"/>
      <w:adjustRightInd w:val="0"/>
      <w:ind w:left="720" w:right="720"/>
      <w:jc w:val="both"/>
    </w:pPr>
    <w:rPr>
      <w:b/>
      <w:i/>
      <w:szCs w:val="22"/>
      <w:lang w:eastAsia="fr-B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D24"/>
    <w:rPr>
      <w:b/>
      <w:i/>
      <w:sz w:val="24"/>
      <w:szCs w:val="22"/>
      <w:lang w:val="pl-PL" w:eastAsia="fr-BE"/>
    </w:rPr>
  </w:style>
  <w:style w:type="character" w:styleId="SubtleEmphasis">
    <w:name w:val="Subtle Emphasis"/>
    <w:basedOn w:val="DefaultParagraphFont"/>
    <w:uiPriority w:val="19"/>
    <w:qFormat/>
    <w:rsid w:val="00E37D24"/>
    <w:rPr>
      <w:i/>
      <w:color w:val="5A5A5A"/>
    </w:rPr>
  </w:style>
  <w:style w:type="character" w:styleId="IntenseEmphasis">
    <w:name w:val="Intense Emphasis"/>
    <w:basedOn w:val="DefaultParagraphFont"/>
    <w:uiPriority w:val="21"/>
    <w:qFormat/>
    <w:rsid w:val="00E37D2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E37D2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E37D2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E37D24"/>
    <w:rPr>
      <w:rFonts w:ascii="Calibri Light" w:hAnsi="Calibri Light"/>
      <w:b/>
      <w:i/>
      <w:sz w:val="24"/>
      <w:szCs w:val="24"/>
    </w:rPr>
  </w:style>
  <w:style w:type="paragraph" w:customStyle="1" w:styleId="modref">
    <w:name w:val="modref"/>
    <w:basedOn w:val="Normal"/>
    <w:rsid w:val="00E37D24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fr-BE"/>
    </w:rPr>
  </w:style>
  <w:style w:type="character" w:customStyle="1" w:styleId="subscript">
    <w:name w:val="subscript"/>
    <w:rsid w:val="00E37D24"/>
  </w:style>
  <w:style w:type="paragraph" w:customStyle="1" w:styleId="FooterCoverPage">
    <w:name w:val="Footer Cover Page"/>
    <w:basedOn w:val="Normal"/>
    <w:rsid w:val="00E37D24"/>
    <w:pPr>
      <w:widowControl/>
      <w:tabs>
        <w:tab w:val="center" w:pos="4535"/>
        <w:tab w:val="right" w:pos="9071"/>
        <w:tab w:val="right" w:pos="9629"/>
      </w:tabs>
      <w:spacing w:before="360" w:after="160" w:line="259" w:lineRule="auto"/>
      <w:ind w:left="-850" w:right="-850"/>
    </w:pPr>
    <w:rPr>
      <w:szCs w:val="22"/>
      <w:lang w:eastAsia="fr-BE"/>
    </w:rPr>
  </w:style>
  <w:style w:type="character" w:customStyle="1" w:styleId="FooterCoverPageChar">
    <w:name w:val="Footer Cover Page Char"/>
    <w:basedOn w:val="DefaultParagraphFont"/>
    <w:rsid w:val="00E37D24"/>
    <w:rPr>
      <w:rFonts w:ascii="Times New Roman" w:hAnsi="Times New Roman" w:cs="Times New Roman"/>
      <w:sz w:val="24"/>
      <w:lang w:val="pl-PL"/>
    </w:rPr>
  </w:style>
  <w:style w:type="paragraph" w:customStyle="1" w:styleId="HeaderCoverPage">
    <w:name w:val="Header Cover Page"/>
    <w:basedOn w:val="Normal"/>
    <w:rsid w:val="00E37D24"/>
    <w:pPr>
      <w:widowControl/>
      <w:tabs>
        <w:tab w:val="center" w:pos="4535"/>
        <w:tab w:val="right" w:pos="9071"/>
      </w:tabs>
      <w:spacing w:after="120" w:line="259" w:lineRule="auto"/>
      <w:jc w:val="both"/>
    </w:pPr>
    <w:rPr>
      <w:szCs w:val="22"/>
      <w:lang w:eastAsia="fr-BE"/>
    </w:rPr>
  </w:style>
  <w:style w:type="character" w:customStyle="1" w:styleId="HeaderCoverPageChar">
    <w:name w:val="Header Cover Page Char"/>
    <w:basedOn w:val="DefaultParagraphFont"/>
    <w:rsid w:val="00E37D24"/>
    <w:rPr>
      <w:rFonts w:ascii="Times New Roman" w:hAnsi="Times New Roman" w:cs="Times New Roman"/>
      <w:sz w:val="24"/>
      <w:lang w:val="pl-PL"/>
    </w:rPr>
  </w:style>
  <w:style w:type="paragraph" w:customStyle="1" w:styleId="AnnexTitle">
    <w:name w:val="Annex Title"/>
    <w:basedOn w:val="Normal"/>
    <w:next w:val="Normal"/>
    <w:rsid w:val="00E37D24"/>
    <w:pPr>
      <w:keepNext/>
      <w:widowControl/>
      <w:spacing w:after="480" w:line="259" w:lineRule="auto"/>
      <w:jc w:val="center"/>
    </w:pPr>
    <w:rPr>
      <w:b/>
      <w:sz w:val="32"/>
      <w:lang w:eastAsia="fr-BE"/>
    </w:rPr>
  </w:style>
  <w:style w:type="character" w:customStyle="1" w:styleId="AnnexTitleChar">
    <w:name w:val="Annex Title Char"/>
    <w:basedOn w:val="DefaultParagraphFont"/>
    <w:rsid w:val="00E37D24"/>
    <w:rPr>
      <w:rFonts w:ascii="Times New Roman" w:hAnsi="Times New Roman" w:cs="Times New Roman"/>
      <w:b/>
      <w:sz w:val="20"/>
      <w:szCs w:val="20"/>
      <w:lang w:val="pl-PL"/>
    </w:rPr>
  </w:style>
  <w:style w:type="paragraph" w:customStyle="1" w:styleId="Heading1manual">
    <w:name w:val="Heading 1 manual"/>
    <w:basedOn w:val="Heading1"/>
    <w:autoRedefine/>
    <w:rsid w:val="00E37D24"/>
    <w:pPr>
      <w:keepLines w:val="0"/>
      <w:spacing w:before="240" w:after="240" w:line="259" w:lineRule="auto"/>
      <w:ind w:left="720" w:hanging="360"/>
      <w:jc w:val="both"/>
    </w:pPr>
    <w:rPr>
      <w:smallCaps/>
      <w:kern w:val="0"/>
      <w:sz w:val="24"/>
      <w:lang w:val="pl-PL" w:eastAsia="fr-BE"/>
    </w:rPr>
  </w:style>
  <w:style w:type="paragraph" w:customStyle="1" w:styleId="Heading2manual">
    <w:name w:val="Heading 2 manual"/>
    <w:basedOn w:val="Heading2"/>
    <w:autoRedefine/>
    <w:rsid w:val="00E37D24"/>
    <w:pPr>
      <w:numPr>
        <w:ilvl w:val="0"/>
        <w:numId w:val="0"/>
      </w:numPr>
      <w:spacing w:before="0" w:after="240" w:line="259" w:lineRule="auto"/>
      <w:ind w:left="1080" w:hanging="360"/>
      <w:jc w:val="both"/>
    </w:pPr>
    <w:rPr>
      <w:b/>
      <w:lang w:val="pl-PL" w:eastAsia="fr-BE"/>
    </w:rPr>
  </w:style>
  <w:style w:type="paragraph" w:customStyle="1" w:styleId="Heading3manual">
    <w:name w:val="Heading 3 manual"/>
    <w:basedOn w:val="Heading2manual"/>
    <w:rsid w:val="00E37D24"/>
    <w:pPr>
      <w:ind w:left="2520" w:hanging="180"/>
    </w:pPr>
    <w:rPr>
      <w:i/>
    </w:rPr>
  </w:style>
  <w:style w:type="paragraph" w:customStyle="1" w:styleId="Heading2manualbis">
    <w:name w:val="Heading 2 manual_bis"/>
    <w:basedOn w:val="Heading1manual"/>
    <w:rsid w:val="00E37D24"/>
    <w:pPr>
      <w:ind w:left="1080"/>
    </w:pPr>
  </w:style>
  <w:style w:type="paragraph" w:customStyle="1" w:styleId="Heading4manual">
    <w:name w:val="Heading 4 manual"/>
    <w:basedOn w:val="Heading3manual"/>
    <w:rsid w:val="00E37D24"/>
  </w:style>
  <w:style w:type="paragraph" w:customStyle="1" w:styleId="Heading4manualbis">
    <w:name w:val="Heading 4 manual bis"/>
    <w:basedOn w:val="Heading3manual"/>
    <w:next w:val="Heading3manual"/>
    <w:rsid w:val="00E37D24"/>
    <w:pPr>
      <w:tabs>
        <w:tab w:val="num" w:pos="1800"/>
      </w:tabs>
      <w:ind w:left="1320" w:hanging="360"/>
    </w:pPr>
  </w:style>
  <w:style w:type="paragraph" w:customStyle="1" w:styleId="Heading4manual-V3">
    <w:name w:val="Heading 4 manual -V3"/>
    <w:basedOn w:val="Heading3manual"/>
    <w:rsid w:val="00E37D24"/>
    <w:pPr>
      <w:ind w:left="1080" w:hanging="360"/>
    </w:pPr>
  </w:style>
  <w:style w:type="paragraph" w:customStyle="1" w:styleId="Heading4withletters">
    <w:name w:val="Heading 4 with letters"/>
    <w:basedOn w:val="Heading3"/>
    <w:rsid w:val="00E37D24"/>
    <w:pPr>
      <w:numPr>
        <w:ilvl w:val="0"/>
        <w:numId w:val="0"/>
      </w:numPr>
      <w:spacing w:before="0" w:after="240" w:line="259" w:lineRule="auto"/>
      <w:ind w:left="2040" w:hanging="360"/>
      <w:jc w:val="both"/>
    </w:pPr>
    <w:rPr>
      <w:rFonts w:ascii="Times New Roman" w:hAnsi="Times New Roman"/>
      <w:i/>
      <w:lang w:val="pl-PL" w:eastAsia="fr-BE"/>
    </w:rPr>
  </w:style>
  <w:style w:type="paragraph" w:customStyle="1" w:styleId="Heading2manualV3">
    <w:name w:val="Heading 2 manual V3"/>
    <w:basedOn w:val="Heading1manual"/>
    <w:autoRedefine/>
    <w:rsid w:val="00E37D24"/>
    <w:pPr>
      <w:widowControl w:val="0"/>
      <w:autoSpaceDE w:val="0"/>
      <w:autoSpaceDN w:val="0"/>
      <w:adjustRightInd w:val="0"/>
      <w:ind w:left="1440"/>
    </w:pPr>
  </w:style>
  <w:style w:type="paragraph" w:customStyle="1" w:styleId="Heading2V4">
    <w:name w:val="Heading 2 V4"/>
    <w:basedOn w:val="Heading1manual"/>
    <w:autoRedefine/>
    <w:rsid w:val="00E37D24"/>
    <w:pPr>
      <w:ind w:left="1797"/>
    </w:pPr>
  </w:style>
  <w:style w:type="paragraph" w:customStyle="1" w:styleId="ECBBodyText">
    <w:name w:val="ECB Body Text"/>
    <w:basedOn w:val="Normal"/>
    <w:rsid w:val="00E37D24"/>
    <w:pPr>
      <w:widowControl/>
      <w:spacing w:before="60" w:after="60" w:line="240" w:lineRule="atLeast"/>
      <w:jc w:val="center"/>
    </w:pPr>
    <w:rPr>
      <w:rFonts w:ascii="Arial" w:hAnsi="Arial" w:cs="MS PGothic"/>
      <w:sz w:val="20"/>
      <w:szCs w:val="22"/>
      <w:lang w:eastAsia="fr-BE"/>
    </w:rPr>
  </w:style>
  <w:style w:type="character" w:customStyle="1" w:styleId="ECBBodyTextChar">
    <w:name w:val="ECB Body Text Char"/>
    <w:rsid w:val="00E37D24"/>
    <w:rPr>
      <w:rFonts w:ascii="Arial" w:hAnsi="Arial"/>
      <w:sz w:val="20"/>
      <w:lang w:val="pl-PL"/>
    </w:rPr>
  </w:style>
  <w:style w:type="character" w:customStyle="1" w:styleId="filetitle">
    <w:name w:val="file__title"/>
    <w:basedOn w:val="DefaultParagraphFont"/>
    <w:rsid w:val="00E37D24"/>
    <w:rPr>
      <w:rFonts w:cs="Times New Roman"/>
    </w:rPr>
  </w:style>
  <w:style w:type="paragraph" w:customStyle="1" w:styleId="Figuretitle">
    <w:name w:val="Figure title"/>
    <w:basedOn w:val="Normal"/>
    <w:next w:val="Normal"/>
    <w:autoRedefine/>
    <w:rsid w:val="00E37D24"/>
    <w:pPr>
      <w:keepNext/>
      <w:widowControl/>
      <w:spacing w:before="360" w:after="360" w:line="259" w:lineRule="auto"/>
      <w:jc w:val="both"/>
    </w:pPr>
    <w:rPr>
      <w:rFonts w:ascii="Calibri" w:hAnsi="Calibri"/>
      <w:noProof/>
      <w:color w:val="1F497D"/>
      <w:sz w:val="22"/>
      <w:lang w:eastAsia="fr-BE"/>
    </w:rPr>
  </w:style>
  <w:style w:type="paragraph" w:customStyle="1" w:styleId="Heading20">
    <w:name w:val="Heading2"/>
    <w:basedOn w:val="Normal"/>
    <w:rsid w:val="00E37D24"/>
    <w:pPr>
      <w:widowControl/>
      <w:spacing w:after="160" w:line="259" w:lineRule="auto"/>
      <w:jc w:val="center"/>
    </w:pPr>
    <w:rPr>
      <w:b/>
      <w:szCs w:val="24"/>
      <w:lang w:eastAsia="fr-BE"/>
    </w:rPr>
  </w:style>
  <w:style w:type="paragraph" w:customStyle="1" w:styleId="Heading30">
    <w:name w:val="Heading3"/>
    <w:basedOn w:val="Normal"/>
    <w:rsid w:val="00E37D24"/>
    <w:pPr>
      <w:widowControl/>
      <w:spacing w:after="160" w:line="259" w:lineRule="auto"/>
      <w:jc w:val="both"/>
    </w:pPr>
    <w:rPr>
      <w:b/>
      <w:szCs w:val="24"/>
      <w:lang w:eastAsia="fr-BE"/>
    </w:rPr>
  </w:style>
  <w:style w:type="paragraph" w:customStyle="1" w:styleId="Closing1">
    <w:name w:val="Closing1"/>
    <w:basedOn w:val="Normal"/>
    <w:next w:val="Closing"/>
    <w:link w:val="ClosingChar"/>
    <w:uiPriority w:val="99"/>
    <w:rsid w:val="00E37D24"/>
    <w:pPr>
      <w:widowControl/>
      <w:spacing w:after="160" w:line="259" w:lineRule="auto"/>
      <w:ind w:left="4252"/>
    </w:pPr>
    <w:rPr>
      <w:rFonts w:cs="Arial"/>
      <w:sz w:val="20"/>
    </w:rPr>
  </w:style>
  <w:style w:type="character" w:customStyle="1" w:styleId="ClosingChar">
    <w:name w:val="Closing Char"/>
    <w:basedOn w:val="DefaultParagraphFont"/>
    <w:link w:val="Closing1"/>
    <w:uiPriority w:val="99"/>
    <w:rsid w:val="00E37D24"/>
    <w:rPr>
      <w:rFonts w:cs="Arial"/>
      <w:lang w:val="pl-PL"/>
    </w:rPr>
  </w:style>
  <w:style w:type="paragraph" w:customStyle="1" w:styleId="Normasl">
    <w:name w:val="Normasl"/>
    <w:basedOn w:val="Text1"/>
    <w:rsid w:val="00E37D24"/>
    <w:pPr>
      <w:spacing w:before="0" w:after="240"/>
      <w:ind w:left="1418" w:hanging="567"/>
      <w:jc w:val="center"/>
    </w:pPr>
    <w:rPr>
      <w:rFonts w:eastAsia="Times New Roman"/>
      <w:noProof/>
      <w:w w:val="0"/>
      <w:szCs w:val="24"/>
      <w:lang w:eastAsia="fr-BE"/>
    </w:rPr>
  </w:style>
  <w:style w:type="character" w:customStyle="1" w:styleId="hi">
    <w:name w:val="hi"/>
    <w:basedOn w:val="DefaultParagraphFont"/>
    <w:rsid w:val="00E37D24"/>
  </w:style>
  <w:style w:type="character" w:customStyle="1" w:styleId="deftext">
    <w:name w:val="def_text"/>
    <w:basedOn w:val="DefaultParagraphFont"/>
    <w:rsid w:val="00E37D24"/>
  </w:style>
  <w:style w:type="character" w:customStyle="1" w:styleId="bc">
    <w:name w:val="bc"/>
    <w:basedOn w:val="DefaultParagraphFont"/>
    <w:rsid w:val="00E37D24"/>
  </w:style>
  <w:style w:type="paragraph" w:customStyle="1" w:styleId="Text7">
    <w:name w:val="Text 7"/>
    <w:basedOn w:val="Normal"/>
    <w:rsid w:val="00E37D2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E37D2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E37D2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0">
    <w:name w:val="Text 10"/>
    <w:basedOn w:val="Normal"/>
    <w:rsid w:val="00E37D2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E37D2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E37D2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E37D2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E37D2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E37D24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E37D24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E37D24"/>
    <w:pPr>
      <w:widowControl/>
      <w:numPr>
        <w:numId w:val="32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E37D24"/>
    <w:pPr>
      <w:widowControl/>
      <w:numPr>
        <w:numId w:val="33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E37D24"/>
    <w:pPr>
      <w:widowControl/>
      <w:numPr>
        <w:numId w:val="34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E37D24"/>
    <w:pPr>
      <w:widowControl/>
      <w:numPr>
        <w:numId w:val="35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E37D24"/>
    <w:pPr>
      <w:widowControl/>
      <w:numPr>
        <w:numId w:val="36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E37D24"/>
    <w:pPr>
      <w:widowControl/>
      <w:numPr>
        <w:numId w:val="37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E37D24"/>
    <w:pPr>
      <w:widowControl/>
      <w:numPr>
        <w:numId w:val="38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E37D2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EntLogo">
    <w:name w:val="EntLogo"/>
    <w:basedOn w:val="Normal"/>
    <w:rsid w:val="00E37D24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E37D24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E37D24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E37D24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E37D24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E37D2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E37D24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E37D24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E37D24"/>
    <w:pPr>
      <w:spacing w:before="240"/>
    </w:pPr>
  </w:style>
  <w:style w:type="paragraph" w:customStyle="1" w:styleId="Accordtitre">
    <w:name w:val="Accord titre"/>
    <w:basedOn w:val="Normal"/>
    <w:rsid w:val="00E37D24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E37D24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E37D24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E37D24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E37D24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semiHidden/>
    <w:unhideWhenUsed/>
    <w:rsid w:val="00E37D24"/>
    <w:pPr>
      <w:widowControl/>
    </w:pPr>
    <w:rPr>
      <w:rFonts w:eastAsia="Calibri"/>
      <w:sz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1"/>
    <w:uiPriority w:val="99"/>
    <w:semiHidden/>
    <w:rsid w:val="00E37D24"/>
    <w:rPr>
      <w:rFonts w:eastAsia="Calibr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E37D24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E37D2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E37D2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E37D2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E37D24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E37D24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E37D24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E37D24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E37D24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E37D24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E37D24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E37D24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E37D24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E37D24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E37D24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E37D24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E37D24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E37D24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E37D24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E37D24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E37D24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E37D24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E37D24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E37D24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E37D24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E37D24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E37D24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39"/>
    <w:rsid w:val="00E37D24"/>
    <w:rPr>
      <w:rFonts w:ascii="Calibri" w:hAnsi="Calibri" w:cs="Arial"/>
      <w:sz w:val="22"/>
      <w:szCs w:val="22"/>
      <w:lang w:val="pl-PL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Italic">
    <w:name w:val="BoldItalic"/>
    <w:basedOn w:val="DefaultParagraphFont"/>
    <w:uiPriority w:val="1"/>
    <w:qFormat/>
    <w:rsid w:val="00E37D24"/>
    <w:rPr>
      <w:rFonts w:ascii="Times New Roman" w:hAnsi="Times New Roman"/>
      <w:b/>
      <w:i/>
    </w:rPr>
  </w:style>
  <w:style w:type="paragraph" w:styleId="Closing">
    <w:name w:val="Closing"/>
    <w:basedOn w:val="Normal"/>
    <w:link w:val="ClosingChar1"/>
    <w:rsid w:val="00E37D24"/>
    <w:pPr>
      <w:ind w:left="4252"/>
    </w:pPr>
  </w:style>
  <w:style w:type="character" w:customStyle="1" w:styleId="ClosingChar1">
    <w:name w:val="Closing Char1"/>
    <w:basedOn w:val="DefaultParagraphFont"/>
    <w:link w:val="Closing"/>
    <w:rsid w:val="00E37D24"/>
    <w:rPr>
      <w:sz w:val="24"/>
      <w:lang w:val="pl-PL"/>
    </w:rPr>
  </w:style>
  <w:style w:type="paragraph" w:styleId="EndnoteText">
    <w:name w:val="endnote text"/>
    <w:basedOn w:val="Normal"/>
    <w:link w:val="EndnoteTextChar1"/>
    <w:rsid w:val="00E37D24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E37D24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9E075-928D-4AE6-8216-77230F4F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446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ZALESKI Tomasz</dc:creator>
  <cp:keywords/>
  <cp:lastModifiedBy>BOZYK-MAZURENKO Agnieszka</cp:lastModifiedBy>
  <cp:revision>2</cp:revision>
  <cp:lastPrinted>2004-11-19T15:42:00Z</cp:lastPrinted>
  <dcterms:created xsi:type="dcterms:W3CDTF">2024-09-23T07:10:00Z</dcterms:created>
  <dcterms:modified xsi:type="dcterms:W3CDTF">2024-09-23T07:10:00Z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P9_TA(2024)0363_</vt:lpwstr>
  </property>
  <property fmtid="{D5CDD505-2E9C-101B-9397-08002B2CF9AE}" pid="4" name="&lt;Type&gt;">
    <vt:lpwstr>RR</vt:lpwstr>
  </property>
</Properties>
</file>