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C42C3" w14:paraId="40DBE9C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4AFDA26" w14:textId="77777777" w:rsidR="00751A4A" w:rsidRPr="005C42C3" w:rsidRDefault="005F564C" w:rsidP="0010095E">
            <w:pPr>
              <w:pStyle w:val="EPName"/>
            </w:pPr>
            <w:r w:rsidRPr="005C42C3">
              <w:t>Parlamento Europeu</w:t>
            </w:r>
          </w:p>
          <w:p w14:paraId="695090D6" w14:textId="77777777" w:rsidR="00751A4A" w:rsidRPr="005C42C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C42C3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2D141F3" w14:textId="77777777" w:rsidR="00751A4A" w:rsidRPr="005C42C3" w:rsidRDefault="00187494" w:rsidP="0010095E">
            <w:pPr>
              <w:pStyle w:val="EPLogo"/>
            </w:pPr>
            <w:r w:rsidRPr="005C42C3">
              <w:rPr>
                <w:noProof/>
                <w:lang w:val="en-GB"/>
              </w:rPr>
              <w:drawing>
                <wp:inline distT="0" distB="0" distL="0" distR="0" wp14:anchorId="56234926" wp14:editId="22BA279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57E91" w14:textId="77777777" w:rsidR="00D058B8" w:rsidRPr="005C42C3" w:rsidRDefault="00D058B8" w:rsidP="004C5D52">
      <w:pPr>
        <w:pStyle w:val="LineTop"/>
      </w:pPr>
    </w:p>
    <w:p w14:paraId="1AF56EBF" w14:textId="77777777" w:rsidR="00680577" w:rsidRPr="005C42C3" w:rsidRDefault="005F564C" w:rsidP="00680577">
      <w:pPr>
        <w:pStyle w:val="EPBodyTA1"/>
      </w:pPr>
      <w:r w:rsidRPr="005C42C3">
        <w:t>TEXTOS APROVADOS</w:t>
      </w:r>
    </w:p>
    <w:p w14:paraId="54A668B5" w14:textId="77777777" w:rsidR="00D058B8" w:rsidRPr="005C42C3" w:rsidRDefault="00D058B8" w:rsidP="00D058B8">
      <w:pPr>
        <w:pStyle w:val="LineBottom"/>
      </w:pPr>
    </w:p>
    <w:p w14:paraId="0F0BC0FF" w14:textId="0CD02ABE" w:rsidR="005F564C" w:rsidRPr="005C42C3" w:rsidRDefault="005F564C" w:rsidP="005F564C">
      <w:pPr>
        <w:pStyle w:val="ATHeading1"/>
      </w:pPr>
      <w:bookmarkStart w:id="0" w:name="TANumber"/>
      <w:r w:rsidRPr="005C42C3">
        <w:t>P9_TA(2024)</w:t>
      </w:r>
      <w:bookmarkEnd w:id="0"/>
      <w:r w:rsidR="005C42C3" w:rsidRPr="005C42C3">
        <w:t>0363</w:t>
      </w:r>
    </w:p>
    <w:p w14:paraId="50F7B6ED" w14:textId="77777777" w:rsidR="005F564C" w:rsidRPr="005C42C3" w:rsidRDefault="005F564C" w:rsidP="005F564C">
      <w:pPr>
        <w:pStyle w:val="ATHeading2"/>
      </w:pPr>
      <w:bookmarkStart w:id="1" w:name="title"/>
      <w:r w:rsidRPr="005C42C3">
        <w:t>Alteração do Regulamento (UE) n.º 575/2013 no que diz respeito aos requisitos para o risco de crédito, o risco de ajustamento da avaliação de crédito, o risco operacional, o risco de mercado e o limite mínimo dos resultados</w:t>
      </w:r>
      <w:bookmarkEnd w:id="1"/>
    </w:p>
    <w:p w14:paraId="4A317618" w14:textId="77777777" w:rsidR="005F564C" w:rsidRPr="005C42C3" w:rsidRDefault="005F564C" w:rsidP="005F564C">
      <w:pPr>
        <w:rPr>
          <w:i/>
          <w:vanish/>
        </w:rPr>
      </w:pPr>
      <w:r w:rsidRPr="005C42C3">
        <w:rPr>
          <w:i/>
        </w:rPr>
        <w:fldChar w:fldCharType="begin"/>
      </w:r>
      <w:r w:rsidRPr="005C42C3">
        <w:rPr>
          <w:i/>
        </w:rPr>
        <w:instrText xml:space="preserve"> TC"(</w:instrText>
      </w:r>
      <w:bookmarkStart w:id="2" w:name="DocNumber"/>
      <w:r w:rsidRPr="005C42C3">
        <w:rPr>
          <w:i/>
        </w:rPr>
        <w:instrText>A9-0030/2023</w:instrText>
      </w:r>
      <w:bookmarkEnd w:id="2"/>
      <w:r w:rsidRPr="005C42C3">
        <w:rPr>
          <w:i/>
        </w:rPr>
        <w:instrText xml:space="preserve"> - Relator: Jonás Fernández)"\l3 \n&gt; \* MERGEFORMAT </w:instrText>
      </w:r>
      <w:r w:rsidRPr="005C42C3">
        <w:rPr>
          <w:i/>
        </w:rPr>
        <w:fldChar w:fldCharType="end"/>
      </w:r>
    </w:p>
    <w:p w14:paraId="668C41F2" w14:textId="77777777" w:rsidR="005F564C" w:rsidRPr="005C42C3" w:rsidRDefault="005F564C" w:rsidP="005F564C">
      <w:pPr>
        <w:rPr>
          <w:vanish/>
        </w:rPr>
      </w:pPr>
      <w:bookmarkStart w:id="3" w:name="Commission"/>
      <w:r w:rsidRPr="005C42C3">
        <w:rPr>
          <w:vanish/>
        </w:rPr>
        <w:t>Comissão dos Assuntos Económicos e Monetários</w:t>
      </w:r>
      <w:bookmarkEnd w:id="3"/>
    </w:p>
    <w:p w14:paraId="2DCAC8D7" w14:textId="77777777" w:rsidR="005F564C" w:rsidRPr="005C42C3" w:rsidRDefault="005F564C" w:rsidP="005F564C">
      <w:pPr>
        <w:rPr>
          <w:vanish/>
        </w:rPr>
      </w:pPr>
      <w:bookmarkStart w:id="4" w:name="PE"/>
      <w:r w:rsidRPr="005C42C3">
        <w:rPr>
          <w:vanish/>
        </w:rPr>
        <w:t>PE731.818</w:t>
      </w:r>
      <w:bookmarkEnd w:id="4"/>
    </w:p>
    <w:p w14:paraId="5787B779" w14:textId="3059D0CF" w:rsidR="005F564C" w:rsidRPr="005C42C3" w:rsidRDefault="005F564C" w:rsidP="005F564C">
      <w:pPr>
        <w:pStyle w:val="ATHeading3"/>
      </w:pPr>
      <w:bookmarkStart w:id="5" w:name="Sujet"/>
      <w:r w:rsidRPr="005C42C3">
        <w:t xml:space="preserve">Resolução legislativa do Parlamento Europeu, de </w:t>
      </w:r>
      <w:r w:rsidR="005E07AA" w:rsidRPr="005C42C3">
        <w:t xml:space="preserve">24 </w:t>
      </w:r>
      <w:r w:rsidRPr="005C42C3">
        <w:t xml:space="preserve">de </w:t>
      </w:r>
      <w:r w:rsidR="005E07AA" w:rsidRPr="005C42C3">
        <w:t xml:space="preserve">abril </w:t>
      </w:r>
      <w:r w:rsidRPr="005C42C3">
        <w:t>de 2024, sobre a proposta de regulamento do Parlamento Europeu e do Conselho que altera o Regulamento (UE) n.º 575/2013 no que diz respeito aos requisitos para o risco de crédito, o risco de ajustamento da avaliação de crédito, o risco operacional, o risco de mercado e o limite mínimo dos resultados</w:t>
      </w:r>
      <w:bookmarkEnd w:id="5"/>
      <w:r w:rsidRPr="005C42C3">
        <w:t xml:space="preserve"> </w:t>
      </w:r>
      <w:bookmarkStart w:id="6" w:name="References"/>
      <w:r w:rsidRPr="005C42C3">
        <w:t>(COM(2021)0664 – C9-0397/2021 – 2021/0342(COD))</w:t>
      </w:r>
      <w:bookmarkEnd w:id="6"/>
    </w:p>
    <w:p w14:paraId="02278F7E" w14:textId="77777777" w:rsidR="0033131F" w:rsidRPr="005C42C3" w:rsidRDefault="0033131F" w:rsidP="0033131F">
      <w:pPr>
        <w:pStyle w:val="NormalBold"/>
      </w:pPr>
      <w:bookmarkStart w:id="7" w:name="TextBodyBegin"/>
      <w:bookmarkEnd w:id="7"/>
      <w:r w:rsidRPr="005C42C3">
        <w:t>(Processo legislativo ordinário: primeira leitura)</w:t>
      </w:r>
    </w:p>
    <w:p w14:paraId="42B896A3" w14:textId="77777777" w:rsidR="0033131F" w:rsidRPr="005C42C3" w:rsidRDefault="0033131F" w:rsidP="0033131F">
      <w:pPr>
        <w:pStyle w:val="EPComma"/>
      </w:pPr>
      <w:r w:rsidRPr="005C42C3">
        <w:rPr>
          <w:i/>
        </w:rPr>
        <w:t>O Parlamento Europeu</w:t>
      </w:r>
      <w:r w:rsidRPr="005C42C3">
        <w:t>,</w:t>
      </w:r>
    </w:p>
    <w:p w14:paraId="3E77B818" w14:textId="7B913D05" w:rsidR="0033131F" w:rsidRPr="005C42C3" w:rsidRDefault="0033131F" w:rsidP="0033131F">
      <w:pPr>
        <w:pStyle w:val="NormalHanging12a"/>
      </w:pPr>
      <w:r w:rsidRPr="005C42C3">
        <w:t>–</w:t>
      </w:r>
      <w:r w:rsidRPr="005C42C3">
        <w:tab/>
        <w:t>Tendo em conta a proposta da Comissão ao Parlamento e ao Conselho (COM(2021)0664),</w:t>
      </w:r>
    </w:p>
    <w:p w14:paraId="11DE4923" w14:textId="77777777" w:rsidR="0033131F" w:rsidRPr="005C42C3" w:rsidRDefault="0033131F" w:rsidP="0033131F">
      <w:pPr>
        <w:pStyle w:val="NormalHanging12a"/>
      </w:pPr>
      <w:r w:rsidRPr="005C42C3">
        <w:t>–</w:t>
      </w:r>
      <w:r w:rsidRPr="005C42C3">
        <w:tab/>
        <w:t>Tendo em conta o artigo 294.º, n.º 2, e o artigo 114.º do Tratado sobre o Funcionamento da União Europeia, nos termos dos quais a proposta lhe foi apresentada pela Comissão (C9</w:t>
      </w:r>
      <w:r w:rsidRPr="005C42C3">
        <w:noBreakHyphen/>
        <w:t>0397/2021),</w:t>
      </w:r>
    </w:p>
    <w:p w14:paraId="17A88415" w14:textId="77777777" w:rsidR="0033131F" w:rsidRPr="005C42C3" w:rsidRDefault="0033131F" w:rsidP="0033131F">
      <w:pPr>
        <w:pStyle w:val="NormalHanging12a"/>
      </w:pPr>
      <w:r w:rsidRPr="005C42C3">
        <w:t>–</w:t>
      </w:r>
      <w:r w:rsidRPr="005C42C3">
        <w:tab/>
        <w:t>Tendo em conta o artigo 294.º, n.º 3, do Tratado sobre o Funcionamento da União Europeia,</w:t>
      </w:r>
    </w:p>
    <w:p w14:paraId="36DFCE3B" w14:textId="77777777" w:rsidR="0033131F" w:rsidRPr="005C42C3" w:rsidRDefault="0033131F" w:rsidP="0033131F">
      <w:pPr>
        <w:pStyle w:val="NormalHanging12a"/>
        <w:rPr>
          <w:szCs w:val="24"/>
        </w:rPr>
      </w:pPr>
      <w:r w:rsidRPr="005C42C3">
        <w:t>–</w:t>
      </w:r>
      <w:r w:rsidRPr="005C42C3">
        <w:tab/>
        <w:t>Tendo em conta o parecer do Banco Central Europeu, de 24 de março de 2022,</w:t>
      </w:r>
      <w:r w:rsidRPr="005C42C3">
        <w:rPr>
          <w:rStyle w:val="FootnoteReference"/>
          <w:szCs w:val="24"/>
        </w:rPr>
        <w:footnoteReference w:id="1"/>
      </w:r>
    </w:p>
    <w:p w14:paraId="42F7748A" w14:textId="5055EC24" w:rsidR="0033131F" w:rsidRPr="005C42C3" w:rsidRDefault="0033131F" w:rsidP="0033131F">
      <w:pPr>
        <w:pStyle w:val="NormalHanging12a"/>
      </w:pPr>
      <w:r w:rsidRPr="005C42C3">
        <w:t>–</w:t>
      </w:r>
      <w:r w:rsidRPr="005C42C3">
        <w:tab/>
        <w:t>Tendo em conta o parecer do Comité Económico e So</w:t>
      </w:r>
      <w:r w:rsidR="008A58D5">
        <w:t>cial Europeu, de 23 de março de </w:t>
      </w:r>
      <w:r w:rsidRPr="005C42C3">
        <w:t>2022</w:t>
      </w:r>
      <w:r w:rsidRPr="005C42C3">
        <w:rPr>
          <w:rStyle w:val="FootnoteReference"/>
          <w:szCs w:val="24"/>
        </w:rPr>
        <w:footnoteReference w:id="2"/>
      </w:r>
      <w:r w:rsidR="005E07AA" w:rsidRPr="005C42C3">
        <w:t>,</w:t>
      </w:r>
    </w:p>
    <w:p w14:paraId="2A3EBA6F" w14:textId="77777777" w:rsidR="005E07AA" w:rsidRPr="005C42C3" w:rsidRDefault="005E07AA" w:rsidP="0033131F">
      <w:pPr>
        <w:pStyle w:val="NormalHanging12a"/>
      </w:pPr>
      <w:r w:rsidRPr="005C42C3">
        <w:t>–</w:t>
      </w:r>
      <w:r w:rsidRPr="005C42C3">
        <w:tab/>
        <w:t>Tendo em conta o acordo provisório aprovado pela comissão competente, nos termos do artigo 74.º, n.º 4, do seu Regimento, e o compromisso assumido pelo representante do Conselho, em carta de 6 de dezembro de 2023, de aprovar a posição do Parlamento, nos termos do artigo 294.º, n.º 4, do Tratado sobre o Funcionamento da União Europeia,</w:t>
      </w:r>
    </w:p>
    <w:p w14:paraId="4383082B" w14:textId="77777777" w:rsidR="0033131F" w:rsidRPr="005C42C3" w:rsidRDefault="0033131F" w:rsidP="0033131F">
      <w:pPr>
        <w:pStyle w:val="NormalHanging12a"/>
      </w:pPr>
      <w:r w:rsidRPr="005C42C3">
        <w:lastRenderedPageBreak/>
        <w:t>–</w:t>
      </w:r>
      <w:r w:rsidRPr="005C42C3">
        <w:tab/>
        <w:t>Tendo em conta o artigo 59.º do seu Regimento,</w:t>
      </w:r>
    </w:p>
    <w:p w14:paraId="14DD3D47" w14:textId="77777777" w:rsidR="0033131F" w:rsidRPr="005C42C3" w:rsidRDefault="0033131F" w:rsidP="0033131F">
      <w:pPr>
        <w:pStyle w:val="NormalHanging12a"/>
      </w:pPr>
      <w:r w:rsidRPr="005C42C3">
        <w:t>–</w:t>
      </w:r>
      <w:r w:rsidRPr="005C42C3">
        <w:tab/>
        <w:t>Tendo em conta o relatório da Comissão dos Assuntos Económicos e Monetários (A9</w:t>
      </w:r>
      <w:r w:rsidRPr="005C42C3">
        <w:noBreakHyphen/>
        <w:t>0030/2023),</w:t>
      </w:r>
    </w:p>
    <w:p w14:paraId="0684969A" w14:textId="2D6C8176" w:rsidR="0033131F" w:rsidRPr="005C42C3" w:rsidRDefault="0033131F" w:rsidP="0033131F">
      <w:pPr>
        <w:pStyle w:val="NormalHanging12a"/>
      </w:pPr>
      <w:r w:rsidRPr="005C42C3">
        <w:t>1.</w:t>
      </w:r>
      <w:r w:rsidRPr="005C42C3">
        <w:tab/>
        <w:t>Aprova a posição em primeira leitura que se segue;</w:t>
      </w:r>
    </w:p>
    <w:p w14:paraId="36AF634F" w14:textId="12BFCAD8" w:rsidR="00E34276" w:rsidRPr="005C42C3" w:rsidRDefault="00E34276" w:rsidP="0033131F">
      <w:pPr>
        <w:pStyle w:val="NormalHanging12a"/>
      </w:pPr>
      <w:r w:rsidRPr="005C42C3">
        <w:t>2.</w:t>
      </w:r>
      <w:r w:rsidRPr="005C42C3">
        <w:tab/>
        <w:t xml:space="preserve">Regista a declaração da Comissão anexa à presente resolução, que será publicada na série C do </w:t>
      </w:r>
      <w:r w:rsidRPr="005C42C3">
        <w:rPr>
          <w:i/>
        </w:rPr>
        <w:t>Jornal Oficial da União Europeia</w:t>
      </w:r>
      <w:r w:rsidRPr="005C42C3">
        <w:t>;</w:t>
      </w:r>
    </w:p>
    <w:p w14:paraId="27924233" w14:textId="39A44D53" w:rsidR="0033131F" w:rsidRPr="005C42C3" w:rsidRDefault="00E34276" w:rsidP="0033131F">
      <w:pPr>
        <w:pStyle w:val="NormalHanging12a"/>
      </w:pPr>
      <w:r w:rsidRPr="005C42C3">
        <w:t>3</w:t>
      </w:r>
      <w:r w:rsidR="0033131F" w:rsidRPr="005C42C3">
        <w:t>.</w:t>
      </w:r>
      <w:r w:rsidR="0033131F" w:rsidRPr="005C42C3">
        <w:tab/>
        <w:t>Requer à Comissão que lhe submeta de novo a sua proposta, se a substituir, se a alterar substancialmente ou se pretender alterá</w:t>
      </w:r>
      <w:r w:rsidR="0033131F" w:rsidRPr="005C42C3">
        <w:noBreakHyphen/>
        <w:t>la substancialmente;</w:t>
      </w:r>
    </w:p>
    <w:p w14:paraId="31027778" w14:textId="6F3745E9" w:rsidR="0033131F" w:rsidRPr="005C42C3" w:rsidRDefault="00E34276" w:rsidP="0033131F">
      <w:pPr>
        <w:pStyle w:val="NormalHanging12a"/>
      </w:pPr>
      <w:r w:rsidRPr="005C42C3">
        <w:t>4</w:t>
      </w:r>
      <w:r w:rsidR="0033131F" w:rsidRPr="005C42C3">
        <w:t>.</w:t>
      </w:r>
      <w:r w:rsidR="0033131F" w:rsidRPr="005C42C3">
        <w:tab/>
        <w:t>Encarrega a sua Presidente de transmitir a posição do Parlamento ao Conselho, à Comissão e aos parlamentos nacionais.</w:t>
      </w:r>
    </w:p>
    <w:p w14:paraId="46AE015F" w14:textId="77777777" w:rsidR="005E07AA" w:rsidRPr="005C42C3" w:rsidRDefault="005E07AA" w:rsidP="005E07AA"/>
    <w:p w14:paraId="1C777DFE" w14:textId="77777777" w:rsidR="005E07AA" w:rsidRPr="005C42C3" w:rsidRDefault="005E07AA" w:rsidP="005E07AA">
      <w:pPr>
        <w:sectPr w:rsidR="005E07AA" w:rsidRPr="005C42C3" w:rsidSect="00ED40B4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F294301" w14:textId="78489447" w:rsidR="005E07AA" w:rsidRPr="005C42C3" w:rsidRDefault="005E07AA" w:rsidP="005E07AA">
      <w:pPr>
        <w:spacing w:after="240"/>
        <w:rPr>
          <w:b/>
        </w:rPr>
      </w:pPr>
      <w:r w:rsidRPr="005C42C3">
        <w:rPr>
          <w:b/>
        </w:rPr>
        <w:lastRenderedPageBreak/>
        <w:t>P9_TC1-COD(</w:t>
      </w:r>
      <w:r w:rsidR="00D73286" w:rsidRPr="005C42C3">
        <w:rPr>
          <w:b/>
        </w:rPr>
        <w:t>2021</w:t>
      </w:r>
      <w:r w:rsidRPr="005C42C3">
        <w:rPr>
          <w:b/>
        </w:rPr>
        <w:t>)</w:t>
      </w:r>
      <w:r w:rsidR="00D73286" w:rsidRPr="005C42C3">
        <w:rPr>
          <w:b/>
        </w:rPr>
        <w:t>0342</w:t>
      </w:r>
    </w:p>
    <w:p w14:paraId="5CFC4D03" w14:textId="063F13EC" w:rsidR="005E07AA" w:rsidRDefault="005E07AA" w:rsidP="00D73286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5C42C3">
        <w:rPr>
          <w:b/>
        </w:rPr>
        <w:t>Posição do Parlamento Europeu aprovada em primeira leitura em 24 de abril de </w:t>
      </w:r>
      <w:r w:rsidR="00AC0645" w:rsidRPr="005C42C3">
        <w:rPr>
          <w:b/>
        </w:rPr>
        <w:t>2024 tendo em vista a adoção do</w:t>
      </w:r>
      <w:r w:rsidRPr="005C42C3">
        <w:rPr>
          <w:b/>
        </w:rPr>
        <w:t xml:space="preserve"> </w:t>
      </w:r>
      <w:r w:rsidR="00AC0645" w:rsidRPr="005C42C3">
        <w:rPr>
          <w:b/>
        </w:rPr>
        <w:t xml:space="preserve">Regulamento </w:t>
      </w:r>
      <w:r w:rsidRPr="005C42C3">
        <w:rPr>
          <w:b/>
        </w:rPr>
        <w:t xml:space="preserve">(UE) 2024/... do Parlamento Europeu e do Conselho </w:t>
      </w:r>
      <w:r w:rsidR="00AC0645" w:rsidRPr="005C42C3">
        <w:rPr>
          <w:rFonts w:eastAsia="Calibri"/>
          <w:b/>
          <w:color w:val="000000"/>
          <w:szCs w:val="22"/>
          <w:lang w:eastAsia="en-US"/>
        </w:rPr>
        <w:t>que altera o Regulamento (UE) n.º 575/2013 no que diz respeito aos requisitos para o risco de crédito, o risco de ajustamento da avaliação de crédito, o risco operacional, o risco de mercado e o limite mínimo do montante total das posições em risco</w:t>
      </w:r>
    </w:p>
    <w:p w14:paraId="3CEBEE78" w14:textId="5B89AB54" w:rsidR="004A752D" w:rsidRPr="004A752D" w:rsidRDefault="004A752D" w:rsidP="00D73286">
      <w:pPr>
        <w:spacing w:after="240"/>
        <w:rPr>
          <w:i/>
          <w:color w:val="000000"/>
          <w:szCs w:val="22"/>
          <w:lang w:eastAsia="en-US"/>
        </w:rPr>
      </w:pPr>
      <w:r w:rsidRPr="004A752D">
        <w:rPr>
          <w:i/>
          <w:color w:val="000000"/>
          <w:szCs w:val="22"/>
          <w:lang w:eastAsia="en-US"/>
        </w:rPr>
        <w:t>(Uma vez que foi alcançado um acordo entre o Parlamento e o Conselho, a posição do Parlamento corresponde ao texto legislativo final, Regulamento</w:t>
      </w:r>
      <w:r>
        <w:rPr>
          <w:i/>
          <w:color w:val="000000"/>
          <w:szCs w:val="22"/>
          <w:lang w:eastAsia="en-US"/>
        </w:rPr>
        <w:t xml:space="preserve"> (UE) 2024/1623</w:t>
      </w:r>
      <w:r w:rsidRPr="004A752D">
        <w:rPr>
          <w:i/>
          <w:color w:val="000000"/>
          <w:szCs w:val="22"/>
          <w:lang w:eastAsia="en-US"/>
        </w:rPr>
        <w:t>.)</w:t>
      </w:r>
    </w:p>
    <w:p w14:paraId="3588AD9C" w14:textId="7AAB79A5" w:rsidR="00943A08" w:rsidRPr="005C42C3" w:rsidRDefault="00943A08">
      <w:pPr>
        <w:widowControl/>
      </w:pPr>
      <w:r w:rsidRPr="005C42C3">
        <w:br w:type="page"/>
      </w:r>
      <w:bookmarkStart w:id="8" w:name="_GoBack"/>
      <w:bookmarkEnd w:id="8"/>
    </w:p>
    <w:p w14:paraId="1F66AFD2" w14:textId="06767CC0" w:rsidR="00D73286" w:rsidRPr="005C42C3" w:rsidRDefault="00943A08" w:rsidP="007721DF">
      <w:pPr>
        <w:spacing w:after="240"/>
        <w:jc w:val="right"/>
      </w:pPr>
      <w:r w:rsidRPr="005C42C3">
        <w:lastRenderedPageBreak/>
        <w:t>ANEXO DA RESOLUÇÃO LEGISLATIVA</w:t>
      </w:r>
    </w:p>
    <w:p w14:paraId="2BE2C413" w14:textId="5CA63180" w:rsidR="00943A08" w:rsidRPr="005C42C3" w:rsidRDefault="00943A08" w:rsidP="00DC1CF9">
      <w:pPr>
        <w:spacing w:before="120" w:after="240" w:line="360" w:lineRule="auto"/>
        <w:jc w:val="center"/>
        <w:rPr>
          <w:b/>
        </w:rPr>
      </w:pPr>
      <w:r w:rsidRPr="005C42C3">
        <w:rPr>
          <w:b/>
        </w:rPr>
        <w:t>Declaração da Comissão relativa ao artigo 1.º, ponto 253, do Regulamento (UE) 2024/</w:t>
      </w:r>
      <w:r w:rsidR="00A46059">
        <w:rPr>
          <w:b/>
        </w:rPr>
        <w:t xml:space="preserve">1623 </w:t>
      </w:r>
      <w:r w:rsidRPr="005C42C3">
        <w:rPr>
          <w:b/>
        </w:rPr>
        <w:t>do Parlamento Europeu e do Cons</w:t>
      </w:r>
      <w:r w:rsidR="00B509A6">
        <w:rPr>
          <w:b/>
        </w:rPr>
        <w:t>elho a respeito do artigo 518.º</w:t>
      </w:r>
      <w:r w:rsidR="00B509A6">
        <w:rPr>
          <w:b/>
        </w:rPr>
        <w:noBreakHyphen/>
      </w:r>
      <w:r w:rsidRPr="005C42C3">
        <w:rPr>
          <w:b/>
        </w:rPr>
        <w:t>C do Regulamento (UE) n.º 575/2013</w:t>
      </w:r>
    </w:p>
    <w:p w14:paraId="0A9C90B1" w14:textId="5C994044" w:rsidR="00943A08" w:rsidRPr="005C42C3" w:rsidRDefault="00943A08" w:rsidP="005C1945">
      <w:pPr>
        <w:spacing w:before="120" w:after="120" w:line="360" w:lineRule="auto"/>
      </w:pPr>
      <w:r w:rsidRPr="005C42C3">
        <w:t>A Comissão compromete se a proceder a uma avaliação justa e equilibrada da situação do mercado único bancário, tendo particularmente em conta os requisitos prudenciais, nomeadamente o nível de aplicação do limite mínimo dos resultados e as disposições relativas à dispensa dos requisitos de fundos próprios e de liquidez. Cumprirá este mandato com base nos contributos da Autoridade Bancária Europeia e do Banco Central Europeu/Mecanismo Único de Supervisão, e consultará as partes interessadas para assegurar que as várias perspetivas são devidamente tidas em conta. Se for caso disso, a Comissão apresentará uma proposta legislativa baseada nesse relatório.</w:t>
      </w:r>
    </w:p>
    <w:sectPr w:rsidR="00943A08" w:rsidRPr="005C42C3" w:rsidSect="00ED40B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622AA" w14:textId="77777777" w:rsidR="005F564C" w:rsidRPr="00ED40B4" w:rsidRDefault="005F564C">
      <w:r w:rsidRPr="00ED40B4">
        <w:separator/>
      </w:r>
    </w:p>
  </w:endnote>
  <w:endnote w:type="continuationSeparator" w:id="0">
    <w:p w14:paraId="6369C8EF" w14:textId="77777777" w:rsidR="005F564C" w:rsidRPr="00ED40B4" w:rsidRDefault="005F564C">
      <w:r w:rsidRPr="00ED40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FD463" w14:textId="77777777" w:rsidR="005F564C" w:rsidRPr="00ED40B4" w:rsidRDefault="005F564C">
      <w:r w:rsidRPr="00ED40B4">
        <w:separator/>
      </w:r>
    </w:p>
  </w:footnote>
  <w:footnote w:type="continuationSeparator" w:id="0">
    <w:p w14:paraId="7562809D" w14:textId="77777777" w:rsidR="005F564C" w:rsidRPr="00ED40B4" w:rsidRDefault="005F564C">
      <w:r w:rsidRPr="00ED40B4">
        <w:continuationSeparator/>
      </w:r>
    </w:p>
  </w:footnote>
  <w:footnote w:id="1">
    <w:p w14:paraId="364A1115" w14:textId="77777777" w:rsidR="0033131F" w:rsidRPr="005E07AA" w:rsidRDefault="0033131F" w:rsidP="00ED40B4">
      <w:pPr>
        <w:pStyle w:val="FootnoteText"/>
        <w:ind w:left="567" w:hanging="567"/>
        <w:rPr>
          <w:sz w:val="24"/>
          <w:lang w:val="da-DK"/>
        </w:rPr>
      </w:pPr>
      <w:r w:rsidRPr="00ED40B4">
        <w:rPr>
          <w:rStyle w:val="FootnoteReference"/>
          <w:sz w:val="24"/>
          <w:lang w:val="pt-PT"/>
        </w:rPr>
        <w:footnoteRef/>
      </w:r>
      <w:r w:rsidR="00ED40B4" w:rsidRPr="005E07AA">
        <w:rPr>
          <w:sz w:val="24"/>
          <w:lang w:val="da-DK"/>
        </w:rPr>
        <w:t xml:space="preserve"> </w:t>
      </w:r>
      <w:r w:rsidR="00ED40B4" w:rsidRPr="005E07AA">
        <w:rPr>
          <w:sz w:val="24"/>
          <w:lang w:val="da-DK"/>
        </w:rPr>
        <w:tab/>
      </w:r>
      <w:r w:rsidRPr="005E07AA">
        <w:rPr>
          <w:sz w:val="24"/>
          <w:lang w:val="da-DK"/>
        </w:rPr>
        <w:t>JO C 233 de 16.6.2022, p. 14.</w:t>
      </w:r>
    </w:p>
  </w:footnote>
  <w:footnote w:id="2">
    <w:p w14:paraId="527E3097" w14:textId="77777777" w:rsidR="0033131F" w:rsidRPr="005E07AA" w:rsidRDefault="0033131F" w:rsidP="00ED40B4">
      <w:pPr>
        <w:pStyle w:val="FootnoteText"/>
        <w:ind w:left="567" w:hanging="567"/>
        <w:rPr>
          <w:sz w:val="24"/>
          <w:lang w:val="da-DK"/>
        </w:rPr>
      </w:pPr>
      <w:r w:rsidRPr="00ED40B4">
        <w:rPr>
          <w:rStyle w:val="FootnoteReference"/>
          <w:sz w:val="24"/>
          <w:lang w:val="pt-PT"/>
        </w:rPr>
        <w:footnoteRef/>
      </w:r>
      <w:r w:rsidR="00ED40B4" w:rsidRPr="005E07AA">
        <w:rPr>
          <w:sz w:val="24"/>
          <w:lang w:val="da-DK"/>
        </w:rPr>
        <w:t xml:space="preserve"> </w:t>
      </w:r>
      <w:r w:rsidR="00ED40B4" w:rsidRPr="005E07AA">
        <w:rPr>
          <w:sz w:val="24"/>
          <w:lang w:val="da-DK"/>
        </w:rPr>
        <w:tab/>
      </w:r>
      <w:r w:rsidRPr="005E07AA">
        <w:rPr>
          <w:sz w:val="24"/>
          <w:lang w:val="da-DK"/>
        </w:rPr>
        <w:t>JO C 290 de 29.7.2022, p. 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EB3215D"/>
    <w:multiLevelType w:val="hybridMultilevel"/>
    <w:tmpl w:val="FFFFFFFF"/>
    <w:lvl w:ilvl="0" w:tplc="FFFFFFFF">
      <w:start w:val="3"/>
      <w:numFmt w:val="bullet"/>
      <w:lvlText w:val="-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Calibri" w:hAnsi="Calibri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F5706B"/>
    <w:multiLevelType w:val="hybridMultilevel"/>
    <w:tmpl w:val="FFFFFFFF"/>
    <w:lvl w:ilvl="0" w:tplc="FFFFFFFF">
      <w:start w:val="1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65178FE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A4F372F"/>
    <w:multiLevelType w:val="hybridMultilevel"/>
    <w:tmpl w:val="FFFFFFFF"/>
    <w:lvl w:ilvl="0" w:tplc="FFFFFFFF">
      <w:start w:val="1"/>
      <w:numFmt w:val="lowerLetter"/>
      <w:lvlText w:val="(%1)"/>
      <w:lvlJc w:val="left"/>
      <w:pPr>
        <w:widowControl w:val="0"/>
        <w:autoSpaceDE w:val="0"/>
        <w:autoSpaceDN w:val="0"/>
        <w:adjustRightInd w:val="0"/>
        <w:ind w:left="2149" w:hanging="360"/>
      </w:pPr>
      <w:rPr>
        <w:rFonts w:ascii="Arial" w:hAnsi="Arial"/>
        <w:b w:val="0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2869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3589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4309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5029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5749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6469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7189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7909" w:hanging="180"/>
      </w:pPr>
      <w:rPr>
        <w:rFonts w:ascii="Times New Roman" w:hAnsi="Times New Roman"/>
        <w:sz w:val="24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5385664E"/>
    <w:multiLevelType w:val="hybridMultilevel"/>
    <w:tmpl w:val="FFFFFFFF"/>
    <w:lvl w:ilvl="0" w:tplc="FFFFFFFF">
      <w:start w:val="1"/>
      <w:numFmt w:val="decimal"/>
      <w:lvlText w:val="%1"/>
      <w:lvlJc w:val="center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5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68211940"/>
    <w:multiLevelType w:val="hybridMultilevel"/>
    <w:tmpl w:val="AB6A8EA2"/>
    <w:styleLink w:val="Style11"/>
    <w:lvl w:ilvl="0" w:tplc="2F427960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E95626DC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204457F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800CDA1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DA49F6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B0ECDEC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D70655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35AE43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BC617D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70455483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0"/>
  </w:num>
  <w:num w:numId="11">
    <w:abstractNumId w:val="23"/>
    <w:lvlOverride w:ilvl="0">
      <w:startOverride w:val="1"/>
    </w:lvlOverride>
  </w:num>
  <w:num w:numId="12">
    <w:abstractNumId w:val="1"/>
  </w:num>
  <w:num w:numId="13">
    <w:abstractNumId w:val="21"/>
  </w:num>
  <w:num w:numId="14">
    <w:abstractNumId w:val="4"/>
  </w:num>
  <w:num w:numId="15">
    <w:abstractNumId w:val="12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6"/>
  </w:num>
  <w:num w:numId="20">
    <w:abstractNumId w:val="27"/>
  </w:num>
  <w:num w:numId="21">
    <w:abstractNumId w:val="17"/>
  </w:num>
  <w:num w:numId="22">
    <w:abstractNumId w:val="24"/>
  </w:num>
  <w:num w:numId="23">
    <w:abstractNumId w:val="25"/>
  </w:num>
  <w:num w:numId="24">
    <w:abstractNumId w:val="9"/>
  </w:num>
  <w:num w:numId="25">
    <w:abstractNumId w:val="18"/>
  </w:num>
  <w:num w:numId="26">
    <w:abstractNumId w:val="22"/>
  </w:num>
  <w:num w:numId="27">
    <w:abstractNumId w:val="8"/>
  </w:num>
  <w:num w:numId="28">
    <w:abstractNumId w:val="13"/>
  </w:num>
  <w:num w:numId="29">
    <w:abstractNumId w:val="29"/>
  </w:num>
  <w:num w:numId="30">
    <w:abstractNumId w:val="3"/>
  </w:num>
  <w:num w:numId="31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PT"/>
    <w:docVar w:name="dvnumam" w:val="0"/>
    <w:docVar w:name="dvpe" w:val="731.818"/>
    <w:docVar w:name="dvrapporteur" w:val="Relator: "/>
    <w:docVar w:name="dvstar" w:val="***I"/>
    <w:docVar w:name="dvtitre" w:val="Resolução legislativa do Parlamento Europeu, de ... de ... de 2024, sobre a proposta de regulamento do Parlamento Europeu e do Conselho que altera o Regulamento (UE) n.º 575/2013 no que diz respeito aos requisitos para o risco de crédito, o risco de ajustamento da avaliação de crédito, o risco operacional, o risco de mercado e o limite mínimo dos resultados(COM(2021)0664 – C9-0397/2021 – 2021/0342(COD))"/>
  </w:docVars>
  <w:rsids>
    <w:rsidRoot w:val="005F564C"/>
    <w:rsid w:val="00002272"/>
    <w:rsid w:val="000022C1"/>
    <w:rsid w:val="00064002"/>
    <w:rsid w:val="000677B9"/>
    <w:rsid w:val="000743F9"/>
    <w:rsid w:val="000831BA"/>
    <w:rsid w:val="000A42CC"/>
    <w:rsid w:val="000B190E"/>
    <w:rsid w:val="000E7DD9"/>
    <w:rsid w:val="001005B9"/>
    <w:rsid w:val="0010095E"/>
    <w:rsid w:val="00122593"/>
    <w:rsid w:val="00125B37"/>
    <w:rsid w:val="00133C07"/>
    <w:rsid w:val="0014155E"/>
    <w:rsid w:val="00187494"/>
    <w:rsid w:val="001A6913"/>
    <w:rsid w:val="001B7286"/>
    <w:rsid w:val="001D5EAE"/>
    <w:rsid w:val="001D6344"/>
    <w:rsid w:val="001F32AE"/>
    <w:rsid w:val="00254333"/>
    <w:rsid w:val="002767FF"/>
    <w:rsid w:val="002A66E3"/>
    <w:rsid w:val="002B18FE"/>
    <w:rsid w:val="002B5493"/>
    <w:rsid w:val="002C50F5"/>
    <w:rsid w:val="0033131F"/>
    <w:rsid w:val="00343214"/>
    <w:rsid w:val="00361C00"/>
    <w:rsid w:val="00395FA1"/>
    <w:rsid w:val="003A1954"/>
    <w:rsid w:val="003E15D4"/>
    <w:rsid w:val="003E3A3C"/>
    <w:rsid w:val="00411CCE"/>
    <w:rsid w:val="0041666E"/>
    <w:rsid w:val="00421060"/>
    <w:rsid w:val="00430E7C"/>
    <w:rsid w:val="00452740"/>
    <w:rsid w:val="00471C19"/>
    <w:rsid w:val="004768B9"/>
    <w:rsid w:val="004867E3"/>
    <w:rsid w:val="00494A28"/>
    <w:rsid w:val="004A752D"/>
    <w:rsid w:val="004C0004"/>
    <w:rsid w:val="004C5D52"/>
    <w:rsid w:val="004D7FE1"/>
    <w:rsid w:val="0050519A"/>
    <w:rsid w:val="005072A1"/>
    <w:rsid w:val="00511C7E"/>
    <w:rsid w:val="00514517"/>
    <w:rsid w:val="00537102"/>
    <w:rsid w:val="00545827"/>
    <w:rsid w:val="00560270"/>
    <w:rsid w:val="00572075"/>
    <w:rsid w:val="005953BC"/>
    <w:rsid w:val="005C1945"/>
    <w:rsid w:val="005C2568"/>
    <w:rsid w:val="005C42C3"/>
    <w:rsid w:val="005E07AA"/>
    <w:rsid w:val="005F564C"/>
    <w:rsid w:val="006037C0"/>
    <w:rsid w:val="00637B79"/>
    <w:rsid w:val="006631B6"/>
    <w:rsid w:val="00680577"/>
    <w:rsid w:val="0069211A"/>
    <w:rsid w:val="006C0631"/>
    <w:rsid w:val="006F6D5E"/>
    <w:rsid w:val="006F74FA"/>
    <w:rsid w:val="00731ADD"/>
    <w:rsid w:val="00734777"/>
    <w:rsid w:val="007379CD"/>
    <w:rsid w:val="00747932"/>
    <w:rsid w:val="00751A4A"/>
    <w:rsid w:val="00756632"/>
    <w:rsid w:val="00762C74"/>
    <w:rsid w:val="007721DF"/>
    <w:rsid w:val="00786EC0"/>
    <w:rsid w:val="007D1690"/>
    <w:rsid w:val="007E22AD"/>
    <w:rsid w:val="00814414"/>
    <w:rsid w:val="00817416"/>
    <w:rsid w:val="00842779"/>
    <w:rsid w:val="00865F67"/>
    <w:rsid w:val="00871586"/>
    <w:rsid w:val="00881A7B"/>
    <w:rsid w:val="008840E5"/>
    <w:rsid w:val="00887B3E"/>
    <w:rsid w:val="00897DC6"/>
    <w:rsid w:val="008A58D5"/>
    <w:rsid w:val="008C2AC6"/>
    <w:rsid w:val="009009E3"/>
    <w:rsid w:val="00930C23"/>
    <w:rsid w:val="0093193B"/>
    <w:rsid w:val="00931BC7"/>
    <w:rsid w:val="00943A08"/>
    <w:rsid w:val="009509D8"/>
    <w:rsid w:val="00950B64"/>
    <w:rsid w:val="00981893"/>
    <w:rsid w:val="009825E6"/>
    <w:rsid w:val="009A5663"/>
    <w:rsid w:val="009D4258"/>
    <w:rsid w:val="00A1687D"/>
    <w:rsid w:val="00A43E52"/>
    <w:rsid w:val="00A46059"/>
    <w:rsid w:val="00A4678D"/>
    <w:rsid w:val="00A767FB"/>
    <w:rsid w:val="00A778C7"/>
    <w:rsid w:val="00AB441E"/>
    <w:rsid w:val="00AB5732"/>
    <w:rsid w:val="00AB6293"/>
    <w:rsid w:val="00AC0645"/>
    <w:rsid w:val="00AD0591"/>
    <w:rsid w:val="00AE0928"/>
    <w:rsid w:val="00AF3B82"/>
    <w:rsid w:val="00B12E95"/>
    <w:rsid w:val="00B22876"/>
    <w:rsid w:val="00B2775C"/>
    <w:rsid w:val="00B47BFD"/>
    <w:rsid w:val="00B509A6"/>
    <w:rsid w:val="00B558F0"/>
    <w:rsid w:val="00BD48FE"/>
    <w:rsid w:val="00BD7BD8"/>
    <w:rsid w:val="00BE6ADC"/>
    <w:rsid w:val="00C05BFE"/>
    <w:rsid w:val="00C06870"/>
    <w:rsid w:val="00C07EF5"/>
    <w:rsid w:val="00C10AE8"/>
    <w:rsid w:val="00C23CD4"/>
    <w:rsid w:val="00C61C0C"/>
    <w:rsid w:val="00C65FE4"/>
    <w:rsid w:val="00C7078F"/>
    <w:rsid w:val="00C9218E"/>
    <w:rsid w:val="00C941CB"/>
    <w:rsid w:val="00CA4CA4"/>
    <w:rsid w:val="00CC2357"/>
    <w:rsid w:val="00CD0175"/>
    <w:rsid w:val="00CF071A"/>
    <w:rsid w:val="00D058B8"/>
    <w:rsid w:val="00D56C11"/>
    <w:rsid w:val="00D73286"/>
    <w:rsid w:val="00D82F23"/>
    <w:rsid w:val="00D834A0"/>
    <w:rsid w:val="00D872DF"/>
    <w:rsid w:val="00D91E21"/>
    <w:rsid w:val="00DA7FCD"/>
    <w:rsid w:val="00DC1CF9"/>
    <w:rsid w:val="00E0726D"/>
    <w:rsid w:val="00E34276"/>
    <w:rsid w:val="00E365E1"/>
    <w:rsid w:val="00E568BB"/>
    <w:rsid w:val="00E820A4"/>
    <w:rsid w:val="00E848AC"/>
    <w:rsid w:val="00EB006A"/>
    <w:rsid w:val="00EB4772"/>
    <w:rsid w:val="00ED169E"/>
    <w:rsid w:val="00ED40B4"/>
    <w:rsid w:val="00ED4235"/>
    <w:rsid w:val="00ED57B3"/>
    <w:rsid w:val="00F04224"/>
    <w:rsid w:val="00F04346"/>
    <w:rsid w:val="00F075DC"/>
    <w:rsid w:val="00F149E9"/>
    <w:rsid w:val="00F5134D"/>
    <w:rsid w:val="00F74202"/>
    <w:rsid w:val="00F87713"/>
    <w:rsid w:val="00FB4360"/>
    <w:rsid w:val="00FD0C70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C5497"/>
  <w15:chartTrackingRefBased/>
  <w15:docId w15:val="{844789CF-BD1A-4FAA-9F51-7A10ADDE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page number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3131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3131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3131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3131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33131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33131F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rsid w:val="0033131F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rsid w:val="0033131F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rsid w:val="0033131F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33131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3131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3131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3131F"/>
    <w:pPr>
      <w:spacing w:after="120"/>
    </w:pPr>
  </w:style>
  <w:style w:type="paragraph" w:customStyle="1" w:styleId="PageHeading">
    <w:name w:val="PageHeading"/>
    <w:basedOn w:val="Normal"/>
    <w:rsid w:val="0033131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3131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3131F"/>
    <w:rPr>
      <w:b/>
      <w:sz w:val="24"/>
      <w:lang w:val="pt-PT"/>
    </w:rPr>
  </w:style>
  <w:style w:type="paragraph" w:customStyle="1" w:styleId="NormalBold12a">
    <w:name w:val="NormalBold12a"/>
    <w:basedOn w:val="Normal"/>
    <w:rsid w:val="0033131F"/>
    <w:pPr>
      <w:spacing w:after="240"/>
    </w:pPr>
    <w:rPr>
      <w:b/>
    </w:rPr>
  </w:style>
  <w:style w:type="paragraph" w:customStyle="1" w:styleId="AmJustText">
    <w:name w:val="AmJustText"/>
    <w:basedOn w:val="Normal"/>
    <w:rsid w:val="0033131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3131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3131F"/>
    <w:pPr>
      <w:spacing w:after="480"/>
      <w:ind w:left="1417"/>
    </w:pPr>
  </w:style>
  <w:style w:type="paragraph" w:customStyle="1" w:styleId="CoverNormal">
    <w:name w:val="CoverNormal"/>
    <w:basedOn w:val="Normal"/>
    <w:rsid w:val="0033131F"/>
    <w:pPr>
      <w:ind w:left="1418"/>
    </w:pPr>
  </w:style>
  <w:style w:type="paragraph" w:customStyle="1" w:styleId="AmCrossRef">
    <w:name w:val="AmCrossRef"/>
    <w:basedOn w:val="Normal"/>
    <w:rsid w:val="0033131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3131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3131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3131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3131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3131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31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31F"/>
    <w:rPr>
      <w:sz w:val="24"/>
      <w:lang w:val="pt-PT"/>
    </w:rPr>
  </w:style>
  <w:style w:type="paragraph" w:customStyle="1" w:styleId="AmOrLang">
    <w:name w:val="AmOrLang"/>
    <w:basedOn w:val="Normal"/>
    <w:rsid w:val="0033131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3131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3131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3131F"/>
    <w:pPr>
      <w:spacing w:before="240"/>
    </w:pPr>
    <w:rPr>
      <w:b/>
    </w:rPr>
  </w:style>
  <w:style w:type="paragraph" w:customStyle="1" w:styleId="EPBody">
    <w:name w:val="EPBody"/>
    <w:basedOn w:val="Normal"/>
    <w:rsid w:val="0033131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3131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3131F"/>
    <w:pPr>
      <w:spacing w:before="480" w:after="240"/>
    </w:pPr>
  </w:style>
  <w:style w:type="paragraph" w:customStyle="1" w:styleId="Lgendesigne">
    <w:name w:val="Légende signe"/>
    <w:basedOn w:val="Normal"/>
    <w:rsid w:val="0033131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3131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3131F"/>
    <w:rPr>
      <w:sz w:val="18"/>
    </w:rPr>
  </w:style>
  <w:style w:type="paragraph" w:styleId="Footer">
    <w:name w:val="footer"/>
    <w:basedOn w:val="Normal"/>
    <w:link w:val="FooterChar"/>
    <w:uiPriority w:val="99"/>
    <w:rsid w:val="00331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31F"/>
    <w:rPr>
      <w:sz w:val="24"/>
      <w:lang w:val="pt-PT"/>
    </w:rPr>
  </w:style>
  <w:style w:type="character" w:customStyle="1" w:styleId="Normal12Char">
    <w:name w:val="Normal12 Char"/>
    <w:basedOn w:val="DefaultParagraphFont"/>
    <w:link w:val="Normal12"/>
    <w:locked/>
    <w:rsid w:val="0033131F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33131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33131F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33131F"/>
    <w:pPr>
      <w:spacing w:after="120"/>
    </w:pPr>
  </w:style>
  <w:style w:type="paragraph" w:customStyle="1" w:styleId="Normal12Italic">
    <w:name w:val="Normal12Italic"/>
    <w:basedOn w:val="Normal12"/>
    <w:rsid w:val="0033131F"/>
    <w:rPr>
      <w:i/>
    </w:rPr>
  </w:style>
  <w:style w:type="paragraph" w:customStyle="1" w:styleId="Footer2">
    <w:name w:val="Footer2"/>
    <w:basedOn w:val="Normal12"/>
    <w:rsid w:val="0033131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33131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33131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33131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33131F"/>
    <w:pPr>
      <w:spacing w:before="240" w:after="240"/>
      <w:jc w:val="right"/>
    </w:pPr>
    <w:rPr>
      <w:noProof/>
      <w:szCs w:val="24"/>
    </w:rPr>
  </w:style>
  <w:style w:type="paragraph" w:customStyle="1" w:styleId="CrossRef">
    <w:name w:val="CrossRef"/>
    <w:basedOn w:val="Normal"/>
    <w:rsid w:val="0033131F"/>
    <w:pPr>
      <w:spacing w:before="240"/>
      <w:jc w:val="center"/>
    </w:pPr>
    <w:rPr>
      <w:i/>
    </w:rPr>
  </w:style>
  <w:style w:type="character" w:styleId="CommentReference">
    <w:name w:val="annotation reference"/>
    <w:basedOn w:val="DefaultParagraphFont"/>
    <w:uiPriority w:val="99"/>
    <w:rsid w:val="00331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3131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31F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1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131F"/>
    <w:rPr>
      <w:b/>
      <w:bCs/>
      <w:lang w:val="pt-PT"/>
    </w:rPr>
  </w:style>
  <w:style w:type="paragraph" w:styleId="BalloonText">
    <w:name w:val="Balloon Text"/>
    <w:basedOn w:val="Normal"/>
    <w:link w:val="BalloonTextChar"/>
    <w:unhideWhenUsed/>
    <w:rsid w:val="003313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3131F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uiPriority w:val="99"/>
    <w:unhideWhenUsed/>
    <w:rsid w:val="003313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33131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uiPriority w:val="99"/>
    <w:semiHidden/>
    <w:rsid w:val="0033131F"/>
    <w:rPr>
      <w:sz w:val="24"/>
      <w:szCs w:val="24"/>
      <w:lang w:val="pt-PT"/>
    </w:rPr>
  </w:style>
  <w:style w:type="paragraph" w:customStyle="1" w:styleId="CommitteeAM">
    <w:name w:val="CommitteeAM"/>
    <w:basedOn w:val="Normal"/>
    <w:rsid w:val="0033131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3131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3131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3131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3131F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33131F"/>
    <w:pPr>
      <w:keepNext/>
      <w:spacing w:before="240" w:after="240"/>
      <w:jc w:val="center"/>
    </w:pPr>
    <w:rPr>
      <w:i/>
      <w:noProof/>
    </w:rPr>
  </w:style>
  <w:style w:type="paragraph" w:customStyle="1" w:styleId="norm">
    <w:name w:val="norm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character" w:customStyle="1" w:styleId="Footer2Middle">
    <w:name w:val="Footer2Middle"/>
    <w:rsid w:val="0033131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no-parag">
    <w:name w:val="no-parag"/>
    <w:basedOn w:val="DefaultParagraphFont"/>
    <w:rsid w:val="0033131F"/>
  </w:style>
  <w:style w:type="paragraph" w:customStyle="1" w:styleId="NormalCenter12a">
    <w:name w:val="NormalCenter12a"/>
    <w:basedOn w:val="Normal"/>
    <w:rsid w:val="0033131F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33131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3131F"/>
  </w:style>
  <w:style w:type="character" w:customStyle="1" w:styleId="Hyperlink1">
    <w:name w:val="Hyperlink1"/>
    <w:basedOn w:val="DefaultParagraphFont"/>
    <w:unhideWhenUsed/>
    <w:rsid w:val="0033131F"/>
    <w:rPr>
      <w:color w:val="0000FF"/>
      <w:u w:val="single"/>
    </w:rPr>
  </w:style>
  <w:style w:type="paragraph" w:customStyle="1" w:styleId="Piont2">
    <w:name w:val="Piont 2"/>
    <w:basedOn w:val="Point2letter"/>
    <w:rsid w:val="0033131F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33131F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33131F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33131F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33131F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33131F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33131F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33131F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33131F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33131F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33131F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33131F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numbering" w:customStyle="1" w:styleId="Style1">
    <w:name w:val="Style1"/>
    <w:uiPriority w:val="99"/>
    <w:rsid w:val="0033131F"/>
    <w:pPr>
      <w:numPr>
        <w:numId w:val="6"/>
      </w:numPr>
    </w:pPr>
  </w:style>
  <w:style w:type="paragraph" w:styleId="NormalWeb">
    <w:name w:val="Normal (Web)"/>
    <w:basedOn w:val="Normal"/>
    <w:unhideWhenUsed/>
    <w:rsid w:val="0033131F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33131F"/>
  </w:style>
  <w:style w:type="paragraph" w:customStyle="1" w:styleId="paragraph">
    <w:name w:val="paragraph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33131F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33131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33131F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33131F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33131F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33131F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33131F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3313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t-PT" w:eastAsia="en-US"/>
    </w:rPr>
  </w:style>
  <w:style w:type="paragraph" w:styleId="BodyText">
    <w:name w:val="Body Text"/>
    <w:basedOn w:val="Normal"/>
    <w:link w:val="BodyTextChar"/>
    <w:uiPriority w:val="1"/>
    <w:qFormat/>
    <w:rsid w:val="0033131F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3131F"/>
    <w:rPr>
      <w:rFonts w:ascii="Calibri" w:eastAsia="Calibri" w:hAnsi="Calibri" w:cs="Calibri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33131F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33131F"/>
    <w:pPr>
      <w:spacing w:before="120" w:after="120"/>
      <w:jc w:val="both"/>
    </w:pPr>
    <w:rPr>
      <w:lang w:val="pt-P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33131F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33131F"/>
  </w:style>
  <w:style w:type="paragraph" w:customStyle="1" w:styleId="Piont1">
    <w:name w:val="Piont 1"/>
    <w:basedOn w:val="Normal"/>
    <w:rsid w:val="0033131F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Fichefinancireattributiontitreacte">
    <w:name w:val="Fiche financière (attribution) titre (act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33131F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33131F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33131F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33131F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33131F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33131F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33131F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33131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33131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33131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33131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33131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33131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33131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33131F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33131F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33131F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33131F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33131F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33131F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33131F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3131F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33131F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33131F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33131F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33131F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33131F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33131F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33131F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33131F"/>
  </w:style>
  <w:style w:type="paragraph" w:customStyle="1" w:styleId="Title1">
    <w:name w:val="Title1"/>
    <w:basedOn w:val="Normal"/>
    <w:next w:val="Normal"/>
    <w:uiPriority w:val="10"/>
    <w:qFormat/>
    <w:rsid w:val="0033131F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3131F"/>
    <w:rPr>
      <w:rFonts w:ascii="Cambria" w:hAnsi="Cambria"/>
      <w:spacing w:val="-10"/>
      <w:kern w:val="28"/>
      <w:sz w:val="56"/>
      <w:szCs w:val="56"/>
      <w:lang w:val="pt-PT"/>
    </w:rPr>
  </w:style>
  <w:style w:type="character" w:customStyle="1" w:styleId="CRMarker">
    <w:name w:val="CR Marker"/>
    <w:basedOn w:val="DefaultParagraphFont"/>
    <w:uiPriority w:val="99"/>
    <w:rsid w:val="0033131F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33131F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33131F"/>
    <w:rPr>
      <w:color w:val="808080"/>
    </w:rPr>
  </w:style>
  <w:style w:type="character" w:customStyle="1" w:styleId="highlight">
    <w:name w:val="highlight"/>
    <w:basedOn w:val="DefaultParagraphFont"/>
    <w:rsid w:val="0033131F"/>
  </w:style>
  <w:style w:type="paragraph" w:customStyle="1" w:styleId="Normal1">
    <w:name w:val="Normal1"/>
    <w:basedOn w:val="Normal"/>
    <w:rsid w:val="0033131F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33131F"/>
  </w:style>
  <w:style w:type="paragraph" w:customStyle="1" w:styleId="title-table">
    <w:name w:val="title-table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33131F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33131F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33131F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33131F"/>
  </w:style>
  <w:style w:type="numbering" w:customStyle="1" w:styleId="Style11">
    <w:name w:val="Style11"/>
    <w:uiPriority w:val="99"/>
    <w:rsid w:val="0033131F"/>
    <w:pPr>
      <w:numPr>
        <w:numId w:val="16"/>
      </w:numPr>
    </w:pPr>
  </w:style>
  <w:style w:type="paragraph" w:customStyle="1" w:styleId="li">
    <w:name w:val="li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33131F"/>
  </w:style>
  <w:style w:type="paragraph" w:customStyle="1" w:styleId="rticle">
    <w:name w:val="rticle"/>
    <w:basedOn w:val="Titrearticle"/>
    <w:rsid w:val="0033131F"/>
    <w:pPr>
      <w:spacing w:after="240"/>
    </w:pPr>
  </w:style>
  <w:style w:type="character" w:customStyle="1" w:styleId="eop">
    <w:name w:val="eop"/>
    <w:basedOn w:val="DefaultParagraphFont"/>
    <w:rsid w:val="0033131F"/>
  </w:style>
  <w:style w:type="character" w:customStyle="1" w:styleId="bcbsformula-inline">
    <w:name w:val="bcbsformula-inline"/>
    <w:basedOn w:val="DefaultParagraphFont"/>
    <w:rsid w:val="0033131F"/>
  </w:style>
  <w:style w:type="paragraph" w:customStyle="1" w:styleId="nump">
    <w:name w:val="num p"/>
    <w:basedOn w:val="Text1"/>
    <w:rsid w:val="0033131F"/>
  </w:style>
  <w:style w:type="paragraph" w:customStyle="1" w:styleId="commentcontentpara">
    <w:name w:val="commentcontentpara"/>
    <w:basedOn w:val="Normal"/>
    <w:rsid w:val="0033131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33131F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33131F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33131F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33131F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33131F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33131F"/>
  </w:style>
  <w:style w:type="paragraph" w:customStyle="1" w:styleId="Pint1">
    <w:name w:val="Pint 1"/>
    <w:basedOn w:val="Point1letter"/>
    <w:rsid w:val="0033131F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33131F"/>
    <w:pPr>
      <w:ind w:left="1134"/>
    </w:pPr>
  </w:style>
  <w:style w:type="paragraph" w:customStyle="1" w:styleId="Pint3">
    <w:name w:val="Pint 3"/>
    <w:basedOn w:val="Text3"/>
    <w:rsid w:val="0033131F"/>
  </w:style>
  <w:style w:type="paragraph" w:customStyle="1" w:styleId="Piont3">
    <w:name w:val="Piont 3"/>
    <w:basedOn w:val="Text3"/>
    <w:rsid w:val="0033131F"/>
    <w:rPr>
      <w:lang w:eastAsia="en-GB"/>
    </w:rPr>
  </w:style>
  <w:style w:type="paragraph" w:customStyle="1" w:styleId="Ext1">
    <w:name w:val="Ext 1"/>
    <w:basedOn w:val="NumPar1"/>
    <w:rsid w:val="0033131F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33131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3131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33131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3131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3131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3131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3131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3131F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3131F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3131F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33131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33131F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33131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33131F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3131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3131F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3131F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33131F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33131F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3131F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33131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3131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3131F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33131F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33131F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33131F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33131F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33131F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33131F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33131F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33131F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33131F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33131F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33131F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33131F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33131F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33131F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33131F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33131F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33131F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33131F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33131F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33131F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3131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3131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3131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3131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33131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3131F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3131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3131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3131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3131F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3131F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3131F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3131F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33131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3131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33131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33131F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3131F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3131F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3131F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3131F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3131F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3131F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3131F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3131F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33131F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3131F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3131F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3131F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3131F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33131F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33131F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33131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33131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33131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33131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33131F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33131F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33131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33131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33131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33131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33131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3131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33131F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33131F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33131F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33131F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33131F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3131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33131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33131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3131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3131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3131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3131F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3131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3131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33131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3131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3131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3131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3131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33131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33131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33131F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33131F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33131F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3131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33131F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33131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3131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3131F"/>
  </w:style>
  <w:style w:type="paragraph" w:customStyle="1" w:styleId="StatutPagedecouverture">
    <w:name w:val="Statut (Page de couverture)"/>
    <w:basedOn w:val="Statut"/>
    <w:next w:val="TypedudocumentPagedecouverture"/>
    <w:rsid w:val="0033131F"/>
  </w:style>
  <w:style w:type="paragraph" w:customStyle="1" w:styleId="TitreobjetPagedecouverture">
    <w:name w:val="Titre objet (Page de couverture)"/>
    <w:basedOn w:val="Titreobjet"/>
    <w:next w:val="IntrtEEEPagedecouverture"/>
    <w:rsid w:val="0033131F"/>
  </w:style>
  <w:style w:type="paragraph" w:customStyle="1" w:styleId="TypedudocumentPagedecouverture">
    <w:name w:val="Type du document (Page de couverture)"/>
    <w:basedOn w:val="Typedudocument"/>
    <w:next w:val="TitreobjetPagedecouverture"/>
    <w:rsid w:val="0033131F"/>
  </w:style>
  <w:style w:type="paragraph" w:customStyle="1" w:styleId="Volume">
    <w:name w:val="Volume"/>
    <w:basedOn w:val="Normal"/>
    <w:next w:val="Confidentialit"/>
    <w:rsid w:val="0033131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3131F"/>
    <w:pPr>
      <w:spacing w:after="240"/>
    </w:pPr>
  </w:style>
  <w:style w:type="paragraph" w:customStyle="1" w:styleId="Accompagnant">
    <w:name w:val="Accompagnant"/>
    <w:basedOn w:val="Normal"/>
    <w:next w:val="Typeacteprincipal"/>
    <w:rsid w:val="0033131F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33131F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33131F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33131F"/>
  </w:style>
  <w:style w:type="paragraph" w:customStyle="1" w:styleId="AccompagnantPagedecouverture">
    <w:name w:val="Accompagnant (Page de couverture)"/>
    <w:basedOn w:val="Accompagnant"/>
    <w:next w:val="TypeacteprincipalPagedecouverture"/>
    <w:rsid w:val="0033131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3131F"/>
  </w:style>
  <w:style w:type="paragraph" w:customStyle="1" w:styleId="ObjetacteprincipalPagedecouverture">
    <w:name w:val="Objet acte principal (Page de couverture)"/>
    <w:basedOn w:val="Objetacteprincipal"/>
    <w:next w:val="Rfrencecroise"/>
    <w:rsid w:val="0033131F"/>
  </w:style>
  <w:style w:type="paragraph" w:customStyle="1" w:styleId="LanguesfaisantfoiPagedecouverture">
    <w:name w:val="Langues faisant foi (Page de couverture)"/>
    <w:basedOn w:val="Normal"/>
    <w:next w:val="Normal"/>
    <w:rsid w:val="0033131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33131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33131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33131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3131F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3131F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33131F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33131F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33131F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33131F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33131F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3131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3131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3131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3131F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33131F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"/>
    <w:basedOn w:val="Normal"/>
    <w:uiPriority w:val="34"/>
    <w:qFormat/>
    <w:rsid w:val="0033131F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33131F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a">
    <w:name w:val="Normal12a"/>
    <w:basedOn w:val="Normal"/>
    <w:rsid w:val="0033131F"/>
    <w:pPr>
      <w:spacing w:after="240"/>
    </w:pPr>
  </w:style>
  <w:style w:type="paragraph" w:customStyle="1" w:styleId="RollCallVotes">
    <w:name w:val="RollCallVotes"/>
    <w:basedOn w:val="Normal"/>
    <w:rsid w:val="0033131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3131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3131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3131F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33131F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33131F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31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3131F"/>
    <w:rPr>
      <w:rFonts w:ascii="Arial" w:eastAsiaTheme="majorEastAsia" w:hAnsi="Arial" w:cs="Arial"/>
      <w:sz w:val="24"/>
      <w:szCs w:val="24"/>
      <w:lang w:val="pt-PT" w:eastAsia="en-US"/>
    </w:rPr>
  </w:style>
  <w:style w:type="character" w:styleId="Strong">
    <w:name w:val="Strong"/>
    <w:basedOn w:val="DefaultParagraphFont"/>
    <w:uiPriority w:val="22"/>
    <w:qFormat/>
    <w:rsid w:val="0033131F"/>
    <w:rPr>
      <w:b/>
      <w:bCs/>
    </w:rPr>
  </w:style>
  <w:style w:type="paragraph" w:styleId="NoSpacing">
    <w:name w:val="No Spacing"/>
    <w:basedOn w:val="Normal"/>
    <w:uiPriority w:val="1"/>
    <w:qFormat/>
    <w:rsid w:val="0033131F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3131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3131F"/>
    <w:rPr>
      <w:rFonts w:eastAsiaTheme="minorHAnsi"/>
      <w:i/>
      <w:sz w:val="24"/>
      <w:szCs w:val="24"/>
      <w:lang w:val="pt-P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31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31F"/>
    <w:rPr>
      <w:rFonts w:eastAsiaTheme="minorHAnsi"/>
      <w:b/>
      <w:i/>
      <w:sz w:val="24"/>
      <w:szCs w:val="22"/>
      <w:lang w:val="pt-PT" w:eastAsia="en-US"/>
    </w:rPr>
  </w:style>
  <w:style w:type="character" w:styleId="SubtleEmphasis">
    <w:name w:val="Subtle Emphasis"/>
    <w:uiPriority w:val="19"/>
    <w:qFormat/>
    <w:rsid w:val="0033131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131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131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131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131F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llowedHyperlink1">
    <w:name w:val="FollowedHyperlink1"/>
    <w:basedOn w:val="DefaultParagraphFont"/>
    <w:unhideWhenUsed/>
    <w:rsid w:val="0033131F"/>
    <w:rPr>
      <w:color w:val="954F72"/>
      <w:u w:val="single"/>
    </w:rPr>
  </w:style>
  <w:style w:type="numbering" w:customStyle="1" w:styleId="NoList111">
    <w:name w:val="No List111"/>
    <w:next w:val="NoList"/>
    <w:uiPriority w:val="99"/>
    <w:semiHidden/>
    <w:unhideWhenUsed/>
    <w:rsid w:val="0033131F"/>
  </w:style>
  <w:style w:type="paragraph" w:customStyle="1" w:styleId="AmDocTypeTab">
    <w:name w:val="AmDocTypeTab"/>
    <w:basedOn w:val="Normal"/>
    <w:rsid w:val="00D73286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D73286"/>
    <w:pPr>
      <w:tabs>
        <w:tab w:val="right" w:pos="9072"/>
      </w:tabs>
    </w:pPr>
  </w:style>
  <w:style w:type="paragraph" w:customStyle="1" w:styleId="BalloonText1">
    <w:name w:val="Balloon Text1"/>
    <w:basedOn w:val="Normal"/>
    <w:next w:val="BalloonText"/>
    <w:uiPriority w:val="99"/>
    <w:rsid w:val="00D73286"/>
    <w:pPr>
      <w:autoSpaceDE w:val="0"/>
      <w:autoSpaceDN w:val="0"/>
      <w:adjustRightInd w:val="0"/>
    </w:pPr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qFormat/>
    <w:rsid w:val="00D73286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paragraph" w:customStyle="1" w:styleId="Revision1">
    <w:name w:val="Revision1"/>
    <w:next w:val="Revision"/>
    <w:hidden/>
    <w:uiPriority w:val="99"/>
    <w:rsid w:val="00D73286"/>
    <w:pPr>
      <w:widowControl w:val="0"/>
      <w:autoSpaceDE w:val="0"/>
      <w:autoSpaceDN w:val="0"/>
      <w:adjustRightInd w:val="0"/>
    </w:pPr>
    <w:rPr>
      <w:sz w:val="24"/>
      <w:szCs w:val="24"/>
      <w:lang w:val="pt-PT" w:eastAsia="fr-BE"/>
    </w:rPr>
  </w:style>
  <w:style w:type="character" w:customStyle="1" w:styleId="superscript">
    <w:name w:val="superscript"/>
    <w:rsid w:val="00D73286"/>
    <w:rPr>
      <w:rFonts w:ascii="Times New Roman" w:hAnsi="Times New Roman" w:cs="Times New Roman"/>
      <w:sz w:val="24"/>
      <w:szCs w:val="24"/>
      <w:lang w:val="pt-PT"/>
    </w:rPr>
  </w:style>
  <w:style w:type="paragraph" w:customStyle="1" w:styleId="oj-normal">
    <w:name w:val="oj-normal"/>
    <w:basedOn w:val="Normal"/>
    <w:rsid w:val="00D7328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D73286"/>
    <w:rPr>
      <w:rFonts w:ascii="Times New Roman" w:hAnsi="Times New Roman" w:cs="Times New Roman"/>
      <w:sz w:val="24"/>
      <w:szCs w:val="24"/>
      <w:lang w:val="pt-PT"/>
    </w:rPr>
  </w:style>
  <w:style w:type="character" w:customStyle="1" w:styleId="ui-provider">
    <w:name w:val="ui-provider"/>
    <w:rsid w:val="00D73286"/>
    <w:rPr>
      <w:rFonts w:ascii="Times New Roman" w:hAnsi="Times New Roman" w:cs="Times New Roman"/>
      <w:sz w:val="24"/>
      <w:szCs w:val="24"/>
      <w:lang w:val="pt-PT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D73286"/>
    <w:rPr>
      <w:rFonts w:ascii="Calibri" w:hAnsi="Calibri" w:cs="Calibri"/>
      <w:sz w:val="22"/>
      <w:szCs w:val="22"/>
      <w:lang w:val="pt-PT"/>
    </w:rPr>
  </w:style>
  <w:style w:type="paragraph" w:customStyle="1" w:styleId="pf0">
    <w:name w:val="pf0"/>
    <w:basedOn w:val="Normal"/>
    <w:rsid w:val="00D7328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D73286"/>
    <w:rPr>
      <w:rFonts w:ascii="Segoe UI" w:hAnsi="Segoe UI" w:cs="Segoe UI"/>
      <w:b/>
      <w:bCs/>
      <w:sz w:val="18"/>
      <w:szCs w:val="18"/>
      <w:u w:val="single"/>
      <w:lang w:val="pt-PT"/>
    </w:rPr>
  </w:style>
  <w:style w:type="character" w:customStyle="1" w:styleId="cf31">
    <w:name w:val="cf31"/>
    <w:rsid w:val="00D73286"/>
    <w:rPr>
      <w:rFonts w:ascii="Segoe UI" w:hAnsi="Segoe UI" w:cs="Segoe UI"/>
      <w:b/>
      <w:bCs/>
      <w:strike/>
      <w:color w:val="FF0000"/>
      <w:sz w:val="18"/>
      <w:szCs w:val="18"/>
      <w:u w:val="single"/>
      <w:lang w:val="pt-PT"/>
    </w:rPr>
  </w:style>
  <w:style w:type="paragraph" w:customStyle="1" w:styleId="NormalWeb1">
    <w:name w:val="Normal (Web)1"/>
    <w:basedOn w:val="Normal"/>
    <w:next w:val="NormalWeb"/>
    <w:uiPriority w:val="99"/>
    <w:rsid w:val="00D73286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D73286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D73286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D73286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TechnicalBlock">
    <w:name w:val="Technical Block"/>
    <w:basedOn w:val="Normal"/>
    <w:rsid w:val="00D73286"/>
    <w:pPr>
      <w:autoSpaceDE w:val="0"/>
      <w:autoSpaceDN w:val="0"/>
      <w:adjustRightInd w:val="0"/>
      <w:spacing w:after="240"/>
      <w:jc w:val="center"/>
    </w:pPr>
    <w:rPr>
      <w:rFonts w:cs="Symbol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D73286"/>
    <w:rPr>
      <w:rFonts w:ascii="Times New Roman" w:hAnsi="Times New Roman" w:cs="Symbol"/>
      <w:sz w:val="24"/>
      <w:lang w:val="pt-PT"/>
    </w:rPr>
  </w:style>
  <w:style w:type="paragraph" w:customStyle="1" w:styleId="Lignefinal">
    <w:name w:val="Ligne final"/>
    <w:basedOn w:val="Normal"/>
    <w:next w:val="Normal"/>
    <w:rsid w:val="00D7328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D7328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D73286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D73286"/>
    <w:rPr>
      <w:rFonts w:ascii="Times New Roman" w:hAnsi="Times New Roman" w:cs="Symbol"/>
      <w:sz w:val="24"/>
      <w:lang w:val="pt-PT"/>
    </w:rPr>
  </w:style>
  <w:style w:type="paragraph" w:customStyle="1" w:styleId="nbbordered">
    <w:name w:val="nb bordered"/>
    <w:basedOn w:val="Normal"/>
    <w:rsid w:val="00D7328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D73286"/>
    <w:rPr>
      <w:rFonts w:ascii="Times New Roman" w:hAnsi="Times New Roman" w:cs="Symbol"/>
      <w:b/>
      <w:sz w:val="24"/>
      <w:lang w:val="pt-PT"/>
    </w:rPr>
  </w:style>
  <w:style w:type="paragraph" w:customStyle="1" w:styleId="HeaderCouncil">
    <w:name w:val="Header Council"/>
    <w:basedOn w:val="Normal"/>
    <w:rsid w:val="00D73286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HeaderCouncilChar">
    <w:name w:val="Header Council Char"/>
    <w:basedOn w:val="DefaultParagraphFont"/>
    <w:rsid w:val="00D73286"/>
    <w:rPr>
      <w:rFonts w:ascii="Times New Roman" w:hAnsi="Times New Roman" w:cs="Symbol"/>
      <w:sz w:val="2"/>
      <w:lang w:val="pt-PT"/>
    </w:rPr>
  </w:style>
  <w:style w:type="paragraph" w:customStyle="1" w:styleId="HeaderCouncilLarge">
    <w:name w:val="Header Council Large"/>
    <w:basedOn w:val="Normal"/>
    <w:rsid w:val="00D73286"/>
    <w:pPr>
      <w:autoSpaceDE w:val="0"/>
      <w:autoSpaceDN w:val="0"/>
      <w:adjustRightInd w:val="0"/>
      <w:spacing w:after="440"/>
      <w:jc w:val="both"/>
    </w:pPr>
    <w:rPr>
      <w:rFonts w:cs="Symbol"/>
      <w:sz w:val="2"/>
      <w:szCs w:val="22"/>
      <w:lang w:eastAsia="fr-BE"/>
    </w:rPr>
  </w:style>
  <w:style w:type="character" w:customStyle="1" w:styleId="HeaderCouncilLargeChar">
    <w:name w:val="Header Council Large Char"/>
    <w:basedOn w:val="DefaultParagraphFont"/>
    <w:rsid w:val="00D73286"/>
    <w:rPr>
      <w:rFonts w:ascii="Times New Roman" w:hAnsi="Times New Roman" w:cs="Symbol"/>
      <w:sz w:val="2"/>
      <w:lang w:val="pt-PT"/>
    </w:rPr>
  </w:style>
  <w:style w:type="paragraph" w:customStyle="1" w:styleId="FooterCouncil">
    <w:name w:val="Footer Council"/>
    <w:basedOn w:val="Normal"/>
    <w:rsid w:val="00D73286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FooterCouncilChar">
    <w:name w:val="Footer Council Char"/>
    <w:basedOn w:val="DefaultParagraphFont"/>
    <w:rsid w:val="00D73286"/>
    <w:rPr>
      <w:rFonts w:ascii="Times New Roman" w:hAnsi="Times New Roman" w:cs="Symbol"/>
      <w:sz w:val="2"/>
      <w:lang w:val="pt-PT"/>
    </w:rPr>
  </w:style>
  <w:style w:type="paragraph" w:customStyle="1" w:styleId="FooterText">
    <w:name w:val="Footer Text"/>
    <w:basedOn w:val="Normal"/>
    <w:rsid w:val="00D73286"/>
    <w:pPr>
      <w:autoSpaceDE w:val="0"/>
      <w:autoSpaceDN w:val="0"/>
      <w:adjustRightInd w:val="0"/>
    </w:pPr>
    <w:rPr>
      <w:rFonts w:cs="Symbol"/>
      <w:szCs w:val="24"/>
      <w:lang w:eastAsia="fr-BE"/>
    </w:rPr>
  </w:style>
  <w:style w:type="paragraph" w:customStyle="1" w:styleId="DeltaViewTableHeading">
    <w:name w:val="DeltaView Table Heading"/>
    <w:basedOn w:val="Normal"/>
    <w:uiPriority w:val="99"/>
    <w:rsid w:val="00D73286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D73286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D7328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pt-PT" w:eastAsia="fr-BE"/>
    </w:rPr>
  </w:style>
  <w:style w:type="character" w:customStyle="1" w:styleId="DeltaViewInsertion">
    <w:name w:val="DeltaView Insertion"/>
    <w:uiPriority w:val="99"/>
    <w:rsid w:val="00D73286"/>
    <w:rPr>
      <w:b/>
      <w:i/>
      <w:color w:val="000000"/>
    </w:rPr>
  </w:style>
  <w:style w:type="character" w:customStyle="1" w:styleId="DeltaViewDeletion">
    <w:name w:val="DeltaView Deletion"/>
    <w:uiPriority w:val="99"/>
    <w:rsid w:val="00D73286"/>
    <w:rPr>
      <w:strike/>
      <w:color w:val="000000"/>
    </w:rPr>
  </w:style>
  <w:style w:type="character" w:customStyle="1" w:styleId="DeltaViewMoveSource">
    <w:name w:val="DeltaView Move Source"/>
    <w:uiPriority w:val="99"/>
    <w:rsid w:val="00D73286"/>
    <w:rPr>
      <w:strike/>
      <w:color w:val="000000"/>
    </w:rPr>
  </w:style>
  <w:style w:type="character" w:customStyle="1" w:styleId="DeltaViewMoveDestination">
    <w:name w:val="DeltaView Move Destination"/>
    <w:uiPriority w:val="99"/>
    <w:rsid w:val="00D73286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D73286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D73286"/>
  </w:style>
  <w:style w:type="paragraph" w:customStyle="1" w:styleId="DocumentMap1">
    <w:name w:val="Document Map1"/>
    <w:basedOn w:val="Normal"/>
    <w:next w:val="title-bold"/>
    <w:uiPriority w:val="99"/>
    <w:rsid w:val="00D73286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73286"/>
    <w:rPr>
      <w:rFonts w:ascii="Tahoma" w:hAnsi="Tahoma"/>
      <w:sz w:val="24"/>
      <w:szCs w:val="24"/>
    </w:rPr>
  </w:style>
  <w:style w:type="character" w:customStyle="1" w:styleId="DeltaViewFormatChange">
    <w:name w:val="DeltaView Format Change"/>
    <w:uiPriority w:val="99"/>
    <w:rsid w:val="00D73286"/>
    <w:rPr>
      <w:color w:val="000000"/>
    </w:rPr>
  </w:style>
  <w:style w:type="character" w:customStyle="1" w:styleId="DeltaViewMovedDeletion">
    <w:name w:val="DeltaView Moved Deletion"/>
    <w:uiPriority w:val="99"/>
    <w:rsid w:val="00D73286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D73286"/>
    <w:rPr>
      <w:color w:val="000000"/>
    </w:rPr>
  </w:style>
  <w:style w:type="character" w:customStyle="1" w:styleId="DeltaViewStyleChangeText">
    <w:name w:val="DeltaView Style Change Text"/>
    <w:uiPriority w:val="99"/>
    <w:rsid w:val="00D73286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D73286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D73286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D73286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D73286"/>
    <w:rPr>
      <w:color w:val="000000"/>
    </w:rPr>
  </w:style>
  <w:style w:type="table" w:customStyle="1" w:styleId="TableGrid11">
    <w:name w:val="Table Grid11"/>
    <w:basedOn w:val="TableNormal"/>
    <w:next w:val="TableGrid"/>
    <w:uiPriority w:val="39"/>
    <w:rsid w:val="00D73286"/>
    <w:rPr>
      <w:rFonts w:ascii="Calibri" w:hAnsi="Calibri" w:cs="Arial"/>
      <w:sz w:val="22"/>
      <w:szCs w:val="22"/>
      <w:lang w:val="pt-P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3286"/>
    <w:rPr>
      <w:color w:val="605E5C"/>
      <w:shd w:val="clear" w:color="auto" w:fill="E1DFDD"/>
    </w:rPr>
  </w:style>
  <w:style w:type="paragraph" w:customStyle="1" w:styleId="Subtitle1">
    <w:name w:val="Subtitle1"/>
    <w:basedOn w:val="Normal"/>
    <w:next w:val="Normal"/>
    <w:uiPriority w:val="11"/>
    <w:qFormat/>
    <w:rsid w:val="00D73286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script">
    <w:name w:val="subscript"/>
    <w:rsid w:val="00D73286"/>
  </w:style>
  <w:style w:type="paragraph" w:customStyle="1" w:styleId="FooterCoverPage">
    <w:name w:val="Footer Cover Page"/>
    <w:basedOn w:val="Normal"/>
    <w:rsid w:val="00D73286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D73286"/>
    <w:rPr>
      <w:rFonts w:ascii="Times New Roman" w:hAnsi="Times New Roman" w:cs="Times New Roman"/>
      <w:sz w:val="24"/>
      <w:lang w:val="pt-PT"/>
    </w:rPr>
  </w:style>
  <w:style w:type="paragraph" w:customStyle="1" w:styleId="HeaderCoverPage">
    <w:name w:val="Header Cover Page"/>
    <w:basedOn w:val="Normal"/>
    <w:rsid w:val="00D73286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D73286"/>
    <w:rPr>
      <w:rFonts w:ascii="Times New Roman" w:hAnsi="Times New Roman" w:cs="Times New Roman"/>
      <w:sz w:val="24"/>
      <w:lang w:val="pt-PT"/>
    </w:rPr>
  </w:style>
  <w:style w:type="paragraph" w:customStyle="1" w:styleId="AnnexTitle">
    <w:name w:val="Annex Title"/>
    <w:basedOn w:val="Normal"/>
    <w:next w:val="Normal"/>
    <w:rsid w:val="00D73286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D73286"/>
    <w:rPr>
      <w:rFonts w:ascii="Times New Roman" w:hAnsi="Times New Roman" w:cs="Times New Roman"/>
      <w:b/>
      <w:sz w:val="20"/>
      <w:szCs w:val="20"/>
      <w:lang w:val="pt-PT"/>
    </w:rPr>
  </w:style>
  <w:style w:type="paragraph" w:customStyle="1" w:styleId="Heading1manual">
    <w:name w:val="Heading 1 manual"/>
    <w:basedOn w:val="Heading1"/>
    <w:autoRedefine/>
    <w:rsid w:val="00D73286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pt-PT" w:eastAsia="fr-BE"/>
    </w:rPr>
  </w:style>
  <w:style w:type="paragraph" w:customStyle="1" w:styleId="Heading2manual">
    <w:name w:val="Heading 2 manual"/>
    <w:basedOn w:val="Heading2"/>
    <w:autoRedefine/>
    <w:rsid w:val="00D73286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pt-PT" w:eastAsia="fr-BE"/>
    </w:rPr>
  </w:style>
  <w:style w:type="paragraph" w:customStyle="1" w:styleId="Heading3manual">
    <w:name w:val="Heading 3 manual"/>
    <w:basedOn w:val="Heading2manual"/>
    <w:rsid w:val="00D73286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D73286"/>
    <w:pPr>
      <w:ind w:left="1080"/>
    </w:pPr>
  </w:style>
  <w:style w:type="paragraph" w:customStyle="1" w:styleId="Heading4manual">
    <w:name w:val="Heading 4 manual"/>
    <w:basedOn w:val="Heading3manual"/>
    <w:rsid w:val="00D73286"/>
  </w:style>
  <w:style w:type="paragraph" w:customStyle="1" w:styleId="Heading4manualbis">
    <w:name w:val="Heading 4 manual bis"/>
    <w:basedOn w:val="Heading3manual"/>
    <w:next w:val="Heading3manual"/>
    <w:rsid w:val="00D73286"/>
    <w:pPr>
      <w:tabs>
        <w:tab w:val="num" w:pos="1080"/>
      </w:tabs>
      <w:ind w:left="1320" w:hanging="360"/>
    </w:pPr>
  </w:style>
  <w:style w:type="paragraph" w:customStyle="1" w:styleId="Heading4manual-V3">
    <w:name w:val="Heading 4 manual -V3"/>
    <w:basedOn w:val="Heading3manual"/>
    <w:rsid w:val="00D73286"/>
    <w:pPr>
      <w:ind w:left="1080" w:hanging="360"/>
    </w:pPr>
  </w:style>
  <w:style w:type="paragraph" w:customStyle="1" w:styleId="Heading4withletters">
    <w:name w:val="Heading 4 with letters"/>
    <w:basedOn w:val="Heading3"/>
    <w:rsid w:val="00D73286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pt-PT" w:eastAsia="fr-BE"/>
    </w:rPr>
  </w:style>
  <w:style w:type="paragraph" w:customStyle="1" w:styleId="Heading2manualV3">
    <w:name w:val="Heading 2 manual V3"/>
    <w:basedOn w:val="Heading1manual"/>
    <w:autoRedefine/>
    <w:rsid w:val="00D73286"/>
    <w:pPr>
      <w:tabs>
        <w:tab w:val="num" w:pos="1080"/>
      </w:tabs>
      <w:ind w:left="1440"/>
    </w:pPr>
  </w:style>
  <w:style w:type="paragraph" w:customStyle="1" w:styleId="Heading2V4">
    <w:name w:val="Heading 2 V4"/>
    <w:basedOn w:val="Heading1manual"/>
    <w:autoRedefine/>
    <w:rsid w:val="00D73286"/>
    <w:pPr>
      <w:ind w:left="1797"/>
    </w:pPr>
  </w:style>
  <w:style w:type="paragraph" w:customStyle="1" w:styleId="ECBBodyText">
    <w:name w:val="ECB Body Text"/>
    <w:basedOn w:val="Normal"/>
    <w:rsid w:val="00D73286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D73286"/>
    <w:rPr>
      <w:rFonts w:ascii="Arial" w:hAnsi="Arial"/>
      <w:sz w:val="20"/>
      <w:lang w:val="pt-PT"/>
    </w:rPr>
  </w:style>
  <w:style w:type="character" w:customStyle="1" w:styleId="filetitle">
    <w:name w:val="file__title"/>
    <w:basedOn w:val="DefaultParagraphFont"/>
    <w:rsid w:val="00D73286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D73286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D73286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D73286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D73286"/>
    <w:pPr>
      <w:widowControl/>
      <w:spacing w:after="160" w:line="259" w:lineRule="auto"/>
      <w:ind w:left="4252"/>
    </w:pPr>
    <w:rPr>
      <w:rFonts w:cs="Arial"/>
      <w:sz w:val="20"/>
      <w:lang w:val="en-GB"/>
    </w:rPr>
  </w:style>
  <w:style w:type="character" w:customStyle="1" w:styleId="ClosingChar">
    <w:name w:val="Closing Char"/>
    <w:basedOn w:val="DefaultParagraphFont"/>
    <w:link w:val="Closing1"/>
    <w:uiPriority w:val="99"/>
    <w:rsid w:val="00D73286"/>
    <w:rPr>
      <w:rFonts w:cs="Arial"/>
    </w:rPr>
  </w:style>
  <w:style w:type="paragraph" w:customStyle="1" w:styleId="Normasl">
    <w:name w:val="Normasl"/>
    <w:basedOn w:val="Text1"/>
    <w:rsid w:val="00D73286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D73286"/>
    <w:rPr>
      <w:rFonts w:ascii="Times New Roman" w:hAnsi="Times New Roman"/>
      <w:b/>
      <w:i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328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73286"/>
    <w:rPr>
      <w:color w:val="605E5C"/>
      <w:shd w:val="clear" w:color="auto" w:fill="E1DFDD"/>
    </w:rPr>
  </w:style>
  <w:style w:type="paragraph" w:customStyle="1" w:styleId="titrearticle0">
    <w:name w:val="titrearticle"/>
    <w:basedOn w:val="Normal"/>
    <w:rsid w:val="00D7328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D73286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D73286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D73286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D73286"/>
  </w:style>
  <w:style w:type="character" w:customStyle="1" w:styleId="deftext">
    <w:name w:val="def_text"/>
    <w:basedOn w:val="DefaultParagraphFont"/>
    <w:rsid w:val="00D73286"/>
  </w:style>
  <w:style w:type="character" w:customStyle="1" w:styleId="bc">
    <w:name w:val="bc"/>
    <w:basedOn w:val="DefaultParagraphFont"/>
    <w:rsid w:val="00D73286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73286"/>
    <w:rPr>
      <w:color w:val="605E5C"/>
      <w:shd w:val="clear" w:color="auto" w:fill="E1DFDD"/>
    </w:rPr>
  </w:style>
  <w:style w:type="character" w:customStyle="1" w:styleId="BalloonTextChar1">
    <w:name w:val="Balloon Text Char1"/>
    <w:basedOn w:val="DefaultParagraphFont"/>
    <w:rsid w:val="00D73286"/>
    <w:rPr>
      <w:rFonts w:ascii="Segoe UI" w:hAnsi="Segoe UI" w:cs="Segoe UI"/>
      <w:sz w:val="18"/>
      <w:szCs w:val="18"/>
      <w:lang w:val="pt-PT"/>
    </w:rPr>
  </w:style>
  <w:style w:type="paragraph" w:styleId="DocumentMap">
    <w:name w:val="Document Map"/>
    <w:basedOn w:val="Normal"/>
    <w:link w:val="DocumentMapChar"/>
    <w:uiPriority w:val="99"/>
    <w:rsid w:val="00D73286"/>
    <w:rPr>
      <w:rFonts w:ascii="Tahoma" w:hAnsi="Tahoma"/>
      <w:szCs w:val="24"/>
      <w:lang w:val="en-GB"/>
    </w:rPr>
  </w:style>
  <w:style w:type="character" w:customStyle="1" w:styleId="DocumentMapChar1">
    <w:name w:val="Document Map Char1"/>
    <w:basedOn w:val="DefaultParagraphFont"/>
    <w:rsid w:val="00D73286"/>
    <w:rPr>
      <w:rFonts w:ascii="Segoe UI" w:hAnsi="Segoe UI" w:cs="Segoe UI"/>
      <w:sz w:val="16"/>
      <w:szCs w:val="16"/>
      <w:lang w:val="pt-PT"/>
    </w:rPr>
  </w:style>
  <w:style w:type="character" w:customStyle="1" w:styleId="SubtitleChar1">
    <w:name w:val="Subtitle Char1"/>
    <w:basedOn w:val="DefaultParagraphFont"/>
    <w:rsid w:val="00D732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t-PT"/>
    </w:rPr>
  </w:style>
  <w:style w:type="paragraph" w:styleId="Closing">
    <w:name w:val="Closing"/>
    <w:basedOn w:val="Normal"/>
    <w:link w:val="ClosingChar1"/>
    <w:rsid w:val="00D73286"/>
    <w:pPr>
      <w:ind w:left="4252"/>
    </w:pPr>
  </w:style>
  <w:style w:type="character" w:customStyle="1" w:styleId="ClosingChar1">
    <w:name w:val="Closing Char1"/>
    <w:basedOn w:val="DefaultParagraphFont"/>
    <w:link w:val="Closing"/>
    <w:rsid w:val="00D73286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83069-CC51-4A5E-B3BB-F338BD31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2024-09-25T09:02:00Z</dcterms:created>
  <dcterms:modified xsi:type="dcterms:W3CDTF">2024-09-25T09:02:00Z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