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3A41" w14:paraId="38D192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CD13D8" w14:textId="77777777" w:rsidR="00751A4A" w:rsidRPr="009F3A41" w:rsidRDefault="00350F0D" w:rsidP="0010095E">
            <w:pPr>
              <w:pStyle w:val="EPName"/>
            </w:pPr>
            <w:r w:rsidRPr="009F3A41">
              <w:t>Euroopan parlamentti</w:t>
            </w:r>
          </w:p>
          <w:p w14:paraId="4E7F1A70" w14:textId="77777777" w:rsidR="00751A4A" w:rsidRPr="009F3A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6AE3">
              <w:t>2019</w:t>
            </w:r>
            <w:r w:rsidRPr="009F3A41">
              <w:t>-</w:t>
            </w:r>
            <w:r w:rsidRPr="007E6AE3">
              <w:t>2024</w:t>
            </w:r>
          </w:p>
        </w:tc>
        <w:tc>
          <w:tcPr>
            <w:tcW w:w="2268" w:type="dxa"/>
            <w:shd w:val="clear" w:color="auto" w:fill="auto"/>
          </w:tcPr>
          <w:p w14:paraId="7D2613C6" w14:textId="77777777" w:rsidR="00751A4A" w:rsidRPr="009F3A41" w:rsidRDefault="00187494" w:rsidP="0010095E">
            <w:pPr>
              <w:pStyle w:val="EPLogo"/>
            </w:pPr>
            <w:r w:rsidRPr="009F3A41">
              <w:rPr>
                <w:noProof/>
                <w:lang w:val="en-GB"/>
              </w:rPr>
              <w:drawing>
                <wp:inline distT="0" distB="0" distL="0" distR="0" wp14:anchorId="2660F0B3" wp14:editId="6FFED8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DB32F6" w14:textId="77777777" w:rsidR="00D058B8" w:rsidRPr="009F3A41" w:rsidRDefault="00D058B8" w:rsidP="004C5D52">
      <w:pPr>
        <w:pStyle w:val="LineTop"/>
      </w:pPr>
    </w:p>
    <w:p w14:paraId="263EF836" w14:textId="77777777" w:rsidR="00680577" w:rsidRPr="009F3A41" w:rsidRDefault="00350F0D" w:rsidP="00680577">
      <w:pPr>
        <w:pStyle w:val="EPBodyTA1"/>
      </w:pPr>
      <w:r w:rsidRPr="009F3A41">
        <w:t>HYVÄKSYTYT TEKSTIT</w:t>
      </w:r>
    </w:p>
    <w:p w14:paraId="58C4F839" w14:textId="77777777" w:rsidR="00D058B8" w:rsidRPr="009F3A41" w:rsidRDefault="00D058B8" w:rsidP="00D058B8">
      <w:pPr>
        <w:pStyle w:val="LineBottom"/>
      </w:pPr>
    </w:p>
    <w:p w14:paraId="17737CEC" w14:textId="3356235C" w:rsidR="00350F0D" w:rsidRPr="009F3A41" w:rsidRDefault="00350F0D" w:rsidP="00350F0D">
      <w:pPr>
        <w:pStyle w:val="ATHeading1"/>
      </w:pPr>
      <w:bookmarkStart w:id="0" w:name="TANumber"/>
      <w:r w:rsidRPr="009F3A41">
        <w:t>P</w:t>
      </w:r>
      <w:r w:rsidRPr="007E6AE3">
        <w:t>9</w:t>
      </w:r>
      <w:r w:rsidRPr="009F3A41">
        <w:t>_TA(</w:t>
      </w:r>
      <w:r w:rsidRPr="007E6AE3">
        <w:t>2024</w:t>
      </w:r>
      <w:r w:rsidRPr="009F3A41">
        <w:t>)</w:t>
      </w:r>
      <w:r w:rsidRPr="007E6AE3">
        <w:t>0</w:t>
      </w:r>
      <w:r w:rsidR="009F3A41" w:rsidRPr="007E6AE3">
        <w:t>364</w:t>
      </w:r>
      <w:bookmarkEnd w:id="0"/>
    </w:p>
    <w:p w14:paraId="448C37E2" w14:textId="77777777" w:rsidR="00350F0D" w:rsidRPr="009F3A41" w:rsidRDefault="00687E11" w:rsidP="00350F0D">
      <w:pPr>
        <w:pStyle w:val="ATHeading2"/>
      </w:pPr>
      <w:bookmarkStart w:id="1" w:name="title"/>
      <w:r w:rsidRPr="009F3A41">
        <w:rPr>
          <w:bCs/>
        </w:rPr>
        <w:t>Kuudes rahanpesunvastainen direktiivi</w:t>
      </w:r>
      <w:bookmarkEnd w:id="1"/>
    </w:p>
    <w:p w14:paraId="5248C440" w14:textId="77777777" w:rsidR="00350F0D" w:rsidRPr="009F3A41" w:rsidRDefault="00350F0D" w:rsidP="00350F0D">
      <w:pPr>
        <w:rPr>
          <w:i/>
          <w:vanish/>
        </w:rPr>
      </w:pPr>
      <w:r w:rsidRPr="009F3A41">
        <w:rPr>
          <w:i/>
        </w:rPr>
        <w:fldChar w:fldCharType="begin"/>
      </w:r>
      <w:r w:rsidRPr="009F3A41">
        <w:rPr>
          <w:i/>
        </w:rPr>
        <w:instrText xml:space="preserve"> TC"(</w:instrText>
      </w:r>
      <w:bookmarkStart w:id="2" w:name="DocNumber"/>
      <w:r w:rsidRPr="009F3A41">
        <w:rPr>
          <w:i/>
        </w:rPr>
        <w:instrText>A</w:instrText>
      </w:r>
      <w:r w:rsidRPr="007E6AE3">
        <w:rPr>
          <w:i/>
        </w:rPr>
        <w:instrText>9</w:instrText>
      </w:r>
      <w:r w:rsidRPr="009F3A41">
        <w:rPr>
          <w:i/>
        </w:rPr>
        <w:instrText>-</w:instrText>
      </w:r>
      <w:r w:rsidRPr="007E6AE3">
        <w:rPr>
          <w:i/>
        </w:rPr>
        <w:instrText>0150</w:instrText>
      </w:r>
      <w:r w:rsidRPr="009F3A41">
        <w:rPr>
          <w:i/>
        </w:rPr>
        <w:instrText>/</w:instrText>
      </w:r>
      <w:r w:rsidRPr="007E6AE3">
        <w:rPr>
          <w:i/>
        </w:rPr>
        <w:instrText>2023</w:instrText>
      </w:r>
      <w:bookmarkEnd w:id="2"/>
      <w:r w:rsidRPr="009F3A41">
        <w:rPr>
          <w:i/>
        </w:rPr>
        <w:instrText xml:space="preserve"> - Esittelijät: Luděk Niedermayer, Paul Tang)"\l</w:instrText>
      </w:r>
      <w:r w:rsidRPr="007E6AE3">
        <w:rPr>
          <w:i/>
        </w:rPr>
        <w:instrText>3</w:instrText>
      </w:r>
      <w:r w:rsidRPr="009F3A41">
        <w:rPr>
          <w:i/>
        </w:rPr>
        <w:instrText xml:space="preserve"> \n&gt; \* MERGEFORMAT </w:instrText>
      </w:r>
      <w:r w:rsidRPr="009F3A41">
        <w:rPr>
          <w:i/>
        </w:rPr>
        <w:fldChar w:fldCharType="end"/>
      </w:r>
    </w:p>
    <w:p w14:paraId="4C9D9B59" w14:textId="0F7369E2" w:rsidR="00350F0D" w:rsidRPr="007E6AE3" w:rsidRDefault="007E6AE3" w:rsidP="00350F0D">
      <w:pPr>
        <w:rPr>
          <w:vanish/>
        </w:rPr>
      </w:pPr>
      <w:r w:rsidRPr="007E6AE3">
        <w:rPr>
          <w:vanish/>
        </w:rPr>
        <w:t>Talous- ja raha-asioiden valiokunta, kansalaisvapauksien sekä oikeus- ja sisäasioiden valiokunta</w:t>
      </w:r>
    </w:p>
    <w:p w14:paraId="555D85D7" w14:textId="77777777" w:rsidR="00350F0D" w:rsidRPr="009F3A41" w:rsidRDefault="00350F0D" w:rsidP="00350F0D">
      <w:pPr>
        <w:rPr>
          <w:vanish/>
        </w:rPr>
      </w:pPr>
      <w:bookmarkStart w:id="3" w:name="PE"/>
      <w:r w:rsidRPr="009F3A41">
        <w:rPr>
          <w:vanish/>
        </w:rPr>
        <w:t>PE</w:t>
      </w:r>
      <w:r w:rsidRPr="007E6AE3">
        <w:rPr>
          <w:vanish/>
        </w:rPr>
        <w:t>730</w:t>
      </w:r>
      <w:r w:rsidRPr="009F3A41">
        <w:rPr>
          <w:vanish/>
        </w:rPr>
        <w:t>.</w:t>
      </w:r>
      <w:r w:rsidRPr="007E6AE3">
        <w:rPr>
          <w:vanish/>
        </w:rPr>
        <w:t>070</w:t>
      </w:r>
      <w:bookmarkEnd w:id="3"/>
    </w:p>
    <w:p w14:paraId="7FE46125" w14:textId="0A975685" w:rsidR="00350F0D" w:rsidRPr="009F3A41" w:rsidRDefault="00350F0D" w:rsidP="00350F0D">
      <w:pPr>
        <w:pStyle w:val="ATHeading3"/>
      </w:pPr>
      <w:bookmarkStart w:id="4" w:name="Sujet"/>
      <w:r w:rsidRPr="009F3A41">
        <w:t xml:space="preserve">Euroopan parlamentin lainsäädäntöpäätöslauselma </w:t>
      </w:r>
      <w:r w:rsidR="00F926A7" w:rsidRPr="007E6AE3">
        <w:t>24</w:t>
      </w:r>
      <w:r w:rsidRPr="009F3A41">
        <w:t xml:space="preserve">. huhtikuuta </w:t>
      </w:r>
      <w:r w:rsidRPr="007E6AE3">
        <w:t>2024</w:t>
      </w:r>
      <w:r w:rsidRPr="009F3A41">
        <w:t xml:space="preserve"> ehdotuksesta Euroopan parlamentin ja neuvoston direktiiviksi jäsenvaltioissa käyttöön otettavista mekanismeista rahoitusjärjestelmän käytön estämiseksi rahanpesuun ja terrorismin rahoitukseen ja direktiivin (EU) </w:t>
      </w:r>
      <w:r w:rsidRPr="007E6AE3">
        <w:t>2015</w:t>
      </w:r>
      <w:r w:rsidRPr="009F3A41">
        <w:t>/</w:t>
      </w:r>
      <w:r w:rsidRPr="007E6AE3">
        <w:t>849</w:t>
      </w:r>
      <w:r w:rsidRPr="009F3A41">
        <w:t xml:space="preserve"> kumoamisesta</w:t>
      </w:r>
      <w:bookmarkEnd w:id="4"/>
      <w:r w:rsidRPr="009F3A41">
        <w:t xml:space="preserve"> </w:t>
      </w:r>
      <w:bookmarkStart w:id="5" w:name="References"/>
      <w:r w:rsidRPr="009F3A41">
        <w:t>(COM(</w:t>
      </w:r>
      <w:r w:rsidRPr="007E6AE3">
        <w:t>2021</w:t>
      </w:r>
      <w:r w:rsidRPr="009F3A41">
        <w:t>)</w:t>
      </w:r>
      <w:r w:rsidRPr="007E6AE3">
        <w:t>0423</w:t>
      </w:r>
      <w:r w:rsidRPr="009F3A41">
        <w:t xml:space="preserve"> – C</w:t>
      </w:r>
      <w:r w:rsidRPr="007E6AE3">
        <w:t>9</w:t>
      </w:r>
      <w:r w:rsidRPr="009F3A41">
        <w:t>-</w:t>
      </w:r>
      <w:r w:rsidRPr="007E6AE3">
        <w:t>0342</w:t>
      </w:r>
      <w:r w:rsidRPr="009F3A41">
        <w:t>/</w:t>
      </w:r>
      <w:r w:rsidRPr="007E6AE3">
        <w:t>2021</w:t>
      </w:r>
      <w:r w:rsidRPr="009F3A41">
        <w:t xml:space="preserve"> – </w:t>
      </w:r>
      <w:r w:rsidRPr="007E6AE3">
        <w:t>2021</w:t>
      </w:r>
      <w:r w:rsidRPr="009F3A41">
        <w:t>/</w:t>
      </w:r>
      <w:r w:rsidRPr="007E6AE3">
        <w:t>0250</w:t>
      </w:r>
      <w:r w:rsidRPr="009F3A41">
        <w:t>(COD))</w:t>
      </w:r>
      <w:bookmarkEnd w:id="5"/>
    </w:p>
    <w:p w14:paraId="776FB2B0" w14:textId="77777777" w:rsidR="00350F0D" w:rsidRPr="009F3A41" w:rsidRDefault="00350F0D" w:rsidP="00350F0D"/>
    <w:p w14:paraId="1326F9A9" w14:textId="77777777" w:rsidR="00DD3FAE" w:rsidRPr="009F3A41" w:rsidRDefault="00DD3FAE" w:rsidP="00DD3FAE">
      <w:pPr>
        <w:pStyle w:val="NormalBold"/>
        <w:widowControl/>
      </w:pPr>
      <w:bookmarkStart w:id="6" w:name="TextBodyBegin"/>
      <w:bookmarkEnd w:id="6"/>
      <w:r w:rsidRPr="009F3A41">
        <w:t>(Tavallinen lainsäätämisjärjestys: ensimmäinen käsittely)</w:t>
      </w:r>
    </w:p>
    <w:p w14:paraId="59447546" w14:textId="77777777" w:rsidR="00DD3FAE" w:rsidRPr="009F3A41" w:rsidRDefault="00DD3FAE" w:rsidP="00687E11">
      <w:pPr>
        <w:pStyle w:val="EPComma"/>
        <w:widowControl/>
      </w:pPr>
      <w:r w:rsidRPr="009F3A41">
        <w:rPr>
          <w:i/>
          <w:iCs/>
        </w:rPr>
        <w:t>Euroopan parlamentti</w:t>
      </w:r>
      <w:r w:rsidRPr="009F3A41">
        <w:t>, joka</w:t>
      </w:r>
    </w:p>
    <w:p w14:paraId="3253F711" w14:textId="77777777" w:rsidR="00DD3FAE" w:rsidRPr="009F3A41" w:rsidRDefault="00DD3FAE" w:rsidP="00687E11">
      <w:pPr>
        <w:pStyle w:val="NormalHanging12a"/>
        <w:widowControl/>
      </w:pPr>
      <w:r w:rsidRPr="009F3A41">
        <w:t>–</w:t>
      </w:r>
      <w:r w:rsidRPr="009F3A41">
        <w:tab/>
        <w:t>ottaa huomioon komission ehdotuksen Euroopan parlamentille ja neuvostolle (COM(</w:t>
      </w:r>
      <w:r w:rsidRPr="007E6AE3">
        <w:t>2021</w:t>
      </w:r>
      <w:r w:rsidRPr="009F3A41">
        <w:t>)</w:t>
      </w:r>
      <w:r w:rsidRPr="007E6AE3">
        <w:t>0423</w:t>
      </w:r>
      <w:r w:rsidRPr="009F3A41">
        <w:t>),</w:t>
      </w:r>
    </w:p>
    <w:p w14:paraId="5A3A0B96" w14:textId="77777777" w:rsidR="00DD3FAE" w:rsidRPr="009F3A41" w:rsidRDefault="00DD3FAE" w:rsidP="00687E11">
      <w:pPr>
        <w:pStyle w:val="NormalHanging12a"/>
        <w:widowControl/>
      </w:pPr>
      <w:r w:rsidRPr="009F3A41">
        <w:t>–</w:t>
      </w:r>
      <w:r w:rsidRPr="009F3A41">
        <w:tab/>
        <w:t xml:space="preserve">ottaa huomioon Euroopan unionin toiminnasta tehdyn sopimuksen </w:t>
      </w:r>
      <w:r w:rsidRPr="007E6AE3">
        <w:t>294</w:t>
      </w:r>
      <w:r w:rsidRPr="009F3A41">
        <w:t xml:space="preserve"> artiklan </w:t>
      </w:r>
      <w:r w:rsidRPr="007E6AE3">
        <w:t>2</w:t>
      </w:r>
      <w:r w:rsidRPr="009F3A41">
        <w:t xml:space="preserve"> kohdan ja </w:t>
      </w:r>
      <w:r w:rsidRPr="007E6AE3">
        <w:t>114</w:t>
      </w:r>
      <w:r w:rsidRPr="009F3A41">
        <w:t> artiklan, joiden mukaisesti komissio on antanut ehdotuksen Euroopan parlamentille (C</w:t>
      </w:r>
      <w:r w:rsidRPr="007E6AE3">
        <w:t>9</w:t>
      </w:r>
      <w:r w:rsidRPr="009F3A41">
        <w:t>-</w:t>
      </w:r>
      <w:r w:rsidRPr="007E6AE3">
        <w:t>0342</w:t>
      </w:r>
      <w:r w:rsidRPr="009F3A41">
        <w:t>/</w:t>
      </w:r>
      <w:r w:rsidRPr="007E6AE3">
        <w:t>2021</w:t>
      </w:r>
      <w:r w:rsidRPr="009F3A41">
        <w:t>),</w:t>
      </w:r>
    </w:p>
    <w:p w14:paraId="7FDB4D1C" w14:textId="77777777" w:rsidR="00DD3FAE" w:rsidRPr="009F3A41" w:rsidRDefault="00DD3FAE" w:rsidP="00687E11">
      <w:pPr>
        <w:pStyle w:val="NormalHanging12a"/>
        <w:widowControl/>
      </w:pPr>
      <w:r w:rsidRPr="009F3A41">
        <w:t>–</w:t>
      </w:r>
      <w:r w:rsidRPr="009F3A41">
        <w:tab/>
        <w:t xml:space="preserve">ottaa huomioon Euroopan unionin toiminnasta tehdyn sopimuksen </w:t>
      </w:r>
      <w:r w:rsidRPr="007E6AE3">
        <w:t>294</w:t>
      </w:r>
      <w:r w:rsidRPr="009F3A41">
        <w:t xml:space="preserve"> artiklan </w:t>
      </w:r>
      <w:r w:rsidRPr="007E6AE3">
        <w:t>3</w:t>
      </w:r>
      <w:r w:rsidRPr="009F3A41">
        <w:t> kohdan,</w:t>
      </w:r>
    </w:p>
    <w:p w14:paraId="3A2566C3" w14:textId="77777777" w:rsidR="00DD3FAE" w:rsidRPr="009F3A41" w:rsidRDefault="00DD3FAE" w:rsidP="00687E11">
      <w:pPr>
        <w:pStyle w:val="NormalHanging12a"/>
        <w:widowControl/>
        <w:rPr>
          <w:b/>
        </w:rPr>
      </w:pPr>
      <w:r w:rsidRPr="009F3A41">
        <w:t>–</w:t>
      </w:r>
      <w:r w:rsidRPr="009F3A41">
        <w:tab/>
        <w:t xml:space="preserve">ottaa huomioon Euroopan keskuspankin </w:t>
      </w:r>
      <w:r w:rsidRPr="007E6AE3">
        <w:t>16</w:t>
      </w:r>
      <w:r w:rsidRPr="009F3A41">
        <w:t xml:space="preserve">. helmikuuta </w:t>
      </w:r>
      <w:r w:rsidRPr="007E6AE3">
        <w:t>2022</w:t>
      </w:r>
      <w:r w:rsidRPr="009F3A41">
        <w:t xml:space="preserve"> antaman lausunnon</w:t>
      </w:r>
      <w:r w:rsidRPr="009F3A41">
        <w:rPr>
          <w:rStyle w:val="FootnoteReference"/>
        </w:rPr>
        <w:footnoteReference w:id="1"/>
      </w:r>
      <w:r w:rsidRPr="009F3A41">
        <w:t>,</w:t>
      </w:r>
    </w:p>
    <w:p w14:paraId="47E4234D" w14:textId="77777777" w:rsidR="00DD3FAE" w:rsidRPr="009F3A41" w:rsidRDefault="00DD3FAE" w:rsidP="00687E11">
      <w:pPr>
        <w:pStyle w:val="NormalHanging12a"/>
        <w:widowControl/>
      </w:pPr>
      <w:r w:rsidRPr="009F3A41">
        <w:t>–</w:t>
      </w:r>
      <w:r w:rsidRPr="009F3A41">
        <w:tab/>
        <w:t xml:space="preserve">ottaa huomioon Euroopan talous- ja sosiaalikomitean </w:t>
      </w:r>
      <w:r w:rsidRPr="007E6AE3">
        <w:t>8</w:t>
      </w:r>
      <w:r w:rsidRPr="009F3A41">
        <w:t xml:space="preserve">. joulukuuta </w:t>
      </w:r>
      <w:r w:rsidRPr="007E6AE3">
        <w:t>2021</w:t>
      </w:r>
      <w:r w:rsidRPr="009F3A41">
        <w:t xml:space="preserve"> antaman lausunnon</w:t>
      </w:r>
      <w:r w:rsidRPr="009F3A41">
        <w:rPr>
          <w:rStyle w:val="FootnoteReference"/>
        </w:rPr>
        <w:footnoteReference w:id="2"/>
      </w:r>
      <w:r w:rsidRPr="009F3A41">
        <w:t>,</w:t>
      </w:r>
    </w:p>
    <w:p w14:paraId="162B205C" w14:textId="6B7D4543" w:rsidR="00DA0D82" w:rsidRPr="009F3A41" w:rsidRDefault="00DA0D82" w:rsidP="00DA0D82">
      <w:pPr>
        <w:pStyle w:val="NormalHanging12a"/>
        <w:widowControl/>
        <w:rPr>
          <w:szCs w:val="24"/>
        </w:rPr>
      </w:pPr>
      <w:r w:rsidRPr="009F3A41">
        <w:t>–</w:t>
      </w:r>
      <w:r w:rsidRPr="009F3A41">
        <w:tab/>
      </w:r>
      <w:r w:rsidRPr="009F3A41">
        <w:rPr>
          <w:szCs w:val="24"/>
        </w:rPr>
        <w:t>ottaa huomioon asiasta vastaav</w:t>
      </w:r>
      <w:r w:rsidR="001819A2" w:rsidRPr="009F3A41">
        <w:rPr>
          <w:szCs w:val="24"/>
        </w:rPr>
        <w:t>ie</w:t>
      </w:r>
      <w:r w:rsidRPr="009F3A41">
        <w:rPr>
          <w:szCs w:val="24"/>
        </w:rPr>
        <w:t>n valiokun</w:t>
      </w:r>
      <w:r w:rsidR="001819A2" w:rsidRPr="009F3A41">
        <w:rPr>
          <w:szCs w:val="24"/>
        </w:rPr>
        <w:t>tie</w:t>
      </w:r>
      <w:r w:rsidRPr="009F3A41">
        <w:rPr>
          <w:szCs w:val="24"/>
        </w:rPr>
        <w:t xml:space="preserve">n työjärjestyksen </w:t>
      </w:r>
      <w:r w:rsidRPr="007E6AE3">
        <w:rPr>
          <w:szCs w:val="24"/>
        </w:rPr>
        <w:t>74</w:t>
      </w:r>
      <w:r w:rsidRPr="009F3A41">
        <w:rPr>
          <w:szCs w:val="24"/>
        </w:rPr>
        <w:t xml:space="preserve"> artiklan </w:t>
      </w:r>
      <w:r w:rsidRPr="007E6AE3">
        <w:rPr>
          <w:szCs w:val="24"/>
        </w:rPr>
        <w:t>4</w:t>
      </w:r>
      <w:r w:rsidRPr="009F3A41">
        <w:rPr>
          <w:szCs w:val="24"/>
        </w:rPr>
        <w:t xml:space="preserve"> kohdan mukaisesti hyväksymän alustavan sopimuksen</w:t>
      </w:r>
      <w:r w:rsidRPr="009F3A41">
        <w:t xml:space="preserve"> </w:t>
      </w:r>
      <w:r w:rsidRPr="009F3A41">
        <w:rPr>
          <w:szCs w:val="24"/>
        </w:rPr>
        <w:t>sekä</w:t>
      </w:r>
      <w:r w:rsidRPr="009F3A41">
        <w:t xml:space="preserve"> </w:t>
      </w:r>
      <w:r w:rsidRPr="009F3A41">
        <w:rPr>
          <w:szCs w:val="24"/>
        </w:rPr>
        <w:t xml:space="preserve">neuvoston edustajan </w:t>
      </w:r>
      <w:r w:rsidRPr="007E6AE3">
        <w:rPr>
          <w:szCs w:val="24"/>
        </w:rPr>
        <w:t>14</w:t>
      </w:r>
      <w:r w:rsidRPr="009F3A41">
        <w:rPr>
          <w:szCs w:val="24"/>
        </w:rPr>
        <w:t xml:space="preserve">. helmikuuta </w:t>
      </w:r>
      <w:r w:rsidRPr="007E6AE3">
        <w:rPr>
          <w:szCs w:val="24"/>
        </w:rPr>
        <w:t>2024</w:t>
      </w:r>
      <w:r w:rsidRPr="009F3A41">
        <w:rPr>
          <w:szCs w:val="24"/>
        </w:rPr>
        <w:t xml:space="preserve"> päivätyllä kirjeellä antaman sitoumuksen hyväksyä Euroopan parlamentin kanta Euroopan unionin toiminnasta tehdyn sopimuksen </w:t>
      </w:r>
      <w:r w:rsidRPr="007E6AE3">
        <w:rPr>
          <w:szCs w:val="24"/>
        </w:rPr>
        <w:t>294</w:t>
      </w:r>
      <w:r w:rsidRPr="009F3A41">
        <w:rPr>
          <w:szCs w:val="24"/>
        </w:rPr>
        <w:t xml:space="preserve"> artiklan </w:t>
      </w:r>
      <w:r w:rsidRPr="007E6AE3">
        <w:rPr>
          <w:szCs w:val="24"/>
        </w:rPr>
        <w:t>4</w:t>
      </w:r>
      <w:r w:rsidRPr="009F3A41">
        <w:rPr>
          <w:szCs w:val="24"/>
        </w:rPr>
        <w:t xml:space="preserve"> kohdan mukaisesti,</w:t>
      </w:r>
    </w:p>
    <w:p w14:paraId="0F8525AB" w14:textId="77777777" w:rsidR="00DA0D82" w:rsidRPr="009F3A41" w:rsidRDefault="00DA0D82" w:rsidP="00687E11">
      <w:pPr>
        <w:pStyle w:val="NormalHanging12a"/>
        <w:widowControl/>
        <w:rPr>
          <w:b/>
        </w:rPr>
      </w:pPr>
      <w:r w:rsidRPr="009F3A41">
        <w:t>–</w:t>
      </w:r>
      <w:r w:rsidRPr="009F3A41">
        <w:tab/>
        <w:t xml:space="preserve">ottaa huomioon työjärjestyksen </w:t>
      </w:r>
      <w:r w:rsidRPr="007E6AE3">
        <w:t>59</w:t>
      </w:r>
      <w:r w:rsidRPr="009F3A41">
        <w:t> artiklan,</w:t>
      </w:r>
    </w:p>
    <w:p w14:paraId="0202C619" w14:textId="77777777" w:rsidR="00DD3FAE" w:rsidRPr="009F3A41" w:rsidRDefault="00DD3FAE" w:rsidP="00687E11">
      <w:pPr>
        <w:pStyle w:val="NormalHanging12a"/>
        <w:widowControl/>
      </w:pPr>
      <w:r w:rsidRPr="009F3A41">
        <w:t>–</w:t>
      </w:r>
      <w:r w:rsidRPr="009F3A41">
        <w:tab/>
        <w:t xml:space="preserve">ottaa huomioon talous- ja raha-asioiden valiokunnan ja kansalaisvapauksien sekä oikeus- ja sisäasioiden valiokunnan työjärjestyksen </w:t>
      </w:r>
      <w:r w:rsidRPr="007E6AE3">
        <w:t>58</w:t>
      </w:r>
      <w:r w:rsidRPr="009F3A41">
        <w:t xml:space="preserve"> artiklan mukaisen yhteiskäsittelyn,</w:t>
      </w:r>
    </w:p>
    <w:p w14:paraId="3F7670AB" w14:textId="77777777" w:rsidR="00DD3FAE" w:rsidRPr="009F3A41" w:rsidRDefault="00DD3FAE" w:rsidP="00687E11">
      <w:pPr>
        <w:pStyle w:val="NormalHanging12a"/>
        <w:widowControl/>
      </w:pPr>
      <w:r w:rsidRPr="009F3A41">
        <w:lastRenderedPageBreak/>
        <w:t>–</w:t>
      </w:r>
      <w:r w:rsidRPr="009F3A41">
        <w:tab/>
        <w:t>ottaa huomioon talous- ja raha-asioiden valiokunnan ja kansalaisvapauksien sekä oikeus- ja sisäasioiden valiokunnan mietinnön (A</w:t>
      </w:r>
      <w:r w:rsidRPr="007E6AE3">
        <w:t>9</w:t>
      </w:r>
      <w:r w:rsidRPr="009F3A41">
        <w:t>-</w:t>
      </w:r>
      <w:r w:rsidRPr="007E6AE3">
        <w:t>0150</w:t>
      </w:r>
      <w:r w:rsidRPr="009F3A41">
        <w:t>/</w:t>
      </w:r>
      <w:r w:rsidRPr="007E6AE3">
        <w:t>2023</w:t>
      </w:r>
      <w:r w:rsidRPr="009F3A41">
        <w:t>),</w:t>
      </w:r>
    </w:p>
    <w:p w14:paraId="3DCD23D2" w14:textId="77777777" w:rsidR="00DD3FAE" w:rsidRPr="009F3A41" w:rsidRDefault="00DD3FAE" w:rsidP="00687E11">
      <w:pPr>
        <w:pStyle w:val="NormalHanging12a"/>
        <w:widowControl/>
      </w:pPr>
      <w:r w:rsidRPr="007E6AE3">
        <w:t>1</w:t>
      </w:r>
      <w:r w:rsidRPr="009F3A41">
        <w:t>.</w:t>
      </w:r>
      <w:r w:rsidRPr="009F3A41">
        <w:tab/>
        <w:t>vahvistaa jäljempänä esitetyn ensimmäisen käsittelyn kannan;</w:t>
      </w:r>
    </w:p>
    <w:p w14:paraId="01E3F5A7" w14:textId="77777777" w:rsidR="00DD3FAE" w:rsidRPr="009F3A41" w:rsidRDefault="00DD3FAE" w:rsidP="00687E11">
      <w:pPr>
        <w:pStyle w:val="NormalHanging12a"/>
        <w:widowControl/>
      </w:pPr>
      <w:r w:rsidRPr="007E6AE3">
        <w:t>2</w:t>
      </w:r>
      <w:r w:rsidRPr="009F3A41">
        <w:t>.</w:t>
      </w:r>
      <w:r w:rsidRPr="009F3A41">
        <w:tab/>
        <w:t>pyytää komissiota antamaan asian uudelleen Euroopan parlamentin käsiteltäväksi, jos se korvaa ehdotuksensa, muuttaa sitä huomattavasti tai aikoo muuttaa sitä huomattavasti;</w:t>
      </w:r>
    </w:p>
    <w:p w14:paraId="773B700D" w14:textId="77777777" w:rsidR="0038543D" w:rsidRPr="009F3A41" w:rsidRDefault="00DD3FAE" w:rsidP="00687E11">
      <w:pPr>
        <w:pStyle w:val="NormalHanging12a"/>
        <w:widowControl/>
        <w:sectPr w:rsidR="0038543D" w:rsidRPr="009F3A41" w:rsidSect="00DA6C8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E6AE3">
        <w:t>3</w:t>
      </w:r>
      <w:r w:rsidRPr="009F3A41">
        <w:t>.</w:t>
      </w:r>
      <w:r w:rsidRPr="009F3A41">
        <w:tab/>
        <w:t>kehottaa puhemiestä välittämään parlamentin kannan neuvostolle ja komissiolle sekä kansallisille parlamenteille.</w:t>
      </w:r>
    </w:p>
    <w:p w14:paraId="448D5E69" w14:textId="47FFFB87" w:rsidR="0038543D" w:rsidRPr="009F3A41" w:rsidRDefault="0038543D" w:rsidP="0038543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F3A41">
        <w:rPr>
          <w:rFonts w:eastAsia="Calibri"/>
          <w:b/>
          <w:bCs/>
          <w:color w:val="000000"/>
          <w:szCs w:val="24"/>
        </w:rPr>
        <w:lastRenderedPageBreak/>
        <w:t>P</w:t>
      </w:r>
      <w:r w:rsidRPr="007E6AE3">
        <w:rPr>
          <w:rFonts w:eastAsia="Calibri"/>
          <w:b/>
          <w:bCs/>
          <w:color w:val="000000"/>
          <w:szCs w:val="24"/>
        </w:rPr>
        <w:t>9</w:t>
      </w:r>
      <w:r w:rsidRPr="009F3A41">
        <w:rPr>
          <w:rFonts w:eastAsia="Calibri"/>
          <w:b/>
          <w:bCs/>
          <w:color w:val="000000"/>
          <w:szCs w:val="24"/>
        </w:rPr>
        <w:t>_TC</w:t>
      </w:r>
      <w:r w:rsidRPr="007E6AE3">
        <w:rPr>
          <w:rFonts w:eastAsia="Calibri"/>
          <w:b/>
          <w:bCs/>
          <w:color w:val="000000"/>
          <w:szCs w:val="24"/>
        </w:rPr>
        <w:t>1</w:t>
      </w:r>
      <w:r w:rsidRPr="009F3A41">
        <w:rPr>
          <w:rFonts w:eastAsia="Calibri"/>
          <w:b/>
          <w:bCs/>
          <w:color w:val="000000"/>
          <w:szCs w:val="24"/>
        </w:rPr>
        <w:t>-COD(</w:t>
      </w:r>
      <w:r w:rsidRPr="007E6AE3">
        <w:rPr>
          <w:rFonts w:eastAsia="Calibri"/>
          <w:b/>
          <w:bCs/>
          <w:color w:val="000000"/>
          <w:szCs w:val="24"/>
        </w:rPr>
        <w:t>2021</w:t>
      </w:r>
      <w:r w:rsidRPr="009F3A41">
        <w:rPr>
          <w:rFonts w:eastAsia="Calibri"/>
          <w:b/>
          <w:bCs/>
          <w:color w:val="000000"/>
          <w:szCs w:val="24"/>
        </w:rPr>
        <w:t>)</w:t>
      </w:r>
      <w:r w:rsidRPr="007E6AE3">
        <w:rPr>
          <w:rFonts w:eastAsia="Calibri"/>
          <w:b/>
          <w:bCs/>
          <w:color w:val="000000"/>
          <w:szCs w:val="24"/>
        </w:rPr>
        <w:t>0250</w:t>
      </w:r>
    </w:p>
    <w:p w14:paraId="690BD529" w14:textId="77777777" w:rsidR="0038543D" w:rsidRDefault="0038543D" w:rsidP="0038543D">
      <w:pPr>
        <w:spacing w:after="240"/>
        <w:rPr>
          <w:rFonts w:eastAsia="Calibri"/>
          <w:b/>
          <w:szCs w:val="22"/>
          <w:lang w:eastAsia="en-US"/>
        </w:rPr>
      </w:pPr>
      <w:r w:rsidRPr="009F3A41">
        <w:rPr>
          <w:b/>
          <w:szCs w:val="24"/>
        </w:rPr>
        <w:t xml:space="preserve">Euroopan parlamentin kanta, vahvistettu ensimmäisessä käsittelyssä </w:t>
      </w:r>
      <w:r w:rsidRPr="007E6AE3">
        <w:rPr>
          <w:b/>
          <w:szCs w:val="24"/>
        </w:rPr>
        <w:t>24</w:t>
      </w:r>
      <w:r w:rsidRPr="009F3A41">
        <w:rPr>
          <w:b/>
          <w:szCs w:val="24"/>
        </w:rPr>
        <w:t xml:space="preserve">. huhtikuuta </w:t>
      </w:r>
      <w:r w:rsidRPr="007E6AE3">
        <w:rPr>
          <w:b/>
          <w:szCs w:val="24"/>
        </w:rPr>
        <w:t>2024</w:t>
      </w:r>
      <w:r w:rsidRPr="009F3A41">
        <w:rPr>
          <w:b/>
          <w:szCs w:val="24"/>
        </w:rPr>
        <w:t xml:space="preserve">, Euroopan </w:t>
      </w:r>
      <w:r w:rsidRPr="00815436">
        <w:rPr>
          <w:b/>
          <w:szCs w:val="24"/>
        </w:rPr>
        <w:t xml:space="preserve">parlamentin ja neuvoston direktiivin (EU) 2024/… antamiseksi </w:t>
      </w:r>
      <w:r w:rsidRPr="00815436">
        <w:rPr>
          <w:rFonts w:eastAsia="Calibri"/>
          <w:b/>
          <w:szCs w:val="22"/>
          <w:lang w:eastAsia="en-US"/>
        </w:rPr>
        <w:t>jäsenvaltioissa käyttöön otettavista mekanismeista rahoitusjärjestelmän käytön estämiseksi rahanpesuun ja terrorismin rahoitukseen, direktiivin (EU) 2019/1937 muuttam</w:t>
      </w:r>
      <w:bookmarkStart w:id="7" w:name="_GoBack"/>
      <w:bookmarkEnd w:id="7"/>
      <w:r w:rsidRPr="00815436">
        <w:rPr>
          <w:rFonts w:eastAsia="Calibri"/>
          <w:b/>
          <w:szCs w:val="22"/>
          <w:lang w:eastAsia="en-US"/>
        </w:rPr>
        <w:t>isesta sekä direktiivin (EU) 2015/849 muuttamisesta ja kumoamisesta</w:t>
      </w:r>
      <w:bookmarkStart w:id="8" w:name="DQCErrorScopeaf8f37355f7a4deba6c15588a1d"/>
      <w:bookmarkEnd w:id="8"/>
    </w:p>
    <w:p w14:paraId="2153AA49" w14:textId="5CBE157F" w:rsidR="00687E11" w:rsidRPr="00687E11" w:rsidRDefault="00815436" w:rsidP="00815436">
      <w:pPr>
        <w:suppressAutoHyphens/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1640</w:t>
      </w:r>
      <w:r w:rsidRPr="008046BC">
        <w:rPr>
          <w:i/>
          <w:szCs w:val="24"/>
        </w:rPr>
        <w:t>.)</w:t>
      </w:r>
    </w:p>
    <w:sectPr w:rsidR="00687E11" w:rsidRPr="00687E11" w:rsidSect="00815436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DC5CE" w14:textId="77777777" w:rsidR="00B26409" w:rsidRPr="00DA6C84" w:rsidRDefault="00B26409">
      <w:r w:rsidRPr="00DA6C84">
        <w:separator/>
      </w:r>
    </w:p>
  </w:endnote>
  <w:endnote w:type="continuationSeparator" w:id="0">
    <w:p w14:paraId="2C10723F" w14:textId="77777777" w:rsidR="00B26409" w:rsidRPr="00DA6C84" w:rsidRDefault="00B26409">
      <w:r w:rsidRPr="00DA6C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6581F" w14:textId="77777777" w:rsidR="00B26409" w:rsidRPr="00DA6C84" w:rsidRDefault="00B26409">
      <w:r w:rsidRPr="00DA6C84">
        <w:separator/>
      </w:r>
    </w:p>
  </w:footnote>
  <w:footnote w:type="continuationSeparator" w:id="0">
    <w:p w14:paraId="69DECCD0" w14:textId="77777777" w:rsidR="00B26409" w:rsidRPr="00DA6C84" w:rsidRDefault="00B26409">
      <w:r w:rsidRPr="00DA6C84">
        <w:continuationSeparator/>
      </w:r>
    </w:p>
  </w:footnote>
  <w:footnote w:id="1">
    <w:p w14:paraId="522E1567" w14:textId="77777777" w:rsidR="00B26409" w:rsidRPr="00DA6C84" w:rsidRDefault="00B26409" w:rsidP="00DA6C84">
      <w:pPr>
        <w:pStyle w:val="FootnoteText"/>
        <w:ind w:left="567" w:hanging="567"/>
        <w:rPr>
          <w:sz w:val="24"/>
          <w:lang w:val="fi-FI"/>
        </w:rPr>
      </w:pPr>
      <w:r w:rsidRPr="00DA6C84">
        <w:rPr>
          <w:rStyle w:val="FootnoteReference"/>
          <w:sz w:val="24"/>
          <w:lang w:val="fi-FI"/>
        </w:rPr>
        <w:footnoteRef/>
      </w:r>
      <w:r w:rsidRPr="00DA6C84">
        <w:rPr>
          <w:sz w:val="24"/>
          <w:lang w:val="fi-FI"/>
        </w:rPr>
        <w:t xml:space="preserve"> </w:t>
      </w:r>
      <w:r w:rsidRPr="00DA6C84">
        <w:rPr>
          <w:sz w:val="24"/>
          <w:lang w:val="fi-FI"/>
        </w:rPr>
        <w:tab/>
        <w:t xml:space="preserve">EUVL C </w:t>
      </w:r>
      <w:r w:rsidRPr="007E6AE3">
        <w:rPr>
          <w:sz w:val="24"/>
          <w:lang w:val="fi-FI"/>
        </w:rPr>
        <w:t>210</w:t>
      </w:r>
      <w:r w:rsidRPr="00DA6C84">
        <w:rPr>
          <w:sz w:val="24"/>
          <w:lang w:val="fi-FI"/>
        </w:rPr>
        <w:t xml:space="preserve">, </w:t>
      </w:r>
      <w:r w:rsidRPr="007E6AE3">
        <w:rPr>
          <w:sz w:val="24"/>
          <w:lang w:val="fi-FI"/>
        </w:rPr>
        <w:t>25</w:t>
      </w:r>
      <w:r w:rsidRPr="00DA6C84">
        <w:rPr>
          <w:sz w:val="24"/>
          <w:lang w:val="fi-FI"/>
        </w:rPr>
        <w:t>.</w:t>
      </w:r>
      <w:r w:rsidRPr="007E6AE3">
        <w:rPr>
          <w:sz w:val="24"/>
          <w:lang w:val="fi-FI"/>
        </w:rPr>
        <w:t>5</w:t>
      </w:r>
      <w:r w:rsidRPr="00DA6C84">
        <w:rPr>
          <w:sz w:val="24"/>
          <w:lang w:val="fi-FI"/>
        </w:rPr>
        <w:t>.</w:t>
      </w:r>
      <w:r w:rsidRPr="007E6AE3">
        <w:rPr>
          <w:sz w:val="24"/>
          <w:lang w:val="fi-FI"/>
        </w:rPr>
        <w:t>2022</w:t>
      </w:r>
      <w:r w:rsidRPr="00DA6C84">
        <w:rPr>
          <w:sz w:val="24"/>
          <w:lang w:val="fi-FI"/>
        </w:rPr>
        <w:t xml:space="preserve">, s. </w:t>
      </w:r>
      <w:r w:rsidRPr="007E6AE3">
        <w:rPr>
          <w:sz w:val="24"/>
          <w:lang w:val="fi-FI"/>
        </w:rPr>
        <w:t>15</w:t>
      </w:r>
      <w:r w:rsidRPr="00DA6C84">
        <w:rPr>
          <w:sz w:val="24"/>
          <w:lang w:val="fi-FI"/>
        </w:rPr>
        <w:t>.</w:t>
      </w:r>
    </w:p>
  </w:footnote>
  <w:footnote w:id="2">
    <w:p w14:paraId="4CF7E7DC" w14:textId="77777777" w:rsidR="00B26409" w:rsidRPr="00DA6C84" w:rsidRDefault="00B26409" w:rsidP="00DA6C84">
      <w:pPr>
        <w:pStyle w:val="FootnoteText"/>
        <w:ind w:left="567" w:hanging="567"/>
        <w:rPr>
          <w:sz w:val="24"/>
          <w:lang w:val="fi-FI"/>
        </w:rPr>
      </w:pPr>
      <w:r w:rsidRPr="00DA6C84">
        <w:rPr>
          <w:rStyle w:val="FootnoteReference"/>
          <w:sz w:val="24"/>
          <w:lang w:val="fi-FI"/>
        </w:rPr>
        <w:footnoteRef/>
      </w:r>
      <w:r w:rsidRPr="00DA6C84">
        <w:rPr>
          <w:sz w:val="24"/>
          <w:lang w:val="fi-FI"/>
        </w:rPr>
        <w:t xml:space="preserve"> </w:t>
      </w:r>
      <w:r w:rsidRPr="00DA6C84">
        <w:rPr>
          <w:sz w:val="24"/>
          <w:lang w:val="fi-FI"/>
        </w:rPr>
        <w:tab/>
        <w:t xml:space="preserve">EUVL C </w:t>
      </w:r>
      <w:r w:rsidRPr="007E6AE3">
        <w:rPr>
          <w:sz w:val="24"/>
          <w:lang w:val="fi-FI"/>
        </w:rPr>
        <w:t>152</w:t>
      </w:r>
      <w:r w:rsidRPr="00DA6C84">
        <w:rPr>
          <w:sz w:val="24"/>
          <w:lang w:val="fi-FI"/>
        </w:rPr>
        <w:t xml:space="preserve">, </w:t>
      </w:r>
      <w:r w:rsidRPr="007E6AE3">
        <w:rPr>
          <w:sz w:val="24"/>
          <w:lang w:val="fi-FI"/>
        </w:rPr>
        <w:t>6</w:t>
      </w:r>
      <w:r w:rsidRPr="00DA6C84">
        <w:rPr>
          <w:sz w:val="24"/>
          <w:lang w:val="fi-FI"/>
        </w:rPr>
        <w:t>.</w:t>
      </w:r>
      <w:r w:rsidRPr="007E6AE3">
        <w:rPr>
          <w:sz w:val="24"/>
          <w:lang w:val="fi-FI"/>
        </w:rPr>
        <w:t>4</w:t>
      </w:r>
      <w:r w:rsidRPr="00DA6C84">
        <w:rPr>
          <w:sz w:val="24"/>
          <w:lang w:val="fi-FI"/>
        </w:rPr>
        <w:t>.</w:t>
      </w:r>
      <w:r w:rsidRPr="007E6AE3">
        <w:rPr>
          <w:sz w:val="24"/>
          <w:lang w:val="fi-FI"/>
        </w:rPr>
        <w:t>2022</w:t>
      </w:r>
      <w:r w:rsidRPr="00DA6C84">
        <w:rPr>
          <w:sz w:val="24"/>
          <w:lang w:val="fi-FI"/>
        </w:rPr>
        <w:t xml:space="preserve">, s. </w:t>
      </w:r>
      <w:r w:rsidRPr="007E6AE3">
        <w:rPr>
          <w:sz w:val="24"/>
          <w:lang w:val="fi-FI"/>
        </w:rPr>
        <w:t>89</w:t>
      </w:r>
      <w:r w:rsidRPr="00DA6C84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5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1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6" w15:restartNumberingAfterBreak="0">
    <w:nsid w:val="20324DBC"/>
    <w:multiLevelType w:val="hybridMultilevel"/>
    <w:tmpl w:val="0E0AE9F0"/>
    <w:numStyleLink w:val="ImportedStyle33"/>
  </w:abstractNum>
  <w:abstractNum w:abstractNumId="27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8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41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42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4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7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5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9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0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1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62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64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9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70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71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73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74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6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80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1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2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3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6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0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9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2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9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7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0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01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04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9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10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1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1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8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21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2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2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2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2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</w:num>
  <w:num w:numId="2">
    <w:abstractNumId w:val="58"/>
  </w:num>
  <w:num w:numId="3">
    <w:abstractNumId w:val="41"/>
  </w:num>
  <w:num w:numId="4">
    <w:abstractNumId w:val="61"/>
  </w:num>
  <w:num w:numId="5">
    <w:abstractNumId w:val="121"/>
  </w:num>
  <w:num w:numId="6">
    <w:abstractNumId w:val="29"/>
  </w:num>
  <w:num w:numId="7">
    <w:abstractNumId w:val="70"/>
  </w:num>
  <w:num w:numId="8">
    <w:abstractNumId w:val="57"/>
  </w:num>
  <w:num w:numId="9">
    <w:abstractNumId w:val="63"/>
  </w:num>
  <w:num w:numId="10">
    <w:abstractNumId w:val="109"/>
  </w:num>
  <w:num w:numId="11">
    <w:abstractNumId w:val="38"/>
  </w:num>
  <w:num w:numId="12">
    <w:abstractNumId w:val="11"/>
  </w:num>
  <w:num w:numId="13">
    <w:abstractNumId w:val="108"/>
  </w:num>
  <w:num w:numId="14">
    <w:abstractNumId w:val="7"/>
  </w:num>
  <w:num w:numId="15">
    <w:abstractNumId w:val="111"/>
  </w:num>
  <w:num w:numId="16">
    <w:abstractNumId w:val="95"/>
  </w:num>
  <w:num w:numId="17">
    <w:abstractNumId w:val="9"/>
  </w:num>
  <w:num w:numId="18">
    <w:abstractNumId w:val="119"/>
  </w:num>
  <w:num w:numId="19">
    <w:abstractNumId w:val="125"/>
  </w:num>
  <w:num w:numId="20">
    <w:abstractNumId w:val="88"/>
  </w:num>
  <w:num w:numId="21">
    <w:abstractNumId w:val="116"/>
  </w:num>
  <w:num w:numId="22">
    <w:abstractNumId w:val="99"/>
  </w:num>
  <w:num w:numId="23">
    <w:abstractNumId w:val="72"/>
  </w:num>
  <w:num w:numId="24">
    <w:abstractNumId w:val="25"/>
  </w:num>
  <w:num w:numId="25">
    <w:abstractNumId w:val="20"/>
  </w:num>
  <w:num w:numId="26">
    <w:abstractNumId w:val="103"/>
  </w:num>
  <w:num w:numId="27">
    <w:abstractNumId w:val="120"/>
  </w:num>
  <w:num w:numId="28">
    <w:abstractNumId w:val="6"/>
  </w:num>
  <w:num w:numId="29">
    <w:abstractNumId w:val="31"/>
  </w:num>
  <w:num w:numId="30">
    <w:abstractNumId w:val="19"/>
  </w:num>
  <w:num w:numId="31">
    <w:abstractNumId w:val="33"/>
  </w:num>
  <w:num w:numId="32">
    <w:abstractNumId w:val="89"/>
  </w:num>
  <w:num w:numId="33">
    <w:abstractNumId w:val="5"/>
  </w:num>
  <w:num w:numId="34">
    <w:abstractNumId w:val="91"/>
  </w:num>
  <w:num w:numId="35">
    <w:abstractNumId w:val="40"/>
  </w:num>
  <w:num w:numId="36">
    <w:abstractNumId w:val="79"/>
  </w:num>
  <w:num w:numId="37">
    <w:abstractNumId w:val="75"/>
  </w:num>
  <w:num w:numId="38">
    <w:abstractNumId w:val="114"/>
  </w:num>
  <w:num w:numId="39">
    <w:abstractNumId w:val="96"/>
  </w:num>
  <w:num w:numId="40">
    <w:abstractNumId w:val="115"/>
  </w:num>
  <w:num w:numId="41">
    <w:abstractNumId w:val="117"/>
  </w:num>
  <w:num w:numId="42">
    <w:abstractNumId w:val="14"/>
  </w:num>
  <w:num w:numId="43">
    <w:abstractNumId w:val="46"/>
  </w:num>
  <w:num w:numId="44">
    <w:abstractNumId w:val="16"/>
  </w:num>
  <w:num w:numId="45">
    <w:abstractNumId w:val="59"/>
  </w:num>
  <w:num w:numId="46">
    <w:abstractNumId w:val="43"/>
  </w:num>
  <w:num w:numId="47">
    <w:abstractNumId w:val="85"/>
  </w:num>
  <w:num w:numId="48">
    <w:abstractNumId w:val="1"/>
  </w:num>
  <w:num w:numId="49">
    <w:abstractNumId w:val="84"/>
  </w:num>
  <w:num w:numId="50">
    <w:abstractNumId w:val="92"/>
  </w:num>
  <w:num w:numId="51">
    <w:abstractNumId w:val="53"/>
  </w:num>
  <w:num w:numId="52">
    <w:abstractNumId w:val="0"/>
  </w:num>
  <w:num w:numId="53">
    <w:abstractNumId w:val="86"/>
  </w:num>
  <w:num w:numId="54">
    <w:abstractNumId w:val="4"/>
  </w:num>
  <w:num w:numId="55">
    <w:abstractNumId w:val="97"/>
  </w:num>
  <w:num w:numId="56">
    <w:abstractNumId w:val="51"/>
  </w:num>
  <w:num w:numId="57">
    <w:abstractNumId w:val="101"/>
  </w:num>
  <w:num w:numId="58">
    <w:abstractNumId w:val="52"/>
  </w:num>
  <w:num w:numId="59">
    <w:abstractNumId w:val="98"/>
  </w:num>
  <w:num w:numId="60">
    <w:abstractNumId w:val="23"/>
  </w:num>
  <w:num w:numId="61">
    <w:abstractNumId w:val="71"/>
  </w:num>
  <w:num w:numId="62">
    <w:abstractNumId w:val="39"/>
  </w:num>
  <w:num w:numId="63">
    <w:abstractNumId w:val="56"/>
  </w:num>
  <w:num w:numId="64">
    <w:abstractNumId w:val="47"/>
  </w:num>
  <w:num w:numId="65">
    <w:abstractNumId w:val="106"/>
  </w:num>
  <w:num w:numId="66">
    <w:abstractNumId w:val="93"/>
  </w:num>
  <w:num w:numId="67">
    <w:abstractNumId w:val="105"/>
  </w:num>
  <w:num w:numId="68">
    <w:abstractNumId w:val="107"/>
  </w:num>
  <w:num w:numId="69">
    <w:abstractNumId w:val="35"/>
  </w:num>
  <w:num w:numId="70">
    <w:abstractNumId w:val="60"/>
  </w:num>
  <w:num w:numId="71">
    <w:abstractNumId w:val="55"/>
  </w:num>
  <w:num w:numId="72">
    <w:abstractNumId w:val="17"/>
  </w:num>
  <w:num w:numId="73">
    <w:abstractNumId w:val="10"/>
  </w:num>
  <w:num w:numId="74">
    <w:abstractNumId w:val="45"/>
  </w:num>
  <w:num w:numId="75">
    <w:abstractNumId w:val="3"/>
  </w:num>
  <w:num w:numId="76">
    <w:abstractNumId w:val="112"/>
  </w:num>
  <w:num w:numId="77">
    <w:abstractNumId w:val="34"/>
  </w:num>
  <w:num w:numId="78">
    <w:abstractNumId w:val="21"/>
  </w:num>
  <w:num w:numId="79">
    <w:abstractNumId w:val="87"/>
  </w:num>
  <w:num w:numId="80">
    <w:abstractNumId w:val="48"/>
  </w:num>
  <w:num w:numId="81">
    <w:abstractNumId w:val="76"/>
  </w:num>
  <w:num w:numId="82">
    <w:abstractNumId w:val="27"/>
  </w:num>
  <w:num w:numId="83">
    <w:abstractNumId w:val="118"/>
  </w:num>
  <w:num w:numId="84">
    <w:abstractNumId w:val="12"/>
  </w:num>
  <w:num w:numId="85">
    <w:abstractNumId w:val="42"/>
  </w:num>
  <w:num w:numId="86">
    <w:abstractNumId w:val="110"/>
  </w:num>
  <w:num w:numId="87">
    <w:abstractNumId w:val="15"/>
  </w:num>
  <w:num w:numId="88">
    <w:abstractNumId w:val="49"/>
  </w:num>
  <w:num w:numId="89">
    <w:abstractNumId w:val="81"/>
  </w:num>
  <w:num w:numId="90">
    <w:abstractNumId w:val="62"/>
  </w:num>
  <w:num w:numId="91">
    <w:abstractNumId w:val="28"/>
  </w:num>
  <w:num w:numId="92">
    <w:abstractNumId w:val="102"/>
  </w:num>
  <w:num w:numId="93">
    <w:abstractNumId w:val="80"/>
  </w:num>
  <w:num w:numId="94">
    <w:abstractNumId w:val="64"/>
  </w:num>
  <w:num w:numId="95">
    <w:abstractNumId w:val="26"/>
    <w:lvlOverride w:ilvl="0">
      <w:lvl w:ilvl="0" w:tplc="42C27ECC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6">
    <w:abstractNumId w:val="13"/>
  </w:num>
  <w:num w:numId="97">
    <w:abstractNumId w:val="77"/>
  </w:num>
  <w:num w:numId="98">
    <w:abstractNumId w:val="50"/>
  </w:num>
  <w:num w:numId="99">
    <w:abstractNumId w:val="18"/>
  </w:num>
  <w:num w:numId="100">
    <w:abstractNumId w:val="44"/>
  </w:num>
  <w:num w:numId="101">
    <w:abstractNumId w:val="24"/>
  </w:num>
  <w:num w:numId="102">
    <w:abstractNumId w:val="83"/>
  </w:num>
  <w:num w:numId="103">
    <w:abstractNumId w:val="54"/>
  </w:num>
  <w:num w:numId="104">
    <w:abstractNumId w:val="73"/>
    <w:lvlOverride w:ilvl="0">
      <w:startOverride w:val="1"/>
    </w:lvlOverride>
  </w:num>
  <w:num w:numId="105">
    <w:abstractNumId w:val="2"/>
  </w:num>
  <w:num w:numId="106">
    <w:abstractNumId w:val="32"/>
  </w:num>
  <w:num w:numId="107">
    <w:abstractNumId w:val="36"/>
  </w:num>
  <w:num w:numId="108">
    <w:abstractNumId w:val="74"/>
  </w:num>
  <w:num w:numId="109">
    <w:abstractNumId w:val="82"/>
  </w:num>
  <w:num w:numId="110">
    <w:abstractNumId w:val="104"/>
  </w:num>
  <w:num w:numId="111">
    <w:abstractNumId w:val="113"/>
  </w:num>
  <w:num w:numId="112">
    <w:abstractNumId w:val="69"/>
  </w:num>
  <w:num w:numId="113">
    <w:abstractNumId w:val="30"/>
  </w:num>
  <w:num w:numId="114">
    <w:abstractNumId w:val="94"/>
    <w:lvlOverride w:ilvl="0">
      <w:startOverride w:val="1"/>
    </w:lvlOverride>
  </w:num>
  <w:num w:numId="115">
    <w:abstractNumId w:val="67"/>
  </w:num>
  <w:num w:numId="116">
    <w:abstractNumId w:val="100"/>
  </w:num>
  <w:num w:numId="117">
    <w:abstractNumId w:val="37"/>
  </w:num>
  <w:num w:numId="118">
    <w:abstractNumId w:val="68"/>
  </w:num>
  <w:num w:numId="119">
    <w:abstractNumId w:val="22"/>
  </w:num>
  <w:num w:numId="120">
    <w:abstractNumId w:val="126"/>
  </w:num>
  <w:num w:numId="121">
    <w:abstractNumId w:val="65"/>
  </w:num>
  <w:num w:numId="122">
    <w:abstractNumId w:val="66"/>
  </w:num>
  <w:num w:numId="123">
    <w:abstractNumId w:val="78"/>
  </w:num>
  <w:num w:numId="124">
    <w:abstractNumId w:val="90"/>
  </w:num>
  <w:num w:numId="125">
    <w:abstractNumId w:val="123"/>
  </w:num>
  <w:num w:numId="126">
    <w:abstractNumId w:val="122"/>
  </w:num>
  <w:num w:numId="127">
    <w:abstractNumId w:val="124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FI"/>
    <w:docVar w:name="dvnumam" w:val="386"/>
    <w:docVar w:name="dvpe" w:val="730.070"/>
    <w:docVar w:name="dvrapporteur" w:val="Esittelijät: "/>
    <w:docVar w:name="dvstar" w:val="***I"/>
    <w:docVar w:name="dvtitre" w:val="Euroopan parlamentin lainsäädäntöpäätöslauselma xx. huhtikuuta 2024 ehdotuksesta Euroopan parlamentin ja neuvoston direktiiviksi jäsenvaltioissa käyttöön otettavista mekanismeista rahoitusjärjestelmän käytön estämiseksi rahanpesuun ja terrorismin rahoitukseen ja direktiivin (EU) 2015/849 kumoamisesta(COM(2021)0423 – C9-0342/2021 – 2021/0250(COD))"/>
  </w:docVars>
  <w:rsids>
    <w:rsidRoot w:val="00350F0D"/>
    <w:rsid w:val="000004E5"/>
    <w:rsid w:val="00002272"/>
    <w:rsid w:val="00064002"/>
    <w:rsid w:val="000677B9"/>
    <w:rsid w:val="000831BA"/>
    <w:rsid w:val="000A42CC"/>
    <w:rsid w:val="000E7DD9"/>
    <w:rsid w:val="0010095E"/>
    <w:rsid w:val="00125B37"/>
    <w:rsid w:val="001819A2"/>
    <w:rsid w:val="00187494"/>
    <w:rsid w:val="001F32AE"/>
    <w:rsid w:val="002767FF"/>
    <w:rsid w:val="00297CB1"/>
    <w:rsid w:val="002B18FE"/>
    <w:rsid w:val="002B5493"/>
    <w:rsid w:val="00311607"/>
    <w:rsid w:val="00343214"/>
    <w:rsid w:val="00350F0D"/>
    <w:rsid w:val="00361C00"/>
    <w:rsid w:val="0038543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2A2"/>
    <w:rsid w:val="00545827"/>
    <w:rsid w:val="00560270"/>
    <w:rsid w:val="00560D4F"/>
    <w:rsid w:val="005C2568"/>
    <w:rsid w:val="006037C0"/>
    <w:rsid w:val="006631B6"/>
    <w:rsid w:val="00680577"/>
    <w:rsid w:val="00687E1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AE3"/>
    <w:rsid w:val="00815436"/>
    <w:rsid w:val="00817416"/>
    <w:rsid w:val="008254EE"/>
    <w:rsid w:val="00842779"/>
    <w:rsid w:val="00865F67"/>
    <w:rsid w:val="00880D3F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A41"/>
    <w:rsid w:val="00A1687D"/>
    <w:rsid w:val="00A43E52"/>
    <w:rsid w:val="00A4678D"/>
    <w:rsid w:val="00A778C7"/>
    <w:rsid w:val="00AB441E"/>
    <w:rsid w:val="00AB6293"/>
    <w:rsid w:val="00AE0928"/>
    <w:rsid w:val="00AE4DF5"/>
    <w:rsid w:val="00AF3B82"/>
    <w:rsid w:val="00B12E95"/>
    <w:rsid w:val="00B22876"/>
    <w:rsid w:val="00B26409"/>
    <w:rsid w:val="00B3544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D82"/>
    <w:rsid w:val="00DA6C84"/>
    <w:rsid w:val="00DA7FCD"/>
    <w:rsid w:val="00DC66B4"/>
    <w:rsid w:val="00DD3FA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6A7"/>
    <w:rsid w:val="00FB218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45867"/>
  <w15:chartTrackingRefBased/>
  <w15:docId w15:val="{5E8C5E6B-B107-40F5-B6EB-EAFFB578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 Bullet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D3FA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D3FA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D3FA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DD3FA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DD3FA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DD3FAE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rsid w:val="00DD3FAE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rsid w:val="00DD3FAE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rsid w:val="00DD3FAE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DD3FA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D3FA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D3FA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D3FAE"/>
    <w:pPr>
      <w:spacing w:after="120"/>
    </w:pPr>
  </w:style>
  <w:style w:type="paragraph" w:customStyle="1" w:styleId="PageHeading">
    <w:name w:val="PageHeading"/>
    <w:basedOn w:val="Normal"/>
    <w:rsid w:val="00DD3FA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D3FAE"/>
    <w:rPr>
      <w:b/>
    </w:rPr>
  </w:style>
  <w:style w:type="paragraph" w:customStyle="1" w:styleId="NormalBold12a">
    <w:name w:val="NormalBold12a"/>
    <w:basedOn w:val="Normal"/>
    <w:rsid w:val="00DD3FAE"/>
    <w:pPr>
      <w:spacing w:after="240"/>
    </w:pPr>
    <w:rPr>
      <w:b/>
    </w:rPr>
  </w:style>
  <w:style w:type="paragraph" w:customStyle="1" w:styleId="AmJustText">
    <w:name w:val="AmJustText"/>
    <w:basedOn w:val="Normal"/>
    <w:rsid w:val="00DD3FA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D3FA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D3FAE"/>
    <w:pPr>
      <w:spacing w:after="480"/>
      <w:ind w:left="1417"/>
    </w:pPr>
  </w:style>
  <w:style w:type="paragraph" w:customStyle="1" w:styleId="CoverNormal">
    <w:name w:val="CoverNormal"/>
    <w:basedOn w:val="Normal"/>
    <w:rsid w:val="00DD3FAE"/>
    <w:pPr>
      <w:ind w:left="1418"/>
    </w:pPr>
  </w:style>
  <w:style w:type="paragraph" w:customStyle="1" w:styleId="AmCrossRef">
    <w:name w:val="AmCrossRef"/>
    <w:basedOn w:val="Normal"/>
    <w:rsid w:val="00DD3FA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D3FA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D3FA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D3FA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D3FA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D3FA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D3F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FAE"/>
    <w:rPr>
      <w:sz w:val="24"/>
      <w:lang w:val="fi-FI"/>
    </w:rPr>
  </w:style>
  <w:style w:type="paragraph" w:customStyle="1" w:styleId="AmOrLang">
    <w:name w:val="AmOrLang"/>
    <w:basedOn w:val="Normal"/>
    <w:rsid w:val="00DD3FA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D3FA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D3F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D3FAE"/>
    <w:pPr>
      <w:spacing w:before="240"/>
    </w:pPr>
    <w:rPr>
      <w:b/>
    </w:rPr>
  </w:style>
  <w:style w:type="paragraph" w:customStyle="1" w:styleId="EPBody">
    <w:name w:val="EPBody"/>
    <w:basedOn w:val="Normal"/>
    <w:rsid w:val="00DD3FA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D3F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D3FAE"/>
    <w:pPr>
      <w:spacing w:before="480" w:after="240"/>
    </w:pPr>
  </w:style>
  <w:style w:type="character" w:customStyle="1" w:styleId="epname0">
    <w:name w:val="ep_name"/>
    <w:basedOn w:val="DefaultParagraphFont"/>
    <w:rsid w:val="00DD3FAE"/>
  </w:style>
  <w:style w:type="paragraph" w:customStyle="1" w:styleId="Lgendesigne">
    <w:name w:val="Légende signe"/>
    <w:basedOn w:val="Normal"/>
    <w:rsid w:val="00DD3FA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D3FA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D3FAE"/>
    <w:rPr>
      <w:sz w:val="18"/>
    </w:rPr>
  </w:style>
  <w:style w:type="paragraph" w:customStyle="1" w:styleId="msonormal0">
    <w:name w:val="msonormal"/>
    <w:basedOn w:val="Normal"/>
    <w:rsid w:val="00DD3FA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DD3FAE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fi-FI"/>
    </w:rPr>
  </w:style>
  <w:style w:type="character" w:customStyle="1" w:styleId="FooterChar">
    <w:name w:val="Footer Char"/>
    <w:basedOn w:val="DefaultParagraphFont"/>
    <w:link w:val="Footer"/>
    <w:uiPriority w:val="99"/>
    <w:rsid w:val="00DD3FAE"/>
    <w:rPr>
      <w:sz w:val="22"/>
      <w:lang w:val="fi-FI"/>
    </w:rPr>
  </w:style>
  <w:style w:type="character" w:customStyle="1" w:styleId="Normal12Char">
    <w:name w:val="Normal12 Char"/>
    <w:basedOn w:val="DefaultParagraphFont"/>
    <w:link w:val="Normal12"/>
    <w:locked/>
    <w:rsid w:val="00DD3FAE"/>
    <w:rPr>
      <w:noProof/>
      <w:sz w:val="24"/>
    </w:rPr>
  </w:style>
  <w:style w:type="paragraph" w:customStyle="1" w:styleId="Normal12">
    <w:name w:val="Normal12"/>
    <w:basedOn w:val="Normal"/>
    <w:link w:val="Normal12Char"/>
    <w:rsid w:val="00DD3FA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D3FA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D3FA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D3FA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D3FA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D3FA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D3FAE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DD3FA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D3FAE"/>
    <w:rPr>
      <w:b/>
      <w:sz w:val="24"/>
      <w:lang w:val="fi-FI"/>
    </w:rPr>
  </w:style>
  <w:style w:type="paragraph" w:customStyle="1" w:styleId="Normal12Italic">
    <w:name w:val="Normal12Italic"/>
    <w:basedOn w:val="Normal12"/>
    <w:rsid w:val="00DD3FAE"/>
    <w:rPr>
      <w:i/>
    </w:rPr>
  </w:style>
  <w:style w:type="paragraph" w:customStyle="1" w:styleId="JustificationTitle">
    <w:name w:val="JustificationTitle"/>
    <w:basedOn w:val="Normal"/>
    <w:next w:val="Normal12"/>
    <w:rsid w:val="00DD3FA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D3FA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D3FA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D3F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D3FA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D3FA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D3FA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D3FAE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DD3F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DD3F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3FA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3FAE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D3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3FAE"/>
    <w:rPr>
      <w:b/>
      <w:bCs/>
      <w:lang w:val="fi-FI"/>
    </w:rPr>
  </w:style>
  <w:style w:type="paragraph" w:styleId="BalloonText">
    <w:name w:val="Balloon Text"/>
    <w:basedOn w:val="Normal"/>
    <w:link w:val="BalloonTextChar"/>
    <w:unhideWhenUsed/>
    <w:rsid w:val="00DD3F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3FAE"/>
    <w:rPr>
      <w:rFonts w:ascii="Segoe UI" w:hAnsi="Segoe UI" w:cs="Segoe UI"/>
      <w:sz w:val="18"/>
      <w:szCs w:val="18"/>
      <w:lang w:val="fi-FI"/>
    </w:rPr>
  </w:style>
  <w:style w:type="paragraph" w:customStyle="1" w:styleId="Normal12a">
    <w:name w:val="Normal12a"/>
    <w:basedOn w:val="Normal"/>
    <w:rsid w:val="00DD3FAE"/>
    <w:pPr>
      <w:spacing w:after="240"/>
    </w:pPr>
  </w:style>
  <w:style w:type="paragraph" w:customStyle="1" w:styleId="RollCallVotes">
    <w:name w:val="RollCallVotes"/>
    <w:basedOn w:val="Normal"/>
    <w:rsid w:val="00DD3FA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D3FA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D3FA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D3FAE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38543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8543D"/>
    <w:pPr>
      <w:spacing w:after="240"/>
      <w:jc w:val="center"/>
    </w:pPr>
  </w:style>
  <w:style w:type="paragraph" w:customStyle="1" w:styleId="AmDateTab">
    <w:name w:val="AmDateTab"/>
    <w:basedOn w:val="Normal"/>
    <w:rsid w:val="0038543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8543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8543D"/>
  </w:style>
  <w:style w:type="paragraph" w:customStyle="1" w:styleId="EntInstit">
    <w:name w:val="EntInstit"/>
    <w:basedOn w:val="Normal"/>
    <w:rsid w:val="0038543D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38543D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38543D"/>
    <w:pPr>
      <w:numPr>
        <w:numId w:val="9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38543D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customStyle="1" w:styleId="Par-bullet">
    <w:name w:val="Par-bullet"/>
    <w:basedOn w:val="Normal"/>
    <w:next w:val="Normal"/>
    <w:rsid w:val="0038543D"/>
    <w:pPr>
      <w:numPr>
        <w:numId w:val="5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38543D"/>
    <w:pPr>
      <w:numPr>
        <w:numId w:val="7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38543D"/>
    <w:pPr>
      <w:numPr>
        <w:numId w:val="8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38543D"/>
    <w:pPr>
      <w:numPr>
        <w:numId w:val="10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38543D"/>
    <w:pPr>
      <w:numPr>
        <w:numId w:val="12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38543D"/>
    <w:pPr>
      <w:numPr>
        <w:numId w:val="6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38543D"/>
    <w:pPr>
      <w:spacing w:line="360" w:lineRule="auto"/>
    </w:pPr>
    <w:rPr>
      <w:b/>
      <w:lang w:eastAsia="fr-BE"/>
    </w:rPr>
  </w:style>
  <w:style w:type="paragraph" w:customStyle="1" w:styleId="FooterLandscape">
    <w:name w:val="FooterLandscape"/>
    <w:basedOn w:val="Footer"/>
    <w:rsid w:val="0038543D"/>
    <w:pPr>
      <w:widowControl w:val="0"/>
      <w:tabs>
        <w:tab w:val="clear" w:pos="4536"/>
        <w:tab w:val="clear" w:pos="9072"/>
        <w:tab w:val="center" w:pos="7371"/>
        <w:tab w:val="center" w:pos="11340"/>
        <w:tab w:val="right" w:pos="14572"/>
      </w:tabs>
      <w:spacing w:before="0" w:after="0" w:line="240" w:lineRule="auto"/>
    </w:pPr>
    <w:rPr>
      <w:sz w:val="24"/>
      <w:lang w:eastAsia="fr-BE"/>
    </w:rPr>
  </w:style>
  <w:style w:type="paragraph" w:customStyle="1" w:styleId="Par-numberA">
    <w:name w:val="Par-number A."/>
    <w:basedOn w:val="Normal"/>
    <w:next w:val="Normal"/>
    <w:rsid w:val="0038543D"/>
    <w:pPr>
      <w:numPr>
        <w:numId w:val="11"/>
      </w:numPr>
      <w:spacing w:line="360" w:lineRule="auto"/>
    </w:pPr>
    <w:rPr>
      <w:lang w:eastAsia="fr-BE"/>
    </w:rPr>
  </w:style>
  <w:style w:type="paragraph" w:styleId="TOC4">
    <w:name w:val="toc 4"/>
    <w:basedOn w:val="Normal"/>
    <w:next w:val="Normal"/>
    <w:uiPriority w:val="39"/>
    <w:rsid w:val="0038543D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eastAsia="fr-BE"/>
    </w:rPr>
  </w:style>
  <w:style w:type="paragraph" w:styleId="TOC5">
    <w:name w:val="toc 5"/>
    <w:basedOn w:val="Normal"/>
    <w:next w:val="Normal"/>
    <w:uiPriority w:val="39"/>
    <w:rsid w:val="0038543D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eastAsia="fr-BE"/>
    </w:rPr>
  </w:style>
  <w:style w:type="paragraph" w:styleId="TOC6">
    <w:name w:val="toc 6"/>
    <w:basedOn w:val="Normal"/>
    <w:next w:val="Normal"/>
    <w:uiPriority w:val="39"/>
    <w:rsid w:val="0038543D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eastAsia="fr-BE"/>
    </w:rPr>
  </w:style>
  <w:style w:type="paragraph" w:styleId="TOC7">
    <w:name w:val="toc 7"/>
    <w:basedOn w:val="Normal"/>
    <w:next w:val="Normal"/>
    <w:uiPriority w:val="39"/>
    <w:rsid w:val="0038543D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eastAsia="fr-BE"/>
    </w:rPr>
  </w:style>
  <w:style w:type="paragraph" w:styleId="TOC8">
    <w:name w:val="toc 8"/>
    <w:basedOn w:val="Normal"/>
    <w:next w:val="Normal"/>
    <w:uiPriority w:val="39"/>
    <w:rsid w:val="0038543D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eastAsia="fr-BE"/>
    </w:rPr>
  </w:style>
  <w:style w:type="paragraph" w:styleId="TOC9">
    <w:name w:val="toc 9"/>
    <w:basedOn w:val="Normal"/>
    <w:next w:val="Normal"/>
    <w:uiPriority w:val="39"/>
    <w:rsid w:val="0038543D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eastAsia="fr-BE"/>
    </w:rPr>
  </w:style>
  <w:style w:type="paragraph" w:styleId="EndnoteText">
    <w:name w:val="endnote text"/>
    <w:basedOn w:val="Normal"/>
    <w:link w:val="EndnoteTextChar"/>
    <w:uiPriority w:val="99"/>
    <w:rsid w:val="0038543D"/>
    <w:pPr>
      <w:tabs>
        <w:tab w:val="left" w:pos="567"/>
      </w:tabs>
      <w:ind w:left="567" w:hanging="567"/>
    </w:pPr>
    <w:rPr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8543D"/>
    <w:rPr>
      <w:sz w:val="24"/>
      <w:lang w:val="fi-FI" w:eastAsia="fr-BE"/>
    </w:rPr>
  </w:style>
  <w:style w:type="character" w:styleId="EndnoteReference">
    <w:name w:val="endnote reference"/>
    <w:uiPriority w:val="99"/>
    <w:rsid w:val="0038543D"/>
    <w:rPr>
      <w:b/>
      <w:vertAlign w:val="superscript"/>
    </w:rPr>
  </w:style>
  <w:style w:type="paragraph" w:customStyle="1" w:styleId="AC">
    <w:name w:val="AC"/>
    <w:basedOn w:val="Normal"/>
    <w:next w:val="Normal"/>
    <w:rsid w:val="0038543D"/>
    <w:pPr>
      <w:spacing w:line="360" w:lineRule="auto"/>
    </w:pPr>
    <w:rPr>
      <w:b/>
      <w:sz w:val="40"/>
      <w:lang w:eastAsia="fr-BE"/>
    </w:rPr>
  </w:style>
  <w:style w:type="paragraph" w:customStyle="1" w:styleId="Par-numberi0">
    <w:name w:val="Par-number (i)"/>
    <w:basedOn w:val="Normal"/>
    <w:next w:val="Normal"/>
    <w:rsid w:val="0038543D"/>
    <w:pPr>
      <w:numPr>
        <w:numId w:val="3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38543D"/>
    <w:pPr>
      <w:numPr>
        <w:numId w:val="4"/>
      </w:numPr>
      <w:spacing w:line="360" w:lineRule="auto"/>
    </w:pPr>
    <w:rPr>
      <w:lang w:eastAsia="fr-BE"/>
    </w:rPr>
  </w:style>
  <w:style w:type="character" w:customStyle="1" w:styleId="DontTranslate">
    <w:name w:val="DontTranslate"/>
    <w:basedOn w:val="DefaultParagraphFont"/>
    <w:rsid w:val="0038543D"/>
  </w:style>
  <w:style w:type="paragraph" w:customStyle="1" w:styleId="AddReference">
    <w:name w:val="Add Reference"/>
    <w:basedOn w:val="Normal"/>
    <w:rsid w:val="003854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numbering" w:customStyle="1" w:styleId="NoList11">
    <w:name w:val="No List11"/>
    <w:next w:val="NoList"/>
    <w:uiPriority w:val="99"/>
    <w:semiHidden/>
    <w:unhideWhenUsed/>
    <w:rsid w:val="0038543D"/>
  </w:style>
  <w:style w:type="paragraph" w:customStyle="1" w:styleId="NormalCentered">
    <w:name w:val="Normal Centered"/>
    <w:basedOn w:val="Normal"/>
    <w:rsid w:val="0038543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8543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8543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8543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38543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38543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8543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8543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8543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38543D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8543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8543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8543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8543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8543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8543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8543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8543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8543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8543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8543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8543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8543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8543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8543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8543D"/>
    <w:pPr>
      <w:widowControl/>
      <w:numPr>
        <w:ilvl w:val="1"/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8543D"/>
    <w:pPr>
      <w:widowControl/>
      <w:numPr>
        <w:ilvl w:val="3"/>
        <w:numId w:val="28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8543D"/>
    <w:pPr>
      <w:widowControl/>
      <w:numPr>
        <w:ilvl w:val="5"/>
        <w:numId w:val="28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8543D"/>
    <w:pPr>
      <w:widowControl/>
      <w:numPr>
        <w:ilvl w:val="7"/>
        <w:numId w:val="28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8543D"/>
    <w:pPr>
      <w:widowControl/>
      <w:numPr>
        <w:ilvl w:val="8"/>
        <w:numId w:val="28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8543D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8543D"/>
    <w:pPr>
      <w:widowControl/>
      <w:numPr>
        <w:ilvl w:val="2"/>
        <w:numId w:val="28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8543D"/>
    <w:pPr>
      <w:widowControl/>
      <w:numPr>
        <w:ilvl w:val="4"/>
        <w:numId w:val="28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8543D"/>
    <w:pPr>
      <w:widowControl/>
      <w:numPr>
        <w:ilvl w:val="6"/>
        <w:numId w:val="28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8543D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8543D"/>
    <w:pPr>
      <w:widowControl/>
      <w:numPr>
        <w:ilvl w:val="1"/>
        <w:numId w:val="29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8543D"/>
    <w:pPr>
      <w:widowControl/>
      <w:numPr>
        <w:ilvl w:val="2"/>
        <w:numId w:val="29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8543D"/>
    <w:pPr>
      <w:widowControl/>
      <w:numPr>
        <w:ilvl w:val="3"/>
        <w:numId w:val="29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8543D"/>
    <w:pPr>
      <w:widowControl/>
      <w:numPr>
        <w:ilvl w:val="4"/>
        <w:numId w:val="29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8543D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8543D"/>
    <w:pPr>
      <w:widowControl/>
      <w:numPr>
        <w:numId w:val="24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8543D"/>
    <w:pPr>
      <w:widowControl/>
      <w:numPr>
        <w:numId w:val="25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8543D"/>
    <w:pPr>
      <w:widowControl/>
      <w:numPr>
        <w:numId w:val="26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8543D"/>
    <w:pPr>
      <w:widowControl/>
      <w:numPr>
        <w:numId w:val="27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8543D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8543D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8543D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8543D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8543D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8543D"/>
    <w:pPr>
      <w:numPr>
        <w:numId w:val="18"/>
      </w:numPr>
      <w:tabs>
        <w:tab w:val="clear" w:pos="567"/>
        <w:tab w:val="num" w:pos="1440"/>
      </w:tabs>
      <w:ind w:left="1440" w:hanging="360"/>
    </w:pPr>
  </w:style>
  <w:style w:type="paragraph" w:customStyle="1" w:styleId="DashEqual1">
    <w:name w:val="Dash Equal 1"/>
    <w:basedOn w:val="Dash1"/>
    <w:rsid w:val="0038543D"/>
    <w:pPr>
      <w:numPr>
        <w:numId w:val="1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38543D"/>
    <w:pPr>
      <w:numPr>
        <w:numId w:val="20"/>
      </w:numPr>
      <w:tabs>
        <w:tab w:val="clear" w:pos="1701"/>
        <w:tab w:val="num" w:pos="1800"/>
      </w:tabs>
      <w:ind w:left="1800" w:hanging="360"/>
    </w:pPr>
  </w:style>
  <w:style w:type="paragraph" w:customStyle="1" w:styleId="DashEqual3">
    <w:name w:val="Dash Equal 3"/>
    <w:basedOn w:val="Dash3"/>
    <w:rsid w:val="0038543D"/>
    <w:pPr>
      <w:numPr>
        <w:numId w:val="2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38543D"/>
    <w:pPr>
      <w:numPr>
        <w:numId w:val="22"/>
      </w:numPr>
      <w:tabs>
        <w:tab w:val="clear" w:pos="2835"/>
        <w:tab w:val="num" w:pos="720"/>
      </w:tabs>
      <w:ind w:left="567"/>
    </w:pPr>
  </w:style>
  <w:style w:type="character" w:customStyle="1" w:styleId="Marker">
    <w:name w:val="Marker"/>
    <w:basedOn w:val="DefaultParagraphFont"/>
    <w:rsid w:val="0038543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8543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8543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8543D"/>
    <w:pPr>
      <w:numPr>
        <w:numId w:val="32"/>
      </w:numPr>
      <w:tabs>
        <w:tab w:val="clear" w:pos="567"/>
        <w:tab w:val="num" w:pos="851"/>
      </w:tabs>
      <w:ind w:left="851" w:hanging="851"/>
    </w:pPr>
  </w:style>
  <w:style w:type="paragraph" w:customStyle="1" w:styleId="Heading123">
    <w:name w:val="Heading 123"/>
    <w:basedOn w:val="HeadingLeft"/>
    <w:next w:val="Normal"/>
    <w:rsid w:val="0038543D"/>
    <w:pPr>
      <w:numPr>
        <w:numId w:val="31"/>
      </w:numPr>
    </w:pPr>
  </w:style>
  <w:style w:type="paragraph" w:customStyle="1" w:styleId="HeadingABC">
    <w:name w:val="Heading ABC"/>
    <w:basedOn w:val="HeadingLeft"/>
    <w:next w:val="Normal"/>
    <w:rsid w:val="0038543D"/>
    <w:pPr>
      <w:numPr>
        <w:numId w:val="30"/>
      </w:numPr>
    </w:pPr>
  </w:style>
  <w:style w:type="paragraph" w:customStyle="1" w:styleId="HeadingCentered">
    <w:name w:val="Heading Centered"/>
    <w:basedOn w:val="HeadingLeft"/>
    <w:next w:val="Normal"/>
    <w:rsid w:val="0038543D"/>
    <w:pPr>
      <w:jc w:val="center"/>
    </w:pPr>
  </w:style>
  <w:style w:type="paragraph" w:customStyle="1" w:styleId="Jardin">
    <w:name w:val="Jardin"/>
    <w:basedOn w:val="Normal"/>
    <w:rsid w:val="0038543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8543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8543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8543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8543D"/>
    <w:rPr>
      <w:b/>
    </w:rPr>
  </w:style>
  <w:style w:type="paragraph" w:customStyle="1" w:styleId="Annex">
    <w:name w:val="Annex"/>
    <w:basedOn w:val="Normal"/>
    <w:next w:val="Normal"/>
    <w:rsid w:val="0038543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8543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8543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8543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8543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38543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38543D"/>
    <w:rPr>
      <w:rFonts w:eastAsia="Calibri"/>
      <w:sz w:val="24"/>
      <w:szCs w:val="22"/>
      <w:lang w:val="fi-F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38543D"/>
    <w:rPr>
      <w:rFonts w:eastAsia="Calibri"/>
      <w:sz w:val="2"/>
      <w:szCs w:val="22"/>
      <w:lang w:val="fi-FI" w:eastAsia="en-US"/>
    </w:rPr>
  </w:style>
  <w:style w:type="paragraph" w:customStyle="1" w:styleId="FooterText">
    <w:name w:val="Footer Text"/>
    <w:basedOn w:val="Normal"/>
    <w:rsid w:val="0038543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8543D"/>
    <w:rPr>
      <w:color w:val="808080"/>
    </w:rPr>
  </w:style>
  <w:style w:type="paragraph" w:styleId="ListBullet4">
    <w:name w:val="List Bullet 4"/>
    <w:basedOn w:val="Normal"/>
    <w:rsid w:val="0038543D"/>
    <w:pPr>
      <w:widowControl/>
      <w:numPr>
        <w:numId w:val="3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38543D"/>
    <w:pPr>
      <w:widowControl/>
      <w:numPr>
        <w:numId w:val="3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38543D"/>
    <w:pPr>
      <w:widowControl/>
      <w:numPr>
        <w:numId w:val="3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38543D"/>
    <w:pPr>
      <w:widowControl/>
      <w:numPr>
        <w:numId w:val="3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38543D"/>
    <w:pPr>
      <w:widowControl/>
      <w:numPr>
        <w:numId w:val="3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38543D"/>
    <w:pPr>
      <w:widowControl/>
      <w:numPr>
        <w:numId w:val="3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38543D"/>
    <w:pPr>
      <w:widowControl/>
      <w:numPr>
        <w:ilvl w:val="1"/>
        <w:numId w:val="3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38543D"/>
    <w:pPr>
      <w:widowControl/>
      <w:numPr>
        <w:ilvl w:val="2"/>
        <w:numId w:val="3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38543D"/>
    <w:pPr>
      <w:widowControl/>
      <w:numPr>
        <w:ilvl w:val="3"/>
        <w:numId w:val="38"/>
      </w:numPr>
      <w:spacing w:before="120" w:after="120"/>
      <w:jc w:val="both"/>
    </w:pPr>
    <w:rPr>
      <w:szCs w:val="22"/>
      <w:lang w:eastAsia="de-DE"/>
    </w:rPr>
  </w:style>
  <w:style w:type="character" w:styleId="Hyperlink">
    <w:name w:val="Hyperlink"/>
    <w:uiPriority w:val="99"/>
    <w:rsid w:val="0038543D"/>
    <w:rPr>
      <w:color w:val="0000FF"/>
      <w:u w:val="single"/>
    </w:rPr>
  </w:style>
  <w:style w:type="paragraph" w:styleId="ListBullet">
    <w:name w:val="List Bullet"/>
    <w:basedOn w:val="Normal"/>
    <w:qFormat/>
    <w:rsid w:val="0038543D"/>
    <w:pPr>
      <w:widowControl/>
      <w:numPr>
        <w:numId w:val="3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38543D"/>
    <w:pPr>
      <w:widowControl/>
      <w:numPr>
        <w:numId w:val="4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38543D"/>
    <w:pPr>
      <w:widowControl/>
      <w:numPr>
        <w:numId w:val="4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38543D"/>
    <w:pPr>
      <w:widowControl/>
      <w:numPr>
        <w:numId w:val="4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38543D"/>
    <w:pPr>
      <w:widowControl/>
      <w:numPr>
        <w:numId w:val="4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38543D"/>
    <w:pPr>
      <w:widowControl/>
      <w:numPr>
        <w:numId w:val="4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38543D"/>
    <w:pPr>
      <w:widowControl/>
      <w:numPr>
        <w:numId w:val="4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38543D"/>
    <w:pPr>
      <w:widowControl/>
      <w:numPr>
        <w:numId w:val="4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38543D"/>
    <w:pPr>
      <w:numPr>
        <w:numId w:val="4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38543D"/>
    <w:pPr>
      <w:numPr>
        <w:ilvl w:val="1"/>
        <w:numId w:val="4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38543D"/>
    <w:pPr>
      <w:numPr>
        <w:ilvl w:val="1"/>
        <w:numId w:val="4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38543D"/>
    <w:pPr>
      <w:numPr>
        <w:ilvl w:val="1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38543D"/>
    <w:pPr>
      <w:numPr>
        <w:ilvl w:val="1"/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38543D"/>
    <w:pPr>
      <w:numPr>
        <w:ilvl w:val="2"/>
        <w:numId w:val="4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38543D"/>
    <w:pPr>
      <w:numPr>
        <w:ilvl w:val="2"/>
        <w:numId w:val="4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38543D"/>
    <w:pPr>
      <w:numPr>
        <w:ilvl w:val="2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38543D"/>
    <w:pPr>
      <w:numPr>
        <w:ilvl w:val="2"/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38543D"/>
    <w:pPr>
      <w:numPr>
        <w:ilvl w:val="3"/>
        <w:numId w:val="4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38543D"/>
    <w:pPr>
      <w:numPr>
        <w:ilvl w:val="3"/>
        <w:numId w:val="4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38543D"/>
    <w:pPr>
      <w:numPr>
        <w:ilvl w:val="3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38543D"/>
    <w:pPr>
      <w:numPr>
        <w:ilvl w:val="3"/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38543D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38543D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38543D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38543D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38543D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38543D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38543D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38543D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38543D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38543D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38543D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38543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CommentSubject1">
    <w:name w:val="Comment Subject1"/>
    <w:basedOn w:val="CommentText"/>
    <w:next w:val="CommentText"/>
    <w:rsid w:val="0038543D"/>
    <w:pPr>
      <w:widowControl/>
      <w:spacing w:before="120" w:after="120"/>
      <w:jc w:val="both"/>
    </w:pPr>
    <w:rPr>
      <w:rFonts w:eastAsia="Calibri"/>
      <w:b/>
      <w:bCs/>
      <w:szCs w:val="22"/>
    </w:rPr>
  </w:style>
  <w:style w:type="paragraph" w:styleId="Caption">
    <w:name w:val="caption"/>
    <w:basedOn w:val="Normal"/>
    <w:next w:val="Normal"/>
    <w:qFormat/>
    <w:rsid w:val="0038543D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38543D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38543D"/>
    <w:rPr>
      <w:vanish/>
      <w:color w:val="800080"/>
      <w:vertAlign w:val="subscript"/>
    </w:rPr>
  </w:style>
  <w:style w:type="character" w:styleId="FollowedHyperlink">
    <w:name w:val="FollowedHyperlink"/>
    <w:rsid w:val="0038543D"/>
    <w:rPr>
      <w:color w:val="800080"/>
      <w:u w:val="single"/>
    </w:rPr>
  </w:style>
  <w:style w:type="paragraph" w:customStyle="1" w:styleId="Sous-titreobjet">
    <w:name w:val="Sous-titre objet"/>
    <w:basedOn w:val="Normal"/>
    <w:rsid w:val="0038543D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38543D"/>
  </w:style>
  <w:style w:type="paragraph" w:styleId="Revision">
    <w:name w:val="Revision"/>
    <w:hidden/>
    <w:uiPriority w:val="99"/>
    <w:semiHidden/>
    <w:rsid w:val="0038543D"/>
    <w:pPr>
      <w:spacing w:after="200" w:line="276" w:lineRule="auto"/>
    </w:pPr>
    <w:rPr>
      <w:rFonts w:ascii="Calibri" w:eastAsia="Calibri" w:hAnsi="Calibri"/>
      <w:sz w:val="24"/>
      <w:szCs w:val="22"/>
      <w:lang w:val="fi-FI"/>
    </w:rPr>
  </w:style>
  <w:style w:type="paragraph" w:customStyle="1" w:styleId="FooterCoverPage">
    <w:name w:val="Footer Cover Page"/>
    <w:basedOn w:val="Normal"/>
    <w:link w:val="FooterCoverPageChar"/>
    <w:rsid w:val="0038543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38543D"/>
    <w:rPr>
      <w:rFonts w:ascii="Times New Roman" w:hAnsi="Times New Roman" w:cs="Times New Roman"/>
      <w:b/>
      <w:sz w:val="28"/>
      <w:lang w:val="fi-FI"/>
    </w:rPr>
  </w:style>
  <w:style w:type="character" w:customStyle="1" w:styleId="FooterCoverPageChar">
    <w:name w:val="Footer Cover Page Char"/>
    <w:link w:val="FooterCoverPage"/>
    <w:rsid w:val="0038543D"/>
    <w:rPr>
      <w:rFonts w:eastAsia="Calibri"/>
      <w:sz w:val="24"/>
      <w:szCs w:val="22"/>
      <w:lang w:val="fi-FI"/>
    </w:rPr>
  </w:style>
  <w:style w:type="paragraph" w:customStyle="1" w:styleId="HeaderCoverPage">
    <w:name w:val="Header Cover Page"/>
    <w:basedOn w:val="Normal"/>
    <w:link w:val="HeaderCoverPageChar"/>
    <w:rsid w:val="0038543D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38543D"/>
    <w:rPr>
      <w:rFonts w:eastAsia="Calibri"/>
      <w:sz w:val="24"/>
      <w:szCs w:val="22"/>
      <w:lang w:val="fi-FI"/>
    </w:rPr>
  </w:style>
  <w:style w:type="paragraph" w:customStyle="1" w:styleId="Body">
    <w:name w:val="Body"/>
    <w:rsid w:val="0038543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fi-FI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38543D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fi-FI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38543D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fi-FI" w:eastAsia="en-IE"/>
    </w:rPr>
  </w:style>
  <w:style w:type="numbering" w:customStyle="1" w:styleId="ImportedStyle1">
    <w:name w:val="Imported Style 1"/>
    <w:rsid w:val="0038543D"/>
    <w:pPr>
      <w:numPr>
        <w:numId w:val="48"/>
      </w:numPr>
    </w:pPr>
  </w:style>
  <w:style w:type="paragraph" w:customStyle="1" w:styleId="Default">
    <w:name w:val="Default"/>
    <w:rsid w:val="0038543D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fi-FI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38543D"/>
    <w:pPr>
      <w:numPr>
        <w:numId w:val="49"/>
      </w:numPr>
    </w:pPr>
  </w:style>
  <w:style w:type="numbering" w:customStyle="1" w:styleId="ImportedStyle3">
    <w:name w:val="Imported Style 3"/>
    <w:rsid w:val="0038543D"/>
    <w:pPr>
      <w:numPr>
        <w:numId w:val="50"/>
      </w:numPr>
    </w:pPr>
  </w:style>
  <w:style w:type="numbering" w:customStyle="1" w:styleId="ImportedStyle4">
    <w:name w:val="Imported Style 4"/>
    <w:rsid w:val="0038543D"/>
    <w:pPr>
      <w:numPr>
        <w:numId w:val="51"/>
      </w:numPr>
    </w:pPr>
  </w:style>
  <w:style w:type="numbering" w:customStyle="1" w:styleId="ImportedStyle5">
    <w:name w:val="Imported Style 5"/>
    <w:rsid w:val="0038543D"/>
    <w:pPr>
      <w:numPr>
        <w:numId w:val="52"/>
      </w:numPr>
    </w:pPr>
  </w:style>
  <w:style w:type="numbering" w:customStyle="1" w:styleId="ImportedStyle6">
    <w:name w:val="Imported Style 6"/>
    <w:rsid w:val="0038543D"/>
    <w:pPr>
      <w:numPr>
        <w:numId w:val="53"/>
      </w:numPr>
    </w:pPr>
  </w:style>
  <w:style w:type="numbering" w:customStyle="1" w:styleId="ImportedStyle7">
    <w:name w:val="Imported Style 7"/>
    <w:rsid w:val="0038543D"/>
    <w:pPr>
      <w:numPr>
        <w:numId w:val="54"/>
      </w:numPr>
    </w:pPr>
  </w:style>
  <w:style w:type="numbering" w:customStyle="1" w:styleId="ImportedStyle8">
    <w:name w:val="Imported Style 8"/>
    <w:rsid w:val="0038543D"/>
    <w:pPr>
      <w:numPr>
        <w:numId w:val="55"/>
      </w:numPr>
    </w:pPr>
  </w:style>
  <w:style w:type="numbering" w:customStyle="1" w:styleId="ImportedStyle9">
    <w:name w:val="Imported Style 9"/>
    <w:rsid w:val="0038543D"/>
    <w:pPr>
      <w:numPr>
        <w:numId w:val="56"/>
      </w:numPr>
    </w:pPr>
  </w:style>
  <w:style w:type="numbering" w:customStyle="1" w:styleId="ImportedStyle10">
    <w:name w:val="Imported Style 10"/>
    <w:rsid w:val="0038543D"/>
    <w:pPr>
      <w:numPr>
        <w:numId w:val="57"/>
      </w:numPr>
    </w:pPr>
  </w:style>
  <w:style w:type="numbering" w:customStyle="1" w:styleId="ImportedStyle11">
    <w:name w:val="Imported Style 11"/>
    <w:rsid w:val="0038543D"/>
    <w:pPr>
      <w:numPr>
        <w:numId w:val="58"/>
      </w:numPr>
    </w:pPr>
  </w:style>
  <w:style w:type="numbering" w:customStyle="1" w:styleId="ImportedStyle12">
    <w:name w:val="Imported Style 12"/>
    <w:rsid w:val="0038543D"/>
    <w:pPr>
      <w:numPr>
        <w:numId w:val="59"/>
      </w:numPr>
    </w:pPr>
  </w:style>
  <w:style w:type="numbering" w:customStyle="1" w:styleId="ImportedStyle13">
    <w:name w:val="Imported Style 13"/>
    <w:rsid w:val="0038543D"/>
    <w:pPr>
      <w:numPr>
        <w:numId w:val="60"/>
      </w:numPr>
    </w:pPr>
  </w:style>
  <w:style w:type="numbering" w:customStyle="1" w:styleId="ImportedStyle14">
    <w:name w:val="Imported Style 14"/>
    <w:rsid w:val="0038543D"/>
    <w:pPr>
      <w:numPr>
        <w:numId w:val="61"/>
      </w:numPr>
    </w:pPr>
  </w:style>
  <w:style w:type="numbering" w:customStyle="1" w:styleId="ImportedStyle15">
    <w:name w:val="Imported Style 15"/>
    <w:rsid w:val="0038543D"/>
    <w:pPr>
      <w:numPr>
        <w:numId w:val="62"/>
      </w:numPr>
    </w:pPr>
  </w:style>
  <w:style w:type="numbering" w:customStyle="1" w:styleId="ImportedStyle16">
    <w:name w:val="Imported Style 16"/>
    <w:rsid w:val="0038543D"/>
    <w:pPr>
      <w:numPr>
        <w:numId w:val="63"/>
      </w:numPr>
    </w:pPr>
  </w:style>
  <w:style w:type="numbering" w:customStyle="1" w:styleId="ImportedStyle17">
    <w:name w:val="Imported Style 17"/>
    <w:rsid w:val="0038543D"/>
    <w:pPr>
      <w:numPr>
        <w:numId w:val="64"/>
      </w:numPr>
    </w:pPr>
  </w:style>
  <w:style w:type="numbering" w:customStyle="1" w:styleId="ImportedStyle18">
    <w:name w:val="Imported Style 18"/>
    <w:rsid w:val="0038543D"/>
    <w:pPr>
      <w:numPr>
        <w:numId w:val="65"/>
      </w:numPr>
    </w:pPr>
  </w:style>
  <w:style w:type="numbering" w:customStyle="1" w:styleId="ImportedStyle19">
    <w:name w:val="Imported Style 19"/>
    <w:rsid w:val="0038543D"/>
    <w:pPr>
      <w:numPr>
        <w:numId w:val="66"/>
      </w:numPr>
    </w:pPr>
  </w:style>
  <w:style w:type="numbering" w:customStyle="1" w:styleId="ImportedStyle20">
    <w:name w:val="Imported Style 20"/>
    <w:rsid w:val="0038543D"/>
    <w:pPr>
      <w:numPr>
        <w:numId w:val="67"/>
      </w:numPr>
    </w:pPr>
  </w:style>
  <w:style w:type="numbering" w:customStyle="1" w:styleId="ImportedStyle21">
    <w:name w:val="Imported Style 21"/>
    <w:rsid w:val="0038543D"/>
    <w:pPr>
      <w:numPr>
        <w:numId w:val="68"/>
      </w:numPr>
    </w:pPr>
  </w:style>
  <w:style w:type="numbering" w:customStyle="1" w:styleId="ImportedStyle22">
    <w:name w:val="Imported Style 22"/>
    <w:rsid w:val="0038543D"/>
    <w:pPr>
      <w:numPr>
        <w:numId w:val="69"/>
      </w:numPr>
    </w:pPr>
  </w:style>
  <w:style w:type="paragraph" w:customStyle="1" w:styleId="CM4">
    <w:name w:val="CM4"/>
    <w:next w:val="Default"/>
    <w:rsid w:val="0038543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fi-FI" w:eastAsia="en-IE"/>
    </w:rPr>
  </w:style>
  <w:style w:type="numbering" w:customStyle="1" w:styleId="ImportedStyle23">
    <w:name w:val="Imported Style 23"/>
    <w:rsid w:val="0038543D"/>
    <w:pPr>
      <w:numPr>
        <w:numId w:val="70"/>
      </w:numPr>
    </w:pPr>
  </w:style>
  <w:style w:type="numbering" w:customStyle="1" w:styleId="ImportedStyle24">
    <w:name w:val="Imported Style 24"/>
    <w:rsid w:val="0038543D"/>
    <w:pPr>
      <w:numPr>
        <w:numId w:val="71"/>
      </w:numPr>
    </w:pPr>
  </w:style>
  <w:style w:type="numbering" w:customStyle="1" w:styleId="ImportedStyle25">
    <w:name w:val="Imported Style 25"/>
    <w:rsid w:val="0038543D"/>
    <w:pPr>
      <w:numPr>
        <w:numId w:val="72"/>
      </w:numPr>
    </w:pPr>
  </w:style>
  <w:style w:type="numbering" w:customStyle="1" w:styleId="ImportedStyle26">
    <w:name w:val="Imported Style 26"/>
    <w:rsid w:val="0038543D"/>
    <w:pPr>
      <w:numPr>
        <w:numId w:val="73"/>
      </w:numPr>
    </w:pPr>
  </w:style>
  <w:style w:type="numbering" w:customStyle="1" w:styleId="ImportedStyle27">
    <w:name w:val="Imported Style 27"/>
    <w:rsid w:val="0038543D"/>
    <w:pPr>
      <w:numPr>
        <w:numId w:val="74"/>
      </w:numPr>
    </w:pPr>
  </w:style>
  <w:style w:type="numbering" w:customStyle="1" w:styleId="ImportedStyle28">
    <w:name w:val="Imported Style 28"/>
    <w:rsid w:val="0038543D"/>
    <w:pPr>
      <w:numPr>
        <w:numId w:val="75"/>
      </w:numPr>
    </w:pPr>
  </w:style>
  <w:style w:type="numbering" w:customStyle="1" w:styleId="ImportedStyle29">
    <w:name w:val="Imported Style 29"/>
    <w:rsid w:val="0038543D"/>
    <w:pPr>
      <w:numPr>
        <w:numId w:val="111"/>
      </w:numPr>
    </w:pPr>
  </w:style>
  <w:style w:type="numbering" w:customStyle="1" w:styleId="ImportedStyle30">
    <w:name w:val="Imported Style 30"/>
    <w:rsid w:val="0038543D"/>
    <w:pPr>
      <w:numPr>
        <w:numId w:val="108"/>
      </w:numPr>
    </w:pPr>
  </w:style>
  <w:style w:type="numbering" w:customStyle="1" w:styleId="ImportedStyle31">
    <w:name w:val="Imported Style 31"/>
    <w:rsid w:val="0038543D"/>
    <w:pPr>
      <w:numPr>
        <w:numId w:val="109"/>
      </w:numPr>
    </w:pPr>
  </w:style>
  <w:style w:type="numbering" w:customStyle="1" w:styleId="ImportedStyle32">
    <w:name w:val="Imported Style 32"/>
    <w:rsid w:val="0038543D"/>
    <w:pPr>
      <w:numPr>
        <w:numId w:val="105"/>
      </w:numPr>
    </w:pPr>
  </w:style>
  <w:style w:type="numbering" w:customStyle="1" w:styleId="ImportedStyle33">
    <w:name w:val="Imported Style 33"/>
    <w:rsid w:val="0038543D"/>
    <w:pPr>
      <w:numPr>
        <w:numId w:val="76"/>
      </w:numPr>
    </w:pPr>
  </w:style>
  <w:style w:type="numbering" w:customStyle="1" w:styleId="ImportedStyle34">
    <w:name w:val="Imported Style 34"/>
    <w:rsid w:val="0038543D"/>
    <w:pPr>
      <w:numPr>
        <w:numId w:val="77"/>
      </w:numPr>
    </w:pPr>
  </w:style>
  <w:style w:type="numbering" w:customStyle="1" w:styleId="ImportedStyle35">
    <w:name w:val="Imported Style 35"/>
    <w:rsid w:val="0038543D"/>
    <w:pPr>
      <w:numPr>
        <w:numId w:val="78"/>
      </w:numPr>
    </w:pPr>
  </w:style>
  <w:style w:type="numbering" w:customStyle="1" w:styleId="ImportedStyle37">
    <w:name w:val="Imported Style 37"/>
    <w:rsid w:val="0038543D"/>
    <w:pPr>
      <w:numPr>
        <w:numId w:val="79"/>
      </w:numPr>
    </w:pPr>
  </w:style>
  <w:style w:type="numbering" w:customStyle="1" w:styleId="ImportedStyle38">
    <w:name w:val="Imported Style 38"/>
    <w:rsid w:val="0038543D"/>
    <w:pPr>
      <w:numPr>
        <w:numId w:val="80"/>
      </w:numPr>
    </w:pPr>
  </w:style>
  <w:style w:type="numbering" w:customStyle="1" w:styleId="ImportedStyle39">
    <w:name w:val="Imported Style 39"/>
    <w:rsid w:val="0038543D"/>
    <w:pPr>
      <w:numPr>
        <w:numId w:val="81"/>
      </w:numPr>
    </w:pPr>
  </w:style>
  <w:style w:type="numbering" w:customStyle="1" w:styleId="ImportedStyle40">
    <w:name w:val="Imported Style 40"/>
    <w:rsid w:val="0038543D"/>
    <w:pPr>
      <w:numPr>
        <w:numId w:val="106"/>
      </w:numPr>
    </w:pPr>
  </w:style>
  <w:style w:type="numbering" w:customStyle="1" w:styleId="ImportedStyle41">
    <w:name w:val="Imported Style 41"/>
    <w:rsid w:val="0038543D"/>
    <w:pPr>
      <w:numPr>
        <w:numId w:val="82"/>
      </w:numPr>
    </w:pPr>
  </w:style>
  <w:style w:type="numbering" w:customStyle="1" w:styleId="ImportedStyle42">
    <w:name w:val="Imported Style 42"/>
    <w:rsid w:val="0038543D"/>
    <w:pPr>
      <w:numPr>
        <w:numId w:val="110"/>
      </w:numPr>
    </w:pPr>
  </w:style>
  <w:style w:type="numbering" w:customStyle="1" w:styleId="ImportedStyle43">
    <w:name w:val="Imported Style 43"/>
    <w:rsid w:val="0038543D"/>
    <w:pPr>
      <w:numPr>
        <w:numId w:val="83"/>
      </w:numPr>
    </w:pPr>
  </w:style>
  <w:style w:type="numbering" w:customStyle="1" w:styleId="ImportedStyle44">
    <w:name w:val="Imported Style 44"/>
    <w:rsid w:val="0038543D"/>
  </w:style>
  <w:style w:type="numbering" w:customStyle="1" w:styleId="ImportedStyle45">
    <w:name w:val="Imported Style 45"/>
    <w:rsid w:val="0038543D"/>
    <w:pPr>
      <w:numPr>
        <w:numId w:val="96"/>
      </w:numPr>
    </w:pPr>
  </w:style>
  <w:style w:type="numbering" w:customStyle="1" w:styleId="ImportedStyle46">
    <w:name w:val="Imported Style 46"/>
    <w:rsid w:val="0038543D"/>
    <w:pPr>
      <w:numPr>
        <w:numId w:val="85"/>
      </w:numPr>
    </w:pPr>
  </w:style>
  <w:style w:type="numbering" w:customStyle="1" w:styleId="ImportedStyle47">
    <w:name w:val="Imported Style 47"/>
    <w:rsid w:val="0038543D"/>
    <w:pPr>
      <w:numPr>
        <w:numId w:val="97"/>
      </w:numPr>
    </w:pPr>
  </w:style>
  <w:style w:type="numbering" w:customStyle="1" w:styleId="ImportedStyle48">
    <w:name w:val="Imported Style 48"/>
    <w:rsid w:val="0038543D"/>
    <w:pPr>
      <w:numPr>
        <w:numId w:val="86"/>
      </w:numPr>
    </w:pPr>
  </w:style>
  <w:style w:type="numbering" w:customStyle="1" w:styleId="ImportedStyle36">
    <w:name w:val="Imported Style 36"/>
    <w:rsid w:val="0038543D"/>
    <w:pPr>
      <w:numPr>
        <w:numId w:val="98"/>
      </w:numPr>
    </w:pPr>
  </w:style>
  <w:style w:type="numbering" w:customStyle="1" w:styleId="ImportedStyle49">
    <w:name w:val="Imported Style 49"/>
    <w:rsid w:val="0038543D"/>
  </w:style>
  <w:style w:type="numbering" w:customStyle="1" w:styleId="ImportedStyle50">
    <w:name w:val="Imported Style 50"/>
    <w:rsid w:val="0038543D"/>
  </w:style>
  <w:style w:type="numbering" w:customStyle="1" w:styleId="ImportedStyle51">
    <w:name w:val="Imported Style 51"/>
    <w:rsid w:val="0038543D"/>
    <w:pPr>
      <w:numPr>
        <w:numId w:val="87"/>
      </w:numPr>
    </w:pPr>
  </w:style>
  <w:style w:type="numbering" w:customStyle="1" w:styleId="ImportedStyle52">
    <w:name w:val="Imported Style 52"/>
    <w:rsid w:val="0038543D"/>
    <w:pPr>
      <w:numPr>
        <w:numId w:val="88"/>
      </w:numPr>
    </w:pPr>
  </w:style>
  <w:style w:type="numbering" w:customStyle="1" w:styleId="ImportedStyle53">
    <w:name w:val="Imported Style 53"/>
    <w:rsid w:val="0038543D"/>
    <w:pPr>
      <w:numPr>
        <w:numId w:val="89"/>
      </w:numPr>
    </w:pPr>
  </w:style>
  <w:style w:type="numbering" w:customStyle="1" w:styleId="ImportedStyle54">
    <w:name w:val="Imported Style 54"/>
    <w:rsid w:val="0038543D"/>
    <w:pPr>
      <w:numPr>
        <w:numId w:val="107"/>
      </w:numPr>
    </w:pPr>
  </w:style>
  <w:style w:type="numbering" w:customStyle="1" w:styleId="ImportedStyle55">
    <w:name w:val="Imported Style 55"/>
    <w:rsid w:val="0038543D"/>
    <w:pPr>
      <w:numPr>
        <w:numId w:val="90"/>
      </w:numPr>
    </w:pPr>
  </w:style>
  <w:style w:type="numbering" w:customStyle="1" w:styleId="ImportedStyle56">
    <w:name w:val="Imported Style 56"/>
    <w:rsid w:val="0038543D"/>
    <w:pPr>
      <w:numPr>
        <w:numId w:val="91"/>
      </w:numPr>
    </w:pPr>
  </w:style>
  <w:style w:type="numbering" w:customStyle="1" w:styleId="ImportedStyle57">
    <w:name w:val="Imported Style 57"/>
    <w:rsid w:val="0038543D"/>
    <w:pPr>
      <w:numPr>
        <w:numId w:val="92"/>
      </w:numPr>
    </w:pPr>
  </w:style>
  <w:style w:type="numbering" w:customStyle="1" w:styleId="ImportedStyle58">
    <w:name w:val="Imported Style 58"/>
    <w:rsid w:val="0038543D"/>
    <w:pPr>
      <w:numPr>
        <w:numId w:val="93"/>
      </w:numPr>
    </w:pPr>
  </w:style>
  <w:style w:type="numbering" w:customStyle="1" w:styleId="ImportedStyle59">
    <w:name w:val="Imported Style 59"/>
    <w:rsid w:val="0038543D"/>
    <w:pPr>
      <w:numPr>
        <w:numId w:val="94"/>
      </w:numPr>
    </w:pPr>
  </w:style>
  <w:style w:type="numbering" w:customStyle="1" w:styleId="ImportedStyle60">
    <w:name w:val="Imported Style 60"/>
    <w:rsid w:val="0038543D"/>
    <w:pPr>
      <w:numPr>
        <w:numId w:val="84"/>
      </w:numPr>
    </w:pPr>
  </w:style>
  <w:style w:type="numbering" w:customStyle="1" w:styleId="ImportedStyle61">
    <w:name w:val="Imported Style 61"/>
    <w:rsid w:val="0038543D"/>
    <w:pPr>
      <w:numPr>
        <w:numId w:val="9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38543D"/>
    <w:rPr>
      <w:sz w:val="24"/>
      <w:lang w:val="fi-FI"/>
    </w:rPr>
  </w:style>
  <w:style w:type="paragraph" w:customStyle="1" w:styleId="Style1">
    <w:name w:val="Style1"/>
    <w:basedOn w:val="Text1"/>
    <w:qFormat/>
    <w:rsid w:val="0038543D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38543D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38543D"/>
    <w:pPr>
      <w:numPr>
        <w:numId w:val="95"/>
      </w:numPr>
      <w:tabs>
        <w:tab w:val="num" w:pos="360"/>
      </w:tabs>
      <w:ind w:left="0" w:firstLine="0"/>
    </w:pPr>
    <w:rPr>
      <w:noProof/>
      <w:u w:color="000000"/>
      <w:bdr w:val="nil"/>
      <w:lang w:eastAsia="en-GB"/>
    </w:rPr>
  </w:style>
  <w:style w:type="paragraph" w:customStyle="1" w:styleId="List1">
    <w:name w:val="List1"/>
    <w:basedOn w:val="Normal"/>
    <w:next w:val="List"/>
    <w:uiPriority w:val="99"/>
    <w:unhideWhenUsed/>
    <w:rsid w:val="0038543D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21">
    <w:name w:val="List 21"/>
    <w:basedOn w:val="Normal"/>
    <w:next w:val="List2"/>
    <w:uiPriority w:val="99"/>
    <w:unhideWhenUsed/>
    <w:rsid w:val="0038543D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31">
    <w:name w:val="List 31"/>
    <w:basedOn w:val="Normal"/>
    <w:next w:val="List3"/>
    <w:uiPriority w:val="99"/>
    <w:unhideWhenUsed/>
    <w:rsid w:val="0038543D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NormalIndent1">
    <w:name w:val="Normal Indent1"/>
    <w:basedOn w:val="Normal"/>
    <w:next w:val="NormalIndent"/>
    <w:uiPriority w:val="99"/>
    <w:unhideWhenUsed/>
    <w:rsid w:val="0038543D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38543D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38543D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fi-FI" w:eastAsia="en-US"/>
    </w:rPr>
  </w:style>
  <w:style w:type="paragraph" w:customStyle="1" w:styleId="CM1">
    <w:name w:val="CM1"/>
    <w:basedOn w:val="Default"/>
    <w:next w:val="Default"/>
    <w:uiPriority w:val="99"/>
    <w:rsid w:val="003854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3854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38543D"/>
    <w:rPr>
      <w:i/>
      <w:iCs/>
    </w:rPr>
  </w:style>
  <w:style w:type="paragraph" w:customStyle="1" w:styleId="Tetxt1">
    <w:name w:val="Tetxt 1"/>
    <w:basedOn w:val="Normal"/>
    <w:rsid w:val="0038543D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38543D"/>
    <w:pPr>
      <w:numPr>
        <w:numId w:val="10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38543D"/>
    <w:pPr>
      <w:numPr>
        <w:numId w:val="100"/>
      </w:numPr>
      <w:tabs>
        <w:tab w:val="num" w:pos="360"/>
      </w:tabs>
      <w:ind w:left="850" w:hanging="850"/>
    </w:pPr>
    <w:rPr>
      <w:szCs w:val="24"/>
    </w:rPr>
  </w:style>
  <w:style w:type="paragraph" w:customStyle="1" w:styleId="Pi">
    <w:name w:val="Pi"/>
    <w:basedOn w:val="ListNumber1Level2"/>
    <w:rsid w:val="0038543D"/>
  </w:style>
  <w:style w:type="paragraph" w:customStyle="1" w:styleId="Numbpar">
    <w:name w:val="Numb par"/>
    <w:basedOn w:val="ManualNumbpar"/>
    <w:rsid w:val="0038543D"/>
  </w:style>
  <w:style w:type="paragraph" w:customStyle="1" w:styleId="Numbpar1">
    <w:name w:val="Numb par 1"/>
    <w:basedOn w:val="ManualNumbpar"/>
    <w:rsid w:val="0038543D"/>
  </w:style>
  <w:style w:type="paragraph" w:customStyle="1" w:styleId="Point1letter0">
    <w:name w:val="Point 1 letter"/>
    <w:basedOn w:val="NormalWeb"/>
    <w:rsid w:val="0038543D"/>
    <w:pPr>
      <w:numPr>
        <w:ilvl w:val="1"/>
        <w:numId w:val="10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38543D"/>
    <w:pPr>
      <w:numPr>
        <w:numId w:val="103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360"/>
        <w:tab w:val="left" w:pos="850"/>
      </w:tabs>
      <w:ind w:left="0" w:firstLine="0"/>
    </w:pPr>
    <w:rPr>
      <w:iCs/>
    </w:rPr>
  </w:style>
  <w:style w:type="paragraph" w:customStyle="1" w:styleId="Point2">
    <w:name w:val="Point 2"/>
    <w:basedOn w:val="Normal"/>
    <w:rsid w:val="0038543D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8543D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38543D"/>
    <w:pPr>
      <w:numPr>
        <w:numId w:val="112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38543D"/>
    <w:pPr>
      <w:widowControl/>
      <w:numPr>
        <w:ilvl w:val="4"/>
        <w:numId w:val="113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8543D"/>
    <w:pPr>
      <w:widowControl/>
      <w:numPr>
        <w:ilvl w:val="5"/>
        <w:numId w:val="113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8543D"/>
    <w:pPr>
      <w:widowControl/>
      <w:numPr>
        <w:ilvl w:val="6"/>
        <w:numId w:val="113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8543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8543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8543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8543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8543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8543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8543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8543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8543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38543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8543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8543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8543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8543D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8543D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8543D"/>
    <w:pPr>
      <w:numPr>
        <w:numId w:val="114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38543D"/>
    <w:pPr>
      <w:numPr>
        <w:numId w:val="115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38543D"/>
    <w:pPr>
      <w:numPr>
        <w:numId w:val="116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38543D"/>
    <w:pPr>
      <w:numPr>
        <w:numId w:val="117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38543D"/>
    <w:pPr>
      <w:numPr>
        <w:numId w:val="118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38543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8543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8543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8543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8543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8543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8543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8543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8543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8543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8543D"/>
    <w:pPr>
      <w:widowControl/>
      <w:numPr>
        <w:numId w:val="113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8543D"/>
    <w:pPr>
      <w:widowControl/>
      <w:numPr>
        <w:ilvl w:val="1"/>
        <w:numId w:val="113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8543D"/>
    <w:pPr>
      <w:widowControl/>
      <w:numPr>
        <w:ilvl w:val="2"/>
        <w:numId w:val="113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8543D"/>
    <w:pPr>
      <w:widowControl/>
      <w:numPr>
        <w:ilvl w:val="3"/>
        <w:numId w:val="113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8543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8543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8543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8543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8543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8543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8543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8543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8543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8543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8543D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8543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8543D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38543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8543D"/>
    <w:pPr>
      <w:widowControl/>
      <w:numPr>
        <w:numId w:val="119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8543D"/>
    <w:pPr>
      <w:widowControl/>
      <w:numPr>
        <w:ilvl w:val="2"/>
        <w:numId w:val="119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8543D"/>
    <w:pPr>
      <w:widowControl/>
      <w:numPr>
        <w:ilvl w:val="4"/>
        <w:numId w:val="119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8543D"/>
    <w:pPr>
      <w:widowControl/>
      <w:numPr>
        <w:ilvl w:val="6"/>
        <w:numId w:val="119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8543D"/>
    <w:pPr>
      <w:widowControl/>
      <w:numPr>
        <w:ilvl w:val="1"/>
        <w:numId w:val="119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8543D"/>
    <w:pPr>
      <w:widowControl/>
      <w:numPr>
        <w:ilvl w:val="3"/>
        <w:numId w:val="119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8543D"/>
    <w:pPr>
      <w:widowControl/>
      <w:numPr>
        <w:ilvl w:val="5"/>
        <w:numId w:val="119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8543D"/>
    <w:pPr>
      <w:widowControl/>
      <w:numPr>
        <w:ilvl w:val="7"/>
        <w:numId w:val="119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8543D"/>
    <w:pPr>
      <w:widowControl/>
      <w:numPr>
        <w:ilvl w:val="8"/>
        <w:numId w:val="119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8543D"/>
    <w:pPr>
      <w:widowControl/>
      <w:numPr>
        <w:numId w:val="104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8543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8543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8543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8543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8543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8543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8543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8543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8543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8543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8543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8543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8543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8543D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8543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8543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8543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8543D"/>
    <w:pPr>
      <w:widowControl/>
      <w:numPr>
        <w:numId w:val="120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8543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8543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8543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38543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8543D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8543D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8543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8543D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8543D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8543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8543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8543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8543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8543D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8543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38543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8543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8543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8543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8543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8543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38543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8543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8543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8543D"/>
  </w:style>
  <w:style w:type="paragraph" w:customStyle="1" w:styleId="StatutPagedecouverture">
    <w:name w:val="Statut (Page de couverture)"/>
    <w:basedOn w:val="Statut"/>
    <w:next w:val="TypedudocumentPagedecouverture"/>
    <w:rsid w:val="0038543D"/>
  </w:style>
  <w:style w:type="paragraph" w:customStyle="1" w:styleId="TitreobjetPagedecouverture">
    <w:name w:val="Titre objet (Page de couverture)"/>
    <w:basedOn w:val="Titreobjet"/>
    <w:next w:val="IntrtEEEPagedecouverture"/>
    <w:rsid w:val="0038543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8543D"/>
  </w:style>
  <w:style w:type="paragraph" w:customStyle="1" w:styleId="Volume">
    <w:name w:val="Volume"/>
    <w:basedOn w:val="Normal"/>
    <w:next w:val="Confidentialit"/>
    <w:rsid w:val="0038543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8543D"/>
    <w:pPr>
      <w:spacing w:after="240"/>
    </w:pPr>
  </w:style>
  <w:style w:type="paragraph" w:customStyle="1" w:styleId="Accompagnant">
    <w:name w:val="Accompagnant"/>
    <w:basedOn w:val="Normal"/>
    <w:next w:val="Typeacteprincipal"/>
    <w:rsid w:val="0038543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8543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8543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8543D"/>
  </w:style>
  <w:style w:type="paragraph" w:customStyle="1" w:styleId="AccompagnantPagedecouverture">
    <w:name w:val="Accompagnant (Page de couverture)"/>
    <w:basedOn w:val="Accompagnant"/>
    <w:next w:val="TypeacteprincipalPagedecouverture"/>
    <w:rsid w:val="0038543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8543D"/>
  </w:style>
  <w:style w:type="paragraph" w:customStyle="1" w:styleId="ObjetacteprincipalPagedecouverture">
    <w:name w:val="Objet acte principal (Page de couverture)"/>
    <w:basedOn w:val="Objetacteprincipal"/>
    <w:next w:val="Rfrencecroise"/>
    <w:rsid w:val="0038543D"/>
  </w:style>
  <w:style w:type="paragraph" w:customStyle="1" w:styleId="LanguesfaisantfoiPagedecouverture">
    <w:name w:val="Langues faisant foi (Page de couverture)"/>
    <w:basedOn w:val="Normal"/>
    <w:next w:val="Normal"/>
    <w:rsid w:val="0038543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8543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8543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TechnicalBlock"/>
    <w:link w:val="pjChar"/>
    <w:rsid w:val="0038543D"/>
    <w:pPr>
      <w:ind w:left="-1134" w:right="-1134"/>
    </w:pPr>
  </w:style>
  <w:style w:type="character" w:customStyle="1" w:styleId="pjChar">
    <w:name w:val="p.j. Char"/>
    <w:basedOn w:val="TechnicalBlockChar"/>
    <w:link w:val="pj"/>
    <w:rsid w:val="0038543D"/>
    <w:rPr>
      <w:rFonts w:eastAsia="Calibri"/>
      <w:sz w:val="24"/>
      <w:szCs w:val="22"/>
      <w:lang w:val="fi-FI" w:eastAsia="en-US"/>
    </w:rPr>
  </w:style>
  <w:style w:type="character" w:customStyle="1" w:styleId="HeaderCouncilChar">
    <w:name w:val="Header Council Char"/>
    <w:basedOn w:val="pjChar"/>
    <w:link w:val="HeaderCouncil"/>
    <w:rsid w:val="0038543D"/>
    <w:rPr>
      <w:rFonts w:eastAsia="Calibri"/>
      <w:sz w:val="2"/>
      <w:szCs w:val="22"/>
      <w:lang w:val="fi-FI" w:eastAsia="en-US"/>
    </w:rPr>
  </w:style>
  <w:style w:type="character" w:customStyle="1" w:styleId="FooterCouncilChar">
    <w:name w:val="Footer Council Char"/>
    <w:basedOn w:val="pjChar"/>
    <w:link w:val="FooterCouncil"/>
    <w:rsid w:val="0038543D"/>
    <w:rPr>
      <w:rFonts w:eastAsia="Calibri"/>
      <w:sz w:val="2"/>
      <w:szCs w:val="22"/>
      <w:lang w:val="fi-FI" w:eastAsia="en-US"/>
    </w:rPr>
  </w:style>
  <w:style w:type="paragraph" w:styleId="BodyText">
    <w:name w:val="Body Text"/>
    <w:basedOn w:val="Normal"/>
    <w:link w:val="BodyTextChar"/>
    <w:uiPriority w:val="1"/>
    <w:qFormat/>
    <w:rsid w:val="0038543D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8543D"/>
    <w:rPr>
      <w:rFonts w:ascii="Calibri" w:eastAsia="Calibri" w:hAnsi="Calibri" w:cs="Calibri"/>
      <w:sz w:val="22"/>
      <w:szCs w:val="22"/>
      <w:lang w:val="fi-FI" w:eastAsia="en-US"/>
    </w:rPr>
  </w:style>
  <w:style w:type="paragraph" w:customStyle="1" w:styleId="TableParagraph">
    <w:name w:val="Table Paragraph"/>
    <w:basedOn w:val="Normal"/>
    <w:uiPriority w:val="1"/>
    <w:qFormat/>
    <w:rsid w:val="0038543D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ext7">
    <w:name w:val="Text 7"/>
    <w:basedOn w:val="Normal"/>
    <w:rsid w:val="0038543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8543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8543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8543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8543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8543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8543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8543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8543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8543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8543D"/>
    <w:pPr>
      <w:widowControl/>
      <w:numPr>
        <w:numId w:val="12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8543D"/>
    <w:pPr>
      <w:widowControl/>
      <w:numPr>
        <w:numId w:val="12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8543D"/>
    <w:pPr>
      <w:widowControl/>
      <w:numPr>
        <w:numId w:val="12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8543D"/>
    <w:pPr>
      <w:widowControl/>
      <w:numPr>
        <w:numId w:val="12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8543D"/>
    <w:pPr>
      <w:widowControl/>
      <w:numPr>
        <w:numId w:val="12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8543D"/>
    <w:pPr>
      <w:widowControl/>
      <w:numPr>
        <w:numId w:val="12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8543D"/>
    <w:pPr>
      <w:widowControl/>
      <w:numPr>
        <w:numId w:val="12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8543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38543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8543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8543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8543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8543D"/>
    <w:pPr>
      <w:widowControl/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38543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8543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8543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8543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38543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8543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8543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8543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8543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8543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8543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8543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8543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8543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8543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8543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8543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8543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8543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8543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8543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8543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8543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8543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8543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8543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8543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8543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8543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8543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8543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8543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38543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8543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8543D"/>
    <w:rPr>
      <w:b/>
      <w:i/>
    </w:rPr>
  </w:style>
  <w:style w:type="character" w:customStyle="1" w:styleId="diff-tte-removed">
    <w:name w:val="diff-tte-removed"/>
    <w:basedOn w:val="DefaultParagraphFont"/>
    <w:rsid w:val="0038543D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543D"/>
    <w:rPr>
      <w:color w:val="605E5C"/>
      <w:shd w:val="clear" w:color="auto" w:fill="E1DFDD"/>
    </w:rPr>
  </w:style>
  <w:style w:type="paragraph" w:customStyle="1" w:styleId="NormalConseil">
    <w:name w:val="NormalConseil"/>
    <w:basedOn w:val="Normal"/>
    <w:rsid w:val="0038543D"/>
    <w:pPr>
      <w:widowControl/>
    </w:pPr>
    <w:rPr>
      <w:lang w:val="lv-LV" w:eastAsia="fr-BE"/>
    </w:rPr>
  </w:style>
  <w:style w:type="character" w:customStyle="1" w:styleId="CommentSubjectChar1">
    <w:name w:val="Comment Subject Char1"/>
    <w:basedOn w:val="CommentTextChar"/>
    <w:rsid w:val="0038543D"/>
    <w:rPr>
      <w:b/>
      <w:bCs/>
      <w:lang w:val="fi-FI" w:eastAsia="fr-BE"/>
    </w:rPr>
  </w:style>
  <w:style w:type="paragraph" w:styleId="List">
    <w:name w:val="List"/>
    <w:basedOn w:val="Normal"/>
    <w:rsid w:val="0038543D"/>
    <w:pPr>
      <w:ind w:left="283" w:hanging="283"/>
      <w:contextualSpacing/>
    </w:pPr>
  </w:style>
  <w:style w:type="paragraph" w:styleId="List2">
    <w:name w:val="List 2"/>
    <w:basedOn w:val="Normal"/>
    <w:rsid w:val="0038543D"/>
    <w:pPr>
      <w:ind w:left="566" w:hanging="283"/>
      <w:contextualSpacing/>
    </w:pPr>
  </w:style>
  <w:style w:type="paragraph" w:styleId="List3">
    <w:name w:val="List 3"/>
    <w:basedOn w:val="Normal"/>
    <w:rsid w:val="0038543D"/>
    <w:pPr>
      <w:ind w:left="849" w:hanging="283"/>
      <w:contextualSpacing/>
    </w:pPr>
  </w:style>
  <w:style w:type="paragraph" w:styleId="NormalIndent">
    <w:name w:val="Normal Indent"/>
    <w:basedOn w:val="Normal"/>
    <w:rsid w:val="0038543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1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F7B81-4B2C-49EB-8809-3B11F1442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2024-09-11T17:21:00Z</dcterms:created>
  <dcterms:modified xsi:type="dcterms:W3CDTF">2024-09-11T17:21:00Z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