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5E00" w14:paraId="5A13AA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302A6D" w14:textId="77777777" w:rsidR="00751A4A" w:rsidRPr="00DC5E00" w:rsidRDefault="000B11B9" w:rsidP="0010095E">
            <w:pPr>
              <w:pStyle w:val="EPName"/>
            </w:pPr>
            <w:r w:rsidRPr="00DC5E00">
              <w:t>Euroopa Parlament</w:t>
            </w:r>
          </w:p>
          <w:p w14:paraId="05D86873" w14:textId="77777777" w:rsidR="00751A4A" w:rsidRPr="00DC5E0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5E0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A2BB6E1" w14:textId="77777777" w:rsidR="00751A4A" w:rsidRPr="00DC5E00" w:rsidRDefault="00187494" w:rsidP="0010095E">
            <w:pPr>
              <w:pStyle w:val="EPLogo"/>
            </w:pPr>
            <w:r w:rsidRPr="00DC5E00">
              <w:rPr>
                <w:noProof/>
                <w:lang w:val="en-GB"/>
              </w:rPr>
              <w:drawing>
                <wp:inline distT="0" distB="0" distL="0" distR="0" wp14:anchorId="5B6DE6B9" wp14:editId="22393E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915A75" w14:textId="77777777" w:rsidR="00D058B8" w:rsidRPr="00DC5E00" w:rsidRDefault="00D058B8" w:rsidP="004C5D52">
      <w:pPr>
        <w:pStyle w:val="LineTop"/>
      </w:pPr>
    </w:p>
    <w:p w14:paraId="464806DB" w14:textId="77777777" w:rsidR="00680577" w:rsidRPr="00DC5E00" w:rsidRDefault="000B11B9" w:rsidP="00680577">
      <w:pPr>
        <w:pStyle w:val="EPBodyTA1"/>
      </w:pPr>
      <w:r w:rsidRPr="00DC5E00">
        <w:t>VASTUVÕETUD TEKSTID</w:t>
      </w:r>
    </w:p>
    <w:p w14:paraId="543BDCEB" w14:textId="77777777" w:rsidR="00D058B8" w:rsidRPr="00DC5E00" w:rsidRDefault="00D058B8" w:rsidP="00D058B8">
      <w:pPr>
        <w:pStyle w:val="LineBottom"/>
      </w:pPr>
    </w:p>
    <w:p w14:paraId="179709A7" w14:textId="543A78E3" w:rsidR="000B11B9" w:rsidRPr="00DC5E00" w:rsidRDefault="000B11B9" w:rsidP="000B11B9">
      <w:pPr>
        <w:pStyle w:val="ATHeading1"/>
      </w:pPr>
      <w:bookmarkStart w:id="0" w:name="TANumber"/>
      <w:r w:rsidRPr="00DC5E00">
        <w:t>P9_TA(2024)0</w:t>
      </w:r>
      <w:r w:rsidR="0000558C" w:rsidRPr="00DC5E00">
        <w:t>366</w:t>
      </w:r>
      <w:bookmarkEnd w:id="0"/>
    </w:p>
    <w:p w14:paraId="1859FCD3" w14:textId="77777777" w:rsidR="000B11B9" w:rsidRPr="00DC5E00" w:rsidRDefault="000B11B9" w:rsidP="000B11B9">
      <w:pPr>
        <w:pStyle w:val="ATHeading2"/>
      </w:pPr>
      <w:bookmarkStart w:id="1" w:name="title"/>
      <w:r w:rsidRPr="00DC5E00">
        <w:t>Rahapesu ja terrorismi rahastamise tõkestamise ameti asutamine</w:t>
      </w:r>
      <w:bookmarkEnd w:id="1"/>
    </w:p>
    <w:p w14:paraId="4F44E41F" w14:textId="77777777" w:rsidR="000B11B9" w:rsidRPr="00DC5E00" w:rsidRDefault="000B11B9" w:rsidP="000B11B9">
      <w:pPr>
        <w:rPr>
          <w:i/>
          <w:vanish/>
        </w:rPr>
      </w:pPr>
      <w:r w:rsidRPr="00DC5E00">
        <w:rPr>
          <w:i/>
        </w:rPr>
        <w:fldChar w:fldCharType="begin"/>
      </w:r>
      <w:r w:rsidRPr="00DC5E00">
        <w:rPr>
          <w:i/>
        </w:rPr>
        <w:instrText xml:space="preserve"> TC"(</w:instrText>
      </w:r>
      <w:bookmarkStart w:id="2" w:name="DocNumber"/>
      <w:r w:rsidRPr="00DC5E00">
        <w:rPr>
          <w:i/>
        </w:rPr>
        <w:instrText>A9-0128/2023</w:instrText>
      </w:r>
      <w:bookmarkEnd w:id="2"/>
      <w:r w:rsidRPr="00DC5E00">
        <w:rPr>
          <w:i/>
        </w:rPr>
        <w:instrText xml:space="preserve"> - Raportöör</w:instrText>
      </w:r>
      <w:r w:rsidR="005A3782" w:rsidRPr="00DC5E00">
        <w:rPr>
          <w:i/>
        </w:rPr>
        <w:instrText>id</w:instrText>
      </w:r>
      <w:r w:rsidRPr="00DC5E00">
        <w:rPr>
          <w:i/>
        </w:rPr>
        <w:instrText xml:space="preserve">: Eva Maria Poptcheva, Emil Radev)"\l3 \n&gt; \* MERGEFORMAT </w:instrText>
      </w:r>
      <w:r w:rsidRPr="00DC5E00">
        <w:rPr>
          <w:i/>
        </w:rPr>
        <w:fldChar w:fldCharType="end"/>
      </w:r>
    </w:p>
    <w:p w14:paraId="20F05F51" w14:textId="77777777" w:rsidR="005A3782" w:rsidRPr="00DC5E00" w:rsidRDefault="000B11B9" w:rsidP="000B11B9">
      <w:pPr>
        <w:rPr>
          <w:vanish/>
        </w:rPr>
      </w:pPr>
      <w:bookmarkStart w:id="3" w:name="Commission"/>
      <w:r w:rsidRPr="00DC5E00">
        <w:rPr>
          <w:vanish/>
        </w:rPr>
        <w:t>Majandus- ja rahandu</w:t>
      </w:r>
      <w:r w:rsidR="005A3782" w:rsidRPr="00DC5E00">
        <w:rPr>
          <w:vanish/>
        </w:rPr>
        <w:t>skomisjon</w:t>
      </w:r>
    </w:p>
    <w:p w14:paraId="4085690A" w14:textId="600C5CCB" w:rsidR="000B11B9" w:rsidRPr="00DC5E00" w:rsidRDefault="00550B98" w:rsidP="000B11B9">
      <w:pPr>
        <w:rPr>
          <w:vanish/>
        </w:rPr>
      </w:pPr>
      <w:r w:rsidRPr="00DC5E00">
        <w:rPr>
          <w:vanish/>
        </w:rPr>
        <w:t>Kodanikuvabaduste, justiits- ja siseasjade k</w:t>
      </w:r>
      <w:r w:rsidR="000B11B9" w:rsidRPr="00DC5E00">
        <w:rPr>
          <w:vanish/>
        </w:rPr>
        <w:t>omisjon</w:t>
      </w:r>
      <w:bookmarkEnd w:id="3"/>
    </w:p>
    <w:p w14:paraId="591B6A77" w14:textId="77777777" w:rsidR="000B11B9" w:rsidRPr="00DC5E00" w:rsidRDefault="000B11B9" w:rsidP="000B11B9">
      <w:pPr>
        <w:rPr>
          <w:vanish/>
        </w:rPr>
      </w:pPr>
      <w:bookmarkStart w:id="4" w:name="PE"/>
      <w:r w:rsidRPr="00DC5E00">
        <w:rPr>
          <w:vanish/>
        </w:rPr>
        <w:t>PE731.820</w:t>
      </w:r>
      <w:bookmarkEnd w:id="4"/>
    </w:p>
    <w:p w14:paraId="0BD03C2A" w14:textId="77777777" w:rsidR="000B11B9" w:rsidRPr="00DC5E00" w:rsidRDefault="000B11B9" w:rsidP="005A3782">
      <w:pPr>
        <w:pStyle w:val="ATHeading3"/>
      </w:pPr>
      <w:bookmarkStart w:id="5" w:name="Sujet"/>
      <w:r w:rsidRPr="00DC5E00">
        <w:t xml:space="preserve">Euroopa Parlamendi </w:t>
      </w:r>
      <w:r w:rsidR="005A3782" w:rsidRPr="00DC5E00">
        <w:t>24</w:t>
      </w:r>
      <w:r w:rsidRPr="00DC5E00">
        <w:t>.</w:t>
      </w:r>
      <w:r w:rsidR="005A3782" w:rsidRPr="00DC5E00">
        <w:t> aprilli 2024. </w:t>
      </w:r>
      <w:r w:rsidRPr="00DC5E00">
        <w:t>aasta seadusandlik resolutsioon ettepaneku kohta võtta vastu Euroopa Parlamendi ja nõukogu määrus, millega asutatakse rahapesu ja terrorismi rahastamise tõkestamise</w:t>
      </w:r>
      <w:r w:rsidR="005A3782" w:rsidRPr="00DC5E00">
        <w:t xml:space="preserve"> amet ning muudetakse määruseid </w:t>
      </w:r>
      <w:r w:rsidRPr="00DC5E00">
        <w:t>(EL) nr 1093/2010, (EL) nr 1094/2010 ja (EL) nr 1095/2010</w:t>
      </w:r>
      <w:bookmarkEnd w:id="5"/>
      <w:r w:rsidRPr="00DC5E00">
        <w:t xml:space="preserve"> </w:t>
      </w:r>
      <w:bookmarkStart w:id="6" w:name="References"/>
      <w:r w:rsidRPr="00DC5E00">
        <w:t>(COM(2021)0421 – C9-0340/2021 – 2021/0240(COD))</w:t>
      </w:r>
      <w:bookmarkEnd w:id="6"/>
    </w:p>
    <w:p w14:paraId="4EA0BE12" w14:textId="77777777" w:rsidR="000D1474" w:rsidRPr="00DC5E00" w:rsidRDefault="000D1474" w:rsidP="005A3782">
      <w:pPr>
        <w:pStyle w:val="NormalBold"/>
        <w:spacing w:before="240"/>
      </w:pPr>
      <w:bookmarkStart w:id="7" w:name="TextBodyBegin"/>
      <w:bookmarkEnd w:id="7"/>
      <w:r w:rsidRPr="00DC5E00">
        <w:t>(Seadusandlik tavamenetlus: esimene lugemine)</w:t>
      </w:r>
      <w:bookmarkStart w:id="8" w:name="_GoBack"/>
      <w:bookmarkEnd w:id="8"/>
    </w:p>
    <w:p w14:paraId="07A895D4" w14:textId="77777777" w:rsidR="000D1474" w:rsidRPr="00DC5E00" w:rsidRDefault="000D1474" w:rsidP="000D1474">
      <w:pPr>
        <w:pStyle w:val="EPComma"/>
      </w:pPr>
      <w:r w:rsidRPr="00DC5E00">
        <w:rPr>
          <w:i/>
        </w:rPr>
        <w:t>Euroopa Parlament</w:t>
      </w:r>
      <w:r w:rsidRPr="00DC5E00">
        <w:t>,</w:t>
      </w:r>
    </w:p>
    <w:p w14:paraId="69889EF5" w14:textId="77777777" w:rsidR="000D1474" w:rsidRPr="00DC5E00" w:rsidRDefault="000D1474" w:rsidP="000D1474">
      <w:pPr>
        <w:pStyle w:val="NormalHanging12a"/>
      </w:pPr>
      <w:r w:rsidRPr="00DC5E00">
        <w:t>–</w:t>
      </w:r>
      <w:r w:rsidRPr="00DC5E00">
        <w:tab/>
        <w:t>võttes arvesse komisjoni ettepanekut Euroopa Parlamendile ja nõukogule (COM(2021)0421),</w:t>
      </w:r>
    </w:p>
    <w:p w14:paraId="39471F01" w14:textId="119A100A" w:rsidR="000D1474" w:rsidRPr="00DC5E00" w:rsidRDefault="000D1474" w:rsidP="000D1474">
      <w:pPr>
        <w:pStyle w:val="NormalHanging12a"/>
      </w:pPr>
      <w:r w:rsidRPr="00DC5E00">
        <w:t>–</w:t>
      </w:r>
      <w:r w:rsidRPr="00DC5E00">
        <w:tab/>
        <w:t>võttes arvesse Euroopa Liidu toimimise lepingu artikli 294 lõiget 2 ja artiklit 114, mille alusel komisjon esitas ettepaneku Euroopa Parlamendile (C9</w:t>
      </w:r>
      <w:r w:rsidRPr="00DC5E00">
        <w:noBreakHyphen/>
        <w:t>034</w:t>
      </w:r>
      <w:r w:rsidR="00EF3703" w:rsidRPr="00DC5E00">
        <w:t>0</w:t>
      </w:r>
      <w:r w:rsidRPr="00DC5E00">
        <w:t>/2021),</w:t>
      </w:r>
    </w:p>
    <w:p w14:paraId="787D48D2" w14:textId="77777777" w:rsidR="000D1474" w:rsidRPr="00DC5E00" w:rsidRDefault="000D1474" w:rsidP="000D1474">
      <w:pPr>
        <w:pStyle w:val="NormalHanging12a"/>
      </w:pPr>
      <w:r w:rsidRPr="00DC5E00">
        <w:t>–</w:t>
      </w:r>
      <w:r w:rsidRPr="00DC5E00">
        <w:tab/>
        <w:t>võttes arvesse Euroopa Liidu toimimise lepingu artikli 294 lõiget 3,</w:t>
      </w:r>
    </w:p>
    <w:p w14:paraId="6138BA93" w14:textId="77777777" w:rsidR="000D1474" w:rsidRPr="00DC5E00" w:rsidRDefault="000D1474" w:rsidP="000D1474">
      <w:pPr>
        <w:spacing w:after="240"/>
        <w:ind w:left="567" w:hanging="567"/>
      </w:pPr>
      <w:r w:rsidRPr="00DC5E00">
        <w:t>–</w:t>
      </w:r>
      <w:r w:rsidRPr="00DC5E00">
        <w:tab/>
        <w:t>võttes arvesse Euroopa Majandus- ja Sotsiaalkomitee 8. detsembri 2021. aasta arvamust</w:t>
      </w:r>
      <w:r w:rsidRPr="00DC5E00">
        <w:rPr>
          <w:vertAlign w:val="superscript"/>
        </w:rPr>
        <w:footnoteReference w:id="1"/>
      </w:r>
      <w:r w:rsidRPr="00DC5E00">
        <w:t>,</w:t>
      </w:r>
    </w:p>
    <w:p w14:paraId="585A8AC5" w14:textId="77777777" w:rsidR="005A3782" w:rsidRPr="00DC5E00" w:rsidRDefault="005A3782" w:rsidP="005A3782">
      <w:pPr>
        <w:spacing w:after="240"/>
        <w:ind w:left="567" w:hanging="567"/>
      </w:pPr>
      <w:r w:rsidRPr="00DC5E00">
        <w:t>–</w:t>
      </w:r>
      <w:r w:rsidRPr="00DC5E00">
        <w:tab/>
        <w:t>võttes arvesse vastutavate komisjonide poolt kodukorra artikli 74 lõike 4 alusel heaks kiidetud esialgset kokkulepet ja nõukogu esindaja poolt 29. veebruari 2024. aasta kirjas võetud kohustust kiita Euroopa Parlamendi seisukoht heaks vastavalt Euroopa Liidu toimimise lepingu artikli 294 lõikele 4,</w:t>
      </w:r>
    </w:p>
    <w:p w14:paraId="248A7A97" w14:textId="77F190C2" w:rsidR="000D1474" w:rsidRPr="00DC5E00" w:rsidRDefault="000D1474" w:rsidP="000D1474">
      <w:pPr>
        <w:pStyle w:val="NormalHanging12a"/>
      </w:pPr>
      <w:r w:rsidRPr="00DC5E00">
        <w:t>–</w:t>
      </w:r>
      <w:r w:rsidRPr="00DC5E00">
        <w:tab/>
        <w:t>võttes arvesse kodukorra artiklit 59,</w:t>
      </w:r>
    </w:p>
    <w:p w14:paraId="094B6B4D" w14:textId="0311ABB8" w:rsidR="00C843AC" w:rsidRPr="00DC5E00" w:rsidRDefault="00C843AC" w:rsidP="000D1474">
      <w:pPr>
        <w:pStyle w:val="NormalHanging12a"/>
      </w:pPr>
      <w:r w:rsidRPr="00DC5E00">
        <w:t>–</w:t>
      </w:r>
      <w:r w:rsidRPr="00DC5E00">
        <w:tab/>
        <w:t xml:space="preserve">võttes arvesse majandus- ja rahanduskomisjoni ning kodanikuvabaduste, justiits- ja siseasjade komisjoni </w:t>
      </w:r>
      <w:proofErr w:type="spellStart"/>
      <w:r w:rsidRPr="00DC5E00">
        <w:t>ühisarutelusid</w:t>
      </w:r>
      <w:proofErr w:type="spellEnd"/>
      <w:r w:rsidRPr="00DC5E00">
        <w:t xml:space="preserve"> vastavalt kodukorra artiklile 58,</w:t>
      </w:r>
    </w:p>
    <w:p w14:paraId="6F8DB038" w14:textId="77777777" w:rsidR="000D1474" w:rsidRPr="00DC5E00" w:rsidRDefault="000D1474" w:rsidP="000D1474">
      <w:pPr>
        <w:pStyle w:val="NormalHanging12a"/>
      </w:pPr>
      <w:r w:rsidRPr="00DC5E00">
        <w:t>–</w:t>
      </w:r>
      <w:r w:rsidRPr="00DC5E00">
        <w:tab/>
        <w:t>võttes arvesse eelarvekomisjoni, eelarvekontrollikomisjoni ning põhiseaduskomisjoni arvamusi,</w:t>
      </w:r>
    </w:p>
    <w:p w14:paraId="29AE4B7B" w14:textId="77777777" w:rsidR="000D1474" w:rsidRPr="00DC5E00" w:rsidRDefault="000D1474" w:rsidP="000D1474">
      <w:pPr>
        <w:pStyle w:val="NormalHanging12a"/>
      </w:pPr>
      <w:r w:rsidRPr="00DC5E00">
        <w:t>–</w:t>
      </w:r>
      <w:r w:rsidRPr="00DC5E00">
        <w:tab/>
        <w:t>võttes arvesse majandus- ja rahanduskomisjoni ning kodanikuvabaduste, justiits- ja siseasjade komisjoni raportit (A9-0128/2023),</w:t>
      </w:r>
    </w:p>
    <w:p w14:paraId="1E928055" w14:textId="77777777" w:rsidR="000D1474" w:rsidRPr="00DC5E00" w:rsidRDefault="000D1474" w:rsidP="000D1474">
      <w:pPr>
        <w:pStyle w:val="NormalHanging12a"/>
      </w:pPr>
      <w:r w:rsidRPr="00DC5E00">
        <w:t>1.</w:t>
      </w:r>
      <w:r w:rsidRPr="00DC5E00">
        <w:tab/>
        <w:t>võtab vastu allpool toodud esimese lugemise seisukoha;</w:t>
      </w:r>
    </w:p>
    <w:p w14:paraId="7551FDC4" w14:textId="25B3CF47" w:rsidR="000D1474" w:rsidRPr="00DC5E00" w:rsidRDefault="000D1474" w:rsidP="000D1474">
      <w:pPr>
        <w:pStyle w:val="NormalHanging12a"/>
      </w:pPr>
      <w:r w:rsidRPr="00DC5E00">
        <w:t>2.</w:t>
      </w:r>
      <w:r w:rsidRPr="00DC5E00">
        <w:tab/>
        <w:t xml:space="preserve">palub komisjonil ettepaneku uuesti Euroopa Parlamendile saata, kui komisjon asendab </w:t>
      </w:r>
      <w:r w:rsidR="005A3782" w:rsidRPr="00DC5E00">
        <w:t>selle uue</w:t>
      </w:r>
      <w:r w:rsidRPr="00DC5E00">
        <w:t xml:space="preserve"> ettepaneku</w:t>
      </w:r>
      <w:r w:rsidR="005A3782" w:rsidRPr="00DC5E00">
        <w:t>ga</w:t>
      </w:r>
      <w:r w:rsidRPr="00DC5E00">
        <w:t>, muudab seda oluliselt või kavatseb seda oluliselt muuta;</w:t>
      </w:r>
    </w:p>
    <w:p w14:paraId="65812D94" w14:textId="77777777" w:rsidR="005A3782" w:rsidRPr="00DC5E00" w:rsidRDefault="000D1474" w:rsidP="000D1474">
      <w:pPr>
        <w:pStyle w:val="NormalHanging12a"/>
      </w:pPr>
      <w:r w:rsidRPr="00DC5E00">
        <w:lastRenderedPageBreak/>
        <w:t>3.</w:t>
      </w:r>
      <w:r w:rsidRPr="00DC5E00">
        <w:tab/>
        <w:t>teeb presidendile ülesandeks edastada Euroopa Parlamendi seisukoht nõukogule ja komisjonile ning liikmesriikide parlamentidele.</w:t>
      </w:r>
    </w:p>
    <w:p w14:paraId="6B0A7A40" w14:textId="77777777" w:rsidR="00D354CE" w:rsidRPr="00DC5E00" w:rsidRDefault="00D354CE">
      <w:pPr>
        <w:widowControl/>
        <w:sectPr w:rsidR="00D354CE" w:rsidRPr="00DC5E00" w:rsidSect="00671B2C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6B91188D" w14:textId="77777777" w:rsidR="00671B2C" w:rsidRPr="00DC5E00" w:rsidRDefault="00671B2C" w:rsidP="00671B2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C5E00">
        <w:rPr>
          <w:rFonts w:eastAsia="Calibri"/>
          <w:b/>
          <w:bCs/>
          <w:color w:val="000000"/>
          <w:szCs w:val="24"/>
        </w:rPr>
        <w:lastRenderedPageBreak/>
        <w:t>P9_TC1-COD(2021)0240</w:t>
      </w:r>
    </w:p>
    <w:p w14:paraId="025224D4" w14:textId="44C92DCE" w:rsidR="00671B2C" w:rsidRDefault="00671B2C" w:rsidP="00671B2C">
      <w:pPr>
        <w:spacing w:after="240"/>
        <w:rPr>
          <w:rFonts w:eastAsia="Calibri"/>
          <w:b/>
          <w:szCs w:val="22"/>
          <w:lang w:eastAsia="en-US"/>
        </w:rPr>
      </w:pPr>
      <w:r w:rsidRPr="00DC5E00">
        <w:rPr>
          <w:b/>
          <w:noProof/>
        </w:rPr>
        <w:t>Euroopa Parlamendi seisukoht, vastu võetud esimesel lugemisel 24. aprillil 2024. aastal eesmärgiga võtta vastu Euroopa Parlamendi ja nõukogu määrus (</w:t>
      </w:r>
      <w:r w:rsidRPr="00DC5E00">
        <w:rPr>
          <w:b/>
        </w:rPr>
        <w:t xml:space="preserve">EL) 2024/…, </w:t>
      </w:r>
      <w:r w:rsidRPr="00DC5E00">
        <w:rPr>
          <w:rFonts w:eastAsia="Calibri"/>
          <w:b/>
          <w:szCs w:val="22"/>
          <w:lang w:eastAsia="en-US"/>
        </w:rPr>
        <w:t>millega asutatakse Rahapesu ja Terrorismi Rahastamise Tõkestamise Amet ning muudetakse määruseid (EL) nr 1093/2010, (EL) nr 1094/2010 ja (EL) nr 1095/2010</w:t>
      </w:r>
    </w:p>
    <w:p w14:paraId="1520CD85" w14:textId="1A451A88" w:rsidR="005F53B8" w:rsidRPr="003621D3" w:rsidRDefault="005F53B8" w:rsidP="005F53B8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2024/1620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5F53B8" w:rsidRPr="003621D3" w:rsidSect="005F53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367FA" w14:textId="77777777" w:rsidR="00EF3703" w:rsidRPr="00BB7FEE" w:rsidRDefault="00EF3703">
      <w:r w:rsidRPr="00BB7FEE">
        <w:separator/>
      </w:r>
    </w:p>
  </w:endnote>
  <w:endnote w:type="continuationSeparator" w:id="0">
    <w:p w14:paraId="0569E45E" w14:textId="77777777" w:rsidR="00EF3703" w:rsidRPr="00BB7FEE" w:rsidRDefault="00EF3703">
      <w:r w:rsidRPr="00BB7F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67E54" w14:textId="77777777" w:rsidR="00EF3703" w:rsidRPr="00BB7FEE" w:rsidRDefault="00EF37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6EC89" w14:textId="77777777" w:rsidR="00EF3703" w:rsidRPr="00BB7FEE" w:rsidRDefault="00EF37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D2EC9" w14:textId="77777777" w:rsidR="00EF3703" w:rsidRPr="00BB7FEE" w:rsidRDefault="00EF37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EC01D" w14:textId="77777777" w:rsidR="00EF3703" w:rsidRPr="00BB7FEE" w:rsidRDefault="00EF3703">
      <w:r w:rsidRPr="00BB7FEE">
        <w:separator/>
      </w:r>
    </w:p>
  </w:footnote>
  <w:footnote w:type="continuationSeparator" w:id="0">
    <w:p w14:paraId="16DC8DAF" w14:textId="77777777" w:rsidR="00EF3703" w:rsidRPr="00BB7FEE" w:rsidRDefault="00EF3703">
      <w:r w:rsidRPr="00BB7FEE">
        <w:continuationSeparator/>
      </w:r>
    </w:p>
  </w:footnote>
  <w:footnote w:id="1">
    <w:p w14:paraId="02A4F4BD" w14:textId="6CDD1865" w:rsidR="00EF3703" w:rsidRPr="00671B2C" w:rsidRDefault="00EF3703" w:rsidP="00BB7FEE">
      <w:pPr>
        <w:pStyle w:val="FootnoteText"/>
        <w:ind w:left="567" w:hanging="567"/>
        <w:rPr>
          <w:sz w:val="24"/>
          <w:lang w:val="et-EE"/>
        </w:rPr>
      </w:pPr>
      <w:r w:rsidRPr="00671B2C">
        <w:rPr>
          <w:rStyle w:val="FootnoteReference"/>
          <w:sz w:val="24"/>
          <w:lang w:val="et-EE"/>
        </w:rPr>
        <w:footnoteRef/>
      </w:r>
      <w:r w:rsidRPr="00671B2C">
        <w:rPr>
          <w:sz w:val="24"/>
          <w:lang w:val="et-EE"/>
        </w:rPr>
        <w:tab/>
        <w:t>ELT C 152, 6.4.2022, lk 89.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03E8C" w14:textId="77777777" w:rsidR="00EF3703" w:rsidRPr="00BB7FEE" w:rsidRDefault="00EF37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4E7C6" w14:textId="77777777" w:rsidR="00EF3703" w:rsidRPr="00BB7FEE" w:rsidRDefault="00EF37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0FA83" w14:textId="77777777" w:rsidR="00EF3703" w:rsidRPr="00BB7FEE" w:rsidRDefault="00EF37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AF1EC2A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ET"/>
    <w:docVar w:name="dvnumam" w:val="230"/>
    <w:docVar w:name="dvpe" w:val="731.820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asutatakse rahapesu ja terrorismi rahastamise tõkestamise amet ning muudetakse määruseid (EL) nr 1093/2010, (EL) nr 1094/2010 ja (EL) nr 1095/2010(COM(2021)0421 – C9-0340/2021 – 2021/0240(COD))"/>
  </w:docVars>
  <w:rsids>
    <w:rsidRoot w:val="000B11B9"/>
    <w:rsid w:val="00002272"/>
    <w:rsid w:val="0000558C"/>
    <w:rsid w:val="00064002"/>
    <w:rsid w:val="000677B9"/>
    <w:rsid w:val="000831BA"/>
    <w:rsid w:val="000A42CC"/>
    <w:rsid w:val="000B11B9"/>
    <w:rsid w:val="000D1474"/>
    <w:rsid w:val="000E7DD9"/>
    <w:rsid w:val="0010095E"/>
    <w:rsid w:val="00125B37"/>
    <w:rsid w:val="00187494"/>
    <w:rsid w:val="001F32AE"/>
    <w:rsid w:val="002767FF"/>
    <w:rsid w:val="002B18FE"/>
    <w:rsid w:val="002B5493"/>
    <w:rsid w:val="00306E5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619"/>
    <w:rsid w:val="005072A1"/>
    <w:rsid w:val="00514517"/>
    <w:rsid w:val="00545827"/>
    <w:rsid w:val="00550B98"/>
    <w:rsid w:val="00560270"/>
    <w:rsid w:val="005A3782"/>
    <w:rsid w:val="005C2568"/>
    <w:rsid w:val="005F53B8"/>
    <w:rsid w:val="006037C0"/>
    <w:rsid w:val="006631B6"/>
    <w:rsid w:val="00671B2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121"/>
    <w:rsid w:val="0091245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FEE"/>
    <w:rsid w:val="00BD48FE"/>
    <w:rsid w:val="00BD7BD8"/>
    <w:rsid w:val="00BE6ADC"/>
    <w:rsid w:val="00C05BFE"/>
    <w:rsid w:val="00C23CD4"/>
    <w:rsid w:val="00C42F26"/>
    <w:rsid w:val="00C61C0C"/>
    <w:rsid w:val="00C843AC"/>
    <w:rsid w:val="00C941CB"/>
    <w:rsid w:val="00CC2357"/>
    <w:rsid w:val="00CF071A"/>
    <w:rsid w:val="00D058B8"/>
    <w:rsid w:val="00D354CE"/>
    <w:rsid w:val="00D56C11"/>
    <w:rsid w:val="00D70289"/>
    <w:rsid w:val="00D834A0"/>
    <w:rsid w:val="00D872DF"/>
    <w:rsid w:val="00D91E21"/>
    <w:rsid w:val="00DA7FCD"/>
    <w:rsid w:val="00DC5E00"/>
    <w:rsid w:val="00E365E1"/>
    <w:rsid w:val="00E820A4"/>
    <w:rsid w:val="00EB006A"/>
    <w:rsid w:val="00EB4772"/>
    <w:rsid w:val="00ED169E"/>
    <w:rsid w:val="00ED4235"/>
    <w:rsid w:val="00EF370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4A8A4"/>
  <w15:chartTrackingRefBased/>
  <w15:docId w15:val="{4AFB6C32-7C88-46D1-ABCC-C724AE84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D147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4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4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47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4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474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474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D1474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D1474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D147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D14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D1474"/>
    <w:pPr>
      <w:spacing w:before="480" w:after="240"/>
    </w:pPr>
  </w:style>
  <w:style w:type="paragraph" w:customStyle="1" w:styleId="TOCPage">
    <w:name w:val="TOC Page"/>
    <w:basedOn w:val="Normal"/>
    <w:next w:val="TOC1"/>
    <w:rsid w:val="000D147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0D14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D1474"/>
    <w:rPr>
      <w:b/>
    </w:rPr>
  </w:style>
  <w:style w:type="paragraph" w:customStyle="1" w:styleId="NormalBold12a">
    <w:name w:val="NormalBold12a"/>
    <w:basedOn w:val="Normal"/>
    <w:rsid w:val="000D147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D147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D1474"/>
    <w:pPr>
      <w:spacing w:after="480"/>
      <w:ind w:left="1417"/>
    </w:pPr>
  </w:style>
  <w:style w:type="paragraph" w:customStyle="1" w:styleId="CoverNormal">
    <w:name w:val="CoverNormal"/>
    <w:basedOn w:val="Normal"/>
    <w:rsid w:val="000D1474"/>
    <w:pPr>
      <w:ind w:left="1418"/>
    </w:pPr>
  </w:style>
  <w:style w:type="paragraph" w:customStyle="1" w:styleId="NormalCenter12a">
    <w:name w:val="NormalCenter12a"/>
    <w:basedOn w:val="Normal"/>
    <w:rsid w:val="000D1474"/>
    <w:pPr>
      <w:spacing w:after="240"/>
      <w:jc w:val="center"/>
    </w:pPr>
  </w:style>
  <w:style w:type="paragraph" w:customStyle="1" w:styleId="CoverReference">
    <w:name w:val="CoverReference"/>
    <w:basedOn w:val="Normal"/>
    <w:rsid w:val="000D147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D147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D147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D147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D14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474"/>
    <w:rPr>
      <w:sz w:val="24"/>
      <w:lang w:val="et-EE"/>
    </w:rPr>
  </w:style>
  <w:style w:type="paragraph" w:customStyle="1" w:styleId="AmNumberTabs">
    <w:name w:val="AmNumberTabs"/>
    <w:basedOn w:val="Normal"/>
    <w:rsid w:val="000D14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D1474"/>
    <w:pPr>
      <w:spacing w:before="720" w:after="240"/>
      <w:jc w:val="center"/>
    </w:pPr>
  </w:style>
  <w:style w:type="paragraph" w:customStyle="1" w:styleId="EPBody">
    <w:name w:val="EPBody"/>
    <w:basedOn w:val="Normal"/>
    <w:rsid w:val="000D147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D14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0D147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D147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D1474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0D1474"/>
    <w:rPr>
      <w:b/>
      <w:sz w:val="24"/>
      <w:lang w:val="et-EE"/>
    </w:rPr>
  </w:style>
  <w:style w:type="numbering" w:customStyle="1" w:styleId="NoList1">
    <w:name w:val="No List1"/>
    <w:next w:val="NoList"/>
    <w:uiPriority w:val="99"/>
    <w:semiHidden/>
    <w:unhideWhenUsed/>
    <w:rsid w:val="000D1474"/>
  </w:style>
  <w:style w:type="paragraph" w:styleId="ListBullet4">
    <w:name w:val="List Bullet 4"/>
    <w:basedOn w:val="Normal"/>
    <w:rsid w:val="000D147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0D1474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0D1474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0D1474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0D1474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0D1474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0D1474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0D1474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0D1474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0D1474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D1474"/>
    <w:rPr>
      <w:color w:val="0000FF"/>
      <w:u w:val="single"/>
    </w:rPr>
  </w:style>
  <w:style w:type="paragraph" w:styleId="ListBullet">
    <w:name w:val="List Bullet"/>
    <w:basedOn w:val="Normal"/>
    <w:qFormat/>
    <w:rsid w:val="000D1474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0D1474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0D1474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0D1474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0D1474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0D1474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0D1474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0D1474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0D1474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0D1474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0D1474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0D1474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0D1474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0D1474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0D1474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0D1474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0D1474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0D1474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0D1474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0D1474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0D1474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0D1474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0D1474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0D1474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0D1474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0D1474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0D1474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D1474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0D1474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0D1474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0D1474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0D1474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0D1474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styleId="CommentReference">
    <w:name w:val="annotation reference"/>
    <w:uiPriority w:val="99"/>
    <w:rsid w:val="000D14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1474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47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D1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D1474"/>
    <w:rPr>
      <w:b/>
      <w:bCs/>
      <w:lang w:val="fr-FR"/>
    </w:rPr>
  </w:style>
  <w:style w:type="paragraph" w:styleId="BalloonText">
    <w:name w:val="Balloon Text"/>
    <w:basedOn w:val="Normal"/>
    <w:link w:val="BalloonTextChar"/>
    <w:uiPriority w:val="99"/>
    <w:rsid w:val="000D1474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D1474"/>
    <w:rPr>
      <w:rFonts w:ascii="Tahoma" w:hAnsi="Tahoma" w:cs="Tahoma"/>
      <w:sz w:val="16"/>
      <w:szCs w:val="16"/>
      <w:lang w:val="fr-FR"/>
    </w:rPr>
  </w:style>
  <w:style w:type="paragraph" w:styleId="Caption">
    <w:name w:val="caption"/>
    <w:basedOn w:val="Normal"/>
    <w:next w:val="Normal"/>
    <w:qFormat/>
    <w:rsid w:val="000D1474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0D1474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0D1474"/>
    <w:rPr>
      <w:vanish/>
      <w:color w:val="800080"/>
      <w:vertAlign w:val="subscript"/>
    </w:rPr>
  </w:style>
  <w:style w:type="character" w:styleId="FollowedHyperlink">
    <w:name w:val="FollowedHyperlink"/>
    <w:rsid w:val="000D1474"/>
    <w:rPr>
      <w:color w:val="800080"/>
      <w:u w:val="single"/>
    </w:rPr>
  </w:style>
  <w:style w:type="paragraph" w:customStyle="1" w:styleId="Sous-titreobjet">
    <w:name w:val="Sous-titre objet"/>
    <w:basedOn w:val="Normal"/>
    <w:rsid w:val="000D147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0D1474"/>
  </w:style>
  <w:style w:type="paragraph" w:styleId="Revision">
    <w:name w:val="Revision"/>
    <w:hidden/>
    <w:uiPriority w:val="99"/>
    <w:semiHidden/>
    <w:rsid w:val="000D1474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0D147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0D1474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0D1474"/>
    <w:rPr>
      <w:rFonts w:eastAsia="Calibri"/>
      <w:sz w:val="24"/>
      <w:szCs w:val="22"/>
      <w:lang w:val="et-EE"/>
    </w:rPr>
  </w:style>
  <w:style w:type="paragraph" w:customStyle="1" w:styleId="HeaderCoverPage">
    <w:name w:val="Header Cover Page"/>
    <w:basedOn w:val="Normal"/>
    <w:link w:val="HeaderCoverPageChar"/>
    <w:rsid w:val="000D1474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0D1474"/>
    <w:rPr>
      <w:rFonts w:eastAsia="Calibri"/>
      <w:sz w:val="24"/>
      <w:szCs w:val="22"/>
      <w:lang w:val="et-EE"/>
    </w:rPr>
  </w:style>
  <w:style w:type="paragraph" w:customStyle="1" w:styleId="Body">
    <w:name w:val="Body"/>
    <w:rsid w:val="000D147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0D1474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de-DE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0D147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1">
    <w:name w:val="Imported Style 1"/>
    <w:rsid w:val="000D1474"/>
    <w:pPr>
      <w:numPr>
        <w:numId w:val="18"/>
      </w:numPr>
    </w:pPr>
  </w:style>
  <w:style w:type="paragraph" w:customStyle="1" w:styleId="Default">
    <w:name w:val="Default"/>
    <w:rsid w:val="000D147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en-US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0D1474"/>
    <w:pPr>
      <w:numPr>
        <w:numId w:val="19"/>
      </w:numPr>
    </w:pPr>
  </w:style>
  <w:style w:type="numbering" w:customStyle="1" w:styleId="ImportedStyle3">
    <w:name w:val="Imported Style 3"/>
    <w:rsid w:val="000D1474"/>
    <w:pPr>
      <w:numPr>
        <w:numId w:val="20"/>
      </w:numPr>
    </w:pPr>
  </w:style>
  <w:style w:type="numbering" w:customStyle="1" w:styleId="ImportedStyle4">
    <w:name w:val="Imported Style 4"/>
    <w:rsid w:val="000D1474"/>
    <w:pPr>
      <w:numPr>
        <w:numId w:val="21"/>
      </w:numPr>
    </w:pPr>
  </w:style>
  <w:style w:type="numbering" w:customStyle="1" w:styleId="ImportedStyle5">
    <w:name w:val="Imported Style 5"/>
    <w:rsid w:val="000D1474"/>
    <w:pPr>
      <w:numPr>
        <w:numId w:val="22"/>
      </w:numPr>
    </w:pPr>
  </w:style>
  <w:style w:type="numbering" w:customStyle="1" w:styleId="ImportedStyle6">
    <w:name w:val="Imported Style 6"/>
    <w:rsid w:val="000D1474"/>
    <w:pPr>
      <w:numPr>
        <w:numId w:val="23"/>
      </w:numPr>
    </w:pPr>
  </w:style>
  <w:style w:type="numbering" w:customStyle="1" w:styleId="ImportedStyle7">
    <w:name w:val="Imported Style 7"/>
    <w:rsid w:val="000D1474"/>
    <w:pPr>
      <w:numPr>
        <w:numId w:val="24"/>
      </w:numPr>
    </w:pPr>
  </w:style>
  <w:style w:type="numbering" w:customStyle="1" w:styleId="ImportedStyle8">
    <w:name w:val="Imported Style 8"/>
    <w:rsid w:val="000D1474"/>
    <w:pPr>
      <w:numPr>
        <w:numId w:val="25"/>
      </w:numPr>
    </w:pPr>
  </w:style>
  <w:style w:type="numbering" w:customStyle="1" w:styleId="ImportedStyle9">
    <w:name w:val="Imported Style 9"/>
    <w:rsid w:val="000D1474"/>
    <w:pPr>
      <w:numPr>
        <w:numId w:val="26"/>
      </w:numPr>
    </w:pPr>
  </w:style>
  <w:style w:type="numbering" w:customStyle="1" w:styleId="ImportedStyle10">
    <w:name w:val="Imported Style 10"/>
    <w:rsid w:val="000D1474"/>
    <w:pPr>
      <w:numPr>
        <w:numId w:val="27"/>
      </w:numPr>
    </w:pPr>
  </w:style>
  <w:style w:type="numbering" w:customStyle="1" w:styleId="ImportedStyle11">
    <w:name w:val="Imported Style 11"/>
    <w:rsid w:val="000D1474"/>
    <w:pPr>
      <w:numPr>
        <w:numId w:val="28"/>
      </w:numPr>
    </w:pPr>
  </w:style>
  <w:style w:type="numbering" w:customStyle="1" w:styleId="ImportedStyle12">
    <w:name w:val="Imported Style 12"/>
    <w:rsid w:val="000D1474"/>
    <w:pPr>
      <w:numPr>
        <w:numId w:val="29"/>
      </w:numPr>
    </w:pPr>
  </w:style>
  <w:style w:type="numbering" w:customStyle="1" w:styleId="ImportedStyle13">
    <w:name w:val="Imported Style 13"/>
    <w:rsid w:val="000D1474"/>
    <w:pPr>
      <w:numPr>
        <w:numId w:val="30"/>
      </w:numPr>
    </w:pPr>
  </w:style>
  <w:style w:type="numbering" w:customStyle="1" w:styleId="ImportedStyle14">
    <w:name w:val="Imported Style 14"/>
    <w:rsid w:val="000D1474"/>
    <w:pPr>
      <w:numPr>
        <w:numId w:val="31"/>
      </w:numPr>
    </w:pPr>
  </w:style>
  <w:style w:type="numbering" w:customStyle="1" w:styleId="ImportedStyle15">
    <w:name w:val="Imported Style 15"/>
    <w:rsid w:val="000D1474"/>
    <w:pPr>
      <w:numPr>
        <w:numId w:val="32"/>
      </w:numPr>
    </w:pPr>
  </w:style>
  <w:style w:type="numbering" w:customStyle="1" w:styleId="ImportedStyle16">
    <w:name w:val="Imported Style 16"/>
    <w:rsid w:val="000D1474"/>
    <w:pPr>
      <w:numPr>
        <w:numId w:val="33"/>
      </w:numPr>
    </w:pPr>
  </w:style>
  <w:style w:type="numbering" w:customStyle="1" w:styleId="ImportedStyle17">
    <w:name w:val="Imported Style 17"/>
    <w:rsid w:val="000D1474"/>
    <w:pPr>
      <w:numPr>
        <w:numId w:val="34"/>
      </w:numPr>
    </w:pPr>
  </w:style>
  <w:style w:type="numbering" w:customStyle="1" w:styleId="ImportedStyle18">
    <w:name w:val="Imported Style 18"/>
    <w:rsid w:val="000D1474"/>
    <w:pPr>
      <w:numPr>
        <w:numId w:val="35"/>
      </w:numPr>
    </w:pPr>
  </w:style>
  <w:style w:type="numbering" w:customStyle="1" w:styleId="ImportedStyle19">
    <w:name w:val="Imported Style 19"/>
    <w:rsid w:val="000D1474"/>
    <w:pPr>
      <w:numPr>
        <w:numId w:val="36"/>
      </w:numPr>
    </w:pPr>
  </w:style>
  <w:style w:type="numbering" w:customStyle="1" w:styleId="ImportedStyle20">
    <w:name w:val="Imported Style 20"/>
    <w:rsid w:val="000D1474"/>
    <w:pPr>
      <w:numPr>
        <w:numId w:val="37"/>
      </w:numPr>
    </w:pPr>
  </w:style>
  <w:style w:type="numbering" w:customStyle="1" w:styleId="ImportedStyle21">
    <w:name w:val="Imported Style 21"/>
    <w:rsid w:val="000D1474"/>
    <w:pPr>
      <w:numPr>
        <w:numId w:val="38"/>
      </w:numPr>
    </w:pPr>
  </w:style>
  <w:style w:type="numbering" w:customStyle="1" w:styleId="ImportedStyle22">
    <w:name w:val="Imported Style 22"/>
    <w:rsid w:val="000D1474"/>
    <w:pPr>
      <w:numPr>
        <w:numId w:val="39"/>
      </w:numPr>
    </w:pPr>
  </w:style>
  <w:style w:type="paragraph" w:customStyle="1" w:styleId="CM4">
    <w:name w:val="CM4"/>
    <w:next w:val="Default"/>
    <w:rsid w:val="000D147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23">
    <w:name w:val="Imported Style 23"/>
    <w:rsid w:val="000D1474"/>
    <w:pPr>
      <w:numPr>
        <w:numId w:val="40"/>
      </w:numPr>
    </w:pPr>
  </w:style>
  <w:style w:type="numbering" w:customStyle="1" w:styleId="ImportedStyle24">
    <w:name w:val="Imported Style 24"/>
    <w:rsid w:val="000D1474"/>
    <w:pPr>
      <w:numPr>
        <w:numId w:val="41"/>
      </w:numPr>
    </w:pPr>
  </w:style>
  <w:style w:type="numbering" w:customStyle="1" w:styleId="ImportedStyle25">
    <w:name w:val="Imported Style 25"/>
    <w:rsid w:val="000D1474"/>
    <w:pPr>
      <w:numPr>
        <w:numId w:val="42"/>
      </w:numPr>
    </w:pPr>
  </w:style>
  <w:style w:type="numbering" w:customStyle="1" w:styleId="ImportedStyle26">
    <w:name w:val="Imported Style 26"/>
    <w:rsid w:val="000D1474"/>
    <w:pPr>
      <w:numPr>
        <w:numId w:val="43"/>
      </w:numPr>
    </w:pPr>
  </w:style>
  <w:style w:type="numbering" w:customStyle="1" w:styleId="ImportedStyle27">
    <w:name w:val="Imported Style 27"/>
    <w:rsid w:val="000D1474"/>
    <w:pPr>
      <w:numPr>
        <w:numId w:val="44"/>
      </w:numPr>
    </w:pPr>
  </w:style>
  <w:style w:type="numbering" w:customStyle="1" w:styleId="ImportedStyle28">
    <w:name w:val="Imported Style 28"/>
    <w:rsid w:val="000D1474"/>
    <w:pPr>
      <w:numPr>
        <w:numId w:val="45"/>
      </w:numPr>
    </w:pPr>
  </w:style>
  <w:style w:type="numbering" w:customStyle="1" w:styleId="ImportedStyle29">
    <w:name w:val="Imported Style 29"/>
    <w:rsid w:val="000D1474"/>
    <w:pPr>
      <w:numPr>
        <w:numId w:val="82"/>
      </w:numPr>
    </w:pPr>
  </w:style>
  <w:style w:type="numbering" w:customStyle="1" w:styleId="ImportedStyle30">
    <w:name w:val="Imported Style 30"/>
    <w:rsid w:val="000D1474"/>
    <w:pPr>
      <w:numPr>
        <w:numId w:val="79"/>
      </w:numPr>
    </w:pPr>
  </w:style>
  <w:style w:type="numbering" w:customStyle="1" w:styleId="ImportedStyle31">
    <w:name w:val="Imported Style 31"/>
    <w:rsid w:val="000D1474"/>
    <w:pPr>
      <w:numPr>
        <w:numId w:val="80"/>
      </w:numPr>
    </w:pPr>
  </w:style>
  <w:style w:type="numbering" w:customStyle="1" w:styleId="ImportedStyle32">
    <w:name w:val="Imported Style 32"/>
    <w:rsid w:val="000D1474"/>
    <w:pPr>
      <w:numPr>
        <w:numId w:val="76"/>
      </w:numPr>
    </w:pPr>
  </w:style>
  <w:style w:type="numbering" w:customStyle="1" w:styleId="ImportedStyle33">
    <w:name w:val="Imported Style 33"/>
    <w:rsid w:val="000D1474"/>
    <w:pPr>
      <w:numPr>
        <w:numId w:val="46"/>
      </w:numPr>
    </w:pPr>
  </w:style>
  <w:style w:type="numbering" w:customStyle="1" w:styleId="ImportedStyle34">
    <w:name w:val="Imported Style 34"/>
    <w:rsid w:val="000D1474"/>
    <w:pPr>
      <w:numPr>
        <w:numId w:val="47"/>
      </w:numPr>
    </w:pPr>
  </w:style>
  <w:style w:type="numbering" w:customStyle="1" w:styleId="ImportedStyle35">
    <w:name w:val="Imported Style 35"/>
    <w:rsid w:val="000D1474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0D1474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37">
    <w:name w:val="Imported Style 37"/>
    <w:rsid w:val="000D1474"/>
    <w:pPr>
      <w:numPr>
        <w:numId w:val="49"/>
      </w:numPr>
    </w:pPr>
  </w:style>
  <w:style w:type="numbering" w:customStyle="1" w:styleId="ImportedStyle38">
    <w:name w:val="Imported Style 38"/>
    <w:rsid w:val="000D1474"/>
    <w:pPr>
      <w:numPr>
        <w:numId w:val="50"/>
      </w:numPr>
    </w:pPr>
  </w:style>
  <w:style w:type="numbering" w:customStyle="1" w:styleId="ImportedStyle39">
    <w:name w:val="Imported Style 39"/>
    <w:rsid w:val="000D1474"/>
    <w:pPr>
      <w:numPr>
        <w:numId w:val="51"/>
      </w:numPr>
    </w:pPr>
  </w:style>
  <w:style w:type="numbering" w:customStyle="1" w:styleId="ImportedStyle40">
    <w:name w:val="Imported Style 40"/>
    <w:rsid w:val="000D1474"/>
    <w:pPr>
      <w:numPr>
        <w:numId w:val="77"/>
      </w:numPr>
    </w:pPr>
  </w:style>
  <w:style w:type="numbering" w:customStyle="1" w:styleId="ImportedStyle41">
    <w:name w:val="Imported Style 41"/>
    <w:rsid w:val="000D1474"/>
    <w:pPr>
      <w:numPr>
        <w:numId w:val="52"/>
      </w:numPr>
    </w:pPr>
  </w:style>
  <w:style w:type="numbering" w:customStyle="1" w:styleId="ImportedStyle42">
    <w:name w:val="Imported Style 42"/>
    <w:rsid w:val="000D1474"/>
    <w:pPr>
      <w:numPr>
        <w:numId w:val="81"/>
      </w:numPr>
    </w:pPr>
  </w:style>
  <w:style w:type="numbering" w:customStyle="1" w:styleId="ImportedStyle43">
    <w:name w:val="Imported Style 43"/>
    <w:rsid w:val="000D1474"/>
    <w:pPr>
      <w:numPr>
        <w:numId w:val="53"/>
      </w:numPr>
    </w:pPr>
  </w:style>
  <w:style w:type="numbering" w:customStyle="1" w:styleId="ImportedStyle44">
    <w:name w:val="Imported Style 44"/>
    <w:rsid w:val="000D1474"/>
  </w:style>
  <w:style w:type="numbering" w:customStyle="1" w:styleId="ImportedStyle45">
    <w:name w:val="Imported Style 45"/>
    <w:rsid w:val="000D1474"/>
    <w:pPr>
      <w:numPr>
        <w:numId w:val="66"/>
      </w:numPr>
    </w:pPr>
  </w:style>
  <w:style w:type="numbering" w:customStyle="1" w:styleId="ImportedStyle46">
    <w:name w:val="Imported Style 46"/>
    <w:rsid w:val="000D1474"/>
    <w:pPr>
      <w:numPr>
        <w:numId w:val="55"/>
      </w:numPr>
    </w:pPr>
  </w:style>
  <w:style w:type="numbering" w:customStyle="1" w:styleId="ImportedStyle47">
    <w:name w:val="Imported Style 47"/>
    <w:rsid w:val="000D1474"/>
    <w:pPr>
      <w:numPr>
        <w:numId w:val="67"/>
      </w:numPr>
    </w:pPr>
  </w:style>
  <w:style w:type="numbering" w:customStyle="1" w:styleId="ImportedStyle48">
    <w:name w:val="Imported Style 48"/>
    <w:rsid w:val="000D1474"/>
    <w:pPr>
      <w:numPr>
        <w:numId w:val="56"/>
      </w:numPr>
    </w:pPr>
  </w:style>
  <w:style w:type="numbering" w:customStyle="1" w:styleId="ImportedStyle36">
    <w:name w:val="Imported Style 36"/>
    <w:rsid w:val="000D1474"/>
    <w:pPr>
      <w:numPr>
        <w:numId w:val="68"/>
      </w:numPr>
    </w:pPr>
  </w:style>
  <w:style w:type="numbering" w:customStyle="1" w:styleId="ImportedStyle49">
    <w:name w:val="Imported Style 49"/>
    <w:rsid w:val="000D1474"/>
  </w:style>
  <w:style w:type="numbering" w:customStyle="1" w:styleId="ImportedStyle50">
    <w:name w:val="Imported Style 50"/>
    <w:rsid w:val="000D1474"/>
  </w:style>
  <w:style w:type="numbering" w:customStyle="1" w:styleId="ImportedStyle51">
    <w:name w:val="Imported Style 51"/>
    <w:rsid w:val="000D1474"/>
    <w:pPr>
      <w:numPr>
        <w:numId w:val="57"/>
      </w:numPr>
    </w:pPr>
  </w:style>
  <w:style w:type="numbering" w:customStyle="1" w:styleId="ImportedStyle52">
    <w:name w:val="Imported Style 52"/>
    <w:rsid w:val="000D1474"/>
    <w:pPr>
      <w:numPr>
        <w:numId w:val="58"/>
      </w:numPr>
    </w:pPr>
  </w:style>
  <w:style w:type="numbering" w:customStyle="1" w:styleId="ImportedStyle53">
    <w:name w:val="Imported Style 53"/>
    <w:rsid w:val="000D1474"/>
    <w:pPr>
      <w:numPr>
        <w:numId w:val="59"/>
      </w:numPr>
    </w:pPr>
  </w:style>
  <w:style w:type="numbering" w:customStyle="1" w:styleId="ImportedStyle54">
    <w:name w:val="Imported Style 54"/>
    <w:rsid w:val="000D1474"/>
    <w:pPr>
      <w:numPr>
        <w:numId w:val="78"/>
      </w:numPr>
    </w:pPr>
  </w:style>
  <w:style w:type="numbering" w:customStyle="1" w:styleId="ImportedStyle55">
    <w:name w:val="Imported Style 55"/>
    <w:rsid w:val="000D1474"/>
    <w:pPr>
      <w:numPr>
        <w:numId w:val="60"/>
      </w:numPr>
    </w:pPr>
  </w:style>
  <w:style w:type="numbering" w:customStyle="1" w:styleId="ImportedStyle56">
    <w:name w:val="Imported Style 56"/>
    <w:rsid w:val="000D1474"/>
    <w:pPr>
      <w:numPr>
        <w:numId w:val="61"/>
      </w:numPr>
    </w:pPr>
  </w:style>
  <w:style w:type="numbering" w:customStyle="1" w:styleId="ImportedStyle57">
    <w:name w:val="Imported Style 57"/>
    <w:rsid w:val="000D1474"/>
    <w:pPr>
      <w:numPr>
        <w:numId w:val="62"/>
      </w:numPr>
    </w:pPr>
  </w:style>
  <w:style w:type="numbering" w:customStyle="1" w:styleId="ImportedStyle58">
    <w:name w:val="Imported Style 58"/>
    <w:rsid w:val="000D1474"/>
    <w:pPr>
      <w:numPr>
        <w:numId w:val="63"/>
      </w:numPr>
    </w:pPr>
  </w:style>
  <w:style w:type="numbering" w:customStyle="1" w:styleId="ImportedStyle59">
    <w:name w:val="Imported Style 59"/>
    <w:rsid w:val="000D1474"/>
    <w:pPr>
      <w:numPr>
        <w:numId w:val="64"/>
      </w:numPr>
    </w:pPr>
  </w:style>
  <w:style w:type="numbering" w:customStyle="1" w:styleId="ImportedStyle60">
    <w:name w:val="Imported Style 60"/>
    <w:rsid w:val="000D1474"/>
    <w:pPr>
      <w:numPr>
        <w:numId w:val="54"/>
      </w:numPr>
    </w:pPr>
  </w:style>
  <w:style w:type="numbering" w:customStyle="1" w:styleId="ImportedStyle61">
    <w:name w:val="Imported Style 61"/>
    <w:rsid w:val="000D1474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0D1474"/>
    <w:rPr>
      <w:color w:val="000000"/>
      <w:sz w:val="24"/>
      <w:szCs w:val="24"/>
      <w:u w:color="000000"/>
      <w:bdr w:val="nil"/>
      <w:lang w:val="en-US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0D1474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D1474"/>
    <w:rPr>
      <w:rFonts w:eastAsia="Calibri"/>
      <w:lang w:val="et-EE"/>
    </w:rPr>
  </w:style>
  <w:style w:type="character" w:styleId="EndnoteReference">
    <w:name w:val="endnote reference"/>
    <w:basedOn w:val="DefaultParagraphFont"/>
    <w:uiPriority w:val="99"/>
    <w:unhideWhenUsed/>
    <w:rsid w:val="000D1474"/>
    <w:rPr>
      <w:vertAlign w:val="superscript"/>
    </w:rPr>
  </w:style>
  <w:style w:type="paragraph" w:customStyle="1" w:styleId="Style1">
    <w:name w:val="Style1"/>
    <w:basedOn w:val="Text1"/>
    <w:qFormat/>
    <w:rsid w:val="000D1474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0D1474"/>
    <w:pPr>
      <w:numPr>
        <w:numId w:val="0"/>
      </w:numPr>
      <w:ind w:left="850" w:hanging="850"/>
    </w:pPr>
    <w:rPr>
      <w:b/>
      <w:noProof/>
      <w:szCs w:val="24"/>
      <w:u w:color="000000"/>
      <w:bdr w:val="nil"/>
      <w:lang w:val="en-US" w:eastAsia="en-GB"/>
    </w:rPr>
  </w:style>
  <w:style w:type="paragraph" w:customStyle="1" w:styleId="Style3">
    <w:name w:val="Style3"/>
    <w:basedOn w:val="Bullet0"/>
    <w:qFormat/>
    <w:rsid w:val="000D1474"/>
    <w:pPr>
      <w:numPr>
        <w:numId w:val="65"/>
      </w:numPr>
      <w:ind w:left="720"/>
    </w:pPr>
    <w:rPr>
      <w:noProof/>
      <w:u w:color="000000"/>
      <w:bdr w:val="nil"/>
      <w:lang w:val="en-US" w:eastAsia="en-GB"/>
    </w:rPr>
  </w:style>
  <w:style w:type="paragraph" w:styleId="List">
    <w:name w:val="List"/>
    <w:basedOn w:val="Normal"/>
    <w:uiPriority w:val="99"/>
    <w:unhideWhenUsed/>
    <w:rsid w:val="000D1474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0D1474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0D1474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0D1474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0D1474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0D1474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et-EE" w:eastAsia="en-US"/>
    </w:rPr>
  </w:style>
  <w:style w:type="paragraph" w:customStyle="1" w:styleId="CM1">
    <w:name w:val="CM1"/>
    <w:basedOn w:val="Default"/>
    <w:next w:val="Default"/>
    <w:uiPriority w:val="99"/>
    <w:rsid w:val="000D14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:lang w:val="en-IE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0D14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:lang w:val="en-IE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0D1474"/>
    <w:rPr>
      <w:i/>
      <w:iCs/>
    </w:rPr>
  </w:style>
  <w:style w:type="paragraph" w:customStyle="1" w:styleId="Tetxt1">
    <w:name w:val="Tetxt 1"/>
    <w:basedOn w:val="Normal"/>
    <w:rsid w:val="000D1474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0D1474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0D1474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0D1474"/>
    <w:rPr>
      <w:lang w:val="en-IE"/>
    </w:rPr>
  </w:style>
  <w:style w:type="paragraph" w:customStyle="1" w:styleId="Numbpar">
    <w:name w:val="Numb par"/>
    <w:basedOn w:val="ManualNumbpar"/>
    <w:rsid w:val="000D1474"/>
  </w:style>
  <w:style w:type="paragraph" w:customStyle="1" w:styleId="Numbpar1">
    <w:name w:val="Numb par 1"/>
    <w:basedOn w:val="ManualNumbpar"/>
    <w:rsid w:val="000D1474"/>
  </w:style>
  <w:style w:type="paragraph" w:customStyle="1" w:styleId="Point1letter0">
    <w:name w:val="Point 1 letter"/>
    <w:basedOn w:val="NormalWeb"/>
    <w:rsid w:val="000D1474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0D1474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0D1474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D1474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D147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D147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0D1474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0D1474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D1474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D1474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D147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D147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D147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D14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D14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D14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0D147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0D1474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0D147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D147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D147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D147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D147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D1474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D1474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D147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D14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D147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D14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0D147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D147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D1474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D1474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D1474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D147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D1474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D147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D14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D147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D147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D147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D1474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0D1474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0D1474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0D1474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0D1474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0D147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D147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D147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D147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D147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D147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D147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D147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D147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D147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D1474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D1474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D1474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D1474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D14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D14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D14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D14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D147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D147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D14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D14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D14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D147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D147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D147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D147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0D147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D147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D147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D1474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D1474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D1474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D1474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D1474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D1474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D1474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D1474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D1474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D1474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D1474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D1474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D1474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D1474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D147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D147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D14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D147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D147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D147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D147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D147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D14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D14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D14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D14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D14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D147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D147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D147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D147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D1474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D147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D147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D14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D147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D147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D147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D147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D147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D147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D14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D14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D147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D147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D147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D147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D147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D147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D147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D147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D147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D147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D147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D14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D147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D1474"/>
  </w:style>
  <w:style w:type="paragraph" w:customStyle="1" w:styleId="StatutPagedecouverture">
    <w:name w:val="Statut (Page de couverture)"/>
    <w:basedOn w:val="Statut"/>
    <w:next w:val="TypedudocumentPagedecouverture"/>
    <w:rsid w:val="000D1474"/>
  </w:style>
  <w:style w:type="paragraph" w:customStyle="1" w:styleId="TitreobjetPagedecouverture">
    <w:name w:val="Titre objet (Page de couverture)"/>
    <w:basedOn w:val="Titreobjet"/>
    <w:next w:val="IntrtEEEPagedecouverture"/>
    <w:rsid w:val="000D147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D1474"/>
  </w:style>
  <w:style w:type="paragraph" w:customStyle="1" w:styleId="Volume">
    <w:name w:val="Volume"/>
    <w:basedOn w:val="Normal"/>
    <w:next w:val="Confidentialit"/>
    <w:rsid w:val="000D147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D1474"/>
    <w:pPr>
      <w:spacing w:after="240"/>
    </w:pPr>
  </w:style>
  <w:style w:type="paragraph" w:customStyle="1" w:styleId="Accompagnant">
    <w:name w:val="Accompagnant"/>
    <w:basedOn w:val="Normal"/>
    <w:next w:val="Typeacteprincipal"/>
    <w:rsid w:val="000D147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D147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D147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D1474"/>
  </w:style>
  <w:style w:type="paragraph" w:customStyle="1" w:styleId="AccompagnantPagedecouverture">
    <w:name w:val="Accompagnant (Page de couverture)"/>
    <w:basedOn w:val="Accompagnant"/>
    <w:next w:val="TypeacteprincipalPagedecouverture"/>
    <w:rsid w:val="000D147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D1474"/>
  </w:style>
  <w:style w:type="paragraph" w:customStyle="1" w:styleId="ObjetacteprincipalPagedecouverture">
    <w:name w:val="Objet acte principal (Page de couverture)"/>
    <w:basedOn w:val="Objetacteprincipal"/>
    <w:next w:val="Rfrencecroise"/>
    <w:rsid w:val="000D1474"/>
  </w:style>
  <w:style w:type="paragraph" w:customStyle="1" w:styleId="LanguesfaisantfoiPagedecouverture">
    <w:name w:val="Langues faisant foi (Page de couverture)"/>
    <w:basedOn w:val="Normal"/>
    <w:next w:val="Normal"/>
    <w:rsid w:val="000D147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0D1474"/>
    <w:pPr>
      <w:spacing w:after="240"/>
    </w:pPr>
  </w:style>
  <w:style w:type="paragraph" w:customStyle="1" w:styleId="Normal6a">
    <w:name w:val="Normal6a"/>
    <w:basedOn w:val="Normal"/>
    <w:rsid w:val="000D1474"/>
    <w:pPr>
      <w:spacing w:after="120"/>
    </w:pPr>
  </w:style>
  <w:style w:type="paragraph" w:customStyle="1" w:styleId="PageHeadingNotTOC">
    <w:name w:val="PageHeadingNotTOC"/>
    <w:basedOn w:val="Normal"/>
    <w:rsid w:val="000D14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0D1474"/>
    <w:pPr>
      <w:spacing w:after="240"/>
    </w:pPr>
    <w:rPr>
      <w:i/>
    </w:rPr>
  </w:style>
  <w:style w:type="paragraph" w:customStyle="1" w:styleId="AmCrossRef">
    <w:name w:val="AmCrossRef"/>
    <w:basedOn w:val="Normal"/>
    <w:rsid w:val="000D147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D1474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0D147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0D147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D1474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0D1474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0D1474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D1474"/>
    <w:pPr>
      <w:spacing w:after="120"/>
    </w:pPr>
    <w:rPr>
      <w:lang w:val="fr-FR"/>
    </w:rPr>
  </w:style>
  <w:style w:type="paragraph" w:customStyle="1" w:styleId="Normal12Italic">
    <w:name w:val="Normal12Italic"/>
    <w:basedOn w:val="Normal"/>
    <w:rsid w:val="000D1474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0D1474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olumnHeading">
    <w:name w:val="ColumnHeading"/>
    <w:basedOn w:val="Normal"/>
    <w:rsid w:val="000D1474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0D14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rsid w:val="000D1474"/>
    <w:pPr>
      <w:jc w:val="right"/>
    </w:pPr>
  </w:style>
  <w:style w:type="paragraph" w:customStyle="1" w:styleId="RollCallSymbols14pt">
    <w:name w:val="RollCallSymbols14pt"/>
    <w:basedOn w:val="Normal"/>
    <w:rsid w:val="000D147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D147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D147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D147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0D147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D1474"/>
    <w:rPr>
      <w:sz w:val="24"/>
      <w:lang w:val="et-EE"/>
    </w:rPr>
  </w:style>
  <w:style w:type="paragraph" w:customStyle="1" w:styleId="CommitteeAM">
    <w:name w:val="CommitteeAM"/>
    <w:basedOn w:val="Normal"/>
    <w:rsid w:val="000D147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D147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D147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0D1474"/>
    <w:rPr>
      <w:noProof/>
      <w:sz w:val="24"/>
      <w:lang w:val="et-EE"/>
    </w:rPr>
  </w:style>
  <w:style w:type="paragraph" w:customStyle="1" w:styleId="PELeft">
    <w:name w:val="PELeft"/>
    <w:basedOn w:val="Normal"/>
    <w:rsid w:val="000D1474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0D1474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0D1474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0D1474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0D1474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0D1474"/>
    <w:pPr>
      <w:jc w:val="center"/>
    </w:pPr>
    <w:rPr>
      <w:b/>
      <w:i/>
    </w:rPr>
  </w:style>
  <w:style w:type="paragraph" w:styleId="NoSpacing">
    <w:name w:val="No Spacing"/>
    <w:uiPriority w:val="1"/>
    <w:qFormat/>
    <w:rsid w:val="000D1474"/>
    <w:pPr>
      <w:widowControl w:val="0"/>
    </w:pPr>
    <w:rPr>
      <w:sz w:val="24"/>
      <w:szCs w:val="24"/>
    </w:rPr>
  </w:style>
  <w:style w:type="character" w:customStyle="1" w:styleId="SupBoldItalic">
    <w:name w:val="SupBoldItalic"/>
    <w:uiPriority w:val="1"/>
    <w:qFormat/>
    <w:rsid w:val="000D1474"/>
    <w:rPr>
      <w:b/>
      <w:i/>
      <w:vertAlign w:val="superscript"/>
    </w:rPr>
  </w:style>
  <w:style w:type="paragraph" w:customStyle="1" w:styleId="msonormal0">
    <w:name w:val="msonormal"/>
    <w:basedOn w:val="Normal"/>
    <w:rsid w:val="000D147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0D14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474"/>
    <w:rPr>
      <w:sz w:val="24"/>
      <w:lang w:val="et-EE"/>
    </w:rPr>
  </w:style>
  <w:style w:type="paragraph" w:customStyle="1" w:styleId="AmDocTypeTab">
    <w:name w:val="AmDocTypeTab"/>
    <w:basedOn w:val="Normal"/>
    <w:rsid w:val="00671B2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71B2C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671B2C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671B2C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rsid w:val="00671B2C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paragraph" w:customStyle="1" w:styleId="Text7">
    <w:name w:val="Text 7"/>
    <w:basedOn w:val="Normal"/>
    <w:rsid w:val="00671B2C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671B2C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671B2C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671B2C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Point6">
    <w:name w:val="Point 6"/>
    <w:basedOn w:val="Normal"/>
    <w:rsid w:val="00671B2C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671B2C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671B2C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671B2C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671B2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671B2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671B2C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671B2C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671B2C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671B2C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671B2C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671B2C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671B2C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671B2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671B2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EntLogo">
    <w:name w:val="EntLogo"/>
    <w:basedOn w:val="Normal"/>
    <w:rsid w:val="00671B2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671B2C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671B2C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671B2C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671B2C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671B2C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671B2C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671B2C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671B2C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671B2C"/>
    <w:pPr>
      <w:spacing w:before="240"/>
    </w:pPr>
  </w:style>
  <w:style w:type="paragraph" w:customStyle="1" w:styleId="Accordtitre">
    <w:name w:val="Accord titre"/>
    <w:basedOn w:val="Normal"/>
    <w:rsid w:val="00671B2C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671B2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671B2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671B2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DESignature">
    <w:name w:val="DE Signature"/>
    <w:basedOn w:val="Normal"/>
    <w:next w:val="Normal"/>
    <w:rsid w:val="00671B2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customStyle="1" w:styleId="Division1">
    <w:name w:val="Division 1"/>
    <w:basedOn w:val="Normal"/>
    <w:next w:val="Normal"/>
    <w:rsid w:val="00671B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671B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671B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671B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671B2C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671B2C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671B2C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671B2C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671B2C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671B2C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671B2C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671B2C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671B2C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671B2C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671B2C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671B2C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671B2C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671B2C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671B2C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671B2C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671B2C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671B2C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671B2C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671B2C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671B2C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671B2C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ommentQuotedText">
    <w:name w:val="CommentQuotedText"/>
    <w:rsid w:val="00671B2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71B2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671B2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71B2C"/>
    <w:rPr>
      <w:b/>
      <w:i/>
    </w:rPr>
  </w:style>
  <w:style w:type="character" w:customStyle="1" w:styleId="diff-tte-removed">
    <w:name w:val="diff-tte-removed"/>
    <w:basedOn w:val="DefaultParagraphFont"/>
    <w:rsid w:val="00671B2C"/>
    <w:rPr>
      <w:strike/>
    </w:rPr>
  </w:style>
  <w:style w:type="paragraph" w:customStyle="1" w:styleId="Normal1">
    <w:name w:val="Normal1"/>
    <w:basedOn w:val="Normal"/>
    <w:rsid w:val="00671B2C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lexicolocale">
    <w:name w:val="lexico_locale"/>
    <w:basedOn w:val="DefaultParagraphFont"/>
    <w:rsid w:val="00671B2C"/>
  </w:style>
  <w:style w:type="character" w:customStyle="1" w:styleId="lexicoexa">
    <w:name w:val="lexico_exa"/>
    <w:basedOn w:val="DefaultParagraphFont"/>
    <w:rsid w:val="00671B2C"/>
  </w:style>
  <w:style w:type="character" w:customStyle="1" w:styleId="lexicolabelgrp">
    <w:name w:val="lexico_labelgrp"/>
    <w:basedOn w:val="DefaultParagraphFont"/>
    <w:rsid w:val="00671B2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1B2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71B2C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671B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72C82-47FB-4F2A-A120-6B99C21B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2024-09-16T15:38:00Z</dcterms:created>
  <dcterms:modified xsi:type="dcterms:W3CDTF">2024-09-16T15:38:00Z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