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9651A7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4A1937" w14:textId="77777777" w:rsidR="00757DD5" w:rsidRPr="00695D15" w:rsidRDefault="005F163A" w:rsidP="00212FBE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  <w:p w14:paraId="3FB6166B" w14:textId="77777777" w:rsidR="00757DD5" w:rsidRPr="00695D15" w:rsidRDefault="005F163A" w:rsidP="00212FBE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4786CCA1" w14:textId="77777777" w:rsidR="00757DD5" w:rsidRPr="00695D15" w:rsidRDefault="00172070" w:rsidP="00212FBE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7E186E12" wp14:editId="0A43AE9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47F13" w14:textId="77777777" w:rsidR="008E7632" w:rsidRPr="00061199" w:rsidRDefault="008E7632" w:rsidP="00212FBE">
      <w:pPr>
        <w:pStyle w:val="LineTop"/>
        <w:rPr>
          <w:lang w:val="en-GB"/>
        </w:rPr>
      </w:pPr>
    </w:p>
    <w:p w14:paraId="657BD8D0" w14:textId="77777777" w:rsidR="008E7632" w:rsidRPr="005F163A" w:rsidRDefault="005F163A" w:rsidP="00212FBE">
      <w:pPr>
        <w:pStyle w:val="ZSessionDoc"/>
        <w:rPr>
          <w:b/>
          <w:i w:val="0"/>
        </w:rPr>
      </w:pPr>
      <w:r w:rsidRPr="005F163A">
        <w:rPr>
          <w:b/>
          <w:i w:val="0"/>
        </w:rPr>
        <w:t>TEXTS ADOPTED</w:t>
      </w:r>
    </w:p>
    <w:p w14:paraId="5B398664" w14:textId="77777777" w:rsidR="008E7632" w:rsidRPr="00061199" w:rsidRDefault="005F163A" w:rsidP="00212FBE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48E59A92" w14:textId="2694291E" w:rsidR="009C4014" w:rsidRPr="006E5420" w:rsidRDefault="005F163A" w:rsidP="00212FBE">
      <w:pPr>
        <w:pStyle w:val="ATHeading1"/>
        <w:keepNext w:val="0"/>
        <w:keepLines w:val="0"/>
        <w:widowControl w:val="0"/>
        <w:spacing w:before="480"/>
        <w:rPr>
          <w:lang w:val="en-GB"/>
        </w:rPr>
      </w:pPr>
      <w:bookmarkStart w:id="0" w:name="TA_Heading"/>
      <w:r w:rsidRPr="005F163A">
        <w:rPr>
          <w:lang w:val="en-GB"/>
        </w:rPr>
        <w:t>P9_TA(2024)</w:t>
      </w:r>
      <w:bookmarkStart w:id="1" w:name="TANumber"/>
      <w:bookmarkEnd w:id="0"/>
      <w:r w:rsidRPr="005F163A">
        <w:rPr>
          <w:lang w:val="en-GB"/>
        </w:rPr>
        <w:t>0</w:t>
      </w:r>
      <w:bookmarkEnd w:id="1"/>
      <w:r w:rsidR="0089394D">
        <w:rPr>
          <w:lang w:val="en-GB"/>
        </w:rPr>
        <w:t>368</w:t>
      </w:r>
    </w:p>
    <w:p w14:paraId="2B67B0A0" w14:textId="77777777" w:rsidR="009C4014" w:rsidRPr="005F163A" w:rsidRDefault="00027987" w:rsidP="00212FBE">
      <w:pPr>
        <w:pStyle w:val="ATHeading2"/>
        <w:widowControl w:val="0"/>
        <w:rPr>
          <w:lang w:val="en-GB"/>
        </w:rPr>
      </w:pPr>
      <w:bookmarkStart w:id="2" w:name="title"/>
      <w:r w:rsidRPr="00027987">
        <w:rPr>
          <w:lang w:val="en-GB"/>
        </w:rPr>
        <w:t xml:space="preserve">Gradual roll-out of Eudamed, information obligation in case of interruption of supply and transitional provisions for certain </w:t>
      </w:r>
      <w:r w:rsidRPr="008C53D2">
        <w:rPr>
          <w:i/>
          <w:lang w:val="en-GB"/>
        </w:rPr>
        <w:t>in vitro</w:t>
      </w:r>
      <w:r w:rsidRPr="00027987">
        <w:rPr>
          <w:lang w:val="en-GB"/>
        </w:rPr>
        <w:t xml:space="preserve"> diagnostic medical devices</w:t>
      </w:r>
      <w:bookmarkStart w:id="3" w:name="Etoiles"/>
      <w:bookmarkEnd w:id="2"/>
      <w:bookmarkEnd w:id="3"/>
    </w:p>
    <w:p w14:paraId="43EFBEF2" w14:textId="77777777" w:rsidR="009C4014" w:rsidRPr="006E5420" w:rsidRDefault="009C4014" w:rsidP="00212FBE">
      <w:pPr>
        <w:widowControl w:val="0"/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5F163A" w:rsidRPr="005F163A">
        <w:rPr>
          <w:i/>
          <w:lang w:val="en-GB"/>
        </w:rPr>
        <w:instrText>(C9-0010/2024)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5F7D1511" w14:textId="77777777" w:rsidR="005F163A" w:rsidRPr="005F163A" w:rsidRDefault="005F163A" w:rsidP="00212FBE">
      <w:pPr>
        <w:widowControl w:val="0"/>
        <w:rPr>
          <w:vanish/>
          <w:lang w:val="en-GB"/>
        </w:rPr>
      </w:pPr>
      <w:bookmarkStart w:id="5" w:name="Commission"/>
      <w:r w:rsidRPr="005F163A">
        <w:rPr>
          <w:vanish/>
          <w:lang w:val="en-GB"/>
        </w:rPr>
        <w:t>Committee on the Environment, Public Health and Food Safety</w:t>
      </w:r>
    </w:p>
    <w:p w14:paraId="5C9E0E22" w14:textId="26392825" w:rsidR="009C4014" w:rsidRPr="006E5420" w:rsidRDefault="005F163A" w:rsidP="00212FBE">
      <w:pPr>
        <w:widowControl w:val="0"/>
        <w:rPr>
          <w:vanish/>
          <w:lang w:val="en-GB"/>
        </w:rPr>
      </w:pPr>
      <w:bookmarkStart w:id="6" w:name="PE"/>
      <w:bookmarkEnd w:id="5"/>
      <w:r w:rsidRPr="008C53D2">
        <w:rPr>
          <w:vanish/>
          <w:lang w:val="en-GB"/>
        </w:rPr>
        <w:t>PE</w:t>
      </w:r>
      <w:r w:rsidR="008C53D2">
        <w:rPr>
          <w:vanish/>
          <w:lang w:val="en-GB"/>
        </w:rPr>
        <w:t>762.481</w:t>
      </w:r>
      <w:bookmarkEnd w:id="6"/>
    </w:p>
    <w:p w14:paraId="369109D7" w14:textId="23C01EE4" w:rsidR="00266D3F" w:rsidRPr="00D02263" w:rsidRDefault="00266D3F" w:rsidP="00212FBE">
      <w:pPr>
        <w:pStyle w:val="ATHeading3"/>
        <w:keepNext w:val="0"/>
        <w:keepLines w:val="0"/>
        <w:widowControl w:val="0"/>
        <w:rPr>
          <w:lang w:val="en-GB"/>
        </w:rPr>
      </w:pPr>
      <w:bookmarkStart w:id="7" w:name="Sujet"/>
      <w:r w:rsidRPr="00266D3F">
        <w:rPr>
          <w:lang w:val="en-GB"/>
        </w:rPr>
        <w:t xml:space="preserve">European Parliament legislative resolution of </w:t>
      </w:r>
      <w:r w:rsidR="00027987">
        <w:rPr>
          <w:lang w:val="en-GB"/>
        </w:rPr>
        <w:t>25</w:t>
      </w:r>
      <w:r w:rsidR="00027987" w:rsidRPr="00266D3F">
        <w:rPr>
          <w:lang w:val="en-GB"/>
        </w:rPr>
        <w:t xml:space="preserve"> </w:t>
      </w:r>
      <w:r w:rsidRPr="00266D3F">
        <w:rPr>
          <w:lang w:val="en-GB"/>
        </w:rPr>
        <w:t xml:space="preserve">April 2024 on the proposal for a </w:t>
      </w:r>
      <w:bookmarkStart w:id="8" w:name="References"/>
      <w:bookmarkEnd w:id="7"/>
      <w:r>
        <w:rPr>
          <w:lang w:val="en-GB"/>
        </w:rPr>
        <w:t>r</w:t>
      </w:r>
      <w:r w:rsidRPr="00266D3F">
        <w:rPr>
          <w:lang w:val="en-GB"/>
        </w:rPr>
        <w:t xml:space="preserve">egulation of the </w:t>
      </w:r>
      <w:r>
        <w:rPr>
          <w:lang w:val="en-GB"/>
        </w:rPr>
        <w:t>E</w:t>
      </w:r>
      <w:r w:rsidRPr="00266D3F">
        <w:rPr>
          <w:lang w:val="en-GB"/>
        </w:rPr>
        <w:t xml:space="preserve">uropean </w:t>
      </w:r>
      <w:r>
        <w:rPr>
          <w:lang w:val="en-GB"/>
        </w:rPr>
        <w:t>P</w:t>
      </w:r>
      <w:r w:rsidRPr="00266D3F">
        <w:rPr>
          <w:lang w:val="en-GB"/>
        </w:rPr>
        <w:t xml:space="preserve">arliament and of the </w:t>
      </w:r>
      <w:r>
        <w:rPr>
          <w:lang w:val="en-GB"/>
        </w:rPr>
        <w:t>C</w:t>
      </w:r>
      <w:r w:rsidRPr="00266D3F">
        <w:rPr>
          <w:lang w:val="en-GB"/>
        </w:rPr>
        <w:t>ouncil</w:t>
      </w:r>
      <w:r>
        <w:rPr>
          <w:lang w:val="en-GB"/>
        </w:rPr>
        <w:t xml:space="preserve"> </w:t>
      </w:r>
      <w:r w:rsidRPr="00266D3F">
        <w:rPr>
          <w:lang w:val="en-GB"/>
        </w:rPr>
        <w:t xml:space="preserve">amending Regulations (EU) 2017/745 and (EU) 2017/746 as regards a gradual roll-out of Eudamed, information obligation in case of interruption of supply and the transitional provisions for certain </w:t>
      </w:r>
      <w:r w:rsidRPr="008C53D2">
        <w:rPr>
          <w:i/>
          <w:lang w:val="en-GB"/>
        </w:rPr>
        <w:t>in vitro</w:t>
      </w:r>
      <w:r w:rsidRPr="00266D3F">
        <w:rPr>
          <w:lang w:val="en-GB"/>
        </w:rPr>
        <w:t xml:space="preserve"> diagnostic medical devices</w:t>
      </w:r>
      <w:r>
        <w:rPr>
          <w:lang w:val="en-GB"/>
        </w:rPr>
        <w:t xml:space="preserve"> </w:t>
      </w:r>
      <w:bookmarkStart w:id="9" w:name="TextBodyBegin"/>
      <w:bookmarkEnd w:id="8"/>
      <w:bookmarkEnd w:id="9"/>
      <w:r>
        <w:rPr>
          <w:lang w:val="en-GB"/>
        </w:rPr>
        <w:t>(</w:t>
      </w:r>
      <w:r w:rsidRPr="00D02263">
        <w:rPr>
          <w:lang w:val="en-GB"/>
        </w:rPr>
        <w:t>COM(2024)004</w:t>
      </w:r>
      <w:r>
        <w:rPr>
          <w:lang w:val="en-GB"/>
        </w:rPr>
        <w:t>3</w:t>
      </w:r>
      <w:r w:rsidRPr="00D02263">
        <w:rPr>
          <w:lang w:val="en-GB"/>
        </w:rPr>
        <w:t xml:space="preserve"> – C9-00</w:t>
      </w:r>
      <w:r>
        <w:rPr>
          <w:lang w:val="en-GB"/>
        </w:rPr>
        <w:t>10</w:t>
      </w:r>
      <w:r w:rsidRPr="00D02263">
        <w:rPr>
          <w:lang w:val="en-GB"/>
        </w:rPr>
        <w:t>/2024 – 2024/00</w:t>
      </w:r>
      <w:r>
        <w:rPr>
          <w:lang w:val="en-GB"/>
        </w:rPr>
        <w:t>21</w:t>
      </w:r>
      <w:r w:rsidRPr="00D02263">
        <w:rPr>
          <w:lang w:val="en-GB"/>
        </w:rPr>
        <w:t>(COD))</w:t>
      </w:r>
    </w:p>
    <w:p w14:paraId="75334EA0" w14:textId="77777777" w:rsidR="00266D3F" w:rsidRPr="00D02263" w:rsidRDefault="00266D3F" w:rsidP="00212FBE">
      <w:pPr>
        <w:pStyle w:val="ATHeading3"/>
        <w:keepNext w:val="0"/>
        <w:keepLines w:val="0"/>
        <w:widowControl w:val="0"/>
        <w:rPr>
          <w:lang w:val="en-GB"/>
        </w:rPr>
      </w:pPr>
      <w:r w:rsidRPr="00D02263">
        <w:rPr>
          <w:lang w:val="en-GB"/>
        </w:rPr>
        <w:t>(Ordinary legislative procedure: first reading)</w:t>
      </w:r>
    </w:p>
    <w:p w14:paraId="4C5C41F1" w14:textId="77777777" w:rsidR="006E5420" w:rsidRPr="00266D3F" w:rsidRDefault="005F163A" w:rsidP="00212FBE">
      <w:pPr>
        <w:pStyle w:val="ATHeading3"/>
        <w:keepNext w:val="0"/>
        <w:keepLines w:val="0"/>
        <w:widowControl w:val="0"/>
        <w:rPr>
          <w:b w:val="0"/>
          <w:i/>
          <w:szCs w:val="24"/>
          <w:lang w:val="en-GB"/>
        </w:rPr>
      </w:pPr>
      <w:r w:rsidRPr="00266D3F">
        <w:rPr>
          <w:b w:val="0"/>
          <w:i/>
          <w:szCs w:val="24"/>
          <w:lang w:val="en-GB"/>
        </w:rPr>
        <w:t>The European Parliament,</w:t>
      </w:r>
    </w:p>
    <w:p w14:paraId="0A5A9119" w14:textId="77777777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>having regard to the Commission proposal to Parl</w:t>
      </w:r>
      <w:r>
        <w:t>iament and the Council (COM(2024)0043</w:t>
      </w:r>
      <w:r w:rsidRPr="008C7114">
        <w:t>),</w:t>
      </w:r>
    </w:p>
    <w:p w14:paraId="4F7D17B1" w14:textId="77777777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 xml:space="preserve">having regard to Article 294(2) </w:t>
      </w:r>
      <w:r w:rsidRPr="00FC4EA0">
        <w:t>and</w:t>
      </w:r>
      <w:r w:rsidRPr="008C7114">
        <w:t xml:space="preserve"> Article 114 </w:t>
      </w:r>
      <w:r>
        <w:t xml:space="preserve">and Article 168(4), point (c), </w:t>
      </w:r>
      <w:r w:rsidRPr="008C7114">
        <w:t>of the Treaty on the Functioning of the European Union, pursuant to which the Commission submitted the</w:t>
      </w:r>
      <w:r>
        <w:t xml:space="preserve"> proposal to Parliament (C9-0010/2024</w:t>
      </w:r>
      <w:r w:rsidRPr="008C7114">
        <w:t>),</w:t>
      </w:r>
    </w:p>
    <w:p w14:paraId="0D02B034" w14:textId="77777777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>having regard to Article 294(3) of the Treaty on the Functioning of the European Union,</w:t>
      </w:r>
    </w:p>
    <w:p w14:paraId="3B2E78A2" w14:textId="1C6DE846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 xml:space="preserve">having regard to the opinion of the European Economic and Social Committee of </w:t>
      </w:r>
      <w:r w:rsidR="00AE0EBC" w:rsidRPr="00027987">
        <w:rPr>
          <w:color w:val="000000"/>
        </w:rPr>
        <w:t xml:space="preserve">20 March </w:t>
      </w:r>
      <w:r w:rsidRPr="008C7114">
        <w:t>202</w:t>
      </w:r>
      <w:r>
        <w:t>4</w:t>
      </w:r>
      <w:r w:rsidRPr="008C7114">
        <w:rPr>
          <w:rStyle w:val="FootnoteReference"/>
        </w:rPr>
        <w:footnoteReference w:id="1"/>
      </w:r>
      <w:r w:rsidRPr="008C7114">
        <w:t>,</w:t>
      </w:r>
    </w:p>
    <w:p w14:paraId="00D6AC1B" w14:textId="77777777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>after consulting the Committee of the Regions,</w:t>
      </w:r>
    </w:p>
    <w:p w14:paraId="469545B3" w14:textId="0790FFEF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 xml:space="preserve">having regard to the undertaking given by the Council representative by letter of </w:t>
      </w:r>
      <w:r w:rsidR="00AE0EBC">
        <w:t xml:space="preserve">21 </w:t>
      </w:r>
      <w:r w:rsidR="00AE0EBC" w:rsidRPr="00AE0EBC">
        <w:t>February</w:t>
      </w:r>
      <w:r w:rsidRPr="00AE0EBC">
        <w:t xml:space="preserve"> 2024</w:t>
      </w:r>
      <w:r w:rsidRPr="008C7114">
        <w:t xml:space="preserve"> to approve Parliament’s position, in accordance with Article 294(4) of the Treaty on the Functioning of the European Union,</w:t>
      </w:r>
    </w:p>
    <w:p w14:paraId="679FBF37" w14:textId="77777777" w:rsidR="00266D3F" w:rsidRPr="008C7114" w:rsidRDefault="00266D3F" w:rsidP="00212FBE">
      <w:pPr>
        <w:pStyle w:val="Normal12Hanging"/>
        <w:ind w:left="567" w:hanging="567"/>
      </w:pPr>
      <w:r w:rsidRPr="008C7114">
        <w:t>–</w:t>
      </w:r>
      <w:r w:rsidRPr="008C7114">
        <w:tab/>
        <w:t xml:space="preserve">having regard to Rules 59 </w:t>
      </w:r>
      <w:r w:rsidRPr="00AE0EBC">
        <w:t>and 163 of its Rules</w:t>
      </w:r>
      <w:r w:rsidRPr="008C7114">
        <w:t xml:space="preserve"> of Procedure,</w:t>
      </w:r>
    </w:p>
    <w:p w14:paraId="76778874" w14:textId="77777777" w:rsidR="00266D3F" w:rsidRPr="008C7114" w:rsidRDefault="00266D3F" w:rsidP="00212FBE">
      <w:pPr>
        <w:pStyle w:val="Normal12Hanging"/>
        <w:ind w:left="567" w:hanging="567"/>
      </w:pPr>
      <w:r w:rsidRPr="008C7114">
        <w:t>1.</w:t>
      </w:r>
      <w:r w:rsidRPr="008C7114">
        <w:tab/>
        <w:t>Adopts its position at first reading hereinafter set out;</w:t>
      </w:r>
    </w:p>
    <w:p w14:paraId="62BAC46C" w14:textId="77777777" w:rsidR="00266D3F" w:rsidRPr="008C7114" w:rsidRDefault="00266D3F" w:rsidP="00212FBE">
      <w:pPr>
        <w:pStyle w:val="Normal12Hanging"/>
        <w:ind w:left="567" w:hanging="567"/>
      </w:pPr>
      <w:r>
        <w:lastRenderedPageBreak/>
        <w:t>2</w:t>
      </w:r>
      <w:r w:rsidRPr="008C7114">
        <w:t>.</w:t>
      </w:r>
      <w:r w:rsidRPr="008C7114">
        <w:tab/>
        <w:t>Calls on the Commission to refer the matter to Parliament again if it replaces, substantially amends or intends to substantially amend its proposal;</w:t>
      </w:r>
    </w:p>
    <w:p w14:paraId="320E4DDC" w14:textId="77777777" w:rsidR="00266D3F" w:rsidRDefault="00266D3F" w:rsidP="00212FBE">
      <w:pPr>
        <w:pStyle w:val="Normal12"/>
        <w:ind w:left="567" w:hanging="567"/>
        <w:sectPr w:rsidR="00266D3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>
        <w:t>3</w:t>
      </w:r>
      <w:r w:rsidRPr="008C7114">
        <w:t>.</w:t>
      </w:r>
      <w:r w:rsidRPr="008C7114">
        <w:tab/>
        <w:t>Instructs its President to forward its position to the Council, the Commission and the national parliaments.</w:t>
      </w:r>
    </w:p>
    <w:p w14:paraId="69CDB69A" w14:textId="77777777" w:rsidR="00266D3F" w:rsidRPr="00266D3F" w:rsidRDefault="00266D3F" w:rsidP="00212FBE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266D3F">
        <w:rPr>
          <w:rFonts w:eastAsia="Calibri"/>
          <w:b/>
          <w:bCs/>
          <w:color w:val="000000"/>
          <w:szCs w:val="24"/>
          <w:lang w:val="en-GB"/>
        </w:rPr>
        <w:lastRenderedPageBreak/>
        <w:t>P9_TC1-COD(2024)0021</w:t>
      </w:r>
    </w:p>
    <w:p w14:paraId="13E32F4E" w14:textId="4A08B1FD" w:rsidR="00027987" w:rsidRDefault="00266D3F" w:rsidP="00212FBE">
      <w:pPr>
        <w:widowControl w:val="0"/>
        <w:autoSpaceDE w:val="0"/>
        <w:autoSpaceDN w:val="0"/>
        <w:adjustRightInd w:val="0"/>
        <w:spacing w:before="120" w:after="120"/>
        <w:rPr>
          <w:rFonts w:eastAsia="Calibri"/>
          <w:b/>
          <w:color w:val="000000"/>
          <w:szCs w:val="22"/>
          <w:lang w:val="en-GB" w:eastAsia="en-US"/>
        </w:rPr>
      </w:pPr>
      <w:r w:rsidRPr="00266D3F">
        <w:rPr>
          <w:rFonts w:eastAsia="Calibri"/>
          <w:b/>
          <w:bCs/>
          <w:szCs w:val="24"/>
          <w:lang w:val="en-GB"/>
        </w:rPr>
        <w:t xml:space="preserve">Position of the European Parliament adopted at first reading on </w:t>
      </w:r>
      <w:r w:rsidR="00027987">
        <w:rPr>
          <w:rFonts w:eastAsia="Calibri"/>
          <w:b/>
          <w:bCs/>
          <w:szCs w:val="24"/>
          <w:lang w:val="en-GB"/>
        </w:rPr>
        <w:t>25</w:t>
      </w:r>
      <w:r w:rsidR="00027987" w:rsidRPr="00266D3F">
        <w:rPr>
          <w:rFonts w:eastAsia="Calibri"/>
          <w:b/>
          <w:bCs/>
          <w:szCs w:val="24"/>
          <w:lang w:val="en-GB"/>
        </w:rPr>
        <w:t xml:space="preserve"> </w:t>
      </w:r>
      <w:r w:rsidRPr="00266D3F">
        <w:rPr>
          <w:rFonts w:eastAsia="Calibri"/>
          <w:b/>
          <w:bCs/>
          <w:szCs w:val="24"/>
          <w:lang w:val="en-GB"/>
        </w:rPr>
        <w:t xml:space="preserve">April 2024 with a view to the adoption of Regulation (EU) 2024/… of the European Parliament and of the Council </w:t>
      </w:r>
      <w:bookmarkStart w:id="10" w:name="_DV_M1"/>
      <w:bookmarkStart w:id="11" w:name="_DV_M2"/>
      <w:bookmarkEnd w:id="10"/>
      <w:bookmarkEnd w:id="11"/>
      <w:r w:rsidR="00027987" w:rsidRPr="00027987">
        <w:rPr>
          <w:rFonts w:eastAsia="Calibri"/>
          <w:b/>
          <w:color w:val="000000"/>
          <w:szCs w:val="22"/>
          <w:lang w:val="en-GB" w:eastAsia="en-US"/>
        </w:rPr>
        <w:t xml:space="preserve">amending Regulations (EU) 2017/745 and (EU) 2017/746 as regards a gradual roll-out of Eudamed, the obligation to inform in case of interruption or discontinuation of supply, and transitional provisions for certain </w:t>
      </w:r>
      <w:r w:rsidR="00027987" w:rsidRPr="00027987">
        <w:rPr>
          <w:rFonts w:eastAsia="Calibri"/>
          <w:b/>
          <w:i/>
          <w:color w:val="000000"/>
          <w:szCs w:val="22"/>
          <w:lang w:val="en-GB" w:eastAsia="en-US"/>
        </w:rPr>
        <w:t>in vitro</w:t>
      </w:r>
      <w:r w:rsidR="00027987" w:rsidRPr="00027987">
        <w:rPr>
          <w:rFonts w:eastAsia="Calibri"/>
          <w:b/>
          <w:color w:val="000000"/>
          <w:szCs w:val="22"/>
          <w:lang w:val="en-GB" w:eastAsia="en-US"/>
        </w:rPr>
        <w:t xml:space="preserve"> diagnostic medical devices</w:t>
      </w:r>
    </w:p>
    <w:p w14:paraId="4AA10882" w14:textId="6083A621" w:rsidR="000B4530" w:rsidRPr="000B4530" w:rsidRDefault="000B4530" w:rsidP="00212FBE">
      <w:pPr>
        <w:widowControl w:val="0"/>
        <w:autoSpaceDE w:val="0"/>
        <w:autoSpaceDN w:val="0"/>
        <w:adjustRightInd w:val="0"/>
        <w:spacing w:before="120" w:after="120"/>
        <w:rPr>
          <w:rFonts w:eastAsia="Calibri"/>
          <w:i/>
          <w:color w:val="000000"/>
          <w:szCs w:val="22"/>
          <w:lang w:val="en-GB" w:eastAsia="en-US"/>
        </w:rPr>
      </w:pPr>
      <w:r w:rsidRPr="000B4530">
        <w:rPr>
          <w:rFonts w:eastAsia="Calibri"/>
          <w:i/>
          <w:color w:val="000000"/>
          <w:szCs w:val="22"/>
          <w:lang w:val="en-GB" w:eastAsia="en-US"/>
        </w:rPr>
        <w:t xml:space="preserve">(As an agreement was reached between Parliament and Council, Parliament's position corresponds to the final legislative act, Regulation (EU) 2024/1860.) </w:t>
      </w:r>
      <w:bookmarkStart w:id="12" w:name="_GoBack"/>
      <w:bookmarkEnd w:id="12"/>
    </w:p>
    <w:sectPr w:rsidR="000B4530" w:rsidRPr="000B4530" w:rsidSect="00266D3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57B50" w14:textId="77777777" w:rsidR="005F163A" w:rsidRDefault="005F163A" w:rsidP="009C4014">
      <w:r>
        <w:separator/>
      </w:r>
    </w:p>
  </w:endnote>
  <w:endnote w:type="continuationSeparator" w:id="0">
    <w:p w14:paraId="7CD3272F" w14:textId="77777777" w:rsidR="005F163A" w:rsidRDefault="005F163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7AE0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5A288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13B0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F46A" w14:textId="77777777" w:rsidR="005F163A" w:rsidRDefault="005F163A" w:rsidP="009C4014">
      <w:r>
        <w:separator/>
      </w:r>
    </w:p>
  </w:footnote>
  <w:footnote w:type="continuationSeparator" w:id="0">
    <w:p w14:paraId="6DE77A09" w14:textId="77777777" w:rsidR="005F163A" w:rsidRDefault="005F163A" w:rsidP="009C4014">
      <w:r>
        <w:continuationSeparator/>
      </w:r>
    </w:p>
  </w:footnote>
  <w:footnote w:id="1">
    <w:p w14:paraId="1D191571" w14:textId="77777777" w:rsidR="00266D3F" w:rsidRPr="008C7114" w:rsidRDefault="00266D3F" w:rsidP="00266D3F">
      <w:pPr>
        <w:pStyle w:val="FootnoteText"/>
        <w:keepLines w:val="0"/>
        <w:ind w:left="357" w:hanging="357"/>
        <w:rPr>
          <w:sz w:val="24"/>
          <w:szCs w:val="24"/>
          <w:lang w:val="en-GB"/>
        </w:rPr>
      </w:pPr>
      <w:r w:rsidRPr="008C7114">
        <w:rPr>
          <w:rStyle w:val="FootnoteReference"/>
          <w:sz w:val="24"/>
          <w:szCs w:val="24"/>
        </w:rPr>
        <w:footnoteRef/>
      </w:r>
      <w:r w:rsidRPr="008C7114">
        <w:rPr>
          <w:sz w:val="24"/>
          <w:szCs w:val="24"/>
          <w:lang w:val="en-GB"/>
        </w:rPr>
        <w:t xml:space="preserve"> </w:t>
      </w:r>
      <w:r w:rsidRPr="008C7114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556E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50F6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BBB2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3A"/>
    <w:rsid w:val="00013B2A"/>
    <w:rsid w:val="00027987"/>
    <w:rsid w:val="000B4530"/>
    <w:rsid w:val="000C2BFE"/>
    <w:rsid w:val="000F27A9"/>
    <w:rsid w:val="000F6208"/>
    <w:rsid w:val="00125CBC"/>
    <w:rsid w:val="00172070"/>
    <w:rsid w:val="00185E15"/>
    <w:rsid w:val="001D4BBF"/>
    <w:rsid w:val="001D63A8"/>
    <w:rsid w:val="00212FBE"/>
    <w:rsid w:val="00266D3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5158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163A"/>
    <w:rsid w:val="005F35F8"/>
    <w:rsid w:val="005F6A53"/>
    <w:rsid w:val="00603B14"/>
    <w:rsid w:val="0066102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66CA"/>
    <w:rsid w:val="008512F3"/>
    <w:rsid w:val="00857458"/>
    <w:rsid w:val="00873A0F"/>
    <w:rsid w:val="0089394D"/>
    <w:rsid w:val="00895FA0"/>
    <w:rsid w:val="008B1C2E"/>
    <w:rsid w:val="008C53D2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E0EBC"/>
    <w:rsid w:val="00B54C72"/>
    <w:rsid w:val="00B85C1E"/>
    <w:rsid w:val="00C15516"/>
    <w:rsid w:val="00C16C81"/>
    <w:rsid w:val="00C57739"/>
    <w:rsid w:val="00C65BE8"/>
    <w:rsid w:val="00CB451F"/>
    <w:rsid w:val="00CC4897"/>
    <w:rsid w:val="00D10C6F"/>
    <w:rsid w:val="00D202A4"/>
    <w:rsid w:val="00D2434F"/>
    <w:rsid w:val="00D91669"/>
    <w:rsid w:val="00DF097A"/>
    <w:rsid w:val="00DF53A8"/>
    <w:rsid w:val="00E039BF"/>
    <w:rsid w:val="00E11822"/>
    <w:rsid w:val="00E351AA"/>
    <w:rsid w:val="00E73B02"/>
    <w:rsid w:val="00E74BF3"/>
    <w:rsid w:val="00EF3610"/>
    <w:rsid w:val="00F177A4"/>
    <w:rsid w:val="00F97E29"/>
    <w:rsid w:val="00FB0DBB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5C3B5"/>
  <w15:chartTrackingRefBased/>
  <w15:docId w15:val="{5A242AB2-211A-42A7-8490-90F3DCCF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66D3F"/>
    <w:rPr>
      <w:sz w:val="22"/>
      <w:lang w:val="fr-FR"/>
    </w:rPr>
  </w:style>
  <w:style w:type="paragraph" w:styleId="BalloonText">
    <w:name w:val="Balloon Text"/>
    <w:basedOn w:val="Normal"/>
    <w:link w:val="BalloonTextChar"/>
    <w:rsid w:val="00266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6D3F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027987"/>
    <w:rPr>
      <w:color w:val="0000FF"/>
      <w:u w:val="single"/>
    </w:rPr>
  </w:style>
  <w:style w:type="character" w:styleId="CommentReference">
    <w:name w:val="annotation reference"/>
    <w:basedOn w:val="DefaultParagraphFont"/>
    <w:rsid w:val="00E351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51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51A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35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51AA"/>
    <w:rPr>
      <w:b/>
      <w:bCs/>
      <w:lang w:val="fr-FR"/>
    </w:rPr>
  </w:style>
  <w:style w:type="character" w:styleId="FollowedHyperlink">
    <w:name w:val="FollowedHyperlink"/>
    <w:basedOn w:val="DefaultParagraphFont"/>
    <w:rsid w:val="00E351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3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CDAB8-36C5-4D53-8C6C-BDEEC628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367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SMITH Lyndsey</cp:lastModifiedBy>
  <cp:revision>2</cp:revision>
  <cp:lastPrinted>2014-08-07T13:15:00Z</cp:lastPrinted>
  <dcterms:created xsi:type="dcterms:W3CDTF">2024-09-10T12:57:00Z</dcterms:created>
  <dcterms:modified xsi:type="dcterms:W3CDTF">2024-09-10T12:57:00Z</dcterms:modified>
</cp:coreProperties>
</file>