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955740" w:rsidTr="00425111">
        <w:trPr>
          <w:trHeight w:hRule="exact" w:val="1418"/>
        </w:trPr>
        <w:tc>
          <w:tcPr>
            <w:tcW w:w="6804" w:type="dxa"/>
            <w:shd w:val="clear" w:color="auto" w:fill="auto"/>
            <w:vAlign w:val="center"/>
          </w:tcPr>
          <w:p w:rsidR="00757DD5" w:rsidRPr="00955740" w:rsidRDefault="00E5196D" w:rsidP="00425111">
            <w:pPr>
              <w:pStyle w:val="EPName"/>
              <w:rPr>
                <w:lang w:val="en-GB"/>
              </w:rPr>
            </w:pPr>
            <w:proofErr w:type="spellStart"/>
            <w:r w:rsidRPr="00955740">
              <w:rPr>
                <w:lang w:val="en-GB"/>
              </w:rPr>
              <w:t>Parlamento</w:t>
            </w:r>
            <w:proofErr w:type="spellEnd"/>
            <w:r w:rsidRPr="00955740">
              <w:rPr>
                <w:lang w:val="en-GB"/>
              </w:rPr>
              <w:t xml:space="preserve"> </w:t>
            </w:r>
            <w:proofErr w:type="spellStart"/>
            <w:r w:rsidRPr="00955740">
              <w:rPr>
                <w:lang w:val="en-GB"/>
              </w:rPr>
              <w:t>Europeo</w:t>
            </w:r>
            <w:proofErr w:type="spellEnd"/>
          </w:p>
          <w:p w:rsidR="00757DD5" w:rsidRPr="00955740" w:rsidRDefault="00E5196D" w:rsidP="00425111">
            <w:pPr>
              <w:pStyle w:val="EPTerm"/>
              <w:rPr>
                <w:rStyle w:val="HideTWBExt"/>
                <w:vanish w:val="0"/>
                <w:lang w:val="en-GB"/>
              </w:rPr>
            </w:pPr>
            <w:r w:rsidRPr="00955740">
              <w:rPr>
                <w:lang w:val="en-GB"/>
              </w:rPr>
              <w:t>2019 - 2024</w:t>
            </w:r>
          </w:p>
        </w:tc>
        <w:tc>
          <w:tcPr>
            <w:tcW w:w="2268" w:type="dxa"/>
            <w:shd w:val="clear" w:color="auto" w:fill="auto"/>
          </w:tcPr>
          <w:p w:rsidR="00757DD5" w:rsidRPr="00955740" w:rsidRDefault="00172070" w:rsidP="00425111">
            <w:pPr>
              <w:pStyle w:val="EPLogo"/>
            </w:pPr>
            <w:r w:rsidRPr="00955740">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955740" w:rsidRDefault="008E7632" w:rsidP="008E7632">
      <w:pPr>
        <w:pStyle w:val="LineTop"/>
        <w:rPr>
          <w:lang w:val="en-GB"/>
        </w:rPr>
      </w:pPr>
    </w:p>
    <w:p w:rsidR="008E7632" w:rsidRPr="00955740" w:rsidRDefault="00E5196D" w:rsidP="008E7632">
      <w:pPr>
        <w:pStyle w:val="ZSessionDoc"/>
        <w:rPr>
          <w:b/>
          <w:i w:val="0"/>
          <w:lang w:val="es-ES"/>
        </w:rPr>
      </w:pPr>
      <w:r w:rsidRPr="00955740">
        <w:rPr>
          <w:b/>
          <w:i w:val="0"/>
          <w:lang w:val="es-ES"/>
        </w:rPr>
        <w:t>TEXTOS APROBADOS</w:t>
      </w:r>
    </w:p>
    <w:p w:rsidR="008E7632" w:rsidRPr="00955740" w:rsidRDefault="00E5196D" w:rsidP="008E7632">
      <w:pPr>
        <w:pStyle w:val="LineBottom"/>
        <w:rPr>
          <w:lang w:val="es-ES"/>
        </w:rPr>
      </w:pPr>
      <w:r w:rsidRPr="00955740">
        <w:rPr>
          <w:rFonts w:cs="Arial"/>
          <w:i/>
          <w:sz w:val="20"/>
          <w:szCs w:val="22"/>
          <w:lang w:val="es-ES"/>
        </w:rPr>
        <w:t xml:space="preserve"> </w:t>
      </w:r>
    </w:p>
    <w:p w:rsidR="009C4014" w:rsidRPr="00955740" w:rsidRDefault="00E5196D" w:rsidP="008E7632">
      <w:pPr>
        <w:pStyle w:val="ATHeading1"/>
        <w:spacing w:before="480"/>
        <w:rPr>
          <w:lang w:val="es-ES"/>
        </w:rPr>
      </w:pPr>
      <w:bookmarkStart w:id="0" w:name="TA_Heading"/>
      <w:r w:rsidRPr="00955740">
        <w:rPr>
          <w:lang w:val="es-ES"/>
        </w:rPr>
        <w:t>P9_TA(2024)</w:t>
      </w:r>
      <w:bookmarkEnd w:id="0"/>
      <w:r w:rsidR="00282260" w:rsidRPr="00955740">
        <w:rPr>
          <w:lang w:val="es-ES"/>
        </w:rPr>
        <w:t>0368</w:t>
      </w:r>
    </w:p>
    <w:p w:rsidR="009C4014" w:rsidRPr="00955740" w:rsidRDefault="00E5196D" w:rsidP="00E5196D">
      <w:pPr>
        <w:pStyle w:val="ATHeading2"/>
        <w:rPr>
          <w:lang w:val="es-ES"/>
        </w:rPr>
      </w:pPr>
      <w:bookmarkStart w:id="1" w:name="title"/>
      <w:r w:rsidRPr="00955740">
        <w:rPr>
          <w:lang w:val="es-ES"/>
        </w:rPr>
        <w:t xml:space="preserve">Despliegue gradual de Eudamed, obligación de informar en caso de interrupción del suministro y disposiciones transitorias para determinados productos sanitarios para diagnóstico </w:t>
      </w:r>
      <w:r w:rsidRPr="00AC0B01">
        <w:rPr>
          <w:i/>
          <w:lang w:val="es-ES"/>
        </w:rPr>
        <w:t>in vitro</w:t>
      </w:r>
      <w:bookmarkStart w:id="2" w:name="Etoiles"/>
      <w:bookmarkEnd w:id="1"/>
      <w:bookmarkEnd w:id="2"/>
    </w:p>
    <w:p w:rsidR="009C4014" w:rsidRPr="00955740" w:rsidRDefault="009C4014" w:rsidP="009C4014">
      <w:pPr>
        <w:rPr>
          <w:i/>
          <w:vanish/>
          <w:lang w:val="es-ES"/>
        </w:rPr>
      </w:pPr>
      <w:r w:rsidRPr="00955740">
        <w:rPr>
          <w:i/>
        </w:rPr>
        <w:fldChar w:fldCharType="begin"/>
      </w:r>
      <w:r w:rsidRPr="00955740">
        <w:rPr>
          <w:i/>
          <w:lang w:val="es-ES"/>
        </w:rPr>
        <w:instrText xml:space="preserve"> TC"</w:instrText>
      </w:r>
      <w:bookmarkStart w:id="3" w:name="DocNumber"/>
      <w:r w:rsidR="00E5196D" w:rsidRPr="00955740">
        <w:rPr>
          <w:i/>
          <w:lang w:val="es-ES"/>
        </w:rPr>
        <w:instrText>(C9-0010/2024)</w:instrText>
      </w:r>
      <w:bookmarkEnd w:id="3"/>
      <w:r w:rsidRPr="00955740">
        <w:rPr>
          <w:i/>
          <w:lang w:val="es-ES"/>
        </w:rPr>
        <w:instrText xml:space="preserve">"\l3 \n&gt; \* MERGEFORMAT </w:instrText>
      </w:r>
      <w:r w:rsidRPr="00955740">
        <w:rPr>
          <w:i/>
        </w:rPr>
        <w:fldChar w:fldCharType="end"/>
      </w:r>
    </w:p>
    <w:p w:rsidR="00E5196D" w:rsidRPr="00955740" w:rsidRDefault="00E5196D" w:rsidP="009C4014">
      <w:pPr>
        <w:rPr>
          <w:vanish/>
          <w:lang w:val="es-ES"/>
        </w:rPr>
      </w:pPr>
      <w:bookmarkStart w:id="4" w:name="Commission"/>
      <w:r w:rsidRPr="00955740">
        <w:rPr>
          <w:vanish/>
          <w:lang w:val="es-ES"/>
        </w:rPr>
        <w:t>Medio Ambiente, Salud Pública y Seguridad Alimentaria</w:t>
      </w:r>
    </w:p>
    <w:p w:rsidR="009C4014" w:rsidRPr="00955740" w:rsidRDefault="00E5196D" w:rsidP="009C4014">
      <w:pPr>
        <w:rPr>
          <w:vanish/>
          <w:lang w:val="es-ES"/>
        </w:rPr>
      </w:pPr>
      <w:bookmarkStart w:id="5" w:name="PE"/>
      <w:bookmarkEnd w:id="4"/>
      <w:r w:rsidRPr="00955740">
        <w:rPr>
          <w:vanish/>
          <w:lang w:val="es-ES"/>
        </w:rPr>
        <w:t>PE762.481</w:t>
      </w:r>
      <w:bookmarkEnd w:id="5"/>
    </w:p>
    <w:p w:rsidR="009C4014" w:rsidRPr="00955740" w:rsidRDefault="00E5196D" w:rsidP="00E5196D">
      <w:pPr>
        <w:pStyle w:val="ATHeading3"/>
        <w:rPr>
          <w:lang w:val="es-ES"/>
        </w:rPr>
      </w:pPr>
      <w:bookmarkStart w:id="6" w:name="Sujet"/>
      <w:r w:rsidRPr="00955740">
        <w:rPr>
          <w:lang w:val="es-ES"/>
        </w:rPr>
        <w:t xml:space="preserve">Resolución legislativa del Parlamento Europeo, de 25 de abril de 2024, </w:t>
      </w:r>
      <w:r w:rsidR="000C48E4" w:rsidRPr="00874F5E">
        <w:rPr>
          <w:lang w:val="es-ES"/>
        </w:rPr>
        <w:t xml:space="preserve">sobre la propuesta de Reglamento del Parlamento Europeo y del Consejo </w:t>
      </w:r>
      <w:r w:rsidRPr="00955740">
        <w:rPr>
          <w:lang w:val="es-ES"/>
        </w:rPr>
        <w:t xml:space="preserve">por el que se modifican los Reglamentos (UE) 2017/745 y (UE) 2017/746 en lo que respecta al despliegue gradual de Eudamed, la obligación de informar en caso de interrupción del suministro y las disposiciones transitorias para determinados productos sanitarios para diagnóstico </w:t>
      </w:r>
      <w:r w:rsidRPr="00874F5E">
        <w:rPr>
          <w:i/>
          <w:lang w:val="es-ES"/>
        </w:rPr>
        <w:t>in vitro</w:t>
      </w:r>
      <w:bookmarkEnd w:id="6"/>
      <w:r w:rsidR="00E73B02" w:rsidRPr="00955740">
        <w:rPr>
          <w:lang w:val="es-ES"/>
        </w:rPr>
        <w:t xml:space="preserve"> </w:t>
      </w:r>
      <w:bookmarkStart w:id="7" w:name="References"/>
      <w:r w:rsidRPr="00955740">
        <w:rPr>
          <w:lang w:val="es-ES"/>
        </w:rPr>
        <w:t>(COM(2024)0043 – C9-0010/2024 – 2024/0021(COD))</w:t>
      </w:r>
      <w:bookmarkEnd w:id="7"/>
    </w:p>
    <w:p w:rsidR="00E5196D" w:rsidRPr="00955740" w:rsidRDefault="00E5196D" w:rsidP="00E5196D">
      <w:pPr>
        <w:pStyle w:val="NormalBold"/>
        <w:spacing w:before="120"/>
        <w:rPr>
          <w:i/>
          <w:szCs w:val="24"/>
          <w:lang w:val="es-ES"/>
        </w:rPr>
      </w:pPr>
      <w:bookmarkStart w:id="8" w:name="TextBodyBegin"/>
      <w:bookmarkEnd w:id="8"/>
      <w:r w:rsidRPr="00955740">
        <w:rPr>
          <w:lang w:val="es-ES"/>
        </w:rPr>
        <w:t>(Procedimiento legislativo ordinario: primera lectura)</w:t>
      </w:r>
    </w:p>
    <w:p w:rsidR="00E5196D" w:rsidRPr="00955740" w:rsidRDefault="00E5196D" w:rsidP="00E5196D">
      <w:pPr>
        <w:pStyle w:val="Normal12"/>
        <w:spacing w:before="360"/>
        <w:rPr>
          <w:i/>
          <w:szCs w:val="24"/>
          <w:lang w:val="es-ES"/>
        </w:rPr>
      </w:pPr>
      <w:r w:rsidRPr="00955740">
        <w:rPr>
          <w:i/>
          <w:szCs w:val="24"/>
          <w:lang w:val="es-ES"/>
        </w:rPr>
        <w:t>El Parlamento Europeo,</w:t>
      </w:r>
    </w:p>
    <w:p w:rsidR="00E5196D" w:rsidRPr="00955740" w:rsidRDefault="00E5196D" w:rsidP="00E5196D">
      <w:pPr>
        <w:tabs>
          <w:tab w:val="left" w:pos="567"/>
          <w:tab w:val="left" w:pos="851"/>
        </w:tabs>
        <w:spacing w:after="240"/>
        <w:ind w:left="567" w:hanging="567"/>
        <w:rPr>
          <w:szCs w:val="24"/>
          <w:lang w:val="es-ES_tradnl"/>
        </w:rPr>
      </w:pPr>
      <w:r w:rsidRPr="00955740">
        <w:rPr>
          <w:szCs w:val="24"/>
          <w:lang w:val="es-ES_tradnl"/>
        </w:rPr>
        <w:t>–</w:t>
      </w:r>
      <w:r w:rsidRPr="00955740">
        <w:rPr>
          <w:szCs w:val="24"/>
          <w:lang w:val="es-ES_tradnl"/>
        </w:rPr>
        <w:tab/>
        <w:t>Vista la propuesta de la Comisión al Parlamento Europeo y al Consejo (</w:t>
      </w:r>
      <w:proofErr w:type="gramStart"/>
      <w:r w:rsidRPr="00955740">
        <w:rPr>
          <w:szCs w:val="24"/>
          <w:lang w:val="es-ES_tradnl"/>
        </w:rPr>
        <w:t>COM(</w:t>
      </w:r>
      <w:proofErr w:type="gramEnd"/>
      <w:r w:rsidRPr="00955740">
        <w:rPr>
          <w:szCs w:val="24"/>
          <w:lang w:val="es-ES_tradnl"/>
        </w:rPr>
        <w:t>2024)</w:t>
      </w:r>
      <w:r w:rsidRPr="00955740">
        <w:rPr>
          <w:lang w:val="es-ES_tradnl"/>
        </w:rPr>
        <w:t>0043</w:t>
      </w:r>
      <w:r w:rsidRPr="00955740">
        <w:rPr>
          <w:szCs w:val="24"/>
          <w:lang w:val="es-ES_tradnl"/>
        </w:rPr>
        <w:t>),</w:t>
      </w:r>
    </w:p>
    <w:p w:rsidR="00E5196D" w:rsidRPr="00955740" w:rsidRDefault="00E5196D" w:rsidP="00E5196D">
      <w:pPr>
        <w:tabs>
          <w:tab w:val="left" w:pos="567"/>
          <w:tab w:val="left" w:pos="851"/>
        </w:tabs>
        <w:spacing w:after="240"/>
        <w:ind w:left="567" w:hanging="567"/>
        <w:rPr>
          <w:szCs w:val="24"/>
          <w:lang w:val="es-ES_tradnl"/>
        </w:rPr>
      </w:pPr>
      <w:r w:rsidRPr="00955740">
        <w:rPr>
          <w:szCs w:val="24"/>
          <w:lang w:val="es-ES_tradnl"/>
        </w:rPr>
        <w:t>–</w:t>
      </w:r>
      <w:r w:rsidRPr="00955740">
        <w:rPr>
          <w:szCs w:val="24"/>
          <w:lang w:val="es-ES_tradnl"/>
        </w:rPr>
        <w:tab/>
        <w:t>Vistos el artículo 294, apartado 2, el artículo 114, y el artículo 168, apartado 4, letra c, del Tratado de Funcionamiento de la Unión Europea, conforme a los cuales la Comisión le ha presentado su propuesta (C9-0010/2024),</w:t>
      </w:r>
    </w:p>
    <w:p w:rsidR="00E5196D" w:rsidRPr="00955740" w:rsidRDefault="00E5196D" w:rsidP="00E5196D">
      <w:pPr>
        <w:tabs>
          <w:tab w:val="left" w:pos="567"/>
          <w:tab w:val="left" w:pos="851"/>
        </w:tabs>
        <w:spacing w:after="240"/>
        <w:ind w:left="567" w:hanging="567"/>
        <w:rPr>
          <w:szCs w:val="24"/>
          <w:lang w:val="es-ES_tradnl"/>
        </w:rPr>
      </w:pPr>
      <w:r w:rsidRPr="00955740">
        <w:rPr>
          <w:szCs w:val="24"/>
          <w:lang w:val="es-ES_tradnl"/>
        </w:rPr>
        <w:sym w:font="Symbol" w:char="F02D"/>
      </w:r>
      <w:r w:rsidRPr="00955740">
        <w:rPr>
          <w:szCs w:val="24"/>
          <w:lang w:val="es-ES_tradnl"/>
        </w:rPr>
        <w:tab/>
        <w:t>Visto el artículo 294, apartado 3, del Tratado de Funcionamiento de la Unión Europea,</w:t>
      </w:r>
    </w:p>
    <w:p w:rsidR="00E5196D" w:rsidRPr="00955740" w:rsidRDefault="00E5196D" w:rsidP="00E5196D">
      <w:pPr>
        <w:tabs>
          <w:tab w:val="left" w:pos="567"/>
          <w:tab w:val="left" w:pos="851"/>
        </w:tabs>
        <w:spacing w:after="240"/>
        <w:ind w:left="567" w:hanging="567"/>
        <w:rPr>
          <w:lang w:val="es-ES_tradnl"/>
        </w:rPr>
      </w:pPr>
      <w:r w:rsidRPr="00955740">
        <w:rPr>
          <w:lang w:val="es-ES_tradnl"/>
        </w:rPr>
        <w:t>–</w:t>
      </w:r>
      <w:r w:rsidRPr="00955740">
        <w:rPr>
          <w:lang w:val="es-ES_tradnl"/>
        </w:rPr>
        <w:tab/>
        <w:t>Visto el dictamen del Comité Económico y Social Europeo de 20 de marzo de 2024</w:t>
      </w:r>
      <w:r w:rsidRPr="00955740">
        <w:rPr>
          <w:rStyle w:val="FootnoteReference"/>
          <w:lang w:val="es-ES_tradnl"/>
        </w:rPr>
        <w:footnoteReference w:id="1"/>
      </w:r>
      <w:r w:rsidRPr="00955740">
        <w:rPr>
          <w:lang w:val="es-ES_tradnl"/>
        </w:rPr>
        <w:t>,</w:t>
      </w:r>
    </w:p>
    <w:p w:rsidR="00E5196D" w:rsidRPr="00955740" w:rsidRDefault="00E5196D" w:rsidP="00E5196D">
      <w:pPr>
        <w:tabs>
          <w:tab w:val="left" w:pos="567"/>
          <w:tab w:val="left" w:pos="851"/>
        </w:tabs>
        <w:spacing w:after="240"/>
        <w:ind w:left="567" w:hanging="567"/>
        <w:rPr>
          <w:szCs w:val="24"/>
          <w:lang w:val="es-ES_tradnl"/>
        </w:rPr>
      </w:pPr>
      <w:r w:rsidRPr="00955740">
        <w:rPr>
          <w:lang w:val="es-ES_tradnl"/>
        </w:rPr>
        <w:t>–</w:t>
      </w:r>
      <w:r w:rsidRPr="00955740">
        <w:rPr>
          <w:lang w:val="es-ES_tradnl"/>
        </w:rPr>
        <w:tab/>
        <w:t>Previa consulta al Comité de las Regiones,</w:t>
      </w:r>
    </w:p>
    <w:p w:rsidR="00E5196D" w:rsidRPr="00955740" w:rsidRDefault="00E5196D" w:rsidP="00E5196D">
      <w:pPr>
        <w:tabs>
          <w:tab w:val="left" w:pos="567"/>
          <w:tab w:val="left" w:pos="851"/>
        </w:tabs>
        <w:spacing w:after="240"/>
        <w:ind w:left="567" w:hanging="567"/>
        <w:rPr>
          <w:szCs w:val="24"/>
          <w:lang w:val="es-ES_tradnl"/>
        </w:rPr>
      </w:pPr>
      <w:r w:rsidRPr="00955740">
        <w:rPr>
          <w:lang w:val="es-ES_tradnl"/>
        </w:rPr>
        <w:t>–</w:t>
      </w:r>
      <w:r w:rsidRPr="00955740">
        <w:rPr>
          <w:lang w:val="es-ES_tradnl"/>
        </w:rPr>
        <w:tab/>
        <w:t xml:space="preserve">Visto el compromiso asumido por el representante del Consejo, mediante carta de 21 de febrero de 2024, de aprobar la Posición del Parlamento Europeo, de conformidad con el artículo 294, apartado 4, del Tratado </w:t>
      </w:r>
      <w:r w:rsidR="0030572F" w:rsidRPr="00955740">
        <w:rPr>
          <w:lang w:val="es-ES_tradnl"/>
        </w:rPr>
        <w:t xml:space="preserve">de </w:t>
      </w:r>
      <w:r w:rsidRPr="00955740">
        <w:rPr>
          <w:lang w:val="es-ES_tradnl"/>
        </w:rPr>
        <w:t>Funcionamiento de la Unión Europea,</w:t>
      </w:r>
    </w:p>
    <w:p w:rsidR="00E5196D" w:rsidRPr="00955740" w:rsidRDefault="00E5196D" w:rsidP="00E5196D">
      <w:pPr>
        <w:tabs>
          <w:tab w:val="left" w:pos="567"/>
          <w:tab w:val="left" w:pos="851"/>
        </w:tabs>
        <w:spacing w:after="240"/>
        <w:ind w:left="567" w:hanging="567"/>
        <w:rPr>
          <w:szCs w:val="24"/>
          <w:lang w:val="es-ES_tradnl"/>
        </w:rPr>
      </w:pPr>
      <w:r w:rsidRPr="00955740">
        <w:rPr>
          <w:szCs w:val="24"/>
          <w:lang w:val="es-ES_tradnl"/>
        </w:rPr>
        <w:t>–</w:t>
      </w:r>
      <w:r w:rsidRPr="00955740">
        <w:rPr>
          <w:szCs w:val="24"/>
          <w:lang w:val="es-ES_tradnl"/>
        </w:rPr>
        <w:tab/>
        <w:t>Vistos los artículos 59 y 163 de su Reglamento interno,</w:t>
      </w:r>
    </w:p>
    <w:p w:rsidR="00E5196D" w:rsidRPr="00955740" w:rsidRDefault="00E5196D" w:rsidP="00E5196D">
      <w:pPr>
        <w:tabs>
          <w:tab w:val="left" w:pos="567"/>
          <w:tab w:val="left" w:pos="851"/>
        </w:tabs>
        <w:spacing w:after="240"/>
        <w:ind w:left="567" w:hanging="567"/>
        <w:rPr>
          <w:szCs w:val="24"/>
          <w:lang w:val="es-ES_tradnl"/>
        </w:rPr>
      </w:pPr>
      <w:r w:rsidRPr="00955740">
        <w:rPr>
          <w:szCs w:val="24"/>
          <w:lang w:val="es-ES_tradnl"/>
        </w:rPr>
        <w:lastRenderedPageBreak/>
        <w:t>1.</w:t>
      </w:r>
      <w:r w:rsidRPr="00955740">
        <w:rPr>
          <w:szCs w:val="24"/>
          <w:lang w:val="es-ES_tradnl"/>
        </w:rPr>
        <w:tab/>
        <w:t>Aprueba la Posición en primera lectura que figura a continuación;</w:t>
      </w:r>
    </w:p>
    <w:p w:rsidR="00E5196D" w:rsidRPr="00955740" w:rsidRDefault="00E5196D" w:rsidP="00E5196D">
      <w:pPr>
        <w:tabs>
          <w:tab w:val="left" w:pos="567"/>
        </w:tabs>
        <w:spacing w:after="240"/>
        <w:ind w:left="567" w:hanging="567"/>
        <w:rPr>
          <w:szCs w:val="24"/>
          <w:lang w:val="es-ES_tradnl"/>
        </w:rPr>
      </w:pPr>
      <w:r w:rsidRPr="00955740">
        <w:rPr>
          <w:szCs w:val="24"/>
          <w:lang w:val="es-ES_tradnl"/>
        </w:rPr>
        <w:t>2.</w:t>
      </w:r>
      <w:r w:rsidRPr="00955740">
        <w:rPr>
          <w:szCs w:val="24"/>
          <w:lang w:val="es-ES_tradnl"/>
        </w:rPr>
        <w:tab/>
        <w:t>Pide a la Comisión que le consulte de nuevo si sustituye su propuesta, la modifica sustancialmente o se propone modificarla sustancialmente;</w:t>
      </w:r>
    </w:p>
    <w:p w:rsidR="00E5196D" w:rsidRPr="00955740" w:rsidRDefault="00E5196D" w:rsidP="00E5196D">
      <w:pPr>
        <w:pStyle w:val="Normal12"/>
        <w:spacing w:before="360"/>
        <w:ind w:left="567" w:hanging="567"/>
        <w:rPr>
          <w:snapToGrid/>
          <w:lang w:val="es-ES_tradnl"/>
        </w:rPr>
        <w:sectPr w:rsidR="00E5196D" w:rsidRPr="00955740" w:rsidSect="0066651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type w:val="continuous"/>
          <w:pgSz w:w="11905" w:h="16837" w:code="9"/>
          <w:pgMar w:top="1134" w:right="1418" w:bottom="1418" w:left="1418" w:header="720" w:footer="397" w:gutter="0"/>
          <w:cols w:space="720"/>
          <w:noEndnote/>
          <w:docGrid w:linePitch="326"/>
        </w:sectPr>
      </w:pPr>
      <w:r w:rsidRPr="00955740">
        <w:rPr>
          <w:lang w:val="es-ES_tradnl"/>
        </w:rPr>
        <w:t>3.</w:t>
      </w:r>
      <w:r w:rsidRPr="00955740">
        <w:rPr>
          <w:lang w:val="es-ES_tradnl"/>
        </w:rPr>
        <w:tab/>
      </w:r>
      <w:r w:rsidRPr="00955740">
        <w:rPr>
          <w:snapToGrid/>
          <w:lang w:val="es-ES_tradnl"/>
        </w:rPr>
        <w:t>Encarga a su presidenta que transmita la Posición del Parlamento al Consejo y a la Comisión, así como a los Parlamentos nacionales.</w:t>
      </w:r>
    </w:p>
    <w:p w:rsidR="00E5196D" w:rsidRPr="00955740" w:rsidRDefault="00E5196D" w:rsidP="00E5196D">
      <w:pPr>
        <w:pStyle w:val="Normal12Hanging"/>
        <w:ind w:left="0" w:firstLine="0"/>
        <w:jc w:val="both"/>
        <w:rPr>
          <w:b/>
          <w:lang w:val="es-ES"/>
        </w:rPr>
      </w:pPr>
      <w:r w:rsidRPr="00955740">
        <w:rPr>
          <w:rFonts w:eastAsia="Calibri"/>
          <w:b/>
          <w:bCs/>
          <w:color w:val="000000"/>
          <w:szCs w:val="24"/>
          <w:lang w:val="es-ES"/>
        </w:rPr>
        <w:lastRenderedPageBreak/>
        <w:t>P9_TC1-</w:t>
      </w:r>
      <w:proofErr w:type="gramStart"/>
      <w:r w:rsidRPr="00955740">
        <w:rPr>
          <w:rFonts w:eastAsia="Calibri"/>
          <w:b/>
          <w:bCs/>
          <w:color w:val="000000"/>
          <w:szCs w:val="24"/>
          <w:lang w:val="es-ES"/>
        </w:rPr>
        <w:t>COD(</w:t>
      </w:r>
      <w:proofErr w:type="gramEnd"/>
      <w:r w:rsidRPr="00955740">
        <w:rPr>
          <w:rFonts w:eastAsia="Calibri"/>
          <w:b/>
          <w:bCs/>
          <w:color w:val="000000"/>
          <w:szCs w:val="24"/>
          <w:lang w:val="es-ES"/>
        </w:rPr>
        <w:t>2024)0021</w:t>
      </w:r>
    </w:p>
    <w:p w:rsidR="00E5196D" w:rsidRPr="00955740" w:rsidRDefault="00E5196D" w:rsidP="00874F5E">
      <w:pPr>
        <w:spacing w:before="120" w:after="240"/>
        <w:rPr>
          <w:rFonts w:eastAsia="Calibri"/>
          <w:b/>
          <w:noProof/>
          <w:szCs w:val="22"/>
          <w:lang w:val="es-ES_tradnl" w:eastAsia="en-US"/>
        </w:rPr>
      </w:pPr>
      <w:r w:rsidRPr="00955740">
        <w:rPr>
          <w:b/>
          <w:lang w:val="es-ES"/>
        </w:rPr>
        <w:t xml:space="preserve">Posición del Parlamento Europeo aprobada en primera lectura el 25 de abril de 2024 con vistas a la adopción del Reglamento (UE) 2024/... del Parlamento Europeo y del Consejo </w:t>
      </w:r>
      <w:r w:rsidRPr="00955740">
        <w:rPr>
          <w:rFonts w:eastAsia="Calibri"/>
          <w:b/>
          <w:noProof/>
          <w:szCs w:val="22"/>
          <w:lang w:val="es-ES_tradnl" w:eastAsia="en-US"/>
        </w:rPr>
        <w:t xml:space="preserve">por el que se modifican los Reglamentos (UE) 2017/745 y (UE) 2017/746 en lo que respecta a la aplicación gradual de Eudamed, la obligación de informar en caso de interrupción o cese en el suministro y las disposiciones transitorias para determinados productos sanitarios para diagnóstico </w:t>
      </w:r>
      <w:r w:rsidRPr="00955740">
        <w:rPr>
          <w:rFonts w:eastAsia="Calibri"/>
          <w:b/>
          <w:i/>
          <w:noProof/>
          <w:szCs w:val="22"/>
          <w:lang w:val="es-ES_tradnl" w:eastAsia="en-US"/>
        </w:rPr>
        <w:t>in vitro</w:t>
      </w:r>
    </w:p>
    <w:p w:rsidR="00874F5E" w:rsidRDefault="00874F5E" w:rsidP="00874F5E">
      <w:pPr>
        <w:pStyle w:val="normal12hanging0"/>
        <w:spacing w:before="240" w:beforeAutospacing="0" w:after="240" w:afterAutospacing="0"/>
        <w:ind w:firstLine="6"/>
        <w:rPr>
          <w:i/>
          <w:lang w:val="es-ES_tradnl"/>
        </w:rPr>
      </w:pPr>
      <w:r>
        <w:rPr>
          <w:i/>
          <w:lang w:val="es-ES_tradnl"/>
        </w:rPr>
        <w:t>(Dado que el Parlamento Europeo y el Consejo lle</w:t>
      </w:r>
      <w:bookmarkStart w:id="9" w:name="_GoBack"/>
      <w:bookmarkEnd w:id="9"/>
      <w:r>
        <w:rPr>
          <w:i/>
          <w:lang w:val="es-ES_tradnl"/>
        </w:rPr>
        <w:t>garon a un acuerdo, la posición del Parlamento coincide con el texto del acto legislativo definitivo</w:t>
      </w:r>
      <w:r w:rsidRPr="00874F5E">
        <w:rPr>
          <w:i/>
          <w:lang w:val="es-ES_tradnl"/>
        </w:rPr>
        <w:t xml:space="preserve">, </w:t>
      </w:r>
      <w:r w:rsidRPr="00874F5E">
        <w:rPr>
          <w:i/>
          <w:lang w:val="es-ES_tradnl"/>
        </w:rPr>
        <w:t xml:space="preserve">el Reglamento </w:t>
      </w:r>
      <w:r w:rsidRPr="00874F5E">
        <w:rPr>
          <w:i/>
          <w:lang w:val="es-ES_tradnl"/>
        </w:rPr>
        <w:t>(UE) 2024/</w:t>
      </w:r>
      <w:r w:rsidRPr="00874F5E">
        <w:rPr>
          <w:i/>
          <w:lang w:val="es-ES_tradnl"/>
        </w:rPr>
        <w:t>1860</w:t>
      </w:r>
      <w:r w:rsidRPr="00874F5E">
        <w:rPr>
          <w:i/>
          <w:lang w:val="es-ES_tradnl"/>
        </w:rPr>
        <w:t>.)</w:t>
      </w:r>
    </w:p>
    <w:sectPr w:rsidR="00874F5E" w:rsidSect="00E5196D">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196D" w:rsidRDefault="00E5196D" w:rsidP="009C4014">
      <w:r>
        <w:separator/>
      </w:r>
    </w:p>
  </w:endnote>
  <w:endnote w:type="continuationSeparator" w:id="0">
    <w:p w:rsidR="00E5196D" w:rsidRDefault="00E5196D"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196D" w:rsidRDefault="00E5196D" w:rsidP="009C4014">
      <w:r>
        <w:separator/>
      </w:r>
    </w:p>
  </w:footnote>
  <w:footnote w:type="continuationSeparator" w:id="0">
    <w:p w:rsidR="00E5196D" w:rsidRDefault="00E5196D" w:rsidP="009C4014">
      <w:r>
        <w:continuationSeparator/>
      </w:r>
    </w:p>
  </w:footnote>
  <w:footnote w:id="1">
    <w:p w:rsidR="00E5196D" w:rsidRPr="00955740" w:rsidRDefault="00E5196D" w:rsidP="00E5196D">
      <w:pPr>
        <w:pStyle w:val="FootnoteText"/>
        <w:ind w:left="567" w:hanging="567"/>
        <w:rPr>
          <w:sz w:val="24"/>
          <w:szCs w:val="24"/>
          <w:lang w:val="es-ES"/>
        </w:rPr>
      </w:pPr>
      <w:r w:rsidRPr="00955740">
        <w:rPr>
          <w:rStyle w:val="FootnoteReference"/>
          <w:sz w:val="24"/>
          <w:szCs w:val="24"/>
        </w:rPr>
        <w:footnoteRef/>
      </w:r>
      <w:r w:rsidRPr="00955740">
        <w:rPr>
          <w:sz w:val="24"/>
          <w:szCs w:val="24"/>
          <w:lang w:val="es-ES"/>
        </w:rPr>
        <w:t xml:space="preserve"> </w:t>
      </w:r>
      <w:r w:rsidRPr="00955740">
        <w:rPr>
          <w:sz w:val="24"/>
          <w:szCs w:val="24"/>
          <w:lang w:val="es-ES"/>
        </w:rPr>
        <w:tab/>
        <w:t>Pendiente de publicación en el Diario Oficial.</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196D"/>
    <w:rsid w:val="00013B2A"/>
    <w:rsid w:val="000C2BFE"/>
    <w:rsid w:val="000C48E4"/>
    <w:rsid w:val="000F27A9"/>
    <w:rsid w:val="000F6208"/>
    <w:rsid w:val="00125CBC"/>
    <w:rsid w:val="00172070"/>
    <w:rsid w:val="00185E15"/>
    <w:rsid w:val="001A75F2"/>
    <w:rsid w:val="001D4BBF"/>
    <w:rsid w:val="001D63A8"/>
    <w:rsid w:val="00243FA8"/>
    <w:rsid w:val="00282260"/>
    <w:rsid w:val="002924A9"/>
    <w:rsid w:val="002A1D4E"/>
    <w:rsid w:val="002B4BCF"/>
    <w:rsid w:val="002F1925"/>
    <w:rsid w:val="00300C61"/>
    <w:rsid w:val="0030572F"/>
    <w:rsid w:val="00312A38"/>
    <w:rsid w:val="003202DD"/>
    <w:rsid w:val="003775B9"/>
    <w:rsid w:val="00397B2A"/>
    <w:rsid w:val="003E1189"/>
    <w:rsid w:val="003F4DFE"/>
    <w:rsid w:val="00425111"/>
    <w:rsid w:val="00451C48"/>
    <w:rsid w:val="0047030E"/>
    <w:rsid w:val="004E6A17"/>
    <w:rsid w:val="004F2EA7"/>
    <w:rsid w:val="00520780"/>
    <w:rsid w:val="00525ED0"/>
    <w:rsid w:val="00534CAB"/>
    <w:rsid w:val="00543625"/>
    <w:rsid w:val="00547BB1"/>
    <w:rsid w:val="00591365"/>
    <w:rsid w:val="005A2421"/>
    <w:rsid w:val="005B23C9"/>
    <w:rsid w:val="005D1F54"/>
    <w:rsid w:val="005F0CA1"/>
    <w:rsid w:val="005F35F8"/>
    <w:rsid w:val="00603B14"/>
    <w:rsid w:val="006656E5"/>
    <w:rsid w:val="00666512"/>
    <w:rsid w:val="00683F78"/>
    <w:rsid w:val="006A1E82"/>
    <w:rsid w:val="006A7C85"/>
    <w:rsid w:val="006A7CE5"/>
    <w:rsid w:val="006B1646"/>
    <w:rsid w:val="006E5420"/>
    <w:rsid w:val="006F135E"/>
    <w:rsid w:val="00751383"/>
    <w:rsid w:val="00757DD5"/>
    <w:rsid w:val="00760EC5"/>
    <w:rsid w:val="007713FD"/>
    <w:rsid w:val="00774A9B"/>
    <w:rsid w:val="007906DB"/>
    <w:rsid w:val="007B16FE"/>
    <w:rsid w:val="007C3388"/>
    <w:rsid w:val="008512F3"/>
    <w:rsid w:val="00857458"/>
    <w:rsid w:val="00873A0F"/>
    <w:rsid w:val="00874F5E"/>
    <w:rsid w:val="00895FA0"/>
    <w:rsid w:val="008B1C2E"/>
    <w:rsid w:val="008D7C16"/>
    <w:rsid w:val="008E7632"/>
    <w:rsid w:val="008F0108"/>
    <w:rsid w:val="008F7F1C"/>
    <w:rsid w:val="00907FE0"/>
    <w:rsid w:val="00955740"/>
    <w:rsid w:val="009865B7"/>
    <w:rsid w:val="009B7E10"/>
    <w:rsid w:val="009C4014"/>
    <w:rsid w:val="009F28EF"/>
    <w:rsid w:val="00A1739E"/>
    <w:rsid w:val="00AC0B01"/>
    <w:rsid w:val="00B54C72"/>
    <w:rsid w:val="00B85C1E"/>
    <w:rsid w:val="00BA6146"/>
    <w:rsid w:val="00C15516"/>
    <w:rsid w:val="00C16C81"/>
    <w:rsid w:val="00C57739"/>
    <w:rsid w:val="00C65BE8"/>
    <w:rsid w:val="00CB451F"/>
    <w:rsid w:val="00CC4897"/>
    <w:rsid w:val="00D202A4"/>
    <w:rsid w:val="00D91669"/>
    <w:rsid w:val="00DF097A"/>
    <w:rsid w:val="00DF53A8"/>
    <w:rsid w:val="00E039BF"/>
    <w:rsid w:val="00E11822"/>
    <w:rsid w:val="00E5196D"/>
    <w:rsid w:val="00E73B02"/>
    <w:rsid w:val="00E74BF3"/>
    <w:rsid w:val="00EF3610"/>
    <w:rsid w:val="00F177A4"/>
    <w:rsid w:val="00F97E29"/>
    <w:rsid w:val="00FB1507"/>
    <w:rsid w:val="00FB36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F598859"/>
  <w15:chartTrackingRefBased/>
  <w15:docId w15:val="{88DA4FE4-EBDD-41D5-B554-9BC4392DDB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pPr>
      <w:tabs>
        <w:tab w:val="right" w:pos="9639"/>
      </w:tabs>
    </w:pPr>
    <w:rPr>
      <w:sz w:val="22"/>
    </w:rPr>
  </w:style>
  <w:style w:type="character" w:styleId="FootnoteReference">
    <w:name w:val="footnote reference"/>
    <w:semiHidden/>
    <w:rPr>
      <w:b w:val="0"/>
      <w:vertAlign w:val="superscript"/>
    </w:rPr>
  </w:style>
  <w:style w:type="paragraph" w:styleId="FootnoteText">
    <w:name w:val="footnote text"/>
    <w:basedOn w:val="Normal"/>
    <w:semiHidden/>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link w:val="NormalBoldChar"/>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NormalBoldChar">
    <w:name w:val="NormalBold Char"/>
    <w:basedOn w:val="DefaultParagraphFont"/>
    <w:link w:val="NormalBold"/>
    <w:locked/>
    <w:rsid w:val="00E5196D"/>
    <w:rPr>
      <w:b/>
      <w:snapToGrid w:val="0"/>
      <w:sz w:val="24"/>
    </w:rPr>
  </w:style>
  <w:style w:type="paragraph" w:styleId="BalloonText">
    <w:name w:val="Balloon Text"/>
    <w:basedOn w:val="Normal"/>
    <w:link w:val="BalloonTextChar"/>
    <w:rsid w:val="00E5196D"/>
    <w:rPr>
      <w:rFonts w:ascii="Segoe UI" w:hAnsi="Segoe UI" w:cs="Segoe UI"/>
      <w:sz w:val="18"/>
      <w:szCs w:val="18"/>
    </w:rPr>
  </w:style>
  <w:style w:type="character" w:customStyle="1" w:styleId="BalloonTextChar">
    <w:name w:val="Balloon Text Char"/>
    <w:basedOn w:val="DefaultParagraphFont"/>
    <w:link w:val="BalloonText"/>
    <w:rsid w:val="00E5196D"/>
    <w:rPr>
      <w:rFonts w:ascii="Segoe UI" w:hAnsi="Segoe UI" w:cs="Segoe UI"/>
      <w:sz w:val="18"/>
      <w:szCs w:val="18"/>
      <w:lang w:val="fr-FR"/>
    </w:rPr>
  </w:style>
  <w:style w:type="character" w:styleId="Hyperlink">
    <w:name w:val="Hyperlink"/>
    <w:basedOn w:val="DefaultParagraphFont"/>
    <w:uiPriority w:val="99"/>
    <w:unhideWhenUsed/>
    <w:rsid w:val="00E5196D"/>
    <w:rPr>
      <w:color w:val="0000FF"/>
      <w:u w:val="single"/>
    </w:rPr>
  </w:style>
  <w:style w:type="paragraph" w:customStyle="1" w:styleId="normal12hanging0">
    <w:name w:val="normal12hanging"/>
    <w:basedOn w:val="Normal"/>
    <w:rsid w:val="00874F5E"/>
    <w:pPr>
      <w:spacing w:before="100" w:beforeAutospacing="1" w:after="100" w:afterAutospacing="1"/>
    </w:pPr>
    <w:rPr>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00751A-A8CD-4B53-B59F-FE63BC9A1A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3</TotalTime>
  <Pages>3</Pages>
  <Words>407</Words>
  <Characters>2372</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2774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César Castelló</dc:creator>
  <cp:keywords/>
  <cp:lastModifiedBy>César Castelló Start</cp:lastModifiedBy>
  <cp:revision>2</cp:revision>
  <cp:lastPrinted>2014-08-07T13:15:00Z</cp:lastPrinted>
  <dcterms:created xsi:type="dcterms:W3CDTF">2024-09-09T14:00:00Z</dcterms:created>
  <dcterms:modified xsi:type="dcterms:W3CDTF">2024-09-09T14:00:00Z</dcterms:modified>
</cp:coreProperties>
</file>