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5701B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D5701B" w:rsidRDefault="00376320" w:rsidP="00425111">
            <w:pPr>
              <w:pStyle w:val="EPName"/>
              <w:rPr>
                <w:lang w:val="et-EE"/>
              </w:rPr>
            </w:pPr>
            <w:r w:rsidRPr="00D5701B">
              <w:rPr>
                <w:lang w:val="et-EE"/>
              </w:rPr>
              <w:t>Euroopa Parlament</w:t>
            </w:r>
          </w:p>
          <w:p w:rsidR="00757DD5" w:rsidRPr="00D5701B" w:rsidRDefault="00376320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D5701B">
              <w:rPr>
                <w:lang w:val="et-EE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:rsidR="00757DD5" w:rsidRPr="00D5701B" w:rsidRDefault="00172070" w:rsidP="00425111">
            <w:pPr>
              <w:pStyle w:val="EPLogo"/>
              <w:rPr>
                <w:lang w:val="et-EE"/>
              </w:rPr>
            </w:pPr>
            <w:r w:rsidRPr="00D5701B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D5701B" w:rsidRDefault="008E7632" w:rsidP="008E7632">
      <w:pPr>
        <w:pStyle w:val="LineTop"/>
        <w:rPr>
          <w:lang w:val="et-EE"/>
        </w:rPr>
      </w:pPr>
    </w:p>
    <w:p w:rsidR="008E7632" w:rsidRPr="00D5701B" w:rsidRDefault="00376320" w:rsidP="008E7632">
      <w:pPr>
        <w:pStyle w:val="ZSessionDoc"/>
        <w:rPr>
          <w:b/>
          <w:i w:val="0"/>
          <w:lang w:val="et-EE"/>
        </w:rPr>
      </w:pPr>
      <w:r w:rsidRPr="00D5701B">
        <w:rPr>
          <w:b/>
          <w:i w:val="0"/>
          <w:lang w:val="et-EE"/>
        </w:rPr>
        <w:t>VASTUVÕETUD TEKSTID</w:t>
      </w:r>
    </w:p>
    <w:p w:rsidR="008E7632" w:rsidRPr="00D5701B" w:rsidRDefault="00376320" w:rsidP="008E7632">
      <w:pPr>
        <w:pStyle w:val="LineBottom"/>
        <w:rPr>
          <w:lang w:val="et-EE"/>
        </w:rPr>
      </w:pPr>
      <w:r w:rsidRPr="00D5701B">
        <w:rPr>
          <w:rFonts w:cs="Arial"/>
          <w:i/>
          <w:sz w:val="20"/>
          <w:szCs w:val="22"/>
          <w:lang w:val="et-EE"/>
        </w:rPr>
        <w:t xml:space="preserve"> </w:t>
      </w:r>
    </w:p>
    <w:p w:rsidR="009C4014" w:rsidRPr="00D5701B" w:rsidRDefault="00376320" w:rsidP="008E7632">
      <w:pPr>
        <w:pStyle w:val="ATHeading1"/>
        <w:spacing w:before="480"/>
        <w:rPr>
          <w:lang w:val="et-EE"/>
        </w:rPr>
      </w:pPr>
      <w:bookmarkStart w:id="0" w:name="TA_Heading"/>
      <w:r w:rsidRPr="00D5701B">
        <w:rPr>
          <w:lang w:val="et-EE"/>
        </w:rPr>
        <w:t>P9_TA(2024)</w:t>
      </w:r>
      <w:bookmarkStart w:id="1" w:name="TANumber"/>
      <w:bookmarkEnd w:id="0"/>
      <w:r w:rsidRPr="00D5701B">
        <w:rPr>
          <w:lang w:val="et-EE"/>
        </w:rPr>
        <w:t>0</w:t>
      </w:r>
      <w:r w:rsidR="00D97376" w:rsidRPr="00D5701B">
        <w:rPr>
          <w:lang w:val="et-EE"/>
        </w:rPr>
        <w:t>368</w:t>
      </w:r>
      <w:bookmarkEnd w:id="1"/>
    </w:p>
    <w:p w:rsidR="009C4014" w:rsidRPr="00D5701B" w:rsidRDefault="00376320" w:rsidP="00376320">
      <w:pPr>
        <w:pStyle w:val="ATHeading2"/>
        <w:rPr>
          <w:lang w:val="et-EE"/>
        </w:rPr>
      </w:pPr>
      <w:bookmarkStart w:id="2" w:name="title"/>
      <w:r w:rsidRPr="00D5701B">
        <w:rPr>
          <w:lang w:val="et-EE"/>
        </w:rPr>
        <w:t xml:space="preserve">Eudamedi järkjärguline kasutuselevõtt, teavitamiskohustus tarnekatkestuse korral ja teatavad </w:t>
      </w:r>
      <w:r w:rsidRPr="00993B27">
        <w:rPr>
          <w:i/>
          <w:lang w:val="et-EE"/>
        </w:rPr>
        <w:t>in vitro</w:t>
      </w:r>
      <w:r w:rsidRPr="00D5701B">
        <w:rPr>
          <w:lang w:val="et-EE"/>
        </w:rPr>
        <w:t xml:space="preserve"> diagnostikameditsiiniseadmeid käsitlevad üleminekusätted</w:t>
      </w:r>
      <w:bookmarkStart w:id="3" w:name="Etoiles"/>
      <w:bookmarkEnd w:id="2"/>
      <w:bookmarkEnd w:id="3"/>
    </w:p>
    <w:p w:rsidR="009C4014" w:rsidRPr="00D5701B" w:rsidRDefault="009C4014" w:rsidP="009C4014">
      <w:pPr>
        <w:rPr>
          <w:i/>
          <w:vanish/>
          <w:lang w:val="et-EE"/>
        </w:rPr>
      </w:pPr>
      <w:r w:rsidRPr="00D5701B">
        <w:rPr>
          <w:i/>
          <w:lang w:val="et-EE"/>
        </w:rPr>
        <w:fldChar w:fldCharType="begin"/>
      </w:r>
      <w:r w:rsidRPr="00D5701B">
        <w:rPr>
          <w:i/>
          <w:lang w:val="et-EE"/>
        </w:rPr>
        <w:instrText xml:space="preserve"> TC"</w:instrText>
      </w:r>
      <w:bookmarkStart w:id="4" w:name="DocNumber"/>
      <w:r w:rsidR="00376320" w:rsidRPr="00D5701B">
        <w:rPr>
          <w:i/>
          <w:lang w:val="et-EE"/>
        </w:rPr>
        <w:instrText>(C9-0010/2024)</w:instrText>
      </w:r>
      <w:bookmarkEnd w:id="4"/>
      <w:r w:rsidRPr="00D5701B">
        <w:rPr>
          <w:i/>
          <w:lang w:val="et-EE"/>
        </w:rPr>
        <w:instrText xml:space="preserve">"\l3 \n&gt; \* MERGEFORMAT </w:instrText>
      </w:r>
      <w:r w:rsidRPr="00D5701B">
        <w:rPr>
          <w:i/>
          <w:lang w:val="et-EE"/>
        </w:rPr>
        <w:fldChar w:fldCharType="end"/>
      </w:r>
    </w:p>
    <w:p w:rsidR="00376320" w:rsidRPr="00D5701B" w:rsidRDefault="00376320" w:rsidP="009C4014">
      <w:pPr>
        <w:rPr>
          <w:vanish/>
          <w:lang w:val="et-EE"/>
        </w:rPr>
      </w:pPr>
      <w:bookmarkStart w:id="5" w:name="Commission"/>
      <w:r w:rsidRPr="00D5701B">
        <w:rPr>
          <w:vanish/>
          <w:lang w:val="et-EE"/>
        </w:rPr>
        <w:t>Keskkonna-, rahvatervise ja toiduohutuse komisjon</w:t>
      </w:r>
    </w:p>
    <w:p w:rsidR="009C4014" w:rsidRPr="00D5701B" w:rsidRDefault="00376320" w:rsidP="009C4014">
      <w:pPr>
        <w:rPr>
          <w:vanish/>
          <w:lang w:val="et-EE"/>
        </w:rPr>
      </w:pPr>
      <w:bookmarkStart w:id="6" w:name="PE"/>
      <w:bookmarkEnd w:id="5"/>
      <w:r w:rsidRPr="00D5701B">
        <w:rPr>
          <w:vanish/>
          <w:lang w:val="et-EE"/>
        </w:rPr>
        <w:t>PE762.481</w:t>
      </w:r>
      <w:bookmarkEnd w:id="6"/>
    </w:p>
    <w:p w:rsidR="009C4014" w:rsidRPr="00D5701B" w:rsidRDefault="00376320" w:rsidP="00376320">
      <w:pPr>
        <w:pStyle w:val="ATHeading3"/>
        <w:rPr>
          <w:lang w:val="et-EE"/>
        </w:rPr>
      </w:pPr>
      <w:bookmarkStart w:id="7" w:name="Sujet"/>
      <w:r w:rsidRPr="00D5701B">
        <w:rPr>
          <w:lang w:val="et-EE"/>
        </w:rPr>
        <w:t xml:space="preserve">Euroopa Parlamendi 25. aprilli 2024. aasta seadusandlik resolutsioon ettepanekuga võtta vastu Euroopa Parlamendi ja nõukogu määrus, millega muudetakse määrusi (EL) 2017/745 ja (EL) 2017/746 seoses Eudamedi järkjärgulise kasutuselevõtuga, teavitamiskohustusega tarnekatkestuse korral ja teatavaid </w:t>
      </w:r>
      <w:r w:rsidRPr="00D5701B">
        <w:rPr>
          <w:i/>
          <w:lang w:val="et-EE"/>
        </w:rPr>
        <w:t>in vitro</w:t>
      </w:r>
      <w:r w:rsidRPr="00D5701B">
        <w:rPr>
          <w:lang w:val="et-EE"/>
        </w:rPr>
        <w:t xml:space="preserve"> diagnostikameditsiiniseadmeid käsitlevate üleminekusätetega</w:t>
      </w:r>
      <w:bookmarkEnd w:id="7"/>
      <w:r w:rsidR="00E73B02" w:rsidRPr="00D5701B">
        <w:rPr>
          <w:lang w:val="et-EE"/>
        </w:rPr>
        <w:t xml:space="preserve"> </w:t>
      </w:r>
      <w:bookmarkStart w:id="8" w:name="References"/>
      <w:r w:rsidRPr="00D5701B">
        <w:rPr>
          <w:lang w:val="et-EE"/>
        </w:rPr>
        <w:t>(COM(2024)0043 – C9</w:t>
      </w:r>
      <w:r w:rsidRPr="00D5701B">
        <w:rPr>
          <w:lang w:val="et-EE"/>
        </w:rPr>
        <w:noBreakHyphen/>
        <w:t>0010/2024 – 2024/0021(COD))</w:t>
      </w:r>
      <w:bookmarkEnd w:id="8"/>
    </w:p>
    <w:p w:rsidR="009934C5" w:rsidRPr="00D5701B" w:rsidRDefault="009934C5" w:rsidP="009934C5">
      <w:pPr>
        <w:pStyle w:val="Normal12"/>
        <w:spacing w:before="240" w:after="120"/>
        <w:rPr>
          <w:b/>
          <w:szCs w:val="24"/>
          <w:lang w:val="et-EE"/>
        </w:rPr>
      </w:pPr>
      <w:bookmarkStart w:id="9" w:name="TextBodyBegin"/>
      <w:bookmarkEnd w:id="9"/>
      <w:r w:rsidRPr="00D5701B">
        <w:rPr>
          <w:b/>
          <w:szCs w:val="24"/>
          <w:lang w:val="et-EE"/>
        </w:rPr>
        <w:t>(Seadusandlik tavamenetlus: esimene lugemine)</w:t>
      </w:r>
    </w:p>
    <w:p w:rsidR="006E5420" w:rsidRPr="00D5701B" w:rsidRDefault="00376320" w:rsidP="008B1C2E">
      <w:pPr>
        <w:pStyle w:val="Normal12"/>
        <w:spacing w:before="360"/>
        <w:rPr>
          <w:i/>
          <w:szCs w:val="24"/>
          <w:lang w:val="et-EE"/>
        </w:rPr>
      </w:pPr>
      <w:r w:rsidRPr="00D5701B">
        <w:rPr>
          <w:i/>
          <w:szCs w:val="24"/>
          <w:lang w:val="et-EE"/>
        </w:rPr>
        <w:t>Euroopa Parlament,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–</w:t>
      </w:r>
      <w:r w:rsidRPr="00D5701B">
        <w:rPr>
          <w:szCs w:val="24"/>
          <w:lang w:val="et-EE"/>
        </w:rPr>
        <w:tab/>
        <w:t>võttes arvesse komisjoni ettepanekut Euroopa Parlamendile ja nõukogule (COM(2024)0043),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–</w:t>
      </w:r>
      <w:r w:rsidRPr="00D5701B">
        <w:rPr>
          <w:szCs w:val="24"/>
          <w:lang w:val="et-EE"/>
        </w:rPr>
        <w:tab/>
        <w:t>võttes arvesse Euroopa Liidu toimimise lepingu artikli 294 lõiget 2, artiklit 114 ja artikli 168 lõike 4 punkti c, mille alusel komisjon esitas ettepaneku Euroopa Parlamendile (C9</w:t>
      </w:r>
      <w:r w:rsidRPr="00D5701B">
        <w:rPr>
          <w:szCs w:val="24"/>
          <w:lang w:val="et-EE"/>
        </w:rPr>
        <w:noBreakHyphen/>
        <w:t>0010/2024),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–</w:t>
      </w:r>
      <w:r w:rsidRPr="00D5701B">
        <w:rPr>
          <w:szCs w:val="24"/>
          <w:lang w:val="et-EE"/>
        </w:rPr>
        <w:tab/>
        <w:t>võttes arvesse Euroopa Liidu toimimise lepingu artikli 294 lõiget 3,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–</w:t>
      </w:r>
      <w:r w:rsidRPr="00D5701B">
        <w:rPr>
          <w:szCs w:val="24"/>
          <w:lang w:val="et-EE"/>
        </w:rPr>
        <w:tab/>
        <w:t>võttes arvesse Euroopa Majandus- ja Sotsiaalkomitee 20. märtsi 2024. aasta arvamust</w:t>
      </w:r>
      <w:r w:rsidR="00922147" w:rsidRPr="00D5701B">
        <w:rPr>
          <w:rStyle w:val="FootnoteReference"/>
          <w:szCs w:val="24"/>
          <w:lang w:val="et-EE"/>
        </w:rPr>
        <w:footnoteReference w:id="1"/>
      </w:r>
      <w:r w:rsidRPr="00D5701B">
        <w:rPr>
          <w:szCs w:val="24"/>
          <w:lang w:val="et-EE"/>
        </w:rPr>
        <w:t>,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–</w:t>
      </w:r>
      <w:r w:rsidRPr="00D5701B">
        <w:rPr>
          <w:szCs w:val="24"/>
          <w:lang w:val="et-EE"/>
        </w:rPr>
        <w:tab/>
      </w:r>
      <w:r w:rsidR="00A11FC9" w:rsidRPr="00D5701B">
        <w:rPr>
          <w:szCs w:val="24"/>
          <w:lang w:val="et-EE"/>
        </w:rPr>
        <w:t>pärast konsulteerimist</w:t>
      </w:r>
      <w:r w:rsidRPr="00D5701B">
        <w:rPr>
          <w:szCs w:val="24"/>
          <w:lang w:val="et-EE"/>
        </w:rPr>
        <w:t xml:space="preserve"> Regioonide Komiteega,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–</w:t>
      </w:r>
      <w:r w:rsidRPr="00D5701B">
        <w:rPr>
          <w:szCs w:val="24"/>
          <w:lang w:val="et-EE"/>
        </w:rPr>
        <w:tab/>
        <w:t>võttes arvesse nõukogu esindaja poolt 21. veebruari 2024. aasta kirjas võetud kohustust kiita Euroopa Parlamendi seisukoht heaks vastavalt Euroopa Liidu toimimise lepingu artikli 294 lõikele 4,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–</w:t>
      </w:r>
      <w:r w:rsidRPr="00D5701B">
        <w:rPr>
          <w:szCs w:val="24"/>
          <w:lang w:val="et-EE"/>
        </w:rPr>
        <w:tab/>
        <w:t>võttes arvesse kodukorra artikleid 59 ja 163;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1.</w:t>
      </w:r>
      <w:r w:rsidRPr="00D5701B">
        <w:rPr>
          <w:szCs w:val="24"/>
          <w:lang w:val="et-EE"/>
        </w:rPr>
        <w:tab/>
        <w:t>võtab vastu allpool toodud esimese lugemise seisukoha;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</w:pPr>
      <w:r w:rsidRPr="00D5701B">
        <w:rPr>
          <w:szCs w:val="24"/>
          <w:lang w:val="et-EE"/>
        </w:rPr>
        <w:t>2.</w:t>
      </w:r>
      <w:r w:rsidRPr="00D5701B">
        <w:rPr>
          <w:szCs w:val="24"/>
          <w:lang w:val="et-EE"/>
        </w:rPr>
        <w:tab/>
      </w:r>
      <w:r w:rsidRPr="00D5701B">
        <w:rPr>
          <w:lang w:val="et-EE"/>
        </w:rPr>
        <w:t xml:space="preserve">palub komisjonil ettepaneku uuesti Euroopa Parlamendile saata, kui komisjon asendab </w:t>
      </w:r>
      <w:r w:rsidRPr="00D5701B">
        <w:rPr>
          <w:lang w:val="et-EE"/>
        </w:rPr>
        <w:lastRenderedPageBreak/>
        <w:t>selle uue ettepanekuga, muudab seda oluliselt või kavatseb seda oluliselt muuta</w:t>
      </w:r>
      <w:r w:rsidRPr="00D5701B">
        <w:rPr>
          <w:szCs w:val="24"/>
          <w:lang w:val="et-EE"/>
        </w:rPr>
        <w:t>;</w:t>
      </w:r>
    </w:p>
    <w:p w:rsidR="00376320" w:rsidRPr="00D5701B" w:rsidRDefault="00376320" w:rsidP="00376320">
      <w:pPr>
        <w:pStyle w:val="Normal12"/>
        <w:ind w:left="567" w:hanging="567"/>
        <w:rPr>
          <w:szCs w:val="24"/>
          <w:lang w:val="et-EE"/>
        </w:rPr>
        <w:sectPr w:rsidR="00376320" w:rsidRPr="00D5701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D5701B">
        <w:rPr>
          <w:szCs w:val="24"/>
          <w:lang w:val="et-EE"/>
        </w:rPr>
        <w:t>3.</w:t>
      </w:r>
      <w:r w:rsidRPr="00D5701B">
        <w:rPr>
          <w:szCs w:val="24"/>
          <w:lang w:val="et-EE"/>
        </w:rPr>
        <w:tab/>
        <w:t>teeb presidendile ülesandeks edastada Euroopa Parlamendi seisukoht nõukogule, komisjonile ning liikmesriikide parlamentidele.</w:t>
      </w:r>
    </w:p>
    <w:p w:rsidR="00376320" w:rsidRPr="00D5701B" w:rsidRDefault="00376320" w:rsidP="00376320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t-EE"/>
        </w:rPr>
      </w:pPr>
      <w:r w:rsidRPr="00D5701B">
        <w:rPr>
          <w:rFonts w:eastAsia="Calibri"/>
          <w:b/>
          <w:bCs/>
          <w:color w:val="000000"/>
          <w:szCs w:val="24"/>
          <w:lang w:val="et-EE"/>
        </w:rPr>
        <w:lastRenderedPageBreak/>
        <w:t>P9_TC1-COD(2024)0021</w:t>
      </w:r>
    </w:p>
    <w:p w:rsidR="00376320" w:rsidRDefault="00376320" w:rsidP="00376320">
      <w:pPr>
        <w:spacing w:after="240"/>
        <w:rPr>
          <w:rFonts w:eastAsia="Calibri"/>
          <w:b/>
          <w:noProof/>
          <w:szCs w:val="22"/>
          <w:lang w:val="et-EE"/>
        </w:rPr>
      </w:pPr>
      <w:r w:rsidRPr="00D5701B">
        <w:rPr>
          <w:b/>
          <w:noProof/>
          <w:lang w:val="et-EE"/>
        </w:rPr>
        <w:t xml:space="preserve">Euroopa Parlamendi seisukoht, vastu võetud esimesel lugemisel </w:t>
      </w:r>
      <w:r w:rsidR="00175D1B" w:rsidRPr="00D5701B">
        <w:rPr>
          <w:b/>
          <w:noProof/>
          <w:lang w:val="et-EE"/>
        </w:rPr>
        <w:t>25. aprillil</w:t>
      </w:r>
      <w:r w:rsidRPr="00D5701B">
        <w:rPr>
          <w:b/>
          <w:noProof/>
          <w:lang w:val="et-EE"/>
        </w:rPr>
        <w:t xml:space="preserve"> </w:t>
      </w:r>
      <w:r w:rsidR="00175D1B" w:rsidRPr="00D5701B">
        <w:rPr>
          <w:b/>
          <w:noProof/>
          <w:lang w:val="et-EE"/>
        </w:rPr>
        <w:t>2024</w:t>
      </w:r>
      <w:r w:rsidRPr="00D5701B">
        <w:rPr>
          <w:b/>
          <w:noProof/>
          <w:lang w:val="et-EE"/>
        </w:rPr>
        <w:t>. aastal eesmärgiga võtta vastu Euroopa Parlamendi ja nõukogu määrus (</w:t>
      </w:r>
      <w:r w:rsidR="00175D1B" w:rsidRPr="00D5701B">
        <w:rPr>
          <w:b/>
          <w:lang w:val="et-EE"/>
        </w:rPr>
        <w:t>EL) 2024</w:t>
      </w:r>
      <w:r w:rsidRPr="00D5701B">
        <w:rPr>
          <w:b/>
          <w:lang w:val="et-EE"/>
        </w:rPr>
        <w:t xml:space="preserve">/…, </w:t>
      </w:r>
      <w:r w:rsidRPr="00D5701B">
        <w:rPr>
          <w:rFonts w:eastAsia="Calibri"/>
          <w:b/>
          <w:noProof/>
          <w:szCs w:val="22"/>
          <w:lang w:val="et-EE"/>
        </w:rPr>
        <w:t xml:space="preserve">millega muudetakse määrusi (EL) 2017/745 ja (EL) 2017/746 seoses Eudamedi järkjärgulise kasutuselevõtuga, teavitamiskohustusega tarnekatkestuse või tarne lõpetamise korral ja teatavaid </w:t>
      </w:r>
      <w:r w:rsidRPr="00D5701B">
        <w:rPr>
          <w:rFonts w:eastAsia="Calibri"/>
          <w:b/>
          <w:i/>
          <w:noProof/>
          <w:szCs w:val="22"/>
          <w:lang w:val="et-EE"/>
        </w:rPr>
        <w:t>in vitro</w:t>
      </w:r>
      <w:r w:rsidRPr="00D5701B">
        <w:rPr>
          <w:rFonts w:eastAsia="Calibri"/>
          <w:b/>
          <w:noProof/>
          <w:szCs w:val="22"/>
          <w:lang w:val="et-EE"/>
        </w:rPr>
        <w:t xml:space="preserve"> diagnostikameditsiiniseadmeid käsitlevate üleminekusätetega</w:t>
      </w:r>
      <w:bookmarkStart w:id="10" w:name="_GoBack"/>
      <w:bookmarkEnd w:id="10"/>
    </w:p>
    <w:p w:rsidR="00993B27" w:rsidRPr="00D5701B" w:rsidRDefault="00993B27" w:rsidP="00993B27">
      <w:pPr>
        <w:rPr>
          <w:b/>
          <w:noProof/>
          <w:lang w:val="et-EE"/>
        </w:rPr>
      </w:pPr>
      <w:r w:rsidRPr="003621D3">
        <w:rPr>
          <w:i/>
          <w:lang w:val="et-EE"/>
        </w:rPr>
        <w:t>(Kuna Euroopa Parlament ja nõukogu jõudsid kokkuleppele, vastab Euroopa Parlamendi seisukoht õig</w:t>
      </w:r>
      <w:r>
        <w:rPr>
          <w:i/>
          <w:lang w:val="et-EE"/>
        </w:rPr>
        <w:t xml:space="preserve">usakti (määrus </w:t>
      </w:r>
      <w:r>
        <w:rPr>
          <w:i/>
          <w:lang w:val="et-EE"/>
        </w:rPr>
        <w:t>(EL) 2024/1860</w:t>
      </w:r>
      <w:r w:rsidRPr="003621D3">
        <w:rPr>
          <w:i/>
          <w:lang w:val="et-EE"/>
        </w:rPr>
        <w:t>) lõplikule kujule)</w:t>
      </w:r>
      <w:r>
        <w:rPr>
          <w:i/>
          <w:lang w:val="et-EE"/>
        </w:rPr>
        <w:t>.</w:t>
      </w:r>
    </w:p>
    <w:sectPr w:rsidR="00993B27" w:rsidRPr="00D5701B" w:rsidSect="00376320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320" w:rsidRDefault="00376320" w:rsidP="009C4014">
      <w:r>
        <w:separator/>
      </w:r>
    </w:p>
  </w:endnote>
  <w:endnote w:type="continuationSeparator" w:id="0">
    <w:p w:rsidR="00376320" w:rsidRDefault="0037632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320" w:rsidRDefault="00376320" w:rsidP="009C4014">
      <w:r>
        <w:separator/>
      </w:r>
    </w:p>
  </w:footnote>
  <w:footnote w:type="continuationSeparator" w:id="0">
    <w:p w:rsidR="00376320" w:rsidRDefault="00376320" w:rsidP="009C4014">
      <w:r>
        <w:continuationSeparator/>
      </w:r>
    </w:p>
  </w:footnote>
  <w:footnote w:id="1">
    <w:p w:rsidR="00922147" w:rsidRPr="001F6433" w:rsidRDefault="00922147" w:rsidP="001F6433">
      <w:pPr>
        <w:pStyle w:val="FootnoteText"/>
        <w:ind w:left="567" w:hanging="567"/>
        <w:rPr>
          <w:lang w:val="et-EE"/>
        </w:rPr>
      </w:pPr>
      <w:r w:rsidRPr="001F6433">
        <w:rPr>
          <w:rStyle w:val="FootnoteReference"/>
          <w:sz w:val="24"/>
        </w:rPr>
        <w:footnoteRef/>
      </w:r>
      <w:r w:rsidR="001F6433" w:rsidRPr="001F6433">
        <w:rPr>
          <w:sz w:val="24"/>
          <w:lang w:val="fi-FI"/>
        </w:rPr>
        <w:tab/>
      </w:r>
      <w:r w:rsidRPr="001F6433">
        <w:rPr>
          <w:i/>
          <w:sz w:val="24"/>
          <w:lang w:val="et-EE"/>
        </w:rPr>
        <w:t>Euroopa Liidu Teatajas</w:t>
      </w:r>
      <w:r w:rsidRPr="001F6433">
        <w:rPr>
          <w:sz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20"/>
    <w:rsid w:val="00013B2A"/>
    <w:rsid w:val="00094CC9"/>
    <w:rsid w:val="000C2BFE"/>
    <w:rsid w:val="000F27A9"/>
    <w:rsid w:val="000F6208"/>
    <w:rsid w:val="00125CBC"/>
    <w:rsid w:val="00172070"/>
    <w:rsid w:val="00175D1B"/>
    <w:rsid w:val="00185E15"/>
    <w:rsid w:val="001D4BBF"/>
    <w:rsid w:val="001D63A8"/>
    <w:rsid w:val="001F6433"/>
    <w:rsid w:val="00213932"/>
    <w:rsid w:val="002924A9"/>
    <w:rsid w:val="002A1D4E"/>
    <w:rsid w:val="002B4BCF"/>
    <w:rsid w:val="002F1925"/>
    <w:rsid w:val="00300C61"/>
    <w:rsid w:val="00312A38"/>
    <w:rsid w:val="003202DD"/>
    <w:rsid w:val="00376320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7934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2147"/>
    <w:rsid w:val="009865B7"/>
    <w:rsid w:val="009934C5"/>
    <w:rsid w:val="00993B27"/>
    <w:rsid w:val="009B7E10"/>
    <w:rsid w:val="009C4014"/>
    <w:rsid w:val="009F28EF"/>
    <w:rsid w:val="00A11FC9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5701B"/>
    <w:rsid w:val="00D91669"/>
    <w:rsid w:val="00D97376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177C2"/>
  <w15:chartTrackingRefBased/>
  <w15:docId w15:val="{7F8E878F-D7E5-4158-8E20-61AF2BF4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3763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6320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1A207-D674-4633-B35E-1ED1A76EA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270</Words>
  <Characters>2215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2024-09-16T16:29:00Z</dcterms:created>
  <dcterms:modified xsi:type="dcterms:W3CDTF">2024-09-16T16:29:00Z</dcterms:modified>
</cp:coreProperties>
</file>