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36C24" w14:paraId="0C5E21C1" w14:textId="77777777" w:rsidTr="00425111">
        <w:trPr>
          <w:trHeight w:hRule="exact" w:val="1418"/>
        </w:trPr>
        <w:tc>
          <w:tcPr>
            <w:tcW w:w="6804" w:type="dxa"/>
            <w:shd w:val="clear" w:color="auto" w:fill="auto"/>
            <w:vAlign w:val="center"/>
          </w:tcPr>
          <w:p w14:paraId="0B6764D4" w14:textId="77777777" w:rsidR="00757DD5" w:rsidRPr="00A36C24" w:rsidRDefault="00880296" w:rsidP="00425111">
            <w:pPr>
              <w:pStyle w:val="EPName"/>
              <w:rPr>
                <w:lang w:val="en-GB"/>
              </w:rPr>
            </w:pPr>
            <w:r w:rsidRPr="00A36C24">
              <w:rPr>
                <w:lang w:val="en-GB"/>
              </w:rPr>
              <w:t>Parlamento europeo</w:t>
            </w:r>
          </w:p>
          <w:p w14:paraId="1893DCFA" w14:textId="77777777" w:rsidR="00757DD5" w:rsidRPr="00A36C24" w:rsidRDefault="00880296" w:rsidP="00425111">
            <w:pPr>
              <w:pStyle w:val="EPTerm"/>
              <w:rPr>
                <w:rStyle w:val="HideTWBExt"/>
                <w:vanish w:val="0"/>
                <w:lang w:val="en-GB"/>
              </w:rPr>
            </w:pPr>
            <w:r w:rsidRPr="00A36C24">
              <w:rPr>
                <w:lang w:val="en-GB"/>
              </w:rPr>
              <w:t>2019 - 2024</w:t>
            </w:r>
          </w:p>
        </w:tc>
        <w:tc>
          <w:tcPr>
            <w:tcW w:w="2268" w:type="dxa"/>
            <w:shd w:val="clear" w:color="auto" w:fill="auto"/>
          </w:tcPr>
          <w:p w14:paraId="7B9132FE" w14:textId="77777777" w:rsidR="00757DD5" w:rsidRPr="00A36C24" w:rsidRDefault="00172070" w:rsidP="00425111">
            <w:pPr>
              <w:pStyle w:val="EPLogo"/>
            </w:pPr>
            <w:r w:rsidRPr="00A36C24">
              <w:rPr>
                <w:noProof/>
              </w:rPr>
              <w:drawing>
                <wp:inline distT="0" distB="0" distL="0" distR="0" wp14:anchorId="4FB5046D" wp14:editId="6E77AFF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24196BF" w14:textId="77777777" w:rsidR="008E7632" w:rsidRPr="00A36C24" w:rsidRDefault="008E7632" w:rsidP="008E7632">
      <w:pPr>
        <w:pStyle w:val="LineTop"/>
        <w:rPr>
          <w:lang w:val="en-GB"/>
        </w:rPr>
      </w:pPr>
    </w:p>
    <w:p w14:paraId="7940E89D" w14:textId="77777777" w:rsidR="008E7632" w:rsidRPr="00A36C24" w:rsidRDefault="00880296" w:rsidP="008E7632">
      <w:pPr>
        <w:pStyle w:val="ZSessionDoc"/>
        <w:rPr>
          <w:b/>
          <w:i w:val="0"/>
          <w:lang w:val="it-IT"/>
        </w:rPr>
      </w:pPr>
      <w:r w:rsidRPr="00A36C24">
        <w:rPr>
          <w:b/>
          <w:i w:val="0"/>
          <w:lang w:val="it-IT"/>
        </w:rPr>
        <w:t>TESTI APPROVATI</w:t>
      </w:r>
    </w:p>
    <w:p w14:paraId="4A28B6F6" w14:textId="77777777" w:rsidR="008E7632" w:rsidRPr="00A36C24" w:rsidRDefault="00880296" w:rsidP="008E7632">
      <w:pPr>
        <w:pStyle w:val="LineBottom"/>
        <w:rPr>
          <w:lang w:val="it-IT"/>
        </w:rPr>
      </w:pPr>
      <w:r w:rsidRPr="00A36C24">
        <w:rPr>
          <w:rFonts w:cs="Arial"/>
          <w:i/>
          <w:sz w:val="20"/>
          <w:szCs w:val="22"/>
          <w:lang w:val="it-IT"/>
        </w:rPr>
        <w:t xml:space="preserve"> </w:t>
      </w:r>
    </w:p>
    <w:p w14:paraId="16FFD2D0" w14:textId="7F0768CF" w:rsidR="009C4014" w:rsidRPr="00A36C24" w:rsidRDefault="00880296" w:rsidP="008E7632">
      <w:pPr>
        <w:pStyle w:val="ATHeading1"/>
        <w:spacing w:before="480"/>
        <w:rPr>
          <w:lang w:val="it-IT"/>
        </w:rPr>
      </w:pPr>
      <w:bookmarkStart w:id="0" w:name="TA_Heading"/>
      <w:r w:rsidRPr="00A36C24">
        <w:rPr>
          <w:lang w:val="it-IT"/>
        </w:rPr>
        <w:t>P9_TA(2024)</w:t>
      </w:r>
      <w:bookmarkStart w:id="1" w:name="TANumber"/>
      <w:bookmarkEnd w:id="0"/>
      <w:r w:rsidRPr="00A36C24">
        <w:rPr>
          <w:lang w:val="it-IT"/>
        </w:rPr>
        <w:t>0</w:t>
      </w:r>
      <w:r w:rsidR="00A36C24" w:rsidRPr="00A36C24">
        <w:rPr>
          <w:lang w:val="it-IT"/>
        </w:rPr>
        <w:t>368</w:t>
      </w:r>
      <w:bookmarkEnd w:id="1"/>
    </w:p>
    <w:p w14:paraId="6F472810" w14:textId="77777777" w:rsidR="009C4014" w:rsidRPr="00A36C24" w:rsidRDefault="00880296" w:rsidP="00880296">
      <w:pPr>
        <w:pStyle w:val="ATHeading2"/>
        <w:rPr>
          <w:lang w:val="it-IT"/>
        </w:rPr>
      </w:pPr>
      <w:bookmarkStart w:id="2" w:name="title"/>
      <w:r w:rsidRPr="00A36C24">
        <w:rPr>
          <w:lang w:val="it-IT"/>
        </w:rPr>
        <w:t>Introduzione graduale di Eudamed, obbligo di informazione in caso di interruzione della fornitura e disposizioni transitorie per determinati dispositivi medico-diagnostici in vitro</w:t>
      </w:r>
      <w:bookmarkEnd w:id="2"/>
      <w:r w:rsidR="009C4014" w:rsidRPr="00A36C24">
        <w:rPr>
          <w:lang w:val="it-IT"/>
        </w:rPr>
        <w:t xml:space="preserve"> </w:t>
      </w:r>
      <w:bookmarkStart w:id="3" w:name="Etoiles"/>
      <w:bookmarkEnd w:id="3"/>
    </w:p>
    <w:p w14:paraId="17D8D7FD" w14:textId="77777777" w:rsidR="009C4014" w:rsidRPr="00A36C24" w:rsidRDefault="009C4014" w:rsidP="009C4014">
      <w:pPr>
        <w:rPr>
          <w:i/>
          <w:vanish/>
          <w:lang w:val="it-IT"/>
        </w:rPr>
      </w:pPr>
      <w:r w:rsidRPr="00A36C24">
        <w:rPr>
          <w:i/>
        </w:rPr>
        <w:fldChar w:fldCharType="begin"/>
      </w:r>
      <w:r w:rsidRPr="00A36C24">
        <w:rPr>
          <w:i/>
          <w:lang w:val="it-IT"/>
        </w:rPr>
        <w:instrText xml:space="preserve"> TC"</w:instrText>
      </w:r>
      <w:bookmarkStart w:id="4" w:name="DocNumber"/>
      <w:r w:rsidR="00880296" w:rsidRPr="00A36C24">
        <w:rPr>
          <w:i/>
          <w:lang w:val="it-IT"/>
        </w:rPr>
        <w:instrText>(C9-0010/2024)</w:instrText>
      </w:r>
      <w:bookmarkEnd w:id="4"/>
      <w:r w:rsidRPr="00A36C24">
        <w:rPr>
          <w:i/>
          <w:lang w:val="it-IT"/>
        </w:rPr>
        <w:instrText xml:space="preserve">"\l3 \n&gt; \* MERGEFORMAT </w:instrText>
      </w:r>
      <w:r w:rsidRPr="00A36C24">
        <w:rPr>
          <w:i/>
        </w:rPr>
        <w:fldChar w:fldCharType="end"/>
      </w:r>
    </w:p>
    <w:p w14:paraId="74E2C738" w14:textId="77777777" w:rsidR="00880296" w:rsidRPr="00A36C24" w:rsidRDefault="00880296" w:rsidP="009C4014">
      <w:pPr>
        <w:rPr>
          <w:vanish/>
          <w:lang w:val="it-IT"/>
        </w:rPr>
      </w:pPr>
      <w:bookmarkStart w:id="5" w:name="Commission"/>
      <w:r w:rsidRPr="00A36C24">
        <w:rPr>
          <w:vanish/>
          <w:lang w:val="it-IT"/>
        </w:rPr>
        <w:t>Commissione per l'ambiente, la sanità pubblica e la sicurezza alimentare</w:t>
      </w:r>
    </w:p>
    <w:p w14:paraId="3B01A608" w14:textId="77777777" w:rsidR="009C4014" w:rsidRPr="00A36C24" w:rsidRDefault="00880296" w:rsidP="009C4014">
      <w:pPr>
        <w:rPr>
          <w:vanish/>
          <w:lang w:val="it-IT"/>
        </w:rPr>
      </w:pPr>
      <w:bookmarkStart w:id="6" w:name="PE"/>
      <w:bookmarkEnd w:id="5"/>
      <w:r w:rsidRPr="00A36C24">
        <w:rPr>
          <w:vanish/>
          <w:lang w:val="it-IT"/>
        </w:rPr>
        <w:t>PE762.481</w:t>
      </w:r>
      <w:bookmarkEnd w:id="6"/>
    </w:p>
    <w:p w14:paraId="494B4FF5" w14:textId="1E4EA54D" w:rsidR="00880296" w:rsidRPr="00A36C24" w:rsidRDefault="00880296" w:rsidP="00880296">
      <w:pPr>
        <w:pStyle w:val="ATHeading3"/>
        <w:rPr>
          <w:lang w:val="it-IT"/>
        </w:rPr>
      </w:pPr>
      <w:bookmarkStart w:id="7" w:name="Sujet"/>
      <w:r w:rsidRPr="00A36C24">
        <w:rPr>
          <w:lang w:val="it-IT"/>
        </w:rPr>
        <w:t>R</w:t>
      </w:r>
      <w:r w:rsidR="00DA25C8" w:rsidRPr="00A36C24">
        <w:rPr>
          <w:lang w:val="it-IT"/>
        </w:rPr>
        <w:t>i</w:t>
      </w:r>
      <w:r w:rsidRPr="00A36C24">
        <w:rPr>
          <w:lang w:val="it-IT"/>
        </w:rPr>
        <w:t xml:space="preserve">soluzione legislativa del Parlamento europeo del 25 aprile 2024 sulla proposta di regolamento del Parlamento europeo e del Consiglio </w:t>
      </w:r>
      <w:r w:rsidRPr="00A36C24">
        <w:rPr>
          <w:rFonts w:eastAsia="Calibri"/>
          <w:szCs w:val="22"/>
          <w:lang w:val="it-IT" w:eastAsia="en-US"/>
        </w:rPr>
        <w:t>che modifica i regolamenti (UE) 2017/745 e (UE) 2017/746 per quanto riguarda l’introduzione graduale di Eudamed, l’obbligo di informazione in caso di interruzione o di sospensione della fornitura e le disposizioni transitorie per determinati dispositivi medico-diagnostici</w:t>
      </w:r>
      <w:r w:rsidRPr="00A36C24">
        <w:rPr>
          <w:rFonts w:eastAsia="Calibri"/>
          <w:i/>
          <w:szCs w:val="22"/>
          <w:lang w:val="it-IT" w:eastAsia="en-US"/>
        </w:rPr>
        <w:t xml:space="preserve"> </w:t>
      </w:r>
      <w:r w:rsidRPr="00A36C24">
        <w:rPr>
          <w:rFonts w:eastAsia="Calibri"/>
          <w:szCs w:val="22"/>
          <w:lang w:val="it-IT" w:eastAsia="en-US"/>
        </w:rPr>
        <w:t>in vitro</w:t>
      </w:r>
      <w:bookmarkStart w:id="8" w:name="References"/>
      <w:bookmarkEnd w:id="7"/>
      <w:r w:rsidR="00DA25C8" w:rsidRPr="00A36C24">
        <w:rPr>
          <w:rFonts w:eastAsia="Calibri"/>
          <w:szCs w:val="22"/>
          <w:lang w:val="it-IT" w:eastAsia="en-US"/>
        </w:rPr>
        <w:t xml:space="preserve"> (COM(2024)0043 – C9-0010/2024 – 2024/0021(COD))</w:t>
      </w:r>
    </w:p>
    <w:p w14:paraId="694735AE" w14:textId="77777777" w:rsidR="00880296" w:rsidRPr="00A36C24" w:rsidRDefault="00880296" w:rsidP="00880296">
      <w:pPr>
        <w:pStyle w:val="NormalBold"/>
        <w:rPr>
          <w:lang w:val="it-IT"/>
        </w:rPr>
      </w:pPr>
    </w:p>
    <w:p w14:paraId="6BE33F95" w14:textId="77777777" w:rsidR="009C4014" w:rsidRPr="00A36C24" w:rsidRDefault="00880296" w:rsidP="00880296">
      <w:pPr>
        <w:pStyle w:val="NormalBold"/>
        <w:rPr>
          <w:lang w:val="it-IT"/>
        </w:rPr>
      </w:pPr>
      <w:r w:rsidRPr="00A36C24">
        <w:rPr>
          <w:lang w:val="it-IT"/>
        </w:rPr>
        <w:t>(Procedura legislativa ordinaria: prima lettura)</w:t>
      </w:r>
      <w:bookmarkEnd w:id="8"/>
    </w:p>
    <w:p w14:paraId="080B1C23" w14:textId="77777777" w:rsidR="006E5420" w:rsidRPr="00A36C24" w:rsidRDefault="00880296" w:rsidP="008B1C2E">
      <w:pPr>
        <w:pStyle w:val="Normal12"/>
        <w:spacing w:before="360"/>
        <w:rPr>
          <w:i/>
          <w:szCs w:val="24"/>
          <w:lang w:val="it-IT"/>
        </w:rPr>
      </w:pPr>
      <w:bookmarkStart w:id="9" w:name="TextBodyBegin"/>
      <w:bookmarkEnd w:id="9"/>
      <w:r w:rsidRPr="00A36C24">
        <w:rPr>
          <w:i/>
          <w:szCs w:val="24"/>
          <w:lang w:val="it-IT"/>
        </w:rPr>
        <w:t>Il Parlamento europeo,</w:t>
      </w:r>
    </w:p>
    <w:p w14:paraId="2D43187F" w14:textId="77777777" w:rsidR="00880296" w:rsidRPr="00A36C24" w:rsidRDefault="00880296" w:rsidP="00880296">
      <w:pPr>
        <w:pStyle w:val="NormalHanging12a"/>
      </w:pPr>
      <w:r w:rsidRPr="00A36C24">
        <w:t>–</w:t>
      </w:r>
      <w:r w:rsidRPr="00A36C24">
        <w:tab/>
        <w:t>vista la proposta della Commissione al Parlamento europeo e al Consiglio (COM(2024)0043),</w:t>
      </w:r>
    </w:p>
    <w:p w14:paraId="020F994E" w14:textId="7E62AB1E" w:rsidR="00880296" w:rsidRPr="00A36C24" w:rsidRDefault="00880296" w:rsidP="00880296">
      <w:pPr>
        <w:pStyle w:val="NormalHanging12a"/>
      </w:pPr>
      <w:r w:rsidRPr="00A36C24">
        <w:t>–</w:t>
      </w:r>
      <w:r w:rsidRPr="00A36C24">
        <w:tab/>
        <w:t>visti l'articolo 294, paragrafo 2, l'articolo 114 e l’articolo 168, paragrafo 4, lettera c), del trattato sul funzionamento dell'Unione europea, a norma dei quali la proposta gli è stata presentata dalla Commissione (C9-</w:t>
      </w:r>
      <w:r w:rsidR="00DA25C8" w:rsidRPr="00A36C24">
        <w:t>0010</w:t>
      </w:r>
      <w:r w:rsidRPr="00A36C24">
        <w:t>/2024),</w:t>
      </w:r>
    </w:p>
    <w:p w14:paraId="2B78FEA8" w14:textId="77777777" w:rsidR="00880296" w:rsidRPr="00A36C24" w:rsidRDefault="00880296" w:rsidP="00880296">
      <w:pPr>
        <w:pStyle w:val="NormalHanging12a"/>
      </w:pPr>
      <w:r w:rsidRPr="00A36C24">
        <w:t>–</w:t>
      </w:r>
      <w:r w:rsidRPr="00A36C24">
        <w:tab/>
        <w:t>visto l'articolo 294, paragrafo 3, del trattato sul funzionamento dell'Unione europea,</w:t>
      </w:r>
    </w:p>
    <w:p w14:paraId="5BCE4B26" w14:textId="2EF2202A" w:rsidR="00880296" w:rsidRPr="00A36C24" w:rsidRDefault="00880296" w:rsidP="00880296">
      <w:pPr>
        <w:pStyle w:val="NormalHanging12a"/>
      </w:pPr>
      <w:r w:rsidRPr="00A36C24">
        <w:t>–</w:t>
      </w:r>
      <w:r w:rsidRPr="00A36C24">
        <w:tab/>
        <w:t>visto il parere del Comitato economico e sociale europeo del 20 marzo 2024</w:t>
      </w:r>
      <w:r w:rsidRPr="00A36C24">
        <w:rPr>
          <w:rStyle w:val="FootnoteReference"/>
        </w:rPr>
        <w:footnoteReference w:id="1"/>
      </w:r>
      <w:r w:rsidRPr="00A36C24">
        <w:t>,</w:t>
      </w:r>
    </w:p>
    <w:p w14:paraId="1425D2AA" w14:textId="77777777" w:rsidR="00880296" w:rsidRPr="00A36C24" w:rsidRDefault="00880296" w:rsidP="00880296">
      <w:pPr>
        <w:pStyle w:val="NormalHanging12a"/>
      </w:pPr>
      <w:r w:rsidRPr="00A36C24">
        <w:t>–</w:t>
      </w:r>
      <w:r w:rsidRPr="00A36C24">
        <w:tab/>
        <w:t xml:space="preserve">previa consultazione del Comitato delle regioni, </w:t>
      </w:r>
    </w:p>
    <w:p w14:paraId="0A0F7FC7" w14:textId="2FB3B90A" w:rsidR="00880296" w:rsidRPr="00A36C24" w:rsidRDefault="00880296" w:rsidP="00880296">
      <w:pPr>
        <w:pStyle w:val="Normal12Hanging"/>
        <w:ind w:left="567" w:hanging="567"/>
        <w:rPr>
          <w:lang w:val="it-IT"/>
        </w:rPr>
      </w:pPr>
      <w:r w:rsidRPr="00A36C24">
        <w:rPr>
          <w:lang w:val="it-IT"/>
        </w:rPr>
        <w:t>–</w:t>
      </w:r>
      <w:r w:rsidRPr="00A36C24">
        <w:rPr>
          <w:lang w:val="it-IT"/>
        </w:rPr>
        <w:tab/>
        <w:t xml:space="preserve">visto l'impegno assunto dal rappresentante del Consiglio, con lettera del 21 febbraio 2024, di approvare la posizione del Parlamento europeo, in conformità dell'articolo 294, paragrafo 4, del trattato sul funzionamento dell'Unione europea, </w:t>
      </w:r>
    </w:p>
    <w:p w14:paraId="0FA5BBBB" w14:textId="77777777" w:rsidR="00880296" w:rsidRPr="00A36C24" w:rsidRDefault="00880296" w:rsidP="00880296">
      <w:pPr>
        <w:pStyle w:val="NormalHanging12a"/>
      </w:pPr>
      <w:r w:rsidRPr="00A36C24">
        <w:t>–</w:t>
      </w:r>
      <w:r w:rsidRPr="00A36C24">
        <w:tab/>
        <w:t>visti gli articoli 59 e 163 del suo regolamento,</w:t>
      </w:r>
    </w:p>
    <w:p w14:paraId="641F9E84" w14:textId="77777777" w:rsidR="00880296" w:rsidRPr="00A36C24" w:rsidRDefault="00880296" w:rsidP="00880296">
      <w:pPr>
        <w:pStyle w:val="NormalHanging12a"/>
      </w:pPr>
      <w:r w:rsidRPr="00A36C24">
        <w:lastRenderedPageBreak/>
        <w:t>1.</w:t>
      </w:r>
      <w:r w:rsidRPr="00A36C24">
        <w:tab/>
        <w:t>adotta la posizione in prima lettura figurante in appresso;</w:t>
      </w:r>
    </w:p>
    <w:p w14:paraId="2C1126E4" w14:textId="77777777" w:rsidR="00880296" w:rsidRPr="00A36C24" w:rsidRDefault="00880296" w:rsidP="00880296">
      <w:pPr>
        <w:pStyle w:val="NormalHanging12a"/>
      </w:pPr>
      <w:r w:rsidRPr="00A36C24">
        <w:t>2.</w:t>
      </w:r>
      <w:r w:rsidRPr="00A36C24">
        <w:tab/>
        <w:t>chiede alla Commissione di presentargli nuovamente la proposta qualora la sostituisca, la modifichi sostanzialmente o intenda modificarla sostanzialmente;</w:t>
      </w:r>
    </w:p>
    <w:p w14:paraId="290DB2C0" w14:textId="77777777" w:rsidR="00880296" w:rsidRPr="00A36C24" w:rsidRDefault="00880296" w:rsidP="00880296">
      <w:pPr>
        <w:pStyle w:val="NormalHanging12a"/>
        <w:rPr>
          <w:i/>
          <w:szCs w:val="24"/>
        </w:rPr>
      </w:pPr>
      <w:r w:rsidRPr="00A36C24">
        <w:t>3.</w:t>
      </w:r>
      <w:r w:rsidRPr="00A36C24">
        <w:tab/>
        <w:t>incarica la sua Presidente di trasmettere la posizione del Parlamento al Consiglio e alla Commissione nonché ai parlamenti nazionali.</w:t>
      </w:r>
    </w:p>
    <w:p w14:paraId="0D8F32E4" w14:textId="77777777" w:rsidR="00880296" w:rsidRPr="00A36C24" w:rsidRDefault="00880296" w:rsidP="009F28EF">
      <w:pPr>
        <w:pStyle w:val="Normal12"/>
        <w:rPr>
          <w:szCs w:val="24"/>
          <w:lang w:val="it-IT"/>
        </w:rPr>
        <w:sectPr w:rsidR="00880296" w:rsidRPr="00A36C24"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499FFEB6" w14:textId="77777777" w:rsidR="00880296" w:rsidRPr="00A36C24" w:rsidRDefault="00880296" w:rsidP="00880296">
      <w:pPr>
        <w:spacing w:after="240"/>
        <w:rPr>
          <w:b/>
          <w:lang w:val="it-IT"/>
        </w:rPr>
      </w:pPr>
      <w:r w:rsidRPr="00A36C24">
        <w:rPr>
          <w:b/>
          <w:lang w:val="it-IT"/>
        </w:rPr>
        <w:lastRenderedPageBreak/>
        <w:t>P9_TC1-COD(2024)0021</w:t>
      </w:r>
    </w:p>
    <w:p w14:paraId="19FB7A90" w14:textId="77777777" w:rsidR="00880296" w:rsidRPr="00A36C24" w:rsidRDefault="00880296" w:rsidP="00880296">
      <w:pPr>
        <w:spacing w:before="120" w:after="360"/>
        <w:rPr>
          <w:rFonts w:eastAsia="Calibri"/>
          <w:b/>
          <w:noProof/>
          <w:szCs w:val="22"/>
          <w:lang w:val="it-IT" w:eastAsia="en-US"/>
        </w:rPr>
      </w:pPr>
      <w:r w:rsidRPr="00A36C24">
        <w:rPr>
          <w:b/>
          <w:lang w:val="it-IT"/>
        </w:rPr>
        <w:t xml:space="preserve">Posizione del Parlamento europeo definita in prima lettura il 25 aprile 2024 in vista dell'adozione del regolamento (UE) 2024/... del Parlamento europeo e del Consiglio </w:t>
      </w:r>
      <w:r w:rsidRPr="00A36C24">
        <w:rPr>
          <w:rFonts w:eastAsia="Calibri"/>
          <w:b/>
          <w:noProof/>
          <w:szCs w:val="22"/>
          <w:lang w:val="it-IT" w:eastAsia="en-US"/>
        </w:rPr>
        <w:t>che modifica i regolamenti (UE) 2017/745 e (UE) 2017/746 per quanto riguarda l’introduzione graduale di Eudamed, l’obbligo di informazione in caso di interruzione o di sospensione della fornitura e le disposizioni transitorie per determinati dispositivi medico-diagnostici</w:t>
      </w:r>
      <w:r w:rsidRPr="00A36C24">
        <w:rPr>
          <w:rFonts w:eastAsia="Calibri"/>
          <w:b/>
          <w:i/>
          <w:noProof/>
          <w:szCs w:val="22"/>
          <w:lang w:val="it-IT" w:eastAsia="en-US"/>
        </w:rPr>
        <w:t xml:space="preserve"> </w:t>
      </w:r>
      <w:r w:rsidRPr="00A36C24">
        <w:rPr>
          <w:rFonts w:eastAsia="Calibri"/>
          <w:b/>
          <w:noProof/>
          <w:szCs w:val="22"/>
          <w:lang w:val="it-IT" w:eastAsia="en-US"/>
        </w:rPr>
        <w:t>in vitro</w:t>
      </w:r>
    </w:p>
    <w:p w14:paraId="7BC3B6DF" w14:textId="3620D5C3" w:rsidR="008719CB" w:rsidRPr="00CD492A" w:rsidRDefault="008719CB" w:rsidP="008719CB">
      <w:pPr>
        <w:rPr>
          <w:lang w:val="it-IT"/>
        </w:rPr>
      </w:pPr>
      <w:r w:rsidRPr="00CD492A">
        <w:rPr>
          <w:i/>
          <w:lang w:val="it-IT"/>
        </w:rPr>
        <w:t>(Dato l'accordo tra il Parlamento e il Consiglio, la posizione del Parlamento corrisponde all'atto legislativo finale, il regolamento (UE) 20</w:t>
      </w:r>
      <w:r>
        <w:rPr>
          <w:i/>
          <w:lang w:val="it-IT"/>
        </w:rPr>
        <w:t>24</w:t>
      </w:r>
      <w:r w:rsidRPr="00CD492A">
        <w:rPr>
          <w:i/>
          <w:lang w:val="it-IT"/>
        </w:rPr>
        <w:t>/</w:t>
      </w:r>
      <w:r>
        <w:rPr>
          <w:i/>
          <w:lang w:val="it-IT"/>
        </w:rPr>
        <w:t>1860</w:t>
      </w:r>
      <w:r>
        <w:rPr>
          <w:i/>
          <w:lang w:val="it-IT"/>
        </w:rPr>
        <w:t>.</w:t>
      </w:r>
      <w:r w:rsidRPr="00CD492A">
        <w:rPr>
          <w:i/>
          <w:lang w:val="it-IT"/>
        </w:rPr>
        <w:t>)</w:t>
      </w:r>
    </w:p>
    <w:p w14:paraId="0AC20135" w14:textId="77777777" w:rsidR="009F28EF" w:rsidRPr="00A36C24" w:rsidRDefault="009F28EF" w:rsidP="009F28EF">
      <w:pPr>
        <w:pStyle w:val="Normal12"/>
        <w:rPr>
          <w:szCs w:val="24"/>
          <w:lang w:val="it-IT"/>
        </w:rPr>
      </w:pPr>
      <w:bookmarkStart w:id="10" w:name="_GoBack"/>
      <w:bookmarkEnd w:id="10"/>
    </w:p>
    <w:sectPr w:rsidR="009F28EF" w:rsidRPr="00A36C24" w:rsidSect="003F4E6C">
      <w:footnotePr>
        <w:numRestart w:val="eachSect"/>
      </w:footnotePr>
      <w:endnotePr>
        <w:numFmt w:val="decimal"/>
      </w:end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620F4" w14:textId="77777777" w:rsidR="00880296" w:rsidRDefault="00880296" w:rsidP="009C4014">
      <w:r>
        <w:separator/>
      </w:r>
    </w:p>
  </w:endnote>
  <w:endnote w:type="continuationSeparator" w:id="0">
    <w:p w14:paraId="78AE5454" w14:textId="77777777" w:rsidR="00880296" w:rsidRDefault="00880296"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2C8E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5F51C"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8A65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BFADA" w14:textId="77777777" w:rsidR="00880296" w:rsidRDefault="00880296" w:rsidP="009C4014">
      <w:r>
        <w:separator/>
      </w:r>
    </w:p>
  </w:footnote>
  <w:footnote w:type="continuationSeparator" w:id="0">
    <w:p w14:paraId="7D0853E8" w14:textId="77777777" w:rsidR="00880296" w:rsidRDefault="00880296" w:rsidP="009C4014">
      <w:r>
        <w:continuationSeparator/>
      </w:r>
    </w:p>
  </w:footnote>
  <w:footnote w:id="1">
    <w:p w14:paraId="2D2A7DC9" w14:textId="77777777" w:rsidR="00880296" w:rsidRPr="00B25F2F" w:rsidRDefault="00880296" w:rsidP="00880296">
      <w:pPr>
        <w:pStyle w:val="FootnoteText"/>
        <w:ind w:left="567" w:hanging="567"/>
        <w:rPr>
          <w:sz w:val="24"/>
          <w:lang w:val="it-IT"/>
        </w:rPr>
      </w:pPr>
      <w:r w:rsidRPr="007352EF">
        <w:rPr>
          <w:rStyle w:val="FootnoteReference"/>
          <w:sz w:val="24"/>
          <w:lang w:val="it-IT"/>
        </w:rPr>
        <w:footnoteRef/>
      </w:r>
      <w:r w:rsidRPr="00B25F2F">
        <w:rPr>
          <w:sz w:val="24"/>
          <w:lang w:val="it-IT"/>
        </w:rPr>
        <w:t xml:space="preserve"> </w:t>
      </w:r>
      <w:r w:rsidRPr="00B25F2F">
        <w:rPr>
          <w:sz w:val="24"/>
          <w:lang w:val="it-IT"/>
        </w:rPr>
        <w:tab/>
        <w:t>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5FBF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77CAA"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1808E"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96"/>
    <w:rsid w:val="00013B2A"/>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776B0"/>
    <w:rsid w:val="00397B2A"/>
    <w:rsid w:val="003E1189"/>
    <w:rsid w:val="003F4DFE"/>
    <w:rsid w:val="00425111"/>
    <w:rsid w:val="00451C48"/>
    <w:rsid w:val="0047030E"/>
    <w:rsid w:val="004E6A17"/>
    <w:rsid w:val="004F014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19CB"/>
    <w:rsid w:val="00873A0F"/>
    <w:rsid w:val="00880296"/>
    <w:rsid w:val="00895FA0"/>
    <w:rsid w:val="008B1C2E"/>
    <w:rsid w:val="008D7C16"/>
    <w:rsid w:val="008E7632"/>
    <w:rsid w:val="008F0108"/>
    <w:rsid w:val="008F7F1C"/>
    <w:rsid w:val="00907FE0"/>
    <w:rsid w:val="009865B7"/>
    <w:rsid w:val="009B7E10"/>
    <w:rsid w:val="009C4014"/>
    <w:rsid w:val="009F28EF"/>
    <w:rsid w:val="00A1739E"/>
    <w:rsid w:val="00A36C24"/>
    <w:rsid w:val="00B54C72"/>
    <w:rsid w:val="00B85C1E"/>
    <w:rsid w:val="00C15516"/>
    <w:rsid w:val="00C16C81"/>
    <w:rsid w:val="00C57739"/>
    <w:rsid w:val="00C65BE8"/>
    <w:rsid w:val="00CB451F"/>
    <w:rsid w:val="00CC4897"/>
    <w:rsid w:val="00D202A4"/>
    <w:rsid w:val="00D91669"/>
    <w:rsid w:val="00DA25C8"/>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080D42"/>
  <w15:chartTrackingRefBased/>
  <w15:docId w15:val="{C7C937E0-CDC7-45DE-869C-6CBD7F49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unhideWhenUsed/>
    <w:rsid w:val="00880296"/>
    <w:rPr>
      <w:color w:val="0000FF"/>
      <w:u w:val="single"/>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basedOn w:val="DefaultParagraphFont"/>
    <w:link w:val="FootnoteText"/>
    <w:rsid w:val="00880296"/>
    <w:rPr>
      <w:sz w:val="22"/>
      <w:lang w:val="fr-FR"/>
    </w:rPr>
  </w:style>
  <w:style w:type="paragraph" w:customStyle="1" w:styleId="NormalHanging12a">
    <w:name w:val="NormalHanging12a"/>
    <w:basedOn w:val="Normal"/>
    <w:rsid w:val="00880296"/>
    <w:pPr>
      <w:widowControl w:val="0"/>
      <w:spacing w:after="240"/>
      <w:ind w:left="567" w:hanging="567"/>
    </w:pPr>
    <w:rPr>
      <w:lang w:val="it-IT"/>
    </w:rPr>
  </w:style>
  <w:style w:type="character" w:styleId="CommentReference">
    <w:name w:val="annotation reference"/>
    <w:basedOn w:val="DefaultParagraphFont"/>
    <w:rsid w:val="003776B0"/>
    <w:rPr>
      <w:sz w:val="16"/>
      <w:szCs w:val="16"/>
    </w:rPr>
  </w:style>
  <w:style w:type="paragraph" w:styleId="CommentText">
    <w:name w:val="annotation text"/>
    <w:basedOn w:val="Normal"/>
    <w:link w:val="CommentTextChar"/>
    <w:rsid w:val="003776B0"/>
    <w:rPr>
      <w:sz w:val="20"/>
    </w:rPr>
  </w:style>
  <w:style w:type="character" w:customStyle="1" w:styleId="CommentTextChar">
    <w:name w:val="Comment Text Char"/>
    <w:basedOn w:val="DefaultParagraphFont"/>
    <w:link w:val="CommentText"/>
    <w:rsid w:val="003776B0"/>
    <w:rPr>
      <w:lang w:val="fr-FR"/>
    </w:rPr>
  </w:style>
  <w:style w:type="paragraph" w:styleId="CommentSubject">
    <w:name w:val="annotation subject"/>
    <w:basedOn w:val="CommentText"/>
    <w:next w:val="CommentText"/>
    <w:link w:val="CommentSubjectChar"/>
    <w:rsid w:val="003776B0"/>
    <w:rPr>
      <w:b/>
      <w:bCs/>
    </w:rPr>
  </w:style>
  <w:style w:type="character" w:customStyle="1" w:styleId="CommentSubjectChar">
    <w:name w:val="Comment Subject Char"/>
    <w:basedOn w:val="CommentTextChar"/>
    <w:link w:val="CommentSubject"/>
    <w:rsid w:val="003776B0"/>
    <w:rPr>
      <w:b/>
      <w:bCs/>
      <w:lang w:val="fr-FR"/>
    </w:rPr>
  </w:style>
  <w:style w:type="paragraph" w:styleId="BalloonText">
    <w:name w:val="Balloon Text"/>
    <w:basedOn w:val="Normal"/>
    <w:link w:val="BalloonTextChar"/>
    <w:rsid w:val="003776B0"/>
    <w:rPr>
      <w:rFonts w:ascii="Segoe UI" w:hAnsi="Segoe UI" w:cs="Segoe UI"/>
      <w:sz w:val="18"/>
      <w:szCs w:val="18"/>
    </w:rPr>
  </w:style>
  <w:style w:type="character" w:customStyle="1" w:styleId="BalloonTextChar">
    <w:name w:val="Balloon Text Char"/>
    <w:basedOn w:val="DefaultParagraphFont"/>
    <w:link w:val="BalloonText"/>
    <w:rsid w:val="003776B0"/>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F386B5-2446-4676-9889-6702BABC8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348</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AP</dc:creator>
  <cp:keywords/>
  <cp:lastModifiedBy>AP</cp:lastModifiedBy>
  <cp:revision>2</cp:revision>
  <cp:lastPrinted>2014-08-07T13:15:00Z</cp:lastPrinted>
  <dcterms:created xsi:type="dcterms:W3CDTF">2024-09-20T10:00:00Z</dcterms:created>
  <dcterms:modified xsi:type="dcterms:W3CDTF">2024-09-20T10:00:00Z</dcterms:modified>
</cp:coreProperties>
</file>