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680A7A" w14:paraId="251B2ACC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B369E3B" w14:textId="77777777" w:rsidR="00757DD5" w:rsidRPr="00680A7A" w:rsidRDefault="006043C8" w:rsidP="00425111">
            <w:pPr>
              <w:pStyle w:val="EPName"/>
              <w:rPr>
                <w:lang w:val="sk-SK"/>
              </w:rPr>
            </w:pPr>
            <w:r w:rsidRPr="00680A7A">
              <w:rPr>
                <w:lang w:val="sk-SK"/>
              </w:rPr>
              <w:t>Európsky parlament</w:t>
            </w:r>
          </w:p>
          <w:p w14:paraId="196102BF" w14:textId="77777777" w:rsidR="00757DD5" w:rsidRPr="00680A7A" w:rsidRDefault="006043C8" w:rsidP="00425111">
            <w:pPr>
              <w:pStyle w:val="EPTerm"/>
              <w:rPr>
                <w:rStyle w:val="HideTWBExt"/>
                <w:vanish w:val="0"/>
                <w:lang w:val="sk-SK"/>
              </w:rPr>
            </w:pPr>
            <w:r w:rsidRPr="00680A7A">
              <w:rPr>
                <w:lang w:val="sk-SK"/>
              </w:rPr>
              <w:t>2019 - 2024</w:t>
            </w:r>
          </w:p>
        </w:tc>
        <w:tc>
          <w:tcPr>
            <w:tcW w:w="2268" w:type="dxa"/>
            <w:shd w:val="clear" w:color="auto" w:fill="auto"/>
          </w:tcPr>
          <w:p w14:paraId="39B30D8A" w14:textId="77777777" w:rsidR="00757DD5" w:rsidRPr="00680A7A" w:rsidRDefault="00172070" w:rsidP="00425111">
            <w:pPr>
              <w:pStyle w:val="EPLogo"/>
              <w:rPr>
                <w:lang w:val="sk-SK"/>
              </w:rPr>
            </w:pPr>
            <w:r w:rsidRPr="00680A7A">
              <w:rPr>
                <w:noProof/>
              </w:rPr>
              <w:drawing>
                <wp:inline distT="0" distB="0" distL="0" distR="0" wp14:anchorId="6613B04A" wp14:editId="1C5EE97E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E458869" w14:textId="77777777" w:rsidR="008E7632" w:rsidRPr="00680A7A" w:rsidRDefault="008E7632" w:rsidP="008E7632">
      <w:pPr>
        <w:pStyle w:val="LineTop"/>
        <w:rPr>
          <w:lang w:val="sk-SK"/>
        </w:rPr>
      </w:pPr>
    </w:p>
    <w:p w14:paraId="6C8EF5BD" w14:textId="77777777" w:rsidR="008E7632" w:rsidRPr="00680A7A" w:rsidRDefault="006043C8" w:rsidP="008E7632">
      <w:pPr>
        <w:pStyle w:val="ZSessionDoc"/>
        <w:rPr>
          <w:b/>
          <w:i w:val="0"/>
          <w:lang w:val="sk-SK"/>
        </w:rPr>
      </w:pPr>
      <w:r w:rsidRPr="00680A7A">
        <w:rPr>
          <w:b/>
          <w:i w:val="0"/>
          <w:lang w:val="sk-SK"/>
        </w:rPr>
        <w:t>PRIJATÉ TEXTY</w:t>
      </w:r>
    </w:p>
    <w:p w14:paraId="43764C72" w14:textId="77777777" w:rsidR="008E7632" w:rsidRPr="00680A7A" w:rsidRDefault="006043C8" w:rsidP="008E7632">
      <w:pPr>
        <w:pStyle w:val="LineBottom"/>
        <w:rPr>
          <w:lang w:val="sk-SK"/>
        </w:rPr>
      </w:pPr>
      <w:r w:rsidRPr="00680A7A">
        <w:rPr>
          <w:rFonts w:cs="Arial"/>
          <w:i/>
          <w:sz w:val="20"/>
          <w:szCs w:val="22"/>
          <w:lang w:val="sk-SK"/>
        </w:rPr>
        <w:t xml:space="preserve"> </w:t>
      </w:r>
    </w:p>
    <w:p w14:paraId="2C5F83C3" w14:textId="4504F35C" w:rsidR="009C4014" w:rsidRPr="00680A7A" w:rsidRDefault="006043C8" w:rsidP="008E7632">
      <w:pPr>
        <w:pStyle w:val="ATHeading1"/>
        <w:spacing w:before="480"/>
        <w:rPr>
          <w:lang w:val="sk-SK"/>
        </w:rPr>
      </w:pPr>
      <w:bookmarkStart w:id="0" w:name="TA_Heading"/>
      <w:r w:rsidRPr="00680A7A">
        <w:rPr>
          <w:lang w:val="sk-SK"/>
        </w:rPr>
        <w:t>P9_TA(2024)</w:t>
      </w:r>
      <w:bookmarkStart w:id="1" w:name="TANumber"/>
      <w:bookmarkEnd w:id="0"/>
      <w:r w:rsidRPr="00680A7A">
        <w:rPr>
          <w:lang w:val="sk-SK"/>
        </w:rPr>
        <w:t>0</w:t>
      </w:r>
      <w:r w:rsidR="00CF387B" w:rsidRPr="00680A7A">
        <w:rPr>
          <w:lang w:val="sk-SK"/>
        </w:rPr>
        <w:t>368</w:t>
      </w:r>
      <w:bookmarkEnd w:id="1"/>
    </w:p>
    <w:p w14:paraId="674E9B37" w14:textId="0CC20472" w:rsidR="009C4014" w:rsidRPr="00680A7A" w:rsidRDefault="00FA47A9" w:rsidP="00FA47A9">
      <w:pPr>
        <w:pStyle w:val="ATHeading2"/>
        <w:rPr>
          <w:lang w:val="sk-SK"/>
        </w:rPr>
      </w:pPr>
      <w:bookmarkStart w:id="2" w:name="title"/>
      <w:r w:rsidRPr="00680A7A">
        <w:rPr>
          <w:bCs/>
          <w:lang w:val="sk-SK"/>
        </w:rPr>
        <w:t xml:space="preserve">Postupné zavádzanie databázy Eudamed, informačná povinnosť v prípade prerušenia dodávok a prechodné ustanovenia pre určité diagnostické zdravotnícke pomôcky </w:t>
      </w:r>
      <w:r w:rsidRPr="00680A7A">
        <w:rPr>
          <w:bCs/>
          <w:i/>
          <w:lang w:val="sk-SK"/>
        </w:rPr>
        <w:t>in vitro</w:t>
      </w:r>
      <w:bookmarkEnd w:id="2"/>
      <w:r w:rsidR="009C4014" w:rsidRPr="00680A7A">
        <w:rPr>
          <w:lang w:val="sk-SK"/>
        </w:rPr>
        <w:t xml:space="preserve"> </w:t>
      </w:r>
      <w:bookmarkStart w:id="3" w:name="Etoiles"/>
      <w:bookmarkEnd w:id="3"/>
    </w:p>
    <w:p w14:paraId="4DA582D8" w14:textId="796CF2A1" w:rsidR="009C4014" w:rsidRPr="00680A7A" w:rsidRDefault="009C4014" w:rsidP="009C4014">
      <w:pPr>
        <w:rPr>
          <w:i/>
          <w:vanish/>
          <w:lang w:val="sk-SK"/>
        </w:rPr>
      </w:pPr>
      <w:r w:rsidRPr="00680A7A">
        <w:rPr>
          <w:i/>
          <w:lang w:val="sk-SK"/>
        </w:rPr>
        <w:fldChar w:fldCharType="begin"/>
      </w:r>
      <w:r w:rsidRPr="00680A7A">
        <w:rPr>
          <w:i/>
          <w:lang w:val="sk-SK"/>
        </w:rPr>
        <w:instrText xml:space="preserve"> TC"</w:instrText>
      </w:r>
      <w:bookmarkStart w:id="4" w:name="DocNumber"/>
      <w:r w:rsidR="006043C8" w:rsidRPr="00680A7A">
        <w:rPr>
          <w:i/>
          <w:lang w:val="sk-SK"/>
        </w:rPr>
        <w:instrText>(C9-0</w:instrText>
      </w:r>
      <w:r w:rsidR="00FA47A9" w:rsidRPr="00680A7A">
        <w:rPr>
          <w:i/>
          <w:lang w:val="sk-SK"/>
        </w:rPr>
        <w:instrText>010</w:instrText>
      </w:r>
      <w:r w:rsidR="006043C8" w:rsidRPr="00680A7A">
        <w:rPr>
          <w:i/>
          <w:lang w:val="sk-SK"/>
        </w:rPr>
        <w:instrText>/2024)</w:instrText>
      </w:r>
      <w:bookmarkEnd w:id="4"/>
      <w:r w:rsidRPr="00680A7A">
        <w:rPr>
          <w:i/>
          <w:lang w:val="sk-SK"/>
        </w:rPr>
        <w:instrText xml:space="preserve">"\l3 \n&gt; \* MERGEFORMAT </w:instrText>
      </w:r>
      <w:r w:rsidRPr="00680A7A">
        <w:rPr>
          <w:i/>
          <w:lang w:val="sk-SK"/>
        </w:rPr>
        <w:fldChar w:fldCharType="end"/>
      </w:r>
    </w:p>
    <w:p w14:paraId="61996797" w14:textId="3DFFA954" w:rsidR="006043C8" w:rsidRPr="00680A7A" w:rsidRDefault="006043C8" w:rsidP="009C4014">
      <w:pPr>
        <w:rPr>
          <w:vanish/>
          <w:lang w:val="sk-SK"/>
        </w:rPr>
      </w:pPr>
      <w:bookmarkStart w:id="5" w:name="Commission"/>
      <w:r w:rsidRPr="00680A7A">
        <w:rPr>
          <w:vanish/>
          <w:lang w:val="sk-SK"/>
        </w:rPr>
        <w:t xml:space="preserve">Výbor pre </w:t>
      </w:r>
      <w:r w:rsidR="00FA47A9" w:rsidRPr="00680A7A">
        <w:rPr>
          <w:vanish/>
          <w:lang w:val="sk-SK"/>
        </w:rPr>
        <w:t>životné prostredie, verejné zdravie a bezpečnosť potravín</w:t>
      </w:r>
    </w:p>
    <w:p w14:paraId="552804DD" w14:textId="0A1C77D6" w:rsidR="009C4014" w:rsidRPr="00680A7A" w:rsidRDefault="006043C8" w:rsidP="009C4014">
      <w:pPr>
        <w:rPr>
          <w:vanish/>
          <w:lang w:val="sk-SK"/>
        </w:rPr>
      </w:pPr>
      <w:bookmarkStart w:id="6" w:name="PE"/>
      <w:bookmarkEnd w:id="5"/>
      <w:r w:rsidRPr="00680A7A">
        <w:rPr>
          <w:vanish/>
          <w:lang w:val="sk-SK"/>
        </w:rPr>
        <w:t>PE</w:t>
      </w:r>
      <w:r w:rsidR="00FA47A9" w:rsidRPr="00680A7A">
        <w:rPr>
          <w:vanish/>
          <w:lang w:val="sk-SK"/>
        </w:rPr>
        <w:t>762</w:t>
      </w:r>
      <w:r w:rsidRPr="00680A7A">
        <w:rPr>
          <w:vanish/>
          <w:lang w:val="sk-SK"/>
        </w:rPr>
        <w:t>.</w:t>
      </w:r>
      <w:r w:rsidR="00FA47A9" w:rsidRPr="00680A7A">
        <w:rPr>
          <w:vanish/>
          <w:lang w:val="sk-SK"/>
        </w:rPr>
        <w:t>481</w:t>
      </w:r>
      <w:bookmarkEnd w:id="6"/>
    </w:p>
    <w:p w14:paraId="7B4F7988" w14:textId="0E094808" w:rsidR="009C4014" w:rsidRPr="00680A7A" w:rsidRDefault="006043C8" w:rsidP="006043C8">
      <w:pPr>
        <w:pStyle w:val="ATHeading3"/>
        <w:rPr>
          <w:lang w:val="sk-SK"/>
        </w:rPr>
      </w:pPr>
      <w:bookmarkStart w:id="7" w:name="Sujet"/>
      <w:r w:rsidRPr="00680A7A">
        <w:rPr>
          <w:lang w:val="sk-SK"/>
        </w:rPr>
        <w:t xml:space="preserve">Legislatívne uznesenie Európskeho parlamentu z </w:t>
      </w:r>
      <w:r w:rsidR="00E33B41" w:rsidRPr="00680A7A">
        <w:rPr>
          <w:lang w:val="sk-SK"/>
        </w:rPr>
        <w:t>25</w:t>
      </w:r>
      <w:r w:rsidRPr="00680A7A">
        <w:rPr>
          <w:lang w:val="sk-SK"/>
        </w:rPr>
        <w:t xml:space="preserve">. </w:t>
      </w:r>
      <w:r w:rsidR="00E33B41" w:rsidRPr="00680A7A">
        <w:rPr>
          <w:lang w:val="sk-SK"/>
        </w:rPr>
        <w:t xml:space="preserve">apríla </w:t>
      </w:r>
      <w:r w:rsidRPr="00680A7A">
        <w:rPr>
          <w:lang w:val="sk-SK"/>
        </w:rPr>
        <w:t xml:space="preserve">2024 o návrhu </w:t>
      </w:r>
      <w:r w:rsidR="00944085" w:rsidRPr="00680A7A">
        <w:rPr>
          <w:lang w:val="sk-SK"/>
        </w:rPr>
        <w:t>nariadenia</w:t>
      </w:r>
      <w:r w:rsidRPr="00680A7A">
        <w:rPr>
          <w:lang w:val="sk-SK"/>
        </w:rPr>
        <w:t xml:space="preserve"> Európskeho parlamentu a</w:t>
      </w:r>
      <w:r w:rsidR="00732625" w:rsidRPr="00680A7A">
        <w:rPr>
          <w:lang w:val="sk-SK"/>
        </w:rPr>
        <w:t> </w:t>
      </w:r>
      <w:r w:rsidRPr="00680A7A">
        <w:rPr>
          <w:lang w:val="sk-SK"/>
        </w:rPr>
        <w:t>Rady</w:t>
      </w:r>
      <w:r w:rsidR="00732625" w:rsidRPr="00680A7A">
        <w:rPr>
          <w:lang w:val="sk-SK"/>
        </w:rPr>
        <w:t xml:space="preserve">, </w:t>
      </w:r>
      <w:bookmarkEnd w:id="7"/>
      <w:r w:rsidR="0003766C" w:rsidRPr="00680A7A">
        <w:rPr>
          <w:lang w:val="sk-SK"/>
        </w:rPr>
        <w:t xml:space="preserve">ktorým sa menia nariadenia (EÚ) 2017/745 a (EÚ) 2017/746, pokiaľ ide o postupné zavádzanie databázy Eudamed, informačnú povinnosť v prípade prerušenia dodávok a prechodné ustanovenia pre určité diagnostické zdravotnícke pomôcky </w:t>
      </w:r>
      <w:r w:rsidR="0003766C" w:rsidRPr="00680A7A">
        <w:rPr>
          <w:i/>
          <w:lang w:val="sk-SK"/>
        </w:rPr>
        <w:t>in vitro</w:t>
      </w:r>
      <w:r w:rsidR="00E73B02" w:rsidRPr="00680A7A">
        <w:rPr>
          <w:lang w:val="sk-SK"/>
        </w:rPr>
        <w:t xml:space="preserve"> </w:t>
      </w:r>
      <w:bookmarkStart w:id="8" w:name="References"/>
      <w:r w:rsidRPr="00680A7A">
        <w:rPr>
          <w:lang w:val="sk-SK"/>
        </w:rPr>
        <w:t>(</w:t>
      </w:r>
      <w:r w:rsidR="00FA47A9" w:rsidRPr="00680A7A">
        <w:rPr>
          <w:lang w:val="sk-SK"/>
        </w:rPr>
        <w:t>COM(2024)0043 – C9-0010/2024 – 2024/0021(COD</w:t>
      </w:r>
      <w:r w:rsidRPr="00680A7A">
        <w:rPr>
          <w:lang w:val="sk-SK"/>
        </w:rPr>
        <w:t>))</w:t>
      </w:r>
      <w:bookmarkEnd w:id="8"/>
    </w:p>
    <w:p w14:paraId="32F66226" w14:textId="77777777" w:rsidR="0006665B" w:rsidRPr="00680A7A" w:rsidRDefault="0006665B" w:rsidP="0006665B">
      <w:pPr>
        <w:spacing w:before="120"/>
        <w:rPr>
          <w:b/>
          <w:lang w:val="sk-SK"/>
        </w:rPr>
      </w:pPr>
      <w:r w:rsidRPr="00680A7A">
        <w:rPr>
          <w:b/>
          <w:lang w:val="sk-SK"/>
        </w:rPr>
        <w:t>(Riadny legislatívny postup: prvé čítanie)</w:t>
      </w:r>
    </w:p>
    <w:p w14:paraId="31201C81" w14:textId="77777777" w:rsidR="006E5420" w:rsidRPr="00680A7A" w:rsidRDefault="006043C8" w:rsidP="008B1C2E">
      <w:pPr>
        <w:pStyle w:val="Normal12"/>
        <w:spacing w:before="360"/>
        <w:rPr>
          <w:i/>
          <w:szCs w:val="24"/>
          <w:lang w:val="sk-SK"/>
        </w:rPr>
      </w:pPr>
      <w:bookmarkStart w:id="9" w:name="TextBodyBegin"/>
      <w:bookmarkEnd w:id="9"/>
      <w:r w:rsidRPr="00680A7A">
        <w:rPr>
          <w:i/>
          <w:szCs w:val="24"/>
          <w:lang w:val="sk-SK"/>
        </w:rPr>
        <w:t>Európsky parlament,</w:t>
      </w:r>
    </w:p>
    <w:p w14:paraId="37F24C64" w14:textId="48C9257D" w:rsidR="007F7346" w:rsidRPr="00680A7A" w:rsidRDefault="007F7346" w:rsidP="007F7346">
      <w:pPr>
        <w:pStyle w:val="Normal12"/>
        <w:ind w:left="567" w:hanging="567"/>
        <w:rPr>
          <w:szCs w:val="24"/>
          <w:lang w:val="sk-SK"/>
        </w:rPr>
      </w:pPr>
      <w:r w:rsidRPr="00680A7A">
        <w:rPr>
          <w:szCs w:val="24"/>
          <w:lang w:val="sk-SK"/>
        </w:rPr>
        <w:t>–</w:t>
      </w:r>
      <w:r w:rsidRPr="00680A7A">
        <w:rPr>
          <w:szCs w:val="24"/>
          <w:lang w:val="sk-SK"/>
        </w:rPr>
        <w:tab/>
        <w:t>so zreteľom na návrh Komisie pre Európsky parlament a Radu (COM(2024)0</w:t>
      </w:r>
      <w:r w:rsidR="00FA47A9" w:rsidRPr="00680A7A">
        <w:rPr>
          <w:szCs w:val="24"/>
          <w:lang w:val="sk-SK"/>
        </w:rPr>
        <w:t>043</w:t>
      </w:r>
      <w:r w:rsidRPr="00680A7A">
        <w:rPr>
          <w:szCs w:val="24"/>
          <w:lang w:val="sk-SK"/>
        </w:rPr>
        <w:t>),</w:t>
      </w:r>
    </w:p>
    <w:p w14:paraId="656975C3" w14:textId="2A7AECB2" w:rsidR="007F7346" w:rsidRPr="00680A7A" w:rsidRDefault="007F7346" w:rsidP="007F7346">
      <w:pPr>
        <w:pStyle w:val="Normal12"/>
        <w:ind w:left="567" w:hanging="567"/>
        <w:rPr>
          <w:szCs w:val="24"/>
          <w:lang w:val="sk-SK"/>
        </w:rPr>
      </w:pPr>
      <w:r w:rsidRPr="00680A7A">
        <w:rPr>
          <w:szCs w:val="24"/>
          <w:lang w:val="sk-SK"/>
        </w:rPr>
        <w:t>–</w:t>
      </w:r>
      <w:r w:rsidRPr="00680A7A">
        <w:rPr>
          <w:szCs w:val="24"/>
          <w:lang w:val="sk-SK"/>
        </w:rPr>
        <w:tab/>
        <w:t xml:space="preserve">so zreteľom na článok 294 ods. 2 a článok </w:t>
      </w:r>
      <w:r w:rsidR="00FA47A9" w:rsidRPr="00680A7A">
        <w:rPr>
          <w:szCs w:val="24"/>
          <w:lang w:val="sk-SK"/>
        </w:rPr>
        <w:t>114 a článok 168 ods. 4 písm. c)</w:t>
      </w:r>
      <w:r w:rsidR="00E33B41" w:rsidRPr="00680A7A">
        <w:rPr>
          <w:szCs w:val="24"/>
          <w:lang w:val="sk-SK"/>
        </w:rPr>
        <w:t xml:space="preserve"> </w:t>
      </w:r>
      <w:r w:rsidRPr="00680A7A">
        <w:rPr>
          <w:szCs w:val="24"/>
          <w:lang w:val="sk-SK"/>
        </w:rPr>
        <w:t>Zmluvy o fungovaní Európskej únie, v súlade s ktorými Komisia predložila návrh Európskemu parlamentu (C9-0</w:t>
      </w:r>
      <w:r w:rsidR="00FA47A9" w:rsidRPr="00680A7A">
        <w:rPr>
          <w:szCs w:val="24"/>
          <w:lang w:val="sk-SK"/>
        </w:rPr>
        <w:t>010</w:t>
      </w:r>
      <w:r w:rsidRPr="00680A7A">
        <w:rPr>
          <w:szCs w:val="24"/>
          <w:lang w:val="sk-SK"/>
        </w:rPr>
        <w:t>/2024),</w:t>
      </w:r>
    </w:p>
    <w:p w14:paraId="19D7A717" w14:textId="5362054F" w:rsidR="007F7346" w:rsidRPr="00680A7A" w:rsidRDefault="007F7346" w:rsidP="007F7346">
      <w:pPr>
        <w:pStyle w:val="Normal12"/>
        <w:ind w:left="567" w:hanging="567"/>
        <w:rPr>
          <w:szCs w:val="24"/>
          <w:lang w:val="sk-SK"/>
        </w:rPr>
      </w:pPr>
      <w:r w:rsidRPr="00680A7A">
        <w:rPr>
          <w:szCs w:val="24"/>
          <w:lang w:val="sk-SK"/>
        </w:rPr>
        <w:t>–</w:t>
      </w:r>
      <w:r w:rsidRPr="00680A7A">
        <w:rPr>
          <w:szCs w:val="24"/>
          <w:lang w:val="sk-SK"/>
        </w:rPr>
        <w:tab/>
        <w:t>so zreteľom na článok 294 ods. 3 Zmluvy o fungovaní Európskej únie,</w:t>
      </w:r>
    </w:p>
    <w:p w14:paraId="72727E9D" w14:textId="6A2DD5C0" w:rsidR="00E33B41" w:rsidRPr="00680A7A" w:rsidRDefault="00E33B41" w:rsidP="00F2764A">
      <w:pPr>
        <w:pStyle w:val="NormalHanging12a"/>
      </w:pPr>
      <w:r w:rsidRPr="00680A7A">
        <w:t>–</w:t>
      </w:r>
      <w:r w:rsidRPr="00680A7A">
        <w:tab/>
        <w:t>so zreteľom na stanovisko Európskeho hospodárskeho a sociálneho výboru z</w:t>
      </w:r>
      <w:r w:rsidR="00FA47A9" w:rsidRPr="00680A7A">
        <w:t> </w:t>
      </w:r>
      <w:r w:rsidR="004D7789" w:rsidRPr="00680A7A">
        <w:t>2</w:t>
      </w:r>
      <w:r w:rsidR="00FA47A9" w:rsidRPr="00680A7A">
        <w:t>0. marca</w:t>
      </w:r>
      <w:r w:rsidR="004D7789" w:rsidRPr="00680A7A">
        <w:t> 2024</w:t>
      </w:r>
      <w:r w:rsidRPr="00680A7A">
        <w:rPr>
          <w:rStyle w:val="FootnoteReference"/>
        </w:rPr>
        <w:footnoteReference w:id="1"/>
      </w:r>
      <w:r w:rsidRPr="00680A7A">
        <w:t>,</w:t>
      </w:r>
    </w:p>
    <w:p w14:paraId="56DC24DA" w14:textId="3AA53C5E" w:rsidR="00FA47A9" w:rsidRPr="00680A7A" w:rsidRDefault="00FA47A9" w:rsidP="00F2764A">
      <w:pPr>
        <w:pStyle w:val="NormalHanging12a"/>
        <w:rPr>
          <w:szCs w:val="24"/>
        </w:rPr>
      </w:pPr>
      <w:r w:rsidRPr="00680A7A">
        <w:t>–</w:t>
      </w:r>
      <w:r w:rsidRPr="00680A7A">
        <w:tab/>
        <w:t>po porade s Výborom regiónov,</w:t>
      </w:r>
    </w:p>
    <w:p w14:paraId="0131CA64" w14:textId="344D658E" w:rsidR="007F7346" w:rsidRPr="00680A7A" w:rsidRDefault="007F7346" w:rsidP="007F7346">
      <w:pPr>
        <w:pStyle w:val="Normal12"/>
        <w:ind w:left="567" w:hanging="567"/>
        <w:rPr>
          <w:szCs w:val="24"/>
          <w:lang w:val="sk-SK"/>
        </w:rPr>
      </w:pPr>
      <w:r w:rsidRPr="00680A7A">
        <w:rPr>
          <w:szCs w:val="24"/>
          <w:lang w:val="sk-SK"/>
        </w:rPr>
        <w:t>–</w:t>
      </w:r>
      <w:r w:rsidRPr="00680A7A">
        <w:rPr>
          <w:szCs w:val="24"/>
          <w:lang w:val="sk-SK"/>
        </w:rPr>
        <w:tab/>
        <w:t xml:space="preserve">so zreteľom na záväzok zástupcu Rady, vyjadrený v liste z </w:t>
      </w:r>
      <w:r w:rsidR="00FA47A9" w:rsidRPr="00680A7A">
        <w:rPr>
          <w:szCs w:val="24"/>
          <w:lang w:val="sk-SK"/>
        </w:rPr>
        <w:t>21. februára</w:t>
      </w:r>
      <w:r w:rsidR="00E33B41" w:rsidRPr="00680A7A">
        <w:rPr>
          <w:szCs w:val="24"/>
          <w:lang w:val="sk-SK"/>
        </w:rPr>
        <w:t xml:space="preserve"> </w:t>
      </w:r>
      <w:r w:rsidRPr="00680A7A">
        <w:rPr>
          <w:szCs w:val="24"/>
          <w:lang w:val="sk-SK"/>
        </w:rPr>
        <w:t>2024, schváliť pozíciu Európskeho parlamentu v súlade s článkom 294 ods. 4 Zmluvy o fungovaní Európskej únie,</w:t>
      </w:r>
    </w:p>
    <w:p w14:paraId="6E2E182C" w14:textId="36E53BD0" w:rsidR="007F7346" w:rsidRPr="00680A7A" w:rsidRDefault="007F7346" w:rsidP="007F7346">
      <w:pPr>
        <w:pStyle w:val="Normal12"/>
        <w:ind w:left="567" w:hanging="567"/>
        <w:rPr>
          <w:noProof/>
          <w:szCs w:val="24"/>
          <w:lang w:val="sk-SK"/>
        </w:rPr>
      </w:pPr>
      <w:r w:rsidRPr="00680A7A">
        <w:rPr>
          <w:szCs w:val="24"/>
          <w:lang w:val="sk-SK"/>
        </w:rPr>
        <w:t>–</w:t>
      </w:r>
      <w:r w:rsidRPr="00680A7A">
        <w:rPr>
          <w:szCs w:val="24"/>
          <w:lang w:val="sk-SK"/>
        </w:rPr>
        <w:tab/>
      </w:r>
      <w:r w:rsidRPr="00680A7A">
        <w:rPr>
          <w:noProof/>
          <w:szCs w:val="24"/>
          <w:lang w:val="sk-SK"/>
        </w:rPr>
        <w:t xml:space="preserve">so zreteľom na článok 59 </w:t>
      </w:r>
      <w:r w:rsidR="00E33B41" w:rsidRPr="00680A7A">
        <w:rPr>
          <w:noProof/>
          <w:szCs w:val="24"/>
          <w:lang w:val="sk-SK"/>
        </w:rPr>
        <w:t xml:space="preserve">a článok 163 </w:t>
      </w:r>
      <w:r w:rsidRPr="00680A7A">
        <w:rPr>
          <w:noProof/>
          <w:szCs w:val="24"/>
          <w:lang w:val="sk-SK"/>
        </w:rPr>
        <w:t>rokovacieho poriadku,</w:t>
      </w:r>
    </w:p>
    <w:p w14:paraId="79623283" w14:textId="77777777" w:rsidR="007F7346" w:rsidRPr="00680A7A" w:rsidRDefault="007F7346" w:rsidP="007F7346">
      <w:pPr>
        <w:pStyle w:val="Normal12"/>
        <w:ind w:left="567" w:hanging="567"/>
        <w:rPr>
          <w:szCs w:val="24"/>
          <w:lang w:val="sk-SK"/>
        </w:rPr>
      </w:pPr>
      <w:r w:rsidRPr="00680A7A">
        <w:rPr>
          <w:szCs w:val="24"/>
          <w:lang w:val="sk-SK"/>
        </w:rPr>
        <w:t>1.</w:t>
      </w:r>
      <w:r w:rsidRPr="00680A7A">
        <w:rPr>
          <w:szCs w:val="24"/>
          <w:lang w:val="sk-SK"/>
        </w:rPr>
        <w:tab/>
        <w:t>prijíma nasledujúcu pozíciu v prvom čítaní;</w:t>
      </w:r>
    </w:p>
    <w:p w14:paraId="4738D1F0" w14:textId="77777777" w:rsidR="007F7346" w:rsidRPr="00680A7A" w:rsidRDefault="007F7346" w:rsidP="007F7346">
      <w:pPr>
        <w:pStyle w:val="Normal12"/>
        <w:ind w:left="567" w:hanging="567"/>
        <w:rPr>
          <w:szCs w:val="24"/>
          <w:lang w:val="sk-SK"/>
        </w:rPr>
      </w:pPr>
      <w:r w:rsidRPr="00680A7A">
        <w:rPr>
          <w:szCs w:val="24"/>
          <w:lang w:val="sk-SK"/>
        </w:rPr>
        <w:lastRenderedPageBreak/>
        <w:t>2.</w:t>
      </w:r>
      <w:r w:rsidRPr="00680A7A">
        <w:rPr>
          <w:szCs w:val="24"/>
          <w:lang w:val="sk-SK"/>
        </w:rPr>
        <w:tab/>
        <w:t>žiada Komisiu, aby mu vec znovu predložila, ak nahrádza, podstatne mení alebo má v úmysle podstatne zmeniť svoj návrh;</w:t>
      </w:r>
    </w:p>
    <w:p w14:paraId="69DAB1E3" w14:textId="77777777" w:rsidR="007F7346" w:rsidRPr="00680A7A" w:rsidRDefault="007F7346" w:rsidP="007F7346">
      <w:pPr>
        <w:pStyle w:val="Normal12"/>
        <w:ind w:left="567" w:hanging="567"/>
        <w:rPr>
          <w:szCs w:val="24"/>
          <w:lang w:val="sk-SK"/>
        </w:rPr>
      </w:pPr>
      <w:r w:rsidRPr="00680A7A">
        <w:rPr>
          <w:szCs w:val="24"/>
          <w:lang w:val="sk-SK"/>
        </w:rPr>
        <w:t>3.</w:t>
      </w:r>
      <w:r w:rsidRPr="00680A7A">
        <w:rPr>
          <w:szCs w:val="24"/>
          <w:lang w:val="sk-SK"/>
        </w:rPr>
        <w:tab/>
        <w:t>poveruje svoju predsedníčku, aby postúpila túto pozíciu Rade, Komisii a národným parlamentom.</w:t>
      </w:r>
    </w:p>
    <w:p w14:paraId="05E7392B" w14:textId="77777777" w:rsidR="007F7346" w:rsidRPr="00680A7A" w:rsidRDefault="007F7346" w:rsidP="007F7346">
      <w:pPr>
        <w:pStyle w:val="Normal12"/>
        <w:ind w:left="567" w:hanging="567"/>
        <w:rPr>
          <w:szCs w:val="24"/>
          <w:lang w:val="sk-SK"/>
        </w:rPr>
        <w:sectPr w:rsidR="007F7346" w:rsidRPr="00680A7A" w:rsidSect="00666512">
          <w:footerReference w:type="even" r:id="rId9"/>
          <w:footnotePr>
            <w:numRestart w:val="eachSect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</w:p>
    <w:p w14:paraId="1288E916" w14:textId="15D2BBE1" w:rsidR="000C2E27" w:rsidRPr="00680A7A" w:rsidRDefault="000C2E27" w:rsidP="000C2E27">
      <w:pPr>
        <w:pStyle w:val="Normal12"/>
        <w:ind w:left="567" w:hanging="567"/>
        <w:rPr>
          <w:b/>
          <w:lang w:val="sk-SK"/>
        </w:rPr>
      </w:pPr>
      <w:r w:rsidRPr="00680A7A">
        <w:rPr>
          <w:b/>
          <w:lang w:val="sk-SK"/>
        </w:rPr>
        <w:lastRenderedPageBreak/>
        <w:t>P9_TC1-COD(2024)00</w:t>
      </w:r>
      <w:r w:rsidR="00FA47A9" w:rsidRPr="00680A7A">
        <w:rPr>
          <w:b/>
          <w:lang w:val="sk-SK"/>
        </w:rPr>
        <w:t>21</w:t>
      </w:r>
    </w:p>
    <w:p w14:paraId="2962A8E4" w14:textId="27E490F8" w:rsidR="001763EF" w:rsidRDefault="000C2E27" w:rsidP="001763EF">
      <w:pPr>
        <w:pStyle w:val="Normal12"/>
        <w:rPr>
          <w:rFonts w:eastAsia="Calibri"/>
          <w:b/>
          <w:i/>
          <w:noProof/>
          <w:szCs w:val="22"/>
          <w:lang w:val="sk-SK"/>
        </w:rPr>
      </w:pPr>
      <w:r w:rsidRPr="00680A7A">
        <w:rPr>
          <w:b/>
          <w:lang w:val="sk-SK"/>
        </w:rPr>
        <w:t xml:space="preserve">Pozícia Európskeho parlamentu prijatá v prvom čítaní </w:t>
      </w:r>
      <w:r w:rsidR="00E33B41" w:rsidRPr="00680A7A">
        <w:rPr>
          <w:b/>
          <w:lang w:val="sk-SK"/>
        </w:rPr>
        <w:t>25</w:t>
      </w:r>
      <w:r w:rsidRPr="00680A7A">
        <w:rPr>
          <w:b/>
          <w:lang w:val="sk-SK"/>
        </w:rPr>
        <w:t xml:space="preserve">. </w:t>
      </w:r>
      <w:r w:rsidR="00E33B41" w:rsidRPr="00680A7A">
        <w:rPr>
          <w:b/>
          <w:lang w:val="sk-SK"/>
        </w:rPr>
        <w:t xml:space="preserve">apríla </w:t>
      </w:r>
      <w:r w:rsidRPr="00680A7A">
        <w:rPr>
          <w:b/>
          <w:lang w:val="sk-SK"/>
        </w:rPr>
        <w:t xml:space="preserve">2024 na účely prijatia </w:t>
      </w:r>
      <w:r w:rsidR="00E33B41" w:rsidRPr="00680A7A">
        <w:rPr>
          <w:b/>
          <w:lang w:val="sk-SK"/>
        </w:rPr>
        <w:t xml:space="preserve">nariadenia </w:t>
      </w:r>
      <w:r w:rsidRPr="00680A7A">
        <w:rPr>
          <w:b/>
          <w:lang w:val="sk-SK"/>
        </w:rPr>
        <w:t xml:space="preserve">Európskeho </w:t>
      </w:r>
      <w:r w:rsidR="00BA5616" w:rsidRPr="00680A7A">
        <w:rPr>
          <w:b/>
          <w:lang w:val="sk-SK"/>
        </w:rPr>
        <w:t xml:space="preserve">parlamentu a Rady (EÚ) 2024/..., </w:t>
      </w:r>
      <w:r w:rsidR="00C94545" w:rsidRPr="00680A7A">
        <w:rPr>
          <w:rFonts w:eastAsia="Calibri"/>
          <w:b/>
          <w:noProof/>
          <w:szCs w:val="22"/>
          <w:lang w:val="sk-SK"/>
        </w:rPr>
        <w:t xml:space="preserve">ktorým sa menia nariadenia (EÚ) 2017/745 a (EÚ) 2017/746, pokiaľ ide o postupné zavádzanie databázy Eudamed, povinnosť informovať vade prerušenia alebo ukončeniadodávok a prechodné ustanovenia pre určité diagnostické zdravotnícke pomôcky </w:t>
      </w:r>
      <w:r w:rsidR="00C94545" w:rsidRPr="00680A7A">
        <w:rPr>
          <w:rFonts w:eastAsia="Calibri"/>
          <w:b/>
          <w:i/>
          <w:noProof/>
          <w:szCs w:val="22"/>
          <w:lang w:val="sk-SK"/>
        </w:rPr>
        <w:t>in vitro</w:t>
      </w:r>
    </w:p>
    <w:p w14:paraId="069A3E0F" w14:textId="664B6F42" w:rsidR="00984020" w:rsidRDefault="00984020" w:rsidP="001763EF">
      <w:pPr>
        <w:pStyle w:val="Normal12"/>
        <w:rPr>
          <w:rFonts w:eastAsia="Calibri"/>
          <w:b/>
          <w:i/>
          <w:noProof/>
          <w:szCs w:val="22"/>
          <w:lang w:val="sk-SK"/>
        </w:rPr>
      </w:pPr>
    </w:p>
    <w:p w14:paraId="174E38F1" w14:textId="67F61841" w:rsidR="00984020" w:rsidRPr="00731EF8" w:rsidRDefault="00984020" w:rsidP="00984020">
      <w:pPr>
        <w:rPr>
          <w:lang w:val="sk-SK"/>
        </w:rPr>
      </w:pPr>
      <w:r w:rsidRPr="00731EF8">
        <w:rPr>
          <w:i/>
          <w:iCs/>
          <w:lang w:val="sk-SK"/>
        </w:rPr>
        <w:t>(Keďže bola dosiahnutá dohoda medzi Európskym parlamentom a Radou</w:t>
      </w:r>
      <w:r w:rsidRPr="00984020">
        <w:rPr>
          <w:i/>
          <w:iCs/>
          <w:lang w:val="sk-SK"/>
        </w:rPr>
        <w:t>, pozícia Európskeho parlamentu zodpovedá záverečnému legislatívnemu aktu, nariadeniu (EÚ) 2024/</w:t>
      </w:r>
      <w:r>
        <w:rPr>
          <w:i/>
          <w:iCs/>
          <w:lang w:val="sk-SK"/>
        </w:rPr>
        <w:t>1860</w:t>
      </w:r>
      <w:bookmarkStart w:id="10" w:name="_GoBack"/>
      <w:bookmarkEnd w:id="10"/>
      <w:r w:rsidRPr="00984020">
        <w:rPr>
          <w:i/>
          <w:iCs/>
          <w:lang w:val="sk-SK"/>
        </w:rPr>
        <w:t>.)</w:t>
      </w:r>
    </w:p>
    <w:p w14:paraId="76F81E73" w14:textId="27B51C10" w:rsidR="00984020" w:rsidRDefault="00984020" w:rsidP="001763EF">
      <w:pPr>
        <w:pStyle w:val="Normal12"/>
        <w:rPr>
          <w:rFonts w:eastAsia="Calibri"/>
          <w:b/>
          <w:i/>
          <w:noProof/>
          <w:szCs w:val="22"/>
          <w:lang w:val="sk-SK"/>
        </w:rPr>
      </w:pPr>
    </w:p>
    <w:sectPr w:rsidR="00984020" w:rsidSect="007F734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footnotePr>
        <w:numRestart w:val="eachSect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E6FBF8" w14:textId="77777777" w:rsidR="006043C8" w:rsidRDefault="006043C8" w:rsidP="009C4014">
      <w:r>
        <w:separator/>
      </w:r>
    </w:p>
  </w:endnote>
  <w:endnote w:type="continuationSeparator" w:id="0">
    <w:p w14:paraId="518FA503" w14:textId="77777777" w:rsidR="006043C8" w:rsidRDefault="006043C8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8209A9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2F0F9F" w14:textId="77777777" w:rsidR="001763EF" w:rsidRDefault="001763E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83CD1F" w14:textId="77777777" w:rsidR="001763EF" w:rsidRPr="001763EF" w:rsidRDefault="001763EF" w:rsidP="001763EF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171300" w14:textId="77777777" w:rsidR="001763EF" w:rsidRDefault="001763E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B9BDF6" w14:textId="77777777" w:rsidR="006043C8" w:rsidRDefault="006043C8" w:rsidP="009C4014">
      <w:r>
        <w:separator/>
      </w:r>
    </w:p>
  </w:footnote>
  <w:footnote w:type="continuationSeparator" w:id="0">
    <w:p w14:paraId="75BCDD29" w14:textId="77777777" w:rsidR="006043C8" w:rsidRDefault="006043C8" w:rsidP="009C4014">
      <w:r>
        <w:continuationSeparator/>
      </w:r>
    </w:p>
  </w:footnote>
  <w:footnote w:id="1">
    <w:p w14:paraId="469B0290" w14:textId="73F430DC" w:rsidR="00E33B41" w:rsidRPr="00C81759" w:rsidRDefault="00E33B41" w:rsidP="00E33B41">
      <w:pPr>
        <w:pStyle w:val="FootnoteText"/>
        <w:ind w:left="567" w:hanging="567"/>
        <w:rPr>
          <w:sz w:val="24"/>
          <w:lang w:val="sk-SK"/>
        </w:rPr>
      </w:pPr>
      <w:r w:rsidRPr="00C81759">
        <w:rPr>
          <w:rStyle w:val="FootnoteReference"/>
          <w:sz w:val="24"/>
          <w:lang w:val="sk-SK"/>
        </w:rPr>
        <w:footnoteRef/>
      </w:r>
      <w:r w:rsidRPr="00C81759">
        <w:rPr>
          <w:sz w:val="24"/>
          <w:lang w:val="sk-SK"/>
        </w:rPr>
        <w:t xml:space="preserve"> </w:t>
      </w:r>
      <w:r w:rsidRPr="00C81759">
        <w:rPr>
          <w:sz w:val="24"/>
          <w:lang w:val="sk-SK"/>
        </w:rPr>
        <w:tab/>
        <w:t>Zatiaľ neuverejnené v úradnom vestníku.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ED6A26" w14:textId="77777777" w:rsidR="001763EF" w:rsidRDefault="001763E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0AEC9D" w14:textId="77777777" w:rsidR="001763EF" w:rsidRDefault="001763E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9D02DA" w14:textId="77777777" w:rsidR="001763EF" w:rsidRDefault="001763E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6"/>
  </w:num>
  <w:num w:numId="6">
    <w:abstractNumId w:val="5"/>
  </w:num>
  <w:num w:numId="7">
    <w:abstractNumId w:val="4"/>
  </w:num>
  <w:num w:numId="8">
    <w:abstractNumId w:val="7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43C8"/>
    <w:rsid w:val="00013B2A"/>
    <w:rsid w:val="00016B8F"/>
    <w:rsid w:val="0003766C"/>
    <w:rsid w:val="0006665B"/>
    <w:rsid w:val="000C2BFE"/>
    <w:rsid w:val="000C2E27"/>
    <w:rsid w:val="000F27A9"/>
    <w:rsid w:val="000F6208"/>
    <w:rsid w:val="00116D74"/>
    <w:rsid w:val="00125CBC"/>
    <w:rsid w:val="00172070"/>
    <w:rsid w:val="001763EF"/>
    <w:rsid w:val="00185E15"/>
    <w:rsid w:val="001D4BBF"/>
    <w:rsid w:val="001D63A8"/>
    <w:rsid w:val="002924A9"/>
    <w:rsid w:val="002A1D4E"/>
    <w:rsid w:val="002B4BCF"/>
    <w:rsid w:val="002F1925"/>
    <w:rsid w:val="00300C61"/>
    <w:rsid w:val="00312A38"/>
    <w:rsid w:val="003202DD"/>
    <w:rsid w:val="003775B9"/>
    <w:rsid w:val="003813F5"/>
    <w:rsid w:val="00397B2A"/>
    <w:rsid w:val="003E1189"/>
    <w:rsid w:val="003F4046"/>
    <w:rsid w:val="003F4DFE"/>
    <w:rsid w:val="0042152F"/>
    <w:rsid w:val="00425111"/>
    <w:rsid w:val="00451C48"/>
    <w:rsid w:val="0047030E"/>
    <w:rsid w:val="004D7789"/>
    <w:rsid w:val="004E6A17"/>
    <w:rsid w:val="004F2EA7"/>
    <w:rsid w:val="00503C3A"/>
    <w:rsid w:val="00520780"/>
    <w:rsid w:val="00525ED0"/>
    <w:rsid w:val="00534CAB"/>
    <w:rsid w:val="00547BB1"/>
    <w:rsid w:val="00591365"/>
    <w:rsid w:val="005A2421"/>
    <w:rsid w:val="005B23C9"/>
    <w:rsid w:val="005B6190"/>
    <w:rsid w:val="005F0CA1"/>
    <w:rsid w:val="005F35F8"/>
    <w:rsid w:val="00603B14"/>
    <w:rsid w:val="006043C8"/>
    <w:rsid w:val="006656E5"/>
    <w:rsid w:val="00666512"/>
    <w:rsid w:val="00680A7A"/>
    <w:rsid w:val="00683F78"/>
    <w:rsid w:val="006A1E82"/>
    <w:rsid w:val="006A7C85"/>
    <w:rsid w:val="006A7CE5"/>
    <w:rsid w:val="006B1646"/>
    <w:rsid w:val="006E5420"/>
    <w:rsid w:val="006F135E"/>
    <w:rsid w:val="00732625"/>
    <w:rsid w:val="007413C1"/>
    <w:rsid w:val="00751383"/>
    <w:rsid w:val="00757DD5"/>
    <w:rsid w:val="00760EC5"/>
    <w:rsid w:val="007713FD"/>
    <w:rsid w:val="00774A9B"/>
    <w:rsid w:val="007906DB"/>
    <w:rsid w:val="007B16FE"/>
    <w:rsid w:val="007C3388"/>
    <w:rsid w:val="007F7346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44085"/>
    <w:rsid w:val="00984020"/>
    <w:rsid w:val="009865B7"/>
    <w:rsid w:val="00990DB5"/>
    <w:rsid w:val="009B7E10"/>
    <w:rsid w:val="009C4014"/>
    <w:rsid w:val="009F28EF"/>
    <w:rsid w:val="00A1739E"/>
    <w:rsid w:val="00A42D14"/>
    <w:rsid w:val="00A81CD6"/>
    <w:rsid w:val="00AA2D6D"/>
    <w:rsid w:val="00B54C72"/>
    <w:rsid w:val="00B7133C"/>
    <w:rsid w:val="00B85C1E"/>
    <w:rsid w:val="00BA5616"/>
    <w:rsid w:val="00C15516"/>
    <w:rsid w:val="00C16C81"/>
    <w:rsid w:val="00C57739"/>
    <w:rsid w:val="00C65BE8"/>
    <w:rsid w:val="00C94545"/>
    <w:rsid w:val="00CB451F"/>
    <w:rsid w:val="00CC4897"/>
    <w:rsid w:val="00CF387B"/>
    <w:rsid w:val="00D202A4"/>
    <w:rsid w:val="00D40914"/>
    <w:rsid w:val="00D43D11"/>
    <w:rsid w:val="00D91669"/>
    <w:rsid w:val="00DF097A"/>
    <w:rsid w:val="00DF53A8"/>
    <w:rsid w:val="00E039BF"/>
    <w:rsid w:val="00E11822"/>
    <w:rsid w:val="00E33B41"/>
    <w:rsid w:val="00E55C97"/>
    <w:rsid w:val="00E73B02"/>
    <w:rsid w:val="00E74BF3"/>
    <w:rsid w:val="00EF3610"/>
    <w:rsid w:val="00F177A4"/>
    <w:rsid w:val="00F2764A"/>
    <w:rsid w:val="00F97E29"/>
    <w:rsid w:val="00FA47A9"/>
    <w:rsid w:val="00FB1507"/>
    <w:rsid w:val="00FB3609"/>
    <w:rsid w:val="00FD5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1D8C5B"/>
  <w15:chartTrackingRefBased/>
  <w15:docId w15:val="{F346300B-F062-4996-87AF-66E23F910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rPr>
      <w:b w:val="0"/>
      <w:vertAlign w:val="superscript"/>
    </w:rPr>
  </w:style>
  <w:style w:type="paragraph" w:styleId="FootnoteText">
    <w:name w:val="footnote text"/>
    <w:basedOn w:val="Normal"/>
    <w:link w:val="FootnoteTextChar"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paragraph" w:customStyle="1" w:styleId="Institutionquiagit">
    <w:name w:val="Institution qui agit"/>
    <w:basedOn w:val="Normal"/>
    <w:next w:val="Normal"/>
    <w:rsid w:val="000C2E27"/>
    <w:pPr>
      <w:keepNext/>
      <w:spacing w:before="600" w:after="120"/>
      <w:jc w:val="both"/>
    </w:pPr>
    <w:rPr>
      <w:szCs w:val="24"/>
      <w:lang w:val="en-GB"/>
    </w:rPr>
  </w:style>
  <w:style w:type="paragraph" w:customStyle="1" w:styleId="EPFooter2">
    <w:name w:val="EPFooter2"/>
    <w:basedOn w:val="Normal"/>
    <w:next w:val="Normal"/>
    <w:rsid w:val="001763EF"/>
    <w:pPr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  <w:lang w:val="sk-SK"/>
    </w:rPr>
  </w:style>
  <w:style w:type="paragraph" w:customStyle="1" w:styleId="EPFooter">
    <w:name w:val="EPFooter"/>
    <w:basedOn w:val="Normal"/>
    <w:rsid w:val="001763EF"/>
    <w:pPr>
      <w:widowControl w:val="0"/>
      <w:tabs>
        <w:tab w:val="center" w:pos="4535"/>
        <w:tab w:val="right" w:pos="9071"/>
      </w:tabs>
      <w:spacing w:before="240" w:after="240"/>
    </w:pPr>
    <w:rPr>
      <w:color w:val="010000"/>
      <w:sz w:val="22"/>
      <w:lang w:val="sk-SK"/>
    </w:rPr>
  </w:style>
  <w:style w:type="character" w:styleId="CommentReference">
    <w:name w:val="annotation reference"/>
    <w:basedOn w:val="DefaultParagraphFont"/>
    <w:rsid w:val="00E55C97"/>
    <w:rPr>
      <w:sz w:val="16"/>
      <w:szCs w:val="16"/>
    </w:rPr>
  </w:style>
  <w:style w:type="paragraph" w:styleId="CommentText">
    <w:name w:val="annotation text"/>
    <w:basedOn w:val="Normal"/>
    <w:link w:val="CommentTextChar"/>
    <w:rsid w:val="00E55C97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55C97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rsid w:val="00E55C9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55C97"/>
    <w:rPr>
      <w:b/>
      <w:bCs/>
      <w:lang w:val="fr-FR"/>
    </w:rPr>
  </w:style>
  <w:style w:type="paragraph" w:styleId="Revision">
    <w:name w:val="Revision"/>
    <w:hidden/>
    <w:uiPriority w:val="99"/>
    <w:semiHidden/>
    <w:rsid w:val="00E55C97"/>
    <w:rPr>
      <w:sz w:val="24"/>
      <w:lang w:val="fr-FR"/>
    </w:rPr>
  </w:style>
  <w:style w:type="paragraph" w:styleId="BalloonText">
    <w:name w:val="Balloon Text"/>
    <w:basedOn w:val="Normal"/>
    <w:link w:val="BalloonTextChar"/>
    <w:rsid w:val="00E55C9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55C97"/>
    <w:rPr>
      <w:rFonts w:ascii="Segoe UI" w:hAnsi="Segoe UI" w:cs="Segoe UI"/>
      <w:sz w:val="18"/>
      <w:szCs w:val="18"/>
      <w:lang w:val="fr-FR"/>
    </w:rPr>
  </w:style>
  <w:style w:type="character" w:customStyle="1" w:styleId="FootnoteTextChar">
    <w:name w:val="Footnote Text Char"/>
    <w:link w:val="FootnoteText"/>
    <w:rsid w:val="00E33B41"/>
    <w:rPr>
      <w:sz w:val="22"/>
      <w:lang w:val="fr-FR"/>
    </w:rPr>
  </w:style>
  <w:style w:type="paragraph" w:customStyle="1" w:styleId="NormalHanging12a">
    <w:name w:val="NormalHanging12a"/>
    <w:basedOn w:val="Normal"/>
    <w:rsid w:val="00E33B41"/>
    <w:pPr>
      <w:widowControl w:val="0"/>
      <w:spacing w:after="240"/>
      <w:ind w:left="567" w:hanging="567"/>
    </w:pPr>
    <w:rPr>
      <w:lang w:val="sk-SK"/>
    </w:rPr>
  </w:style>
  <w:style w:type="character" w:styleId="Hyperlink">
    <w:name w:val="Hyperlink"/>
    <w:basedOn w:val="DefaultParagraphFont"/>
    <w:uiPriority w:val="99"/>
    <w:unhideWhenUsed/>
    <w:rsid w:val="00BA561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B60A58-E5D8-432A-925B-8E2C9CA722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0</TotalTime>
  <Pages>3</Pages>
  <Words>326</Words>
  <Characters>2050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SOLTYSOVA Zuzana</dc:creator>
  <cp:keywords/>
  <cp:lastModifiedBy>SOLTYSOVA Zuzana</cp:lastModifiedBy>
  <cp:revision>2</cp:revision>
  <cp:lastPrinted>2014-08-07T13:15:00Z</cp:lastPrinted>
  <dcterms:created xsi:type="dcterms:W3CDTF">2024-09-11T09:46:00Z</dcterms:created>
  <dcterms:modified xsi:type="dcterms:W3CDTF">2024-09-11T09:46:00Z</dcterms:modified>
</cp:coreProperties>
</file>