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16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1642" w:rsidRDefault="00D67547" w:rsidP="0010095E">
            <w:pPr>
              <w:pStyle w:val="EPName"/>
            </w:pPr>
            <w:bookmarkStart w:id="0" w:name="_GoBack"/>
            <w:bookmarkEnd w:id="0"/>
            <w:r w:rsidRPr="006D1642">
              <w:t>Európsky parlament</w:t>
            </w:r>
          </w:p>
          <w:p w:rsidR="00751A4A" w:rsidRPr="006D16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164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1642" w:rsidRDefault="00187494" w:rsidP="0010095E">
            <w:pPr>
              <w:pStyle w:val="EPLogo"/>
            </w:pPr>
            <w:r w:rsidRPr="006D16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1642" w:rsidRDefault="00D058B8" w:rsidP="004C5D52">
      <w:pPr>
        <w:pStyle w:val="LineTop"/>
      </w:pPr>
    </w:p>
    <w:p w:rsidR="00680577" w:rsidRPr="006D1642" w:rsidRDefault="00D67547" w:rsidP="00680577">
      <w:pPr>
        <w:pStyle w:val="EPBodyTA1"/>
      </w:pPr>
      <w:r w:rsidRPr="006D1642">
        <w:t>PRIJATÉ TEXTY</w:t>
      </w:r>
    </w:p>
    <w:p w:rsidR="00D058B8" w:rsidRPr="006D1642" w:rsidRDefault="00D058B8" w:rsidP="00D058B8">
      <w:pPr>
        <w:pStyle w:val="LineBottom"/>
      </w:pPr>
    </w:p>
    <w:p w:rsidR="00D67547" w:rsidRPr="006D1642" w:rsidRDefault="00D67547" w:rsidP="00D67547">
      <w:pPr>
        <w:pStyle w:val="ATHeading1"/>
      </w:pPr>
      <w:bookmarkStart w:id="1" w:name="TANumber"/>
      <w:r w:rsidRPr="006D1642">
        <w:t>P9_TA(2024)0</w:t>
      </w:r>
      <w:r w:rsidR="0069464F" w:rsidRPr="006D1642">
        <w:t>369</w:t>
      </w:r>
      <w:bookmarkEnd w:id="1"/>
    </w:p>
    <w:p w:rsidR="00D67547" w:rsidRPr="006D1642" w:rsidRDefault="00D67547" w:rsidP="00D67547">
      <w:pPr>
        <w:pStyle w:val="ATHeading2"/>
      </w:pPr>
      <w:bookmarkStart w:id="2" w:name="title"/>
      <w:r w:rsidRPr="006D1642">
        <w:t xml:space="preserve">Azerbajdžan, najmä útlak občianskej spoločnosti a prípady Dr. </w:t>
      </w:r>
      <w:proofErr w:type="spellStart"/>
      <w:r w:rsidRPr="006D1642">
        <w:t>Gubada</w:t>
      </w:r>
      <w:proofErr w:type="spellEnd"/>
      <w:r w:rsidRPr="006D1642">
        <w:t xml:space="preserve"> </w:t>
      </w:r>
      <w:proofErr w:type="spellStart"/>
      <w:r w:rsidRPr="006D1642">
        <w:t>Ibadoghlua</w:t>
      </w:r>
      <w:proofErr w:type="spellEnd"/>
      <w:r w:rsidRPr="006D1642">
        <w:t xml:space="preserve"> a </w:t>
      </w:r>
      <w:proofErr w:type="spellStart"/>
      <w:r w:rsidRPr="006D1642">
        <w:t>Ilhamiza</w:t>
      </w:r>
      <w:proofErr w:type="spellEnd"/>
      <w:r w:rsidRPr="006D1642">
        <w:t xml:space="preserve"> </w:t>
      </w:r>
      <w:proofErr w:type="spellStart"/>
      <w:r w:rsidRPr="006D1642">
        <w:t>Gulijeva</w:t>
      </w:r>
      <w:bookmarkEnd w:id="2"/>
      <w:proofErr w:type="spellEnd"/>
    </w:p>
    <w:p w:rsidR="00D67547" w:rsidRPr="006D1642" w:rsidRDefault="00D67547" w:rsidP="00D67547">
      <w:pPr>
        <w:rPr>
          <w:i/>
          <w:vanish/>
        </w:rPr>
      </w:pPr>
      <w:r w:rsidRPr="006D1642">
        <w:rPr>
          <w:i/>
        </w:rPr>
        <w:fldChar w:fldCharType="begin"/>
      </w:r>
      <w:r w:rsidRPr="006D1642">
        <w:rPr>
          <w:i/>
        </w:rPr>
        <w:instrText xml:space="preserve"> TC"(</w:instrText>
      </w:r>
      <w:bookmarkStart w:id="3" w:name="DocNumber"/>
      <w:r w:rsidRPr="006D1642">
        <w:rPr>
          <w:i/>
        </w:rPr>
        <w:instrText>B9-0227, 0230, 0231, 0232 a 0236/2024</w:instrText>
      </w:r>
      <w:bookmarkEnd w:id="3"/>
      <w:r w:rsidRPr="006D1642">
        <w:rPr>
          <w:i/>
        </w:rPr>
        <w:instrText xml:space="preserve">)"\l3 \n&gt; \* MERGEFORMAT </w:instrText>
      </w:r>
      <w:r w:rsidRPr="006D1642">
        <w:rPr>
          <w:i/>
        </w:rPr>
        <w:fldChar w:fldCharType="end"/>
      </w:r>
    </w:p>
    <w:p w:rsidR="00D67547" w:rsidRPr="006D1642" w:rsidRDefault="00D67547" w:rsidP="00D67547">
      <w:pPr>
        <w:rPr>
          <w:vanish/>
        </w:rPr>
      </w:pPr>
      <w:bookmarkStart w:id="4" w:name="PE"/>
      <w:r w:rsidRPr="006D1642">
        <w:rPr>
          <w:vanish/>
        </w:rPr>
        <w:t>PE760.691</w:t>
      </w:r>
      <w:bookmarkEnd w:id="4"/>
    </w:p>
    <w:p w:rsidR="00D67547" w:rsidRPr="006D1642" w:rsidRDefault="00D67547" w:rsidP="00D67547">
      <w:pPr>
        <w:pStyle w:val="ATHeading3"/>
      </w:pPr>
      <w:bookmarkStart w:id="5" w:name="Sujet"/>
      <w:r w:rsidRPr="006D1642">
        <w:t>Uznesenie Európskeho parlamentu z</w:t>
      </w:r>
      <w:r w:rsidR="00496608" w:rsidRPr="006D1642">
        <w:t> 25</w:t>
      </w:r>
      <w:r w:rsidRPr="006D1642">
        <w:t xml:space="preserve">. apríla 2024 o Azerbajdžane, najmä útlaku občianskej spoločnosti a prípadoch Dr. </w:t>
      </w:r>
      <w:proofErr w:type="spellStart"/>
      <w:r w:rsidRPr="006D1642">
        <w:t>Gubada</w:t>
      </w:r>
      <w:proofErr w:type="spellEnd"/>
      <w:r w:rsidRPr="006D1642">
        <w:t xml:space="preserve"> </w:t>
      </w:r>
      <w:proofErr w:type="spellStart"/>
      <w:r w:rsidRPr="006D1642">
        <w:t>Ibadoghlua</w:t>
      </w:r>
      <w:proofErr w:type="spellEnd"/>
      <w:r w:rsidRPr="006D1642">
        <w:t xml:space="preserve"> a </w:t>
      </w:r>
      <w:proofErr w:type="spellStart"/>
      <w:r w:rsidRPr="006D1642">
        <w:t>Ilhamiza</w:t>
      </w:r>
      <w:proofErr w:type="spellEnd"/>
      <w:r w:rsidRPr="006D1642">
        <w:t xml:space="preserve"> </w:t>
      </w:r>
      <w:proofErr w:type="spellStart"/>
      <w:r w:rsidRPr="006D1642">
        <w:t>Gulijeva</w:t>
      </w:r>
      <w:bookmarkEnd w:id="5"/>
      <w:proofErr w:type="spellEnd"/>
      <w:r w:rsidRPr="006D1642">
        <w:t xml:space="preserve"> </w:t>
      </w:r>
      <w:bookmarkStart w:id="6" w:name="References"/>
      <w:r w:rsidRPr="006D1642">
        <w:t>(2024/2698(RSP))</w:t>
      </w:r>
      <w:bookmarkEnd w:id="6"/>
    </w:p>
    <w:p w:rsidR="00D67547" w:rsidRPr="006D1642" w:rsidRDefault="00D67547" w:rsidP="00D67547"/>
    <w:p w:rsidR="00F12B74" w:rsidRPr="006D1642" w:rsidRDefault="00F12B74" w:rsidP="00F12B74">
      <w:pPr>
        <w:pStyle w:val="Normal12"/>
      </w:pPr>
      <w:bookmarkStart w:id="7" w:name="TextBodyBegin"/>
      <w:bookmarkEnd w:id="7"/>
      <w:r w:rsidRPr="006D1642">
        <w:rPr>
          <w:i/>
          <w:iCs/>
        </w:rPr>
        <w:t>Európsky parlament</w:t>
      </w:r>
      <w:r w:rsidRPr="006D1642">
        <w:t>,</w:t>
      </w:r>
    </w:p>
    <w:p w:rsidR="00F12B74" w:rsidRPr="006D1642" w:rsidRDefault="00F12B74" w:rsidP="00F12B74">
      <w:pPr>
        <w:pStyle w:val="NormalHanging12a"/>
      </w:pPr>
      <w:r w:rsidRPr="006D1642">
        <w:t>–</w:t>
      </w:r>
      <w:r w:rsidRPr="006D1642">
        <w:tab/>
        <w:t xml:space="preserve">so zreteľom na </w:t>
      </w:r>
      <w:r w:rsidRPr="006D1642">
        <w:rPr>
          <w:rStyle w:val="NoneA"/>
          <w:color w:val="000000"/>
        </w:rPr>
        <w:t>svoje predchádzajúce uznesenia o Azerbajdžane,</w:t>
      </w:r>
    </w:p>
    <w:p w:rsidR="00F12B74" w:rsidRPr="006D1642" w:rsidRDefault="00F12B74" w:rsidP="00F12B74">
      <w:pPr>
        <w:pStyle w:val="NormalHanging12a"/>
      </w:pPr>
      <w:r w:rsidRPr="006D1642">
        <w:t>–</w:t>
      </w:r>
      <w:r w:rsidRPr="006D1642">
        <w:tab/>
        <w:t>so zreteľom na článok 144 ods. 5 a článok 132 ods. 4 rokovacieho poriadku,</w:t>
      </w:r>
    </w:p>
    <w:p w:rsidR="00F12B74" w:rsidRPr="006D1642" w:rsidRDefault="00F12B74" w:rsidP="00F12B74">
      <w:pPr>
        <w:pStyle w:val="NormalHanging12a"/>
        <w:rPr>
          <w:shd w:val="clear" w:color="auto" w:fill="FFFFFF"/>
        </w:rPr>
      </w:pPr>
      <w:r w:rsidRPr="006D1642">
        <w:t>A.</w:t>
      </w:r>
      <w:r w:rsidRPr="006D1642">
        <w:tab/>
        <w:t xml:space="preserve">keďže Azerbajdžan zintenzívnil represie voči občianskej spoločnosti, aktivistom a zostávajúcim nezávislým médiám, ako je </w:t>
      </w:r>
      <w:proofErr w:type="spellStart"/>
      <w:r w:rsidRPr="006D1642">
        <w:t>Abzas</w:t>
      </w:r>
      <w:proofErr w:type="spellEnd"/>
      <w:r w:rsidRPr="006D1642">
        <w:t xml:space="preserve"> </w:t>
      </w:r>
      <w:proofErr w:type="spellStart"/>
      <w:r w:rsidRPr="006D1642">
        <w:t>Media</w:t>
      </w:r>
      <w:proofErr w:type="spellEnd"/>
      <w:r w:rsidRPr="006D1642">
        <w:t>, čo sa prejavuje zatýkaním a súdnym prenasledovaním;</w:t>
      </w:r>
      <w:r w:rsidRPr="006D1642">
        <w:rPr>
          <w:rStyle w:val="NoneA"/>
          <w:color w:val="000000"/>
        </w:rPr>
        <w:t xml:space="preserve"> keďže podľa organizácií občianskej spoločnosti je v súčasnosti v Azerbajdžane takmer 300 politických väzňov;</w:t>
      </w:r>
      <w:r w:rsidR="001B6EFC" w:rsidRPr="006D1642">
        <w:rPr>
          <w:rStyle w:val="NoneA"/>
          <w:color w:val="000000"/>
        </w:rPr>
        <w:t xml:space="preserve"> keďže podľa indexu organizácie </w:t>
      </w:r>
      <w:proofErr w:type="spellStart"/>
      <w:r w:rsidR="001B6EFC" w:rsidRPr="006D1642">
        <w:rPr>
          <w:rStyle w:val="NoneA"/>
          <w:color w:val="000000"/>
        </w:rPr>
        <w:t>Freedom</w:t>
      </w:r>
      <w:proofErr w:type="spellEnd"/>
      <w:r w:rsidR="001B6EFC" w:rsidRPr="006D1642">
        <w:rPr>
          <w:rStyle w:val="NoneA"/>
          <w:color w:val="000000"/>
        </w:rPr>
        <w:t xml:space="preserve"> </w:t>
      </w:r>
      <w:proofErr w:type="spellStart"/>
      <w:r w:rsidR="001B6EFC" w:rsidRPr="006D1642">
        <w:rPr>
          <w:rStyle w:val="NoneA"/>
          <w:color w:val="000000"/>
        </w:rPr>
        <w:t>House</w:t>
      </w:r>
      <w:proofErr w:type="spellEnd"/>
      <w:r w:rsidR="001B6EFC" w:rsidRPr="006D1642">
        <w:rPr>
          <w:rStyle w:val="NoneA"/>
          <w:color w:val="000000"/>
        </w:rPr>
        <w:t xml:space="preserve"> Sloboda vo svete 2024 je Azerbajdžan jednou z najmenej slobodných krajín na svete, pričom sa umiestnil až za Ruskom a Bieloruskom;</w:t>
      </w:r>
    </w:p>
    <w:p w:rsidR="00F12B74" w:rsidRPr="006D1642" w:rsidRDefault="00F12B74" w:rsidP="00F12B74">
      <w:pPr>
        <w:pStyle w:val="NormalHanging12a"/>
        <w:rPr>
          <w:szCs w:val="24"/>
        </w:rPr>
      </w:pPr>
      <w:r w:rsidRPr="006D1642">
        <w:rPr>
          <w:rStyle w:val="NoneA"/>
          <w:color w:val="000000"/>
        </w:rPr>
        <w:t>B.</w:t>
      </w:r>
      <w:r w:rsidRPr="006D1642">
        <w:rPr>
          <w:shd w:val="clear" w:color="auto" w:fill="FFFFFF"/>
        </w:rPr>
        <w:tab/>
      </w:r>
      <w:r w:rsidRPr="006D1642">
        <w:rPr>
          <w:rStyle w:val="NoneA"/>
          <w:color w:val="000000"/>
        </w:rPr>
        <w:t xml:space="preserve">keďže politického ekonóma a predstaviteľa opozície </w:t>
      </w:r>
      <w:proofErr w:type="spellStart"/>
      <w:r w:rsidRPr="006D1642">
        <w:rPr>
          <w:rStyle w:val="NoneA"/>
          <w:color w:val="000000"/>
        </w:rPr>
        <w:t>Gubada</w:t>
      </w:r>
      <w:proofErr w:type="spellEnd"/>
      <w:r w:rsidRPr="006D1642">
        <w:rPr>
          <w:rStyle w:val="NoneA"/>
          <w:color w:val="000000"/>
        </w:rPr>
        <w:t xml:space="preserve"> </w:t>
      </w:r>
      <w:proofErr w:type="spellStart"/>
      <w:r w:rsidRPr="006D1642">
        <w:rPr>
          <w:rStyle w:val="NoneA"/>
          <w:color w:val="000000"/>
        </w:rPr>
        <w:t>Ibadoghlua</w:t>
      </w:r>
      <w:proofErr w:type="spellEnd"/>
      <w:r w:rsidRPr="006D1642">
        <w:rPr>
          <w:rStyle w:val="NoneA"/>
          <w:color w:val="000000"/>
        </w:rPr>
        <w:t xml:space="preserve"> v júli 2023 zatkli azerbajdžanské orgány a zostal vo väzbe do 22. apríla 2024, keď bol premiestnený do domáceho väzenia</w:t>
      </w:r>
      <w:r w:rsidRPr="006D1642">
        <w:t>; keďže jeho zdravie sa od jeho zatknutia výrazne zhoršilo v dôsledku mučenia, neľudských podmienok zadržiavania a odmietnutia primeranej zdravotnej starostlivosti, čo ohrozuje jeho život;</w:t>
      </w:r>
    </w:p>
    <w:p w:rsidR="00F12B74" w:rsidRPr="006D1642" w:rsidRDefault="00F12B74" w:rsidP="00F12B74">
      <w:pPr>
        <w:pStyle w:val="NormalHanging12a"/>
        <w:rPr>
          <w:szCs w:val="24"/>
        </w:rPr>
      </w:pPr>
      <w:r w:rsidRPr="006D1642">
        <w:rPr>
          <w:rStyle w:val="NoneA"/>
          <w:color w:val="000000"/>
        </w:rPr>
        <w:t>C.</w:t>
      </w:r>
      <w:r w:rsidRPr="006D1642">
        <w:tab/>
      </w:r>
      <w:r w:rsidRPr="006D1642">
        <w:rPr>
          <w:rStyle w:val="NoneA"/>
          <w:color w:val="000000"/>
        </w:rPr>
        <w:t xml:space="preserve">keďže obhajca ľudských práv </w:t>
      </w:r>
      <w:proofErr w:type="spellStart"/>
      <w:r w:rsidRPr="006D1642">
        <w:rPr>
          <w:rStyle w:val="NoneA"/>
          <w:color w:val="000000"/>
        </w:rPr>
        <w:t>Ilhamiz</w:t>
      </w:r>
      <w:proofErr w:type="spellEnd"/>
      <w:r w:rsidRPr="006D1642">
        <w:rPr>
          <w:rStyle w:val="NoneA"/>
          <w:color w:val="000000"/>
        </w:rPr>
        <w:t xml:space="preserve"> </w:t>
      </w:r>
      <w:proofErr w:type="spellStart"/>
      <w:r w:rsidRPr="006D1642">
        <w:rPr>
          <w:rStyle w:val="NoneA"/>
          <w:color w:val="000000"/>
        </w:rPr>
        <w:t>Guliyev</w:t>
      </w:r>
      <w:proofErr w:type="spellEnd"/>
      <w:r w:rsidRPr="006D1642">
        <w:rPr>
          <w:rStyle w:val="NoneA"/>
          <w:color w:val="000000"/>
        </w:rPr>
        <w:t xml:space="preserve"> bol 4. decembra 2023 svojvoľne zatknutý na základe pochybného obvinenia z obchodovania s drogami po tom, ako svedčil ako oznamovateľ o tom, že polícia manipuluje s dôkazmi proti kritikom vlády; keďže mu hrozí až 12 rokov väzenia;</w:t>
      </w:r>
    </w:p>
    <w:p w:rsidR="00F12B74" w:rsidRPr="006D1642" w:rsidRDefault="00F12B74" w:rsidP="00F12B74">
      <w:pPr>
        <w:pStyle w:val="NormalHanging12a"/>
        <w:rPr>
          <w:rStyle w:val="normaltextrun"/>
          <w:color w:val="000000"/>
        </w:rPr>
      </w:pPr>
      <w:r w:rsidRPr="006D1642">
        <w:rPr>
          <w:rStyle w:val="None"/>
          <w:color w:val="000000"/>
        </w:rPr>
        <w:t>1.</w:t>
      </w:r>
      <w:r w:rsidRPr="006D1642">
        <w:tab/>
        <w:t xml:space="preserve">naliehavo vyzýva Azerbajdžan, aby okamžite a bezpodmienečne prepustil </w:t>
      </w:r>
      <w:proofErr w:type="spellStart"/>
      <w:r w:rsidRPr="006D1642">
        <w:t>Ilhamiza</w:t>
      </w:r>
      <w:proofErr w:type="spellEnd"/>
      <w:r w:rsidRPr="006D1642">
        <w:t xml:space="preserve"> </w:t>
      </w:r>
      <w:proofErr w:type="spellStart"/>
      <w:r w:rsidRPr="006D1642">
        <w:t>Gulijeva</w:t>
      </w:r>
      <w:proofErr w:type="spellEnd"/>
      <w:r w:rsidRPr="006D1642">
        <w:t xml:space="preserve">; berie na vedomie, že </w:t>
      </w:r>
      <w:proofErr w:type="spellStart"/>
      <w:r w:rsidRPr="006D1642">
        <w:t>Gubad</w:t>
      </w:r>
      <w:proofErr w:type="spellEnd"/>
      <w:r w:rsidRPr="006D1642">
        <w:t xml:space="preserve"> </w:t>
      </w:r>
      <w:proofErr w:type="spellStart"/>
      <w:r w:rsidRPr="006D1642">
        <w:t>Ibadoghlu</w:t>
      </w:r>
      <w:proofErr w:type="spellEnd"/>
      <w:r w:rsidRPr="006D1642">
        <w:t xml:space="preserve"> bol prepustený a umiestnený do domáceho väzenia, a vyzýva orgány, aby zrušili jeho zákaz cestovania a stiahli všetky obvinenia proti nemu; </w:t>
      </w:r>
      <w:r w:rsidRPr="006D1642">
        <w:rPr>
          <w:rStyle w:val="normaltextrun"/>
          <w:color w:val="000000"/>
        </w:rPr>
        <w:t>vyzýva Azerbajdžan, aby urýchlene zabezpečil, aby mohol absolvovať nezávislú lekársku prehliadku u lekára podľa vlastného výberu a aby mu umožnil liečbu v zahraničí;</w:t>
      </w:r>
    </w:p>
    <w:p w:rsidR="00F12B74" w:rsidRPr="006D1642" w:rsidRDefault="00F12B74" w:rsidP="00F12B74">
      <w:pPr>
        <w:pStyle w:val="NormalHanging12a"/>
      </w:pPr>
      <w:r w:rsidRPr="006D1642">
        <w:rPr>
          <w:rStyle w:val="None"/>
          <w:color w:val="000000"/>
        </w:rPr>
        <w:lastRenderedPageBreak/>
        <w:t>2.</w:t>
      </w:r>
      <w:r w:rsidRPr="006D1642">
        <w:rPr>
          <w:rStyle w:val="None"/>
          <w:color w:val="000000"/>
        </w:rPr>
        <w:tab/>
      </w:r>
      <w:r w:rsidRPr="006D1642">
        <w:t xml:space="preserve">naliehavo vyzýva Azerbajdžan, aby okamžite a bezpodmienečne prepustil všetkých ostatných politických väzňov, ako sú okrem iných </w:t>
      </w:r>
      <w:proofErr w:type="spellStart"/>
      <w:r w:rsidRPr="006D1642">
        <w:t>Tofig</w:t>
      </w:r>
      <w:proofErr w:type="spellEnd"/>
      <w:r w:rsidRPr="006D1642">
        <w:t xml:space="preserve"> </w:t>
      </w:r>
      <w:proofErr w:type="spellStart"/>
      <w:r w:rsidRPr="006D1642">
        <w:t>Yagublu</w:t>
      </w:r>
      <w:proofErr w:type="spellEnd"/>
      <w:r w:rsidRPr="006D1642">
        <w:t xml:space="preserve">, </w:t>
      </w:r>
      <w:proofErr w:type="spellStart"/>
      <w:r w:rsidRPr="006D1642">
        <w:t>Akif</w:t>
      </w:r>
      <w:proofErr w:type="spellEnd"/>
      <w:r w:rsidRPr="006D1642">
        <w:t xml:space="preserve"> </w:t>
      </w:r>
      <w:proofErr w:type="spellStart"/>
      <w:r w:rsidRPr="006D1642">
        <w:t>Gurbanov</w:t>
      </w:r>
      <w:proofErr w:type="spellEnd"/>
      <w:r w:rsidRPr="006D1642">
        <w:t xml:space="preserve">, </w:t>
      </w:r>
      <w:proofErr w:type="spellStart"/>
      <w:r w:rsidRPr="006D1642">
        <w:t>Bakhtiyar</w:t>
      </w:r>
      <w:proofErr w:type="spellEnd"/>
      <w:r w:rsidRPr="006D1642">
        <w:t xml:space="preserve"> </w:t>
      </w:r>
      <w:proofErr w:type="spellStart"/>
      <w:r w:rsidRPr="006D1642">
        <w:t>Hajiyev</w:t>
      </w:r>
      <w:proofErr w:type="spellEnd"/>
      <w:r w:rsidRPr="006D1642">
        <w:t xml:space="preserve">, obhajcovia ľudských práv a novinári </w:t>
      </w:r>
      <w:proofErr w:type="spellStart"/>
      <w:r w:rsidRPr="006D1642">
        <w:t>Ulvi</w:t>
      </w:r>
      <w:proofErr w:type="spellEnd"/>
      <w:r w:rsidRPr="006D1642">
        <w:t xml:space="preserve"> </w:t>
      </w:r>
      <w:proofErr w:type="spellStart"/>
      <w:r w:rsidRPr="006D1642">
        <w:t>Hasanli</w:t>
      </w:r>
      <w:proofErr w:type="spellEnd"/>
      <w:r w:rsidRPr="006D1642">
        <w:t xml:space="preserve">, </w:t>
      </w:r>
      <w:proofErr w:type="spellStart"/>
      <w:r w:rsidRPr="006D1642">
        <w:t>Sevinj</w:t>
      </w:r>
      <w:proofErr w:type="spellEnd"/>
      <w:r w:rsidRPr="006D1642">
        <w:t xml:space="preserve"> </w:t>
      </w:r>
      <w:proofErr w:type="spellStart"/>
      <w:r w:rsidRPr="006D1642">
        <w:t>Vagifgizi</w:t>
      </w:r>
      <w:proofErr w:type="spellEnd"/>
      <w:r w:rsidRPr="006D1642">
        <w:t xml:space="preserve">, </w:t>
      </w:r>
      <w:proofErr w:type="spellStart"/>
      <w:r w:rsidRPr="006D1642">
        <w:t>Nargiz</w:t>
      </w:r>
      <w:proofErr w:type="spellEnd"/>
      <w:r w:rsidRPr="006D1642">
        <w:t xml:space="preserve"> </w:t>
      </w:r>
      <w:proofErr w:type="spellStart"/>
      <w:r w:rsidRPr="006D1642">
        <w:t>Absalamova</w:t>
      </w:r>
      <w:proofErr w:type="spellEnd"/>
      <w:r w:rsidRPr="006D1642">
        <w:t xml:space="preserve">, </w:t>
      </w:r>
      <w:proofErr w:type="spellStart"/>
      <w:r w:rsidRPr="006D1642">
        <w:t>Hafiz</w:t>
      </w:r>
      <w:proofErr w:type="spellEnd"/>
      <w:r w:rsidRPr="006D1642">
        <w:t xml:space="preserve"> </w:t>
      </w:r>
      <w:proofErr w:type="spellStart"/>
      <w:r w:rsidRPr="006D1642">
        <w:t>Babali</w:t>
      </w:r>
      <w:proofErr w:type="spellEnd"/>
      <w:r w:rsidRPr="006D1642">
        <w:t xml:space="preserve">, </w:t>
      </w:r>
      <w:proofErr w:type="spellStart"/>
      <w:r w:rsidRPr="006D1642">
        <w:t>Elnara</w:t>
      </w:r>
      <w:proofErr w:type="spellEnd"/>
      <w:r w:rsidRPr="006D1642">
        <w:t xml:space="preserve"> </w:t>
      </w:r>
      <w:proofErr w:type="spellStart"/>
      <w:r w:rsidRPr="006D1642">
        <w:t>Gasimova</w:t>
      </w:r>
      <w:proofErr w:type="spellEnd"/>
      <w:r w:rsidRPr="006D1642">
        <w:t xml:space="preserve">, </w:t>
      </w:r>
      <w:proofErr w:type="spellStart"/>
      <w:r w:rsidRPr="006D1642">
        <w:t>Aziz</w:t>
      </w:r>
      <w:proofErr w:type="spellEnd"/>
      <w:r w:rsidRPr="006D1642">
        <w:t xml:space="preserve"> </w:t>
      </w:r>
      <w:proofErr w:type="spellStart"/>
      <w:r w:rsidRPr="006D1642">
        <w:t>Orujov</w:t>
      </w:r>
      <w:proofErr w:type="spellEnd"/>
      <w:r w:rsidRPr="006D1642">
        <w:t xml:space="preserve">, </w:t>
      </w:r>
      <w:proofErr w:type="spellStart"/>
      <w:r w:rsidRPr="006D1642">
        <w:t>Rufat</w:t>
      </w:r>
      <w:proofErr w:type="spellEnd"/>
      <w:r w:rsidRPr="006D1642">
        <w:t xml:space="preserve"> </w:t>
      </w:r>
      <w:proofErr w:type="spellStart"/>
      <w:r w:rsidRPr="006D1642">
        <w:t>Muradli</w:t>
      </w:r>
      <w:proofErr w:type="spellEnd"/>
      <w:r w:rsidRPr="006D1642">
        <w:t xml:space="preserve">, </w:t>
      </w:r>
      <w:proofErr w:type="spellStart"/>
      <w:r w:rsidRPr="006D1642">
        <w:t>Avaz</w:t>
      </w:r>
      <w:proofErr w:type="spellEnd"/>
      <w:r w:rsidRPr="006D1642">
        <w:t xml:space="preserve"> </w:t>
      </w:r>
      <w:proofErr w:type="spellStart"/>
      <w:r w:rsidRPr="006D1642">
        <w:t>Zeynalli</w:t>
      </w:r>
      <w:proofErr w:type="spellEnd"/>
      <w:r w:rsidRPr="006D1642">
        <w:t xml:space="preserve">, </w:t>
      </w:r>
      <w:proofErr w:type="spellStart"/>
      <w:r w:rsidRPr="006D1642">
        <w:t>Elnur</w:t>
      </w:r>
      <w:proofErr w:type="spellEnd"/>
      <w:r w:rsidRPr="006D1642">
        <w:t xml:space="preserve"> </w:t>
      </w:r>
      <w:proofErr w:type="spellStart"/>
      <w:r w:rsidRPr="006D1642">
        <w:t>Shukurov</w:t>
      </w:r>
      <w:proofErr w:type="spellEnd"/>
      <w:r w:rsidRPr="006D1642">
        <w:t xml:space="preserve">, </w:t>
      </w:r>
      <w:proofErr w:type="spellStart"/>
      <w:r w:rsidRPr="006D1642">
        <w:t>Alasgar</w:t>
      </w:r>
      <w:proofErr w:type="spellEnd"/>
      <w:r w:rsidRPr="006D1642">
        <w:t xml:space="preserve"> </w:t>
      </w:r>
      <w:proofErr w:type="spellStart"/>
      <w:r w:rsidRPr="006D1642">
        <w:t>Mammadli</w:t>
      </w:r>
      <w:proofErr w:type="spellEnd"/>
      <w:r w:rsidRPr="006D1642">
        <w:t xml:space="preserve">, </w:t>
      </w:r>
      <w:proofErr w:type="spellStart"/>
      <w:r w:rsidRPr="006D1642">
        <w:t>Farid</w:t>
      </w:r>
      <w:proofErr w:type="spellEnd"/>
      <w:r w:rsidRPr="006D1642">
        <w:t xml:space="preserve"> </w:t>
      </w:r>
      <w:proofErr w:type="spellStart"/>
      <w:r w:rsidRPr="006D1642">
        <w:t>Ismayilov</w:t>
      </w:r>
      <w:proofErr w:type="spellEnd"/>
      <w:r w:rsidRPr="006D1642">
        <w:t>, ako aj štátnych príslušníkov EÚ a iných štátnych príslušníkov;</w:t>
      </w:r>
    </w:p>
    <w:p w:rsidR="00F12B74" w:rsidRPr="006D1642" w:rsidRDefault="00F12B74" w:rsidP="00F12B74">
      <w:pPr>
        <w:pStyle w:val="NormalHanging12a"/>
        <w:rPr>
          <w:rStyle w:val="None"/>
          <w:color w:val="000000"/>
        </w:rPr>
      </w:pPr>
      <w:r w:rsidRPr="006D1642">
        <w:rPr>
          <w:rStyle w:val="None"/>
          <w:color w:val="000000"/>
        </w:rPr>
        <w:t>3.</w:t>
      </w:r>
      <w:r w:rsidRPr="006D1642">
        <w:tab/>
        <w:t>pripomína azerbajdžanským orgánom ich povinnosti rešpektovať ľudskú dôstojnosť a základné slobody a vyzýva ich, aby zrušili represívne právne predpisy, ktoré privádzajú nezávislé mimovládne organizácie a médiá na okraj zákona;</w:t>
      </w:r>
    </w:p>
    <w:p w:rsidR="00F12B74" w:rsidRPr="006D1642" w:rsidRDefault="00F12B74" w:rsidP="00F12B74">
      <w:pPr>
        <w:pStyle w:val="NormalHanging12a"/>
      </w:pPr>
      <w:r w:rsidRPr="006D1642">
        <w:rPr>
          <w:rStyle w:val="None"/>
          <w:color w:val="000000"/>
        </w:rPr>
        <w:t>4.</w:t>
      </w:r>
      <w:r w:rsidRPr="006D1642">
        <w:rPr>
          <w:rStyle w:val="None"/>
          <w:color w:val="000000"/>
        </w:rPr>
        <w:tab/>
      </w:r>
      <w:r w:rsidRPr="006D1642">
        <w:t>domnieva sa, že pokračujúce porušovanie ľudských práv v Azerbajdžane je nezlučiteľné s prípravami krajiny na usporiadanie konferencie COP29</w:t>
      </w:r>
      <w:r w:rsidRPr="006D1642">
        <w:rPr>
          <w:rStyle w:val="None"/>
          <w:color w:val="000000"/>
        </w:rPr>
        <w:t>; žiada organizátorov, aby zabezpečili, že ľudské práva, základné slobody a skutočná účasť občianskej spoločnosti budú v plnej miere zakotvené a zaručené v dohode s hostiteľskou krajinou</w:t>
      </w:r>
      <w:r w:rsidRPr="006D1642">
        <w:t>;</w:t>
      </w:r>
    </w:p>
    <w:p w:rsidR="00F12B74" w:rsidRPr="006D1642" w:rsidRDefault="00F12B74" w:rsidP="00F12B74">
      <w:pPr>
        <w:pStyle w:val="NormalHanging12a"/>
        <w:rPr>
          <w:rStyle w:val="None"/>
          <w:color w:val="000000"/>
          <w:szCs w:val="24"/>
        </w:rPr>
      </w:pPr>
      <w:r w:rsidRPr="006D1642">
        <w:rPr>
          <w:rStyle w:val="None"/>
          <w:color w:val="000000"/>
        </w:rPr>
        <w:t>5.</w:t>
      </w:r>
      <w:r w:rsidRPr="006D1642">
        <w:tab/>
        <w:t xml:space="preserve">vyzýva Komisiu, aby zvážila pozastavenie strategického partnerstva s Azerbajdžanom v oblasti energetiky; </w:t>
      </w:r>
      <w:r w:rsidRPr="006D1642">
        <w:rPr>
          <w:rStyle w:val="None"/>
          <w:color w:val="000000"/>
        </w:rPr>
        <w:t>trvá na tom, aby sa akákoľvek budúca dohoda o partnerstve podmienila prepustením všetkých politických väzňov a zlepšením celkovej situácie v oblasti ľudských práv v krajine;</w:t>
      </w:r>
    </w:p>
    <w:p w:rsidR="00F12B74" w:rsidRPr="006D1642" w:rsidRDefault="00F12B74" w:rsidP="00F12B74">
      <w:pPr>
        <w:pStyle w:val="NormalHanging12a"/>
      </w:pPr>
      <w:r w:rsidRPr="006D1642">
        <w:t>6.</w:t>
      </w:r>
      <w:r w:rsidRPr="006D1642">
        <w:rPr>
          <w:rStyle w:val="None"/>
          <w:color w:val="000000"/>
        </w:rPr>
        <w:tab/>
      </w:r>
      <w:r w:rsidRPr="006D1642">
        <w:t>vyzýva osobitného zástupcu EÚ pre ľudské práva, aby požiadal o stretnutia s politickými väzňami v Azerbajdžane;</w:t>
      </w:r>
    </w:p>
    <w:p w:rsidR="00F12B74" w:rsidRPr="006D1642" w:rsidRDefault="00F12B74" w:rsidP="00F12B74">
      <w:pPr>
        <w:pStyle w:val="NormalHanging12a"/>
      </w:pPr>
      <w:r w:rsidRPr="006D1642">
        <w:t>7.</w:t>
      </w:r>
      <w:r w:rsidRPr="006D1642">
        <w:tab/>
        <w:t>opakuje svoju výzvu, aby sa sankcie EÚ v rámci globálneho sankčného režimu EÚ v oblasti ľudských práv uvalili na azerbajdžanských úradníkov, ktorí sa dopustili závažného porušovania ľudských práv;</w:t>
      </w:r>
    </w:p>
    <w:p w:rsidR="00F12B74" w:rsidRPr="006D1642" w:rsidRDefault="00F12B74" w:rsidP="00F12B74">
      <w:pPr>
        <w:pStyle w:val="NormalHanging12a"/>
        <w:rPr>
          <w:szCs w:val="24"/>
        </w:rPr>
      </w:pPr>
      <w:r w:rsidRPr="006D1642">
        <w:rPr>
          <w:rStyle w:val="None"/>
          <w:color w:val="000000"/>
        </w:rPr>
        <w:t>8.</w:t>
      </w:r>
      <w:r w:rsidRPr="006D1642">
        <w:tab/>
      </w:r>
      <w:r w:rsidRPr="006D1642">
        <w:rPr>
          <w:rStyle w:val="None"/>
          <w:color w:val="000000"/>
        </w:rPr>
        <w:t>poveruje svoju predsedníčku, aby postúpila toto uznesenie Rade, Komisii, podpredsedovi Komisie/vysokému predstaviteľovi Únie pre zahraničné veci a bezpečnostnú politiku, členským štátom a prezidentovi, vláde a parlamentu Azerbajdžanu.</w:t>
      </w:r>
    </w:p>
    <w:sectPr w:rsidR="00F12B74" w:rsidRPr="006D1642" w:rsidSect="00587D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547" w:rsidRPr="00587DE4" w:rsidRDefault="00D67547">
      <w:r w:rsidRPr="00587DE4">
        <w:separator/>
      </w:r>
    </w:p>
  </w:endnote>
  <w:endnote w:type="continuationSeparator" w:id="0">
    <w:p w:rsidR="00D67547" w:rsidRPr="00587DE4" w:rsidRDefault="00D67547">
      <w:r w:rsidRPr="00587D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547" w:rsidRPr="00587DE4" w:rsidRDefault="00D67547">
      <w:r w:rsidRPr="00587DE4">
        <w:separator/>
      </w:r>
    </w:p>
  </w:footnote>
  <w:footnote w:type="continuationSeparator" w:id="0">
    <w:p w:rsidR="00D67547" w:rsidRPr="00587DE4" w:rsidRDefault="00D67547">
      <w:r w:rsidRPr="00587D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D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, 0230, 0231, 0232 a 0236/2024"/>
    <w:docVar w:name="dvlangue" w:val="SK"/>
    <w:docVar w:name="dvnumam" w:val="0"/>
    <w:docVar w:name="dvpe" w:val="760.691"/>
    <w:docVar w:name="dvtitre" w:val="Uznesenie Európskeho parlamentu z xx. apríla 2024 o Azerbajdžane, najmä útlaku občianskej spoločnosti a prípadoch Dr. Gubada Ibadoghlua a Ilhamiza Gulijeva(2024/2698(RSP))"/>
  </w:docVars>
  <w:rsids>
    <w:rsidRoot w:val="00D6754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EF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608"/>
    <w:rsid w:val="004C0004"/>
    <w:rsid w:val="004C5D52"/>
    <w:rsid w:val="0050519A"/>
    <w:rsid w:val="005072A1"/>
    <w:rsid w:val="00514517"/>
    <w:rsid w:val="00545827"/>
    <w:rsid w:val="00560270"/>
    <w:rsid w:val="00587DE4"/>
    <w:rsid w:val="005C2568"/>
    <w:rsid w:val="006037C0"/>
    <w:rsid w:val="006631B6"/>
    <w:rsid w:val="00680577"/>
    <w:rsid w:val="0069464F"/>
    <w:rsid w:val="006D1642"/>
    <w:rsid w:val="006F74FA"/>
    <w:rsid w:val="00731ADD"/>
    <w:rsid w:val="00734777"/>
    <w:rsid w:val="00742AD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89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54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B7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1D16D-5DDC-4F47-BBC3-BD9DA713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12B74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F12B74"/>
    <w:pPr>
      <w:spacing w:after="240"/>
    </w:pPr>
  </w:style>
  <w:style w:type="character" w:customStyle="1" w:styleId="normaltextrun">
    <w:name w:val="normaltextrun"/>
    <w:basedOn w:val="DefaultParagraphFont"/>
    <w:rsid w:val="00F12B74"/>
  </w:style>
  <w:style w:type="character" w:customStyle="1" w:styleId="Normal12Char">
    <w:name w:val="Normal12 Char"/>
    <w:basedOn w:val="DefaultParagraphFont"/>
    <w:link w:val="Normal12"/>
    <w:rsid w:val="00F12B74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F12B74"/>
    <w:rPr>
      <w:sz w:val="24"/>
      <w:lang w:val="sk-SK"/>
    </w:rPr>
  </w:style>
  <w:style w:type="character" w:customStyle="1" w:styleId="NoneA">
    <w:name w:val="None A"/>
    <w:basedOn w:val="DefaultParagraphFont"/>
    <w:rsid w:val="00F12B74"/>
  </w:style>
  <w:style w:type="character" w:customStyle="1" w:styleId="None">
    <w:name w:val="None"/>
    <w:rsid w:val="00F1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36EA2-C6EC-4522-B5E6-468B8FBFC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3448</Characters>
  <Application>Microsoft Office Word</Application>
  <DocSecurity>0</DocSecurity>
  <Lines>66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2024-04-25T12:43:00Z</dcterms:created>
  <dcterms:modified xsi:type="dcterms:W3CDTF">2024-04-25T12:43:00Z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B9-0227, 0230, 0231, 0232 a 0236/2024</vt:lpwstr>
  </property>
  <property fmtid="{D5CDD505-2E9C-101B-9397-08002B2CF9AE}" pid="4" name="&lt;Type&gt;">
    <vt:lpwstr>RR</vt:lpwstr>
  </property>
</Properties>
</file>