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7AF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D7AFD" w:rsidRDefault="00A8023C" w:rsidP="0010095E">
            <w:pPr>
              <w:pStyle w:val="EPName"/>
            </w:pPr>
            <w:r w:rsidRPr="00DD7AFD">
              <w:t>Evropský parlament</w:t>
            </w:r>
          </w:p>
          <w:p w:rsidR="00751A4A" w:rsidRPr="00DD7AF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7AF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D7AFD" w:rsidRDefault="00187494" w:rsidP="0010095E">
            <w:pPr>
              <w:pStyle w:val="EPLogo"/>
            </w:pPr>
            <w:r w:rsidRPr="00DD7AF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D7AFD" w:rsidRDefault="00D058B8" w:rsidP="004C5D52">
      <w:pPr>
        <w:pStyle w:val="LineTop"/>
      </w:pPr>
    </w:p>
    <w:p w:rsidR="00680577" w:rsidRPr="00DD7AFD" w:rsidRDefault="00A8023C" w:rsidP="00680577">
      <w:pPr>
        <w:pStyle w:val="EPBodyTA1"/>
      </w:pPr>
      <w:r w:rsidRPr="00DD7AFD">
        <w:t>PŘIJATÉ TEXTY</w:t>
      </w:r>
    </w:p>
    <w:p w:rsidR="00D058B8" w:rsidRPr="00DD7AFD" w:rsidRDefault="00D058B8" w:rsidP="00D058B8">
      <w:pPr>
        <w:pStyle w:val="LineBottom"/>
      </w:pPr>
    </w:p>
    <w:p w:rsidR="00A8023C" w:rsidRPr="00DD7AFD" w:rsidRDefault="00A8023C" w:rsidP="00A8023C">
      <w:pPr>
        <w:pStyle w:val="ATHeading1"/>
      </w:pPr>
      <w:bookmarkStart w:id="0" w:name="TANumber"/>
      <w:r w:rsidRPr="00DD7AFD">
        <w:t>P9_TA(2024)0</w:t>
      </w:r>
      <w:bookmarkEnd w:id="0"/>
      <w:r w:rsidR="00913D35">
        <w:t>370</w:t>
      </w:r>
      <w:bookmarkStart w:id="1" w:name="_GoBack"/>
      <w:bookmarkEnd w:id="1"/>
    </w:p>
    <w:p w:rsidR="00A8023C" w:rsidRPr="00DD7AFD" w:rsidRDefault="00A8023C" w:rsidP="00A8023C">
      <w:pPr>
        <w:pStyle w:val="ATHeading2"/>
      </w:pPr>
      <w:bookmarkStart w:id="2" w:name="title"/>
      <w:r w:rsidRPr="00DD7AFD">
        <w:t>Navrhované zrušení zákona o zákazu mrzačení ženských pohlavních orgánů v Gambii</w:t>
      </w:r>
      <w:bookmarkEnd w:id="2"/>
    </w:p>
    <w:p w:rsidR="00A8023C" w:rsidRPr="00DD7AFD" w:rsidRDefault="00A8023C" w:rsidP="00A8023C">
      <w:pPr>
        <w:rPr>
          <w:i/>
          <w:vanish/>
        </w:rPr>
      </w:pPr>
      <w:r w:rsidRPr="00DD7AFD">
        <w:rPr>
          <w:i/>
        </w:rPr>
        <w:fldChar w:fldCharType="begin"/>
      </w:r>
      <w:r w:rsidRPr="00DD7AFD">
        <w:rPr>
          <w:i/>
        </w:rPr>
        <w:instrText xml:space="preserve"> TC"(</w:instrText>
      </w:r>
      <w:bookmarkStart w:id="3" w:name="DocNumber"/>
      <w:r w:rsidRPr="00DD7AFD">
        <w:rPr>
          <w:i/>
        </w:rPr>
        <w:instrText>B9-0228, 0229, 0233, 0234, 0242 a 0243/2024</w:instrText>
      </w:r>
      <w:bookmarkEnd w:id="3"/>
      <w:r w:rsidRPr="00DD7AFD">
        <w:rPr>
          <w:i/>
        </w:rPr>
        <w:instrText xml:space="preserve">)"\l3 \n&gt; \* MERGEFORMAT </w:instrText>
      </w:r>
      <w:r w:rsidRPr="00DD7AFD">
        <w:rPr>
          <w:i/>
        </w:rPr>
        <w:fldChar w:fldCharType="end"/>
      </w:r>
    </w:p>
    <w:p w:rsidR="00A8023C" w:rsidRPr="00DD7AFD" w:rsidRDefault="00A8023C" w:rsidP="00A8023C">
      <w:pPr>
        <w:rPr>
          <w:vanish/>
        </w:rPr>
      </w:pPr>
      <w:bookmarkStart w:id="4" w:name="PE"/>
      <w:r w:rsidRPr="00DD7AFD">
        <w:rPr>
          <w:vanish/>
        </w:rPr>
        <w:t>PE762.539</w:t>
      </w:r>
      <w:bookmarkEnd w:id="4"/>
    </w:p>
    <w:p w:rsidR="00A8023C" w:rsidRPr="00DD7AFD" w:rsidRDefault="00A8023C" w:rsidP="008A23CD">
      <w:pPr>
        <w:pStyle w:val="ATHeading3"/>
      </w:pPr>
      <w:bookmarkStart w:id="5" w:name="Sujet"/>
      <w:r w:rsidRPr="00DD7AFD">
        <w:t xml:space="preserve">Usnesení </w:t>
      </w:r>
      <w:r w:rsidR="008A23CD">
        <w:t>Evropského parlamentu ze dne 25. dubna</w:t>
      </w:r>
      <w:r w:rsidRPr="00DD7AFD">
        <w:t xml:space="preserve"> 2024 o navrhovaném zrušení zákona o zákazu mrzačení ženských pohlavních orgánů v Gambii</w:t>
      </w:r>
      <w:bookmarkEnd w:id="5"/>
      <w:r w:rsidRPr="00DD7AFD">
        <w:t xml:space="preserve"> </w:t>
      </w:r>
      <w:bookmarkStart w:id="6" w:name="References"/>
      <w:r w:rsidRPr="00DD7AFD">
        <w:t>(2024/2699(RSP))</w:t>
      </w:r>
      <w:bookmarkEnd w:id="6"/>
    </w:p>
    <w:p w:rsidR="00CA08DF" w:rsidRPr="00DD7AFD" w:rsidRDefault="00CA08DF" w:rsidP="00CA08DF">
      <w:pPr>
        <w:pStyle w:val="EPComma"/>
      </w:pPr>
      <w:bookmarkStart w:id="7" w:name="TextBodyBegin"/>
      <w:bookmarkEnd w:id="7"/>
      <w:r w:rsidRPr="00DD7AFD">
        <w:rPr>
          <w:i/>
        </w:rPr>
        <w:t>Evropský parlament</w:t>
      </w:r>
      <w:r w:rsidRPr="00DD7AFD">
        <w:t>,</w:t>
      </w:r>
    </w:p>
    <w:p w:rsidR="00CA08DF" w:rsidRPr="00DD7AFD" w:rsidRDefault="00CA08DF" w:rsidP="00CA08DF">
      <w:pPr>
        <w:pStyle w:val="NormalHanging12a"/>
      </w:pPr>
      <w:r w:rsidRPr="00DD7AFD">
        <w:t>–</w:t>
      </w:r>
      <w:r w:rsidRPr="00DD7AFD">
        <w:tab/>
        <w:t>s ohledem na dohodu ze Samoy,</w:t>
      </w:r>
    </w:p>
    <w:p w:rsidR="00CA08DF" w:rsidRPr="00DD7AFD" w:rsidRDefault="00CA08DF" w:rsidP="00CA08DF">
      <w:pPr>
        <w:pStyle w:val="NormalHanging12a"/>
      </w:pPr>
      <w:r w:rsidRPr="00DD7AFD">
        <w:t>–</w:t>
      </w:r>
      <w:r w:rsidRPr="00DD7AFD">
        <w:tab/>
        <w:t>s ohledem na Úmluvu o odstranění všech forem diskriminace žen, Úmluvu o právech dítěte a Úmluvu proti mučení a jinému krutému, nelidskému či ponižujícímu zacházení nebo trestání,</w:t>
      </w:r>
    </w:p>
    <w:p w:rsidR="00CA08DF" w:rsidRPr="00DD7AFD" w:rsidRDefault="00CA08DF" w:rsidP="00CA08DF">
      <w:pPr>
        <w:pStyle w:val="NormalHanging12a"/>
      </w:pPr>
      <w:r w:rsidRPr="00DD7AFD">
        <w:t>–</w:t>
      </w:r>
      <w:r w:rsidRPr="00DD7AFD">
        <w:tab/>
        <w:t>s ohledem na Africkou chartu lidských práv a práv národů, Maputský protokol a Africkou chartu práv a blaha dítěte,</w:t>
      </w:r>
    </w:p>
    <w:p w:rsidR="00CA08DF" w:rsidRPr="00DD7AFD" w:rsidRDefault="00CA08DF" w:rsidP="00CA08DF">
      <w:pPr>
        <w:pStyle w:val="NormalHanging12a"/>
      </w:pPr>
      <w:r w:rsidRPr="00DD7AFD">
        <w:t>–</w:t>
      </w:r>
      <w:r w:rsidRPr="00DD7AFD">
        <w:tab/>
        <w:t>s ohledem na cíl udržitelného rozvoje č. 5, který usiluje o to, aby bylo do roku 2030 celosvětově vymýceno mrzačení ženských pohlavních orgánů,</w:t>
      </w:r>
    </w:p>
    <w:p w:rsidR="00CA08DF" w:rsidRPr="00DD7AFD" w:rsidRDefault="00CA08DF" w:rsidP="00CA08DF">
      <w:pPr>
        <w:pStyle w:val="NormalHanging12a"/>
      </w:pPr>
      <w:r w:rsidRPr="00DD7AFD">
        <w:t>–</w:t>
      </w:r>
      <w:r w:rsidRPr="00DD7AFD">
        <w:tab/>
        <w:t>s ohledem na čl. 144 odst. 5 a čl. 132 odst. 4 jednacího řádu,</w:t>
      </w:r>
    </w:p>
    <w:p w:rsidR="00CA08DF" w:rsidRPr="00DD7AFD" w:rsidRDefault="00CA08DF" w:rsidP="00CA08DF">
      <w:pPr>
        <w:pStyle w:val="NormalHanging12a"/>
        <w:rPr>
          <w:bCs/>
        </w:rPr>
      </w:pPr>
      <w:r w:rsidRPr="00DD7AFD">
        <w:t>A.</w:t>
      </w:r>
      <w:r w:rsidRPr="00DD7AFD">
        <w:tab/>
        <w:t xml:space="preserve">vzhledem k tomu, že v Gambii byla v roce 2015 přijata přelomová novelizace zákona o ochraně žen, která zakazuje mrzačení ženských pohlavních orgánů s horní trestní sazbou tři roky odnětí svobody; </w:t>
      </w:r>
    </w:p>
    <w:p w:rsidR="00CA08DF" w:rsidRPr="00DD7AFD" w:rsidRDefault="00CA08DF" w:rsidP="00CA08DF">
      <w:pPr>
        <w:pStyle w:val="NormalHanging12a"/>
        <w:rPr>
          <w:bCs/>
        </w:rPr>
      </w:pPr>
      <w:r w:rsidRPr="00DD7AFD">
        <w:t>B.</w:t>
      </w:r>
      <w:r w:rsidRPr="00DD7AFD">
        <w:tab/>
        <w:t>vzhledem k tomu, že dne 18. března 2024 prošel v gambijském parlamentu druhým čtením návrh zákona, kterým se tento zákaz ruší, a že návrh byl poté postoupen příslušnému parlamentnímu výboru, který jej bude minimálně tři měsíce zkoumat, než jej vrátí do pléna k třetímu a konečnému posouzení;</w:t>
      </w:r>
    </w:p>
    <w:p w:rsidR="00CA08DF" w:rsidRPr="00DD7AFD" w:rsidRDefault="00CA08DF" w:rsidP="00CA08DF">
      <w:pPr>
        <w:pStyle w:val="NormalHanging12a"/>
        <w:rPr>
          <w:bCs/>
        </w:rPr>
      </w:pPr>
      <w:r w:rsidRPr="00DD7AFD">
        <w:t>C.</w:t>
      </w:r>
      <w:r w:rsidRPr="00DD7AFD">
        <w:tab/>
        <w:t>vzhledem k tomu, že hrozí, že se Gambie stane první zemí na světě, která by oslabila právní ochranu žen před mrzačením pohlavních orgánů; vzhledem k tomu, že by tento krok mohl povzbudit jiné země v tomto regionu k obdobnému oslabení práv žen a dívek;</w:t>
      </w:r>
    </w:p>
    <w:p w:rsidR="00CA08DF" w:rsidRPr="00DD7AFD" w:rsidRDefault="00CA08DF" w:rsidP="00CA08DF">
      <w:pPr>
        <w:pStyle w:val="NormalHanging12a"/>
        <w:rPr>
          <w:bCs/>
        </w:rPr>
      </w:pPr>
      <w:r w:rsidRPr="00DD7AFD">
        <w:t>D.</w:t>
      </w:r>
      <w:r w:rsidRPr="00DD7AFD">
        <w:tab/>
        <w:t xml:space="preserve">vzhledem k tomu, že mrzačením ženských pohlavních orgánů jsou vážně porušována lidská práva žen a dívek a že tím dochází k jejich diskriminaci; vzhledem k tomu, že </w:t>
      </w:r>
      <w:r w:rsidRPr="00DD7AFD">
        <w:lastRenderedPageBreak/>
        <w:t>toto mrzačení nelze ospravedlnit žádným náboženstvím nebo kulturními zvyklostmi a že představuje surovou, vykořisťující a škodlivou praktiku s vážnými důsledky, včetně nenapravitelné tělesné a psychické újmy a poškození reprodukčního a sexuálního zdraví, a může skončit i smrtí; vzhledem k tomu, že ženy a dívky tak nemohou plně rozvinout svůj potenciál a účastnit se života společnosti;</w:t>
      </w:r>
    </w:p>
    <w:p w:rsidR="00CA08DF" w:rsidRPr="00DD7AFD" w:rsidRDefault="00CA08DF" w:rsidP="00CA08DF">
      <w:pPr>
        <w:pStyle w:val="NormalHanging12a"/>
        <w:rPr>
          <w:bCs/>
        </w:rPr>
      </w:pPr>
      <w:r w:rsidRPr="00DD7AFD">
        <w:t>E.</w:t>
      </w:r>
      <w:r w:rsidRPr="00DD7AFD">
        <w:tab/>
        <w:t>vzhledem k tomu, že Gambie patří k zemím s celosvětově nejvyšším výskytem mrzačení ženských pohlavních orgánů a že podle UNICEF je obřezáno 76 % gambijských žen ve věku od 15 do 49 let; vzhledem k tomu, že na celém světě je mrzačením ženských pohlavních orgánů postiženo 230 milionů dívek a žen;</w:t>
      </w:r>
    </w:p>
    <w:p w:rsidR="00CA08DF" w:rsidRPr="00DD7AFD" w:rsidRDefault="00CA08DF" w:rsidP="00CA08DF">
      <w:pPr>
        <w:pStyle w:val="NormalHanging12a"/>
      </w:pPr>
      <w:r w:rsidRPr="00DD7AFD">
        <w:t>1.</w:t>
      </w:r>
      <w:r w:rsidRPr="00DD7AFD">
        <w:tab/>
        <w:t>naléhá na gambijský parlament, aby prokázal, že je odhodlán dodržovat mezinárodní právo v oblasti lidských práv a mnohostranné mezinárodní a regionální dohody, jichž je Gambie smluvní stranou, a tak chránit práva žen a dívek, a důrazně jej proto žádá, aby proto návrh zamítl a ponechal v platnosti kriminalizaci mrzačení ženských pohlavních orgánů;</w:t>
      </w:r>
    </w:p>
    <w:p w:rsidR="00CA08DF" w:rsidRPr="00DD7AFD" w:rsidRDefault="00CA08DF" w:rsidP="00CA08DF">
      <w:pPr>
        <w:pStyle w:val="NormalHanging12a"/>
      </w:pPr>
      <w:r w:rsidRPr="00DD7AFD">
        <w:t>2.</w:t>
      </w:r>
      <w:r w:rsidRPr="00DD7AFD">
        <w:tab/>
        <w:t>naléhá na gambijskou vládu, aby důrazněji usilovala o prevenci a vymýcení mrzačení ženských pohlavních orgánů a aby za tímto účelem přijala přísná donucovací opatření a organizovala osvětu a vzdělávání, aby se řešily prvotní příčiny tohoto fenoménu; vybízí gambijskou vládu, aby navázala spolupráci s mezinárodními partnery, zejména v rámci společného programu UNFPA a UNICEF pro vymýcení mrzačení ženských pohlavních orgánů;</w:t>
      </w:r>
    </w:p>
    <w:p w:rsidR="00CA08DF" w:rsidRPr="00DD7AFD" w:rsidRDefault="00CA08DF" w:rsidP="00CA08DF">
      <w:pPr>
        <w:pStyle w:val="NormalHanging12a"/>
      </w:pPr>
      <w:r w:rsidRPr="00DD7AFD">
        <w:t>3.</w:t>
      </w:r>
      <w:r w:rsidRPr="00DD7AFD">
        <w:tab/>
        <w:t>prohlašuje, že je připraven podporovat vládu a organizace občanské společnosti v aktivní spolupráci se společností, včetně náboženských a tradičních vůdců a hlav místních komunit, v boji proti mrzačení ženských pohlavních orgánů a podporovat oběti, které tento zákrok přežily, a obránce ženských práv;</w:t>
      </w:r>
    </w:p>
    <w:p w:rsidR="00CA08DF" w:rsidRPr="00DD7AFD" w:rsidRDefault="00CA08DF" w:rsidP="00CA08DF">
      <w:pPr>
        <w:pStyle w:val="NormalHanging12a"/>
      </w:pPr>
      <w:r w:rsidRPr="00DD7AFD">
        <w:t>4.</w:t>
      </w:r>
      <w:r w:rsidRPr="00DD7AFD">
        <w:tab/>
        <w:t>vyzývá Komisi a Evropskou službu pro vnější činnost, aby tento problém začaly ve spolupráci s mezinárodními partnery ihned s gambijskými orgány systematicky řešit;</w:t>
      </w:r>
    </w:p>
    <w:p w:rsidR="00CA08DF" w:rsidRPr="00DD7AFD" w:rsidRDefault="00CA08DF" w:rsidP="00CA08DF">
      <w:pPr>
        <w:pStyle w:val="NormalHanging12a"/>
      </w:pPr>
      <w:r w:rsidRPr="00DD7AFD">
        <w:t>5.</w:t>
      </w:r>
      <w:r w:rsidRPr="00DD7AFD">
        <w:tab/>
        <w:t>pověřuje svou předsedkyni, aby předala toto usnesení Radě, Komisi, Evropské službě pro vnější činnost, gambijským orgánům a Africké unii.</w:t>
      </w:r>
    </w:p>
    <w:p w:rsidR="00CA08DF" w:rsidRPr="00DD7AFD" w:rsidRDefault="00CA08DF" w:rsidP="00CA08DF">
      <w:pPr>
        <w:pStyle w:val="NormalHanging12a"/>
      </w:pPr>
    </w:p>
    <w:sectPr w:rsidR="00CA08DF" w:rsidRPr="00DD7AFD" w:rsidSect="00DD7A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23C" w:rsidRPr="00DD7AFD" w:rsidRDefault="00A8023C">
      <w:r w:rsidRPr="00DD7AFD">
        <w:separator/>
      </w:r>
    </w:p>
  </w:endnote>
  <w:endnote w:type="continuationSeparator" w:id="0">
    <w:p w:rsidR="00A8023C" w:rsidRPr="00DD7AFD" w:rsidRDefault="00A8023C">
      <w:r w:rsidRPr="00DD7A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A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A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A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23C" w:rsidRPr="00DD7AFD" w:rsidRDefault="00A8023C">
      <w:r w:rsidRPr="00DD7AFD">
        <w:separator/>
      </w:r>
    </w:p>
  </w:footnote>
  <w:footnote w:type="continuationSeparator" w:id="0">
    <w:p w:rsidR="00A8023C" w:rsidRPr="00DD7AFD" w:rsidRDefault="00A8023C">
      <w:r w:rsidRPr="00DD7AF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A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A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A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8, 0229, 0233, 0234, 0242 a 0243/2024"/>
    <w:docVar w:name="dvlangue" w:val="CS"/>
    <w:docVar w:name="dvnumam" w:val="0"/>
    <w:docVar w:name="dvpe" w:val="762.539"/>
    <w:docVar w:name="dvtitre" w:val="Usnesení Evropského parlamentu ze dne.... 2024 o navrhovaném zrušení zákona o zákazu mrzačení ženských pohlavních orgánů v Gambii(2024/2699(RSP))"/>
  </w:docVars>
  <w:rsids>
    <w:rsidRoot w:val="00A8023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3CD"/>
    <w:rsid w:val="008C2AC6"/>
    <w:rsid w:val="00913D3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23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08DF"/>
    <w:rsid w:val="00CC2357"/>
    <w:rsid w:val="00CF071A"/>
    <w:rsid w:val="00D058B8"/>
    <w:rsid w:val="00D56C11"/>
    <w:rsid w:val="00D834A0"/>
    <w:rsid w:val="00D872DF"/>
    <w:rsid w:val="00D91E21"/>
    <w:rsid w:val="00DA7FCD"/>
    <w:rsid w:val="00DD7AF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EDE947"/>
  <w15:chartTrackingRefBased/>
  <w15:docId w15:val="{ECE11A2E-794D-4216-997C-88878D00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A08DF"/>
    <w:pPr>
      <w:spacing w:after="240"/>
      <w:ind w:left="567" w:hanging="567"/>
    </w:pPr>
  </w:style>
  <w:style w:type="paragraph" w:customStyle="1" w:styleId="EPComma">
    <w:name w:val="EPComma"/>
    <w:basedOn w:val="Normal"/>
    <w:rsid w:val="00CA08D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CA08DF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6A22B-3EE5-401A-966A-210148202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2024-04-25T10:45:00Z</dcterms:created>
  <dcterms:modified xsi:type="dcterms:W3CDTF">2024-04-25T10:45:00Z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B9-0228, 0229, 0233, 0234, 0242 a 0243/2024</vt:lpwstr>
  </property>
  <property fmtid="{D5CDD505-2E9C-101B-9397-08002B2CF9AE}" pid="4" name="&lt;Type&gt;">
    <vt:lpwstr>RR</vt:lpwstr>
  </property>
</Properties>
</file>