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C6BC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C6BC9" w:rsidRDefault="0004371C" w:rsidP="0010095E">
            <w:pPr>
              <w:pStyle w:val="EPName"/>
            </w:pPr>
            <w:r w:rsidRPr="009C6BC9">
              <w:t>Parlament Europejski</w:t>
            </w:r>
          </w:p>
          <w:p w:rsidR="00751A4A" w:rsidRPr="009C6BC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C6BC9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9C6BC9" w:rsidRDefault="00187494" w:rsidP="0010095E">
            <w:pPr>
              <w:pStyle w:val="EPLogo"/>
            </w:pPr>
            <w:r w:rsidRPr="009C6BC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C6BC9" w:rsidRDefault="00D058B8" w:rsidP="004C5D52">
      <w:pPr>
        <w:pStyle w:val="LineTop"/>
      </w:pPr>
    </w:p>
    <w:p w:rsidR="00680577" w:rsidRPr="009C6BC9" w:rsidRDefault="0004371C" w:rsidP="00680577">
      <w:pPr>
        <w:pStyle w:val="EPBodyTA1"/>
      </w:pPr>
      <w:r w:rsidRPr="009C6BC9">
        <w:t>TEKSTY PRZYJĘTE</w:t>
      </w:r>
    </w:p>
    <w:p w:rsidR="00D058B8" w:rsidRPr="009C6BC9" w:rsidRDefault="00D058B8" w:rsidP="00D058B8">
      <w:pPr>
        <w:pStyle w:val="LineBottom"/>
      </w:pPr>
    </w:p>
    <w:p w:rsidR="0004371C" w:rsidRPr="009C6BC9" w:rsidRDefault="0004371C" w:rsidP="0004371C">
      <w:pPr>
        <w:pStyle w:val="ATHeading1"/>
      </w:pPr>
      <w:bookmarkStart w:id="0" w:name="TANumber"/>
      <w:r w:rsidRPr="009C6BC9">
        <w:t>P9_TA(2024)0</w:t>
      </w:r>
      <w:bookmarkEnd w:id="0"/>
      <w:r w:rsidR="00444243">
        <w:t>370</w:t>
      </w:r>
    </w:p>
    <w:p w:rsidR="0004371C" w:rsidRPr="009C6BC9" w:rsidRDefault="0004371C" w:rsidP="0004371C">
      <w:pPr>
        <w:pStyle w:val="ATHeading2"/>
      </w:pPr>
      <w:bookmarkStart w:id="1" w:name="title"/>
      <w:r w:rsidRPr="009C6BC9">
        <w:t>Proponowane uchylenie ustawy w sprawie zakazu okaleczania narządów płciowych kobiet w Gambii</w:t>
      </w:r>
      <w:bookmarkEnd w:id="1"/>
    </w:p>
    <w:p w:rsidR="0004371C" w:rsidRPr="009C6BC9" w:rsidRDefault="0004371C" w:rsidP="0004371C">
      <w:pPr>
        <w:rPr>
          <w:i/>
          <w:vanish/>
        </w:rPr>
      </w:pPr>
      <w:r w:rsidRPr="009C6BC9">
        <w:rPr>
          <w:i/>
        </w:rPr>
        <w:fldChar w:fldCharType="begin"/>
      </w:r>
      <w:r w:rsidRPr="009C6BC9">
        <w:rPr>
          <w:i/>
        </w:rPr>
        <w:instrText xml:space="preserve"> TC"(</w:instrText>
      </w:r>
      <w:bookmarkStart w:id="2" w:name="DocNumber"/>
      <w:r w:rsidR="00A96B18" w:rsidRPr="00395F9C">
        <w:rPr>
          <w:i/>
        </w:rPr>
        <w:instrText>B9-0228</w:instrText>
      </w:r>
      <w:r w:rsidR="00A96B18">
        <w:rPr>
          <w:i/>
        </w:rPr>
        <w:instrText>, 0229, 0233, 0234, 0242 oraz</w:instrText>
      </w:r>
      <w:proofErr w:type="gramStart"/>
      <w:r w:rsidR="00A96B18">
        <w:rPr>
          <w:i/>
        </w:rPr>
        <w:instrText xml:space="preserve"> 0243</w:instrText>
      </w:r>
      <w:r w:rsidR="00A96B18" w:rsidRPr="00395F9C">
        <w:rPr>
          <w:i/>
        </w:rPr>
        <w:instrText>/2024</w:instrText>
      </w:r>
      <w:bookmarkEnd w:id="2"/>
      <w:r w:rsidRPr="009C6BC9">
        <w:rPr>
          <w:i/>
        </w:rPr>
        <w:instrText>)"\l</w:instrText>
      </w:r>
      <w:proofErr w:type="gramEnd"/>
      <w:r w:rsidRPr="009C6BC9">
        <w:rPr>
          <w:i/>
        </w:rPr>
        <w:instrText xml:space="preserve">3 \n&gt; \* MERGEFORMAT </w:instrText>
      </w:r>
      <w:r w:rsidRPr="009C6BC9">
        <w:rPr>
          <w:i/>
        </w:rPr>
        <w:fldChar w:fldCharType="end"/>
      </w:r>
    </w:p>
    <w:p w:rsidR="0004371C" w:rsidRPr="009C6BC9" w:rsidRDefault="0004371C" w:rsidP="0004371C">
      <w:pPr>
        <w:rPr>
          <w:vanish/>
        </w:rPr>
      </w:pPr>
      <w:bookmarkStart w:id="3" w:name="PE"/>
      <w:r w:rsidRPr="009C6BC9">
        <w:rPr>
          <w:vanish/>
        </w:rPr>
        <w:t>PE762.539</w:t>
      </w:r>
      <w:bookmarkEnd w:id="3"/>
    </w:p>
    <w:p w:rsidR="0004371C" w:rsidRPr="009C6BC9" w:rsidRDefault="0004371C" w:rsidP="0004371C">
      <w:pPr>
        <w:pStyle w:val="ATHeading3"/>
      </w:pPr>
      <w:bookmarkStart w:id="4" w:name="Sujet"/>
      <w:r w:rsidRPr="009C6BC9">
        <w:t xml:space="preserve">Rezolucja Parlamentu Europejskiego z dnia </w:t>
      </w:r>
      <w:r w:rsidR="00A96B18">
        <w:t>25 kwietnia</w:t>
      </w:r>
      <w:r w:rsidRPr="009C6BC9">
        <w:t xml:space="preserve"> 2024 r. w sprawie propozycji uchylenia ustawy zakazującej okaleczania żeńskich narządów płciowych w Gambii</w:t>
      </w:r>
      <w:bookmarkEnd w:id="4"/>
      <w:r w:rsidRPr="009C6BC9">
        <w:t xml:space="preserve"> </w:t>
      </w:r>
      <w:bookmarkStart w:id="5" w:name="References"/>
      <w:r w:rsidRPr="009C6BC9">
        <w:t>(2024/2699(RSP))</w:t>
      </w:r>
      <w:bookmarkEnd w:id="5"/>
    </w:p>
    <w:p w:rsidR="0004371C" w:rsidRPr="009C6BC9" w:rsidRDefault="0004371C" w:rsidP="0004371C"/>
    <w:p w:rsidR="00337A46" w:rsidRPr="009C6BC9" w:rsidRDefault="00337A46" w:rsidP="00337A46">
      <w:pPr>
        <w:pStyle w:val="Normal12"/>
      </w:pPr>
      <w:bookmarkStart w:id="6" w:name="TextBodyBegin"/>
      <w:bookmarkEnd w:id="6"/>
      <w:r w:rsidRPr="009C6BC9">
        <w:rPr>
          <w:i/>
        </w:rPr>
        <w:t>Parlament Europejski</w:t>
      </w:r>
      <w:r w:rsidRPr="009C6BC9">
        <w:t>,</w:t>
      </w:r>
    </w:p>
    <w:p w:rsidR="00337A46" w:rsidRPr="009C6BC9" w:rsidRDefault="00337A46" w:rsidP="00337A46">
      <w:pPr>
        <w:pStyle w:val="NormalHanging12a"/>
      </w:pPr>
      <w:r w:rsidRPr="009C6BC9">
        <w:t>–</w:t>
      </w:r>
      <w:r w:rsidRPr="009C6BC9">
        <w:tab/>
        <w:t>uwzględniając umowę z Samoa,</w:t>
      </w:r>
    </w:p>
    <w:p w:rsidR="00337A46" w:rsidRPr="009C6BC9" w:rsidRDefault="00337A46" w:rsidP="00337A46">
      <w:pPr>
        <w:pStyle w:val="NormalHanging12a"/>
      </w:pPr>
      <w:r w:rsidRPr="009C6BC9">
        <w:t>–</w:t>
      </w:r>
      <w:r w:rsidRPr="009C6BC9">
        <w:tab/>
        <w:t>uwzględniając Konwencję w sprawi</w:t>
      </w:r>
      <w:bookmarkStart w:id="7" w:name="_GoBack"/>
      <w:bookmarkEnd w:id="7"/>
      <w:r w:rsidRPr="009C6BC9">
        <w:t>e likwidacji wszelkich form dyskryminacji kobiet, Konwencję o prawach dziecka i Konwencję w sprawie zakazu stosowania tortur oraz innego okrutnego, nieludzkiego lub poniżającego traktowania albo karania,</w:t>
      </w:r>
    </w:p>
    <w:p w:rsidR="00337A46" w:rsidRPr="009C6BC9" w:rsidRDefault="00337A46" w:rsidP="00337A46">
      <w:pPr>
        <w:pStyle w:val="NormalHanging12a"/>
      </w:pPr>
      <w:r w:rsidRPr="009C6BC9">
        <w:t>–</w:t>
      </w:r>
      <w:r w:rsidRPr="009C6BC9">
        <w:tab/>
        <w:t>uwzględniając Afrykańską kartę praw człowieka i ludów, protokół z Maputo oraz Afrykańską Kartę Praw i Dobra Dziecka,</w:t>
      </w:r>
    </w:p>
    <w:p w:rsidR="00337A46" w:rsidRPr="009C6BC9" w:rsidRDefault="00337A46" w:rsidP="00337A46">
      <w:pPr>
        <w:pStyle w:val="NormalHanging12a"/>
      </w:pPr>
      <w:r w:rsidRPr="009C6BC9">
        <w:t>–</w:t>
      </w:r>
      <w:r w:rsidRPr="009C6BC9">
        <w:tab/>
        <w:t>uwzględniając cel zrównoważonego rozwoju nr 5, zgodnie z którym do 2030 r. należy wyeliminować praktykę okaleczania żeńskich narządów płciowych na całym świecie,</w:t>
      </w:r>
    </w:p>
    <w:p w:rsidR="00337A46" w:rsidRPr="009C6BC9" w:rsidRDefault="00337A46" w:rsidP="00337A46">
      <w:pPr>
        <w:pStyle w:val="NormalHanging12a"/>
      </w:pPr>
      <w:r w:rsidRPr="009C6BC9">
        <w:t>–</w:t>
      </w:r>
      <w:r w:rsidRPr="009C6BC9">
        <w:tab/>
        <w:t>uwzględniając art. 144 ust. 5 i art. 132 ust. 4 Regulaminu,</w:t>
      </w:r>
    </w:p>
    <w:p w:rsidR="00337A46" w:rsidRPr="009C6BC9" w:rsidRDefault="00337A46" w:rsidP="00337A46">
      <w:pPr>
        <w:pStyle w:val="NormalHanging12a"/>
        <w:rPr>
          <w:bCs/>
        </w:rPr>
      </w:pPr>
      <w:r w:rsidRPr="009C6BC9">
        <w:t>A.</w:t>
      </w:r>
      <w:r w:rsidRPr="009C6BC9">
        <w:tab/>
      </w:r>
      <w:proofErr w:type="gramStart"/>
      <w:r w:rsidRPr="009C6BC9">
        <w:t>mając</w:t>
      </w:r>
      <w:proofErr w:type="gramEnd"/>
      <w:r w:rsidRPr="009C6BC9">
        <w:t xml:space="preserve"> na uwadze, że w 2015 r. w Gambii przyjęto przełomową nowelizację tzw. ustawy o kobietach, którą zakazano okaleczania żeńskich narządów płciowych pod karą do </w:t>
      </w:r>
      <w:proofErr w:type="gramStart"/>
      <w:r w:rsidRPr="009C6BC9">
        <w:t>trzech</w:t>
      </w:r>
      <w:proofErr w:type="gramEnd"/>
      <w:r w:rsidRPr="009C6BC9">
        <w:t xml:space="preserve"> lat pozbawienia wolności;</w:t>
      </w:r>
    </w:p>
    <w:p w:rsidR="00337A46" w:rsidRPr="009C6BC9" w:rsidRDefault="00337A46" w:rsidP="00337A46">
      <w:pPr>
        <w:pStyle w:val="NormalHanging12a"/>
        <w:rPr>
          <w:bCs/>
        </w:rPr>
      </w:pPr>
      <w:r w:rsidRPr="009C6BC9">
        <w:t>B.</w:t>
      </w:r>
      <w:r w:rsidRPr="009C6BC9">
        <w:tab/>
        <w:t>mając na uwadze, że 18 marca 2024 r. parlament Gambii przyjął w drugim czytaniu projekt ustawy znoszącej ten zakaz; teraz projekt ten trafił do komisji parlamentarnej, która przez co najmniej trzy miesiące będzie go analizować, zanim w parlamencie odbędzie się jego trzecie, a zarazem ostatnie czytanie;</w:t>
      </w:r>
    </w:p>
    <w:p w:rsidR="00337A46" w:rsidRPr="009C6BC9" w:rsidRDefault="00337A46" w:rsidP="00337A46">
      <w:pPr>
        <w:pStyle w:val="NormalHanging12a"/>
        <w:rPr>
          <w:bCs/>
        </w:rPr>
      </w:pPr>
      <w:r w:rsidRPr="009C6BC9">
        <w:t>C.</w:t>
      </w:r>
      <w:r w:rsidRPr="009C6BC9">
        <w:tab/>
      </w:r>
      <w:proofErr w:type="gramStart"/>
      <w:r w:rsidRPr="009C6BC9">
        <w:t>mając</w:t>
      </w:r>
      <w:proofErr w:type="gramEnd"/>
      <w:r w:rsidRPr="009C6BC9">
        <w:t xml:space="preserve"> na uwadze, że Gambia może być pierwszym krajem na świecie, który zniesie przepisy chroniące kobiety przed okaleczaniem narządów płciowych; mając na uwadze, że może to zachęcić inne kraje regionu do podobnego osłabienia praw kobiet i dziewcząt;</w:t>
      </w:r>
    </w:p>
    <w:p w:rsidR="00337A46" w:rsidRPr="009C6BC9" w:rsidRDefault="00337A46" w:rsidP="00337A46">
      <w:pPr>
        <w:pStyle w:val="NormalHanging12a"/>
        <w:rPr>
          <w:bCs/>
        </w:rPr>
      </w:pPr>
      <w:r w:rsidRPr="009C6BC9">
        <w:t>D.</w:t>
      </w:r>
      <w:r w:rsidRPr="009C6BC9">
        <w:tab/>
      </w:r>
      <w:proofErr w:type="gramStart"/>
      <w:r w:rsidRPr="009C6BC9">
        <w:t>mając</w:t>
      </w:r>
      <w:proofErr w:type="gramEnd"/>
      <w:r w:rsidRPr="009C6BC9">
        <w:t xml:space="preserve"> na uwadze, że okaleczanie żeńskich narządów płciowych to poważne naruszenie </w:t>
      </w:r>
      <w:r w:rsidRPr="009C6BC9">
        <w:lastRenderedPageBreak/>
        <w:t>praw człowieka oraz forma dyskryminacji kobiet i dziewcząt; mając na uwadze, że okaleczania żeńskich narządów płciowych nie uzasadnia żadna religia ani kultura, że jest to szkodliwa praktyka stanowiąca nadużycie i formę wyzysku o poważnych konsekwencjach, wliczając w to nieodwracalne szkody dla zdrowia fizycznego, psychicznego, reprodukcyjnego i seksualnego, oraz że może ono prowadzić do śmierci; mając na uwadze, że okaleczanie żeńskich narządów płciowych uniemożliwia kobietom i dziewczętom pełne wykorzystanie swojego potencjału i udział w życiu społecznym;</w:t>
      </w:r>
    </w:p>
    <w:p w:rsidR="00337A46" w:rsidRPr="009C6BC9" w:rsidRDefault="00337A46" w:rsidP="00337A46">
      <w:pPr>
        <w:pStyle w:val="NormalHanging12a"/>
        <w:rPr>
          <w:bCs/>
        </w:rPr>
      </w:pPr>
      <w:r w:rsidRPr="009C6BC9">
        <w:t>E.</w:t>
      </w:r>
      <w:r w:rsidRPr="009C6BC9">
        <w:tab/>
      </w:r>
      <w:proofErr w:type="gramStart"/>
      <w:r w:rsidRPr="009C6BC9">
        <w:t>mając</w:t>
      </w:r>
      <w:proofErr w:type="gramEnd"/>
      <w:r w:rsidRPr="009C6BC9">
        <w:t xml:space="preserve"> na uwadze, że Gambia to jedno z państw, w których praktyka okaleczania żeńskich narządów płciowych jest najbardziej rozpowszechniona – według UNICEF 76 % Gambijek w wieku 15–49 lat jest obrzezanych; mając na uwadze, że okaleczanie żeńskich narządów płciowych to problem, który dotyczy ponad 230 mln dziewcząt i kobiet na całym świecie;</w:t>
      </w:r>
    </w:p>
    <w:p w:rsidR="00337A46" w:rsidRPr="009C6BC9" w:rsidRDefault="00337A46" w:rsidP="00337A46">
      <w:pPr>
        <w:pStyle w:val="NormalHanging12a"/>
      </w:pPr>
      <w:r w:rsidRPr="009C6BC9">
        <w:t>1.</w:t>
      </w:r>
      <w:r w:rsidRPr="009C6BC9">
        <w:tab/>
      </w:r>
      <w:proofErr w:type="gramStart"/>
      <w:r w:rsidRPr="009C6BC9">
        <w:t>wzywa</w:t>
      </w:r>
      <w:proofErr w:type="gramEnd"/>
      <w:r w:rsidRPr="009C6BC9">
        <w:t xml:space="preserve"> parlament Gambii, by wykazał zaangażowanie na rzecz przestrzegania międzynarodowego prawa dotyczącego praw człowieka oraz licznych umów międzynarodowych i regionalnych, których Gambia jest sygnatariuszem, a także by chronił prawa kobiet i dziewcząt, a tym samym odrzucił projekt ustawy i utrzymał penalizację okaleczania żeńskich narządów płciowych;</w:t>
      </w:r>
    </w:p>
    <w:p w:rsidR="00337A46" w:rsidRPr="009C6BC9" w:rsidRDefault="00337A46" w:rsidP="00337A46">
      <w:pPr>
        <w:pStyle w:val="NormalHanging12a"/>
      </w:pPr>
      <w:r w:rsidRPr="009C6BC9">
        <w:t>2.</w:t>
      </w:r>
      <w:r w:rsidRPr="009C6BC9">
        <w:tab/>
      </w:r>
      <w:proofErr w:type="gramStart"/>
      <w:r w:rsidRPr="009C6BC9">
        <w:t>wzywa</w:t>
      </w:r>
      <w:proofErr w:type="gramEnd"/>
      <w:r w:rsidRPr="009C6BC9">
        <w:t xml:space="preserve"> rząd Gambii, aby wzmógł działania na rzecz zapobiegania okaleczaniu żeńskich narządów płciowych oraz by eliminował tę praktykę za pomocą zdecydowanych środków egzekwowania prawa oraz działań uświadamiających i edukacyjnych, które pomogą zlikwidować jego podstawowe przyczyny; zachęca rząd Gambii do współpracy z partnerami międzynarodowymi, w szczególności ze wspólnym programem UNFPA-UNICEF na rzecz eliminacji okaleczania żeńskich narządów płciowych;</w:t>
      </w:r>
    </w:p>
    <w:p w:rsidR="00337A46" w:rsidRPr="009C6BC9" w:rsidRDefault="00337A46" w:rsidP="00337A46">
      <w:pPr>
        <w:pStyle w:val="NormalHanging12a"/>
      </w:pPr>
      <w:r w:rsidRPr="009C6BC9">
        <w:t>3.</w:t>
      </w:r>
      <w:r w:rsidRPr="009C6BC9">
        <w:tab/>
      </w:r>
      <w:proofErr w:type="gramStart"/>
      <w:r w:rsidRPr="009C6BC9">
        <w:t>jest</w:t>
      </w:r>
      <w:proofErr w:type="gramEnd"/>
      <w:r w:rsidRPr="009C6BC9">
        <w:t xml:space="preserve"> gotów wspierać rząd i organizacje społeczeństwa obywatelskiego, które wchodzą w kontakt ze społecznościami, w tym z przywódcami religijnymi, tradycyjnymi i lokalnymi, aby zwalczać praktykę okaleczania żeńskich narządów płciowych, a także deklaruje, że będzie wspierać kobiety, które poddano okaleczaniu narządów płciowych, i obrońców praw kobiet;</w:t>
      </w:r>
    </w:p>
    <w:p w:rsidR="00337A46" w:rsidRPr="009C6BC9" w:rsidRDefault="00337A46" w:rsidP="00337A46">
      <w:pPr>
        <w:pStyle w:val="NormalHanging12a"/>
      </w:pPr>
      <w:r w:rsidRPr="009C6BC9">
        <w:t>4.</w:t>
      </w:r>
      <w:r w:rsidRPr="009C6BC9">
        <w:tab/>
      </w:r>
      <w:proofErr w:type="gramStart"/>
      <w:r w:rsidRPr="009C6BC9">
        <w:t>wzywa</w:t>
      </w:r>
      <w:proofErr w:type="gramEnd"/>
      <w:r w:rsidRPr="009C6BC9">
        <w:t xml:space="preserve"> Komisję i Europejską Służbę Działań Zewnętrznych, aby w koordynacji z partnerami międzynarodowymi pilnie podniosły temat okaleczania żeńskich narządów płciowych w rozmowach z władzami Gambii, a także by systematycznie do niego powracały;</w:t>
      </w:r>
    </w:p>
    <w:p w:rsidR="00337A46" w:rsidRPr="009C6BC9" w:rsidRDefault="00337A46" w:rsidP="00337A46">
      <w:pPr>
        <w:pStyle w:val="NormalHanging12a"/>
      </w:pPr>
      <w:r w:rsidRPr="009C6BC9">
        <w:t>5.</w:t>
      </w:r>
      <w:r w:rsidRPr="009C6BC9">
        <w:tab/>
      </w:r>
      <w:proofErr w:type="gramStart"/>
      <w:r w:rsidRPr="009C6BC9">
        <w:t>zobowiązuje</w:t>
      </w:r>
      <w:proofErr w:type="gramEnd"/>
      <w:r w:rsidRPr="009C6BC9">
        <w:t xml:space="preserve"> swoją przewodniczącą do przekazania niniejszej rezolucji Radzie, Komisji, Europejskiej Służbie Działań Zewnętrznych, władzom Gambii oraz Unii Afrykańskiej.</w:t>
      </w:r>
    </w:p>
    <w:p w:rsidR="00E365E1" w:rsidRPr="009C6BC9" w:rsidRDefault="00E365E1" w:rsidP="0004371C">
      <w:bookmarkStart w:id="8" w:name="TextBodyEnd"/>
      <w:bookmarkEnd w:id="8"/>
    </w:p>
    <w:sectPr w:rsidR="00E365E1" w:rsidRPr="009C6BC9" w:rsidSect="009C6BC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371C" w:rsidRPr="009C6BC9" w:rsidRDefault="0004371C">
      <w:r w:rsidRPr="009C6BC9">
        <w:separator/>
      </w:r>
    </w:p>
  </w:endnote>
  <w:endnote w:type="continuationSeparator" w:id="0">
    <w:p w:rsidR="0004371C" w:rsidRPr="009C6BC9" w:rsidRDefault="0004371C">
      <w:r w:rsidRPr="009C6BC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C6BC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C6BC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C6BC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371C" w:rsidRPr="009C6BC9" w:rsidRDefault="0004371C">
      <w:r w:rsidRPr="009C6BC9">
        <w:separator/>
      </w:r>
    </w:p>
  </w:footnote>
  <w:footnote w:type="continuationSeparator" w:id="0">
    <w:p w:rsidR="0004371C" w:rsidRPr="009C6BC9" w:rsidRDefault="0004371C">
      <w:r w:rsidRPr="009C6BC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C6BC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C6BC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C6BC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228/2024"/>
    <w:docVar w:name="dvlangue" w:val="PL"/>
    <w:docVar w:name="dvnumam" w:val="0"/>
    <w:docVar w:name="dvpe" w:val="762.539"/>
    <w:docVar w:name="dvtitre" w:val="Rezolucja Parlamentu Europejskiego z dnia  2024 r. w sprawie propozycji uchylenia ustawy zakazującej okaleczania żeńskich narządów płciowych w Gambii(2024/2699(RSP))"/>
  </w:docVars>
  <w:rsids>
    <w:rsidRoot w:val="0004371C"/>
    <w:rsid w:val="00002272"/>
    <w:rsid w:val="0004371C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37A46"/>
    <w:rsid w:val="00343214"/>
    <w:rsid w:val="00361C00"/>
    <w:rsid w:val="00395FA1"/>
    <w:rsid w:val="003E15D4"/>
    <w:rsid w:val="00411CCE"/>
    <w:rsid w:val="0041666E"/>
    <w:rsid w:val="00421060"/>
    <w:rsid w:val="00444243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C6BC9"/>
    <w:rsid w:val="00A1687D"/>
    <w:rsid w:val="00A43E52"/>
    <w:rsid w:val="00A4678D"/>
    <w:rsid w:val="00A778C7"/>
    <w:rsid w:val="00A96B18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965922"/>
  <w15:chartTrackingRefBased/>
  <w15:docId w15:val="{BA070FC4-7E42-4488-BDE1-5B8973E0D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337A46"/>
    <w:pPr>
      <w:spacing w:after="240"/>
      <w:ind w:left="567" w:hanging="567"/>
    </w:pPr>
  </w:style>
  <w:style w:type="paragraph" w:customStyle="1" w:styleId="Normal12">
    <w:name w:val="Normal12"/>
    <w:basedOn w:val="Normal"/>
    <w:link w:val="Normal12Char"/>
    <w:rsid w:val="00337A46"/>
    <w:pPr>
      <w:spacing w:after="240"/>
    </w:pPr>
  </w:style>
  <w:style w:type="character" w:customStyle="1" w:styleId="Normal12Char">
    <w:name w:val="Normal12 Char"/>
    <w:basedOn w:val="DefaultParagraphFont"/>
    <w:link w:val="Normal12"/>
    <w:rsid w:val="00337A46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5DC02E-1AFF-4A93-8277-3C8F812216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581</Words>
  <Characters>3832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2024-04-25T12:03:00Z</dcterms:created>
  <dcterms:modified xsi:type="dcterms:W3CDTF">2024-04-25T12:03:00Z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B9-0228/2024</vt:lpwstr>
  </property>
  <property fmtid="{D5CDD505-2E9C-101B-9397-08002B2CF9AE}" pid="4" name="&lt;Type&gt;">
    <vt:lpwstr>RR</vt:lpwstr>
  </property>
</Properties>
</file>