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47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47CE" w:rsidRDefault="00F531E1" w:rsidP="0010095E">
            <w:pPr>
              <w:pStyle w:val="EPName"/>
            </w:pPr>
            <w:r w:rsidRPr="002347CE">
              <w:t>Evropský parlament</w:t>
            </w:r>
          </w:p>
          <w:p w:rsidR="00751A4A" w:rsidRPr="002347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7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47CE" w:rsidRDefault="00187494" w:rsidP="0010095E">
            <w:pPr>
              <w:pStyle w:val="EPLogo"/>
            </w:pPr>
            <w:r w:rsidRPr="002347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47CE" w:rsidRDefault="00D058B8" w:rsidP="004C5D52">
      <w:pPr>
        <w:pStyle w:val="LineTop"/>
      </w:pPr>
    </w:p>
    <w:p w:rsidR="00680577" w:rsidRPr="002347CE" w:rsidRDefault="00F531E1" w:rsidP="00680577">
      <w:pPr>
        <w:pStyle w:val="EPBodyTA1"/>
      </w:pPr>
      <w:r w:rsidRPr="002347CE">
        <w:t>PŘIJATÉ TEXTY</w:t>
      </w:r>
    </w:p>
    <w:p w:rsidR="00D058B8" w:rsidRPr="002347CE" w:rsidRDefault="00D058B8" w:rsidP="00D058B8">
      <w:pPr>
        <w:pStyle w:val="LineBottom"/>
      </w:pPr>
    </w:p>
    <w:p w:rsidR="00F531E1" w:rsidRPr="002347CE" w:rsidRDefault="00F531E1" w:rsidP="00F531E1">
      <w:pPr>
        <w:pStyle w:val="ATHeading1"/>
      </w:pPr>
      <w:bookmarkStart w:id="0" w:name="TANumber"/>
      <w:r w:rsidRPr="002347CE">
        <w:t>P9_TA(2024)0</w:t>
      </w:r>
      <w:bookmarkEnd w:id="0"/>
      <w:r w:rsidR="00FF18D7">
        <w:t>371</w:t>
      </w:r>
      <w:bookmarkStart w:id="1" w:name="_GoBack"/>
      <w:bookmarkEnd w:id="1"/>
    </w:p>
    <w:p w:rsidR="00F531E1" w:rsidRPr="002347CE" w:rsidRDefault="00F531E1" w:rsidP="00F531E1">
      <w:pPr>
        <w:pStyle w:val="ATHeading2"/>
      </w:pPr>
      <w:bookmarkStart w:id="2" w:name="title"/>
      <w:r w:rsidRPr="002347CE">
        <w:t xml:space="preserve">Nový bezpečnostní zákon v Hongkongu a případy </w:t>
      </w:r>
      <w:proofErr w:type="spellStart"/>
      <w:r w:rsidRPr="002347CE">
        <w:t>Andyho</w:t>
      </w:r>
      <w:proofErr w:type="spellEnd"/>
      <w:r w:rsidRPr="002347CE">
        <w:t xml:space="preserve"> Lia a Josepha Johna</w:t>
      </w:r>
      <w:bookmarkEnd w:id="2"/>
    </w:p>
    <w:p w:rsidR="00F531E1" w:rsidRPr="002347CE" w:rsidRDefault="00F531E1" w:rsidP="00F531E1">
      <w:pPr>
        <w:rPr>
          <w:i/>
          <w:vanish/>
        </w:rPr>
      </w:pPr>
      <w:r w:rsidRPr="002347CE">
        <w:rPr>
          <w:i/>
        </w:rPr>
        <w:fldChar w:fldCharType="begin"/>
      </w:r>
      <w:r w:rsidRPr="002347CE">
        <w:rPr>
          <w:i/>
        </w:rPr>
        <w:instrText xml:space="preserve"> TC"(</w:instrText>
      </w:r>
      <w:bookmarkStart w:id="3" w:name="DocNumber"/>
      <w:r w:rsidRPr="002347CE">
        <w:rPr>
          <w:i/>
        </w:rPr>
        <w:instrText>B9-0238, 0241, 0254, 0257 a 0258/2024</w:instrText>
      </w:r>
      <w:bookmarkEnd w:id="3"/>
      <w:r w:rsidRPr="002347CE">
        <w:rPr>
          <w:i/>
        </w:rPr>
        <w:instrText xml:space="preserve">)"\l3 \n&gt; \* MERGEFORMAT </w:instrText>
      </w:r>
      <w:r w:rsidRPr="002347CE">
        <w:rPr>
          <w:i/>
        </w:rPr>
        <w:fldChar w:fldCharType="end"/>
      </w:r>
    </w:p>
    <w:p w:rsidR="00F531E1" w:rsidRPr="002347CE" w:rsidRDefault="00F531E1" w:rsidP="00F531E1">
      <w:pPr>
        <w:rPr>
          <w:vanish/>
        </w:rPr>
      </w:pPr>
      <w:bookmarkStart w:id="4" w:name="PE"/>
      <w:r w:rsidRPr="002347CE">
        <w:rPr>
          <w:vanish/>
        </w:rPr>
        <w:t>PE762.549</w:t>
      </w:r>
      <w:bookmarkEnd w:id="4"/>
    </w:p>
    <w:p w:rsidR="00F531E1" w:rsidRPr="002347CE" w:rsidRDefault="00F531E1" w:rsidP="00F531E1">
      <w:pPr>
        <w:pStyle w:val="ATHeading3"/>
      </w:pPr>
      <w:bookmarkStart w:id="5" w:name="Sujet"/>
      <w:r w:rsidRPr="002347CE">
        <w:t xml:space="preserve">Usnesení </w:t>
      </w:r>
      <w:r w:rsidR="00882A0E">
        <w:t>Evropského parlamentu ze dne 25. dubna</w:t>
      </w:r>
      <w:r w:rsidRPr="002347CE">
        <w:t xml:space="preserve"> 2024 o novém bezpečnostním zákoně v Hongkongu a případech </w:t>
      </w:r>
      <w:proofErr w:type="spellStart"/>
      <w:r w:rsidRPr="002347CE">
        <w:t>Andyho</w:t>
      </w:r>
      <w:proofErr w:type="spellEnd"/>
      <w:r w:rsidRPr="002347CE">
        <w:t xml:space="preserve"> Lia a Josepha Johna</w:t>
      </w:r>
      <w:bookmarkEnd w:id="5"/>
      <w:r w:rsidRPr="002347CE">
        <w:t xml:space="preserve"> </w:t>
      </w:r>
      <w:bookmarkStart w:id="6" w:name="References"/>
      <w:r w:rsidRPr="002347CE">
        <w:t>(2024/2700(RSP))</w:t>
      </w:r>
      <w:bookmarkEnd w:id="6"/>
    </w:p>
    <w:p w:rsidR="00BA4E58" w:rsidRPr="002347CE" w:rsidRDefault="00BA4E58" w:rsidP="00BA4E58">
      <w:pPr>
        <w:pStyle w:val="EPComma"/>
      </w:pPr>
      <w:bookmarkStart w:id="7" w:name="TextBodyBegin"/>
      <w:bookmarkEnd w:id="7"/>
      <w:r w:rsidRPr="002347CE">
        <w:rPr>
          <w:i/>
        </w:rPr>
        <w:t>Evropský parlament</w:t>
      </w:r>
      <w:r w:rsidRPr="002347CE">
        <w:t>,</w:t>
      </w:r>
    </w:p>
    <w:p w:rsidR="00BA4E58" w:rsidRPr="002347CE" w:rsidRDefault="00BA4E58" w:rsidP="00BA4E58">
      <w:pPr>
        <w:pStyle w:val="NormalHanging12a"/>
      </w:pPr>
      <w:r w:rsidRPr="002347CE">
        <w:t>–</w:t>
      </w:r>
      <w:r w:rsidRPr="002347CE">
        <w:tab/>
        <w:t>s ohledem na čl. 144 odst. 5 a čl. 132 odst. 4 jednacího řádu,</w:t>
      </w:r>
    </w:p>
    <w:p w:rsidR="00BA4E58" w:rsidRPr="002347CE" w:rsidRDefault="00BA4E58" w:rsidP="00BA4E58">
      <w:pPr>
        <w:pStyle w:val="NormalHanging12a"/>
      </w:pPr>
      <w:r w:rsidRPr="002347CE">
        <w:t>A.</w:t>
      </w:r>
      <w:r w:rsidRPr="002347CE">
        <w:tab/>
        <w:t>vzhledem k tomu, že dne 19. března 2024 přijala Legislativní rada Hongkongu nařízení o ochraně národní bezpečnosti, jež vychází z článku 23 základního zákona Hongkongu; vzhledem k tomu, že toto nařízení rozšiřuje zákon o národní bezpečnosti, který si vynutila Čínská lidová republika, a povoluje ještě radikálnější porušování základních svobod, což je v rozporu s čínsko-britským prohlášením i čínsko-portugalským prohlášením, se zásadou „jedna země, dva systémy“ a s mezinárodními závazky v oblasti lidských práv;</w:t>
      </w:r>
    </w:p>
    <w:p w:rsidR="00BA4E58" w:rsidRPr="002347CE" w:rsidRDefault="00BA4E58" w:rsidP="00BA4E58">
      <w:pPr>
        <w:pStyle w:val="NormalHanging12a"/>
      </w:pPr>
      <w:r w:rsidRPr="002347CE">
        <w:t>B.</w:t>
      </w:r>
      <w:r w:rsidRPr="002347CE">
        <w:tab/>
        <w:t xml:space="preserve">vzhledem k tomu, že Andy </w:t>
      </w:r>
      <w:proofErr w:type="spellStart"/>
      <w:r w:rsidRPr="002347CE">
        <w:t>Li</w:t>
      </w:r>
      <w:proofErr w:type="spellEnd"/>
      <w:r w:rsidRPr="002347CE">
        <w:t xml:space="preserve">, prodemokratický aktivista a klíčový svědek v soudním řízení s Jimmym </w:t>
      </w:r>
      <w:proofErr w:type="spellStart"/>
      <w:r w:rsidRPr="002347CE">
        <w:t>Laiem</w:t>
      </w:r>
      <w:proofErr w:type="spellEnd"/>
      <w:r w:rsidRPr="002347CE">
        <w:t>, se na základě mučení údajně přiznal ke spiknutí a tajné dohodě se zahraničními subjekty; vzhledem k tomu, že zvláštní zpravodajka OSN pro otázky mučení vyjádřila znepokojení;</w:t>
      </w:r>
    </w:p>
    <w:p w:rsidR="00BA4E58" w:rsidRPr="002347CE" w:rsidRDefault="00BA4E58" w:rsidP="00BA4E58">
      <w:pPr>
        <w:pStyle w:val="NormalHanging12a"/>
      </w:pPr>
      <w:r w:rsidRPr="002347CE">
        <w:t>C.</w:t>
      </w:r>
      <w:r w:rsidRPr="002347CE">
        <w:tab/>
        <w:t xml:space="preserve">vzhledem k tomu, že v případu Josepha Johna, státního příslušníka Hongkongu a Portugalska, jde o první </w:t>
      </w:r>
      <w:proofErr w:type="spellStart"/>
      <w:r w:rsidRPr="002347CE">
        <w:t>extrateritoriální</w:t>
      </w:r>
      <w:proofErr w:type="spellEnd"/>
      <w:r w:rsidRPr="002347CE">
        <w:t xml:space="preserve"> uplatnění zákona o národní bezpečnosti na občana EU; vzhledem k tomu, že Joseph John byl zatčen za to, že údajně zveřejňoval </w:t>
      </w:r>
      <w:proofErr w:type="spellStart"/>
      <w:r w:rsidRPr="002347CE">
        <w:t>protičínský</w:t>
      </w:r>
      <w:proofErr w:type="spellEnd"/>
      <w:r w:rsidRPr="002347CE">
        <w:t xml:space="preserve"> obsah na sociálních médiích a že z Evropy „podněcoval k odtržení“, a dne 11. dubna 2024 byl odsouzen k pěti letům odnětí svobody;</w:t>
      </w:r>
    </w:p>
    <w:p w:rsidR="00BA4E58" w:rsidRPr="002347CE" w:rsidRDefault="00BA4E58" w:rsidP="00BA4E58">
      <w:pPr>
        <w:pStyle w:val="NormalHanging12a"/>
      </w:pPr>
      <w:r w:rsidRPr="002347CE">
        <w:t>D.</w:t>
      </w:r>
      <w:r w:rsidRPr="002347CE">
        <w:tab/>
        <w:t xml:space="preserve">vzhledem k tomu, že polská státní příslušnice Aleksandra </w:t>
      </w:r>
      <w:proofErr w:type="spellStart"/>
      <w:r w:rsidRPr="002347CE">
        <w:t>Bielakowská</w:t>
      </w:r>
      <w:proofErr w:type="spellEnd"/>
      <w:r w:rsidRPr="002347CE">
        <w:t xml:space="preserve">, která měla v úmyslu se zúčastnit soudního řízení s panem </w:t>
      </w:r>
      <w:proofErr w:type="spellStart"/>
      <w:r w:rsidRPr="002347CE">
        <w:t>Laiem</w:t>
      </w:r>
      <w:proofErr w:type="spellEnd"/>
      <w:r w:rsidRPr="002347CE">
        <w:t>, byla po příjezdu do Hongkongu zadržena, vyslýchána a deportována;</w:t>
      </w:r>
    </w:p>
    <w:p w:rsidR="00BA4E58" w:rsidRPr="002347CE" w:rsidRDefault="00BA4E58" w:rsidP="00BA4E58">
      <w:pPr>
        <w:pStyle w:val="NormalHanging12a"/>
      </w:pPr>
      <w:r w:rsidRPr="002347CE">
        <w:t>1.</w:t>
      </w:r>
      <w:r w:rsidRPr="002347CE">
        <w:tab/>
        <w:t xml:space="preserve">důrazně odsuzuje přijetí nařízení o ochraně národní bezpečnosti, které ruší poslední zbytky základních svobod v Hongkongu; je šokován tím, že od přijetí zákona o národní bezpečnosti byla ukončena činnost prodemokratických politických sil, občanské společnosti a zpravodajských médií a bylo zatčeno více než 200 osob; naléhavě vyzývá </w:t>
      </w:r>
      <w:r w:rsidRPr="002347CE">
        <w:lastRenderedPageBreak/>
        <w:t>Čínskou lidovou republiku a Hongkong, aby zákon o národní bezpečnosti a nařízení o ochraně národní bezpečnosti zrušily;</w:t>
      </w:r>
    </w:p>
    <w:p w:rsidR="00BA4E58" w:rsidRPr="002347CE" w:rsidRDefault="00BA4E58" w:rsidP="00BA4E58">
      <w:pPr>
        <w:pStyle w:val="NormalHanging12a"/>
      </w:pPr>
      <w:r w:rsidRPr="002347CE">
        <w:t>2.</w:t>
      </w:r>
      <w:r w:rsidRPr="002347CE">
        <w:tab/>
        <w:t xml:space="preserve">naléhavě vyzývá vládu Hongkongu, aby okamžitě a bezpodmínečně propustila </w:t>
      </w:r>
      <w:proofErr w:type="spellStart"/>
      <w:r w:rsidRPr="002347CE">
        <w:t>Andyho</w:t>
      </w:r>
      <w:proofErr w:type="spellEnd"/>
      <w:r w:rsidRPr="002347CE">
        <w:t xml:space="preserve"> Lia, Josepha Johna, Jimmyho </w:t>
      </w:r>
      <w:proofErr w:type="spellStart"/>
      <w:r w:rsidRPr="002347CE">
        <w:t>Laie</w:t>
      </w:r>
      <w:proofErr w:type="spellEnd"/>
      <w:r w:rsidRPr="002347CE">
        <w:t xml:space="preserve">, Koka </w:t>
      </w:r>
      <w:proofErr w:type="spellStart"/>
      <w:r w:rsidRPr="002347CE">
        <w:t>Tsz</w:t>
      </w:r>
      <w:proofErr w:type="spellEnd"/>
      <w:r w:rsidRPr="002347CE">
        <w:t>-luna a všechny ostatní prodemokratické zástupce a aktivisty zadržované za uplatňování svých svobod a demokratických práv a aby stáhla veškerá obvinění proti nim;</w:t>
      </w:r>
    </w:p>
    <w:p w:rsidR="00BA4E58" w:rsidRPr="002347CE" w:rsidRDefault="00BA4E58" w:rsidP="00BA4E58">
      <w:pPr>
        <w:pStyle w:val="NormalHanging12a"/>
      </w:pPr>
      <w:r w:rsidRPr="002347CE">
        <w:t>3.</w:t>
      </w:r>
      <w:r w:rsidRPr="002347CE">
        <w:tab/>
        <w:t>zdůrazňuje, že nařízení o ochraně národní bezpečnosti podkopává svobodu tisku; vyzývá orgány, aby přestaly pronásledovat a stíhat novináře;</w:t>
      </w:r>
    </w:p>
    <w:p w:rsidR="00BA4E58" w:rsidRPr="002347CE" w:rsidRDefault="00BA4E58" w:rsidP="00BA4E58">
      <w:pPr>
        <w:pStyle w:val="NormalHanging12a"/>
      </w:pPr>
      <w:r w:rsidRPr="002347CE">
        <w:t>4.</w:t>
      </w:r>
      <w:r w:rsidRPr="002347CE">
        <w:tab/>
        <w:t>je znepokojen tím, že nařízení o ochraně národní bezpečnosti má významný dopad na činnost kanceláře EU, generálních konzulátů členských států i aktivity občanů, organizací a společností EU v Hongkongu;</w:t>
      </w:r>
    </w:p>
    <w:p w:rsidR="00BA4E58" w:rsidRPr="002347CE" w:rsidRDefault="00BA4E58" w:rsidP="00BA4E58">
      <w:pPr>
        <w:pStyle w:val="NormalHanging12a"/>
      </w:pPr>
      <w:r w:rsidRPr="002347CE">
        <w:t>5.</w:t>
      </w:r>
      <w:r w:rsidRPr="002347CE">
        <w:tab/>
        <w:t xml:space="preserve">naléhavě vyzývá Radu, aby přezkoumala své závěry z roku 2020 o Hongkongu a aby v rámci globálního režimu sankcí EU v oblasti lidských práv uvalila sankce na předsedu Výkonné rady Johna </w:t>
      </w:r>
      <w:proofErr w:type="spellStart"/>
      <w:r w:rsidRPr="002347CE">
        <w:t>Leeho</w:t>
      </w:r>
      <w:proofErr w:type="spellEnd"/>
      <w:r w:rsidRPr="002347CE">
        <w:t xml:space="preserve"> a všechny představitele Hongkongu a Čínské lidové republiky, kteří jsou odpovědní za potlačování svobod v Hongkongu;</w:t>
      </w:r>
    </w:p>
    <w:p w:rsidR="00BA4E58" w:rsidRPr="002347CE" w:rsidRDefault="00BA4E58" w:rsidP="00BA4E58">
      <w:pPr>
        <w:pStyle w:val="NormalHanging12a"/>
      </w:pPr>
      <w:r w:rsidRPr="002347CE">
        <w:t>6.</w:t>
      </w:r>
      <w:r w:rsidRPr="002347CE">
        <w:tab/>
        <w:t>odsuzuje překážky, které ztěžují monitorování soudních řízení, a zdůrazňuje, že je prvořadě důležité odpovídajícím způsobem a v koordinaci s podobně smýšlejícími partnery podporovat náležité pozorování soudních řízení, monitorování stavu lidských práv a podávání zpráv, a to včetně zřízení kontaktních míst pro obránce lidských práv;</w:t>
      </w:r>
    </w:p>
    <w:p w:rsidR="00BA4E58" w:rsidRPr="002347CE" w:rsidRDefault="00BA4E58" w:rsidP="00BA4E58">
      <w:pPr>
        <w:pStyle w:val="NormalHanging12a"/>
      </w:pPr>
      <w:r w:rsidRPr="002347CE">
        <w:t>7.</w:t>
      </w:r>
      <w:r w:rsidRPr="002347CE">
        <w:tab/>
        <w:t xml:space="preserve">je znepokojen </w:t>
      </w:r>
      <w:proofErr w:type="spellStart"/>
      <w:r w:rsidRPr="002347CE">
        <w:t>extrateritorialitou</w:t>
      </w:r>
      <w:proofErr w:type="spellEnd"/>
      <w:r w:rsidRPr="002347CE">
        <w:t xml:space="preserve"> a </w:t>
      </w:r>
      <w:proofErr w:type="spellStart"/>
      <w:r w:rsidRPr="002347CE">
        <w:t>retroaktivností</w:t>
      </w:r>
      <w:proofErr w:type="spellEnd"/>
      <w:r w:rsidRPr="002347CE">
        <w:t xml:space="preserve"> nařízení o ochraně národní bezpečnosti, které se uplatňuje po celém světě; odsuzuje cílení na hongkongské diaspory v EU a na politiky a veřejné osobnosti kritické vůči Pekingu; naléhavě vyzývá členské státy, aby pozastavily smlouvy o vydávání osob s Čínskou lidovou republikou a Hongkongem a aby pro ohrožené hongkongské aktivisty a novináře zavedly programy „záchranných člunů“;</w:t>
      </w:r>
    </w:p>
    <w:p w:rsidR="00BA4E58" w:rsidRPr="002347CE" w:rsidRDefault="00BA4E58" w:rsidP="00BA4E58">
      <w:pPr>
        <w:pStyle w:val="NormalHanging12a"/>
      </w:pPr>
      <w:r w:rsidRPr="002347CE">
        <w:t>8.</w:t>
      </w:r>
      <w:r w:rsidRPr="002347CE">
        <w:tab/>
        <w:t>pověřuje svou předsedkyni, aby předala toto usnesení ostatním orgánům EU, vládě a parlamentu Čínské lidové republiky, předsedovi Výkonné rady a Legislativní radě Hongkongu a kanceláři EU v Hongkongu.</w:t>
      </w:r>
    </w:p>
    <w:p w:rsidR="00BA4E58" w:rsidRPr="002347CE" w:rsidRDefault="00BA4E58" w:rsidP="00BA4E58">
      <w:pPr>
        <w:widowControl/>
      </w:pPr>
    </w:p>
    <w:p w:rsidR="00BA4E58" w:rsidRPr="002347CE" w:rsidRDefault="00BA4E58" w:rsidP="00BA4E58"/>
    <w:sectPr w:rsidR="00BA4E58" w:rsidRPr="002347CE" w:rsidSect="002347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1E1" w:rsidRPr="002347CE" w:rsidRDefault="00F531E1">
      <w:r w:rsidRPr="002347CE">
        <w:separator/>
      </w:r>
    </w:p>
  </w:endnote>
  <w:endnote w:type="continuationSeparator" w:id="0">
    <w:p w:rsidR="00F531E1" w:rsidRPr="002347CE" w:rsidRDefault="00F531E1">
      <w:r w:rsidRPr="002347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1E1" w:rsidRPr="002347CE" w:rsidRDefault="00F531E1">
      <w:r w:rsidRPr="002347CE">
        <w:separator/>
      </w:r>
    </w:p>
  </w:footnote>
  <w:footnote w:type="continuationSeparator" w:id="0">
    <w:p w:rsidR="00F531E1" w:rsidRPr="002347CE" w:rsidRDefault="00F531E1">
      <w:r w:rsidRPr="002347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7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, 0241, 0254, 0257 a 0258/2024"/>
    <w:docVar w:name="dvlangue" w:val="CS"/>
    <w:docVar w:name="dvnumam" w:val="0"/>
    <w:docVar w:name="dvpe" w:val="762.549"/>
    <w:docVar w:name="dvtitre" w:val="Usnesení Evropského parlamentu ze dne.... 2024 o novém bezpečnostním zákoně v Hongkongu a případech Andyho Lia a Josepha Johna(2024/2700(RSP))"/>
  </w:docVars>
  <w:rsids>
    <w:rsidRoot w:val="00F531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47C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A0E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E5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1E1"/>
    <w:rsid w:val="00F74202"/>
    <w:rsid w:val="00F87713"/>
    <w:rsid w:val="00FB4360"/>
    <w:rsid w:val="00FD0C70"/>
    <w:rsid w:val="00FF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500C1"/>
  <w15:chartTrackingRefBased/>
  <w15:docId w15:val="{97C7E5A7-4EA2-47FE-B658-BA2BA53A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A4E58"/>
    <w:pPr>
      <w:spacing w:after="240"/>
      <w:ind w:left="567" w:hanging="567"/>
    </w:pPr>
  </w:style>
  <w:style w:type="paragraph" w:customStyle="1" w:styleId="EPComma">
    <w:name w:val="EPComma"/>
    <w:basedOn w:val="Normal"/>
    <w:rsid w:val="00BA4E5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A4E5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93DD7-1248-4B9B-BD05-0A7F7E3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2024-04-25T10:47:00Z</dcterms:created>
  <dcterms:modified xsi:type="dcterms:W3CDTF">2024-04-25T10:47:00Z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B9-0238, 0241, 0254, 0257 a 0258/2024</vt:lpwstr>
  </property>
  <property fmtid="{D5CDD505-2E9C-101B-9397-08002B2CF9AE}" pid="4" name="&lt;Type&gt;">
    <vt:lpwstr>RR</vt:lpwstr>
  </property>
</Properties>
</file>