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35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E35A0" w:rsidRDefault="00A368A2" w:rsidP="0010095E">
            <w:pPr>
              <w:pStyle w:val="EPName"/>
            </w:pPr>
            <w:r w:rsidRPr="009E35A0">
              <w:t>Europa-Parlamentet</w:t>
            </w:r>
          </w:p>
          <w:p w:rsidR="00751A4A" w:rsidRPr="009E35A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35A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E35A0" w:rsidRDefault="00187494" w:rsidP="0010095E">
            <w:pPr>
              <w:pStyle w:val="EPLogo"/>
            </w:pPr>
            <w:r w:rsidRPr="009E35A0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E35A0" w:rsidRDefault="00D058B8" w:rsidP="004C5D52">
      <w:pPr>
        <w:pStyle w:val="LineTop"/>
      </w:pPr>
    </w:p>
    <w:p w:rsidR="00680577" w:rsidRPr="009E35A0" w:rsidRDefault="00A368A2" w:rsidP="00680577">
      <w:pPr>
        <w:pStyle w:val="EPBodyTA1"/>
      </w:pPr>
      <w:r w:rsidRPr="009E35A0">
        <w:t>VEDTAGNE TEKSTER</w:t>
      </w:r>
    </w:p>
    <w:p w:rsidR="00D058B8" w:rsidRPr="009E35A0" w:rsidRDefault="00D058B8" w:rsidP="00D058B8">
      <w:pPr>
        <w:pStyle w:val="LineBottom"/>
      </w:pPr>
    </w:p>
    <w:p w:rsidR="00A368A2" w:rsidRPr="009E35A0" w:rsidRDefault="00A368A2" w:rsidP="00A368A2">
      <w:pPr>
        <w:pStyle w:val="ATHeading1"/>
      </w:pPr>
      <w:bookmarkStart w:id="0" w:name="TANumber"/>
      <w:r w:rsidRPr="009E35A0">
        <w:t>P9_TA(2024)0</w:t>
      </w:r>
      <w:bookmarkEnd w:id="0"/>
      <w:r w:rsidR="00ED70C0">
        <w:t>371</w:t>
      </w:r>
      <w:bookmarkStart w:id="1" w:name="_GoBack"/>
      <w:bookmarkEnd w:id="1"/>
    </w:p>
    <w:p w:rsidR="00A368A2" w:rsidRPr="009E35A0" w:rsidRDefault="006245B6" w:rsidP="00A368A2">
      <w:pPr>
        <w:pStyle w:val="ATHeading2"/>
      </w:pPr>
      <w:r w:rsidRPr="006245B6">
        <w:t>Den nye sikkerhedslov i Hongkong og sagerne om Andy Li og Joseph John</w:t>
      </w:r>
    </w:p>
    <w:p w:rsidR="00A368A2" w:rsidRPr="009E35A0" w:rsidRDefault="00A368A2" w:rsidP="00A368A2">
      <w:pPr>
        <w:rPr>
          <w:i/>
          <w:vanish/>
        </w:rPr>
      </w:pPr>
      <w:r w:rsidRPr="009E35A0">
        <w:rPr>
          <w:i/>
        </w:rPr>
        <w:fldChar w:fldCharType="begin"/>
      </w:r>
      <w:r w:rsidRPr="009E35A0">
        <w:rPr>
          <w:i/>
        </w:rPr>
        <w:instrText xml:space="preserve"> TC"(</w:instrText>
      </w:r>
      <w:bookmarkStart w:id="2" w:name="DocNumber"/>
      <w:r w:rsidRPr="009E35A0">
        <w:rPr>
          <w:i/>
        </w:rPr>
        <w:instrText>B9-0238</w:instrText>
      </w:r>
      <w:r w:rsidR="00C65658">
        <w:rPr>
          <w:i/>
        </w:rPr>
        <w:instrText>, 0241, 0254, 0257 og 0258</w:instrText>
      </w:r>
      <w:r w:rsidRPr="009E35A0">
        <w:rPr>
          <w:i/>
        </w:rPr>
        <w:instrText>/2024</w:instrText>
      </w:r>
      <w:bookmarkEnd w:id="2"/>
      <w:r w:rsidRPr="009E35A0">
        <w:rPr>
          <w:i/>
        </w:rPr>
        <w:instrText xml:space="preserve">)"\l3 \n&gt; \* MERGEFORMAT </w:instrText>
      </w:r>
      <w:r w:rsidRPr="009E35A0">
        <w:rPr>
          <w:i/>
        </w:rPr>
        <w:fldChar w:fldCharType="end"/>
      </w:r>
    </w:p>
    <w:p w:rsidR="00A368A2" w:rsidRPr="009E35A0" w:rsidRDefault="00A368A2" w:rsidP="00A368A2">
      <w:pPr>
        <w:rPr>
          <w:vanish/>
        </w:rPr>
      </w:pPr>
      <w:bookmarkStart w:id="3" w:name="PE"/>
      <w:r w:rsidRPr="009E35A0">
        <w:rPr>
          <w:vanish/>
        </w:rPr>
        <w:t>PE762.549</w:t>
      </w:r>
      <w:bookmarkEnd w:id="3"/>
    </w:p>
    <w:p w:rsidR="00A368A2" w:rsidRPr="009E35A0" w:rsidRDefault="00A368A2" w:rsidP="00A368A2">
      <w:pPr>
        <w:pStyle w:val="ATHeading3"/>
      </w:pPr>
      <w:bookmarkStart w:id="4" w:name="Sujet"/>
      <w:r w:rsidRPr="009E35A0">
        <w:t xml:space="preserve">Europa-Parlamentets beslutning af </w:t>
      </w:r>
      <w:r w:rsidR="006245B6">
        <w:t>25. april</w:t>
      </w:r>
      <w:r w:rsidRPr="009E35A0">
        <w:t xml:space="preserve"> 2024 om den nye sikkerhedslov i Hongkong og sagerne om Andy Li og Joseph John</w:t>
      </w:r>
      <w:bookmarkEnd w:id="4"/>
      <w:r w:rsidRPr="009E35A0">
        <w:t xml:space="preserve"> </w:t>
      </w:r>
      <w:bookmarkStart w:id="5" w:name="References"/>
      <w:r w:rsidRPr="009E35A0">
        <w:t>(2024/2700(RSP))</w:t>
      </w:r>
      <w:bookmarkEnd w:id="5"/>
    </w:p>
    <w:p w:rsidR="00CE330D" w:rsidRPr="009E35A0" w:rsidRDefault="00CE330D" w:rsidP="00CE330D">
      <w:pPr>
        <w:pStyle w:val="EPComma"/>
      </w:pPr>
      <w:bookmarkStart w:id="6" w:name="TextBodyBegin"/>
      <w:bookmarkEnd w:id="6"/>
      <w:r w:rsidRPr="009E35A0">
        <w:rPr>
          <w:i/>
          <w:iCs/>
        </w:rPr>
        <w:t>Europa-Parlamentet,</w:t>
      </w:r>
    </w:p>
    <w:p w:rsidR="00CE330D" w:rsidRPr="009E35A0" w:rsidRDefault="00CE330D" w:rsidP="00CE330D">
      <w:pPr>
        <w:pStyle w:val="NormalHanging12a"/>
      </w:pPr>
      <w:r w:rsidRPr="009E35A0">
        <w:t>–</w:t>
      </w:r>
      <w:r w:rsidRPr="009E35A0">
        <w:tab/>
        <w:t>der henviser til forretningsordenens artikel 144, stk. 5, og artikel 132, stk. 4,</w:t>
      </w:r>
    </w:p>
    <w:p w:rsidR="00CE330D" w:rsidRPr="009E35A0" w:rsidRDefault="00CE330D" w:rsidP="00CE330D">
      <w:pPr>
        <w:pStyle w:val="NormalHanging12a"/>
      </w:pPr>
      <w:r w:rsidRPr="009E35A0">
        <w:t>A.</w:t>
      </w:r>
      <w:r w:rsidRPr="009E35A0">
        <w:tab/>
        <w:t>der henviser til, at Lovgivningsrådet i Hongkong den 19. marts 2024 vedtog bekendtgørelsen om beskyttelse af den nationale sikkerhed (</w:t>
      </w:r>
      <w:proofErr w:type="spellStart"/>
      <w:r w:rsidRPr="009E35A0">
        <w:t>Safeguarding</w:t>
      </w:r>
      <w:proofErr w:type="spellEnd"/>
      <w:r w:rsidRPr="009E35A0">
        <w:t xml:space="preserve"> National Security </w:t>
      </w:r>
      <w:proofErr w:type="spellStart"/>
      <w:r w:rsidRPr="009E35A0">
        <w:t>Ordinance</w:t>
      </w:r>
      <w:proofErr w:type="spellEnd"/>
      <w:r w:rsidRPr="009E35A0">
        <w:t>, SNSO), på grundlag af artikel 23 i Hongkongs grundlov; der henviser til, at SNSO udvider den af Folkerepublikken Kina påtvungne lov om national sikkerhed (National Security Law, NSL) og tillader endnu mere radikale krænkelser af grundlæggende frihedsrettigheder og frihedsrettigheder i strid med den kinesisk-britiske og kinesisk-portugisiske erklæring, princippet om "ét land, to systemer" og internationale menneskerettighedsforpligtelser;</w:t>
      </w:r>
    </w:p>
    <w:p w:rsidR="00CE330D" w:rsidRPr="009E35A0" w:rsidRDefault="00CE330D" w:rsidP="00CE330D">
      <w:pPr>
        <w:pStyle w:val="NormalHanging12a"/>
      </w:pPr>
      <w:r w:rsidRPr="009E35A0">
        <w:t>B.</w:t>
      </w:r>
      <w:r w:rsidRPr="009E35A0">
        <w:tab/>
        <w:t>der henviser til, at Andy Li, en prodemokratisk aktivist og nøglevidne i retssagen mod Jimmy Lai, angiveligt – under tortur – har tilstået sammensværgelse og hemmelige aftaler med udenlandske enheder; der henviser til, at FN's særlige rapportør om tortur har givet udtryk for bekymring;</w:t>
      </w:r>
    </w:p>
    <w:p w:rsidR="00CE330D" w:rsidRPr="009E35A0" w:rsidRDefault="00CE330D" w:rsidP="00CE330D">
      <w:pPr>
        <w:pStyle w:val="NormalHanging12a"/>
      </w:pPr>
      <w:r w:rsidRPr="009E35A0">
        <w:t>C.</w:t>
      </w:r>
      <w:r w:rsidRPr="009E35A0">
        <w:tab/>
        <w:t>der henviser til, at sagen om Joseph John, der har dobbelt statsborgerskab i Hongkong og Portugal, er det første tilfælde af eksterritorial anvendelse af NSL på en EU-borger; der henviser til, at John blev arresteret for angiveligt at have opslået antikinesisk indhold på de sociale medier og for – fra Europa – at have begået tilskyndelse til "løsrivelse" og den 11. april 2024 blev idømt fem års fængsel;</w:t>
      </w:r>
    </w:p>
    <w:p w:rsidR="00CE330D" w:rsidRPr="009E35A0" w:rsidRDefault="00CE330D" w:rsidP="00CE330D">
      <w:pPr>
        <w:pStyle w:val="NormalHanging12a"/>
      </w:pPr>
      <w:r w:rsidRPr="009E35A0">
        <w:t>D.</w:t>
      </w:r>
      <w:r w:rsidRPr="009E35A0">
        <w:tab/>
        <w:t xml:space="preserve">der henviser til, at den polske statsborger Aleksandra </w:t>
      </w:r>
      <w:proofErr w:type="spellStart"/>
      <w:r w:rsidRPr="009E35A0">
        <w:t>Bielakowska</w:t>
      </w:r>
      <w:proofErr w:type="spellEnd"/>
      <w:r w:rsidRPr="009E35A0">
        <w:t>, som havde til hensigt at overvære retssagen mod Lai, blev tilbageholdt ved ankomsten i Hongkong, afhørt og udvist;</w:t>
      </w:r>
    </w:p>
    <w:p w:rsidR="00CE330D" w:rsidRPr="009E35A0" w:rsidRDefault="00CE330D" w:rsidP="00CE330D">
      <w:pPr>
        <w:pStyle w:val="NormalHanging12a"/>
      </w:pPr>
      <w:r w:rsidRPr="009E35A0">
        <w:t>1.</w:t>
      </w:r>
      <w:r w:rsidRPr="009E35A0">
        <w:tab/>
        <w:t xml:space="preserve">fordømmer på det kraftigste vedtagelsen af SNSO, der sletter de sidste spor af grundlæggende frihedsrettigheder i Hongkong; er forfærdet over, at der bliver lukket ned for prodemokratiske politiske kræfter, civilsamfundet og nyhedsmedier, og at der er blevet anholdt over 200 mennesker siden vedtagelsen af NSL; opfordrer indtrængende </w:t>
      </w:r>
      <w:r w:rsidRPr="009E35A0">
        <w:lastRenderedPageBreak/>
        <w:t>Kina og Hongkong til at ophæve NSL og SNSO;</w:t>
      </w:r>
    </w:p>
    <w:p w:rsidR="00CE330D" w:rsidRPr="009E35A0" w:rsidRDefault="00CE330D" w:rsidP="00CE330D">
      <w:pPr>
        <w:pStyle w:val="NormalHanging12a"/>
      </w:pPr>
      <w:r w:rsidRPr="009E35A0">
        <w:t>2.</w:t>
      </w:r>
      <w:r w:rsidRPr="009E35A0">
        <w:tab/>
        <w:t xml:space="preserve">opfordrer indtrængende Hongkongs regering til øjeblikkeligt og betingelsesløst at løslade Li, John, Lai, Kok </w:t>
      </w:r>
      <w:proofErr w:type="spellStart"/>
      <w:r w:rsidRPr="009E35A0">
        <w:t>Tsz</w:t>
      </w:r>
      <w:proofErr w:type="spellEnd"/>
      <w:r w:rsidRPr="009E35A0">
        <w:t>-lun og alle andre prodemokratiske repræsentanter og aktivister, der bliver tilbageholdt for at udøve deres frihedsrettigheder og demokratiske rettigheder, og til at frafalde alle anklager mod dem;</w:t>
      </w:r>
    </w:p>
    <w:p w:rsidR="00CE330D" w:rsidRPr="009E35A0" w:rsidRDefault="00CE330D" w:rsidP="00CE330D">
      <w:pPr>
        <w:pStyle w:val="NormalHanging12a"/>
      </w:pPr>
      <w:r w:rsidRPr="009E35A0">
        <w:t>3.</w:t>
      </w:r>
      <w:r w:rsidRPr="009E35A0">
        <w:tab/>
        <w:t>fremhæver, at SNSO underminerer pressefriheden; opfordrer myndighederne til at ophøre med at chikanere og retsforfølge journalister;</w:t>
      </w:r>
    </w:p>
    <w:p w:rsidR="00CE330D" w:rsidRPr="009E35A0" w:rsidRDefault="00CE330D" w:rsidP="00CE330D">
      <w:pPr>
        <w:pStyle w:val="NormalHanging12a"/>
      </w:pPr>
      <w:r w:rsidRPr="009E35A0">
        <w:t>4.</w:t>
      </w:r>
      <w:r w:rsidRPr="009E35A0">
        <w:tab/>
        <w:t>er foruroliget over, at SNSO har betydelig indvirkning på arbejdet i EU's kontor og medlemsstaternes generalkonsulater og EU-borgere, -organisationer og -virksomheder i Hongkong;</w:t>
      </w:r>
    </w:p>
    <w:p w:rsidR="00CE330D" w:rsidRPr="009E35A0" w:rsidRDefault="00CE330D" w:rsidP="00CE330D">
      <w:pPr>
        <w:pStyle w:val="NormalHanging12a"/>
      </w:pPr>
      <w:r w:rsidRPr="009E35A0">
        <w:t>5.</w:t>
      </w:r>
      <w:r w:rsidRPr="009E35A0">
        <w:tab/>
        <w:t>opfordrer indtrængende Rådet til at revidere sine konklusioner fra 2020 om Hongkong og vedtage sanktioner i henhold til den globale EU-ordning for menneskerettighedssanktioner mod regeringschef John Lee og alle embedsmænd fra Hongkong og Kina, der er ansvarlige for undertrykkelsen af frihedsrettighederne i Hongkong;</w:t>
      </w:r>
    </w:p>
    <w:p w:rsidR="00CE330D" w:rsidRPr="009E35A0" w:rsidRDefault="00CE330D" w:rsidP="00CE330D">
      <w:pPr>
        <w:pStyle w:val="NormalHanging12a"/>
      </w:pPr>
      <w:r w:rsidRPr="009E35A0">
        <w:t>6.</w:t>
      </w:r>
      <w:r w:rsidRPr="009E35A0">
        <w:tab/>
        <w:t>fordømmer hindringerne for overvågning af retssager og understreger prioriteringen af passende støtte til og rapportering om relevant observation af retssager og overvågning af menneskerettighederne, herunder oprettelse af kontaktpunkter for menneskerettighedsforkæmpere, i samarbejde med ligesindede partnere;</w:t>
      </w:r>
    </w:p>
    <w:p w:rsidR="00CE330D" w:rsidRPr="009E35A0" w:rsidRDefault="00CE330D" w:rsidP="00CE330D">
      <w:pPr>
        <w:pStyle w:val="NormalHanging12a"/>
      </w:pPr>
      <w:r w:rsidRPr="009E35A0">
        <w:t>7.</w:t>
      </w:r>
      <w:r w:rsidRPr="009E35A0">
        <w:tab/>
        <w:t xml:space="preserve">er bekymret over </w:t>
      </w:r>
      <w:proofErr w:type="spellStart"/>
      <w:r w:rsidRPr="009E35A0">
        <w:t>SNSO's</w:t>
      </w:r>
      <w:proofErr w:type="spellEnd"/>
      <w:r w:rsidRPr="009E35A0">
        <w:t xml:space="preserve"> </w:t>
      </w:r>
      <w:proofErr w:type="spellStart"/>
      <w:r w:rsidRPr="009E35A0">
        <w:t>ekstraterritorialitet</w:t>
      </w:r>
      <w:proofErr w:type="spellEnd"/>
      <w:r w:rsidRPr="009E35A0">
        <w:t xml:space="preserve"> og tilbagevirkende kraft, der gælder i hele verden; fordømmer angrebene på Hongkong-diasporaen i EU og på Beijing-kritiske politikere og offentlige personer; opfordrer indtrængende medlemsstaterne til at suspendere udleveringsaftaler med Kina og Hongkong og til at indføre </w:t>
      </w:r>
      <w:proofErr w:type="spellStart"/>
      <w:r w:rsidRPr="009E35A0">
        <w:t>redningsbådordninger</w:t>
      </w:r>
      <w:proofErr w:type="spellEnd"/>
      <w:r w:rsidRPr="009E35A0">
        <w:t xml:space="preserve"> for udsatte aktivister og journalister i Hongkong;</w:t>
      </w:r>
    </w:p>
    <w:p w:rsidR="00E365E1" w:rsidRPr="009E35A0" w:rsidRDefault="00CE330D" w:rsidP="002A43F3">
      <w:pPr>
        <w:ind w:left="567" w:hanging="567"/>
      </w:pPr>
      <w:r w:rsidRPr="009E35A0">
        <w:t>8.</w:t>
      </w:r>
      <w:r w:rsidRPr="009E35A0">
        <w:tab/>
        <w:t>pålægger sin formand at sende denne beslutning til de andre EU-institutioner, Kinas regering og parlament, regeringschefen og Lovgivningsrådet i Hongkong og EU's kontor i Hongkong.</w:t>
      </w:r>
      <w:bookmarkStart w:id="7" w:name="TextBodyEnd"/>
      <w:bookmarkEnd w:id="7"/>
    </w:p>
    <w:sectPr w:rsidR="00E365E1" w:rsidRPr="009E35A0" w:rsidSect="009E35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8A2" w:rsidRPr="009E35A0" w:rsidRDefault="00A368A2">
      <w:r w:rsidRPr="009E35A0">
        <w:separator/>
      </w:r>
    </w:p>
  </w:endnote>
  <w:endnote w:type="continuationSeparator" w:id="0">
    <w:p w:rsidR="00A368A2" w:rsidRPr="009E35A0" w:rsidRDefault="00A368A2">
      <w:r w:rsidRPr="009E35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5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5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5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8A2" w:rsidRPr="009E35A0" w:rsidRDefault="00A368A2">
      <w:r w:rsidRPr="009E35A0">
        <w:separator/>
      </w:r>
    </w:p>
  </w:footnote>
  <w:footnote w:type="continuationSeparator" w:id="0">
    <w:p w:rsidR="00A368A2" w:rsidRPr="009E35A0" w:rsidRDefault="00A368A2">
      <w:r w:rsidRPr="009E35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5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5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E35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/2024"/>
    <w:docVar w:name="dvlangue" w:val="DA"/>
    <w:docVar w:name="dvnumam" w:val="0"/>
    <w:docVar w:name="dvpe" w:val="762.549"/>
    <w:docVar w:name="dvtitre" w:val="Europa-Parlamentets beslutning af xx.xx 2024 om den nye sikkerhedslov i Hongkong og sagerne om Andy Li og Joseph John(2024/2700(RSP))"/>
  </w:docVars>
  <w:rsids>
    <w:rsidRoot w:val="00A368A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3F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47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5B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5A0"/>
    <w:rsid w:val="00A1687D"/>
    <w:rsid w:val="00A368A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658"/>
    <w:rsid w:val="00C941CB"/>
    <w:rsid w:val="00CC2357"/>
    <w:rsid w:val="00CE330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0C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D850A"/>
  <w15:chartTrackingRefBased/>
  <w15:docId w15:val="{33ABBD4A-D169-4751-8601-D1F98BE6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E330D"/>
    <w:pPr>
      <w:spacing w:after="240"/>
      <w:ind w:left="567" w:hanging="567"/>
    </w:pPr>
  </w:style>
  <w:style w:type="paragraph" w:customStyle="1" w:styleId="EPComma">
    <w:name w:val="EPComma"/>
    <w:basedOn w:val="Normal"/>
    <w:rsid w:val="00CE330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E330D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53ECE-636B-480B-AC26-DC9DA2892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2024-04-25T10:36:00Z</dcterms:created>
  <dcterms:modified xsi:type="dcterms:W3CDTF">2024-04-25T10:36:00Z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B9-0238/2024</vt:lpwstr>
  </property>
  <property fmtid="{D5CDD505-2E9C-101B-9397-08002B2CF9AE}" pid="4" name="&lt;Type&gt;">
    <vt:lpwstr>RR</vt:lpwstr>
  </property>
</Properties>
</file>