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0E41" w:rsidTr="0010095E">
        <w:trPr>
          <w:trHeight w:hRule="exact" w:val="1418"/>
        </w:trPr>
        <w:tc>
          <w:tcPr>
            <w:tcW w:w="6804" w:type="dxa"/>
            <w:shd w:val="clear" w:color="auto" w:fill="auto"/>
            <w:vAlign w:val="center"/>
          </w:tcPr>
          <w:p w:rsidR="00751A4A" w:rsidRPr="00BD0E41" w:rsidRDefault="008578C7" w:rsidP="0010095E">
            <w:pPr>
              <w:pStyle w:val="EPName"/>
            </w:pPr>
            <w:r w:rsidRPr="00BD0E41">
              <w:t>Europski parlament</w:t>
            </w:r>
          </w:p>
          <w:p w:rsidR="00751A4A" w:rsidRPr="00BD0E41" w:rsidRDefault="00817416" w:rsidP="00756632">
            <w:pPr>
              <w:pStyle w:val="EPTerm"/>
              <w:rPr>
                <w:rStyle w:val="HideTWBExt"/>
                <w:noProof w:val="0"/>
                <w:vanish w:val="0"/>
                <w:color w:val="auto"/>
              </w:rPr>
            </w:pPr>
            <w:r w:rsidRPr="00BD0E41">
              <w:t>2019-2024</w:t>
            </w:r>
          </w:p>
        </w:tc>
        <w:tc>
          <w:tcPr>
            <w:tcW w:w="2268" w:type="dxa"/>
            <w:shd w:val="clear" w:color="auto" w:fill="auto"/>
          </w:tcPr>
          <w:p w:rsidR="00751A4A" w:rsidRPr="00BD0E41" w:rsidRDefault="00187494" w:rsidP="0010095E">
            <w:pPr>
              <w:pStyle w:val="EPLogo"/>
            </w:pPr>
            <w:r w:rsidRPr="00BD0E4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D0E41" w:rsidRDefault="00D058B8" w:rsidP="004C5D52">
      <w:pPr>
        <w:pStyle w:val="LineTop"/>
      </w:pPr>
    </w:p>
    <w:p w:rsidR="00680577" w:rsidRPr="00BD0E41" w:rsidRDefault="008578C7" w:rsidP="00680577">
      <w:pPr>
        <w:pStyle w:val="EPBodyTA1"/>
      </w:pPr>
      <w:r w:rsidRPr="00BD0E41">
        <w:t>USVOJENI TEKSTOVI</w:t>
      </w:r>
    </w:p>
    <w:p w:rsidR="00D058B8" w:rsidRPr="00BD0E41" w:rsidRDefault="00D058B8" w:rsidP="00D058B8">
      <w:pPr>
        <w:pStyle w:val="LineBottom"/>
      </w:pPr>
    </w:p>
    <w:p w:rsidR="008578C7" w:rsidRPr="00BD0E41" w:rsidRDefault="008578C7" w:rsidP="008578C7">
      <w:pPr>
        <w:pStyle w:val="ATHeading1"/>
      </w:pPr>
      <w:bookmarkStart w:id="0" w:name="TANumber"/>
      <w:r w:rsidRPr="00BD0E41">
        <w:t>P9_TA(2024)</w:t>
      </w:r>
      <w:bookmarkEnd w:id="0"/>
      <w:r w:rsidR="00846E3F">
        <w:t>0371</w:t>
      </w:r>
      <w:bookmarkStart w:id="1" w:name="_GoBack"/>
      <w:bookmarkEnd w:id="1"/>
    </w:p>
    <w:p w:rsidR="008578C7" w:rsidRPr="00BD0E41" w:rsidRDefault="008578C7" w:rsidP="008578C7">
      <w:pPr>
        <w:pStyle w:val="ATHeading2"/>
      </w:pPr>
      <w:bookmarkStart w:id="2" w:name="title"/>
      <w:r w:rsidRPr="00BD0E41">
        <w:t xml:space="preserve">Novi zakon o sigurnosti u Hong Kongu i slučajevi </w:t>
      </w:r>
      <w:proofErr w:type="spellStart"/>
      <w:r w:rsidRPr="00BD0E41">
        <w:t>Andyja</w:t>
      </w:r>
      <w:proofErr w:type="spellEnd"/>
      <w:r w:rsidRPr="00BD0E41">
        <w:t xml:space="preserve"> Lija i </w:t>
      </w:r>
      <w:proofErr w:type="spellStart"/>
      <w:r w:rsidRPr="00BD0E41">
        <w:t>Josepha</w:t>
      </w:r>
      <w:proofErr w:type="spellEnd"/>
      <w:r w:rsidRPr="00BD0E41">
        <w:t xml:space="preserve"> Johna</w:t>
      </w:r>
      <w:bookmarkEnd w:id="2"/>
    </w:p>
    <w:p w:rsidR="008578C7" w:rsidRPr="00BD0E41" w:rsidRDefault="008578C7" w:rsidP="008578C7">
      <w:pPr>
        <w:rPr>
          <w:i/>
          <w:vanish/>
        </w:rPr>
      </w:pPr>
      <w:r w:rsidRPr="00BD0E41">
        <w:rPr>
          <w:i/>
        </w:rPr>
        <w:fldChar w:fldCharType="begin"/>
      </w:r>
      <w:r w:rsidRPr="00BD0E41">
        <w:rPr>
          <w:i/>
        </w:rPr>
        <w:instrText xml:space="preserve"> TC"(</w:instrText>
      </w:r>
      <w:bookmarkStart w:id="3" w:name="DocNumber"/>
      <w:r w:rsidRPr="00BD0E41">
        <w:rPr>
          <w:i/>
        </w:rPr>
        <w:instrText>B9-0238</w:instrText>
      </w:r>
      <w:r w:rsidR="00196037">
        <w:rPr>
          <w:i/>
          <w:lang w:val="en-GB"/>
        </w:rPr>
        <w:instrText>, 0241, 0254, 0257 i</w:instrText>
      </w:r>
      <w:r w:rsidR="00196037" w:rsidRPr="00196037">
        <w:rPr>
          <w:i/>
          <w:lang w:val="en-GB"/>
        </w:rPr>
        <w:instrText xml:space="preserve"> 0258</w:instrText>
      </w:r>
      <w:r w:rsidRPr="00BD0E41">
        <w:rPr>
          <w:i/>
        </w:rPr>
        <w:instrText>/2024</w:instrText>
      </w:r>
      <w:bookmarkEnd w:id="3"/>
      <w:r w:rsidRPr="00BD0E41">
        <w:rPr>
          <w:i/>
        </w:rPr>
        <w:instrText xml:space="preserve">)"\l3 \n&gt; \* MERGEFORMAT </w:instrText>
      </w:r>
      <w:r w:rsidRPr="00BD0E41">
        <w:rPr>
          <w:i/>
        </w:rPr>
        <w:fldChar w:fldCharType="end"/>
      </w:r>
    </w:p>
    <w:p w:rsidR="008578C7" w:rsidRPr="00BD0E41" w:rsidRDefault="008578C7" w:rsidP="008578C7">
      <w:pPr>
        <w:rPr>
          <w:vanish/>
        </w:rPr>
      </w:pPr>
      <w:bookmarkStart w:id="4" w:name="PE"/>
      <w:r w:rsidRPr="00BD0E41">
        <w:rPr>
          <w:vanish/>
        </w:rPr>
        <w:t>PE762.549</w:t>
      </w:r>
      <w:bookmarkEnd w:id="4"/>
    </w:p>
    <w:p w:rsidR="008578C7" w:rsidRPr="00BD0E41" w:rsidRDefault="008578C7" w:rsidP="008578C7">
      <w:pPr>
        <w:pStyle w:val="ATHeading3"/>
      </w:pPr>
      <w:bookmarkStart w:id="5" w:name="Sujet"/>
      <w:r w:rsidRPr="00BD0E41">
        <w:t xml:space="preserve">Rezolucija Europskog parlamenta od </w:t>
      </w:r>
      <w:r w:rsidR="00196037">
        <w:t>25. travnja</w:t>
      </w:r>
      <w:r w:rsidRPr="00BD0E41">
        <w:t xml:space="preserve"> 2024. o novom zakonu o sigurnosti u Hong Kongu i slučajevima </w:t>
      </w:r>
      <w:proofErr w:type="spellStart"/>
      <w:r w:rsidRPr="00BD0E41">
        <w:t>Andyja</w:t>
      </w:r>
      <w:proofErr w:type="spellEnd"/>
      <w:r w:rsidRPr="00BD0E41">
        <w:t xml:space="preserve"> Lija i </w:t>
      </w:r>
      <w:proofErr w:type="spellStart"/>
      <w:r w:rsidRPr="00BD0E41">
        <w:t>Josepha</w:t>
      </w:r>
      <w:proofErr w:type="spellEnd"/>
      <w:r w:rsidRPr="00BD0E41">
        <w:t xml:space="preserve"> Johna</w:t>
      </w:r>
      <w:bookmarkEnd w:id="5"/>
      <w:r w:rsidRPr="00BD0E41">
        <w:t xml:space="preserve"> </w:t>
      </w:r>
      <w:bookmarkStart w:id="6" w:name="References"/>
      <w:r w:rsidRPr="00BD0E41">
        <w:t>(2024/2700(RSP))</w:t>
      </w:r>
      <w:bookmarkEnd w:id="6"/>
    </w:p>
    <w:p w:rsidR="008578C7" w:rsidRPr="00BD0E41" w:rsidRDefault="008578C7" w:rsidP="008578C7"/>
    <w:p w:rsidR="008D241E" w:rsidRPr="00BD0E41" w:rsidRDefault="008D241E" w:rsidP="008D241E">
      <w:pPr>
        <w:pStyle w:val="EPComma"/>
      </w:pPr>
      <w:bookmarkStart w:id="7" w:name="TextBodyBegin"/>
      <w:bookmarkEnd w:id="7"/>
      <w:r w:rsidRPr="00BD0E41">
        <w:rPr>
          <w:i/>
          <w:iCs/>
        </w:rPr>
        <w:t>Europski parlament</w:t>
      </w:r>
      <w:r w:rsidRPr="00BD0E41">
        <w:t>,</w:t>
      </w:r>
    </w:p>
    <w:p w:rsidR="008D241E" w:rsidRPr="00BD0E41" w:rsidRDefault="008D241E" w:rsidP="008D241E">
      <w:pPr>
        <w:pStyle w:val="NormalHanging12a"/>
      </w:pPr>
      <w:r w:rsidRPr="00BD0E41">
        <w:t>–</w:t>
      </w:r>
      <w:r w:rsidRPr="00BD0E41">
        <w:tab/>
        <w:t>uzimajući u obzir članak 144. stavak 5. i članak 132. stavak 4. Poslovnika,</w:t>
      </w:r>
    </w:p>
    <w:p w:rsidR="008D241E" w:rsidRPr="00BD0E41" w:rsidRDefault="008D241E" w:rsidP="008D241E">
      <w:pPr>
        <w:pStyle w:val="NormalHanging12a"/>
      </w:pPr>
      <w:r w:rsidRPr="00BD0E41">
        <w:t>A.</w:t>
      </w:r>
      <w:r w:rsidRPr="00BD0E41">
        <w:tab/>
        <w:t>budući da je 19. ožujka 2024. Zakonodavno vijeće Hong Konga donijelo Pravilnik o zaštiti nacionalne sigurnosti na temelju članka 23. temeljnog zakona Hong Konga; budući da se Pravilnikom o zaštiti nacionalne sigurnosti proširuje Zakon o nacionalnoj sigurnosti koji je nametnula Narodna Republika Kina i odobrava još radikalnije kršenje temeljnih sloboda i sloboda, čime se krše kinesko-britanske i kinesko-portugalske deklaracije, načelo jedne zemlje, načelo dvaju sustava i međunarodne obveze u pogledu ljudskih prava;</w:t>
      </w:r>
    </w:p>
    <w:p w:rsidR="008D241E" w:rsidRPr="00BD0E41" w:rsidRDefault="008D241E" w:rsidP="008D241E">
      <w:pPr>
        <w:pStyle w:val="NormalHanging12a"/>
      </w:pPr>
      <w:r w:rsidRPr="00BD0E41">
        <w:t>B.</w:t>
      </w:r>
      <w:r w:rsidRPr="00BD0E41">
        <w:tab/>
        <w:t xml:space="preserve">budući da je </w:t>
      </w:r>
      <w:proofErr w:type="spellStart"/>
      <w:r w:rsidRPr="00BD0E41">
        <w:t>Andy</w:t>
      </w:r>
      <w:proofErr w:type="spellEnd"/>
      <w:r w:rsidRPr="00BD0E41">
        <w:t xml:space="preserve"> Li, prodemokratski aktivist i ključni svjedok u suđenju </w:t>
      </w:r>
      <w:proofErr w:type="spellStart"/>
      <w:r w:rsidRPr="00BD0E41">
        <w:t>Jimmyju</w:t>
      </w:r>
      <w:proofErr w:type="spellEnd"/>
      <w:r w:rsidRPr="00BD0E41">
        <w:t xml:space="preserve"> </w:t>
      </w:r>
      <w:proofErr w:type="spellStart"/>
      <w:r w:rsidRPr="00BD0E41">
        <w:t>Laiju</w:t>
      </w:r>
      <w:proofErr w:type="spellEnd"/>
      <w:r w:rsidRPr="00BD0E41">
        <w:t>, navodno u mukama priznao zavjeru i tajno dogovaranje sa stranim subjektima; budući da je posebna izvjestiteljica UN-a za mučenje izrazila zabrinutost;</w:t>
      </w:r>
    </w:p>
    <w:p w:rsidR="008D241E" w:rsidRPr="00BD0E41" w:rsidRDefault="008D241E" w:rsidP="008D241E">
      <w:pPr>
        <w:pStyle w:val="NormalHanging12a"/>
      </w:pPr>
      <w:r w:rsidRPr="00BD0E41">
        <w:t>C.</w:t>
      </w:r>
      <w:r w:rsidRPr="00BD0E41">
        <w:tab/>
        <w:t xml:space="preserve">budući da je slučaj </w:t>
      </w:r>
      <w:proofErr w:type="spellStart"/>
      <w:r w:rsidRPr="00BD0E41">
        <w:t>Joseph</w:t>
      </w:r>
      <w:proofErr w:type="spellEnd"/>
      <w:r w:rsidRPr="00BD0E41">
        <w:t xml:space="preserve"> Johna, dvojnog državljanina Hong Konga i Portugala, prva </w:t>
      </w:r>
      <w:proofErr w:type="spellStart"/>
      <w:r w:rsidRPr="00BD0E41">
        <w:t>izvanteritorijalna</w:t>
      </w:r>
      <w:proofErr w:type="spellEnd"/>
      <w:r w:rsidRPr="00BD0E41">
        <w:t xml:space="preserve"> primjena Zakona o nacionalnoj sigurnosti na građanina EU-a; budući da je John uhićen zbog navodnog objavljivanja sadržaja protiv Kine na društvenim mrežama te poticanja na „odcjepljenje” iz Europe zbog čega je 11. travnja 2024. osuđen na pet godina zatvora;</w:t>
      </w:r>
    </w:p>
    <w:p w:rsidR="008D241E" w:rsidRPr="00BD0E41" w:rsidRDefault="008D241E" w:rsidP="008D241E">
      <w:pPr>
        <w:pStyle w:val="NormalHanging12a"/>
      </w:pPr>
      <w:r w:rsidRPr="00BD0E41">
        <w:t>D.</w:t>
      </w:r>
      <w:r w:rsidRPr="00BD0E41">
        <w:tab/>
        <w:t xml:space="preserve">budući da je poljska državljanka Aleksandra </w:t>
      </w:r>
      <w:proofErr w:type="spellStart"/>
      <w:r w:rsidRPr="00BD0E41">
        <w:t>Bielakowska</w:t>
      </w:r>
      <w:proofErr w:type="spellEnd"/>
      <w:r w:rsidRPr="00BD0E41">
        <w:t xml:space="preserve">, koja je namjeravala prisustvovati suđenju </w:t>
      </w:r>
      <w:proofErr w:type="spellStart"/>
      <w:r w:rsidRPr="00BD0E41">
        <w:t>Laiju</w:t>
      </w:r>
      <w:proofErr w:type="spellEnd"/>
      <w:r w:rsidRPr="00BD0E41">
        <w:t>, pritvorena po dolasku u Hong Kong, ispitivana i deportirana;</w:t>
      </w:r>
    </w:p>
    <w:p w:rsidR="008D241E" w:rsidRPr="00BD0E41" w:rsidRDefault="008D241E" w:rsidP="008D241E">
      <w:pPr>
        <w:pStyle w:val="NormalHanging12a"/>
      </w:pPr>
      <w:r w:rsidRPr="00BD0E41">
        <w:t>1.</w:t>
      </w:r>
      <w:r w:rsidRPr="00BD0E41">
        <w:tab/>
        <w:t xml:space="preserve">oštro osuđuje usvajanje Pravilnika o zaštiti nacionalne sigurnosti, kojim se zatiru posljednji tragovi temeljnih sloboda u Hong Kongu; zgrožen je zbog represije nad prodemokratskim političkim snagama, civilnim društvom i medijima kuća te zbog uhićenja više od 200 osoba od donošenja Zakona o nacionalnoj sigurnosti; potiče </w:t>
      </w:r>
      <w:r w:rsidRPr="00BD0E41">
        <w:lastRenderedPageBreak/>
        <w:t>Narodnu Republiku Kinu i Hong Kong da stave izvan snage Zakon o nacionalnoj sigurnosti i Pravilnik o zaštiti nacionalne sigurnosti;</w:t>
      </w:r>
    </w:p>
    <w:p w:rsidR="008D241E" w:rsidRPr="00BD0E41" w:rsidRDefault="008D241E" w:rsidP="008D241E">
      <w:pPr>
        <w:pStyle w:val="NormalHanging12a"/>
      </w:pPr>
      <w:r w:rsidRPr="00BD0E41">
        <w:t>2.</w:t>
      </w:r>
      <w:r w:rsidRPr="00BD0E41">
        <w:tab/>
        <w:t xml:space="preserve">poziva vladu Hong Konga da odmah i bezuvjetno pusti na slobodu </w:t>
      </w:r>
      <w:proofErr w:type="spellStart"/>
      <w:r w:rsidRPr="00BD0E41">
        <w:t>Andyja</w:t>
      </w:r>
      <w:proofErr w:type="spellEnd"/>
      <w:r w:rsidRPr="00BD0E41">
        <w:t xml:space="preserve"> Lija, </w:t>
      </w:r>
      <w:proofErr w:type="spellStart"/>
      <w:r w:rsidRPr="00BD0E41">
        <w:t>Josepha</w:t>
      </w:r>
      <w:proofErr w:type="spellEnd"/>
      <w:r w:rsidRPr="00BD0E41">
        <w:t xml:space="preserve"> Johna, </w:t>
      </w:r>
      <w:proofErr w:type="spellStart"/>
      <w:r w:rsidRPr="00BD0E41">
        <w:t>Jimmyja</w:t>
      </w:r>
      <w:proofErr w:type="spellEnd"/>
      <w:r w:rsidRPr="00BD0E41">
        <w:t xml:space="preserve"> </w:t>
      </w:r>
      <w:proofErr w:type="spellStart"/>
      <w:r w:rsidRPr="00BD0E41">
        <w:t>Laija</w:t>
      </w:r>
      <w:proofErr w:type="spellEnd"/>
      <w:r w:rsidRPr="00BD0E41">
        <w:t xml:space="preserve">, Kok </w:t>
      </w:r>
      <w:proofErr w:type="spellStart"/>
      <w:r w:rsidRPr="00BD0E41">
        <w:t>Tsz-Iuna</w:t>
      </w:r>
      <w:proofErr w:type="spellEnd"/>
      <w:r w:rsidRPr="00BD0E41">
        <w:t xml:space="preserve"> i sve druge prodemokratske predstavnike i aktiviste pritvorene zbog ostvarivanja njihovih sloboda i demokratskih prava te da odbace sve optužbe protiv njih;</w:t>
      </w:r>
    </w:p>
    <w:p w:rsidR="008D241E" w:rsidRPr="00BD0E41" w:rsidRDefault="008D241E" w:rsidP="008D241E">
      <w:pPr>
        <w:pStyle w:val="NormalHanging12a"/>
      </w:pPr>
      <w:r w:rsidRPr="00BD0E41">
        <w:t>3.</w:t>
      </w:r>
      <w:r w:rsidRPr="00BD0E41">
        <w:tab/>
        <w:t>ističe da se Pravilnikom o zaštiti nacionalne sigurnosti ugrožava sloboda medija; poziva vlasti da prestanu zlostavljati i proganjati novinare;</w:t>
      </w:r>
    </w:p>
    <w:p w:rsidR="008D241E" w:rsidRPr="00BD0E41" w:rsidRDefault="008D241E" w:rsidP="008D241E">
      <w:pPr>
        <w:pStyle w:val="NormalHanging12a"/>
      </w:pPr>
      <w:r w:rsidRPr="00BD0E41">
        <w:t>4.</w:t>
      </w:r>
      <w:r w:rsidRPr="00BD0E41">
        <w:tab/>
        <w:t>zabrinut je zbog toga što Pravilnik o zaštiti nacionalne sigurnosti znatno utječe na rad Ureda EU-a i glavnih konzulata država članica te građana, organizacija i poduzeća iz EU-a u Hong Kongu;</w:t>
      </w:r>
    </w:p>
    <w:p w:rsidR="008D241E" w:rsidRPr="00BD0E41" w:rsidRDefault="008D241E" w:rsidP="008D241E">
      <w:pPr>
        <w:pStyle w:val="NormalHanging12a"/>
      </w:pPr>
      <w:r w:rsidRPr="00BD0E41">
        <w:t>5.</w:t>
      </w:r>
      <w:r w:rsidRPr="00BD0E41">
        <w:tab/>
        <w:t>potiče Vijeće da preispita svoje zaključke o Hong Kongu iz 2020. i donese sankcije u okviru globalnog režima sankcija EU-a u području ljudskih prava protiv upravitelja Johna Leeja te svih dužnosnika Hong Konga i Narodne Republike Kine odgovornih za zatiranje sloboda u Hong Kongu;</w:t>
      </w:r>
    </w:p>
    <w:p w:rsidR="008D241E" w:rsidRPr="00BD0E41" w:rsidRDefault="008D241E" w:rsidP="008D241E">
      <w:pPr>
        <w:pStyle w:val="NormalHanging12a"/>
      </w:pPr>
      <w:r w:rsidRPr="00BD0E41">
        <w:t>6.</w:t>
      </w:r>
      <w:r w:rsidRPr="00BD0E41">
        <w:tab/>
        <w:t>osuđuje ometanje praćenja suđenja i naglašava da je potrebno dati prednost odgovarajućoj potpori promatranju suđenja te praćenju i izvješćivanju o ljudskim pravima, uključujući uspostavu kontaktnih točaka za borce za ljudska prava, uz sudjelovanje partnera sličnih stavova;</w:t>
      </w:r>
    </w:p>
    <w:p w:rsidR="008D241E" w:rsidRPr="00BD0E41" w:rsidRDefault="008D241E" w:rsidP="008D241E">
      <w:pPr>
        <w:pStyle w:val="NormalHanging12a"/>
      </w:pPr>
      <w:r w:rsidRPr="00BD0E41">
        <w:t>7.</w:t>
      </w:r>
      <w:r w:rsidRPr="00BD0E41">
        <w:tab/>
        <w:t xml:space="preserve">zabrinut je zbog </w:t>
      </w:r>
      <w:proofErr w:type="spellStart"/>
      <w:r w:rsidRPr="00BD0E41">
        <w:t>izvanteritorijalnosti</w:t>
      </w:r>
      <w:proofErr w:type="spellEnd"/>
      <w:r w:rsidRPr="00BD0E41">
        <w:t xml:space="preserve"> i retroaktivnosti Pravilnika o zaštiti nacionalne sigurnosti koji se primjenjuju diljem svijeta; osuđuje napade na dijasporu Hong Konga u EU-u te političare i javne ličnosti koji kritiziraju Peking; potiče države članice da obustave ugovore o izručenju s Narodnom Republikom Kinom i Hong Kongom te da uvedu programe spašavanja za ugrožene aktiviste i novinare iz Hong Konga;</w:t>
      </w:r>
    </w:p>
    <w:p w:rsidR="008D241E" w:rsidRPr="00BD0E41" w:rsidRDefault="008D241E" w:rsidP="008D241E">
      <w:pPr>
        <w:pStyle w:val="NormalHanging12a"/>
      </w:pPr>
      <w:r w:rsidRPr="00BD0E41">
        <w:t>8.</w:t>
      </w:r>
      <w:r w:rsidRPr="00BD0E41">
        <w:tab/>
        <w:t>nalaže svojoj predsjednici da ovu Rezoluciju proslijedi institucijama EU-a, vladi i parlamentu Narodne Republike Kine te upravitelju i Zakonodavnom vijeću Posebnog Hong Konga i uredu EU-a u Hong Kongu.</w:t>
      </w:r>
    </w:p>
    <w:p w:rsidR="008D241E" w:rsidRPr="00BD0E41" w:rsidRDefault="008D241E" w:rsidP="008D241E"/>
    <w:p w:rsidR="00E365E1" w:rsidRPr="00BD0E41" w:rsidRDefault="00E365E1" w:rsidP="008578C7">
      <w:bookmarkStart w:id="8" w:name="TextBodyEnd"/>
      <w:bookmarkEnd w:id="8"/>
    </w:p>
    <w:sectPr w:rsidR="00E365E1" w:rsidRPr="00BD0E41" w:rsidSect="00BD0E4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8C7" w:rsidRPr="00BD0E41" w:rsidRDefault="008578C7">
      <w:r w:rsidRPr="00BD0E41">
        <w:separator/>
      </w:r>
    </w:p>
  </w:endnote>
  <w:endnote w:type="continuationSeparator" w:id="0">
    <w:p w:rsidR="008578C7" w:rsidRPr="00BD0E41" w:rsidRDefault="008578C7">
      <w:r w:rsidRPr="00BD0E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0E4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0E4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0E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8C7" w:rsidRPr="00BD0E41" w:rsidRDefault="008578C7">
      <w:r w:rsidRPr="00BD0E41">
        <w:separator/>
      </w:r>
    </w:p>
  </w:footnote>
  <w:footnote w:type="continuationSeparator" w:id="0">
    <w:p w:rsidR="008578C7" w:rsidRPr="00BD0E41" w:rsidRDefault="008578C7">
      <w:r w:rsidRPr="00BD0E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0E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0E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0E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8/2024"/>
    <w:docVar w:name="dvlangue" w:val="HR"/>
    <w:docVar w:name="dvnumam" w:val="0"/>
    <w:docVar w:name="dvpe" w:val="762.549"/>
    <w:docVar w:name="dvtitre" w:val="Rezolucija Europskog parlamenta od .... 2024. o novom zakonu o sigurnosti u Hong Kongu i slučajevima Andyja Lija i Josepha Johna(2024/2700(RSP))"/>
  </w:docVars>
  <w:rsids>
    <w:rsidRoot w:val="008578C7"/>
    <w:rsid w:val="00002272"/>
    <w:rsid w:val="00064002"/>
    <w:rsid w:val="000677B9"/>
    <w:rsid w:val="000831BA"/>
    <w:rsid w:val="000A42CC"/>
    <w:rsid w:val="000E7DD9"/>
    <w:rsid w:val="0010095E"/>
    <w:rsid w:val="00125B37"/>
    <w:rsid w:val="00187494"/>
    <w:rsid w:val="0019603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6E3F"/>
    <w:rsid w:val="008578C7"/>
    <w:rsid w:val="00865F67"/>
    <w:rsid w:val="00881A7B"/>
    <w:rsid w:val="008840E5"/>
    <w:rsid w:val="00887B3E"/>
    <w:rsid w:val="008C2AC6"/>
    <w:rsid w:val="008D241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0E4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0891A0"/>
  <w15:chartTrackingRefBased/>
  <w15:docId w15:val="{C024BBD6-23C9-468D-AD1A-D0779F477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D241E"/>
    <w:pPr>
      <w:spacing w:after="240"/>
      <w:ind w:left="567" w:hanging="567"/>
    </w:pPr>
  </w:style>
  <w:style w:type="paragraph" w:customStyle="1" w:styleId="EPComma">
    <w:name w:val="EPComma"/>
    <w:basedOn w:val="Normal"/>
    <w:rsid w:val="008D241E"/>
    <w:pPr>
      <w:spacing w:before="480" w:after="240"/>
    </w:pPr>
  </w:style>
  <w:style w:type="character" w:customStyle="1" w:styleId="NormalHanging12aChar">
    <w:name w:val="NormalHanging12a Char"/>
    <w:basedOn w:val="DefaultParagraphFont"/>
    <w:link w:val="NormalHanging12a"/>
    <w:locked/>
    <w:rsid w:val="008D241E"/>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873A9-C1CB-4EF5-86EA-0BACC9EFE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2024-04-25T11:28:00Z</dcterms:created>
  <dcterms:modified xsi:type="dcterms:W3CDTF">2024-04-25T11:28:00Z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B9-0238/2024</vt:lpwstr>
  </property>
  <property fmtid="{D5CDD505-2E9C-101B-9397-08002B2CF9AE}" pid="4" name="&lt;Type&gt;">
    <vt:lpwstr>RR</vt:lpwstr>
  </property>
</Properties>
</file>