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5A4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B5A4B" w:rsidRDefault="00382CB6" w:rsidP="0010095E">
            <w:pPr>
              <w:pStyle w:val="EPName"/>
            </w:pPr>
            <w:r w:rsidRPr="000B5A4B">
              <w:t>Parlament Ewropew</w:t>
            </w:r>
          </w:p>
          <w:p w:rsidR="00751A4A" w:rsidRPr="000B5A4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5A4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B5A4B" w:rsidRDefault="00187494" w:rsidP="0010095E">
            <w:pPr>
              <w:pStyle w:val="EPLogo"/>
            </w:pPr>
            <w:r w:rsidRPr="000B5A4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B5A4B" w:rsidRDefault="00D058B8" w:rsidP="004C5D52">
      <w:pPr>
        <w:pStyle w:val="LineTop"/>
      </w:pPr>
    </w:p>
    <w:p w:rsidR="00680577" w:rsidRPr="000B5A4B" w:rsidRDefault="00382CB6" w:rsidP="00680577">
      <w:pPr>
        <w:pStyle w:val="EPBodyTA1"/>
      </w:pPr>
      <w:r w:rsidRPr="000B5A4B">
        <w:t>TESTI ADOTTATI</w:t>
      </w:r>
    </w:p>
    <w:p w:rsidR="00D058B8" w:rsidRPr="000B5A4B" w:rsidRDefault="00D058B8" w:rsidP="00D058B8">
      <w:pPr>
        <w:pStyle w:val="LineBottom"/>
      </w:pPr>
    </w:p>
    <w:p w:rsidR="00382CB6" w:rsidRPr="000B5A4B" w:rsidRDefault="00382CB6" w:rsidP="00382CB6">
      <w:pPr>
        <w:pStyle w:val="ATHeading1"/>
      </w:pPr>
      <w:bookmarkStart w:id="0" w:name="TANumber"/>
      <w:r w:rsidRPr="000B5A4B">
        <w:t>P9_TA(2024)0</w:t>
      </w:r>
      <w:r w:rsidR="007F2F86">
        <w:t>371</w:t>
      </w:r>
      <w:bookmarkEnd w:id="0"/>
    </w:p>
    <w:p w:rsidR="00382CB6" w:rsidRPr="000B5A4B" w:rsidRDefault="00382CB6" w:rsidP="00382CB6">
      <w:pPr>
        <w:pStyle w:val="ATHeading2"/>
      </w:pPr>
      <w:bookmarkStart w:id="1" w:name="title"/>
      <w:r w:rsidRPr="000B5A4B">
        <w:t>Il-liġi l-ġdida dwar is-sigurtà f’</w:t>
      </w:r>
      <w:proofErr w:type="spellStart"/>
      <w:r w:rsidRPr="000B5A4B">
        <w:t>Hong</w:t>
      </w:r>
      <w:proofErr w:type="spellEnd"/>
      <w:r w:rsidRPr="000B5A4B">
        <w:t xml:space="preserve"> Kong u l-każijiet ta’ Andy Li u Joseph John</w:t>
      </w:r>
      <w:bookmarkEnd w:id="1"/>
    </w:p>
    <w:p w:rsidR="00382CB6" w:rsidRPr="000B5A4B" w:rsidRDefault="00382CB6" w:rsidP="00382CB6">
      <w:pPr>
        <w:rPr>
          <w:i/>
          <w:vanish/>
        </w:rPr>
      </w:pPr>
      <w:r w:rsidRPr="000B5A4B">
        <w:rPr>
          <w:i/>
        </w:rPr>
        <w:fldChar w:fldCharType="begin"/>
      </w:r>
      <w:r w:rsidRPr="000B5A4B">
        <w:rPr>
          <w:i/>
        </w:rPr>
        <w:instrText xml:space="preserve"> TC"(</w:instrText>
      </w:r>
      <w:bookmarkStart w:id="2" w:name="DocNumber"/>
      <w:r w:rsidRPr="000B5A4B">
        <w:rPr>
          <w:i/>
        </w:rPr>
        <w:instrText>B9-0238</w:instrText>
      </w:r>
      <w:r w:rsidR="00B546A4">
        <w:rPr>
          <w:i/>
        </w:rPr>
        <w:instrText>, 0241, 0254, 0257 u 0258</w:instrText>
      </w:r>
      <w:r w:rsidRPr="000B5A4B">
        <w:rPr>
          <w:i/>
        </w:rPr>
        <w:instrText>/2024</w:instrText>
      </w:r>
      <w:bookmarkEnd w:id="2"/>
      <w:r w:rsidRPr="000B5A4B">
        <w:rPr>
          <w:i/>
        </w:rPr>
        <w:instrText xml:space="preserve">)"\l3 \n&gt; \* MERGEFORMAT </w:instrText>
      </w:r>
      <w:r w:rsidRPr="000B5A4B">
        <w:rPr>
          <w:i/>
        </w:rPr>
        <w:fldChar w:fldCharType="end"/>
      </w:r>
    </w:p>
    <w:p w:rsidR="00382CB6" w:rsidRPr="000B5A4B" w:rsidRDefault="00382CB6" w:rsidP="00382CB6">
      <w:pPr>
        <w:rPr>
          <w:vanish/>
        </w:rPr>
      </w:pPr>
      <w:bookmarkStart w:id="3" w:name="PE"/>
      <w:r w:rsidRPr="000B5A4B">
        <w:rPr>
          <w:vanish/>
        </w:rPr>
        <w:t>PE762.549</w:t>
      </w:r>
      <w:bookmarkEnd w:id="3"/>
    </w:p>
    <w:p w:rsidR="00382CB6" w:rsidRPr="000B5A4B" w:rsidRDefault="00382CB6" w:rsidP="00E91D55">
      <w:pPr>
        <w:pStyle w:val="ATHeading3"/>
      </w:pPr>
      <w:bookmarkStart w:id="4" w:name="Sujet"/>
      <w:r w:rsidRPr="000B5A4B">
        <w:t>Riżoluzzjoni tal-Parlament Ewropew tal-25 ta' April 2024 dwar il-liġi l-ġdida dwar is-sigurtà f’</w:t>
      </w:r>
      <w:proofErr w:type="spellStart"/>
      <w:r w:rsidRPr="000B5A4B">
        <w:t>Hong</w:t>
      </w:r>
      <w:proofErr w:type="spellEnd"/>
      <w:r w:rsidRPr="000B5A4B">
        <w:t xml:space="preserve"> Kong u l-każijiet ta’ Andy Li u Joseph John</w:t>
      </w:r>
      <w:bookmarkEnd w:id="4"/>
      <w:r w:rsidRPr="000B5A4B">
        <w:t xml:space="preserve"> </w:t>
      </w:r>
      <w:bookmarkStart w:id="5" w:name="References"/>
      <w:r w:rsidRPr="000B5A4B">
        <w:t>(2024/2700(RSP))</w:t>
      </w:r>
      <w:bookmarkEnd w:id="5"/>
    </w:p>
    <w:p w:rsidR="00D647E2" w:rsidRPr="000B5A4B" w:rsidRDefault="00D647E2" w:rsidP="00D647E2">
      <w:pPr>
        <w:pStyle w:val="EPComma"/>
      </w:pPr>
      <w:bookmarkStart w:id="6" w:name="TextBodyBegin"/>
      <w:bookmarkEnd w:id="6"/>
      <w:r w:rsidRPr="000B5A4B">
        <w:rPr>
          <w:i/>
        </w:rPr>
        <w:t>Il-Parlament Ewropew</w:t>
      </w:r>
      <w:r w:rsidRPr="000B5A4B">
        <w:t>,</w:t>
      </w:r>
    </w:p>
    <w:p w:rsidR="00D647E2" w:rsidRPr="000B5A4B" w:rsidRDefault="00D647E2" w:rsidP="00D647E2">
      <w:pPr>
        <w:pStyle w:val="NormalHanging12a"/>
      </w:pPr>
      <w:r w:rsidRPr="000B5A4B">
        <w:t>–</w:t>
      </w:r>
      <w:r w:rsidRPr="000B5A4B">
        <w:tab/>
        <w:t xml:space="preserve">wara li </w:t>
      </w:r>
      <w:proofErr w:type="spellStart"/>
      <w:r w:rsidRPr="000B5A4B">
        <w:t>kkunsidra</w:t>
      </w:r>
      <w:proofErr w:type="spellEnd"/>
      <w:r w:rsidRPr="000B5A4B">
        <w:t xml:space="preserve"> l-Artikoli 144(5) u 132(4) tar-Regoli ta’ Proċedura tiegħu,</w:t>
      </w:r>
    </w:p>
    <w:p w:rsidR="00D647E2" w:rsidRPr="000B5A4B" w:rsidRDefault="00D647E2" w:rsidP="00D647E2">
      <w:pPr>
        <w:pStyle w:val="NormalHanging12a"/>
      </w:pPr>
      <w:r w:rsidRPr="000B5A4B">
        <w:t>A.</w:t>
      </w:r>
      <w:r w:rsidRPr="000B5A4B">
        <w:tab/>
        <w:t xml:space="preserve">billi fid-19 ta’ Marzu 2024, il-Kunsill </w:t>
      </w:r>
      <w:proofErr w:type="spellStart"/>
      <w:r w:rsidRPr="000B5A4B">
        <w:t>Leġiżlattiv</w:t>
      </w:r>
      <w:proofErr w:type="spellEnd"/>
      <w:r w:rsidRPr="000B5A4B">
        <w:t xml:space="preserve"> ta’ </w:t>
      </w:r>
      <w:proofErr w:type="spellStart"/>
      <w:r w:rsidRPr="000B5A4B">
        <w:t>Hong</w:t>
      </w:r>
      <w:proofErr w:type="spellEnd"/>
      <w:r w:rsidRPr="000B5A4B">
        <w:t xml:space="preserve"> Kong għadda l-Ordinanza dwar is-Salvagwardja tas-Sigurtà Nazzjonali, abbażi tal-Artikolu 23 tal-Liġi Bażika ta’ </w:t>
      </w:r>
      <w:proofErr w:type="spellStart"/>
      <w:r w:rsidRPr="000B5A4B">
        <w:t>Hong</w:t>
      </w:r>
      <w:proofErr w:type="spellEnd"/>
      <w:r w:rsidRPr="000B5A4B">
        <w:t xml:space="preserve"> Kong; billi l-Ordinanza dwar is-Salvagwardja tas-Sigurtà Nazzjonali tespandi l-Liġi dwar is-Sigurtà Nazzjonali imposta mir-Repubblika tal-Poplu taċ-Ċina u tawtorizza ksur saħansitra aktar radikali tal-libertajiet u l-libertajiet fundamentali, bi ksur tad-Dikjarazzjoni </w:t>
      </w:r>
      <w:proofErr w:type="spellStart"/>
      <w:r w:rsidRPr="000B5A4B">
        <w:t>Sino-Brittanika</w:t>
      </w:r>
      <w:proofErr w:type="spellEnd"/>
      <w:r w:rsidRPr="000B5A4B">
        <w:t xml:space="preserve"> u tad-Dikjarazzjoni </w:t>
      </w:r>
      <w:proofErr w:type="spellStart"/>
      <w:r w:rsidRPr="000B5A4B">
        <w:t>Sino</w:t>
      </w:r>
      <w:proofErr w:type="spellEnd"/>
      <w:r w:rsidRPr="000B5A4B">
        <w:t>-Portugiża, tal-prinċipju ta’ “pajjiż wieħed, żewġ sistemi”, u tal-obbligi internazzjonali tad-drittijiet tal-bniedem;</w:t>
      </w:r>
    </w:p>
    <w:p w:rsidR="00D647E2" w:rsidRPr="000B5A4B" w:rsidRDefault="00D647E2" w:rsidP="00D647E2">
      <w:pPr>
        <w:pStyle w:val="NormalHanging12a"/>
      </w:pPr>
      <w:r w:rsidRPr="000B5A4B">
        <w:t>B.</w:t>
      </w:r>
      <w:r w:rsidRPr="000B5A4B">
        <w:tab/>
        <w:t xml:space="preserve">billi Andy Li, </w:t>
      </w:r>
      <w:proofErr w:type="spellStart"/>
      <w:r w:rsidRPr="000B5A4B">
        <w:t>attivist</w:t>
      </w:r>
      <w:proofErr w:type="spellEnd"/>
      <w:r w:rsidRPr="000B5A4B">
        <w:t xml:space="preserve"> favur id-demokrazija u xhud ewlieni fil-proċess ta’ Jimmy </w:t>
      </w:r>
      <w:proofErr w:type="spellStart"/>
      <w:r w:rsidRPr="000B5A4B">
        <w:t>Lai</w:t>
      </w:r>
      <w:proofErr w:type="spellEnd"/>
      <w:r w:rsidRPr="000B5A4B">
        <w:t xml:space="preserve">, allegatament ammetta, taħt tortura, għal reat ta’ assoċjazzjoni u </w:t>
      </w:r>
      <w:proofErr w:type="spellStart"/>
      <w:r w:rsidRPr="000B5A4B">
        <w:t>kollużjoni</w:t>
      </w:r>
      <w:proofErr w:type="spellEnd"/>
      <w:r w:rsidRPr="000B5A4B">
        <w:t xml:space="preserve"> ma’ entitajiet barranin; billi r-</w:t>
      </w:r>
      <w:proofErr w:type="spellStart"/>
      <w:r w:rsidRPr="000B5A4B">
        <w:t>Rapporteur</w:t>
      </w:r>
      <w:proofErr w:type="spellEnd"/>
      <w:r w:rsidRPr="000B5A4B">
        <w:t xml:space="preserve"> Speċjali </w:t>
      </w:r>
      <w:proofErr w:type="spellStart"/>
      <w:r w:rsidRPr="000B5A4B">
        <w:t>tan</w:t>
      </w:r>
      <w:proofErr w:type="spellEnd"/>
      <w:r w:rsidRPr="000B5A4B">
        <w:t>-NU dwar it-Tortura esprima tħassib;</w:t>
      </w:r>
    </w:p>
    <w:p w:rsidR="00D647E2" w:rsidRPr="000B5A4B" w:rsidRDefault="00D647E2" w:rsidP="00D647E2">
      <w:pPr>
        <w:pStyle w:val="NormalHanging12a"/>
      </w:pPr>
      <w:r w:rsidRPr="000B5A4B">
        <w:t>C.</w:t>
      </w:r>
      <w:r w:rsidRPr="000B5A4B">
        <w:tab/>
        <w:t xml:space="preserve">billi l-każ ta’ Joseph John, li għandu ċittadinanza doppja ta’ </w:t>
      </w:r>
      <w:proofErr w:type="spellStart"/>
      <w:r w:rsidRPr="000B5A4B">
        <w:t>Hong</w:t>
      </w:r>
      <w:proofErr w:type="spellEnd"/>
      <w:r w:rsidRPr="000B5A4B">
        <w:t xml:space="preserve"> Kong u Portugiża, huwa l-ewwel każ tal-applikazzjoni </w:t>
      </w:r>
      <w:proofErr w:type="spellStart"/>
      <w:r w:rsidRPr="000B5A4B">
        <w:t>ekstraterritorjali</w:t>
      </w:r>
      <w:proofErr w:type="spellEnd"/>
      <w:r w:rsidRPr="000B5A4B">
        <w:t xml:space="preserve"> tal-Liġi dwar is-Sigurtà Nazzjonali għal ċittadin tal-UE; billi John ġie arrestat talli allegatament, mill-Ewropa, </w:t>
      </w:r>
      <w:proofErr w:type="spellStart"/>
      <w:r w:rsidRPr="000B5A4B">
        <w:t>tella</w:t>
      </w:r>
      <w:proofErr w:type="spellEnd"/>
      <w:r w:rsidRPr="000B5A4B">
        <w:t>’ kontenut tal-</w:t>
      </w:r>
      <w:proofErr w:type="spellStart"/>
      <w:r w:rsidRPr="000B5A4B">
        <w:t>media</w:t>
      </w:r>
      <w:proofErr w:type="spellEnd"/>
      <w:r w:rsidRPr="000B5A4B">
        <w:t xml:space="preserve"> soċjali kontra ċ-Ċina u wettaq inċitament għal “</w:t>
      </w:r>
      <w:proofErr w:type="spellStart"/>
      <w:r w:rsidRPr="000B5A4B">
        <w:t>seċessjoni</w:t>
      </w:r>
      <w:proofErr w:type="spellEnd"/>
      <w:r w:rsidRPr="000B5A4B">
        <w:t xml:space="preserve">”, u fil-11 ta’ April 2024 ġie </w:t>
      </w:r>
      <w:proofErr w:type="spellStart"/>
      <w:r w:rsidRPr="000B5A4B">
        <w:t>kkundannat</w:t>
      </w:r>
      <w:proofErr w:type="spellEnd"/>
      <w:r w:rsidRPr="000B5A4B">
        <w:t xml:space="preserve"> għal ħames snin ħabs;</w:t>
      </w:r>
    </w:p>
    <w:p w:rsidR="00D647E2" w:rsidRPr="000B5A4B" w:rsidRDefault="00D647E2" w:rsidP="00D647E2">
      <w:pPr>
        <w:pStyle w:val="NormalHanging12a"/>
      </w:pPr>
      <w:r w:rsidRPr="000B5A4B">
        <w:t>D.</w:t>
      </w:r>
      <w:r w:rsidRPr="000B5A4B">
        <w:tab/>
        <w:t xml:space="preserve">billi ċ-ċittadina Pollakka </w:t>
      </w:r>
      <w:proofErr w:type="spellStart"/>
      <w:r w:rsidRPr="000B5A4B">
        <w:t>Aleksandra</w:t>
      </w:r>
      <w:proofErr w:type="spellEnd"/>
      <w:r w:rsidRPr="000B5A4B">
        <w:t xml:space="preserve"> </w:t>
      </w:r>
      <w:proofErr w:type="spellStart"/>
      <w:r w:rsidRPr="000B5A4B">
        <w:t>Bielakowska</w:t>
      </w:r>
      <w:proofErr w:type="spellEnd"/>
      <w:r w:rsidRPr="000B5A4B">
        <w:t xml:space="preserve">, li kellha l-intenzjoni li tattendi l-proċess ta’ </w:t>
      </w:r>
      <w:proofErr w:type="spellStart"/>
      <w:r w:rsidRPr="000B5A4B">
        <w:t>Lai</w:t>
      </w:r>
      <w:proofErr w:type="spellEnd"/>
      <w:r w:rsidRPr="000B5A4B">
        <w:t>, ġiet arrestata mal-wasla tagħha f’</w:t>
      </w:r>
      <w:proofErr w:type="spellStart"/>
      <w:r w:rsidRPr="000B5A4B">
        <w:t>Hong</w:t>
      </w:r>
      <w:proofErr w:type="spellEnd"/>
      <w:r w:rsidRPr="000B5A4B">
        <w:t xml:space="preserve"> Kong, u ġiet interrogata u deportata;</w:t>
      </w:r>
    </w:p>
    <w:p w:rsidR="00D647E2" w:rsidRPr="000B5A4B" w:rsidRDefault="00D647E2" w:rsidP="00D647E2">
      <w:pPr>
        <w:pStyle w:val="NormalHanging12a"/>
      </w:pPr>
      <w:r w:rsidRPr="000B5A4B">
        <w:t>1.</w:t>
      </w:r>
      <w:r w:rsidRPr="000B5A4B">
        <w:tab/>
        <w:t>Jikkundanna bil-qawwa l-adozzjoni tal-Ordinanza dwar is-Salvagwardja tas-Sigurtà Nazzjonali, li tikser l-aħħar traċċi tal-libertajiet fundamentali f’</w:t>
      </w:r>
      <w:proofErr w:type="spellStart"/>
      <w:r w:rsidRPr="000B5A4B">
        <w:t>Hong</w:t>
      </w:r>
      <w:proofErr w:type="spellEnd"/>
      <w:r w:rsidRPr="000B5A4B">
        <w:t xml:space="preserve"> Kong; jinsab </w:t>
      </w:r>
      <w:proofErr w:type="spellStart"/>
      <w:r w:rsidRPr="000B5A4B">
        <w:t>ixxukkjat</w:t>
      </w:r>
      <w:proofErr w:type="spellEnd"/>
      <w:r w:rsidRPr="000B5A4B">
        <w:t xml:space="preserve"> dwar l-għeluq tal-forzi politiċi, tas-soċjetà ċivili u tal-mezzi tal-aħbarijiet favur id-demokrazija, u l-arrest ta’ aktar minn 200 persuna mill-adozzjoni tal-Liġi dwar is-Sigurtà Nazzjonali; iħeġġeġ lir-Repubblika tal-Poplu taċ-Ċina u lil </w:t>
      </w:r>
      <w:proofErr w:type="spellStart"/>
      <w:r w:rsidRPr="000B5A4B">
        <w:t>Hong</w:t>
      </w:r>
      <w:proofErr w:type="spellEnd"/>
      <w:r w:rsidRPr="000B5A4B">
        <w:t xml:space="preserve"> Kong </w:t>
      </w:r>
      <w:r w:rsidRPr="000B5A4B">
        <w:lastRenderedPageBreak/>
        <w:t>iħassru l-Liġi dwar is-Sigurtà Nazzjonali u l-Ordinanza dwar is-Salvagwardja tas-Sigurtà Nazzjonali;</w:t>
      </w:r>
    </w:p>
    <w:p w:rsidR="00D647E2" w:rsidRPr="000B5A4B" w:rsidRDefault="00D647E2" w:rsidP="00D647E2">
      <w:pPr>
        <w:pStyle w:val="NormalHanging12a"/>
      </w:pPr>
      <w:r w:rsidRPr="000B5A4B">
        <w:t>2.</w:t>
      </w:r>
      <w:r w:rsidRPr="000B5A4B">
        <w:tab/>
        <w:t xml:space="preserve">Iħeġġeġ lill-Gvern ta’ </w:t>
      </w:r>
      <w:proofErr w:type="spellStart"/>
      <w:r w:rsidRPr="000B5A4B">
        <w:t>Hong</w:t>
      </w:r>
      <w:proofErr w:type="spellEnd"/>
      <w:r w:rsidRPr="000B5A4B">
        <w:t xml:space="preserve"> Kong jeħles minnufih u mingħajr kundizzjonijiet lil Li, John, </w:t>
      </w:r>
      <w:proofErr w:type="spellStart"/>
      <w:r w:rsidRPr="000B5A4B">
        <w:t>Lai</w:t>
      </w:r>
      <w:proofErr w:type="spellEnd"/>
      <w:r w:rsidRPr="000B5A4B">
        <w:t xml:space="preserve">, Kok </w:t>
      </w:r>
      <w:proofErr w:type="spellStart"/>
      <w:r w:rsidRPr="000B5A4B">
        <w:t>Tsz-lun</w:t>
      </w:r>
      <w:proofErr w:type="spellEnd"/>
      <w:r w:rsidRPr="000B5A4B">
        <w:t xml:space="preserve"> u lir-rappreżentanti u l-attivisti l-oħra kollha favur id-demokrazija miżmuma talli eżerċitaw il-libertajiet u d-drittijiet demokratiċi tagħhom, u </w:t>
      </w:r>
      <w:proofErr w:type="spellStart"/>
      <w:r w:rsidRPr="000B5A4B">
        <w:t>jwaqqa</w:t>
      </w:r>
      <w:proofErr w:type="spellEnd"/>
      <w:r w:rsidRPr="000B5A4B">
        <w:t>’ l-akkużi kollha kontrihom;</w:t>
      </w:r>
    </w:p>
    <w:p w:rsidR="00D647E2" w:rsidRPr="000B5A4B" w:rsidRDefault="00D647E2" w:rsidP="00D647E2">
      <w:pPr>
        <w:pStyle w:val="NormalHanging12a"/>
      </w:pPr>
      <w:r w:rsidRPr="000B5A4B">
        <w:t>3.</w:t>
      </w:r>
      <w:r w:rsidRPr="000B5A4B">
        <w:tab/>
        <w:t>Jenfasizza l-</w:t>
      </w:r>
      <w:proofErr w:type="spellStart"/>
      <w:r w:rsidRPr="000B5A4B">
        <w:t>imminar</w:t>
      </w:r>
      <w:proofErr w:type="spellEnd"/>
      <w:r w:rsidRPr="000B5A4B">
        <w:t xml:space="preserve"> tal-libertajiet tal-istampa mill-Ordinanza dwar is-Salvagwardja tas-Sigurtà Nazzjonali; jistieden lill-awtoritajiet iwaqqfu l-fastidju u l-prosekuzzjoni tal-ġurnalisti;</w:t>
      </w:r>
    </w:p>
    <w:p w:rsidR="00D647E2" w:rsidRPr="000B5A4B" w:rsidRDefault="00D647E2" w:rsidP="00D647E2">
      <w:pPr>
        <w:pStyle w:val="NormalHanging12a"/>
      </w:pPr>
      <w:r w:rsidRPr="000B5A4B">
        <w:t>4.</w:t>
      </w:r>
      <w:r w:rsidRPr="000B5A4B">
        <w:tab/>
        <w:t>Jinsab allarmat li l-Ordinanza dwar is-Salvagwardja tas-Sigurtà Nazzjonali għandha impatt sinifikanti fuq il-ħidma tal-Uffiċċju tal-UE u l-Konsulati Ġenerali tal-Istati Membri, u ċ-ċittadini, l-organizzazzjonijiet u l-kumpaniji tal-UE f’</w:t>
      </w:r>
      <w:proofErr w:type="spellStart"/>
      <w:r w:rsidRPr="000B5A4B">
        <w:t>Hong</w:t>
      </w:r>
      <w:proofErr w:type="spellEnd"/>
      <w:r w:rsidRPr="000B5A4B">
        <w:t xml:space="preserve"> Kong;</w:t>
      </w:r>
    </w:p>
    <w:p w:rsidR="00D647E2" w:rsidRPr="000B5A4B" w:rsidRDefault="00D647E2" w:rsidP="00D647E2">
      <w:pPr>
        <w:pStyle w:val="NormalHanging12a"/>
      </w:pPr>
      <w:r w:rsidRPr="000B5A4B">
        <w:t>5.</w:t>
      </w:r>
      <w:r w:rsidRPr="000B5A4B">
        <w:tab/>
        <w:t xml:space="preserve">Iħeġġeġ lill-Kunsill </w:t>
      </w:r>
      <w:proofErr w:type="spellStart"/>
      <w:r w:rsidRPr="000B5A4B">
        <w:t>jirrieżamina</w:t>
      </w:r>
      <w:proofErr w:type="spellEnd"/>
      <w:r w:rsidRPr="000B5A4B">
        <w:t xml:space="preserve"> l-Konklużjonijiet tiegħu tal-2020 dwar </w:t>
      </w:r>
      <w:proofErr w:type="spellStart"/>
      <w:r w:rsidRPr="000B5A4B">
        <w:t>Hong</w:t>
      </w:r>
      <w:proofErr w:type="spellEnd"/>
      <w:r w:rsidRPr="000B5A4B">
        <w:t xml:space="preserve"> Kong u jadotta sanzjonijiet skont ir-Reġim Globali ta’ Sanzjonijiet tal-UE b’rabta mad-Drittijiet tal-Bniedem kontra l-Kap Eżekuttiv John Lee u l-uffiċjali kollha ta’ </w:t>
      </w:r>
      <w:proofErr w:type="spellStart"/>
      <w:r w:rsidRPr="000B5A4B">
        <w:t>Hong</w:t>
      </w:r>
      <w:proofErr w:type="spellEnd"/>
      <w:r w:rsidRPr="000B5A4B">
        <w:t xml:space="preserve"> Kong u tar-Repubblika tal-Poplu taċ-Ċina responsabbli għar-repressjoni tal-libertajiet f’</w:t>
      </w:r>
      <w:proofErr w:type="spellStart"/>
      <w:r w:rsidRPr="000B5A4B">
        <w:t>Hong</w:t>
      </w:r>
      <w:proofErr w:type="spellEnd"/>
      <w:r w:rsidRPr="000B5A4B">
        <w:t xml:space="preserve"> Kong;</w:t>
      </w:r>
    </w:p>
    <w:p w:rsidR="00D647E2" w:rsidRPr="000B5A4B" w:rsidRDefault="00D647E2" w:rsidP="00D647E2">
      <w:pPr>
        <w:pStyle w:val="NormalHanging12a"/>
      </w:pPr>
      <w:r w:rsidRPr="000B5A4B">
        <w:t>6.</w:t>
      </w:r>
      <w:r w:rsidRPr="000B5A4B">
        <w:tab/>
      </w:r>
      <w:proofErr w:type="spellStart"/>
      <w:r w:rsidRPr="000B5A4B">
        <w:t>Jiddenunzja</w:t>
      </w:r>
      <w:proofErr w:type="spellEnd"/>
      <w:r w:rsidRPr="000B5A4B">
        <w:t xml:space="preserve"> l-ostakli </w:t>
      </w:r>
      <w:proofErr w:type="spellStart"/>
      <w:r w:rsidRPr="000B5A4B">
        <w:t>għall-monitoraġġ</w:t>
      </w:r>
      <w:proofErr w:type="spellEnd"/>
      <w:r w:rsidRPr="000B5A4B">
        <w:t xml:space="preserve"> tal-proċessi u jisħaq fuq il-</w:t>
      </w:r>
      <w:proofErr w:type="spellStart"/>
      <w:r w:rsidRPr="000B5A4B">
        <w:t>prijoritizzazzjoni</w:t>
      </w:r>
      <w:proofErr w:type="spellEnd"/>
      <w:r w:rsidRPr="000B5A4B">
        <w:t xml:space="preserve"> ta’ appoġġ adegwat għall-osservazzjoni tal-proċessi u l-</w:t>
      </w:r>
      <w:proofErr w:type="spellStart"/>
      <w:r w:rsidRPr="000B5A4B">
        <w:t>monitoraġġ</w:t>
      </w:r>
      <w:proofErr w:type="spellEnd"/>
      <w:r w:rsidRPr="000B5A4B">
        <w:t xml:space="preserve"> tad-drittijiet tal-bniedem rilevanti u r-</w:t>
      </w:r>
      <w:proofErr w:type="spellStart"/>
      <w:r w:rsidRPr="000B5A4B">
        <w:t>rapportar</w:t>
      </w:r>
      <w:proofErr w:type="spellEnd"/>
      <w:r w:rsidRPr="000B5A4B">
        <w:t xml:space="preserve"> tagħhom, inkluż l-istabbiliment ta’ punti ta’ kuntatt għad-difensuri tad-drittijiet tal-bniedem, f’koordinazzjoni ma’ sħab tal-istess fehma;</w:t>
      </w:r>
    </w:p>
    <w:p w:rsidR="00D647E2" w:rsidRPr="000B5A4B" w:rsidRDefault="00D647E2" w:rsidP="00D647E2">
      <w:pPr>
        <w:pStyle w:val="NormalHanging12a"/>
      </w:pPr>
      <w:r w:rsidRPr="000B5A4B">
        <w:t>7.</w:t>
      </w:r>
      <w:r w:rsidRPr="000B5A4B">
        <w:tab/>
        <w:t>Jinsab imħasseb dwar l-</w:t>
      </w:r>
      <w:proofErr w:type="spellStart"/>
      <w:r w:rsidRPr="000B5A4B">
        <w:t>ekstraterritorjalità</w:t>
      </w:r>
      <w:proofErr w:type="spellEnd"/>
      <w:r w:rsidRPr="000B5A4B">
        <w:t xml:space="preserve"> u r-</w:t>
      </w:r>
      <w:proofErr w:type="spellStart"/>
      <w:r w:rsidRPr="000B5A4B">
        <w:t>retroattività</w:t>
      </w:r>
      <w:proofErr w:type="spellEnd"/>
      <w:r w:rsidRPr="000B5A4B">
        <w:t xml:space="preserve"> tal-Ordinanza dwar is-Salvagwardja tas-Sigurtà Nazzjonali li japplikaw madwar id-dinja; jikkundanna l-</w:t>
      </w:r>
      <w:proofErr w:type="spellStart"/>
      <w:r w:rsidRPr="000B5A4B">
        <w:t>immirar</w:t>
      </w:r>
      <w:proofErr w:type="spellEnd"/>
      <w:r w:rsidRPr="000B5A4B">
        <w:t xml:space="preserve"> </w:t>
      </w:r>
      <w:proofErr w:type="spellStart"/>
      <w:r w:rsidRPr="000B5A4B">
        <w:t>tad-dijaspora</w:t>
      </w:r>
      <w:proofErr w:type="spellEnd"/>
      <w:r w:rsidRPr="000B5A4B">
        <w:t xml:space="preserve"> ta’ </w:t>
      </w:r>
      <w:proofErr w:type="spellStart"/>
      <w:r w:rsidRPr="000B5A4B">
        <w:t>Hong</w:t>
      </w:r>
      <w:proofErr w:type="spellEnd"/>
      <w:r w:rsidRPr="000B5A4B">
        <w:t xml:space="preserve"> Kong ibbażata fl-UE u tal-politiċi u l-personalitajiet pubbliċi kritiċi għal Beijing; iħeġġeġ lill-Istati Membri jissospendu t-trattati ta’ estradizzjoni mar-Repubblika tal-Poplu taċ-Ċina u ma’ </w:t>
      </w:r>
      <w:proofErr w:type="spellStart"/>
      <w:r w:rsidRPr="000B5A4B">
        <w:t>Hong</w:t>
      </w:r>
      <w:proofErr w:type="spellEnd"/>
      <w:r w:rsidRPr="000B5A4B">
        <w:t xml:space="preserve"> Kong u jintroduċu skemi ta’ salvataġġ għal attivisti u ġurnalisti ta’ </w:t>
      </w:r>
      <w:proofErr w:type="spellStart"/>
      <w:r w:rsidRPr="000B5A4B">
        <w:t>Hong</w:t>
      </w:r>
      <w:proofErr w:type="spellEnd"/>
      <w:r w:rsidRPr="000B5A4B">
        <w:t xml:space="preserve"> Kong li jinsabu f’riskju;</w:t>
      </w:r>
    </w:p>
    <w:p w:rsidR="00E365E1" w:rsidRPr="000B5A4B" w:rsidRDefault="00D647E2" w:rsidP="00E91D55">
      <w:pPr>
        <w:ind w:left="567" w:hanging="567"/>
      </w:pPr>
      <w:r w:rsidRPr="000B5A4B">
        <w:t>8.</w:t>
      </w:r>
      <w:r w:rsidRPr="000B5A4B">
        <w:tab/>
        <w:t>Jagħti istruzzjonijiet lill-President tiegħu biex tgħaddi din ir-riżoluzzjoni lill-istituzzjonijiet tal-UE, lill-Gvern u lill-Parlament tar-Repubblika tal-Poplu taċ-Ċina, lill-Kap Eżekuttiv u lill-</w:t>
      </w:r>
      <w:bookmarkStart w:id="7" w:name="_GoBack"/>
      <w:bookmarkEnd w:id="7"/>
      <w:r w:rsidRPr="000B5A4B">
        <w:t xml:space="preserve">Kunsill </w:t>
      </w:r>
      <w:proofErr w:type="spellStart"/>
      <w:r w:rsidRPr="000B5A4B">
        <w:t>Leġiżlattiv</w:t>
      </w:r>
      <w:proofErr w:type="spellEnd"/>
      <w:r w:rsidRPr="000B5A4B">
        <w:t xml:space="preserve"> ta’ </w:t>
      </w:r>
      <w:proofErr w:type="spellStart"/>
      <w:r w:rsidRPr="000B5A4B">
        <w:t>Hong</w:t>
      </w:r>
      <w:proofErr w:type="spellEnd"/>
      <w:r w:rsidRPr="000B5A4B">
        <w:t xml:space="preserve"> Kong, u lill-Uffiċċju tal-UE f’</w:t>
      </w:r>
      <w:proofErr w:type="spellStart"/>
      <w:r w:rsidRPr="000B5A4B">
        <w:t>Hong</w:t>
      </w:r>
      <w:proofErr w:type="spellEnd"/>
      <w:r w:rsidRPr="000B5A4B">
        <w:t xml:space="preserve"> Kong.</w:t>
      </w:r>
      <w:bookmarkStart w:id="8" w:name="TextBodyEnd"/>
      <w:bookmarkEnd w:id="8"/>
    </w:p>
    <w:sectPr w:rsidR="00E365E1" w:rsidRPr="000B5A4B" w:rsidSect="000B5A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CB6" w:rsidRPr="000B5A4B" w:rsidRDefault="00382CB6">
      <w:r w:rsidRPr="000B5A4B">
        <w:separator/>
      </w:r>
    </w:p>
  </w:endnote>
  <w:endnote w:type="continuationSeparator" w:id="0">
    <w:p w:rsidR="00382CB6" w:rsidRPr="000B5A4B" w:rsidRDefault="00382CB6">
      <w:r w:rsidRPr="000B5A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5A4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5A4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5A4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CB6" w:rsidRPr="000B5A4B" w:rsidRDefault="00382CB6">
      <w:r w:rsidRPr="000B5A4B">
        <w:separator/>
      </w:r>
    </w:p>
  </w:footnote>
  <w:footnote w:type="continuationSeparator" w:id="0">
    <w:p w:rsidR="00382CB6" w:rsidRPr="000B5A4B" w:rsidRDefault="00382CB6">
      <w:r w:rsidRPr="000B5A4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5A4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5A4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5A4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38/2024"/>
    <w:docVar w:name="dvlangue" w:val="MT"/>
    <w:docVar w:name="dvnumam" w:val="0"/>
    <w:docVar w:name="dvpe" w:val="762.549"/>
    <w:docVar w:name="dvtitre" w:val="Riżoluzzjoni tal-Parlament Ewropew tal-25 ta' April 2024 dwar il-liġi l-ġdida dwar is-sigurtà f’Hong Kong u l-każijiet ta’ Andy Li u Joseph John(2024/2700(RSP))"/>
  </w:docVars>
  <w:rsids>
    <w:rsidRoot w:val="00382CB6"/>
    <w:rsid w:val="00002272"/>
    <w:rsid w:val="00064002"/>
    <w:rsid w:val="000677B9"/>
    <w:rsid w:val="000831BA"/>
    <w:rsid w:val="000A42CC"/>
    <w:rsid w:val="000B5A4B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2CB6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2F86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46A4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47E2"/>
    <w:rsid w:val="00D834A0"/>
    <w:rsid w:val="00D872DF"/>
    <w:rsid w:val="00D91E21"/>
    <w:rsid w:val="00DA7FCD"/>
    <w:rsid w:val="00E365E1"/>
    <w:rsid w:val="00E820A4"/>
    <w:rsid w:val="00E91D5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9F90E5"/>
  <w15:chartTrackingRefBased/>
  <w15:docId w15:val="{744C819B-0856-4A4D-A1E8-027778D39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647E2"/>
    <w:pPr>
      <w:spacing w:after="240"/>
      <w:ind w:left="567" w:hanging="567"/>
    </w:pPr>
  </w:style>
  <w:style w:type="paragraph" w:customStyle="1" w:styleId="EPComma">
    <w:name w:val="EPComma"/>
    <w:basedOn w:val="Normal"/>
    <w:rsid w:val="00D647E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647E2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C494AC-B7FD-4D3B-B882-3153C3588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2024-04-25T10:51:00Z</dcterms:created>
  <dcterms:modified xsi:type="dcterms:W3CDTF">2024-04-25T10:51:00Z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B9-0238/2024</vt:lpwstr>
  </property>
  <property fmtid="{D5CDD505-2E9C-101B-9397-08002B2CF9AE}" pid="4" name="&lt;Type&gt;">
    <vt:lpwstr>RR</vt:lpwstr>
  </property>
</Properties>
</file>