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5255" w:rsidTr="0010095E">
        <w:trPr>
          <w:trHeight w:hRule="exact" w:val="1418"/>
        </w:trPr>
        <w:tc>
          <w:tcPr>
            <w:tcW w:w="6804" w:type="dxa"/>
            <w:shd w:val="clear" w:color="auto" w:fill="auto"/>
            <w:vAlign w:val="center"/>
          </w:tcPr>
          <w:p w:rsidR="00751A4A" w:rsidRPr="00385255" w:rsidRDefault="006F222E" w:rsidP="0010095E">
            <w:pPr>
              <w:pStyle w:val="EPName"/>
            </w:pPr>
            <w:bookmarkStart w:id="0" w:name="_GoBack"/>
            <w:bookmarkEnd w:id="0"/>
            <w:r w:rsidRPr="00385255">
              <w:t>Parlamentul European</w:t>
            </w:r>
          </w:p>
          <w:p w:rsidR="00751A4A" w:rsidRPr="00385255" w:rsidRDefault="00817416" w:rsidP="00756632">
            <w:pPr>
              <w:pStyle w:val="EPTerm"/>
              <w:rPr>
                <w:rStyle w:val="HideTWBExt"/>
                <w:noProof w:val="0"/>
                <w:vanish w:val="0"/>
                <w:color w:val="auto"/>
              </w:rPr>
            </w:pPr>
            <w:r w:rsidRPr="00385255">
              <w:t>2019-2024</w:t>
            </w:r>
          </w:p>
        </w:tc>
        <w:tc>
          <w:tcPr>
            <w:tcW w:w="2268" w:type="dxa"/>
            <w:shd w:val="clear" w:color="auto" w:fill="auto"/>
          </w:tcPr>
          <w:p w:rsidR="00751A4A" w:rsidRPr="00385255" w:rsidRDefault="00187494" w:rsidP="0010095E">
            <w:pPr>
              <w:pStyle w:val="EPLogo"/>
            </w:pPr>
            <w:r w:rsidRPr="003852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5255" w:rsidRDefault="00D058B8" w:rsidP="004C5D52">
      <w:pPr>
        <w:pStyle w:val="LineTop"/>
      </w:pPr>
    </w:p>
    <w:p w:rsidR="00680577" w:rsidRPr="00385255" w:rsidRDefault="006F222E" w:rsidP="00680577">
      <w:pPr>
        <w:pStyle w:val="EPBodyTA1"/>
      </w:pPr>
      <w:r w:rsidRPr="00385255">
        <w:t>TEXTE ADOPTATE</w:t>
      </w:r>
    </w:p>
    <w:p w:rsidR="00D058B8" w:rsidRPr="00385255" w:rsidRDefault="00D058B8" w:rsidP="00D058B8">
      <w:pPr>
        <w:pStyle w:val="LineBottom"/>
      </w:pPr>
    </w:p>
    <w:p w:rsidR="006F222E" w:rsidRPr="00385255" w:rsidRDefault="006F222E" w:rsidP="006F222E">
      <w:pPr>
        <w:pStyle w:val="ATHeading1"/>
      </w:pPr>
      <w:bookmarkStart w:id="1" w:name="TANumber"/>
      <w:r w:rsidRPr="00385255">
        <w:t>P9_TA(2024)0</w:t>
      </w:r>
      <w:bookmarkEnd w:id="1"/>
      <w:r w:rsidR="00385255" w:rsidRPr="00385255">
        <w:t>371</w:t>
      </w:r>
    </w:p>
    <w:p w:rsidR="006F222E" w:rsidRPr="00385255" w:rsidRDefault="006F222E" w:rsidP="006F222E">
      <w:pPr>
        <w:pStyle w:val="ATHeading2"/>
      </w:pPr>
      <w:bookmarkStart w:id="2" w:name="title"/>
      <w:r w:rsidRPr="00385255">
        <w:t>Noua lege a securității din Hong Kong și cazurile lui Andy Li și Joseph John</w:t>
      </w:r>
      <w:bookmarkEnd w:id="2"/>
    </w:p>
    <w:p w:rsidR="006F222E" w:rsidRPr="00385255" w:rsidRDefault="006F222E" w:rsidP="006F222E">
      <w:pPr>
        <w:rPr>
          <w:i/>
          <w:vanish/>
        </w:rPr>
      </w:pPr>
      <w:r w:rsidRPr="00385255">
        <w:rPr>
          <w:i/>
        </w:rPr>
        <w:fldChar w:fldCharType="begin"/>
      </w:r>
      <w:r w:rsidRPr="00385255">
        <w:rPr>
          <w:i/>
        </w:rPr>
        <w:instrText xml:space="preserve"> TC"(</w:instrText>
      </w:r>
      <w:bookmarkStart w:id="3" w:name="DocNumber"/>
      <w:r w:rsidRPr="00385255">
        <w:rPr>
          <w:i/>
        </w:rPr>
        <w:instrText>B9-0238, 0241, 0254, 0257 și 0258/2024</w:instrText>
      </w:r>
      <w:bookmarkEnd w:id="3"/>
      <w:r w:rsidRPr="00385255">
        <w:rPr>
          <w:i/>
        </w:rPr>
        <w:instrText xml:space="preserve">)"\l3 \n&gt; \* MERGEFORMAT </w:instrText>
      </w:r>
      <w:r w:rsidRPr="00385255">
        <w:rPr>
          <w:i/>
        </w:rPr>
        <w:fldChar w:fldCharType="end"/>
      </w:r>
    </w:p>
    <w:p w:rsidR="006F222E" w:rsidRPr="00385255" w:rsidRDefault="006F222E" w:rsidP="006F222E">
      <w:pPr>
        <w:rPr>
          <w:vanish/>
        </w:rPr>
      </w:pPr>
      <w:bookmarkStart w:id="4" w:name="PE"/>
      <w:r w:rsidRPr="00385255">
        <w:rPr>
          <w:vanish/>
        </w:rPr>
        <w:t>PE762.549</w:t>
      </w:r>
      <w:bookmarkEnd w:id="4"/>
    </w:p>
    <w:p w:rsidR="006F222E" w:rsidRPr="00385255" w:rsidRDefault="006F222E" w:rsidP="00A5483C">
      <w:pPr>
        <w:pStyle w:val="ATHeading3"/>
      </w:pPr>
      <w:bookmarkStart w:id="5" w:name="Sujet"/>
      <w:r w:rsidRPr="00385255">
        <w:t>Rezoluția Parlamentului European din 25 aprilie 2024 referitoare la noua lege în materie de securitate din Hong Kong și la cazurile lui Andy Li și Joseph John</w:t>
      </w:r>
      <w:bookmarkEnd w:id="5"/>
      <w:r w:rsidRPr="00385255">
        <w:t xml:space="preserve"> </w:t>
      </w:r>
      <w:bookmarkStart w:id="6" w:name="References"/>
      <w:r w:rsidRPr="00385255">
        <w:t>(2024/2700(RSP))</w:t>
      </w:r>
      <w:bookmarkEnd w:id="6"/>
    </w:p>
    <w:p w:rsidR="008F1176" w:rsidRPr="00385255" w:rsidRDefault="008F1176" w:rsidP="008F1176">
      <w:pPr>
        <w:pStyle w:val="EPComma"/>
      </w:pPr>
      <w:bookmarkStart w:id="7" w:name="TextBodyBegin"/>
      <w:bookmarkEnd w:id="7"/>
      <w:r w:rsidRPr="00385255">
        <w:rPr>
          <w:i/>
          <w:iCs/>
        </w:rPr>
        <w:t>Parlamentul European</w:t>
      </w:r>
      <w:r w:rsidRPr="00385255">
        <w:t>,</w:t>
      </w:r>
    </w:p>
    <w:p w:rsidR="008F1176" w:rsidRPr="00385255" w:rsidRDefault="008F1176" w:rsidP="008F1176">
      <w:pPr>
        <w:pStyle w:val="NormalHanging12a"/>
      </w:pPr>
      <w:r w:rsidRPr="00385255">
        <w:t>–</w:t>
      </w:r>
      <w:r w:rsidRPr="00385255">
        <w:tab/>
        <w:t>având în vedere articolul 144 alineatul (5) și articolul 132 alineatul (4) din Regulamentul său de procedură,</w:t>
      </w:r>
    </w:p>
    <w:p w:rsidR="008F1176" w:rsidRPr="00385255" w:rsidRDefault="008F1176" w:rsidP="008F1176">
      <w:pPr>
        <w:pStyle w:val="NormalHanging12a"/>
      </w:pPr>
      <w:r w:rsidRPr="00385255">
        <w:t>A.</w:t>
      </w:r>
      <w:r w:rsidRPr="00385255">
        <w:tab/>
        <w:t xml:space="preserve">întrucât, la 19 martie 2024, Consiliul legislativ din Hong Kong a adoptat Ordonanța privind protecția securității naționale (SNSO), în temeiul articolului 23 din Legea fundamentală a Hong </w:t>
      </w:r>
      <w:proofErr w:type="spellStart"/>
      <w:r w:rsidRPr="00385255">
        <w:t>Kongului</w:t>
      </w:r>
      <w:proofErr w:type="spellEnd"/>
      <w:r w:rsidRPr="00385255">
        <w:t xml:space="preserve">; întrucât SNSO extinde Legea privind securitatea națională (NSL) impusă de Republica Populară Chineză (RPC) și autorizează încălcări și mai radicale ale libertăților fundamentale, încălcând declarațiile </w:t>
      </w:r>
      <w:proofErr w:type="spellStart"/>
      <w:r w:rsidRPr="00385255">
        <w:t>sino</w:t>
      </w:r>
      <w:proofErr w:type="spellEnd"/>
      <w:r w:rsidRPr="00385255">
        <w:t xml:space="preserve">-britanice și </w:t>
      </w:r>
      <w:proofErr w:type="spellStart"/>
      <w:r w:rsidRPr="00385255">
        <w:t>sino</w:t>
      </w:r>
      <w:proofErr w:type="spellEnd"/>
      <w:r w:rsidRPr="00385255">
        <w:t>-portugheze, principiul „o țară, două sisteme” și obligațiile internaționale în materie de drepturi ale omului;</w:t>
      </w:r>
    </w:p>
    <w:p w:rsidR="008F1176" w:rsidRPr="00385255" w:rsidRDefault="008F1176" w:rsidP="008F1176">
      <w:pPr>
        <w:pStyle w:val="NormalHanging12a"/>
      </w:pPr>
      <w:r w:rsidRPr="00385255">
        <w:t>B.</w:t>
      </w:r>
      <w:r w:rsidRPr="00385255">
        <w:tab/>
        <w:t>întrucât Andy Li, activist pro-democrație și martor-cheie în procesul lui Jimmy Lai, ar fi recunoscut, sub tortură, acuzațiile de conspirație și coluziune cu entități străine; întrucât Raportorul special al ONU privind tortura și-a exprimat îngrijorarea;</w:t>
      </w:r>
    </w:p>
    <w:p w:rsidR="008F1176" w:rsidRPr="00385255" w:rsidRDefault="008F1176" w:rsidP="008F1176">
      <w:pPr>
        <w:pStyle w:val="NormalHanging12a"/>
      </w:pPr>
      <w:r w:rsidRPr="00385255">
        <w:t>C.</w:t>
      </w:r>
      <w:r w:rsidRPr="00385255">
        <w:tab/>
        <w:t xml:space="preserve">întrucât cazul lui Joseph John, cetățean cu dublă cetățenie a Hong </w:t>
      </w:r>
      <w:proofErr w:type="spellStart"/>
      <w:r w:rsidRPr="00385255">
        <w:t>Kongului</w:t>
      </w:r>
      <w:proofErr w:type="spellEnd"/>
      <w:r w:rsidRPr="00385255">
        <w:t xml:space="preserve"> și portugheză, este prima aplicare extrateritorială a NSL unui cetățean al UE; întrucât John a fost arestat pentru că ar fi postat conținut anti-China pe platformele de comunicare socială și ar fi fost responsabil, din Europa, de o incitare la „secesiune” și a fost condamnat la 11 aprilie 2024 la cinci ani de închisoare;</w:t>
      </w:r>
    </w:p>
    <w:p w:rsidR="008F1176" w:rsidRPr="00385255" w:rsidRDefault="008F1176" w:rsidP="008F1176">
      <w:pPr>
        <w:pStyle w:val="NormalHanging12a"/>
      </w:pPr>
      <w:r w:rsidRPr="00385255">
        <w:t>D.</w:t>
      </w:r>
      <w:r w:rsidRPr="00385255">
        <w:tab/>
        <w:t xml:space="preserve">întrucât </w:t>
      </w:r>
      <w:proofErr w:type="spellStart"/>
      <w:r w:rsidRPr="00385255">
        <w:t>Aleksandra</w:t>
      </w:r>
      <w:proofErr w:type="spellEnd"/>
      <w:r w:rsidRPr="00385255">
        <w:t xml:space="preserve"> </w:t>
      </w:r>
      <w:proofErr w:type="spellStart"/>
      <w:r w:rsidRPr="00385255">
        <w:t>Bielakowska</w:t>
      </w:r>
      <w:proofErr w:type="spellEnd"/>
      <w:r w:rsidRPr="00385255">
        <w:t>, de cetățenie poloneză, care intenționa să participe la procesul lui Lai, a fost reținută la sosirea în Hong Kong, interogată și expulzată,</w:t>
      </w:r>
    </w:p>
    <w:p w:rsidR="008F1176" w:rsidRPr="00385255" w:rsidRDefault="008F1176" w:rsidP="008F1176">
      <w:pPr>
        <w:pStyle w:val="NormalHanging12a"/>
      </w:pPr>
      <w:r w:rsidRPr="00385255">
        <w:t>1.</w:t>
      </w:r>
      <w:r w:rsidRPr="00385255">
        <w:tab/>
        <w:t>condamnă cu fermitate adoptarea SNSO, care elimină ultimele vestigii ale libertăților fundamentale în Hong Kong; este consternat de eliminarea forțelor politice pro-democratice, a societății civile și a canalelor de știri și de arestarea a peste 200 de persoane de la adoptarea NSL; îndeamnă RPC și Hong Kong să abroge NSL și SNSO;</w:t>
      </w:r>
    </w:p>
    <w:p w:rsidR="008F1176" w:rsidRPr="00385255" w:rsidRDefault="008F1176" w:rsidP="008F1176">
      <w:pPr>
        <w:pStyle w:val="NormalHanging12a"/>
      </w:pPr>
      <w:r w:rsidRPr="00385255">
        <w:lastRenderedPageBreak/>
        <w:t>2.</w:t>
      </w:r>
      <w:r w:rsidRPr="00385255">
        <w:tab/>
        <w:t xml:space="preserve">îndeamnă guvernul Hong </w:t>
      </w:r>
      <w:proofErr w:type="spellStart"/>
      <w:r w:rsidRPr="00385255">
        <w:t>Kongului</w:t>
      </w:r>
      <w:proofErr w:type="spellEnd"/>
      <w:r w:rsidRPr="00385255">
        <w:t xml:space="preserve"> să îi elibereze imediat și necondiționat pe Li, John, Lai, </w:t>
      </w:r>
      <w:proofErr w:type="spellStart"/>
      <w:r w:rsidRPr="00385255">
        <w:t>Kok</w:t>
      </w:r>
      <w:proofErr w:type="spellEnd"/>
      <w:r w:rsidRPr="00385255">
        <w:t xml:space="preserve"> </w:t>
      </w:r>
      <w:proofErr w:type="spellStart"/>
      <w:r w:rsidRPr="00385255">
        <w:t>Tsz-lun</w:t>
      </w:r>
      <w:proofErr w:type="spellEnd"/>
      <w:r w:rsidRPr="00385255">
        <w:t xml:space="preserve"> și pe toți ceilalți reprezentanți și activiști pro-democrație deținuți pentru că și-au exercitat libertățile și drepturile democratice și să renunțe la toate acuzațiile împotriva acestora;</w:t>
      </w:r>
    </w:p>
    <w:p w:rsidR="008F1176" w:rsidRPr="00385255" w:rsidRDefault="008F1176" w:rsidP="008F1176">
      <w:pPr>
        <w:pStyle w:val="NormalHanging12a"/>
      </w:pPr>
      <w:r w:rsidRPr="00385255">
        <w:t>3.</w:t>
      </w:r>
      <w:r w:rsidRPr="00385255">
        <w:tab/>
        <w:t>subliniază subminarea de către SNSO a libertăților presei; invită autoritățile să înceteze hărțuirea și urmărirea penală a jurnaliștilor;</w:t>
      </w:r>
    </w:p>
    <w:p w:rsidR="008F1176" w:rsidRPr="00385255" w:rsidRDefault="008F1176" w:rsidP="008F1176">
      <w:pPr>
        <w:pStyle w:val="NormalHanging12a"/>
      </w:pPr>
      <w:r w:rsidRPr="00385255">
        <w:t>4.</w:t>
      </w:r>
      <w:r w:rsidRPr="00385255">
        <w:tab/>
        <w:t>este alarmat de faptul că SNSO are un impact semnificativ asupra activității Biroului UE și a consulatelor generale ale statelor membre, precum și a cetățenilor, organizațiilor și întreprinderilor UE din Hong Kong;</w:t>
      </w:r>
    </w:p>
    <w:p w:rsidR="008F1176" w:rsidRPr="00385255" w:rsidRDefault="008F1176" w:rsidP="008F1176">
      <w:pPr>
        <w:pStyle w:val="NormalHanging12a"/>
      </w:pPr>
      <w:r w:rsidRPr="00385255">
        <w:t>5.</w:t>
      </w:r>
      <w:r w:rsidRPr="00385255">
        <w:tab/>
        <w:t>îndeamnă Consiliul să își revizuiască concluziile din 2020 privind Hong Kong și să adopte sancțiuni în temeiul regimului mondial de sancțiuni al UE în materie de drepturi ale omului împotriva șefului executivului John Lee și a tuturor funcționarilor din Hong Kong și RPC responsabili de reprimarea libertăților în Hong Kong;</w:t>
      </w:r>
    </w:p>
    <w:p w:rsidR="008F1176" w:rsidRPr="00385255" w:rsidRDefault="008F1176" w:rsidP="008F1176">
      <w:pPr>
        <w:pStyle w:val="NormalHanging12a"/>
      </w:pPr>
      <w:r w:rsidRPr="00385255">
        <w:t>6.</w:t>
      </w:r>
      <w:r w:rsidRPr="00385255">
        <w:tab/>
        <w:t>denunță obstacolele din calea monitorizării proceselor și subliniază acordarea de prioritate sprijinului adecvat și a relatării privind observarea proceselor și monitorizarea drepturilor omului, inclusiv instituirea unor puncte focale pentru apărătorii drepturilor omului, în coordonare cu parteneri care împărtășesc aceeași viziune;</w:t>
      </w:r>
    </w:p>
    <w:p w:rsidR="008F1176" w:rsidRPr="00385255" w:rsidRDefault="008F1176" w:rsidP="008F1176">
      <w:pPr>
        <w:pStyle w:val="NormalHanging12a"/>
      </w:pPr>
      <w:r w:rsidRPr="00385255">
        <w:t>7.</w:t>
      </w:r>
      <w:r w:rsidRPr="00385255">
        <w:tab/>
        <w:t>este preocupat de extrateritorialitatea și retroactivitatea SNSO, care se aplică la nivel mondial; condamnă vizarea diasporei din Hong Kong stabilită în UE și a politicienilor și personalităților publice care critică regimul de la Beijing; îndeamnă statele membre să suspende tratatele de extrădare cu RPC și Hong Kong și să introducă sisteme de salvare pentru activiștii și jurnaliștii din Hong Kong aflați în pericol;</w:t>
      </w:r>
    </w:p>
    <w:p w:rsidR="008F1176" w:rsidRPr="00385255" w:rsidRDefault="008F1176" w:rsidP="008F1176">
      <w:pPr>
        <w:pStyle w:val="NormalHanging12a"/>
      </w:pPr>
      <w:r w:rsidRPr="00385255">
        <w:t>8.</w:t>
      </w:r>
      <w:r w:rsidRPr="00385255">
        <w:tab/>
        <w:t>încredințează Președintei sarcina de a transmite prezenta rezoluție celorlalte instituții ale UE, guvernului și parlamentului RPC, șefului executivului și Consiliului legislativ din Hong Kong, precum și Biroului UE din Hong Kong.</w:t>
      </w:r>
    </w:p>
    <w:p w:rsidR="00E365E1" w:rsidRPr="00385255" w:rsidRDefault="00E365E1" w:rsidP="006F222E">
      <w:bookmarkStart w:id="8" w:name="TextBodyEnd"/>
      <w:bookmarkEnd w:id="8"/>
    </w:p>
    <w:sectPr w:rsidR="00E365E1" w:rsidRPr="00385255" w:rsidSect="00CD273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222E" w:rsidRPr="00CD2739" w:rsidRDefault="006F222E">
      <w:r w:rsidRPr="00CD2739">
        <w:separator/>
      </w:r>
    </w:p>
  </w:endnote>
  <w:endnote w:type="continuationSeparator" w:id="0">
    <w:p w:rsidR="006F222E" w:rsidRPr="00CD2739" w:rsidRDefault="006F222E">
      <w:r w:rsidRPr="00CD27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273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273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27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222E" w:rsidRPr="00CD2739" w:rsidRDefault="006F222E">
      <w:r w:rsidRPr="00CD2739">
        <w:separator/>
      </w:r>
    </w:p>
  </w:footnote>
  <w:footnote w:type="continuationSeparator" w:id="0">
    <w:p w:rsidR="006F222E" w:rsidRPr="00CD2739" w:rsidRDefault="006F222E">
      <w:r w:rsidRPr="00CD27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273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273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27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8, 0241, 0254, 0257 și 0258/2024"/>
    <w:docVar w:name="dvlangue" w:val="RO"/>
    <w:docVar w:name="dvnumam" w:val="0"/>
    <w:docVar w:name="dvpe" w:val="762.549"/>
    <w:docVar w:name="dvtitre" w:val="Rezoluția Parlamentului European din 25 aprilie 2024 referitoare la noua lege în materie de securitate din Hong Kong și la cazurile lui Andy Li și Joseph John(2024/2700(RSP))"/>
  </w:docVars>
  <w:rsids>
    <w:rsidRoot w:val="006F222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525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222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1176"/>
    <w:rsid w:val="00930C23"/>
    <w:rsid w:val="0093193B"/>
    <w:rsid w:val="009509D8"/>
    <w:rsid w:val="00950B64"/>
    <w:rsid w:val="00981893"/>
    <w:rsid w:val="00A1687D"/>
    <w:rsid w:val="00A43E52"/>
    <w:rsid w:val="00A4678D"/>
    <w:rsid w:val="00A5483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273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AEF18B"/>
  <w15:chartTrackingRefBased/>
  <w15:docId w15:val="{59E33045-752D-490E-9EA8-A8D70C51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F1176"/>
    <w:pPr>
      <w:spacing w:after="240"/>
      <w:ind w:left="567" w:hanging="567"/>
    </w:pPr>
  </w:style>
  <w:style w:type="paragraph" w:customStyle="1" w:styleId="EPComma">
    <w:name w:val="EPComma"/>
    <w:basedOn w:val="Normal"/>
    <w:rsid w:val="008F1176"/>
    <w:pPr>
      <w:spacing w:before="480" w:after="240"/>
    </w:pPr>
  </w:style>
  <w:style w:type="character" w:customStyle="1" w:styleId="NormalHanging12aChar">
    <w:name w:val="NormalHanging12a Char"/>
    <w:basedOn w:val="DefaultParagraphFont"/>
    <w:link w:val="NormalHanging12a"/>
    <w:locked/>
    <w:rsid w:val="008F1176"/>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32E02D-8F9D-41ED-BACF-BE16E1390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603</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2024-04-25T12:06:00Z</dcterms:created>
  <dcterms:modified xsi:type="dcterms:W3CDTF">2024-04-25T12:06:00Z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B9-0238, 0241, 0254, 0257 și 0258/2024</vt:lpwstr>
  </property>
  <property fmtid="{D5CDD505-2E9C-101B-9397-08002B2CF9AE}" pid="4" name="&lt;Type&gt;">
    <vt:lpwstr>RR</vt:lpwstr>
  </property>
</Properties>
</file>