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3CFA" w:rsidTr="0010095E">
        <w:trPr>
          <w:trHeight w:hRule="exact" w:val="1418"/>
        </w:trPr>
        <w:tc>
          <w:tcPr>
            <w:tcW w:w="6804" w:type="dxa"/>
            <w:shd w:val="clear" w:color="auto" w:fill="auto"/>
            <w:vAlign w:val="center"/>
          </w:tcPr>
          <w:p w:rsidR="00751A4A" w:rsidRPr="00A13CFA" w:rsidRDefault="00A952AC" w:rsidP="0010095E">
            <w:pPr>
              <w:pStyle w:val="EPName"/>
            </w:pPr>
            <w:r w:rsidRPr="00A13CFA">
              <w:t>Europaparlamentet</w:t>
            </w:r>
          </w:p>
          <w:p w:rsidR="00751A4A" w:rsidRPr="00A13CFA" w:rsidRDefault="00817416" w:rsidP="00756632">
            <w:pPr>
              <w:pStyle w:val="EPTerm"/>
              <w:rPr>
                <w:rStyle w:val="HideTWBExt"/>
                <w:noProof w:val="0"/>
                <w:vanish w:val="0"/>
                <w:color w:val="auto"/>
              </w:rPr>
            </w:pPr>
            <w:r w:rsidRPr="00A13CFA">
              <w:t>2019-2024</w:t>
            </w:r>
          </w:p>
        </w:tc>
        <w:tc>
          <w:tcPr>
            <w:tcW w:w="2268" w:type="dxa"/>
            <w:shd w:val="clear" w:color="auto" w:fill="auto"/>
          </w:tcPr>
          <w:p w:rsidR="00751A4A" w:rsidRPr="00A13CFA" w:rsidRDefault="00187494" w:rsidP="0010095E">
            <w:pPr>
              <w:pStyle w:val="EPLogo"/>
            </w:pPr>
            <w:r w:rsidRPr="00A13CF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13CFA" w:rsidRDefault="00D058B8" w:rsidP="004C5D52">
      <w:pPr>
        <w:pStyle w:val="LineTop"/>
      </w:pPr>
    </w:p>
    <w:p w:rsidR="00680577" w:rsidRPr="00A13CFA" w:rsidRDefault="00A952AC" w:rsidP="00680577">
      <w:pPr>
        <w:pStyle w:val="EPBodyTA1"/>
      </w:pPr>
      <w:r w:rsidRPr="00A13CFA">
        <w:t>ANTAGNA TEXTER</w:t>
      </w:r>
    </w:p>
    <w:p w:rsidR="00D058B8" w:rsidRPr="00A13CFA" w:rsidRDefault="00D058B8" w:rsidP="00D058B8">
      <w:pPr>
        <w:pStyle w:val="LineBottom"/>
      </w:pPr>
    </w:p>
    <w:p w:rsidR="00A952AC" w:rsidRPr="00A13CFA" w:rsidRDefault="00A952AC" w:rsidP="00A952AC">
      <w:pPr>
        <w:pStyle w:val="ATHeading1"/>
      </w:pPr>
      <w:bookmarkStart w:id="0" w:name="TANumber"/>
      <w:r w:rsidRPr="00A13CFA">
        <w:t>P9_TA(2024)0</w:t>
      </w:r>
      <w:r w:rsidR="00F709EE">
        <w:t>371</w:t>
      </w:r>
      <w:bookmarkStart w:id="1" w:name="_GoBack"/>
      <w:bookmarkEnd w:id="0"/>
      <w:bookmarkEnd w:id="1"/>
    </w:p>
    <w:p w:rsidR="00A952AC" w:rsidRPr="00A13CFA" w:rsidRDefault="00A952AC" w:rsidP="00A952AC">
      <w:pPr>
        <w:pStyle w:val="ATHeading2"/>
      </w:pPr>
      <w:bookmarkStart w:id="2" w:name="title"/>
      <w:r w:rsidRPr="00A13CFA">
        <w:t>Den nya säkerhetslagen i Hongkong och fallen Andy Li och Joseph John</w:t>
      </w:r>
      <w:bookmarkEnd w:id="2"/>
    </w:p>
    <w:p w:rsidR="00A952AC" w:rsidRPr="00A13CFA" w:rsidRDefault="00A952AC" w:rsidP="00A952AC">
      <w:pPr>
        <w:rPr>
          <w:i/>
          <w:vanish/>
        </w:rPr>
      </w:pPr>
      <w:r w:rsidRPr="00A13CFA">
        <w:rPr>
          <w:i/>
        </w:rPr>
        <w:fldChar w:fldCharType="begin"/>
      </w:r>
      <w:r w:rsidRPr="00A13CFA">
        <w:rPr>
          <w:i/>
        </w:rPr>
        <w:instrText xml:space="preserve"> TC"(</w:instrText>
      </w:r>
      <w:bookmarkStart w:id="3" w:name="DocNumber"/>
      <w:r w:rsidRPr="00A13CFA">
        <w:rPr>
          <w:i/>
        </w:rPr>
        <w:instrText>B9-0238, 0241, 0254, 0257 och 0258/2024</w:instrText>
      </w:r>
      <w:bookmarkEnd w:id="3"/>
      <w:r w:rsidRPr="00A13CFA">
        <w:rPr>
          <w:i/>
        </w:rPr>
        <w:instrText xml:space="preserve">)"\l3 \n&gt; \* MERGEFORMAT </w:instrText>
      </w:r>
      <w:r w:rsidRPr="00A13CFA">
        <w:rPr>
          <w:i/>
        </w:rPr>
        <w:fldChar w:fldCharType="end"/>
      </w:r>
    </w:p>
    <w:p w:rsidR="00A952AC" w:rsidRPr="00A13CFA" w:rsidRDefault="00A952AC" w:rsidP="00A952AC">
      <w:pPr>
        <w:rPr>
          <w:vanish/>
        </w:rPr>
      </w:pPr>
      <w:bookmarkStart w:id="4" w:name="PE"/>
      <w:r w:rsidRPr="00A13CFA">
        <w:rPr>
          <w:vanish/>
        </w:rPr>
        <w:t>PE762.549</w:t>
      </w:r>
      <w:bookmarkEnd w:id="4"/>
    </w:p>
    <w:p w:rsidR="00A952AC" w:rsidRPr="00A13CFA" w:rsidRDefault="00A952AC" w:rsidP="00A952AC">
      <w:pPr>
        <w:pStyle w:val="ATHeading3"/>
      </w:pPr>
      <w:bookmarkStart w:id="5" w:name="Sujet"/>
      <w:r w:rsidRPr="00A13CFA">
        <w:t xml:space="preserve">Europaparlamentets resolution av den </w:t>
      </w:r>
      <w:r w:rsidR="00251A7D">
        <w:t>25</w:t>
      </w:r>
      <w:r w:rsidRPr="00A13CFA">
        <w:t xml:space="preserve"> </w:t>
      </w:r>
      <w:r w:rsidR="00251A7D">
        <w:t>april</w:t>
      </w:r>
      <w:r w:rsidRPr="00A13CFA">
        <w:t xml:space="preserve"> 2024 om den nya säkerhetslagen i Hongkong och fallen Andy Li och Joseph John</w:t>
      </w:r>
      <w:bookmarkEnd w:id="5"/>
      <w:r w:rsidRPr="00A13CFA">
        <w:t xml:space="preserve"> </w:t>
      </w:r>
      <w:bookmarkStart w:id="6" w:name="References"/>
      <w:r w:rsidRPr="00A13CFA">
        <w:t>(2024/2700(RSP))</w:t>
      </w:r>
      <w:bookmarkEnd w:id="6"/>
    </w:p>
    <w:p w:rsidR="00EF5162" w:rsidRPr="00A13CFA" w:rsidRDefault="00EF5162" w:rsidP="00EF5162">
      <w:pPr>
        <w:pStyle w:val="EPComma"/>
        <w:widowControl/>
      </w:pPr>
      <w:bookmarkStart w:id="7" w:name="TextBodyBegin"/>
      <w:bookmarkEnd w:id="7"/>
      <w:r w:rsidRPr="00A13CFA">
        <w:rPr>
          <w:i/>
          <w:iCs/>
        </w:rPr>
        <w:t>Europaparlamentet utfärdar denna resolution</w:t>
      </w:r>
    </w:p>
    <w:p w:rsidR="00EF5162" w:rsidRPr="00A13CFA" w:rsidRDefault="00EF5162" w:rsidP="00EF5162">
      <w:pPr>
        <w:pStyle w:val="NormalHanging12a"/>
        <w:widowControl/>
      </w:pPr>
      <w:r w:rsidRPr="00A13CFA">
        <w:t>–</w:t>
      </w:r>
      <w:r w:rsidRPr="00A13CFA">
        <w:tab/>
        <w:t>med beaktande av artiklarna 144.5 och 132.4 i arbetsordningen, och av följande skäl:</w:t>
      </w:r>
    </w:p>
    <w:p w:rsidR="00EF5162" w:rsidRPr="00A13CFA" w:rsidRDefault="00EF5162" w:rsidP="00EF5162">
      <w:pPr>
        <w:pStyle w:val="NormalHanging12a"/>
        <w:widowControl/>
      </w:pPr>
      <w:r w:rsidRPr="00A13CFA">
        <w:t>A.</w:t>
      </w:r>
      <w:r w:rsidRPr="00A13CFA">
        <w:tab/>
        <w:t>Den 19 mars 2024 antog Hongkongs lagstiftande råd lagen om skydd av den nationella säkerheten på grundval av artikel 23 i Hongkongs grundlag. Lagen om skydd av den nationella säkerheten utvidgar den nationella säkerhetslag som Folkrepubliken Kina infört, och innebär att än mer radikala kränkningar av grundläggande friheter tillåts i strid med de kinesisk-brittiska och kinesisk-portugisiska förklaringarna, principen ”ett land, två system” och internationella skyldigheter på människorättsområdet.</w:t>
      </w:r>
    </w:p>
    <w:p w:rsidR="00EF5162" w:rsidRPr="00A13CFA" w:rsidRDefault="00EF5162" w:rsidP="00EF5162">
      <w:pPr>
        <w:pStyle w:val="NormalHanging12a"/>
        <w:widowControl/>
      </w:pPr>
      <w:r w:rsidRPr="00A13CFA">
        <w:t>B.</w:t>
      </w:r>
      <w:r w:rsidRPr="00A13CFA">
        <w:tab/>
        <w:t>Andy Li, en demokratiaktivist och ett nyckelvittne i rättegången mot Jimmy Lai, ska under tortyr ha erkänt konspiration och samverkan med utländska enheter. FN:s särskilda rapportör om tortyr har påtalat allvaret i detta.</w:t>
      </w:r>
    </w:p>
    <w:p w:rsidR="00EF5162" w:rsidRPr="00A13CFA" w:rsidRDefault="00EF5162" w:rsidP="00EF5162">
      <w:pPr>
        <w:pStyle w:val="NormalHanging12a"/>
        <w:widowControl/>
      </w:pPr>
      <w:r w:rsidRPr="00A13CFA">
        <w:t>C.</w:t>
      </w:r>
      <w:r w:rsidRPr="00A13CFA">
        <w:tab/>
        <w:t>I fallet med Joseph John, en person med dubbelt medborgarskap i Hongkong och Portugal, har den nationella säkerhetslagen för första gången tillämpats extraterritoriellt på en EU-medborgare. John greps för påstådd publicering av antikinesiskt innehåll på sociala medier och för att från Europa ha anstiftat till ”utträde”, och dömdes den 11 april 2024 till fem års fängelse.</w:t>
      </w:r>
    </w:p>
    <w:p w:rsidR="00EF5162" w:rsidRPr="00A13CFA" w:rsidRDefault="00EF5162" w:rsidP="00EF5162">
      <w:pPr>
        <w:pStyle w:val="NormalHanging12a"/>
        <w:widowControl/>
      </w:pPr>
      <w:r w:rsidRPr="00A13CFA">
        <w:t>D.</w:t>
      </w:r>
      <w:r w:rsidRPr="00A13CFA">
        <w:tab/>
        <w:t>Den polska medborgaren Aleksandra Bielakowska, som hade för avsikt att närvara vid rättegången mot Jimmy Lai, frihetsberövades vid ankomsten till Hongkong, förhördes och utvisades.</w:t>
      </w:r>
    </w:p>
    <w:p w:rsidR="00EF5162" w:rsidRPr="00A13CFA" w:rsidRDefault="00EF5162" w:rsidP="00EF5162">
      <w:pPr>
        <w:pStyle w:val="NormalHanging12a"/>
        <w:widowControl/>
      </w:pPr>
      <w:r w:rsidRPr="00A13CFA">
        <w:t>1.</w:t>
      </w:r>
      <w:r w:rsidRPr="00A13CFA">
        <w:tab/>
        <w:t>Europaparlamentet fördömer skarpt antagandet av lagen om skydd av den nationella säkerheten, som innebär att det sista spåret av grundläggande friheter i Hongkong raderas ut. Parlamentet är bestört över att det slås ned på demokrativänliga politiska krafter, civilsamhället och nyhetskanaler och över att fler än 200 personer har gripits sedan den nationella säkerhetslagen antogs. Parlamentet uppmanar med kraft Kina och Hongkong att upphäva den nationella säkerhetslagen och lagen om skydd av den nationella säkerheten.</w:t>
      </w:r>
    </w:p>
    <w:p w:rsidR="00EF5162" w:rsidRPr="00A13CFA" w:rsidRDefault="00EF5162" w:rsidP="00EF5162">
      <w:pPr>
        <w:pStyle w:val="NormalHanging12a"/>
        <w:widowControl/>
      </w:pPr>
      <w:r w:rsidRPr="00A13CFA">
        <w:lastRenderedPageBreak/>
        <w:t>2.</w:t>
      </w:r>
      <w:r w:rsidRPr="00A13CFA">
        <w:tab/>
        <w:t>Europaparlamentet uppmanar med kraft Hongkongs regering att omedelbart och villkorslöst frige Andy Li, Joseph John, Jimmy Lai, Kok Tsz-lun och alla andra prodemokratiska företrädare och aktivister som frihetsberövats för att de utövat sina friheter och demokratiska rättigheter, och att dra tillbaka alla anklagelser mot dem.</w:t>
      </w:r>
    </w:p>
    <w:p w:rsidR="00EF5162" w:rsidRPr="00A13CFA" w:rsidRDefault="00EF5162" w:rsidP="00EF5162">
      <w:pPr>
        <w:pStyle w:val="NormalHanging12a"/>
        <w:widowControl/>
      </w:pPr>
      <w:r w:rsidRPr="00A13CFA">
        <w:t>3.</w:t>
      </w:r>
      <w:r w:rsidRPr="00A13CFA">
        <w:tab/>
        <w:t>Europaparlamentet understryker att lagen om skydd av den nationella säkerheten undergräver pressfriheten. Parlamentet uppmanar myndigheterna att sluta trakassera och åtala journalister.</w:t>
      </w:r>
    </w:p>
    <w:p w:rsidR="00EF5162" w:rsidRPr="00A13CFA" w:rsidRDefault="00EF5162" w:rsidP="00EF5162">
      <w:pPr>
        <w:pStyle w:val="NormalHanging12a"/>
        <w:widowControl/>
      </w:pPr>
      <w:r w:rsidRPr="00A13CFA">
        <w:t>4.</w:t>
      </w:r>
      <w:r w:rsidRPr="00A13CFA">
        <w:tab/>
        <w:t>Europaparlamentet är oroat över att lagen om skydd av den nationella säkerheten i hög grad påverkar det arbete som utförs av EU:s kontor och medlemsstaternas konsulat samt EU:s medborgare, organisationer och företag i Hongkong.</w:t>
      </w:r>
    </w:p>
    <w:p w:rsidR="00EF5162" w:rsidRPr="00A13CFA" w:rsidRDefault="00EF5162" w:rsidP="00EF5162">
      <w:pPr>
        <w:pStyle w:val="NormalHanging12a"/>
        <w:widowControl/>
      </w:pPr>
      <w:r w:rsidRPr="00A13CFA">
        <w:t>5.</w:t>
      </w:r>
      <w:r w:rsidRPr="00A13CFA">
        <w:tab/>
        <w:t>Europaparlamentet uppmanar med kraft rådet att se över sina slutsatser från 2020 om Hongkong och att inom ramen för det globala EU-systemet för sanktioner avseende mänskliga rättigheter anta sanktioner mot chefsminister John Lee och alla tjänstemän från Hongkong och Kina som är ansvariga för frihetsinskränkningarna i Hongkong.</w:t>
      </w:r>
    </w:p>
    <w:p w:rsidR="00EF5162" w:rsidRPr="00A13CFA" w:rsidRDefault="00EF5162" w:rsidP="00EF5162">
      <w:pPr>
        <w:pStyle w:val="NormalHanging12a"/>
        <w:widowControl/>
      </w:pPr>
      <w:r w:rsidRPr="00A13CFA">
        <w:t>6.</w:t>
      </w:r>
      <w:r w:rsidRPr="00A13CFA">
        <w:tab/>
        <w:t>Europaparlamentet fördömer att det sätts upp hinder för övervakningen av rättegångar och betonar att man bör prioritera att på lämpligt sätt stödja och rapportera om relevant övervakning av rättegångar och övervakning av mänskliga rättigheter, och även inrätta kontaktpunkter för människorättsförsvarare, i samordning med likasinnade partner.</w:t>
      </w:r>
    </w:p>
    <w:p w:rsidR="00EF5162" w:rsidRPr="00A13CFA" w:rsidRDefault="00EF5162" w:rsidP="00EF5162">
      <w:pPr>
        <w:pStyle w:val="NormalHanging12a"/>
        <w:widowControl/>
      </w:pPr>
      <w:r w:rsidRPr="00A13CFA">
        <w:t>7.</w:t>
      </w:r>
      <w:r w:rsidRPr="00A13CFA">
        <w:tab/>
        <w:t>Europaparlamentet är oroat över att lagen om skydd av den nationella säkerheten tillämpas extraterritoriellt och retroaktivt i resten av världen. Parlamentet fördömer att EU-baserad diaspora från Hongkong samt politiker och offentliga personer som är kritiska mot Peking görs till måltavlor. Parlamentet uppmanar med kraft medlemsstaterna att upphäva utlämningsavtal med Kina och Hongkong och att införa ”livbåtssystem” för aktivister och journalister från Hongkong som är utsatta för risker.</w:t>
      </w:r>
    </w:p>
    <w:p w:rsidR="00EF5162" w:rsidRDefault="00EF5162" w:rsidP="00EF5162">
      <w:pPr>
        <w:pStyle w:val="NormalHanging12a"/>
        <w:widowControl/>
      </w:pPr>
      <w:r w:rsidRPr="00A13CFA">
        <w:t>8.</w:t>
      </w:r>
      <w:r w:rsidRPr="00A13CFA">
        <w:tab/>
        <w:t>Europaparlamentet uppdrar åt talmannen att översända denna resolution till övriga EU</w:t>
      </w:r>
      <w:r w:rsidRPr="00A13CFA">
        <w:noBreakHyphen/>
        <w:t>institutioner, Folkrepubliken Kinas regering och parlament, Hongkongs chefsminister och lagstiftande råd samt EU:s kontor i Hongkong.</w:t>
      </w:r>
    </w:p>
    <w:p w:rsidR="00251A7D" w:rsidRPr="00A13CFA" w:rsidRDefault="00251A7D" w:rsidP="00EF5162">
      <w:pPr>
        <w:pStyle w:val="NormalHanging12a"/>
        <w:widowControl/>
      </w:pPr>
    </w:p>
    <w:sectPr w:rsidR="00251A7D" w:rsidRPr="00A13CFA" w:rsidSect="00A13CF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2AC" w:rsidRPr="00A13CFA" w:rsidRDefault="00A952AC">
      <w:r w:rsidRPr="00A13CFA">
        <w:separator/>
      </w:r>
    </w:p>
  </w:endnote>
  <w:endnote w:type="continuationSeparator" w:id="0">
    <w:p w:rsidR="00A952AC" w:rsidRPr="00A13CFA" w:rsidRDefault="00A952AC">
      <w:r w:rsidRPr="00A13C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3CF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3CF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3C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2AC" w:rsidRPr="00A13CFA" w:rsidRDefault="00A952AC">
      <w:r w:rsidRPr="00A13CFA">
        <w:separator/>
      </w:r>
    </w:p>
  </w:footnote>
  <w:footnote w:type="continuationSeparator" w:id="0">
    <w:p w:rsidR="00A952AC" w:rsidRPr="00A13CFA" w:rsidRDefault="00A952AC">
      <w:r w:rsidRPr="00A13CF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3CF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3CF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3C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8, 0241, 0254, 0257 och 0258/2024"/>
    <w:docVar w:name="dvlangue" w:val="SV"/>
    <w:docVar w:name="dvnumam" w:val="0"/>
    <w:docVar w:name="dvpe" w:val="762.549"/>
    <w:docVar w:name="dvtitre" w:val="Europaparlamentets resolution av den xx xx 2024 om den nya säkerhetslagen i Hongkong och fallen Andy Li och Joseph John(2024/2700(RSP))"/>
  </w:docVars>
  <w:rsids>
    <w:rsidRoot w:val="00A952AC"/>
    <w:rsid w:val="00002272"/>
    <w:rsid w:val="00064002"/>
    <w:rsid w:val="000677B9"/>
    <w:rsid w:val="000831BA"/>
    <w:rsid w:val="000A42CC"/>
    <w:rsid w:val="000E7DD9"/>
    <w:rsid w:val="0010095E"/>
    <w:rsid w:val="00125B37"/>
    <w:rsid w:val="00187494"/>
    <w:rsid w:val="001F32AE"/>
    <w:rsid w:val="00251A7D"/>
    <w:rsid w:val="002767FF"/>
    <w:rsid w:val="002B18FE"/>
    <w:rsid w:val="002B5493"/>
    <w:rsid w:val="00343214"/>
    <w:rsid w:val="00361C00"/>
    <w:rsid w:val="00395FA1"/>
    <w:rsid w:val="003E15D4"/>
    <w:rsid w:val="00411CCE"/>
    <w:rsid w:val="0041666E"/>
    <w:rsid w:val="00421060"/>
    <w:rsid w:val="004464B5"/>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3CFA"/>
    <w:rsid w:val="00A1687D"/>
    <w:rsid w:val="00A43E52"/>
    <w:rsid w:val="00A4678D"/>
    <w:rsid w:val="00A778C7"/>
    <w:rsid w:val="00A952AC"/>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5162"/>
    <w:rsid w:val="00F04346"/>
    <w:rsid w:val="00F075DC"/>
    <w:rsid w:val="00F149E9"/>
    <w:rsid w:val="00F5134D"/>
    <w:rsid w:val="00F709E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F08BB3"/>
  <w15:chartTrackingRefBased/>
  <w15:docId w15:val="{3DDD9BDC-7FBD-4B86-8021-9B88E7C3B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F5162"/>
    <w:pPr>
      <w:spacing w:after="240"/>
      <w:ind w:left="567" w:hanging="567"/>
    </w:pPr>
  </w:style>
  <w:style w:type="paragraph" w:customStyle="1" w:styleId="EPComma">
    <w:name w:val="EPComma"/>
    <w:basedOn w:val="Normal"/>
    <w:rsid w:val="00EF5162"/>
    <w:pPr>
      <w:spacing w:before="480" w:after="240"/>
    </w:pPr>
  </w:style>
  <w:style w:type="character" w:customStyle="1" w:styleId="NormalHanging12aChar">
    <w:name w:val="NormalHanging12a Char"/>
    <w:basedOn w:val="DefaultParagraphFont"/>
    <w:link w:val="NormalHanging12a"/>
    <w:locked/>
    <w:rsid w:val="00EF5162"/>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BE839-FAB3-4671-B9B2-41097B4D1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606</Words>
  <Characters>3840</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NORRTHON Kelly</cp:lastModifiedBy>
  <cp:revision>2</cp:revision>
  <cp:lastPrinted>2004-11-19T15:42:00Z</cp:lastPrinted>
  <dcterms:created xsi:type="dcterms:W3CDTF">2024-04-25T12:09:00Z</dcterms:created>
  <dcterms:modified xsi:type="dcterms:W3CDTF">2024-04-25T12:09:00Z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B9-0238, 0241, 0254, 0257 och 0258/2024</vt:lpwstr>
  </property>
  <property fmtid="{D5CDD505-2E9C-101B-9397-08002B2CF9AE}" pid="4" name="&lt;Type&gt;">
    <vt:lpwstr>RR</vt:lpwstr>
  </property>
</Properties>
</file>