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3521" w:rsidTr="0010095E">
        <w:trPr>
          <w:trHeight w:hRule="exact" w:val="1418"/>
        </w:trPr>
        <w:tc>
          <w:tcPr>
            <w:tcW w:w="6804" w:type="dxa"/>
            <w:shd w:val="clear" w:color="auto" w:fill="auto"/>
            <w:vAlign w:val="center"/>
          </w:tcPr>
          <w:p w:rsidR="00751A4A" w:rsidRPr="00443521" w:rsidRDefault="004A06D3" w:rsidP="0010095E">
            <w:pPr>
              <w:pStyle w:val="EPName"/>
            </w:pPr>
            <w:r w:rsidRPr="00443521">
              <w:t>Parlaimint na hEorpa</w:t>
            </w:r>
          </w:p>
          <w:p w:rsidR="00751A4A" w:rsidRPr="00443521" w:rsidRDefault="00817416" w:rsidP="00756632">
            <w:pPr>
              <w:pStyle w:val="EPTerm"/>
              <w:rPr>
                <w:rStyle w:val="HideTWBExt"/>
                <w:noProof w:val="0"/>
                <w:vanish w:val="0"/>
                <w:color w:val="auto"/>
              </w:rPr>
            </w:pPr>
            <w:r w:rsidRPr="00443521">
              <w:t>2019-2024</w:t>
            </w:r>
          </w:p>
        </w:tc>
        <w:tc>
          <w:tcPr>
            <w:tcW w:w="2268" w:type="dxa"/>
            <w:shd w:val="clear" w:color="auto" w:fill="auto"/>
          </w:tcPr>
          <w:p w:rsidR="00751A4A" w:rsidRPr="00443521" w:rsidRDefault="00187494" w:rsidP="0010095E">
            <w:pPr>
              <w:pStyle w:val="EPLogo"/>
            </w:pPr>
            <w:r w:rsidRPr="0044352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3521" w:rsidRDefault="00D058B8" w:rsidP="004C5D52">
      <w:pPr>
        <w:pStyle w:val="LineTop"/>
      </w:pPr>
    </w:p>
    <w:p w:rsidR="00680577" w:rsidRPr="00443521" w:rsidRDefault="004A06D3" w:rsidP="00680577">
      <w:pPr>
        <w:pStyle w:val="EPBodyTA1"/>
      </w:pPr>
      <w:r w:rsidRPr="00443521">
        <w:t xml:space="preserve">TÉACSANNA ARNA </w:t>
      </w:r>
      <w:proofErr w:type="spellStart"/>
      <w:r w:rsidRPr="00443521">
        <w:t>nGLACADH</w:t>
      </w:r>
      <w:proofErr w:type="spellEnd"/>
    </w:p>
    <w:p w:rsidR="00D058B8" w:rsidRPr="00443521" w:rsidRDefault="00D058B8" w:rsidP="00D058B8">
      <w:pPr>
        <w:pStyle w:val="LineBottom"/>
      </w:pPr>
    </w:p>
    <w:p w:rsidR="004A06D3" w:rsidRPr="00997DF9" w:rsidRDefault="004A06D3" w:rsidP="004A06D3">
      <w:pPr>
        <w:pStyle w:val="ATHeading1"/>
        <w:rPr>
          <w:lang w:val="sv-SE"/>
        </w:rPr>
      </w:pPr>
      <w:bookmarkStart w:id="0" w:name="TANumber"/>
      <w:r w:rsidRPr="00443521">
        <w:t>P9_TA(2024)0</w:t>
      </w:r>
      <w:bookmarkEnd w:id="0"/>
      <w:r w:rsidR="00F47CDC" w:rsidRPr="00997DF9">
        <w:rPr>
          <w:lang w:val="sv-SE"/>
        </w:rPr>
        <w:t>372</w:t>
      </w:r>
    </w:p>
    <w:p w:rsidR="004A06D3" w:rsidRPr="00443521" w:rsidRDefault="00C1115B" w:rsidP="004A06D3">
      <w:pPr>
        <w:pStyle w:val="ATHeading2"/>
      </w:pPr>
      <w:bookmarkStart w:id="1" w:name="title"/>
      <w:r w:rsidRPr="00C1115B">
        <w:t>Comhlacht Idirinstitiúideach um Chaighdeáin Eitice</w:t>
      </w:r>
      <w:bookmarkEnd w:id="1"/>
    </w:p>
    <w:p w:rsidR="004A06D3" w:rsidRPr="00443521" w:rsidRDefault="004A06D3" w:rsidP="004A06D3">
      <w:pPr>
        <w:rPr>
          <w:i/>
          <w:vanish/>
        </w:rPr>
      </w:pPr>
      <w:r w:rsidRPr="00443521">
        <w:rPr>
          <w:i/>
        </w:rPr>
        <w:fldChar w:fldCharType="begin"/>
      </w:r>
      <w:r w:rsidRPr="00443521">
        <w:rPr>
          <w:i/>
        </w:rPr>
        <w:instrText xml:space="preserve"> TC"(</w:instrText>
      </w:r>
      <w:bookmarkStart w:id="2" w:name="DocNumber"/>
      <w:r w:rsidRPr="00443521">
        <w:rPr>
          <w:i/>
        </w:rPr>
        <w:instrText>A9-0181/2024</w:instrText>
      </w:r>
      <w:bookmarkEnd w:id="2"/>
      <w:r w:rsidRPr="00443521">
        <w:rPr>
          <w:i/>
        </w:rPr>
        <w:instrText xml:space="preserve"> -  Rapóirtéir:Daniel Freund)"\l3 \n&gt; \* MERGEFORMAT </w:instrText>
      </w:r>
      <w:r w:rsidRPr="00443521">
        <w:rPr>
          <w:i/>
        </w:rPr>
        <w:fldChar w:fldCharType="end"/>
      </w:r>
    </w:p>
    <w:p w:rsidR="004A06D3" w:rsidRPr="00443521" w:rsidRDefault="004A06D3" w:rsidP="004A06D3">
      <w:pPr>
        <w:rPr>
          <w:vanish/>
        </w:rPr>
      </w:pPr>
      <w:bookmarkStart w:id="3" w:name="Commission"/>
      <w:r w:rsidRPr="00443521">
        <w:rPr>
          <w:vanish/>
        </w:rPr>
        <w:t>An Coiste um Ghnóthaí Bunreachtúla</w:t>
      </w:r>
      <w:bookmarkEnd w:id="3"/>
    </w:p>
    <w:p w:rsidR="004A06D3" w:rsidRPr="00443521" w:rsidRDefault="004A06D3" w:rsidP="004A06D3">
      <w:pPr>
        <w:rPr>
          <w:vanish/>
        </w:rPr>
      </w:pPr>
      <w:bookmarkStart w:id="4" w:name="PE"/>
      <w:r w:rsidRPr="00443521">
        <w:rPr>
          <w:vanish/>
        </w:rPr>
        <w:t>PE759.998</w:t>
      </w:r>
      <w:bookmarkEnd w:id="4"/>
    </w:p>
    <w:p w:rsidR="004A06D3" w:rsidRPr="00443521" w:rsidRDefault="004A06D3" w:rsidP="004A06D3">
      <w:pPr>
        <w:pStyle w:val="ATHeading3"/>
      </w:pPr>
      <w:bookmarkStart w:id="5" w:name="Sujet"/>
      <w:r w:rsidRPr="00443521">
        <w:t xml:space="preserve">Cinneadh ó Pharlaimint na hEorpa an </w:t>
      </w:r>
      <w:r w:rsidR="00C1115B" w:rsidRPr="00977691">
        <w:t>25 Aibreán</w:t>
      </w:r>
      <w:r w:rsidRPr="00443521">
        <w:t xml:space="preserve"> 2024 ar thabhairt i gcrích Comhaontú idir Parlaimint na hEorpa, an Chomhairle, an Coimisiún Eorpach, Cúirt Bhreithiúnais an Aontais Eorpaigh, an Banc Ceannais Eorpach, Cúirt Iniúchóirí na hEorpa, Coiste Eacnamaíoch agus Sóisialta na hEorpa agus Coiste Eorpach na Réigiún, lena mbunaítear Comhlacht Idirinstitiúideach um Chaighdeáin Eitic</w:t>
      </w:r>
      <w:r w:rsidR="005B6224" w:rsidRPr="00977691">
        <w:t>e</w:t>
      </w:r>
      <w:r w:rsidRPr="00443521">
        <w:t xml:space="preserve"> do Chomhaltaí na </w:t>
      </w:r>
      <w:proofErr w:type="spellStart"/>
      <w:r w:rsidRPr="00443521">
        <w:t>nInstitiúidí</w:t>
      </w:r>
      <w:proofErr w:type="spellEnd"/>
      <w:r w:rsidRPr="00443521">
        <w:t xml:space="preserve"> agus na gcomhlachtaí comhairleacha a luaitear in Airteagal 13 den Chonradh ar an Aontas Eorpach</w:t>
      </w:r>
      <w:bookmarkEnd w:id="5"/>
      <w:r w:rsidRPr="00443521">
        <w:t xml:space="preserve"> </w:t>
      </w:r>
      <w:bookmarkStart w:id="6" w:name="References"/>
      <w:r w:rsidRPr="00443521">
        <w:t>(2024/2008(ACI))</w:t>
      </w:r>
      <w:bookmarkEnd w:id="6"/>
    </w:p>
    <w:p w:rsidR="00FD10A7" w:rsidRPr="00443521" w:rsidRDefault="00FD10A7" w:rsidP="00FD10A7">
      <w:pPr>
        <w:pStyle w:val="EPComma"/>
      </w:pPr>
      <w:bookmarkStart w:id="7" w:name="TextBodyBegin"/>
      <w:bookmarkEnd w:id="7"/>
      <w:r w:rsidRPr="00443521">
        <w:rPr>
          <w:i/>
          <w:iCs/>
        </w:rPr>
        <w:t>Tá Parlaimint na hEorpa</w:t>
      </w:r>
      <w:r w:rsidRPr="00443521">
        <w:t>,</w:t>
      </w:r>
    </w:p>
    <w:p w:rsidR="00FD10A7" w:rsidRPr="00443521" w:rsidRDefault="00FD10A7" w:rsidP="00FD10A7">
      <w:pPr>
        <w:pStyle w:val="NormalHanging12a"/>
      </w:pPr>
      <w:r w:rsidRPr="00443521">
        <w:t>–</w:t>
      </w:r>
      <w:r w:rsidRPr="00443521">
        <w:tab/>
        <w:t xml:space="preserve">ag féachaint do chinntí Chomhdháil na </w:t>
      </w:r>
      <w:proofErr w:type="spellStart"/>
      <w:r w:rsidRPr="00443521">
        <w:t>nUachtarán</w:t>
      </w:r>
      <w:proofErr w:type="spellEnd"/>
      <w:r w:rsidRPr="00443521">
        <w:t xml:space="preserve"> an 14 agus an 19 Márta 2024, lena bhformhuinítear an dréacht-Chomhaontú idirinstitiúideach lena mbunaítear Comhlacht Idirinstitiúideach um Chaighdeáin Eiticiúla do Chomhaltaí na </w:t>
      </w:r>
      <w:proofErr w:type="spellStart"/>
      <w:r w:rsidRPr="00443521">
        <w:t>nInstitiúidí</w:t>
      </w:r>
      <w:proofErr w:type="spellEnd"/>
      <w:r w:rsidRPr="00443521">
        <w:t xml:space="preserve"> agus na gcomhlachtaí comhairleacha a luaitear in Airteagal 13 den Chonradh ar an Aontas Eorpach,</w:t>
      </w:r>
    </w:p>
    <w:p w:rsidR="00FD10A7" w:rsidRPr="00443521" w:rsidRDefault="00FD10A7" w:rsidP="00FD10A7">
      <w:pPr>
        <w:pStyle w:val="NormalHanging12a"/>
      </w:pPr>
      <w:r w:rsidRPr="00443521">
        <w:t>–</w:t>
      </w:r>
      <w:r w:rsidRPr="00443521">
        <w:tab/>
        <w:t xml:space="preserve">ag féachaint don dréacht-Chomhaontú idir Parlaimint na hEorpa, an Chomhairle, an Coimisiún Eorpach, Cúirt Bhreithiúnais an Aontais Eorpaigh, an Banc Ceannais Eorpach, Cúirt Iniúchóirí na hEorpa, Coiste Eacnamaíoch agus Sóisialta na hEorpa agus Coiste Eorpach na Réigiún, lena mbunaítear Comhlacht Idirinstitiúideach um Chaighdeáin Eiticiúla do Chomhaltaí na </w:t>
      </w:r>
      <w:proofErr w:type="spellStart"/>
      <w:r w:rsidRPr="00443521">
        <w:t>nInstitiúidí</w:t>
      </w:r>
      <w:proofErr w:type="spellEnd"/>
      <w:r w:rsidRPr="00443521">
        <w:t xml:space="preserve"> agus na gcomhlachtaí comhairleacha a luaitear in Airteagal 13 den Chonradh ar an Aontas Eorpach (an ‘Comhaontú’),</w:t>
      </w:r>
    </w:p>
    <w:p w:rsidR="00FD10A7" w:rsidRPr="00443521" w:rsidRDefault="00FD10A7" w:rsidP="00FD10A7">
      <w:pPr>
        <w:pStyle w:val="NormalHanging12a"/>
      </w:pPr>
      <w:r w:rsidRPr="00443521">
        <w:t>–</w:t>
      </w:r>
      <w:r w:rsidRPr="00443521">
        <w:tab/>
        <w:t>ag féachaint d’Airteagal 13 den Chonradh ar an Aontas Eorpach,</w:t>
      </w:r>
    </w:p>
    <w:p w:rsidR="00FD10A7" w:rsidRPr="00443521" w:rsidRDefault="00FD10A7" w:rsidP="00FD10A7">
      <w:pPr>
        <w:pStyle w:val="NormalHanging12a"/>
      </w:pPr>
      <w:r w:rsidRPr="00443521">
        <w:t>–</w:t>
      </w:r>
      <w:r w:rsidRPr="00443521">
        <w:tab/>
        <w:t>ag féachaint d’Airteagal 232 den Chonradh ar Fheidhmiú an Aontais Eorpaigh,</w:t>
      </w:r>
    </w:p>
    <w:p w:rsidR="00FD10A7" w:rsidRPr="00443521" w:rsidRDefault="00FD10A7" w:rsidP="00FD10A7">
      <w:pPr>
        <w:pStyle w:val="NormalHanging12a"/>
      </w:pPr>
      <w:r w:rsidRPr="00443521">
        <w:t>–</w:t>
      </w:r>
      <w:r w:rsidRPr="00443521">
        <w:tab/>
        <w:t xml:space="preserve">ag féachaint do theachtaireacht ón gCoimisiún an 8 Meitheamh 2023 maidir le togra le haghaidh comhlacht eitice idirinstitiúideach agus na </w:t>
      </w:r>
      <w:proofErr w:type="spellStart"/>
      <w:r w:rsidRPr="00443521">
        <w:t>hiarscríbhinní</w:t>
      </w:r>
      <w:proofErr w:type="spellEnd"/>
      <w:r w:rsidRPr="00443521">
        <w:t xml:space="preserve"> a ghabhann léi</w:t>
      </w:r>
      <w:r w:rsidR="00C1115B" w:rsidRPr="00977691">
        <w:t xml:space="preserve"> </w:t>
      </w:r>
      <w:r w:rsidR="00C1115B">
        <w:t>(COM(2023)0311)</w:t>
      </w:r>
      <w:r w:rsidRPr="00443521">
        <w:t>,</w:t>
      </w:r>
    </w:p>
    <w:p w:rsidR="00FD10A7" w:rsidRPr="00443521" w:rsidRDefault="00FD10A7" w:rsidP="00FD10A7">
      <w:pPr>
        <w:pStyle w:val="NormalHanging12a"/>
      </w:pPr>
      <w:r w:rsidRPr="00443521">
        <w:t>–</w:t>
      </w:r>
      <w:r w:rsidRPr="00443521">
        <w:tab/>
        <w:t>ag féachaint do rún uaithi an 16 Meán Fómhair 2021 maidir le trédhearcacht agus sláine a neartú in institiúidí an Aontais trí chomhlacht eitice neamhspleách de chuid an Aontais a chur ar bun</w:t>
      </w:r>
      <w:r w:rsidRPr="00443521">
        <w:rPr>
          <w:rStyle w:val="FootnoteReference"/>
        </w:rPr>
        <w:footnoteReference w:id="1"/>
      </w:r>
      <w:r w:rsidRPr="00443521">
        <w:t>,</w:t>
      </w:r>
    </w:p>
    <w:p w:rsidR="00FD10A7" w:rsidRPr="00443521" w:rsidRDefault="00FD10A7" w:rsidP="00FD10A7">
      <w:pPr>
        <w:pStyle w:val="NormalHanging12a"/>
      </w:pPr>
      <w:r w:rsidRPr="00443521">
        <w:lastRenderedPageBreak/>
        <w:t>–</w:t>
      </w:r>
      <w:r w:rsidRPr="00443521">
        <w:tab/>
        <w:t xml:space="preserve">ag féachaint do rún uaithi an 15 Nollaig 2022 maidir le hamhras faoi éilliú ó </w:t>
      </w:r>
      <w:proofErr w:type="spellStart"/>
      <w:r w:rsidRPr="00443521">
        <w:t>Chatar</w:t>
      </w:r>
      <w:proofErr w:type="spellEnd"/>
      <w:r w:rsidRPr="00443521">
        <w:t xml:space="preserve"> agus an gá níos leithne atá le trédhearcacht agus cuntasacht a bheith sna hinstitiúidí Eorpacha</w:t>
      </w:r>
      <w:r w:rsidRPr="00443521">
        <w:rPr>
          <w:rStyle w:val="FootnoteReference"/>
        </w:rPr>
        <w:footnoteReference w:id="2"/>
      </w:r>
      <w:r w:rsidRPr="00443521">
        <w:t>,</w:t>
      </w:r>
    </w:p>
    <w:p w:rsidR="00FD10A7" w:rsidRPr="00443521" w:rsidRDefault="00FD10A7" w:rsidP="00FD10A7">
      <w:pPr>
        <w:pStyle w:val="NormalHanging12a"/>
      </w:pPr>
      <w:r w:rsidRPr="00443521">
        <w:t>–</w:t>
      </w:r>
      <w:r w:rsidRPr="00443521">
        <w:tab/>
        <w:t>ag féachaint do rún uaithi an 16 Feabhra 2023 maidir le comhlacht eitice neamhspleách de chuid an Aontais a bhunú</w:t>
      </w:r>
      <w:r w:rsidRPr="00443521">
        <w:rPr>
          <w:rStyle w:val="FootnoteReference"/>
        </w:rPr>
        <w:footnoteReference w:id="3"/>
      </w:r>
      <w:r w:rsidRPr="00443521">
        <w:t>,</w:t>
      </w:r>
    </w:p>
    <w:p w:rsidR="00FD10A7" w:rsidRPr="00443521" w:rsidRDefault="00FD10A7" w:rsidP="00FD10A7">
      <w:pPr>
        <w:pStyle w:val="NormalHanging12a"/>
      </w:pPr>
      <w:r w:rsidRPr="00443521">
        <w:t>–</w:t>
      </w:r>
      <w:r w:rsidRPr="00443521">
        <w:tab/>
        <w:t>ag féachaint do rún uaithi an 16 Feabhra 2023 maidir le hobair leantach a dhéanamh ar bhearta arna n-iarraidh ag Parlaimint na hEorpa chun sláine na n-institiúidí Eorpacha a neartú</w:t>
      </w:r>
      <w:r w:rsidRPr="00443521">
        <w:rPr>
          <w:rStyle w:val="FootnoteReference"/>
        </w:rPr>
        <w:footnoteReference w:id="4"/>
      </w:r>
      <w:r w:rsidRPr="00443521">
        <w:t>,</w:t>
      </w:r>
    </w:p>
    <w:p w:rsidR="00FD10A7" w:rsidRPr="00443521" w:rsidRDefault="00FD10A7" w:rsidP="00FD10A7">
      <w:pPr>
        <w:pStyle w:val="NormalHanging12a"/>
      </w:pPr>
      <w:r w:rsidRPr="00443521">
        <w:t>–</w:t>
      </w:r>
      <w:r w:rsidRPr="00443521">
        <w:tab/>
        <w:t>ag féachaint do rún uaithi an 12 Iúil 2023 maidir le comhlacht eitice neamhspleách de chuid an Aontais a bhunú</w:t>
      </w:r>
      <w:r w:rsidRPr="00443521">
        <w:rPr>
          <w:rStyle w:val="FootnoteReference"/>
        </w:rPr>
        <w:footnoteReference w:id="5"/>
      </w:r>
      <w:r w:rsidRPr="00443521">
        <w:t>,</w:t>
      </w:r>
    </w:p>
    <w:p w:rsidR="00FD10A7" w:rsidRPr="00443521" w:rsidRDefault="00FD10A7" w:rsidP="00977691">
      <w:pPr>
        <w:pStyle w:val="NormalHanging12a"/>
        <w:rPr>
          <w:szCs w:val="24"/>
        </w:rPr>
      </w:pPr>
      <w:r w:rsidRPr="00443521">
        <w:t xml:space="preserve"> –</w:t>
      </w:r>
      <w:r w:rsidRPr="00443521">
        <w:tab/>
        <w:t>ag féachaint do rún uaithi an 13 Iúil 2023 maidir le moltaí le haghaidh athchóiriú ar rialacha Pharlaimint na hEorpa maidir le trédhearcacht, sláine, cuntasacht agus frith-éilliú</w:t>
      </w:r>
      <w:r w:rsidRPr="00443521">
        <w:rPr>
          <w:vertAlign w:val="superscript"/>
        </w:rPr>
        <w:footnoteReference w:id="6"/>
      </w:r>
      <w:r w:rsidRPr="00443521">
        <w:t>,</w:t>
      </w:r>
    </w:p>
    <w:p w:rsidR="00FD10A7" w:rsidRPr="00443521" w:rsidRDefault="00FD10A7" w:rsidP="00FD10A7">
      <w:pPr>
        <w:pStyle w:val="NormalHanging12a"/>
      </w:pPr>
      <w:r w:rsidRPr="00443521">
        <w:t>–</w:t>
      </w:r>
      <w:r w:rsidRPr="00443521">
        <w:tab/>
        <w:t>ag féachaint do Riail 148(1) dá Rialacha Nós Imeachta,</w:t>
      </w:r>
    </w:p>
    <w:p w:rsidR="00FD10A7" w:rsidRPr="00443521" w:rsidRDefault="00FD10A7" w:rsidP="00FD10A7">
      <w:pPr>
        <w:pStyle w:val="NormalHanging12a"/>
      </w:pPr>
      <w:r w:rsidRPr="00443521">
        <w:t>–</w:t>
      </w:r>
      <w:r w:rsidRPr="00443521">
        <w:tab/>
        <w:t>ag féachaint don tuarascáil ón gCoiste um Ghnóthaí Bunreachtúla (A9-0181/2024),</w:t>
      </w:r>
    </w:p>
    <w:p w:rsidR="00FD10A7" w:rsidRPr="00443521" w:rsidRDefault="00FD10A7" w:rsidP="00FD10A7">
      <w:pPr>
        <w:pStyle w:val="NormalHanging12a"/>
        <w:rPr>
          <w:szCs w:val="24"/>
        </w:rPr>
      </w:pPr>
      <w:r w:rsidRPr="00443521">
        <w:t>A.</w:t>
      </w:r>
      <w:r w:rsidRPr="00443521">
        <w:tab/>
        <w:t>de bhrí go bhfuil neamhspleáchas, trédhearcacht agus cuntasacht institiúidí an Aontais ríthábhachtach dá ndlisteanacht dhaonlathach agus chun muinín na saoránach a chothú;</w:t>
      </w:r>
      <w:r w:rsidRPr="00443521">
        <w:rPr>
          <w:b/>
        </w:rPr>
        <w:t xml:space="preserve"> </w:t>
      </w:r>
      <w:r w:rsidRPr="00443521">
        <w:t xml:space="preserve">de bhrí go bhfuil Parlaimint na hEorpa inniu ar cheann de na reachtais is </w:t>
      </w:r>
      <w:proofErr w:type="spellStart"/>
      <w:r w:rsidRPr="00443521">
        <w:t>trédhearcaí</w:t>
      </w:r>
      <w:proofErr w:type="spellEnd"/>
      <w:r w:rsidRPr="00443521">
        <w:t xml:space="preserve"> ar domhan;</w:t>
      </w:r>
    </w:p>
    <w:p w:rsidR="00FD10A7" w:rsidRPr="00443521" w:rsidRDefault="00FD10A7" w:rsidP="00FD10A7">
      <w:pPr>
        <w:pStyle w:val="NormalHanging12a"/>
      </w:pPr>
      <w:r w:rsidRPr="00443521">
        <w:t>B.</w:t>
      </w:r>
      <w:r w:rsidRPr="00443521">
        <w:tab/>
        <w:t xml:space="preserve">de bhrí gur gá aghaidh a thabhairt ar na heasnaimh a eascraíonn as an gcreat eitice atá ann faoi láthair, atá ilroinnte ar fud institiúidí, chomhlachtaí, oifigí agus ghníomhaireachtaí an Aontais, le rialacha, nósanna imeachta agus leibhéil éagsúla </w:t>
      </w:r>
      <w:proofErr w:type="spellStart"/>
      <w:r w:rsidRPr="00443521">
        <w:t>forfheidhmithe</w:t>
      </w:r>
      <w:proofErr w:type="spellEnd"/>
      <w:r w:rsidRPr="00443521">
        <w:t>;</w:t>
      </w:r>
    </w:p>
    <w:p w:rsidR="00FD10A7" w:rsidRPr="00443521" w:rsidRDefault="00FD10A7" w:rsidP="00FD10A7">
      <w:pPr>
        <w:pStyle w:val="NormalHanging12a"/>
      </w:pPr>
      <w:r w:rsidRPr="00443521">
        <w:t>C.</w:t>
      </w:r>
      <w:r w:rsidRPr="00443521">
        <w:tab/>
        <w:t>de bhrí gur mhol Parlaimint na hEorpa, i rún uaithi an 16 Meán Fómhair 2021</w:t>
      </w:r>
      <w:r w:rsidR="00C1115B">
        <w:rPr>
          <w:rStyle w:val="FootnoteReference"/>
        </w:rPr>
        <w:footnoteReference w:id="7"/>
      </w:r>
      <w:r w:rsidRPr="00443521">
        <w:t xml:space="preserve">, agus gur </w:t>
      </w:r>
      <w:proofErr w:type="spellStart"/>
      <w:r w:rsidRPr="00443521">
        <w:t>athdhearbhaigh</w:t>
      </w:r>
      <w:proofErr w:type="spellEnd"/>
      <w:r w:rsidRPr="00443521">
        <w:t xml:space="preserve"> sí, sna rúin uaithi ina dhiaidh sin an 16 Feabhra 2023</w:t>
      </w:r>
      <w:r w:rsidR="00C1115B">
        <w:rPr>
          <w:rStyle w:val="FootnoteReference"/>
        </w:rPr>
        <w:footnoteReference w:id="8"/>
      </w:r>
      <w:r w:rsidRPr="00443521">
        <w:t xml:space="preserve"> agus an 12 Iúil 2023</w:t>
      </w:r>
      <w:r w:rsidR="00C1115B">
        <w:rPr>
          <w:rStyle w:val="FootnoteReference"/>
        </w:rPr>
        <w:footnoteReference w:id="9"/>
      </w:r>
      <w:r w:rsidRPr="00443521">
        <w:t>, comhlacht eitice uaillmhianach, dílis agus neamhspleách a chur ar bun;</w:t>
      </w:r>
    </w:p>
    <w:p w:rsidR="00FD10A7" w:rsidRPr="00443521" w:rsidRDefault="00FD10A7" w:rsidP="00FD10A7">
      <w:pPr>
        <w:pStyle w:val="NormalHanging12a"/>
        <w:rPr>
          <w:szCs w:val="24"/>
        </w:rPr>
      </w:pPr>
      <w:r w:rsidRPr="00443521">
        <w:t>D.</w:t>
      </w:r>
      <w:r w:rsidRPr="00443521">
        <w:tab/>
        <w:t>de bhrí gur thíolaic an Coimisiún a thogra maidir le comhlacht eitice idirinstitiúideach a bhunú an 8 Meitheamh 2023, agus comhlacht um chaighdeáin a shocrú á chur ar aghaidh aige; de bhrí nár éirigh leis an togra ón gCoimisiún an uaillmhian a cuireadh chun cinn sna rúin ó Pharlaimint na hEorpa a bhaint amach, ina raibh easpa inniúlachta den chuid is mó i dtaobh cásanna aonair agus sáruithe féideartha ar rialacha eiticiúla a scrúdú agus smachtbhannaí a mholadh;</w:t>
      </w:r>
    </w:p>
    <w:p w:rsidR="00FD10A7" w:rsidRPr="00443521" w:rsidRDefault="00FD10A7" w:rsidP="00FD10A7">
      <w:pPr>
        <w:pStyle w:val="NormalHanging12a"/>
        <w:rPr>
          <w:color w:val="000000"/>
        </w:rPr>
      </w:pPr>
      <w:r w:rsidRPr="00443521">
        <w:t>E.</w:t>
      </w:r>
      <w:r w:rsidRPr="00443521">
        <w:tab/>
        <w:t xml:space="preserve">de bhrí gur </w:t>
      </w:r>
      <w:proofErr w:type="spellStart"/>
      <w:r w:rsidRPr="00443521">
        <w:t>fhóin</w:t>
      </w:r>
      <w:proofErr w:type="spellEnd"/>
      <w:r w:rsidRPr="00443521">
        <w:t xml:space="preserve"> na rúin ó Pharlaimint na hEorpa an 16 Feabhra 2023</w:t>
      </w:r>
      <w:r w:rsidRPr="00443521">
        <w:rPr>
          <w:rStyle w:val="FootnoteReference"/>
        </w:rPr>
        <w:footnoteReference w:id="10"/>
      </w:r>
      <w:r w:rsidRPr="00443521">
        <w:t xml:space="preserve">  agus an 12 Iúil 2023 </w:t>
      </w:r>
      <w:r w:rsidRPr="00443521">
        <w:rPr>
          <w:rStyle w:val="FootnoteReference"/>
          <w:color w:val="000000"/>
        </w:rPr>
        <w:footnoteReference w:id="11"/>
      </w:r>
      <w:r w:rsidRPr="00443521">
        <w:t xml:space="preserve"> mar shainordú caibidlíochta Pharlaimint na hEorpa;</w:t>
      </w:r>
    </w:p>
    <w:p w:rsidR="00FD10A7" w:rsidRPr="00443521" w:rsidRDefault="00FD10A7" w:rsidP="00FD10A7">
      <w:pPr>
        <w:pStyle w:val="NormalHanging12a"/>
      </w:pPr>
      <w:r w:rsidRPr="00443521">
        <w:t>F.</w:t>
      </w:r>
      <w:r w:rsidRPr="00443521">
        <w:tab/>
      </w:r>
      <w:r w:rsidRPr="00443521">
        <w:rPr>
          <w:color w:val="000000"/>
        </w:rPr>
        <w:t xml:space="preserve">de bhrí go </w:t>
      </w:r>
      <w:proofErr w:type="spellStart"/>
      <w:r w:rsidRPr="00443521">
        <w:rPr>
          <w:color w:val="000000"/>
        </w:rPr>
        <w:t>rannchuideoidh</w:t>
      </w:r>
      <w:proofErr w:type="spellEnd"/>
      <w:r w:rsidRPr="00443521">
        <w:rPr>
          <w:color w:val="000000"/>
        </w:rPr>
        <w:t xml:space="preserve"> comhlacht eitice idirinstitiúideach le muinín as institiúidí an Aontais agus a ndlisteanacht dhaonlathach a neartú, chomh maith le cultúr institiúideach a fhorbairt bunaithe ar na caighdeáin eiticiúla is airde;</w:t>
      </w:r>
    </w:p>
    <w:p w:rsidR="00FD10A7" w:rsidRPr="00443521" w:rsidRDefault="00FD10A7" w:rsidP="00FD10A7">
      <w:pPr>
        <w:pStyle w:val="NormalHanging12a"/>
      </w:pPr>
      <w:r w:rsidRPr="00443521">
        <w:t>G.</w:t>
      </w:r>
      <w:r w:rsidRPr="00443521">
        <w:tab/>
        <w:t xml:space="preserve">de bhrí go bhforáiltear le rialacha eiticiúla reatha Pharlaimint na hEorpa ina Rialacha nós imeachta do go leor dearbhuithe caighdeánaithe i scríbhinn lena n-áirítear dearbhuithe maidir le leasanna príobháideacha, dearbhuithe sócmhainní, dearbhuithe maidir le feasacht faoi </w:t>
      </w:r>
      <w:proofErr w:type="spellStart"/>
      <w:r w:rsidRPr="00443521">
        <w:t>choinbhleachtaí</w:t>
      </w:r>
      <w:proofErr w:type="spellEnd"/>
      <w:r w:rsidRPr="00443521">
        <w:t xml:space="preserve"> leasa do </w:t>
      </w:r>
      <w:proofErr w:type="spellStart"/>
      <w:r w:rsidRPr="00443521">
        <w:t>shealbhóirí</w:t>
      </w:r>
      <w:proofErr w:type="spellEnd"/>
      <w:r w:rsidRPr="00443521">
        <w:t xml:space="preserve"> oifige, </w:t>
      </w:r>
      <w:proofErr w:type="spellStart"/>
      <w:r w:rsidRPr="00443521">
        <w:t>Rapóirtéirí</w:t>
      </w:r>
      <w:proofErr w:type="spellEnd"/>
      <w:r w:rsidRPr="00443521">
        <w:t xml:space="preserve">, </w:t>
      </w:r>
      <w:proofErr w:type="spellStart"/>
      <w:r w:rsidRPr="00443521">
        <w:t>Scáthrapóirtéirí</w:t>
      </w:r>
      <w:proofErr w:type="spellEnd"/>
      <w:r w:rsidRPr="00443521">
        <w:t xml:space="preserve"> agus rannpháirtithe i dtoscaireacht oifigiúil nó i </w:t>
      </w:r>
      <w:proofErr w:type="spellStart"/>
      <w:r w:rsidRPr="00443521">
        <w:t>gcaibidlíochtaí</w:t>
      </w:r>
      <w:proofErr w:type="spellEnd"/>
      <w:r w:rsidRPr="00443521">
        <w:t xml:space="preserve"> </w:t>
      </w:r>
      <w:proofErr w:type="spellStart"/>
      <w:r w:rsidRPr="00443521">
        <w:t>idirinstitiúideacha</w:t>
      </w:r>
      <w:proofErr w:type="spellEnd"/>
      <w:r w:rsidRPr="00443521">
        <w:t xml:space="preserve">, dearbhuithe maidir le cruinnithe sceidealaithe le hionadaithe sainleasa, agus freisin nuair a dhéantar iad a tharmligean chuig a gcúntóirí, dearbhuithe ionchuir ó na </w:t>
      </w:r>
      <w:proofErr w:type="spellStart"/>
      <w:r w:rsidRPr="00443521">
        <w:t>Rapóirtéirí</w:t>
      </w:r>
      <w:proofErr w:type="spellEnd"/>
      <w:r w:rsidRPr="00443521">
        <w:t xml:space="preserve"> maidir lena gcomhaid, dearbhuithe maidir le freastal ar imeachtaí arna n-eagrú ag tríú páirtithe, dearbhuithe bronntanas agus dearbhuithe maidir le </w:t>
      </w:r>
      <w:proofErr w:type="spellStart"/>
      <w:r w:rsidRPr="00443521">
        <w:t>hidirghrúpaí</w:t>
      </w:r>
      <w:proofErr w:type="spellEnd"/>
      <w:r w:rsidRPr="00443521">
        <w:t xml:space="preserve"> nó </w:t>
      </w:r>
      <w:proofErr w:type="spellStart"/>
      <w:r w:rsidRPr="00443521">
        <w:t>grúpálacha</w:t>
      </w:r>
      <w:proofErr w:type="spellEnd"/>
      <w:r w:rsidRPr="00443521">
        <w:t xml:space="preserve"> </w:t>
      </w:r>
      <w:r w:rsidR="008A7C5A" w:rsidRPr="008A7C5A">
        <w:t>neamhoifigiúla</w:t>
      </w:r>
      <w:r w:rsidRPr="00443521">
        <w:t xml:space="preserve"> maidir le tacaíocht airgeadais sheachtrach;</w:t>
      </w:r>
    </w:p>
    <w:p w:rsidR="00FD10A7" w:rsidRPr="00443521" w:rsidRDefault="00FD10A7" w:rsidP="00FD10A7">
      <w:pPr>
        <w:pStyle w:val="NormalHanging12a"/>
        <w:rPr>
          <w:szCs w:val="24"/>
        </w:rPr>
      </w:pPr>
      <w:r w:rsidRPr="00443521">
        <w:t>1.</w:t>
      </w:r>
      <w:r w:rsidRPr="00443521">
        <w:tab/>
        <w:t>á chur in iúl gur geal léi an Comhaontú lena gcumasaítear comhchaighdeáin eiticiúla láidre agus malartú dea-chleachtas a fhorbairt, agus lena gceadaítear do shaineolaithe neamhspleácha cásanna aonair a scrúdú arna iarraidh sin d’institiúid nó do chomhlacht comhairleach ar páirtí é sa Chomhaontú maidir le haon dearbhú óna bhFeisirí;</w:t>
      </w:r>
    </w:p>
    <w:p w:rsidR="00FD10A7" w:rsidRPr="00443521" w:rsidRDefault="00FD10A7" w:rsidP="00FD10A7">
      <w:pPr>
        <w:pStyle w:val="NormalHanging12a"/>
        <w:rPr>
          <w:szCs w:val="24"/>
        </w:rPr>
      </w:pPr>
      <w:r w:rsidRPr="00443521">
        <w:t>2.</w:t>
      </w:r>
      <w:r w:rsidRPr="00443521">
        <w:tab/>
        <w:t xml:space="preserve">á chur i bhfios go láidir gur ag údaráis ábhartha na n-institiúidí nó na gcomhlachtaí atá an chumhacht chinnteoireachta deiridh maidir le cur chun feidhme; ag tabhairt dá haire go gcuirtear tús le haon chomhairliúchán leis na saineolaithe neamhspleácha maidir le cás aonair le hiarraidh ó pháirtí atá sa Chomhaontú maidir lena chomhaltaí féin i gcomhréir lena rialacha inmheánacha; á chur i bhfios go láidir gur cheart dearbhuithe leasanna airgeadais na gCoimisinéirí ainmnithe, mar chásanna ardleibhéil a </w:t>
      </w:r>
      <w:proofErr w:type="spellStart"/>
      <w:r w:rsidRPr="00443521">
        <w:t>tharchéimníonn</w:t>
      </w:r>
      <w:proofErr w:type="spellEnd"/>
      <w:r w:rsidRPr="00443521">
        <w:t xml:space="preserve"> leasanna na hinstitiúide lena mbaineann, a bheith faoi réir scrúdú ag na saineolaithe neamhspleácha de ghnáth; </w:t>
      </w:r>
    </w:p>
    <w:p w:rsidR="00FD10A7" w:rsidRPr="00443521" w:rsidRDefault="00FD10A7" w:rsidP="00FD10A7">
      <w:pPr>
        <w:pStyle w:val="NormalHanging12a"/>
        <w:rPr>
          <w:szCs w:val="24"/>
        </w:rPr>
      </w:pPr>
      <w:r w:rsidRPr="00443521">
        <w:t>3.</w:t>
      </w:r>
      <w:r w:rsidRPr="00443521">
        <w:tab/>
        <w:t>á athdhearbhú, áfach, go bhfuil Parlaimint na hEorpa fós tiomanta go hiomlán do chomhlacht eitice neamhspleách, atá ábalta imscrúduithe a dhéanamh ar a tionscnamh féin agus moltaí i dtaobh smachtbhannaí a eisiúint d’údaráis fhreagracha na n-institiúidí nó na gcomhlachtaí rannpháirteacha, atá comhdhéanta de shaineolaithe neamhspleácha mar lánchomhaltaí, a chumhdaíonn Comhaltaí institiúidí agus comhlachtaí an Aontais roimh, le linn agus tar éis a dtéarma oifige nó seirbhíse mar aon le foireann, mar a bheartaítear i rún ó Pharlaimint na hEorpa an 16 Meán Fómhair 2021</w:t>
      </w:r>
      <w:r w:rsidRPr="00443521">
        <w:rPr>
          <w:vertAlign w:val="superscript"/>
        </w:rPr>
        <w:footnoteReference w:id="12"/>
      </w:r>
      <w:r w:rsidRPr="00443521">
        <w:rPr>
          <w:shd w:val="clear" w:color="auto" w:fill="FFFFFF"/>
        </w:rPr>
        <w:t xml:space="preserve"> </w:t>
      </w:r>
      <w:r w:rsidRPr="00443521">
        <w:t xml:space="preserve">agus a </w:t>
      </w:r>
      <w:proofErr w:type="spellStart"/>
      <w:r w:rsidRPr="00443521">
        <w:t>athdhearbhaítear</w:t>
      </w:r>
      <w:proofErr w:type="spellEnd"/>
      <w:r w:rsidRPr="00443521">
        <w:t xml:space="preserve"> sna rúin uaithi an 16 Feabhra 2023</w:t>
      </w:r>
      <w:r w:rsidRPr="00443521">
        <w:rPr>
          <w:vertAlign w:val="superscript"/>
        </w:rPr>
        <w:footnoteReference w:id="13"/>
      </w:r>
      <w:r w:rsidRPr="00443521">
        <w:t xml:space="preserve"> agus an 12 Iúil 2023</w:t>
      </w:r>
      <w:r w:rsidRPr="00443521">
        <w:rPr>
          <w:vertAlign w:val="superscript"/>
        </w:rPr>
        <w:footnoteReference w:id="14"/>
      </w:r>
      <w:r w:rsidRPr="00443521">
        <w:t>;</w:t>
      </w:r>
    </w:p>
    <w:p w:rsidR="00FD10A7" w:rsidRPr="00443521" w:rsidRDefault="00FD10A7" w:rsidP="00FD10A7">
      <w:pPr>
        <w:pStyle w:val="NormalHanging12a"/>
      </w:pPr>
      <w:r w:rsidRPr="00443521">
        <w:t>4.</w:t>
      </w:r>
      <w:r w:rsidRPr="00443521">
        <w:tab/>
        <w:t>á chur in iúl gur oth léi gur chinn an Chomhairle Eorpach gan dul isteach sa Chomhaontú;</w:t>
      </w:r>
    </w:p>
    <w:p w:rsidR="00FD10A7" w:rsidRPr="00443521" w:rsidRDefault="00FD10A7" w:rsidP="00FD10A7">
      <w:pPr>
        <w:pStyle w:val="NormalHanging12a"/>
        <w:rPr>
          <w:szCs w:val="24"/>
        </w:rPr>
      </w:pPr>
      <w:r w:rsidRPr="00443521">
        <w:t>5.</w:t>
      </w:r>
      <w:r w:rsidRPr="00443521">
        <w:tab/>
        <w:t xml:space="preserve">á chur in iúl gur oth léi nach bhfuil an Chomhairle toilteanach raon feidhme an Chomhaontaithe a leathnú chuig ar a laghad na hionadaithe ar leibhéal aireachta an Bhallstáit ag a bhfuil Uachtaránacht na Comhairle, trína áitiú nach bhfuil aon bhunús dlí sna Conarthaí chun </w:t>
      </w:r>
      <w:proofErr w:type="spellStart"/>
      <w:r w:rsidRPr="00443521">
        <w:t>íoschaighdeáin</w:t>
      </w:r>
      <w:proofErr w:type="spellEnd"/>
      <w:r w:rsidRPr="00443521">
        <w:t xml:space="preserve"> chomhchoiteanna a ghlacadh a bhfuil feidhm acu i leith ionadaithe na mBallstát; á chur in iúl go bhfuil sí tiomanta do leas a bhaint as an gcéad athbhreithniú ar an gComhaontú chun aghaidh a thabhairt ar an mbearna dhlíthiúil sin agus á iarraidh, idir an dá linn, ar </w:t>
      </w:r>
      <w:proofErr w:type="spellStart"/>
      <w:r w:rsidRPr="00443521">
        <w:t>Uachtaránachtaí</w:t>
      </w:r>
      <w:proofErr w:type="spellEnd"/>
      <w:r w:rsidRPr="00443521">
        <w:t xml:space="preserve"> na Comhairle sa todhchaí a bhforálacha a chur i bhfeidhm go deonach; á chur in iúl go bhfuil sí den tuairim go bhféadfadh Feisirí den Chomhairle, amhail Feisirí de Pharlaimint na hEorpa, a bheith faoi cheangal ag na rialacha arna leagan síos ag an gComhairle de bhun a cumhachta </w:t>
      </w:r>
      <w:proofErr w:type="spellStart"/>
      <w:r w:rsidRPr="00443521">
        <w:t>féineagraíochta</w:t>
      </w:r>
      <w:proofErr w:type="spellEnd"/>
      <w:r w:rsidRPr="00443521">
        <w:t xml:space="preserve">, a mbeadh forlámhas acu i gcás coinbhleacht le rialacha náisiúnta; á chur i bhfios go láidir, sa chomhthéacs sin, go ngníomhaíonn ionadaithe na mBallstát sa Chomhairle ina gcáil mar Fheisirí den Chomhairle agus gníomhartha dlíthiúla an Aontais á nglacadh acu; á chur in iúl go bhfuil sí tiomanta do shoiléiriú dlíthiúil a lorg i dtaobh an bhféadfadh an Chomhairle ceangal a chur ar a Feisirí trí </w:t>
      </w:r>
      <w:proofErr w:type="spellStart"/>
      <w:r w:rsidRPr="00443521">
        <w:t>íoschaighdeáin</w:t>
      </w:r>
      <w:proofErr w:type="spellEnd"/>
      <w:r w:rsidRPr="00443521">
        <w:t xml:space="preserve"> chomhchoiteanna;</w:t>
      </w:r>
    </w:p>
    <w:p w:rsidR="00FD10A7" w:rsidRPr="00443521" w:rsidRDefault="00FD10A7" w:rsidP="00FD10A7">
      <w:pPr>
        <w:pStyle w:val="NormalHanging12a"/>
        <w:rPr>
          <w:szCs w:val="24"/>
        </w:rPr>
      </w:pPr>
      <w:r w:rsidRPr="00443521">
        <w:t>6.</w:t>
      </w:r>
      <w:r w:rsidRPr="00443521">
        <w:tab/>
        <w:t xml:space="preserve">á chur in iúl go bhfuil sí den tuairim nach mór do na hacmhainní a chuirtear ar fáil feidhmiú cuí an chomhlachta </w:t>
      </w:r>
      <w:proofErr w:type="spellStart"/>
      <w:r w:rsidR="00F74E7E" w:rsidRPr="00F74E7E">
        <w:t>idirinstitiúidigh</w:t>
      </w:r>
      <w:proofErr w:type="spellEnd"/>
      <w:r w:rsidRPr="00443521">
        <w:t xml:space="preserve"> </w:t>
      </w:r>
      <w:r w:rsidR="00F74E7E" w:rsidRPr="00F74E7E">
        <w:t xml:space="preserve"> </w:t>
      </w:r>
      <w:r w:rsidR="005B6224" w:rsidRPr="00977691">
        <w:t>um</w:t>
      </w:r>
      <w:r w:rsidR="00F74E7E" w:rsidRPr="00F74E7E">
        <w:t xml:space="preserve"> c</w:t>
      </w:r>
      <w:r w:rsidR="005B6224" w:rsidRPr="00977691">
        <w:t>h</w:t>
      </w:r>
      <w:r w:rsidR="00F74E7E" w:rsidRPr="00F74E7E">
        <w:t>aighdeáin eitic</w:t>
      </w:r>
      <w:r w:rsidR="005B6224" w:rsidRPr="00977691">
        <w:t>e</w:t>
      </w:r>
      <w:r w:rsidR="00DD7591" w:rsidRPr="00977691">
        <w:t xml:space="preserve"> </w:t>
      </w:r>
      <w:r w:rsidR="00F74E7E" w:rsidRPr="00977691">
        <w:t>(</w:t>
      </w:r>
      <w:r w:rsidR="00DD7591" w:rsidRPr="00977691">
        <w:t xml:space="preserve">‘an Comhlacht’) </w:t>
      </w:r>
      <w:r w:rsidRPr="00443521">
        <w:t xml:space="preserve">atá comhdhéanta d’ionadaí amháin ó gach páirtí sa Chomhaontú agus de chúigear saineolaithe neamhspleácha a thugann cúnamh do na hionadaithe institiúideacha agus a bhíonn rannpháirteach sa </w:t>
      </w:r>
      <w:r w:rsidR="00DD7591" w:rsidRPr="00977691">
        <w:t>C</w:t>
      </w:r>
      <w:r w:rsidRPr="00443521">
        <w:t xml:space="preserve">homhlacht mar bhreathnóirí, mar aon le haon tacaíocht is gá ina leith sin, a chumasú; á chur in iúl gur oth léi, de réir Airteagal 17 den Chomhaontú, go bhfuil aon chostas a eascraíonn as comhairliúchán leis na saineolaithe neamhspleácha le cumhdach ag an bpáirtí </w:t>
      </w:r>
      <w:proofErr w:type="spellStart"/>
      <w:r w:rsidRPr="00443521">
        <w:t>iarrthach</w:t>
      </w:r>
      <w:proofErr w:type="spellEnd"/>
      <w:r w:rsidRPr="00443521">
        <w:t>, toisc go bhféadfadh teorainn ar líon na gcomhairliúchán sin a bheith mar thoradh air sin;</w:t>
      </w:r>
    </w:p>
    <w:p w:rsidR="00FD10A7" w:rsidRPr="00443521" w:rsidRDefault="00FD10A7" w:rsidP="00FD10A7">
      <w:pPr>
        <w:pStyle w:val="NormalHanging12a"/>
      </w:pPr>
      <w:r w:rsidRPr="00443521">
        <w:t>7.</w:t>
      </w:r>
      <w:r w:rsidRPr="00443521">
        <w:tab/>
        <w:t xml:space="preserve">á chur in iúl go bhfuil sí den tuairim go mbeidh taithí ghairmiúil ag na saineolaithe neamhspleácha, a cheapfar trí chomhthoil na bpáirtithe sa Chomhaontú, go sonrach i réimsí na heitice, na sláine agus na </w:t>
      </w:r>
      <w:proofErr w:type="spellStart"/>
      <w:r w:rsidRPr="00443521">
        <w:t>trédhearcachta</w:t>
      </w:r>
      <w:proofErr w:type="spellEnd"/>
      <w:r w:rsidRPr="00443521">
        <w:t>, sa bhreis ar na ceanglais a leagtar amach in Airteagal 5(2) den Chomhaontú lena dtagraítear do thaifead gan locht ar iompar gairmiúil agus do thaithí ar fheidhmeanna ardleibhéil in eagraíochtaí poiblí Eorpacha, náisiúnta nó idirnáisiúnta;</w:t>
      </w:r>
    </w:p>
    <w:p w:rsidR="00FD10A7" w:rsidRPr="00443521" w:rsidRDefault="00FD10A7" w:rsidP="00FD10A7">
      <w:pPr>
        <w:pStyle w:val="NormalHanging12a"/>
      </w:pPr>
      <w:r w:rsidRPr="00443521">
        <w:t>8.</w:t>
      </w:r>
      <w:r w:rsidRPr="00443521">
        <w:tab/>
        <w:t>ag cur béim ar an ról ríthábhachtach atá ag na saineolaithe neamhspleácha maidir le cásanna aonair a scrúdú arna iarraidh sin do pháirtí sa Chomhaontú; á chur in iúl go bhfuil sí den tuairim go mbeadh sé thar a bheith tairbheach dá seolfadh gach páirtí sampla beag randamach de chásanna chuig na saineolaithe neamhspleácha chun caighdeán eiticiúil a fhorbairt nó a nuashonrú;</w:t>
      </w:r>
    </w:p>
    <w:p w:rsidR="00FD10A7" w:rsidRPr="00443521" w:rsidRDefault="00FD10A7" w:rsidP="00FD10A7">
      <w:pPr>
        <w:pStyle w:val="NormalHanging12a"/>
        <w:rPr>
          <w:szCs w:val="24"/>
        </w:rPr>
      </w:pPr>
      <w:r w:rsidRPr="00443521">
        <w:t>9.</w:t>
      </w:r>
      <w:r w:rsidRPr="00443521">
        <w:tab/>
        <w:t xml:space="preserve">á chreidiúint gur cheart don </w:t>
      </w:r>
      <w:r w:rsidR="00DD7591" w:rsidRPr="00977691">
        <w:t>C</w:t>
      </w:r>
      <w:r w:rsidRPr="00443521">
        <w:t>homhlacht brath ar na cumhachtaí atá ag institiúidí cheana chun faisnéis a iarraidh ar a gcomhaltaí nó ar chomhaontú na n-údarás náisiúnta chun faisnéis a roinnt; á chreidiúint gur cheart do na saineolaithe neamhspleácha a bheith ábalta faisnéis a mhalartú leis na húdaráis náisiúnta i gcás inar gá chun a gcúraimí a chomhlíonadh, agus déileáil ag an am céanna leis an bhfaisnéis sin leis an rúndacht chéanna agus a rinne an t-údarás tionscnaimh; á chur i bhfáth, ina leith sin, gur cheart rochtain a bheith ag na saineolaithe neamhspleácha ar dhoiciméid riaracháin na bpáirtithe rannpháirteacha, go háirithe an páirtí a théann i gcomhairle leo maidir le cás, chun go mbeidh siad ábalta measúnuithe dea-réasúnaithe agus dea-</w:t>
      </w:r>
      <w:proofErr w:type="spellStart"/>
      <w:r w:rsidRPr="00443521">
        <w:t>dhoiciméadaithe</w:t>
      </w:r>
      <w:proofErr w:type="spellEnd"/>
      <w:r w:rsidRPr="00443521">
        <w:t xml:space="preserve"> a dhéanamh;</w:t>
      </w:r>
    </w:p>
    <w:p w:rsidR="00FD10A7" w:rsidRPr="00443521" w:rsidRDefault="00FD10A7" w:rsidP="00FD10A7">
      <w:pPr>
        <w:pStyle w:val="NormalHanging12a"/>
      </w:pPr>
      <w:r w:rsidRPr="00443521">
        <w:t>10.</w:t>
      </w:r>
      <w:r w:rsidRPr="00443521">
        <w:tab/>
        <w:t>ag tabhairt dá haire go n-ainmneoidh na saineolaithe neamhspleácha cainteoir as a measc; á chur in iúl go bhfuil sí den tuairim gur cheart neamhspleáchas iomlán a bheith ag na saineolaithe neamhspleácha maidir lena gcuid oibre a eagrú, agus maidir lena gcruinnithe féin a thionól;</w:t>
      </w:r>
    </w:p>
    <w:p w:rsidR="00FD10A7" w:rsidRPr="00443521" w:rsidRDefault="00FD10A7" w:rsidP="00FD10A7">
      <w:pPr>
        <w:pStyle w:val="NormalHanging12a"/>
      </w:pPr>
      <w:r w:rsidRPr="00443521">
        <w:t>11.</w:t>
      </w:r>
      <w:r w:rsidRPr="00443521">
        <w:tab/>
        <w:t xml:space="preserve">á chreidiúint gur cheart don institiúid nó don chomhlacht </w:t>
      </w:r>
      <w:r w:rsidR="00DD7591" w:rsidRPr="00DD7591">
        <w:t>comhairleach</w:t>
      </w:r>
      <w:r w:rsidR="00DD7591" w:rsidRPr="00977691">
        <w:t xml:space="preserve"> </w:t>
      </w:r>
      <w:r w:rsidRPr="00443521">
        <w:t xml:space="preserve">an moladh réasúnaithe ó na saineolaithe neamhspleácha a </w:t>
      </w:r>
      <w:proofErr w:type="spellStart"/>
      <w:r w:rsidRPr="00443521">
        <w:t>phoibliú</w:t>
      </w:r>
      <w:proofErr w:type="spellEnd"/>
      <w:r w:rsidRPr="00443521">
        <w:t>, gan dochar don Rialachán Ginearálta maidir le Cosaint Sonraí agus cearta pearsanta, in éineacht leis an gcinneadh ón údarás inniúil, ar cheart dó míniú a thabhairt mura leantar na moltaí go hiomlán;</w:t>
      </w:r>
    </w:p>
    <w:p w:rsidR="00FD10A7" w:rsidRPr="00443521" w:rsidRDefault="00FD10A7" w:rsidP="00FD10A7">
      <w:pPr>
        <w:pStyle w:val="NormalHanging12a"/>
        <w:rPr>
          <w:szCs w:val="24"/>
        </w:rPr>
      </w:pPr>
      <w:r w:rsidRPr="00443521">
        <w:t>12.</w:t>
      </w:r>
      <w:r w:rsidRPr="00443521">
        <w:tab/>
        <w:t>á iarraidh ar an g</w:t>
      </w:r>
      <w:r w:rsidR="00DD7591" w:rsidRPr="00977691">
        <w:t>C</w:t>
      </w:r>
      <w:r w:rsidRPr="00443521">
        <w:t xml:space="preserve">omhlacht dea-shampla a thabhairt maidir le trédhearcacht trí na moltaí, na tuarascálacha bliantúla, na cinntí agus na taifid chaiteachais uile a fhoilsiú i bhformáid sonraí oscailte meaisín-inléite atá ar fáil do gach saoránach, agus i gcomhréir leis na rialacha cosanta sonraí is infheidhme, lena n-áirítear, </w:t>
      </w:r>
      <w:proofErr w:type="spellStart"/>
      <w:r w:rsidRPr="00443521">
        <w:rPr>
          <w:i/>
          <w:iCs/>
        </w:rPr>
        <w:t>inter</w:t>
      </w:r>
      <w:proofErr w:type="spellEnd"/>
      <w:r w:rsidRPr="00443521">
        <w:rPr>
          <w:i/>
          <w:iCs/>
        </w:rPr>
        <w:t xml:space="preserve"> </w:t>
      </w:r>
      <w:proofErr w:type="spellStart"/>
      <w:r w:rsidRPr="00443521">
        <w:rPr>
          <w:i/>
          <w:iCs/>
        </w:rPr>
        <w:t>alia</w:t>
      </w:r>
      <w:proofErr w:type="spellEnd"/>
      <w:r w:rsidRPr="00443521">
        <w:t xml:space="preserve">, tuairim i scríbhinn ó na saineolaithe neamhspleácha maidir le féinmheasúnuithe na n-institiúidí i gcomhréir le hAirteagal 10 </w:t>
      </w:r>
      <w:r w:rsidR="00DD7591" w:rsidRPr="00DD7591">
        <w:t>den Chomhaontú</w:t>
      </w:r>
      <w:r w:rsidR="00DD7591" w:rsidRPr="00977691">
        <w:t xml:space="preserve"> </w:t>
      </w:r>
      <w:r w:rsidRPr="00443521">
        <w:t xml:space="preserve">agus cuntas bliantúil </w:t>
      </w:r>
      <w:proofErr w:type="spellStart"/>
      <w:r w:rsidRPr="00443521">
        <w:t>anaithnidithe</w:t>
      </w:r>
      <w:proofErr w:type="spellEnd"/>
      <w:r w:rsidRPr="00443521">
        <w:t xml:space="preserve"> agus </w:t>
      </w:r>
      <w:proofErr w:type="spellStart"/>
      <w:r w:rsidRPr="00443521">
        <w:t>comhiomlánaithe</w:t>
      </w:r>
      <w:proofErr w:type="spellEnd"/>
      <w:r w:rsidRPr="00443521">
        <w:t xml:space="preserve"> gach bliana ina ndéantar achoimre i bhfoirm </w:t>
      </w:r>
      <w:proofErr w:type="spellStart"/>
      <w:r w:rsidRPr="00443521">
        <w:t>anaithnidithe</w:t>
      </w:r>
      <w:proofErr w:type="spellEnd"/>
      <w:r w:rsidRPr="00443521">
        <w:t xml:space="preserve"> agus </w:t>
      </w:r>
      <w:proofErr w:type="spellStart"/>
      <w:r w:rsidRPr="00443521">
        <w:t>comhiomlánaithe</w:t>
      </w:r>
      <w:proofErr w:type="spellEnd"/>
      <w:r w:rsidRPr="00443521">
        <w:t xml:space="preserve"> ar na comhairliúcháin agus na ceisteanna a thíolaic na páirtithe agus na gníomhaíochtaí chun obair leantach a dhéanamh orthu i gcomhréir le hAirteagal 7(4)</w:t>
      </w:r>
      <w:r w:rsidR="00DD7591" w:rsidRPr="00977691">
        <w:t xml:space="preserve"> </w:t>
      </w:r>
      <w:r w:rsidR="00DD7591" w:rsidRPr="00DD7591">
        <w:t xml:space="preserve">den Chomhaontú </w:t>
      </w:r>
      <w:r w:rsidRPr="00443521">
        <w:t>; á chur i bhfios go láidir a thábhachtaí atá sé príobháideacht agus toimhde na neamhchiontachta na ndaoine aonair lena mbaineann a chosaint a mhéid is iomchuí; á iarraidh ar na páirtithe sa Chomhaontú treoraíocht choiteann a fhorbairt maidir le comhairliúchán leis na saineolaithe neamhspleácha agus maidir lena moltaí a fhoilsiú;</w:t>
      </w:r>
    </w:p>
    <w:p w:rsidR="00FD10A7" w:rsidRDefault="00FD10A7" w:rsidP="00FD10A7">
      <w:pPr>
        <w:pStyle w:val="NormalHanging12a"/>
      </w:pPr>
      <w:r w:rsidRPr="00443521">
        <w:t>13.</w:t>
      </w:r>
      <w:r w:rsidRPr="00443521">
        <w:tab/>
        <w:t>á chreidiúint, chun go mbeadh sé go hiomlán éifeachtach, go mbeadh ar an g</w:t>
      </w:r>
      <w:r w:rsidR="00DD7591" w:rsidRPr="00977691">
        <w:t>C</w:t>
      </w:r>
      <w:r w:rsidRPr="00443521">
        <w:t>omhlacht comhcheangal a dhéanamh le feidhmeanna na n-orgán atá ann cheana atá freagrach as eitic agus, dá bhrí sin, i gcásanna inar gá breithniú sonrach a dhéanamh orthu nó chun caighdeán eiticiúil a fhorbairt nó a nuashonrú, gur cheart do gach páirtí rannpháirteach dul i gcomhairle leis na saineolaithe neamhspleácha;</w:t>
      </w:r>
    </w:p>
    <w:p w:rsidR="00F47CDC" w:rsidRDefault="00F47CDC" w:rsidP="00FD10A7">
      <w:pPr>
        <w:pStyle w:val="NormalHanging12a"/>
        <w:rPr>
          <w:szCs w:val="24"/>
        </w:rPr>
      </w:pPr>
      <w:r w:rsidRPr="00997DF9">
        <w:rPr>
          <w:szCs w:val="24"/>
        </w:rPr>
        <w:t>14</w:t>
      </w:r>
      <w:r w:rsidRPr="00F47CDC">
        <w:rPr>
          <w:szCs w:val="24"/>
        </w:rPr>
        <w:t>.</w:t>
      </w:r>
      <w:r w:rsidRPr="00F47CDC">
        <w:rPr>
          <w:szCs w:val="24"/>
        </w:rPr>
        <w:tab/>
        <w:t xml:space="preserve">á chur i bhfáth gur gá a shainiú conas a chinnfear sainordú an Leas-Uachtaráin a dhéanann ionadaíocht ar an bParlaimint sa </w:t>
      </w:r>
      <w:r w:rsidR="008A7C5A" w:rsidRPr="00997DF9">
        <w:rPr>
          <w:szCs w:val="24"/>
        </w:rPr>
        <w:t>C</w:t>
      </w:r>
      <w:r w:rsidRPr="00F47CDC">
        <w:rPr>
          <w:szCs w:val="24"/>
        </w:rPr>
        <w:t>homhlacht agus sásraí cuntasachta iomchuí a chur i bhfeidhm;</w:t>
      </w:r>
    </w:p>
    <w:p w:rsidR="00F47CDC" w:rsidRDefault="00F47CDC" w:rsidP="00FD10A7">
      <w:pPr>
        <w:pStyle w:val="NormalHanging12a"/>
        <w:rPr>
          <w:szCs w:val="24"/>
        </w:rPr>
      </w:pPr>
      <w:r w:rsidRPr="00997DF9">
        <w:rPr>
          <w:szCs w:val="24"/>
        </w:rPr>
        <w:t>15</w:t>
      </w:r>
      <w:r w:rsidRPr="00F47CDC">
        <w:rPr>
          <w:szCs w:val="24"/>
        </w:rPr>
        <w:t>.</w:t>
      </w:r>
      <w:r w:rsidRPr="00F47CDC">
        <w:rPr>
          <w:szCs w:val="24"/>
        </w:rPr>
        <w:tab/>
        <w:t xml:space="preserve">á mheas gur gá a shoiléiriú cé a bheadh mar ionadaí malartach na Parlaiminte sa </w:t>
      </w:r>
      <w:r w:rsidR="008A7C5A" w:rsidRPr="00997DF9">
        <w:rPr>
          <w:szCs w:val="24"/>
        </w:rPr>
        <w:t>C</w:t>
      </w:r>
      <w:r w:rsidRPr="00F47CDC">
        <w:rPr>
          <w:szCs w:val="24"/>
        </w:rPr>
        <w:t>homhlacht</w:t>
      </w:r>
      <w:r>
        <w:rPr>
          <w:szCs w:val="24"/>
        </w:rPr>
        <w:t>;</w:t>
      </w:r>
    </w:p>
    <w:p w:rsidR="00F47CDC" w:rsidRPr="00443521" w:rsidRDefault="00F47CDC" w:rsidP="00FD10A7">
      <w:pPr>
        <w:pStyle w:val="NormalHanging12a"/>
        <w:rPr>
          <w:szCs w:val="24"/>
        </w:rPr>
      </w:pPr>
      <w:r w:rsidRPr="00997DF9">
        <w:rPr>
          <w:szCs w:val="24"/>
        </w:rPr>
        <w:t>16</w:t>
      </w:r>
      <w:r w:rsidRPr="00F47CDC">
        <w:rPr>
          <w:szCs w:val="24"/>
        </w:rPr>
        <w:t>.</w:t>
      </w:r>
      <w:r w:rsidRPr="00F47CDC">
        <w:rPr>
          <w:szCs w:val="24"/>
        </w:rPr>
        <w:tab/>
        <w:t>á mheas gur cheart go mbeadh ról ag an gCoiste um Ghnóthaí Bunreachtúla maidir le sainordú an Leas-Uachtaráin a dhéanann io</w:t>
      </w:r>
      <w:r w:rsidR="008A7C5A">
        <w:rPr>
          <w:szCs w:val="24"/>
        </w:rPr>
        <w:t>nadaíocht ar P</w:t>
      </w:r>
      <w:r w:rsidR="008A7C5A" w:rsidRPr="00997DF9">
        <w:rPr>
          <w:szCs w:val="24"/>
        </w:rPr>
        <w:t>h</w:t>
      </w:r>
      <w:r w:rsidR="008A7C5A">
        <w:rPr>
          <w:szCs w:val="24"/>
        </w:rPr>
        <w:t xml:space="preserve">arlaimint </w:t>
      </w:r>
      <w:r w:rsidR="008A7C5A" w:rsidRPr="00997DF9">
        <w:rPr>
          <w:szCs w:val="24"/>
        </w:rPr>
        <w:t xml:space="preserve">na hEorpa </w:t>
      </w:r>
      <w:r w:rsidR="008A7C5A">
        <w:rPr>
          <w:szCs w:val="24"/>
        </w:rPr>
        <w:t>sa C</w:t>
      </w:r>
      <w:r w:rsidRPr="00F47CDC">
        <w:rPr>
          <w:szCs w:val="24"/>
        </w:rPr>
        <w:t>homhlacht a chinneadh, chomh maith leis an Leas-Uachtarán agus an t-ionadaí malartach a thabhairt chun cuntais; á mheas go bhfuil sé ríthábhachtach go mbeadh tionchar ag Feisirí de Pharlaimint na hEorpa ar chaighdeáin a fhorbairt a bheidh ceangailteach orthu;</w:t>
      </w:r>
    </w:p>
    <w:p w:rsidR="00FD10A7" w:rsidRPr="00443521" w:rsidRDefault="00F47CDC" w:rsidP="00FD10A7">
      <w:pPr>
        <w:pStyle w:val="NormalHanging12a"/>
      </w:pPr>
      <w:r w:rsidRPr="00997DF9">
        <w:t>17</w:t>
      </w:r>
      <w:r w:rsidR="00FD10A7" w:rsidRPr="00443521">
        <w:t>.</w:t>
      </w:r>
      <w:r w:rsidR="00FD10A7" w:rsidRPr="00443521">
        <w:tab/>
        <w:t xml:space="preserve">á chur in iúl go bhfuil sí tiomanta i gcónaí do pháirt chuiditheach a ghlacadh san athbhreithniú ar an gComhaontú atá le déanamh 3 bliana tar éis a theacht i bhfeidhm chun an </w:t>
      </w:r>
      <w:r w:rsidR="00DD7591" w:rsidRPr="00977691">
        <w:t>C</w:t>
      </w:r>
      <w:r w:rsidR="00FD10A7" w:rsidRPr="00443521">
        <w:t>omhlacht a fheabhsú agus a bhreisiú, amhail dá bhforáiltear dó in Airteagal 21 den Chomhaontú;</w:t>
      </w:r>
    </w:p>
    <w:p w:rsidR="00FD10A7" w:rsidRPr="00443521" w:rsidRDefault="00F47CDC" w:rsidP="00FD10A7">
      <w:pPr>
        <w:pStyle w:val="NormalHanging12a"/>
        <w:rPr>
          <w:szCs w:val="24"/>
        </w:rPr>
      </w:pPr>
      <w:r w:rsidRPr="00997DF9">
        <w:t>18</w:t>
      </w:r>
      <w:r w:rsidR="00FD10A7" w:rsidRPr="00443521">
        <w:t>.</w:t>
      </w:r>
      <w:r w:rsidR="00FD10A7" w:rsidRPr="00443521">
        <w:tab/>
        <w:t xml:space="preserve">ag meabhrú a seasaimh gur cheart don </w:t>
      </w:r>
      <w:r w:rsidR="00DD7591" w:rsidRPr="00977691">
        <w:t>C</w:t>
      </w:r>
      <w:r w:rsidR="00FD10A7" w:rsidRPr="00443521">
        <w:t xml:space="preserve">homhlacht a bheith ábalta imscrúdú a dhéanamh ar a thionscnamh féin ar </w:t>
      </w:r>
      <w:proofErr w:type="spellStart"/>
      <w:r w:rsidR="00FD10A7" w:rsidRPr="00443521">
        <w:t>sháruithe</w:t>
      </w:r>
      <w:proofErr w:type="spellEnd"/>
      <w:r w:rsidR="00FD10A7" w:rsidRPr="00443521">
        <w:t xml:space="preserve"> </w:t>
      </w:r>
      <w:proofErr w:type="spellStart"/>
      <w:r w:rsidR="00FD10A7" w:rsidRPr="00443521">
        <w:t>líomhnaithe</w:t>
      </w:r>
      <w:proofErr w:type="spellEnd"/>
      <w:r w:rsidR="00FD10A7" w:rsidRPr="00443521">
        <w:t xml:space="preserve"> ar rialacha eiticiúla ag oifigigh agus foireann institiúidí an Aontais agus imscrúduithe ar an láthair agus taifid-bhunaithe a dhéanamh trí úsáid a bhaint as an bhfaisnéis atá bailithe aige nó atá faighte aige ó </w:t>
      </w:r>
      <w:proofErr w:type="spellStart"/>
      <w:r w:rsidR="00FD10A7" w:rsidRPr="00443521">
        <w:t>thríú</w:t>
      </w:r>
      <w:proofErr w:type="spellEnd"/>
      <w:r w:rsidR="00FD10A7" w:rsidRPr="00443521">
        <w:t xml:space="preserve"> páirtithe;</w:t>
      </w:r>
    </w:p>
    <w:p w:rsidR="00FD10A7" w:rsidRPr="00443521" w:rsidRDefault="00F47CDC" w:rsidP="00FD10A7">
      <w:pPr>
        <w:pStyle w:val="NormalHanging12a"/>
      </w:pPr>
      <w:r w:rsidRPr="00997DF9">
        <w:t>19</w:t>
      </w:r>
      <w:r w:rsidR="00FD10A7" w:rsidRPr="00443521">
        <w:t>.</w:t>
      </w:r>
      <w:r w:rsidR="00FD10A7" w:rsidRPr="00443521">
        <w:tab/>
        <w:t>ag formheas thabhairt i gcrích an Chomhaontaithe atá i gceangal leis seo;</w:t>
      </w:r>
    </w:p>
    <w:p w:rsidR="00FD10A7" w:rsidRPr="00443521" w:rsidRDefault="00F47CDC" w:rsidP="00FD10A7">
      <w:pPr>
        <w:pStyle w:val="NormalHanging12a"/>
      </w:pPr>
      <w:r w:rsidRPr="00997DF9">
        <w:t>20</w:t>
      </w:r>
      <w:r w:rsidR="00FD10A7" w:rsidRPr="00443521">
        <w:t>.</w:t>
      </w:r>
      <w:r w:rsidR="00FD10A7" w:rsidRPr="00443521">
        <w:tab/>
        <w:t xml:space="preserve">á threorú dá hUachtarán an Comhaontú a shíniú le hUachtarán na Comhairle, le hUachtarán an Choimisiúin, le hUachtarán Chúirt Bhreithiúnais an Aontais Eorpaigh, le hUachtarán an Bhainc Cheannais Eorpaigh, le hUachtarán na Cúirte Iniúchóirí, le hUachtarán Choiste Eacnamaíoch agus Sóisialta na hEorpa agus le hUachtarán Choiste na Réigiún agus a shocrú go ndéanfar é a fhoilsiú in </w:t>
      </w:r>
      <w:r w:rsidR="00FD10A7" w:rsidRPr="00443521">
        <w:rPr>
          <w:i/>
          <w:iCs/>
        </w:rPr>
        <w:t>Iris Oifigiúil an Aontais Eorpaigh</w:t>
      </w:r>
      <w:r w:rsidR="00FD10A7" w:rsidRPr="00443521">
        <w:t>;</w:t>
      </w:r>
    </w:p>
    <w:p w:rsidR="00FD10A7" w:rsidRPr="00443521" w:rsidRDefault="00F47CDC" w:rsidP="00FD10A7">
      <w:pPr>
        <w:ind w:left="567" w:hanging="567"/>
      </w:pPr>
      <w:r w:rsidRPr="00997DF9">
        <w:t>21</w:t>
      </w:r>
      <w:r w:rsidR="00FD10A7" w:rsidRPr="00443521">
        <w:t>.</w:t>
      </w:r>
      <w:r w:rsidR="00FD10A7" w:rsidRPr="00443521">
        <w:tab/>
        <w:t>á threorú dá hUachtarán an cinneadh seo, lena n-áirítear a iarscríbhinn, a chur ar aghaidh chuig na páirtithe uile sa Chomhaontú mar eolas.</w:t>
      </w:r>
    </w:p>
    <w:p w:rsidR="00FD10A7" w:rsidRPr="00443521" w:rsidRDefault="00FD10A7" w:rsidP="00FD10A7">
      <w:bookmarkStart w:id="9" w:name="_Toc72735704"/>
    </w:p>
    <w:p w:rsidR="00FD10A7" w:rsidRPr="00443521" w:rsidRDefault="00FD10A7" w:rsidP="00FD10A7">
      <w:pPr>
        <w:sectPr w:rsidR="00FD10A7" w:rsidRPr="00443521" w:rsidSect="0044352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B60BF" w:rsidRPr="001B60BF" w:rsidRDefault="001B60BF" w:rsidP="001B60BF">
      <w:pPr>
        <w:pStyle w:val="PageHeading"/>
        <w:jc w:val="right"/>
        <w:rPr>
          <w:rFonts w:ascii="Times New Roman" w:hAnsi="Times New Roman" w:cs="Times New Roman"/>
        </w:rPr>
      </w:pPr>
      <w:bookmarkStart w:id="10" w:name="_Toc164852267"/>
      <w:bookmarkEnd w:id="9"/>
      <w:r w:rsidRPr="001B60BF">
        <w:rPr>
          <w:rFonts w:ascii="Times New Roman" w:hAnsi="Times New Roman" w:cs="Times New Roman"/>
        </w:rPr>
        <w:t>IARSCRIBHÍNN</w:t>
      </w:r>
    </w:p>
    <w:p w:rsidR="00FD10A7" w:rsidRDefault="00FD10A7" w:rsidP="001B60BF">
      <w:pPr>
        <w:pStyle w:val="PageHeading"/>
        <w:jc w:val="left"/>
        <w:rPr>
          <w:rFonts w:ascii="Times New Roman" w:hAnsi="Times New Roman" w:cs="Times New Roman"/>
        </w:rPr>
      </w:pPr>
      <w:r w:rsidRPr="001B60BF">
        <w:rPr>
          <w:rFonts w:ascii="Times New Roman" w:hAnsi="Times New Roman" w:cs="Times New Roman"/>
        </w:rPr>
        <w:t>COMHAONTÚ IDIR PARLAIMINT NA HEORPA, COMHAIRLE AN AONTAIS EORPAIGH, AN COIMISIÚN EORPACH, CÚIRT BHREITHIÚNAIS AN AONTAIS EORPAIGH, AN BANC CEANNAIS EORPACH, CÚIRT INIÚCHÓIRÍ NA HEORPA, COISTE EACNAMAÍOCH AGUS SÓISIALTA NA HEORPA AGUS COISTE EORPACH NA RÉIGIÚN, LENA MBUNAÍTEAR COMHLACHT IDIRINSTITIÚIDEACH UM CHAIGHDEÁIN EITICE DO CHOMHALTAÍ NA N</w:t>
      </w:r>
      <w:r w:rsidRPr="001B60BF">
        <w:rPr>
          <w:rFonts w:ascii="Times New Roman" w:hAnsi="Times New Roman" w:cs="Times New Roman"/>
        </w:rPr>
        <w:noBreakHyphen/>
        <w:t xml:space="preserve">INSTITIÚIDÍ </w:t>
      </w:r>
      <w:bookmarkStart w:id="11" w:name="_Hlk131704886"/>
      <w:r w:rsidRPr="001B60BF">
        <w:rPr>
          <w:rFonts w:ascii="Times New Roman" w:hAnsi="Times New Roman" w:cs="Times New Roman"/>
        </w:rPr>
        <w:t>AGUS NA GCOMHLACHTAÍ COMHAIRLE</w:t>
      </w:r>
      <w:r w:rsidR="001B60BF">
        <w:rPr>
          <w:rFonts w:ascii="Times New Roman" w:hAnsi="Times New Roman" w:cs="Times New Roman"/>
        </w:rPr>
        <w:t xml:space="preserve">ACHA DÁ </w:t>
      </w:r>
      <w:proofErr w:type="spellStart"/>
      <w:r w:rsidR="001B60BF">
        <w:rPr>
          <w:rFonts w:ascii="Times New Roman" w:hAnsi="Times New Roman" w:cs="Times New Roman"/>
        </w:rPr>
        <w:t>d</w:t>
      </w:r>
      <w:r w:rsidRPr="001B60BF">
        <w:rPr>
          <w:rFonts w:ascii="Times New Roman" w:hAnsi="Times New Roman" w:cs="Times New Roman"/>
        </w:rPr>
        <w:t>TAGRAÍTEAR</w:t>
      </w:r>
      <w:proofErr w:type="spellEnd"/>
      <w:r w:rsidRPr="001B60BF">
        <w:rPr>
          <w:rFonts w:ascii="Times New Roman" w:hAnsi="Times New Roman" w:cs="Times New Roman"/>
        </w:rPr>
        <w:t xml:space="preserve"> IN AIRTEAGAL 13 DEN CHONRADH AR AN AONTAS EORPACH</w:t>
      </w:r>
      <w:bookmarkEnd w:id="10"/>
      <w:r w:rsidRPr="001B60BF">
        <w:rPr>
          <w:rFonts w:ascii="Times New Roman" w:hAnsi="Times New Roman" w:cs="Times New Roman"/>
        </w:rPr>
        <w:t xml:space="preserve"> </w:t>
      </w:r>
      <w:bookmarkEnd w:id="11"/>
    </w:p>
    <w:p w:rsidR="001B60BF" w:rsidRPr="001B60BF" w:rsidRDefault="001B60BF" w:rsidP="001B60BF">
      <w:pPr>
        <w:pStyle w:val="PageHeading"/>
        <w:jc w:val="left"/>
        <w:rPr>
          <w:rFonts w:ascii="Times New Roman" w:hAnsi="Times New Roman" w:cs="Times New Roman"/>
          <w:b w:val="0"/>
          <w:i/>
        </w:rPr>
      </w:pPr>
      <w:r w:rsidRPr="001B60BF">
        <w:rPr>
          <w:rFonts w:ascii="Times New Roman" w:hAnsi="Times New Roman" w:cs="Times New Roman"/>
          <w:b w:val="0"/>
          <w:i/>
        </w:rPr>
        <w:t xml:space="preserve">(Ní dhéantar téacs na hiarscríbhinne seo a atáirgeadh anseo toisc go gcomhfhreagraíonn sé don chomhaontú idirinstitiúideach mar a foilsíodh in IO L, 2024/1365, 17.5.2024, ELI: http://data.europa.eu/eli/agree_interinstit/2024/1365/ </w:t>
      </w:r>
      <w:proofErr w:type="spellStart"/>
      <w:r w:rsidRPr="001B60BF">
        <w:rPr>
          <w:rFonts w:ascii="Times New Roman" w:hAnsi="Times New Roman" w:cs="Times New Roman"/>
          <w:b w:val="0"/>
          <w:i/>
        </w:rPr>
        <w:t>oj</w:t>
      </w:r>
      <w:proofErr w:type="spellEnd"/>
      <w:r w:rsidRPr="001B60BF">
        <w:rPr>
          <w:rFonts w:ascii="Times New Roman" w:hAnsi="Times New Roman" w:cs="Times New Roman"/>
          <w:b w:val="0"/>
          <w:i/>
        </w:rPr>
        <w:t xml:space="preserve">) </w:t>
      </w:r>
    </w:p>
    <w:sectPr w:rsidR="001B60BF" w:rsidRPr="001B60BF" w:rsidSect="0044352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6D3" w:rsidRPr="00443521" w:rsidRDefault="004A06D3">
      <w:r w:rsidRPr="00443521">
        <w:separator/>
      </w:r>
    </w:p>
  </w:endnote>
  <w:endnote w:type="continuationSeparator" w:id="0">
    <w:p w:rsidR="004A06D3" w:rsidRPr="00443521" w:rsidRDefault="004A06D3">
      <w:r w:rsidRPr="004435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0A7" w:rsidRPr="00443521" w:rsidRDefault="00FD10A7" w:rsidP="005D6C52">
    <w:pPr>
      <w:pStyle w:val="EPFooter"/>
    </w:pPr>
    <w:r w:rsidRPr="00443521">
      <w:t>PE</w:t>
    </w:r>
    <w:r w:rsidRPr="00443521">
      <w:rPr>
        <w:rStyle w:val="HideTWBExt"/>
      </w:rPr>
      <w:t>&lt;NoPE&gt;</w:t>
    </w:r>
    <w:r w:rsidRPr="00443521">
      <w:t>759.998</w:t>
    </w:r>
    <w:r w:rsidRPr="00443521">
      <w:rPr>
        <w:rStyle w:val="HideTWBExt"/>
      </w:rPr>
      <w:t>&lt;/NoPE&gt;&lt;Version&gt;</w:t>
    </w:r>
    <w:r w:rsidRPr="00443521">
      <w:t>v02-00</w:t>
    </w:r>
    <w:r w:rsidRPr="00443521">
      <w:rPr>
        <w:rStyle w:val="HideTWBExt"/>
      </w:rPr>
      <w:t>&lt;/Version&gt;</w:t>
    </w:r>
    <w:r w:rsidRPr="00443521">
      <w:tab/>
    </w:r>
    <w:r w:rsidRPr="00443521">
      <w:fldChar w:fldCharType="begin"/>
    </w:r>
    <w:r w:rsidRPr="00443521">
      <w:instrText xml:space="preserve"> PAGE  \* MERGEFORMAT </w:instrText>
    </w:r>
    <w:r w:rsidRPr="00443521">
      <w:fldChar w:fldCharType="separate"/>
    </w:r>
    <w:r w:rsidRPr="00443521">
      <w:rPr>
        <w:noProof/>
      </w:rPr>
      <w:t>6</w:t>
    </w:r>
    <w:r w:rsidRPr="00443521">
      <w:fldChar w:fldCharType="end"/>
    </w:r>
    <w:r w:rsidRPr="00443521">
      <w:t>/</w:t>
    </w:r>
    <w:fldSimple w:instr=" NUMPAGES  \* MERGEFORMAT ">
      <w:r w:rsidRPr="00443521">
        <w:rPr>
          <w:noProof/>
        </w:rPr>
        <w:t>6</w:t>
      </w:r>
    </w:fldSimple>
    <w:r w:rsidRPr="00443521">
      <w:tab/>
    </w:r>
    <w:r w:rsidRPr="00443521">
      <w:rPr>
        <w:rStyle w:val="HideTWBExt"/>
      </w:rPr>
      <w:t>&lt;PathFdR&gt;</w:t>
    </w:r>
    <w:r w:rsidRPr="00443521">
      <w:t>RR\1301643GA.docx</w:t>
    </w:r>
    <w:r w:rsidRPr="00443521">
      <w:rPr>
        <w:rStyle w:val="HideTWBExt"/>
      </w:rPr>
      <w:t>&lt;/PathFdR&gt;</w:t>
    </w:r>
  </w:p>
  <w:p w:rsidR="00FD10A7" w:rsidRPr="00443521" w:rsidRDefault="00FD10A7" w:rsidP="005D6C52">
    <w:pPr>
      <w:pStyle w:val="EPFooter2"/>
    </w:pPr>
    <w:r w:rsidRPr="00443521">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0A7" w:rsidRPr="00443521" w:rsidRDefault="00FD10A7" w:rsidP="005D6C5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0A7" w:rsidRPr="00443521" w:rsidRDefault="00FD10A7" w:rsidP="005D6C52">
    <w:pPr>
      <w:pStyle w:val="EPFooter"/>
    </w:pPr>
    <w:r w:rsidRPr="00443521">
      <w:rPr>
        <w:rStyle w:val="HideTWBExt"/>
      </w:rPr>
      <w:t>&lt;PathFdR&gt;</w:t>
    </w:r>
    <w:r w:rsidRPr="00443521">
      <w:t>RR\1301643GA.docx</w:t>
    </w:r>
    <w:r w:rsidRPr="00443521">
      <w:rPr>
        <w:rStyle w:val="HideTWBExt"/>
      </w:rPr>
      <w:t>&lt;/PathFdR&gt;</w:t>
    </w:r>
    <w:r w:rsidRPr="00443521">
      <w:tab/>
    </w:r>
    <w:r w:rsidRPr="00443521">
      <w:tab/>
      <w:t>PE</w:t>
    </w:r>
    <w:r w:rsidRPr="00443521">
      <w:rPr>
        <w:rStyle w:val="HideTWBExt"/>
      </w:rPr>
      <w:t>&lt;NoPE&gt;</w:t>
    </w:r>
    <w:r w:rsidRPr="00443521">
      <w:t>759.998</w:t>
    </w:r>
    <w:r w:rsidRPr="00443521">
      <w:rPr>
        <w:rStyle w:val="HideTWBExt"/>
      </w:rPr>
      <w:t>&lt;/NoPE&gt;&lt;Version&gt;</w:t>
    </w:r>
    <w:r w:rsidRPr="00443521">
      <w:t>v02-00</w:t>
    </w:r>
    <w:r w:rsidRPr="00443521">
      <w:rPr>
        <w:rStyle w:val="HideTWBExt"/>
      </w:rPr>
      <w:t>&lt;/Version&gt;</w:t>
    </w:r>
  </w:p>
  <w:p w:rsidR="00FD10A7" w:rsidRPr="00443521" w:rsidRDefault="00FD10A7" w:rsidP="005D6C52">
    <w:pPr>
      <w:pStyle w:val="EPFooter2"/>
    </w:pPr>
    <w:r w:rsidRPr="00443521">
      <w:t>GA</w:t>
    </w:r>
    <w:r w:rsidRPr="00443521">
      <w:tab/>
    </w:r>
    <w:r w:rsidRPr="00443521">
      <w:rPr>
        <w:b w:val="0"/>
        <w:i/>
        <w:color w:val="C0C0C0"/>
        <w:sz w:val="22"/>
      </w:rPr>
      <w:t>Aontaithe san éagsúlacht</w:t>
    </w:r>
    <w:r w:rsidRPr="00443521">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352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352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35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6D3" w:rsidRPr="00443521" w:rsidRDefault="004A06D3">
      <w:r w:rsidRPr="00443521">
        <w:separator/>
      </w:r>
    </w:p>
  </w:footnote>
  <w:footnote w:type="continuationSeparator" w:id="0">
    <w:p w:rsidR="004A06D3" w:rsidRPr="00443521" w:rsidRDefault="004A06D3">
      <w:r w:rsidRPr="00443521">
        <w:continuationSeparator/>
      </w:r>
    </w:p>
  </w:footnote>
  <w:footnote w:id="1">
    <w:p w:rsidR="00FD10A7" w:rsidRPr="00443521" w:rsidRDefault="00FD10A7" w:rsidP="00443521">
      <w:pPr>
        <w:pStyle w:val="FootnoteText"/>
        <w:ind w:left="567" w:hanging="567"/>
        <w:rPr>
          <w:sz w:val="24"/>
          <w:lang w:val="ga-IE"/>
        </w:rPr>
      </w:pPr>
      <w:r w:rsidRPr="00443521">
        <w:rPr>
          <w:rStyle w:val="FootnoteReference"/>
          <w:sz w:val="24"/>
          <w:lang w:val="ga-IE"/>
        </w:rPr>
        <w:footnoteRef/>
      </w:r>
      <w:r w:rsidR="00443521" w:rsidRPr="00443521">
        <w:rPr>
          <w:sz w:val="24"/>
          <w:lang w:val="ga-IE"/>
        </w:rPr>
        <w:t xml:space="preserve"> </w:t>
      </w:r>
      <w:r w:rsidR="00443521" w:rsidRPr="00443521">
        <w:rPr>
          <w:sz w:val="24"/>
          <w:lang w:val="ga-IE"/>
        </w:rPr>
        <w:tab/>
      </w:r>
      <w:r w:rsidRPr="00443521">
        <w:rPr>
          <w:sz w:val="24"/>
          <w:lang w:val="ga-IE"/>
        </w:rPr>
        <w:t>IO C 117, 11.3.2022, lch. 159.</w:t>
      </w:r>
    </w:p>
  </w:footnote>
  <w:footnote w:id="2">
    <w:p w:rsidR="00FD10A7" w:rsidRPr="00443521" w:rsidRDefault="00FD10A7" w:rsidP="00443521">
      <w:pPr>
        <w:pStyle w:val="FootnoteText"/>
        <w:ind w:left="567" w:hanging="567"/>
        <w:rPr>
          <w:sz w:val="24"/>
          <w:lang w:val="ga-IE"/>
        </w:rPr>
      </w:pPr>
      <w:r w:rsidRPr="00443521">
        <w:rPr>
          <w:rStyle w:val="FootnoteReference"/>
          <w:sz w:val="24"/>
          <w:lang w:val="ga-IE"/>
        </w:rPr>
        <w:footnoteRef/>
      </w:r>
      <w:r w:rsidR="00443521" w:rsidRPr="00443521">
        <w:rPr>
          <w:sz w:val="24"/>
          <w:lang w:val="ga-IE"/>
        </w:rPr>
        <w:t xml:space="preserve"> </w:t>
      </w:r>
      <w:r w:rsidR="00443521" w:rsidRPr="00443521">
        <w:rPr>
          <w:sz w:val="24"/>
          <w:lang w:val="ga-IE"/>
        </w:rPr>
        <w:tab/>
      </w:r>
      <w:r w:rsidRPr="00443521">
        <w:rPr>
          <w:sz w:val="24"/>
          <w:lang w:val="ga-IE"/>
        </w:rPr>
        <w:t>IO C 177, 17.5.2023, lch. 109.</w:t>
      </w:r>
    </w:p>
  </w:footnote>
  <w:footnote w:id="3">
    <w:p w:rsidR="00FD10A7" w:rsidRPr="00443521" w:rsidRDefault="00FD10A7" w:rsidP="00443521">
      <w:pPr>
        <w:pStyle w:val="FootnoteText"/>
        <w:ind w:left="567" w:hanging="567"/>
        <w:rPr>
          <w:sz w:val="24"/>
          <w:lang w:val="ga-IE"/>
        </w:rPr>
      </w:pPr>
      <w:r w:rsidRPr="00443521">
        <w:rPr>
          <w:rStyle w:val="FootnoteReference"/>
          <w:sz w:val="24"/>
          <w:lang w:val="ga-IE"/>
        </w:rPr>
        <w:footnoteRef/>
      </w:r>
      <w:r w:rsidR="00443521" w:rsidRPr="00443521">
        <w:rPr>
          <w:snapToGrid w:val="0"/>
          <w:sz w:val="24"/>
          <w:shd w:val="clear" w:color="auto" w:fill="FFFFFF"/>
          <w:lang w:val="ga-IE"/>
        </w:rPr>
        <w:t xml:space="preserve"> </w:t>
      </w:r>
      <w:r w:rsidR="00443521" w:rsidRPr="00443521">
        <w:rPr>
          <w:snapToGrid w:val="0"/>
          <w:sz w:val="24"/>
          <w:shd w:val="clear" w:color="auto" w:fill="FFFFFF"/>
          <w:lang w:val="ga-IE"/>
        </w:rPr>
        <w:tab/>
      </w:r>
      <w:r w:rsidRPr="00443521">
        <w:rPr>
          <w:snapToGrid w:val="0"/>
          <w:sz w:val="24"/>
          <w:shd w:val="clear" w:color="auto" w:fill="FFFFFF"/>
          <w:lang w:val="ga-IE"/>
        </w:rPr>
        <w:t xml:space="preserve">IO </w:t>
      </w:r>
      <w:r w:rsidR="006243F0">
        <w:rPr>
          <w:snapToGrid w:val="0"/>
          <w:sz w:val="24"/>
          <w:shd w:val="clear" w:color="auto" w:fill="FFFFFF"/>
          <w:lang w:val="ga-IE"/>
        </w:rPr>
        <w:t>C</w:t>
      </w:r>
      <w:r w:rsidRPr="00443521">
        <w:rPr>
          <w:snapToGrid w:val="0"/>
          <w:sz w:val="24"/>
          <w:shd w:val="clear" w:color="auto" w:fill="FFFFFF"/>
          <w:lang w:val="ga-IE"/>
        </w:rPr>
        <w:t xml:space="preserve"> 283, 11.8.2023, lch. 31.</w:t>
      </w:r>
    </w:p>
  </w:footnote>
  <w:footnote w:id="4">
    <w:p w:rsidR="00FD10A7" w:rsidRPr="00443521" w:rsidRDefault="00FD10A7" w:rsidP="00443521">
      <w:pPr>
        <w:pStyle w:val="FootnoteText"/>
        <w:ind w:left="567" w:hanging="567"/>
        <w:rPr>
          <w:sz w:val="24"/>
          <w:lang w:val="ga-IE"/>
        </w:rPr>
      </w:pPr>
      <w:r w:rsidRPr="00443521">
        <w:rPr>
          <w:rStyle w:val="FootnoteReference"/>
          <w:sz w:val="24"/>
          <w:lang w:val="ga-IE"/>
        </w:rPr>
        <w:footnoteRef/>
      </w:r>
      <w:r w:rsidR="00443521" w:rsidRPr="00443521">
        <w:rPr>
          <w:sz w:val="24"/>
          <w:lang w:val="ga-IE"/>
        </w:rPr>
        <w:t xml:space="preserve"> </w:t>
      </w:r>
      <w:r w:rsidR="00443521" w:rsidRPr="00443521">
        <w:rPr>
          <w:sz w:val="24"/>
          <w:lang w:val="ga-IE"/>
        </w:rPr>
        <w:tab/>
      </w:r>
      <w:r w:rsidRPr="00443521">
        <w:rPr>
          <w:sz w:val="24"/>
          <w:lang w:val="ga-IE"/>
        </w:rPr>
        <w:t>IO C 283, 11.8.2023, lch. 27.</w:t>
      </w:r>
    </w:p>
  </w:footnote>
  <w:footnote w:id="5">
    <w:p w:rsidR="00FD10A7" w:rsidRPr="00443521" w:rsidRDefault="00FD10A7" w:rsidP="00443521">
      <w:pPr>
        <w:pStyle w:val="FootnoteText"/>
        <w:ind w:left="567" w:hanging="567"/>
        <w:rPr>
          <w:sz w:val="24"/>
          <w:lang w:val="ga-IE"/>
        </w:rPr>
      </w:pPr>
      <w:r w:rsidRPr="00443521">
        <w:rPr>
          <w:rStyle w:val="FootnoteReference"/>
          <w:sz w:val="24"/>
          <w:lang w:val="ga-IE"/>
        </w:rPr>
        <w:footnoteRef/>
      </w:r>
      <w:r w:rsidR="00443521" w:rsidRPr="00443521">
        <w:rPr>
          <w:snapToGrid w:val="0"/>
          <w:sz w:val="24"/>
          <w:lang w:val="ga-IE"/>
        </w:rPr>
        <w:t xml:space="preserve"> </w:t>
      </w:r>
      <w:r w:rsidR="00443521" w:rsidRPr="00443521">
        <w:rPr>
          <w:snapToGrid w:val="0"/>
          <w:sz w:val="24"/>
          <w:lang w:val="ga-IE"/>
        </w:rPr>
        <w:tab/>
      </w:r>
      <w:r w:rsidRPr="00443521">
        <w:rPr>
          <w:snapToGrid w:val="0"/>
          <w:sz w:val="24"/>
          <w:lang w:val="ga-IE"/>
        </w:rPr>
        <w:t>Téacsanna arna nglacadh, P9_TA(2023)0281.</w:t>
      </w:r>
    </w:p>
  </w:footnote>
  <w:footnote w:id="6">
    <w:p w:rsidR="00FD10A7" w:rsidRPr="00443521" w:rsidRDefault="00FD10A7" w:rsidP="00443521">
      <w:pPr>
        <w:pStyle w:val="FootnoteText"/>
        <w:ind w:left="567" w:hanging="567"/>
        <w:rPr>
          <w:sz w:val="24"/>
          <w:lang w:val="ga-IE"/>
        </w:rPr>
      </w:pPr>
      <w:r w:rsidRPr="00443521">
        <w:rPr>
          <w:rStyle w:val="FootnoteReference"/>
          <w:sz w:val="24"/>
          <w:lang w:val="ga-IE"/>
        </w:rPr>
        <w:footnoteRef/>
      </w:r>
      <w:r w:rsidR="00443521" w:rsidRPr="00443521">
        <w:rPr>
          <w:sz w:val="24"/>
          <w:lang w:val="ga-IE"/>
        </w:rPr>
        <w:t xml:space="preserve"> </w:t>
      </w:r>
      <w:r w:rsidR="00443521" w:rsidRPr="00443521">
        <w:rPr>
          <w:sz w:val="24"/>
          <w:lang w:val="ga-IE"/>
        </w:rPr>
        <w:tab/>
      </w:r>
      <w:r w:rsidRPr="00443521">
        <w:rPr>
          <w:sz w:val="24"/>
          <w:lang w:val="ga-IE"/>
        </w:rPr>
        <w:t>Téacsanna arna nglacadh, P9_TA(2023)0292.</w:t>
      </w:r>
    </w:p>
  </w:footnote>
  <w:footnote w:id="7">
    <w:p w:rsidR="00C1115B" w:rsidRPr="00977691" w:rsidRDefault="00C1115B" w:rsidP="00C1115B">
      <w:pPr>
        <w:pStyle w:val="FootnoteText"/>
        <w:ind w:left="567" w:hanging="567"/>
        <w:rPr>
          <w:lang w:val="it-IT"/>
        </w:rPr>
      </w:pPr>
      <w:r>
        <w:rPr>
          <w:rStyle w:val="FootnoteReference"/>
        </w:rPr>
        <w:footnoteRef/>
      </w:r>
      <w:r w:rsidRPr="00977691">
        <w:rPr>
          <w:lang w:val="it-IT"/>
        </w:rPr>
        <w:t xml:space="preserve"> </w:t>
      </w:r>
      <w:r w:rsidRPr="00977691">
        <w:rPr>
          <w:lang w:val="it-IT"/>
        </w:rPr>
        <w:tab/>
      </w:r>
      <w:r w:rsidRPr="00977691">
        <w:rPr>
          <w:sz w:val="24"/>
          <w:lang w:val="it-IT"/>
        </w:rPr>
        <w:t xml:space="preserve">IO C 117, 11.3.2022, </w:t>
      </w:r>
      <w:proofErr w:type="spellStart"/>
      <w:r w:rsidRPr="00977691">
        <w:rPr>
          <w:sz w:val="24"/>
          <w:lang w:val="it-IT"/>
        </w:rPr>
        <w:t>lch</w:t>
      </w:r>
      <w:proofErr w:type="spellEnd"/>
      <w:r w:rsidRPr="00977691">
        <w:rPr>
          <w:sz w:val="24"/>
          <w:lang w:val="it-IT"/>
        </w:rPr>
        <w:t>. 159.</w:t>
      </w:r>
    </w:p>
  </w:footnote>
  <w:footnote w:id="8">
    <w:p w:rsidR="00C1115B" w:rsidRPr="00F47CDC" w:rsidRDefault="00C1115B" w:rsidP="00C1115B">
      <w:pPr>
        <w:pStyle w:val="FootnoteText"/>
        <w:ind w:left="567" w:hanging="567"/>
        <w:rPr>
          <w:lang w:val="it-IT"/>
        </w:rPr>
      </w:pPr>
      <w:r>
        <w:rPr>
          <w:rStyle w:val="FootnoteReference"/>
        </w:rPr>
        <w:footnoteRef/>
      </w:r>
      <w:r w:rsidRPr="00F47CDC">
        <w:rPr>
          <w:lang w:val="it-IT"/>
        </w:rPr>
        <w:t xml:space="preserve"> </w:t>
      </w:r>
      <w:r w:rsidRPr="00F47CDC">
        <w:rPr>
          <w:lang w:val="it-IT"/>
        </w:rPr>
        <w:tab/>
      </w:r>
      <w:r w:rsidRPr="00F47CDC">
        <w:rPr>
          <w:iCs/>
          <w:snapToGrid w:val="0"/>
          <w:sz w:val="24"/>
          <w:shd w:val="clear" w:color="auto" w:fill="FFFFFF"/>
          <w:lang w:val="it-IT"/>
        </w:rPr>
        <w:t xml:space="preserve">IO C 283, 11.8.2023, </w:t>
      </w:r>
      <w:proofErr w:type="spellStart"/>
      <w:r w:rsidRPr="00F47CDC">
        <w:rPr>
          <w:iCs/>
          <w:snapToGrid w:val="0"/>
          <w:sz w:val="24"/>
          <w:shd w:val="clear" w:color="auto" w:fill="FFFFFF"/>
          <w:lang w:val="it-IT"/>
        </w:rPr>
        <w:t>lch</w:t>
      </w:r>
      <w:proofErr w:type="spellEnd"/>
      <w:r w:rsidRPr="00F47CDC">
        <w:rPr>
          <w:iCs/>
          <w:snapToGrid w:val="0"/>
          <w:sz w:val="24"/>
          <w:shd w:val="clear" w:color="auto" w:fill="FFFFFF"/>
          <w:lang w:val="it-IT"/>
        </w:rPr>
        <w:t>. 31.</w:t>
      </w:r>
    </w:p>
  </w:footnote>
  <w:footnote w:id="9">
    <w:p w:rsidR="00C1115B" w:rsidRPr="00977691" w:rsidRDefault="00C1115B" w:rsidP="00C1115B">
      <w:pPr>
        <w:pStyle w:val="FootnoteText"/>
        <w:ind w:left="567" w:hanging="567"/>
        <w:rPr>
          <w:lang w:val="sv-SE"/>
        </w:rPr>
      </w:pPr>
      <w:r>
        <w:rPr>
          <w:rStyle w:val="FootnoteReference"/>
        </w:rPr>
        <w:footnoteRef/>
      </w:r>
      <w:r w:rsidRPr="00977691">
        <w:rPr>
          <w:lang w:val="sv-SE"/>
        </w:rPr>
        <w:t xml:space="preserve"> </w:t>
      </w:r>
      <w:r w:rsidRPr="00977691">
        <w:rPr>
          <w:lang w:val="sv-SE"/>
        </w:rPr>
        <w:tab/>
      </w:r>
      <w:r w:rsidRPr="00443521">
        <w:rPr>
          <w:snapToGrid w:val="0"/>
          <w:sz w:val="24"/>
          <w:lang w:val="ga-IE"/>
        </w:rPr>
        <w:t>Téacsanna arna nglacadh</w:t>
      </w:r>
      <w:r w:rsidRPr="00977691">
        <w:rPr>
          <w:snapToGrid w:val="0"/>
          <w:sz w:val="24"/>
          <w:lang w:val="sv-SE"/>
        </w:rPr>
        <w:t>, P9</w:t>
      </w:r>
      <w:r w:rsidRPr="00977691">
        <w:rPr>
          <w:sz w:val="24"/>
          <w:lang w:val="sv-SE"/>
        </w:rPr>
        <w:t>_</w:t>
      </w:r>
      <w:r w:rsidRPr="00977691">
        <w:rPr>
          <w:snapToGrid w:val="0"/>
          <w:sz w:val="24"/>
          <w:lang w:val="sv-SE"/>
        </w:rPr>
        <w:t>TA(2023)0281.</w:t>
      </w:r>
    </w:p>
  </w:footnote>
  <w:footnote w:id="10">
    <w:p w:rsidR="00FD10A7" w:rsidRPr="00443521" w:rsidRDefault="00FD10A7" w:rsidP="00443521">
      <w:pPr>
        <w:pStyle w:val="FootnoteText"/>
        <w:ind w:left="567" w:hanging="567"/>
        <w:rPr>
          <w:sz w:val="24"/>
          <w:lang w:val="ga-IE"/>
        </w:rPr>
      </w:pPr>
      <w:r w:rsidRPr="00443521">
        <w:rPr>
          <w:rStyle w:val="FootnoteReference"/>
          <w:sz w:val="24"/>
          <w:lang w:val="ga-IE"/>
        </w:rPr>
        <w:footnoteRef/>
      </w:r>
      <w:r w:rsidR="00443521" w:rsidRPr="00443521">
        <w:rPr>
          <w:snapToGrid w:val="0"/>
          <w:sz w:val="24"/>
          <w:shd w:val="clear" w:color="auto" w:fill="FFFFFF"/>
          <w:lang w:val="ga-IE"/>
        </w:rPr>
        <w:t xml:space="preserve"> </w:t>
      </w:r>
      <w:r w:rsidR="00443521" w:rsidRPr="00443521">
        <w:rPr>
          <w:snapToGrid w:val="0"/>
          <w:sz w:val="24"/>
          <w:shd w:val="clear" w:color="auto" w:fill="FFFFFF"/>
          <w:lang w:val="ga-IE"/>
        </w:rPr>
        <w:tab/>
      </w:r>
      <w:r w:rsidRPr="00443521">
        <w:rPr>
          <w:snapToGrid w:val="0"/>
          <w:sz w:val="24"/>
          <w:shd w:val="clear" w:color="auto" w:fill="FFFFFF"/>
          <w:lang w:val="ga-IE"/>
        </w:rPr>
        <w:t xml:space="preserve">IO </w:t>
      </w:r>
      <w:r w:rsidR="006243F0">
        <w:rPr>
          <w:snapToGrid w:val="0"/>
          <w:sz w:val="24"/>
          <w:shd w:val="clear" w:color="auto" w:fill="FFFFFF"/>
          <w:lang w:val="ga-IE"/>
        </w:rPr>
        <w:t>C</w:t>
      </w:r>
      <w:bookmarkStart w:id="8" w:name="_GoBack"/>
      <w:bookmarkEnd w:id="8"/>
      <w:r w:rsidRPr="00443521">
        <w:rPr>
          <w:snapToGrid w:val="0"/>
          <w:sz w:val="24"/>
          <w:shd w:val="clear" w:color="auto" w:fill="FFFFFF"/>
          <w:lang w:val="ga-IE"/>
        </w:rPr>
        <w:t xml:space="preserve"> 283, 11.8.2023, lch. </w:t>
      </w:r>
      <w:r w:rsidR="00F74E7E">
        <w:rPr>
          <w:snapToGrid w:val="0"/>
          <w:sz w:val="24"/>
          <w:shd w:val="clear" w:color="auto" w:fill="FFFFFF"/>
          <w:lang w:val="ga-IE"/>
        </w:rPr>
        <w:t xml:space="preserve">27 agus lch. </w:t>
      </w:r>
      <w:r w:rsidRPr="00443521">
        <w:rPr>
          <w:snapToGrid w:val="0"/>
          <w:sz w:val="24"/>
          <w:shd w:val="clear" w:color="auto" w:fill="FFFFFF"/>
          <w:lang w:val="ga-IE"/>
        </w:rPr>
        <w:t>31.</w:t>
      </w:r>
    </w:p>
  </w:footnote>
  <w:footnote w:id="11">
    <w:p w:rsidR="00FD10A7" w:rsidRPr="00443521" w:rsidRDefault="00FD10A7" w:rsidP="00443521">
      <w:pPr>
        <w:pStyle w:val="FootnoteText"/>
        <w:ind w:left="567" w:hanging="567"/>
        <w:rPr>
          <w:sz w:val="24"/>
          <w:lang w:val="ga-IE"/>
        </w:rPr>
      </w:pPr>
      <w:r w:rsidRPr="00443521">
        <w:rPr>
          <w:rStyle w:val="FootnoteReference"/>
          <w:sz w:val="24"/>
          <w:lang w:val="ga-IE"/>
        </w:rPr>
        <w:footnoteRef/>
      </w:r>
      <w:r w:rsidR="00443521" w:rsidRPr="00443521">
        <w:rPr>
          <w:snapToGrid w:val="0"/>
          <w:sz w:val="24"/>
          <w:lang w:val="ga-IE"/>
        </w:rPr>
        <w:t xml:space="preserve"> </w:t>
      </w:r>
      <w:r w:rsidR="00443521" w:rsidRPr="00443521">
        <w:rPr>
          <w:snapToGrid w:val="0"/>
          <w:sz w:val="24"/>
          <w:lang w:val="ga-IE"/>
        </w:rPr>
        <w:tab/>
      </w:r>
      <w:r w:rsidRPr="00443521">
        <w:rPr>
          <w:snapToGrid w:val="0"/>
          <w:sz w:val="24"/>
          <w:lang w:val="ga-IE"/>
        </w:rPr>
        <w:t>Téacsanna arna nglacadh, P9_TA(2023)0281.</w:t>
      </w:r>
    </w:p>
  </w:footnote>
  <w:footnote w:id="12">
    <w:p w:rsidR="00FD10A7" w:rsidRPr="00443521" w:rsidRDefault="00FD10A7" w:rsidP="00443521">
      <w:pPr>
        <w:pStyle w:val="FootnoteText"/>
        <w:ind w:left="567" w:hanging="567"/>
        <w:rPr>
          <w:sz w:val="24"/>
          <w:lang w:val="ga-IE"/>
        </w:rPr>
      </w:pPr>
      <w:r w:rsidRPr="00443521">
        <w:rPr>
          <w:rStyle w:val="FootnoteReference"/>
          <w:sz w:val="24"/>
          <w:lang w:val="ga-IE"/>
        </w:rPr>
        <w:footnoteRef/>
      </w:r>
      <w:r w:rsidR="00443521" w:rsidRPr="00443521">
        <w:rPr>
          <w:sz w:val="24"/>
          <w:lang w:val="ga-IE"/>
        </w:rPr>
        <w:t xml:space="preserve"> </w:t>
      </w:r>
      <w:r w:rsidR="00443521" w:rsidRPr="00443521">
        <w:rPr>
          <w:sz w:val="24"/>
          <w:lang w:val="ga-IE"/>
        </w:rPr>
        <w:tab/>
      </w:r>
      <w:r w:rsidRPr="00443521">
        <w:rPr>
          <w:sz w:val="24"/>
          <w:lang w:val="ga-IE"/>
        </w:rPr>
        <w:t>IO C 117, 11.3.2022, lch. 159.</w:t>
      </w:r>
    </w:p>
  </w:footnote>
  <w:footnote w:id="13">
    <w:p w:rsidR="00FD10A7" w:rsidRPr="00443521" w:rsidRDefault="00FD10A7" w:rsidP="00443521">
      <w:pPr>
        <w:pStyle w:val="FootnoteText"/>
        <w:ind w:left="567" w:hanging="567"/>
        <w:rPr>
          <w:sz w:val="24"/>
          <w:lang w:val="ga-IE"/>
        </w:rPr>
      </w:pPr>
      <w:r w:rsidRPr="00443521">
        <w:rPr>
          <w:rStyle w:val="FootnoteReference"/>
          <w:sz w:val="24"/>
          <w:lang w:val="ga-IE"/>
        </w:rPr>
        <w:footnoteRef/>
      </w:r>
      <w:r w:rsidR="00443521" w:rsidRPr="00443521">
        <w:rPr>
          <w:snapToGrid w:val="0"/>
          <w:sz w:val="24"/>
          <w:shd w:val="clear" w:color="auto" w:fill="FFFFFF"/>
          <w:lang w:val="ga-IE"/>
        </w:rPr>
        <w:t xml:space="preserve"> </w:t>
      </w:r>
      <w:r w:rsidR="00443521" w:rsidRPr="00443521">
        <w:rPr>
          <w:snapToGrid w:val="0"/>
          <w:sz w:val="24"/>
          <w:shd w:val="clear" w:color="auto" w:fill="FFFFFF"/>
          <w:lang w:val="ga-IE"/>
        </w:rPr>
        <w:tab/>
      </w:r>
      <w:r w:rsidRPr="00443521">
        <w:rPr>
          <w:snapToGrid w:val="0"/>
          <w:sz w:val="24"/>
          <w:shd w:val="clear" w:color="auto" w:fill="FFFFFF"/>
          <w:lang w:val="ga-IE"/>
        </w:rPr>
        <w:t>IO C 283, 11.8.2023, lch. 31</w:t>
      </w:r>
      <w:r w:rsidRPr="00443521">
        <w:rPr>
          <w:sz w:val="24"/>
          <w:lang w:val="ga-IE"/>
        </w:rPr>
        <w:t>.</w:t>
      </w:r>
    </w:p>
  </w:footnote>
  <w:footnote w:id="14">
    <w:p w:rsidR="00FD10A7" w:rsidRPr="00443521" w:rsidRDefault="00FD10A7" w:rsidP="00443521">
      <w:pPr>
        <w:pStyle w:val="FootnoteText"/>
        <w:ind w:left="567" w:hanging="567"/>
        <w:rPr>
          <w:sz w:val="24"/>
          <w:lang w:val="ga-IE"/>
        </w:rPr>
      </w:pPr>
      <w:r w:rsidRPr="00443521">
        <w:rPr>
          <w:rStyle w:val="FootnoteReference"/>
          <w:sz w:val="24"/>
          <w:lang w:val="ga-IE"/>
        </w:rPr>
        <w:footnoteRef/>
      </w:r>
      <w:r w:rsidR="00443521" w:rsidRPr="00443521">
        <w:rPr>
          <w:sz w:val="24"/>
          <w:lang w:val="ga-IE"/>
        </w:rPr>
        <w:t xml:space="preserve"> </w:t>
      </w:r>
      <w:r w:rsidR="00443521" w:rsidRPr="00443521">
        <w:rPr>
          <w:sz w:val="24"/>
          <w:lang w:val="ga-IE"/>
        </w:rPr>
        <w:tab/>
      </w:r>
      <w:r w:rsidRPr="00443521">
        <w:rPr>
          <w:sz w:val="24"/>
          <w:lang w:val="ga-IE"/>
        </w:rPr>
        <w:t>Téacsanna arna nglacadh,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0A7" w:rsidRPr="00443521" w:rsidRDefault="00FD10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0A7" w:rsidRPr="00443521" w:rsidRDefault="00FD10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0A7" w:rsidRPr="00443521" w:rsidRDefault="00FD10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352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352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35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EBDE6352">
      <w:start w:val="1"/>
      <w:numFmt w:val="decimal"/>
      <w:lvlText w:val="%1."/>
      <w:lvlJc w:val="left"/>
      <w:pPr>
        <w:ind w:left="720" w:hanging="360"/>
      </w:pPr>
      <w:rPr>
        <w:rFonts w:ascii="Times New Roman" w:hAnsi="Times New Roman" w:cs="Times New Roman" w:hint="default"/>
        <w:sz w:val="24"/>
        <w:szCs w:val="24"/>
      </w:rPr>
    </w:lvl>
    <w:lvl w:ilvl="1" w:tplc="A4C4784A">
      <w:start w:val="1"/>
      <w:numFmt w:val="lowerLetter"/>
      <w:lvlText w:val="%2."/>
      <w:lvlJc w:val="left"/>
      <w:pPr>
        <w:ind w:left="1440" w:hanging="360"/>
      </w:pPr>
    </w:lvl>
    <w:lvl w:ilvl="2" w:tplc="21B47DC0">
      <w:start w:val="1"/>
      <w:numFmt w:val="lowerRoman"/>
      <w:lvlText w:val="%3."/>
      <w:lvlJc w:val="right"/>
      <w:pPr>
        <w:ind w:left="2160" w:hanging="180"/>
      </w:pPr>
    </w:lvl>
    <w:lvl w:ilvl="3" w:tplc="B92E9D90">
      <w:start w:val="1"/>
      <w:numFmt w:val="decimal"/>
      <w:lvlText w:val="%4."/>
      <w:lvlJc w:val="left"/>
      <w:pPr>
        <w:ind w:left="2880" w:hanging="360"/>
      </w:pPr>
    </w:lvl>
    <w:lvl w:ilvl="4" w:tplc="1DDAB3C8">
      <w:start w:val="1"/>
      <w:numFmt w:val="lowerLetter"/>
      <w:lvlText w:val="%5."/>
      <w:lvlJc w:val="left"/>
      <w:pPr>
        <w:ind w:left="3600" w:hanging="360"/>
      </w:pPr>
    </w:lvl>
    <w:lvl w:ilvl="5" w:tplc="7CD214B4">
      <w:start w:val="1"/>
      <w:numFmt w:val="lowerRoman"/>
      <w:lvlText w:val="%6."/>
      <w:lvlJc w:val="right"/>
      <w:pPr>
        <w:ind w:left="4320" w:hanging="180"/>
      </w:pPr>
    </w:lvl>
    <w:lvl w:ilvl="6" w:tplc="BAAA989C">
      <w:start w:val="1"/>
      <w:numFmt w:val="decimal"/>
      <w:lvlText w:val="%7."/>
      <w:lvlJc w:val="left"/>
      <w:pPr>
        <w:ind w:left="5040" w:hanging="360"/>
      </w:pPr>
    </w:lvl>
    <w:lvl w:ilvl="7" w:tplc="490E106A">
      <w:start w:val="1"/>
      <w:numFmt w:val="lowerLetter"/>
      <w:lvlText w:val="%8."/>
      <w:lvlJc w:val="left"/>
      <w:pPr>
        <w:ind w:left="5760" w:hanging="360"/>
      </w:pPr>
    </w:lvl>
    <w:lvl w:ilvl="8" w:tplc="0D62AF04">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3C9EF756">
      <w:start w:val="1"/>
      <w:numFmt w:val="decimal"/>
      <w:lvlText w:val="%1."/>
      <w:lvlJc w:val="left"/>
      <w:pPr>
        <w:ind w:left="720" w:hanging="360"/>
      </w:pPr>
      <w:rPr>
        <w:rFonts w:ascii="Times New Roman" w:hAnsi="Times New Roman" w:cs="Times New Roman" w:hint="default"/>
        <w:sz w:val="24"/>
        <w:szCs w:val="24"/>
      </w:rPr>
    </w:lvl>
    <w:lvl w:ilvl="1" w:tplc="63542314">
      <w:start w:val="1"/>
      <w:numFmt w:val="lowerLetter"/>
      <w:lvlText w:val="%2."/>
      <w:lvlJc w:val="left"/>
      <w:pPr>
        <w:ind w:left="1440" w:hanging="360"/>
      </w:pPr>
    </w:lvl>
    <w:lvl w:ilvl="2" w:tplc="29B2DE80">
      <w:start w:val="1"/>
      <w:numFmt w:val="lowerRoman"/>
      <w:lvlText w:val="%3."/>
      <w:lvlJc w:val="right"/>
      <w:pPr>
        <w:ind w:left="2160" w:hanging="180"/>
      </w:pPr>
    </w:lvl>
    <w:lvl w:ilvl="3" w:tplc="8A30CA76">
      <w:start w:val="1"/>
      <w:numFmt w:val="decimal"/>
      <w:lvlText w:val="%4."/>
      <w:lvlJc w:val="left"/>
      <w:pPr>
        <w:ind w:left="2880" w:hanging="360"/>
      </w:pPr>
    </w:lvl>
    <w:lvl w:ilvl="4" w:tplc="AA889ADE">
      <w:start w:val="1"/>
      <w:numFmt w:val="lowerLetter"/>
      <w:lvlText w:val="%5."/>
      <w:lvlJc w:val="left"/>
      <w:pPr>
        <w:ind w:left="3600" w:hanging="360"/>
      </w:pPr>
    </w:lvl>
    <w:lvl w:ilvl="5" w:tplc="C784A0D4">
      <w:start w:val="1"/>
      <w:numFmt w:val="lowerRoman"/>
      <w:lvlText w:val="%6."/>
      <w:lvlJc w:val="right"/>
      <w:pPr>
        <w:ind w:left="4320" w:hanging="180"/>
      </w:pPr>
    </w:lvl>
    <w:lvl w:ilvl="6" w:tplc="6024A1BE">
      <w:start w:val="1"/>
      <w:numFmt w:val="decimal"/>
      <w:lvlText w:val="%7."/>
      <w:lvlJc w:val="left"/>
      <w:pPr>
        <w:ind w:left="5040" w:hanging="360"/>
      </w:pPr>
    </w:lvl>
    <w:lvl w:ilvl="7" w:tplc="8850D6B4">
      <w:start w:val="1"/>
      <w:numFmt w:val="lowerLetter"/>
      <w:lvlText w:val="%8."/>
      <w:lvlJc w:val="left"/>
      <w:pPr>
        <w:ind w:left="5760" w:hanging="360"/>
      </w:pPr>
    </w:lvl>
    <w:lvl w:ilvl="8" w:tplc="32D21162">
      <w:start w:val="1"/>
      <w:numFmt w:val="lowerRoman"/>
      <w:lvlText w:val="%9."/>
      <w:lvlJc w:val="right"/>
      <w:pPr>
        <w:ind w:left="6480" w:hanging="180"/>
      </w:pPr>
    </w:lvl>
  </w:abstractNum>
  <w:abstractNum w:abstractNumId="3" w15:restartNumberingAfterBreak="0">
    <w:nsid w:val="131D695C"/>
    <w:multiLevelType w:val="hybridMultilevel"/>
    <w:tmpl w:val="DA14D94A"/>
    <w:lvl w:ilvl="0" w:tplc="228E13F4">
      <w:start w:val="1"/>
      <w:numFmt w:val="decimal"/>
      <w:lvlText w:val="%1."/>
      <w:lvlJc w:val="left"/>
      <w:pPr>
        <w:ind w:left="720" w:hanging="360"/>
      </w:pPr>
      <w:rPr>
        <w:rFonts w:ascii="Times New Roman" w:hAnsi="Times New Roman" w:cs="Times New Roman" w:hint="default"/>
        <w:sz w:val="24"/>
        <w:szCs w:val="24"/>
      </w:rPr>
    </w:lvl>
    <w:lvl w:ilvl="1" w:tplc="E8A6CE64">
      <w:start w:val="1"/>
      <w:numFmt w:val="lowerLetter"/>
      <w:lvlText w:val="%2."/>
      <w:lvlJc w:val="left"/>
      <w:pPr>
        <w:ind w:left="1440" w:hanging="360"/>
      </w:pPr>
    </w:lvl>
    <w:lvl w:ilvl="2" w:tplc="658E965A">
      <w:start w:val="1"/>
      <w:numFmt w:val="lowerRoman"/>
      <w:lvlText w:val="%3."/>
      <w:lvlJc w:val="right"/>
      <w:pPr>
        <w:ind w:left="2160" w:hanging="180"/>
      </w:pPr>
    </w:lvl>
    <w:lvl w:ilvl="3" w:tplc="8A4CF4AC">
      <w:start w:val="1"/>
      <w:numFmt w:val="decimal"/>
      <w:lvlText w:val="%4."/>
      <w:lvlJc w:val="left"/>
      <w:pPr>
        <w:ind w:left="2880" w:hanging="360"/>
      </w:pPr>
    </w:lvl>
    <w:lvl w:ilvl="4" w:tplc="2CE81130">
      <w:start w:val="1"/>
      <w:numFmt w:val="lowerLetter"/>
      <w:lvlText w:val="%5."/>
      <w:lvlJc w:val="left"/>
      <w:pPr>
        <w:ind w:left="3600" w:hanging="360"/>
      </w:pPr>
    </w:lvl>
    <w:lvl w:ilvl="5" w:tplc="C7081A94">
      <w:start w:val="1"/>
      <w:numFmt w:val="lowerRoman"/>
      <w:lvlText w:val="%6."/>
      <w:lvlJc w:val="right"/>
      <w:pPr>
        <w:ind w:left="4320" w:hanging="180"/>
      </w:pPr>
    </w:lvl>
    <w:lvl w:ilvl="6" w:tplc="01CE9ABE">
      <w:start w:val="1"/>
      <w:numFmt w:val="decimal"/>
      <w:lvlText w:val="%7."/>
      <w:lvlJc w:val="left"/>
      <w:pPr>
        <w:ind w:left="5040" w:hanging="360"/>
      </w:pPr>
    </w:lvl>
    <w:lvl w:ilvl="7" w:tplc="E0328CBE">
      <w:start w:val="1"/>
      <w:numFmt w:val="lowerLetter"/>
      <w:lvlText w:val="%8."/>
      <w:lvlJc w:val="left"/>
      <w:pPr>
        <w:ind w:left="5760" w:hanging="360"/>
      </w:pPr>
    </w:lvl>
    <w:lvl w:ilvl="8" w:tplc="CD444D36">
      <w:start w:val="1"/>
      <w:numFmt w:val="lowerRoman"/>
      <w:lvlText w:val="%9."/>
      <w:lvlJc w:val="right"/>
      <w:pPr>
        <w:ind w:left="6480" w:hanging="180"/>
      </w:pPr>
    </w:lvl>
  </w:abstractNum>
  <w:abstractNum w:abstractNumId="4" w15:restartNumberingAfterBreak="0">
    <w:nsid w:val="14E26705"/>
    <w:multiLevelType w:val="hybridMultilevel"/>
    <w:tmpl w:val="8C7C0760"/>
    <w:lvl w:ilvl="0" w:tplc="0944F49A">
      <w:start w:val="1"/>
      <w:numFmt w:val="lowerLetter"/>
      <w:lvlText w:val="(%1)"/>
      <w:lvlJc w:val="left"/>
      <w:pPr>
        <w:ind w:left="720" w:hanging="360"/>
      </w:pPr>
      <w:rPr>
        <w:rFonts w:ascii="Times New Roman" w:hAnsi="Times New Roman" w:cs="Times New Roman" w:hint="default"/>
        <w:sz w:val="24"/>
        <w:szCs w:val="24"/>
      </w:rPr>
    </w:lvl>
    <w:lvl w:ilvl="1" w:tplc="6D9699B6">
      <w:start w:val="1"/>
      <w:numFmt w:val="lowerLetter"/>
      <w:lvlText w:val="%2."/>
      <w:lvlJc w:val="left"/>
      <w:pPr>
        <w:ind w:left="1440" w:hanging="360"/>
      </w:pPr>
    </w:lvl>
    <w:lvl w:ilvl="2" w:tplc="6C4C343A">
      <w:start w:val="1"/>
      <w:numFmt w:val="lowerRoman"/>
      <w:lvlText w:val="%3."/>
      <w:lvlJc w:val="right"/>
      <w:pPr>
        <w:ind w:left="2160" w:hanging="180"/>
      </w:pPr>
    </w:lvl>
    <w:lvl w:ilvl="3" w:tplc="DB24A9B2">
      <w:start w:val="1"/>
      <w:numFmt w:val="decimal"/>
      <w:lvlText w:val="%4."/>
      <w:lvlJc w:val="left"/>
      <w:pPr>
        <w:ind w:left="2880" w:hanging="360"/>
      </w:pPr>
    </w:lvl>
    <w:lvl w:ilvl="4" w:tplc="8F7AE8A8">
      <w:start w:val="1"/>
      <w:numFmt w:val="lowerLetter"/>
      <w:lvlText w:val="%5."/>
      <w:lvlJc w:val="left"/>
      <w:pPr>
        <w:ind w:left="3600" w:hanging="360"/>
      </w:pPr>
    </w:lvl>
    <w:lvl w:ilvl="5" w:tplc="32E27B14">
      <w:start w:val="1"/>
      <w:numFmt w:val="lowerRoman"/>
      <w:lvlText w:val="%6."/>
      <w:lvlJc w:val="right"/>
      <w:pPr>
        <w:ind w:left="4320" w:hanging="180"/>
      </w:pPr>
    </w:lvl>
    <w:lvl w:ilvl="6" w:tplc="2582310E">
      <w:start w:val="1"/>
      <w:numFmt w:val="decimal"/>
      <w:lvlText w:val="%7."/>
      <w:lvlJc w:val="left"/>
      <w:pPr>
        <w:ind w:left="5040" w:hanging="360"/>
      </w:pPr>
    </w:lvl>
    <w:lvl w:ilvl="7" w:tplc="46F6C676">
      <w:start w:val="1"/>
      <w:numFmt w:val="lowerLetter"/>
      <w:lvlText w:val="%8."/>
      <w:lvlJc w:val="left"/>
      <w:pPr>
        <w:ind w:left="5760" w:hanging="360"/>
      </w:pPr>
    </w:lvl>
    <w:lvl w:ilvl="8" w:tplc="4E96587A">
      <w:start w:val="1"/>
      <w:numFmt w:val="lowerRoman"/>
      <w:lvlText w:val="%9."/>
      <w:lvlJc w:val="right"/>
      <w:pPr>
        <w:ind w:left="6480" w:hanging="180"/>
      </w:pPr>
    </w:lvl>
  </w:abstractNum>
  <w:abstractNum w:abstractNumId="5" w15:restartNumberingAfterBreak="0">
    <w:nsid w:val="1D784E97"/>
    <w:multiLevelType w:val="hybridMultilevel"/>
    <w:tmpl w:val="CC4C1F56"/>
    <w:lvl w:ilvl="0" w:tplc="263420A2">
      <w:start w:val="1"/>
      <w:numFmt w:val="decimal"/>
      <w:lvlText w:val="%1."/>
      <w:lvlJc w:val="left"/>
      <w:pPr>
        <w:ind w:left="720" w:hanging="360"/>
      </w:pPr>
      <w:rPr>
        <w:rFonts w:ascii="Times New Roman" w:hAnsi="Times New Roman" w:cs="Times New Roman" w:hint="default"/>
        <w:sz w:val="24"/>
        <w:szCs w:val="24"/>
      </w:rPr>
    </w:lvl>
    <w:lvl w:ilvl="1" w:tplc="5D261228">
      <w:start w:val="1"/>
      <w:numFmt w:val="lowerLetter"/>
      <w:lvlText w:val="%2."/>
      <w:lvlJc w:val="left"/>
      <w:pPr>
        <w:ind w:left="1440" w:hanging="360"/>
      </w:pPr>
    </w:lvl>
    <w:lvl w:ilvl="2" w:tplc="D562B2F8">
      <w:start w:val="1"/>
      <w:numFmt w:val="lowerRoman"/>
      <w:lvlText w:val="%3."/>
      <w:lvlJc w:val="right"/>
      <w:pPr>
        <w:ind w:left="2160" w:hanging="180"/>
      </w:pPr>
    </w:lvl>
    <w:lvl w:ilvl="3" w:tplc="668ED3F4">
      <w:start w:val="1"/>
      <w:numFmt w:val="decimal"/>
      <w:lvlText w:val="%4."/>
      <w:lvlJc w:val="left"/>
      <w:pPr>
        <w:ind w:left="2880" w:hanging="360"/>
      </w:pPr>
    </w:lvl>
    <w:lvl w:ilvl="4" w:tplc="C59ECEF8">
      <w:start w:val="1"/>
      <w:numFmt w:val="lowerLetter"/>
      <w:lvlText w:val="%5."/>
      <w:lvlJc w:val="left"/>
      <w:pPr>
        <w:ind w:left="3600" w:hanging="360"/>
      </w:pPr>
    </w:lvl>
    <w:lvl w:ilvl="5" w:tplc="92D0CBD4">
      <w:start w:val="1"/>
      <w:numFmt w:val="lowerRoman"/>
      <w:lvlText w:val="%6."/>
      <w:lvlJc w:val="right"/>
      <w:pPr>
        <w:ind w:left="4320" w:hanging="180"/>
      </w:pPr>
    </w:lvl>
    <w:lvl w:ilvl="6" w:tplc="1258316A">
      <w:start w:val="1"/>
      <w:numFmt w:val="decimal"/>
      <w:lvlText w:val="%7."/>
      <w:lvlJc w:val="left"/>
      <w:pPr>
        <w:ind w:left="5040" w:hanging="360"/>
      </w:pPr>
    </w:lvl>
    <w:lvl w:ilvl="7" w:tplc="13DAF626">
      <w:start w:val="1"/>
      <w:numFmt w:val="lowerLetter"/>
      <w:lvlText w:val="%8."/>
      <w:lvlJc w:val="left"/>
      <w:pPr>
        <w:ind w:left="5760" w:hanging="360"/>
      </w:pPr>
    </w:lvl>
    <w:lvl w:ilvl="8" w:tplc="A8DEF75C">
      <w:start w:val="1"/>
      <w:numFmt w:val="lowerRoman"/>
      <w:lvlText w:val="%9."/>
      <w:lvlJc w:val="right"/>
      <w:pPr>
        <w:ind w:left="6480" w:hanging="180"/>
      </w:pPr>
    </w:lvl>
  </w:abstractNum>
  <w:abstractNum w:abstractNumId="6" w15:restartNumberingAfterBreak="0">
    <w:nsid w:val="1F537990"/>
    <w:multiLevelType w:val="hybridMultilevel"/>
    <w:tmpl w:val="8C7C0760"/>
    <w:lvl w:ilvl="0" w:tplc="3238173C">
      <w:start w:val="1"/>
      <w:numFmt w:val="lowerLetter"/>
      <w:lvlText w:val="(%1)"/>
      <w:lvlJc w:val="left"/>
      <w:pPr>
        <w:ind w:left="720" w:hanging="360"/>
      </w:pPr>
      <w:rPr>
        <w:rFonts w:ascii="Times New Roman" w:hAnsi="Times New Roman" w:cs="Times New Roman" w:hint="default"/>
        <w:sz w:val="24"/>
        <w:szCs w:val="24"/>
      </w:rPr>
    </w:lvl>
    <w:lvl w:ilvl="1" w:tplc="CDD4ECEC">
      <w:start w:val="1"/>
      <w:numFmt w:val="lowerLetter"/>
      <w:lvlText w:val="%2."/>
      <w:lvlJc w:val="left"/>
      <w:pPr>
        <w:ind w:left="1440" w:hanging="360"/>
      </w:pPr>
    </w:lvl>
    <w:lvl w:ilvl="2" w:tplc="B98A994C">
      <w:start w:val="1"/>
      <w:numFmt w:val="lowerRoman"/>
      <w:lvlText w:val="%3."/>
      <w:lvlJc w:val="right"/>
      <w:pPr>
        <w:ind w:left="2160" w:hanging="180"/>
      </w:pPr>
    </w:lvl>
    <w:lvl w:ilvl="3" w:tplc="863C387C">
      <w:start w:val="1"/>
      <w:numFmt w:val="decimal"/>
      <w:lvlText w:val="%4."/>
      <w:lvlJc w:val="left"/>
      <w:pPr>
        <w:ind w:left="2880" w:hanging="360"/>
      </w:pPr>
    </w:lvl>
    <w:lvl w:ilvl="4" w:tplc="6D2459F0">
      <w:start w:val="1"/>
      <w:numFmt w:val="lowerLetter"/>
      <w:lvlText w:val="%5."/>
      <w:lvlJc w:val="left"/>
      <w:pPr>
        <w:ind w:left="3600" w:hanging="360"/>
      </w:pPr>
    </w:lvl>
    <w:lvl w:ilvl="5" w:tplc="E12A9DBA">
      <w:start w:val="1"/>
      <w:numFmt w:val="lowerRoman"/>
      <w:lvlText w:val="%6."/>
      <w:lvlJc w:val="right"/>
      <w:pPr>
        <w:ind w:left="4320" w:hanging="180"/>
      </w:pPr>
    </w:lvl>
    <w:lvl w:ilvl="6" w:tplc="737830C0">
      <w:start w:val="1"/>
      <w:numFmt w:val="decimal"/>
      <w:lvlText w:val="%7."/>
      <w:lvlJc w:val="left"/>
      <w:pPr>
        <w:ind w:left="5040" w:hanging="360"/>
      </w:pPr>
    </w:lvl>
    <w:lvl w:ilvl="7" w:tplc="C3F88314">
      <w:start w:val="1"/>
      <w:numFmt w:val="lowerLetter"/>
      <w:lvlText w:val="%8."/>
      <w:lvlJc w:val="left"/>
      <w:pPr>
        <w:ind w:left="5760" w:hanging="360"/>
      </w:pPr>
    </w:lvl>
    <w:lvl w:ilvl="8" w:tplc="11C4EF1C">
      <w:start w:val="1"/>
      <w:numFmt w:val="lowerRoman"/>
      <w:lvlText w:val="%9."/>
      <w:lvlJc w:val="right"/>
      <w:pPr>
        <w:ind w:left="6480" w:hanging="180"/>
      </w:pPr>
    </w:lvl>
  </w:abstractNum>
  <w:abstractNum w:abstractNumId="7" w15:restartNumberingAfterBreak="0">
    <w:nsid w:val="28422C15"/>
    <w:multiLevelType w:val="hybridMultilevel"/>
    <w:tmpl w:val="8C7C0760"/>
    <w:lvl w:ilvl="0" w:tplc="638C603E">
      <w:start w:val="1"/>
      <w:numFmt w:val="lowerLetter"/>
      <w:lvlText w:val="(%1)"/>
      <w:lvlJc w:val="left"/>
      <w:pPr>
        <w:ind w:left="720" w:hanging="360"/>
      </w:pPr>
      <w:rPr>
        <w:rFonts w:ascii="Times New Roman" w:hAnsi="Times New Roman" w:cs="Times New Roman" w:hint="default"/>
        <w:sz w:val="24"/>
        <w:szCs w:val="24"/>
      </w:rPr>
    </w:lvl>
    <w:lvl w:ilvl="1" w:tplc="BC8034FE">
      <w:start w:val="1"/>
      <w:numFmt w:val="lowerLetter"/>
      <w:lvlText w:val="%2."/>
      <w:lvlJc w:val="left"/>
      <w:pPr>
        <w:ind w:left="1440" w:hanging="360"/>
      </w:pPr>
    </w:lvl>
    <w:lvl w:ilvl="2" w:tplc="681C5734">
      <w:start w:val="1"/>
      <w:numFmt w:val="lowerRoman"/>
      <w:lvlText w:val="%3."/>
      <w:lvlJc w:val="right"/>
      <w:pPr>
        <w:ind w:left="2160" w:hanging="180"/>
      </w:pPr>
    </w:lvl>
    <w:lvl w:ilvl="3" w:tplc="C5F6E09C">
      <w:start w:val="1"/>
      <w:numFmt w:val="decimal"/>
      <w:lvlText w:val="%4."/>
      <w:lvlJc w:val="left"/>
      <w:pPr>
        <w:ind w:left="2880" w:hanging="360"/>
      </w:pPr>
    </w:lvl>
    <w:lvl w:ilvl="4" w:tplc="709A2CB4">
      <w:start w:val="1"/>
      <w:numFmt w:val="lowerLetter"/>
      <w:lvlText w:val="%5."/>
      <w:lvlJc w:val="left"/>
      <w:pPr>
        <w:ind w:left="3600" w:hanging="360"/>
      </w:pPr>
    </w:lvl>
    <w:lvl w:ilvl="5" w:tplc="4C5243D6">
      <w:start w:val="1"/>
      <w:numFmt w:val="lowerRoman"/>
      <w:lvlText w:val="%6."/>
      <w:lvlJc w:val="right"/>
      <w:pPr>
        <w:ind w:left="4320" w:hanging="180"/>
      </w:pPr>
    </w:lvl>
    <w:lvl w:ilvl="6" w:tplc="D512A03E">
      <w:start w:val="1"/>
      <w:numFmt w:val="decimal"/>
      <w:lvlText w:val="%7."/>
      <w:lvlJc w:val="left"/>
      <w:pPr>
        <w:ind w:left="5040" w:hanging="360"/>
      </w:pPr>
    </w:lvl>
    <w:lvl w:ilvl="7" w:tplc="E6226D86">
      <w:start w:val="1"/>
      <w:numFmt w:val="lowerLetter"/>
      <w:lvlText w:val="%8."/>
      <w:lvlJc w:val="left"/>
      <w:pPr>
        <w:ind w:left="5760" w:hanging="360"/>
      </w:pPr>
    </w:lvl>
    <w:lvl w:ilvl="8" w:tplc="470E49F8">
      <w:start w:val="1"/>
      <w:numFmt w:val="lowerRoman"/>
      <w:lvlText w:val="%9."/>
      <w:lvlJc w:val="right"/>
      <w:pPr>
        <w:ind w:left="6480" w:hanging="180"/>
      </w:pPr>
    </w:lvl>
  </w:abstractNum>
  <w:abstractNum w:abstractNumId="8" w15:restartNumberingAfterBreak="0">
    <w:nsid w:val="29350A4E"/>
    <w:multiLevelType w:val="hybridMultilevel"/>
    <w:tmpl w:val="C8DC24DC"/>
    <w:lvl w:ilvl="0" w:tplc="61B24A7C">
      <w:start w:val="1"/>
      <w:numFmt w:val="decimal"/>
      <w:lvlText w:val="%1."/>
      <w:lvlJc w:val="left"/>
      <w:pPr>
        <w:ind w:left="720" w:hanging="360"/>
      </w:pPr>
      <w:rPr>
        <w:i w:val="0"/>
        <w:iCs w:val="0"/>
      </w:rPr>
    </w:lvl>
    <w:lvl w:ilvl="1" w:tplc="EE328CA0">
      <w:start w:val="1"/>
      <w:numFmt w:val="lowerLetter"/>
      <w:lvlText w:val="%2."/>
      <w:lvlJc w:val="left"/>
      <w:pPr>
        <w:ind w:left="1440" w:hanging="360"/>
      </w:pPr>
    </w:lvl>
    <w:lvl w:ilvl="2" w:tplc="46C68126">
      <w:start w:val="1"/>
      <w:numFmt w:val="lowerRoman"/>
      <w:lvlText w:val="%3."/>
      <w:lvlJc w:val="right"/>
      <w:pPr>
        <w:ind w:left="2160" w:hanging="180"/>
      </w:pPr>
    </w:lvl>
    <w:lvl w:ilvl="3" w:tplc="303AA332">
      <w:start w:val="1"/>
      <w:numFmt w:val="decimal"/>
      <w:lvlText w:val="%4."/>
      <w:lvlJc w:val="left"/>
      <w:pPr>
        <w:ind w:left="2880" w:hanging="360"/>
      </w:pPr>
    </w:lvl>
    <w:lvl w:ilvl="4" w:tplc="43DE11C0">
      <w:start w:val="1"/>
      <w:numFmt w:val="lowerLetter"/>
      <w:lvlText w:val="%5."/>
      <w:lvlJc w:val="left"/>
      <w:pPr>
        <w:ind w:left="3600" w:hanging="360"/>
      </w:pPr>
    </w:lvl>
    <w:lvl w:ilvl="5" w:tplc="5B80ACBC">
      <w:start w:val="1"/>
      <w:numFmt w:val="lowerRoman"/>
      <w:lvlText w:val="%6."/>
      <w:lvlJc w:val="right"/>
      <w:pPr>
        <w:ind w:left="4320" w:hanging="180"/>
      </w:pPr>
    </w:lvl>
    <w:lvl w:ilvl="6" w:tplc="4DA08B92">
      <w:start w:val="1"/>
      <w:numFmt w:val="decimal"/>
      <w:lvlText w:val="%7."/>
      <w:lvlJc w:val="left"/>
      <w:pPr>
        <w:ind w:left="5040" w:hanging="360"/>
      </w:pPr>
    </w:lvl>
    <w:lvl w:ilvl="7" w:tplc="DB945A2E">
      <w:start w:val="1"/>
      <w:numFmt w:val="lowerLetter"/>
      <w:lvlText w:val="%8."/>
      <w:lvlJc w:val="left"/>
      <w:pPr>
        <w:ind w:left="5760" w:hanging="360"/>
      </w:pPr>
    </w:lvl>
    <w:lvl w:ilvl="8" w:tplc="1146FE1E">
      <w:start w:val="1"/>
      <w:numFmt w:val="lowerRoman"/>
      <w:lvlText w:val="%9."/>
      <w:lvlJc w:val="right"/>
      <w:pPr>
        <w:ind w:left="6480" w:hanging="180"/>
      </w:pPr>
    </w:lvl>
  </w:abstractNum>
  <w:abstractNum w:abstractNumId="9" w15:restartNumberingAfterBreak="0">
    <w:nsid w:val="2BE52560"/>
    <w:multiLevelType w:val="hybridMultilevel"/>
    <w:tmpl w:val="8C7C0760"/>
    <w:lvl w:ilvl="0" w:tplc="B1F8069E">
      <w:start w:val="1"/>
      <w:numFmt w:val="lowerLetter"/>
      <w:lvlText w:val="(%1)"/>
      <w:lvlJc w:val="left"/>
      <w:pPr>
        <w:ind w:left="1309" w:hanging="360"/>
      </w:pPr>
      <w:rPr>
        <w:rFonts w:ascii="Times New Roman" w:hAnsi="Times New Roman" w:cs="Times New Roman" w:hint="default"/>
        <w:sz w:val="24"/>
        <w:szCs w:val="24"/>
      </w:rPr>
    </w:lvl>
    <w:lvl w:ilvl="1" w:tplc="244003C6">
      <w:start w:val="1"/>
      <w:numFmt w:val="lowerLetter"/>
      <w:lvlText w:val="%2."/>
      <w:lvlJc w:val="left"/>
      <w:pPr>
        <w:ind w:left="2029" w:hanging="360"/>
      </w:pPr>
    </w:lvl>
    <w:lvl w:ilvl="2" w:tplc="FEC20870">
      <w:start w:val="1"/>
      <w:numFmt w:val="lowerRoman"/>
      <w:lvlText w:val="%3."/>
      <w:lvlJc w:val="right"/>
      <w:pPr>
        <w:ind w:left="2749" w:hanging="180"/>
      </w:pPr>
    </w:lvl>
    <w:lvl w:ilvl="3" w:tplc="1DCA5268">
      <w:start w:val="1"/>
      <w:numFmt w:val="decimal"/>
      <w:lvlText w:val="%4."/>
      <w:lvlJc w:val="left"/>
      <w:pPr>
        <w:ind w:left="3469" w:hanging="360"/>
      </w:pPr>
    </w:lvl>
    <w:lvl w:ilvl="4" w:tplc="EA7C40C8">
      <w:start w:val="1"/>
      <w:numFmt w:val="lowerLetter"/>
      <w:lvlText w:val="%5."/>
      <w:lvlJc w:val="left"/>
      <w:pPr>
        <w:ind w:left="4189" w:hanging="360"/>
      </w:pPr>
    </w:lvl>
    <w:lvl w:ilvl="5" w:tplc="CB728CAC">
      <w:start w:val="1"/>
      <w:numFmt w:val="lowerRoman"/>
      <w:lvlText w:val="%6."/>
      <w:lvlJc w:val="right"/>
      <w:pPr>
        <w:ind w:left="4909" w:hanging="180"/>
      </w:pPr>
    </w:lvl>
    <w:lvl w:ilvl="6" w:tplc="237E195A">
      <w:start w:val="1"/>
      <w:numFmt w:val="decimal"/>
      <w:lvlText w:val="%7."/>
      <w:lvlJc w:val="left"/>
      <w:pPr>
        <w:ind w:left="5629" w:hanging="360"/>
      </w:pPr>
    </w:lvl>
    <w:lvl w:ilvl="7" w:tplc="E236B2EA">
      <w:start w:val="1"/>
      <w:numFmt w:val="lowerLetter"/>
      <w:lvlText w:val="%8."/>
      <w:lvlJc w:val="left"/>
      <w:pPr>
        <w:ind w:left="6349" w:hanging="360"/>
      </w:pPr>
    </w:lvl>
    <w:lvl w:ilvl="8" w:tplc="5738944C">
      <w:start w:val="1"/>
      <w:numFmt w:val="lowerRoman"/>
      <w:lvlText w:val="%9."/>
      <w:lvlJc w:val="right"/>
      <w:pPr>
        <w:ind w:left="7069" w:hanging="180"/>
      </w:pPr>
    </w:lvl>
  </w:abstractNum>
  <w:abstractNum w:abstractNumId="10" w15:restartNumberingAfterBreak="0">
    <w:nsid w:val="2C8D6A5E"/>
    <w:multiLevelType w:val="hybridMultilevel"/>
    <w:tmpl w:val="4FC80F2A"/>
    <w:lvl w:ilvl="0" w:tplc="D2FA7132">
      <w:start w:val="5"/>
      <w:numFmt w:val="decimal"/>
      <w:lvlText w:val="%1."/>
      <w:lvlJc w:val="left"/>
      <w:pPr>
        <w:ind w:left="360" w:hanging="360"/>
      </w:pPr>
      <w:rPr>
        <w:rFonts w:ascii="Times New Roman" w:hAnsi="Times New Roman" w:cs="Times New Roman" w:hint="default"/>
        <w:sz w:val="24"/>
        <w:szCs w:val="24"/>
      </w:rPr>
    </w:lvl>
    <w:lvl w:ilvl="1" w:tplc="FD4CE918">
      <w:start w:val="1"/>
      <w:numFmt w:val="lowerLetter"/>
      <w:lvlText w:val="%2."/>
      <w:lvlJc w:val="left"/>
      <w:pPr>
        <w:ind w:left="1080" w:hanging="360"/>
      </w:pPr>
    </w:lvl>
    <w:lvl w:ilvl="2" w:tplc="E7C876A0">
      <w:start w:val="1"/>
      <w:numFmt w:val="lowerRoman"/>
      <w:lvlText w:val="%3."/>
      <w:lvlJc w:val="right"/>
      <w:pPr>
        <w:ind w:left="1800" w:hanging="180"/>
      </w:pPr>
    </w:lvl>
    <w:lvl w:ilvl="3" w:tplc="60BC83A8">
      <w:start w:val="1"/>
      <w:numFmt w:val="decimal"/>
      <w:lvlText w:val="%4."/>
      <w:lvlJc w:val="left"/>
      <w:pPr>
        <w:ind w:left="2520" w:hanging="360"/>
      </w:pPr>
    </w:lvl>
    <w:lvl w:ilvl="4" w:tplc="662AE158">
      <w:start w:val="1"/>
      <w:numFmt w:val="lowerLetter"/>
      <w:lvlText w:val="%5."/>
      <w:lvlJc w:val="left"/>
      <w:pPr>
        <w:ind w:left="3240" w:hanging="360"/>
      </w:pPr>
    </w:lvl>
    <w:lvl w:ilvl="5" w:tplc="6C5A4E44">
      <w:start w:val="1"/>
      <w:numFmt w:val="lowerRoman"/>
      <w:lvlText w:val="%6."/>
      <w:lvlJc w:val="right"/>
      <w:pPr>
        <w:ind w:left="3960" w:hanging="180"/>
      </w:pPr>
    </w:lvl>
    <w:lvl w:ilvl="6" w:tplc="ED1603BA">
      <w:start w:val="1"/>
      <w:numFmt w:val="decimal"/>
      <w:lvlText w:val="%7."/>
      <w:lvlJc w:val="left"/>
      <w:pPr>
        <w:ind w:left="4680" w:hanging="360"/>
      </w:pPr>
    </w:lvl>
    <w:lvl w:ilvl="7" w:tplc="64E668AE">
      <w:start w:val="1"/>
      <w:numFmt w:val="lowerLetter"/>
      <w:lvlText w:val="%8."/>
      <w:lvlJc w:val="left"/>
      <w:pPr>
        <w:ind w:left="5400" w:hanging="360"/>
      </w:pPr>
    </w:lvl>
    <w:lvl w:ilvl="8" w:tplc="6266439C">
      <w:start w:val="1"/>
      <w:numFmt w:val="lowerRoman"/>
      <w:lvlText w:val="%9."/>
      <w:lvlJc w:val="right"/>
      <w:pPr>
        <w:ind w:left="6120" w:hanging="180"/>
      </w:pPr>
    </w:lvl>
  </w:abstractNum>
  <w:abstractNum w:abstractNumId="11" w15:restartNumberingAfterBreak="0">
    <w:nsid w:val="2CF14796"/>
    <w:multiLevelType w:val="hybridMultilevel"/>
    <w:tmpl w:val="9BC44506"/>
    <w:lvl w:ilvl="0" w:tplc="1F72C6AC">
      <w:start w:val="8"/>
      <w:numFmt w:val="decimal"/>
      <w:lvlText w:val="%1."/>
      <w:lvlJc w:val="left"/>
      <w:pPr>
        <w:ind w:left="720" w:hanging="360"/>
      </w:pPr>
      <w:rPr>
        <w:rFonts w:hint="default"/>
      </w:rPr>
    </w:lvl>
    <w:lvl w:ilvl="1" w:tplc="419C698A">
      <w:start w:val="1"/>
      <w:numFmt w:val="lowerLetter"/>
      <w:lvlText w:val="%2."/>
      <w:lvlJc w:val="left"/>
      <w:pPr>
        <w:ind w:left="1440" w:hanging="360"/>
      </w:pPr>
    </w:lvl>
    <w:lvl w:ilvl="2" w:tplc="3C5E37EA">
      <w:start w:val="1"/>
      <w:numFmt w:val="lowerRoman"/>
      <w:lvlText w:val="%3."/>
      <w:lvlJc w:val="right"/>
      <w:pPr>
        <w:ind w:left="2160" w:hanging="180"/>
      </w:pPr>
    </w:lvl>
    <w:lvl w:ilvl="3" w:tplc="99445756">
      <w:start w:val="1"/>
      <w:numFmt w:val="decimal"/>
      <w:lvlText w:val="%4."/>
      <w:lvlJc w:val="left"/>
      <w:pPr>
        <w:ind w:left="2880" w:hanging="360"/>
      </w:pPr>
    </w:lvl>
    <w:lvl w:ilvl="4" w:tplc="FF2284B0">
      <w:start w:val="1"/>
      <w:numFmt w:val="lowerLetter"/>
      <w:lvlText w:val="%5."/>
      <w:lvlJc w:val="left"/>
      <w:pPr>
        <w:ind w:left="3600" w:hanging="360"/>
      </w:pPr>
    </w:lvl>
    <w:lvl w:ilvl="5" w:tplc="C17888E0">
      <w:start w:val="1"/>
      <w:numFmt w:val="lowerRoman"/>
      <w:lvlText w:val="%6."/>
      <w:lvlJc w:val="right"/>
      <w:pPr>
        <w:ind w:left="4320" w:hanging="180"/>
      </w:pPr>
    </w:lvl>
    <w:lvl w:ilvl="6" w:tplc="985CA240">
      <w:start w:val="1"/>
      <w:numFmt w:val="decimal"/>
      <w:lvlText w:val="%7."/>
      <w:lvlJc w:val="left"/>
      <w:pPr>
        <w:ind w:left="5040" w:hanging="360"/>
      </w:pPr>
    </w:lvl>
    <w:lvl w:ilvl="7" w:tplc="187EFF7C">
      <w:start w:val="1"/>
      <w:numFmt w:val="lowerLetter"/>
      <w:lvlText w:val="%8."/>
      <w:lvlJc w:val="left"/>
      <w:pPr>
        <w:ind w:left="5760" w:hanging="360"/>
      </w:pPr>
    </w:lvl>
    <w:lvl w:ilvl="8" w:tplc="C87CE576">
      <w:start w:val="1"/>
      <w:numFmt w:val="lowerRoman"/>
      <w:lvlText w:val="%9."/>
      <w:lvlJc w:val="right"/>
      <w:pPr>
        <w:ind w:left="6480" w:hanging="180"/>
      </w:pPr>
    </w:lvl>
  </w:abstractNum>
  <w:abstractNum w:abstractNumId="12" w15:restartNumberingAfterBreak="0">
    <w:nsid w:val="2FA61EF6"/>
    <w:multiLevelType w:val="hybridMultilevel"/>
    <w:tmpl w:val="D6482E36"/>
    <w:lvl w:ilvl="0" w:tplc="282228DA">
      <w:start w:val="1"/>
      <w:numFmt w:val="decimal"/>
      <w:lvlText w:val="%1."/>
      <w:lvlJc w:val="left"/>
      <w:pPr>
        <w:ind w:left="720" w:hanging="360"/>
      </w:pPr>
    </w:lvl>
    <w:lvl w:ilvl="1" w:tplc="B4DA98F4">
      <w:start w:val="1"/>
      <w:numFmt w:val="lowerLetter"/>
      <w:lvlText w:val="%2."/>
      <w:lvlJc w:val="left"/>
      <w:pPr>
        <w:ind w:left="1440" w:hanging="360"/>
      </w:pPr>
    </w:lvl>
    <w:lvl w:ilvl="2" w:tplc="723608D8">
      <w:start w:val="1"/>
      <w:numFmt w:val="lowerRoman"/>
      <w:lvlText w:val="%3."/>
      <w:lvlJc w:val="right"/>
      <w:pPr>
        <w:ind w:left="2160" w:hanging="180"/>
      </w:pPr>
    </w:lvl>
    <w:lvl w:ilvl="3" w:tplc="8C1226BE">
      <w:start w:val="1"/>
      <w:numFmt w:val="decimal"/>
      <w:lvlText w:val="%4."/>
      <w:lvlJc w:val="left"/>
      <w:pPr>
        <w:ind w:left="2880" w:hanging="360"/>
      </w:pPr>
    </w:lvl>
    <w:lvl w:ilvl="4" w:tplc="9C4A4C7E">
      <w:start w:val="1"/>
      <w:numFmt w:val="lowerLetter"/>
      <w:lvlText w:val="%5."/>
      <w:lvlJc w:val="left"/>
      <w:pPr>
        <w:ind w:left="3600" w:hanging="360"/>
      </w:pPr>
    </w:lvl>
    <w:lvl w:ilvl="5" w:tplc="F626A294">
      <w:start w:val="1"/>
      <w:numFmt w:val="lowerRoman"/>
      <w:lvlText w:val="%6."/>
      <w:lvlJc w:val="right"/>
      <w:pPr>
        <w:ind w:left="4320" w:hanging="180"/>
      </w:pPr>
    </w:lvl>
    <w:lvl w:ilvl="6" w:tplc="7A14ADE4">
      <w:start w:val="1"/>
      <w:numFmt w:val="decimal"/>
      <w:lvlText w:val="%7."/>
      <w:lvlJc w:val="left"/>
      <w:pPr>
        <w:ind w:left="5040" w:hanging="360"/>
      </w:pPr>
    </w:lvl>
    <w:lvl w:ilvl="7" w:tplc="86AAB472">
      <w:start w:val="1"/>
      <w:numFmt w:val="lowerLetter"/>
      <w:lvlText w:val="%8."/>
      <w:lvlJc w:val="left"/>
      <w:pPr>
        <w:ind w:left="5760" w:hanging="360"/>
      </w:pPr>
    </w:lvl>
    <w:lvl w:ilvl="8" w:tplc="0ABC1606">
      <w:start w:val="1"/>
      <w:numFmt w:val="lowerRoman"/>
      <w:lvlText w:val="%9."/>
      <w:lvlJc w:val="right"/>
      <w:pPr>
        <w:ind w:left="6480" w:hanging="180"/>
      </w:pPr>
    </w:lvl>
  </w:abstractNum>
  <w:abstractNum w:abstractNumId="13" w15:restartNumberingAfterBreak="0">
    <w:nsid w:val="3094532A"/>
    <w:multiLevelType w:val="hybridMultilevel"/>
    <w:tmpl w:val="CC4C1F56"/>
    <w:lvl w:ilvl="0" w:tplc="B2FAB218">
      <w:start w:val="1"/>
      <w:numFmt w:val="decimal"/>
      <w:lvlText w:val="%1."/>
      <w:lvlJc w:val="left"/>
      <w:pPr>
        <w:ind w:left="720" w:hanging="360"/>
      </w:pPr>
      <w:rPr>
        <w:rFonts w:ascii="Times New Roman" w:hAnsi="Times New Roman" w:cs="Times New Roman" w:hint="default"/>
        <w:sz w:val="24"/>
        <w:szCs w:val="24"/>
      </w:rPr>
    </w:lvl>
    <w:lvl w:ilvl="1" w:tplc="C486FEDA">
      <w:start w:val="1"/>
      <w:numFmt w:val="lowerLetter"/>
      <w:lvlText w:val="%2."/>
      <w:lvlJc w:val="left"/>
      <w:pPr>
        <w:ind w:left="1440" w:hanging="360"/>
      </w:pPr>
    </w:lvl>
    <w:lvl w:ilvl="2" w:tplc="7AB29DE6">
      <w:start w:val="1"/>
      <w:numFmt w:val="lowerRoman"/>
      <w:lvlText w:val="%3."/>
      <w:lvlJc w:val="right"/>
      <w:pPr>
        <w:ind w:left="2160" w:hanging="180"/>
      </w:pPr>
    </w:lvl>
    <w:lvl w:ilvl="3" w:tplc="1668DC48">
      <w:start w:val="1"/>
      <w:numFmt w:val="decimal"/>
      <w:lvlText w:val="%4."/>
      <w:lvlJc w:val="left"/>
      <w:pPr>
        <w:ind w:left="2880" w:hanging="360"/>
      </w:pPr>
    </w:lvl>
    <w:lvl w:ilvl="4" w:tplc="614617C6">
      <w:start w:val="1"/>
      <w:numFmt w:val="lowerLetter"/>
      <w:lvlText w:val="%5."/>
      <w:lvlJc w:val="left"/>
      <w:pPr>
        <w:ind w:left="3600" w:hanging="360"/>
      </w:pPr>
    </w:lvl>
    <w:lvl w:ilvl="5" w:tplc="6EAE7E54">
      <w:start w:val="1"/>
      <w:numFmt w:val="lowerRoman"/>
      <w:lvlText w:val="%6."/>
      <w:lvlJc w:val="right"/>
      <w:pPr>
        <w:ind w:left="4320" w:hanging="180"/>
      </w:pPr>
    </w:lvl>
    <w:lvl w:ilvl="6" w:tplc="E8885690">
      <w:start w:val="1"/>
      <w:numFmt w:val="decimal"/>
      <w:lvlText w:val="%7."/>
      <w:lvlJc w:val="left"/>
      <w:pPr>
        <w:ind w:left="5040" w:hanging="360"/>
      </w:pPr>
    </w:lvl>
    <w:lvl w:ilvl="7" w:tplc="31C6E7CE">
      <w:start w:val="1"/>
      <w:numFmt w:val="lowerLetter"/>
      <w:lvlText w:val="%8."/>
      <w:lvlJc w:val="left"/>
      <w:pPr>
        <w:ind w:left="5760" w:hanging="360"/>
      </w:pPr>
    </w:lvl>
    <w:lvl w:ilvl="8" w:tplc="463E2FB4">
      <w:start w:val="1"/>
      <w:numFmt w:val="lowerRoman"/>
      <w:lvlText w:val="%9."/>
      <w:lvlJc w:val="right"/>
      <w:pPr>
        <w:ind w:left="6480" w:hanging="180"/>
      </w:pPr>
    </w:lvl>
  </w:abstractNum>
  <w:abstractNum w:abstractNumId="14" w15:restartNumberingAfterBreak="0">
    <w:nsid w:val="320A73F9"/>
    <w:multiLevelType w:val="hybridMultilevel"/>
    <w:tmpl w:val="6B54EBBA"/>
    <w:lvl w:ilvl="0" w:tplc="1C1EEF3E">
      <w:start w:val="1"/>
      <w:numFmt w:val="decimal"/>
      <w:lvlText w:val="%1."/>
      <w:lvlJc w:val="left"/>
      <w:pPr>
        <w:ind w:left="720" w:hanging="360"/>
      </w:pPr>
    </w:lvl>
    <w:lvl w:ilvl="1" w:tplc="C4383548">
      <w:start w:val="1"/>
      <w:numFmt w:val="lowerLetter"/>
      <w:lvlText w:val="%2."/>
      <w:lvlJc w:val="left"/>
      <w:pPr>
        <w:ind w:left="1440" w:hanging="360"/>
      </w:pPr>
    </w:lvl>
    <w:lvl w:ilvl="2" w:tplc="7196F712">
      <w:start w:val="1"/>
      <w:numFmt w:val="lowerRoman"/>
      <w:lvlText w:val="%3."/>
      <w:lvlJc w:val="right"/>
      <w:pPr>
        <w:ind w:left="2160" w:hanging="180"/>
      </w:pPr>
    </w:lvl>
    <w:lvl w:ilvl="3" w:tplc="11F2B8F6">
      <w:start w:val="1"/>
      <w:numFmt w:val="decimal"/>
      <w:lvlText w:val="%4."/>
      <w:lvlJc w:val="left"/>
      <w:pPr>
        <w:ind w:left="2880" w:hanging="360"/>
      </w:pPr>
    </w:lvl>
    <w:lvl w:ilvl="4" w:tplc="257C7194">
      <w:start w:val="1"/>
      <w:numFmt w:val="lowerLetter"/>
      <w:lvlText w:val="%5."/>
      <w:lvlJc w:val="left"/>
      <w:pPr>
        <w:ind w:left="3600" w:hanging="360"/>
      </w:pPr>
    </w:lvl>
    <w:lvl w:ilvl="5" w:tplc="ADD419E4">
      <w:start w:val="1"/>
      <w:numFmt w:val="lowerRoman"/>
      <w:lvlText w:val="%6."/>
      <w:lvlJc w:val="right"/>
      <w:pPr>
        <w:ind w:left="4320" w:hanging="180"/>
      </w:pPr>
    </w:lvl>
    <w:lvl w:ilvl="6" w:tplc="9A80C3FE">
      <w:start w:val="1"/>
      <w:numFmt w:val="decimal"/>
      <w:lvlText w:val="%7."/>
      <w:lvlJc w:val="left"/>
      <w:pPr>
        <w:ind w:left="5040" w:hanging="360"/>
      </w:pPr>
    </w:lvl>
    <w:lvl w:ilvl="7" w:tplc="61E04C3E">
      <w:start w:val="1"/>
      <w:numFmt w:val="lowerLetter"/>
      <w:lvlText w:val="%8."/>
      <w:lvlJc w:val="left"/>
      <w:pPr>
        <w:ind w:left="5760" w:hanging="360"/>
      </w:pPr>
    </w:lvl>
    <w:lvl w:ilvl="8" w:tplc="37344A64">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538E0A60">
      <w:start w:val="1"/>
      <w:numFmt w:val="decimal"/>
      <w:lvlText w:val="%1."/>
      <w:lvlJc w:val="left"/>
      <w:pPr>
        <w:ind w:left="720" w:hanging="360"/>
      </w:pPr>
      <w:rPr>
        <w:rFonts w:ascii="Times New Roman" w:hAnsi="Times New Roman" w:cs="Times New Roman" w:hint="default"/>
        <w:sz w:val="24"/>
        <w:szCs w:val="24"/>
      </w:rPr>
    </w:lvl>
    <w:lvl w:ilvl="1" w:tplc="89B6B718">
      <w:start w:val="1"/>
      <w:numFmt w:val="lowerLetter"/>
      <w:lvlText w:val="%2."/>
      <w:lvlJc w:val="left"/>
      <w:pPr>
        <w:ind w:left="1440" w:hanging="360"/>
      </w:pPr>
    </w:lvl>
    <w:lvl w:ilvl="2" w:tplc="AA1EF3FA">
      <w:start w:val="1"/>
      <w:numFmt w:val="lowerRoman"/>
      <w:lvlText w:val="%3."/>
      <w:lvlJc w:val="right"/>
      <w:pPr>
        <w:ind w:left="2160" w:hanging="180"/>
      </w:pPr>
    </w:lvl>
    <w:lvl w:ilvl="3" w:tplc="7EA268F4">
      <w:start w:val="1"/>
      <w:numFmt w:val="decimal"/>
      <w:lvlText w:val="%4."/>
      <w:lvlJc w:val="left"/>
      <w:pPr>
        <w:ind w:left="2880" w:hanging="360"/>
      </w:pPr>
    </w:lvl>
    <w:lvl w:ilvl="4" w:tplc="E210026C">
      <w:start w:val="1"/>
      <w:numFmt w:val="lowerLetter"/>
      <w:lvlText w:val="%5."/>
      <w:lvlJc w:val="left"/>
      <w:pPr>
        <w:ind w:left="3600" w:hanging="360"/>
      </w:pPr>
    </w:lvl>
    <w:lvl w:ilvl="5" w:tplc="3490E524">
      <w:start w:val="1"/>
      <w:numFmt w:val="lowerRoman"/>
      <w:lvlText w:val="%6."/>
      <w:lvlJc w:val="right"/>
      <w:pPr>
        <w:ind w:left="4320" w:hanging="180"/>
      </w:pPr>
    </w:lvl>
    <w:lvl w:ilvl="6" w:tplc="471C66B0">
      <w:start w:val="1"/>
      <w:numFmt w:val="decimal"/>
      <w:lvlText w:val="%7."/>
      <w:lvlJc w:val="left"/>
      <w:pPr>
        <w:ind w:left="5040" w:hanging="360"/>
      </w:pPr>
    </w:lvl>
    <w:lvl w:ilvl="7" w:tplc="DC425864">
      <w:start w:val="1"/>
      <w:numFmt w:val="lowerLetter"/>
      <w:lvlText w:val="%8."/>
      <w:lvlJc w:val="left"/>
      <w:pPr>
        <w:ind w:left="5760" w:hanging="360"/>
      </w:pPr>
    </w:lvl>
    <w:lvl w:ilvl="8" w:tplc="5A4A34AC">
      <w:start w:val="1"/>
      <w:numFmt w:val="lowerRoman"/>
      <w:lvlText w:val="%9."/>
      <w:lvlJc w:val="right"/>
      <w:pPr>
        <w:ind w:left="6480" w:hanging="180"/>
      </w:pPr>
    </w:lvl>
  </w:abstractNum>
  <w:abstractNum w:abstractNumId="17" w15:restartNumberingAfterBreak="0">
    <w:nsid w:val="431E14B2"/>
    <w:multiLevelType w:val="hybridMultilevel"/>
    <w:tmpl w:val="64F0C990"/>
    <w:lvl w:ilvl="0" w:tplc="0DB4098C">
      <w:start w:val="1"/>
      <w:numFmt w:val="decimal"/>
      <w:lvlText w:val="%1."/>
      <w:lvlJc w:val="left"/>
      <w:pPr>
        <w:ind w:left="720" w:hanging="360"/>
      </w:pPr>
      <w:rPr>
        <w:i w:val="0"/>
        <w:iCs w:val="0"/>
      </w:rPr>
    </w:lvl>
    <w:lvl w:ilvl="1" w:tplc="88FCCB06">
      <w:start w:val="1"/>
      <w:numFmt w:val="lowerLetter"/>
      <w:lvlText w:val="%2."/>
      <w:lvlJc w:val="left"/>
      <w:pPr>
        <w:ind w:left="1440" w:hanging="360"/>
      </w:pPr>
    </w:lvl>
    <w:lvl w:ilvl="2" w:tplc="4A0ABFBC">
      <w:start w:val="1"/>
      <w:numFmt w:val="lowerRoman"/>
      <w:lvlText w:val="%3."/>
      <w:lvlJc w:val="right"/>
      <w:pPr>
        <w:ind w:left="2160" w:hanging="180"/>
      </w:pPr>
    </w:lvl>
    <w:lvl w:ilvl="3" w:tplc="1438E78C">
      <w:start w:val="1"/>
      <w:numFmt w:val="decimal"/>
      <w:lvlText w:val="%4."/>
      <w:lvlJc w:val="left"/>
      <w:pPr>
        <w:ind w:left="2880" w:hanging="360"/>
      </w:pPr>
    </w:lvl>
    <w:lvl w:ilvl="4" w:tplc="82DC9902">
      <w:start w:val="1"/>
      <w:numFmt w:val="lowerLetter"/>
      <w:lvlText w:val="%5."/>
      <w:lvlJc w:val="left"/>
      <w:pPr>
        <w:ind w:left="3600" w:hanging="360"/>
      </w:pPr>
    </w:lvl>
    <w:lvl w:ilvl="5" w:tplc="4BC0973A">
      <w:start w:val="1"/>
      <w:numFmt w:val="lowerRoman"/>
      <w:lvlText w:val="%6."/>
      <w:lvlJc w:val="right"/>
      <w:pPr>
        <w:ind w:left="4320" w:hanging="180"/>
      </w:pPr>
    </w:lvl>
    <w:lvl w:ilvl="6" w:tplc="0AAA69E8">
      <w:start w:val="1"/>
      <w:numFmt w:val="decimal"/>
      <w:lvlText w:val="%7."/>
      <w:lvlJc w:val="left"/>
      <w:pPr>
        <w:ind w:left="5040" w:hanging="360"/>
      </w:pPr>
    </w:lvl>
    <w:lvl w:ilvl="7" w:tplc="54083EB2">
      <w:start w:val="1"/>
      <w:numFmt w:val="lowerLetter"/>
      <w:lvlText w:val="%8."/>
      <w:lvlJc w:val="left"/>
      <w:pPr>
        <w:ind w:left="5760" w:hanging="360"/>
      </w:pPr>
    </w:lvl>
    <w:lvl w:ilvl="8" w:tplc="C2585A18">
      <w:start w:val="1"/>
      <w:numFmt w:val="lowerRoman"/>
      <w:lvlText w:val="%9."/>
      <w:lvlJc w:val="right"/>
      <w:pPr>
        <w:ind w:left="6480" w:hanging="180"/>
      </w:pPr>
    </w:lvl>
  </w:abstractNum>
  <w:abstractNum w:abstractNumId="18" w15:restartNumberingAfterBreak="0">
    <w:nsid w:val="4BA11AD3"/>
    <w:multiLevelType w:val="hybridMultilevel"/>
    <w:tmpl w:val="F3AEEEFC"/>
    <w:lvl w:ilvl="0" w:tplc="80D4C8E4">
      <w:start w:val="1"/>
      <w:numFmt w:val="decimal"/>
      <w:lvlText w:val="%1."/>
      <w:lvlJc w:val="left"/>
      <w:pPr>
        <w:ind w:left="720" w:hanging="360"/>
      </w:pPr>
    </w:lvl>
    <w:lvl w:ilvl="1" w:tplc="816EE4E2">
      <w:start w:val="1"/>
      <w:numFmt w:val="lowerLetter"/>
      <w:lvlText w:val="%2."/>
      <w:lvlJc w:val="left"/>
      <w:pPr>
        <w:ind w:left="1440" w:hanging="360"/>
      </w:pPr>
    </w:lvl>
    <w:lvl w:ilvl="2" w:tplc="392CCE7A">
      <w:start w:val="1"/>
      <w:numFmt w:val="lowerRoman"/>
      <w:lvlText w:val="%3."/>
      <w:lvlJc w:val="right"/>
      <w:pPr>
        <w:ind w:left="2160" w:hanging="180"/>
      </w:pPr>
    </w:lvl>
    <w:lvl w:ilvl="3" w:tplc="CD5A7B66">
      <w:start w:val="1"/>
      <w:numFmt w:val="decimal"/>
      <w:lvlText w:val="%4."/>
      <w:lvlJc w:val="left"/>
      <w:pPr>
        <w:ind w:left="2880" w:hanging="360"/>
      </w:pPr>
    </w:lvl>
    <w:lvl w:ilvl="4" w:tplc="68E46C14">
      <w:start w:val="1"/>
      <w:numFmt w:val="lowerLetter"/>
      <w:lvlText w:val="%5."/>
      <w:lvlJc w:val="left"/>
      <w:pPr>
        <w:ind w:left="3600" w:hanging="360"/>
      </w:pPr>
    </w:lvl>
    <w:lvl w:ilvl="5" w:tplc="9376B89A">
      <w:start w:val="1"/>
      <w:numFmt w:val="lowerRoman"/>
      <w:lvlText w:val="%6."/>
      <w:lvlJc w:val="right"/>
      <w:pPr>
        <w:ind w:left="4320" w:hanging="180"/>
      </w:pPr>
    </w:lvl>
    <w:lvl w:ilvl="6" w:tplc="72A23A32">
      <w:start w:val="1"/>
      <w:numFmt w:val="decimal"/>
      <w:lvlText w:val="%7."/>
      <w:lvlJc w:val="left"/>
      <w:pPr>
        <w:ind w:left="5040" w:hanging="360"/>
      </w:pPr>
    </w:lvl>
    <w:lvl w:ilvl="7" w:tplc="10F4B976">
      <w:start w:val="1"/>
      <w:numFmt w:val="lowerLetter"/>
      <w:lvlText w:val="%8."/>
      <w:lvlJc w:val="left"/>
      <w:pPr>
        <w:ind w:left="5760" w:hanging="360"/>
      </w:pPr>
    </w:lvl>
    <w:lvl w:ilvl="8" w:tplc="6234BACC">
      <w:start w:val="1"/>
      <w:numFmt w:val="lowerRoman"/>
      <w:lvlText w:val="%9."/>
      <w:lvlJc w:val="right"/>
      <w:pPr>
        <w:ind w:left="6480" w:hanging="180"/>
      </w:pPr>
    </w:lvl>
  </w:abstractNum>
  <w:abstractNum w:abstractNumId="19" w15:restartNumberingAfterBreak="0">
    <w:nsid w:val="521B1483"/>
    <w:multiLevelType w:val="hybridMultilevel"/>
    <w:tmpl w:val="8C8A0E16"/>
    <w:lvl w:ilvl="0" w:tplc="F2A08A20">
      <w:start w:val="1"/>
      <w:numFmt w:val="decimal"/>
      <w:lvlText w:val="%1."/>
      <w:lvlJc w:val="left"/>
      <w:pPr>
        <w:ind w:left="720" w:hanging="360"/>
      </w:pPr>
    </w:lvl>
    <w:lvl w:ilvl="1" w:tplc="94BEC0F4">
      <w:start w:val="1"/>
      <w:numFmt w:val="lowerLetter"/>
      <w:lvlText w:val="%2."/>
      <w:lvlJc w:val="left"/>
      <w:pPr>
        <w:ind w:left="1440" w:hanging="360"/>
      </w:pPr>
    </w:lvl>
    <w:lvl w:ilvl="2" w:tplc="DC2E7616">
      <w:start w:val="1"/>
      <w:numFmt w:val="lowerRoman"/>
      <w:lvlText w:val="%3."/>
      <w:lvlJc w:val="right"/>
      <w:pPr>
        <w:ind w:left="2160" w:hanging="180"/>
      </w:pPr>
    </w:lvl>
    <w:lvl w:ilvl="3" w:tplc="A334B4CA">
      <w:start w:val="1"/>
      <w:numFmt w:val="decimal"/>
      <w:lvlText w:val="%4."/>
      <w:lvlJc w:val="left"/>
      <w:pPr>
        <w:ind w:left="2880" w:hanging="360"/>
      </w:pPr>
    </w:lvl>
    <w:lvl w:ilvl="4" w:tplc="52FE3DA8">
      <w:start w:val="1"/>
      <w:numFmt w:val="lowerLetter"/>
      <w:lvlText w:val="%5."/>
      <w:lvlJc w:val="left"/>
      <w:pPr>
        <w:ind w:left="3600" w:hanging="360"/>
      </w:pPr>
    </w:lvl>
    <w:lvl w:ilvl="5" w:tplc="B2C005C4">
      <w:start w:val="1"/>
      <w:numFmt w:val="lowerRoman"/>
      <w:lvlText w:val="%6."/>
      <w:lvlJc w:val="right"/>
      <w:pPr>
        <w:ind w:left="4320" w:hanging="180"/>
      </w:pPr>
    </w:lvl>
    <w:lvl w:ilvl="6" w:tplc="81F2A936">
      <w:start w:val="1"/>
      <w:numFmt w:val="decimal"/>
      <w:lvlText w:val="%7."/>
      <w:lvlJc w:val="left"/>
      <w:pPr>
        <w:ind w:left="5040" w:hanging="360"/>
      </w:pPr>
    </w:lvl>
    <w:lvl w:ilvl="7" w:tplc="215E8DAA">
      <w:start w:val="1"/>
      <w:numFmt w:val="lowerLetter"/>
      <w:lvlText w:val="%8."/>
      <w:lvlJc w:val="left"/>
      <w:pPr>
        <w:ind w:left="5760" w:hanging="360"/>
      </w:pPr>
    </w:lvl>
    <w:lvl w:ilvl="8" w:tplc="5658BF9A">
      <w:start w:val="1"/>
      <w:numFmt w:val="lowerRoman"/>
      <w:lvlText w:val="%9."/>
      <w:lvlJc w:val="right"/>
      <w:pPr>
        <w:ind w:left="6480" w:hanging="180"/>
      </w:pPr>
    </w:lvl>
  </w:abstractNum>
  <w:abstractNum w:abstractNumId="20" w15:restartNumberingAfterBreak="0">
    <w:nsid w:val="5AD72350"/>
    <w:multiLevelType w:val="hybridMultilevel"/>
    <w:tmpl w:val="CC4C1F56"/>
    <w:lvl w:ilvl="0" w:tplc="DE80560E">
      <w:start w:val="1"/>
      <w:numFmt w:val="decimal"/>
      <w:lvlText w:val="%1."/>
      <w:lvlJc w:val="left"/>
      <w:pPr>
        <w:ind w:left="720" w:hanging="360"/>
      </w:pPr>
      <w:rPr>
        <w:rFonts w:ascii="Times New Roman" w:hAnsi="Times New Roman" w:cs="Times New Roman" w:hint="default"/>
        <w:sz w:val="24"/>
        <w:szCs w:val="24"/>
      </w:rPr>
    </w:lvl>
    <w:lvl w:ilvl="1" w:tplc="ACE6888C">
      <w:start w:val="1"/>
      <w:numFmt w:val="lowerLetter"/>
      <w:lvlText w:val="%2."/>
      <w:lvlJc w:val="left"/>
      <w:pPr>
        <w:ind w:left="1440" w:hanging="360"/>
      </w:pPr>
    </w:lvl>
    <w:lvl w:ilvl="2" w:tplc="F230DAF8">
      <w:start w:val="1"/>
      <w:numFmt w:val="lowerRoman"/>
      <w:lvlText w:val="%3."/>
      <w:lvlJc w:val="right"/>
      <w:pPr>
        <w:ind w:left="2160" w:hanging="180"/>
      </w:pPr>
    </w:lvl>
    <w:lvl w:ilvl="3" w:tplc="EC9E1048">
      <w:start w:val="1"/>
      <w:numFmt w:val="decimal"/>
      <w:lvlText w:val="%4."/>
      <w:lvlJc w:val="left"/>
      <w:pPr>
        <w:ind w:left="2880" w:hanging="360"/>
      </w:pPr>
    </w:lvl>
    <w:lvl w:ilvl="4" w:tplc="EF6C80BA">
      <w:start w:val="1"/>
      <w:numFmt w:val="lowerLetter"/>
      <w:lvlText w:val="%5."/>
      <w:lvlJc w:val="left"/>
      <w:pPr>
        <w:ind w:left="3600" w:hanging="360"/>
      </w:pPr>
    </w:lvl>
    <w:lvl w:ilvl="5" w:tplc="E18A112C">
      <w:start w:val="1"/>
      <w:numFmt w:val="lowerRoman"/>
      <w:lvlText w:val="%6."/>
      <w:lvlJc w:val="right"/>
      <w:pPr>
        <w:ind w:left="4320" w:hanging="180"/>
      </w:pPr>
    </w:lvl>
    <w:lvl w:ilvl="6" w:tplc="1DEEAE1E">
      <w:start w:val="1"/>
      <w:numFmt w:val="decimal"/>
      <w:lvlText w:val="%7."/>
      <w:lvlJc w:val="left"/>
      <w:pPr>
        <w:ind w:left="5040" w:hanging="360"/>
      </w:pPr>
    </w:lvl>
    <w:lvl w:ilvl="7" w:tplc="41CEE5CE">
      <w:start w:val="1"/>
      <w:numFmt w:val="lowerLetter"/>
      <w:lvlText w:val="%8."/>
      <w:lvlJc w:val="left"/>
      <w:pPr>
        <w:ind w:left="5760" w:hanging="360"/>
      </w:pPr>
    </w:lvl>
    <w:lvl w:ilvl="8" w:tplc="C570EEA8">
      <w:start w:val="1"/>
      <w:numFmt w:val="lowerRoman"/>
      <w:lvlText w:val="%9."/>
      <w:lvlJc w:val="right"/>
      <w:pPr>
        <w:ind w:left="6480" w:hanging="180"/>
      </w:pPr>
    </w:lvl>
  </w:abstractNum>
  <w:abstractNum w:abstractNumId="21" w15:restartNumberingAfterBreak="0">
    <w:nsid w:val="667F679F"/>
    <w:multiLevelType w:val="hybridMultilevel"/>
    <w:tmpl w:val="8C7C0760"/>
    <w:lvl w:ilvl="0" w:tplc="BFDE4DDE">
      <w:start w:val="1"/>
      <w:numFmt w:val="lowerLetter"/>
      <w:lvlText w:val="(%1)"/>
      <w:lvlJc w:val="left"/>
      <w:pPr>
        <w:ind w:left="720" w:hanging="360"/>
      </w:pPr>
      <w:rPr>
        <w:rFonts w:ascii="Times New Roman" w:hAnsi="Times New Roman" w:cs="Times New Roman" w:hint="default"/>
        <w:sz w:val="24"/>
        <w:szCs w:val="24"/>
      </w:rPr>
    </w:lvl>
    <w:lvl w:ilvl="1" w:tplc="AF0E1D42">
      <w:start w:val="1"/>
      <w:numFmt w:val="lowerLetter"/>
      <w:lvlText w:val="%2."/>
      <w:lvlJc w:val="left"/>
      <w:pPr>
        <w:ind w:left="1440" w:hanging="360"/>
      </w:pPr>
    </w:lvl>
    <w:lvl w:ilvl="2" w:tplc="ACF000C8">
      <w:start w:val="1"/>
      <w:numFmt w:val="lowerRoman"/>
      <w:lvlText w:val="%3."/>
      <w:lvlJc w:val="right"/>
      <w:pPr>
        <w:ind w:left="2160" w:hanging="180"/>
      </w:pPr>
    </w:lvl>
    <w:lvl w:ilvl="3" w:tplc="33A243C0">
      <w:start w:val="1"/>
      <w:numFmt w:val="decimal"/>
      <w:lvlText w:val="%4."/>
      <w:lvlJc w:val="left"/>
      <w:pPr>
        <w:ind w:left="2880" w:hanging="360"/>
      </w:pPr>
    </w:lvl>
    <w:lvl w:ilvl="4" w:tplc="7BA26750">
      <w:start w:val="1"/>
      <w:numFmt w:val="lowerLetter"/>
      <w:lvlText w:val="%5."/>
      <w:lvlJc w:val="left"/>
      <w:pPr>
        <w:ind w:left="3600" w:hanging="360"/>
      </w:pPr>
    </w:lvl>
    <w:lvl w:ilvl="5" w:tplc="E9FA987E">
      <w:start w:val="1"/>
      <w:numFmt w:val="lowerRoman"/>
      <w:lvlText w:val="%6."/>
      <w:lvlJc w:val="right"/>
      <w:pPr>
        <w:ind w:left="4320" w:hanging="180"/>
      </w:pPr>
    </w:lvl>
    <w:lvl w:ilvl="6" w:tplc="AD3697AE">
      <w:start w:val="1"/>
      <w:numFmt w:val="decimal"/>
      <w:lvlText w:val="%7."/>
      <w:lvlJc w:val="left"/>
      <w:pPr>
        <w:ind w:left="5040" w:hanging="360"/>
      </w:pPr>
    </w:lvl>
    <w:lvl w:ilvl="7" w:tplc="52C6FAC4">
      <w:start w:val="1"/>
      <w:numFmt w:val="lowerLetter"/>
      <w:lvlText w:val="%8."/>
      <w:lvlJc w:val="left"/>
      <w:pPr>
        <w:ind w:left="5760" w:hanging="360"/>
      </w:pPr>
    </w:lvl>
    <w:lvl w:ilvl="8" w:tplc="BB7E7AF4">
      <w:start w:val="1"/>
      <w:numFmt w:val="lowerRoman"/>
      <w:lvlText w:val="%9."/>
      <w:lvlJc w:val="right"/>
      <w:pPr>
        <w:ind w:left="6480" w:hanging="180"/>
      </w:pPr>
    </w:lvl>
  </w:abstractNum>
  <w:abstractNum w:abstractNumId="22" w15:restartNumberingAfterBreak="0">
    <w:nsid w:val="66D133CF"/>
    <w:multiLevelType w:val="hybridMultilevel"/>
    <w:tmpl w:val="366E6F10"/>
    <w:lvl w:ilvl="0" w:tplc="F322FE82">
      <w:start w:val="1"/>
      <w:numFmt w:val="decimal"/>
      <w:lvlText w:val="%1."/>
      <w:lvlJc w:val="left"/>
      <w:pPr>
        <w:ind w:left="785" w:hanging="360"/>
      </w:pPr>
      <w:rPr>
        <w:sz w:val="24"/>
        <w:szCs w:val="24"/>
      </w:rPr>
    </w:lvl>
    <w:lvl w:ilvl="1" w:tplc="8BAA93E8">
      <w:start w:val="1"/>
      <w:numFmt w:val="lowerLetter"/>
      <w:lvlText w:val="%2."/>
      <w:lvlJc w:val="left"/>
      <w:pPr>
        <w:ind w:left="1440" w:hanging="360"/>
      </w:pPr>
    </w:lvl>
    <w:lvl w:ilvl="2" w:tplc="A3E2C570">
      <w:start w:val="1"/>
      <w:numFmt w:val="lowerRoman"/>
      <w:lvlText w:val="%3."/>
      <w:lvlJc w:val="right"/>
      <w:pPr>
        <w:ind w:left="2160" w:hanging="180"/>
      </w:pPr>
    </w:lvl>
    <w:lvl w:ilvl="3" w:tplc="F4BC8674">
      <w:start w:val="1"/>
      <w:numFmt w:val="decimal"/>
      <w:lvlText w:val="%4."/>
      <w:lvlJc w:val="left"/>
      <w:pPr>
        <w:ind w:left="2880" w:hanging="360"/>
      </w:pPr>
    </w:lvl>
    <w:lvl w:ilvl="4" w:tplc="949EF8E0">
      <w:start w:val="1"/>
      <w:numFmt w:val="lowerLetter"/>
      <w:lvlText w:val="%5."/>
      <w:lvlJc w:val="left"/>
      <w:pPr>
        <w:ind w:left="3600" w:hanging="360"/>
      </w:pPr>
    </w:lvl>
    <w:lvl w:ilvl="5" w:tplc="33A6E0B0">
      <w:start w:val="1"/>
      <w:numFmt w:val="lowerRoman"/>
      <w:lvlText w:val="%6."/>
      <w:lvlJc w:val="right"/>
      <w:pPr>
        <w:ind w:left="4320" w:hanging="180"/>
      </w:pPr>
    </w:lvl>
    <w:lvl w:ilvl="6" w:tplc="67464842">
      <w:start w:val="1"/>
      <w:numFmt w:val="decimal"/>
      <w:lvlText w:val="%7."/>
      <w:lvlJc w:val="left"/>
      <w:pPr>
        <w:ind w:left="5040" w:hanging="360"/>
      </w:pPr>
    </w:lvl>
    <w:lvl w:ilvl="7" w:tplc="665E9434">
      <w:start w:val="1"/>
      <w:numFmt w:val="lowerLetter"/>
      <w:lvlText w:val="%8."/>
      <w:lvlJc w:val="left"/>
      <w:pPr>
        <w:ind w:left="5760" w:hanging="360"/>
      </w:pPr>
    </w:lvl>
    <w:lvl w:ilvl="8" w:tplc="1FF8C092">
      <w:start w:val="1"/>
      <w:numFmt w:val="lowerRoman"/>
      <w:lvlText w:val="%9."/>
      <w:lvlJc w:val="right"/>
      <w:pPr>
        <w:ind w:left="6480" w:hanging="180"/>
      </w:pPr>
    </w:lvl>
  </w:abstractNum>
  <w:abstractNum w:abstractNumId="23" w15:restartNumberingAfterBreak="0">
    <w:nsid w:val="6A871C81"/>
    <w:multiLevelType w:val="hybridMultilevel"/>
    <w:tmpl w:val="806C1192"/>
    <w:lvl w:ilvl="0" w:tplc="CE24D564">
      <w:start w:val="1"/>
      <w:numFmt w:val="decimal"/>
      <w:lvlText w:val="%1."/>
      <w:lvlJc w:val="left"/>
      <w:pPr>
        <w:ind w:left="720" w:hanging="360"/>
      </w:pPr>
      <w:rPr>
        <w:rFonts w:ascii="Times New Roman" w:hAnsi="Times New Roman" w:cs="Times New Roman" w:hint="default"/>
        <w:sz w:val="24"/>
        <w:szCs w:val="24"/>
      </w:rPr>
    </w:lvl>
    <w:lvl w:ilvl="1" w:tplc="16147330">
      <w:start w:val="1"/>
      <w:numFmt w:val="lowerLetter"/>
      <w:lvlText w:val="(%2)"/>
      <w:lvlJc w:val="left"/>
      <w:pPr>
        <w:ind w:left="1440" w:hanging="360"/>
      </w:pPr>
      <w:rPr>
        <w:rFonts w:ascii="Times New Roman" w:hAnsi="Times New Roman" w:cs="Times New Roman" w:hint="default"/>
        <w:sz w:val="24"/>
        <w:szCs w:val="24"/>
      </w:rPr>
    </w:lvl>
    <w:lvl w:ilvl="2" w:tplc="538EC168">
      <w:start w:val="1"/>
      <w:numFmt w:val="lowerRoman"/>
      <w:lvlText w:val="%3."/>
      <w:lvlJc w:val="right"/>
      <w:pPr>
        <w:ind w:left="2160" w:hanging="180"/>
      </w:pPr>
    </w:lvl>
    <w:lvl w:ilvl="3" w:tplc="3B6C20D8">
      <w:start w:val="1"/>
      <w:numFmt w:val="decimal"/>
      <w:lvlText w:val="%4."/>
      <w:lvlJc w:val="left"/>
      <w:pPr>
        <w:ind w:left="2880" w:hanging="360"/>
      </w:pPr>
    </w:lvl>
    <w:lvl w:ilvl="4" w:tplc="516E6EF4">
      <w:start w:val="1"/>
      <w:numFmt w:val="lowerLetter"/>
      <w:lvlText w:val="%5."/>
      <w:lvlJc w:val="left"/>
      <w:pPr>
        <w:ind w:left="3600" w:hanging="360"/>
      </w:pPr>
    </w:lvl>
    <w:lvl w:ilvl="5" w:tplc="2560420C">
      <w:start w:val="1"/>
      <w:numFmt w:val="lowerRoman"/>
      <w:lvlText w:val="%6."/>
      <w:lvlJc w:val="right"/>
      <w:pPr>
        <w:ind w:left="4320" w:hanging="180"/>
      </w:pPr>
    </w:lvl>
    <w:lvl w:ilvl="6" w:tplc="5A24AFEA">
      <w:start w:val="1"/>
      <w:numFmt w:val="decimal"/>
      <w:lvlText w:val="%7."/>
      <w:lvlJc w:val="left"/>
      <w:pPr>
        <w:ind w:left="5040" w:hanging="360"/>
      </w:pPr>
    </w:lvl>
    <w:lvl w:ilvl="7" w:tplc="1BD8B0B0">
      <w:start w:val="1"/>
      <w:numFmt w:val="lowerLetter"/>
      <w:lvlText w:val="%8."/>
      <w:lvlJc w:val="left"/>
      <w:pPr>
        <w:ind w:left="5760" w:hanging="360"/>
      </w:pPr>
    </w:lvl>
    <w:lvl w:ilvl="8" w:tplc="D1182546">
      <w:start w:val="1"/>
      <w:numFmt w:val="lowerRoman"/>
      <w:lvlText w:val="%9."/>
      <w:lvlJc w:val="right"/>
      <w:pPr>
        <w:ind w:left="6480" w:hanging="180"/>
      </w:pPr>
    </w:lvl>
  </w:abstractNum>
  <w:abstractNum w:abstractNumId="24" w15:restartNumberingAfterBreak="0">
    <w:nsid w:val="712D2873"/>
    <w:multiLevelType w:val="hybridMultilevel"/>
    <w:tmpl w:val="026A0154"/>
    <w:lvl w:ilvl="0" w:tplc="9B662CD6">
      <w:start w:val="1"/>
      <w:numFmt w:val="decimal"/>
      <w:lvlText w:val="%1."/>
      <w:lvlJc w:val="left"/>
      <w:pPr>
        <w:ind w:left="785" w:hanging="360"/>
      </w:pPr>
      <w:rPr>
        <w:rFonts w:hint="default"/>
        <w:sz w:val="24"/>
        <w:szCs w:val="24"/>
      </w:rPr>
    </w:lvl>
    <w:lvl w:ilvl="1" w:tplc="87E83E7E">
      <w:start w:val="1"/>
      <w:numFmt w:val="lowerLetter"/>
      <w:lvlText w:val="%2."/>
      <w:lvlJc w:val="left"/>
      <w:pPr>
        <w:ind w:left="1440" w:hanging="360"/>
      </w:pPr>
    </w:lvl>
    <w:lvl w:ilvl="2" w:tplc="F0DE1B88">
      <w:start w:val="1"/>
      <w:numFmt w:val="lowerRoman"/>
      <w:lvlText w:val="%3."/>
      <w:lvlJc w:val="right"/>
      <w:pPr>
        <w:ind w:left="2160" w:hanging="180"/>
      </w:pPr>
    </w:lvl>
    <w:lvl w:ilvl="3" w:tplc="760AF71A">
      <w:start w:val="1"/>
      <w:numFmt w:val="decimal"/>
      <w:lvlText w:val="%4."/>
      <w:lvlJc w:val="left"/>
      <w:pPr>
        <w:ind w:left="2880" w:hanging="360"/>
      </w:pPr>
    </w:lvl>
    <w:lvl w:ilvl="4" w:tplc="2AD8F5CC">
      <w:start w:val="1"/>
      <w:numFmt w:val="lowerLetter"/>
      <w:lvlText w:val="%5."/>
      <w:lvlJc w:val="left"/>
      <w:pPr>
        <w:ind w:left="3600" w:hanging="360"/>
      </w:pPr>
    </w:lvl>
    <w:lvl w:ilvl="5" w:tplc="230E55DA">
      <w:start w:val="1"/>
      <w:numFmt w:val="lowerRoman"/>
      <w:lvlText w:val="%6."/>
      <w:lvlJc w:val="right"/>
      <w:pPr>
        <w:ind w:left="4320" w:hanging="180"/>
      </w:pPr>
    </w:lvl>
    <w:lvl w:ilvl="6" w:tplc="FBCC5E66">
      <w:start w:val="1"/>
      <w:numFmt w:val="decimal"/>
      <w:lvlText w:val="%7."/>
      <w:lvlJc w:val="left"/>
      <w:pPr>
        <w:ind w:left="5040" w:hanging="360"/>
      </w:pPr>
    </w:lvl>
    <w:lvl w:ilvl="7" w:tplc="D27ECD0C">
      <w:start w:val="1"/>
      <w:numFmt w:val="lowerLetter"/>
      <w:lvlText w:val="%8."/>
      <w:lvlJc w:val="left"/>
      <w:pPr>
        <w:ind w:left="5760" w:hanging="360"/>
      </w:pPr>
    </w:lvl>
    <w:lvl w:ilvl="8" w:tplc="EE9C8EB4">
      <w:start w:val="1"/>
      <w:numFmt w:val="lowerRoman"/>
      <w:lvlText w:val="%9."/>
      <w:lvlJc w:val="right"/>
      <w:pPr>
        <w:ind w:left="6480" w:hanging="180"/>
      </w:pPr>
    </w:lvl>
  </w:abstractNum>
  <w:abstractNum w:abstractNumId="25" w15:restartNumberingAfterBreak="0">
    <w:nsid w:val="7443020D"/>
    <w:multiLevelType w:val="hybridMultilevel"/>
    <w:tmpl w:val="06A2B00C"/>
    <w:lvl w:ilvl="0" w:tplc="E174DFCE">
      <w:start w:val="1"/>
      <w:numFmt w:val="lowerLetter"/>
      <w:lvlText w:val="(%1)"/>
      <w:lvlJc w:val="left"/>
      <w:pPr>
        <w:ind w:left="1495" w:hanging="360"/>
      </w:pPr>
      <w:rPr>
        <w:rFonts w:ascii="Times New Roman" w:hAnsi="Times New Roman" w:cs="Times New Roman" w:hint="default"/>
        <w:sz w:val="24"/>
        <w:szCs w:val="24"/>
      </w:rPr>
    </w:lvl>
    <w:lvl w:ilvl="1" w:tplc="67FCC91A">
      <w:start w:val="1"/>
      <w:numFmt w:val="lowerLetter"/>
      <w:lvlText w:val="%2."/>
      <w:lvlJc w:val="left"/>
      <w:pPr>
        <w:ind w:left="1440" w:hanging="360"/>
      </w:pPr>
    </w:lvl>
    <w:lvl w:ilvl="2" w:tplc="7182F38C">
      <w:start w:val="1"/>
      <w:numFmt w:val="lowerRoman"/>
      <w:lvlText w:val="%3."/>
      <w:lvlJc w:val="right"/>
      <w:pPr>
        <w:ind w:left="2160" w:hanging="180"/>
      </w:pPr>
    </w:lvl>
    <w:lvl w:ilvl="3" w:tplc="DBC6DB76">
      <w:start w:val="1"/>
      <w:numFmt w:val="decimal"/>
      <w:lvlText w:val="%4."/>
      <w:lvlJc w:val="left"/>
      <w:pPr>
        <w:ind w:left="2880" w:hanging="360"/>
      </w:pPr>
    </w:lvl>
    <w:lvl w:ilvl="4" w:tplc="C2D4F03C">
      <w:start w:val="1"/>
      <w:numFmt w:val="lowerLetter"/>
      <w:lvlText w:val="%5."/>
      <w:lvlJc w:val="left"/>
      <w:pPr>
        <w:ind w:left="3600" w:hanging="360"/>
      </w:pPr>
    </w:lvl>
    <w:lvl w:ilvl="5" w:tplc="BBDEEA24">
      <w:start w:val="1"/>
      <w:numFmt w:val="lowerRoman"/>
      <w:lvlText w:val="%6."/>
      <w:lvlJc w:val="right"/>
      <w:pPr>
        <w:ind w:left="4320" w:hanging="180"/>
      </w:pPr>
    </w:lvl>
    <w:lvl w:ilvl="6" w:tplc="1B387E32">
      <w:start w:val="1"/>
      <w:numFmt w:val="decimal"/>
      <w:lvlText w:val="%7."/>
      <w:lvlJc w:val="left"/>
      <w:pPr>
        <w:ind w:left="5040" w:hanging="360"/>
      </w:pPr>
    </w:lvl>
    <w:lvl w:ilvl="7" w:tplc="B6CE8038">
      <w:start w:val="1"/>
      <w:numFmt w:val="lowerLetter"/>
      <w:lvlText w:val="%8."/>
      <w:lvlJc w:val="left"/>
      <w:pPr>
        <w:ind w:left="5760" w:hanging="360"/>
      </w:pPr>
    </w:lvl>
    <w:lvl w:ilvl="8" w:tplc="54E0720A">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4C3E7BA4"/>
    <w:lvl w:ilvl="0" w:tplc="C4964794">
      <w:start w:val="1"/>
      <w:numFmt w:val="decimal"/>
      <w:lvlText w:val="%1."/>
      <w:lvlJc w:val="left"/>
      <w:pPr>
        <w:ind w:left="720" w:hanging="360"/>
      </w:pPr>
      <w:rPr>
        <w:rFonts w:ascii="Times New Roman" w:hAnsi="Times New Roman" w:cs="Times New Roman" w:hint="default"/>
        <w:sz w:val="24"/>
        <w:szCs w:val="24"/>
      </w:rPr>
    </w:lvl>
    <w:lvl w:ilvl="1" w:tplc="8F1EEF18">
      <w:start w:val="1"/>
      <w:numFmt w:val="lowerLetter"/>
      <w:lvlText w:val="%2."/>
      <w:lvlJc w:val="left"/>
      <w:pPr>
        <w:ind w:left="1440" w:hanging="360"/>
      </w:pPr>
    </w:lvl>
    <w:lvl w:ilvl="2" w:tplc="282A3BDC">
      <w:start w:val="1"/>
      <w:numFmt w:val="lowerRoman"/>
      <w:lvlText w:val="%3."/>
      <w:lvlJc w:val="right"/>
      <w:pPr>
        <w:ind w:left="2160" w:hanging="180"/>
      </w:pPr>
    </w:lvl>
    <w:lvl w:ilvl="3" w:tplc="EAA094AE">
      <w:start w:val="1"/>
      <w:numFmt w:val="decimal"/>
      <w:lvlText w:val="%4."/>
      <w:lvlJc w:val="left"/>
      <w:pPr>
        <w:ind w:left="2880" w:hanging="360"/>
      </w:pPr>
    </w:lvl>
    <w:lvl w:ilvl="4" w:tplc="57141A12">
      <w:start w:val="1"/>
      <w:numFmt w:val="lowerLetter"/>
      <w:lvlText w:val="%5."/>
      <w:lvlJc w:val="left"/>
      <w:pPr>
        <w:ind w:left="3600" w:hanging="360"/>
      </w:pPr>
    </w:lvl>
    <w:lvl w:ilvl="5" w:tplc="8936449C">
      <w:start w:val="1"/>
      <w:numFmt w:val="lowerRoman"/>
      <w:lvlText w:val="%6."/>
      <w:lvlJc w:val="right"/>
      <w:pPr>
        <w:ind w:left="4320" w:hanging="180"/>
      </w:pPr>
    </w:lvl>
    <w:lvl w:ilvl="6" w:tplc="9DCE8A66">
      <w:start w:val="1"/>
      <w:numFmt w:val="decimal"/>
      <w:lvlText w:val="%7."/>
      <w:lvlJc w:val="left"/>
      <w:pPr>
        <w:ind w:left="5040" w:hanging="360"/>
      </w:pPr>
    </w:lvl>
    <w:lvl w:ilvl="7" w:tplc="047A3FF2">
      <w:start w:val="1"/>
      <w:numFmt w:val="lowerLetter"/>
      <w:lvlText w:val="%8."/>
      <w:lvlJc w:val="left"/>
      <w:pPr>
        <w:ind w:left="5760" w:hanging="360"/>
      </w:pPr>
    </w:lvl>
    <w:lvl w:ilvl="8" w:tplc="ACD4CEA2">
      <w:start w:val="1"/>
      <w:numFmt w:val="lowerRoman"/>
      <w:lvlText w:val="%9."/>
      <w:lvlJc w:val="right"/>
      <w:pPr>
        <w:ind w:left="6480" w:hanging="180"/>
      </w:pPr>
    </w:lvl>
  </w:abstractNum>
  <w:abstractNum w:abstractNumId="28" w15:restartNumberingAfterBreak="0">
    <w:nsid w:val="7FCA33BB"/>
    <w:multiLevelType w:val="hybridMultilevel"/>
    <w:tmpl w:val="F4D8B60E"/>
    <w:lvl w:ilvl="0" w:tplc="A7948BF0">
      <w:start w:val="1"/>
      <w:numFmt w:val="decimal"/>
      <w:lvlText w:val="%1."/>
      <w:lvlJc w:val="left"/>
      <w:pPr>
        <w:ind w:left="720" w:hanging="360"/>
      </w:pPr>
      <w:rPr>
        <w:rFonts w:ascii="Times New Roman" w:hAnsi="Times New Roman" w:cs="Times New Roman" w:hint="default"/>
        <w:i w:val="0"/>
        <w:iCs w:val="0"/>
        <w:sz w:val="24"/>
        <w:szCs w:val="24"/>
      </w:rPr>
    </w:lvl>
    <w:lvl w:ilvl="1" w:tplc="E4761070">
      <w:start w:val="1"/>
      <w:numFmt w:val="lowerLetter"/>
      <w:lvlText w:val="%2."/>
      <w:lvlJc w:val="left"/>
      <w:pPr>
        <w:ind w:left="1440" w:hanging="360"/>
      </w:pPr>
    </w:lvl>
    <w:lvl w:ilvl="2" w:tplc="FDE01500">
      <w:start w:val="1"/>
      <w:numFmt w:val="lowerRoman"/>
      <w:lvlText w:val="%3."/>
      <w:lvlJc w:val="right"/>
      <w:pPr>
        <w:ind w:left="2160" w:hanging="180"/>
      </w:pPr>
    </w:lvl>
    <w:lvl w:ilvl="3" w:tplc="EC66CB30">
      <w:start w:val="1"/>
      <w:numFmt w:val="decimal"/>
      <w:lvlText w:val="%4."/>
      <w:lvlJc w:val="left"/>
      <w:pPr>
        <w:ind w:left="2880" w:hanging="360"/>
      </w:pPr>
    </w:lvl>
    <w:lvl w:ilvl="4" w:tplc="8AFEDDAA">
      <w:start w:val="1"/>
      <w:numFmt w:val="lowerLetter"/>
      <w:lvlText w:val="%5."/>
      <w:lvlJc w:val="left"/>
      <w:pPr>
        <w:ind w:left="3600" w:hanging="360"/>
      </w:pPr>
    </w:lvl>
    <w:lvl w:ilvl="5" w:tplc="75A475E0">
      <w:start w:val="1"/>
      <w:numFmt w:val="lowerRoman"/>
      <w:lvlText w:val="%6."/>
      <w:lvlJc w:val="right"/>
      <w:pPr>
        <w:ind w:left="4320" w:hanging="180"/>
      </w:pPr>
    </w:lvl>
    <w:lvl w:ilvl="6" w:tplc="ABC2BC10">
      <w:start w:val="1"/>
      <w:numFmt w:val="decimal"/>
      <w:lvlText w:val="%7."/>
      <w:lvlJc w:val="left"/>
      <w:pPr>
        <w:ind w:left="5040" w:hanging="360"/>
      </w:pPr>
    </w:lvl>
    <w:lvl w:ilvl="7" w:tplc="3F46F536">
      <w:start w:val="1"/>
      <w:numFmt w:val="lowerLetter"/>
      <w:lvlText w:val="%8."/>
      <w:lvlJc w:val="left"/>
      <w:pPr>
        <w:ind w:left="5760" w:hanging="360"/>
      </w:pPr>
    </w:lvl>
    <w:lvl w:ilvl="8" w:tplc="C3F62E9A">
      <w:start w:val="1"/>
      <w:numFmt w:val="lowerRoman"/>
      <w:lvlText w:val="%9."/>
      <w:lvlJc w:val="right"/>
      <w:pPr>
        <w:ind w:left="6480" w:hanging="180"/>
      </w:pPr>
    </w:lvl>
  </w:abstractNum>
  <w:num w:numId="1">
    <w:abstractNumId w:val="1"/>
  </w:num>
  <w:num w:numId="2">
    <w:abstractNumId w:val="15"/>
  </w:num>
  <w:num w:numId="3">
    <w:abstractNumId w:val="26"/>
    <w:lvlOverride w:ilvl="0">
      <w:startOverride w:val="1"/>
    </w:lvlOverride>
  </w:num>
  <w:num w:numId="4">
    <w:abstractNumId w:val="27"/>
  </w:num>
  <w:num w:numId="5">
    <w:abstractNumId w:val="10"/>
  </w:num>
  <w:num w:numId="6">
    <w:abstractNumId w:val="14"/>
  </w:num>
  <w:num w:numId="7">
    <w:abstractNumId w:val="11"/>
  </w:num>
  <w:num w:numId="8">
    <w:abstractNumId w:val="3"/>
  </w:num>
  <w:num w:numId="9">
    <w:abstractNumId w:val="24"/>
  </w:num>
  <w:num w:numId="10">
    <w:abstractNumId w:val="0"/>
  </w:num>
  <w:num w:numId="11">
    <w:abstractNumId w:val="25"/>
  </w:num>
  <w:num w:numId="12">
    <w:abstractNumId w:val="9"/>
  </w:num>
  <w:num w:numId="13">
    <w:abstractNumId w:val="6"/>
  </w:num>
  <w:num w:numId="14">
    <w:abstractNumId w:val="8"/>
  </w:num>
  <w:num w:numId="15">
    <w:abstractNumId w:val="23"/>
  </w:num>
  <w:num w:numId="16">
    <w:abstractNumId w:val="7"/>
  </w:num>
  <w:num w:numId="17">
    <w:abstractNumId w:val="26"/>
  </w:num>
  <w:num w:numId="18">
    <w:abstractNumId w:val="4"/>
  </w:num>
  <w:num w:numId="19">
    <w:abstractNumId w:val="28"/>
  </w:num>
  <w:num w:numId="20">
    <w:abstractNumId w:val="20"/>
  </w:num>
  <w:num w:numId="21">
    <w:abstractNumId w:val="19"/>
  </w:num>
  <w:num w:numId="22">
    <w:abstractNumId w:val="5"/>
  </w:num>
  <w:num w:numId="23">
    <w:abstractNumId w:val="2"/>
  </w:num>
  <w:num w:numId="24">
    <w:abstractNumId w:val="18"/>
  </w:num>
  <w:num w:numId="25">
    <w:abstractNumId w:val="13"/>
  </w:num>
  <w:num w:numId="26">
    <w:abstractNumId w:val="21"/>
  </w:num>
  <w:num w:numId="27">
    <w:abstractNumId w:val="16"/>
  </w:num>
  <w:num w:numId="28">
    <w:abstractNumId w:val="17"/>
  </w:num>
  <w:num w:numId="29">
    <w:abstractNumId w:val="12"/>
  </w:num>
  <w:num w:numId="30">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GA"/>
    <w:docVar w:name="dvnumam" w:val="0"/>
    <w:docVar w:name="dvpe" w:val="759.998"/>
    <w:docVar w:name="dvrapporteur" w:val=" Rapóirtéir:"/>
    <w:docVar w:name="dvtitre" w:val="Cinneadh ó Pharlaimint na hEorpa an xx Xxxx 2024 ar thabhairt i gcrích Comhaontú idir Parlaimint na hEorpa, an Chomhairle, an Coimisiún Eorpach, Cúirt Bhreithiúnais an Aontais Eorpaigh, an Banc Ceannais Eorpach, Cúirt Iniúchóirí na hEorpa, Coiste Eacnamaíoch agus Sóisialta na hEorpa agus Coiste Eorpach na Réigiún, lena mbunaítear Comhlacht Idirinstitiúideach um Chaighdeáin Eiticiúla do Chomhaltaí na nInstitiúidí agus na gcomhlachtaí comhairleacha a luaitear in Airteagal 13 den Chonradh ar an Aontas Eorpach(2024/2008(ACI))"/>
  </w:docVars>
  <w:rsids>
    <w:rsidRoot w:val="004A06D3"/>
    <w:rsid w:val="00002272"/>
    <w:rsid w:val="00064002"/>
    <w:rsid w:val="000677B9"/>
    <w:rsid w:val="000831BA"/>
    <w:rsid w:val="000A42CC"/>
    <w:rsid w:val="000E7DD9"/>
    <w:rsid w:val="0010095E"/>
    <w:rsid w:val="00125B37"/>
    <w:rsid w:val="00187494"/>
    <w:rsid w:val="001B60BF"/>
    <w:rsid w:val="001F32AE"/>
    <w:rsid w:val="002767FF"/>
    <w:rsid w:val="002B18FE"/>
    <w:rsid w:val="002B5493"/>
    <w:rsid w:val="00343214"/>
    <w:rsid w:val="00361C00"/>
    <w:rsid w:val="00395FA1"/>
    <w:rsid w:val="003E15D4"/>
    <w:rsid w:val="00411CCE"/>
    <w:rsid w:val="0041666E"/>
    <w:rsid w:val="00421060"/>
    <w:rsid w:val="00443521"/>
    <w:rsid w:val="00471C19"/>
    <w:rsid w:val="004867E3"/>
    <w:rsid w:val="00494A28"/>
    <w:rsid w:val="004A06D3"/>
    <w:rsid w:val="004C0004"/>
    <w:rsid w:val="004C5D52"/>
    <w:rsid w:val="0050519A"/>
    <w:rsid w:val="005072A1"/>
    <w:rsid w:val="00514517"/>
    <w:rsid w:val="00545827"/>
    <w:rsid w:val="00560270"/>
    <w:rsid w:val="005B6224"/>
    <w:rsid w:val="005C2568"/>
    <w:rsid w:val="006037C0"/>
    <w:rsid w:val="006243F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C5A"/>
    <w:rsid w:val="008C2AC6"/>
    <w:rsid w:val="00930C23"/>
    <w:rsid w:val="0093193B"/>
    <w:rsid w:val="009509D8"/>
    <w:rsid w:val="00950B64"/>
    <w:rsid w:val="00977691"/>
    <w:rsid w:val="00981893"/>
    <w:rsid w:val="00997DF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115B"/>
    <w:rsid w:val="00C23CD4"/>
    <w:rsid w:val="00C61C0C"/>
    <w:rsid w:val="00C941CB"/>
    <w:rsid w:val="00CC2357"/>
    <w:rsid w:val="00CF071A"/>
    <w:rsid w:val="00D058B8"/>
    <w:rsid w:val="00D56C11"/>
    <w:rsid w:val="00D834A0"/>
    <w:rsid w:val="00D872DF"/>
    <w:rsid w:val="00D91E21"/>
    <w:rsid w:val="00DA7FCD"/>
    <w:rsid w:val="00DD7591"/>
    <w:rsid w:val="00E365E1"/>
    <w:rsid w:val="00E820A4"/>
    <w:rsid w:val="00EB006A"/>
    <w:rsid w:val="00EB4772"/>
    <w:rsid w:val="00ED169E"/>
    <w:rsid w:val="00ED4235"/>
    <w:rsid w:val="00F04346"/>
    <w:rsid w:val="00F075DC"/>
    <w:rsid w:val="00F149E9"/>
    <w:rsid w:val="00F47CDC"/>
    <w:rsid w:val="00F5134D"/>
    <w:rsid w:val="00F74202"/>
    <w:rsid w:val="00F74E7E"/>
    <w:rsid w:val="00F87713"/>
    <w:rsid w:val="00FB4360"/>
    <w:rsid w:val="00FD0C70"/>
    <w:rsid w:val="00FD10A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C455F"/>
  <w15:chartTrackingRefBased/>
  <w15:docId w15:val="{F2CEC11A-BED7-472A-B10F-09273F21C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BVI fnr,Exposant 3 Point,Footnote,Footnote Reference Number,Footnote Reference_LVL6,Footnote reference number,Footnote symbol,Odwołanie przypisu,SUPERS,Times 10 Point,Voetnootverwijzing,note TESI,numbe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D10A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D10A7"/>
    <w:pPr>
      <w:keepNext/>
      <w:spacing w:after="480"/>
      <w:jc w:val="center"/>
    </w:pPr>
    <w:rPr>
      <w:rFonts w:ascii="Arial" w:hAnsi="Arial" w:cs="Arial"/>
      <w:b/>
    </w:rPr>
  </w:style>
  <w:style w:type="paragraph" w:customStyle="1" w:styleId="NormalHanging12a">
    <w:name w:val="NormalHanging12a"/>
    <w:basedOn w:val="Normal"/>
    <w:rsid w:val="00FD10A7"/>
    <w:pPr>
      <w:spacing w:after="240"/>
      <w:ind w:left="567" w:hanging="567"/>
    </w:pPr>
  </w:style>
  <w:style w:type="paragraph" w:styleId="Header">
    <w:name w:val="header"/>
    <w:basedOn w:val="Normal"/>
    <w:link w:val="HeaderChar"/>
    <w:rsid w:val="00FD10A7"/>
    <w:pPr>
      <w:tabs>
        <w:tab w:val="center" w:pos="4513"/>
        <w:tab w:val="right" w:pos="9026"/>
      </w:tabs>
    </w:pPr>
  </w:style>
  <w:style w:type="character" w:customStyle="1" w:styleId="HeaderChar">
    <w:name w:val="Header Char"/>
    <w:basedOn w:val="DefaultParagraphFont"/>
    <w:link w:val="Header"/>
    <w:rsid w:val="00FD10A7"/>
    <w:rPr>
      <w:sz w:val="24"/>
      <w:lang w:val="ga-IE"/>
    </w:rPr>
  </w:style>
  <w:style w:type="paragraph" w:customStyle="1" w:styleId="EPFooter">
    <w:name w:val="EPFooter"/>
    <w:basedOn w:val="Normal"/>
    <w:rsid w:val="00FD10A7"/>
    <w:pPr>
      <w:tabs>
        <w:tab w:val="center" w:pos="4535"/>
        <w:tab w:val="right" w:pos="9071"/>
      </w:tabs>
      <w:spacing w:before="240" w:after="240"/>
    </w:pPr>
    <w:rPr>
      <w:color w:val="010000"/>
      <w:sz w:val="22"/>
    </w:rPr>
  </w:style>
  <w:style w:type="paragraph" w:customStyle="1" w:styleId="EPComma">
    <w:name w:val="EPComma"/>
    <w:basedOn w:val="Normal"/>
    <w:rsid w:val="00FD10A7"/>
    <w:pPr>
      <w:spacing w:before="480" w:after="240"/>
    </w:pPr>
  </w:style>
  <w:style w:type="paragraph" w:styleId="ListParagraph">
    <w:name w:val="List Paragraph"/>
    <w:basedOn w:val="Normal"/>
    <w:uiPriority w:val="34"/>
    <w:qFormat/>
    <w:rsid w:val="00FD10A7"/>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rsid w:val="00FD10A7"/>
    <w:pPr>
      <w:widowControl/>
      <w:numPr>
        <w:numId w:val="3"/>
      </w:numPr>
      <w:spacing w:before="120" w:after="120"/>
      <w:jc w:val="both"/>
    </w:pPr>
    <w:rPr>
      <w:rFonts w:eastAsiaTheme="minorHAnsi"/>
      <w:szCs w:val="22"/>
      <w:lang w:eastAsia="en-US"/>
    </w:rPr>
  </w:style>
  <w:style w:type="character" w:customStyle="1" w:styleId="cf01">
    <w:name w:val="cf01"/>
    <w:basedOn w:val="DefaultParagraphFont"/>
    <w:rsid w:val="00FD10A7"/>
    <w:rPr>
      <w:rFonts w:ascii="Segoe UI" w:hAnsi="Segoe UI" w:cs="Segoe UI" w:hint="default"/>
      <w:sz w:val="18"/>
      <w:szCs w:val="18"/>
    </w:rPr>
  </w:style>
  <w:style w:type="paragraph" w:customStyle="1" w:styleId="ftrefCharCharCharCharCharCharCharCharChar">
    <w:name w:val="ftref Char Char Char Char Char Char Char Char Char"/>
    <w:aliases w:val=" BVI fnr Char Char Char Char Char Char Char Char Char,BVI fnr Char Char Char Char Char Char Char Char Char Char,Footnote Char Char Char Char Char Char Char Char Char"/>
    <w:basedOn w:val="Normal"/>
    <w:next w:val="Normal"/>
    <w:link w:val="FootnoteReference"/>
    <w:uiPriority w:val="99"/>
    <w:rsid w:val="00FD10A7"/>
    <w:pPr>
      <w:widowControl/>
      <w:spacing w:after="160" w:line="240" w:lineRule="exact"/>
    </w:pPr>
    <w:rPr>
      <w:sz w:val="20"/>
      <w:vertAlign w:val="superscript"/>
      <w:lang w:val="en-GB"/>
    </w:rPr>
  </w:style>
  <w:style w:type="paragraph" w:styleId="BalloonText">
    <w:name w:val="Balloon Text"/>
    <w:basedOn w:val="Normal"/>
    <w:link w:val="BalloonTextChar"/>
    <w:rsid w:val="00C1115B"/>
    <w:rPr>
      <w:rFonts w:ascii="Segoe UI" w:hAnsi="Segoe UI" w:cs="Segoe UI"/>
      <w:sz w:val="18"/>
      <w:szCs w:val="18"/>
    </w:rPr>
  </w:style>
  <w:style w:type="character" w:customStyle="1" w:styleId="BalloonTextChar">
    <w:name w:val="Balloon Text Char"/>
    <w:basedOn w:val="DefaultParagraphFont"/>
    <w:link w:val="BalloonText"/>
    <w:rsid w:val="00C1115B"/>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D4FD5-4010-469A-90B4-A29B9CB32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2394</Words>
  <Characters>13410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2024-09-10T09:47:00Z</dcterms:created>
  <dcterms:modified xsi:type="dcterms:W3CDTF">2024-09-10T09:47:00Z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P9_TA(2024)0372_</vt:lpwstr>
  </property>
  <property fmtid="{D5CDD505-2E9C-101B-9397-08002B2CF9AE}" pid="4" name="&lt;Type&gt;">
    <vt:lpwstr>RR</vt:lpwstr>
  </property>
</Properties>
</file>