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1636" w:rsidTr="0010095E">
        <w:trPr>
          <w:trHeight w:hRule="exact" w:val="1418"/>
        </w:trPr>
        <w:tc>
          <w:tcPr>
            <w:tcW w:w="6804" w:type="dxa"/>
            <w:shd w:val="clear" w:color="auto" w:fill="auto"/>
            <w:vAlign w:val="center"/>
          </w:tcPr>
          <w:p w:rsidR="00751A4A" w:rsidRPr="00FF1636" w:rsidRDefault="00F93231" w:rsidP="0010095E">
            <w:pPr>
              <w:pStyle w:val="EPName"/>
            </w:pPr>
            <w:r w:rsidRPr="00FF1636">
              <w:t>Europos Parlamentas</w:t>
            </w:r>
          </w:p>
          <w:p w:rsidR="00751A4A" w:rsidRPr="00FF1636" w:rsidRDefault="00817416" w:rsidP="00756632">
            <w:pPr>
              <w:pStyle w:val="EPTerm"/>
              <w:rPr>
                <w:rStyle w:val="HideTWBExt"/>
                <w:noProof w:val="0"/>
                <w:vanish w:val="0"/>
                <w:color w:val="auto"/>
              </w:rPr>
            </w:pPr>
            <w:r w:rsidRPr="00FF1636">
              <w:t>2019-2024</w:t>
            </w:r>
          </w:p>
        </w:tc>
        <w:tc>
          <w:tcPr>
            <w:tcW w:w="2268" w:type="dxa"/>
            <w:shd w:val="clear" w:color="auto" w:fill="auto"/>
          </w:tcPr>
          <w:p w:rsidR="00751A4A" w:rsidRPr="00FF1636" w:rsidRDefault="00187494" w:rsidP="0010095E">
            <w:pPr>
              <w:pStyle w:val="EPLogo"/>
            </w:pPr>
            <w:r w:rsidRPr="00FF163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1636" w:rsidRDefault="00D058B8" w:rsidP="004C5D52">
      <w:pPr>
        <w:pStyle w:val="LineTop"/>
      </w:pPr>
    </w:p>
    <w:p w:rsidR="00680577" w:rsidRPr="00FF1636" w:rsidRDefault="00F93231" w:rsidP="00680577">
      <w:pPr>
        <w:pStyle w:val="EPBodyTA1"/>
      </w:pPr>
      <w:r w:rsidRPr="00FF1636">
        <w:t>PRIIMTI TEKSTAI</w:t>
      </w:r>
    </w:p>
    <w:p w:rsidR="00D058B8" w:rsidRPr="00FF1636" w:rsidRDefault="00D058B8" w:rsidP="00D058B8">
      <w:pPr>
        <w:pStyle w:val="LineBottom"/>
      </w:pPr>
    </w:p>
    <w:p w:rsidR="00F93231" w:rsidRPr="00FF1636" w:rsidRDefault="00F93231" w:rsidP="00F93231">
      <w:pPr>
        <w:pStyle w:val="ATHeading1"/>
      </w:pPr>
      <w:bookmarkStart w:id="0" w:name="TANumber"/>
      <w:r w:rsidRPr="00FF1636">
        <w:t>P9_TA(2024)0</w:t>
      </w:r>
      <w:r w:rsidR="009744BD">
        <w:t>372</w:t>
      </w:r>
      <w:bookmarkEnd w:id="0"/>
    </w:p>
    <w:p w:rsidR="00F93231" w:rsidRPr="00FF1636" w:rsidRDefault="00F93231" w:rsidP="00F93231">
      <w:pPr>
        <w:pStyle w:val="ATHeading2"/>
      </w:pPr>
      <w:bookmarkStart w:id="1" w:name="title"/>
      <w:proofErr w:type="spellStart"/>
      <w:r w:rsidRPr="00FF1636">
        <w:t>Tarpinstitucinis</w:t>
      </w:r>
      <w:proofErr w:type="spellEnd"/>
      <w:r w:rsidRPr="00FF1636">
        <w:t xml:space="preserve"> etikos standartų organas</w:t>
      </w:r>
      <w:bookmarkEnd w:id="1"/>
    </w:p>
    <w:p w:rsidR="00F93231" w:rsidRPr="00FF1636" w:rsidRDefault="00F93231" w:rsidP="00F93231">
      <w:pPr>
        <w:rPr>
          <w:i/>
          <w:vanish/>
        </w:rPr>
      </w:pPr>
      <w:r w:rsidRPr="00FF1636">
        <w:rPr>
          <w:i/>
        </w:rPr>
        <w:fldChar w:fldCharType="begin"/>
      </w:r>
      <w:r w:rsidRPr="00FF1636">
        <w:rPr>
          <w:i/>
        </w:rPr>
        <w:instrText xml:space="preserve"> TC"(</w:instrText>
      </w:r>
      <w:bookmarkStart w:id="2" w:name="DocNumber"/>
      <w:r w:rsidRPr="00FF1636">
        <w:rPr>
          <w:i/>
        </w:rPr>
        <w:instrText>A9-0181/2024</w:instrText>
      </w:r>
      <w:bookmarkEnd w:id="2"/>
      <w:r w:rsidRPr="00FF1636">
        <w:rPr>
          <w:i/>
        </w:rPr>
        <w:instrText xml:space="preserve"> - Pranešėjas: Daniel </w:instrText>
      </w:r>
      <w:proofErr w:type="spellStart"/>
      <w:r w:rsidRPr="00FF1636">
        <w:rPr>
          <w:i/>
        </w:rPr>
        <w:instrText>Freund</w:instrText>
      </w:r>
      <w:proofErr w:type="spellEnd"/>
      <w:r w:rsidRPr="00FF1636">
        <w:rPr>
          <w:i/>
        </w:rPr>
        <w:instrText xml:space="preserve">)"\l3 \n&gt; \* MERGEFORMAT </w:instrText>
      </w:r>
      <w:r w:rsidRPr="00FF1636">
        <w:rPr>
          <w:i/>
        </w:rPr>
        <w:fldChar w:fldCharType="end"/>
      </w:r>
    </w:p>
    <w:p w:rsidR="00F93231" w:rsidRPr="00FF1636" w:rsidRDefault="00F93231" w:rsidP="00F93231">
      <w:pPr>
        <w:rPr>
          <w:vanish/>
        </w:rPr>
      </w:pPr>
      <w:bookmarkStart w:id="3" w:name="Commission"/>
      <w:r w:rsidRPr="00FF1636">
        <w:rPr>
          <w:vanish/>
        </w:rPr>
        <w:t>Konstitucinių reikalų komitetas</w:t>
      </w:r>
      <w:bookmarkEnd w:id="3"/>
    </w:p>
    <w:p w:rsidR="00F93231" w:rsidRPr="00FF1636" w:rsidRDefault="00F93231" w:rsidP="00F93231">
      <w:pPr>
        <w:rPr>
          <w:vanish/>
        </w:rPr>
      </w:pPr>
      <w:bookmarkStart w:id="4" w:name="PE"/>
      <w:r w:rsidRPr="00FF1636">
        <w:rPr>
          <w:vanish/>
        </w:rPr>
        <w:t>PE759.998</w:t>
      </w:r>
      <w:bookmarkEnd w:id="4"/>
    </w:p>
    <w:p w:rsidR="00F93231" w:rsidRPr="00FF1636" w:rsidRDefault="00F93231" w:rsidP="00073DA5">
      <w:pPr>
        <w:pStyle w:val="ATHeading3"/>
      </w:pPr>
      <w:bookmarkStart w:id="5" w:name="Sujet"/>
      <w:r w:rsidRPr="00FF1636">
        <w:t xml:space="preserve">2024 m. </w:t>
      </w:r>
      <w:r w:rsidR="00852C8D" w:rsidRPr="00FF1636">
        <w:t>balandžio</w:t>
      </w:r>
      <w:r w:rsidRPr="00FF1636">
        <w:t xml:space="preserve"> 25 d. Europos Parlamento sprendimas dėl Europos Parlamento, Tarybos, Europos Komisijos, Europos Sąjungos Teisingumo Teismo, Europos Centrinio Banko, Europos Audito Rūmų, Europos ekonomikos ir socialinių reikalų komiteto ir Europos regionų komiteto susitarimo, kuriuo įsteigiamas </w:t>
      </w:r>
      <w:proofErr w:type="spellStart"/>
      <w:r w:rsidRPr="00FF1636">
        <w:t>Tarpinstitucinis</w:t>
      </w:r>
      <w:proofErr w:type="spellEnd"/>
      <w:r w:rsidRPr="00FF1636">
        <w:t xml:space="preserve"> Europos Sąjungos sutarties 13 straipsnyje nurodytų institucijų ir patariamųjų organų narių etikos standartų organas, sudarymo</w:t>
      </w:r>
      <w:bookmarkEnd w:id="5"/>
      <w:r w:rsidRPr="00FF1636">
        <w:t xml:space="preserve"> </w:t>
      </w:r>
      <w:bookmarkStart w:id="6" w:name="References"/>
      <w:r w:rsidRPr="00FF1636">
        <w:t>(2024/2008(ACI))</w:t>
      </w:r>
      <w:bookmarkEnd w:id="6"/>
    </w:p>
    <w:p w:rsidR="002C75F5" w:rsidRPr="00FF1636" w:rsidRDefault="002C75F5" w:rsidP="002C75F5">
      <w:pPr>
        <w:pStyle w:val="EPComma"/>
      </w:pPr>
      <w:bookmarkStart w:id="7" w:name="TextBodyBegin"/>
      <w:bookmarkEnd w:id="7"/>
      <w:r w:rsidRPr="00FF1636">
        <w:rPr>
          <w:i/>
        </w:rPr>
        <w:t>Europos Parlamentas</w:t>
      </w:r>
      <w:r w:rsidRPr="00FF1636">
        <w:t>,</w:t>
      </w:r>
    </w:p>
    <w:p w:rsidR="002C75F5" w:rsidRPr="00FF1636" w:rsidRDefault="002C75F5" w:rsidP="002C75F5">
      <w:pPr>
        <w:pStyle w:val="NormalHanging12a"/>
      </w:pPr>
      <w:r w:rsidRPr="00FF1636">
        <w:t>–</w:t>
      </w:r>
      <w:r w:rsidRPr="00FF1636">
        <w:tab/>
        <w:t xml:space="preserve">atsižvelgdamas į 2024 m. kovo 14 ir 19 d. Pirmininkų sueigos sprendimus, kuriais patvirtinamas </w:t>
      </w:r>
      <w:proofErr w:type="spellStart"/>
      <w:r w:rsidRPr="00FF1636">
        <w:t>Tarpinstitucinio</w:t>
      </w:r>
      <w:proofErr w:type="spellEnd"/>
      <w:r w:rsidRPr="00FF1636">
        <w:t xml:space="preserve"> susitarimo, kuriuo įsteigiamas </w:t>
      </w:r>
      <w:proofErr w:type="spellStart"/>
      <w:r w:rsidRPr="00FF1636">
        <w:t>Tarpinstitucinis</w:t>
      </w:r>
      <w:proofErr w:type="spellEnd"/>
      <w:r w:rsidRPr="00FF1636">
        <w:t xml:space="preserve"> Europos Sąjungos sutarties 13 straipsnyje nurodytų institucijų ir patariamųjų organų narių etikos standartų organas, projektas,</w:t>
      </w:r>
    </w:p>
    <w:p w:rsidR="002C75F5" w:rsidRPr="00FF1636" w:rsidRDefault="002C75F5" w:rsidP="002C75F5">
      <w:pPr>
        <w:pStyle w:val="NormalHanging12a"/>
      </w:pPr>
      <w:r w:rsidRPr="00FF1636">
        <w:t>–</w:t>
      </w:r>
      <w:r w:rsidRPr="00FF1636">
        <w:tab/>
        <w:t xml:space="preserve">atsižvelgdamas į Europos Parlamento, Tarybos, Europos Komisijos, Europos Sąjungos Teisingumo Teismo, Europos Centrinio Banko, Europos Audito Rūmų, Europos ekonomikos ir socialinių reikalų komiteto ir Europos regionų komiteto susitarimo, kuriuo įsteigiamas </w:t>
      </w:r>
      <w:proofErr w:type="spellStart"/>
      <w:r w:rsidRPr="00FF1636">
        <w:t>Tarpinstitucinis</w:t>
      </w:r>
      <w:proofErr w:type="spellEnd"/>
      <w:r w:rsidRPr="00FF1636">
        <w:t xml:space="preserve"> Europos Sąjungos sutarties 13 straipsnyje nurodytų institucijų ir patariamųjų organų narių etikos standartų organas, projektą (toliau – Susitarimas),</w:t>
      </w:r>
    </w:p>
    <w:p w:rsidR="002C75F5" w:rsidRPr="00FF1636" w:rsidRDefault="002C75F5" w:rsidP="002C75F5">
      <w:pPr>
        <w:pStyle w:val="NormalHanging12a"/>
      </w:pPr>
      <w:r w:rsidRPr="00FF1636">
        <w:t>–</w:t>
      </w:r>
      <w:r w:rsidRPr="00FF1636">
        <w:tab/>
        <w:t>atsižvelgdamas į Europos Sąjungos sutarties 13 straipsnį,</w:t>
      </w:r>
    </w:p>
    <w:p w:rsidR="002C75F5" w:rsidRPr="00FF1636" w:rsidRDefault="002C75F5" w:rsidP="002C75F5">
      <w:pPr>
        <w:pStyle w:val="NormalHanging12a"/>
      </w:pPr>
      <w:r w:rsidRPr="00FF1636">
        <w:t>–</w:t>
      </w:r>
      <w:r w:rsidRPr="00FF1636">
        <w:tab/>
        <w:t>atsižvelgdamas į Sutarties dėl Europos Sąjungos veikimo 232 straipsnį,</w:t>
      </w:r>
    </w:p>
    <w:p w:rsidR="002C75F5" w:rsidRPr="00FF1636" w:rsidRDefault="002C75F5" w:rsidP="002C75F5">
      <w:pPr>
        <w:pStyle w:val="NormalHanging12a"/>
      </w:pPr>
      <w:r w:rsidRPr="00FF1636">
        <w:t>–</w:t>
      </w:r>
      <w:r w:rsidRPr="00FF1636">
        <w:tab/>
        <w:t xml:space="preserve">atsižvelgdamas į 2023 m. birželio 8 d. Komisijos komunikatą dėl pasiūlymo dėl </w:t>
      </w:r>
      <w:proofErr w:type="spellStart"/>
      <w:r w:rsidRPr="00FF1636">
        <w:t>tarpinstitucinio</w:t>
      </w:r>
      <w:proofErr w:type="spellEnd"/>
      <w:r w:rsidRPr="00FF1636">
        <w:t xml:space="preserve"> etikos organo ir jo priedus</w:t>
      </w:r>
      <w:r w:rsidR="00852C8D">
        <w:t xml:space="preserve"> (</w:t>
      </w:r>
      <w:r w:rsidR="00852C8D" w:rsidRPr="00852C8D">
        <w:t>COM(2023)0311</w:t>
      </w:r>
      <w:r w:rsidR="00852C8D">
        <w:t>)</w:t>
      </w:r>
      <w:r w:rsidRPr="00FF1636">
        <w:t>,</w:t>
      </w:r>
    </w:p>
    <w:p w:rsidR="002C75F5" w:rsidRPr="00FF1636" w:rsidRDefault="002C75F5" w:rsidP="002C75F5">
      <w:pPr>
        <w:pStyle w:val="NormalHanging12a"/>
      </w:pPr>
      <w:r w:rsidRPr="00FF1636">
        <w:t>–</w:t>
      </w:r>
      <w:r w:rsidRPr="00FF1636">
        <w:tab/>
        <w:t>atsižvelgdamas į savo 2021 m. rugsėjo 16 d. rezoliuciją dėl skaidrumo ir sąžiningumo didinimo ES institucijose įsteigiant nepriklausomą ES etikos organą</w:t>
      </w:r>
      <w:r w:rsidRPr="00FF1636">
        <w:rPr>
          <w:rStyle w:val="FootnoteReference"/>
        </w:rPr>
        <w:footnoteReference w:id="1"/>
      </w:r>
      <w:r w:rsidRPr="00FF1636">
        <w:t>,</w:t>
      </w:r>
    </w:p>
    <w:p w:rsidR="002C75F5" w:rsidRPr="00FF1636" w:rsidRDefault="002C75F5" w:rsidP="002C75F5">
      <w:pPr>
        <w:pStyle w:val="NormalHanging12a"/>
      </w:pPr>
      <w:r w:rsidRPr="00FF1636">
        <w:t>–</w:t>
      </w:r>
      <w:r w:rsidRPr="00FF1636">
        <w:tab/>
        <w:t xml:space="preserve">atsižvelgdamas į savo 2022 m. gruodžio 15 d. rezoliuciją dėl įtarimų dėl Kataro </w:t>
      </w:r>
      <w:r w:rsidRPr="00FF1636">
        <w:lastRenderedPageBreak/>
        <w:t>vykdytos korupcijos ir didesnio skaidrumo ir atskaitomybės poreikio ES institucijose</w:t>
      </w:r>
      <w:r w:rsidRPr="00FF1636">
        <w:rPr>
          <w:rStyle w:val="FootnoteReference"/>
        </w:rPr>
        <w:footnoteReference w:id="2"/>
      </w:r>
      <w:r w:rsidRPr="00FF1636">
        <w:t>,</w:t>
      </w:r>
    </w:p>
    <w:p w:rsidR="002C75F5" w:rsidRPr="00FF1636" w:rsidRDefault="002C75F5" w:rsidP="002C75F5">
      <w:pPr>
        <w:pStyle w:val="NormalHanging12a"/>
      </w:pPr>
      <w:r w:rsidRPr="00FF1636">
        <w:t>–</w:t>
      </w:r>
      <w:r w:rsidRPr="00FF1636">
        <w:tab/>
        <w:t xml:space="preserve">atsižvelgdamas į </w:t>
      </w:r>
      <w:r w:rsidR="00DB1FF5">
        <w:t xml:space="preserve">savo </w:t>
      </w:r>
      <w:r w:rsidRPr="00FF1636">
        <w:t>2023 m. vasario 16 d. rezoliuciją dėl nepriklausomo ES etikos organo įsteigimo</w:t>
      </w:r>
      <w:r w:rsidRPr="00FF1636">
        <w:rPr>
          <w:rStyle w:val="FootnoteReference"/>
        </w:rPr>
        <w:footnoteReference w:id="3"/>
      </w:r>
      <w:r w:rsidRPr="00FF1636">
        <w:t>,</w:t>
      </w:r>
    </w:p>
    <w:p w:rsidR="002C75F5" w:rsidRPr="00FF1636" w:rsidRDefault="002C75F5" w:rsidP="002C75F5">
      <w:pPr>
        <w:pStyle w:val="NormalHanging12a"/>
      </w:pPr>
      <w:r w:rsidRPr="00FF1636">
        <w:t>–</w:t>
      </w:r>
      <w:r w:rsidRPr="00FF1636">
        <w:tab/>
        <w:t>atsižvelgdamas į savo 2023 m. vasario 16 d. rezoliuciją dėl tolesnių veiksmų, susijusių su priemonėmis, kurių Parlamentas paprašė imtis siekiant ES institucijose stiprinti profesinį sąžiningumą</w:t>
      </w:r>
      <w:r w:rsidRPr="00FF1636">
        <w:rPr>
          <w:rStyle w:val="FootnoteReference"/>
        </w:rPr>
        <w:footnoteReference w:id="4"/>
      </w:r>
      <w:r w:rsidRPr="00FF1636">
        <w:t>,</w:t>
      </w:r>
    </w:p>
    <w:p w:rsidR="002C75F5" w:rsidRPr="00FF1636" w:rsidRDefault="002C75F5" w:rsidP="002C75F5">
      <w:pPr>
        <w:pStyle w:val="NormalHanging12a"/>
      </w:pPr>
      <w:r w:rsidRPr="00FF1636">
        <w:t>–</w:t>
      </w:r>
      <w:r w:rsidRPr="00FF1636">
        <w:tab/>
        <w:t>atsižvelgdamas į savo 2023 m. liepos 12 d. rezoliuciją dėl ES etikos organo įsteigimo</w:t>
      </w:r>
      <w:r w:rsidRPr="00FF1636">
        <w:rPr>
          <w:rStyle w:val="FootnoteReference"/>
        </w:rPr>
        <w:footnoteReference w:id="5"/>
      </w:r>
      <w:r w:rsidRPr="00FF1636">
        <w:t>,</w:t>
      </w:r>
    </w:p>
    <w:p w:rsidR="002C75F5" w:rsidRPr="00FF1636" w:rsidRDefault="002C75F5" w:rsidP="00073DA5">
      <w:pPr>
        <w:pStyle w:val="NormalHanging12a"/>
        <w:rPr>
          <w:szCs w:val="24"/>
        </w:rPr>
      </w:pPr>
      <w:r w:rsidRPr="00FF1636">
        <w:t>–</w:t>
      </w:r>
      <w:r w:rsidRPr="00FF1636">
        <w:tab/>
        <w:t xml:space="preserve">atsižvelgdamas į </w:t>
      </w:r>
      <w:r w:rsidR="00DB1FF5">
        <w:t xml:space="preserve">savo </w:t>
      </w:r>
      <w:r w:rsidRPr="00FF1636">
        <w:t>2023 m. liepos 13 d. rezoliuciją dėl rekomendacijų dėl Europos Parlamento skaidrumo, sąžiningumo, atskaitomybės ir kovos su korupcija taisyklių reformos</w:t>
      </w:r>
      <w:r w:rsidRPr="00FF1636">
        <w:rPr>
          <w:vertAlign w:val="superscript"/>
        </w:rPr>
        <w:footnoteReference w:id="6"/>
      </w:r>
      <w:r w:rsidRPr="00FF1636">
        <w:t>,</w:t>
      </w:r>
    </w:p>
    <w:p w:rsidR="002C75F5" w:rsidRPr="00FF1636" w:rsidRDefault="002C75F5" w:rsidP="002C75F5">
      <w:pPr>
        <w:pStyle w:val="NormalHanging12a"/>
      </w:pPr>
      <w:r w:rsidRPr="00FF1636">
        <w:t>–</w:t>
      </w:r>
      <w:r w:rsidRPr="00FF1636">
        <w:tab/>
        <w:t>atsižvelgdamas į Darbo tvarkos taisyklių 148 straipsnio 1 dalį,</w:t>
      </w:r>
    </w:p>
    <w:p w:rsidR="002C75F5" w:rsidRPr="00FF1636" w:rsidRDefault="002C75F5" w:rsidP="002C75F5">
      <w:pPr>
        <w:pStyle w:val="NormalHanging12a"/>
      </w:pPr>
      <w:r w:rsidRPr="00FF1636">
        <w:t>–</w:t>
      </w:r>
      <w:r w:rsidRPr="00FF1636">
        <w:tab/>
        <w:t>atsižvelgdamas į Konstitucinių reikalų komiteto pranešimą (A9‑0181/2024),</w:t>
      </w:r>
    </w:p>
    <w:p w:rsidR="002C75F5" w:rsidRPr="00FF1636" w:rsidRDefault="002C75F5" w:rsidP="002C75F5">
      <w:pPr>
        <w:pStyle w:val="NormalHanging12a"/>
        <w:rPr>
          <w:szCs w:val="24"/>
        </w:rPr>
      </w:pPr>
      <w:r w:rsidRPr="00FF1636">
        <w:t>A.</w:t>
      </w:r>
      <w:r w:rsidRPr="00FF1636">
        <w:tab/>
        <w:t xml:space="preserve">kadangi ES institucijų nepriklausomumas, skaidrumas ir atskaitomybė yra ypač svarbūs jų demokratiniam </w:t>
      </w:r>
      <w:proofErr w:type="spellStart"/>
      <w:r w:rsidRPr="00FF1636">
        <w:t>legitimumui</w:t>
      </w:r>
      <w:proofErr w:type="spellEnd"/>
      <w:r w:rsidRPr="00FF1636">
        <w:t xml:space="preserve"> ir piliečių pasitikėjimo skatinimui;</w:t>
      </w:r>
      <w:r w:rsidRPr="00FF1636">
        <w:rPr>
          <w:b/>
        </w:rPr>
        <w:t xml:space="preserve"> </w:t>
      </w:r>
      <w:r w:rsidRPr="00FF1636">
        <w:t>kadangi šiandien Europos Parlamentas yra tarp skaidriausių teisėkūros institucijų pasaulyje;</w:t>
      </w:r>
    </w:p>
    <w:p w:rsidR="002C75F5" w:rsidRPr="00FF1636" w:rsidRDefault="002C75F5" w:rsidP="002C75F5">
      <w:pPr>
        <w:pStyle w:val="NormalHanging12a"/>
      </w:pPr>
      <w:r w:rsidRPr="00FF1636">
        <w:t>B.</w:t>
      </w:r>
      <w:r w:rsidRPr="00FF1636">
        <w:tab/>
        <w:t>kadangi reikia šalinti trūkumus, atsirandančius dėl dabartinės etikos priežiūros sistemos, kuri, įvairiose ES institucijose, įstaigose, organuose ir agentūrose taikant skirtingas taisykles, procedūras ir nevienodo lygmens vykdymo užtikrinimą, yra nenuosekli;</w:t>
      </w:r>
    </w:p>
    <w:p w:rsidR="002C75F5" w:rsidRPr="00FF1636" w:rsidRDefault="002C75F5" w:rsidP="002C75F5">
      <w:pPr>
        <w:pStyle w:val="NormalHanging12a"/>
      </w:pPr>
      <w:r w:rsidRPr="00FF1636">
        <w:t>C.</w:t>
      </w:r>
      <w:r w:rsidRPr="00FF1636">
        <w:tab/>
        <w:t>kadangi savo 2021 m. rugsėjo 16 d. rezoliucijoje</w:t>
      </w:r>
      <w:r w:rsidR="008968F0" w:rsidRPr="00FF1636">
        <w:rPr>
          <w:rStyle w:val="FootnoteReference"/>
        </w:rPr>
        <w:footnoteReference w:id="7"/>
      </w:r>
      <w:r w:rsidRPr="00FF1636">
        <w:t xml:space="preserve"> Parlamentas yra pasiūlęs ir savo vėlesnėse 2023 m. vasario 16 d.</w:t>
      </w:r>
      <w:r w:rsidR="008968F0" w:rsidRPr="00FF1636">
        <w:rPr>
          <w:rStyle w:val="FootnoteReference"/>
        </w:rPr>
        <w:footnoteReference w:id="8"/>
      </w:r>
      <w:r w:rsidRPr="00FF1636">
        <w:t xml:space="preserve"> ir 2023 m. liepos 12 d.</w:t>
      </w:r>
      <w:r w:rsidR="005D20B7" w:rsidRPr="00FF1636">
        <w:rPr>
          <w:vertAlign w:val="superscript"/>
        </w:rPr>
        <w:footnoteReference w:id="9"/>
      </w:r>
      <w:r w:rsidRPr="00FF1636">
        <w:t xml:space="preserve"> rezoliucijose dar kartą paraginęs įsteigti plataus užmojo, tikrą ir nepriklausomą etikos organą;</w:t>
      </w:r>
    </w:p>
    <w:p w:rsidR="002C75F5" w:rsidRPr="00FF1636" w:rsidRDefault="002C75F5" w:rsidP="002C75F5">
      <w:pPr>
        <w:pStyle w:val="NormalHanging12a"/>
        <w:rPr>
          <w:szCs w:val="24"/>
        </w:rPr>
      </w:pPr>
      <w:r w:rsidRPr="00FF1636">
        <w:t>D.</w:t>
      </w:r>
      <w:r w:rsidRPr="00FF1636">
        <w:tab/>
        <w:t xml:space="preserve">kadangi 2023 m. birželio 8 d. pateiktame pasiūlyme dėl </w:t>
      </w:r>
      <w:proofErr w:type="spellStart"/>
      <w:r w:rsidRPr="00FF1636">
        <w:t>tarpinstitucinio</w:t>
      </w:r>
      <w:proofErr w:type="spellEnd"/>
      <w:r w:rsidRPr="00FF1636">
        <w:t xml:space="preserve"> etikos organo įsteigimo Komisija pasiūlė įsteigti standartus nustatantį organą; kadangi šis Komisijos pasiūlymas toli gražu nesiekė Parlamento rezoliucijose iškeltų užmojų, nes iš esmės trūko </w:t>
      </w:r>
      <w:proofErr w:type="spellStart"/>
      <w:r w:rsidRPr="00FF1636">
        <w:t>pajėgumų</w:t>
      </w:r>
      <w:proofErr w:type="spellEnd"/>
      <w:r w:rsidRPr="00FF1636">
        <w:t xml:space="preserve"> nagrinėti atskirus atvejus ir galimus etikos taisyklių pažeidimus, taip pat rekomenduoti sankcijas;</w:t>
      </w:r>
    </w:p>
    <w:p w:rsidR="002C75F5" w:rsidRPr="00FF1636" w:rsidRDefault="002C75F5" w:rsidP="002C75F5">
      <w:pPr>
        <w:pStyle w:val="NormalHanging12a"/>
        <w:rPr>
          <w:color w:val="000000"/>
        </w:rPr>
      </w:pPr>
      <w:r w:rsidRPr="00FF1636">
        <w:t>E.</w:t>
      </w:r>
      <w:r w:rsidRPr="00FF1636">
        <w:tab/>
        <w:t>kadangi 2023 m. vasario 16 d.</w:t>
      </w:r>
      <w:r w:rsidRPr="00FF1636">
        <w:rPr>
          <w:rStyle w:val="FootnoteReference"/>
        </w:rPr>
        <w:footnoteReference w:id="10"/>
      </w:r>
      <w:r w:rsidRPr="00FF1636">
        <w:t xml:space="preserve"> ir 2023 m. liepos 12 d.</w:t>
      </w:r>
      <w:r w:rsidRPr="00FF1636">
        <w:rPr>
          <w:rStyle w:val="FootnoteReference"/>
          <w:color w:val="000000"/>
        </w:rPr>
        <w:footnoteReference w:id="11"/>
      </w:r>
      <w:r w:rsidRPr="00FF1636">
        <w:t xml:space="preserve"> </w:t>
      </w:r>
      <w:r w:rsidR="00F70913" w:rsidRPr="00F70913">
        <w:t>Parlamento rezoliucijo</w:t>
      </w:r>
      <w:r w:rsidR="00F70913">
        <w:t xml:space="preserve">mis </w:t>
      </w:r>
      <w:r w:rsidRPr="00FF1636">
        <w:t>suteikti Parlamento derybų įgaliojimai;</w:t>
      </w:r>
    </w:p>
    <w:p w:rsidR="002C75F5" w:rsidRPr="00FF1636" w:rsidRDefault="002C75F5" w:rsidP="002C75F5">
      <w:pPr>
        <w:pStyle w:val="NormalHanging12a"/>
      </w:pPr>
      <w:r w:rsidRPr="00FF1636">
        <w:t>F.</w:t>
      </w:r>
      <w:r w:rsidRPr="00FF1636">
        <w:tab/>
      </w:r>
      <w:r w:rsidRPr="00FF1636">
        <w:rPr>
          <w:color w:val="000000"/>
        </w:rPr>
        <w:t xml:space="preserve">kadangi </w:t>
      </w:r>
      <w:proofErr w:type="spellStart"/>
      <w:r w:rsidRPr="00FF1636">
        <w:rPr>
          <w:color w:val="000000"/>
        </w:rPr>
        <w:t>tarpinstitucinis</w:t>
      </w:r>
      <w:proofErr w:type="spellEnd"/>
      <w:r w:rsidRPr="00FF1636">
        <w:rPr>
          <w:color w:val="000000"/>
        </w:rPr>
        <w:t xml:space="preserve"> etikos organas padės stiprinti pasitikėjimą Sąjungos institucijomis ir jų demokratinį </w:t>
      </w:r>
      <w:proofErr w:type="spellStart"/>
      <w:r w:rsidRPr="00FF1636">
        <w:rPr>
          <w:color w:val="000000"/>
        </w:rPr>
        <w:t>legitimumą</w:t>
      </w:r>
      <w:proofErr w:type="spellEnd"/>
      <w:r w:rsidRPr="00FF1636">
        <w:rPr>
          <w:color w:val="000000"/>
        </w:rPr>
        <w:t xml:space="preserve">, taip pat formuoti aukščiausiais etikos </w:t>
      </w:r>
      <w:r w:rsidRPr="00FF1636">
        <w:rPr>
          <w:color w:val="000000"/>
        </w:rPr>
        <w:lastRenderedPageBreak/>
        <w:t>standartais grindžiamą institucinę kultūrą;</w:t>
      </w:r>
    </w:p>
    <w:p w:rsidR="002C75F5" w:rsidRPr="00FF1636" w:rsidRDefault="002C75F5" w:rsidP="002C75F5">
      <w:pPr>
        <w:pStyle w:val="NormalHanging12a"/>
      </w:pPr>
      <w:r w:rsidRPr="00FF1636">
        <w:t>G.</w:t>
      </w:r>
      <w:r w:rsidRPr="00FF1636">
        <w:tab/>
        <w:t xml:space="preserve">kadangi dabar Parlamento darbo tvarkos taisyklėse išdėstytose etiką reglamentuojančiuose normose numatyta daug standartizuotų rašytinių deklaracijų, įskaitant privačių interesų deklaracijas, turto deklaracijas, atitinkamas pareigas einančių narių, pranešėjų, šešėlinių pranešėjų ir oficialių delegacijų ar </w:t>
      </w:r>
      <w:proofErr w:type="spellStart"/>
      <w:r w:rsidRPr="00FF1636">
        <w:t>tarpinstitucinių</w:t>
      </w:r>
      <w:proofErr w:type="spellEnd"/>
      <w:r w:rsidRPr="00FF1636">
        <w:t xml:space="preserve"> derybų dalyvių deklaracijas dėl informuotumo apie interesų konfliktą, numatytų susitikimų su interesų grupių atstovais deklaracijas, taip pat kai užduotys deleguotos jų padėjėjams, pranešėjų pareiškimus apie informaciją, gautą rengiant pranešimą, dalyvavimo trečiųjų šalių organizuojamuose renginiuose deklaracijas, deklaracijas apie dovanas ir jungtinių grupių ar neoficialių grupių deklaracijas dėl išorės finansinės paramos;</w:t>
      </w:r>
    </w:p>
    <w:p w:rsidR="002C75F5" w:rsidRPr="00FF1636" w:rsidRDefault="002C75F5" w:rsidP="002C75F5">
      <w:pPr>
        <w:pStyle w:val="NormalHanging12a"/>
        <w:rPr>
          <w:szCs w:val="24"/>
        </w:rPr>
      </w:pPr>
      <w:r w:rsidRPr="00FF1636">
        <w:t>1.</w:t>
      </w:r>
      <w:r w:rsidRPr="00FF1636">
        <w:tab/>
        <w:t>palankiai vertina Susitarimą, kuriuo sudaroma galimybė nustatyti griežtus bendrus etikos standartus ir keitimąsi geriausia patirtimi, taip pat sudaromos galimybės institucijos ar patariamojo organo, kurie yra Susitarimo šalys, prašymu nepriklausomiems ekspertams nagrinėti individualius atvejus, susijusius su bet kokia jų narių deklaracija;</w:t>
      </w:r>
    </w:p>
    <w:p w:rsidR="002C75F5" w:rsidRPr="00FF1636" w:rsidRDefault="002C75F5" w:rsidP="002C75F5">
      <w:pPr>
        <w:pStyle w:val="NormalHanging12a"/>
        <w:rPr>
          <w:szCs w:val="24"/>
        </w:rPr>
      </w:pPr>
      <w:r w:rsidRPr="00FF1636">
        <w:t>2.</w:t>
      </w:r>
      <w:r w:rsidRPr="00FF1636">
        <w:tab/>
        <w:t xml:space="preserve">pabrėžia, kad atitinkami institucijų ar įstaigų organai išlaiko įgaliojimus priimti galutinį sprendimą dėl įgyvendinimo; pažymi, kad bet kokios konsultacijos su nepriklausomais ekspertais dėl individualaus atvejo pradedamos Susitarimo šalies prašymu dėl savo narių, laikantis jo vidaus taisyklių; pabrėžia, kad paskirtųjų Komisijos narių finansinių interesų deklaracijos, kaip itin svarbūs klausimai, viršijantys atitinkamos institucijos interesus, paprastai turėtų būti tikrinamos nepriklausomų ekspertų; </w:t>
      </w:r>
    </w:p>
    <w:p w:rsidR="002C75F5" w:rsidRPr="00FF1636" w:rsidRDefault="002C75F5" w:rsidP="002C75F5">
      <w:pPr>
        <w:pStyle w:val="NormalHanging12a"/>
        <w:rPr>
          <w:szCs w:val="24"/>
        </w:rPr>
      </w:pPr>
      <w:r w:rsidRPr="00FF1636">
        <w:t>3.</w:t>
      </w:r>
      <w:r w:rsidRPr="00FF1636">
        <w:tab/>
        <w:t xml:space="preserve">vis dėlto, pakartoja, kad Parlamentas tebėra visapusiškai įsipareigojęs įsteigti nepriklausomą etikos organą, kuris galėtų savo iniciatyva atlikti tyrimus ir teikti rekomendacijas dėl sankcijų atsakingoms dalyvaujančių institucijų ar įstaigų institucijoms, kurias sudaro nepriklausomi ekspertai kaip tikrieji nariai ir kuris apimtų ES institucijų ir organų narius prieš jų kadenciją ar tarnybą, jos metu ir jai pasibaigus, taip pat darbuotojus, kaip numatyta 2021 m. rugsėjo 16 d. </w:t>
      </w:r>
      <w:r w:rsidRPr="00FF1636">
        <w:rPr>
          <w:shd w:val="clear" w:color="auto" w:fill="FFFFFF"/>
        </w:rPr>
        <w:t>Europos Parlamento rezoliucijoje</w:t>
      </w:r>
      <w:r w:rsidRPr="00FF1636">
        <w:rPr>
          <w:vertAlign w:val="superscript"/>
        </w:rPr>
        <w:footnoteReference w:id="12"/>
      </w:r>
      <w:r w:rsidRPr="00FF1636">
        <w:t xml:space="preserve"> ir pakartota 2023 m. vasario 16 d.</w:t>
      </w:r>
      <w:r w:rsidRPr="00FF1636">
        <w:rPr>
          <w:vertAlign w:val="superscript"/>
        </w:rPr>
        <w:footnoteReference w:id="13"/>
      </w:r>
      <w:r w:rsidRPr="00FF1636">
        <w:t xml:space="preserve"> ir 2023 m. liepos 12 d.</w:t>
      </w:r>
      <w:r w:rsidRPr="00FF1636">
        <w:rPr>
          <w:vertAlign w:val="superscript"/>
        </w:rPr>
        <w:footnoteReference w:id="14"/>
      </w:r>
      <w:r w:rsidR="00820CF5">
        <w:t xml:space="preserve"> </w:t>
      </w:r>
      <w:r w:rsidR="00820CF5" w:rsidRPr="00FF1636">
        <w:t>rezoliucijo</w:t>
      </w:r>
      <w:r w:rsidR="00820CF5">
        <w:t>se</w:t>
      </w:r>
      <w:r w:rsidRPr="00FF1636">
        <w:t>;</w:t>
      </w:r>
    </w:p>
    <w:p w:rsidR="002C75F5" w:rsidRPr="00FF1636" w:rsidRDefault="002C75F5" w:rsidP="002C75F5">
      <w:pPr>
        <w:pStyle w:val="NormalHanging12a"/>
      </w:pPr>
      <w:r w:rsidRPr="00FF1636">
        <w:t>4.</w:t>
      </w:r>
      <w:r w:rsidRPr="00FF1636">
        <w:tab/>
        <w:t>apgailestauja, kad Europos Vadovų Taryba nusprendė neprisijungti prie Susitarimo;</w:t>
      </w:r>
    </w:p>
    <w:p w:rsidR="002C75F5" w:rsidRPr="00FF1636" w:rsidRDefault="002C75F5" w:rsidP="002C75F5">
      <w:pPr>
        <w:pStyle w:val="NormalHanging12a"/>
        <w:rPr>
          <w:szCs w:val="24"/>
        </w:rPr>
      </w:pPr>
      <w:r w:rsidRPr="00FF1636">
        <w:t>5.</w:t>
      </w:r>
      <w:r w:rsidRPr="00FF1636">
        <w:tab/>
        <w:t>apgailestauja dėl Tarybos nenoro išplėsti Susitarimo taikymo sritį, kad į ją patektų bent Tarybai pirmininkaujančios valstybės narės ministrų lygmens atstovai, teigiant, kad Sutartyse nėra teisinio pagrindo priimti bendrus minimalius standartus, taikomus valstybių narių atstovams; įsipareigoja pasinaudoti pirmąja Susitarimo peržiūra, kad būtų pašalinta ši teisinė spraga, ir ragina Tarybai pirmininkausiančias valstybes nares savanoriškai taikyti jo nuostatas; laikosi nuomonės, kad Tarybos nariai, kaip ir Europos Parlamento nariai, galėtų būti saistomi taisyklių, kurias Taryba nustatytų naudodamasi savo teise organizuoti savo veiklą ir kurios kolizijos su nacionalinėmis taisyklėmis atveju būtų viršesnės; atsižvelgdamas į tai pabrėžia, kad Taryboje susirinkę valstybių narių atstovai, priimdami ES teisės aktus, veikia kaip Tarybos nariai; įsipareigoja paprašyti teisinio išaiškinimo, ar Taryba galėtų įpareigoti savo narius, jiems taikydama bendrus būtiniausius standartus;</w:t>
      </w:r>
    </w:p>
    <w:p w:rsidR="002C75F5" w:rsidRPr="00FF1636" w:rsidRDefault="002C75F5" w:rsidP="002C75F5">
      <w:pPr>
        <w:pStyle w:val="NormalHanging12a"/>
        <w:rPr>
          <w:szCs w:val="24"/>
        </w:rPr>
      </w:pPr>
      <w:r w:rsidRPr="00FF1636">
        <w:lastRenderedPageBreak/>
        <w:t>6.</w:t>
      </w:r>
      <w:r w:rsidRPr="00FF1636">
        <w:tab/>
        <w:t xml:space="preserve">mano, kad skiriamais ištekliais turi būti sudarytos sąlygos tinkamai veikti tiek pačiam </w:t>
      </w:r>
      <w:proofErr w:type="spellStart"/>
      <w:r w:rsidR="006A13D8">
        <w:t>tarpinstituciniam</w:t>
      </w:r>
      <w:proofErr w:type="spellEnd"/>
      <w:r w:rsidR="006A13D8" w:rsidRPr="006A13D8">
        <w:t xml:space="preserve"> etikos </w:t>
      </w:r>
      <w:r w:rsidR="006A13D8">
        <w:t xml:space="preserve">standartų </w:t>
      </w:r>
      <w:r w:rsidRPr="00FF1636">
        <w:t>organui</w:t>
      </w:r>
      <w:r w:rsidR="00F864A4">
        <w:t xml:space="preserve"> (toliau - Organas)</w:t>
      </w:r>
      <w:r w:rsidRPr="00FF1636">
        <w:t xml:space="preserve">, kurį sudaro po vieną kiekvienos Susitarimo šalies atstovą, ir penkiems nepriklausomiems ekspertams, padedantiems institucijų atstovams ir dalyvaujantiems </w:t>
      </w:r>
      <w:r w:rsidR="00DB1FF5">
        <w:t>O</w:t>
      </w:r>
      <w:r w:rsidRPr="00FF1636">
        <w:t>rgano darbe stebėtojų teisėmis, tiek bet kokiai reikalingai paramai teikti; apgailestauja, kad pagal Susitarimo 17 straipsnį visas išlaidas, susijusias su konsultacijomis su nepriklausomais ekspertais, padengia besikonsultuojanti šalis, nes dėl to gali sumažėti tokių konsultacijų skaičius;</w:t>
      </w:r>
    </w:p>
    <w:p w:rsidR="002C75F5" w:rsidRPr="00FF1636" w:rsidRDefault="002C75F5" w:rsidP="002C75F5">
      <w:pPr>
        <w:pStyle w:val="NormalHanging12a"/>
      </w:pPr>
      <w:r w:rsidRPr="00FF1636">
        <w:t>7.</w:t>
      </w:r>
      <w:r w:rsidRPr="00FF1636">
        <w:tab/>
        <w:t>laikosi nuomonės, kad nepriklausomi ekspertai, skiriami bendru Susitarimo šalių sutarimu, be Susitarimo 5 straipsnio 2 dalyje nustatytų reikalavimų, susijusių su nepriekaištinga profesine reputacija ir patirtimi, įgyta einant aukštas pareigas Europos, nacionalinėse ar tarptautinėse viešosiose organizacijose, turi turėti profesinės patirties visų pirma etikos, profesinio sąžiningumo ir skaidrumo srityse;</w:t>
      </w:r>
    </w:p>
    <w:p w:rsidR="002C75F5" w:rsidRPr="00FF1636" w:rsidRDefault="002C75F5" w:rsidP="002C75F5">
      <w:pPr>
        <w:pStyle w:val="NormalHanging12a"/>
      </w:pPr>
      <w:r w:rsidRPr="00FF1636">
        <w:t>8.</w:t>
      </w:r>
      <w:r w:rsidRPr="00FF1636">
        <w:tab/>
        <w:t>pabrėžia esminį nepriklausomų ekspertų vaidmenį nagrinėjant individualius atvejus Susitarimo šalies prašymu; laikosi nuomonės, kad siekiant parengti arba atnaujinti etikos standartą būtų labai naudinga, jei kiekviena Susitarimo šalis nepriklausomiems ekspertams pateiktų nedidelę atsitiktinai parinktų bylų imtį;</w:t>
      </w:r>
    </w:p>
    <w:p w:rsidR="002C75F5" w:rsidRPr="00FF1636" w:rsidRDefault="002C75F5" w:rsidP="002C75F5">
      <w:pPr>
        <w:pStyle w:val="NormalHanging12a"/>
        <w:rPr>
          <w:szCs w:val="24"/>
        </w:rPr>
      </w:pPr>
      <w:r w:rsidRPr="00FF1636">
        <w:t>9.</w:t>
      </w:r>
      <w:r w:rsidRPr="00FF1636">
        <w:tab/>
        <w:t xml:space="preserve">mano, kad šis </w:t>
      </w:r>
      <w:r w:rsidR="00C3328D">
        <w:t>O</w:t>
      </w:r>
      <w:r w:rsidRPr="00FF1636">
        <w:t>rganas turėtų remtis esamais institucijų įgaliojimais prašyti savo narių pateikti informaciją arba nacionalinių valdžios institucijų sutikimu dalytis informacija; mano, kad nepriklausomi ekspertai turėtų turėti galimybę keistis informacija su nacionalinėmis valdžios institucijomis, kai to reikia jų užduotims atlikti, ir tokią informaciją tvarkyti laikantis tokio pačio konfidencialumo, kokio laikėsi informaciją pateikusi valdžios institucija; atsižvelgdamas į tai pabrėžia, kad nepriklausomi ekspertai turėtų turėti galimybę susipažinti su dalyvaujančių šalių, ypač su jais dėl bylos besikonsultuojančios šalies, administraciniais dokumentais, kad jie galėtų atlikti tinkamai pagrįstus ir dokumentais pagrįstus vertinimus;</w:t>
      </w:r>
    </w:p>
    <w:p w:rsidR="002C75F5" w:rsidRPr="00FF1636" w:rsidRDefault="002C75F5" w:rsidP="002C75F5">
      <w:pPr>
        <w:pStyle w:val="NormalHanging12a"/>
      </w:pPr>
      <w:r w:rsidRPr="00FF1636">
        <w:t>10.</w:t>
      </w:r>
      <w:r w:rsidRPr="00FF1636">
        <w:tab/>
        <w:t>pažymi, kad nepriklausomi ekspertai turi iš savo tarpo paskirti pranešėją; mano, kad nepriklausomi ekspertai turėtų turėti visišką autonomiją organizuodami savo darbą ir šaukdami savo posėdžius;</w:t>
      </w:r>
    </w:p>
    <w:p w:rsidR="002C75F5" w:rsidRPr="00FF1636" w:rsidRDefault="002C75F5" w:rsidP="002C75F5">
      <w:pPr>
        <w:pStyle w:val="NormalHanging12a"/>
      </w:pPr>
      <w:r w:rsidRPr="00FF1636">
        <w:t>11.</w:t>
      </w:r>
      <w:r w:rsidRPr="00FF1636">
        <w:tab/>
        <w:t xml:space="preserve">mano, kad, nedarant poveikio Bendrajam duomenų apsaugos reglamentui ir asmens teisėms, institucija ar </w:t>
      </w:r>
      <w:r w:rsidR="00E411DD">
        <w:t xml:space="preserve">patariamasis </w:t>
      </w:r>
      <w:r w:rsidRPr="00FF1636">
        <w:t>organas turėtų viešai paskelbti motyvuotą nepriklausomų ekspertų rekomendaciją kartu su kompetentingo organo, kuris turėtų pateikti paaiškinimą, jei rekomendacijų nebūtų visapusiškai laikomasi, sprendimu;</w:t>
      </w:r>
    </w:p>
    <w:p w:rsidR="002C75F5" w:rsidRPr="00FF1636" w:rsidRDefault="002C75F5" w:rsidP="002C75F5">
      <w:pPr>
        <w:pStyle w:val="NormalHanging12a"/>
        <w:rPr>
          <w:szCs w:val="24"/>
        </w:rPr>
      </w:pPr>
      <w:r w:rsidRPr="00FF1636">
        <w:t>12.</w:t>
      </w:r>
      <w:r w:rsidRPr="00FF1636">
        <w:tab/>
        <w:t xml:space="preserve">ragina </w:t>
      </w:r>
      <w:r w:rsidR="00DB1FF5">
        <w:t>O</w:t>
      </w:r>
      <w:r w:rsidRPr="00FF1636">
        <w:t xml:space="preserve">rganą rodyti skaidrumo pavyzdį skelbiant visas rekomendacijas, metines ataskaitas, sprendimus ir išlaidų įrašus kompiuterio skaitomu atvirųjų duomenų formatu, prieinamu visiems piliečiams, laikantis taikytinų duomenų apsaugos taisyklių, įskaitant, </w:t>
      </w:r>
      <w:proofErr w:type="spellStart"/>
      <w:r w:rsidRPr="00FF1636">
        <w:rPr>
          <w:i/>
          <w:iCs/>
        </w:rPr>
        <w:t>inter</w:t>
      </w:r>
      <w:proofErr w:type="spellEnd"/>
      <w:r w:rsidRPr="00FF1636">
        <w:rPr>
          <w:i/>
          <w:iCs/>
        </w:rPr>
        <w:t xml:space="preserve"> alia,</w:t>
      </w:r>
      <w:r w:rsidRPr="00FF1636">
        <w:t xml:space="preserve"> nepriklausomų ekspertų rašytinę nuomonę apie institucijų </w:t>
      </w:r>
      <w:proofErr w:type="spellStart"/>
      <w:r w:rsidRPr="00FF1636">
        <w:t>įsivertinimus</w:t>
      </w:r>
      <w:proofErr w:type="spellEnd"/>
      <w:r w:rsidRPr="00FF1636">
        <w:t xml:space="preserve"> pagal </w:t>
      </w:r>
      <w:r w:rsidR="003038D7" w:rsidRPr="003038D7">
        <w:t xml:space="preserve">Susitarimo </w:t>
      </w:r>
      <w:r w:rsidRPr="00FF1636">
        <w:t xml:space="preserve">10 straipsnį ir nuasmenintą bei apibendrintą kiekvienų metų metinę ataskaitą, kurioje apibendrinta ir nuasmeninta forma nurodomos konsultacijos ir šalių pateikti klausimai, taip pat su jais susiję tolesni veiksmai, kaip numatyta pagal </w:t>
      </w:r>
      <w:r w:rsidR="003038D7" w:rsidRPr="00FF1636">
        <w:t xml:space="preserve">Susitarimo </w:t>
      </w:r>
      <w:r w:rsidRPr="00FF1636">
        <w:t>7 straipsnio 4 dalį; pabrėžia, kad svarbu tinkamai apsaugoti atitinkamų asmenų privatumą ir laikytis nekaltumo prezumpcijos; ragina Susitarimo šalis parengti bendras konsultacijų su nepriklausomais ekspertais ir jų rekomendacijų skelbimo gaires;</w:t>
      </w:r>
    </w:p>
    <w:p w:rsidR="002C75F5" w:rsidRDefault="002C75F5" w:rsidP="002C75F5">
      <w:pPr>
        <w:pStyle w:val="NormalHanging12a"/>
      </w:pPr>
      <w:r w:rsidRPr="00FF1636">
        <w:t>13.</w:t>
      </w:r>
      <w:r w:rsidRPr="00FF1636">
        <w:tab/>
        <w:t xml:space="preserve">mano, kad tam, kad </w:t>
      </w:r>
      <w:r w:rsidR="00DB1FF5">
        <w:t>O</w:t>
      </w:r>
      <w:r w:rsidRPr="00FF1636">
        <w:t xml:space="preserve">rganas būtų visiškai veiksmingas, jis turėtų derinti esamų organų, atsakingų už etiką, funkcijas, todėl tais atvejais, kai reikia specialaus svarstymo arba siekiant parengti ar atnaujinti etikos standartą, kiekviena dalyvaujanti šalis turėtų </w:t>
      </w:r>
      <w:r w:rsidRPr="00FF1636">
        <w:lastRenderedPageBreak/>
        <w:t>konsultuotis su nepriklausomais ekspertais;</w:t>
      </w:r>
    </w:p>
    <w:p w:rsidR="002B41D4" w:rsidRDefault="002B41D4" w:rsidP="002C75F5">
      <w:pPr>
        <w:pStyle w:val="NormalHanging12a"/>
        <w:rPr>
          <w:szCs w:val="24"/>
        </w:rPr>
      </w:pPr>
      <w:r>
        <w:rPr>
          <w:szCs w:val="24"/>
        </w:rPr>
        <w:t>14</w:t>
      </w:r>
      <w:r w:rsidRPr="002B41D4">
        <w:rPr>
          <w:szCs w:val="24"/>
        </w:rPr>
        <w:t>.</w:t>
      </w:r>
      <w:r w:rsidRPr="002B41D4">
        <w:rPr>
          <w:szCs w:val="24"/>
        </w:rPr>
        <w:tab/>
        <w:t>pabrėžia, kad reikia apibrėžti, kaip bus nustatyti Parlamento pirmininko pavaduotojo, kur</w:t>
      </w:r>
      <w:r w:rsidR="00272BF2">
        <w:rPr>
          <w:szCs w:val="24"/>
        </w:rPr>
        <w:t>is atstovaus Parlamentui šiame O</w:t>
      </w:r>
      <w:r w:rsidRPr="002B41D4">
        <w:rPr>
          <w:szCs w:val="24"/>
        </w:rPr>
        <w:t>rgane, įgaliojimai, ir įdiegti tinkamus atskaitomybės mechanizmus;</w:t>
      </w:r>
    </w:p>
    <w:p w:rsidR="002B41D4" w:rsidRDefault="002B41D4" w:rsidP="002C75F5">
      <w:pPr>
        <w:pStyle w:val="NormalHanging12a"/>
        <w:rPr>
          <w:szCs w:val="24"/>
        </w:rPr>
      </w:pPr>
      <w:r>
        <w:rPr>
          <w:szCs w:val="24"/>
        </w:rPr>
        <w:t>15</w:t>
      </w:r>
      <w:r w:rsidRPr="002B41D4">
        <w:rPr>
          <w:szCs w:val="24"/>
        </w:rPr>
        <w:t>.</w:t>
      </w:r>
      <w:r w:rsidRPr="002B41D4">
        <w:rPr>
          <w:szCs w:val="24"/>
        </w:rPr>
        <w:tab/>
        <w:t xml:space="preserve">mano, kad būtina paaiškinti, kas būtų Parlamento pakaitinis atstovas </w:t>
      </w:r>
      <w:r w:rsidR="00272BF2">
        <w:rPr>
          <w:szCs w:val="24"/>
        </w:rPr>
        <w:t>O</w:t>
      </w:r>
      <w:r w:rsidRPr="002B41D4">
        <w:rPr>
          <w:szCs w:val="24"/>
        </w:rPr>
        <w:t>rgane:</w:t>
      </w:r>
    </w:p>
    <w:p w:rsidR="002B41D4" w:rsidRPr="00FF1636" w:rsidRDefault="002B41D4" w:rsidP="002C75F5">
      <w:pPr>
        <w:pStyle w:val="NormalHanging12a"/>
        <w:rPr>
          <w:szCs w:val="24"/>
        </w:rPr>
      </w:pPr>
      <w:r>
        <w:rPr>
          <w:szCs w:val="24"/>
        </w:rPr>
        <w:t>16</w:t>
      </w:r>
      <w:r w:rsidRPr="002B41D4">
        <w:rPr>
          <w:szCs w:val="24"/>
        </w:rPr>
        <w:t>.</w:t>
      </w:r>
      <w:r w:rsidRPr="002B41D4">
        <w:rPr>
          <w:szCs w:val="24"/>
        </w:rPr>
        <w:tab/>
        <w:t xml:space="preserve">mano, kad Konstitucinių reikalų komitetas turėtų atlikti tam tikrą vaidmenį nustatant Parlamento pirmininko pavaduotojo, atstovaujančio Parlamentui </w:t>
      </w:r>
      <w:r w:rsidR="00272BF2">
        <w:rPr>
          <w:szCs w:val="24"/>
        </w:rPr>
        <w:t>O</w:t>
      </w:r>
      <w:r w:rsidRPr="002B41D4">
        <w:rPr>
          <w:szCs w:val="24"/>
        </w:rPr>
        <w:t>rgane, įgaliojimus, taip pat užtikrinant pirmininko pavaduotojo ir pakaitinio atstovo atskaitomybę; mano, jog itin svarbu, kad Europos Parlamento nariai galėtų pareikšti savo nuomonę rengiant jiems privalomus standartus;</w:t>
      </w:r>
    </w:p>
    <w:p w:rsidR="002C75F5" w:rsidRPr="00FF1636" w:rsidRDefault="00E46FCE" w:rsidP="002C75F5">
      <w:pPr>
        <w:pStyle w:val="NormalHanging12a"/>
      </w:pPr>
      <w:r>
        <w:t>17</w:t>
      </w:r>
      <w:r w:rsidR="002C75F5" w:rsidRPr="00FF1636">
        <w:t>.</w:t>
      </w:r>
      <w:r w:rsidR="002C75F5" w:rsidRPr="00FF1636">
        <w:tab/>
        <w:t xml:space="preserve">tebėra įsipareigojęs konstruktyviai dalyvauti Susitarimo peržiūroje, kuri turi būti atlikta praėjus trejiems metams nuo jo įsigaliojimo, siekiant pagerinti ir sustiprinti </w:t>
      </w:r>
      <w:r w:rsidR="00DB1FF5">
        <w:t>O</w:t>
      </w:r>
      <w:r w:rsidR="002C75F5" w:rsidRPr="00FF1636">
        <w:t>rganą, kaip numatyta Susitarimo 21 straipsnyje;</w:t>
      </w:r>
    </w:p>
    <w:p w:rsidR="002C75F5" w:rsidRPr="00FF1636" w:rsidRDefault="00E46FCE" w:rsidP="002C75F5">
      <w:pPr>
        <w:pStyle w:val="NormalHanging12a"/>
        <w:rPr>
          <w:szCs w:val="24"/>
        </w:rPr>
      </w:pPr>
      <w:r>
        <w:t>18</w:t>
      </w:r>
      <w:r w:rsidR="002C75F5" w:rsidRPr="00FF1636">
        <w:t>.</w:t>
      </w:r>
      <w:r w:rsidR="002C75F5" w:rsidRPr="00FF1636">
        <w:tab/>
        <w:t xml:space="preserve">primena savo poziciją, kad </w:t>
      </w:r>
      <w:r w:rsidR="00DB1FF5">
        <w:t>O</w:t>
      </w:r>
      <w:r w:rsidR="002C75F5" w:rsidRPr="00FF1636">
        <w:t>rganas turėtų turėti galimybę savo iniciatyva tirti įtariamus ES institucijų pareigūnų ir darbuotojų padarytus etikos taisyklių pažeidimus ir atlikti tyrimus vietoje bei duomenimis grindžiamus tyrimus, remdamasis informacija, kurią jis surinko arba gavo iš trečiųjų šalių;</w:t>
      </w:r>
    </w:p>
    <w:p w:rsidR="002C75F5" w:rsidRPr="00FF1636" w:rsidRDefault="00E46FCE" w:rsidP="002C75F5">
      <w:pPr>
        <w:pStyle w:val="NormalHanging12a"/>
      </w:pPr>
      <w:r>
        <w:t>19</w:t>
      </w:r>
      <w:r w:rsidR="002C75F5" w:rsidRPr="00FF1636">
        <w:t>.</w:t>
      </w:r>
      <w:r w:rsidR="002C75F5" w:rsidRPr="00FF1636">
        <w:tab/>
        <w:t>pritaria priede pateikiamo Susitarimo sudarymui;</w:t>
      </w:r>
    </w:p>
    <w:p w:rsidR="002C75F5" w:rsidRPr="00FF1636" w:rsidRDefault="00E46FCE" w:rsidP="002C75F5">
      <w:pPr>
        <w:pStyle w:val="NormalHanging12a"/>
      </w:pPr>
      <w:r>
        <w:t>20</w:t>
      </w:r>
      <w:r w:rsidR="002C75F5" w:rsidRPr="00FF1636">
        <w:t>.</w:t>
      </w:r>
      <w:r w:rsidR="002C75F5" w:rsidRPr="00FF1636">
        <w:tab/>
        <w:t xml:space="preserve">paveda Pirmininkei pasirašyti susitarimą su Tarybos pirmininku, Komisijos pirmininke, Europos Sąjungos Teisingumo Teismo pirmininku, Europos Centrinio Banko pirmininke, Audito Rūmų pirmininku, Europos ekonomikos ir socialinių reikalų komiteto pirmininku ir Regionų komiteto pirmininku ir pasirūpinti, kad jis būtų paskelbtas </w:t>
      </w:r>
      <w:r w:rsidR="002C75F5" w:rsidRPr="00FF1636">
        <w:rPr>
          <w:i/>
          <w:iCs/>
        </w:rPr>
        <w:t>Europos Sąjungos oficialiajame leidinyje</w:t>
      </w:r>
      <w:r w:rsidR="002C75F5" w:rsidRPr="00FF1636">
        <w:t>;</w:t>
      </w:r>
    </w:p>
    <w:p w:rsidR="002C75F5" w:rsidRPr="00FF1636" w:rsidRDefault="00E46FCE" w:rsidP="002C75F5">
      <w:pPr>
        <w:ind w:left="567" w:hanging="567"/>
      </w:pPr>
      <w:r>
        <w:t>21</w:t>
      </w:r>
      <w:r w:rsidR="002C75F5" w:rsidRPr="00FF1636">
        <w:t>.</w:t>
      </w:r>
      <w:r w:rsidR="002C75F5" w:rsidRPr="00FF1636">
        <w:tab/>
        <w:t>paveda Pirmininkei perduoti šį sprendimą ir jo priedą visoms Susitarimo šalims susipažinti.</w:t>
      </w:r>
    </w:p>
    <w:p w:rsidR="002C75F5" w:rsidRPr="00FF1636" w:rsidRDefault="002C75F5" w:rsidP="002C75F5">
      <w:pPr>
        <w:sectPr w:rsidR="002C75F5" w:rsidRPr="00FF1636" w:rsidSect="00FF163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47BE5" w:rsidRDefault="00E411DD" w:rsidP="00C47BE5">
      <w:pPr>
        <w:pStyle w:val="PageHeading"/>
        <w:jc w:val="right"/>
      </w:pPr>
      <w:bookmarkStart w:id="9" w:name="_Toc164759048"/>
      <w:bookmarkStart w:id="10" w:name="_Toc164847718"/>
      <w:r w:rsidRPr="00FF1636">
        <w:lastRenderedPageBreak/>
        <w:t>PRIEDAS</w:t>
      </w:r>
    </w:p>
    <w:bookmarkEnd w:id="9"/>
    <w:bookmarkEnd w:id="10"/>
    <w:p w:rsidR="002C75F5" w:rsidRPr="00FF1636" w:rsidRDefault="00C47BE5" w:rsidP="00073DA5">
      <w:pPr>
        <w:pStyle w:val="PageHeading"/>
      </w:pPr>
      <w:r w:rsidRPr="00C47BE5">
        <w:t>EUROPOS PARLAMENTO, EUROPOS SĄJUNGOS TARYBOS, EUROPOS KOMISIJOS, EUROPOS SĄJUNGOS TEISINGUMO TEISMO, EUROPOS CENTRINIO BANKO, EUROPOS AUDITO RŪMŲ, EUROPOS EKONOMIKOS IR SOCIALINIŲ REIKALŲ KOMITETO IR EUROPOS REGIONŲ KOMITETO SUSITARIMAS, KURIUO ĮSTEIGIAMAS TARPINSTITUCINIS EUROPOS SĄJUNGOS SUTARTIES 13 STRAIPSNYJE NURODYTŲ INSTITUCIJŲ IR PATARIAMŲJŲ ORGANŲ NARIŲ ETIKOS STANDARTŲ ORGANAS</w:t>
      </w:r>
    </w:p>
    <w:p w:rsidR="00E365E1" w:rsidRPr="00FF1636" w:rsidRDefault="00C47BE5" w:rsidP="00C47BE5">
      <w:pPr>
        <w:pStyle w:val="PageHeading"/>
        <w:jc w:val="left"/>
      </w:pPr>
      <w:r>
        <w:rPr>
          <w:rFonts w:ascii="Times New Roman" w:hAnsi="Times New Roman"/>
          <w:b w:val="0"/>
          <w:i/>
          <w:szCs w:val="24"/>
        </w:rPr>
        <w:t>(</w:t>
      </w:r>
      <w:r w:rsidRPr="001D478F">
        <w:rPr>
          <w:rFonts w:ascii="Times New Roman" w:hAnsi="Times New Roman"/>
          <w:b w:val="0"/>
          <w:i/>
          <w:szCs w:val="24"/>
        </w:rPr>
        <w:t xml:space="preserve">Šio priedo tekstas </w:t>
      </w:r>
      <w:r w:rsidRPr="00A01C84">
        <w:rPr>
          <w:rFonts w:ascii="Times New Roman" w:hAnsi="Times New Roman"/>
          <w:b w:val="0"/>
          <w:i/>
          <w:szCs w:val="24"/>
        </w:rPr>
        <w:t xml:space="preserve">čia nepateikiamas, nes jis atitinka </w:t>
      </w:r>
      <w:proofErr w:type="spellStart"/>
      <w:r w:rsidRPr="001D478F">
        <w:rPr>
          <w:rFonts w:ascii="Times New Roman" w:hAnsi="Times New Roman"/>
          <w:b w:val="0"/>
          <w:i/>
          <w:szCs w:val="24"/>
        </w:rPr>
        <w:t>tarpinstitucinį</w:t>
      </w:r>
      <w:proofErr w:type="spellEnd"/>
      <w:r w:rsidRPr="001D478F">
        <w:rPr>
          <w:rFonts w:ascii="Times New Roman" w:hAnsi="Times New Roman"/>
          <w:b w:val="0"/>
          <w:i/>
          <w:szCs w:val="24"/>
        </w:rPr>
        <w:t xml:space="preserve"> susitarimą</w:t>
      </w:r>
      <w:r>
        <w:rPr>
          <w:rFonts w:ascii="Times New Roman" w:hAnsi="Times New Roman"/>
          <w:b w:val="0"/>
          <w:i/>
          <w:szCs w:val="24"/>
        </w:rPr>
        <w:t>,</w:t>
      </w:r>
      <w:r w:rsidRPr="001D478F">
        <w:rPr>
          <w:rFonts w:ascii="Times New Roman" w:hAnsi="Times New Roman"/>
          <w:b w:val="0"/>
          <w:i/>
          <w:szCs w:val="24"/>
        </w:rPr>
        <w:t xml:space="preserve"> </w:t>
      </w:r>
      <w:r>
        <w:rPr>
          <w:rFonts w:ascii="Times New Roman" w:hAnsi="Times New Roman"/>
          <w:b w:val="0"/>
          <w:i/>
          <w:szCs w:val="24"/>
        </w:rPr>
        <w:t>kuris buvo paskelbtas</w:t>
      </w:r>
      <w:r w:rsidRPr="001D478F">
        <w:rPr>
          <w:rFonts w:ascii="Times New Roman" w:hAnsi="Times New Roman"/>
          <w:b w:val="0"/>
          <w:i/>
          <w:szCs w:val="24"/>
        </w:rPr>
        <w:t xml:space="preserve"> </w:t>
      </w:r>
      <w:r>
        <w:rPr>
          <w:rFonts w:ascii="Times New Roman" w:hAnsi="Times New Roman"/>
          <w:b w:val="0"/>
          <w:i/>
          <w:szCs w:val="24"/>
        </w:rPr>
        <w:t xml:space="preserve">OL L, 2024/1365, </w:t>
      </w:r>
      <w:r w:rsidRPr="00C47BE5">
        <w:rPr>
          <w:rFonts w:ascii="Times New Roman" w:hAnsi="Times New Roman"/>
          <w:b w:val="0"/>
          <w:i/>
          <w:szCs w:val="24"/>
        </w:rPr>
        <w:t>2024</w:t>
      </w:r>
      <w:r>
        <w:rPr>
          <w:rFonts w:ascii="Times New Roman" w:hAnsi="Times New Roman"/>
          <w:b w:val="0"/>
          <w:i/>
          <w:szCs w:val="24"/>
        </w:rPr>
        <w:t xml:space="preserve"> 5 17</w:t>
      </w:r>
      <w:r w:rsidRPr="00C47BE5">
        <w:rPr>
          <w:rFonts w:ascii="Times New Roman" w:hAnsi="Times New Roman"/>
          <w:b w:val="0"/>
          <w:i/>
          <w:szCs w:val="24"/>
        </w:rPr>
        <w:t xml:space="preserve">, ELI: </w:t>
      </w:r>
      <w:hyperlink r:id="rId11" w:history="1">
        <w:r w:rsidRPr="00C47BE5">
          <w:rPr>
            <w:rStyle w:val="Hyperlink"/>
            <w:rFonts w:ascii="Times New Roman" w:hAnsi="Times New Roman"/>
            <w:b w:val="0"/>
            <w:i/>
            <w:szCs w:val="24"/>
          </w:rPr>
          <w:t>http://data.europa.eu/eli/agree_interinstit/2024/1365/oj</w:t>
        </w:r>
      </w:hyperlink>
      <w:r w:rsidRPr="001D478F">
        <w:rPr>
          <w:rFonts w:ascii="Times New Roman" w:hAnsi="Times New Roman"/>
          <w:b w:val="0"/>
          <w:i/>
          <w:szCs w:val="24"/>
        </w:rPr>
        <w:t>.</w:t>
      </w:r>
      <w:r>
        <w:rPr>
          <w:rFonts w:ascii="Times New Roman" w:hAnsi="Times New Roman"/>
          <w:b w:val="0"/>
          <w:i/>
          <w:szCs w:val="24"/>
        </w:rPr>
        <w:t>)</w:t>
      </w:r>
      <w:bookmarkStart w:id="11" w:name="TextBodyEnd"/>
      <w:bookmarkEnd w:id="11"/>
    </w:p>
    <w:sectPr w:rsidR="00E365E1" w:rsidRPr="00FF1636" w:rsidSect="00FF163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231" w:rsidRPr="00FF1636" w:rsidRDefault="00F93231">
      <w:r w:rsidRPr="00FF1636">
        <w:separator/>
      </w:r>
    </w:p>
  </w:endnote>
  <w:endnote w:type="continuationSeparator" w:id="0">
    <w:p w:rsidR="00F93231" w:rsidRPr="00FF1636" w:rsidRDefault="00F93231">
      <w:r w:rsidRPr="00FF1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F5" w:rsidRPr="00FF1636" w:rsidRDefault="002C75F5" w:rsidP="00E2502E">
    <w:pPr>
      <w:pStyle w:val="EPFooter"/>
    </w:pPr>
    <w:r w:rsidRPr="00FF1636">
      <w:t>PE</w:t>
    </w:r>
    <w:r w:rsidRPr="00FF1636">
      <w:rPr>
        <w:rStyle w:val="HideTWBExt"/>
      </w:rPr>
      <w:t>&lt;</w:t>
    </w:r>
    <w:proofErr w:type="spellStart"/>
    <w:r w:rsidRPr="00FF1636">
      <w:rPr>
        <w:rStyle w:val="HideTWBExt"/>
      </w:rPr>
      <w:t>NoPE</w:t>
    </w:r>
    <w:proofErr w:type="spellEnd"/>
    <w:r w:rsidRPr="00FF1636">
      <w:rPr>
        <w:rStyle w:val="HideTWBExt"/>
      </w:rPr>
      <w:t>&gt;</w:t>
    </w:r>
    <w:r w:rsidRPr="00FF1636">
      <w:t>759.998</w:t>
    </w:r>
    <w:r w:rsidRPr="00FF1636">
      <w:rPr>
        <w:rStyle w:val="HideTWBExt"/>
      </w:rPr>
      <w:t>&lt;/</w:t>
    </w:r>
    <w:proofErr w:type="spellStart"/>
    <w:r w:rsidRPr="00FF1636">
      <w:rPr>
        <w:rStyle w:val="HideTWBExt"/>
      </w:rPr>
      <w:t>NoPE</w:t>
    </w:r>
    <w:proofErr w:type="spellEnd"/>
    <w:r w:rsidRPr="00FF1636">
      <w:rPr>
        <w:rStyle w:val="HideTWBExt"/>
      </w:rPr>
      <w:t>&gt;&lt;Version&gt;</w:t>
    </w:r>
    <w:r w:rsidRPr="00FF1636">
      <w:t>v02-00</w:t>
    </w:r>
    <w:r w:rsidRPr="00FF1636">
      <w:rPr>
        <w:rStyle w:val="HideTWBExt"/>
      </w:rPr>
      <w:t>&lt;/</w:t>
    </w:r>
    <w:proofErr w:type="spellStart"/>
    <w:r w:rsidRPr="00FF1636">
      <w:rPr>
        <w:rStyle w:val="HideTWBExt"/>
      </w:rPr>
      <w:t>Version</w:t>
    </w:r>
    <w:proofErr w:type="spellEnd"/>
    <w:r w:rsidRPr="00FF1636">
      <w:rPr>
        <w:rStyle w:val="HideTWBExt"/>
      </w:rPr>
      <w:t>&gt;</w:t>
    </w:r>
    <w:r w:rsidRPr="00FF1636">
      <w:tab/>
    </w:r>
    <w:r w:rsidRPr="00FF1636">
      <w:fldChar w:fldCharType="begin"/>
    </w:r>
    <w:r w:rsidRPr="00FF1636">
      <w:instrText xml:space="preserve"> PAGE  \* MERGEFORMAT </w:instrText>
    </w:r>
    <w:r w:rsidRPr="00FF1636">
      <w:fldChar w:fldCharType="separate"/>
    </w:r>
    <w:r w:rsidR="00FF1636" w:rsidRPr="00FF1636">
      <w:rPr>
        <w:noProof/>
      </w:rPr>
      <w:t>2</w:t>
    </w:r>
    <w:r w:rsidRPr="00FF1636">
      <w:fldChar w:fldCharType="end"/>
    </w:r>
    <w:r w:rsidRPr="00FF1636">
      <w:t>/</w:t>
    </w:r>
    <w:fldSimple w:instr=" NUMPAGES  \* MERGEFORMAT ">
      <w:r w:rsidR="00FF1636" w:rsidRPr="00FF1636">
        <w:rPr>
          <w:noProof/>
        </w:rPr>
        <w:t>3</w:t>
      </w:r>
    </w:fldSimple>
    <w:r w:rsidRPr="00FF1636">
      <w:tab/>
    </w:r>
    <w:r w:rsidRPr="00FF1636">
      <w:rPr>
        <w:rStyle w:val="HideTWBExt"/>
      </w:rPr>
      <w:t>&lt;PathFdR&gt;</w:t>
    </w:r>
    <w:r w:rsidRPr="00FF1636">
      <w:t>RR\1301643LT.docx</w:t>
    </w:r>
    <w:r w:rsidRPr="00FF1636">
      <w:rPr>
        <w:rStyle w:val="HideTWBExt"/>
      </w:rPr>
      <w:t>&lt;/</w:t>
    </w:r>
    <w:proofErr w:type="spellStart"/>
    <w:r w:rsidRPr="00FF1636">
      <w:rPr>
        <w:rStyle w:val="HideTWBExt"/>
      </w:rPr>
      <w:t>PathFdR</w:t>
    </w:r>
    <w:proofErr w:type="spellEnd"/>
    <w:r w:rsidRPr="00FF1636">
      <w:rPr>
        <w:rStyle w:val="HideTWBExt"/>
      </w:rPr>
      <w:t>&gt;</w:t>
    </w:r>
  </w:p>
  <w:p w:rsidR="002C75F5" w:rsidRPr="00FF1636" w:rsidRDefault="002C75F5" w:rsidP="00E2502E">
    <w:pPr>
      <w:pStyle w:val="EPFooter2"/>
    </w:pPr>
    <w:r w:rsidRPr="00FF163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F5" w:rsidRPr="00FF1636" w:rsidRDefault="002C75F5" w:rsidP="00E2502E">
    <w:pPr>
      <w:pStyle w:val="EPFooter"/>
    </w:pPr>
    <w:r w:rsidRPr="00FF1636">
      <w:rPr>
        <w:rStyle w:val="HideTWBExt"/>
      </w:rPr>
      <w:t>&lt;PathFdR&gt;</w:t>
    </w:r>
    <w:r w:rsidRPr="00FF1636">
      <w:t>RR\1301643LT.docx</w:t>
    </w:r>
    <w:r w:rsidRPr="00FF1636">
      <w:rPr>
        <w:rStyle w:val="HideTWBExt"/>
      </w:rPr>
      <w:t>&lt;/</w:t>
    </w:r>
    <w:proofErr w:type="spellStart"/>
    <w:r w:rsidRPr="00FF1636">
      <w:rPr>
        <w:rStyle w:val="HideTWBExt"/>
      </w:rPr>
      <w:t>PathFdR</w:t>
    </w:r>
    <w:proofErr w:type="spellEnd"/>
    <w:r w:rsidRPr="00FF1636">
      <w:rPr>
        <w:rStyle w:val="HideTWBExt"/>
      </w:rPr>
      <w:t>&gt;</w:t>
    </w:r>
    <w:r w:rsidRPr="00FF1636">
      <w:tab/>
    </w:r>
    <w:r w:rsidRPr="00FF1636">
      <w:tab/>
      <w:t>PE</w:t>
    </w:r>
    <w:r w:rsidRPr="00FF1636">
      <w:rPr>
        <w:rStyle w:val="HideTWBExt"/>
      </w:rPr>
      <w:t>&lt;</w:t>
    </w:r>
    <w:proofErr w:type="spellStart"/>
    <w:r w:rsidRPr="00FF1636">
      <w:rPr>
        <w:rStyle w:val="HideTWBExt"/>
      </w:rPr>
      <w:t>NoPE</w:t>
    </w:r>
    <w:proofErr w:type="spellEnd"/>
    <w:r w:rsidRPr="00FF1636">
      <w:rPr>
        <w:rStyle w:val="HideTWBExt"/>
      </w:rPr>
      <w:t>&gt;</w:t>
    </w:r>
    <w:r w:rsidRPr="00FF1636">
      <w:t>759.998</w:t>
    </w:r>
    <w:r w:rsidRPr="00FF1636">
      <w:rPr>
        <w:rStyle w:val="HideTWBExt"/>
      </w:rPr>
      <w:t>&lt;/</w:t>
    </w:r>
    <w:proofErr w:type="spellStart"/>
    <w:r w:rsidRPr="00FF1636">
      <w:rPr>
        <w:rStyle w:val="HideTWBExt"/>
      </w:rPr>
      <w:t>NoPE</w:t>
    </w:r>
    <w:proofErr w:type="spellEnd"/>
    <w:r w:rsidRPr="00FF1636">
      <w:rPr>
        <w:rStyle w:val="HideTWBExt"/>
      </w:rPr>
      <w:t>&gt;&lt;Version&gt;</w:t>
    </w:r>
    <w:r w:rsidRPr="00FF1636">
      <w:t>v02-00</w:t>
    </w:r>
    <w:r w:rsidRPr="00FF1636">
      <w:rPr>
        <w:rStyle w:val="HideTWBExt"/>
      </w:rPr>
      <w:t>&lt;/</w:t>
    </w:r>
    <w:proofErr w:type="spellStart"/>
    <w:r w:rsidRPr="00FF1636">
      <w:rPr>
        <w:rStyle w:val="HideTWBExt"/>
      </w:rPr>
      <w:t>Version</w:t>
    </w:r>
    <w:proofErr w:type="spellEnd"/>
    <w:r w:rsidRPr="00FF1636">
      <w:rPr>
        <w:rStyle w:val="HideTWBExt"/>
      </w:rPr>
      <w:t>&gt;</w:t>
    </w:r>
  </w:p>
  <w:p w:rsidR="002C75F5" w:rsidRPr="00FF1636" w:rsidRDefault="002C75F5" w:rsidP="00E2502E">
    <w:pPr>
      <w:pStyle w:val="EPFooter2"/>
    </w:pPr>
    <w:r w:rsidRPr="00FF1636">
      <w:t>LT</w:t>
    </w:r>
    <w:r w:rsidRPr="00FF1636">
      <w:tab/>
    </w:r>
    <w:r w:rsidRPr="00FF1636">
      <w:rPr>
        <w:b w:val="0"/>
        <w:i/>
        <w:color w:val="C0C0C0"/>
        <w:sz w:val="22"/>
      </w:rPr>
      <w:t>Suvienijusi įvairovę</w:t>
    </w:r>
    <w:r w:rsidRPr="00FF163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63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63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6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231" w:rsidRPr="00FF1636" w:rsidRDefault="00F93231">
      <w:r w:rsidRPr="00FF1636">
        <w:separator/>
      </w:r>
    </w:p>
  </w:footnote>
  <w:footnote w:type="continuationSeparator" w:id="0">
    <w:p w:rsidR="00F93231" w:rsidRPr="00FF1636" w:rsidRDefault="00F93231">
      <w:r w:rsidRPr="00FF1636">
        <w:continuationSeparator/>
      </w:r>
    </w:p>
  </w:footnote>
  <w:footnote w:id="1">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z w:val="24"/>
          <w:lang w:val="lt-LT"/>
        </w:rPr>
        <w:t xml:space="preserve"> </w:t>
      </w:r>
      <w:r w:rsidR="00FF1636" w:rsidRPr="00FF1636">
        <w:rPr>
          <w:sz w:val="24"/>
          <w:lang w:val="lt-LT"/>
        </w:rPr>
        <w:tab/>
      </w:r>
      <w:r w:rsidRPr="00FF1636">
        <w:rPr>
          <w:sz w:val="24"/>
          <w:lang w:val="lt-LT"/>
        </w:rPr>
        <w:t>OL C 117, 2022 3 11, p. 159.</w:t>
      </w:r>
    </w:p>
  </w:footnote>
  <w:footnote w:id="2">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z w:val="24"/>
          <w:lang w:val="lt-LT"/>
        </w:rPr>
        <w:t xml:space="preserve"> </w:t>
      </w:r>
      <w:r w:rsidR="00FF1636" w:rsidRPr="00FF1636">
        <w:rPr>
          <w:sz w:val="24"/>
          <w:lang w:val="lt-LT"/>
        </w:rPr>
        <w:tab/>
      </w:r>
      <w:r w:rsidRPr="00FF1636">
        <w:rPr>
          <w:sz w:val="24"/>
          <w:lang w:val="lt-LT"/>
        </w:rPr>
        <w:t>OL C 177, 2023 5 17, p. 109.</w:t>
      </w:r>
    </w:p>
  </w:footnote>
  <w:footnote w:id="3">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napToGrid w:val="0"/>
          <w:sz w:val="24"/>
          <w:shd w:val="clear" w:color="auto" w:fill="FFFFFF"/>
          <w:lang w:val="lt-LT"/>
        </w:rPr>
        <w:t xml:space="preserve"> </w:t>
      </w:r>
      <w:r w:rsidR="00FF1636" w:rsidRPr="00FF1636">
        <w:rPr>
          <w:snapToGrid w:val="0"/>
          <w:sz w:val="24"/>
          <w:shd w:val="clear" w:color="auto" w:fill="FFFFFF"/>
          <w:lang w:val="lt-LT"/>
        </w:rPr>
        <w:tab/>
      </w:r>
      <w:r w:rsidRPr="00FF1636">
        <w:rPr>
          <w:snapToGrid w:val="0"/>
          <w:sz w:val="24"/>
          <w:shd w:val="clear" w:color="auto" w:fill="FFFFFF"/>
          <w:lang w:val="lt-LT"/>
        </w:rPr>
        <w:t>OL C 283, 2023 8 11, p. 31.</w:t>
      </w:r>
    </w:p>
  </w:footnote>
  <w:footnote w:id="4">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z w:val="24"/>
          <w:lang w:val="lt-LT"/>
        </w:rPr>
        <w:t xml:space="preserve"> </w:t>
      </w:r>
      <w:r w:rsidR="00FF1636" w:rsidRPr="00FF1636">
        <w:rPr>
          <w:sz w:val="24"/>
          <w:lang w:val="lt-LT"/>
        </w:rPr>
        <w:tab/>
      </w:r>
      <w:r w:rsidRPr="00FF1636">
        <w:rPr>
          <w:sz w:val="24"/>
          <w:lang w:val="lt-LT"/>
        </w:rPr>
        <w:t>OL C 283, 2023 8 11, p. 27.</w:t>
      </w:r>
    </w:p>
  </w:footnote>
  <w:footnote w:id="5">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napToGrid w:val="0"/>
          <w:sz w:val="24"/>
          <w:lang w:val="lt-LT"/>
        </w:rPr>
        <w:t xml:space="preserve"> </w:t>
      </w:r>
      <w:r w:rsidR="00FF1636" w:rsidRPr="00FF1636">
        <w:rPr>
          <w:snapToGrid w:val="0"/>
          <w:sz w:val="24"/>
          <w:lang w:val="lt-LT"/>
        </w:rPr>
        <w:tab/>
      </w:r>
      <w:r w:rsidRPr="00FF1636">
        <w:rPr>
          <w:snapToGrid w:val="0"/>
          <w:sz w:val="24"/>
          <w:lang w:val="lt-LT"/>
        </w:rPr>
        <w:t>Priimti tekstai, P9_TA(2023)0281.</w:t>
      </w:r>
    </w:p>
  </w:footnote>
  <w:footnote w:id="6">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z w:val="24"/>
          <w:lang w:val="lt-LT"/>
        </w:rPr>
        <w:t xml:space="preserve"> </w:t>
      </w:r>
      <w:r w:rsidR="00FF1636" w:rsidRPr="00FF1636">
        <w:rPr>
          <w:sz w:val="24"/>
          <w:lang w:val="lt-LT"/>
        </w:rPr>
        <w:tab/>
      </w:r>
      <w:r w:rsidRPr="00FF1636">
        <w:rPr>
          <w:sz w:val="24"/>
          <w:lang w:val="lt-LT"/>
        </w:rPr>
        <w:t>Priimti tekstai, P9_TA(2023)0292.</w:t>
      </w:r>
    </w:p>
  </w:footnote>
  <w:footnote w:id="7">
    <w:p w:rsidR="008968F0" w:rsidRPr="00FF1636" w:rsidRDefault="008968F0" w:rsidP="008968F0">
      <w:pPr>
        <w:pStyle w:val="FootnoteText"/>
        <w:ind w:left="567" w:hanging="567"/>
        <w:rPr>
          <w:sz w:val="24"/>
          <w:lang w:val="lt-LT"/>
        </w:rPr>
      </w:pPr>
      <w:r w:rsidRPr="00FF1636">
        <w:rPr>
          <w:rStyle w:val="FootnoteReference"/>
          <w:sz w:val="24"/>
          <w:lang w:val="lt-LT"/>
        </w:rPr>
        <w:footnoteRef/>
      </w:r>
      <w:r w:rsidRPr="00FF1636">
        <w:rPr>
          <w:sz w:val="24"/>
          <w:lang w:val="lt-LT"/>
        </w:rPr>
        <w:t xml:space="preserve"> </w:t>
      </w:r>
      <w:r w:rsidRPr="00FF1636">
        <w:rPr>
          <w:sz w:val="24"/>
          <w:lang w:val="lt-LT"/>
        </w:rPr>
        <w:tab/>
        <w:t>OL C </w:t>
      </w:r>
      <w:r>
        <w:rPr>
          <w:sz w:val="24"/>
          <w:lang w:val="lt-LT"/>
        </w:rPr>
        <w:t>117</w:t>
      </w:r>
      <w:r w:rsidRPr="00FF1636">
        <w:rPr>
          <w:sz w:val="24"/>
          <w:lang w:val="lt-LT"/>
        </w:rPr>
        <w:t xml:space="preserve">, </w:t>
      </w:r>
      <w:r w:rsidRPr="00FF1636">
        <w:rPr>
          <w:sz w:val="24"/>
          <w:lang w:val="lt-LT"/>
        </w:rPr>
        <w:t>202</w:t>
      </w:r>
      <w:r>
        <w:rPr>
          <w:sz w:val="24"/>
          <w:lang w:val="lt-LT"/>
        </w:rPr>
        <w:t>2</w:t>
      </w:r>
      <w:bookmarkStart w:id="8" w:name="_GoBack"/>
      <w:bookmarkEnd w:id="8"/>
      <w:r w:rsidRPr="00FF1636">
        <w:rPr>
          <w:sz w:val="24"/>
          <w:lang w:val="lt-LT"/>
        </w:rPr>
        <w:t> </w:t>
      </w:r>
      <w:r>
        <w:rPr>
          <w:sz w:val="24"/>
          <w:lang w:val="lt-LT"/>
        </w:rPr>
        <w:t>3</w:t>
      </w:r>
      <w:r w:rsidRPr="00FF1636">
        <w:rPr>
          <w:sz w:val="24"/>
          <w:lang w:val="lt-LT"/>
        </w:rPr>
        <w:t> 11, p. </w:t>
      </w:r>
      <w:r>
        <w:rPr>
          <w:sz w:val="24"/>
          <w:lang w:val="lt-LT"/>
        </w:rPr>
        <w:t>159</w:t>
      </w:r>
      <w:r w:rsidRPr="00FF1636">
        <w:rPr>
          <w:sz w:val="24"/>
          <w:lang w:val="lt-LT"/>
        </w:rPr>
        <w:t>.</w:t>
      </w:r>
    </w:p>
  </w:footnote>
  <w:footnote w:id="8">
    <w:p w:rsidR="008968F0" w:rsidRPr="00FF1636" w:rsidRDefault="008968F0" w:rsidP="008968F0">
      <w:pPr>
        <w:pStyle w:val="FootnoteText"/>
        <w:ind w:left="567" w:hanging="567"/>
        <w:rPr>
          <w:sz w:val="24"/>
          <w:lang w:val="lt-LT"/>
        </w:rPr>
      </w:pPr>
      <w:r w:rsidRPr="00FF1636">
        <w:rPr>
          <w:rStyle w:val="FootnoteReference"/>
          <w:sz w:val="24"/>
          <w:lang w:val="lt-LT"/>
        </w:rPr>
        <w:footnoteRef/>
      </w:r>
      <w:r w:rsidRPr="00FF1636">
        <w:rPr>
          <w:sz w:val="24"/>
          <w:lang w:val="lt-LT"/>
        </w:rPr>
        <w:t xml:space="preserve"> </w:t>
      </w:r>
      <w:r w:rsidRPr="00FF1636">
        <w:rPr>
          <w:sz w:val="24"/>
          <w:lang w:val="lt-LT"/>
        </w:rPr>
        <w:tab/>
      </w:r>
      <w:r w:rsidRPr="00FF1636">
        <w:rPr>
          <w:sz w:val="24"/>
          <w:lang w:val="lt-LT"/>
        </w:rPr>
        <w:t>OL C 283, 2023 8 11, p. </w:t>
      </w:r>
      <w:r>
        <w:rPr>
          <w:sz w:val="24"/>
          <w:lang w:val="lt-LT"/>
        </w:rPr>
        <w:t>31</w:t>
      </w:r>
      <w:r w:rsidRPr="00FF1636">
        <w:rPr>
          <w:sz w:val="24"/>
          <w:lang w:val="lt-LT"/>
        </w:rPr>
        <w:t>.</w:t>
      </w:r>
    </w:p>
  </w:footnote>
  <w:footnote w:id="9">
    <w:p w:rsidR="005D20B7" w:rsidRPr="00FF1636" w:rsidRDefault="005D20B7" w:rsidP="005D20B7">
      <w:pPr>
        <w:pStyle w:val="FootnoteText"/>
        <w:ind w:left="567" w:hanging="567"/>
        <w:rPr>
          <w:sz w:val="24"/>
          <w:lang w:val="lt-LT"/>
        </w:rPr>
      </w:pPr>
      <w:r w:rsidRPr="00FF1636">
        <w:rPr>
          <w:rStyle w:val="FootnoteReference"/>
          <w:sz w:val="24"/>
          <w:lang w:val="lt-LT"/>
        </w:rPr>
        <w:footnoteRef/>
      </w:r>
      <w:r w:rsidRPr="00FF1636">
        <w:rPr>
          <w:sz w:val="24"/>
          <w:lang w:val="lt-LT"/>
        </w:rPr>
        <w:t xml:space="preserve"> </w:t>
      </w:r>
      <w:r w:rsidRPr="00FF1636">
        <w:rPr>
          <w:sz w:val="24"/>
          <w:lang w:val="lt-LT"/>
        </w:rPr>
        <w:tab/>
      </w:r>
      <w:r w:rsidRPr="00FF1636">
        <w:rPr>
          <w:sz w:val="24"/>
          <w:lang w:val="lt-LT"/>
        </w:rPr>
        <w:t>Priimti tekstai, P9_TA(2023)02</w:t>
      </w:r>
      <w:r>
        <w:rPr>
          <w:sz w:val="24"/>
          <w:lang w:val="lt-LT"/>
        </w:rPr>
        <w:t>81</w:t>
      </w:r>
      <w:r w:rsidRPr="00FF1636">
        <w:rPr>
          <w:sz w:val="24"/>
          <w:lang w:val="lt-LT"/>
        </w:rPr>
        <w:t>.</w:t>
      </w:r>
    </w:p>
  </w:footnote>
  <w:footnote w:id="10">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napToGrid w:val="0"/>
          <w:sz w:val="24"/>
          <w:shd w:val="clear" w:color="auto" w:fill="FFFFFF"/>
          <w:lang w:val="lt-LT"/>
        </w:rPr>
        <w:t xml:space="preserve"> </w:t>
      </w:r>
      <w:r w:rsidR="00FF1636" w:rsidRPr="00FF1636">
        <w:rPr>
          <w:snapToGrid w:val="0"/>
          <w:sz w:val="24"/>
          <w:shd w:val="clear" w:color="auto" w:fill="FFFFFF"/>
          <w:lang w:val="lt-LT"/>
        </w:rPr>
        <w:tab/>
      </w:r>
      <w:r w:rsidRPr="00FF1636">
        <w:rPr>
          <w:snapToGrid w:val="0"/>
          <w:sz w:val="24"/>
          <w:shd w:val="clear" w:color="auto" w:fill="FFFFFF"/>
          <w:lang w:val="lt-LT"/>
        </w:rPr>
        <w:t>OL C 283, 2023 8 11, p. </w:t>
      </w:r>
      <w:r w:rsidR="000B73D2">
        <w:rPr>
          <w:snapToGrid w:val="0"/>
          <w:sz w:val="24"/>
          <w:shd w:val="clear" w:color="auto" w:fill="FFFFFF"/>
          <w:lang w:val="lt-LT"/>
        </w:rPr>
        <w:t>27 ir p.</w:t>
      </w:r>
      <w:r w:rsidR="000B73D2" w:rsidRPr="00FF1636">
        <w:rPr>
          <w:snapToGrid w:val="0"/>
          <w:sz w:val="24"/>
          <w:shd w:val="clear" w:color="auto" w:fill="FFFFFF"/>
          <w:lang w:val="lt-LT"/>
        </w:rPr>
        <w:t> </w:t>
      </w:r>
      <w:r w:rsidRPr="00FF1636">
        <w:rPr>
          <w:snapToGrid w:val="0"/>
          <w:sz w:val="24"/>
          <w:shd w:val="clear" w:color="auto" w:fill="FFFFFF"/>
          <w:lang w:val="lt-LT"/>
        </w:rPr>
        <w:t>31.</w:t>
      </w:r>
    </w:p>
  </w:footnote>
  <w:footnote w:id="11">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napToGrid w:val="0"/>
          <w:sz w:val="24"/>
          <w:lang w:val="lt-LT"/>
        </w:rPr>
        <w:t xml:space="preserve"> </w:t>
      </w:r>
      <w:r w:rsidR="00FF1636" w:rsidRPr="00FF1636">
        <w:rPr>
          <w:snapToGrid w:val="0"/>
          <w:sz w:val="24"/>
          <w:lang w:val="lt-LT"/>
        </w:rPr>
        <w:tab/>
      </w:r>
      <w:r w:rsidRPr="00FF1636">
        <w:rPr>
          <w:snapToGrid w:val="0"/>
          <w:sz w:val="24"/>
          <w:lang w:val="lt-LT"/>
        </w:rPr>
        <w:t>Priimti tekstai, P9_TA(2023)0281.</w:t>
      </w:r>
    </w:p>
  </w:footnote>
  <w:footnote w:id="12">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z w:val="24"/>
          <w:lang w:val="lt-LT"/>
        </w:rPr>
        <w:t xml:space="preserve"> </w:t>
      </w:r>
      <w:r w:rsidR="00FF1636" w:rsidRPr="00FF1636">
        <w:rPr>
          <w:sz w:val="24"/>
          <w:lang w:val="lt-LT"/>
        </w:rPr>
        <w:tab/>
      </w:r>
      <w:r w:rsidRPr="00FF1636">
        <w:rPr>
          <w:sz w:val="24"/>
          <w:lang w:val="lt-LT"/>
        </w:rPr>
        <w:t>OL C 117, 2022 3 11, p. 159.</w:t>
      </w:r>
    </w:p>
  </w:footnote>
  <w:footnote w:id="13">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napToGrid w:val="0"/>
          <w:sz w:val="24"/>
          <w:shd w:val="clear" w:color="auto" w:fill="FFFFFF"/>
          <w:lang w:val="lt-LT"/>
        </w:rPr>
        <w:t xml:space="preserve"> </w:t>
      </w:r>
      <w:r w:rsidR="00FF1636" w:rsidRPr="00FF1636">
        <w:rPr>
          <w:snapToGrid w:val="0"/>
          <w:sz w:val="24"/>
          <w:shd w:val="clear" w:color="auto" w:fill="FFFFFF"/>
          <w:lang w:val="lt-LT"/>
        </w:rPr>
        <w:tab/>
      </w:r>
      <w:r w:rsidRPr="00FF1636">
        <w:rPr>
          <w:snapToGrid w:val="0"/>
          <w:sz w:val="24"/>
          <w:shd w:val="clear" w:color="auto" w:fill="FFFFFF"/>
          <w:lang w:val="lt-LT"/>
        </w:rPr>
        <w:t>OL C 283, 2023 8 11, p. 31</w:t>
      </w:r>
      <w:r w:rsidRPr="00FF1636">
        <w:rPr>
          <w:sz w:val="24"/>
          <w:lang w:val="lt-LT"/>
        </w:rPr>
        <w:t>.</w:t>
      </w:r>
    </w:p>
  </w:footnote>
  <w:footnote w:id="14">
    <w:p w:rsidR="002C75F5" w:rsidRPr="00FF1636" w:rsidRDefault="002C75F5" w:rsidP="00FF1636">
      <w:pPr>
        <w:pStyle w:val="FootnoteText"/>
        <w:ind w:left="567" w:hanging="567"/>
        <w:rPr>
          <w:sz w:val="24"/>
          <w:lang w:val="lt-LT"/>
        </w:rPr>
      </w:pPr>
      <w:r w:rsidRPr="00FF1636">
        <w:rPr>
          <w:rStyle w:val="FootnoteReference"/>
          <w:sz w:val="24"/>
          <w:lang w:val="lt-LT"/>
        </w:rPr>
        <w:footnoteRef/>
      </w:r>
      <w:r w:rsidR="00FF1636" w:rsidRPr="00FF1636">
        <w:rPr>
          <w:sz w:val="24"/>
          <w:lang w:val="lt-LT"/>
        </w:rPr>
        <w:t xml:space="preserve"> </w:t>
      </w:r>
      <w:r w:rsidR="00FF1636" w:rsidRPr="00FF1636">
        <w:rPr>
          <w:sz w:val="24"/>
          <w:lang w:val="lt-LT"/>
        </w:rPr>
        <w:tab/>
      </w:r>
      <w:r w:rsidRPr="00FF1636">
        <w:rPr>
          <w:sz w:val="24"/>
          <w:lang w:val="lt-LT"/>
        </w:rPr>
        <w:t>Priimti tekstai,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6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6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6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DE4E04DE">
      <w:start w:val="1"/>
      <w:numFmt w:val="decimal"/>
      <w:lvlText w:val="%1."/>
      <w:lvlJc w:val="left"/>
      <w:pPr>
        <w:ind w:left="720" w:hanging="360"/>
      </w:pPr>
      <w:rPr>
        <w:rFonts w:ascii="Times New Roman" w:hAnsi="Times New Roman" w:cs="Times New Roman" w:hint="default"/>
        <w:sz w:val="24"/>
        <w:szCs w:val="24"/>
      </w:rPr>
    </w:lvl>
    <w:lvl w:ilvl="1" w:tplc="0D9695CE">
      <w:start w:val="1"/>
      <w:numFmt w:val="lowerLetter"/>
      <w:lvlText w:val="%2."/>
      <w:lvlJc w:val="left"/>
      <w:pPr>
        <w:ind w:left="1440" w:hanging="360"/>
      </w:pPr>
    </w:lvl>
    <w:lvl w:ilvl="2" w:tplc="8B7463AE">
      <w:start w:val="1"/>
      <w:numFmt w:val="lowerRoman"/>
      <w:lvlText w:val="%3."/>
      <w:lvlJc w:val="right"/>
      <w:pPr>
        <w:ind w:left="2160" w:hanging="180"/>
      </w:pPr>
    </w:lvl>
    <w:lvl w:ilvl="3" w:tplc="999C9C38">
      <w:start w:val="1"/>
      <w:numFmt w:val="decimal"/>
      <w:lvlText w:val="%4."/>
      <w:lvlJc w:val="left"/>
      <w:pPr>
        <w:ind w:left="2880" w:hanging="360"/>
      </w:pPr>
    </w:lvl>
    <w:lvl w:ilvl="4" w:tplc="BFCA488C">
      <w:start w:val="1"/>
      <w:numFmt w:val="lowerLetter"/>
      <w:lvlText w:val="%5."/>
      <w:lvlJc w:val="left"/>
      <w:pPr>
        <w:ind w:left="3600" w:hanging="360"/>
      </w:pPr>
    </w:lvl>
    <w:lvl w:ilvl="5" w:tplc="7AEAF7F8">
      <w:start w:val="1"/>
      <w:numFmt w:val="lowerRoman"/>
      <w:lvlText w:val="%6."/>
      <w:lvlJc w:val="right"/>
      <w:pPr>
        <w:ind w:left="4320" w:hanging="180"/>
      </w:pPr>
    </w:lvl>
    <w:lvl w:ilvl="6" w:tplc="88C21924">
      <w:start w:val="1"/>
      <w:numFmt w:val="decimal"/>
      <w:lvlText w:val="%7."/>
      <w:lvlJc w:val="left"/>
      <w:pPr>
        <w:ind w:left="5040" w:hanging="360"/>
      </w:pPr>
    </w:lvl>
    <w:lvl w:ilvl="7" w:tplc="EBCEEADA">
      <w:start w:val="1"/>
      <w:numFmt w:val="lowerLetter"/>
      <w:lvlText w:val="%8."/>
      <w:lvlJc w:val="left"/>
      <w:pPr>
        <w:ind w:left="5760" w:hanging="360"/>
      </w:pPr>
    </w:lvl>
    <w:lvl w:ilvl="8" w:tplc="6AD02BC4">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375E6D6E">
      <w:start w:val="1"/>
      <w:numFmt w:val="decimal"/>
      <w:lvlText w:val="%1."/>
      <w:lvlJc w:val="left"/>
      <w:pPr>
        <w:ind w:left="720" w:hanging="360"/>
      </w:pPr>
      <w:rPr>
        <w:rFonts w:ascii="Times New Roman" w:hAnsi="Times New Roman" w:cs="Times New Roman" w:hint="default"/>
        <w:sz w:val="24"/>
        <w:szCs w:val="24"/>
      </w:rPr>
    </w:lvl>
    <w:lvl w:ilvl="1" w:tplc="9F6C63DE">
      <w:start w:val="1"/>
      <w:numFmt w:val="lowerLetter"/>
      <w:lvlText w:val="%2."/>
      <w:lvlJc w:val="left"/>
      <w:pPr>
        <w:ind w:left="1440" w:hanging="360"/>
      </w:pPr>
    </w:lvl>
    <w:lvl w:ilvl="2" w:tplc="9FDE9CF4">
      <w:start w:val="1"/>
      <w:numFmt w:val="lowerRoman"/>
      <w:lvlText w:val="%3."/>
      <w:lvlJc w:val="right"/>
      <w:pPr>
        <w:ind w:left="2160" w:hanging="180"/>
      </w:pPr>
    </w:lvl>
    <w:lvl w:ilvl="3" w:tplc="D626EAC4">
      <w:start w:val="1"/>
      <w:numFmt w:val="decimal"/>
      <w:lvlText w:val="%4."/>
      <w:lvlJc w:val="left"/>
      <w:pPr>
        <w:ind w:left="2880" w:hanging="360"/>
      </w:pPr>
    </w:lvl>
    <w:lvl w:ilvl="4" w:tplc="13EC855A">
      <w:start w:val="1"/>
      <w:numFmt w:val="lowerLetter"/>
      <w:lvlText w:val="%5."/>
      <w:lvlJc w:val="left"/>
      <w:pPr>
        <w:ind w:left="3600" w:hanging="360"/>
      </w:pPr>
    </w:lvl>
    <w:lvl w:ilvl="5" w:tplc="3F46B03E">
      <w:start w:val="1"/>
      <w:numFmt w:val="lowerRoman"/>
      <w:lvlText w:val="%6."/>
      <w:lvlJc w:val="right"/>
      <w:pPr>
        <w:ind w:left="4320" w:hanging="180"/>
      </w:pPr>
    </w:lvl>
    <w:lvl w:ilvl="6" w:tplc="B636A8D8">
      <w:start w:val="1"/>
      <w:numFmt w:val="decimal"/>
      <w:lvlText w:val="%7."/>
      <w:lvlJc w:val="left"/>
      <w:pPr>
        <w:ind w:left="5040" w:hanging="360"/>
      </w:pPr>
    </w:lvl>
    <w:lvl w:ilvl="7" w:tplc="09B25F0C">
      <w:start w:val="1"/>
      <w:numFmt w:val="lowerLetter"/>
      <w:lvlText w:val="%8."/>
      <w:lvlJc w:val="left"/>
      <w:pPr>
        <w:ind w:left="5760" w:hanging="360"/>
      </w:pPr>
    </w:lvl>
    <w:lvl w:ilvl="8" w:tplc="D55E0732">
      <w:start w:val="1"/>
      <w:numFmt w:val="lowerRoman"/>
      <w:lvlText w:val="%9."/>
      <w:lvlJc w:val="right"/>
      <w:pPr>
        <w:ind w:left="6480" w:hanging="180"/>
      </w:pPr>
    </w:lvl>
  </w:abstractNum>
  <w:abstractNum w:abstractNumId="3" w15:restartNumberingAfterBreak="0">
    <w:nsid w:val="131D695C"/>
    <w:multiLevelType w:val="hybridMultilevel"/>
    <w:tmpl w:val="3CF29F48"/>
    <w:lvl w:ilvl="0" w:tplc="4B8CC8C8">
      <w:start w:val="1"/>
      <w:numFmt w:val="decimal"/>
      <w:lvlText w:val="%1."/>
      <w:lvlJc w:val="left"/>
      <w:pPr>
        <w:ind w:left="720" w:hanging="360"/>
      </w:pPr>
      <w:rPr>
        <w:rFonts w:ascii="Times New Roman" w:hAnsi="Times New Roman" w:cs="Times New Roman" w:hint="default"/>
        <w:sz w:val="24"/>
        <w:szCs w:val="24"/>
      </w:rPr>
    </w:lvl>
    <w:lvl w:ilvl="1" w:tplc="1C5A282E">
      <w:start w:val="1"/>
      <w:numFmt w:val="lowerLetter"/>
      <w:lvlText w:val="%2."/>
      <w:lvlJc w:val="left"/>
      <w:pPr>
        <w:ind w:left="1440" w:hanging="360"/>
      </w:pPr>
    </w:lvl>
    <w:lvl w:ilvl="2" w:tplc="AFE803DA">
      <w:start w:val="1"/>
      <w:numFmt w:val="lowerRoman"/>
      <w:lvlText w:val="%3."/>
      <w:lvlJc w:val="right"/>
      <w:pPr>
        <w:ind w:left="2160" w:hanging="180"/>
      </w:pPr>
    </w:lvl>
    <w:lvl w:ilvl="3" w:tplc="0FAC89FA">
      <w:start w:val="1"/>
      <w:numFmt w:val="decimal"/>
      <w:lvlText w:val="%4."/>
      <w:lvlJc w:val="left"/>
      <w:pPr>
        <w:ind w:left="2880" w:hanging="360"/>
      </w:pPr>
    </w:lvl>
    <w:lvl w:ilvl="4" w:tplc="A8DC86EC">
      <w:start w:val="1"/>
      <w:numFmt w:val="lowerLetter"/>
      <w:lvlText w:val="%5."/>
      <w:lvlJc w:val="left"/>
      <w:pPr>
        <w:ind w:left="3600" w:hanging="360"/>
      </w:pPr>
    </w:lvl>
    <w:lvl w:ilvl="5" w:tplc="B3B6BC56">
      <w:start w:val="1"/>
      <w:numFmt w:val="lowerRoman"/>
      <w:lvlText w:val="%6."/>
      <w:lvlJc w:val="right"/>
      <w:pPr>
        <w:ind w:left="4320" w:hanging="180"/>
      </w:pPr>
    </w:lvl>
    <w:lvl w:ilvl="6" w:tplc="E94ED97E">
      <w:start w:val="1"/>
      <w:numFmt w:val="decimal"/>
      <w:lvlText w:val="%7."/>
      <w:lvlJc w:val="left"/>
      <w:pPr>
        <w:ind w:left="5040" w:hanging="360"/>
      </w:pPr>
    </w:lvl>
    <w:lvl w:ilvl="7" w:tplc="5224A1D4">
      <w:start w:val="1"/>
      <w:numFmt w:val="lowerLetter"/>
      <w:lvlText w:val="%8."/>
      <w:lvlJc w:val="left"/>
      <w:pPr>
        <w:ind w:left="5760" w:hanging="360"/>
      </w:pPr>
    </w:lvl>
    <w:lvl w:ilvl="8" w:tplc="BCF6DF00">
      <w:start w:val="1"/>
      <w:numFmt w:val="lowerRoman"/>
      <w:lvlText w:val="%9."/>
      <w:lvlJc w:val="right"/>
      <w:pPr>
        <w:ind w:left="6480" w:hanging="180"/>
      </w:pPr>
    </w:lvl>
  </w:abstractNum>
  <w:abstractNum w:abstractNumId="4" w15:restartNumberingAfterBreak="0">
    <w:nsid w:val="14E26705"/>
    <w:multiLevelType w:val="hybridMultilevel"/>
    <w:tmpl w:val="8C7C0760"/>
    <w:lvl w:ilvl="0" w:tplc="0A628B36">
      <w:start w:val="1"/>
      <w:numFmt w:val="lowerLetter"/>
      <w:lvlText w:val="(%1)"/>
      <w:lvlJc w:val="left"/>
      <w:pPr>
        <w:ind w:left="720" w:hanging="360"/>
      </w:pPr>
      <w:rPr>
        <w:rFonts w:ascii="Times New Roman" w:hAnsi="Times New Roman" w:cs="Times New Roman" w:hint="default"/>
        <w:sz w:val="24"/>
        <w:szCs w:val="24"/>
      </w:rPr>
    </w:lvl>
    <w:lvl w:ilvl="1" w:tplc="09766562">
      <w:start w:val="1"/>
      <w:numFmt w:val="lowerLetter"/>
      <w:lvlText w:val="%2."/>
      <w:lvlJc w:val="left"/>
      <w:pPr>
        <w:ind w:left="1440" w:hanging="360"/>
      </w:pPr>
    </w:lvl>
    <w:lvl w:ilvl="2" w:tplc="D3200D2A">
      <w:start w:val="1"/>
      <w:numFmt w:val="lowerRoman"/>
      <w:lvlText w:val="%3."/>
      <w:lvlJc w:val="right"/>
      <w:pPr>
        <w:ind w:left="2160" w:hanging="180"/>
      </w:pPr>
    </w:lvl>
    <w:lvl w:ilvl="3" w:tplc="57909060">
      <w:start w:val="1"/>
      <w:numFmt w:val="decimal"/>
      <w:lvlText w:val="%4."/>
      <w:lvlJc w:val="left"/>
      <w:pPr>
        <w:ind w:left="2880" w:hanging="360"/>
      </w:pPr>
    </w:lvl>
    <w:lvl w:ilvl="4" w:tplc="5C1E493C">
      <w:start w:val="1"/>
      <w:numFmt w:val="lowerLetter"/>
      <w:lvlText w:val="%5."/>
      <w:lvlJc w:val="left"/>
      <w:pPr>
        <w:ind w:left="3600" w:hanging="360"/>
      </w:pPr>
    </w:lvl>
    <w:lvl w:ilvl="5" w:tplc="D4CC47AC">
      <w:start w:val="1"/>
      <w:numFmt w:val="lowerRoman"/>
      <w:lvlText w:val="%6."/>
      <w:lvlJc w:val="right"/>
      <w:pPr>
        <w:ind w:left="4320" w:hanging="180"/>
      </w:pPr>
    </w:lvl>
    <w:lvl w:ilvl="6" w:tplc="E8AA550C">
      <w:start w:val="1"/>
      <w:numFmt w:val="decimal"/>
      <w:lvlText w:val="%7."/>
      <w:lvlJc w:val="left"/>
      <w:pPr>
        <w:ind w:left="5040" w:hanging="360"/>
      </w:pPr>
    </w:lvl>
    <w:lvl w:ilvl="7" w:tplc="0BEA9532">
      <w:start w:val="1"/>
      <w:numFmt w:val="lowerLetter"/>
      <w:lvlText w:val="%8."/>
      <w:lvlJc w:val="left"/>
      <w:pPr>
        <w:ind w:left="5760" w:hanging="360"/>
      </w:pPr>
    </w:lvl>
    <w:lvl w:ilvl="8" w:tplc="2BF48EF2">
      <w:start w:val="1"/>
      <w:numFmt w:val="lowerRoman"/>
      <w:lvlText w:val="%9."/>
      <w:lvlJc w:val="right"/>
      <w:pPr>
        <w:ind w:left="6480" w:hanging="180"/>
      </w:pPr>
    </w:lvl>
  </w:abstractNum>
  <w:abstractNum w:abstractNumId="5" w15:restartNumberingAfterBreak="0">
    <w:nsid w:val="1D784E97"/>
    <w:multiLevelType w:val="hybridMultilevel"/>
    <w:tmpl w:val="CC4C1F56"/>
    <w:lvl w:ilvl="0" w:tplc="88CC97C2">
      <w:start w:val="1"/>
      <w:numFmt w:val="decimal"/>
      <w:lvlText w:val="%1."/>
      <w:lvlJc w:val="left"/>
      <w:pPr>
        <w:ind w:left="720" w:hanging="360"/>
      </w:pPr>
      <w:rPr>
        <w:rFonts w:ascii="Times New Roman" w:hAnsi="Times New Roman" w:cs="Times New Roman" w:hint="default"/>
        <w:sz w:val="24"/>
        <w:szCs w:val="24"/>
      </w:rPr>
    </w:lvl>
    <w:lvl w:ilvl="1" w:tplc="90B4D146">
      <w:start w:val="1"/>
      <w:numFmt w:val="lowerLetter"/>
      <w:lvlText w:val="%2."/>
      <w:lvlJc w:val="left"/>
      <w:pPr>
        <w:ind w:left="1440" w:hanging="360"/>
      </w:pPr>
    </w:lvl>
    <w:lvl w:ilvl="2" w:tplc="E910A1BE">
      <w:start w:val="1"/>
      <w:numFmt w:val="lowerRoman"/>
      <w:lvlText w:val="%3."/>
      <w:lvlJc w:val="right"/>
      <w:pPr>
        <w:ind w:left="2160" w:hanging="180"/>
      </w:pPr>
    </w:lvl>
    <w:lvl w:ilvl="3" w:tplc="72A223A4">
      <w:start w:val="1"/>
      <w:numFmt w:val="decimal"/>
      <w:lvlText w:val="%4."/>
      <w:lvlJc w:val="left"/>
      <w:pPr>
        <w:ind w:left="2880" w:hanging="360"/>
      </w:pPr>
    </w:lvl>
    <w:lvl w:ilvl="4" w:tplc="9E96790C">
      <w:start w:val="1"/>
      <w:numFmt w:val="lowerLetter"/>
      <w:lvlText w:val="%5."/>
      <w:lvlJc w:val="left"/>
      <w:pPr>
        <w:ind w:left="3600" w:hanging="360"/>
      </w:pPr>
    </w:lvl>
    <w:lvl w:ilvl="5" w:tplc="5A446738">
      <w:start w:val="1"/>
      <w:numFmt w:val="lowerRoman"/>
      <w:lvlText w:val="%6."/>
      <w:lvlJc w:val="right"/>
      <w:pPr>
        <w:ind w:left="4320" w:hanging="180"/>
      </w:pPr>
    </w:lvl>
    <w:lvl w:ilvl="6" w:tplc="4D423DD6">
      <w:start w:val="1"/>
      <w:numFmt w:val="decimal"/>
      <w:lvlText w:val="%7."/>
      <w:lvlJc w:val="left"/>
      <w:pPr>
        <w:ind w:left="5040" w:hanging="360"/>
      </w:pPr>
    </w:lvl>
    <w:lvl w:ilvl="7" w:tplc="AE5ECD8A">
      <w:start w:val="1"/>
      <w:numFmt w:val="lowerLetter"/>
      <w:lvlText w:val="%8."/>
      <w:lvlJc w:val="left"/>
      <w:pPr>
        <w:ind w:left="5760" w:hanging="360"/>
      </w:pPr>
    </w:lvl>
    <w:lvl w:ilvl="8" w:tplc="A692D22A">
      <w:start w:val="1"/>
      <w:numFmt w:val="lowerRoman"/>
      <w:lvlText w:val="%9."/>
      <w:lvlJc w:val="right"/>
      <w:pPr>
        <w:ind w:left="6480" w:hanging="180"/>
      </w:pPr>
    </w:lvl>
  </w:abstractNum>
  <w:abstractNum w:abstractNumId="6" w15:restartNumberingAfterBreak="0">
    <w:nsid w:val="1F537990"/>
    <w:multiLevelType w:val="hybridMultilevel"/>
    <w:tmpl w:val="8C7C0760"/>
    <w:lvl w:ilvl="0" w:tplc="7BC011BA">
      <w:start w:val="1"/>
      <w:numFmt w:val="lowerLetter"/>
      <w:lvlText w:val="(%1)"/>
      <w:lvlJc w:val="left"/>
      <w:pPr>
        <w:ind w:left="720" w:hanging="360"/>
      </w:pPr>
      <w:rPr>
        <w:rFonts w:ascii="Times New Roman" w:hAnsi="Times New Roman" w:cs="Times New Roman" w:hint="default"/>
        <w:sz w:val="24"/>
        <w:szCs w:val="24"/>
      </w:rPr>
    </w:lvl>
    <w:lvl w:ilvl="1" w:tplc="7A34C2C8">
      <w:start w:val="1"/>
      <w:numFmt w:val="lowerLetter"/>
      <w:lvlText w:val="%2."/>
      <w:lvlJc w:val="left"/>
      <w:pPr>
        <w:ind w:left="1440" w:hanging="360"/>
      </w:pPr>
    </w:lvl>
    <w:lvl w:ilvl="2" w:tplc="1032BF40">
      <w:start w:val="1"/>
      <w:numFmt w:val="lowerRoman"/>
      <w:lvlText w:val="%3."/>
      <w:lvlJc w:val="right"/>
      <w:pPr>
        <w:ind w:left="2160" w:hanging="180"/>
      </w:pPr>
    </w:lvl>
    <w:lvl w:ilvl="3" w:tplc="A21CA52A">
      <w:start w:val="1"/>
      <w:numFmt w:val="decimal"/>
      <w:lvlText w:val="%4."/>
      <w:lvlJc w:val="left"/>
      <w:pPr>
        <w:ind w:left="2880" w:hanging="360"/>
      </w:pPr>
    </w:lvl>
    <w:lvl w:ilvl="4" w:tplc="D5BC0E7A">
      <w:start w:val="1"/>
      <w:numFmt w:val="lowerLetter"/>
      <w:lvlText w:val="%5."/>
      <w:lvlJc w:val="left"/>
      <w:pPr>
        <w:ind w:left="3600" w:hanging="360"/>
      </w:pPr>
    </w:lvl>
    <w:lvl w:ilvl="5" w:tplc="9F0AF058">
      <w:start w:val="1"/>
      <w:numFmt w:val="lowerRoman"/>
      <w:lvlText w:val="%6."/>
      <w:lvlJc w:val="right"/>
      <w:pPr>
        <w:ind w:left="4320" w:hanging="180"/>
      </w:pPr>
    </w:lvl>
    <w:lvl w:ilvl="6" w:tplc="1FBCD778">
      <w:start w:val="1"/>
      <w:numFmt w:val="decimal"/>
      <w:lvlText w:val="%7."/>
      <w:lvlJc w:val="left"/>
      <w:pPr>
        <w:ind w:left="5040" w:hanging="360"/>
      </w:pPr>
    </w:lvl>
    <w:lvl w:ilvl="7" w:tplc="975C164E">
      <w:start w:val="1"/>
      <w:numFmt w:val="lowerLetter"/>
      <w:lvlText w:val="%8."/>
      <w:lvlJc w:val="left"/>
      <w:pPr>
        <w:ind w:left="5760" w:hanging="360"/>
      </w:pPr>
    </w:lvl>
    <w:lvl w:ilvl="8" w:tplc="FBE4F148">
      <w:start w:val="1"/>
      <w:numFmt w:val="lowerRoman"/>
      <w:lvlText w:val="%9."/>
      <w:lvlJc w:val="right"/>
      <w:pPr>
        <w:ind w:left="6480" w:hanging="180"/>
      </w:pPr>
    </w:lvl>
  </w:abstractNum>
  <w:abstractNum w:abstractNumId="7" w15:restartNumberingAfterBreak="0">
    <w:nsid w:val="28422C15"/>
    <w:multiLevelType w:val="hybridMultilevel"/>
    <w:tmpl w:val="8C7C0760"/>
    <w:lvl w:ilvl="0" w:tplc="533213B6">
      <w:start w:val="1"/>
      <w:numFmt w:val="lowerLetter"/>
      <w:lvlText w:val="(%1)"/>
      <w:lvlJc w:val="left"/>
      <w:pPr>
        <w:ind w:left="720" w:hanging="360"/>
      </w:pPr>
      <w:rPr>
        <w:rFonts w:ascii="Times New Roman" w:hAnsi="Times New Roman" w:cs="Times New Roman" w:hint="default"/>
        <w:sz w:val="24"/>
        <w:szCs w:val="24"/>
      </w:rPr>
    </w:lvl>
    <w:lvl w:ilvl="1" w:tplc="7EAE5692">
      <w:start w:val="1"/>
      <w:numFmt w:val="lowerLetter"/>
      <w:lvlText w:val="%2."/>
      <w:lvlJc w:val="left"/>
      <w:pPr>
        <w:ind w:left="1440" w:hanging="360"/>
      </w:pPr>
    </w:lvl>
    <w:lvl w:ilvl="2" w:tplc="A2B8F498">
      <w:start w:val="1"/>
      <w:numFmt w:val="lowerRoman"/>
      <w:lvlText w:val="%3."/>
      <w:lvlJc w:val="right"/>
      <w:pPr>
        <w:ind w:left="2160" w:hanging="180"/>
      </w:pPr>
    </w:lvl>
    <w:lvl w:ilvl="3" w:tplc="0290C1A6">
      <w:start w:val="1"/>
      <w:numFmt w:val="decimal"/>
      <w:lvlText w:val="%4."/>
      <w:lvlJc w:val="left"/>
      <w:pPr>
        <w:ind w:left="2880" w:hanging="360"/>
      </w:pPr>
    </w:lvl>
    <w:lvl w:ilvl="4" w:tplc="8B5E074E">
      <w:start w:val="1"/>
      <w:numFmt w:val="lowerLetter"/>
      <w:lvlText w:val="%5."/>
      <w:lvlJc w:val="left"/>
      <w:pPr>
        <w:ind w:left="3600" w:hanging="360"/>
      </w:pPr>
    </w:lvl>
    <w:lvl w:ilvl="5" w:tplc="93FCBF5C">
      <w:start w:val="1"/>
      <w:numFmt w:val="lowerRoman"/>
      <w:lvlText w:val="%6."/>
      <w:lvlJc w:val="right"/>
      <w:pPr>
        <w:ind w:left="4320" w:hanging="180"/>
      </w:pPr>
    </w:lvl>
    <w:lvl w:ilvl="6" w:tplc="CC764336">
      <w:start w:val="1"/>
      <w:numFmt w:val="decimal"/>
      <w:lvlText w:val="%7."/>
      <w:lvlJc w:val="left"/>
      <w:pPr>
        <w:ind w:left="5040" w:hanging="360"/>
      </w:pPr>
    </w:lvl>
    <w:lvl w:ilvl="7" w:tplc="D4C06E8E">
      <w:start w:val="1"/>
      <w:numFmt w:val="lowerLetter"/>
      <w:lvlText w:val="%8."/>
      <w:lvlJc w:val="left"/>
      <w:pPr>
        <w:ind w:left="5760" w:hanging="360"/>
      </w:pPr>
    </w:lvl>
    <w:lvl w:ilvl="8" w:tplc="9676A452">
      <w:start w:val="1"/>
      <w:numFmt w:val="lowerRoman"/>
      <w:lvlText w:val="%9."/>
      <w:lvlJc w:val="right"/>
      <w:pPr>
        <w:ind w:left="6480" w:hanging="180"/>
      </w:pPr>
    </w:lvl>
  </w:abstractNum>
  <w:abstractNum w:abstractNumId="8" w15:restartNumberingAfterBreak="0">
    <w:nsid w:val="29350A4E"/>
    <w:multiLevelType w:val="hybridMultilevel"/>
    <w:tmpl w:val="C8DC24DC"/>
    <w:lvl w:ilvl="0" w:tplc="7F208518">
      <w:start w:val="1"/>
      <w:numFmt w:val="decimal"/>
      <w:lvlText w:val="%1."/>
      <w:lvlJc w:val="left"/>
      <w:pPr>
        <w:ind w:left="720" w:hanging="360"/>
      </w:pPr>
      <w:rPr>
        <w:i w:val="0"/>
        <w:iCs w:val="0"/>
      </w:rPr>
    </w:lvl>
    <w:lvl w:ilvl="1" w:tplc="6D40CD6E">
      <w:start w:val="1"/>
      <w:numFmt w:val="lowerLetter"/>
      <w:lvlText w:val="%2."/>
      <w:lvlJc w:val="left"/>
      <w:pPr>
        <w:ind w:left="1440" w:hanging="360"/>
      </w:pPr>
    </w:lvl>
    <w:lvl w:ilvl="2" w:tplc="ADD09BA8">
      <w:start w:val="1"/>
      <w:numFmt w:val="lowerRoman"/>
      <w:lvlText w:val="%3."/>
      <w:lvlJc w:val="right"/>
      <w:pPr>
        <w:ind w:left="2160" w:hanging="180"/>
      </w:pPr>
    </w:lvl>
    <w:lvl w:ilvl="3" w:tplc="E5C8C6DE">
      <w:start w:val="1"/>
      <w:numFmt w:val="decimal"/>
      <w:lvlText w:val="%4."/>
      <w:lvlJc w:val="left"/>
      <w:pPr>
        <w:ind w:left="2880" w:hanging="360"/>
      </w:pPr>
    </w:lvl>
    <w:lvl w:ilvl="4" w:tplc="B4908282">
      <w:start w:val="1"/>
      <w:numFmt w:val="lowerLetter"/>
      <w:lvlText w:val="%5."/>
      <w:lvlJc w:val="left"/>
      <w:pPr>
        <w:ind w:left="3600" w:hanging="360"/>
      </w:pPr>
    </w:lvl>
    <w:lvl w:ilvl="5" w:tplc="1E283F84">
      <w:start w:val="1"/>
      <w:numFmt w:val="lowerRoman"/>
      <w:lvlText w:val="%6."/>
      <w:lvlJc w:val="right"/>
      <w:pPr>
        <w:ind w:left="4320" w:hanging="180"/>
      </w:pPr>
    </w:lvl>
    <w:lvl w:ilvl="6" w:tplc="3DB23096">
      <w:start w:val="1"/>
      <w:numFmt w:val="decimal"/>
      <w:lvlText w:val="%7."/>
      <w:lvlJc w:val="left"/>
      <w:pPr>
        <w:ind w:left="5040" w:hanging="360"/>
      </w:pPr>
    </w:lvl>
    <w:lvl w:ilvl="7" w:tplc="41BE68FC">
      <w:start w:val="1"/>
      <w:numFmt w:val="lowerLetter"/>
      <w:lvlText w:val="%8."/>
      <w:lvlJc w:val="left"/>
      <w:pPr>
        <w:ind w:left="5760" w:hanging="360"/>
      </w:pPr>
    </w:lvl>
    <w:lvl w:ilvl="8" w:tplc="00366130">
      <w:start w:val="1"/>
      <w:numFmt w:val="lowerRoman"/>
      <w:lvlText w:val="%9."/>
      <w:lvlJc w:val="right"/>
      <w:pPr>
        <w:ind w:left="6480" w:hanging="180"/>
      </w:pPr>
    </w:lvl>
  </w:abstractNum>
  <w:abstractNum w:abstractNumId="9" w15:restartNumberingAfterBreak="0">
    <w:nsid w:val="2BE52560"/>
    <w:multiLevelType w:val="hybridMultilevel"/>
    <w:tmpl w:val="8C7C0760"/>
    <w:lvl w:ilvl="0" w:tplc="21ECDD2E">
      <w:start w:val="1"/>
      <w:numFmt w:val="lowerLetter"/>
      <w:lvlText w:val="(%1)"/>
      <w:lvlJc w:val="left"/>
      <w:pPr>
        <w:ind w:left="720" w:hanging="360"/>
      </w:pPr>
      <w:rPr>
        <w:rFonts w:ascii="Times New Roman" w:hAnsi="Times New Roman" w:cs="Times New Roman" w:hint="default"/>
        <w:sz w:val="24"/>
        <w:szCs w:val="24"/>
      </w:rPr>
    </w:lvl>
    <w:lvl w:ilvl="1" w:tplc="AD427260">
      <w:start w:val="1"/>
      <w:numFmt w:val="lowerLetter"/>
      <w:lvlText w:val="%2."/>
      <w:lvlJc w:val="left"/>
      <w:pPr>
        <w:ind w:left="1440" w:hanging="360"/>
      </w:pPr>
    </w:lvl>
    <w:lvl w:ilvl="2" w:tplc="495EF0D4">
      <w:start w:val="1"/>
      <w:numFmt w:val="lowerRoman"/>
      <w:lvlText w:val="%3."/>
      <w:lvlJc w:val="right"/>
      <w:pPr>
        <w:ind w:left="2160" w:hanging="180"/>
      </w:pPr>
    </w:lvl>
    <w:lvl w:ilvl="3" w:tplc="7C68161C">
      <w:start w:val="1"/>
      <w:numFmt w:val="decimal"/>
      <w:lvlText w:val="%4."/>
      <w:lvlJc w:val="left"/>
      <w:pPr>
        <w:ind w:left="2880" w:hanging="360"/>
      </w:pPr>
    </w:lvl>
    <w:lvl w:ilvl="4" w:tplc="81AE950E">
      <w:start w:val="1"/>
      <w:numFmt w:val="lowerLetter"/>
      <w:lvlText w:val="%5."/>
      <w:lvlJc w:val="left"/>
      <w:pPr>
        <w:ind w:left="3600" w:hanging="360"/>
      </w:pPr>
    </w:lvl>
    <w:lvl w:ilvl="5" w:tplc="B9740554">
      <w:start w:val="1"/>
      <w:numFmt w:val="lowerRoman"/>
      <w:lvlText w:val="%6."/>
      <w:lvlJc w:val="right"/>
      <w:pPr>
        <w:ind w:left="4320" w:hanging="180"/>
      </w:pPr>
    </w:lvl>
    <w:lvl w:ilvl="6" w:tplc="B7DAD736">
      <w:start w:val="1"/>
      <w:numFmt w:val="decimal"/>
      <w:lvlText w:val="%7."/>
      <w:lvlJc w:val="left"/>
      <w:pPr>
        <w:ind w:left="5040" w:hanging="360"/>
      </w:pPr>
    </w:lvl>
    <w:lvl w:ilvl="7" w:tplc="BB9CD2C4">
      <w:start w:val="1"/>
      <w:numFmt w:val="lowerLetter"/>
      <w:lvlText w:val="%8."/>
      <w:lvlJc w:val="left"/>
      <w:pPr>
        <w:ind w:left="5760" w:hanging="360"/>
      </w:pPr>
    </w:lvl>
    <w:lvl w:ilvl="8" w:tplc="57CE0D66">
      <w:start w:val="1"/>
      <w:numFmt w:val="lowerRoman"/>
      <w:lvlText w:val="%9."/>
      <w:lvlJc w:val="right"/>
      <w:pPr>
        <w:ind w:left="6480" w:hanging="180"/>
      </w:pPr>
    </w:lvl>
  </w:abstractNum>
  <w:abstractNum w:abstractNumId="10" w15:restartNumberingAfterBreak="0">
    <w:nsid w:val="2C8D6A5E"/>
    <w:multiLevelType w:val="hybridMultilevel"/>
    <w:tmpl w:val="4FC80F2A"/>
    <w:lvl w:ilvl="0" w:tplc="0CF8C1E6">
      <w:start w:val="5"/>
      <w:numFmt w:val="decimal"/>
      <w:lvlText w:val="%1."/>
      <w:lvlJc w:val="left"/>
      <w:pPr>
        <w:ind w:left="360" w:hanging="360"/>
      </w:pPr>
      <w:rPr>
        <w:rFonts w:ascii="Times New Roman" w:hAnsi="Times New Roman" w:cs="Times New Roman" w:hint="default"/>
        <w:sz w:val="24"/>
        <w:szCs w:val="24"/>
      </w:rPr>
    </w:lvl>
    <w:lvl w:ilvl="1" w:tplc="47620398">
      <w:start w:val="1"/>
      <w:numFmt w:val="lowerLetter"/>
      <w:lvlText w:val="%2."/>
      <w:lvlJc w:val="left"/>
      <w:pPr>
        <w:ind w:left="1080" w:hanging="360"/>
      </w:pPr>
    </w:lvl>
    <w:lvl w:ilvl="2" w:tplc="1C9AA550">
      <w:start w:val="1"/>
      <w:numFmt w:val="lowerRoman"/>
      <w:lvlText w:val="%3."/>
      <w:lvlJc w:val="right"/>
      <w:pPr>
        <w:ind w:left="1800" w:hanging="180"/>
      </w:pPr>
    </w:lvl>
    <w:lvl w:ilvl="3" w:tplc="A0660982">
      <w:start w:val="1"/>
      <w:numFmt w:val="decimal"/>
      <w:lvlText w:val="%4."/>
      <w:lvlJc w:val="left"/>
      <w:pPr>
        <w:ind w:left="2520" w:hanging="360"/>
      </w:pPr>
    </w:lvl>
    <w:lvl w:ilvl="4" w:tplc="184EC4BC">
      <w:start w:val="1"/>
      <w:numFmt w:val="lowerLetter"/>
      <w:lvlText w:val="%5."/>
      <w:lvlJc w:val="left"/>
      <w:pPr>
        <w:ind w:left="3240" w:hanging="360"/>
      </w:pPr>
    </w:lvl>
    <w:lvl w:ilvl="5" w:tplc="EE70CF2E">
      <w:start w:val="1"/>
      <w:numFmt w:val="lowerRoman"/>
      <w:lvlText w:val="%6."/>
      <w:lvlJc w:val="right"/>
      <w:pPr>
        <w:ind w:left="3960" w:hanging="180"/>
      </w:pPr>
    </w:lvl>
    <w:lvl w:ilvl="6" w:tplc="8E1C735A">
      <w:start w:val="1"/>
      <w:numFmt w:val="decimal"/>
      <w:lvlText w:val="%7."/>
      <w:lvlJc w:val="left"/>
      <w:pPr>
        <w:ind w:left="4680" w:hanging="360"/>
      </w:pPr>
    </w:lvl>
    <w:lvl w:ilvl="7" w:tplc="C964B86C">
      <w:start w:val="1"/>
      <w:numFmt w:val="lowerLetter"/>
      <w:lvlText w:val="%8."/>
      <w:lvlJc w:val="left"/>
      <w:pPr>
        <w:ind w:left="5400" w:hanging="360"/>
      </w:pPr>
    </w:lvl>
    <w:lvl w:ilvl="8" w:tplc="8BA4ADC2">
      <w:start w:val="1"/>
      <w:numFmt w:val="lowerRoman"/>
      <w:lvlText w:val="%9."/>
      <w:lvlJc w:val="right"/>
      <w:pPr>
        <w:ind w:left="6120" w:hanging="180"/>
      </w:pPr>
    </w:lvl>
  </w:abstractNum>
  <w:abstractNum w:abstractNumId="11" w15:restartNumberingAfterBreak="0">
    <w:nsid w:val="2CF14796"/>
    <w:multiLevelType w:val="hybridMultilevel"/>
    <w:tmpl w:val="9BC44506"/>
    <w:lvl w:ilvl="0" w:tplc="E98093AE">
      <w:start w:val="8"/>
      <w:numFmt w:val="decimal"/>
      <w:lvlText w:val="%1."/>
      <w:lvlJc w:val="left"/>
      <w:pPr>
        <w:ind w:left="720" w:hanging="360"/>
      </w:pPr>
      <w:rPr>
        <w:rFonts w:hint="default"/>
      </w:rPr>
    </w:lvl>
    <w:lvl w:ilvl="1" w:tplc="F670C9B2">
      <w:start w:val="1"/>
      <w:numFmt w:val="lowerLetter"/>
      <w:lvlText w:val="%2."/>
      <w:lvlJc w:val="left"/>
      <w:pPr>
        <w:ind w:left="1440" w:hanging="360"/>
      </w:pPr>
    </w:lvl>
    <w:lvl w:ilvl="2" w:tplc="3E603ED8">
      <w:start w:val="1"/>
      <w:numFmt w:val="lowerRoman"/>
      <w:lvlText w:val="%3."/>
      <w:lvlJc w:val="right"/>
      <w:pPr>
        <w:ind w:left="2160" w:hanging="180"/>
      </w:pPr>
    </w:lvl>
    <w:lvl w:ilvl="3" w:tplc="41D63310">
      <w:start w:val="1"/>
      <w:numFmt w:val="decimal"/>
      <w:lvlText w:val="%4."/>
      <w:lvlJc w:val="left"/>
      <w:pPr>
        <w:ind w:left="2880" w:hanging="360"/>
      </w:pPr>
    </w:lvl>
    <w:lvl w:ilvl="4" w:tplc="5C826C1E">
      <w:start w:val="1"/>
      <w:numFmt w:val="lowerLetter"/>
      <w:lvlText w:val="%5."/>
      <w:lvlJc w:val="left"/>
      <w:pPr>
        <w:ind w:left="3600" w:hanging="360"/>
      </w:pPr>
    </w:lvl>
    <w:lvl w:ilvl="5" w:tplc="54F48A26">
      <w:start w:val="1"/>
      <w:numFmt w:val="lowerRoman"/>
      <w:lvlText w:val="%6."/>
      <w:lvlJc w:val="right"/>
      <w:pPr>
        <w:ind w:left="4320" w:hanging="180"/>
      </w:pPr>
    </w:lvl>
    <w:lvl w:ilvl="6" w:tplc="5AA4A18C">
      <w:start w:val="1"/>
      <w:numFmt w:val="decimal"/>
      <w:lvlText w:val="%7."/>
      <w:lvlJc w:val="left"/>
      <w:pPr>
        <w:ind w:left="5040" w:hanging="360"/>
      </w:pPr>
    </w:lvl>
    <w:lvl w:ilvl="7" w:tplc="13A2B49A">
      <w:start w:val="1"/>
      <w:numFmt w:val="lowerLetter"/>
      <w:lvlText w:val="%8."/>
      <w:lvlJc w:val="left"/>
      <w:pPr>
        <w:ind w:left="5760" w:hanging="360"/>
      </w:pPr>
    </w:lvl>
    <w:lvl w:ilvl="8" w:tplc="1CF0A958">
      <w:start w:val="1"/>
      <w:numFmt w:val="lowerRoman"/>
      <w:lvlText w:val="%9."/>
      <w:lvlJc w:val="right"/>
      <w:pPr>
        <w:ind w:left="6480" w:hanging="180"/>
      </w:pPr>
    </w:lvl>
  </w:abstractNum>
  <w:abstractNum w:abstractNumId="12" w15:restartNumberingAfterBreak="0">
    <w:nsid w:val="2FA61EF6"/>
    <w:multiLevelType w:val="hybridMultilevel"/>
    <w:tmpl w:val="D6482E36"/>
    <w:lvl w:ilvl="0" w:tplc="82D81C6A">
      <w:start w:val="1"/>
      <w:numFmt w:val="decimal"/>
      <w:lvlText w:val="%1."/>
      <w:lvlJc w:val="left"/>
      <w:pPr>
        <w:ind w:left="720" w:hanging="360"/>
      </w:pPr>
    </w:lvl>
    <w:lvl w:ilvl="1" w:tplc="85FEE038">
      <w:start w:val="1"/>
      <w:numFmt w:val="lowerLetter"/>
      <w:lvlText w:val="%2."/>
      <w:lvlJc w:val="left"/>
      <w:pPr>
        <w:ind w:left="1440" w:hanging="360"/>
      </w:pPr>
    </w:lvl>
    <w:lvl w:ilvl="2" w:tplc="89DAD2E6">
      <w:start w:val="1"/>
      <w:numFmt w:val="lowerRoman"/>
      <w:lvlText w:val="%3."/>
      <w:lvlJc w:val="right"/>
      <w:pPr>
        <w:ind w:left="2160" w:hanging="180"/>
      </w:pPr>
    </w:lvl>
    <w:lvl w:ilvl="3" w:tplc="7D1E634C">
      <w:start w:val="1"/>
      <w:numFmt w:val="decimal"/>
      <w:lvlText w:val="%4."/>
      <w:lvlJc w:val="left"/>
      <w:pPr>
        <w:ind w:left="2880" w:hanging="360"/>
      </w:pPr>
    </w:lvl>
    <w:lvl w:ilvl="4" w:tplc="B7245CBE">
      <w:start w:val="1"/>
      <w:numFmt w:val="lowerLetter"/>
      <w:lvlText w:val="%5."/>
      <w:lvlJc w:val="left"/>
      <w:pPr>
        <w:ind w:left="3600" w:hanging="360"/>
      </w:pPr>
    </w:lvl>
    <w:lvl w:ilvl="5" w:tplc="79727DFC">
      <w:start w:val="1"/>
      <w:numFmt w:val="lowerRoman"/>
      <w:lvlText w:val="%6."/>
      <w:lvlJc w:val="right"/>
      <w:pPr>
        <w:ind w:left="4320" w:hanging="180"/>
      </w:pPr>
    </w:lvl>
    <w:lvl w:ilvl="6" w:tplc="CF16183C">
      <w:start w:val="1"/>
      <w:numFmt w:val="decimal"/>
      <w:lvlText w:val="%7."/>
      <w:lvlJc w:val="left"/>
      <w:pPr>
        <w:ind w:left="5040" w:hanging="360"/>
      </w:pPr>
    </w:lvl>
    <w:lvl w:ilvl="7" w:tplc="0DDAE496">
      <w:start w:val="1"/>
      <w:numFmt w:val="lowerLetter"/>
      <w:lvlText w:val="%8."/>
      <w:lvlJc w:val="left"/>
      <w:pPr>
        <w:ind w:left="5760" w:hanging="360"/>
      </w:pPr>
    </w:lvl>
    <w:lvl w:ilvl="8" w:tplc="EF4CDDB4">
      <w:start w:val="1"/>
      <w:numFmt w:val="lowerRoman"/>
      <w:lvlText w:val="%9."/>
      <w:lvlJc w:val="right"/>
      <w:pPr>
        <w:ind w:left="6480" w:hanging="180"/>
      </w:pPr>
    </w:lvl>
  </w:abstractNum>
  <w:abstractNum w:abstractNumId="13" w15:restartNumberingAfterBreak="0">
    <w:nsid w:val="3094532A"/>
    <w:multiLevelType w:val="hybridMultilevel"/>
    <w:tmpl w:val="CC4C1F56"/>
    <w:lvl w:ilvl="0" w:tplc="D4520468">
      <w:start w:val="1"/>
      <w:numFmt w:val="decimal"/>
      <w:lvlText w:val="%1."/>
      <w:lvlJc w:val="left"/>
      <w:pPr>
        <w:ind w:left="720" w:hanging="360"/>
      </w:pPr>
      <w:rPr>
        <w:rFonts w:ascii="Times New Roman" w:hAnsi="Times New Roman" w:cs="Times New Roman" w:hint="default"/>
        <w:sz w:val="24"/>
        <w:szCs w:val="24"/>
      </w:rPr>
    </w:lvl>
    <w:lvl w:ilvl="1" w:tplc="55949686">
      <w:start w:val="1"/>
      <w:numFmt w:val="lowerLetter"/>
      <w:lvlText w:val="%2."/>
      <w:lvlJc w:val="left"/>
      <w:pPr>
        <w:ind w:left="1440" w:hanging="360"/>
      </w:pPr>
    </w:lvl>
    <w:lvl w:ilvl="2" w:tplc="1A4053D4">
      <w:start w:val="1"/>
      <w:numFmt w:val="lowerRoman"/>
      <w:lvlText w:val="%3."/>
      <w:lvlJc w:val="right"/>
      <w:pPr>
        <w:ind w:left="2160" w:hanging="180"/>
      </w:pPr>
    </w:lvl>
    <w:lvl w:ilvl="3" w:tplc="7FF0A058">
      <w:start w:val="1"/>
      <w:numFmt w:val="decimal"/>
      <w:lvlText w:val="%4."/>
      <w:lvlJc w:val="left"/>
      <w:pPr>
        <w:ind w:left="2880" w:hanging="360"/>
      </w:pPr>
    </w:lvl>
    <w:lvl w:ilvl="4" w:tplc="C610D87C">
      <w:start w:val="1"/>
      <w:numFmt w:val="lowerLetter"/>
      <w:lvlText w:val="%5."/>
      <w:lvlJc w:val="left"/>
      <w:pPr>
        <w:ind w:left="3600" w:hanging="360"/>
      </w:pPr>
    </w:lvl>
    <w:lvl w:ilvl="5" w:tplc="B3BCE5B0">
      <w:start w:val="1"/>
      <w:numFmt w:val="lowerRoman"/>
      <w:lvlText w:val="%6."/>
      <w:lvlJc w:val="right"/>
      <w:pPr>
        <w:ind w:left="4320" w:hanging="180"/>
      </w:pPr>
    </w:lvl>
    <w:lvl w:ilvl="6" w:tplc="3A02C800">
      <w:start w:val="1"/>
      <w:numFmt w:val="decimal"/>
      <w:lvlText w:val="%7."/>
      <w:lvlJc w:val="left"/>
      <w:pPr>
        <w:ind w:left="5040" w:hanging="360"/>
      </w:pPr>
    </w:lvl>
    <w:lvl w:ilvl="7" w:tplc="1E8EA83C">
      <w:start w:val="1"/>
      <w:numFmt w:val="lowerLetter"/>
      <w:lvlText w:val="%8."/>
      <w:lvlJc w:val="left"/>
      <w:pPr>
        <w:ind w:left="5760" w:hanging="360"/>
      </w:pPr>
    </w:lvl>
    <w:lvl w:ilvl="8" w:tplc="9A9856DC">
      <w:start w:val="1"/>
      <w:numFmt w:val="lowerRoman"/>
      <w:lvlText w:val="%9."/>
      <w:lvlJc w:val="right"/>
      <w:pPr>
        <w:ind w:left="6480" w:hanging="180"/>
      </w:pPr>
    </w:lvl>
  </w:abstractNum>
  <w:abstractNum w:abstractNumId="14" w15:restartNumberingAfterBreak="0">
    <w:nsid w:val="320A73F9"/>
    <w:multiLevelType w:val="hybridMultilevel"/>
    <w:tmpl w:val="6B54EBBA"/>
    <w:lvl w:ilvl="0" w:tplc="CD30283A">
      <w:start w:val="1"/>
      <w:numFmt w:val="decimal"/>
      <w:lvlText w:val="%1."/>
      <w:lvlJc w:val="left"/>
      <w:pPr>
        <w:ind w:left="720" w:hanging="360"/>
      </w:pPr>
    </w:lvl>
    <w:lvl w:ilvl="1" w:tplc="C080752C">
      <w:start w:val="1"/>
      <w:numFmt w:val="lowerLetter"/>
      <w:lvlText w:val="%2."/>
      <w:lvlJc w:val="left"/>
      <w:pPr>
        <w:ind w:left="1440" w:hanging="360"/>
      </w:pPr>
    </w:lvl>
    <w:lvl w:ilvl="2" w:tplc="8D8A582A">
      <w:start w:val="1"/>
      <w:numFmt w:val="lowerRoman"/>
      <w:lvlText w:val="%3."/>
      <w:lvlJc w:val="right"/>
      <w:pPr>
        <w:ind w:left="2160" w:hanging="180"/>
      </w:pPr>
    </w:lvl>
    <w:lvl w:ilvl="3" w:tplc="CA56D062">
      <w:start w:val="1"/>
      <w:numFmt w:val="decimal"/>
      <w:lvlText w:val="%4."/>
      <w:lvlJc w:val="left"/>
      <w:pPr>
        <w:ind w:left="2880" w:hanging="360"/>
      </w:pPr>
    </w:lvl>
    <w:lvl w:ilvl="4" w:tplc="B978AA28">
      <w:start w:val="1"/>
      <w:numFmt w:val="lowerLetter"/>
      <w:lvlText w:val="%5."/>
      <w:lvlJc w:val="left"/>
      <w:pPr>
        <w:ind w:left="3600" w:hanging="360"/>
      </w:pPr>
    </w:lvl>
    <w:lvl w:ilvl="5" w:tplc="2B548EBE">
      <w:start w:val="1"/>
      <w:numFmt w:val="lowerRoman"/>
      <w:lvlText w:val="%6."/>
      <w:lvlJc w:val="right"/>
      <w:pPr>
        <w:ind w:left="4320" w:hanging="180"/>
      </w:pPr>
    </w:lvl>
    <w:lvl w:ilvl="6" w:tplc="73DC53E2">
      <w:start w:val="1"/>
      <w:numFmt w:val="decimal"/>
      <w:lvlText w:val="%7."/>
      <w:lvlJc w:val="left"/>
      <w:pPr>
        <w:ind w:left="5040" w:hanging="360"/>
      </w:pPr>
    </w:lvl>
    <w:lvl w:ilvl="7" w:tplc="84124AFE">
      <w:start w:val="1"/>
      <w:numFmt w:val="lowerLetter"/>
      <w:lvlText w:val="%8."/>
      <w:lvlJc w:val="left"/>
      <w:pPr>
        <w:ind w:left="5760" w:hanging="360"/>
      </w:pPr>
    </w:lvl>
    <w:lvl w:ilvl="8" w:tplc="6D327DA8">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3A3A5408">
      <w:start w:val="1"/>
      <w:numFmt w:val="decimal"/>
      <w:lvlText w:val="%1."/>
      <w:lvlJc w:val="left"/>
      <w:pPr>
        <w:ind w:left="720" w:hanging="360"/>
      </w:pPr>
      <w:rPr>
        <w:rFonts w:ascii="Times New Roman" w:hAnsi="Times New Roman" w:cs="Times New Roman" w:hint="default"/>
        <w:sz w:val="24"/>
        <w:szCs w:val="24"/>
      </w:rPr>
    </w:lvl>
    <w:lvl w:ilvl="1" w:tplc="32E834DE">
      <w:start w:val="1"/>
      <w:numFmt w:val="lowerLetter"/>
      <w:lvlText w:val="%2."/>
      <w:lvlJc w:val="left"/>
      <w:pPr>
        <w:ind w:left="1440" w:hanging="360"/>
      </w:pPr>
    </w:lvl>
    <w:lvl w:ilvl="2" w:tplc="A2C87A78">
      <w:start w:val="1"/>
      <w:numFmt w:val="lowerRoman"/>
      <w:lvlText w:val="%3."/>
      <w:lvlJc w:val="right"/>
      <w:pPr>
        <w:ind w:left="2160" w:hanging="180"/>
      </w:pPr>
    </w:lvl>
    <w:lvl w:ilvl="3" w:tplc="CD8AB0D6">
      <w:start w:val="1"/>
      <w:numFmt w:val="decimal"/>
      <w:lvlText w:val="%4."/>
      <w:lvlJc w:val="left"/>
      <w:pPr>
        <w:ind w:left="2880" w:hanging="360"/>
      </w:pPr>
    </w:lvl>
    <w:lvl w:ilvl="4" w:tplc="97B0D722">
      <w:start w:val="1"/>
      <w:numFmt w:val="lowerLetter"/>
      <w:lvlText w:val="%5."/>
      <w:lvlJc w:val="left"/>
      <w:pPr>
        <w:ind w:left="3600" w:hanging="360"/>
      </w:pPr>
    </w:lvl>
    <w:lvl w:ilvl="5" w:tplc="C4068B3E">
      <w:start w:val="1"/>
      <w:numFmt w:val="lowerRoman"/>
      <w:lvlText w:val="%6."/>
      <w:lvlJc w:val="right"/>
      <w:pPr>
        <w:ind w:left="4320" w:hanging="180"/>
      </w:pPr>
    </w:lvl>
    <w:lvl w:ilvl="6" w:tplc="4860053A">
      <w:start w:val="1"/>
      <w:numFmt w:val="decimal"/>
      <w:lvlText w:val="%7."/>
      <w:lvlJc w:val="left"/>
      <w:pPr>
        <w:ind w:left="5040" w:hanging="360"/>
      </w:pPr>
    </w:lvl>
    <w:lvl w:ilvl="7" w:tplc="CA20E35C">
      <w:start w:val="1"/>
      <w:numFmt w:val="lowerLetter"/>
      <w:lvlText w:val="%8."/>
      <w:lvlJc w:val="left"/>
      <w:pPr>
        <w:ind w:left="5760" w:hanging="360"/>
      </w:pPr>
    </w:lvl>
    <w:lvl w:ilvl="8" w:tplc="FF0635EC">
      <w:start w:val="1"/>
      <w:numFmt w:val="lowerRoman"/>
      <w:lvlText w:val="%9."/>
      <w:lvlJc w:val="right"/>
      <w:pPr>
        <w:ind w:left="6480" w:hanging="180"/>
      </w:pPr>
    </w:lvl>
  </w:abstractNum>
  <w:abstractNum w:abstractNumId="17" w15:restartNumberingAfterBreak="0">
    <w:nsid w:val="431E14B2"/>
    <w:multiLevelType w:val="hybridMultilevel"/>
    <w:tmpl w:val="64F0C990"/>
    <w:lvl w:ilvl="0" w:tplc="48508760">
      <w:start w:val="1"/>
      <w:numFmt w:val="decimal"/>
      <w:lvlText w:val="%1."/>
      <w:lvlJc w:val="left"/>
      <w:pPr>
        <w:ind w:left="720" w:hanging="360"/>
      </w:pPr>
      <w:rPr>
        <w:i w:val="0"/>
        <w:iCs w:val="0"/>
      </w:rPr>
    </w:lvl>
    <w:lvl w:ilvl="1" w:tplc="12049B24">
      <w:start w:val="1"/>
      <w:numFmt w:val="lowerLetter"/>
      <w:lvlText w:val="%2."/>
      <w:lvlJc w:val="left"/>
      <w:pPr>
        <w:ind w:left="1440" w:hanging="360"/>
      </w:pPr>
    </w:lvl>
    <w:lvl w:ilvl="2" w:tplc="23362918">
      <w:start w:val="1"/>
      <w:numFmt w:val="lowerRoman"/>
      <w:lvlText w:val="%3."/>
      <w:lvlJc w:val="right"/>
      <w:pPr>
        <w:ind w:left="2160" w:hanging="180"/>
      </w:pPr>
    </w:lvl>
    <w:lvl w:ilvl="3" w:tplc="02BE7AA2">
      <w:start w:val="1"/>
      <w:numFmt w:val="decimal"/>
      <w:lvlText w:val="%4."/>
      <w:lvlJc w:val="left"/>
      <w:pPr>
        <w:ind w:left="2880" w:hanging="360"/>
      </w:pPr>
    </w:lvl>
    <w:lvl w:ilvl="4" w:tplc="18EEB4CE">
      <w:start w:val="1"/>
      <w:numFmt w:val="lowerLetter"/>
      <w:lvlText w:val="%5."/>
      <w:lvlJc w:val="left"/>
      <w:pPr>
        <w:ind w:left="3600" w:hanging="360"/>
      </w:pPr>
    </w:lvl>
    <w:lvl w:ilvl="5" w:tplc="CB38BC50">
      <w:start w:val="1"/>
      <w:numFmt w:val="lowerRoman"/>
      <w:lvlText w:val="%6."/>
      <w:lvlJc w:val="right"/>
      <w:pPr>
        <w:ind w:left="4320" w:hanging="180"/>
      </w:pPr>
    </w:lvl>
    <w:lvl w:ilvl="6" w:tplc="BEEABCF4">
      <w:start w:val="1"/>
      <w:numFmt w:val="decimal"/>
      <w:lvlText w:val="%7."/>
      <w:lvlJc w:val="left"/>
      <w:pPr>
        <w:ind w:left="5040" w:hanging="360"/>
      </w:pPr>
    </w:lvl>
    <w:lvl w:ilvl="7" w:tplc="7A4EA674">
      <w:start w:val="1"/>
      <w:numFmt w:val="lowerLetter"/>
      <w:lvlText w:val="%8."/>
      <w:lvlJc w:val="left"/>
      <w:pPr>
        <w:ind w:left="5760" w:hanging="360"/>
      </w:pPr>
    </w:lvl>
    <w:lvl w:ilvl="8" w:tplc="56F0AD62">
      <w:start w:val="1"/>
      <w:numFmt w:val="lowerRoman"/>
      <w:lvlText w:val="%9."/>
      <w:lvlJc w:val="right"/>
      <w:pPr>
        <w:ind w:left="6480" w:hanging="180"/>
      </w:pPr>
    </w:lvl>
  </w:abstractNum>
  <w:abstractNum w:abstractNumId="18" w15:restartNumberingAfterBreak="0">
    <w:nsid w:val="4BA11AD3"/>
    <w:multiLevelType w:val="hybridMultilevel"/>
    <w:tmpl w:val="F3AEEEFC"/>
    <w:lvl w:ilvl="0" w:tplc="A31ABEE4">
      <w:start w:val="1"/>
      <w:numFmt w:val="decimal"/>
      <w:lvlText w:val="%1."/>
      <w:lvlJc w:val="left"/>
      <w:pPr>
        <w:ind w:left="720" w:hanging="360"/>
      </w:pPr>
    </w:lvl>
    <w:lvl w:ilvl="1" w:tplc="D6261994">
      <w:start w:val="1"/>
      <w:numFmt w:val="lowerLetter"/>
      <w:lvlText w:val="%2."/>
      <w:lvlJc w:val="left"/>
      <w:pPr>
        <w:ind w:left="1440" w:hanging="360"/>
      </w:pPr>
    </w:lvl>
    <w:lvl w:ilvl="2" w:tplc="BB541DEA">
      <w:start w:val="1"/>
      <w:numFmt w:val="lowerRoman"/>
      <w:lvlText w:val="%3."/>
      <w:lvlJc w:val="right"/>
      <w:pPr>
        <w:ind w:left="2160" w:hanging="180"/>
      </w:pPr>
    </w:lvl>
    <w:lvl w:ilvl="3" w:tplc="2538397C">
      <w:start w:val="1"/>
      <w:numFmt w:val="decimal"/>
      <w:lvlText w:val="%4."/>
      <w:lvlJc w:val="left"/>
      <w:pPr>
        <w:ind w:left="2880" w:hanging="360"/>
      </w:pPr>
    </w:lvl>
    <w:lvl w:ilvl="4" w:tplc="D350531C">
      <w:start w:val="1"/>
      <w:numFmt w:val="lowerLetter"/>
      <w:lvlText w:val="%5."/>
      <w:lvlJc w:val="left"/>
      <w:pPr>
        <w:ind w:left="3600" w:hanging="360"/>
      </w:pPr>
    </w:lvl>
    <w:lvl w:ilvl="5" w:tplc="D5FE2EA8">
      <w:start w:val="1"/>
      <w:numFmt w:val="lowerRoman"/>
      <w:lvlText w:val="%6."/>
      <w:lvlJc w:val="right"/>
      <w:pPr>
        <w:ind w:left="4320" w:hanging="180"/>
      </w:pPr>
    </w:lvl>
    <w:lvl w:ilvl="6" w:tplc="5B1C9770">
      <w:start w:val="1"/>
      <w:numFmt w:val="decimal"/>
      <w:lvlText w:val="%7."/>
      <w:lvlJc w:val="left"/>
      <w:pPr>
        <w:ind w:left="5040" w:hanging="360"/>
      </w:pPr>
    </w:lvl>
    <w:lvl w:ilvl="7" w:tplc="42088712">
      <w:start w:val="1"/>
      <w:numFmt w:val="lowerLetter"/>
      <w:lvlText w:val="%8."/>
      <w:lvlJc w:val="left"/>
      <w:pPr>
        <w:ind w:left="5760" w:hanging="360"/>
      </w:pPr>
    </w:lvl>
    <w:lvl w:ilvl="8" w:tplc="47BAFF80">
      <w:start w:val="1"/>
      <w:numFmt w:val="lowerRoman"/>
      <w:lvlText w:val="%9."/>
      <w:lvlJc w:val="right"/>
      <w:pPr>
        <w:ind w:left="6480" w:hanging="180"/>
      </w:pPr>
    </w:lvl>
  </w:abstractNum>
  <w:abstractNum w:abstractNumId="19" w15:restartNumberingAfterBreak="0">
    <w:nsid w:val="521B1483"/>
    <w:multiLevelType w:val="hybridMultilevel"/>
    <w:tmpl w:val="8C8A0E16"/>
    <w:lvl w:ilvl="0" w:tplc="82E62C0C">
      <w:start w:val="1"/>
      <w:numFmt w:val="decimal"/>
      <w:lvlText w:val="%1."/>
      <w:lvlJc w:val="left"/>
      <w:pPr>
        <w:ind w:left="720" w:hanging="360"/>
      </w:pPr>
    </w:lvl>
    <w:lvl w:ilvl="1" w:tplc="56046FC4">
      <w:start w:val="1"/>
      <w:numFmt w:val="lowerLetter"/>
      <w:lvlText w:val="%2."/>
      <w:lvlJc w:val="left"/>
      <w:pPr>
        <w:ind w:left="1440" w:hanging="360"/>
      </w:pPr>
    </w:lvl>
    <w:lvl w:ilvl="2" w:tplc="259AE128">
      <w:start w:val="1"/>
      <w:numFmt w:val="lowerRoman"/>
      <w:lvlText w:val="%3."/>
      <w:lvlJc w:val="right"/>
      <w:pPr>
        <w:ind w:left="2160" w:hanging="180"/>
      </w:pPr>
    </w:lvl>
    <w:lvl w:ilvl="3" w:tplc="3C24B650">
      <w:start w:val="1"/>
      <w:numFmt w:val="decimal"/>
      <w:lvlText w:val="%4."/>
      <w:lvlJc w:val="left"/>
      <w:pPr>
        <w:ind w:left="2880" w:hanging="360"/>
      </w:pPr>
    </w:lvl>
    <w:lvl w:ilvl="4" w:tplc="A8B0ED9E">
      <w:start w:val="1"/>
      <w:numFmt w:val="lowerLetter"/>
      <w:lvlText w:val="%5."/>
      <w:lvlJc w:val="left"/>
      <w:pPr>
        <w:ind w:left="3600" w:hanging="360"/>
      </w:pPr>
    </w:lvl>
    <w:lvl w:ilvl="5" w:tplc="52969C30">
      <w:start w:val="1"/>
      <w:numFmt w:val="lowerRoman"/>
      <w:lvlText w:val="%6."/>
      <w:lvlJc w:val="right"/>
      <w:pPr>
        <w:ind w:left="4320" w:hanging="180"/>
      </w:pPr>
    </w:lvl>
    <w:lvl w:ilvl="6" w:tplc="85D239DC">
      <w:start w:val="1"/>
      <w:numFmt w:val="decimal"/>
      <w:lvlText w:val="%7."/>
      <w:lvlJc w:val="left"/>
      <w:pPr>
        <w:ind w:left="5040" w:hanging="360"/>
      </w:pPr>
    </w:lvl>
    <w:lvl w:ilvl="7" w:tplc="0E38DA08">
      <w:start w:val="1"/>
      <w:numFmt w:val="lowerLetter"/>
      <w:lvlText w:val="%8."/>
      <w:lvlJc w:val="left"/>
      <w:pPr>
        <w:ind w:left="5760" w:hanging="360"/>
      </w:pPr>
    </w:lvl>
    <w:lvl w:ilvl="8" w:tplc="0FF0C75C">
      <w:start w:val="1"/>
      <w:numFmt w:val="lowerRoman"/>
      <w:lvlText w:val="%9."/>
      <w:lvlJc w:val="right"/>
      <w:pPr>
        <w:ind w:left="6480" w:hanging="180"/>
      </w:pPr>
    </w:lvl>
  </w:abstractNum>
  <w:abstractNum w:abstractNumId="20" w15:restartNumberingAfterBreak="0">
    <w:nsid w:val="5AD72350"/>
    <w:multiLevelType w:val="hybridMultilevel"/>
    <w:tmpl w:val="CC4C1F56"/>
    <w:lvl w:ilvl="0" w:tplc="55EA898A">
      <w:start w:val="1"/>
      <w:numFmt w:val="decimal"/>
      <w:lvlText w:val="%1."/>
      <w:lvlJc w:val="left"/>
      <w:pPr>
        <w:ind w:left="720" w:hanging="360"/>
      </w:pPr>
      <w:rPr>
        <w:rFonts w:ascii="Times New Roman" w:hAnsi="Times New Roman" w:cs="Times New Roman" w:hint="default"/>
        <w:sz w:val="24"/>
        <w:szCs w:val="24"/>
      </w:rPr>
    </w:lvl>
    <w:lvl w:ilvl="1" w:tplc="F2400A6A">
      <w:start w:val="1"/>
      <w:numFmt w:val="lowerLetter"/>
      <w:lvlText w:val="%2."/>
      <w:lvlJc w:val="left"/>
      <w:pPr>
        <w:ind w:left="1440" w:hanging="360"/>
      </w:pPr>
    </w:lvl>
    <w:lvl w:ilvl="2" w:tplc="CB4235A0">
      <w:start w:val="1"/>
      <w:numFmt w:val="lowerRoman"/>
      <w:lvlText w:val="%3."/>
      <w:lvlJc w:val="right"/>
      <w:pPr>
        <w:ind w:left="2160" w:hanging="180"/>
      </w:pPr>
    </w:lvl>
    <w:lvl w:ilvl="3" w:tplc="A5C4DFB4">
      <w:start w:val="1"/>
      <w:numFmt w:val="decimal"/>
      <w:lvlText w:val="%4."/>
      <w:lvlJc w:val="left"/>
      <w:pPr>
        <w:ind w:left="2880" w:hanging="360"/>
      </w:pPr>
    </w:lvl>
    <w:lvl w:ilvl="4" w:tplc="94EE147E">
      <w:start w:val="1"/>
      <w:numFmt w:val="lowerLetter"/>
      <w:lvlText w:val="%5."/>
      <w:lvlJc w:val="left"/>
      <w:pPr>
        <w:ind w:left="3600" w:hanging="360"/>
      </w:pPr>
    </w:lvl>
    <w:lvl w:ilvl="5" w:tplc="733661A8">
      <w:start w:val="1"/>
      <w:numFmt w:val="lowerRoman"/>
      <w:lvlText w:val="%6."/>
      <w:lvlJc w:val="right"/>
      <w:pPr>
        <w:ind w:left="4320" w:hanging="180"/>
      </w:pPr>
    </w:lvl>
    <w:lvl w:ilvl="6" w:tplc="FCE0E71E">
      <w:start w:val="1"/>
      <w:numFmt w:val="decimal"/>
      <w:lvlText w:val="%7."/>
      <w:lvlJc w:val="left"/>
      <w:pPr>
        <w:ind w:left="5040" w:hanging="360"/>
      </w:pPr>
    </w:lvl>
    <w:lvl w:ilvl="7" w:tplc="1CC05D58">
      <w:start w:val="1"/>
      <w:numFmt w:val="lowerLetter"/>
      <w:lvlText w:val="%8."/>
      <w:lvlJc w:val="left"/>
      <w:pPr>
        <w:ind w:left="5760" w:hanging="360"/>
      </w:pPr>
    </w:lvl>
    <w:lvl w:ilvl="8" w:tplc="7938CD30">
      <w:start w:val="1"/>
      <w:numFmt w:val="lowerRoman"/>
      <w:lvlText w:val="%9."/>
      <w:lvlJc w:val="right"/>
      <w:pPr>
        <w:ind w:left="6480" w:hanging="180"/>
      </w:pPr>
    </w:lvl>
  </w:abstractNum>
  <w:abstractNum w:abstractNumId="21" w15:restartNumberingAfterBreak="0">
    <w:nsid w:val="667F679F"/>
    <w:multiLevelType w:val="hybridMultilevel"/>
    <w:tmpl w:val="8C7C0760"/>
    <w:lvl w:ilvl="0" w:tplc="E9469F0A">
      <w:start w:val="1"/>
      <w:numFmt w:val="lowerLetter"/>
      <w:lvlText w:val="(%1)"/>
      <w:lvlJc w:val="left"/>
      <w:pPr>
        <w:ind w:left="720" w:hanging="360"/>
      </w:pPr>
      <w:rPr>
        <w:rFonts w:ascii="Times New Roman" w:hAnsi="Times New Roman" w:cs="Times New Roman" w:hint="default"/>
        <w:sz w:val="24"/>
        <w:szCs w:val="24"/>
      </w:rPr>
    </w:lvl>
    <w:lvl w:ilvl="1" w:tplc="D42E8DEA">
      <w:start w:val="1"/>
      <w:numFmt w:val="lowerLetter"/>
      <w:lvlText w:val="%2."/>
      <w:lvlJc w:val="left"/>
      <w:pPr>
        <w:ind w:left="1440" w:hanging="360"/>
      </w:pPr>
    </w:lvl>
    <w:lvl w:ilvl="2" w:tplc="C06C6B46">
      <w:start w:val="1"/>
      <w:numFmt w:val="lowerRoman"/>
      <w:lvlText w:val="%3."/>
      <w:lvlJc w:val="right"/>
      <w:pPr>
        <w:ind w:left="2160" w:hanging="180"/>
      </w:pPr>
    </w:lvl>
    <w:lvl w:ilvl="3" w:tplc="D7440E50">
      <w:start w:val="1"/>
      <w:numFmt w:val="decimal"/>
      <w:lvlText w:val="%4."/>
      <w:lvlJc w:val="left"/>
      <w:pPr>
        <w:ind w:left="2880" w:hanging="360"/>
      </w:pPr>
    </w:lvl>
    <w:lvl w:ilvl="4" w:tplc="544EB43C">
      <w:start w:val="1"/>
      <w:numFmt w:val="lowerLetter"/>
      <w:lvlText w:val="%5."/>
      <w:lvlJc w:val="left"/>
      <w:pPr>
        <w:ind w:left="3600" w:hanging="360"/>
      </w:pPr>
    </w:lvl>
    <w:lvl w:ilvl="5" w:tplc="F2AC7BB8">
      <w:start w:val="1"/>
      <w:numFmt w:val="lowerRoman"/>
      <w:lvlText w:val="%6."/>
      <w:lvlJc w:val="right"/>
      <w:pPr>
        <w:ind w:left="4320" w:hanging="180"/>
      </w:pPr>
    </w:lvl>
    <w:lvl w:ilvl="6" w:tplc="D1949982">
      <w:start w:val="1"/>
      <w:numFmt w:val="decimal"/>
      <w:lvlText w:val="%7."/>
      <w:lvlJc w:val="left"/>
      <w:pPr>
        <w:ind w:left="5040" w:hanging="360"/>
      </w:pPr>
    </w:lvl>
    <w:lvl w:ilvl="7" w:tplc="7700B16C">
      <w:start w:val="1"/>
      <w:numFmt w:val="lowerLetter"/>
      <w:lvlText w:val="%8."/>
      <w:lvlJc w:val="left"/>
      <w:pPr>
        <w:ind w:left="5760" w:hanging="360"/>
      </w:pPr>
    </w:lvl>
    <w:lvl w:ilvl="8" w:tplc="FC5E348A">
      <w:start w:val="1"/>
      <w:numFmt w:val="lowerRoman"/>
      <w:lvlText w:val="%9."/>
      <w:lvlJc w:val="right"/>
      <w:pPr>
        <w:ind w:left="6480" w:hanging="180"/>
      </w:pPr>
    </w:lvl>
  </w:abstractNum>
  <w:abstractNum w:abstractNumId="22" w15:restartNumberingAfterBreak="0">
    <w:nsid w:val="66D133CF"/>
    <w:multiLevelType w:val="hybridMultilevel"/>
    <w:tmpl w:val="366E6F10"/>
    <w:lvl w:ilvl="0" w:tplc="BBBEE112">
      <w:start w:val="1"/>
      <w:numFmt w:val="decimal"/>
      <w:lvlText w:val="%1."/>
      <w:lvlJc w:val="left"/>
      <w:pPr>
        <w:ind w:left="785" w:hanging="360"/>
      </w:pPr>
      <w:rPr>
        <w:sz w:val="24"/>
        <w:szCs w:val="24"/>
      </w:rPr>
    </w:lvl>
    <w:lvl w:ilvl="1" w:tplc="EBBAC99E">
      <w:start w:val="1"/>
      <w:numFmt w:val="lowerLetter"/>
      <w:lvlText w:val="%2."/>
      <w:lvlJc w:val="left"/>
      <w:pPr>
        <w:ind w:left="1440" w:hanging="360"/>
      </w:pPr>
    </w:lvl>
    <w:lvl w:ilvl="2" w:tplc="38EADD04">
      <w:start w:val="1"/>
      <w:numFmt w:val="lowerRoman"/>
      <w:lvlText w:val="%3."/>
      <w:lvlJc w:val="right"/>
      <w:pPr>
        <w:ind w:left="2160" w:hanging="180"/>
      </w:pPr>
    </w:lvl>
    <w:lvl w:ilvl="3" w:tplc="A2AA0426">
      <w:start w:val="1"/>
      <w:numFmt w:val="decimal"/>
      <w:lvlText w:val="%4."/>
      <w:lvlJc w:val="left"/>
      <w:pPr>
        <w:ind w:left="2880" w:hanging="360"/>
      </w:pPr>
    </w:lvl>
    <w:lvl w:ilvl="4" w:tplc="92E84730">
      <w:start w:val="1"/>
      <w:numFmt w:val="lowerLetter"/>
      <w:lvlText w:val="%5."/>
      <w:lvlJc w:val="left"/>
      <w:pPr>
        <w:ind w:left="3600" w:hanging="360"/>
      </w:pPr>
    </w:lvl>
    <w:lvl w:ilvl="5" w:tplc="90BE4026">
      <w:start w:val="1"/>
      <w:numFmt w:val="lowerRoman"/>
      <w:lvlText w:val="%6."/>
      <w:lvlJc w:val="right"/>
      <w:pPr>
        <w:ind w:left="4320" w:hanging="180"/>
      </w:pPr>
    </w:lvl>
    <w:lvl w:ilvl="6" w:tplc="55D2EEF8">
      <w:start w:val="1"/>
      <w:numFmt w:val="decimal"/>
      <w:lvlText w:val="%7."/>
      <w:lvlJc w:val="left"/>
      <w:pPr>
        <w:ind w:left="5040" w:hanging="360"/>
      </w:pPr>
    </w:lvl>
    <w:lvl w:ilvl="7" w:tplc="25D84844">
      <w:start w:val="1"/>
      <w:numFmt w:val="lowerLetter"/>
      <w:lvlText w:val="%8."/>
      <w:lvlJc w:val="left"/>
      <w:pPr>
        <w:ind w:left="5760" w:hanging="360"/>
      </w:pPr>
    </w:lvl>
    <w:lvl w:ilvl="8" w:tplc="BC1AC91C">
      <w:start w:val="1"/>
      <w:numFmt w:val="lowerRoman"/>
      <w:lvlText w:val="%9."/>
      <w:lvlJc w:val="right"/>
      <w:pPr>
        <w:ind w:left="6480" w:hanging="180"/>
      </w:pPr>
    </w:lvl>
  </w:abstractNum>
  <w:abstractNum w:abstractNumId="23" w15:restartNumberingAfterBreak="0">
    <w:nsid w:val="6A871C81"/>
    <w:multiLevelType w:val="hybridMultilevel"/>
    <w:tmpl w:val="806C1192"/>
    <w:lvl w:ilvl="0" w:tplc="E7AE995C">
      <w:start w:val="1"/>
      <w:numFmt w:val="decimal"/>
      <w:lvlText w:val="%1."/>
      <w:lvlJc w:val="left"/>
      <w:pPr>
        <w:ind w:left="720" w:hanging="360"/>
      </w:pPr>
      <w:rPr>
        <w:rFonts w:ascii="Times New Roman" w:hAnsi="Times New Roman" w:cs="Times New Roman" w:hint="default"/>
        <w:sz w:val="24"/>
        <w:szCs w:val="24"/>
      </w:rPr>
    </w:lvl>
    <w:lvl w:ilvl="1" w:tplc="C8CA7CC6">
      <w:start w:val="1"/>
      <w:numFmt w:val="lowerLetter"/>
      <w:lvlText w:val="(%2)"/>
      <w:lvlJc w:val="left"/>
      <w:pPr>
        <w:ind w:left="1440" w:hanging="360"/>
      </w:pPr>
      <w:rPr>
        <w:rFonts w:ascii="Times New Roman" w:hAnsi="Times New Roman" w:cs="Times New Roman" w:hint="default"/>
        <w:sz w:val="24"/>
        <w:szCs w:val="24"/>
      </w:rPr>
    </w:lvl>
    <w:lvl w:ilvl="2" w:tplc="3692D816">
      <w:start w:val="1"/>
      <w:numFmt w:val="lowerRoman"/>
      <w:lvlText w:val="%3."/>
      <w:lvlJc w:val="right"/>
      <w:pPr>
        <w:ind w:left="2160" w:hanging="180"/>
      </w:pPr>
    </w:lvl>
    <w:lvl w:ilvl="3" w:tplc="43C0AF32">
      <w:start w:val="1"/>
      <w:numFmt w:val="decimal"/>
      <w:lvlText w:val="%4."/>
      <w:lvlJc w:val="left"/>
      <w:pPr>
        <w:ind w:left="2880" w:hanging="360"/>
      </w:pPr>
    </w:lvl>
    <w:lvl w:ilvl="4" w:tplc="C228EE96">
      <w:start w:val="1"/>
      <w:numFmt w:val="lowerLetter"/>
      <w:lvlText w:val="%5."/>
      <w:lvlJc w:val="left"/>
      <w:pPr>
        <w:ind w:left="3600" w:hanging="360"/>
      </w:pPr>
    </w:lvl>
    <w:lvl w:ilvl="5" w:tplc="7E445E20">
      <w:start w:val="1"/>
      <w:numFmt w:val="lowerRoman"/>
      <w:lvlText w:val="%6."/>
      <w:lvlJc w:val="right"/>
      <w:pPr>
        <w:ind w:left="4320" w:hanging="180"/>
      </w:pPr>
    </w:lvl>
    <w:lvl w:ilvl="6" w:tplc="752A5B88">
      <w:start w:val="1"/>
      <w:numFmt w:val="decimal"/>
      <w:lvlText w:val="%7."/>
      <w:lvlJc w:val="left"/>
      <w:pPr>
        <w:ind w:left="5040" w:hanging="360"/>
      </w:pPr>
    </w:lvl>
    <w:lvl w:ilvl="7" w:tplc="D99E14C0">
      <w:start w:val="1"/>
      <w:numFmt w:val="lowerLetter"/>
      <w:lvlText w:val="%8."/>
      <w:lvlJc w:val="left"/>
      <w:pPr>
        <w:ind w:left="5760" w:hanging="360"/>
      </w:pPr>
    </w:lvl>
    <w:lvl w:ilvl="8" w:tplc="88D2833E">
      <w:start w:val="1"/>
      <w:numFmt w:val="lowerRoman"/>
      <w:lvlText w:val="%9."/>
      <w:lvlJc w:val="right"/>
      <w:pPr>
        <w:ind w:left="6480" w:hanging="180"/>
      </w:pPr>
    </w:lvl>
  </w:abstractNum>
  <w:abstractNum w:abstractNumId="24" w15:restartNumberingAfterBreak="0">
    <w:nsid w:val="712D2873"/>
    <w:multiLevelType w:val="hybridMultilevel"/>
    <w:tmpl w:val="CC4C1F56"/>
    <w:lvl w:ilvl="0" w:tplc="4246FD8A">
      <w:start w:val="1"/>
      <w:numFmt w:val="decimal"/>
      <w:lvlText w:val="%1."/>
      <w:lvlJc w:val="left"/>
      <w:pPr>
        <w:ind w:left="785" w:hanging="360"/>
      </w:pPr>
      <w:rPr>
        <w:rFonts w:ascii="Times New Roman" w:hAnsi="Times New Roman" w:cs="Times New Roman" w:hint="default"/>
        <w:sz w:val="24"/>
        <w:szCs w:val="24"/>
      </w:rPr>
    </w:lvl>
    <w:lvl w:ilvl="1" w:tplc="4210C162">
      <w:start w:val="1"/>
      <w:numFmt w:val="lowerLetter"/>
      <w:lvlText w:val="%2."/>
      <w:lvlJc w:val="left"/>
      <w:pPr>
        <w:ind w:left="1440" w:hanging="360"/>
      </w:pPr>
    </w:lvl>
    <w:lvl w:ilvl="2" w:tplc="60CCF962">
      <w:start w:val="1"/>
      <w:numFmt w:val="lowerRoman"/>
      <w:lvlText w:val="%3."/>
      <w:lvlJc w:val="right"/>
      <w:pPr>
        <w:ind w:left="2160" w:hanging="180"/>
      </w:pPr>
    </w:lvl>
    <w:lvl w:ilvl="3" w:tplc="CFA0E122">
      <w:start w:val="1"/>
      <w:numFmt w:val="decimal"/>
      <w:lvlText w:val="%4."/>
      <w:lvlJc w:val="left"/>
      <w:pPr>
        <w:ind w:left="2880" w:hanging="360"/>
      </w:pPr>
    </w:lvl>
    <w:lvl w:ilvl="4" w:tplc="513CBFC6">
      <w:start w:val="1"/>
      <w:numFmt w:val="lowerLetter"/>
      <w:lvlText w:val="%5."/>
      <w:lvlJc w:val="left"/>
      <w:pPr>
        <w:ind w:left="3600" w:hanging="360"/>
      </w:pPr>
    </w:lvl>
    <w:lvl w:ilvl="5" w:tplc="B48CDF6C">
      <w:start w:val="1"/>
      <w:numFmt w:val="lowerRoman"/>
      <w:lvlText w:val="%6."/>
      <w:lvlJc w:val="right"/>
      <w:pPr>
        <w:ind w:left="4320" w:hanging="180"/>
      </w:pPr>
    </w:lvl>
    <w:lvl w:ilvl="6" w:tplc="EB2EC34E">
      <w:start w:val="1"/>
      <w:numFmt w:val="decimal"/>
      <w:lvlText w:val="%7."/>
      <w:lvlJc w:val="left"/>
      <w:pPr>
        <w:ind w:left="5040" w:hanging="360"/>
      </w:pPr>
    </w:lvl>
    <w:lvl w:ilvl="7" w:tplc="26281B24">
      <w:start w:val="1"/>
      <w:numFmt w:val="lowerLetter"/>
      <w:lvlText w:val="%8."/>
      <w:lvlJc w:val="left"/>
      <w:pPr>
        <w:ind w:left="5760" w:hanging="360"/>
      </w:pPr>
    </w:lvl>
    <w:lvl w:ilvl="8" w:tplc="A91AEA06">
      <w:start w:val="1"/>
      <w:numFmt w:val="lowerRoman"/>
      <w:lvlText w:val="%9."/>
      <w:lvlJc w:val="right"/>
      <w:pPr>
        <w:ind w:left="6480" w:hanging="180"/>
      </w:pPr>
    </w:lvl>
  </w:abstractNum>
  <w:abstractNum w:abstractNumId="25" w15:restartNumberingAfterBreak="0">
    <w:nsid w:val="7443020D"/>
    <w:multiLevelType w:val="hybridMultilevel"/>
    <w:tmpl w:val="06A2B00C"/>
    <w:lvl w:ilvl="0" w:tplc="414EC2D4">
      <w:start w:val="1"/>
      <w:numFmt w:val="lowerLetter"/>
      <w:lvlText w:val="(%1)"/>
      <w:lvlJc w:val="left"/>
      <w:pPr>
        <w:ind w:left="1495" w:hanging="360"/>
      </w:pPr>
      <w:rPr>
        <w:rFonts w:ascii="Times New Roman" w:hAnsi="Times New Roman" w:cs="Times New Roman" w:hint="default"/>
        <w:sz w:val="24"/>
        <w:szCs w:val="24"/>
      </w:rPr>
    </w:lvl>
    <w:lvl w:ilvl="1" w:tplc="D610C99A">
      <w:start w:val="1"/>
      <w:numFmt w:val="lowerLetter"/>
      <w:lvlText w:val="%2."/>
      <w:lvlJc w:val="left"/>
      <w:pPr>
        <w:ind w:left="1440" w:hanging="360"/>
      </w:pPr>
    </w:lvl>
    <w:lvl w:ilvl="2" w:tplc="C9BE290A">
      <w:start w:val="1"/>
      <w:numFmt w:val="lowerRoman"/>
      <w:lvlText w:val="%3."/>
      <w:lvlJc w:val="right"/>
      <w:pPr>
        <w:ind w:left="2160" w:hanging="180"/>
      </w:pPr>
    </w:lvl>
    <w:lvl w:ilvl="3" w:tplc="AC18B0A6">
      <w:start w:val="1"/>
      <w:numFmt w:val="decimal"/>
      <w:lvlText w:val="%4."/>
      <w:lvlJc w:val="left"/>
      <w:pPr>
        <w:ind w:left="2880" w:hanging="360"/>
      </w:pPr>
    </w:lvl>
    <w:lvl w:ilvl="4" w:tplc="4C42F2F2">
      <w:start w:val="1"/>
      <w:numFmt w:val="lowerLetter"/>
      <w:lvlText w:val="%5."/>
      <w:lvlJc w:val="left"/>
      <w:pPr>
        <w:ind w:left="3600" w:hanging="360"/>
      </w:pPr>
    </w:lvl>
    <w:lvl w:ilvl="5" w:tplc="E03E6418">
      <w:start w:val="1"/>
      <w:numFmt w:val="lowerRoman"/>
      <w:lvlText w:val="%6."/>
      <w:lvlJc w:val="right"/>
      <w:pPr>
        <w:ind w:left="4320" w:hanging="180"/>
      </w:pPr>
    </w:lvl>
    <w:lvl w:ilvl="6" w:tplc="6458FA80">
      <w:start w:val="1"/>
      <w:numFmt w:val="decimal"/>
      <w:lvlText w:val="%7."/>
      <w:lvlJc w:val="left"/>
      <w:pPr>
        <w:ind w:left="5040" w:hanging="360"/>
      </w:pPr>
    </w:lvl>
    <w:lvl w:ilvl="7" w:tplc="A8F44BF2">
      <w:start w:val="1"/>
      <w:numFmt w:val="lowerLetter"/>
      <w:lvlText w:val="%8."/>
      <w:lvlJc w:val="left"/>
      <w:pPr>
        <w:ind w:left="5760" w:hanging="360"/>
      </w:pPr>
    </w:lvl>
    <w:lvl w:ilvl="8" w:tplc="D7F0C446">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C29C964E">
      <w:start w:val="1"/>
      <w:numFmt w:val="decimal"/>
      <w:lvlText w:val="%1."/>
      <w:lvlJc w:val="left"/>
      <w:pPr>
        <w:ind w:left="720" w:hanging="360"/>
      </w:pPr>
      <w:rPr>
        <w:rFonts w:ascii="Times New Roman" w:hAnsi="Times New Roman" w:cs="Times New Roman" w:hint="default"/>
        <w:sz w:val="24"/>
        <w:szCs w:val="24"/>
      </w:rPr>
    </w:lvl>
    <w:lvl w:ilvl="1" w:tplc="D5663EE2">
      <w:start w:val="1"/>
      <w:numFmt w:val="lowerLetter"/>
      <w:lvlText w:val="%2."/>
      <w:lvlJc w:val="left"/>
      <w:pPr>
        <w:ind w:left="1440" w:hanging="360"/>
      </w:pPr>
    </w:lvl>
    <w:lvl w:ilvl="2" w:tplc="B26A0F52">
      <w:start w:val="1"/>
      <w:numFmt w:val="lowerRoman"/>
      <w:lvlText w:val="%3."/>
      <w:lvlJc w:val="right"/>
      <w:pPr>
        <w:ind w:left="2160" w:hanging="180"/>
      </w:pPr>
    </w:lvl>
    <w:lvl w:ilvl="3" w:tplc="2E8C3B2E">
      <w:start w:val="1"/>
      <w:numFmt w:val="decimal"/>
      <w:lvlText w:val="%4."/>
      <w:lvlJc w:val="left"/>
      <w:pPr>
        <w:ind w:left="2880" w:hanging="360"/>
      </w:pPr>
    </w:lvl>
    <w:lvl w:ilvl="4" w:tplc="B18CF9CE">
      <w:start w:val="1"/>
      <w:numFmt w:val="lowerLetter"/>
      <w:lvlText w:val="%5."/>
      <w:lvlJc w:val="left"/>
      <w:pPr>
        <w:ind w:left="3600" w:hanging="360"/>
      </w:pPr>
    </w:lvl>
    <w:lvl w:ilvl="5" w:tplc="09A665EE">
      <w:start w:val="1"/>
      <w:numFmt w:val="lowerRoman"/>
      <w:lvlText w:val="%6."/>
      <w:lvlJc w:val="right"/>
      <w:pPr>
        <w:ind w:left="4320" w:hanging="180"/>
      </w:pPr>
    </w:lvl>
    <w:lvl w:ilvl="6" w:tplc="BA4A4140">
      <w:start w:val="1"/>
      <w:numFmt w:val="decimal"/>
      <w:lvlText w:val="%7."/>
      <w:lvlJc w:val="left"/>
      <w:pPr>
        <w:ind w:left="5040" w:hanging="360"/>
      </w:pPr>
    </w:lvl>
    <w:lvl w:ilvl="7" w:tplc="B0727284">
      <w:start w:val="1"/>
      <w:numFmt w:val="lowerLetter"/>
      <w:lvlText w:val="%8."/>
      <w:lvlJc w:val="left"/>
      <w:pPr>
        <w:ind w:left="5760" w:hanging="360"/>
      </w:pPr>
    </w:lvl>
    <w:lvl w:ilvl="8" w:tplc="97A8B3E2">
      <w:start w:val="1"/>
      <w:numFmt w:val="lowerRoman"/>
      <w:lvlText w:val="%9."/>
      <w:lvlJc w:val="right"/>
      <w:pPr>
        <w:ind w:left="6480" w:hanging="180"/>
      </w:pPr>
    </w:lvl>
  </w:abstractNum>
  <w:abstractNum w:abstractNumId="28" w15:restartNumberingAfterBreak="0">
    <w:nsid w:val="7FCA33BB"/>
    <w:multiLevelType w:val="hybridMultilevel"/>
    <w:tmpl w:val="F4D8B60E"/>
    <w:lvl w:ilvl="0" w:tplc="FE48B1B4">
      <w:start w:val="1"/>
      <w:numFmt w:val="decimal"/>
      <w:lvlText w:val="%1."/>
      <w:lvlJc w:val="left"/>
      <w:pPr>
        <w:ind w:left="720" w:hanging="360"/>
      </w:pPr>
      <w:rPr>
        <w:rFonts w:ascii="Times New Roman" w:hAnsi="Times New Roman" w:cs="Times New Roman" w:hint="default"/>
        <w:i w:val="0"/>
        <w:iCs w:val="0"/>
        <w:sz w:val="24"/>
        <w:szCs w:val="24"/>
      </w:rPr>
    </w:lvl>
    <w:lvl w:ilvl="1" w:tplc="BC20C604">
      <w:start w:val="1"/>
      <w:numFmt w:val="lowerLetter"/>
      <w:lvlText w:val="%2."/>
      <w:lvlJc w:val="left"/>
      <w:pPr>
        <w:ind w:left="1440" w:hanging="360"/>
      </w:pPr>
    </w:lvl>
    <w:lvl w:ilvl="2" w:tplc="17B268BC">
      <w:start w:val="1"/>
      <w:numFmt w:val="lowerRoman"/>
      <w:lvlText w:val="%3."/>
      <w:lvlJc w:val="right"/>
      <w:pPr>
        <w:ind w:left="2160" w:hanging="180"/>
      </w:pPr>
    </w:lvl>
    <w:lvl w:ilvl="3" w:tplc="92E610DC">
      <w:start w:val="1"/>
      <w:numFmt w:val="decimal"/>
      <w:lvlText w:val="%4."/>
      <w:lvlJc w:val="left"/>
      <w:pPr>
        <w:ind w:left="2880" w:hanging="360"/>
      </w:pPr>
    </w:lvl>
    <w:lvl w:ilvl="4" w:tplc="332C853C">
      <w:start w:val="1"/>
      <w:numFmt w:val="lowerLetter"/>
      <w:lvlText w:val="%5."/>
      <w:lvlJc w:val="left"/>
      <w:pPr>
        <w:ind w:left="3600" w:hanging="360"/>
      </w:pPr>
    </w:lvl>
    <w:lvl w:ilvl="5" w:tplc="EB327CF0">
      <w:start w:val="1"/>
      <w:numFmt w:val="lowerRoman"/>
      <w:lvlText w:val="%6."/>
      <w:lvlJc w:val="right"/>
      <w:pPr>
        <w:ind w:left="4320" w:hanging="180"/>
      </w:pPr>
    </w:lvl>
    <w:lvl w:ilvl="6" w:tplc="63B6BDBE">
      <w:start w:val="1"/>
      <w:numFmt w:val="decimal"/>
      <w:lvlText w:val="%7."/>
      <w:lvlJc w:val="left"/>
      <w:pPr>
        <w:ind w:left="5040" w:hanging="360"/>
      </w:pPr>
    </w:lvl>
    <w:lvl w:ilvl="7" w:tplc="941A0F0E">
      <w:start w:val="1"/>
      <w:numFmt w:val="lowerLetter"/>
      <w:lvlText w:val="%8."/>
      <w:lvlJc w:val="left"/>
      <w:pPr>
        <w:ind w:left="5760" w:hanging="360"/>
      </w:pPr>
    </w:lvl>
    <w:lvl w:ilvl="8" w:tplc="01B61528">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LT"/>
    <w:docVar w:name="dvnumam" w:val="0"/>
    <w:docVar w:name="dvpe" w:val="759.998"/>
    <w:docVar w:name="dvrapporteur" w:val="Pranešėjas: "/>
    <w:docVar w:name="dvtitre" w:val="2024 m. balandzio 25 d. Europos Parlamento sprendimas dėl Europos Parlamento, Tarybos, Europos Komisijos, Europos Sąjungos Teisingumo Teismo, Europos Centrinio Banko, Europos Audito Rūmų, Europos ekonomikos ir socialinių reikalų komiteto ir Europos regionų komiteto susitarimo, kuriuo įsteigiamas Tarpinstitucinis Europos Sąjungos sutarties 13 straipsnyje nurodytų institucijų ir patariamųjų organų narių etikos standartų organas, sudarymo(2024/2008(ACI))"/>
  </w:docVars>
  <w:rsids>
    <w:rsidRoot w:val="00F93231"/>
    <w:rsid w:val="00002272"/>
    <w:rsid w:val="00064002"/>
    <w:rsid w:val="000677B9"/>
    <w:rsid w:val="00073DA5"/>
    <w:rsid w:val="000831BA"/>
    <w:rsid w:val="000A42CC"/>
    <w:rsid w:val="000B73D2"/>
    <w:rsid w:val="000E7DD9"/>
    <w:rsid w:val="0010095E"/>
    <w:rsid w:val="00125B37"/>
    <w:rsid w:val="001504CA"/>
    <w:rsid w:val="00187494"/>
    <w:rsid w:val="001A693F"/>
    <w:rsid w:val="001D0C04"/>
    <w:rsid w:val="001F32AE"/>
    <w:rsid w:val="002064EC"/>
    <w:rsid w:val="00231CBF"/>
    <w:rsid w:val="0023797E"/>
    <w:rsid w:val="00272BF2"/>
    <w:rsid w:val="002767FF"/>
    <w:rsid w:val="002B18FE"/>
    <w:rsid w:val="002B41D4"/>
    <w:rsid w:val="002B5493"/>
    <w:rsid w:val="002C75F5"/>
    <w:rsid w:val="003038D7"/>
    <w:rsid w:val="00343214"/>
    <w:rsid w:val="00361C00"/>
    <w:rsid w:val="00384A92"/>
    <w:rsid w:val="00386F86"/>
    <w:rsid w:val="00395FA1"/>
    <w:rsid w:val="003E15D4"/>
    <w:rsid w:val="00411CCE"/>
    <w:rsid w:val="0041666E"/>
    <w:rsid w:val="00421060"/>
    <w:rsid w:val="00471C19"/>
    <w:rsid w:val="004867E3"/>
    <w:rsid w:val="00494A28"/>
    <w:rsid w:val="004972FD"/>
    <w:rsid w:val="004C0004"/>
    <w:rsid w:val="004C5D52"/>
    <w:rsid w:val="004D129A"/>
    <w:rsid w:val="0050519A"/>
    <w:rsid w:val="005072A1"/>
    <w:rsid w:val="00514517"/>
    <w:rsid w:val="00545827"/>
    <w:rsid w:val="00560270"/>
    <w:rsid w:val="00577940"/>
    <w:rsid w:val="005C2568"/>
    <w:rsid w:val="005D20B7"/>
    <w:rsid w:val="005E53A7"/>
    <w:rsid w:val="006037C0"/>
    <w:rsid w:val="00606402"/>
    <w:rsid w:val="006631B6"/>
    <w:rsid w:val="00680577"/>
    <w:rsid w:val="006A13D8"/>
    <w:rsid w:val="006A2A09"/>
    <w:rsid w:val="006F74FA"/>
    <w:rsid w:val="00705E0F"/>
    <w:rsid w:val="00731ADD"/>
    <w:rsid w:val="00734777"/>
    <w:rsid w:val="00747932"/>
    <w:rsid w:val="00751A4A"/>
    <w:rsid w:val="00756632"/>
    <w:rsid w:val="00762C74"/>
    <w:rsid w:val="00786EC0"/>
    <w:rsid w:val="007D1690"/>
    <w:rsid w:val="007E22AD"/>
    <w:rsid w:val="007F488E"/>
    <w:rsid w:val="00817416"/>
    <w:rsid w:val="00820CF5"/>
    <w:rsid w:val="00842779"/>
    <w:rsid w:val="00852C8D"/>
    <w:rsid w:val="00865F67"/>
    <w:rsid w:val="00881A7B"/>
    <w:rsid w:val="008840E5"/>
    <w:rsid w:val="00887B3E"/>
    <w:rsid w:val="008968F0"/>
    <w:rsid w:val="008C2AC6"/>
    <w:rsid w:val="00930C23"/>
    <w:rsid w:val="0093193B"/>
    <w:rsid w:val="009413EC"/>
    <w:rsid w:val="009509D8"/>
    <w:rsid w:val="00950B64"/>
    <w:rsid w:val="009744BD"/>
    <w:rsid w:val="00981893"/>
    <w:rsid w:val="009838F1"/>
    <w:rsid w:val="009E4C9D"/>
    <w:rsid w:val="00A1687D"/>
    <w:rsid w:val="00A261E3"/>
    <w:rsid w:val="00A43E52"/>
    <w:rsid w:val="00A4678D"/>
    <w:rsid w:val="00A778C7"/>
    <w:rsid w:val="00AB441E"/>
    <w:rsid w:val="00AB6293"/>
    <w:rsid w:val="00AE0928"/>
    <w:rsid w:val="00AF3B82"/>
    <w:rsid w:val="00B12E95"/>
    <w:rsid w:val="00B22876"/>
    <w:rsid w:val="00B23D8A"/>
    <w:rsid w:val="00B424A1"/>
    <w:rsid w:val="00B52444"/>
    <w:rsid w:val="00B524E3"/>
    <w:rsid w:val="00B558F0"/>
    <w:rsid w:val="00BC5081"/>
    <w:rsid w:val="00BD48FE"/>
    <w:rsid w:val="00BD7BD8"/>
    <w:rsid w:val="00BE6ADC"/>
    <w:rsid w:val="00C05BFE"/>
    <w:rsid w:val="00C23CD4"/>
    <w:rsid w:val="00C3328D"/>
    <w:rsid w:val="00C47BE5"/>
    <w:rsid w:val="00C61C0C"/>
    <w:rsid w:val="00C941CB"/>
    <w:rsid w:val="00CA54F8"/>
    <w:rsid w:val="00CC2357"/>
    <w:rsid w:val="00CD5690"/>
    <w:rsid w:val="00CF071A"/>
    <w:rsid w:val="00D058B8"/>
    <w:rsid w:val="00D221D3"/>
    <w:rsid w:val="00D35766"/>
    <w:rsid w:val="00D56C11"/>
    <w:rsid w:val="00D774B3"/>
    <w:rsid w:val="00D834A0"/>
    <w:rsid w:val="00D85D11"/>
    <w:rsid w:val="00D872DF"/>
    <w:rsid w:val="00D91E21"/>
    <w:rsid w:val="00DA7FCD"/>
    <w:rsid w:val="00DB1FF5"/>
    <w:rsid w:val="00DD5F22"/>
    <w:rsid w:val="00E237C7"/>
    <w:rsid w:val="00E365E1"/>
    <w:rsid w:val="00E411DD"/>
    <w:rsid w:val="00E46FCE"/>
    <w:rsid w:val="00E617F4"/>
    <w:rsid w:val="00E820A4"/>
    <w:rsid w:val="00EA0961"/>
    <w:rsid w:val="00EA4FE1"/>
    <w:rsid w:val="00EB006A"/>
    <w:rsid w:val="00EB4772"/>
    <w:rsid w:val="00ED169E"/>
    <w:rsid w:val="00ED4235"/>
    <w:rsid w:val="00EE241D"/>
    <w:rsid w:val="00EF4339"/>
    <w:rsid w:val="00F04346"/>
    <w:rsid w:val="00F075DC"/>
    <w:rsid w:val="00F149E9"/>
    <w:rsid w:val="00F4466B"/>
    <w:rsid w:val="00F5134D"/>
    <w:rsid w:val="00F67159"/>
    <w:rsid w:val="00F70913"/>
    <w:rsid w:val="00F74202"/>
    <w:rsid w:val="00F864A4"/>
    <w:rsid w:val="00F87713"/>
    <w:rsid w:val="00F93231"/>
    <w:rsid w:val="00FB4360"/>
    <w:rsid w:val="00FD0C70"/>
    <w:rsid w:val="00FF163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BB22D9-FB67-4B32-9E4B-5D007EA47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75F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C75F5"/>
    <w:pPr>
      <w:keepNext/>
      <w:spacing w:after="480"/>
      <w:jc w:val="center"/>
    </w:pPr>
    <w:rPr>
      <w:rFonts w:ascii="Arial" w:hAnsi="Arial" w:cs="Arial"/>
      <w:b/>
    </w:rPr>
  </w:style>
  <w:style w:type="paragraph" w:customStyle="1" w:styleId="NormalHanging12a">
    <w:name w:val="NormalHanging12a"/>
    <w:basedOn w:val="Normal"/>
    <w:rsid w:val="002C75F5"/>
    <w:pPr>
      <w:spacing w:after="240"/>
      <w:ind w:left="567" w:hanging="567"/>
    </w:pPr>
  </w:style>
  <w:style w:type="paragraph" w:styleId="Header">
    <w:name w:val="header"/>
    <w:basedOn w:val="Normal"/>
    <w:link w:val="HeaderChar"/>
    <w:rsid w:val="002C75F5"/>
    <w:pPr>
      <w:tabs>
        <w:tab w:val="center" w:pos="4513"/>
        <w:tab w:val="right" w:pos="9026"/>
      </w:tabs>
    </w:pPr>
  </w:style>
  <w:style w:type="character" w:customStyle="1" w:styleId="HeaderChar">
    <w:name w:val="Header Char"/>
    <w:basedOn w:val="DefaultParagraphFont"/>
    <w:link w:val="Header"/>
    <w:rsid w:val="002C75F5"/>
    <w:rPr>
      <w:sz w:val="24"/>
      <w:lang w:val="lt-LT"/>
    </w:rPr>
  </w:style>
  <w:style w:type="paragraph" w:customStyle="1" w:styleId="EPFooter">
    <w:name w:val="EPFooter"/>
    <w:basedOn w:val="Normal"/>
    <w:rsid w:val="002C75F5"/>
    <w:pPr>
      <w:tabs>
        <w:tab w:val="center" w:pos="4535"/>
        <w:tab w:val="right" w:pos="9071"/>
      </w:tabs>
      <w:spacing w:before="240" w:after="240"/>
    </w:pPr>
    <w:rPr>
      <w:color w:val="010000"/>
      <w:sz w:val="22"/>
    </w:rPr>
  </w:style>
  <w:style w:type="paragraph" w:customStyle="1" w:styleId="EPComma">
    <w:name w:val="EPComma"/>
    <w:basedOn w:val="Normal"/>
    <w:rsid w:val="002C75F5"/>
    <w:pPr>
      <w:spacing w:before="480" w:after="240"/>
    </w:pPr>
  </w:style>
  <w:style w:type="paragraph" w:styleId="ListParagraph">
    <w:name w:val="List Paragraph"/>
    <w:basedOn w:val="Normal"/>
    <w:uiPriority w:val="34"/>
    <w:qFormat/>
    <w:rsid w:val="002C75F5"/>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2C75F5"/>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2C75F5"/>
    <w:rPr>
      <w:rFonts w:ascii="Segoe UI" w:hAnsi="Segoe UI" w:cs="Segoe UI" w:hint="default"/>
      <w:sz w:val="18"/>
      <w:szCs w:val="18"/>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2C75F5"/>
    <w:pPr>
      <w:widowControl/>
      <w:spacing w:after="160" w:line="240" w:lineRule="exact"/>
    </w:pPr>
    <w:rPr>
      <w:sz w:val="20"/>
      <w:vertAlign w:val="superscript"/>
      <w:lang w:val="en-GB"/>
    </w:rPr>
  </w:style>
  <w:style w:type="paragraph" w:styleId="BalloonText">
    <w:name w:val="Balloon Text"/>
    <w:basedOn w:val="Normal"/>
    <w:link w:val="BalloonTextChar"/>
    <w:rsid w:val="00852C8D"/>
    <w:rPr>
      <w:rFonts w:ascii="Segoe UI" w:hAnsi="Segoe UI" w:cs="Segoe UI"/>
      <w:sz w:val="18"/>
      <w:szCs w:val="18"/>
    </w:rPr>
  </w:style>
  <w:style w:type="character" w:customStyle="1" w:styleId="BalloonTextChar">
    <w:name w:val="Balloon Text Char"/>
    <w:basedOn w:val="DefaultParagraphFont"/>
    <w:link w:val="BalloonText"/>
    <w:rsid w:val="00852C8D"/>
    <w:rPr>
      <w:rFonts w:ascii="Segoe UI" w:hAnsi="Segoe UI" w:cs="Segoe UI"/>
      <w:sz w:val="18"/>
      <w:szCs w:val="18"/>
      <w:lang w:val="lt-LT"/>
    </w:rPr>
  </w:style>
  <w:style w:type="character" w:styleId="Hyperlink">
    <w:name w:val="Hyperlink"/>
    <w:basedOn w:val="DefaultParagraphFont"/>
    <w:rsid w:val="00C47B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94C88-2A16-42A1-8BF3-816CCB6CB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1630</Words>
  <Characters>11956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2024-09-05T13:57:00Z</dcterms:created>
  <dcterms:modified xsi:type="dcterms:W3CDTF">2024-10-16T12:30:00Z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P9_TA(2024)0372_</vt:lpwstr>
  </property>
  <property fmtid="{D5CDD505-2E9C-101B-9397-08002B2CF9AE}" pid="4" name="&lt;Type&gt;">
    <vt:lpwstr>RR</vt:lpwstr>
  </property>
</Properties>
</file>