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57C4" w14:paraId="729A4F7F" w14:textId="77777777" w:rsidTr="0010095E">
        <w:trPr>
          <w:trHeight w:hRule="exact" w:val="1418"/>
        </w:trPr>
        <w:tc>
          <w:tcPr>
            <w:tcW w:w="6804" w:type="dxa"/>
            <w:shd w:val="clear" w:color="auto" w:fill="auto"/>
            <w:vAlign w:val="center"/>
          </w:tcPr>
          <w:p w14:paraId="69CD1710" w14:textId="77777777" w:rsidR="00751A4A" w:rsidRPr="00BC57C4" w:rsidRDefault="00873566" w:rsidP="0010095E">
            <w:pPr>
              <w:pStyle w:val="EPName"/>
            </w:pPr>
            <w:r w:rsidRPr="00BC57C4">
              <w:t>Parlamentul European</w:t>
            </w:r>
          </w:p>
          <w:p w14:paraId="7BFAA80F" w14:textId="77777777" w:rsidR="00751A4A" w:rsidRPr="00BC57C4" w:rsidRDefault="00817416" w:rsidP="00756632">
            <w:pPr>
              <w:pStyle w:val="EPTerm"/>
              <w:rPr>
                <w:rStyle w:val="HideTWBExt"/>
                <w:noProof w:val="0"/>
                <w:vanish w:val="0"/>
                <w:color w:val="auto"/>
              </w:rPr>
            </w:pPr>
            <w:r w:rsidRPr="00BC57C4">
              <w:t>2019-2024</w:t>
            </w:r>
          </w:p>
        </w:tc>
        <w:tc>
          <w:tcPr>
            <w:tcW w:w="2268" w:type="dxa"/>
            <w:shd w:val="clear" w:color="auto" w:fill="auto"/>
          </w:tcPr>
          <w:p w14:paraId="5A0E5330" w14:textId="77777777" w:rsidR="00751A4A" w:rsidRPr="00BC57C4" w:rsidRDefault="00187494" w:rsidP="0010095E">
            <w:pPr>
              <w:pStyle w:val="EPLogo"/>
            </w:pPr>
            <w:r w:rsidRPr="00BC57C4">
              <w:rPr>
                <w:noProof/>
                <w:lang w:val="en-GB"/>
              </w:rPr>
              <w:drawing>
                <wp:inline distT="0" distB="0" distL="0" distR="0" wp14:anchorId="10009A6A" wp14:editId="023081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E8AD08" w14:textId="77777777" w:rsidR="00D058B8" w:rsidRPr="00BC57C4" w:rsidRDefault="00D058B8" w:rsidP="004C5D52">
      <w:pPr>
        <w:pStyle w:val="LineTop"/>
      </w:pPr>
    </w:p>
    <w:p w14:paraId="0D42C2FB" w14:textId="77777777" w:rsidR="00680577" w:rsidRPr="00BC57C4" w:rsidRDefault="00873566" w:rsidP="00680577">
      <w:pPr>
        <w:pStyle w:val="EPBodyTA1"/>
      </w:pPr>
      <w:r w:rsidRPr="00BC57C4">
        <w:t>TEXTE ADOPTATE</w:t>
      </w:r>
    </w:p>
    <w:p w14:paraId="553EDE11" w14:textId="77777777" w:rsidR="00D058B8" w:rsidRPr="00BC57C4" w:rsidRDefault="00D058B8" w:rsidP="00D058B8">
      <w:pPr>
        <w:pStyle w:val="LineBottom"/>
      </w:pPr>
    </w:p>
    <w:p w14:paraId="67DA0592" w14:textId="23FCC43F" w:rsidR="00873566" w:rsidRPr="00BC57C4" w:rsidRDefault="00873566" w:rsidP="00873566">
      <w:pPr>
        <w:pStyle w:val="ATHeading1"/>
      </w:pPr>
      <w:bookmarkStart w:id="0" w:name="TANumber"/>
      <w:r w:rsidRPr="00BC57C4">
        <w:t>P9_TA(2024)0</w:t>
      </w:r>
      <w:bookmarkEnd w:id="0"/>
      <w:r w:rsidR="001F6CBA" w:rsidRPr="00BC57C4">
        <w:t>372</w:t>
      </w:r>
    </w:p>
    <w:p w14:paraId="32149240" w14:textId="38E12239" w:rsidR="00873566" w:rsidRPr="00BC57C4" w:rsidRDefault="006676B0" w:rsidP="00873566">
      <w:pPr>
        <w:pStyle w:val="ATHeading2"/>
      </w:pPr>
      <w:bookmarkStart w:id="1" w:name="title"/>
      <w:r w:rsidRPr="00BC57C4">
        <w:t>O</w:t>
      </w:r>
      <w:r w:rsidR="00873566" w:rsidRPr="00BC57C4">
        <w:t>rganism</w:t>
      </w:r>
      <w:r w:rsidR="006D6A2E" w:rsidRPr="00BC57C4">
        <w:t>ul</w:t>
      </w:r>
      <w:r w:rsidR="00873566" w:rsidRPr="00BC57C4">
        <w:t xml:space="preserve"> interinstituțional </w:t>
      </w:r>
      <w:r w:rsidR="00B209B0" w:rsidRPr="00BC57C4">
        <w:t xml:space="preserve">privind </w:t>
      </w:r>
      <w:r w:rsidR="00873566" w:rsidRPr="00BC57C4">
        <w:t>standarde</w:t>
      </w:r>
      <w:r w:rsidR="00861639" w:rsidRPr="00BC57C4">
        <w:t>le</w:t>
      </w:r>
      <w:r w:rsidR="00873566" w:rsidRPr="00BC57C4">
        <w:t xml:space="preserve"> etic</w:t>
      </w:r>
      <w:r w:rsidR="00250274" w:rsidRPr="00BC57C4">
        <w:t>e</w:t>
      </w:r>
      <w:bookmarkEnd w:id="1"/>
    </w:p>
    <w:p w14:paraId="5A3B5D6B" w14:textId="192FDDA4" w:rsidR="00873566" w:rsidRPr="00BC57C4" w:rsidRDefault="00873566" w:rsidP="00873566">
      <w:pPr>
        <w:rPr>
          <w:i/>
          <w:vanish/>
        </w:rPr>
      </w:pPr>
      <w:r w:rsidRPr="00BC57C4">
        <w:rPr>
          <w:i/>
        </w:rPr>
        <w:fldChar w:fldCharType="begin"/>
      </w:r>
      <w:r w:rsidRPr="00BC57C4">
        <w:rPr>
          <w:i/>
        </w:rPr>
        <w:instrText xml:space="preserve"> TC"(</w:instrText>
      </w:r>
      <w:bookmarkStart w:id="2" w:name="DocNumber"/>
      <w:r w:rsidRPr="00BC57C4">
        <w:rPr>
          <w:i/>
        </w:rPr>
        <w:instrText>A9-0181/2024</w:instrText>
      </w:r>
      <w:bookmarkEnd w:id="2"/>
      <w:r w:rsidRPr="00BC57C4">
        <w:rPr>
          <w:i/>
        </w:rPr>
        <w:instrText xml:space="preserve"> - Raportor: Daniel Freund)"\l3 \n&gt; \* MERGEFORMAT </w:instrText>
      </w:r>
      <w:r w:rsidRPr="00BC57C4">
        <w:rPr>
          <w:i/>
        </w:rPr>
        <w:fldChar w:fldCharType="end"/>
      </w:r>
    </w:p>
    <w:p w14:paraId="327BA63E" w14:textId="77777777" w:rsidR="00873566" w:rsidRPr="00BC57C4" w:rsidRDefault="00873566" w:rsidP="00873566">
      <w:pPr>
        <w:rPr>
          <w:vanish/>
        </w:rPr>
      </w:pPr>
      <w:bookmarkStart w:id="3" w:name="Commission"/>
      <w:r w:rsidRPr="00BC57C4">
        <w:rPr>
          <w:vanish/>
        </w:rPr>
        <w:t>Comisia pentru afaceri constituționale</w:t>
      </w:r>
      <w:bookmarkEnd w:id="3"/>
    </w:p>
    <w:p w14:paraId="4CA5603B" w14:textId="77777777" w:rsidR="00873566" w:rsidRPr="00BC57C4" w:rsidRDefault="00873566" w:rsidP="00873566">
      <w:pPr>
        <w:rPr>
          <w:vanish/>
        </w:rPr>
      </w:pPr>
      <w:bookmarkStart w:id="4" w:name="PE"/>
      <w:r w:rsidRPr="00BC57C4">
        <w:rPr>
          <w:vanish/>
        </w:rPr>
        <w:t>PE759.998</w:t>
      </w:r>
      <w:bookmarkEnd w:id="4"/>
    </w:p>
    <w:p w14:paraId="7F698AC0" w14:textId="773C6E48" w:rsidR="00873566" w:rsidRPr="00BC57C4" w:rsidRDefault="00FF2FE8" w:rsidP="00873566">
      <w:pPr>
        <w:pStyle w:val="ATHeading3"/>
      </w:pPr>
      <w:bookmarkStart w:id="5" w:name="Sujet"/>
      <w:r w:rsidRPr="00BC57C4">
        <w:t>Decizia</w:t>
      </w:r>
      <w:r w:rsidR="00873566" w:rsidRPr="00BC57C4">
        <w:t xml:space="preserve"> Parlamentului European din 25 aprilie 2024 referitoare la încheierea unui acord între Parlamentul European, Consiliu, Comisia Europeană, Curtea de Justiție a Uniunii Europene, Banca Centrală Europeană, Curtea de Conturi Europeană, Comitetul Economic și Social European și Comitetul European al Regiunilor de instituire a unui organism interinstituțional </w:t>
      </w:r>
      <w:r w:rsidR="006B7A41" w:rsidRPr="00BC57C4">
        <w:t xml:space="preserve">privind </w:t>
      </w:r>
      <w:r w:rsidR="00873566" w:rsidRPr="00BC57C4">
        <w:t>standarde</w:t>
      </w:r>
      <w:r w:rsidR="007D7291" w:rsidRPr="00BC57C4">
        <w:t>le</w:t>
      </w:r>
      <w:r w:rsidR="00873566" w:rsidRPr="00BC57C4">
        <w:t xml:space="preserve"> etic</w:t>
      </w:r>
      <w:r w:rsidR="007D7291" w:rsidRPr="00BC57C4">
        <w:t>e</w:t>
      </w:r>
      <w:r w:rsidR="00873566" w:rsidRPr="00BC57C4">
        <w:t xml:space="preserve"> </w:t>
      </w:r>
      <w:r w:rsidR="007D7291" w:rsidRPr="00BC57C4">
        <w:t xml:space="preserve">pentru </w:t>
      </w:r>
      <w:r w:rsidR="00873566" w:rsidRPr="00BC57C4">
        <w:t>membri</w:t>
      </w:r>
      <w:r w:rsidR="007D7291" w:rsidRPr="00BC57C4">
        <w:t>i</w:t>
      </w:r>
      <w:r w:rsidR="00873566" w:rsidRPr="00BC57C4">
        <w:t xml:space="preserve"> instituțiilor și organelor consultative menționate la articolul 13 din Tratatul privind Uniunea Europeană</w:t>
      </w:r>
      <w:bookmarkEnd w:id="5"/>
      <w:r w:rsidR="00873566" w:rsidRPr="00BC57C4">
        <w:t xml:space="preserve"> </w:t>
      </w:r>
      <w:bookmarkStart w:id="6" w:name="References"/>
      <w:r w:rsidR="00873566" w:rsidRPr="00BC57C4">
        <w:t>(2024/2008(ACI))</w:t>
      </w:r>
      <w:bookmarkEnd w:id="6"/>
    </w:p>
    <w:p w14:paraId="0EFCE75B" w14:textId="77777777" w:rsidR="006C3943" w:rsidRPr="00BC57C4" w:rsidRDefault="006C3943" w:rsidP="006C3943">
      <w:pPr>
        <w:pStyle w:val="EPComma"/>
      </w:pPr>
      <w:bookmarkStart w:id="7" w:name="TextBodyBegin"/>
      <w:bookmarkEnd w:id="7"/>
      <w:r w:rsidRPr="00BC57C4">
        <w:rPr>
          <w:i/>
          <w:iCs/>
        </w:rPr>
        <w:t>Parlamentul European</w:t>
      </w:r>
      <w:r w:rsidRPr="00BC57C4">
        <w:t>,</w:t>
      </w:r>
    </w:p>
    <w:p w14:paraId="17444E6D" w14:textId="5FA2009B" w:rsidR="006C3943" w:rsidRPr="00BC57C4" w:rsidRDefault="006C3943" w:rsidP="006C3943">
      <w:pPr>
        <w:pStyle w:val="NormalHanging12a"/>
      </w:pPr>
      <w:r w:rsidRPr="00BC57C4">
        <w:t>–</w:t>
      </w:r>
      <w:r w:rsidRPr="00BC57C4">
        <w:tab/>
        <w:t xml:space="preserve">având în vedere deciziile Conferinței președinților din 14 și 19 martie 2024 de aprobare a proiectului de acord interinstituțional de instituire a unui organism interinstituțional </w:t>
      </w:r>
      <w:r w:rsidR="00DC2EBF" w:rsidRPr="00BC57C4">
        <w:t xml:space="preserve">privind </w:t>
      </w:r>
      <w:r w:rsidRPr="00BC57C4">
        <w:t>standarde</w:t>
      </w:r>
      <w:r w:rsidR="00DC2EBF" w:rsidRPr="00BC57C4">
        <w:t>le</w:t>
      </w:r>
      <w:r w:rsidRPr="00BC57C4">
        <w:t xml:space="preserve"> etic</w:t>
      </w:r>
      <w:r w:rsidR="00DC2EBF" w:rsidRPr="00BC57C4">
        <w:t>e</w:t>
      </w:r>
      <w:r w:rsidRPr="00BC57C4">
        <w:t xml:space="preserve"> </w:t>
      </w:r>
      <w:r w:rsidR="00DC2EBF" w:rsidRPr="00BC57C4">
        <w:t xml:space="preserve">pentru </w:t>
      </w:r>
      <w:r w:rsidRPr="00BC57C4">
        <w:t>membri</w:t>
      </w:r>
      <w:r w:rsidR="00DC2EBF" w:rsidRPr="00BC57C4">
        <w:t>i</w:t>
      </w:r>
      <w:r w:rsidRPr="00BC57C4">
        <w:t xml:space="preserve"> instituțiilor și organelor consultative menționate la articolul 13 din Tratatul privind Uniunea Europeană,</w:t>
      </w:r>
    </w:p>
    <w:p w14:paraId="32816033" w14:textId="2CFF232A" w:rsidR="006C3943" w:rsidRPr="00BC57C4" w:rsidRDefault="006C3943" w:rsidP="006C3943">
      <w:pPr>
        <w:pStyle w:val="NormalHanging12a"/>
      </w:pPr>
      <w:r w:rsidRPr="00BC57C4">
        <w:t>–</w:t>
      </w:r>
      <w:r w:rsidRPr="00BC57C4">
        <w:tab/>
        <w:t xml:space="preserve">având în vedere proiectul de acord între Parlamentul European, Consiliu, Comisia Europeană, Curtea de Justiție a Uniunii Europene, Banca Centrală Europeană, Curtea de Conturi Europeană, Comitetul Economic și Social European și Comitetul European al Regiunilor de instituire a unui organism interinstituțional </w:t>
      </w:r>
      <w:r w:rsidR="00DC2EBF" w:rsidRPr="00BC57C4">
        <w:t xml:space="preserve">privind </w:t>
      </w:r>
      <w:r w:rsidRPr="00BC57C4">
        <w:t>standarde</w:t>
      </w:r>
      <w:r w:rsidR="00DC2EBF" w:rsidRPr="00BC57C4">
        <w:t>le</w:t>
      </w:r>
      <w:r w:rsidRPr="00BC57C4">
        <w:t xml:space="preserve"> etic</w:t>
      </w:r>
      <w:r w:rsidR="00DC2EBF" w:rsidRPr="00BC57C4">
        <w:t>e</w:t>
      </w:r>
      <w:r w:rsidRPr="00BC57C4">
        <w:t xml:space="preserve"> </w:t>
      </w:r>
      <w:r w:rsidR="00DC2EBF" w:rsidRPr="00BC57C4">
        <w:t xml:space="preserve">pentru </w:t>
      </w:r>
      <w:r w:rsidRPr="00BC57C4">
        <w:t>membri</w:t>
      </w:r>
      <w:r w:rsidR="00DC2EBF" w:rsidRPr="00BC57C4">
        <w:t>i</w:t>
      </w:r>
      <w:r w:rsidRPr="00BC57C4">
        <w:t xml:space="preserve"> instituțiilor și organelor consultative menționate la articolul 13 din Tratatul privind Uniunea Europeană (denumit în continuare „acordul”),</w:t>
      </w:r>
    </w:p>
    <w:p w14:paraId="28544BA3" w14:textId="77777777" w:rsidR="006C3943" w:rsidRPr="00BC57C4" w:rsidRDefault="006C3943" w:rsidP="006C3943">
      <w:pPr>
        <w:pStyle w:val="NormalHanging12a"/>
      </w:pPr>
      <w:r w:rsidRPr="00BC57C4">
        <w:t>–</w:t>
      </w:r>
      <w:r w:rsidRPr="00BC57C4">
        <w:tab/>
        <w:t>având în vedere articolul 13 din Tratatul privind Uniunea Europeană,</w:t>
      </w:r>
    </w:p>
    <w:p w14:paraId="44E66E27" w14:textId="77777777" w:rsidR="006C3943" w:rsidRPr="00BC57C4" w:rsidRDefault="006C3943" w:rsidP="006C3943">
      <w:pPr>
        <w:pStyle w:val="NormalHanging12a"/>
      </w:pPr>
      <w:r w:rsidRPr="00BC57C4">
        <w:t>–</w:t>
      </w:r>
      <w:r w:rsidRPr="00BC57C4">
        <w:tab/>
        <w:t>având în vedere articolul 232 din Tratatul privind funcționarea Uniunii Europene,</w:t>
      </w:r>
    </w:p>
    <w:p w14:paraId="571CA203" w14:textId="16957DCB" w:rsidR="006C3943" w:rsidRPr="00BC57C4" w:rsidRDefault="006C3943" w:rsidP="006C3943">
      <w:pPr>
        <w:pStyle w:val="NormalHanging12a"/>
      </w:pPr>
      <w:r w:rsidRPr="00BC57C4">
        <w:t>–</w:t>
      </w:r>
      <w:r w:rsidRPr="00BC57C4">
        <w:tab/>
        <w:t xml:space="preserve">având în vedere </w:t>
      </w:r>
      <w:r w:rsidR="00586593" w:rsidRPr="00BC57C4">
        <w:t>c</w:t>
      </w:r>
      <w:r w:rsidRPr="00BC57C4">
        <w:t>omunicarea Comisiei din 8 iunie 2023 referitoare la o propunere de instituire a unui organism de etică interinstituțional și anexele la aceasta</w:t>
      </w:r>
      <w:r w:rsidR="00E06C80" w:rsidRPr="00BC57C4">
        <w:t xml:space="preserve"> </w:t>
      </w:r>
      <w:r w:rsidR="00586593" w:rsidRPr="00BC57C4">
        <w:t>(</w:t>
      </w:r>
      <w:r w:rsidR="00E06C80" w:rsidRPr="00BC57C4">
        <w:t>COM(2023)0311</w:t>
      </w:r>
      <w:r w:rsidR="00586593" w:rsidRPr="00BC57C4">
        <w:t>)</w:t>
      </w:r>
      <w:r w:rsidRPr="00BC57C4">
        <w:t>,</w:t>
      </w:r>
    </w:p>
    <w:p w14:paraId="008030C0" w14:textId="77777777" w:rsidR="006C3943" w:rsidRPr="00BC57C4" w:rsidRDefault="006C3943" w:rsidP="006C3943">
      <w:pPr>
        <w:pStyle w:val="NormalHanging12a"/>
      </w:pPr>
      <w:r w:rsidRPr="00BC57C4">
        <w:t>–</w:t>
      </w:r>
      <w:r w:rsidRPr="00BC57C4">
        <w:tab/>
        <w:t>având în vedere rezoluția sa din 16 septembrie 2021 referitoare la consolidarea transparenței și a integrității în instituțiile UE prin crearea unui organism european de etică independent</w:t>
      </w:r>
      <w:r w:rsidRPr="00BC57C4">
        <w:rPr>
          <w:rStyle w:val="FootnoteReference"/>
        </w:rPr>
        <w:footnoteReference w:id="1"/>
      </w:r>
      <w:r w:rsidRPr="00BC57C4">
        <w:t>,</w:t>
      </w:r>
    </w:p>
    <w:p w14:paraId="50DAD931" w14:textId="77777777" w:rsidR="006C3943" w:rsidRPr="00BC57C4" w:rsidRDefault="006C3943" w:rsidP="006C3943">
      <w:pPr>
        <w:pStyle w:val="NormalHanging12a"/>
      </w:pPr>
      <w:r w:rsidRPr="00BC57C4">
        <w:t>–</w:t>
      </w:r>
      <w:r w:rsidRPr="00BC57C4">
        <w:tab/>
        <w:t xml:space="preserve">având în vedere rezoluția sa din 15 decembrie 2022 referitoare la suspiciunile de corupție din partea Qatarului și la nevoia mai amplă de transparență și responsabilitate </w:t>
      </w:r>
      <w:r w:rsidRPr="00BC57C4">
        <w:lastRenderedPageBreak/>
        <w:t>în instituțiile europene</w:t>
      </w:r>
      <w:r w:rsidRPr="00BC57C4">
        <w:rPr>
          <w:rStyle w:val="FootnoteReference"/>
        </w:rPr>
        <w:footnoteReference w:id="2"/>
      </w:r>
      <w:r w:rsidRPr="00BC57C4">
        <w:t>,</w:t>
      </w:r>
    </w:p>
    <w:p w14:paraId="76CB036B" w14:textId="77777777" w:rsidR="006C3943" w:rsidRPr="00BC57C4" w:rsidRDefault="006C3943" w:rsidP="006C3943">
      <w:pPr>
        <w:pStyle w:val="NormalHanging12a"/>
      </w:pPr>
      <w:r w:rsidRPr="00BC57C4">
        <w:t>–</w:t>
      </w:r>
      <w:r w:rsidRPr="00BC57C4">
        <w:tab/>
        <w:t>având în vedere rezoluția sa din 16 februarie 2023 referitoare la înființarea unui organism de etică independent al UE</w:t>
      </w:r>
      <w:r w:rsidRPr="00BC57C4">
        <w:rPr>
          <w:rStyle w:val="FootnoteReference"/>
        </w:rPr>
        <w:footnoteReference w:id="3"/>
      </w:r>
      <w:r w:rsidRPr="00BC57C4">
        <w:t>,</w:t>
      </w:r>
    </w:p>
    <w:p w14:paraId="654F0446" w14:textId="77777777" w:rsidR="006C3943" w:rsidRPr="00BC57C4" w:rsidRDefault="006C3943" w:rsidP="006C3943">
      <w:pPr>
        <w:pStyle w:val="NormalHanging12a"/>
      </w:pPr>
      <w:r w:rsidRPr="00BC57C4">
        <w:t>–</w:t>
      </w:r>
      <w:r w:rsidRPr="00BC57C4">
        <w:tab/>
        <w:t>având în vedere rezoluția sa din 16 februarie 2023 referitoare la monitorizarea măsurilor solicitate de Parlament pentru consolidarea integrității instituțiilor europene</w:t>
      </w:r>
      <w:r w:rsidRPr="00BC57C4">
        <w:rPr>
          <w:rStyle w:val="FootnoteReference"/>
        </w:rPr>
        <w:footnoteReference w:id="4"/>
      </w:r>
      <w:r w:rsidRPr="00BC57C4">
        <w:t>,</w:t>
      </w:r>
    </w:p>
    <w:p w14:paraId="2363DA8E" w14:textId="77777777" w:rsidR="006C3943" w:rsidRPr="00BC57C4" w:rsidRDefault="006C3943" w:rsidP="006C3943">
      <w:pPr>
        <w:pStyle w:val="NormalHanging12a"/>
      </w:pPr>
      <w:r w:rsidRPr="00BC57C4">
        <w:t>–</w:t>
      </w:r>
      <w:r w:rsidRPr="00BC57C4">
        <w:tab/>
        <w:t>având în vedere rezoluția sa din 12 iulie 2023 referitoare la înființarea organismului de etică al UE</w:t>
      </w:r>
      <w:r w:rsidRPr="00BC57C4">
        <w:rPr>
          <w:rStyle w:val="FootnoteReference"/>
        </w:rPr>
        <w:footnoteReference w:id="5"/>
      </w:r>
      <w:r w:rsidRPr="00BC57C4">
        <w:t>,</w:t>
      </w:r>
    </w:p>
    <w:p w14:paraId="48C44D5B" w14:textId="77777777" w:rsidR="006C3943" w:rsidRPr="00BC57C4" w:rsidRDefault="006C3943" w:rsidP="006C3943">
      <w:pPr>
        <w:pStyle w:val="NormalHanging12a"/>
        <w:rPr>
          <w:szCs w:val="24"/>
        </w:rPr>
      </w:pPr>
      <w:r w:rsidRPr="00BC57C4">
        <w:t>–</w:t>
      </w:r>
      <w:r w:rsidRPr="00BC57C4">
        <w:tab/>
        <w:t>având în vedere rezoluția sa din 13 iulie 2023 referitoare la recomandările de reformă a normelor Parlamentului European privind transparența, integritatea, răspunderea și combaterea corupției</w:t>
      </w:r>
      <w:r w:rsidRPr="00BC57C4">
        <w:rPr>
          <w:vertAlign w:val="superscript"/>
        </w:rPr>
        <w:footnoteReference w:id="6"/>
      </w:r>
      <w:r w:rsidRPr="00BC57C4">
        <w:t>,</w:t>
      </w:r>
    </w:p>
    <w:p w14:paraId="2DD878BF" w14:textId="77777777" w:rsidR="006C3943" w:rsidRPr="00BC57C4" w:rsidRDefault="006C3943" w:rsidP="006C3943">
      <w:pPr>
        <w:pStyle w:val="NormalHanging12a"/>
      </w:pPr>
      <w:r w:rsidRPr="00BC57C4">
        <w:t>–</w:t>
      </w:r>
      <w:r w:rsidRPr="00BC57C4">
        <w:tab/>
        <w:t>având în vedere articolul 148 alineatul (1) din Regulamentul său de procedură,</w:t>
      </w:r>
    </w:p>
    <w:p w14:paraId="649D054F" w14:textId="77777777" w:rsidR="006C3943" w:rsidRPr="00BC57C4" w:rsidRDefault="006C3943" w:rsidP="006C3943">
      <w:pPr>
        <w:pStyle w:val="NormalHanging12a"/>
      </w:pPr>
      <w:r w:rsidRPr="00BC57C4">
        <w:t>–</w:t>
      </w:r>
      <w:r w:rsidRPr="00BC57C4">
        <w:tab/>
        <w:t>având în vedere raportul Comisiei pentru afaceri constituționale (A9-0181/2024),</w:t>
      </w:r>
    </w:p>
    <w:p w14:paraId="76E1A44D" w14:textId="77777777" w:rsidR="006C3943" w:rsidRPr="00BC57C4" w:rsidRDefault="006C3943" w:rsidP="006C3943">
      <w:pPr>
        <w:pStyle w:val="NormalHanging12a"/>
        <w:rPr>
          <w:szCs w:val="24"/>
        </w:rPr>
      </w:pPr>
      <w:r w:rsidRPr="00BC57C4">
        <w:t>A.</w:t>
      </w:r>
      <w:r w:rsidRPr="00BC57C4">
        <w:tab/>
        <w:t>întrucât independența, transparența și responsabilitatea instituțiilor UE sunt extrem de importante pentru legitimitatea lor democratică și pentru a câștiga încrederea cetățenilor;</w:t>
      </w:r>
      <w:r w:rsidRPr="00BC57C4">
        <w:rPr>
          <w:b/>
        </w:rPr>
        <w:t xml:space="preserve"> </w:t>
      </w:r>
      <w:r w:rsidRPr="00BC57C4">
        <w:t>întrucât Parlamentul European se numără astăzi printre cele mai transparente legislaturi din lume;</w:t>
      </w:r>
    </w:p>
    <w:p w14:paraId="496920CC" w14:textId="00078262" w:rsidR="006C3943" w:rsidRPr="00BC57C4" w:rsidRDefault="006C3943" w:rsidP="006C3943">
      <w:pPr>
        <w:pStyle w:val="NormalHanging12a"/>
      </w:pPr>
      <w:r w:rsidRPr="00BC57C4">
        <w:t>B.</w:t>
      </w:r>
      <w:r w:rsidRPr="00BC57C4">
        <w:tab/>
        <w:t>întrucât este necesar să se abordeze deficiențele care decurg din actualul cadru etic, care este fragmentat la nivelul instituțiilor, organelor, oficiilor și agențiilor UE, având norme, proceduri și niveluri de aplicare diferite;</w:t>
      </w:r>
    </w:p>
    <w:p w14:paraId="611C11A4" w14:textId="77777777" w:rsidR="006C3943" w:rsidRPr="00BC57C4" w:rsidRDefault="006C3943" w:rsidP="006C3943">
      <w:pPr>
        <w:pStyle w:val="NormalHanging12a"/>
      </w:pPr>
      <w:r w:rsidRPr="00BC57C4">
        <w:t>C.</w:t>
      </w:r>
      <w:r w:rsidRPr="00BC57C4">
        <w:tab/>
        <w:t>întrucât Parlamentul a propus, în rezoluția sa din 16 septembrie 2021</w:t>
      </w:r>
      <w:r w:rsidR="00E06C80" w:rsidRPr="00BC57C4">
        <w:rPr>
          <w:rStyle w:val="FootnoteReference"/>
        </w:rPr>
        <w:footnoteReference w:id="7"/>
      </w:r>
      <w:r w:rsidRPr="00BC57C4">
        <w:t>, și a reiterat, în rezoluțiile sale ulterioare din 16 februarie 2023</w:t>
      </w:r>
      <w:r w:rsidR="00E06C80" w:rsidRPr="00BC57C4">
        <w:rPr>
          <w:rStyle w:val="FootnoteReference"/>
        </w:rPr>
        <w:footnoteReference w:id="8"/>
      </w:r>
      <w:r w:rsidRPr="00BC57C4">
        <w:t xml:space="preserve"> și 12 iulie 2023</w:t>
      </w:r>
      <w:r w:rsidR="00E06C80" w:rsidRPr="00BC57C4">
        <w:rPr>
          <w:rStyle w:val="FootnoteReference"/>
        </w:rPr>
        <w:footnoteReference w:id="9"/>
      </w:r>
      <w:r w:rsidRPr="00BC57C4">
        <w:t>, instituirea unui organism de etică ambițios, autentic și independent;</w:t>
      </w:r>
    </w:p>
    <w:p w14:paraId="0CDDB120" w14:textId="77777777" w:rsidR="006C3943" w:rsidRPr="00BC57C4" w:rsidRDefault="006C3943" w:rsidP="006C3943">
      <w:pPr>
        <w:pStyle w:val="NormalHanging12a"/>
        <w:rPr>
          <w:szCs w:val="24"/>
        </w:rPr>
      </w:pPr>
      <w:r w:rsidRPr="00BC57C4">
        <w:t>D.</w:t>
      </w:r>
      <w:r w:rsidRPr="00BC57C4">
        <w:tab/>
        <w:t>întrucât Comisia a prezentat propunerea sa de instituire a unui organism de etică interinstituțional la 8 iunie 2023, prezentând un organism de standardizare; întrucât propunerea Comisiei a fost cu mult sub nivelul ambiției arătate în rezoluțiile Parlamentului, neavând, în principal, capacitatea de a examina cazuri individuale și potențiale încălcări ale normelor etice și nici de a recomanda sancțiuni;</w:t>
      </w:r>
    </w:p>
    <w:p w14:paraId="2FE0C55C" w14:textId="1CEE1504" w:rsidR="006C3943" w:rsidRPr="00BC57C4" w:rsidRDefault="006C3943" w:rsidP="006C3943">
      <w:pPr>
        <w:pStyle w:val="NormalHanging12a"/>
        <w:rPr>
          <w:color w:val="000000"/>
        </w:rPr>
      </w:pPr>
      <w:r w:rsidRPr="00BC57C4">
        <w:t>E.</w:t>
      </w:r>
      <w:r w:rsidRPr="00BC57C4">
        <w:tab/>
        <w:t xml:space="preserve">întrucât </w:t>
      </w:r>
      <w:r w:rsidR="00FF2FE8" w:rsidRPr="00BC57C4">
        <w:t>r</w:t>
      </w:r>
      <w:r w:rsidRPr="00BC57C4">
        <w:t>ezoluți</w:t>
      </w:r>
      <w:r w:rsidR="00FF2FE8" w:rsidRPr="00BC57C4">
        <w:t>ile</w:t>
      </w:r>
      <w:r w:rsidRPr="00BC57C4">
        <w:t xml:space="preserve"> Parlamentului din 16 februarie 2023</w:t>
      </w:r>
      <w:r w:rsidRPr="00BC57C4">
        <w:rPr>
          <w:rStyle w:val="FootnoteReference"/>
        </w:rPr>
        <w:footnoteReference w:id="10"/>
      </w:r>
      <w:r w:rsidRPr="00BC57C4">
        <w:t xml:space="preserve"> și din 12 iulie 2023</w:t>
      </w:r>
      <w:r w:rsidRPr="00BC57C4">
        <w:rPr>
          <w:rStyle w:val="FootnoteReference"/>
          <w:color w:val="000000"/>
        </w:rPr>
        <w:footnoteReference w:id="11"/>
      </w:r>
      <w:r w:rsidRPr="00BC57C4">
        <w:t xml:space="preserve"> au servit drept mandat de negociere al Parlamentului;</w:t>
      </w:r>
    </w:p>
    <w:p w14:paraId="5D001EC1" w14:textId="77777777" w:rsidR="006C3943" w:rsidRPr="00BC57C4" w:rsidRDefault="006C3943" w:rsidP="006C3943">
      <w:pPr>
        <w:pStyle w:val="NormalHanging12a"/>
      </w:pPr>
      <w:r w:rsidRPr="00BC57C4">
        <w:t>F.</w:t>
      </w:r>
      <w:r w:rsidRPr="00BC57C4">
        <w:tab/>
      </w:r>
      <w:r w:rsidRPr="00BC57C4">
        <w:rPr>
          <w:color w:val="000000"/>
        </w:rPr>
        <w:t xml:space="preserve">întrucât un organism de etică interinstituțional va contribui la consolidarea încrederii în </w:t>
      </w:r>
      <w:r w:rsidRPr="00BC57C4">
        <w:rPr>
          <w:color w:val="000000"/>
        </w:rPr>
        <w:lastRenderedPageBreak/>
        <w:t>instituțiile Uniunii și a legitimității lor democratice, precum și la crearea unei culturi instituționale bazate pe cele mai înalte standarde etice;</w:t>
      </w:r>
    </w:p>
    <w:p w14:paraId="68A8C520" w14:textId="37316B55" w:rsidR="006C3943" w:rsidRPr="00BC57C4" w:rsidRDefault="006C3943" w:rsidP="006C3943">
      <w:pPr>
        <w:pStyle w:val="NormalHanging12a"/>
      </w:pPr>
      <w:r w:rsidRPr="00BC57C4">
        <w:t>G.</w:t>
      </w:r>
      <w:r w:rsidRPr="00BC57C4">
        <w:tab/>
        <w:t xml:space="preserve">întrucât normele etice actuale ale Parlamentului din Regulamentul său de procedură prevăd numeroase declarații scrise standardizate, inclusiv declarații de interese personale, declarații de avere, declarații privind conștientizarea conflictelor de interese în cazul persoanelor care ocupă funcții publice, raportorilor, raportorilor alternativi și participanților la o delegație oficială sau la negocieri interinstituționale, declarații privind reuniunile programate cu reprezentanții de interese, inclusiv atunci când sunt delegate asistenților lor, declarații privind contribuțiile raportorilor la dosarele lor, declarații de participare la evenimente organizate de terți, declarații privind cadourile și declarații ale </w:t>
      </w:r>
      <w:proofErr w:type="spellStart"/>
      <w:r w:rsidRPr="00BC57C4">
        <w:t>intergrupurilor</w:t>
      </w:r>
      <w:proofErr w:type="spellEnd"/>
      <w:r w:rsidRPr="00BC57C4">
        <w:t xml:space="preserve"> sau ale grupărilor </w:t>
      </w:r>
      <w:r w:rsidR="006676B0" w:rsidRPr="00BC57C4">
        <w:t xml:space="preserve">neoficiale </w:t>
      </w:r>
      <w:r w:rsidRPr="00BC57C4">
        <w:t>privind sprijinul financiar extern,</w:t>
      </w:r>
    </w:p>
    <w:p w14:paraId="2D9F55DC" w14:textId="74A8FF89" w:rsidR="006C3943" w:rsidRPr="00BC57C4" w:rsidRDefault="006C3943" w:rsidP="006C3943">
      <w:pPr>
        <w:pStyle w:val="NormalHanging12a"/>
        <w:rPr>
          <w:szCs w:val="24"/>
        </w:rPr>
      </w:pPr>
      <w:r w:rsidRPr="00BC57C4">
        <w:t>1.</w:t>
      </w:r>
      <w:r w:rsidRPr="00BC57C4">
        <w:tab/>
        <w:t>salută acordul care permite stabilirea de standarde etice comune riguroase și schimbul de bune practici, precum și examinarea cazurilor individuale de către experții independenți la cererea unei instituții sau a unui organ consultativ care este parte la acord privind orice declarație a membrilor săi;</w:t>
      </w:r>
    </w:p>
    <w:p w14:paraId="54ADAEB7" w14:textId="126016BF" w:rsidR="006C3943" w:rsidRPr="00BC57C4" w:rsidRDefault="006C3943" w:rsidP="006C3943">
      <w:pPr>
        <w:pStyle w:val="NormalHanging12a"/>
        <w:rPr>
          <w:szCs w:val="24"/>
        </w:rPr>
      </w:pPr>
      <w:r w:rsidRPr="00BC57C4">
        <w:t>2.</w:t>
      </w:r>
      <w:r w:rsidRPr="00BC57C4">
        <w:tab/>
        <w:t xml:space="preserve">subliniază că puterea decizională finală privind punerea în aplicare revine în continuare autorităților relevante ale instituțiilor sau organelor; ia act de faptul că orice consultare a experților independenți cu privire la un caz individual începe cu o cerere în ceea ce privește membrii unei părți la acord, în conformitate cu propriul său regulament intern; subliniază că declarațiile de interese financiare ale comisarilor desemnați, fiind cazuri la nivel înalt care sunt mai presus de interesele instituției în cauză, ar trebui, de regulă, să facă obiectul examinării de către experți independenți; </w:t>
      </w:r>
    </w:p>
    <w:p w14:paraId="26147B7F" w14:textId="520223C4" w:rsidR="006C3943" w:rsidRPr="00BC57C4" w:rsidRDefault="006C3943" w:rsidP="006C3943">
      <w:pPr>
        <w:pStyle w:val="NormalHanging12a"/>
        <w:rPr>
          <w:szCs w:val="24"/>
        </w:rPr>
      </w:pPr>
      <w:r w:rsidRPr="00BC57C4">
        <w:t>3.</w:t>
      </w:r>
      <w:r w:rsidRPr="00BC57C4">
        <w:tab/>
        <w:t>reiterează, cu toate acestea, că Parlamentul își menține angajamentul deplin față de un organism de etică independent, capabil să efectueze investigații din proprie inițiativă și să emită recomandări de sancțiuni pentru autoritățile responsabile ale instituțiilor sau organelor participante, compus din experți independenți în calitate de membri cu drepturi depline, care să vizeze membrii instituțiilor și organelor UE înainte, în timpul și după încheierea mandatului sau a serviciului lor, precum și personalul acestora, astfel cum se menționează în rezoluția Parlamentului din 16 septembrie 2021</w:t>
      </w:r>
      <w:r w:rsidRPr="00BC57C4">
        <w:rPr>
          <w:vertAlign w:val="superscript"/>
        </w:rPr>
        <w:footnoteReference w:id="12"/>
      </w:r>
      <w:r w:rsidRPr="00BC57C4">
        <w:t xml:space="preserve"> și astfel cum se reiterează în rezoluțiile sale din 16 februarie 2023</w:t>
      </w:r>
      <w:r w:rsidRPr="00BC57C4">
        <w:rPr>
          <w:vertAlign w:val="superscript"/>
        </w:rPr>
        <w:footnoteReference w:id="13"/>
      </w:r>
      <w:r w:rsidRPr="00BC57C4">
        <w:t xml:space="preserve"> și din 12 iulie 2023</w:t>
      </w:r>
      <w:r w:rsidRPr="00BC57C4">
        <w:rPr>
          <w:vertAlign w:val="superscript"/>
        </w:rPr>
        <w:footnoteReference w:id="14"/>
      </w:r>
      <w:r w:rsidRPr="00BC57C4">
        <w:t>;</w:t>
      </w:r>
    </w:p>
    <w:p w14:paraId="7AD288E1" w14:textId="77777777" w:rsidR="006C3943" w:rsidRPr="00BC57C4" w:rsidRDefault="006C3943" w:rsidP="006C3943">
      <w:pPr>
        <w:pStyle w:val="NormalHanging12a"/>
      </w:pPr>
      <w:r w:rsidRPr="00BC57C4">
        <w:t>4.</w:t>
      </w:r>
      <w:r w:rsidRPr="00BC57C4">
        <w:tab/>
        <w:t>regretă decizia Consiliul European de a nu adera la acord;</w:t>
      </w:r>
    </w:p>
    <w:p w14:paraId="79DA2675" w14:textId="77777777" w:rsidR="006C3943" w:rsidRPr="00BC57C4" w:rsidRDefault="006C3943" w:rsidP="006C3943">
      <w:pPr>
        <w:pStyle w:val="NormalHanging12a"/>
        <w:rPr>
          <w:szCs w:val="24"/>
        </w:rPr>
      </w:pPr>
      <w:r w:rsidRPr="00BC57C4">
        <w:t>5.</w:t>
      </w:r>
      <w:r w:rsidRPr="00BC57C4">
        <w:tab/>
        <w:t xml:space="preserve">regretă refuzul Consiliului de a extinde domeniul de aplicare al acordului cel puțin la reprezentanții la nivel ministerial ai statului membru care deține președinția Consiliului, argumentând că nu există niciun temei juridic în tratate pentru a adopta standarde minime comune care să se aplice reprezentanților statelor membre; se angajează să se folosească de prima revizuire a acordului pentru a remedia această lacună juridică și invită viitoarele președinții ale Consiliului să aplice între timp, în mod voluntar, dispozițiile acestuia; consideră că membrii Consiliului, la fel ca deputații în Parlamentul European, ar putea fi obligați să respecte normele stabilite de Consiliu în baza competenței sale de autoorganizare, care ar prevala în cazul unui conflict cu normele naționale; subliniază, în acest context, că reprezentanții statelor membre reuniți în </w:t>
      </w:r>
      <w:r w:rsidRPr="00BC57C4">
        <w:lastRenderedPageBreak/>
        <w:t>cadrul Consiliului acționează în calitatea lor de membri ai Consiliului atunci când adoptă acte juridice ale UE; se angajează să solicite o clarificare juridică pentru a stabili dacă Consiliul ar putea obliga membrii săi prin standarde minime comune;</w:t>
      </w:r>
    </w:p>
    <w:p w14:paraId="4102471F" w14:textId="7D6B32C7" w:rsidR="006C3943" w:rsidRPr="00BC57C4" w:rsidRDefault="006C3943" w:rsidP="006C3943">
      <w:pPr>
        <w:pStyle w:val="NormalHanging12a"/>
        <w:rPr>
          <w:szCs w:val="24"/>
        </w:rPr>
      </w:pPr>
      <w:r w:rsidRPr="00BC57C4">
        <w:t>6.</w:t>
      </w:r>
      <w:r w:rsidRPr="00BC57C4">
        <w:tab/>
        <w:t xml:space="preserve">consideră că resursele puse la dispoziție trebuie să permită funcționarea corespunzătoare atât a organismului </w:t>
      </w:r>
      <w:r w:rsidR="00092579" w:rsidRPr="00BC57C4">
        <w:t xml:space="preserve">interinstituțional </w:t>
      </w:r>
      <w:r w:rsidR="00DC2EBF" w:rsidRPr="00BC57C4">
        <w:t>privind</w:t>
      </w:r>
      <w:r w:rsidR="00092579" w:rsidRPr="00BC57C4">
        <w:t xml:space="preserve"> standarde</w:t>
      </w:r>
      <w:r w:rsidR="00DC2EBF" w:rsidRPr="00BC57C4">
        <w:t>le</w:t>
      </w:r>
      <w:r w:rsidR="00092579" w:rsidRPr="00BC57C4">
        <w:t xml:space="preserve"> etic</w:t>
      </w:r>
      <w:r w:rsidR="00DC2EBF" w:rsidRPr="00BC57C4">
        <w:t>e</w:t>
      </w:r>
      <w:r w:rsidR="00092579" w:rsidRPr="00BC57C4">
        <w:t xml:space="preserve"> (denumit în continuare „organismul”)</w:t>
      </w:r>
      <w:r w:rsidRPr="00BC57C4">
        <w:t>, compus din câte un reprezentant al fiecărei părți la acord, cât și a celor cinci experți independenți, care asistă reprezentanții instituționali și care se alătură organismului în calitate de observatori, precum și orice sprijin necesar în acest sens; regretă că, în conformitate cu articolul 17 din acord, toate costurile rezultate în urma consultării experților independenți trebuie să fie suportate de partea solicitantă, deoarece acest lucru ar putea duce la limitarea numărului unor astfel de consultări;</w:t>
      </w:r>
    </w:p>
    <w:p w14:paraId="0F6F4A67" w14:textId="77777777" w:rsidR="006C3943" w:rsidRPr="00BC57C4" w:rsidRDefault="006C3943" w:rsidP="006C3943">
      <w:pPr>
        <w:pStyle w:val="NormalHanging12a"/>
      </w:pPr>
      <w:r w:rsidRPr="00BC57C4">
        <w:t>7.</w:t>
      </w:r>
      <w:r w:rsidRPr="00BC57C4">
        <w:tab/>
        <w:t>consideră că experții independenți, care sunt numiți prin consensul părților la acord, trebuie să aibă experiență profesională în special în domeniile eticii, integrității și transparenței, pe lângă cerințele prevăzute la articolul 5 alineatul (2) din acord, referitoare la parcursul lor în care au dat dovadă de o conduită profesională ireproșabilă și la experiența lor în funcții de rang înalt în organizațiile publice europene, naționale sau internaționale;</w:t>
      </w:r>
    </w:p>
    <w:p w14:paraId="3B86189A" w14:textId="08303C38" w:rsidR="006C3943" w:rsidRPr="00BC57C4" w:rsidRDefault="006C3943" w:rsidP="006C3943">
      <w:pPr>
        <w:pStyle w:val="NormalHanging12a"/>
      </w:pPr>
      <w:r w:rsidRPr="00BC57C4">
        <w:t>8.</w:t>
      </w:r>
      <w:r w:rsidRPr="00BC57C4">
        <w:tab/>
        <w:t xml:space="preserve">subliniază rolul esențial al experților independenți în examinarea cazurilor individuale la cererea unei părți la acord; </w:t>
      </w:r>
      <w:r w:rsidR="003774B5" w:rsidRPr="00BC57C4">
        <w:t xml:space="preserve">consideră </w:t>
      </w:r>
      <w:r w:rsidRPr="00BC57C4">
        <w:t>că fiecare parte care trimite un mic eșantion aleatoriu de cazuri experților independenți ar contribui enorm la elaborarea sau actualizarea unui standard etic;</w:t>
      </w:r>
    </w:p>
    <w:p w14:paraId="226A94DA" w14:textId="77777777" w:rsidR="006C3943" w:rsidRPr="00BC57C4" w:rsidRDefault="006C3943" w:rsidP="006C3943">
      <w:pPr>
        <w:pStyle w:val="NormalHanging12a"/>
        <w:rPr>
          <w:szCs w:val="24"/>
        </w:rPr>
      </w:pPr>
      <w:r w:rsidRPr="00BC57C4">
        <w:t>9.</w:t>
      </w:r>
      <w:r w:rsidRPr="00BC57C4">
        <w:tab/>
        <w:t>consideră că organismul ar trebui să se bazeze pe competențele existente ale instituțiilor pentru solicitarea de informații membrilor lor sau pe acordul autorităților naționale pentru realizarea schimbului de informații; consideră că experții independenți ar trebui să poată face schimb de informații cu autoritățile naționale, atunci când acest lucru este necesar pentru îndeplinirea sarcinilor lor, tratând astfel de informații cu aceeași confidențialitate ca autoritatea de origine; subliniază, în acest sens, că experții independenți ar trebui să aibă acces la documentele administrative ale părților participante, în special ale părții care îi consultă cu privire la un caz, pentru a le permite să efectueze evaluări bine fundamentate și bine documentate;</w:t>
      </w:r>
    </w:p>
    <w:p w14:paraId="6DDD3EEB" w14:textId="6330EC87" w:rsidR="006C3943" w:rsidRPr="00BC57C4" w:rsidRDefault="006C3943" w:rsidP="006C3943">
      <w:pPr>
        <w:pStyle w:val="NormalHanging12a"/>
      </w:pPr>
      <w:r w:rsidRPr="00BC57C4">
        <w:t>10.</w:t>
      </w:r>
      <w:r w:rsidRPr="00BC57C4">
        <w:tab/>
        <w:t xml:space="preserve">ia act de faptul că experții independenți desemnează un </w:t>
      </w:r>
      <w:r w:rsidR="003774B5" w:rsidRPr="00BC57C4">
        <w:t xml:space="preserve">vorbitor </w:t>
      </w:r>
      <w:r w:rsidRPr="00BC57C4">
        <w:t>din rândul lor; consideră că experții independenți ar trebui să aibă autonomie deplină în organizarea activității lor, precum și în convocarea reuniunilor proprii;</w:t>
      </w:r>
    </w:p>
    <w:p w14:paraId="5BC3A166" w14:textId="77777777" w:rsidR="006C3943" w:rsidRPr="00BC57C4" w:rsidRDefault="006C3943" w:rsidP="006C3943">
      <w:pPr>
        <w:pStyle w:val="NormalHanging12a"/>
      </w:pPr>
      <w:r w:rsidRPr="00BC57C4">
        <w:t>11.</w:t>
      </w:r>
      <w:r w:rsidRPr="00BC57C4">
        <w:tab/>
        <w:t>consideră că recomandarea motivată a experților independenți, fără a aduce atingere Regulamentului general privind protecția datelor și drepturilor personale, ar trebui făcută publică</w:t>
      </w:r>
      <w:r w:rsidR="003774B5" w:rsidRPr="00BC57C4">
        <w:t xml:space="preserve"> de instituție sau de organul consultativ</w:t>
      </w:r>
      <w:r w:rsidRPr="00BC57C4">
        <w:t>, împreună cu decizia autorității competente, care ar trebui să ofere o explicație în cazul în care recomandările nu sunt pe deplin respectate;</w:t>
      </w:r>
    </w:p>
    <w:p w14:paraId="7B13B2C6" w14:textId="72E73EBC" w:rsidR="006C3943" w:rsidRPr="00BC57C4" w:rsidRDefault="006C3943" w:rsidP="006C3943">
      <w:pPr>
        <w:pStyle w:val="NormalHanging12a"/>
        <w:rPr>
          <w:szCs w:val="24"/>
        </w:rPr>
      </w:pPr>
      <w:r w:rsidRPr="00BC57C4">
        <w:t>12.</w:t>
      </w:r>
      <w:r w:rsidRPr="00BC57C4">
        <w:tab/>
        <w:t xml:space="preserve">solicită ca organismul să dea un exemplu în ceea ce privește transparența, publicând toate recomandările, rapoartele anuale, deciziile și evidențele cheltuielilor într-un format de date deschise care poate fi citit automat și care este pus la dispoziția tuturor cetățenilor, fiind în conformitate cu normele aplicabile în materie de protecție a datelor, și incluzând, printre altele, avizul scris al experților independenți cu privire la autoevaluările instituțiilor în conformitate cu articolul 10 </w:t>
      </w:r>
      <w:r w:rsidR="00092579" w:rsidRPr="00BC57C4">
        <w:t xml:space="preserve">din </w:t>
      </w:r>
      <w:r w:rsidR="003774B5" w:rsidRPr="00BC57C4">
        <w:t>a</w:t>
      </w:r>
      <w:r w:rsidR="00092579" w:rsidRPr="00BC57C4">
        <w:t>cord</w:t>
      </w:r>
      <w:r w:rsidR="003774B5" w:rsidRPr="00BC57C4">
        <w:t xml:space="preserve"> </w:t>
      </w:r>
      <w:r w:rsidRPr="00BC57C4">
        <w:t xml:space="preserve">și conturile anuale anonimizate și agregate din fiecare an, care rezumă în formă agregată și anonimizată </w:t>
      </w:r>
      <w:r w:rsidRPr="00BC57C4">
        <w:lastRenderedPageBreak/>
        <w:t>consultările și întrebările prezentate de părți și acțiunile de monitorizare a acestora în conformitate cu articolul 7 alineatul (4)</w:t>
      </w:r>
      <w:r w:rsidR="00092579" w:rsidRPr="00BC57C4">
        <w:t xml:space="preserve"> din acord</w:t>
      </w:r>
      <w:r w:rsidRPr="00BC57C4">
        <w:t>; subliniază importanța protecției vieții private a persoanelor în cauză într-o măsură adecvată și a prezumției de nevinovăție; invită părțile la acord să elaboreze orientări comune privind consultarea experților independenți și publicarea recomandărilor acestora;</w:t>
      </w:r>
    </w:p>
    <w:p w14:paraId="3DBE4546" w14:textId="31A16008" w:rsidR="006C3943" w:rsidRPr="00BC57C4" w:rsidRDefault="006C3943" w:rsidP="006C3943">
      <w:pPr>
        <w:pStyle w:val="NormalHanging12a"/>
        <w:rPr>
          <w:szCs w:val="24"/>
        </w:rPr>
      </w:pPr>
      <w:r w:rsidRPr="00BC57C4">
        <w:t>13.</w:t>
      </w:r>
      <w:r w:rsidRPr="00BC57C4">
        <w:tab/>
        <w:t>consideră că, pentru a fi pe deplin eficace, organismul ar trebui să combine funcțiile organismelor existente responsabile de etică și că, prin urmare, în cazurile care este necesară o analiză specifică sau în scopul elaborării sau actualizării unui standard etic, fiecare parte participantă ar trebui să consulte experții independenți;</w:t>
      </w:r>
    </w:p>
    <w:p w14:paraId="325A43D9" w14:textId="3B5BFC6F" w:rsidR="001F6CBA" w:rsidRPr="00BC57C4" w:rsidRDefault="001F6CBA" w:rsidP="006C3943">
      <w:pPr>
        <w:pStyle w:val="NormalHanging12a"/>
      </w:pPr>
      <w:r w:rsidRPr="00BC57C4">
        <w:t>14.</w:t>
      </w:r>
      <w:r w:rsidRPr="00BC57C4">
        <w:tab/>
        <w:t>subliniază că este necesar să se definească modul în care va fi determinat mandatul vicepreședintelui care va reprezenta Parlamentul în cadrul organismului și să se instituie mecanisme adecvate de asumare a răspunderii;</w:t>
      </w:r>
    </w:p>
    <w:p w14:paraId="49384495" w14:textId="5811B022" w:rsidR="001F6CBA" w:rsidRPr="00BC57C4" w:rsidRDefault="001F6CBA" w:rsidP="006C3943">
      <w:pPr>
        <w:pStyle w:val="NormalHanging12a"/>
      </w:pPr>
      <w:r w:rsidRPr="00BC57C4">
        <w:t>15.</w:t>
      </w:r>
      <w:r w:rsidRPr="00BC57C4">
        <w:tab/>
        <w:t xml:space="preserve">consideră că este necesar să se clarifice cine </w:t>
      </w:r>
      <w:r w:rsidR="006676B0" w:rsidRPr="00BC57C4">
        <w:t>ar</w:t>
      </w:r>
      <w:r w:rsidRPr="00BC57C4">
        <w:t xml:space="preserve"> fi reprezentantul supleant al Parlament</w:t>
      </w:r>
      <w:r w:rsidR="00794DBD" w:rsidRPr="00BC57C4">
        <w:t>ului în cadrul acestui organism;</w:t>
      </w:r>
    </w:p>
    <w:p w14:paraId="37A0342B" w14:textId="399EE244" w:rsidR="001F6CBA" w:rsidRPr="00BC57C4" w:rsidRDefault="001F6CBA" w:rsidP="006C3943">
      <w:pPr>
        <w:pStyle w:val="NormalHanging12a"/>
      </w:pPr>
      <w:r w:rsidRPr="00BC57C4">
        <w:t>16.</w:t>
      </w:r>
      <w:r w:rsidRPr="00BC57C4">
        <w:tab/>
        <w:t>consideră că Comisia pentru afaceri constituționale ar trebui să aibă un rol în stabilirea mandatului vicepreședintelui care reprezintă Parlamentul în organism, precum și în chestiunile legate de răspundere care vizează vicepreședintele și reprezentantul supleant; consideră că este extrem de important ca deputații în Parlamentul European să aibă un cuvânt de spus în elaborarea unor standarde care li se vor aplica în mod obligatoriu;</w:t>
      </w:r>
    </w:p>
    <w:p w14:paraId="47746545" w14:textId="1F5B2358" w:rsidR="006C3943" w:rsidRPr="00BC57C4" w:rsidRDefault="001F6CBA" w:rsidP="006C3943">
      <w:pPr>
        <w:pStyle w:val="NormalHanging12a"/>
      </w:pPr>
      <w:r w:rsidRPr="00BC57C4">
        <w:t>17</w:t>
      </w:r>
      <w:r w:rsidR="006C3943" w:rsidRPr="00BC57C4">
        <w:t>.</w:t>
      </w:r>
      <w:r w:rsidR="006C3943" w:rsidRPr="00BC57C4">
        <w:tab/>
        <w:t>își menține angajamentul de a se implica în mod constructiv în revizuirea acordului, care urmează să fie efectuată la trei ani de la intrarea sa în vigoare pentru a îmbunătăți și a consolida organismul, astfel cum se prevede la articolul 21 din acord;</w:t>
      </w:r>
    </w:p>
    <w:p w14:paraId="575DF5E9" w14:textId="0667BC3E" w:rsidR="006C3943" w:rsidRPr="00BC57C4" w:rsidRDefault="001F6CBA" w:rsidP="006C3943">
      <w:pPr>
        <w:pStyle w:val="NormalHanging12a"/>
        <w:rPr>
          <w:szCs w:val="24"/>
        </w:rPr>
      </w:pPr>
      <w:r w:rsidRPr="00BC57C4">
        <w:t>18</w:t>
      </w:r>
      <w:r w:rsidR="006C3943" w:rsidRPr="00BC57C4">
        <w:t>.</w:t>
      </w:r>
      <w:r w:rsidR="006C3943" w:rsidRPr="00BC57C4">
        <w:tab/>
        <w:t>reamintește poziția sa potrivit căreia organismul ar trebui să poată efectua anchete din proprie inițiativă în cazuri de presupuse încălcări ale normelor etice de către funcționarii și personalul instituțiilor UE și investigații la fața locului și pe bază de documente, utilizând informațiile pe care le-a colectat sau pe care le-a primit de la terți;</w:t>
      </w:r>
    </w:p>
    <w:p w14:paraId="4AAFD06C" w14:textId="54AD3EC2" w:rsidR="006C3943" w:rsidRPr="00BC57C4" w:rsidRDefault="001F6CBA" w:rsidP="006C3943">
      <w:pPr>
        <w:pStyle w:val="NormalHanging12a"/>
      </w:pPr>
      <w:r w:rsidRPr="00BC57C4">
        <w:t>19</w:t>
      </w:r>
      <w:r w:rsidR="006C3943" w:rsidRPr="00BC57C4">
        <w:t>.</w:t>
      </w:r>
      <w:r w:rsidR="006C3943" w:rsidRPr="00BC57C4">
        <w:tab/>
        <w:t>aprobă încheierea acordului prezentat în anexă;</w:t>
      </w:r>
    </w:p>
    <w:p w14:paraId="55DBA4D6" w14:textId="154D8713" w:rsidR="006C3943" w:rsidRPr="00BC57C4" w:rsidRDefault="001F6CBA" w:rsidP="006C3943">
      <w:pPr>
        <w:pStyle w:val="NormalHanging12a"/>
      </w:pPr>
      <w:r w:rsidRPr="00BC57C4">
        <w:t>20</w:t>
      </w:r>
      <w:r w:rsidR="006C3943" w:rsidRPr="00BC57C4">
        <w:t>.</w:t>
      </w:r>
      <w:r w:rsidR="006C3943" w:rsidRPr="00BC57C4">
        <w:tab/>
        <w:t xml:space="preserve">încredințează Președintei sarcina de a semna acordul împreună cu președintele Consiliului, președinta Comisiei, președintele Curții de Justiție a Uniunii Europene, președinta Băncii Centrale Europene, președintele Curții de Conturi, președintele Comitetului Economic și Social European și președintele Comitetului Regiunilor și de a asigura publicarea acestuia în </w:t>
      </w:r>
      <w:r w:rsidR="006C3943" w:rsidRPr="00BC57C4">
        <w:rPr>
          <w:i/>
        </w:rPr>
        <w:t>Jurnalul Oficial al Uniunii Europene</w:t>
      </w:r>
      <w:r w:rsidR="006C3943" w:rsidRPr="00BC57C4">
        <w:t>;</w:t>
      </w:r>
    </w:p>
    <w:p w14:paraId="664F8B45" w14:textId="5A439B46" w:rsidR="006C3943" w:rsidRPr="00BC57C4" w:rsidRDefault="001F6CBA" w:rsidP="006C3943">
      <w:pPr>
        <w:ind w:left="567" w:hanging="567"/>
      </w:pPr>
      <w:r w:rsidRPr="00BC57C4">
        <w:t>21</w:t>
      </w:r>
      <w:r w:rsidR="006C3943" w:rsidRPr="00BC57C4">
        <w:t>.</w:t>
      </w:r>
      <w:r w:rsidR="006C3943" w:rsidRPr="00BC57C4">
        <w:tab/>
        <w:t>încredințează Președintei sarcina de a transmite prezenta decizie împreună cu anexa, spre informare, tuturor părților la acord.</w:t>
      </w:r>
    </w:p>
    <w:p w14:paraId="149EB4A1" w14:textId="77777777" w:rsidR="006C3943" w:rsidRPr="00BC57C4" w:rsidRDefault="006C3943" w:rsidP="006C3943">
      <w:bookmarkStart w:id="8" w:name="_Toc72735704"/>
    </w:p>
    <w:p w14:paraId="278440CF" w14:textId="77777777" w:rsidR="006C3943" w:rsidRPr="00BC57C4" w:rsidRDefault="006C3943" w:rsidP="006C3943">
      <w:pPr>
        <w:sectPr w:rsidR="006C3943" w:rsidRPr="00BC57C4" w:rsidSect="007B40B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058C30D" w14:textId="77777777" w:rsidR="0010492B" w:rsidRPr="0010492B" w:rsidRDefault="006C3943" w:rsidP="0010492B">
      <w:pPr>
        <w:pStyle w:val="PageHeading"/>
        <w:jc w:val="right"/>
        <w:rPr>
          <w:rFonts w:ascii="Times New Roman" w:hAnsi="Times New Roman" w:cs="Times New Roman"/>
        </w:rPr>
      </w:pPr>
      <w:bookmarkStart w:id="9" w:name="_Toc164849578"/>
      <w:bookmarkEnd w:id="8"/>
      <w:r w:rsidRPr="0010492B">
        <w:rPr>
          <w:rFonts w:ascii="Times New Roman" w:hAnsi="Times New Roman" w:cs="Times New Roman"/>
        </w:rPr>
        <w:lastRenderedPageBreak/>
        <w:t>ANEXĂ</w:t>
      </w:r>
    </w:p>
    <w:p w14:paraId="17B70125" w14:textId="7AC345C6" w:rsidR="006C3943" w:rsidRPr="0010492B" w:rsidRDefault="006C3943" w:rsidP="006C3943">
      <w:pPr>
        <w:pStyle w:val="PageHeading"/>
        <w:rPr>
          <w:rFonts w:ascii="Times New Roman" w:hAnsi="Times New Roman" w:cs="Times New Roman"/>
          <w:szCs w:val="24"/>
        </w:rPr>
      </w:pPr>
      <w:r w:rsidRPr="0010492B">
        <w:rPr>
          <w:rFonts w:ascii="Times New Roman" w:hAnsi="Times New Roman" w:cs="Times New Roman"/>
        </w:rPr>
        <w:t xml:space="preserve">ACORD ÎNTRE PARLAMENTUL EUROPEAN, CONSILIUL UNIUNII EUROPENE, COMISIA EUROPEANĂ, CURTEA DE JUSTIȚIE A UNIUNII EUROPENE, BANCA CENTRALĂ EUROPEANĂ, CURTEA DE CONTURI EUROPEANĂ, COMITETUL ECONOMIC ȘI SOCIAL EUROPEAN ȘI COMITETUL EUROPEAN AL REGIUNILOR DE INSTITUIRE A UNUI ORGANISM INTERINSTITUȚIONAL PRIVIND STANDARDELE ETICE PENTRU MEMBRII INSTITUȚIILOR </w:t>
      </w:r>
      <w:bookmarkStart w:id="10" w:name="_Hlk131704886"/>
      <w:r w:rsidRPr="0010492B">
        <w:rPr>
          <w:rFonts w:ascii="Times New Roman" w:hAnsi="Times New Roman" w:cs="Times New Roman"/>
        </w:rPr>
        <w:t>ȘI ORGANELOR CONSULTATIVE MENȚIONATE LA ARTICOLUL 13 DIN TRATATUL PRIVIND UNIUNEA EUROPEANĂ</w:t>
      </w:r>
      <w:bookmarkEnd w:id="9"/>
      <w:r w:rsidRPr="0010492B">
        <w:rPr>
          <w:rFonts w:ascii="Times New Roman" w:hAnsi="Times New Roman" w:cs="Times New Roman"/>
        </w:rPr>
        <w:t xml:space="preserve"> </w:t>
      </w:r>
      <w:bookmarkEnd w:id="10"/>
    </w:p>
    <w:p w14:paraId="301E2866" w14:textId="397EB1EE" w:rsidR="00CE2719" w:rsidRPr="00BC57C4" w:rsidRDefault="0010492B" w:rsidP="0010492B">
      <w:pPr>
        <w:spacing w:before="120"/>
      </w:pPr>
      <w:r w:rsidRPr="00272DA5">
        <w:rPr>
          <w:i/>
          <w:iCs/>
        </w:rPr>
        <w:t>(Textul prezentei anexe nu este reprodus aici, întrucât corespunde cu acordul interinstitu</w:t>
      </w:r>
      <w:r>
        <w:rPr>
          <w:i/>
          <w:iCs/>
        </w:rPr>
        <w:t>ț</w:t>
      </w:r>
      <w:r w:rsidRPr="00272DA5">
        <w:rPr>
          <w:i/>
          <w:iCs/>
        </w:rPr>
        <w:t>ional, astfel cum a fost publicat î</w:t>
      </w:r>
      <w:r>
        <w:rPr>
          <w:i/>
          <w:iCs/>
        </w:rPr>
        <w:t xml:space="preserve">n JO L, </w:t>
      </w:r>
      <w:r w:rsidRPr="0014481D">
        <w:rPr>
          <w:i/>
        </w:rPr>
        <w:t>2024/1365,</w:t>
      </w:r>
      <w:r>
        <w:rPr>
          <w:i/>
        </w:rPr>
        <w:t xml:space="preserve"> </w:t>
      </w:r>
      <w:r w:rsidRPr="0014481D">
        <w:rPr>
          <w:i/>
        </w:rPr>
        <w:t xml:space="preserve">17.5.2024, ELI: </w:t>
      </w:r>
      <w:hyperlink r:id="rId11" w:history="1">
        <w:r w:rsidRPr="00CA7A11">
          <w:rPr>
            <w:rStyle w:val="Hyperlink"/>
            <w:i/>
          </w:rPr>
          <w:t>http://data.europa.eu/eli/agree_interinstit/20</w:t>
        </w:r>
        <w:bookmarkStart w:id="11" w:name="_GoBack"/>
        <w:bookmarkEnd w:id="11"/>
        <w:r w:rsidRPr="00CA7A11">
          <w:rPr>
            <w:rStyle w:val="Hyperlink"/>
            <w:i/>
          </w:rPr>
          <w:t>2</w:t>
        </w:r>
        <w:r w:rsidRPr="00CA7A11">
          <w:rPr>
            <w:rStyle w:val="Hyperlink"/>
            <w:i/>
          </w:rPr>
          <w:t>4/1365/oj</w:t>
        </w:r>
        <w:r w:rsidR="00CA7A11" w:rsidRPr="00CA7A11">
          <w:rPr>
            <w:rStyle w:val="Hyperlink"/>
            <w:i/>
          </w:rPr>
          <w:t>?locale=ro</w:t>
        </w:r>
      </w:hyperlink>
      <w:r w:rsidRPr="0014481D">
        <w:rPr>
          <w:i/>
        </w:rPr>
        <w:t>.)</w:t>
      </w:r>
    </w:p>
    <w:sectPr w:rsidR="00CE2719" w:rsidRPr="00BC57C4" w:rsidSect="00CE2719">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0F0EA" w14:textId="77777777" w:rsidR="00873566" w:rsidRPr="007B40B4" w:rsidRDefault="00873566">
      <w:r w:rsidRPr="007B40B4">
        <w:separator/>
      </w:r>
    </w:p>
  </w:endnote>
  <w:endnote w:type="continuationSeparator" w:id="0">
    <w:p w14:paraId="0E5B3381" w14:textId="77777777" w:rsidR="00873566" w:rsidRPr="007B40B4" w:rsidRDefault="00873566">
      <w:r w:rsidRPr="007B40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6E0F5" w14:textId="77777777" w:rsidR="006C3943" w:rsidRPr="007B40B4" w:rsidRDefault="006C3943" w:rsidP="00673C52">
    <w:pPr>
      <w:pStyle w:val="EPFooter"/>
    </w:pPr>
    <w:r w:rsidRPr="007B40B4">
      <w:t>PE</w:t>
    </w:r>
    <w:r w:rsidRPr="007B40B4">
      <w:rPr>
        <w:rStyle w:val="HideTWBExt"/>
      </w:rPr>
      <w:t>&lt;NoPE&gt;</w:t>
    </w:r>
    <w:r w:rsidRPr="007B40B4">
      <w:t>759.998</w:t>
    </w:r>
    <w:r w:rsidRPr="007B40B4">
      <w:rPr>
        <w:rStyle w:val="HideTWBExt"/>
      </w:rPr>
      <w:t>&lt;/NoPE&gt;&lt;Version&gt;</w:t>
    </w:r>
    <w:r w:rsidRPr="007B40B4">
      <w:t>v02-00</w:t>
    </w:r>
    <w:r w:rsidRPr="007B40B4">
      <w:rPr>
        <w:rStyle w:val="HideTWBExt"/>
      </w:rPr>
      <w:t>&lt;/Version&gt;</w:t>
    </w:r>
    <w:r w:rsidRPr="007B40B4">
      <w:tab/>
    </w:r>
    <w:r w:rsidRPr="007B40B4">
      <w:fldChar w:fldCharType="begin"/>
    </w:r>
    <w:r w:rsidRPr="007B40B4">
      <w:instrText xml:space="preserve"> PAGE  \* MERGEFORMAT </w:instrText>
    </w:r>
    <w:r w:rsidRPr="007B40B4">
      <w:fldChar w:fldCharType="separate"/>
    </w:r>
    <w:r w:rsidRPr="007B40B4">
      <w:rPr>
        <w:noProof/>
      </w:rPr>
      <w:t>26</w:t>
    </w:r>
    <w:r w:rsidRPr="007B40B4">
      <w:fldChar w:fldCharType="end"/>
    </w:r>
    <w:r w:rsidRPr="007B40B4">
      <w:t>/</w:t>
    </w:r>
    <w:fldSimple w:instr=" NUMPAGES  \* MERGEFORMAT ">
      <w:r w:rsidRPr="007B40B4">
        <w:rPr>
          <w:noProof/>
        </w:rPr>
        <w:t>26</w:t>
      </w:r>
    </w:fldSimple>
    <w:r w:rsidRPr="007B40B4">
      <w:tab/>
    </w:r>
    <w:r w:rsidRPr="007B40B4">
      <w:rPr>
        <w:rStyle w:val="HideTWBExt"/>
      </w:rPr>
      <w:t>&lt;PathFdR&gt;</w:t>
    </w:r>
    <w:r w:rsidRPr="007B40B4">
      <w:t>RR\1301643RO.docx</w:t>
    </w:r>
    <w:r w:rsidRPr="007B40B4">
      <w:rPr>
        <w:rStyle w:val="HideTWBExt"/>
      </w:rPr>
      <w:t>&lt;/PathFdR&gt;</w:t>
    </w:r>
  </w:p>
  <w:p w14:paraId="2300EDEC" w14:textId="77777777" w:rsidR="006C3943" w:rsidRPr="007B40B4" w:rsidRDefault="006C3943" w:rsidP="00673C52">
    <w:pPr>
      <w:pStyle w:val="EPFooter2"/>
    </w:pPr>
    <w:r w:rsidRPr="007B40B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CEFCBC" w14:textId="77777777" w:rsidR="006C3943" w:rsidRPr="007B40B4" w:rsidRDefault="006C3943" w:rsidP="00673C52">
    <w:pPr>
      <w:pStyle w:val="EPFooter"/>
    </w:pPr>
    <w:r w:rsidRPr="007B40B4">
      <w:rPr>
        <w:rStyle w:val="HideTWBExt"/>
      </w:rPr>
      <w:t>&lt;PathFdR&gt;</w:t>
    </w:r>
    <w:r w:rsidRPr="007B40B4">
      <w:t>RR\1301643RO.docx</w:t>
    </w:r>
    <w:r w:rsidRPr="007B40B4">
      <w:rPr>
        <w:rStyle w:val="HideTWBExt"/>
      </w:rPr>
      <w:t>&lt;/PathFdR&gt;</w:t>
    </w:r>
    <w:r w:rsidRPr="007B40B4">
      <w:tab/>
    </w:r>
    <w:r w:rsidRPr="007B40B4">
      <w:tab/>
      <w:t>PE</w:t>
    </w:r>
    <w:r w:rsidRPr="007B40B4">
      <w:rPr>
        <w:rStyle w:val="HideTWBExt"/>
      </w:rPr>
      <w:t>&lt;NoPE&gt;</w:t>
    </w:r>
    <w:r w:rsidRPr="007B40B4">
      <w:t>759.998</w:t>
    </w:r>
    <w:r w:rsidRPr="007B40B4">
      <w:rPr>
        <w:rStyle w:val="HideTWBExt"/>
      </w:rPr>
      <w:t>&lt;/NoPE&gt;&lt;Version&gt;</w:t>
    </w:r>
    <w:r w:rsidRPr="007B40B4">
      <w:t>v02-00</w:t>
    </w:r>
    <w:r w:rsidRPr="007B40B4">
      <w:rPr>
        <w:rStyle w:val="HideTWBExt"/>
      </w:rPr>
      <w:t>&lt;/Version&gt;</w:t>
    </w:r>
  </w:p>
  <w:p w14:paraId="62C2780F" w14:textId="77777777" w:rsidR="006C3943" w:rsidRPr="007B40B4" w:rsidRDefault="006C3943" w:rsidP="00673C52">
    <w:pPr>
      <w:pStyle w:val="EPFooter2"/>
    </w:pPr>
    <w:r w:rsidRPr="007B40B4">
      <w:t>RO</w:t>
    </w:r>
    <w:r w:rsidRPr="007B40B4">
      <w:tab/>
    </w:r>
    <w:r w:rsidRPr="007B40B4">
      <w:rPr>
        <w:b w:val="0"/>
        <w:i/>
        <w:color w:val="C0C0C0"/>
        <w:sz w:val="22"/>
      </w:rPr>
      <w:t>Unită în diversitate</w:t>
    </w:r>
    <w:r w:rsidRPr="007B40B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987E9" w14:textId="77777777" w:rsidR="00064002" w:rsidRPr="007B40B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BB2AA" w14:textId="77777777" w:rsidR="00064002" w:rsidRPr="007B40B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E9088D" w14:textId="77777777" w:rsidR="00064002" w:rsidRPr="007B40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1500A" w14:textId="77777777" w:rsidR="00873566" w:rsidRPr="007B40B4" w:rsidRDefault="00873566">
      <w:r w:rsidRPr="007B40B4">
        <w:separator/>
      </w:r>
    </w:p>
  </w:footnote>
  <w:footnote w:type="continuationSeparator" w:id="0">
    <w:p w14:paraId="4DD34423" w14:textId="77777777" w:rsidR="00873566" w:rsidRPr="007B40B4" w:rsidRDefault="00873566">
      <w:r w:rsidRPr="007B40B4">
        <w:continuationSeparator/>
      </w:r>
    </w:p>
  </w:footnote>
  <w:footnote w:id="1">
    <w:p w14:paraId="33477BCC"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z w:val="24"/>
          <w:lang w:val="ro-RO"/>
        </w:rPr>
        <w:t xml:space="preserve"> </w:t>
      </w:r>
      <w:r w:rsidR="007B40B4" w:rsidRPr="007B40B4">
        <w:rPr>
          <w:sz w:val="24"/>
          <w:lang w:val="ro-RO"/>
        </w:rPr>
        <w:tab/>
      </w:r>
      <w:r w:rsidRPr="007B40B4">
        <w:rPr>
          <w:sz w:val="24"/>
          <w:lang w:val="ro-RO"/>
        </w:rPr>
        <w:t>JO C 117, 11.3.2022, p. 159.</w:t>
      </w:r>
    </w:p>
  </w:footnote>
  <w:footnote w:id="2">
    <w:p w14:paraId="5865188D"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z w:val="24"/>
          <w:lang w:val="ro-RO"/>
        </w:rPr>
        <w:t xml:space="preserve"> </w:t>
      </w:r>
      <w:r w:rsidR="007B40B4" w:rsidRPr="007B40B4">
        <w:rPr>
          <w:sz w:val="24"/>
          <w:lang w:val="ro-RO"/>
        </w:rPr>
        <w:tab/>
      </w:r>
      <w:r w:rsidRPr="007B40B4">
        <w:rPr>
          <w:sz w:val="24"/>
          <w:lang w:val="ro-RO"/>
        </w:rPr>
        <w:t>JO C 177, 17.5.2023, p. 109.</w:t>
      </w:r>
    </w:p>
  </w:footnote>
  <w:footnote w:id="3">
    <w:p w14:paraId="396BB217"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napToGrid w:val="0"/>
          <w:sz w:val="24"/>
          <w:shd w:val="clear" w:color="auto" w:fill="FFFFFF"/>
          <w:lang w:val="ro-RO"/>
        </w:rPr>
        <w:t xml:space="preserve"> </w:t>
      </w:r>
      <w:r w:rsidR="007B40B4" w:rsidRPr="007B40B4">
        <w:rPr>
          <w:snapToGrid w:val="0"/>
          <w:sz w:val="24"/>
          <w:shd w:val="clear" w:color="auto" w:fill="FFFFFF"/>
          <w:lang w:val="ro-RO"/>
        </w:rPr>
        <w:tab/>
      </w:r>
      <w:r w:rsidRPr="007B40B4">
        <w:rPr>
          <w:snapToGrid w:val="0"/>
          <w:sz w:val="24"/>
          <w:shd w:val="clear" w:color="auto" w:fill="FFFFFF"/>
          <w:lang w:val="ro-RO"/>
        </w:rPr>
        <w:t>JO C 283, 11.8.2023, p. 31.</w:t>
      </w:r>
    </w:p>
  </w:footnote>
  <w:footnote w:id="4">
    <w:p w14:paraId="739BE02A"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z w:val="24"/>
          <w:lang w:val="ro-RO"/>
        </w:rPr>
        <w:t xml:space="preserve"> </w:t>
      </w:r>
      <w:r w:rsidR="007B40B4" w:rsidRPr="007B40B4">
        <w:rPr>
          <w:sz w:val="24"/>
          <w:lang w:val="ro-RO"/>
        </w:rPr>
        <w:tab/>
      </w:r>
      <w:r w:rsidRPr="007B40B4">
        <w:rPr>
          <w:sz w:val="24"/>
          <w:lang w:val="ro-RO"/>
        </w:rPr>
        <w:t>JO C 283, 11.8.2023, p. 27.</w:t>
      </w:r>
    </w:p>
  </w:footnote>
  <w:footnote w:id="5">
    <w:p w14:paraId="3DF393DC"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napToGrid w:val="0"/>
          <w:sz w:val="24"/>
          <w:lang w:val="ro-RO"/>
        </w:rPr>
        <w:t xml:space="preserve"> </w:t>
      </w:r>
      <w:r w:rsidR="007B40B4" w:rsidRPr="007B40B4">
        <w:rPr>
          <w:snapToGrid w:val="0"/>
          <w:sz w:val="24"/>
          <w:lang w:val="ro-RO"/>
        </w:rPr>
        <w:tab/>
      </w:r>
      <w:r w:rsidRPr="007B40B4">
        <w:rPr>
          <w:snapToGrid w:val="0"/>
          <w:sz w:val="24"/>
          <w:lang w:val="ro-RO"/>
        </w:rPr>
        <w:t>Texte adoptate, P9_TA(2023)0281.</w:t>
      </w:r>
    </w:p>
  </w:footnote>
  <w:footnote w:id="6">
    <w:p w14:paraId="447C2847"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z w:val="24"/>
          <w:lang w:val="ro-RO"/>
        </w:rPr>
        <w:t xml:space="preserve"> </w:t>
      </w:r>
      <w:r w:rsidR="007B40B4" w:rsidRPr="007B40B4">
        <w:rPr>
          <w:sz w:val="24"/>
          <w:lang w:val="ro-RO"/>
        </w:rPr>
        <w:tab/>
      </w:r>
      <w:r w:rsidRPr="007B40B4">
        <w:rPr>
          <w:sz w:val="24"/>
          <w:lang w:val="ro-RO"/>
        </w:rPr>
        <w:t>Texte adoptate, P9_TA(2023)0292.</w:t>
      </w:r>
    </w:p>
  </w:footnote>
  <w:footnote w:id="7">
    <w:p w14:paraId="6A21FEF6" w14:textId="77777777" w:rsidR="00E06C80" w:rsidRPr="001F6CBA" w:rsidRDefault="00E06C80" w:rsidP="00E06C80">
      <w:pPr>
        <w:pStyle w:val="FootnoteText"/>
        <w:ind w:left="567" w:hanging="567"/>
      </w:pPr>
      <w:r>
        <w:rPr>
          <w:rStyle w:val="FootnoteReference"/>
        </w:rPr>
        <w:footnoteRef/>
      </w:r>
      <w:r w:rsidRPr="001F6CBA">
        <w:t xml:space="preserve"> </w:t>
      </w:r>
      <w:r w:rsidRPr="001F6CBA">
        <w:tab/>
      </w:r>
      <w:r w:rsidRPr="001F6CBA">
        <w:rPr>
          <w:sz w:val="24"/>
        </w:rPr>
        <w:t>JO C 117, 11.3.2022, p. 159.</w:t>
      </w:r>
    </w:p>
  </w:footnote>
  <w:footnote w:id="8">
    <w:p w14:paraId="353F1509" w14:textId="77777777" w:rsidR="00E06C80" w:rsidRPr="001F6CBA" w:rsidRDefault="00E06C80" w:rsidP="00E06C80">
      <w:pPr>
        <w:pStyle w:val="FootnoteText"/>
        <w:ind w:left="567" w:hanging="567"/>
      </w:pPr>
      <w:r>
        <w:rPr>
          <w:rStyle w:val="FootnoteReference"/>
        </w:rPr>
        <w:footnoteRef/>
      </w:r>
      <w:r w:rsidRPr="001F6CBA">
        <w:t xml:space="preserve"> </w:t>
      </w:r>
      <w:r w:rsidRPr="001F6CBA">
        <w:tab/>
      </w:r>
      <w:r w:rsidRPr="001F6CBA">
        <w:rPr>
          <w:iCs/>
          <w:snapToGrid w:val="0"/>
          <w:sz w:val="24"/>
          <w:shd w:val="clear" w:color="auto" w:fill="FFFFFF"/>
        </w:rPr>
        <w:t>JO C 283, 11.8.2023, p. 31.</w:t>
      </w:r>
    </w:p>
  </w:footnote>
  <w:footnote w:id="9">
    <w:p w14:paraId="5016C2CD" w14:textId="77777777" w:rsidR="00E06C80" w:rsidRPr="001F6CBA" w:rsidRDefault="00E06C80" w:rsidP="00E06C80">
      <w:pPr>
        <w:pStyle w:val="FootnoteText"/>
        <w:ind w:left="567" w:hanging="567"/>
      </w:pPr>
      <w:r>
        <w:rPr>
          <w:rStyle w:val="FootnoteReference"/>
        </w:rPr>
        <w:footnoteRef/>
      </w:r>
      <w:r w:rsidRPr="001F6CBA">
        <w:t xml:space="preserve"> </w:t>
      </w:r>
      <w:r w:rsidRPr="001F6CBA">
        <w:tab/>
      </w:r>
      <w:r w:rsidRPr="001F6CBA">
        <w:rPr>
          <w:snapToGrid w:val="0"/>
          <w:sz w:val="24"/>
        </w:rPr>
        <w:t xml:space="preserve">Texte </w:t>
      </w:r>
      <w:proofErr w:type="spellStart"/>
      <w:r w:rsidRPr="001F6CBA">
        <w:rPr>
          <w:snapToGrid w:val="0"/>
          <w:sz w:val="24"/>
        </w:rPr>
        <w:t>adoptate</w:t>
      </w:r>
      <w:proofErr w:type="spellEnd"/>
      <w:r w:rsidRPr="001F6CBA">
        <w:rPr>
          <w:snapToGrid w:val="0"/>
          <w:sz w:val="24"/>
        </w:rPr>
        <w:t>, P9</w:t>
      </w:r>
      <w:r w:rsidRPr="001F6CBA">
        <w:rPr>
          <w:sz w:val="24"/>
        </w:rPr>
        <w:t>_</w:t>
      </w:r>
      <w:proofErr w:type="gramStart"/>
      <w:r w:rsidRPr="001F6CBA">
        <w:rPr>
          <w:snapToGrid w:val="0"/>
          <w:sz w:val="24"/>
        </w:rPr>
        <w:t>TA(</w:t>
      </w:r>
      <w:proofErr w:type="gramEnd"/>
      <w:r w:rsidRPr="001F6CBA">
        <w:rPr>
          <w:snapToGrid w:val="0"/>
          <w:sz w:val="24"/>
        </w:rPr>
        <w:t>2023)0281.</w:t>
      </w:r>
    </w:p>
  </w:footnote>
  <w:footnote w:id="10">
    <w:p w14:paraId="143C05B9"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napToGrid w:val="0"/>
          <w:sz w:val="24"/>
          <w:shd w:val="clear" w:color="auto" w:fill="FFFFFF"/>
          <w:lang w:val="ro-RO"/>
        </w:rPr>
        <w:t xml:space="preserve"> </w:t>
      </w:r>
      <w:r w:rsidR="007B40B4" w:rsidRPr="007B40B4">
        <w:rPr>
          <w:snapToGrid w:val="0"/>
          <w:sz w:val="24"/>
          <w:shd w:val="clear" w:color="auto" w:fill="FFFFFF"/>
          <w:lang w:val="ro-RO"/>
        </w:rPr>
        <w:tab/>
      </w:r>
      <w:r w:rsidRPr="007B40B4">
        <w:rPr>
          <w:snapToGrid w:val="0"/>
          <w:sz w:val="24"/>
          <w:shd w:val="clear" w:color="auto" w:fill="FFFFFF"/>
          <w:lang w:val="ro-RO"/>
        </w:rPr>
        <w:t xml:space="preserve">JO C 283, 11.8.2023, </w:t>
      </w:r>
      <w:r w:rsidR="00E06C80">
        <w:rPr>
          <w:snapToGrid w:val="0"/>
          <w:sz w:val="24"/>
          <w:shd w:val="clear" w:color="auto" w:fill="FFFFFF"/>
          <w:lang w:val="ro-RO"/>
        </w:rPr>
        <w:t xml:space="preserve">p. 27 și </w:t>
      </w:r>
      <w:r w:rsidRPr="007B40B4">
        <w:rPr>
          <w:snapToGrid w:val="0"/>
          <w:sz w:val="24"/>
          <w:shd w:val="clear" w:color="auto" w:fill="FFFFFF"/>
          <w:lang w:val="ro-RO"/>
        </w:rPr>
        <w:t>p. 31.</w:t>
      </w:r>
    </w:p>
  </w:footnote>
  <w:footnote w:id="11">
    <w:p w14:paraId="658CE14E"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napToGrid w:val="0"/>
          <w:sz w:val="24"/>
          <w:lang w:val="ro-RO"/>
        </w:rPr>
        <w:t xml:space="preserve"> </w:t>
      </w:r>
      <w:r w:rsidR="007B40B4" w:rsidRPr="007B40B4">
        <w:rPr>
          <w:snapToGrid w:val="0"/>
          <w:sz w:val="24"/>
          <w:lang w:val="ro-RO"/>
        </w:rPr>
        <w:tab/>
      </w:r>
      <w:r w:rsidRPr="007B40B4">
        <w:rPr>
          <w:snapToGrid w:val="0"/>
          <w:sz w:val="24"/>
          <w:lang w:val="ro-RO"/>
        </w:rPr>
        <w:t>Texte adoptate, P9_TA(2023)0281.</w:t>
      </w:r>
    </w:p>
  </w:footnote>
  <w:footnote w:id="12">
    <w:p w14:paraId="68AC6751"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z w:val="24"/>
          <w:lang w:val="ro-RO"/>
        </w:rPr>
        <w:t xml:space="preserve"> </w:t>
      </w:r>
      <w:r w:rsidR="007B40B4" w:rsidRPr="007B40B4">
        <w:rPr>
          <w:sz w:val="24"/>
          <w:lang w:val="ro-RO"/>
        </w:rPr>
        <w:tab/>
      </w:r>
      <w:r w:rsidRPr="007B40B4">
        <w:rPr>
          <w:sz w:val="24"/>
          <w:lang w:val="ro-RO"/>
        </w:rPr>
        <w:t>JO C 117, 11.3.2022, p. 159.</w:t>
      </w:r>
    </w:p>
  </w:footnote>
  <w:footnote w:id="13">
    <w:p w14:paraId="3904838A"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napToGrid w:val="0"/>
          <w:sz w:val="24"/>
          <w:shd w:val="clear" w:color="auto" w:fill="FFFFFF"/>
          <w:lang w:val="ro-RO"/>
        </w:rPr>
        <w:t xml:space="preserve"> </w:t>
      </w:r>
      <w:r w:rsidR="007B40B4" w:rsidRPr="007B40B4">
        <w:rPr>
          <w:snapToGrid w:val="0"/>
          <w:sz w:val="24"/>
          <w:shd w:val="clear" w:color="auto" w:fill="FFFFFF"/>
          <w:lang w:val="ro-RO"/>
        </w:rPr>
        <w:tab/>
      </w:r>
      <w:r w:rsidRPr="007B40B4">
        <w:rPr>
          <w:snapToGrid w:val="0"/>
          <w:sz w:val="24"/>
          <w:shd w:val="clear" w:color="auto" w:fill="FFFFFF"/>
          <w:lang w:val="ro-RO"/>
        </w:rPr>
        <w:t>JO C 283, 11.8.2023, p. 31</w:t>
      </w:r>
      <w:r w:rsidRPr="007B40B4">
        <w:rPr>
          <w:sz w:val="24"/>
          <w:lang w:val="ro-RO"/>
        </w:rPr>
        <w:t>.</w:t>
      </w:r>
    </w:p>
  </w:footnote>
  <w:footnote w:id="14">
    <w:p w14:paraId="7D371B4C" w14:textId="77777777" w:rsidR="006C3943" w:rsidRPr="007B40B4" w:rsidRDefault="006C3943" w:rsidP="007B40B4">
      <w:pPr>
        <w:pStyle w:val="FootnoteText"/>
        <w:ind w:left="567" w:hanging="567"/>
        <w:rPr>
          <w:sz w:val="24"/>
          <w:lang w:val="ro-RO"/>
        </w:rPr>
      </w:pPr>
      <w:r w:rsidRPr="007B40B4">
        <w:rPr>
          <w:rStyle w:val="FootnoteReference"/>
          <w:sz w:val="24"/>
          <w:lang w:val="ro-RO"/>
        </w:rPr>
        <w:footnoteRef/>
      </w:r>
      <w:r w:rsidR="007B40B4" w:rsidRPr="007B40B4">
        <w:rPr>
          <w:sz w:val="24"/>
          <w:lang w:val="ro-RO"/>
        </w:rPr>
        <w:t xml:space="preserve"> </w:t>
      </w:r>
      <w:r w:rsidR="007B40B4" w:rsidRPr="007B40B4">
        <w:rPr>
          <w:sz w:val="24"/>
          <w:lang w:val="ro-RO"/>
        </w:rPr>
        <w:tab/>
      </w:r>
      <w:r w:rsidRPr="007B40B4">
        <w:rPr>
          <w:sz w:val="24"/>
          <w:lang w:val="ro-RO"/>
        </w:rPr>
        <w:t>Texte adoptate,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22F67" w14:textId="77777777" w:rsidR="00064002" w:rsidRPr="007B40B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34EDDD" w14:textId="77777777" w:rsidR="00064002" w:rsidRPr="007B40B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FC643" w14:textId="77777777" w:rsidR="00064002" w:rsidRPr="007B40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RO"/>
    <w:docVar w:name="dvnumam" w:val="0"/>
    <w:docVar w:name="dvpe" w:val="759.998"/>
    <w:docVar w:name="dvrapporteur" w:val="Raportor: "/>
    <w:docVar w:name="dvtitre" w:val="Rezoluția legislativă a Parlamentului European din 25 aprilie 2024 referitoare la încheierea unui acord între Parlamentul European, Consiliu, Comisia Europeană, Curtea de Justiție a Uniunii Europene, Banca Centrală Europeană, Curtea de Conturi Europeană, Comitetul Economic și Social European și Comitetul European al Regiunilor de instituire a unui organism interinstituțional pentru standarde de etică destinat membrilor instituțiilor și organismelor consultative menționate la articolul 13 din Tratatul privind Uniunea Europeană(2024/2008(ACI))"/>
  </w:docVars>
  <w:rsids>
    <w:rsidRoot w:val="00873566"/>
    <w:rsid w:val="00002272"/>
    <w:rsid w:val="00064002"/>
    <w:rsid w:val="000677B9"/>
    <w:rsid w:val="000831BA"/>
    <w:rsid w:val="00092579"/>
    <w:rsid w:val="000A42CC"/>
    <w:rsid w:val="000E2704"/>
    <w:rsid w:val="000E7DD9"/>
    <w:rsid w:val="0010095E"/>
    <w:rsid w:val="0010492B"/>
    <w:rsid w:val="00125B37"/>
    <w:rsid w:val="00187494"/>
    <w:rsid w:val="001F32AE"/>
    <w:rsid w:val="001F6CBA"/>
    <w:rsid w:val="00250274"/>
    <w:rsid w:val="002554A8"/>
    <w:rsid w:val="002767FF"/>
    <w:rsid w:val="002B18FE"/>
    <w:rsid w:val="002B5493"/>
    <w:rsid w:val="00343214"/>
    <w:rsid w:val="00350E36"/>
    <w:rsid w:val="00361C00"/>
    <w:rsid w:val="003774B5"/>
    <w:rsid w:val="00395FA1"/>
    <w:rsid w:val="003E15D4"/>
    <w:rsid w:val="00411CCE"/>
    <w:rsid w:val="0041666E"/>
    <w:rsid w:val="00421060"/>
    <w:rsid w:val="00471C19"/>
    <w:rsid w:val="004867E3"/>
    <w:rsid w:val="00494A28"/>
    <w:rsid w:val="004B4D3B"/>
    <w:rsid w:val="004C0004"/>
    <w:rsid w:val="004C5D52"/>
    <w:rsid w:val="0050519A"/>
    <w:rsid w:val="005072A1"/>
    <w:rsid w:val="00514517"/>
    <w:rsid w:val="00545827"/>
    <w:rsid w:val="00560270"/>
    <w:rsid w:val="00586593"/>
    <w:rsid w:val="005C2568"/>
    <w:rsid w:val="006037C0"/>
    <w:rsid w:val="006631B6"/>
    <w:rsid w:val="006676B0"/>
    <w:rsid w:val="00680577"/>
    <w:rsid w:val="006B7A41"/>
    <w:rsid w:val="006C3943"/>
    <w:rsid w:val="006D6A2E"/>
    <w:rsid w:val="006F74FA"/>
    <w:rsid w:val="00731ADD"/>
    <w:rsid w:val="00734777"/>
    <w:rsid w:val="00747932"/>
    <w:rsid w:val="00751A4A"/>
    <w:rsid w:val="00756632"/>
    <w:rsid w:val="00762C74"/>
    <w:rsid w:val="00786EC0"/>
    <w:rsid w:val="00794DBD"/>
    <w:rsid w:val="007B40B4"/>
    <w:rsid w:val="007D1690"/>
    <w:rsid w:val="007D7291"/>
    <w:rsid w:val="007E22AD"/>
    <w:rsid w:val="00817416"/>
    <w:rsid w:val="00842779"/>
    <w:rsid w:val="00861639"/>
    <w:rsid w:val="00865F67"/>
    <w:rsid w:val="00873566"/>
    <w:rsid w:val="00881A7B"/>
    <w:rsid w:val="008840E5"/>
    <w:rsid w:val="00887B3E"/>
    <w:rsid w:val="008C2AC6"/>
    <w:rsid w:val="00930C23"/>
    <w:rsid w:val="0093193B"/>
    <w:rsid w:val="00940243"/>
    <w:rsid w:val="009509D8"/>
    <w:rsid w:val="00950B64"/>
    <w:rsid w:val="00981893"/>
    <w:rsid w:val="00982120"/>
    <w:rsid w:val="00A1687D"/>
    <w:rsid w:val="00A43E52"/>
    <w:rsid w:val="00A4678D"/>
    <w:rsid w:val="00A778C7"/>
    <w:rsid w:val="00AB441E"/>
    <w:rsid w:val="00AB6293"/>
    <w:rsid w:val="00AE0928"/>
    <w:rsid w:val="00AF3B82"/>
    <w:rsid w:val="00B12E95"/>
    <w:rsid w:val="00B209B0"/>
    <w:rsid w:val="00B22876"/>
    <w:rsid w:val="00B558F0"/>
    <w:rsid w:val="00BC57C4"/>
    <w:rsid w:val="00BD48FE"/>
    <w:rsid w:val="00BD7BD8"/>
    <w:rsid w:val="00BE6ADC"/>
    <w:rsid w:val="00C05BFE"/>
    <w:rsid w:val="00C23CD4"/>
    <w:rsid w:val="00C61C0C"/>
    <w:rsid w:val="00C941CB"/>
    <w:rsid w:val="00CA7A11"/>
    <w:rsid w:val="00CC2357"/>
    <w:rsid w:val="00CE2719"/>
    <w:rsid w:val="00CF071A"/>
    <w:rsid w:val="00D058B8"/>
    <w:rsid w:val="00D56C11"/>
    <w:rsid w:val="00D834A0"/>
    <w:rsid w:val="00D872DF"/>
    <w:rsid w:val="00D91E21"/>
    <w:rsid w:val="00DA7FCD"/>
    <w:rsid w:val="00DC2EBF"/>
    <w:rsid w:val="00E06C80"/>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FE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9FF50"/>
  <w15:chartTrackingRefBased/>
  <w15:docId w15:val="{84FC9D5C-9CE4-4982-AC31-5A8AE544B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394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C3943"/>
    <w:pPr>
      <w:spacing w:after="240"/>
    </w:pPr>
  </w:style>
  <w:style w:type="paragraph" w:customStyle="1" w:styleId="PageHeading">
    <w:name w:val="PageHeading"/>
    <w:basedOn w:val="Normal"/>
    <w:rsid w:val="006C3943"/>
    <w:pPr>
      <w:keepNext/>
      <w:spacing w:after="480"/>
      <w:jc w:val="center"/>
    </w:pPr>
    <w:rPr>
      <w:rFonts w:ascii="Arial" w:hAnsi="Arial" w:cs="Arial"/>
      <w:b/>
    </w:rPr>
  </w:style>
  <w:style w:type="paragraph" w:customStyle="1" w:styleId="NormalHanging12a">
    <w:name w:val="NormalHanging12a"/>
    <w:basedOn w:val="Normal"/>
    <w:rsid w:val="006C3943"/>
    <w:pPr>
      <w:spacing w:after="240"/>
      <w:ind w:left="567" w:hanging="567"/>
    </w:pPr>
  </w:style>
  <w:style w:type="paragraph" w:styleId="Header">
    <w:name w:val="header"/>
    <w:basedOn w:val="Normal"/>
    <w:link w:val="HeaderChar"/>
    <w:rsid w:val="006C3943"/>
    <w:pPr>
      <w:tabs>
        <w:tab w:val="center" w:pos="4513"/>
        <w:tab w:val="right" w:pos="9026"/>
      </w:tabs>
    </w:pPr>
  </w:style>
  <w:style w:type="character" w:customStyle="1" w:styleId="HeaderChar">
    <w:name w:val="Header Char"/>
    <w:basedOn w:val="DefaultParagraphFont"/>
    <w:link w:val="Header"/>
    <w:rsid w:val="006C3943"/>
    <w:rPr>
      <w:sz w:val="24"/>
      <w:lang w:val="ro-RO"/>
    </w:rPr>
  </w:style>
  <w:style w:type="paragraph" w:customStyle="1" w:styleId="EPFooter">
    <w:name w:val="EPFooter"/>
    <w:basedOn w:val="Normal"/>
    <w:rsid w:val="006C3943"/>
    <w:pPr>
      <w:tabs>
        <w:tab w:val="center" w:pos="4535"/>
        <w:tab w:val="right" w:pos="9071"/>
      </w:tabs>
      <w:spacing w:before="240" w:after="240"/>
    </w:pPr>
    <w:rPr>
      <w:color w:val="010000"/>
      <w:sz w:val="22"/>
    </w:rPr>
  </w:style>
  <w:style w:type="paragraph" w:customStyle="1" w:styleId="EPComma">
    <w:name w:val="EPComma"/>
    <w:basedOn w:val="Normal"/>
    <w:rsid w:val="006C3943"/>
    <w:pPr>
      <w:spacing w:before="480" w:after="240"/>
    </w:pPr>
  </w:style>
  <w:style w:type="paragraph" w:styleId="ListParagraph">
    <w:name w:val="List Paragraph"/>
    <w:basedOn w:val="Normal"/>
    <w:uiPriority w:val="34"/>
    <w:qFormat/>
    <w:rsid w:val="006C3943"/>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6C3943"/>
    <w:pPr>
      <w:widowControl/>
      <w:numPr>
        <w:numId w:val="45"/>
      </w:numPr>
      <w:spacing w:before="120" w:after="120"/>
      <w:jc w:val="both"/>
    </w:pPr>
    <w:rPr>
      <w:rFonts w:eastAsiaTheme="minorHAnsi"/>
      <w:szCs w:val="22"/>
      <w:lang w:eastAsia="en-US"/>
    </w:rPr>
  </w:style>
  <w:style w:type="character" w:customStyle="1" w:styleId="cf01">
    <w:name w:val="cf01"/>
    <w:basedOn w:val="DefaultParagraphFont"/>
    <w:rsid w:val="006C3943"/>
    <w:rPr>
      <w:rFonts w:ascii="Segoe UI" w:hAnsi="Segoe UI" w:cs="Segoe UI" w:hint="default"/>
      <w:sz w:val="18"/>
      <w:szCs w:val="18"/>
    </w:rPr>
  </w:style>
  <w:style w:type="paragraph" w:customStyle="1" w:styleId="Normal24a">
    <w:name w:val="Normal24a"/>
    <w:basedOn w:val="Normal"/>
    <w:rsid w:val="006C3943"/>
    <w:pPr>
      <w:spacing w:after="480"/>
    </w:pPr>
  </w:style>
  <w:style w:type="paragraph" w:customStyle="1" w:styleId="NormalBoldCenter">
    <w:name w:val="NormalBoldCenter"/>
    <w:basedOn w:val="Normal"/>
    <w:rsid w:val="006C3943"/>
    <w:pPr>
      <w:jc w:val="center"/>
    </w:pPr>
    <w:rPr>
      <w:b/>
    </w:rPr>
  </w:style>
  <w:style w:type="character" w:styleId="Hyperlink">
    <w:name w:val="Hyperlink"/>
    <w:basedOn w:val="DefaultParagraphFont"/>
    <w:uiPriority w:val="99"/>
    <w:unhideWhenUsed/>
    <w:rsid w:val="006C3943"/>
    <w:rPr>
      <w:color w:val="0563C1" w:themeColor="hyperlink"/>
      <w:u w:val="single"/>
    </w:rPr>
  </w:style>
  <w:style w:type="paragraph" w:customStyle="1" w:styleId="RollCallVotes">
    <w:name w:val="RollCallVotes"/>
    <w:basedOn w:val="Normal"/>
    <w:rsid w:val="006C3943"/>
    <w:pPr>
      <w:spacing w:before="120" w:after="120"/>
      <w:jc w:val="center"/>
    </w:pPr>
    <w:rPr>
      <w:b/>
      <w:bCs/>
      <w:snapToGrid w:val="0"/>
      <w:sz w:val="16"/>
      <w:lang w:eastAsia="en-US"/>
    </w:rPr>
  </w:style>
  <w:style w:type="paragraph" w:customStyle="1" w:styleId="RollCallTabs">
    <w:name w:val="RollCallTabs"/>
    <w:basedOn w:val="Normal"/>
    <w:qFormat/>
    <w:rsid w:val="006C3943"/>
    <w:pPr>
      <w:tabs>
        <w:tab w:val="center" w:pos="284"/>
        <w:tab w:val="left" w:pos="426"/>
      </w:tabs>
    </w:pPr>
    <w:rPr>
      <w:snapToGrid w:val="0"/>
      <w:lang w:eastAsia="en-US"/>
    </w:rPr>
  </w:style>
  <w:style w:type="paragraph" w:customStyle="1" w:styleId="RollCallSymbols14pt">
    <w:name w:val="RollCallSymbols14pt"/>
    <w:basedOn w:val="Normal"/>
    <w:rsid w:val="006C3943"/>
    <w:pPr>
      <w:spacing w:before="120" w:after="120"/>
      <w:jc w:val="center"/>
    </w:pPr>
    <w:rPr>
      <w:rFonts w:ascii="Arial" w:hAnsi="Arial"/>
      <w:b/>
      <w:bCs/>
      <w:snapToGrid w:val="0"/>
      <w:sz w:val="28"/>
      <w:lang w:eastAsia="en-US"/>
    </w:rPr>
  </w:style>
  <w:style w:type="paragraph" w:customStyle="1" w:styleId="RollCallTable">
    <w:name w:val="RollCallTable"/>
    <w:basedOn w:val="Normal"/>
    <w:rsid w:val="006C3943"/>
    <w:pPr>
      <w:spacing w:before="120" w:after="120"/>
    </w:pPr>
    <w:rPr>
      <w:snapToGrid w:val="0"/>
      <w:sz w:val="16"/>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6C3943"/>
    <w:pPr>
      <w:widowControl/>
      <w:spacing w:after="160" w:line="240" w:lineRule="exact"/>
    </w:pPr>
    <w:rPr>
      <w:sz w:val="20"/>
      <w:vertAlign w:val="superscript"/>
      <w:lang w:val="en-GB"/>
    </w:rPr>
  </w:style>
  <w:style w:type="paragraph" w:styleId="Footer">
    <w:name w:val="footer"/>
    <w:basedOn w:val="Normal"/>
    <w:link w:val="FooterChar"/>
    <w:rsid w:val="00E06C80"/>
    <w:pPr>
      <w:tabs>
        <w:tab w:val="center" w:pos="4513"/>
        <w:tab w:val="right" w:pos="9026"/>
      </w:tabs>
    </w:pPr>
  </w:style>
  <w:style w:type="character" w:customStyle="1" w:styleId="FooterChar">
    <w:name w:val="Footer Char"/>
    <w:basedOn w:val="DefaultParagraphFont"/>
    <w:link w:val="Footer"/>
    <w:rsid w:val="00E06C80"/>
    <w:rPr>
      <w:sz w:val="24"/>
      <w:lang w:val="ro-RO"/>
    </w:rPr>
  </w:style>
  <w:style w:type="paragraph" w:styleId="BalloonText">
    <w:name w:val="Balloon Text"/>
    <w:basedOn w:val="Normal"/>
    <w:link w:val="BalloonTextChar"/>
    <w:rsid w:val="00092579"/>
    <w:rPr>
      <w:rFonts w:ascii="Segoe UI" w:hAnsi="Segoe UI" w:cs="Segoe UI"/>
      <w:sz w:val="18"/>
      <w:szCs w:val="18"/>
    </w:rPr>
  </w:style>
  <w:style w:type="character" w:customStyle="1" w:styleId="BalloonTextChar">
    <w:name w:val="Balloon Text Char"/>
    <w:basedOn w:val="DefaultParagraphFont"/>
    <w:link w:val="BalloonText"/>
    <w:rsid w:val="00092579"/>
    <w:rPr>
      <w:rFonts w:ascii="Segoe UI" w:hAnsi="Segoe UI" w:cs="Segoe UI"/>
      <w:sz w:val="18"/>
      <w:szCs w:val="18"/>
      <w:lang w:val="ro-RO"/>
    </w:rPr>
  </w:style>
  <w:style w:type="character" w:styleId="CommentReference">
    <w:name w:val="annotation reference"/>
    <w:basedOn w:val="DefaultParagraphFont"/>
    <w:rsid w:val="003774B5"/>
    <w:rPr>
      <w:sz w:val="16"/>
      <w:szCs w:val="16"/>
    </w:rPr>
  </w:style>
  <w:style w:type="paragraph" w:styleId="CommentText">
    <w:name w:val="annotation text"/>
    <w:basedOn w:val="Normal"/>
    <w:link w:val="CommentTextChar"/>
    <w:rsid w:val="003774B5"/>
    <w:rPr>
      <w:sz w:val="20"/>
    </w:rPr>
  </w:style>
  <w:style w:type="character" w:customStyle="1" w:styleId="CommentTextChar">
    <w:name w:val="Comment Text Char"/>
    <w:basedOn w:val="DefaultParagraphFont"/>
    <w:link w:val="CommentText"/>
    <w:rsid w:val="003774B5"/>
    <w:rPr>
      <w:lang w:val="ro-RO"/>
    </w:rPr>
  </w:style>
  <w:style w:type="paragraph" w:styleId="CommentSubject">
    <w:name w:val="annotation subject"/>
    <w:basedOn w:val="CommentText"/>
    <w:next w:val="CommentText"/>
    <w:link w:val="CommentSubjectChar"/>
    <w:rsid w:val="003774B5"/>
    <w:rPr>
      <w:b/>
      <w:bCs/>
    </w:rPr>
  </w:style>
  <w:style w:type="character" w:customStyle="1" w:styleId="CommentSubjectChar">
    <w:name w:val="Comment Subject Char"/>
    <w:basedOn w:val="CommentTextChar"/>
    <w:link w:val="CommentSubject"/>
    <w:rsid w:val="003774B5"/>
    <w:rPr>
      <w:b/>
      <w:bCs/>
      <w:lang w:val="ro-RO"/>
    </w:rPr>
  </w:style>
  <w:style w:type="character" w:styleId="FollowedHyperlink">
    <w:name w:val="FollowedHyperlink"/>
    <w:basedOn w:val="DefaultParagraphFont"/>
    <w:rsid w:val="0010492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locale=ro"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02040-A020-4285-9316-65B4CE455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2090</Words>
  <Characters>13111</Characters>
  <Application>Microsoft Office Word</Application>
  <DocSecurity>0</DocSecurity>
  <Lines>230</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2024-09-10T15:55:00Z</dcterms:created>
  <dcterms:modified xsi:type="dcterms:W3CDTF">2024-09-10T15:55:00Z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P9_TA(2024)0372_</vt:lpwstr>
  </property>
  <property fmtid="{D5CDD505-2E9C-101B-9397-08002B2CF9AE}" pid="4" name="&lt;Type&gt;">
    <vt:lpwstr>RR</vt:lpwstr>
  </property>
</Properties>
</file>