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5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654D" w:rsidRDefault="0075780E" w:rsidP="0010095E">
            <w:pPr>
              <w:pStyle w:val="EPName"/>
            </w:pPr>
            <w:r>
              <w:t>Е</w:t>
            </w:r>
            <w:r w:rsidR="000475FA" w:rsidRPr="00C7654D">
              <w:t>вропейски парламент</w:t>
            </w:r>
          </w:p>
          <w:p w:rsidR="00751A4A" w:rsidRPr="00C7654D" w:rsidRDefault="0075780E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01C8">
              <w:t>2019</w:t>
            </w:r>
            <w:r>
              <w:t> – </w:t>
            </w:r>
            <w:r w:rsidR="00817416" w:rsidRPr="000101C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7654D" w:rsidRDefault="00187494" w:rsidP="0010095E">
            <w:pPr>
              <w:pStyle w:val="EPLogo"/>
            </w:pPr>
            <w:r w:rsidRPr="00C765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654D" w:rsidRDefault="00D058B8" w:rsidP="004C5D52">
      <w:pPr>
        <w:pStyle w:val="LineTop"/>
      </w:pPr>
    </w:p>
    <w:p w:rsidR="00680577" w:rsidRPr="00C7654D" w:rsidRDefault="000475FA" w:rsidP="00680577">
      <w:pPr>
        <w:pStyle w:val="EPBodyTA1"/>
      </w:pPr>
      <w:r w:rsidRPr="00C7654D">
        <w:t>ПРИЕТИ ТЕКСТОВЕ</w:t>
      </w:r>
    </w:p>
    <w:p w:rsidR="00D058B8" w:rsidRPr="00C7654D" w:rsidRDefault="00D058B8" w:rsidP="00D058B8">
      <w:pPr>
        <w:pStyle w:val="LineBottom"/>
      </w:pPr>
    </w:p>
    <w:p w:rsidR="000475FA" w:rsidRPr="00C7654D" w:rsidRDefault="000475FA" w:rsidP="000475FA">
      <w:pPr>
        <w:pStyle w:val="ATHeading1"/>
      </w:pPr>
      <w:bookmarkStart w:id="0" w:name="TANumber"/>
      <w:r w:rsidRPr="00C7654D">
        <w:t>P</w:t>
      </w:r>
      <w:r w:rsidRPr="000101C8">
        <w:t>9</w:t>
      </w:r>
      <w:r w:rsidRPr="00C7654D">
        <w:t>_TA(</w:t>
      </w:r>
      <w:r w:rsidRPr="000101C8">
        <w:t>2024</w:t>
      </w:r>
      <w:r w:rsidRPr="00C7654D">
        <w:t>)</w:t>
      </w:r>
      <w:r w:rsidRPr="000101C8">
        <w:t>0</w:t>
      </w:r>
      <w:r w:rsidR="002262BA" w:rsidRPr="000101C8">
        <w:t>376</w:t>
      </w:r>
      <w:bookmarkEnd w:id="0"/>
    </w:p>
    <w:p w:rsidR="000475FA" w:rsidRPr="00C7654D" w:rsidRDefault="00180711" w:rsidP="000475FA">
      <w:pPr>
        <w:pStyle w:val="ATHeading2"/>
      </w:pPr>
      <w:bookmarkStart w:id="1" w:name="title"/>
      <w:r w:rsidRPr="00180711">
        <w:t>Предварителна информация за пътниците: засилване и улесняване на контрола по външните граници</w:t>
      </w:r>
      <w:bookmarkEnd w:id="1"/>
    </w:p>
    <w:p w:rsidR="000475FA" w:rsidRPr="00C7654D" w:rsidRDefault="000475FA" w:rsidP="000475FA">
      <w:pPr>
        <w:rPr>
          <w:i/>
          <w:vanish/>
        </w:rPr>
      </w:pPr>
      <w:r w:rsidRPr="00C7654D">
        <w:rPr>
          <w:i/>
        </w:rPr>
        <w:fldChar w:fldCharType="begin"/>
      </w:r>
      <w:r w:rsidRPr="00C7654D">
        <w:rPr>
          <w:i/>
        </w:rPr>
        <w:instrText xml:space="preserve"> TC"(</w:instrText>
      </w:r>
      <w:bookmarkStart w:id="2" w:name="DocNumber"/>
      <w:r w:rsidRPr="00C7654D">
        <w:rPr>
          <w:i/>
        </w:rPr>
        <w:instrText>A</w:instrText>
      </w:r>
      <w:r w:rsidRPr="000101C8">
        <w:rPr>
          <w:i/>
        </w:rPr>
        <w:instrText>9</w:instrText>
      </w:r>
      <w:r w:rsidRPr="00C7654D">
        <w:rPr>
          <w:i/>
        </w:rPr>
        <w:instrText>-</w:instrText>
      </w:r>
      <w:r w:rsidRPr="000101C8">
        <w:rPr>
          <w:i/>
        </w:rPr>
        <w:instrText>0409</w:instrText>
      </w:r>
      <w:r w:rsidRPr="00C7654D">
        <w:rPr>
          <w:i/>
        </w:rPr>
        <w:instrText>/</w:instrText>
      </w:r>
      <w:r w:rsidRPr="000101C8">
        <w:rPr>
          <w:i/>
        </w:rPr>
        <w:instrText>2023</w:instrText>
      </w:r>
      <w:bookmarkEnd w:id="2"/>
      <w:r w:rsidRPr="00C7654D">
        <w:rPr>
          <w:i/>
        </w:rPr>
        <w:instrText xml:space="preserve"> - Докладчик: Ян-Кристоф Йотен)"\l</w:instrText>
      </w:r>
      <w:r w:rsidRPr="000101C8">
        <w:rPr>
          <w:i/>
        </w:rPr>
        <w:instrText>3</w:instrText>
      </w:r>
      <w:r w:rsidRPr="00C7654D">
        <w:rPr>
          <w:i/>
        </w:rPr>
        <w:instrText xml:space="preserve"> \n&gt; \* MERGEFORMAT </w:instrText>
      </w:r>
      <w:r w:rsidRPr="00C7654D">
        <w:rPr>
          <w:i/>
        </w:rPr>
        <w:fldChar w:fldCharType="end"/>
      </w:r>
    </w:p>
    <w:p w:rsidR="000475FA" w:rsidRPr="00C7654D" w:rsidRDefault="000475FA" w:rsidP="000475FA">
      <w:pPr>
        <w:rPr>
          <w:vanish/>
        </w:rPr>
      </w:pPr>
      <w:bookmarkStart w:id="3" w:name="Commission"/>
      <w:r w:rsidRPr="00C7654D">
        <w:rPr>
          <w:vanish/>
        </w:rPr>
        <w:t>Комисия по граждански свободи, правосъдие и вътрешни работи</w:t>
      </w:r>
      <w:bookmarkEnd w:id="3"/>
    </w:p>
    <w:p w:rsidR="000475FA" w:rsidRPr="00C7654D" w:rsidRDefault="000475FA" w:rsidP="000475FA">
      <w:pPr>
        <w:rPr>
          <w:vanish/>
        </w:rPr>
      </w:pPr>
      <w:bookmarkStart w:id="4" w:name="PE"/>
      <w:r w:rsidRPr="00C7654D">
        <w:rPr>
          <w:vanish/>
        </w:rPr>
        <w:t>PE</w:t>
      </w:r>
      <w:r w:rsidRPr="000101C8">
        <w:rPr>
          <w:vanish/>
        </w:rPr>
        <w:t>750</w:t>
      </w:r>
      <w:r w:rsidRPr="00C7654D">
        <w:rPr>
          <w:vanish/>
        </w:rPr>
        <w:t>.</w:t>
      </w:r>
      <w:r w:rsidRPr="000101C8">
        <w:rPr>
          <w:vanish/>
        </w:rPr>
        <w:t>252</w:t>
      </w:r>
      <w:bookmarkEnd w:id="4"/>
    </w:p>
    <w:p w:rsidR="000475FA" w:rsidRPr="00C7654D" w:rsidRDefault="000475FA" w:rsidP="000475FA">
      <w:pPr>
        <w:pStyle w:val="ATHeading3"/>
      </w:pPr>
      <w:bookmarkStart w:id="5" w:name="Sujet"/>
      <w:r w:rsidRPr="00C7654D">
        <w:t xml:space="preserve">Законодателна резолюция на Европейския парламент от </w:t>
      </w:r>
      <w:r w:rsidR="00DD1610" w:rsidRPr="000101C8">
        <w:t>25</w:t>
      </w:r>
      <w:r w:rsidR="0075780E">
        <w:t xml:space="preserve"> април</w:t>
      </w:r>
      <w:r w:rsidR="0075780E" w:rsidRPr="00C7654D">
        <w:t xml:space="preserve"> </w:t>
      </w:r>
      <w:r w:rsidRPr="000101C8">
        <w:t>2024</w:t>
      </w:r>
      <w:r w:rsidRPr="00C7654D">
        <w:t xml:space="preserve"> г. относно предложението за регламент на Европейския парламент и на Съвета относно събирането и предаването на предварителна информация за пътниците с цел засилване и улесняване на контрола по външните граници, за изменение на Регламент (ЕС) </w:t>
      </w:r>
      <w:r w:rsidRPr="000101C8">
        <w:t>2019</w:t>
      </w:r>
      <w:r w:rsidRPr="00C7654D">
        <w:t>/</w:t>
      </w:r>
      <w:r w:rsidRPr="000101C8">
        <w:t>817</w:t>
      </w:r>
      <w:r w:rsidRPr="00C7654D">
        <w:t xml:space="preserve"> и Регламент (ЕС) </w:t>
      </w:r>
      <w:r w:rsidRPr="000101C8">
        <w:t>2018</w:t>
      </w:r>
      <w:r w:rsidRPr="00C7654D">
        <w:t>/</w:t>
      </w:r>
      <w:r w:rsidRPr="000101C8">
        <w:t>1726</w:t>
      </w:r>
      <w:r w:rsidRPr="00C7654D">
        <w:t xml:space="preserve"> и за отмяна на Директива </w:t>
      </w:r>
      <w:r w:rsidRPr="000101C8">
        <w:t>2004</w:t>
      </w:r>
      <w:r w:rsidRPr="00C7654D">
        <w:t>/</w:t>
      </w:r>
      <w:r w:rsidRPr="000101C8">
        <w:t>82</w:t>
      </w:r>
      <w:r w:rsidRPr="00C7654D">
        <w:t>/ЕО на Съвета</w:t>
      </w:r>
      <w:bookmarkEnd w:id="5"/>
      <w:r w:rsidRPr="00C7654D">
        <w:t xml:space="preserve"> </w:t>
      </w:r>
      <w:bookmarkStart w:id="6" w:name="References"/>
      <w:r w:rsidRPr="00C7654D">
        <w:t>(COM(</w:t>
      </w:r>
      <w:r w:rsidRPr="000101C8">
        <w:t>2022</w:t>
      </w:r>
      <w:r w:rsidRPr="00C7654D">
        <w:t>)</w:t>
      </w:r>
      <w:r w:rsidRPr="000101C8">
        <w:t>0729</w:t>
      </w:r>
      <w:r w:rsidRPr="00C7654D">
        <w:t xml:space="preserve"> – C</w:t>
      </w:r>
      <w:r w:rsidRPr="000101C8">
        <w:t>9</w:t>
      </w:r>
      <w:r w:rsidRPr="00C7654D">
        <w:t>-</w:t>
      </w:r>
      <w:r w:rsidRPr="000101C8">
        <w:t>0428</w:t>
      </w:r>
      <w:r w:rsidRPr="00C7654D">
        <w:t>/</w:t>
      </w:r>
      <w:r w:rsidRPr="000101C8">
        <w:t>2022</w:t>
      </w:r>
      <w:r w:rsidRPr="00C7654D">
        <w:t xml:space="preserve"> – </w:t>
      </w:r>
      <w:r w:rsidRPr="000101C8">
        <w:t>2022</w:t>
      </w:r>
      <w:r w:rsidRPr="00C7654D">
        <w:t>/</w:t>
      </w:r>
      <w:r w:rsidRPr="000101C8">
        <w:t>0424</w:t>
      </w:r>
      <w:r w:rsidRPr="00C7654D">
        <w:t>(COD))</w:t>
      </w:r>
      <w:bookmarkEnd w:id="6"/>
    </w:p>
    <w:p w:rsidR="005662C9" w:rsidRPr="00C7654D" w:rsidRDefault="005662C9" w:rsidP="005662C9">
      <w:pPr>
        <w:pStyle w:val="NormalBold"/>
      </w:pPr>
      <w:bookmarkStart w:id="7" w:name="TextBodyBegin"/>
      <w:bookmarkEnd w:id="7"/>
      <w:r w:rsidRPr="00C7654D">
        <w:t>(Обикновена законодателна процедура: първо четене)</w:t>
      </w:r>
    </w:p>
    <w:p w:rsidR="005662C9" w:rsidRPr="00C7654D" w:rsidRDefault="005662C9" w:rsidP="005662C9">
      <w:pPr>
        <w:pStyle w:val="EPComma"/>
      </w:pPr>
      <w:r w:rsidRPr="00C7654D">
        <w:rPr>
          <w:i/>
        </w:rPr>
        <w:t>Европейският парламент</w:t>
      </w:r>
      <w:r w:rsidRPr="00C7654D">
        <w:t>,</w:t>
      </w:r>
    </w:p>
    <w:p w:rsidR="005662C9" w:rsidRPr="00C7654D" w:rsidRDefault="005662C9" w:rsidP="005662C9">
      <w:pPr>
        <w:pStyle w:val="NormalHanging12a"/>
      </w:pPr>
      <w:r w:rsidRPr="00C7654D">
        <w:t>–</w:t>
      </w:r>
      <w:r w:rsidRPr="00C7654D">
        <w:tab/>
        <w:t xml:space="preserve">като взе предвид предложението на Комисията до </w:t>
      </w:r>
      <w:r w:rsidR="0075780E">
        <w:t>П</w:t>
      </w:r>
      <w:r w:rsidRPr="00C7654D">
        <w:t>арламент</w:t>
      </w:r>
      <w:r w:rsidR="0075780E">
        <w:t>а</w:t>
      </w:r>
      <w:r w:rsidRPr="00C7654D">
        <w:t xml:space="preserve"> и до Съвета (COM(</w:t>
      </w:r>
      <w:r w:rsidRPr="000101C8">
        <w:t>2022</w:t>
      </w:r>
      <w:r w:rsidRPr="00C7654D">
        <w:t>)</w:t>
      </w:r>
      <w:r w:rsidRPr="000101C8">
        <w:t>0729</w:t>
      </w:r>
      <w:r w:rsidRPr="00C7654D">
        <w:t>),</w:t>
      </w:r>
    </w:p>
    <w:p w:rsidR="005662C9" w:rsidRPr="00C7654D" w:rsidRDefault="005662C9" w:rsidP="005662C9">
      <w:pPr>
        <w:pStyle w:val="NormalHanging12a"/>
      </w:pPr>
      <w:r w:rsidRPr="00C7654D">
        <w:t>–</w:t>
      </w:r>
      <w:r w:rsidRPr="00C7654D">
        <w:tab/>
        <w:t xml:space="preserve">като взе предвид член </w:t>
      </w:r>
      <w:r w:rsidRPr="000101C8">
        <w:t>294</w:t>
      </w:r>
      <w:r w:rsidRPr="00C7654D">
        <w:t xml:space="preserve">, параграф </w:t>
      </w:r>
      <w:r w:rsidRPr="000101C8">
        <w:t>2</w:t>
      </w:r>
      <w:r w:rsidRPr="00C7654D">
        <w:t xml:space="preserve">, член </w:t>
      </w:r>
      <w:r w:rsidRPr="000101C8">
        <w:t>77</w:t>
      </w:r>
      <w:r w:rsidRPr="00C7654D">
        <w:t xml:space="preserve">, параграф </w:t>
      </w:r>
      <w:r w:rsidRPr="000101C8">
        <w:t>2</w:t>
      </w:r>
      <w:r w:rsidRPr="00C7654D">
        <w:t xml:space="preserve">, букви б) и г) и член </w:t>
      </w:r>
      <w:r w:rsidRPr="000101C8">
        <w:t>79</w:t>
      </w:r>
      <w:r w:rsidRPr="00C7654D">
        <w:t xml:space="preserve">, параграф </w:t>
      </w:r>
      <w:r w:rsidRPr="000101C8">
        <w:t>2</w:t>
      </w:r>
      <w:r w:rsidRPr="00C7654D">
        <w:t>, буква в) от Договора за функционирането на Европейския съюз, съгласно които Комисията е внесла предложението в Парламента (C</w:t>
      </w:r>
      <w:r w:rsidRPr="000101C8">
        <w:t>9</w:t>
      </w:r>
      <w:r w:rsidRPr="00C7654D">
        <w:t>-</w:t>
      </w:r>
      <w:r w:rsidRPr="000101C8">
        <w:t>0428</w:t>
      </w:r>
      <w:r w:rsidRPr="00C7654D">
        <w:t>/</w:t>
      </w:r>
      <w:r w:rsidRPr="000101C8">
        <w:t>2022</w:t>
      </w:r>
      <w:r w:rsidRPr="00C7654D">
        <w:t>),</w:t>
      </w:r>
    </w:p>
    <w:p w:rsidR="005662C9" w:rsidRPr="00C7654D" w:rsidRDefault="005662C9" w:rsidP="005662C9">
      <w:pPr>
        <w:pStyle w:val="NormalHanging12a"/>
      </w:pPr>
      <w:r w:rsidRPr="00C7654D">
        <w:t>–</w:t>
      </w:r>
      <w:r w:rsidRPr="00C7654D">
        <w:tab/>
        <w:t>като взе предвид член </w:t>
      </w:r>
      <w:r w:rsidRPr="000101C8">
        <w:t>294</w:t>
      </w:r>
      <w:r w:rsidRPr="00C7654D">
        <w:t xml:space="preserve">, параграф </w:t>
      </w:r>
      <w:r w:rsidRPr="000101C8">
        <w:t>3</w:t>
      </w:r>
      <w:r w:rsidRPr="00C7654D">
        <w:t xml:space="preserve"> от Договора за функционирането на Европейския съюз,</w:t>
      </w:r>
    </w:p>
    <w:p w:rsidR="005662C9" w:rsidRDefault="005662C9" w:rsidP="005662C9">
      <w:pPr>
        <w:pStyle w:val="NormalHanging12a"/>
      </w:pPr>
      <w:r w:rsidRPr="00C7654D">
        <w:t>–</w:t>
      </w:r>
      <w:r w:rsidRPr="00C7654D">
        <w:tab/>
        <w:t xml:space="preserve">като взе предвид становището на Европейския икономически и социален комитет от </w:t>
      </w:r>
      <w:r w:rsidRPr="000101C8">
        <w:t>27</w:t>
      </w:r>
      <w:r w:rsidRPr="00C7654D">
        <w:t xml:space="preserve"> април </w:t>
      </w:r>
      <w:r w:rsidRPr="000101C8">
        <w:t>2023</w:t>
      </w:r>
      <w:r w:rsidRPr="00C7654D">
        <w:t> г.</w:t>
      </w:r>
      <w:r w:rsidRPr="00C7654D">
        <w:rPr>
          <w:rStyle w:val="FootnoteReference"/>
        </w:rPr>
        <w:footnoteReference w:id="1"/>
      </w:r>
      <w:r w:rsidRPr="00C7654D">
        <w:t>,</w:t>
      </w:r>
    </w:p>
    <w:p w:rsidR="00DD1610" w:rsidRPr="00C7654D" w:rsidRDefault="00DD1610" w:rsidP="005662C9">
      <w:pPr>
        <w:pStyle w:val="NormalHanging12a"/>
      </w:pPr>
      <w:r>
        <w:t>–</w:t>
      </w:r>
      <w:r>
        <w:tab/>
      </w:r>
      <w:r w:rsidRPr="00DD1610">
        <w:t xml:space="preserve">като взе предвид временното споразумение, одобрено от компетентната комисия съгласно член </w:t>
      </w:r>
      <w:r w:rsidRPr="000101C8">
        <w:t>74</w:t>
      </w:r>
      <w:r w:rsidRPr="00DD1610">
        <w:t xml:space="preserve">, параграф </w:t>
      </w:r>
      <w:r w:rsidRPr="000101C8">
        <w:t>4</w:t>
      </w:r>
      <w:r w:rsidRPr="00DD1610">
        <w:t xml:space="preserve"> от своя Правилник за д</w:t>
      </w:r>
      <w:r>
        <w:t xml:space="preserve">ейността, и поетия с писмо от </w:t>
      </w:r>
      <w:r w:rsidRPr="000101C8">
        <w:t>13</w:t>
      </w:r>
      <w:r w:rsidRPr="00DD1610">
        <w:t xml:space="preserve"> </w:t>
      </w:r>
      <w:r>
        <w:t>март</w:t>
      </w:r>
      <w:r w:rsidRPr="00DD1610">
        <w:t xml:space="preserve"> </w:t>
      </w:r>
      <w:r w:rsidRPr="000101C8">
        <w:t>2024</w:t>
      </w:r>
      <w:r w:rsidRPr="00DD1610">
        <w:t xml:space="preserve"> г. ангажимент на представителя на Съвета за одобряване на позицията на Парламента в съответствие с член </w:t>
      </w:r>
      <w:r w:rsidRPr="000101C8">
        <w:t>294</w:t>
      </w:r>
      <w:r w:rsidRPr="00DD1610">
        <w:t xml:space="preserve">, параграф </w:t>
      </w:r>
      <w:r w:rsidRPr="000101C8">
        <w:t>4</w:t>
      </w:r>
      <w:r w:rsidRPr="00DD1610">
        <w:t xml:space="preserve"> от Договора за функционирането на Европейския съюз,</w:t>
      </w:r>
    </w:p>
    <w:p w:rsidR="005662C9" w:rsidRPr="00C7654D" w:rsidRDefault="005662C9" w:rsidP="005662C9">
      <w:pPr>
        <w:pStyle w:val="NormalHanging12a"/>
      </w:pPr>
      <w:r w:rsidRPr="00C7654D">
        <w:t>–</w:t>
      </w:r>
      <w:r w:rsidRPr="00C7654D">
        <w:tab/>
        <w:t>като взе предвид член </w:t>
      </w:r>
      <w:r w:rsidRPr="000101C8">
        <w:t>59</w:t>
      </w:r>
      <w:r w:rsidRPr="00C7654D">
        <w:t xml:space="preserve"> от своя Правилник за дейността,</w:t>
      </w:r>
    </w:p>
    <w:p w:rsidR="005662C9" w:rsidRPr="00C7654D" w:rsidRDefault="005662C9" w:rsidP="005662C9">
      <w:pPr>
        <w:pStyle w:val="NormalHanging12a"/>
      </w:pPr>
      <w:r w:rsidRPr="00C7654D">
        <w:lastRenderedPageBreak/>
        <w:t>–</w:t>
      </w:r>
      <w:r w:rsidRPr="00C7654D">
        <w:tab/>
        <w:t>като взе предвид становището на комисията по транспорт и туризъм,</w:t>
      </w:r>
    </w:p>
    <w:p w:rsidR="005662C9" w:rsidRPr="00C7654D" w:rsidRDefault="005662C9" w:rsidP="005662C9">
      <w:pPr>
        <w:pStyle w:val="NormalHanging12a"/>
      </w:pPr>
      <w:r w:rsidRPr="00C7654D">
        <w:t>–</w:t>
      </w:r>
      <w:r w:rsidRPr="00C7654D">
        <w:tab/>
        <w:t>като взе предвид доклада на комисията по граждански свободи, правосъдие и вътрешни работи (A</w:t>
      </w:r>
      <w:r w:rsidRPr="000101C8">
        <w:t>9</w:t>
      </w:r>
      <w:r w:rsidRPr="00C7654D">
        <w:t>-</w:t>
      </w:r>
      <w:r w:rsidRPr="000101C8">
        <w:t>0409</w:t>
      </w:r>
      <w:r w:rsidRPr="00C7654D">
        <w:t>/</w:t>
      </w:r>
      <w:r w:rsidRPr="000101C8">
        <w:t>2023</w:t>
      </w:r>
      <w:r w:rsidRPr="00C7654D">
        <w:t>),</w:t>
      </w:r>
    </w:p>
    <w:p w:rsidR="005662C9" w:rsidRPr="00C7654D" w:rsidRDefault="005662C9" w:rsidP="005662C9">
      <w:pPr>
        <w:pStyle w:val="NormalHanging12a"/>
      </w:pPr>
      <w:r w:rsidRPr="000101C8">
        <w:t>1</w:t>
      </w:r>
      <w:r w:rsidRPr="00C7654D">
        <w:t>.</w:t>
      </w:r>
      <w:r w:rsidRPr="00C7654D">
        <w:tab/>
        <w:t>приема изложената по-долу позиция на първо четене;</w:t>
      </w:r>
    </w:p>
    <w:p w:rsidR="005662C9" w:rsidRPr="00C7654D" w:rsidRDefault="005662C9" w:rsidP="005662C9">
      <w:pPr>
        <w:pStyle w:val="NormalHanging12a"/>
      </w:pPr>
      <w:r w:rsidRPr="000101C8">
        <w:t>2</w:t>
      </w:r>
      <w:r w:rsidRPr="00C7654D">
        <w:t>.</w:t>
      </w:r>
      <w:r w:rsidRPr="00C7654D">
        <w:tab/>
        <w:t>приканва Комисията да се отнесе до него отново, в случай че замени своето предложение с друг текст</w:t>
      </w:r>
      <w:r w:rsidR="0075780E">
        <w:t>,</w:t>
      </w:r>
      <w:r w:rsidRPr="00C7654D">
        <w:t xml:space="preserve"> внесе или възнамерява да внесе съществени промени в това предложение;</w:t>
      </w:r>
    </w:p>
    <w:p w:rsidR="005662C9" w:rsidRPr="00C7654D" w:rsidRDefault="005662C9" w:rsidP="00845174">
      <w:pPr>
        <w:pStyle w:val="NormalHanging12a"/>
      </w:pPr>
      <w:r w:rsidRPr="000101C8">
        <w:t>3</w:t>
      </w:r>
      <w:r w:rsidRPr="00C7654D">
        <w:t>.</w:t>
      </w:r>
      <w:r w:rsidRPr="00C7654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75780E" w:rsidRDefault="0075780E" w:rsidP="005662C9">
      <w:pPr>
        <w:sectPr w:rsidR="0075780E" w:rsidSect="00C7654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E7D80" w:rsidRPr="00524565" w:rsidRDefault="000E7D80" w:rsidP="000E7D8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24565">
        <w:rPr>
          <w:rFonts w:eastAsia="Calibri"/>
          <w:b/>
          <w:bCs/>
          <w:color w:val="000000"/>
          <w:szCs w:val="24"/>
        </w:rPr>
        <w:lastRenderedPageBreak/>
        <w:t>P</w:t>
      </w:r>
      <w:r w:rsidRPr="000101C8">
        <w:rPr>
          <w:rFonts w:eastAsia="Calibri"/>
          <w:b/>
          <w:bCs/>
          <w:color w:val="000000"/>
          <w:szCs w:val="24"/>
        </w:rPr>
        <w:t>9</w:t>
      </w:r>
      <w:r w:rsidRPr="00524565">
        <w:rPr>
          <w:rFonts w:eastAsia="Calibri"/>
          <w:b/>
          <w:bCs/>
          <w:color w:val="000000"/>
          <w:szCs w:val="24"/>
        </w:rPr>
        <w:t>_TC</w:t>
      </w:r>
      <w:r w:rsidRPr="000101C8">
        <w:rPr>
          <w:rFonts w:eastAsia="Calibri"/>
          <w:b/>
          <w:bCs/>
          <w:color w:val="000000"/>
          <w:szCs w:val="24"/>
        </w:rPr>
        <w:t>1</w:t>
      </w:r>
      <w:r w:rsidRPr="00524565">
        <w:rPr>
          <w:rFonts w:eastAsia="Calibri"/>
          <w:b/>
          <w:bCs/>
          <w:color w:val="000000"/>
          <w:szCs w:val="24"/>
        </w:rPr>
        <w:t>-COD(</w:t>
      </w:r>
      <w:r w:rsidRPr="000101C8">
        <w:rPr>
          <w:rFonts w:eastAsia="Calibri"/>
          <w:b/>
          <w:bCs/>
          <w:color w:val="000000"/>
          <w:szCs w:val="24"/>
        </w:rPr>
        <w:t>2022</w:t>
      </w:r>
      <w:r w:rsidRPr="00524565">
        <w:rPr>
          <w:rFonts w:eastAsia="Calibri"/>
          <w:b/>
          <w:bCs/>
          <w:color w:val="000000"/>
          <w:szCs w:val="24"/>
        </w:rPr>
        <w:t>)</w:t>
      </w:r>
      <w:r w:rsidRPr="000101C8">
        <w:rPr>
          <w:rFonts w:eastAsia="Calibri"/>
          <w:b/>
          <w:bCs/>
          <w:color w:val="000000"/>
          <w:szCs w:val="24"/>
        </w:rPr>
        <w:t>0424</w:t>
      </w:r>
    </w:p>
    <w:p w:rsidR="00971958" w:rsidRPr="00DA3683" w:rsidRDefault="000E7D80" w:rsidP="00971958">
      <w:pPr>
        <w:rPr>
          <w:b/>
          <w:szCs w:val="24"/>
        </w:rPr>
      </w:pPr>
      <w:r w:rsidRPr="00900F1D">
        <w:rPr>
          <w:b/>
          <w:szCs w:val="24"/>
        </w:rPr>
        <w:t>Позиция на Европейския парламент, приета на първо че</w:t>
      </w:r>
      <w:r w:rsidRPr="000E7D80">
        <w:rPr>
          <w:b/>
          <w:szCs w:val="24"/>
        </w:rPr>
        <w:t xml:space="preserve">тене на </w:t>
      </w:r>
      <w:r w:rsidRPr="000101C8">
        <w:rPr>
          <w:b/>
          <w:szCs w:val="24"/>
        </w:rPr>
        <w:t>25</w:t>
      </w:r>
      <w:r>
        <w:rPr>
          <w:b/>
          <w:szCs w:val="24"/>
        </w:rPr>
        <w:t xml:space="preserve"> април</w:t>
      </w:r>
      <w:r w:rsidRPr="000E7D80">
        <w:rPr>
          <w:b/>
          <w:szCs w:val="24"/>
        </w:rPr>
        <w:t xml:space="preserve"> </w:t>
      </w:r>
      <w:r w:rsidRPr="000101C8">
        <w:rPr>
          <w:b/>
          <w:szCs w:val="24"/>
        </w:rPr>
        <w:t>2024</w:t>
      </w:r>
      <w:r w:rsidRPr="000E7D80">
        <w:rPr>
          <w:b/>
          <w:szCs w:val="24"/>
        </w:rPr>
        <w:t xml:space="preserve"> г. с оглед на приемането на Регламент (ЕС) </w:t>
      </w:r>
      <w:r w:rsidRPr="000101C8">
        <w:rPr>
          <w:b/>
          <w:szCs w:val="24"/>
        </w:rPr>
        <w:t>202</w:t>
      </w:r>
      <w:r w:rsidR="00A94A9A">
        <w:rPr>
          <w:b/>
          <w:szCs w:val="24"/>
          <w:lang w:val="en-GB"/>
        </w:rPr>
        <w:t>5</w:t>
      </w:r>
      <w:r w:rsidRPr="000E7D80">
        <w:rPr>
          <w:b/>
          <w:szCs w:val="24"/>
        </w:rPr>
        <w:t>/... на Европейския парл</w:t>
      </w:r>
      <w:r w:rsidRPr="00900F1D">
        <w:rPr>
          <w:b/>
          <w:szCs w:val="24"/>
        </w:rPr>
        <w:t xml:space="preserve">амент и на Съвета </w:t>
      </w:r>
      <w:r w:rsidR="00971958" w:rsidRPr="00DA3683">
        <w:rPr>
          <w:b/>
          <w:szCs w:val="24"/>
          <w:lang w:eastAsia="en-US"/>
        </w:rPr>
        <w:t xml:space="preserve">за събиране и предаване на предварителна информация за пътниците с цел засилване и улесняване на </w:t>
      </w:r>
      <w:r w:rsidR="00971958" w:rsidRPr="00A94A9A">
        <w:rPr>
          <w:b/>
          <w:bCs/>
          <w:iCs/>
          <w:szCs w:val="24"/>
          <w:lang w:eastAsia="en-US"/>
        </w:rPr>
        <w:t>проверките</w:t>
      </w:r>
      <w:r w:rsidR="00971958" w:rsidRPr="00DA3683">
        <w:rPr>
          <w:b/>
          <w:szCs w:val="24"/>
          <w:lang w:eastAsia="en-US"/>
        </w:rPr>
        <w:t xml:space="preserve"> по външните граници, за изменение на регламенти (ЕС) 2018/1726 и (ЕС) 2019/817 и за отмяна на Директива 2004/82/ЕО на Съвета</w:t>
      </w:r>
    </w:p>
    <w:p w:rsidR="00A94A9A" w:rsidRDefault="00A94A9A" w:rsidP="00A94A9A">
      <w:pPr>
        <w:keepNext/>
        <w:spacing w:before="600" w:after="120"/>
        <w:rPr>
          <w:szCs w:val="24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</w:t>
      </w:r>
      <w:bookmarkStart w:id="8" w:name="_GoBack"/>
      <w:bookmarkEnd w:id="8"/>
      <w:r w:rsidRPr="0051470D">
        <w:rPr>
          <w:i/>
          <w:szCs w:val="24"/>
        </w:rPr>
        <w:t>между Парламента и Съвета, позицията на Парламента съответства на окончателния законодат</w:t>
      </w:r>
      <w:r w:rsidRPr="00A94A9A">
        <w:rPr>
          <w:i/>
          <w:szCs w:val="24"/>
        </w:rPr>
        <w:t xml:space="preserve">елен акт, </w:t>
      </w:r>
      <w:r w:rsidRPr="00A94A9A">
        <w:rPr>
          <w:i/>
          <w:szCs w:val="24"/>
          <w:lang w:val="lt-LT"/>
        </w:rPr>
        <w:t xml:space="preserve">Регламент (ЕС) </w:t>
      </w:r>
      <w:r w:rsidRPr="00A94A9A">
        <w:rPr>
          <w:i/>
        </w:rPr>
        <w:t>2025/12</w:t>
      </w:r>
      <w:r w:rsidRPr="00A94A9A">
        <w:rPr>
          <w:i/>
          <w:szCs w:val="24"/>
          <w:lang w:val="lt-LT"/>
        </w:rPr>
        <w:t>.)</w:t>
      </w:r>
    </w:p>
    <w:sectPr w:rsidR="00A94A9A" w:rsidSect="000E7D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5FA" w:rsidRPr="00C7654D" w:rsidRDefault="000475FA">
      <w:r w:rsidRPr="00C7654D">
        <w:separator/>
      </w:r>
    </w:p>
  </w:endnote>
  <w:endnote w:type="continuationSeparator" w:id="0">
    <w:p w:rsidR="000475FA" w:rsidRPr="00C7654D" w:rsidRDefault="000475FA">
      <w:r w:rsidRPr="00C765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5FA" w:rsidRPr="00C7654D" w:rsidRDefault="000475FA">
      <w:r w:rsidRPr="00C7654D">
        <w:separator/>
      </w:r>
    </w:p>
  </w:footnote>
  <w:footnote w:type="continuationSeparator" w:id="0">
    <w:p w:rsidR="000475FA" w:rsidRPr="00C7654D" w:rsidRDefault="000475FA">
      <w:r w:rsidRPr="00C7654D">
        <w:continuationSeparator/>
      </w:r>
    </w:p>
  </w:footnote>
  <w:footnote w:id="1">
    <w:p w:rsidR="005662C9" w:rsidRPr="00971958" w:rsidRDefault="005662C9" w:rsidP="00971958">
      <w:pPr>
        <w:pStyle w:val="FootnoteText"/>
        <w:ind w:left="709" w:hanging="709"/>
        <w:rPr>
          <w:sz w:val="24"/>
          <w:szCs w:val="24"/>
          <w:lang w:val="bg-BG"/>
        </w:rPr>
      </w:pPr>
      <w:r w:rsidRPr="00971958">
        <w:rPr>
          <w:rStyle w:val="FootnoteReference"/>
          <w:sz w:val="24"/>
          <w:szCs w:val="24"/>
          <w:lang w:val="bg-BG"/>
        </w:rPr>
        <w:footnoteRef/>
      </w:r>
      <w:r w:rsidR="00C7654D" w:rsidRPr="00971958">
        <w:rPr>
          <w:sz w:val="24"/>
          <w:szCs w:val="24"/>
          <w:lang w:val="bg-BG"/>
        </w:rPr>
        <w:t xml:space="preserve"> </w:t>
      </w:r>
      <w:r w:rsidR="00C7654D" w:rsidRPr="00971958">
        <w:rPr>
          <w:sz w:val="24"/>
          <w:szCs w:val="24"/>
          <w:lang w:val="bg-BG"/>
        </w:rPr>
        <w:tab/>
      </w:r>
      <w:r w:rsidR="00DD1610" w:rsidRPr="00971958">
        <w:rPr>
          <w:sz w:val="24"/>
          <w:szCs w:val="24"/>
          <w:lang w:val="bg-BG"/>
        </w:rPr>
        <w:t>ОВ C 228, 29.6.2023 г., стр. 97</w:t>
      </w:r>
      <w:r w:rsidRPr="00971958">
        <w:rPr>
          <w:sz w:val="24"/>
          <w:szCs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64D2692E">
      <w:start w:val="1"/>
      <w:numFmt w:val="decimal"/>
      <w:lvlText w:val="%1)"/>
      <w:lvlJc w:val="left"/>
      <w:pPr>
        <w:ind w:left="720" w:hanging="360"/>
      </w:pPr>
    </w:lvl>
    <w:lvl w:ilvl="1" w:tplc="70CE0568" w:tentative="1">
      <w:start w:val="1"/>
      <w:numFmt w:val="lowerLetter"/>
      <w:lvlText w:val="%2."/>
      <w:lvlJc w:val="left"/>
      <w:pPr>
        <w:ind w:left="1440" w:hanging="360"/>
      </w:pPr>
    </w:lvl>
    <w:lvl w:ilvl="2" w:tplc="B5807D7E" w:tentative="1">
      <w:start w:val="1"/>
      <w:numFmt w:val="lowerRoman"/>
      <w:lvlText w:val="%3."/>
      <w:lvlJc w:val="right"/>
      <w:pPr>
        <w:ind w:left="2160" w:hanging="180"/>
      </w:pPr>
    </w:lvl>
    <w:lvl w:ilvl="3" w:tplc="B2B2D0A0" w:tentative="1">
      <w:start w:val="1"/>
      <w:numFmt w:val="decimal"/>
      <w:lvlText w:val="%4."/>
      <w:lvlJc w:val="left"/>
      <w:pPr>
        <w:ind w:left="2880" w:hanging="360"/>
      </w:pPr>
    </w:lvl>
    <w:lvl w:ilvl="4" w:tplc="2CB6B5C0" w:tentative="1">
      <w:start w:val="1"/>
      <w:numFmt w:val="lowerLetter"/>
      <w:lvlText w:val="%5."/>
      <w:lvlJc w:val="left"/>
      <w:pPr>
        <w:ind w:left="3600" w:hanging="360"/>
      </w:pPr>
    </w:lvl>
    <w:lvl w:ilvl="5" w:tplc="FACE65E6" w:tentative="1">
      <w:start w:val="1"/>
      <w:numFmt w:val="lowerRoman"/>
      <w:lvlText w:val="%6."/>
      <w:lvlJc w:val="right"/>
      <w:pPr>
        <w:ind w:left="4320" w:hanging="180"/>
      </w:pPr>
    </w:lvl>
    <w:lvl w:ilvl="6" w:tplc="B41AFF60" w:tentative="1">
      <w:start w:val="1"/>
      <w:numFmt w:val="decimal"/>
      <w:lvlText w:val="%7."/>
      <w:lvlJc w:val="left"/>
      <w:pPr>
        <w:ind w:left="5040" w:hanging="360"/>
      </w:pPr>
    </w:lvl>
    <w:lvl w:ilvl="7" w:tplc="B114C4F8" w:tentative="1">
      <w:start w:val="1"/>
      <w:numFmt w:val="lowerLetter"/>
      <w:lvlText w:val="%8."/>
      <w:lvlJc w:val="left"/>
      <w:pPr>
        <w:ind w:left="5760" w:hanging="360"/>
      </w:pPr>
    </w:lvl>
    <w:lvl w:ilvl="8" w:tplc="DADA6C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BG"/>
    <w:docVar w:name="dvnumam" w:val="166"/>
    <w:docVar w:name="dvpe" w:val="750.25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събирането и предаването на предварителна информация за пътниците с цел засилване и улесняване на контрола по външните граници, за изменение на Регламент (ЕС) 2019/817 и Регламент (ЕС) 2018/1726 и за отмяна на Директива 2004/82/ЕО на Съвета(COM(2022)0729 – C9-0428/2022 – 2022/0424(COD))"/>
  </w:docVars>
  <w:rsids>
    <w:rsidRoot w:val="000475FA"/>
    <w:rsid w:val="00002272"/>
    <w:rsid w:val="000101C8"/>
    <w:rsid w:val="000475FA"/>
    <w:rsid w:val="00064002"/>
    <w:rsid w:val="000677B9"/>
    <w:rsid w:val="000831BA"/>
    <w:rsid w:val="000A42CC"/>
    <w:rsid w:val="000E7D80"/>
    <w:rsid w:val="000E7DD9"/>
    <w:rsid w:val="0010095E"/>
    <w:rsid w:val="00125B37"/>
    <w:rsid w:val="00180711"/>
    <w:rsid w:val="00187494"/>
    <w:rsid w:val="001F32AE"/>
    <w:rsid w:val="002262B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2C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80E"/>
    <w:rsid w:val="00762C74"/>
    <w:rsid w:val="00786EC0"/>
    <w:rsid w:val="007D1690"/>
    <w:rsid w:val="007E22AD"/>
    <w:rsid w:val="00817416"/>
    <w:rsid w:val="00842779"/>
    <w:rsid w:val="00845174"/>
    <w:rsid w:val="00865F67"/>
    <w:rsid w:val="00881A7B"/>
    <w:rsid w:val="008840E5"/>
    <w:rsid w:val="00887B3E"/>
    <w:rsid w:val="008C2AC6"/>
    <w:rsid w:val="00923A00"/>
    <w:rsid w:val="00930C23"/>
    <w:rsid w:val="0093193B"/>
    <w:rsid w:val="009509D8"/>
    <w:rsid w:val="00950B64"/>
    <w:rsid w:val="00971958"/>
    <w:rsid w:val="00981893"/>
    <w:rsid w:val="00A1687D"/>
    <w:rsid w:val="00A43E52"/>
    <w:rsid w:val="00A4678D"/>
    <w:rsid w:val="00A778C7"/>
    <w:rsid w:val="00A94A9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54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61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F4C69"/>
  <w15:chartTrackingRefBased/>
  <w15:docId w15:val="{F175E274-250A-40FA-8981-E9C80BD9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662C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5662C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5662C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5662C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662C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662C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5662C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5662C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5662C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662C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662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662C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662C9"/>
    <w:pPr>
      <w:spacing w:after="120"/>
    </w:pPr>
  </w:style>
  <w:style w:type="paragraph" w:customStyle="1" w:styleId="PageHeading">
    <w:name w:val="PageHeading"/>
    <w:basedOn w:val="Normal"/>
    <w:rsid w:val="005662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662C9"/>
    <w:rPr>
      <w:b/>
    </w:rPr>
  </w:style>
  <w:style w:type="paragraph" w:customStyle="1" w:styleId="NormalBold12a">
    <w:name w:val="NormalBold12a"/>
    <w:basedOn w:val="Normal"/>
    <w:rsid w:val="005662C9"/>
    <w:pPr>
      <w:spacing w:after="240"/>
    </w:pPr>
    <w:rPr>
      <w:b/>
    </w:rPr>
  </w:style>
  <w:style w:type="paragraph" w:customStyle="1" w:styleId="AmJustText">
    <w:name w:val="AmJustText"/>
    <w:basedOn w:val="Normal"/>
    <w:rsid w:val="005662C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662C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662C9"/>
    <w:pPr>
      <w:spacing w:after="480"/>
      <w:ind w:left="1417"/>
    </w:pPr>
  </w:style>
  <w:style w:type="paragraph" w:customStyle="1" w:styleId="CoverNormal">
    <w:name w:val="CoverNormal"/>
    <w:basedOn w:val="Normal"/>
    <w:rsid w:val="005662C9"/>
    <w:pPr>
      <w:ind w:left="1418"/>
    </w:pPr>
  </w:style>
  <w:style w:type="paragraph" w:customStyle="1" w:styleId="AmCrossRef">
    <w:name w:val="AmCrossRef"/>
    <w:basedOn w:val="Normal"/>
    <w:rsid w:val="005662C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662C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662C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662C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662C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662C9"/>
    <w:pPr>
      <w:spacing w:before="240" w:after="1200"/>
    </w:pPr>
  </w:style>
  <w:style w:type="paragraph" w:styleId="Header">
    <w:name w:val="header"/>
    <w:basedOn w:val="Normal"/>
    <w:link w:val="HeaderChar"/>
    <w:rsid w:val="005662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62C9"/>
    <w:rPr>
      <w:sz w:val="24"/>
      <w:lang w:val="bg-BG"/>
    </w:rPr>
  </w:style>
  <w:style w:type="paragraph" w:customStyle="1" w:styleId="AmOrLang">
    <w:name w:val="AmOrLang"/>
    <w:basedOn w:val="Normal"/>
    <w:rsid w:val="005662C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662C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662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662C9"/>
    <w:pPr>
      <w:spacing w:before="240"/>
    </w:pPr>
    <w:rPr>
      <w:b/>
    </w:rPr>
  </w:style>
  <w:style w:type="paragraph" w:customStyle="1" w:styleId="EPBody">
    <w:name w:val="EPBody"/>
    <w:basedOn w:val="Normal"/>
    <w:rsid w:val="005662C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662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662C9"/>
    <w:pPr>
      <w:spacing w:before="480" w:after="240"/>
    </w:pPr>
  </w:style>
  <w:style w:type="paragraph" w:customStyle="1" w:styleId="Lgendesigne">
    <w:name w:val="Légende signe"/>
    <w:basedOn w:val="Normal"/>
    <w:rsid w:val="005662C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662C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662C9"/>
    <w:rPr>
      <w:sz w:val="18"/>
    </w:rPr>
  </w:style>
  <w:style w:type="paragraph" w:customStyle="1" w:styleId="msonormal0">
    <w:name w:val="msonormal"/>
    <w:basedOn w:val="Normal"/>
    <w:rsid w:val="005662C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5662C9"/>
    <w:rPr>
      <w:noProof/>
      <w:sz w:val="24"/>
    </w:rPr>
  </w:style>
  <w:style w:type="paragraph" w:customStyle="1" w:styleId="Normal12">
    <w:name w:val="Normal12"/>
    <w:basedOn w:val="Normal"/>
    <w:link w:val="Normal12Char"/>
    <w:rsid w:val="005662C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662C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662C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662C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662C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662C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662C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5662C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662C9"/>
    <w:rPr>
      <w:b/>
      <w:sz w:val="24"/>
      <w:lang w:val="bg-BG"/>
    </w:rPr>
  </w:style>
  <w:style w:type="paragraph" w:customStyle="1" w:styleId="Normal12Italic">
    <w:name w:val="Normal12Italic"/>
    <w:basedOn w:val="Normal12"/>
    <w:rsid w:val="005662C9"/>
    <w:rPr>
      <w:i/>
    </w:rPr>
  </w:style>
  <w:style w:type="paragraph" w:customStyle="1" w:styleId="JustificationTitle">
    <w:name w:val="JustificationTitle"/>
    <w:basedOn w:val="Normal"/>
    <w:next w:val="Normal12"/>
    <w:rsid w:val="005662C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662C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662C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662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662C9"/>
    <w:pPr>
      <w:spacing w:before="240"/>
      <w:jc w:val="center"/>
    </w:pPr>
    <w:rPr>
      <w:i/>
    </w:rPr>
  </w:style>
  <w:style w:type="character" w:customStyle="1" w:styleId="Footer2Middle">
    <w:name w:val="Footer2Middle"/>
    <w:rsid w:val="005662C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662C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662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62C9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5662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62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62C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66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62C9"/>
    <w:rPr>
      <w:b/>
      <w:bCs/>
      <w:lang w:val="bg-BG"/>
    </w:rPr>
  </w:style>
  <w:style w:type="character" w:styleId="Hyperlink">
    <w:name w:val="Hyperlink"/>
    <w:basedOn w:val="DefaultParagraphFont"/>
    <w:rsid w:val="005662C9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5662C9"/>
    <w:pPr>
      <w:spacing w:after="480"/>
    </w:pPr>
  </w:style>
  <w:style w:type="paragraph" w:customStyle="1" w:styleId="NormalBoldCenter">
    <w:name w:val="NormalBoldCenter"/>
    <w:basedOn w:val="Normal"/>
    <w:rsid w:val="005662C9"/>
    <w:pPr>
      <w:jc w:val="center"/>
    </w:pPr>
    <w:rPr>
      <w:b/>
    </w:rPr>
  </w:style>
  <w:style w:type="paragraph" w:customStyle="1" w:styleId="Normal12a">
    <w:name w:val="Normal12a"/>
    <w:basedOn w:val="Normal"/>
    <w:rsid w:val="005662C9"/>
    <w:pPr>
      <w:spacing w:after="240"/>
    </w:pPr>
  </w:style>
  <w:style w:type="paragraph" w:customStyle="1" w:styleId="RollCallVotes">
    <w:name w:val="RollCallVotes"/>
    <w:basedOn w:val="Normal"/>
    <w:rsid w:val="005662C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662C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662C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662C9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5662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662C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662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2C9"/>
    <w:rPr>
      <w:sz w:val="24"/>
      <w:lang w:val="bg-BG"/>
    </w:rPr>
  </w:style>
  <w:style w:type="paragraph" w:customStyle="1" w:styleId="AmDocTypeTab">
    <w:name w:val="AmDocTypeTab"/>
    <w:basedOn w:val="Normal"/>
    <w:rsid w:val="000E7D8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E7D80"/>
    <w:pPr>
      <w:spacing w:after="240"/>
      <w:jc w:val="center"/>
    </w:pPr>
  </w:style>
  <w:style w:type="paragraph" w:customStyle="1" w:styleId="AmDateTab">
    <w:name w:val="AmDateTab"/>
    <w:basedOn w:val="Normal"/>
    <w:rsid w:val="000E7D8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E7D80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E7D8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E7D80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E7D80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E7D80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E7D8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E7D80"/>
    <w:pPr>
      <w:keepLines/>
      <w:widowControl w:val="0"/>
      <w:ind w:left="850" w:hanging="850"/>
    </w:pPr>
    <w:rPr>
      <w:sz w:val="24"/>
      <w:lang w:val="bg-BG" w:eastAsia="en-US"/>
    </w:rPr>
  </w:style>
  <w:style w:type="character" w:customStyle="1" w:styleId="Footer2">
    <w:name w:val="Footer2"/>
    <w:rsid w:val="000E7D80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0E7D80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E7D80"/>
    <w:pPr>
      <w:widowControl w:val="0"/>
      <w:spacing w:before="120" w:after="120" w:line="360" w:lineRule="auto"/>
    </w:pPr>
    <w:rPr>
      <w:sz w:val="24"/>
      <w:lang w:val="bg-BG" w:eastAsia="en-US"/>
    </w:rPr>
  </w:style>
  <w:style w:type="paragraph" w:customStyle="1" w:styleId="Formuledadoption">
    <w:name w:val="Formule d'adoption"/>
    <w:basedOn w:val="Normal"/>
    <w:next w:val="Normal"/>
    <w:rsid w:val="000E7D80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E7D80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E7D80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E7D80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E7D80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E7D8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E7D8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E7D80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0E7D80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E7D80"/>
    <w:rPr>
      <w:i/>
      <w:iCs/>
    </w:rPr>
  </w:style>
  <w:style w:type="character" w:customStyle="1" w:styleId="FooterChar1">
    <w:name w:val="Footer Char1"/>
    <w:basedOn w:val="DefaultParagraphFont"/>
    <w:uiPriority w:val="99"/>
    <w:rsid w:val="000E7D80"/>
    <w:rPr>
      <w:sz w:val="24"/>
      <w:szCs w:val="24"/>
    </w:rPr>
  </w:style>
  <w:style w:type="paragraph" w:customStyle="1" w:styleId="HeadingDocType24a">
    <w:name w:val="HeadingDocType24a"/>
    <w:basedOn w:val="Normal"/>
    <w:rsid w:val="0097195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7195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71958"/>
    <w:pPr>
      <w:jc w:val="center"/>
    </w:pPr>
  </w:style>
  <w:style w:type="paragraph" w:customStyle="1" w:styleId="LineSingle">
    <w:name w:val="LineSingle"/>
    <w:basedOn w:val="Normal"/>
    <w:next w:val="Normal"/>
    <w:rsid w:val="0097195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71958"/>
    <w:pPr>
      <w:spacing w:before="240" w:after="240"/>
    </w:pPr>
  </w:style>
  <w:style w:type="numbering" w:customStyle="1" w:styleId="NoList1">
    <w:name w:val="No List1"/>
    <w:next w:val="NoList"/>
    <w:uiPriority w:val="99"/>
    <w:semiHidden/>
    <w:unhideWhenUsed/>
    <w:rsid w:val="00971958"/>
  </w:style>
  <w:style w:type="character" w:customStyle="1" w:styleId="Hyperlink1">
    <w:name w:val="Hyperlink1"/>
    <w:basedOn w:val="DefaultParagraphFont"/>
    <w:uiPriority w:val="99"/>
    <w:unhideWhenUsed/>
    <w:rsid w:val="0097195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971958"/>
    <w:rPr>
      <w:color w:val="800080"/>
      <w:u w:val="single"/>
    </w:rPr>
  </w:style>
  <w:style w:type="character" w:customStyle="1" w:styleId="diff-tte-added">
    <w:name w:val="diff-tte-added"/>
    <w:basedOn w:val="DefaultParagraphFont"/>
    <w:rsid w:val="00971958"/>
    <w:rPr>
      <w:b/>
      <w:i/>
    </w:rPr>
  </w:style>
  <w:style w:type="paragraph" w:styleId="Revision">
    <w:name w:val="Revision"/>
    <w:hidden/>
    <w:uiPriority w:val="99"/>
    <w:semiHidden/>
    <w:rsid w:val="00971958"/>
    <w:rPr>
      <w:sz w:val="24"/>
      <w:szCs w:val="24"/>
      <w:lang w:val="bg-BG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1958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97195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7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50C9C-EF16-49CB-8C93-8C587DAF8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2025-01-14T15:08:00Z</dcterms:created>
  <dcterms:modified xsi:type="dcterms:W3CDTF">2025-01-14T15:08:00Z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