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47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47CF" w:rsidRDefault="009508D6" w:rsidP="0010095E">
            <w:pPr>
              <w:pStyle w:val="EPName"/>
            </w:pPr>
            <w:r w:rsidRPr="005547CF">
              <w:t>Európai Parlament</w:t>
            </w:r>
          </w:p>
          <w:p w:rsidR="00751A4A" w:rsidRPr="005547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5EF8">
              <w:t>2019</w:t>
            </w:r>
            <w:r w:rsidRPr="005547CF">
              <w:t>-</w:t>
            </w:r>
            <w:r w:rsidRPr="00BE5EF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547CF" w:rsidRDefault="00187494" w:rsidP="0010095E">
            <w:pPr>
              <w:pStyle w:val="EPLogo"/>
            </w:pPr>
            <w:r w:rsidRPr="005547CF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47CF" w:rsidRDefault="00D058B8" w:rsidP="004C5D52">
      <w:pPr>
        <w:pStyle w:val="LineTop"/>
      </w:pPr>
    </w:p>
    <w:p w:rsidR="00680577" w:rsidRPr="005547CF" w:rsidRDefault="009508D6" w:rsidP="00680577">
      <w:pPr>
        <w:pStyle w:val="EPBodyTA1"/>
      </w:pPr>
      <w:r w:rsidRPr="005547CF">
        <w:t>ELFOGADOTT SZÖVEGEK</w:t>
      </w:r>
    </w:p>
    <w:p w:rsidR="00D058B8" w:rsidRPr="005547CF" w:rsidRDefault="00D058B8" w:rsidP="00D058B8">
      <w:pPr>
        <w:pStyle w:val="LineBottom"/>
      </w:pPr>
    </w:p>
    <w:p w:rsidR="009508D6" w:rsidRPr="005547CF" w:rsidRDefault="009508D6" w:rsidP="009508D6">
      <w:pPr>
        <w:pStyle w:val="ATHeading1"/>
      </w:pPr>
      <w:bookmarkStart w:id="0" w:name="TANumber"/>
      <w:r w:rsidRPr="005547CF">
        <w:t>P</w:t>
      </w:r>
      <w:r w:rsidRPr="00BE5EF8">
        <w:t>9</w:t>
      </w:r>
      <w:r w:rsidRPr="005547CF">
        <w:t>_TA(</w:t>
      </w:r>
      <w:r w:rsidRPr="00BE5EF8">
        <w:t>2024</w:t>
      </w:r>
      <w:r w:rsidRPr="005547CF">
        <w:t>)</w:t>
      </w:r>
      <w:bookmarkEnd w:id="0"/>
      <w:r w:rsidR="005547CF" w:rsidRPr="00BE5EF8">
        <w:t>0376</w:t>
      </w:r>
    </w:p>
    <w:p w:rsidR="009508D6" w:rsidRPr="005547CF" w:rsidRDefault="000B0AE5" w:rsidP="009508D6">
      <w:pPr>
        <w:pStyle w:val="ATHeading2"/>
      </w:pPr>
      <w:r w:rsidRPr="005547CF">
        <w:rPr>
          <w:bCs/>
        </w:rPr>
        <w:t>Előzetes utasinformációk: a külső határok ellenőrzésének javítása és megkönnyítése</w:t>
      </w:r>
    </w:p>
    <w:p w:rsidR="009508D6" w:rsidRPr="005547CF" w:rsidRDefault="009508D6" w:rsidP="009508D6">
      <w:pPr>
        <w:rPr>
          <w:i/>
          <w:vanish/>
        </w:rPr>
      </w:pPr>
      <w:r w:rsidRPr="005547CF">
        <w:rPr>
          <w:i/>
        </w:rPr>
        <w:fldChar w:fldCharType="begin"/>
      </w:r>
      <w:r w:rsidRPr="005547CF">
        <w:rPr>
          <w:i/>
        </w:rPr>
        <w:instrText xml:space="preserve"> TC"(</w:instrText>
      </w:r>
      <w:bookmarkStart w:id="1" w:name="DocNumber"/>
      <w:r w:rsidRPr="005547CF">
        <w:rPr>
          <w:i/>
        </w:rPr>
        <w:instrText>A</w:instrText>
      </w:r>
      <w:r w:rsidRPr="00BE5EF8">
        <w:rPr>
          <w:i/>
        </w:rPr>
        <w:instrText>9</w:instrText>
      </w:r>
      <w:r w:rsidRPr="005547CF">
        <w:rPr>
          <w:i/>
        </w:rPr>
        <w:instrText>-</w:instrText>
      </w:r>
      <w:r w:rsidRPr="00BE5EF8">
        <w:rPr>
          <w:i/>
        </w:rPr>
        <w:instrText>0409</w:instrText>
      </w:r>
      <w:r w:rsidRPr="005547CF">
        <w:rPr>
          <w:i/>
        </w:rPr>
        <w:instrText>/</w:instrText>
      </w:r>
      <w:r w:rsidRPr="00BE5EF8">
        <w:rPr>
          <w:i/>
        </w:rPr>
        <w:instrText>2023</w:instrText>
      </w:r>
      <w:bookmarkEnd w:id="1"/>
      <w:r w:rsidRPr="005547CF">
        <w:rPr>
          <w:i/>
        </w:rPr>
        <w:instrText xml:space="preserve"> - Előadó: Jan</w:instrText>
      </w:r>
      <w:r w:rsidRPr="005547CF">
        <w:rPr>
          <w:i/>
        </w:rPr>
        <w:noBreakHyphen/>
        <w:instrText>Christoph Oetjen)"\l</w:instrText>
      </w:r>
      <w:r w:rsidRPr="00BE5EF8">
        <w:rPr>
          <w:i/>
        </w:rPr>
        <w:instrText>3</w:instrText>
      </w:r>
      <w:r w:rsidRPr="005547CF">
        <w:rPr>
          <w:i/>
        </w:rPr>
        <w:instrText xml:space="preserve"> \n&gt; \* MERGEFORMAT </w:instrText>
      </w:r>
      <w:r w:rsidRPr="005547CF">
        <w:rPr>
          <w:i/>
        </w:rPr>
        <w:fldChar w:fldCharType="end"/>
      </w:r>
    </w:p>
    <w:p w:rsidR="009508D6" w:rsidRPr="005547CF" w:rsidRDefault="009508D6" w:rsidP="009508D6">
      <w:pPr>
        <w:rPr>
          <w:vanish/>
        </w:rPr>
      </w:pPr>
      <w:bookmarkStart w:id="2" w:name="Commission"/>
      <w:r w:rsidRPr="005547CF">
        <w:rPr>
          <w:vanish/>
        </w:rPr>
        <w:t>Állampolgári Jogi, Bel- és Igazságügyi Bizottság</w:t>
      </w:r>
      <w:bookmarkEnd w:id="2"/>
    </w:p>
    <w:p w:rsidR="009508D6" w:rsidRPr="005547CF" w:rsidRDefault="009508D6" w:rsidP="009508D6">
      <w:pPr>
        <w:rPr>
          <w:vanish/>
        </w:rPr>
      </w:pPr>
      <w:bookmarkStart w:id="3" w:name="PE"/>
      <w:r w:rsidRPr="005547CF">
        <w:rPr>
          <w:vanish/>
        </w:rPr>
        <w:t>PE</w:t>
      </w:r>
      <w:r w:rsidRPr="00BE5EF8">
        <w:rPr>
          <w:vanish/>
        </w:rPr>
        <w:t>750</w:t>
      </w:r>
      <w:r w:rsidRPr="005547CF">
        <w:rPr>
          <w:vanish/>
        </w:rPr>
        <w:t>.</w:t>
      </w:r>
      <w:r w:rsidRPr="00BE5EF8">
        <w:rPr>
          <w:vanish/>
        </w:rPr>
        <w:t>252</w:t>
      </w:r>
      <w:bookmarkEnd w:id="3"/>
    </w:p>
    <w:p w:rsidR="009508D6" w:rsidRPr="005547CF" w:rsidRDefault="009508D6" w:rsidP="009508D6">
      <w:pPr>
        <w:pStyle w:val="ATHeading3"/>
      </w:pPr>
      <w:bookmarkStart w:id="4" w:name="Sujet"/>
      <w:r w:rsidRPr="005547CF">
        <w:t xml:space="preserve">Az Európai Parlament </w:t>
      </w:r>
      <w:r w:rsidRPr="00BE5EF8">
        <w:t>2024</w:t>
      </w:r>
      <w:r w:rsidRPr="005547CF">
        <w:t xml:space="preserve">. </w:t>
      </w:r>
      <w:r w:rsidR="00F91052" w:rsidRPr="005547CF">
        <w:t xml:space="preserve">április </w:t>
      </w:r>
      <w:r w:rsidR="00F91052" w:rsidRPr="00BE5EF8">
        <w:t>25</w:t>
      </w:r>
      <w:r w:rsidRPr="005547CF">
        <w:t xml:space="preserve">-i jogalkotási állásfoglalása az előzetes utasinformációknak (API) a külső határok ellenőrzésének javítása és megkönnyítése céljából történő gyűjtéséről és továbbításáról, az (EU) </w:t>
      </w:r>
      <w:r w:rsidRPr="00BE5EF8">
        <w:t>2019</w:t>
      </w:r>
      <w:r w:rsidRPr="005547CF">
        <w:t>/</w:t>
      </w:r>
      <w:r w:rsidRPr="00BE5EF8">
        <w:t>817</w:t>
      </w:r>
      <w:r w:rsidRPr="005547CF">
        <w:t xml:space="preserve"> rendelet és az (EU) </w:t>
      </w:r>
      <w:r w:rsidRPr="00BE5EF8">
        <w:t>2018</w:t>
      </w:r>
      <w:r w:rsidRPr="005547CF">
        <w:t>/</w:t>
      </w:r>
      <w:r w:rsidRPr="00BE5EF8">
        <w:t>1726</w:t>
      </w:r>
      <w:r w:rsidRPr="005547CF">
        <w:t xml:space="preserve"> rendelet módosításáról, valamint a </w:t>
      </w:r>
      <w:r w:rsidRPr="00BE5EF8">
        <w:t>2004</w:t>
      </w:r>
      <w:r w:rsidRPr="005547CF">
        <w:t>/</w:t>
      </w:r>
      <w:r w:rsidRPr="00BE5EF8">
        <w:t>82</w:t>
      </w:r>
      <w:r w:rsidRPr="005547CF">
        <w:t>/EK tanácsi irányelv hatályon kívül helyezéséről szóló európai parlamenti és tanácsi rendeletre irányuló javaslatról</w:t>
      </w:r>
      <w:bookmarkEnd w:id="4"/>
      <w:r w:rsidRPr="005547CF">
        <w:t xml:space="preserve"> </w:t>
      </w:r>
      <w:bookmarkStart w:id="5" w:name="References"/>
      <w:r w:rsidRPr="005547CF">
        <w:t>(COM(</w:t>
      </w:r>
      <w:r w:rsidRPr="00BE5EF8">
        <w:t>2022</w:t>
      </w:r>
      <w:r w:rsidRPr="005547CF">
        <w:t>)</w:t>
      </w:r>
      <w:r w:rsidRPr="00BE5EF8">
        <w:t>0729</w:t>
      </w:r>
      <w:r w:rsidRPr="005547CF">
        <w:t xml:space="preserve"> – C</w:t>
      </w:r>
      <w:r w:rsidRPr="00BE5EF8">
        <w:t>9</w:t>
      </w:r>
      <w:r w:rsidRPr="005547CF">
        <w:t>-</w:t>
      </w:r>
      <w:r w:rsidRPr="00BE5EF8">
        <w:t>0428</w:t>
      </w:r>
      <w:r w:rsidRPr="005547CF">
        <w:t>/</w:t>
      </w:r>
      <w:r w:rsidRPr="00BE5EF8">
        <w:t>2022</w:t>
      </w:r>
      <w:r w:rsidRPr="005547CF">
        <w:t xml:space="preserve"> – </w:t>
      </w:r>
      <w:r w:rsidRPr="00BE5EF8">
        <w:t>2022</w:t>
      </w:r>
      <w:r w:rsidRPr="005547CF">
        <w:t>/</w:t>
      </w:r>
      <w:r w:rsidRPr="00BE5EF8">
        <w:t>0424</w:t>
      </w:r>
      <w:r w:rsidRPr="005547CF">
        <w:t>(COD))</w:t>
      </w:r>
      <w:bookmarkEnd w:id="5"/>
    </w:p>
    <w:p w:rsidR="00DB64DB" w:rsidRPr="005547CF" w:rsidRDefault="00DB64DB" w:rsidP="00DB64DB">
      <w:pPr>
        <w:pStyle w:val="NormalBold"/>
      </w:pPr>
      <w:bookmarkStart w:id="6" w:name="TextBodyBegin"/>
      <w:bookmarkEnd w:id="6"/>
      <w:r w:rsidRPr="005547CF">
        <w:t>(Rendes jogalkotási eljárás: első olvasat)</w:t>
      </w:r>
    </w:p>
    <w:p w:rsidR="00DB64DB" w:rsidRPr="005547CF" w:rsidRDefault="00DB64DB" w:rsidP="00DB64DB">
      <w:pPr>
        <w:pStyle w:val="EPComma"/>
      </w:pPr>
      <w:r w:rsidRPr="005547CF">
        <w:rPr>
          <w:i/>
          <w:iCs/>
        </w:rPr>
        <w:t>Az Európai Parlament</w:t>
      </w:r>
      <w:r w:rsidRPr="005547CF">
        <w:t>,</w:t>
      </w:r>
    </w:p>
    <w:p w:rsidR="00DB64DB" w:rsidRPr="005547CF" w:rsidRDefault="00DB64DB" w:rsidP="00C361F5">
      <w:pPr>
        <w:pStyle w:val="NormalHanging12a"/>
        <w:widowControl/>
      </w:pPr>
      <w:r w:rsidRPr="005547CF">
        <w:t>–</w:t>
      </w:r>
      <w:r w:rsidRPr="005547CF">
        <w:tab/>
        <w:t>tekintettel a Bizottság Parlamenthez és Tanácshoz intézett javaslatára (COM(</w:t>
      </w:r>
      <w:r w:rsidRPr="00BE5EF8">
        <w:t>2022</w:t>
      </w:r>
      <w:r w:rsidRPr="005547CF">
        <w:t>)</w:t>
      </w:r>
      <w:r w:rsidRPr="00BE5EF8">
        <w:t>0729</w:t>
      </w:r>
      <w:r w:rsidRPr="005547CF">
        <w:t>),</w:t>
      </w:r>
    </w:p>
    <w:p w:rsidR="00DB64DB" w:rsidRPr="005547CF" w:rsidRDefault="00DB64DB" w:rsidP="00C361F5">
      <w:pPr>
        <w:pStyle w:val="NormalHanging12a"/>
        <w:widowControl/>
      </w:pPr>
      <w:r w:rsidRPr="005547CF">
        <w:t>–</w:t>
      </w:r>
      <w:r w:rsidRPr="005547CF">
        <w:tab/>
        <w:t xml:space="preserve">tekintettel az Európai Unió működéséről szóló szerződés </w:t>
      </w:r>
      <w:r w:rsidRPr="00BE5EF8">
        <w:t>294</w:t>
      </w:r>
      <w:r w:rsidRPr="005547CF">
        <w:t>. cikkének (</w:t>
      </w:r>
      <w:r w:rsidRPr="00BE5EF8">
        <w:t>2</w:t>
      </w:r>
      <w:r w:rsidRPr="005547CF">
        <w:t xml:space="preserve">) bekezdésére, </w:t>
      </w:r>
      <w:r w:rsidRPr="00BE5EF8">
        <w:t>77</w:t>
      </w:r>
      <w:r w:rsidRPr="005547CF">
        <w:t>. cikke (</w:t>
      </w:r>
      <w:r w:rsidRPr="00BE5EF8">
        <w:t>2</w:t>
      </w:r>
      <w:r w:rsidRPr="005547CF">
        <w:t xml:space="preserve">) bekezdésének b) és d) pontjára, valamint </w:t>
      </w:r>
      <w:r w:rsidRPr="00BE5EF8">
        <w:t>79</w:t>
      </w:r>
      <w:r w:rsidRPr="005547CF">
        <w:t>. cikke (</w:t>
      </w:r>
      <w:r w:rsidRPr="00BE5EF8">
        <w:t>2</w:t>
      </w:r>
      <w:r w:rsidRPr="005547CF">
        <w:t>) bekezdésének c) pontjára, amelyek alapján a Bizottság javaslatát benyújtotta a Parlamenthez (C</w:t>
      </w:r>
      <w:r w:rsidRPr="00BE5EF8">
        <w:t>9</w:t>
      </w:r>
      <w:r w:rsidRPr="005547CF">
        <w:noBreakHyphen/>
      </w:r>
      <w:r w:rsidRPr="00BE5EF8">
        <w:t>0428</w:t>
      </w:r>
      <w:r w:rsidRPr="005547CF">
        <w:t>/</w:t>
      </w:r>
      <w:r w:rsidRPr="00BE5EF8">
        <w:t>2022</w:t>
      </w:r>
      <w:r w:rsidRPr="005547CF">
        <w:t>),</w:t>
      </w:r>
    </w:p>
    <w:p w:rsidR="00DB64DB" w:rsidRPr="005547CF" w:rsidRDefault="00DB64DB" w:rsidP="00C361F5">
      <w:pPr>
        <w:pStyle w:val="NormalHanging12a"/>
        <w:widowControl/>
      </w:pPr>
      <w:r w:rsidRPr="005547CF">
        <w:t>–</w:t>
      </w:r>
      <w:r w:rsidRPr="005547CF">
        <w:tab/>
        <w:t xml:space="preserve">tekintettel az Európai Unió működéséről szóló szerződés </w:t>
      </w:r>
      <w:r w:rsidRPr="00BE5EF8">
        <w:t>294</w:t>
      </w:r>
      <w:r w:rsidRPr="005547CF">
        <w:t>. cikkének (</w:t>
      </w:r>
      <w:r w:rsidRPr="00BE5EF8">
        <w:t>3</w:t>
      </w:r>
      <w:r w:rsidRPr="005547CF">
        <w:t>) bekezdésére,</w:t>
      </w:r>
    </w:p>
    <w:p w:rsidR="00DB64DB" w:rsidRPr="005547CF" w:rsidRDefault="00DB64DB" w:rsidP="00C361F5">
      <w:pPr>
        <w:pStyle w:val="NormalHanging12a"/>
        <w:widowControl/>
      </w:pPr>
      <w:r w:rsidRPr="005547CF">
        <w:t>–</w:t>
      </w:r>
      <w:r w:rsidRPr="005547CF">
        <w:tab/>
        <w:t xml:space="preserve">tekintettel az Európai Gazdasági és Szociális Bizottság </w:t>
      </w:r>
      <w:r w:rsidRPr="00BE5EF8">
        <w:t>2023</w:t>
      </w:r>
      <w:r w:rsidRPr="005547CF">
        <w:t xml:space="preserve">. április </w:t>
      </w:r>
      <w:r w:rsidRPr="00BE5EF8">
        <w:t>27</w:t>
      </w:r>
      <w:r w:rsidRPr="005547CF">
        <w:t>-i véleményére</w:t>
      </w:r>
      <w:r w:rsidRPr="005547CF">
        <w:rPr>
          <w:rStyle w:val="FootnoteReference"/>
        </w:rPr>
        <w:footnoteReference w:id="1"/>
      </w:r>
      <w:r w:rsidRPr="005547CF">
        <w:t>,</w:t>
      </w:r>
    </w:p>
    <w:p w:rsidR="00F91052" w:rsidRPr="005547CF" w:rsidRDefault="00F91052" w:rsidP="00C361F5">
      <w:pPr>
        <w:pStyle w:val="NormalHanging12a"/>
        <w:widowControl/>
      </w:pPr>
      <w:r w:rsidRPr="005547CF">
        <w:t>–</w:t>
      </w:r>
      <w:r w:rsidRPr="005547CF">
        <w:tab/>
        <w:t xml:space="preserve">tekintettel az illetékes bizottság által az eljárási szabályzat </w:t>
      </w:r>
      <w:r w:rsidRPr="00BE5EF8">
        <w:t>74</w:t>
      </w:r>
      <w:r w:rsidRPr="005547CF">
        <w:t>. cikkének (</w:t>
      </w:r>
      <w:r w:rsidRPr="00BE5EF8">
        <w:t>4</w:t>
      </w:r>
      <w:r w:rsidRPr="005547CF">
        <w:t xml:space="preserve">) bekezdése alapján jóváhagyott ideiglenes megállapodásra és a Tanács képviselőjének </w:t>
      </w:r>
      <w:r w:rsidRPr="00BE5EF8">
        <w:t>2024</w:t>
      </w:r>
      <w:r w:rsidRPr="005547CF">
        <w:t xml:space="preserve">. március </w:t>
      </w:r>
      <w:r w:rsidRPr="00BE5EF8">
        <w:t>13</w:t>
      </w:r>
      <w:r w:rsidRPr="005547CF">
        <w:t xml:space="preserve">-i írásbeli kötelezettségvállalására, amely szerint egyetért a Parlament álláspontjával, az Európai Unió működéséről szóló szerződés </w:t>
      </w:r>
      <w:r w:rsidRPr="00BE5EF8">
        <w:t>294</w:t>
      </w:r>
      <w:r w:rsidRPr="005547CF">
        <w:t>. cikkének (</w:t>
      </w:r>
      <w:r w:rsidRPr="00BE5EF8">
        <w:t>4</w:t>
      </w:r>
      <w:r w:rsidRPr="005547CF">
        <w:t>) bekezdésével összhangban,</w:t>
      </w:r>
    </w:p>
    <w:p w:rsidR="00DB64DB" w:rsidRPr="005547CF" w:rsidRDefault="00DB64DB" w:rsidP="00C361F5">
      <w:pPr>
        <w:pStyle w:val="NormalHanging12a"/>
        <w:widowControl/>
      </w:pPr>
      <w:r w:rsidRPr="005547CF">
        <w:t>–</w:t>
      </w:r>
      <w:r w:rsidRPr="005547CF">
        <w:tab/>
        <w:t xml:space="preserve">tekintettel eljárási szabályzata </w:t>
      </w:r>
      <w:r w:rsidRPr="00BE5EF8">
        <w:t>59</w:t>
      </w:r>
      <w:r w:rsidRPr="005547CF">
        <w:t>. cikkére,</w:t>
      </w:r>
    </w:p>
    <w:p w:rsidR="00DB64DB" w:rsidRPr="005547CF" w:rsidRDefault="00DB64DB" w:rsidP="00C361F5">
      <w:pPr>
        <w:pStyle w:val="NormalHanging12a"/>
        <w:widowControl/>
      </w:pPr>
      <w:r w:rsidRPr="005547CF">
        <w:lastRenderedPageBreak/>
        <w:t>–</w:t>
      </w:r>
      <w:r w:rsidRPr="005547CF">
        <w:tab/>
        <w:t>tekintettel a Közlekedési és Idegenforgalmi Bizottság véleményére,</w:t>
      </w:r>
    </w:p>
    <w:p w:rsidR="00DB64DB" w:rsidRPr="005547CF" w:rsidRDefault="00DB64DB" w:rsidP="00C361F5">
      <w:pPr>
        <w:pStyle w:val="NormalHanging12a"/>
        <w:widowControl/>
      </w:pPr>
      <w:r w:rsidRPr="005547CF">
        <w:t>–</w:t>
      </w:r>
      <w:r w:rsidRPr="005547CF">
        <w:tab/>
        <w:t>tekintettel az Állampolgári jogi, Bel- és Igazságügyi Bizottság jelentésére (A</w:t>
      </w:r>
      <w:r w:rsidRPr="00BE5EF8">
        <w:t>9</w:t>
      </w:r>
      <w:r w:rsidRPr="005547CF">
        <w:t>-</w:t>
      </w:r>
      <w:r w:rsidRPr="00BE5EF8">
        <w:t>0409</w:t>
      </w:r>
      <w:r w:rsidRPr="005547CF">
        <w:t>/</w:t>
      </w:r>
      <w:r w:rsidRPr="00BE5EF8">
        <w:t>2023</w:t>
      </w:r>
      <w:r w:rsidRPr="005547CF">
        <w:t>),</w:t>
      </w:r>
    </w:p>
    <w:p w:rsidR="00DB64DB" w:rsidRPr="005547CF" w:rsidRDefault="00DB64DB" w:rsidP="00C361F5">
      <w:pPr>
        <w:pStyle w:val="NormalHanging12a"/>
        <w:widowControl/>
      </w:pPr>
      <w:r w:rsidRPr="00BE5EF8">
        <w:t>1</w:t>
      </w:r>
      <w:r w:rsidRPr="005547CF">
        <w:t>.</w:t>
      </w:r>
      <w:r w:rsidRPr="005547CF">
        <w:tab/>
        <w:t>elfogadja első olvasatban az alábbi álláspontot;</w:t>
      </w:r>
    </w:p>
    <w:p w:rsidR="00DB64DB" w:rsidRPr="005547CF" w:rsidRDefault="00DB64DB" w:rsidP="00C361F5">
      <w:pPr>
        <w:pStyle w:val="NormalHanging12a"/>
        <w:widowControl/>
      </w:pPr>
      <w:r w:rsidRPr="00BE5EF8">
        <w:t>2</w:t>
      </w:r>
      <w:r w:rsidRPr="005547CF">
        <w:t>.</w:t>
      </w:r>
      <w:r w:rsidRPr="005547CF">
        <w:tab/>
        <w:t>felkéri a Bizottságot, hogy utalja az ügyet újból a Parlamenthez, ha javaslatát másik szöveggel váltja fel, lényegesen módosítja vagy lényegesen módosítani kívánja;</w:t>
      </w:r>
    </w:p>
    <w:p w:rsidR="00DB64DB" w:rsidRPr="005547CF" w:rsidRDefault="00DB64DB" w:rsidP="00C361F5">
      <w:pPr>
        <w:pStyle w:val="NormalHanging12a"/>
        <w:widowControl/>
      </w:pPr>
      <w:r w:rsidRPr="00BE5EF8">
        <w:t>3</w:t>
      </w:r>
      <w:r w:rsidRPr="005547CF">
        <w:t>.</w:t>
      </w:r>
      <w:r w:rsidRPr="005547CF">
        <w:tab/>
        <w:t>utasítja elnökét, hogy továbbítsa a Parlament álláspontját a Tanácsnak és a Bizottságnak, valamint a nemzeti parlamenteknek.</w:t>
      </w:r>
    </w:p>
    <w:p w:rsidR="00BE5EF8" w:rsidRDefault="00BE5EF8">
      <w:pPr>
        <w:widowControl/>
        <w:sectPr w:rsidR="00BE5EF8" w:rsidSect="004F6B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B0AE5" w:rsidRPr="005547CF" w:rsidRDefault="000B0AE5" w:rsidP="000B0AE5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5547CF">
        <w:rPr>
          <w:b/>
        </w:rPr>
        <w:lastRenderedPageBreak/>
        <w:t>P</w:t>
      </w:r>
      <w:r w:rsidRPr="00BE5EF8">
        <w:rPr>
          <w:b/>
        </w:rPr>
        <w:t>9</w:t>
      </w:r>
      <w:r w:rsidRPr="005547CF">
        <w:rPr>
          <w:b/>
        </w:rPr>
        <w:t>_TC</w:t>
      </w:r>
      <w:r w:rsidRPr="00BE5EF8">
        <w:rPr>
          <w:b/>
        </w:rPr>
        <w:t>1</w:t>
      </w:r>
      <w:r w:rsidRPr="005547CF">
        <w:rPr>
          <w:b/>
        </w:rPr>
        <w:t>-COD(</w:t>
      </w:r>
      <w:r w:rsidRPr="00BE5EF8">
        <w:rPr>
          <w:b/>
        </w:rPr>
        <w:t>2022</w:t>
      </w:r>
      <w:r w:rsidRPr="005547CF">
        <w:rPr>
          <w:b/>
        </w:rPr>
        <w:t>)</w:t>
      </w:r>
      <w:r w:rsidRPr="00BE5EF8">
        <w:rPr>
          <w:b/>
        </w:rPr>
        <w:t>0424</w:t>
      </w:r>
    </w:p>
    <w:p w:rsidR="00DB64DB" w:rsidRPr="005547CF" w:rsidRDefault="000B0AE5" w:rsidP="005547CF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5547CF">
        <w:rPr>
          <w:b/>
        </w:rPr>
        <w:t xml:space="preserve">Az Európai Parlament álláspontja, amely első olvasatban </w:t>
      </w:r>
      <w:r w:rsidRPr="00BE5EF8">
        <w:rPr>
          <w:b/>
        </w:rPr>
        <w:t>2024</w:t>
      </w:r>
      <w:r w:rsidRPr="005547CF">
        <w:rPr>
          <w:b/>
        </w:rPr>
        <w:t xml:space="preserve">. április </w:t>
      </w:r>
      <w:r w:rsidRPr="00BE5EF8">
        <w:rPr>
          <w:b/>
        </w:rPr>
        <w:t>25</w:t>
      </w:r>
      <w:r w:rsidRPr="005547CF">
        <w:rPr>
          <w:b/>
        </w:rPr>
        <w:t>-én került elfogadásra</w:t>
      </w:r>
      <w:r w:rsidR="00DD4D8F">
        <w:rPr>
          <w:b/>
        </w:rPr>
        <w:t xml:space="preserve"> </w:t>
      </w:r>
      <w:r w:rsidR="00DD4D8F">
        <w:rPr>
          <w:b/>
          <w:bCs/>
          <w:color w:val="000000"/>
          <w:shd w:val="clear" w:color="auto" w:fill="FFFFFF"/>
        </w:rPr>
        <w:t>az előzetes utasinformációknak a külső határforgalom-ellenőrzés javítása és megkönnyítése céljából történő gyűjtéséről és átadásáról, az (EU) 2018/1726 és az (EU) 2019/817 rendelet módosításáról, valamint a 2004/82/EK tanácsi irányelv hatályon kívül helyezéséről</w:t>
      </w:r>
      <w:r w:rsidR="00DD4D8F">
        <w:rPr>
          <w:b/>
          <w:bCs/>
          <w:color w:val="000000"/>
          <w:shd w:val="clear" w:color="auto" w:fill="FFFFFF"/>
        </w:rPr>
        <w:t xml:space="preserve"> </w:t>
      </w:r>
      <w:r w:rsidRPr="005547CF">
        <w:rPr>
          <w:b/>
        </w:rPr>
        <w:t xml:space="preserve">szóló (EU) </w:t>
      </w:r>
      <w:r w:rsidRPr="00BE5EF8">
        <w:rPr>
          <w:b/>
        </w:rPr>
        <w:t>202</w:t>
      </w:r>
      <w:r w:rsidR="00DD4D8F">
        <w:rPr>
          <w:b/>
        </w:rPr>
        <w:t>5</w:t>
      </w:r>
      <w:r w:rsidRPr="005547CF">
        <w:rPr>
          <w:b/>
        </w:rPr>
        <w:t>/... európai parlamenti és tanácsi rendelet elfogadására tekintettel</w:t>
      </w:r>
    </w:p>
    <w:p w:rsidR="00DD4D8F" w:rsidRDefault="00DD4D8F" w:rsidP="00DD4D8F">
      <w:pPr>
        <w:widowControl/>
        <w:rPr>
          <w:i/>
        </w:rPr>
      </w:pPr>
    </w:p>
    <w:p w:rsidR="00DD4D8F" w:rsidRPr="00DD4D8F" w:rsidRDefault="00DD4D8F" w:rsidP="00DD4D8F">
      <w:pPr>
        <w:widowControl/>
        <w:rPr>
          <w:i/>
          <w:lang w:eastAsia="pl-PL"/>
        </w:rPr>
      </w:pPr>
      <w:r w:rsidRPr="00DD4D8F">
        <w:rPr>
          <w:i/>
          <w:lang w:eastAsia="pl-PL"/>
        </w:rPr>
        <w:t>(A Parlament és a Tanács megállapodása következtében a Parlament álláspontja megegyezik a végleges jogalkotási aktussal, az (EU) 2025/12</w:t>
      </w:r>
      <w:r w:rsidRPr="00DD4D8F">
        <w:rPr>
          <w:i/>
          <w:lang w:eastAsia="pl-PL"/>
        </w:rPr>
        <w:t xml:space="preserve"> rendelettel</w:t>
      </w:r>
      <w:bookmarkStart w:id="7" w:name="_GoBack"/>
      <w:bookmarkEnd w:id="7"/>
      <w:r w:rsidRPr="00DD4D8F">
        <w:rPr>
          <w:i/>
          <w:lang w:eastAsia="pl-PL"/>
        </w:rPr>
        <w:t xml:space="preserve">.) </w:t>
      </w:r>
    </w:p>
    <w:sectPr w:rsidR="00DD4D8F" w:rsidRPr="00DD4D8F" w:rsidSect="004F6B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8D6" w:rsidRPr="004F6B18" w:rsidRDefault="009508D6">
      <w:r w:rsidRPr="004F6B18">
        <w:separator/>
      </w:r>
    </w:p>
  </w:endnote>
  <w:endnote w:type="continuationSeparator" w:id="0">
    <w:p w:rsidR="009508D6" w:rsidRPr="004F6B18" w:rsidRDefault="009508D6">
      <w:r w:rsidRPr="004F6B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B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B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B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8D6" w:rsidRPr="004F6B18" w:rsidRDefault="009508D6">
      <w:r w:rsidRPr="004F6B18">
        <w:separator/>
      </w:r>
    </w:p>
  </w:footnote>
  <w:footnote w:type="continuationSeparator" w:id="0">
    <w:p w:rsidR="009508D6" w:rsidRPr="004F6B18" w:rsidRDefault="009508D6">
      <w:r w:rsidRPr="004F6B18">
        <w:continuationSeparator/>
      </w:r>
    </w:p>
  </w:footnote>
  <w:footnote w:id="1">
    <w:p w:rsidR="00DB64DB" w:rsidRPr="004F6B18" w:rsidRDefault="00DB64DB" w:rsidP="004F6B18">
      <w:pPr>
        <w:pStyle w:val="FootnoteText"/>
        <w:ind w:left="567" w:hanging="567"/>
        <w:rPr>
          <w:sz w:val="24"/>
          <w:lang w:val="hu-HU"/>
        </w:rPr>
      </w:pPr>
      <w:r w:rsidRPr="004F6B18">
        <w:rPr>
          <w:rStyle w:val="FootnoteReference"/>
          <w:sz w:val="24"/>
          <w:lang w:val="hu-HU"/>
        </w:rPr>
        <w:footnoteRef/>
      </w:r>
      <w:r w:rsidR="004F6B18" w:rsidRPr="004F6B18">
        <w:rPr>
          <w:sz w:val="24"/>
          <w:lang w:val="hu-HU"/>
        </w:rPr>
        <w:t xml:space="preserve"> </w:t>
      </w:r>
      <w:r w:rsidR="004F6B18" w:rsidRPr="004F6B18">
        <w:rPr>
          <w:sz w:val="24"/>
          <w:lang w:val="hu-HU"/>
        </w:rPr>
        <w:tab/>
      </w:r>
      <w:r w:rsidR="00F91052">
        <w:rPr>
          <w:sz w:val="24"/>
          <w:lang w:val="hu-HU"/>
        </w:rPr>
        <w:t xml:space="preserve">HL C </w:t>
      </w:r>
      <w:r w:rsidR="00F91052" w:rsidRPr="00BE5EF8">
        <w:rPr>
          <w:sz w:val="24"/>
          <w:lang w:val="hu-HU"/>
        </w:rPr>
        <w:t>2</w:t>
      </w:r>
      <w:r w:rsidR="00DD4D8F">
        <w:rPr>
          <w:sz w:val="24"/>
          <w:lang w:val="hu-HU"/>
        </w:rPr>
        <w:t>2</w:t>
      </w:r>
      <w:r w:rsidR="00F91052" w:rsidRPr="00BE5EF8">
        <w:rPr>
          <w:sz w:val="24"/>
          <w:lang w:val="hu-HU"/>
        </w:rPr>
        <w:t>8</w:t>
      </w:r>
      <w:r w:rsidR="00F91052">
        <w:rPr>
          <w:sz w:val="24"/>
          <w:lang w:val="hu-HU"/>
        </w:rPr>
        <w:t xml:space="preserve">., </w:t>
      </w:r>
      <w:r w:rsidR="00F91052" w:rsidRPr="00BE5EF8">
        <w:rPr>
          <w:sz w:val="24"/>
          <w:lang w:val="hu-HU"/>
        </w:rPr>
        <w:t>2023</w:t>
      </w:r>
      <w:r w:rsidR="00F91052">
        <w:rPr>
          <w:sz w:val="24"/>
          <w:lang w:val="hu-HU"/>
        </w:rPr>
        <w:t>.</w:t>
      </w:r>
      <w:r w:rsidR="00F91052" w:rsidRPr="00BE5EF8">
        <w:rPr>
          <w:sz w:val="24"/>
          <w:lang w:val="hu-HU"/>
        </w:rPr>
        <w:t>6</w:t>
      </w:r>
      <w:r w:rsidR="00F91052">
        <w:rPr>
          <w:sz w:val="24"/>
          <w:lang w:val="hu-HU"/>
        </w:rPr>
        <w:t>.</w:t>
      </w:r>
      <w:r w:rsidR="00F91052" w:rsidRPr="00BE5EF8">
        <w:rPr>
          <w:sz w:val="24"/>
          <w:lang w:val="hu-HU"/>
        </w:rPr>
        <w:t>29</w:t>
      </w:r>
      <w:r w:rsidR="00F91052">
        <w:rPr>
          <w:sz w:val="24"/>
          <w:lang w:val="hu-HU"/>
        </w:rPr>
        <w:t xml:space="preserve">., </w:t>
      </w:r>
      <w:r w:rsidR="00F91052" w:rsidRPr="00BE5EF8">
        <w:rPr>
          <w:sz w:val="24"/>
          <w:lang w:val="hu-HU"/>
        </w:rPr>
        <w:t>97</w:t>
      </w:r>
      <w:r w:rsidR="00F91052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B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B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B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B6299"/>
    <w:multiLevelType w:val="hybridMultilevel"/>
    <w:tmpl w:val="EDF8C938"/>
    <w:lvl w:ilvl="0" w:tplc="AC54A3C2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B720AA5"/>
    <w:multiLevelType w:val="hybridMultilevel"/>
    <w:tmpl w:val="FE104D5E"/>
    <w:lvl w:ilvl="0" w:tplc="61CC22F4">
      <w:start w:val="1"/>
      <w:numFmt w:val="decimal"/>
      <w:lvlText w:val="%1)"/>
      <w:lvlJc w:val="left"/>
      <w:pPr>
        <w:ind w:left="720" w:hanging="360"/>
      </w:pPr>
    </w:lvl>
    <w:lvl w:ilvl="1" w:tplc="3836B6A6" w:tentative="1">
      <w:start w:val="1"/>
      <w:numFmt w:val="lowerLetter"/>
      <w:lvlText w:val="%2."/>
      <w:lvlJc w:val="left"/>
      <w:pPr>
        <w:ind w:left="1440" w:hanging="360"/>
      </w:pPr>
    </w:lvl>
    <w:lvl w:ilvl="2" w:tplc="7E96E6C4" w:tentative="1">
      <w:start w:val="1"/>
      <w:numFmt w:val="lowerRoman"/>
      <w:lvlText w:val="%3."/>
      <w:lvlJc w:val="right"/>
      <w:pPr>
        <w:ind w:left="2160" w:hanging="180"/>
      </w:pPr>
    </w:lvl>
    <w:lvl w:ilvl="3" w:tplc="7AACB2D2" w:tentative="1">
      <w:start w:val="1"/>
      <w:numFmt w:val="decimal"/>
      <w:lvlText w:val="%4."/>
      <w:lvlJc w:val="left"/>
      <w:pPr>
        <w:ind w:left="2880" w:hanging="360"/>
      </w:pPr>
    </w:lvl>
    <w:lvl w:ilvl="4" w:tplc="D91C9920" w:tentative="1">
      <w:start w:val="1"/>
      <w:numFmt w:val="lowerLetter"/>
      <w:lvlText w:val="%5."/>
      <w:lvlJc w:val="left"/>
      <w:pPr>
        <w:ind w:left="3600" w:hanging="360"/>
      </w:pPr>
    </w:lvl>
    <w:lvl w:ilvl="5" w:tplc="CA54AF24" w:tentative="1">
      <w:start w:val="1"/>
      <w:numFmt w:val="lowerRoman"/>
      <w:lvlText w:val="%6."/>
      <w:lvlJc w:val="right"/>
      <w:pPr>
        <w:ind w:left="4320" w:hanging="180"/>
      </w:pPr>
    </w:lvl>
    <w:lvl w:ilvl="6" w:tplc="6972AE52" w:tentative="1">
      <w:start w:val="1"/>
      <w:numFmt w:val="decimal"/>
      <w:lvlText w:val="%7."/>
      <w:lvlJc w:val="left"/>
      <w:pPr>
        <w:ind w:left="5040" w:hanging="360"/>
      </w:pPr>
    </w:lvl>
    <w:lvl w:ilvl="7" w:tplc="F4F28ED0" w:tentative="1">
      <w:start w:val="1"/>
      <w:numFmt w:val="lowerLetter"/>
      <w:lvlText w:val="%8."/>
      <w:lvlJc w:val="left"/>
      <w:pPr>
        <w:ind w:left="5760" w:hanging="360"/>
      </w:pPr>
    </w:lvl>
    <w:lvl w:ilvl="8" w:tplc="5CB6252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3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HU"/>
    <w:docVar w:name="dvnumam" w:val="166"/>
    <w:docVar w:name="dvpe" w:val="750.252"/>
    <w:docVar w:name="dvrapporteur" w:val="Előadó: "/>
    <w:docVar w:name="dvstar" w:val="***I"/>
    <w:docVar w:name="dvtitre" w:val="Az Európai Parlament 2024.  ...-i jogalkotási állásfoglalása az előzetes utasinformációknak (API) a külső határok ellenőrzésének javítása és megkönnyítése céljából történő gyűjtéséről és továbbításáról, az (EU) 2019/817 rendelet és az (EU) 2018/1726 rendelet módosításáról, valamint a 2004/82/EK tanácsi irányelv hatályon kívül helyezéséről szóló európai parlamenti és tanácsi rendeletre irányuló javaslatról(COM(2022)0729 – C9-0428/2022 – 2022/0424(COD))"/>
  </w:docVars>
  <w:rsids>
    <w:rsidRoot w:val="009508D6"/>
    <w:rsid w:val="00002272"/>
    <w:rsid w:val="00064002"/>
    <w:rsid w:val="000677B9"/>
    <w:rsid w:val="000831BA"/>
    <w:rsid w:val="000A42CC"/>
    <w:rsid w:val="000B0AE5"/>
    <w:rsid w:val="000E7DD9"/>
    <w:rsid w:val="0010095E"/>
    <w:rsid w:val="00125B37"/>
    <w:rsid w:val="00187494"/>
    <w:rsid w:val="001F32AE"/>
    <w:rsid w:val="002767FF"/>
    <w:rsid w:val="002B18FE"/>
    <w:rsid w:val="002B5493"/>
    <w:rsid w:val="002D3164"/>
    <w:rsid w:val="00343214"/>
    <w:rsid w:val="00357C4A"/>
    <w:rsid w:val="00361C00"/>
    <w:rsid w:val="00395FA1"/>
    <w:rsid w:val="003E15D4"/>
    <w:rsid w:val="00411CCE"/>
    <w:rsid w:val="0041666E"/>
    <w:rsid w:val="00421060"/>
    <w:rsid w:val="00471C19"/>
    <w:rsid w:val="00483E44"/>
    <w:rsid w:val="004867E3"/>
    <w:rsid w:val="00494A28"/>
    <w:rsid w:val="004C0004"/>
    <w:rsid w:val="004C5D52"/>
    <w:rsid w:val="004F6B18"/>
    <w:rsid w:val="0050519A"/>
    <w:rsid w:val="005072A1"/>
    <w:rsid w:val="00514517"/>
    <w:rsid w:val="00545827"/>
    <w:rsid w:val="005547CF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8D6"/>
    <w:rsid w:val="009509D8"/>
    <w:rsid w:val="00950B64"/>
    <w:rsid w:val="00981893"/>
    <w:rsid w:val="00A1687D"/>
    <w:rsid w:val="00A43E52"/>
    <w:rsid w:val="00A4678D"/>
    <w:rsid w:val="00A70DD3"/>
    <w:rsid w:val="00A778C7"/>
    <w:rsid w:val="00AB441E"/>
    <w:rsid w:val="00AB6293"/>
    <w:rsid w:val="00AE0928"/>
    <w:rsid w:val="00AF3B82"/>
    <w:rsid w:val="00B12E95"/>
    <w:rsid w:val="00B22876"/>
    <w:rsid w:val="00B4126D"/>
    <w:rsid w:val="00B558F0"/>
    <w:rsid w:val="00BD48FE"/>
    <w:rsid w:val="00BD7BD8"/>
    <w:rsid w:val="00BE5EF8"/>
    <w:rsid w:val="00BE6ADC"/>
    <w:rsid w:val="00C05BFE"/>
    <w:rsid w:val="00C23CD4"/>
    <w:rsid w:val="00C361F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4DB"/>
    <w:rsid w:val="00DD4D8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140"/>
    <w:rsid w:val="00F5134D"/>
    <w:rsid w:val="00F74202"/>
    <w:rsid w:val="00F87713"/>
    <w:rsid w:val="00F9105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B7B06"/>
  <w15:chartTrackingRefBased/>
  <w15:docId w15:val="{C3579419-F320-469F-AF9C-39E127C11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B64D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B64D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B64D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B64D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B64D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B64DB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DB64DB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DB64DB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DB64DB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DB64D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B64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B64D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B64DB"/>
    <w:pPr>
      <w:spacing w:after="120"/>
    </w:pPr>
  </w:style>
  <w:style w:type="paragraph" w:customStyle="1" w:styleId="PageHeading">
    <w:name w:val="PageHeading"/>
    <w:basedOn w:val="Normal"/>
    <w:rsid w:val="00DB64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B64DB"/>
    <w:rPr>
      <w:b/>
    </w:rPr>
  </w:style>
  <w:style w:type="paragraph" w:customStyle="1" w:styleId="NormalBold12a">
    <w:name w:val="NormalBold12a"/>
    <w:basedOn w:val="Normal"/>
    <w:rsid w:val="00DB64DB"/>
    <w:pPr>
      <w:spacing w:after="240"/>
    </w:pPr>
    <w:rPr>
      <w:b/>
    </w:rPr>
  </w:style>
  <w:style w:type="paragraph" w:customStyle="1" w:styleId="AmJustText">
    <w:name w:val="AmJustText"/>
    <w:basedOn w:val="Normal"/>
    <w:rsid w:val="00DB64D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B64D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B64DB"/>
    <w:pPr>
      <w:spacing w:after="480"/>
      <w:ind w:left="1417"/>
    </w:pPr>
  </w:style>
  <w:style w:type="paragraph" w:customStyle="1" w:styleId="CoverNormal">
    <w:name w:val="CoverNormal"/>
    <w:basedOn w:val="Normal"/>
    <w:rsid w:val="00DB64DB"/>
    <w:pPr>
      <w:ind w:left="1418"/>
    </w:pPr>
  </w:style>
  <w:style w:type="paragraph" w:customStyle="1" w:styleId="AmCrossRef">
    <w:name w:val="AmCrossRef"/>
    <w:basedOn w:val="Normal"/>
    <w:rsid w:val="00DB64D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B64D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B64D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B64D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B64D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B64DB"/>
    <w:pPr>
      <w:spacing w:before="240" w:after="1200"/>
    </w:pPr>
  </w:style>
  <w:style w:type="paragraph" w:styleId="Header">
    <w:name w:val="header"/>
    <w:basedOn w:val="Normal"/>
    <w:link w:val="HeaderChar"/>
    <w:rsid w:val="00DB64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64DB"/>
    <w:rPr>
      <w:sz w:val="24"/>
      <w:lang w:val="hu-HU"/>
    </w:rPr>
  </w:style>
  <w:style w:type="paragraph" w:customStyle="1" w:styleId="AmOrLang">
    <w:name w:val="AmOrLang"/>
    <w:basedOn w:val="Normal"/>
    <w:rsid w:val="00DB64D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B64D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B64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B64DB"/>
    <w:pPr>
      <w:spacing w:before="240"/>
    </w:pPr>
    <w:rPr>
      <w:b/>
    </w:rPr>
  </w:style>
  <w:style w:type="paragraph" w:customStyle="1" w:styleId="EPBody">
    <w:name w:val="EPBody"/>
    <w:basedOn w:val="Normal"/>
    <w:rsid w:val="00DB64D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B64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B64DB"/>
    <w:pPr>
      <w:spacing w:before="480" w:after="240"/>
    </w:pPr>
  </w:style>
  <w:style w:type="paragraph" w:customStyle="1" w:styleId="Lgendesigne">
    <w:name w:val="Légende signe"/>
    <w:basedOn w:val="Normal"/>
    <w:rsid w:val="00DB64D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64D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B64DB"/>
    <w:rPr>
      <w:sz w:val="18"/>
    </w:rPr>
  </w:style>
  <w:style w:type="paragraph" w:customStyle="1" w:styleId="msonormal0">
    <w:name w:val="msonormal"/>
    <w:basedOn w:val="Normal"/>
    <w:rsid w:val="00DB64DB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B64DB"/>
    <w:rPr>
      <w:noProof/>
      <w:sz w:val="24"/>
    </w:rPr>
  </w:style>
  <w:style w:type="paragraph" w:customStyle="1" w:styleId="Normal12">
    <w:name w:val="Normal12"/>
    <w:basedOn w:val="Normal"/>
    <w:link w:val="Normal12Char"/>
    <w:rsid w:val="00DB64D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B64D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B64D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B64D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B64D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B64D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B64DB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DB64D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B64DB"/>
    <w:rPr>
      <w:b/>
      <w:sz w:val="24"/>
      <w:lang w:val="hu-HU"/>
    </w:rPr>
  </w:style>
  <w:style w:type="paragraph" w:customStyle="1" w:styleId="Normal12Italic">
    <w:name w:val="Normal12Italic"/>
    <w:basedOn w:val="Normal12"/>
    <w:rsid w:val="00DB64DB"/>
    <w:rPr>
      <w:i/>
    </w:rPr>
  </w:style>
  <w:style w:type="paragraph" w:customStyle="1" w:styleId="JustificationTitle">
    <w:name w:val="JustificationTitle"/>
    <w:basedOn w:val="Normal"/>
    <w:next w:val="Normal12"/>
    <w:rsid w:val="00DB64D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B64D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B64D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B64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B64DB"/>
    <w:pPr>
      <w:spacing w:before="240"/>
      <w:jc w:val="center"/>
    </w:pPr>
    <w:rPr>
      <w:i/>
    </w:rPr>
  </w:style>
  <w:style w:type="character" w:customStyle="1" w:styleId="Footer2Middle">
    <w:name w:val="Footer2Middle"/>
    <w:rsid w:val="00DB64D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B64DB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DB64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64DB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DB64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64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64DB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B6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64DB"/>
    <w:rPr>
      <w:b/>
      <w:bCs/>
      <w:lang w:val="hu-HU"/>
    </w:rPr>
  </w:style>
  <w:style w:type="character" w:styleId="Hyperlink">
    <w:name w:val="Hyperlink"/>
    <w:basedOn w:val="DefaultParagraphFont"/>
    <w:rsid w:val="00DB64DB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DB64DB"/>
    <w:pPr>
      <w:spacing w:after="480"/>
    </w:pPr>
  </w:style>
  <w:style w:type="paragraph" w:customStyle="1" w:styleId="NormalBoldCenter">
    <w:name w:val="NormalBoldCenter"/>
    <w:basedOn w:val="Normal"/>
    <w:rsid w:val="00DB64DB"/>
    <w:pPr>
      <w:jc w:val="center"/>
    </w:pPr>
    <w:rPr>
      <w:b/>
    </w:rPr>
  </w:style>
  <w:style w:type="paragraph" w:customStyle="1" w:styleId="Normal12a">
    <w:name w:val="Normal12a"/>
    <w:basedOn w:val="Normal"/>
    <w:rsid w:val="00DB64DB"/>
    <w:pPr>
      <w:spacing w:after="240"/>
    </w:pPr>
  </w:style>
  <w:style w:type="paragraph" w:customStyle="1" w:styleId="RollCallVotes">
    <w:name w:val="RollCallVotes"/>
    <w:basedOn w:val="Normal"/>
    <w:rsid w:val="00DB64D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B64D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B64D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B64DB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DB64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B64D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B64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4DB"/>
    <w:rPr>
      <w:sz w:val="24"/>
      <w:lang w:val="hu-HU"/>
    </w:rPr>
  </w:style>
  <w:style w:type="paragraph" w:customStyle="1" w:styleId="AmDocTypeTab">
    <w:name w:val="AmDocTypeTab"/>
    <w:basedOn w:val="Normal"/>
    <w:rsid w:val="00483E4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83E44"/>
    <w:pPr>
      <w:spacing w:after="240"/>
      <w:jc w:val="center"/>
    </w:pPr>
  </w:style>
  <w:style w:type="paragraph" w:customStyle="1" w:styleId="AmDateTab">
    <w:name w:val="AmDateTab"/>
    <w:basedOn w:val="Normal"/>
    <w:rsid w:val="00483E4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83E4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83E44"/>
  </w:style>
  <w:style w:type="paragraph" w:customStyle="1" w:styleId="SignaturePersonne">
    <w:name w:val="Signature Personne"/>
    <w:basedOn w:val="Normal"/>
    <w:rsid w:val="00483E44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483E44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483E44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483E44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483E44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483E44"/>
    <w:pPr>
      <w:keepLines/>
      <w:widowControl w:val="0"/>
      <w:ind w:left="850" w:hanging="850"/>
    </w:pPr>
    <w:rPr>
      <w:sz w:val="24"/>
      <w:lang w:val="hu-HU" w:eastAsia="en-US"/>
    </w:rPr>
  </w:style>
  <w:style w:type="character" w:customStyle="1" w:styleId="Footer2">
    <w:name w:val="Footer2"/>
    <w:rsid w:val="00483E44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483E44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483E44"/>
    <w:pPr>
      <w:widowControl w:val="0"/>
      <w:spacing w:before="120" w:after="120" w:line="360" w:lineRule="auto"/>
    </w:pPr>
    <w:rPr>
      <w:sz w:val="24"/>
      <w:lang w:val="hu-HU" w:eastAsia="en-US"/>
    </w:rPr>
  </w:style>
  <w:style w:type="paragraph" w:customStyle="1" w:styleId="Formuledadoption">
    <w:name w:val="Formule d'adoption"/>
    <w:basedOn w:val="Normal"/>
    <w:next w:val="Normal"/>
    <w:rsid w:val="00483E44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483E44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483E4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83E44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483E44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483E44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483E44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483E44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483E44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483E44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483E44"/>
    <w:rPr>
      <w:i/>
      <w:iCs/>
    </w:rPr>
  </w:style>
  <w:style w:type="character" w:customStyle="1" w:styleId="FooterChar1">
    <w:name w:val="Footer Char1"/>
    <w:basedOn w:val="DefaultParagraphFont"/>
    <w:uiPriority w:val="99"/>
    <w:rsid w:val="00483E44"/>
    <w:rPr>
      <w:sz w:val="24"/>
      <w:szCs w:val="24"/>
    </w:rPr>
  </w:style>
  <w:style w:type="character" w:styleId="FollowedHyperlink">
    <w:name w:val="FollowedHyperlink"/>
    <w:basedOn w:val="DefaultParagraphFont"/>
    <w:rsid w:val="00483E44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2D316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D316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D3164"/>
    <w:pPr>
      <w:jc w:val="center"/>
    </w:pPr>
  </w:style>
  <w:style w:type="paragraph" w:customStyle="1" w:styleId="LineSingle">
    <w:name w:val="LineSingle"/>
    <w:basedOn w:val="Normal"/>
    <w:next w:val="Normal"/>
    <w:rsid w:val="002D316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D3164"/>
    <w:pPr>
      <w:spacing w:before="240" w:after="240"/>
    </w:pPr>
  </w:style>
  <w:style w:type="character" w:customStyle="1" w:styleId="diff-tte-added">
    <w:name w:val="diff-tte-added"/>
    <w:basedOn w:val="DefaultParagraphFont"/>
    <w:rsid w:val="002D3164"/>
    <w:rPr>
      <w:b/>
      <w:i/>
    </w:rPr>
  </w:style>
  <w:style w:type="paragraph" w:styleId="Revision">
    <w:name w:val="Revision"/>
    <w:hidden/>
    <w:uiPriority w:val="99"/>
    <w:semiHidden/>
    <w:rsid w:val="002D3164"/>
    <w:rPr>
      <w:sz w:val="24"/>
      <w:szCs w:val="24"/>
      <w:lang w:val="hu-HU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3164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2D3164"/>
  </w:style>
  <w:style w:type="character" w:customStyle="1" w:styleId="cf01">
    <w:name w:val="cf01"/>
    <w:basedOn w:val="DefaultParagraphFont"/>
    <w:rsid w:val="002D3164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2D3164"/>
    <w:pPr>
      <w:spacing w:before="120" w:after="120" w:line="360" w:lineRule="auto"/>
      <w:ind w:left="720"/>
      <w:contextualSpacing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FA528-33F8-462F-B1D5-F950391A8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327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3</cp:revision>
  <cp:lastPrinted>2004-11-19T15:42:00Z</cp:lastPrinted>
  <dcterms:created xsi:type="dcterms:W3CDTF">2024-11-28T15:35:00Z</dcterms:created>
  <dcterms:modified xsi:type="dcterms:W3CDTF">2025-01-13T13:29:00Z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