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474C" w14:paraId="5717D1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EC478D" w14:textId="77777777" w:rsidR="00751A4A" w:rsidRPr="003C474C" w:rsidRDefault="006F75CA" w:rsidP="0010095E">
            <w:pPr>
              <w:pStyle w:val="EPName"/>
            </w:pPr>
            <w:bookmarkStart w:id="0" w:name="_GoBack"/>
            <w:bookmarkEnd w:id="0"/>
            <w:r w:rsidRPr="003C474C">
              <w:t>Parlamento Europeu</w:t>
            </w:r>
          </w:p>
          <w:p w14:paraId="7B81CFA6" w14:textId="77777777" w:rsidR="00751A4A" w:rsidRPr="003C47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474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E0814EE" w14:textId="77777777" w:rsidR="00751A4A" w:rsidRPr="003C474C" w:rsidRDefault="00187494" w:rsidP="0010095E">
            <w:pPr>
              <w:pStyle w:val="EPLogo"/>
            </w:pPr>
            <w:r w:rsidRPr="003C474C">
              <w:rPr>
                <w:noProof/>
                <w:lang w:val="en-GB"/>
              </w:rPr>
              <w:drawing>
                <wp:inline distT="0" distB="0" distL="0" distR="0" wp14:anchorId="156287A1" wp14:editId="7FF9F84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D0739C" w14:textId="77777777" w:rsidR="00D058B8" w:rsidRPr="003C474C" w:rsidRDefault="00D058B8" w:rsidP="004C5D52">
      <w:pPr>
        <w:pStyle w:val="LineTop"/>
      </w:pPr>
    </w:p>
    <w:p w14:paraId="22EFF4C6" w14:textId="77777777" w:rsidR="00680577" w:rsidRPr="003C474C" w:rsidRDefault="006F75CA" w:rsidP="00680577">
      <w:pPr>
        <w:pStyle w:val="EPBodyTA1"/>
      </w:pPr>
      <w:r w:rsidRPr="003C474C">
        <w:t>TEXTOS APROVADOS</w:t>
      </w:r>
    </w:p>
    <w:p w14:paraId="6A8E263F" w14:textId="77777777" w:rsidR="00D058B8" w:rsidRPr="003C474C" w:rsidRDefault="00D058B8" w:rsidP="00D058B8">
      <w:pPr>
        <w:pStyle w:val="LineBottom"/>
      </w:pPr>
    </w:p>
    <w:p w14:paraId="6A5E2250" w14:textId="77777777" w:rsidR="006F75CA" w:rsidRPr="003C474C" w:rsidRDefault="006F75CA" w:rsidP="006F75CA">
      <w:pPr>
        <w:pStyle w:val="ATHeading1"/>
      </w:pPr>
      <w:bookmarkStart w:id="1" w:name="TANumber"/>
      <w:r w:rsidRPr="003C474C">
        <w:t>P9_</w:t>
      </w:r>
      <w:proofErr w:type="gramStart"/>
      <w:r w:rsidRPr="003C474C">
        <w:t>TA(</w:t>
      </w:r>
      <w:proofErr w:type="gramEnd"/>
      <w:r w:rsidRPr="003C474C">
        <w:t>2024)0</w:t>
      </w:r>
      <w:bookmarkEnd w:id="1"/>
      <w:r w:rsidR="0099080E" w:rsidRPr="003C474C">
        <w:t>381</w:t>
      </w:r>
    </w:p>
    <w:p w14:paraId="385758B0" w14:textId="77777777" w:rsidR="006F75CA" w:rsidRPr="003C474C" w:rsidRDefault="006F75CA" w:rsidP="006F75CA">
      <w:pPr>
        <w:pStyle w:val="ATHeading2"/>
      </w:pPr>
      <w:bookmarkStart w:id="2" w:name="title"/>
      <w:r w:rsidRPr="003C474C">
        <w:t>Tentativas de reintroduzir a lei sobre agentes estrangeiros na Geórgia e suas restrições sobre a sociedade civil</w:t>
      </w:r>
      <w:bookmarkEnd w:id="2"/>
    </w:p>
    <w:p w14:paraId="09F23AEC" w14:textId="77777777" w:rsidR="006F75CA" w:rsidRPr="003C474C" w:rsidRDefault="006F75CA" w:rsidP="006F75CA">
      <w:pPr>
        <w:rPr>
          <w:i/>
          <w:vanish/>
        </w:rPr>
      </w:pPr>
      <w:r w:rsidRPr="003C474C">
        <w:rPr>
          <w:i/>
        </w:rPr>
        <w:fldChar w:fldCharType="begin"/>
      </w:r>
      <w:r w:rsidRPr="003C474C">
        <w:rPr>
          <w:i/>
        </w:rPr>
        <w:instrText xml:space="preserve"> TC"(</w:instrText>
      </w:r>
      <w:bookmarkStart w:id="3" w:name="DocNumber"/>
      <w:r w:rsidRPr="003C474C">
        <w:rPr>
          <w:i/>
        </w:rPr>
        <w:instrText>B9-0244, 0246, 0247, 0248 e 0251/2024</w:instrText>
      </w:r>
      <w:bookmarkEnd w:id="3"/>
      <w:r w:rsidRPr="003C474C">
        <w:rPr>
          <w:i/>
        </w:rPr>
        <w:instrText xml:space="preserve">)"\l3 \n&gt; \* MERGEFORMAT </w:instrText>
      </w:r>
      <w:r w:rsidRPr="003C474C">
        <w:rPr>
          <w:i/>
        </w:rPr>
        <w:fldChar w:fldCharType="end"/>
      </w:r>
    </w:p>
    <w:p w14:paraId="2CCB2130" w14:textId="77777777" w:rsidR="006F75CA" w:rsidRPr="003C474C" w:rsidRDefault="006F75CA" w:rsidP="006F75CA">
      <w:pPr>
        <w:rPr>
          <w:vanish/>
        </w:rPr>
      </w:pPr>
      <w:bookmarkStart w:id="4" w:name="PE"/>
      <w:r w:rsidRPr="003C474C">
        <w:rPr>
          <w:vanish/>
        </w:rPr>
        <w:t>PE762.555</w:t>
      </w:r>
      <w:bookmarkEnd w:id="4"/>
    </w:p>
    <w:p w14:paraId="07C503C9" w14:textId="77777777" w:rsidR="006F75CA" w:rsidRPr="003C474C" w:rsidRDefault="006F75CA" w:rsidP="006F75CA">
      <w:pPr>
        <w:pStyle w:val="ATHeading3"/>
      </w:pPr>
      <w:bookmarkStart w:id="5" w:name="Sujet"/>
      <w:r w:rsidRPr="003C474C">
        <w:t xml:space="preserve">Resolução do Parlamento Europeu, de </w:t>
      </w:r>
      <w:r w:rsidR="00B13D7D" w:rsidRPr="003C474C">
        <w:t xml:space="preserve">25 </w:t>
      </w:r>
      <w:r w:rsidRPr="003C474C">
        <w:t xml:space="preserve">de </w:t>
      </w:r>
      <w:r w:rsidR="00B13D7D" w:rsidRPr="003C474C">
        <w:t xml:space="preserve">abril </w:t>
      </w:r>
      <w:r w:rsidRPr="003C474C">
        <w:t>de 2024, sobre as tentativas de reintroduzir a lei sobre agentes estrangeiros na Geórgia e suas restrições sobre a sociedade civil</w:t>
      </w:r>
      <w:bookmarkEnd w:id="5"/>
      <w:r w:rsidRPr="003C474C">
        <w:t xml:space="preserve"> </w:t>
      </w:r>
      <w:bookmarkStart w:id="6" w:name="References"/>
      <w:r w:rsidRPr="003C474C">
        <w:t>(2024/2703(RSP))</w:t>
      </w:r>
      <w:bookmarkEnd w:id="6"/>
    </w:p>
    <w:p w14:paraId="2C2EE53A" w14:textId="77777777" w:rsidR="00CC6A15" w:rsidRPr="003C474C" w:rsidRDefault="00CC6A15" w:rsidP="00CC6A15">
      <w:pPr>
        <w:pStyle w:val="EPComma"/>
      </w:pPr>
      <w:bookmarkStart w:id="7" w:name="TextBodyBegin"/>
      <w:bookmarkEnd w:id="7"/>
      <w:r w:rsidRPr="003C474C">
        <w:rPr>
          <w:i/>
          <w:iCs/>
        </w:rPr>
        <w:t>O Parlamento Europeu</w:t>
      </w:r>
      <w:r w:rsidRPr="003C474C">
        <w:t>,</w:t>
      </w:r>
    </w:p>
    <w:p w14:paraId="1E1CA62F" w14:textId="77777777" w:rsidR="00CC6A15" w:rsidRPr="003C474C" w:rsidRDefault="00CC6A15" w:rsidP="00CC6A15">
      <w:pPr>
        <w:pStyle w:val="NormalHanging12a"/>
      </w:pPr>
      <w:r w:rsidRPr="003C474C">
        <w:t>–</w:t>
      </w:r>
      <w:r w:rsidRPr="003C474C">
        <w:tab/>
        <w:t>Tendo em conta as suas resoluções anteriores sobre a Geórgia,</w:t>
      </w:r>
    </w:p>
    <w:p w14:paraId="4C2010D2" w14:textId="77777777" w:rsidR="00CC6A15" w:rsidRPr="003C474C" w:rsidRDefault="00CC6A15" w:rsidP="00CC6A15">
      <w:pPr>
        <w:pStyle w:val="NormalHanging12a"/>
      </w:pPr>
      <w:r w:rsidRPr="003C474C">
        <w:t>–</w:t>
      </w:r>
      <w:r w:rsidRPr="003C474C">
        <w:tab/>
        <w:t>Tendo em conta a declaração do Alto Representante e do Comissário da Vizinhança e Alargamento, de 17 de abril de 2024, sobre a adoção da lei relativa à transparência da ingerência estrangeira,</w:t>
      </w:r>
    </w:p>
    <w:p w14:paraId="05322787" w14:textId="77777777" w:rsidR="00CC6A15" w:rsidRPr="003C474C" w:rsidRDefault="00CC6A15" w:rsidP="00CC6A15">
      <w:pPr>
        <w:pStyle w:val="NormalHanging12a"/>
      </w:pPr>
      <w:r w:rsidRPr="003C474C">
        <w:t>–</w:t>
      </w:r>
      <w:r w:rsidRPr="003C474C">
        <w:tab/>
        <w:t>Tendo em conta a declaração do Serviço Europeu para a</w:t>
      </w:r>
      <w:r w:rsidR="00B13D7D" w:rsidRPr="003C474C">
        <w:t xml:space="preserve"> Ação Externa, de 4 de abril de </w:t>
      </w:r>
      <w:r w:rsidRPr="003C474C">
        <w:t>2024, sobre o projeto de lei relativa à transparência da ingerência estrangeira,</w:t>
      </w:r>
    </w:p>
    <w:p w14:paraId="70231459" w14:textId="77777777" w:rsidR="00CC6A15" w:rsidRPr="003C474C" w:rsidRDefault="00CC6A15" w:rsidP="00CC6A15">
      <w:pPr>
        <w:pStyle w:val="NormalHanging12a"/>
      </w:pPr>
      <w:r w:rsidRPr="003C474C">
        <w:t>–</w:t>
      </w:r>
      <w:r w:rsidRPr="003C474C">
        <w:tab/>
        <w:t>Tendo em conta as Conclusões do Conselho Europeu, de 14 e 15 de dezembro de 2023,</w:t>
      </w:r>
    </w:p>
    <w:p w14:paraId="0CD07DEA" w14:textId="77777777" w:rsidR="00CC6A15" w:rsidRPr="003C474C" w:rsidRDefault="00CC6A15" w:rsidP="00CC6A15">
      <w:pPr>
        <w:pStyle w:val="NormalHanging12a"/>
      </w:pPr>
      <w:r w:rsidRPr="003C474C">
        <w:t>–</w:t>
      </w:r>
      <w:r w:rsidRPr="003C474C">
        <w:tab/>
        <w:t>Tendo em conta a Comunicação da Comissão, de 8 de novembro de 2023, intitulada «Comunicação de 2023 sobre a política de alargamento da UE» (</w:t>
      </w:r>
      <w:proofErr w:type="gramStart"/>
      <w:r w:rsidRPr="003C474C">
        <w:t>COM(</w:t>
      </w:r>
      <w:proofErr w:type="gramEnd"/>
      <w:r w:rsidRPr="003C474C">
        <w:t>2023)0690),</w:t>
      </w:r>
    </w:p>
    <w:p w14:paraId="357B3CEB" w14:textId="77777777" w:rsidR="00CC6A15" w:rsidRPr="003C474C" w:rsidRDefault="00CC6A15" w:rsidP="00CC6A15">
      <w:pPr>
        <w:pStyle w:val="NormalHanging12a"/>
      </w:pPr>
      <w:r w:rsidRPr="003C474C">
        <w:t>–</w:t>
      </w:r>
      <w:r w:rsidRPr="003C474C">
        <w:tab/>
        <w:t>Tendo em conta o Acordo de Associação entre a União Europeia e a Comunidade Europeia da Energia Atómica e os seus Estados-Membros, por um lado, e a Geórgia, por outro</w:t>
      </w:r>
      <w:r w:rsidRPr="003C474C">
        <w:rPr>
          <w:rStyle w:val="FootnoteReference"/>
        </w:rPr>
        <w:footnoteReference w:id="1"/>
      </w:r>
      <w:r w:rsidRPr="003C474C">
        <w:t>,</w:t>
      </w:r>
    </w:p>
    <w:p w14:paraId="53DCE514" w14:textId="77777777" w:rsidR="00CC6A15" w:rsidRPr="003C474C" w:rsidRDefault="00CC6A15" w:rsidP="00CC6A15">
      <w:pPr>
        <w:pStyle w:val="NormalHanging12a"/>
      </w:pPr>
      <w:r w:rsidRPr="003C474C">
        <w:t>–</w:t>
      </w:r>
      <w:r w:rsidRPr="003C474C">
        <w:tab/>
        <w:t>Tendo em conta o Pacto Internacional sobre os Direitos Civis e Políticos,</w:t>
      </w:r>
    </w:p>
    <w:p w14:paraId="5C4D04B5" w14:textId="77777777" w:rsidR="00CC6A15" w:rsidRPr="003C474C" w:rsidRDefault="00CC6A15" w:rsidP="00CC6A15">
      <w:pPr>
        <w:pStyle w:val="NormalHanging12a"/>
      </w:pPr>
      <w:r w:rsidRPr="003C474C">
        <w:t>–</w:t>
      </w:r>
      <w:r w:rsidRPr="003C474C">
        <w:tab/>
        <w:t>Tendo em conta a Convenção Europeia dos Direitos Humanos,</w:t>
      </w:r>
    </w:p>
    <w:p w14:paraId="11BA88CC" w14:textId="77777777" w:rsidR="00CC6A15" w:rsidRPr="003C474C" w:rsidRDefault="00CC6A15" w:rsidP="00CC6A15">
      <w:pPr>
        <w:pStyle w:val="NormalHanging12a"/>
      </w:pPr>
      <w:r w:rsidRPr="003C474C">
        <w:t>–</w:t>
      </w:r>
      <w:r w:rsidRPr="003C474C">
        <w:tab/>
        <w:t>Tendo em conta a declaração conjunta do presidente da Comissão dos Assuntos Externos, da presidente da Delegação para as Relações com o Cáucaso do Sul e do relator permanente do Parlamento Europeu para a Geórgia, de 18 de abril de 2024, sobre a reintrodução do projeto de lei relativa à transparência da ingerência estrangeira na Geórgia,</w:t>
      </w:r>
    </w:p>
    <w:p w14:paraId="3C1EA2F2" w14:textId="77777777" w:rsidR="00CC6A15" w:rsidRPr="003C474C" w:rsidRDefault="00CC6A15" w:rsidP="00CC6A15">
      <w:pPr>
        <w:pStyle w:val="NormalHanging12a"/>
      </w:pPr>
      <w:r w:rsidRPr="003C474C">
        <w:lastRenderedPageBreak/>
        <w:t>–</w:t>
      </w:r>
      <w:r w:rsidRPr="003C474C">
        <w:tab/>
        <w:t>Tendo em conta o artigo 132.º, n.ºs 2 e 4, do seu Regimento,</w:t>
      </w:r>
    </w:p>
    <w:p w14:paraId="7E5DF786" w14:textId="77777777" w:rsidR="00CC6A15" w:rsidRPr="003C474C" w:rsidRDefault="00CC6A15" w:rsidP="00CC6A15">
      <w:pPr>
        <w:pStyle w:val="NormalHanging12a"/>
      </w:pPr>
      <w:r w:rsidRPr="003C474C">
        <w:t>A.</w:t>
      </w:r>
      <w:r w:rsidRPr="003C474C">
        <w:tab/>
        <w:t>Considerando que o exercício das liberdades de opinião, de expressão, de associação e de reunião pacífica são direitos fundamentais consagrados na Constituição da Geórgia;</w:t>
      </w:r>
    </w:p>
    <w:p w14:paraId="75EDD92C" w14:textId="77777777" w:rsidR="00CC6A15" w:rsidRPr="003C474C" w:rsidRDefault="00CC6A15" w:rsidP="00CC6A15">
      <w:pPr>
        <w:pStyle w:val="NormalHanging12a"/>
      </w:pPr>
      <w:proofErr w:type="gramStart"/>
      <w:r w:rsidRPr="003C474C">
        <w:t>B.</w:t>
      </w:r>
      <w:r w:rsidRPr="003C474C">
        <w:tab/>
        <w:t>Considerando</w:t>
      </w:r>
      <w:proofErr w:type="gramEnd"/>
      <w:r w:rsidRPr="003C474C">
        <w:t xml:space="preserve"> que, enquanto signatária da Declaração Universal dos Direitos Humanos e da Convenção Europeia dos Direitos Humanos, assim como na qualidade de membro do Conselho da Europa e da Organização para a Segurança e a Cooperação na Europa, a Geórgia se comprometeu a observar os princípios da democracia, do Estado de direito e do respeito pelas liberdades fundamentais e pelos direitos humanos;</w:t>
      </w:r>
    </w:p>
    <w:p w14:paraId="40B152D0" w14:textId="77777777" w:rsidR="00CC6A15" w:rsidRPr="003C474C" w:rsidRDefault="00CC6A15" w:rsidP="00CC6A15">
      <w:pPr>
        <w:pStyle w:val="NormalHanging12a"/>
      </w:pPr>
      <w:r w:rsidRPr="003C474C">
        <w:t>C.</w:t>
      </w:r>
      <w:r w:rsidRPr="003C474C">
        <w:tab/>
        <w:t>Considerando que a União Europeia espera que a Geórgia, país candidato à adesão à UE, respeite plenamente o Acordo de Associação e outros compromissos internacionais que assumiu e, em particular, que cumpra as condições e adote as medidas constantes da recomendação da Comissão, de 8 de novembro de 2023</w:t>
      </w:r>
      <w:r w:rsidR="00F06D52" w:rsidRPr="003C474C">
        <w:t>; considerando que</w:t>
      </w:r>
      <w:r w:rsidRPr="003C474C">
        <w:t xml:space="preserve"> o Conselho Europeu decidiu conceder à Geórgia o estatuto de país candidato apenas no pressuposto de que essas medidas seriam adotadas</w:t>
      </w:r>
      <w:r w:rsidR="00F06D52" w:rsidRPr="003C474C">
        <w:t>; considerando que</w:t>
      </w:r>
      <w:r w:rsidRPr="003C474C">
        <w:t xml:space="preserve"> esta recomendação instava a Geórgia a garantir que a sociedade civil pudesse funcionar livremente (medida 9) e combater a desinformação contra a UE e os seus valores (medida 1), e que o projeto de lei viola estes dois objetivos;</w:t>
      </w:r>
    </w:p>
    <w:p w14:paraId="6DC2C9B4" w14:textId="77777777" w:rsidR="00CC6A15" w:rsidRPr="003C474C" w:rsidRDefault="00CC6A15" w:rsidP="00CC6A15">
      <w:pPr>
        <w:pStyle w:val="NormalHanging12a"/>
      </w:pPr>
      <w:r w:rsidRPr="003C474C">
        <w:t>D.</w:t>
      </w:r>
      <w:r w:rsidRPr="003C474C">
        <w:tab/>
        <w:t>Considerando que, em 17 de abril de 2024, o Parlamento da Geórgia aprovou a chamada lei relativa à transparência da ingerência estrangeira em primeira leitura, com 83 votos a favor e nenhum contra, apesar das manifestações em grande escala de cidadãos georgianos, das críticas da Presidente da Geórgia, que definiu o projeto de lei como uma «sabotagem da via europeia do país», da condenação nacional e internacional e dos reiterados apelos dos parceiros europeus da Geórgia para que retire o projeto de lei</w:t>
      </w:r>
      <w:r w:rsidR="00F06D52" w:rsidRPr="003C474C">
        <w:t>; considerando que</w:t>
      </w:r>
      <w:r w:rsidRPr="003C474C">
        <w:t>, nos termos desta lei, as organizações que recebam mais de 20 % do seu financiamento a partir do estrangeiro seriam obrigadas a registar-se no prazo de dois meses como «organizações que prosseguem os interesses de uma potência estrangeira» e a identificar-se como tal</w:t>
      </w:r>
      <w:r w:rsidR="00F06D52" w:rsidRPr="003C474C">
        <w:t>; considerando que</w:t>
      </w:r>
      <w:r w:rsidRPr="003C474C">
        <w:t xml:space="preserve"> as organizações ficariam sujeitas a mais controlos e requisitos de comunicação de informações e, eventualmente, a sanções, nomeadamente sanções administrativas até 25 000 GEL</w:t>
      </w:r>
      <w:r w:rsidR="00F06D52" w:rsidRPr="003C474C">
        <w:t>; considerando que</w:t>
      </w:r>
      <w:r w:rsidRPr="003C474C">
        <w:t xml:space="preserve"> a lei restringiria seriamente a capacidade de os meios de comunicação social e de as organizações da sociedade civil funcionarem livremente;</w:t>
      </w:r>
    </w:p>
    <w:p w14:paraId="64C0FDEB" w14:textId="77777777" w:rsidR="00CC6A15" w:rsidRPr="003C474C" w:rsidRDefault="00CC6A15" w:rsidP="00CC6A15">
      <w:pPr>
        <w:pStyle w:val="NormalHanging12a"/>
      </w:pPr>
      <w:r w:rsidRPr="003C474C">
        <w:t>E.</w:t>
      </w:r>
      <w:r w:rsidRPr="003C474C">
        <w:tab/>
        <w:t>Considerando que o objetivo legítimo de assegurar a transparência das organizações não governamentais que recebem financiamento estrangeiro não pode, de modo algum, justificar medidas que restrinjam as suas atividades, sobretudo no domínio da democracia, do Estado de direito e dos direitos humanos;</w:t>
      </w:r>
    </w:p>
    <w:p w14:paraId="5ADA0034" w14:textId="77777777" w:rsidR="00CC6A15" w:rsidRPr="003C474C" w:rsidRDefault="00CC6A15" w:rsidP="00CC6A15">
      <w:pPr>
        <w:pStyle w:val="NormalHanging12a"/>
      </w:pPr>
      <w:r w:rsidRPr="003C474C">
        <w:t>F.</w:t>
      </w:r>
      <w:r w:rsidRPr="003C474C">
        <w:tab/>
        <w:t>Considerando que este projeto de lei está a ser proposto num momento em que a sociedade civil e os meios de comunicação social independentes na Geórgia são alvo de ataques crescentes, que se dirigem também contra a prestação de apoio à democracia por parte de doadores internacionais, num esforço aparente para restringir o espaço cívico e silenciar vozes críticas na esfera pública, nomeadamente limitando o acesso a financiamento estrangeiro</w:t>
      </w:r>
      <w:r w:rsidR="00F06D52" w:rsidRPr="003C474C">
        <w:t>; considerando que</w:t>
      </w:r>
      <w:r w:rsidRPr="003C474C">
        <w:t xml:space="preserve"> este projeto de lei é apenas a última de uma série de iniciativas legislativas pré-eleitorais e de outro tipo do Governo georgiano, incluindo também o anúncio de alterações constitucionais para combater a «propaganda LGBT» e a reversão de uma política que impõe quotas de género para as mulheres no Parlamento, que compromete as reformas democráticas e contribui para a disseminação da desinformação contra a UE, os seus valores e as suas políticas</w:t>
      </w:r>
      <w:r w:rsidR="00F06D52" w:rsidRPr="003C474C">
        <w:t>; considerando que</w:t>
      </w:r>
      <w:r w:rsidRPr="003C474C">
        <w:t xml:space="preserve"> o </w:t>
      </w:r>
      <w:r w:rsidRPr="003C474C">
        <w:lastRenderedPageBreak/>
        <w:t xml:space="preserve">Parlamento Europeu já apelou, em resoluções anteriores, à adoção de medidas para reduzir o papel destrutivo desempenhado pelos interesses oligárquicos na política e na economia da Geórgia, nomeadamente a perseguição por motivos políticos de jornalistas e de opositores políticos, como o antigo presidente Mikhail </w:t>
      </w:r>
      <w:proofErr w:type="spellStart"/>
      <w:r w:rsidRPr="003C474C">
        <w:t>Saakashvili</w:t>
      </w:r>
      <w:proofErr w:type="spellEnd"/>
      <w:r w:rsidRPr="003C474C">
        <w:t>, de quem o Parlamento solicitou a libertação por razões humanitárias para permitir que pudesse receber tratamento médico no estrangeiro;</w:t>
      </w:r>
    </w:p>
    <w:p w14:paraId="7846B0F1" w14:textId="77777777" w:rsidR="00CC6A15" w:rsidRPr="003C474C" w:rsidRDefault="00CC6A15" w:rsidP="00CC6A15">
      <w:pPr>
        <w:pStyle w:val="NormalHanging12a"/>
      </w:pPr>
      <w:r w:rsidRPr="003C474C">
        <w:t>1.</w:t>
      </w:r>
      <w:r w:rsidRPr="003C474C">
        <w:tab/>
        <w:t>Condena veementemente a reintrodução do controverso projeto de lei relativa à transparência da ingerência estrangeira, que imporia restrições à sociedade civil e aos meios de comunicação social independentes, limitando e debilitando, assim, a sua capacidade de funcionar livremente e que, por conseguinte, foi alvo de enormes manifestações por parte do público georgiano, das organizações da sociedade civil, dos meios de comunicação social independentes, de figuras públicas distintas e dos parceiros europeus e internacionais do país;</w:t>
      </w:r>
    </w:p>
    <w:p w14:paraId="4AFEF686" w14:textId="77777777" w:rsidR="00CC6A15" w:rsidRPr="003C474C" w:rsidRDefault="00CC6A15" w:rsidP="00CC6A15">
      <w:pPr>
        <w:pStyle w:val="NormalHanging12a"/>
      </w:pPr>
      <w:proofErr w:type="gramStart"/>
      <w:r w:rsidRPr="003C474C">
        <w:t>2.</w:t>
      </w:r>
      <w:r w:rsidRPr="003C474C">
        <w:tab/>
        <w:t>Sublinha</w:t>
      </w:r>
      <w:proofErr w:type="gramEnd"/>
      <w:r w:rsidRPr="003C474C">
        <w:t xml:space="preserve"> que este projeto de lei é incompatível com os valores e os princípios democráticos da UE, é contrário às ambições de adesão da Geórgia à UE, prejudica a reputação da Geórgia e põe em perigo a integração euro-atlântica do país;</w:t>
      </w:r>
    </w:p>
    <w:p w14:paraId="32445EF4" w14:textId="77777777" w:rsidR="00CC6A15" w:rsidRPr="003C474C" w:rsidRDefault="00CC6A15" w:rsidP="00CC6A15">
      <w:pPr>
        <w:pStyle w:val="NormalHanging12a"/>
      </w:pPr>
      <w:proofErr w:type="gramStart"/>
      <w:r w:rsidRPr="003C474C">
        <w:t>3.</w:t>
      </w:r>
      <w:r w:rsidRPr="003C474C">
        <w:tab/>
        <w:t>Salienta</w:t>
      </w:r>
      <w:proofErr w:type="gramEnd"/>
      <w:r w:rsidRPr="003C474C">
        <w:t xml:space="preserve"> que as negociações de adesão à UE não devem ser iniciadas enquanto esta lei fizer parte da ordem jurídica da Geórgia;</w:t>
      </w:r>
    </w:p>
    <w:p w14:paraId="03FB7C2E" w14:textId="77777777" w:rsidR="00CC6A15" w:rsidRPr="003C474C" w:rsidRDefault="00CC6A15" w:rsidP="00CC6A15">
      <w:pPr>
        <w:pStyle w:val="NormalHanging12a"/>
      </w:pPr>
      <w:r w:rsidRPr="003C474C">
        <w:t>4.</w:t>
      </w:r>
      <w:r w:rsidRPr="003C474C">
        <w:tab/>
        <w:t>Exorta, por conseguinte, o Parlamento da Geórgia a suspender os trabalhos parlamentares conducentes à adoção da lei e solicita ao Governo georgiano que honre os compromissos que assumiu em março de 2023, quando anunciou que retiraria incondicionalmente o seu projeto de lei destinada a impor restrições à sociedade civil e aos meios de comunicação social independentes e não voltaria a propor uma tal lei; solicita ao Governo da Geórgia que se abstenha de apresentar outras propostas legislativas que contrariem os princípios da democracia, do Estado de direito, dos direitos humanos e das liberdades fundamentais e que, por conseguinte, seriam contrárias aos critérios de Copenhaga para a adesão à UE;</w:t>
      </w:r>
    </w:p>
    <w:p w14:paraId="61D79367" w14:textId="77777777" w:rsidR="00CC6A15" w:rsidRPr="003C474C" w:rsidRDefault="00CC6A15" w:rsidP="00CC6A15">
      <w:pPr>
        <w:pStyle w:val="NormalHanging12a"/>
      </w:pPr>
      <w:proofErr w:type="gramStart"/>
      <w:r w:rsidRPr="003C474C">
        <w:t>5.</w:t>
      </w:r>
      <w:r w:rsidRPr="003C474C">
        <w:tab/>
        <w:t>Realça</w:t>
      </w:r>
      <w:proofErr w:type="gramEnd"/>
      <w:r w:rsidRPr="003C474C">
        <w:t xml:space="preserve"> que o projeto de lei contraria as aspirações da grande maioria do povo georgiano de viver numa sociedade democrática, de prosseguir as reformas democráticas e do Estado de direito, de manter uma estreita cooperação com os parceiros euro-atlânticos e de se empenhar na via da adesão à UE;</w:t>
      </w:r>
    </w:p>
    <w:p w14:paraId="263EB415" w14:textId="77777777" w:rsidR="00CC6A15" w:rsidRPr="003C474C" w:rsidRDefault="00CC6A15" w:rsidP="00CC6A15">
      <w:pPr>
        <w:pStyle w:val="NormalHanging12a"/>
      </w:pPr>
      <w:proofErr w:type="gramStart"/>
      <w:r w:rsidRPr="003C474C">
        <w:t>6.</w:t>
      </w:r>
      <w:r w:rsidRPr="003C474C">
        <w:tab/>
        <w:t>Salienta</w:t>
      </w:r>
      <w:proofErr w:type="gramEnd"/>
      <w:r w:rsidRPr="003C474C">
        <w:t xml:space="preserve"> que os direitos à liberdade de expressão, de reunião e de manifestação pacífica são liberdades fundamentais e devem ser respeitadas em todas as circunstâncias, em particular num país que pretenda aderir à UE;</w:t>
      </w:r>
    </w:p>
    <w:p w14:paraId="4E8F3F0D" w14:textId="77777777" w:rsidR="00CC6A15" w:rsidRPr="003C474C" w:rsidRDefault="00CC6A15" w:rsidP="00CC6A15">
      <w:pPr>
        <w:pStyle w:val="NormalHanging12a"/>
      </w:pPr>
      <w:r w:rsidRPr="003C474C">
        <w:t>7.</w:t>
      </w:r>
      <w:r w:rsidRPr="003C474C">
        <w:tab/>
        <w:t>Pede ao Governo da Geórgia que respeite os direitos constitucionais dos cidadãos georgianos e manifesta a sua preocupação com os relatos segundo os quais a polícia de intervenção utiliza força desproporcionada para dispersar os manifestantes que estão contra o controverso projeto de lei; exorta as autoridades georgianas a investigarem e a chamarem a prestar contas os responsáveis pelo uso ilegal e desproporcionado da força;</w:t>
      </w:r>
    </w:p>
    <w:p w14:paraId="6872C31E" w14:textId="77777777" w:rsidR="00CC6A15" w:rsidRPr="003C474C" w:rsidRDefault="00CC6A15" w:rsidP="00CC6A15">
      <w:pPr>
        <w:pStyle w:val="NormalHanging12a"/>
      </w:pPr>
      <w:proofErr w:type="gramStart"/>
      <w:r w:rsidRPr="003C474C">
        <w:t>8.</w:t>
      </w:r>
      <w:r w:rsidRPr="003C474C">
        <w:tab/>
        <w:t>Sublinha</w:t>
      </w:r>
      <w:proofErr w:type="gramEnd"/>
      <w:r w:rsidRPr="003C474C">
        <w:t xml:space="preserve"> que o papel de vigilantes públicos desempenhado pela sociedade civil e pelos meios de comunicação social independentes é fundamental para uma sociedade democrática e para fazer avançar as reformas relacionadas com a adesão à UE e, por isso, insta as autoridades georgianas a envidarem todos os esforços para garantir um ambiente propício em que a sociedade civil e os meios de comunicação social </w:t>
      </w:r>
      <w:r w:rsidRPr="003C474C">
        <w:lastRenderedPageBreak/>
        <w:t>independentes possam prosperar;</w:t>
      </w:r>
    </w:p>
    <w:p w14:paraId="15B4373C" w14:textId="77777777" w:rsidR="00CC6A15" w:rsidRPr="003C474C" w:rsidRDefault="00CC6A15" w:rsidP="00CC6A15">
      <w:pPr>
        <w:pStyle w:val="NormalHanging12a"/>
      </w:pPr>
      <w:r w:rsidRPr="003C474C">
        <w:t>9.</w:t>
      </w:r>
      <w:r w:rsidRPr="003C474C">
        <w:tab/>
        <w:t>Denuncia o facto de o Governo georgiano se inspirar numa legislação russa semelhante e altamente controversa, a «Lei sobre os Agentes Estrangeiros» da Rússia que, intencionalmente, rotula e discrimina as organizações e ativistas da sociedade civil e tem sido utilizada para reprimir a oposição à guerra de agressão da Rússia contra a Ucrânia e silenciar todas as vozes críticas remanescentes no país;</w:t>
      </w:r>
    </w:p>
    <w:p w14:paraId="3DB7AA66" w14:textId="77777777" w:rsidR="00CC6A15" w:rsidRPr="003C474C" w:rsidRDefault="00CC6A15" w:rsidP="00CC6A15">
      <w:pPr>
        <w:pStyle w:val="NormalHanging12a"/>
      </w:pPr>
      <w:proofErr w:type="gramStart"/>
      <w:r w:rsidRPr="003C474C">
        <w:t>10.</w:t>
      </w:r>
      <w:r w:rsidRPr="003C474C">
        <w:tab/>
        <w:t>Relembra</w:t>
      </w:r>
      <w:proofErr w:type="gramEnd"/>
      <w:r w:rsidRPr="003C474C">
        <w:t xml:space="preserve"> que o Conselho Europeu, de 14 e 15 de dezembro de 2023, concedeu à Geórgia o estatuto de país candidato no pressuposto de que seriam adotadas as medidas pertinentes constantes da recomendação da Comissão, de 8 de novembro de 2023; frisa que esta recomendação instava a Geórgia a garantir que a sociedade civil pudesse funcionar livremente e combater a desinformação contra a UE e os seus valores, e que o projeto de lei viola estes dois objetivos;</w:t>
      </w:r>
    </w:p>
    <w:p w14:paraId="4A10EE56" w14:textId="77777777" w:rsidR="00CC6A15" w:rsidRPr="003C474C" w:rsidRDefault="00CC6A15" w:rsidP="00CC6A15">
      <w:pPr>
        <w:pStyle w:val="NormalHanging12a"/>
      </w:pPr>
      <w:r w:rsidRPr="003C474C">
        <w:t>11.</w:t>
      </w:r>
      <w:r w:rsidRPr="003C474C">
        <w:tab/>
        <w:t>Recorda ao Governo georgiano os compromissos que assumiu e os valores e princípios que subscreveu quando se candidatou à adesão à UE e insta o Vice-Presidente da Comissão/Alto Representante da União para os Negócios Estrangeiros e a Política de Segurança, o Comissário da Vizinhança e Alargamento e à Presidente da Comissão a fazerem o mesmo;</w:t>
      </w:r>
    </w:p>
    <w:p w14:paraId="06942692" w14:textId="77777777" w:rsidR="00CC6A15" w:rsidRPr="003C474C" w:rsidRDefault="00CC6A15" w:rsidP="00CC6A15">
      <w:pPr>
        <w:pStyle w:val="NormalHanging12a"/>
      </w:pPr>
      <w:r w:rsidRPr="003C474C">
        <w:t>12.</w:t>
      </w:r>
      <w:r w:rsidRPr="003C474C">
        <w:tab/>
        <w:t>Insta a Comissão a apresentar uma avaliação intercalar sobre os progressos realizados pela Geórgia na aplicação das nove medidas indicadas na recomendação da Comissão, de 8 de novembro de 2023;</w:t>
      </w:r>
    </w:p>
    <w:p w14:paraId="7C9873E5" w14:textId="12409590" w:rsidR="00165E39" w:rsidRPr="003C474C" w:rsidRDefault="006123C7" w:rsidP="00CC6A15">
      <w:pPr>
        <w:pStyle w:val="NormalHanging12a"/>
        <w:rPr>
          <w:i/>
        </w:rPr>
      </w:pPr>
      <w:r w:rsidRPr="003C474C">
        <w:t>13.</w:t>
      </w:r>
      <w:r w:rsidR="00165E39" w:rsidRPr="003C474C">
        <w:tab/>
        <w:t>Exorta a Comissão a avaliar rapidamente o impacto que a lei sobre os agentes estrangeiros, cuja aprovação está prevista na Geórgia, terá no cumprimento contínuo, por parte deste país, dos critérios de referência para a liberalização dos vistos, em particular o critério de referência relativo aos direitos fundamentais, que é uma componente fundamental da política de liberalização dos vistos da UE;</w:t>
      </w:r>
    </w:p>
    <w:p w14:paraId="7FA3159E" w14:textId="2B38FDA3" w:rsidR="00CC6A15" w:rsidRPr="003C474C" w:rsidRDefault="006123C7" w:rsidP="00CC6A15">
      <w:pPr>
        <w:pStyle w:val="NormalHanging12a"/>
        <w:rPr>
          <w:i/>
        </w:rPr>
      </w:pPr>
      <w:r w:rsidRPr="003C474C">
        <w:t>14</w:t>
      </w:r>
      <w:r w:rsidR="00CC6A15" w:rsidRPr="003C474C">
        <w:rPr>
          <w:i/>
        </w:rPr>
        <w:t>.</w:t>
      </w:r>
      <w:r w:rsidR="00CC6A15" w:rsidRPr="003C474C">
        <w:rPr>
          <w:i/>
        </w:rPr>
        <w:tab/>
      </w:r>
      <w:r w:rsidR="00CC6A15" w:rsidRPr="003C474C">
        <w:t>Exorta a Comissão e os Estados-Membros a avaliarem o impacto deste projeto de lei no papel da UE enquanto doador na Geórgia e a comunicarem claramente ao Governo e ao Parlamento georgianos o eventual impacto e as respetivas consequências no financiamento da UE em geral;</w:t>
      </w:r>
    </w:p>
    <w:p w14:paraId="2E81514D" w14:textId="44672530" w:rsidR="00CC6A15" w:rsidRPr="003C474C" w:rsidRDefault="006123C7" w:rsidP="00CC6A15">
      <w:pPr>
        <w:pStyle w:val="NormalHanging12a"/>
      </w:pPr>
      <w:r w:rsidRPr="003C474C">
        <w:t>15</w:t>
      </w:r>
      <w:r w:rsidR="00CC6A15" w:rsidRPr="003C474C">
        <w:t>.</w:t>
      </w:r>
      <w:r w:rsidR="00CC6A15" w:rsidRPr="003C474C">
        <w:tab/>
        <w:t>Solicita ao Governo da Geórgia que retome a sua via europeia, honre o seu compromisso de respeitar, reforçar e promover a democracia, o Estado de direito, os direitos humanos e as liberdades fundamentais, e se empenhe verdadeiramente na plena aplicação das medidas necessárias para preencher as condições para a concessão do estatuto de candidato e para a adesão à UE, num espírito de compromisso e cooperação com a sociedade civil e a oposição política da Geórgia;</w:t>
      </w:r>
    </w:p>
    <w:p w14:paraId="3218B70A" w14:textId="5CFBD06F" w:rsidR="00165E39" w:rsidRPr="003C474C" w:rsidRDefault="006123C7" w:rsidP="00CC6A15">
      <w:pPr>
        <w:pStyle w:val="NormalHanging12a"/>
      </w:pPr>
      <w:r w:rsidRPr="003C474C">
        <w:t>16.</w:t>
      </w:r>
      <w:r w:rsidR="00165E39" w:rsidRPr="003C474C">
        <w:tab/>
      </w:r>
      <w:r w:rsidR="004D4C77" w:rsidRPr="003C474C">
        <w:t xml:space="preserve">Lamenta o papel pessoal desempenhado pelo único oligarca da Geórgia, </w:t>
      </w:r>
      <w:proofErr w:type="spellStart"/>
      <w:r w:rsidR="004D4C77" w:rsidRPr="003C474C">
        <w:t>Bidzina</w:t>
      </w:r>
      <w:proofErr w:type="spellEnd"/>
      <w:r w:rsidR="004D4C77" w:rsidRPr="003C474C">
        <w:t xml:space="preserve"> </w:t>
      </w:r>
      <w:proofErr w:type="spellStart"/>
      <w:r w:rsidR="004D4C77" w:rsidRPr="003C474C">
        <w:t>Ivanishvili</w:t>
      </w:r>
      <w:proofErr w:type="spellEnd"/>
      <w:r w:rsidR="004D4C77" w:rsidRPr="003C474C">
        <w:t>, que regressou à vida política ativa em 30 de dezembro de 2023, tornando</w:t>
      </w:r>
      <w:r w:rsidR="004D4C77" w:rsidRPr="003C474C">
        <w:noBreakHyphen/>
        <w:t>se «presidente honorário» do partido «Sonho Georgiano», na atual crise política e numa nova t</w:t>
      </w:r>
      <w:r w:rsidR="00163D78" w:rsidRPr="003C474C">
        <w:t>entativa de subverter a via pró</w:t>
      </w:r>
      <w:r w:rsidR="00163D78" w:rsidRPr="003C474C">
        <w:noBreakHyphen/>
      </w:r>
      <w:r w:rsidR="004D4C77" w:rsidRPr="003C474C">
        <w:t xml:space="preserve">ocidental do país, em favor de um rumo orientado para a Rússia; reitera o seu apelo ao Conselho e aos parceiros democráticos da UE para que ponderem a imposição de sanções pessoais a </w:t>
      </w:r>
      <w:proofErr w:type="spellStart"/>
      <w:r w:rsidR="004D4C77" w:rsidRPr="003C474C">
        <w:t>Bidzina</w:t>
      </w:r>
      <w:proofErr w:type="spellEnd"/>
      <w:r w:rsidR="004D4C77" w:rsidRPr="003C474C">
        <w:t xml:space="preserve"> </w:t>
      </w:r>
      <w:proofErr w:type="spellStart"/>
      <w:r w:rsidR="004D4C77" w:rsidRPr="003C474C">
        <w:t>Ivanishvili</w:t>
      </w:r>
      <w:proofErr w:type="spellEnd"/>
      <w:r w:rsidR="004D4C77" w:rsidRPr="003C474C">
        <w:t xml:space="preserve"> pelo seu papel na deterioração do processo político na Geórgia e na luta contra os interesses do seu povo;</w:t>
      </w:r>
    </w:p>
    <w:p w14:paraId="7932B9B8" w14:textId="440A8D83" w:rsidR="00CC6A15" w:rsidRPr="003C474C" w:rsidRDefault="006123C7" w:rsidP="00CC6A15">
      <w:pPr>
        <w:pStyle w:val="NormalHanging12a"/>
      </w:pPr>
      <w:r w:rsidRPr="003C474C">
        <w:t>17</w:t>
      </w:r>
      <w:r w:rsidR="00CC6A15" w:rsidRPr="003C474C">
        <w:t>.</w:t>
      </w:r>
      <w:r w:rsidR="00CC6A15" w:rsidRPr="003C474C">
        <w:tab/>
        <w:t xml:space="preserve">Reitera o seu apoio inabalável às aspirações europeias legítimas do povo georgiano e ao </w:t>
      </w:r>
      <w:r w:rsidR="00CC6A15" w:rsidRPr="003C474C">
        <w:lastRenderedPageBreak/>
        <w:t>seu desejo de viver num país próspero, livre de corrupção, que respeite plenamente as liberdades fundamentais, defenda os direitos humanos e garanta uma sociedade aberta e meios de comunicação social independentes; sublinha que a decisão de conceder à Geórgia o estatuto de país candidato à adesão à UE foi motivada pelo desejo de reconhecer as realizações e os esforços democráticos da sociedade civil da Geórgia, bem como o apoio maciço dos seus cidadãos à adesão à UE;</w:t>
      </w:r>
    </w:p>
    <w:p w14:paraId="2A0BC5CD" w14:textId="78797FB4" w:rsidR="00165E39" w:rsidRPr="003C474C" w:rsidRDefault="006123C7" w:rsidP="00CC6A15">
      <w:pPr>
        <w:pStyle w:val="NormalHanging12a"/>
      </w:pPr>
      <w:r w:rsidRPr="003C474C">
        <w:t>18.</w:t>
      </w:r>
      <w:r w:rsidR="00165E39" w:rsidRPr="003C474C">
        <w:tab/>
      </w:r>
      <w:r w:rsidR="00EC51D1" w:rsidRPr="003C474C">
        <w:t>Exorta a maioria do partido «Sonho Georgiano» a retirar a legislação constitucional proposta que restringe os direitos das pessoas LGBTIQ e constitui um ataque não só contra a comunidade LGBTIQ, mas também contra a liberdade de expressão e contra uma sociedade civil livre;</w:t>
      </w:r>
    </w:p>
    <w:p w14:paraId="3D4F17BF" w14:textId="2ED9B400" w:rsidR="008E2182" w:rsidRPr="003C474C" w:rsidRDefault="006123C7" w:rsidP="00CC6A15">
      <w:pPr>
        <w:pStyle w:val="NormalHanging12a"/>
      </w:pPr>
      <w:proofErr w:type="gramStart"/>
      <w:r w:rsidRPr="003C474C">
        <w:t>19.</w:t>
      </w:r>
      <w:r w:rsidR="008E2182" w:rsidRPr="003C474C">
        <w:tab/>
        <w:t>Reitera</w:t>
      </w:r>
      <w:proofErr w:type="gramEnd"/>
      <w:r w:rsidR="008E2182" w:rsidRPr="003C474C">
        <w:t xml:space="preserve"> o seu apelo às autoridades georgianas para que libertem o antigo presidente </w:t>
      </w:r>
      <w:proofErr w:type="spellStart"/>
      <w:r w:rsidR="008E2182" w:rsidRPr="003C474C">
        <w:t>Mikheil</w:t>
      </w:r>
      <w:proofErr w:type="spellEnd"/>
      <w:r w:rsidR="008E2182" w:rsidRPr="003C474C">
        <w:t xml:space="preserve"> </w:t>
      </w:r>
      <w:proofErr w:type="spellStart"/>
      <w:r w:rsidR="008E2182" w:rsidRPr="003C474C">
        <w:t>Saakashvili</w:t>
      </w:r>
      <w:proofErr w:type="spellEnd"/>
      <w:r w:rsidR="008E2182" w:rsidRPr="003C474C">
        <w:t xml:space="preserve"> por razões humanitárias e permitam que este receba tratamento médico adequado no estrangeiro; realça que o seu caso salienta, ademais, a importância de aplicar uma verdadeira reforma do sistema de justiça;</w:t>
      </w:r>
    </w:p>
    <w:p w14:paraId="20B009FD" w14:textId="63E3A3B8" w:rsidR="00CC6A15" w:rsidRPr="003C474C" w:rsidRDefault="006123C7" w:rsidP="00CC6A15">
      <w:pPr>
        <w:pStyle w:val="NormalHanging12a"/>
        <w:rPr>
          <w:i/>
        </w:rPr>
      </w:pPr>
      <w:proofErr w:type="gramStart"/>
      <w:r w:rsidRPr="003C474C">
        <w:t>20</w:t>
      </w:r>
      <w:r w:rsidR="00CC6A15" w:rsidRPr="003C474C">
        <w:t>.</w:t>
      </w:r>
      <w:r w:rsidR="00CC6A15" w:rsidRPr="003C474C">
        <w:tab/>
        <w:t>Solicita</w:t>
      </w:r>
      <w:proofErr w:type="gramEnd"/>
      <w:r w:rsidR="00CC6A15" w:rsidRPr="003C474C">
        <w:t xml:space="preserve"> que o Gabinete das Instituições Democráticas e dos Direitos Humanos da Organização para a Segurança e a Cooperação na Europa organize uma missão internacional de observação eleitoral imparcial e independente a longo prazo, a fim de acompanhar as próximas eleições legislativas na Geórgia, em outubro de 2024;</w:t>
      </w:r>
    </w:p>
    <w:p w14:paraId="1C7BF173" w14:textId="2F0CAE79" w:rsidR="00CC6A15" w:rsidRPr="003C474C" w:rsidRDefault="006123C7" w:rsidP="00CC6A15">
      <w:pPr>
        <w:pStyle w:val="NormalHanging12a"/>
      </w:pPr>
      <w:proofErr w:type="gramStart"/>
      <w:r w:rsidRPr="003C474C">
        <w:t>21</w:t>
      </w:r>
      <w:r w:rsidR="00CC6A15" w:rsidRPr="003C474C">
        <w:t>.</w:t>
      </w:r>
      <w:r w:rsidR="00CC6A15" w:rsidRPr="003C474C">
        <w:tab/>
        <w:t>Encarrega</w:t>
      </w:r>
      <w:proofErr w:type="gramEnd"/>
      <w:r w:rsidR="00CC6A15" w:rsidRPr="003C474C">
        <w:t xml:space="preserve"> a sua Presidente de transmitir a presente resolução ao Vice-Presidente da Comissão/Alto Representante da União para os Negócios Estrangeiros e a Política de Segurança, ao Conselho, à Comissão, aos governos e parlamentos dos Estados-Membros, ao Conselho da Europa, à Organização para a Segurança e Cooperação na Europa, e à Presidente, ao Governo e ao Parlamento da Geórgia.</w:t>
      </w:r>
    </w:p>
    <w:sectPr w:rsidR="00CC6A15" w:rsidRPr="003C474C" w:rsidSect="004F7D2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9DD34" w14:textId="77777777" w:rsidR="006F75CA" w:rsidRPr="004F7D23" w:rsidRDefault="006F75CA">
      <w:r w:rsidRPr="004F7D23">
        <w:separator/>
      </w:r>
    </w:p>
  </w:endnote>
  <w:endnote w:type="continuationSeparator" w:id="0">
    <w:p w14:paraId="18E7531F" w14:textId="77777777" w:rsidR="006F75CA" w:rsidRPr="004F7D23" w:rsidRDefault="006F75CA">
      <w:r w:rsidRPr="004F7D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7B739" w14:textId="77777777" w:rsidR="006F75CA" w:rsidRPr="004F7D23" w:rsidRDefault="006F75CA">
      <w:r w:rsidRPr="004F7D23">
        <w:separator/>
      </w:r>
    </w:p>
  </w:footnote>
  <w:footnote w:type="continuationSeparator" w:id="0">
    <w:p w14:paraId="21290B99" w14:textId="77777777" w:rsidR="006F75CA" w:rsidRPr="004F7D23" w:rsidRDefault="006F75CA">
      <w:r w:rsidRPr="004F7D23">
        <w:continuationSeparator/>
      </w:r>
    </w:p>
  </w:footnote>
  <w:footnote w:id="1">
    <w:p w14:paraId="64AC29B8" w14:textId="77777777" w:rsidR="00CC6A15" w:rsidRPr="004F7D23" w:rsidRDefault="00CC6A15" w:rsidP="004F7D23">
      <w:pPr>
        <w:pStyle w:val="FootnoteText"/>
        <w:ind w:left="567" w:hanging="567"/>
        <w:rPr>
          <w:sz w:val="24"/>
          <w:lang w:val="pt-PT"/>
        </w:rPr>
      </w:pPr>
      <w:r w:rsidRPr="004F7D23">
        <w:rPr>
          <w:rStyle w:val="FootnoteReference"/>
          <w:sz w:val="24"/>
          <w:lang w:val="pt-PT"/>
        </w:rPr>
        <w:footnoteRef/>
      </w:r>
      <w:r w:rsidR="004F7D23" w:rsidRPr="004F7D23">
        <w:rPr>
          <w:sz w:val="24"/>
          <w:lang w:val="pt-PT"/>
        </w:rPr>
        <w:t xml:space="preserve"> </w:t>
      </w:r>
      <w:r w:rsidR="004F7D23" w:rsidRPr="004F7D23">
        <w:rPr>
          <w:sz w:val="24"/>
          <w:lang w:val="pt-PT"/>
        </w:rPr>
        <w:tab/>
      </w:r>
      <w:r w:rsidRPr="004F7D23">
        <w:rPr>
          <w:sz w:val="24"/>
          <w:lang w:val="pt-PT"/>
        </w:rPr>
        <w:t>JO L 261 de 30.8.2014, p. 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44, 0246, 0247, 0248 e 0251/2024"/>
    <w:docVar w:name="dvlangue" w:val="PT"/>
    <w:docVar w:name="dvnumam" w:val="0"/>
    <w:docVar w:name="dvpe" w:val="762.555"/>
    <w:docVar w:name="dvtitre" w:val="Resolução do Parlamento Europeu, de ... de ... de 2024, sobre as tentativas de reintroduzir a lei sobre agentes estrangeiros na Geórgia e suas restrições sobre a sociedade civil(2024/2703(RSP))"/>
  </w:docVars>
  <w:rsids>
    <w:rsidRoot w:val="006F75CA"/>
    <w:rsid w:val="00002272"/>
    <w:rsid w:val="00064002"/>
    <w:rsid w:val="000677B9"/>
    <w:rsid w:val="000831BA"/>
    <w:rsid w:val="000A42CC"/>
    <w:rsid w:val="000E7DD9"/>
    <w:rsid w:val="0010095E"/>
    <w:rsid w:val="00125B37"/>
    <w:rsid w:val="00163D78"/>
    <w:rsid w:val="00165E39"/>
    <w:rsid w:val="00187494"/>
    <w:rsid w:val="001F32AE"/>
    <w:rsid w:val="002767FF"/>
    <w:rsid w:val="002B18FE"/>
    <w:rsid w:val="002B5493"/>
    <w:rsid w:val="002C7C7D"/>
    <w:rsid w:val="002F2CDF"/>
    <w:rsid w:val="00343214"/>
    <w:rsid w:val="00361C00"/>
    <w:rsid w:val="00395FA1"/>
    <w:rsid w:val="003C474C"/>
    <w:rsid w:val="003D244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C77"/>
    <w:rsid w:val="004F7D23"/>
    <w:rsid w:val="0050519A"/>
    <w:rsid w:val="005072A1"/>
    <w:rsid w:val="00514517"/>
    <w:rsid w:val="00545827"/>
    <w:rsid w:val="00560270"/>
    <w:rsid w:val="005C2568"/>
    <w:rsid w:val="006037C0"/>
    <w:rsid w:val="006123C7"/>
    <w:rsid w:val="006631B6"/>
    <w:rsid w:val="00680577"/>
    <w:rsid w:val="006F74FA"/>
    <w:rsid w:val="006F75C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85B"/>
    <w:rsid w:val="008E2182"/>
    <w:rsid w:val="00930C23"/>
    <w:rsid w:val="0093193B"/>
    <w:rsid w:val="009509D8"/>
    <w:rsid w:val="00950B64"/>
    <w:rsid w:val="00981893"/>
    <w:rsid w:val="0099080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D7D"/>
    <w:rsid w:val="00B22876"/>
    <w:rsid w:val="00B4567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A1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1D1"/>
    <w:rsid w:val="00ED169E"/>
    <w:rsid w:val="00ED4235"/>
    <w:rsid w:val="00F04346"/>
    <w:rsid w:val="00F06D52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C143D"/>
  <w15:chartTrackingRefBased/>
  <w15:docId w15:val="{B551F2B8-2429-4121-B573-2F77E817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C6A1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C6A1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CC6A15"/>
    <w:rPr>
      <w:sz w:val="24"/>
      <w:lang w:val="pt-PT"/>
    </w:rPr>
  </w:style>
  <w:style w:type="character" w:styleId="CommentReference">
    <w:name w:val="annotation reference"/>
    <w:basedOn w:val="DefaultParagraphFont"/>
    <w:rsid w:val="00165E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5E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65E3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65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5E39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165E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5E39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165E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059C4-980C-43BE-8722-5DDE3FC11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2195</Words>
  <Characters>11827</Characters>
  <Application>Microsoft Office Word</Application>
  <DocSecurity>0</DocSecurity>
  <Lines>268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2024-04-25T12:35:00Z</dcterms:created>
  <dcterms:modified xsi:type="dcterms:W3CDTF">2024-04-25T12:35:00Z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B9-0244, 0246, 0247, 0248 e 0251/2024</vt:lpwstr>
  </property>
  <property fmtid="{D5CDD505-2E9C-101B-9397-08002B2CF9AE}" pid="4" name="&lt;Type&gt;">
    <vt:lpwstr>RR</vt:lpwstr>
  </property>
</Properties>
</file>