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3DEF" w:rsidTr="0010095E">
        <w:trPr>
          <w:trHeight w:hRule="exact" w:val="1418"/>
        </w:trPr>
        <w:tc>
          <w:tcPr>
            <w:tcW w:w="6804" w:type="dxa"/>
            <w:shd w:val="clear" w:color="auto" w:fill="auto"/>
            <w:vAlign w:val="center"/>
          </w:tcPr>
          <w:p w:rsidR="00751A4A" w:rsidRPr="00CA3DEF" w:rsidRDefault="00E1042F" w:rsidP="0010095E">
            <w:pPr>
              <w:pStyle w:val="EPName"/>
            </w:pPr>
            <w:r w:rsidRPr="00CA3DEF">
              <w:t>Ευρωπαϊκό Κοινοβούλιο</w:t>
            </w:r>
          </w:p>
          <w:p w:rsidR="00751A4A" w:rsidRPr="00CA3DEF" w:rsidRDefault="00817416" w:rsidP="00756632">
            <w:pPr>
              <w:pStyle w:val="EPTerm"/>
              <w:rPr>
                <w:rStyle w:val="HideTWBExt"/>
                <w:noProof w:val="0"/>
                <w:vanish w:val="0"/>
                <w:color w:val="auto"/>
              </w:rPr>
            </w:pPr>
            <w:r w:rsidRPr="00CA3DEF">
              <w:t>2019-2024</w:t>
            </w:r>
          </w:p>
        </w:tc>
        <w:tc>
          <w:tcPr>
            <w:tcW w:w="2268" w:type="dxa"/>
            <w:shd w:val="clear" w:color="auto" w:fill="auto"/>
          </w:tcPr>
          <w:p w:rsidR="00751A4A" w:rsidRPr="00CA3DEF" w:rsidRDefault="00187494" w:rsidP="0010095E">
            <w:pPr>
              <w:pStyle w:val="EPLogo"/>
            </w:pPr>
            <w:r w:rsidRPr="00CA3DE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3DEF" w:rsidRDefault="00D058B8" w:rsidP="004C5D52">
      <w:pPr>
        <w:pStyle w:val="LineTop"/>
      </w:pPr>
    </w:p>
    <w:p w:rsidR="00680577" w:rsidRPr="00CA3DEF" w:rsidRDefault="00E1042F" w:rsidP="00680577">
      <w:pPr>
        <w:pStyle w:val="EPBodyTA1"/>
      </w:pPr>
      <w:r w:rsidRPr="00CA3DEF">
        <w:t>ΚΕΙΜΕΝΑ ΠΟΥ ΕΓΚΡΙΘΗΚΑΝ</w:t>
      </w:r>
    </w:p>
    <w:p w:rsidR="00D058B8" w:rsidRPr="00CA3DEF" w:rsidRDefault="00D058B8" w:rsidP="00D058B8">
      <w:pPr>
        <w:pStyle w:val="LineBottom"/>
      </w:pPr>
    </w:p>
    <w:p w:rsidR="00E1042F" w:rsidRPr="0046125D" w:rsidRDefault="00E1042F" w:rsidP="00E1042F">
      <w:pPr>
        <w:pStyle w:val="ATHeading1"/>
      </w:pPr>
      <w:bookmarkStart w:id="0" w:name="TANumber"/>
      <w:r w:rsidRPr="00CA3DEF">
        <w:t>P9_TA(2024)</w:t>
      </w:r>
      <w:bookmarkEnd w:id="0"/>
      <w:r w:rsidR="0046125D" w:rsidRPr="00CA3DEF">
        <w:t>0</w:t>
      </w:r>
      <w:r w:rsidR="0046125D" w:rsidRPr="00201912">
        <w:t>382</w:t>
      </w:r>
    </w:p>
    <w:p w:rsidR="00E1042F" w:rsidRPr="00CA3DEF" w:rsidRDefault="00E1042F" w:rsidP="00E1042F">
      <w:pPr>
        <w:pStyle w:val="ATHeading2"/>
      </w:pPr>
      <w:bookmarkStart w:id="1" w:name="title"/>
      <w:r w:rsidRPr="00CA3DEF">
        <w:t>Η άνευ προηγουμένου επίθεση του Ιράν κατά του Ισραήλ και η ανάγκη για αποκλιμάκωση και για απόκριση της ΕΕ</w:t>
      </w:r>
      <w:bookmarkEnd w:id="1"/>
    </w:p>
    <w:p w:rsidR="00E1042F" w:rsidRPr="00CA3DEF" w:rsidRDefault="00E1042F" w:rsidP="00E1042F">
      <w:pPr>
        <w:rPr>
          <w:i/>
          <w:vanish/>
        </w:rPr>
      </w:pPr>
      <w:r w:rsidRPr="00CA3DEF">
        <w:rPr>
          <w:i/>
        </w:rPr>
        <w:fldChar w:fldCharType="begin"/>
      </w:r>
      <w:r w:rsidRPr="00CA3DEF">
        <w:rPr>
          <w:i/>
        </w:rPr>
        <w:instrText xml:space="preserve"> TC"(</w:instrText>
      </w:r>
      <w:bookmarkStart w:id="2" w:name="DocNumber"/>
      <w:r w:rsidRPr="00CA3DEF">
        <w:rPr>
          <w:i/>
        </w:rPr>
        <w:instrText>B9-0235</w:instrText>
      </w:r>
      <w:r w:rsidR="00974B31">
        <w:rPr>
          <w:i/>
        </w:rPr>
        <w:instrText>, 0237, 0249, 0250 και 0252</w:instrText>
      </w:r>
      <w:r w:rsidRPr="00CA3DEF">
        <w:rPr>
          <w:i/>
        </w:rPr>
        <w:instrText>/2024</w:instrText>
      </w:r>
      <w:bookmarkEnd w:id="2"/>
      <w:r w:rsidRPr="00CA3DEF">
        <w:rPr>
          <w:i/>
        </w:rPr>
        <w:instrText xml:space="preserve">)"\l3 \n&gt; \* MERGEFORMAT </w:instrText>
      </w:r>
      <w:r w:rsidRPr="00CA3DEF">
        <w:rPr>
          <w:i/>
        </w:rPr>
        <w:fldChar w:fldCharType="end"/>
      </w:r>
    </w:p>
    <w:p w:rsidR="00E1042F" w:rsidRPr="00CA3DEF" w:rsidRDefault="00E1042F" w:rsidP="00E1042F">
      <w:pPr>
        <w:rPr>
          <w:vanish/>
        </w:rPr>
      </w:pPr>
      <w:bookmarkStart w:id="3" w:name="PE"/>
      <w:r w:rsidRPr="00CA3DEF">
        <w:rPr>
          <w:vanish/>
        </w:rPr>
        <w:t>PE762.546</w:t>
      </w:r>
      <w:bookmarkEnd w:id="3"/>
    </w:p>
    <w:p w:rsidR="00E1042F" w:rsidRPr="00CA3DEF" w:rsidRDefault="00E1042F" w:rsidP="00E1042F">
      <w:pPr>
        <w:pStyle w:val="ATHeading3"/>
      </w:pPr>
      <w:bookmarkStart w:id="4" w:name="Sujet"/>
      <w:r w:rsidRPr="00CA3DEF">
        <w:t xml:space="preserve">Ψήφισμα του Ευρωπαϊκού Κοινοβουλίου </w:t>
      </w:r>
      <w:r w:rsidR="00974B31">
        <w:t xml:space="preserve">της 25ης Απριλίου 2024 </w:t>
      </w:r>
      <w:r w:rsidRPr="00CA3DEF">
        <w:t>σχετικά με την άνευ προηγουμένου επίθεση του Ιράν κατά του Ισραήλ και η ανάγκη για αποκλιμάκωση και για απόκριση της ΕΕ</w:t>
      </w:r>
      <w:bookmarkEnd w:id="4"/>
      <w:r w:rsidRPr="00CA3DEF">
        <w:t xml:space="preserve"> </w:t>
      </w:r>
      <w:bookmarkStart w:id="5" w:name="References"/>
      <w:r w:rsidRPr="00CA3DEF">
        <w:t>(2024/2704(RSP))</w:t>
      </w:r>
      <w:bookmarkEnd w:id="5"/>
    </w:p>
    <w:p w:rsidR="00115AA3" w:rsidRPr="00CA3DEF" w:rsidRDefault="00115AA3" w:rsidP="00115AA3">
      <w:pPr>
        <w:pStyle w:val="EPComma"/>
      </w:pPr>
      <w:bookmarkStart w:id="6" w:name="TextBodyBegin"/>
      <w:bookmarkEnd w:id="6"/>
      <w:r w:rsidRPr="00CA3DEF">
        <w:rPr>
          <w:i/>
        </w:rPr>
        <w:t>Το Ευρωπαϊκό Κοινοβούλιο</w:t>
      </w:r>
      <w:r w:rsidRPr="00CA3DEF">
        <w:t>,</w:t>
      </w:r>
    </w:p>
    <w:p w:rsidR="00115AA3" w:rsidRPr="00CA3DEF" w:rsidRDefault="00115AA3" w:rsidP="00115AA3">
      <w:pPr>
        <w:pStyle w:val="NormalHanging12a"/>
        <w:rPr>
          <w:rStyle w:val="None"/>
          <w:i/>
          <w:iCs/>
          <w:color w:val="000000"/>
          <w:szCs w:val="24"/>
          <w14:textOutline w14:w="12700" w14:cap="flat" w14:cmpd="sng" w14:algn="ctr">
            <w14:noFill/>
            <w14:prstDash w14:val="solid"/>
            <w14:miter w14:lim="400000"/>
          </w14:textOutline>
        </w:rPr>
      </w:pPr>
      <w:r w:rsidRPr="00CA3DEF">
        <w:t>–</w:t>
      </w:r>
      <w:r w:rsidRPr="00CA3DEF">
        <w:tab/>
        <w:t>έχοντας υπόψη τη δήλωση του Γενικού Γραμματέα του ΟΗΕ, της 13ης Απριλίου 2024, σχετικά με τις επιθέσεις της Ισλαμικής Δημοκρατίας του Ιράν κατά του Ισραήλ,</w:t>
      </w:r>
    </w:p>
    <w:p w:rsidR="00115AA3" w:rsidRPr="00CA3DEF" w:rsidRDefault="00115AA3" w:rsidP="00115AA3">
      <w:pPr>
        <w:pStyle w:val="NormalHanging12a"/>
        <w:rPr>
          <w:rStyle w:val="None"/>
          <w:i/>
          <w:iCs/>
          <w:color w:val="000000"/>
          <w:szCs w:val="24"/>
          <w:u w:color="FE0000"/>
          <w14:textOutline w14:w="12700" w14:cap="flat" w14:cmpd="sng" w14:algn="ctr">
            <w14:noFill/>
            <w14:prstDash w14:val="solid"/>
            <w14:miter w14:lim="400000"/>
          </w14:textOutline>
        </w:rPr>
      </w:pPr>
      <w:r w:rsidRPr="00CA3DEF">
        <w:rPr>
          <w:rStyle w:val="None"/>
          <w:color w:val="000000"/>
          <w:u w:color="FE0000"/>
          <w14:textOutline w14:w="12700" w14:cap="flat" w14:cmpd="sng" w14:algn="ctr">
            <w14:noFill/>
            <w14:prstDash w14:val="solid"/>
            <w14:miter w14:lim="400000"/>
          </w14:textOutline>
        </w:rPr>
        <w:t>–</w:t>
      </w:r>
      <w:r w:rsidRPr="00CA3DEF">
        <w:rPr>
          <w:rStyle w:val="None"/>
          <w:color w:val="000000"/>
          <w:u w:color="FE0000"/>
          <w14:textOutline w14:w="12700" w14:cap="flat" w14:cmpd="sng" w14:algn="ctr">
            <w14:noFill/>
            <w14:prstDash w14:val="solid"/>
            <w14:miter w14:lim="400000"/>
          </w14:textOutline>
        </w:rPr>
        <w:tab/>
        <w:t>έχοντας υπόψη τις δηλώσεις των ηγετών της G7, της 14ης Απριλίου 2024, σχετικά με την επίθεση του Ιράν κατά του Ισραήλ,</w:t>
      </w:r>
    </w:p>
    <w:p w:rsidR="00115AA3" w:rsidRPr="00CA3DEF" w:rsidRDefault="00115AA3" w:rsidP="00115AA3">
      <w:pPr>
        <w:pStyle w:val="NormalHanging12a"/>
        <w:rPr>
          <w:rStyle w:val="None"/>
          <w:i/>
          <w:color w:val="000000"/>
          <w:szCs w:val="24"/>
        </w:rPr>
      </w:pPr>
      <w:r w:rsidRPr="00CA3DEF">
        <w:rPr>
          <w:rStyle w:val="None"/>
          <w:color w:val="000000"/>
          <w:u w:color="FE0000"/>
          <w14:textOutline w14:w="12700" w14:cap="flat" w14:cmpd="sng" w14:algn="ctr">
            <w14:noFill/>
            <w14:prstDash w14:val="solid"/>
            <w14:miter w14:lim="400000"/>
          </w14:textOutline>
        </w:rPr>
        <w:t>–</w:t>
      </w:r>
      <w:r w:rsidRPr="00CA3DEF">
        <w:rPr>
          <w:rStyle w:val="None"/>
          <w:color w:val="000000"/>
          <w:u w:color="FE0000"/>
          <w14:textOutline w14:w="12700" w14:cap="flat" w14:cmpd="sng" w14:algn="ctr">
            <w14:noFill/>
            <w14:prstDash w14:val="solid"/>
            <w14:miter w14:lim="400000"/>
          </w14:textOutline>
        </w:rPr>
        <w:tab/>
        <w:t>έχοντας υπόψη τη δήλωση του Ύπατου Εκπροσώπου της Ένωσης για θέματα εξωτερικής πολιτικής και πολιτικής ασφαλείας εξ ονόματος της ΕΕ, της 14ης Απριλίου 2024, σχετικά με το Ιράν,</w:t>
      </w:r>
    </w:p>
    <w:p w:rsidR="00115AA3" w:rsidRPr="00CA3DEF" w:rsidRDefault="00115AA3" w:rsidP="00115AA3">
      <w:pPr>
        <w:pStyle w:val="NormalHanging12a"/>
        <w:rPr>
          <w:rStyle w:val="None"/>
          <w:i/>
          <w:color w:val="000000"/>
          <w:szCs w:val="24"/>
        </w:rPr>
      </w:pPr>
      <w:r w:rsidRPr="00CA3DEF">
        <w:rPr>
          <w:rStyle w:val="None"/>
          <w:color w:val="000000"/>
          <w:u w:color="FE0000"/>
          <w14:textOutline w14:w="12700" w14:cap="flat" w14:cmpd="sng" w14:algn="ctr">
            <w14:noFill/>
            <w14:prstDash w14:val="solid"/>
            <w14:miter w14:lim="400000"/>
          </w14:textOutline>
        </w:rPr>
        <w:t>–</w:t>
      </w:r>
      <w:r w:rsidRPr="00CA3DEF">
        <w:tab/>
        <w:t>έχοντας υπόψη τη δήλωση της εκπροσώπου Τύπου της Ευρωπαϊκής Υπηρεσίας Εξωτερικής Δράσης (ΕΥΕΔ), της 3ης Απριλίου 2024, σχετικά με την επίθεση στη Δαμασκό,</w:t>
      </w:r>
    </w:p>
    <w:p w:rsidR="00115AA3" w:rsidRPr="00CA3DEF" w:rsidRDefault="00115AA3" w:rsidP="00115AA3">
      <w:pPr>
        <w:pStyle w:val="NormalHanging12a"/>
        <w:rPr>
          <w:rStyle w:val="None"/>
          <w:i/>
          <w:iCs/>
          <w:color w:val="000000"/>
          <w:szCs w:val="24"/>
          <w14:textOutline w14:w="12700" w14:cap="flat" w14:cmpd="sng" w14:algn="ctr">
            <w14:noFill/>
            <w14:prstDash w14:val="solid"/>
            <w14:miter w14:lim="400000"/>
          </w14:textOutline>
        </w:rPr>
      </w:pPr>
      <w:r w:rsidRPr="00CA3DEF">
        <w:t>–</w:t>
      </w:r>
      <w:r w:rsidRPr="00CA3DEF">
        <w:rPr>
          <w:rStyle w:val="None"/>
          <w:color w:val="000000"/>
          <w:u w:color="FE0000"/>
          <w14:textOutline w14:w="12700" w14:cap="flat" w14:cmpd="sng" w14:algn="ctr">
            <w14:noFill/>
            <w14:prstDash w14:val="solid"/>
            <w14:miter w14:lim="400000"/>
          </w14:textOutline>
        </w:rPr>
        <w:tab/>
        <w:t>έχοντας υπόψη την απόφαση (ΚΕΠΠΑ) 2023/1532 του Συμβουλίου, της 20ής Ιουλίου 2023, σχετικά με περιοριστικά μέτρα λόγω της στρατιωτικής στήριξης του Ιράν στον επιθετικό πόλεμο της Ρωσίας κατά της Ουκρανίας</w:t>
      </w:r>
      <w:r w:rsidRPr="00CA3DEF">
        <w:rPr>
          <w:rStyle w:val="FootnoteReference"/>
          <w:color w:val="000000"/>
          <w:u w:color="FE0000"/>
        </w:rPr>
        <w:footnoteReference w:id="1"/>
      </w:r>
      <w:r w:rsidRPr="00CA3DEF">
        <w:rPr>
          <w:rStyle w:val="None"/>
          <w:color w:val="000000"/>
          <w:u w:color="FE0000"/>
          <w14:textOutline w14:w="12700" w14:cap="flat" w14:cmpd="sng" w14:algn="ctr">
            <w14:noFill/>
            <w14:prstDash w14:val="solid"/>
            <w14:miter w14:lim="400000"/>
          </w14:textOutline>
        </w:rPr>
        <w:t>,</w:t>
      </w:r>
    </w:p>
    <w:p w:rsidR="00115AA3" w:rsidRPr="00CA3DEF" w:rsidRDefault="00115AA3" w:rsidP="00115AA3">
      <w:pPr>
        <w:pStyle w:val="NormalHanging12a"/>
        <w:rPr>
          <w:rStyle w:val="None"/>
          <w:iCs/>
          <w:color w:val="000000"/>
          <w:szCs w:val="24"/>
          <w14:textOutline w14:w="12700" w14:cap="flat" w14:cmpd="sng" w14:algn="ctr">
            <w14:noFill/>
            <w14:prstDash w14:val="solid"/>
            <w14:miter w14:lim="400000"/>
          </w14:textOutline>
        </w:rPr>
      </w:pPr>
      <w:r w:rsidRPr="00CA3DEF">
        <w:rPr>
          <w:rStyle w:val="None"/>
          <w:color w:val="000000"/>
          <w:u w:color="FE0000"/>
          <w14:textOutline w14:w="12700" w14:cap="flat" w14:cmpd="sng" w14:algn="ctr">
            <w14:noFill/>
            <w14:prstDash w14:val="solid"/>
            <w14:miter w14:lim="400000"/>
          </w14:textOutline>
        </w:rPr>
        <w:t>–</w:t>
      </w:r>
      <w:r w:rsidRPr="00CA3DEF">
        <w:tab/>
        <w:t>έχοντας υπόψη τον κατάλογο τρομοκρατών της ΕΕ και την κοινή θέση 2001/931/CFSP του Συμβουλίου για τον καθορισμό των κριτηρίων καταχώρισης προσώπων, ομάδων και οντοτήτων στον εν λόγω κατάλογο</w:t>
      </w:r>
      <w:r w:rsidRPr="00CA3DEF">
        <w:rPr>
          <w:rStyle w:val="FootnoteReference"/>
        </w:rPr>
        <w:footnoteReference w:id="2"/>
      </w:r>
      <w:r w:rsidRPr="00CA3DEF">
        <w:t>,</w:t>
      </w:r>
    </w:p>
    <w:p w:rsidR="00115AA3" w:rsidRPr="00CA3DEF" w:rsidRDefault="00115AA3" w:rsidP="00115AA3">
      <w:pPr>
        <w:pStyle w:val="NormalHanging12a"/>
        <w:rPr>
          <w:rStyle w:val="None"/>
          <w:i/>
          <w:color w:val="000000"/>
          <w:szCs w:val="24"/>
        </w:rPr>
      </w:pPr>
      <w:r w:rsidRPr="00CA3DEF">
        <w:t>–</w:t>
      </w:r>
      <w:r w:rsidRPr="00CA3DEF">
        <w:rPr>
          <w:rStyle w:val="None"/>
          <w:color w:val="000000"/>
          <w:u w:color="FE0000"/>
          <w14:textOutline w14:w="12700" w14:cap="flat" w14:cmpd="sng" w14:algn="ctr">
            <w14:noFill/>
            <w14:prstDash w14:val="solid"/>
            <w14:miter w14:lim="400000"/>
          </w14:textOutline>
        </w:rPr>
        <w:tab/>
        <w:t>έχοντας υπόψη τα συμπεράσματα του Ευρωπαϊκού Συμβουλίου της 17ης Απριλίου 2024,</w:t>
      </w:r>
    </w:p>
    <w:p w:rsidR="00115AA3" w:rsidRPr="00CA3DEF" w:rsidRDefault="00115AA3" w:rsidP="00115AA3">
      <w:pPr>
        <w:pStyle w:val="NormalHanging12a"/>
        <w:rPr>
          <w:i/>
          <w:iCs/>
        </w:rPr>
      </w:pPr>
      <w:r w:rsidRPr="00CA3DEF">
        <w:rPr>
          <w:rStyle w:val="None"/>
          <w:color w:val="000000"/>
          <w:u w:color="FE0000"/>
          <w14:textOutline w14:w="12700" w14:cap="flat" w14:cmpd="sng" w14:algn="ctr">
            <w14:noFill/>
            <w14:prstDash w14:val="solid"/>
            <w14:miter w14:lim="400000"/>
          </w14:textOutline>
        </w:rPr>
        <w:t>–</w:t>
      </w:r>
      <w:r w:rsidRPr="00CA3DEF">
        <w:tab/>
        <w:t xml:space="preserve">έχοντας υπόψη τα σχετικά ψηφίσματα του Συμβουλίου Ασφαλείας του ΟΗΕ και της </w:t>
      </w:r>
      <w:r w:rsidRPr="00CA3DEF">
        <w:lastRenderedPageBreak/>
        <w:t>Γενικής Συνέλευσης του ΟΗΕ,</w:t>
      </w:r>
    </w:p>
    <w:p w:rsidR="00115AA3" w:rsidRPr="00CA3DEF" w:rsidRDefault="00115AA3" w:rsidP="00115AA3">
      <w:pPr>
        <w:pStyle w:val="NormalHanging12a"/>
        <w:rPr>
          <w:rStyle w:val="None"/>
          <w:iCs/>
          <w:color w:val="000000"/>
          <w:szCs w:val="24"/>
          <w14:textOutline w14:w="12700" w14:cap="flat" w14:cmpd="sng" w14:algn="ctr">
            <w14:noFill/>
            <w14:prstDash w14:val="solid"/>
            <w14:miter w14:lim="400000"/>
          </w14:textOutline>
        </w:rPr>
      </w:pPr>
      <w:r w:rsidRPr="00CA3DEF">
        <w:t>–</w:t>
      </w:r>
      <w:r w:rsidRPr="00CA3DEF">
        <w:tab/>
        <w:t>έχοντας υπόψη το διεθνές ανθρωπιστικό δίκαιο, ιδίως τις Συμβάσεις της Χάγης του 1899 και του 1907 και τις Συμβάσεις της Γενεύης του 1949 και τα πρόσθετα πρωτόκολλά τους,</w:t>
      </w:r>
    </w:p>
    <w:p w:rsidR="00115AA3" w:rsidRPr="00CA3DEF" w:rsidRDefault="00115AA3" w:rsidP="00115AA3">
      <w:pPr>
        <w:pStyle w:val="NormalHanging12a"/>
        <w:rPr>
          <w:rStyle w:val="None"/>
          <w:iCs/>
          <w:color w:val="000000"/>
          <w:szCs w:val="24"/>
          <w14:textOutline w14:w="12700" w14:cap="flat" w14:cmpd="sng" w14:algn="ctr">
            <w14:noFill/>
            <w14:prstDash w14:val="solid"/>
            <w14:miter w14:lim="400000"/>
          </w14:textOutline>
        </w:rPr>
      </w:pPr>
      <w:r w:rsidRPr="00CA3DEF">
        <w:t>–</w:t>
      </w:r>
      <w:r w:rsidRPr="00CA3DEF">
        <w:tab/>
        <w:t>έχοντας υπόψη τη Σύμβαση της Βιέννης περί διπλωματικών σχέσεων, του 1961,</w:t>
      </w:r>
    </w:p>
    <w:p w:rsidR="00115AA3" w:rsidRPr="00CA3DEF" w:rsidRDefault="00115AA3" w:rsidP="00115AA3">
      <w:pPr>
        <w:pStyle w:val="NormalHanging12a"/>
        <w:rPr>
          <w:rStyle w:val="None"/>
          <w:color w:val="000000"/>
          <w:szCs w:val="24"/>
        </w:rPr>
      </w:pPr>
      <w:r w:rsidRPr="00CA3DEF">
        <w:t>–</w:t>
      </w:r>
      <w:r w:rsidRPr="00CA3DEF">
        <w:rPr>
          <w:rStyle w:val="None"/>
          <w:color w:val="000000"/>
          <w:u w:color="FE0000"/>
          <w14:textOutline w14:w="12700" w14:cap="flat" w14:cmpd="sng" w14:algn="ctr">
            <w14:noFill/>
            <w14:prstDash w14:val="solid"/>
            <w14:miter w14:lim="400000"/>
          </w14:textOutline>
        </w:rPr>
        <w:tab/>
        <w:t>έχοντας υπόψη τη δήλωση της ΕΕ προς το διοικητικό συμβούλιο του Διεθνούς Οργανισμού Ατομικής Ενέργειας (ΔΟΑΕ), της 12ης Σεπτεμβρίου 2023, σχετικά με την επαλήθευση και την παρακολούθηση στο Ιράν δεδομένης της απόφασης 2231 (2015) του Συμβουλίου Ασφαλείας των Ηνωμένων Εθνών,</w:t>
      </w:r>
    </w:p>
    <w:p w:rsidR="00115AA3" w:rsidRPr="00CA3DEF" w:rsidRDefault="00115AA3" w:rsidP="00115AA3">
      <w:pPr>
        <w:pStyle w:val="NormalHanging12a"/>
      </w:pPr>
      <w:r w:rsidRPr="00CA3DEF">
        <w:rPr>
          <w:rStyle w:val="None"/>
          <w:color w:val="000000"/>
          <w:u w:color="FE0000"/>
          <w14:textOutline w14:w="12700" w14:cap="flat" w14:cmpd="sng" w14:algn="ctr">
            <w14:noFill/>
            <w14:prstDash w14:val="solid"/>
            <w14:miter w14:lim="400000"/>
          </w14:textOutline>
        </w:rPr>
        <w:t>–</w:t>
      </w:r>
      <w:r w:rsidRPr="00CA3DEF">
        <w:rPr>
          <w:rStyle w:val="None"/>
          <w:color w:val="000000"/>
          <w:u w:color="FE0000"/>
          <w14:textOutline w14:w="12700" w14:cap="flat" w14:cmpd="sng" w14:algn="ctr">
            <w14:noFill/>
            <w14:prstDash w14:val="solid"/>
            <w14:miter w14:lim="400000"/>
          </w14:textOutline>
        </w:rPr>
        <w:tab/>
      </w:r>
      <w:r w:rsidRPr="00CA3DEF">
        <w:t>έχοντας υπόψη τη Συνθήκη για τη μη διάδοση των πυρηνικών όπλων, του 1970,</w:t>
      </w:r>
    </w:p>
    <w:p w:rsidR="00115AA3" w:rsidRPr="00CA3DEF" w:rsidRDefault="00115AA3" w:rsidP="00115AA3">
      <w:pPr>
        <w:pStyle w:val="NormalHanging12a"/>
      </w:pPr>
      <w:r w:rsidRPr="00CA3DEF">
        <w:t>–</w:t>
      </w:r>
      <w:r w:rsidRPr="00CA3DEF">
        <w:tab/>
        <w:t>έχοντας υπόψη το άρθρο 132 παράγραφοι 2 και 4 του Κανονισμού,</w:t>
      </w:r>
    </w:p>
    <w:p w:rsidR="00115AA3" w:rsidRPr="00CA3DEF" w:rsidRDefault="00115AA3" w:rsidP="00115AA3">
      <w:pPr>
        <w:pStyle w:val="NormalHanging12a"/>
        <w:rPr>
          <w:shd w:val="clear" w:color="auto" w:fill="FFFFFF"/>
        </w:rPr>
      </w:pPr>
      <w:r w:rsidRPr="00CA3DEF">
        <w:t>A.</w:t>
      </w:r>
      <w:r w:rsidRPr="00CA3DEF">
        <w:tab/>
        <w:t xml:space="preserve">λαμβάνοντας υπόψη ότι, στις 13 Απριλίου 2024, το Ιράν επιτέθηκε για πρώτη φορά σε ισραηλινό έδαφος με περισσότερα από 300 μη επανδρωμένα αεροσκάφη και πυραύλους· λαμβάνοντας υπόψη ότι οι περισσότεροι αναχαιτίστηκαν από το Ισραήλ, τις ΗΠΑ, το Ηνωμένο Βασίλειο και τη Γαλλία, οι οποίες παρείχαν επίσης εναέρια αναγνώριση και άμυνα από το έδαφος της Ιορδανίας· λαμβάνοντας υπόψη ότι, ωστόσο, πέντε πύραυλοι χτύπησαν σε ισραηλινό έδαφος, πλήττοντας την ισραηλινή αεροπορική βάση </w:t>
      </w:r>
      <w:proofErr w:type="spellStart"/>
      <w:r w:rsidRPr="00CA3DEF">
        <w:t>Nevatim</w:t>
      </w:r>
      <w:proofErr w:type="spellEnd"/>
      <w:r w:rsidRPr="00CA3DEF">
        <w:t xml:space="preserve"> και τραυματίζοντας σοβαρά ένα επτάχρονο κορίτσι από την αραβική κοινότητα των Βεδουίνων του Ισραήλ· λαμβάνοντας υπόψη ότι και τα 170 μη επανδρωμένα αεροσκάφη και 30 πύραυλοι </w:t>
      </w:r>
      <w:proofErr w:type="spellStart"/>
      <w:r w:rsidRPr="00CA3DEF">
        <w:t>κρουζ</w:t>
      </w:r>
      <w:proofErr w:type="spellEnd"/>
      <w:r w:rsidRPr="00CA3DEF">
        <w:t xml:space="preserve"> αναχαιτίστηκαν προτού εισέλθουν στο ισραηλινό έδαφος, ενώ 105 από τους 110 βαλλιστικούς πυραύλους αναχαιτίστηκαν από τα συστήματα αντιπυραυλικής άμυνας του Ισραήλ· </w:t>
      </w:r>
      <w:r w:rsidRPr="00CA3DEF">
        <w:rPr>
          <w:shd w:val="clear" w:color="auto" w:fill="FFFFFF"/>
        </w:rPr>
        <w:t xml:space="preserve">λαμβάνοντας υπόψη ότι, πριν και κατά τη διάρκεια της επίθεσης, η </w:t>
      </w:r>
      <w:proofErr w:type="spellStart"/>
      <w:r w:rsidRPr="00CA3DEF">
        <w:rPr>
          <w:shd w:val="clear" w:color="auto" w:fill="FFFFFF"/>
        </w:rPr>
        <w:t>Χεζμπολάχ</w:t>
      </w:r>
      <w:proofErr w:type="spellEnd"/>
      <w:r w:rsidRPr="00CA3DEF">
        <w:rPr>
          <w:shd w:val="clear" w:color="auto" w:fill="FFFFFF"/>
        </w:rPr>
        <w:t xml:space="preserve"> εκτόξευσε επίσης πυραύλους προς τα υψίπεδα του </w:t>
      </w:r>
      <w:proofErr w:type="spellStart"/>
      <w:r w:rsidRPr="00CA3DEF">
        <w:rPr>
          <w:shd w:val="clear" w:color="auto" w:fill="FFFFFF"/>
        </w:rPr>
        <w:t>Γκολάν</w:t>
      </w:r>
      <w:proofErr w:type="spellEnd"/>
      <w:r w:rsidRPr="00CA3DEF">
        <w:rPr>
          <w:shd w:val="clear" w:color="auto" w:fill="FFFFFF"/>
        </w:rPr>
        <w:t xml:space="preserve"> και οι </w:t>
      </w:r>
      <w:proofErr w:type="spellStart"/>
      <w:r w:rsidRPr="00CA3DEF">
        <w:rPr>
          <w:shd w:val="clear" w:color="auto" w:fill="FFFFFF"/>
        </w:rPr>
        <w:t>Χούθι</w:t>
      </w:r>
      <w:proofErr w:type="spellEnd"/>
      <w:r w:rsidRPr="00CA3DEF">
        <w:rPr>
          <w:shd w:val="clear" w:color="auto" w:fill="FFFFFF"/>
        </w:rPr>
        <w:t xml:space="preserve"> επιτέθηκαν στο ισραηλινό έδαφος·</w:t>
      </w:r>
    </w:p>
    <w:p w:rsidR="00115AA3" w:rsidRPr="00CA3DEF" w:rsidRDefault="00115AA3" w:rsidP="00115AA3">
      <w:pPr>
        <w:pStyle w:val="NormalHanging12a"/>
      </w:pPr>
      <w:r w:rsidRPr="00CA3DEF">
        <w:t>B.</w:t>
      </w:r>
      <w:r w:rsidRPr="00CA3DEF">
        <w:tab/>
        <w:t xml:space="preserve">λαμβάνοντας υπόψη ότι, την 1η Απριλίου 2024, το προξενείο του Ιράν στη Δαμασκό (Συρία) βομβαρδίστηκε σε αεροπορική επίθεση που αποδίδεται ευρέως στο Ισραήλ, κατά την οποία σκοτώθηκαν επτά αξιωματικοί, μεταξύ των οποίων δύο ανώτεροι Ιρανοί στρατηγοί από τον Στρατό των Φρουρών της Ισλαμικής Επανάστασης (IRGC), και τραυματίστηκαν άλλοι 13· λαμβάνοντας υπόψη ότι, σύμφωνα με πληροφορίες, το προξενείο του Ιράν στη Δαμασκό έχει χρησιμοποιηθεί για την πραγματοποίηση 150 επιθέσεων κατά αμερικανικών και ισραηλινών στόχων στην περιοχή· λαμβάνοντας υπόψη ότι, μετά τον βομβαρδισμό, το Ιράν ζήτησε «τιμωρία και εκδίκηση»· λαμβάνοντας υπόψη ότι οι συμβάσεις της Βιέννης περί διπλωματικών και προξενικών σχέσεων παρέχουν προστασία στις διπλωματικές εγκαταστάσεις· λαμβάνοντας υπόψη ότι όλα τα μέλη του Συμβουλίου Ασφαλείας του ΟΗΕ εξέφρασαν ανησυχίες και ζήτησαν αποκλιμάκωση· λαμβάνοντας υπόψη ότι αξιωματούχοι των ΗΠΑ επιβεβαίωσαν ότι, κατά τη διάρκεια της νύχτας της 19 Απριλίου 2024, το Ισραήλ πραγματοποίησε στρατιωτικές επιχειρήσεις αντιποίνων με επιθέσεις με μη επανδρωμένα αεροσκάφη στην κεντρική επαρχία του </w:t>
      </w:r>
      <w:proofErr w:type="spellStart"/>
      <w:r w:rsidRPr="00CA3DEF">
        <w:t>Ισπαχάν</w:t>
      </w:r>
      <w:proofErr w:type="spellEnd"/>
      <w:r w:rsidRPr="00CA3DEF">
        <w:t>·</w:t>
      </w:r>
    </w:p>
    <w:p w:rsidR="00115AA3" w:rsidRPr="00CA3DEF" w:rsidRDefault="00115AA3" w:rsidP="00115AA3">
      <w:pPr>
        <w:pStyle w:val="NormalHanging12a"/>
      </w:pPr>
      <w:r w:rsidRPr="00CA3DEF">
        <w:t>Γ.</w:t>
      </w:r>
      <w:r w:rsidRPr="00CA3DEF">
        <w:tab/>
        <w:t>λαμβάνοντας υπόψη ότι η ΕΕ, το Ηνωμένο Βασίλειο και οι ΗΠΑ, μεταξύ άλλων, έχουν καταδικάσει ομόφωνα τις επιθέσεις και έχουν ζητήσει αποκλιμάκωση και από τις δύο πλευρές·</w:t>
      </w:r>
    </w:p>
    <w:p w:rsidR="00115AA3" w:rsidRPr="00CA3DEF" w:rsidRDefault="00115AA3" w:rsidP="00115AA3">
      <w:pPr>
        <w:pStyle w:val="NormalHanging12a"/>
      </w:pPr>
      <w:r w:rsidRPr="00CA3DEF">
        <w:t>Δ.</w:t>
      </w:r>
      <w:r w:rsidRPr="00CA3DEF">
        <w:tab/>
        <w:t xml:space="preserve">λαμβάνοντας υπόψη ότι οι αποτρόπαιες τρομοκρατικές επιθέσεις της Χαμάς στο </w:t>
      </w:r>
      <w:r w:rsidRPr="00CA3DEF">
        <w:lastRenderedPageBreak/>
        <w:t xml:space="preserve">Ισραήλ στις 7 Οκτωβρίου 2023, κατά τις οποίες μέλη της εν λόγω οργάνωσης δολοφόνησαν με άγριο τρόπο ως επί το πλείστον αμάχους, απήγαγαν 253 ανθρώπους ως ομήρους και τους μετέφεραν στη Λωρίδα της Γάζας, με 112 από αυτούς να έχουν απελευθερωθεί έκτοτε, είχε σοβαρές και επιζήμιες επιπτώσεις στη σταθερότητα ολόκληρης της Μέσης Ανατολής· λαμβάνοντας υπόψη ότι ο επακόλουθος πόλεμος του Ισραήλ κατά των τρομοκρατών της Χαμάς στη Λωρίδα της Γάζας οδήγησε σε δυσανάλογη στρατιωτική αντίδραση που έχει προκαλέσει τον θάνατο δεκάδων χιλιάδων αμάχων, συμπεριλαμβανομένων πολλών εργαζομένων στον ανθρωπιστικό τομέα και δημοσιογράφων, και έχει προκαλέσει καταστροφική ανθρωπιστική κατάσταση, συμπεριλαμβανομένων πρωτοφανών επιπέδων λιμού, λόγω της έλλειψης ασφαλούς και απρόσκοπτης πρόσβασης του πληθυσμού στην ανθρωπιστική βοήθεια· λαμβάνοντας υπόψη ότι τα γεγονότα που σημειώθηκαν από τις 7 Οκτωβρίου </w:t>
      </w:r>
      <w:r w:rsidR="00974B31">
        <w:t xml:space="preserve">2023 </w:t>
      </w:r>
      <w:r w:rsidRPr="00CA3DEF">
        <w:t>και έπειτα είχαν βαθιές και αρνητικές επιπτώσεις στη σταθερότητα ολόκληρης της Μέσης Ανατολής·</w:t>
      </w:r>
    </w:p>
    <w:p w:rsidR="00115AA3" w:rsidRPr="00CA3DEF" w:rsidRDefault="00115AA3" w:rsidP="00115AA3">
      <w:pPr>
        <w:pStyle w:val="NormalHanging12a"/>
      </w:pPr>
      <w:r w:rsidRPr="00CA3DEF">
        <w:t>Ε.</w:t>
      </w:r>
      <w:r w:rsidRPr="00CA3DEF">
        <w:tab/>
        <w:t>λαμβάνοντας υπόψη ότι στα κατεχόμενα παλαιστινιακά εδάφη, το Ιράν στηρίζει οικονομικά και υλικοτεχνικά την τρομοκρατική οργάνωση Χαμάς·</w:t>
      </w:r>
    </w:p>
    <w:p w:rsidR="00115AA3" w:rsidRPr="00CA3DEF" w:rsidRDefault="00115AA3" w:rsidP="00115AA3">
      <w:pPr>
        <w:pStyle w:val="NormalHanging12a"/>
      </w:pPr>
      <w:r w:rsidRPr="00CA3DEF">
        <w:t>ΣΤ.</w:t>
      </w:r>
      <w:r w:rsidRPr="00CA3DEF">
        <w:tab/>
        <w:t xml:space="preserve">λαμβάνοντας υπόψη ότι οι εκατοντάδες ρουκέτες που έχουν εκτοξευτεί και οι αεροπορικές επιθέσεις που έχουν πραγματοποιηθεί από τη </w:t>
      </w:r>
      <w:proofErr w:type="spellStart"/>
      <w:r w:rsidRPr="00CA3DEF">
        <w:t>Χεζμπολάχ</w:t>
      </w:r>
      <w:proofErr w:type="spellEnd"/>
      <w:r w:rsidRPr="00CA3DEF">
        <w:t xml:space="preserve"> και τους συμμάχους της, και από το Ισραήλ, έχουν πλήξει τον νότιο Λίβανο και το βόρειο Ισραήλ από τις 7 Οκτωβρίου 2023, εκτοπίζοντας 60 000 Ισραηλινούς και 30 000 Λιβανέζους· λαμβάνοντας υπόψη ότι οι αεροπορικές επιθέσεις του Ισραήλ στον Λίβανο έχουν στοχεύσει μέλη της </w:t>
      </w:r>
      <w:proofErr w:type="spellStart"/>
      <w:r w:rsidRPr="00CA3DEF">
        <w:t>Χεζμπολάχ</w:t>
      </w:r>
      <w:proofErr w:type="spellEnd"/>
      <w:r w:rsidRPr="00CA3DEF">
        <w:t xml:space="preserve"> και της </w:t>
      </w:r>
      <w:proofErr w:type="spellStart"/>
      <w:r w:rsidRPr="00CA3DEF">
        <w:t>Χαμάς</w:t>
      </w:r>
      <w:proofErr w:type="spellEnd"/>
      <w:r w:rsidRPr="00CA3DEF">
        <w:t>·</w:t>
      </w:r>
    </w:p>
    <w:p w:rsidR="00115AA3" w:rsidRPr="00CA3DEF" w:rsidRDefault="00115AA3" w:rsidP="00115AA3">
      <w:pPr>
        <w:pStyle w:val="NormalHanging12a"/>
      </w:pPr>
      <w:r w:rsidRPr="00CA3DEF">
        <w:t>Ζ.</w:t>
      </w:r>
      <w:r w:rsidRPr="00CA3DEF">
        <w:tab/>
        <w:t>λαμβάνοντας υπόψη ότι το Ιράν έχει φέρει παραστρατιωτικές ομάδες από τον Λίβανο, το Ιράκ, το Ιράν και το Αφγανιστάν στη Συρία για να καταστείλει τους αντιφρονούντες και να ελέγξει το έδαφος του συριακού καθεστώτος· λαμβάνοντας υπόψη ότι, από τις 7 Οκτωβρίου 2023 και έπειτα, οι υποστηριζόμενες από το Ιράν παραστρατιωτικές ομάδες στη Συρία έχουν εντείνει την εκτόξευση μη επανδρωμένων αεροσκαφών και πυραύλων εναντίον του Ισραήλ·</w:t>
      </w:r>
    </w:p>
    <w:p w:rsidR="00115AA3" w:rsidRPr="00CA3DEF" w:rsidRDefault="00115AA3" w:rsidP="00115AA3">
      <w:pPr>
        <w:pStyle w:val="NormalHanging12a"/>
      </w:pPr>
      <w:r w:rsidRPr="00CA3DEF">
        <w:t>H.</w:t>
      </w:r>
      <w:r w:rsidRPr="00CA3DEF">
        <w:tab/>
        <w:t xml:space="preserve">λαμβάνοντας υπόψη ότι ο σύμμαχος του Ιράν στη Συρία, το καθεστώς </w:t>
      </w:r>
      <w:proofErr w:type="spellStart"/>
      <w:r w:rsidRPr="00CA3DEF">
        <w:t>Άσαντ</w:t>
      </w:r>
      <w:proofErr w:type="spellEnd"/>
      <w:r w:rsidRPr="00CA3DEF">
        <w:t xml:space="preserve">, πολιόρκησε, βομβάρδισε και στέρησε τον εφοδιασμό με τρόφιμα του καταυλισμού </w:t>
      </w:r>
      <w:proofErr w:type="spellStart"/>
      <w:r w:rsidRPr="00CA3DEF">
        <w:t>Yarmouk</w:t>
      </w:r>
      <w:proofErr w:type="spellEnd"/>
      <w:r w:rsidRPr="00CA3DEF">
        <w:t>, του μεγαλύτερου καταυλισμού Παλαιστινίων προσφύγων στη Συρία, μεταξύ 2011 και 2015, σκοτώνοντας εκατοντάδες αμάχους και εκτοπίζοντας πάνω από 200 000 Παλαιστίνιους πρόσφυγες·</w:t>
      </w:r>
    </w:p>
    <w:p w:rsidR="00115AA3" w:rsidRPr="00CA3DEF" w:rsidRDefault="00115AA3" w:rsidP="00115AA3">
      <w:pPr>
        <w:pStyle w:val="NormalHanging12a"/>
      </w:pPr>
      <w:r w:rsidRPr="00CA3DEF">
        <w:t>Θ.</w:t>
      </w:r>
      <w:r w:rsidRPr="00CA3DEF">
        <w:tab/>
        <w:t xml:space="preserve">λαμβάνοντας υπόψη ότι στο Ιράκ, οι υποστηριζόμενες από το Ιράν παραστρατιωτικές ομάδες έχουν ασκήσει επισφαλή πολιτική και στρατιωτική επιρροή, ενεργώντας εκτός του ελέγχου των εθνικών αμυντικών αρχών· λαμβάνοντας υπόψη ότι έχουν στοχεύσει ειδικά τις στρατιωτικές βάσεις των ΗΠΑ, καθώς και την ιρακινή περιοχή του Κουρδιστάν· λαμβάνοντας υπόψη ότι μια </w:t>
      </w:r>
      <w:proofErr w:type="spellStart"/>
      <w:r w:rsidRPr="00CA3DEF">
        <w:t>φιλο</w:t>
      </w:r>
      <w:proofErr w:type="spellEnd"/>
      <w:r w:rsidRPr="00CA3DEF">
        <w:t xml:space="preserve">-ιρανική παραστρατιωτική ομάδα στο Ιράκ ανέλαβε την ευθύνη για τις επιθέσεις της 1ης Απριλίου 2024 κατά ισραηλινής ναυτικής βάσης στο </w:t>
      </w:r>
      <w:proofErr w:type="spellStart"/>
      <w:r w:rsidRPr="00CA3DEF">
        <w:t>Eilat</w:t>
      </w:r>
      <w:proofErr w:type="spellEnd"/>
      <w:r w:rsidRPr="00CA3DEF">
        <w:t>·</w:t>
      </w:r>
    </w:p>
    <w:p w:rsidR="00115AA3" w:rsidRPr="00CA3DEF" w:rsidRDefault="00115AA3" w:rsidP="00115AA3">
      <w:pPr>
        <w:pStyle w:val="NormalHanging12a"/>
      </w:pPr>
      <w:r w:rsidRPr="00CA3DEF">
        <w:t>Ι.</w:t>
      </w:r>
      <w:r w:rsidRPr="00CA3DEF">
        <w:tab/>
        <w:t xml:space="preserve">λαμβάνοντας υπόψη ότι το Ιράν παρέχει ουσιαστική στήριξη και συνδέεται στενά με το κίνημα των </w:t>
      </w:r>
      <w:proofErr w:type="spellStart"/>
      <w:r w:rsidRPr="00CA3DEF">
        <w:t>Χούθι</w:t>
      </w:r>
      <w:proofErr w:type="spellEnd"/>
      <w:r w:rsidRPr="00CA3DEF">
        <w:t xml:space="preserve"> στην Υεμένη· λαμβάνοντας υπόψη ότι οι επιθέσεις των </w:t>
      </w:r>
      <w:proofErr w:type="spellStart"/>
      <w:r w:rsidRPr="00CA3DEF">
        <w:t>Χούθι</w:t>
      </w:r>
      <w:proofErr w:type="spellEnd"/>
      <w:r w:rsidRPr="00CA3DEF">
        <w:t xml:space="preserve"> έχουν ως στόχο τη διεθνή εμπορική ναυτιλία στα στενά </w:t>
      </w:r>
      <w:proofErr w:type="spellStart"/>
      <w:r w:rsidRPr="00CA3DEF">
        <w:t>Bab</w:t>
      </w:r>
      <w:proofErr w:type="spellEnd"/>
      <w:r w:rsidRPr="00CA3DEF">
        <w:t xml:space="preserve"> </w:t>
      </w:r>
      <w:proofErr w:type="spellStart"/>
      <w:r w:rsidRPr="00CA3DEF">
        <w:t>el-Mandeb</w:t>
      </w:r>
      <w:proofErr w:type="spellEnd"/>
      <w:r w:rsidRPr="00CA3DEF">
        <w:t xml:space="preserve"> από τον Οκτώβριο του 2023, διαταράσσοντας σε μεγάλο βαθμό τη θαλάσσια κυκλοφορία στην Ερυθρά Θάλασσα και απειλώντας την παγκόσμια οικονομική σταθερότητα· λαμβάνοντας υπόψη ότι κατέλαβαν το ιαπωνικών συμφερόντων σκάφος </w:t>
      </w:r>
      <w:proofErr w:type="spellStart"/>
      <w:r w:rsidRPr="00CA3DEF">
        <w:rPr>
          <w:i/>
          <w:iCs/>
        </w:rPr>
        <w:t>Galaxy</w:t>
      </w:r>
      <w:proofErr w:type="spellEnd"/>
      <w:r w:rsidRPr="00CA3DEF">
        <w:rPr>
          <w:i/>
          <w:iCs/>
        </w:rPr>
        <w:t xml:space="preserve"> </w:t>
      </w:r>
      <w:proofErr w:type="spellStart"/>
      <w:r w:rsidRPr="00CA3DEF">
        <w:rPr>
          <w:i/>
          <w:iCs/>
        </w:rPr>
        <w:t>Leader</w:t>
      </w:r>
      <w:proofErr w:type="spellEnd"/>
      <w:r w:rsidRPr="00CA3DEF">
        <w:t xml:space="preserve"> και κρατούν ομήρους τα μέλη του </w:t>
      </w:r>
      <w:proofErr w:type="spellStart"/>
      <w:r w:rsidRPr="00CA3DEF">
        <w:t>πλήρωματός</w:t>
      </w:r>
      <w:proofErr w:type="spellEnd"/>
      <w:r w:rsidRPr="00CA3DEF">
        <w:t xml:space="preserve"> του, συμπεριλαμβανομένων τριών υπηκόων της ΕΕ, </w:t>
      </w:r>
      <w:r w:rsidRPr="00CA3DEF">
        <w:lastRenderedPageBreak/>
        <w:t xml:space="preserve">από τις 19 Νοεμβρίου 2023· λαμβάνοντας υπόψη ότι οι ΗΠΑ και οι Ευρωπαίοι σύμμαχοί τους έχουν αναχαιτίσει επιθέσεις μη επανδρωμένων αεροσκαφών από τους </w:t>
      </w:r>
      <w:proofErr w:type="spellStart"/>
      <w:r w:rsidRPr="00CA3DEF">
        <w:t>Χούθι</w:t>
      </w:r>
      <w:proofErr w:type="spellEnd"/>
      <w:r w:rsidRPr="00CA3DEF">
        <w:t xml:space="preserve">· λαμβάνοντας υπόψη ότι η επιχείρηση ASPIDES της Ναυτικής Δύναμης της Ευρωπαϊκής Ένωσης δημιουργήθηκε τον Φεβρουάριο του 2024 για την προστασία της διεθνούς θαλάσσιας διέλευσης· λαμβάνοντας υπόψη ότι η ειρηνευτική διαδικασία υπό την αιγίδα του ΟΗΕ στην Υεμένη έχει παραμείνει στάσιμη από τον Οκτώβριο του 2023· </w:t>
      </w:r>
      <w:r w:rsidRPr="00CA3DEF">
        <w:rPr>
          <w:rStyle w:val="NingunoA"/>
          <w:color w:val="000000"/>
          <w14:textOutline w14:w="12700" w14:cap="flat" w14:cmpd="sng" w14:algn="ctr">
            <w14:noFill/>
            <w14:prstDash w14:val="solid"/>
            <w14:miter w14:lim="400000"/>
          </w14:textOutline>
        </w:rPr>
        <w:t xml:space="preserve">λαμβάνοντας υπόψη ότι προηγούμενες ιρανικές επιθέσεις, όπως η κατάληψη </w:t>
      </w:r>
      <w:r w:rsidRPr="00CA3DEF">
        <w:t xml:space="preserve">του υπό πορτογαλική σημαία πλοίου </w:t>
      </w:r>
      <w:proofErr w:type="spellStart"/>
      <w:r w:rsidRPr="00CA3DEF">
        <w:t>μεταφoράς</w:t>
      </w:r>
      <w:proofErr w:type="spellEnd"/>
      <w:r w:rsidRPr="00CA3DEF">
        <w:t xml:space="preserve"> </w:t>
      </w:r>
      <w:proofErr w:type="spellStart"/>
      <w:r w:rsidRPr="00CA3DEF">
        <w:t>εμπoρευματoκιβωτίωv</w:t>
      </w:r>
      <w:proofErr w:type="spellEnd"/>
      <w:r w:rsidRPr="00CA3DEF">
        <w:t xml:space="preserve"> MSC Aries, με εσθονικό πλήρωμα, στο στενό του </w:t>
      </w:r>
      <w:proofErr w:type="spellStart"/>
      <w:r w:rsidRPr="00CA3DEF">
        <w:t>Ορμούζ</w:t>
      </w:r>
      <w:proofErr w:type="spellEnd"/>
      <w:r w:rsidRPr="00CA3DEF">
        <w:t>,</w:t>
      </w:r>
      <w:r w:rsidRPr="00CA3DEF">
        <w:rPr>
          <w:rStyle w:val="NingunoA"/>
        </w:rPr>
        <w:t xml:space="preserve"> συνιστούν κίνδυνο για τη διεθνή ασφάλεια στη θάλασσα</w:t>
      </w:r>
      <w:r w:rsidRPr="00CA3DEF">
        <w:rPr>
          <w:rStyle w:val="None"/>
        </w:rPr>
        <w:t>·</w:t>
      </w:r>
    </w:p>
    <w:p w:rsidR="00115AA3" w:rsidRPr="00CA3DEF" w:rsidRDefault="00115AA3" w:rsidP="00115AA3">
      <w:pPr>
        <w:pStyle w:val="NormalHanging12a"/>
      </w:pPr>
      <w:r w:rsidRPr="00CA3DEF">
        <w:t>ΙΑ.</w:t>
      </w:r>
      <w:r w:rsidRPr="00CA3DEF">
        <w:tab/>
        <w:t>λαμβάνοντας υπόψη ότι το πυρηνικό πρόγραμμα του Ιράν έχει επανειλημμένα παραβιάσει τους όρους του κοινού ολοκληρωμένου σχεδίου δράσης (ΚΟΣΔ), υπερβαίνοντας το όριο του αποθέματος ουρανίου του, ανεβάζοντας τις δραστηριότητες εμπλουτισμού σε 60 %, επαναλαμβάνοντας τις επιχειρήσεις περιορισμένης ΚΟΣΕ σε πυρηνικές εγκαταστάσεις και εμποδίζοντας αποτελεσματικά την εποπτεία του ΔΟΑΕ· λαμβάνοντας υπόψη ότι, στις 13 Σεπτεμβρίου 2023, η Γαλλία, η Γερμανία, το Ηνωμένο Βασίλειο και οι ΗΠΑ εξέφρασαν σοβαρές ανησυχίες για τις εξελίξεις αυτές στο Διοικητικό Συμβούλιο του ΔΟΑΕ· λαμβάνοντας υπόψη ότι το Ιράν προειδοποίησε το Ισραήλ ότι θα μπορούσε να επανεξετάσει τη στάση του σχετικά με τα πυρηνικά μετά από εικασίες ότι το Ισραήλ θα στοχεύσει τις πυρηνικές εγκαταστάσεις του Ιράν·</w:t>
      </w:r>
    </w:p>
    <w:p w:rsidR="00115AA3" w:rsidRPr="00CA3DEF" w:rsidRDefault="00115AA3" w:rsidP="00115AA3">
      <w:pPr>
        <w:pStyle w:val="NormalHanging12a"/>
      </w:pPr>
      <w:r w:rsidRPr="00CA3DEF">
        <w:t>ΙΒ.</w:t>
      </w:r>
      <w:r w:rsidRPr="00CA3DEF">
        <w:tab/>
        <w:t>λαμβάνοντας υπόψη ότι το Ιράν έχει παράσχει σημαντική στρατιωτική βοήθεια, μεταξύ άλλων με την κατασκευή εργοστασίου μη επανδρωμένων αεροσκαφών στη Ρωσία και την παράδοση αρκετών χιλιάδων τέτοιων οχημάτων, πυρομαχικών (πυροβολικού) και βαλλιστικών πυραύλων εδάφους-εδάφους, για να στηρίξει τη Ρωσία στον επιθετικό της πόλεμο κατά της Ουκρανίας· λαμβάνοντας υπόψη ότι τα όπλα αυτά έχουν χρησιμοποιηθεί αδιακρίτως κατά του πληθυσμού και των μη στρατιωτικών υποδομών της Ουκρανίας· λαμβάνοντας υπόψη ότι, στις 20 Ιουλίου 2023, το Ευρωπαϊκό Συμβούλιο θέσπισε νέο πλαίσιο περιοριστικών μέτρων κατά της ιρανικής στρατιωτικής βοήθειας προς τη Ρωσία·</w:t>
      </w:r>
    </w:p>
    <w:p w:rsidR="00115AA3" w:rsidRPr="00CA3DEF" w:rsidRDefault="00115AA3" w:rsidP="00115AA3">
      <w:pPr>
        <w:pStyle w:val="NormalHanging12a"/>
      </w:pPr>
      <w:r w:rsidRPr="00CA3DEF">
        <w:t>ΙΓ.</w:t>
      </w:r>
      <w:r w:rsidRPr="00CA3DEF">
        <w:tab/>
        <w:t>λαμβάνοντας υπόψη ότι οι υπερασπιστές των ανθρωπίνων δικαιωμάτων, οι ειρηνικοί διαδηλωτές, οι δημοσιογράφοι, οι καλλιτέχνες, η κοινότητα ΛΟΑΤΚΙ, οι ενωτικοί και οι πρωταθλητές έχουν πληγεί από τη βάναυση εγχώρια και διακρατική καταστολή του Ιράν</w:t>
      </w:r>
      <w:r w:rsidR="0046125D" w:rsidRPr="0046125D">
        <w:t xml:space="preserve">, μεταξύ άλλων εντός της ΕΕ, ιδίως δε οι αντίπαλοι του ιρανικού καθεστώτος, όπως ο πρώην αντιπρόεδρος του Ευρωπαϊκού Κοινοβουλίου </w:t>
      </w:r>
      <w:proofErr w:type="spellStart"/>
      <w:r w:rsidR="0046125D" w:rsidRPr="0046125D">
        <w:t>Alejo</w:t>
      </w:r>
      <w:proofErr w:type="spellEnd"/>
      <w:r w:rsidR="0046125D" w:rsidRPr="0046125D">
        <w:t xml:space="preserve"> </w:t>
      </w:r>
      <w:proofErr w:type="spellStart"/>
      <w:r w:rsidR="0046125D" w:rsidRPr="0046125D">
        <w:t>Vidal-Quadras</w:t>
      </w:r>
      <w:proofErr w:type="spellEnd"/>
      <w:r w:rsidR="0046125D" w:rsidRPr="0046125D">
        <w:t>, ο οποίος δέχτηκε πυροβολισμούς, πιθανώς από το IRGC</w:t>
      </w:r>
      <w:r w:rsidRPr="00CA3DEF">
        <w:t>· λαμβάνοντας υπόψη ότι χιλιάδες πολιτικοί κρατούμενοι κρατούνται επί του παρόντος σε φρικτές συνθήκες κράτησης, πολλοί εκ των οποίων έχουν καταδικαστεί σε θάνατο· λαμβάνοντας υπόψη ότι το Ιράν είναι ένας από τους κορυφαίους παραβάτες παγκοσμίως όσον αφορά τη θανατική ποινή, καθώς εκτέλεσε τουλάχιστον 853 άτομα το 2023, σύμφωνα με τη Διεθνή Αμνηστία· λαμβάνοντας υπόψη ότι οι εθνοτικές, θρησκευτικές και σεξουαλικές μειονότητες στο Ιράν εξακολουθούν να αντιμετωπίζουν βίαιη καταστολή·</w:t>
      </w:r>
    </w:p>
    <w:p w:rsidR="00115AA3" w:rsidRPr="00CA3DEF" w:rsidRDefault="00115AA3" w:rsidP="00115AA3">
      <w:pPr>
        <w:pStyle w:val="NormalHanging12a"/>
      </w:pPr>
      <w:r w:rsidRPr="00CA3DEF">
        <w:t>ΙΔ.</w:t>
      </w:r>
      <w:r w:rsidRPr="00CA3DEF">
        <w:tab/>
        <w:t xml:space="preserve">λαμβάνοντας υπόψη ότι ειδικοί εισηγητές του ΟΗΕ έχουν ήδη θέσει το ζήτημα της εφαρμογής πολιτικής του απαρτχάιντ με βάση το φύλο στο Ιράν· λαμβάνοντας υπόψη ότι, από τον Σεπτέμβριο του 2022 και τη δολοφονία της </w:t>
      </w:r>
      <w:proofErr w:type="spellStart"/>
      <w:r w:rsidRPr="00CA3DEF">
        <w:t>Jina</w:t>
      </w:r>
      <w:proofErr w:type="spellEnd"/>
      <w:r w:rsidRPr="00CA3DEF">
        <w:t xml:space="preserve"> </w:t>
      </w:r>
      <w:proofErr w:type="spellStart"/>
      <w:r w:rsidRPr="00CA3DEF">
        <w:t>Mahsa</w:t>
      </w:r>
      <w:proofErr w:type="spellEnd"/>
      <w:r w:rsidRPr="00CA3DEF">
        <w:t xml:space="preserve"> </w:t>
      </w:r>
      <w:proofErr w:type="spellStart"/>
      <w:r w:rsidRPr="00CA3DEF">
        <w:t>Amini</w:t>
      </w:r>
      <w:proofErr w:type="spellEnd"/>
      <w:r w:rsidRPr="00CA3DEF">
        <w:t xml:space="preserve">, έχουν πραγματοποιηθεί στο Ιράν ιστορικές διαμαρτυρίες για τα δικαιώματα των γυναικών· λαμβάνοντας υπόψη ότι το Βραβείο Ζαχάρωφ για την ελευθερία της σκέψης για το 2023 απονεμήθηκε στην </w:t>
      </w:r>
      <w:proofErr w:type="spellStart"/>
      <w:r w:rsidRPr="00CA3DEF">
        <w:t>Jina</w:t>
      </w:r>
      <w:proofErr w:type="spellEnd"/>
      <w:r w:rsidRPr="00CA3DEF">
        <w:t xml:space="preserve"> </w:t>
      </w:r>
      <w:proofErr w:type="spellStart"/>
      <w:r w:rsidRPr="00CA3DEF">
        <w:t>Mahsa</w:t>
      </w:r>
      <w:proofErr w:type="spellEnd"/>
      <w:r w:rsidRPr="00CA3DEF">
        <w:t xml:space="preserve"> </w:t>
      </w:r>
      <w:proofErr w:type="spellStart"/>
      <w:r w:rsidRPr="00CA3DEF">
        <w:t>Amini</w:t>
      </w:r>
      <w:proofErr w:type="spellEnd"/>
      <w:r w:rsidRPr="00CA3DEF">
        <w:t xml:space="preserve"> και το κίνημα «Γυναίκα, Ζωή, Ελευθερία» του Ιράν· λαμβάνοντας υπόψη ότι το ιρανικό καθεστώς αντέδρασε επιβάλλοντας ένα </w:t>
      </w:r>
      <w:r w:rsidRPr="00CA3DEF">
        <w:lastRenderedPageBreak/>
        <w:t>ακόμη αυστηρότερο νομικό πλαίσιο, περιορίζοντας περαιτέρω τη γυναικεία ενδυμασία και επεκτείνοντας τον διαχωρισμό με βάση το φύλο·</w:t>
      </w:r>
    </w:p>
    <w:p w:rsidR="00115AA3" w:rsidRPr="00CA3DEF" w:rsidRDefault="00115AA3" w:rsidP="00115AA3">
      <w:pPr>
        <w:pStyle w:val="NormalHanging12a"/>
      </w:pPr>
      <w:r w:rsidRPr="00CA3DEF">
        <w:t>ΙΕ.</w:t>
      </w:r>
      <w:r w:rsidRPr="00CA3DEF">
        <w:tab/>
        <w:t>λαμβάνοντας υπόψη ότι οι ΗΠΑ χαρακτήρισαν τον IRGC αλλοδαπή τρομοκρατική οργάνωση τον Απρίλιο του 2019· λαμβάνοντας υπόψη ότι το Ευρωπαϊκό Κοινοβούλιο έχει ζητήσει να προστεθεί ο IRGC στον κατάλογο τρομοκρατών της ΕΕ από τις αρχές του 2023· λαμβάνοντας υπόψη ότι ο IRGC έχει εμπλακεί στον σχεδιασμό και/ή την εκτέλεση δεκάδων επιχειρήσεων, δολοφονιών και τρομοκρατικών επιθέσεων σε έδαφος της ΕΕ τα τελευταία 30 έτη, συμπεριλαμβανομένων του «</w:t>
      </w:r>
      <w:proofErr w:type="spellStart"/>
      <w:r w:rsidRPr="00CA3DEF">
        <w:t>Mykonos</w:t>
      </w:r>
      <w:proofErr w:type="spellEnd"/>
      <w:r w:rsidRPr="00CA3DEF">
        <w:t xml:space="preserve"> </w:t>
      </w:r>
      <w:proofErr w:type="spellStart"/>
      <w:r w:rsidRPr="00CA3DEF">
        <w:t>Plot</w:t>
      </w:r>
      <w:proofErr w:type="spellEnd"/>
      <w:r w:rsidRPr="00CA3DEF">
        <w:t xml:space="preserve">» στο Βερολίνο το 1992, της βομβαρδισμού και της δολοφονίας πέντε Ισραηλινών πολιτών και ενός Βούλγαρου υπηκόου στη Βουλγαρία το 2012, της δολοφονίας Ιρανών αντιφρονούντων στις Κάτω Χώρες το 2015 και το 2017, της προγραμματισμένης βομβιστικής επίθεσης κατά Ιρανών αντιφρονούντων στο Παρίσι το 2018, της προγραμματισμένης δολοφονίας τριών Ιρανών αντιφρονούντων στη Δανία το 2018 και μιας απόπειρας επίθεσης κατά εβραϊκής συναγωγής στο </w:t>
      </w:r>
      <w:proofErr w:type="spellStart"/>
      <w:r w:rsidRPr="00CA3DEF">
        <w:t>Bochum</w:t>
      </w:r>
      <w:proofErr w:type="spellEnd"/>
      <w:r w:rsidRPr="00CA3DEF">
        <w:t xml:space="preserve"> της Γερμανίας το 2022· λαμβάνοντας υπόψη ότι ορισμένοι Υπουργοί Εξωτερικών της ΕΕ, στη σύνοδο του Συμβουλίου Εξωτερικών Υποθέσεων στις 16 Απριλίου 2024, υπέβαλαν αίτημα για την επιβολή κυρώσεων στον IRGC·</w:t>
      </w:r>
    </w:p>
    <w:p w:rsidR="00115AA3" w:rsidRPr="00CA3DEF" w:rsidRDefault="00115AA3" w:rsidP="00115AA3">
      <w:pPr>
        <w:pStyle w:val="NormalHanging12a"/>
      </w:pPr>
      <w:r w:rsidRPr="00CA3DEF">
        <w:t>ΙΣΤ.</w:t>
      </w:r>
      <w:r w:rsidRPr="00CA3DEF">
        <w:tab/>
        <w:t>λαμβάνοντας υπόψη ότι, σύμφωνα με εκτιμήσεις, πάνω από 20 αθώοι πολίτες της ΕE κρατούνται αυθαίρετα στο πλαίσιο της διπλωματίας ομήρων του Ιράν για πολιτικές παραχωρήσεις· λαμβάνοντας υπόψη ότι το Ιράν έχει απαγάγει αντιφρονούντες εκτός της επικράτειάς του προκειμένου να τους φυλακίσει ή να τους εκτελέσει στο Ιράν·</w:t>
      </w:r>
    </w:p>
    <w:p w:rsidR="00115AA3" w:rsidRPr="00CA3DEF" w:rsidRDefault="00115AA3" w:rsidP="00115AA3">
      <w:pPr>
        <w:pStyle w:val="NormalHanging12a"/>
      </w:pPr>
      <w:r w:rsidRPr="00CA3DEF">
        <w:t>ΙΖ.</w:t>
      </w:r>
      <w:r w:rsidRPr="00CA3DEF">
        <w:tab/>
        <w:t>λαμβάνοντας υπόψη ότι, ως αντίδραση στις κυρώσεις που επέβαλε η ΕΕ στο Ιράν, το Ιράν έχει λάβει μέτρα ως αντίποινα κατά βουλευτών του Ευρωπαϊκού Κοινοβουλίου (ΒΕΚ)· λαμβάνοντας υπόψη ότι τον Νοέμβριο του 2022 το Κοινοβούλιο αποφάσισε ότι οι αντιπροσωπείες και οι επιτροπές του δεν θα συνεργάζονται πλέον με τις ιρανικές αρχές·</w:t>
      </w:r>
    </w:p>
    <w:p w:rsidR="00115AA3" w:rsidRPr="00CA3DEF" w:rsidRDefault="00115AA3" w:rsidP="00115AA3">
      <w:pPr>
        <w:pStyle w:val="NormalHanging12a"/>
      </w:pPr>
      <w:r w:rsidRPr="00CA3DEF">
        <w:t>ΙΗ.</w:t>
      </w:r>
      <w:r w:rsidRPr="00CA3DEF">
        <w:tab/>
        <w:t>λαμβάνοντας υπόψη ότι, στις 17 Απριλίου 2024, το Συμβούλιο αποφάσισε να επεκτείνει το καθεστώς κυρώσεων κατά του Ιράν ώστε να συμπεριλάβει την παραγωγή πυραύλων και μη επανδρωμένων αεροσκαφών από το Ιράν· λαμβάνοντας υπόψη ότι η κυβέρνηση των ΗΠΑ έχει επιβάλει νέες κυρώσεις στα προγράμματα βαλλιστικών πυραύλων και μη επανδρωμένων αεροσκαφών του Ιράν·</w:t>
      </w:r>
    </w:p>
    <w:p w:rsidR="00115AA3" w:rsidRPr="00CA3DEF" w:rsidRDefault="00115AA3" w:rsidP="00115AA3">
      <w:pPr>
        <w:pStyle w:val="NormalHanging12a"/>
      </w:pPr>
      <w:r w:rsidRPr="00CA3DEF">
        <w:t>ΙΘ.</w:t>
      </w:r>
      <w:r w:rsidRPr="00CA3DEF">
        <w:tab/>
        <w:t>λαμβάνοντας υπόψη ότι, παρά το γεγονός ότι μέρος του ιρανικού πληθυσμού, όπως προβάλλουν τα κρατικά μέσα ενημέρωσης, φαίνεται να στηρίζει τις επιθέσεις του ιρανικού καθεστώτος, εντούτοις πολλοί Ιρανοί εντός και εκτός της χώρας επικρίνουν έντονα τις ενέργειες του Ιράν· λαμβάνοντας υπόψη ότι εικάζεται ότι ελήφθησαν μέτρα για τη φίμωση των αντιφρονούντων που άσκησαν κριτική μετά την επίθεση· λαμβάνοντας υπόψη ότι το ιρανικό καθεστώς δεν εκπροσωπεί νόμιμα τον λαό του Ιράν·</w:t>
      </w:r>
    </w:p>
    <w:p w:rsidR="00115AA3" w:rsidRPr="00CA3DEF" w:rsidRDefault="00201912" w:rsidP="00201912">
      <w:pPr>
        <w:pStyle w:val="NormalHanging12a"/>
        <w:ind w:hanging="570"/>
        <w:rPr>
          <w:rStyle w:val="None"/>
          <w:iCs/>
          <w:color w:val="000000"/>
          <w:szCs w:val="24"/>
          <w14:textOutline w14:w="12700" w14:cap="flat" w14:cmpd="sng" w14:algn="ctr">
            <w14:noFill/>
            <w14:prstDash w14:val="solid"/>
            <w14:miter w14:lim="100000"/>
          </w14:textOutline>
        </w:rPr>
      </w:pPr>
      <w:r w:rsidRPr="00CA3DEF">
        <w:rPr>
          <w:rStyle w:val="None"/>
          <w:iCs/>
          <w:color w:val="000000"/>
          <w:szCs w:val="24"/>
          <w14:textOutline w14:w="12700" w14:cap="flat" w14:cmpd="sng" w14:algn="ctr">
            <w14:noFill/>
            <w14:prstDash w14:val="solid"/>
            <w14:miter w14:lim="100000"/>
          </w14:textOutline>
        </w:rPr>
        <w:t>1.</w:t>
      </w:r>
      <w:r w:rsidRPr="00CA3DEF">
        <w:rPr>
          <w:rStyle w:val="None"/>
          <w:iCs/>
          <w:color w:val="000000"/>
          <w:szCs w:val="24"/>
          <w14:textOutline w14:w="12700" w14:cap="flat" w14:cmpd="sng" w14:algn="ctr">
            <w14:noFill/>
            <w14:prstDash w14:val="solid"/>
            <w14:miter w14:lim="100000"/>
          </w14:textOutline>
        </w:rPr>
        <w:tab/>
      </w:r>
      <w:r w:rsidR="00115AA3" w:rsidRPr="00CA3DEF">
        <w:t xml:space="preserve">καταδικάζει </w:t>
      </w:r>
      <w:r w:rsidR="00115AA3" w:rsidRPr="00CA3DEF">
        <w:rPr>
          <w:rStyle w:val="None"/>
          <w:color w:val="000000"/>
          <w14:textOutline w14:w="12700" w14:cap="flat" w14:cmpd="sng" w14:algn="ctr">
            <w14:noFill/>
            <w14:prstDash w14:val="solid"/>
            <w14:miter w14:lim="100000"/>
          </w14:textOutline>
        </w:rPr>
        <w:t>απερίφραστα την πρωτοφανή επίθεση με μη επανδρωμένα αεροσκάφη και πυραύλους που πραγματοποίησε το Ιράν εναντίον Ισραήλ τη νύχτα από τη 13η έως την 14η Απριλίου 2024, καθώς και τη σοβαρή κλιμάκωση και απειλή για την περιφερειακή ασφάλεια που συνιστά η εν λόγω επίθεση</w:t>
      </w:r>
      <w:r w:rsidR="00115AA3" w:rsidRPr="00CA3DEF">
        <w:t xml:space="preserve">· επαναλαμβάνει την πλήρη υποστήριξή του στην ασφάλεια του κράτους του Ισραήλ και των πολιτών του· εκφράζει τη συμπαράστασή του στην οικογένεια του θύματος, ενός επτάχρονου κοριτσιού από την αραβική κοινότητα των Βεδουίνων του Ισραήλ, που τραυματίστηκε σοβαρά από θραύσματα· </w:t>
      </w:r>
      <w:r w:rsidR="00115AA3" w:rsidRPr="00CA3DEF">
        <w:rPr>
          <w:rStyle w:val="None"/>
          <w:color w:val="000000"/>
          <w14:textOutline w14:w="12700" w14:cap="flat" w14:cmpd="sng" w14:algn="ctr">
            <w14:noFill/>
            <w14:prstDash w14:val="solid"/>
            <w14:miter w14:lim="100000"/>
          </w14:textOutline>
        </w:rPr>
        <w:t xml:space="preserve">καταδικάζει τις ταυτόχρονες επιθέσεις από δυνάμεις που ενεργούν για λογαριασμό του Ιράν, και συγκεκριμένα τη </w:t>
      </w:r>
      <w:proofErr w:type="spellStart"/>
      <w:r w:rsidR="00115AA3" w:rsidRPr="00CA3DEF">
        <w:rPr>
          <w:rStyle w:val="None"/>
          <w:color w:val="000000"/>
          <w14:textOutline w14:w="12700" w14:cap="flat" w14:cmpd="sng" w14:algn="ctr">
            <w14:noFill/>
            <w14:prstDash w14:val="solid"/>
            <w14:miter w14:lim="100000"/>
          </w14:textOutline>
        </w:rPr>
        <w:t>Χεζμπολάχ</w:t>
      </w:r>
      <w:proofErr w:type="spellEnd"/>
      <w:r w:rsidR="00115AA3" w:rsidRPr="00CA3DEF">
        <w:rPr>
          <w:rStyle w:val="None"/>
          <w:color w:val="000000"/>
          <w14:textOutline w14:w="12700" w14:cap="flat" w14:cmpd="sng" w14:algn="ctr">
            <w14:noFill/>
            <w14:prstDash w14:val="solid"/>
            <w14:miter w14:lim="100000"/>
          </w14:textOutline>
        </w:rPr>
        <w:t xml:space="preserve"> στα υψίπεδα του </w:t>
      </w:r>
      <w:proofErr w:type="spellStart"/>
      <w:r w:rsidR="00115AA3" w:rsidRPr="00CA3DEF">
        <w:rPr>
          <w:rStyle w:val="None"/>
          <w:color w:val="000000"/>
          <w14:textOutline w14:w="12700" w14:cap="flat" w14:cmpd="sng" w14:algn="ctr">
            <w14:noFill/>
            <w14:prstDash w14:val="solid"/>
            <w14:miter w14:lim="100000"/>
          </w14:textOutline>
        </w:rPr>
        <w:t>Γκολάν</w:t>
      </w:r>
      <w:proofErr w:type="spellEnd"/>
      <w:r w:rsidR="00115AA3" w:rsidRPr="00CA3DEF">
        <w:rPr>
          <w:rStyle w:val="None"/>
          <w:color w:val="000000"/>
          <w14:textOutline w14:w="12700" w14:cap="flat" w14:cmpd="sng" w14:algn="ctr">
            <w14:noFill/>
            <w14:prstDash w14:val="solid"/>
            <w14:miter w14:lim="100000"/>
          </w14:textOutline>
        </w:rPr>
        <w:t xml:space="preserve"> και το </w:t>
      </w:r>
      <w:r w:rsidR="00115AA3" w:rsidRPr="00CA3DEF">
        <w:rPr>
          <w:rStyle w:val="None"/>
          <w:color w:val="000000"/>
          <w14:textOutline w14:w="12700" w14:cap="flat" w14:cmpd="sng" w14:algn="ctr">
            <w14:noFill/>
            <w14:prstDash w14:val="solid"/>
            <w14:miter w14:lim="100000"/>
          </w14:textOutline>
        </w:rPr>
        <w:lastRenderedPageBreak/>
        <w:t xml:space="preserve">κίνημα </w:t>
      </w:r>
      <w:proofErr w:type="spellStart"/>
      <w:r w:rsidR="00115AA3" w:rsidRPr="00CA3DEF">
        <w:rPr>
          <w:rStyle w:val="None"/>
          <w:color w:val="000000"/>
          <w14:textOutline w14:w="12700" w14:cap="flat" w14:cmpd="sng" w14:algn="ctr">
            <w14:noFill/>
            <w14:prstDash w14:val="solid"/>
            <w14:miter w14:lim="100000"/>
          </w14:textOutline>
        </w:rPr>
        <w:t>Χούθι</w:t>
      </w:r>
      <w:proofErr w:type="spellEnd"/>
      <w:r w:rsidR="00115AA3" w:rsidRPr="00CA3DEF">
        <w:rPr>
          <w:rStyle w:val="None"/>
          <w:color w:val="000000"/>
          <w14:textOutline w14:w="12700" w14:cap="flat" w14:cmpd="sng" w14:algn="ctr">
            <w14:noFill/>
            <w14:prstDash w14:val="solid"/>
            <w14:miter w14:lim="100000"/>
          </w14:textOutline>
        </w:rPr>
        <w:t xml:space="preserve"> στα ανοικτά των ακτών της Υεμένης·</w:t>
      </w:r>
    </w:p>
    <w:p w:rsidR="00115AA3" w:rsidRPr="00CA3DEF" w:rsidRDefault="00201912" w:rsidP="00201912">
      <w:pPr>
        <w:pStyle w:val="NormalHanging12a"/>
        <w:ind w:hanging="570"/>
      </w:pPr>
      <w:r w:rsidRPr="00CA3DEF">
        <w:t>2.</w:t>
      </w:r>
      <w:r w:rsidRPr="00CA3DEF">
        <w:tab/>
      </w:r>
      <w:r w:rsidR="00115AA3" w:rsidRPr="00CA3DEF">
        <w:t>αποδοκιμάζει την επίθεση κατά του ιρανικού προξενείου στη Δαμασκό την 1η Απριλίου 2024, στην οποία υπήρξαν πολλά θύματα· υπενθυμίζει τη σημασία της αρχής του απαραβίαστου των διπλωματικών και προξενικών εγκαταστάσεων, η οποία πρέπει να τηρείται σε όλες τις περιπτώσεις βάσει του διεθνούς δικαίου·</w:t>
      </w:r>
    </w:p>
    <w:p w:rsidR="00115AA3" w:rsidRPr="00CA3DEF" w:rsidRDefault="00201912" w:rsidP="00201912">
      <w:pPr>
        <w:pStyle w:val="NormalHanging12a"/>
        <w:ind w:hanging="570"/>
        <w:rPr>
          <w:rStyle w:val="None"/>
          <w:color w:val="000000"/>
          <w:szCs w:val="24"/>
        </w:rPr>
      </w:pPr>
      <w:r w:rsidRPr="00CA3DEF">
        <w:rPr>
          <w:rStyle w:val="None"/>
          <w:color w:val="000000"/>
          <w:szCs w:val="24"/>
        </w:rPr>
        <w:t>3.</w:t>
      </w:r>
      <w:r w:rsidRPr="00CA3DEF">
        <w:rPr>
          <w:rStyle w:val="None"/>
          <w:color w:val="000000"/>
          <w:szCs w:val="24"/>
        </w:rPr>
        <w:tab/>
      </w:r>
      <w:r w:rsidR="00115AA3" w:rsidRPr="00CA3DEF">
        <w:t>καλεί όλα τα εμπλεκόμενα μέρη να αποφύγουν οποιαδήποτε περαιτέρω κλιμάκωση και ζητεί να επιδείξουν αυτοσυγκράτηση ώστε να υπάρξει αποκλιμάκωση της κατάστασης·</w:t>
      </w:r>
    </w:p>
    <w:p w:rsidR="00115AA3" w:rsidRPr="00CA3DEF" w:rsidRDefault="00201912" w:rsidP="00201912">
      <w:pPr>
        <w:pStyle w:val="NormalHanging12a"/>
        <w:ind w:hanging="570"/>
      </w:pPr>
      <w:r w:rsidRPr="00CA3DEF">
        <w:t>4.</w:t>
      </w:r>
      <w:r w:rsidRPr="00CA3DEF">
        <w:tab/>
      </w:r>
      <w:r w:rsidR="00115AA3" w:rsidRPr="00CA3DEF">
        <w:rPr>
          <w:rStyle w:val="None"/>
          <w:color w:val="000000"/>
          <w14:textOutline w14:w="12700" w14:cap="flat" w14:cmpd="sng" w14:algn="ctr">
            <w14:noFill/>
            <w14:prstDash w14:val="solid"/>
            <w14:miter w14:lim="100000"/>
          </w14:textOutline>
        </w:rPr>
        <w:t>επικροτεί την απόφαση της ΕΕ να επεκτείνει και να διευρύνει το ισχύον καθεστώς κυρώσεων που θεσπίστηκε τον Ιούλιο του 2023, μεταξύ άλλων με την επιβολή κυρώσεων στον εφοδιασμό και την παραγωγή μη επανδρωμένων αεροσκαφών και πυραύλων από το Ιράν στη Ρωσία και την ευρύτερη περιοχή της Μέσης Ανατολής· ζητεί να τεθούν επειγόντως σε εφαρμογή αυτές οι κυρώσεις·</w:t>
      </w:r>
      <w:r w:rsidR="00115AA3" w:rsidRPr="00CA3DEF">
        <w:rPr>
          <w:rStyle w:val="None"/>
          <w:color w:val="000000"/>
        </w:rPr>
        <w:t xml:space="preserve"> </w:t>
      </w:r>
      <w:r w:rsidR="00115AA3" w:rsidRPr="00CA3DEF">
        <w:t xml:space="preserve">ζητεί να επιβληθούν κυρώσεις σε περισσότερα άτομα και οντότητες, όπως στο </w:t>
      </w:r>
      <w:proofErr w:type="spellStart"/>
      <w:r w:rsidR="00115AA3" w:rsidRPr="00CA3DEF">
        <w:t>Baithe</w:t>
      </w:r>
      <w:proofErr w:type="spellEnd"/>
      <w:r w:rsidR="00115AA3" w:rsidRPr="00CA3DEF">
        <w:t xml:space="preserve"> </w:t>
      </w:r>
      <w:proofErr w:type="spellStart"/>
      <w:r w:rsidR="00115AA3" w:rsidRPr="00CA3DEF">
        <w:t>Rahbari</w:t>
      </w:r>
      <w:proofErr w:type="spellEnd"/>
      <w:r w:rsidR="00115AA3" w:rsidRPr="00CA3DEF">
        <w:t xml:space="preserve"> (Γραφείο του Ανώτατου Ηγέτη του Ιράν), στο Γενικό Επιτελείο των ιρανικών ενόπλων δυνάμεων, στο κεντρικό στρατηγείο του </w:t>
      </w:r>
      <w:proofErr w:type="spellStart"/>
      <w:r w:rsidR="00115AA3" w:rsidRPr="00CA3DEF">
        <w:t>Khatam-al</w:t>
      </w:r>
      <w:proofErr w:type="spellEnd"/>
      <w:r w:rsidR="00115AA3" w:rsidRPr="00CA3DEF">
        <w:t xml:space="preserve"> </w:t>
      </w:r>
      <w:proofErr w:type="spellStart"/>
      <w:r w:rsidR="00115AA3" w:rsidRPr="00CA3DEF">
        <w:t>Anbiya</w:t>
      </w:r>
      <w:proofErr w:type="spellEnd"/>
      <w:r w:rsidR="00115AA3" w:rsidRPr="00CA3DEF">
        <w:t xml:space="preserve"> και στον διοικητή του, </w:t>
      </w:r>
      <w:proofErr w:type="spellStart"/>
      <w:r w:rsidR="00115AA3" w:rsidRPr="00CA3DEF">
        <w:t>Gholam</w:t>
      </w:r>
      <w:proofErr w:type="spellEnd"/>
      <w:r w:rsidR="00115AA3" w:rsidRPr="00CA3DEF">
        <w:t xml:space="preserve"> </w:t>
      </w:r>
      <w:proofErr w:type="spellStart"/>
      <w:r w:rsidR="00115AA3" w:rsidRPr="00CA3DEF">
        <w:t>Ali</w:t>
      </w:r>
      <w:proofErr w:type="spellEnd"/>
      <w:r w:rsidR="00115AA3" w:rsidRPr="00CA3DEF">
        <w:t xml:space="preserve"> </w:t>
      </w:r>
      <w:proofErr w:type="spellStart"/>
      <w:r w:rsidR="00115AA3" w:rsidRPr="00CA3DEF">
        <w:t>Rashid</w:t>
      </w:r>
      <w:proofErr w:type="spellEnd"/>
      <w:r w:rsidR="00115AA3" w:rsidRPr="00CA3DEF">
        <w:t xml:space="preserve">, στις ναυτικές δυνάμεις του IRGC, στον Υπουργό Άμυνας του Ιράν, στρατηγό </w:t>
      </w:r>
      <w:proofErr w:type="spellStart"/>
      <w:r w:rsidR="00115AA3" w:rsidRPr="00CA3DEF">
        <w:t>Mohammad-Reza</w:t>
      </w:r>
      <w:proofErr w:type="spellEnd"/>
      <w:r w:rsidR="00115AA3" w:rsidRPr="00CA3DEF">
        <w:t xml:space="preserve"> </w:t>
      </w:r>
      <w:proofErr w:type="spellStart"/>
      <w:r w:rsidR="00115AA3" w:rsidRPr="00CA3DEF">
        <w:t>Ashtiani</w:t>
      </w:r>
      <w:proofErr w:type="spellEnd"/>
      <w:r w:rsidR="00115AA3" w:rsidRPr="00CA3DEF">
        <w:t xml:space="preserve">, και στον Διευθυντή του Ιρανικού Οργανισμού Αεροδιαστημικών Βιομηχανιών </w:t>
      </w:r>
      <w:proofErr w:type="spellStart"/>
      <w:r w:rsidR="00115AA3" w:rsidRPr="00CA3DEF">
        <w:t>Seid</w:t>
      </w:r>
      <w:proofErr w:type="spellEnd"/>
      <w:r w:rsidR="00115AA3" w:rsidRPr="00CA3DEF">
        <w:t xml:space="preserve"> </w:t>
      </w:r>
      <w:proofErr w:type="spellStart"/>
      <w:r w:rsidR="00115AA3" w:rsidRPr="00CA3DEF">
        <w:t>Nooshin</w:t>
      </w:r>
      <w:proofErr w:type="spellEnd"/>
      <w:r w:rsidR="00115AA3" w:rsidRPr="00CA3DEF">
        <w:t>· σημειώνει ότι οι τρέχουσες κυρώσεις της ΕΕ περιλαμβάνουν μόνο έξι άτομα και πέντε οντότητες που ευθύνονται για το πυρηνικό πρόγραμμα του Ιράν· υπογραμμίζει ότι οι κυρώσεις αυτές θα πρέπει να παραταθούν ώστε να ισχύουν και μετά τον Ιούλιο του 2024· καλεί το Συμβούλιο να προετοιμάσει πρόσθετες κυρώσεις για τον τραπεζικό, πετρελαϊκό και αεροπορικό τομέα οι οποίες θα μπορούσαν να επιβληθούν σε περίπτωση που το ιρανικό καθεστώς κλιμακώσει περαιτέρω την κατάσταση, και να ενημερώσει τις ιρανικές αρχές εκ των προτέρων σχετικά με τα εν λόγω προπαρασκευαστικά μέτρα· παροτρύνει το Συμβούλιο να αξιολογήσει τις τελευταίες κυρώσεις των ΗΠΑ κατά του Ιράν και να εξετάσει την προστιθέμενη αξία του συγχρονισμού των καθεστώτων κυρώσεων της ΕΕ και των ΗΠΑ, όπου είναι σκόπιμο και εφικτό· υπογραμμίζει ότι οι προαναφερθείσες κυρώσεις θα πρέπει να συντονίζονται όσο το δυνατόν περισσότερο με τις ΗΠΑ, το Ηνωμένο Βασίλειο, την G7 και άλλους συμμάχους·</w:t>
      </w:r>
    </w:p>
    <w:p w:rsidR="00115AA3" w:rsidRPr="00CA3DEF" w:rsidRDefault="00201912" w:rsidP="00201912">
      <w:pPr>
        <w:pStyle w:val="NormalHanging12a"/>
        <w:ind w:hanging="570"/>
      </w:pPr>
      <w:r w:rsidRPr="00CA3DEF">
        <w:t>5.</w:t>
      </w:r>
      <w:r w:rsidRPr="00CA3DEF">
        <w:tab/>
      </w:r>
      <w:r w:rsidR="00115AA3" w:rsidRPr="00CA3DEF">
        <w:t>επαναλαμβάνει τη μακροχρόνια έκκλησή του προς το Συμβούλιο και τον Αντιπρόεδρο της Επιτροπής/Ύπατο Εκπρόσωπο της Ένωσης για Θέματα Εξωτερικής Πολιτικής και Πολιτικής Ασφαλείας (ΑΠ/ΥΕ) να προσθέσουν τον IRGC στον ενωσιακό κατάλογο τρομοκρατικών οργανώσεων και τονίζει ότι η απόφαση αυτή έχει καθυστερήσει ήδη πολύ· επισημαίνει ότι το IRGC βρίσκεται πίσω από δεκάδες δολοφονίες και απόπειρες δολοφονιών σε ευρωπαϊκό έδαφος τα τελευταία χρόνια·</w:t>
      </w:r>
    </w:p>
    <w:p w:rsidR="00115AA3" w:rsidRPr="00CA3DEF" w:rsidRDefault="00201912" w:rsidP="00201912">
      <w:pPr>
        <w:pStyle w:val="NormalHanging12a"/>
        <w:ind w:hanging="570"/>
      </w:pPr>
      <w:r w:rsidRPr="00CA3DEF">
        <w:t>6.</w:t>
      </w:r>
      <w:r w:rsidRPr="00CA3DEF">
        <w:tab/>
      </w:r>
      <w:r w:rsidR="00115AA3" w:rsidRPr="00CA3DEF">
        <w:t xml:space="preserve">επισημαίνει τους στενούς δεσμούς μεταξύ του Ιράν/IRGC, των δυνάμεων που ενεργούν για λογαριασμό του όπως οι </w:t>
      </w:r>
      <w:proofErr w:type="spellStart"/>
      <w:r w:rsidR="00115AA3" w:rsidRPr="00CA3DEF">
        <w:t>Χούθι</w:t>
      </w:r>
      <w:proofErr w:type="spellEnd"/>
      <w:r w:rsidR="00115AA3" w:rsidRPr="00CA3DEF">
        <w:t xml:space="preserve">, οι ιρακινές και συριακές παραστρατιωτικές ομάδες και οι οργανώσεις που περιλαμβάνονται στον κατάλογο τρομοκρατών της ΕΕ, και συγκεκριμένα η Χαμάς και το στρατιωτικό τμήμα της </w:t>
      </w:r>
      <w:proofErr w:type="spellStart"/>
      <w:r w:rsidR="00115AA3" w:rsidRPr="00CA3DEF">
        <w:t>Χεζμπολάχ</w:t>
      </w:r>
      <w:proofErr w:type="spellEnd"/>
      <w:r w:rsidR="00115AA3" w:rsidRPr="00CA3DEF">
        <w:t xml:space="preserve">· </w:t>
      </w:r>
      <w:r w:rsidR="0046125D" w:rsidRPr="0046125D">
        <w:t xml:space="preserve">καλεί το Συμβούλιο και τον ΑΠ/ΥΕ να προσθέσουν τη </w:t>
      </w:r>
      <w:proofErr w:type="spellStart"/>
      <w:r w:rsidR="0046125D" w:rsidRPr="0046125D">
        <w:t>Χεζμπολάχ</w:t>
      </w:r>
      <w:proofErr w:type="spellEnd"/>
      <w:r w:rsidR="0046125D" w:rsidRPr="0046125D">
        <w:t xml:space="preserve"> στο σύνολό της στον ενωσιακό κατάλογο τρομοκρατικών οργανώσεων·</w:t>
      </w:r>
      <w:r w:rsidR="0046125D">
        <w:t xml:space="preserve"> </w:t>
      </w:r>
      <w:r w:rsidR="00115AA3" w:rsidRPr="00CA3DEF">
        <w:t>καταδικάζει την εξαγωγή μη επανδρωμένων αεροσκαφών και πυρομαχικών από το Ιράν για τη στήριξη του επιθετικού πολέμου της Ρωσίας κατά της Ουκρανίας·</w:t>
      </w:r>
    </w:p>
    <w:p w:rsidR="00115AA3" w:rsidRPr="00CA3DEF" w:rsidRDefault="00201912" w:rsidP="00201912">
      <w:pPr>
        <w:pStyle w:val="NormalHanging12a"/>
        <w:ind w:hanging="570"/>
      </w:pPr>
      <w:r w:rsidRPr="00CA3DEF">
        <w:t>7.</w:t>
      </w:r>
      <w:r w:rsidRPr="00CA3DEF">
        <w:tab/>
      </w:r>
      <w:r w:rsidR="00115AA3" w:rsidRPr="00CA3DEF">
        <w:t xml:space="preserve">εκφράζει την έντονη ανησυχία του για τη ραγδαία κλιμάκωση στην περιοχή και τον αποσταθεροποιητικό ρόλο που διαδραματίζει το ιρανικό καθεστώς και το δίκτυο μη </w:t>
      </w:r>
      <w:r w:rsidR="00115AA3" w:rsidRPr="00CA3DEF">
        <w:lastRenderedPageBreak/>
        <w:t>κρατικών παραγόντων στη Μέση Ανατολή· εκφράζει την ανησυχία του για τον σοβαρό κίνδυνο διεύρυνσης της κλιμάκωσης στην περιοχή· καταδικάζει όλες τις πράξεις κρατικών και μη κρατικών φορέων που προκαλούν ή τροφοδοτούν την κλιμάκωση των εντάσεων· παροτρύνει όλα τα μέρη να αποκλιμακώσουν την ένταση, να απόσχουν από την απειλή ή τη χρήση βίας σύμφωνα με τις διεθνείς υποχρεώσεις τους, ιδίως βάσει του άρθρου 2 παράγραφος 4 του Χάρτη των Ηνωμένων Εθνών, και να επιδείξουν τη μέγιστη δυνατή αυτοσυγκράτηση· παροτρύνει όλους τους παράγοντες να σέβονται και να τηρούν πλήρως το διεθνές δίκαιο και το διεθνές ανθρωπιστικό δίκαιο ανά πάσα στιγμή·</w:t>
      </w:r>
    </w:p>
    <w:p w:rsidR="00115AA3" w:rsidRPr="00CA3DEF" w:rsidRDefault="00201912" w:rsidP="00201912">
      <w:pPr>
        <w:pStyle w:val="NormalHanging12a"/>
        <w:ind w:hanging="570"/>
      </w:pPr>
      <w:r w:rsidRPr="00CA3DEF">
        <w:t>8.</w:t>
      </w:r>
      <w:r w:rsidRPr="00CA3DEF">
        <w:tab/>
      </w:r>
      <w:r w:rsidR="00115AA3" w:rsidRPr="00CA3DEF">
        <w:t>καλεί τον Α</w:t>
      </w:r>
      <w:r w:rsidR="00BD6139">
        <w:t>Π</w:t>
      </w:r>
      <w:r w:rsidR="00115AA3" w:rsidRPr="00CA3DEF">
        <w:t>/ΥΕ και τα κράτη μέλη να συνεχίσουν και να εντείνουν μάλιστα τις διπλωματικές τους προσπάθειες με διεθνείς εταίρους, μεταξύ άλλων με τις χώρες του Κόλπου, βασιζόμενα στις πρόσφατες πρωτοβουλίες και ιδίως στο πρώτο φόρουμ υψηλού επιπέδου ΕΕ-Συμβουλίου Συνεργασίας του Κόλπου σε υπουργικό επίπεδο που πραγματοποιήθηκε στις 22 Απριλίου 2024, και να ενθαρρύνουν την επείγουσα αποκλιμάκωση και τον ουσιαστικό διάλογο·</w:t>
      </w:r>
    </w:p>
    <w:p w:rsidR="00115AA3" w:rsidRPr="00CA3DEF" w:rsidRDefault="00201912" w:rsidP="00201912">
      <w:pPr>
        <w:pStyle w:val="NormalHanging12a"/>
        <w:ind w:hanging="570"/>
      </w:pPr>
      <w:r w:rsidRPr="00CA3DEF">
        <w:t>9.</w:t>
      </w:r>
      <w:r w:rsidRPr="00CA3DEF">
        <w:tab/>
      </w:r>
      <w:r w:rsidR="00115AA3" w:rsidRPr="00CA3DEF">
        <w:t xml:space="preserve">επισημαίνει τις βαθιές επιπτώσεις του πολέμου στη Λωρίδα της Γάζας στη σταθερότητα της περιοχής· </w:t>
      </w:r>
      <w:r w:rsidR="0046125D" w:rsidRPr="0046125D">
        <w:t xml:space="preserve">εκφράζει τη λύπη του για τα τρομοκρατικά χτυπήματα και τα εγκλήματα πολέμου που διαπράττονται από τη </w:t>
      </w:r>
      <w:proofErr w:type="spellStart"/>
      <w:r w:rsidR="0046125D" w:rsidRPr="0046125D">
        <w:t>Χαμάς</w:t>
      </w:r>
      <w:proofErr w:type="spellEnd"/>
      <w:r w:rsidR="0046125D" w:rsidRPr="0046125D">
        <w:t xml:space="preserve"> και άλλες παλαιστινιακές τρομοκρατικές ομάδες κατά του ισραηλινού και του παλαιστινιακού λαού· ζητεί την άμεση και άνευ όρων απελευθέρωση όλων των Ισραηλινών ομήρων που κρατούνται στη Λωρίδα της Γάζας και την άμεση πρόσβαση της Διεθνούς Επιτροπής του Ερυθρού Σταυρού σε αυτούς ώστε να λάβουν την απαραίτητη ιατρική περίθαλψη·</w:t>
      </w:r>
      <w:r w:rsidR="0046125D">
        <w:t xml:space="preserve"> </w:t>
      </w:r>
      <w:r w:rsidR="00115AA3" w:rsidRPr="00CA3DEF">
        <w:t xml:space="preserve">τονίζει την υποχρέωση του Ισραήλ να σέβεται το διεθνές δίκαιο κατά την άσκηση του δικαιώματός του στην αυτοάμυνα, όπως κατοχυρώνεται στον Χάρτη των Ηνωμένων Εθνών· καταδικάζει τη δυσανάλογη στρατιωτική απόκριση του Ισραήλ, η οποία έχει προκαλέσει πρωτοφανή αριθμό νεκρών αμάχων· παροτρύνει το Ισραήλ να παράσχει στον </w:t>
      </w:r>
      <w:proofErr w:type="spellStart"/>
      <w:r w:rsidR="00115AA3" w:rsidRPr="00CA3DEF">
        <w:t>λιμοκτονούντα</w:t>
      </w:r>
      <w:proofErr w:type="spellEnd"/>
      <w:r w:rsidR="00115AA3" w:rsidRPr="00CA3DEF">
        <w:t xml:space="preserve"> πληθυσμό της Λωρίδας της Γάζας πλήρη, απρόσκοπτη και ασφαλή πρόσβαση στην ανθρωπιστική βοήθεια και να συμμορφωθεί με τις αποφάσεις του Διεθνούς Δικαστηρίου· επισημαίνει ότι η εξεύρεση μακροπρόθεσμης πολιτικής λύσης στην </w:t>
      </w:r>
      <w:proofErr w:type="spellStart"/>
      <w:r w:rsidR="00115AA3" w:rsidRPr="00CA3DEF">
        <w:t>ισραηλοπαλαιστινιακή</w:t>
      </w:r>
      <w:proofErr w:type="spellEnd"/>
      <w:r w:rsidR="00115AA3" w:rsidRPr="00CA3DEF">
        <w:t xml:space="preserve"> σύγκρουση θα βελτίωνε σημαντικά τη σταθερότητα και τις προοπτικές της περιοχής· επαναλαμβάνει την αταλάντευτη στήριξή του σε μια λύση δύο κρατών κατόπιν διαπραγματεύσεων, με βάση τα σύνορα του 1967, με δύο κυρίαρχα, δημοκρατικά κράτη να συνυπάρχουν το ένα δίπλα στο άλλο υπό συνθήκες ειρήνης και εγγυημένης ασφάλειας, με την Ιερουσαλήμ πρωτεύουσα αμφοτέρων των κρατών και με πλήρη σεβασμό του διεθνούς δικαίου·</w:t>
      </w:r>
    </w:p>
    <w:p w:rsidR="00115AA3" w:rsidRPr="00CA3DEF" w:rsidRDefault="00201912" w:rsidP="00201912">
      <w:pPr>
        <w:pStyle w:val="NormalHanging12a"/>
        <w:ind w:hanging="570"/>
        <w:rPr>
          <w:szCs w:val="22"/>
        </w:rPr>
      </w:pPr>
      <w:r w:rsidRPr="00CA3DEF">
        <w:rPr>
          <w:szCs w:val="22"/>
        </w:rPr>
        <w:t>10.</w:t>
      </w:r>
      <w:r w:rsidRPr="00CA3DEF">
        <w:rPr>
          <w:szCs w:val="22"/>
        </w:rPr>
        <w:tab/>
      </w:r>
      <w:r w:rsidR="00115AA3" w:rsidRPr="00CA3DEF">
        <w:t>σημειώνει ότι το Ιράν, η Ρωσία και η Κίνα ανταλλάσσουν όλο και περισσότερο σημαντικές πληροφορίες και συνεργάζονται μέσω εικονικών εταιρειών, προσπαθειών σύνδεσης των τραπεζικών τους συστημάτων και μεταφορών πετρελαίου στη θάλασσα με απενεργοποιημένες συσκευές εντοπισμού, καθιστώντας έτσι τις κυρώσεις της ΕΕ λιγότερο αποτελεσματικές· ζητεί να βελτιωθεί η επιβολή των κυρώσεων της ΕΕ, να αναβαθμιστούν επειγόντως τα συστήματα αυτόματης αναγνώρισης για την αντιμετώπιση των κυρώσεων και της φοροδιαφυγής του εμπάργκο, και να αυξηθεί η παρακολούθηση και οι επιθεωρήσεις των ύποπτων ιρανικών πλοίων·</w:t>
      </w:r>
    </w:p>
    <w:p w:rsidR="00115AA3" w:rsidRDefault="00201912" w:rsidP="00201912">
      <w:pPr>
        <w:pStyle w:val="NormalHanging12a"/>
        <w:ind w:hanging="570"/>
      </w:pPr>
      <w:r>
        <w:t>11.</w:t>
      </w:r>
      <w:r>
        <w:tab/>
      </w:r>
      <w:r w:rsidR="00115AA3" w:rsidRPr="00CA3DEF">
        <w:t xml:space="preserve">καταδικάζει τη συνεχιζόμενη μη συμμόρφωση του Ιράν με τις νομικές του υποχρεώσεις διασφάλισης στο πλαίσιο του ΚΟΣΔ και την εξέλιξη του πυρηνικού του προγράμματος πέραν κάθε αξιόπιστης μη στρατιωτικής αιτιολόγησης· τονίζει ότι, σύμφωνα με διάφορες αξιόπιστες πηγές, ο χρόνος που χρειάζεται το Ιράν για την παραγωγή επαρκών ποσοτήτων πλουτωνίου κατάλληλου για την κατασκευή όπλων είναι μόλις </w:t>
      </w:r>
      <w:r w:rsidR="00115AA3" w:rsidRPr="00CA3DEF">
        <w:lastRenderedPageBreak/>
        <w:t>μερικές εβδομάδες· παροτρύνει τις ιρανικές αρχές να συμμορφωθούν αμέσως με τις υποχρεώσεις τους και να αντιμετωπίσουν όλα τα συναφή εκκρεμή ζητήματα· παροτρύνει τις Ε3 (Γαλλία, Γερμανία, Ηνωμένο Βασίλειο) και τους εταίρους τους να εξετάσουν το ενδεχόμενο επιβολής προθεσμίας στο Ιράν για να συμμορφωθεί με τις υποχρεώσεις του στο πλαίσιο του ΚΟΣΔ και, σε περίπτωση μη συμμόρφωσης, να επικαλεστούν συλλογικά τον μηχανισμό για επαναφορά όλων των κυρώσεων («</w:t>
      </w:r>
      <w:proofErr w:type="spellStart"/>
      <w:r w:rsidR="00115AA3" w:rsidRPr="00CA3DEF">
        <w:t>snapback</w:t>
      </w:r>
      <w:proofErr w:type="spellEnd"/>
      <w:r w:rsidR="00115AA3" w:rsidRPr="00CA3DEF">
        <w:t>») σύμφωνα με την απόφαση 2231 του Συμβουλίου Ασφαλείας των Ηνωμένων Εθνών·</w:t>
      </w:r>
    </w:p>
    <w:p w:rsidR="0046125D" w:rsidRPr="00CA3DEF" w:rsidRDefault="00201912" w:rsidP="00201912">
      <w:pPr>
        <w:pStyle w:val="NormalHanging12a"/>
        <w:ind w:hanging="570"/>
      </w:pPr>
      <w:r w:rsidRPr="00CA3DEF">
        <w:t>12.</w:t>
      </w:r>
      <w:r w:rsidRPr="00CA3DEF">
        <w:tab/>
      </w:r>
      <w:r w:rsidR="0046125D" w:rsidRPr="0046125D">
        <w:t>λαμβάνοντας υπόψη ότι οι ΗΠΑ ανησυχούν ιδιαιτέρως για τη στρατιωτική συνεργασία μεταξύ Ιράν και Βόρειας Κορέας, ιδίως όσον αφορά τους πυρηνικούς και βαλλιστικούς πυραύλους· λαμβάνοντας υπόψη ότι υπάρχουν επίσης εύλογες ανησυχίες όσον αφορά τη στρατιωτική συνεργασία του Ιράν με τη Ρωσία και το Πακιστάν και την ενισχυμένη συνεργασία του με την Κίνα στον τομέα της στρατιωτικής τεχνολογίας· λαμβάνοντας υπόψη ότι το Συμβούλιο Ασφαλείας των Ηνωμένων Εθνών έχει ενημερώσει για την ανταλλαγή τεχνολογιών πυραύλων και όπλων μεγάλου βεληνεκούς μεταξύ της Βόρειας Κορέας και του Ιράν, για τις οποίες έχουν επίσης ενημερωθεί και οι δυνάμεις που ενεργούν για λογαριασμό του Ιράν στη Μέση Ανατολή· λαμβάνοντας υπόψη ότι η Βόρεια Κορέα έχει εφοδιάσει το Ιράν με βασικά εξαρτήματα για πυραύλους επιτρέποντας έτσι την κατασκευή πυραύλων που μπορούν να πλήξουν στόχους που βρίσκονται σε πολύ μεγάλη απόσταση, βοηθώντας ουσιαστικά το Ιράν να μετατραπεί σε πυραυλική δύναμη·</w:t>
      </w:r>
    </w:p>
    <w:p w:rsidR="00115AA3" w:rsidRPr="00CA3DEF" w:rsidRDefault="00201912" w:rsidP="00201912">
      <w:pPr>
        <w:pStyle w:val="NormalHanging12a"/>
        <w:ind w:hanging="570"/>
      </w:pPr>
      <w:r w:rsidRPr="00CA3DEF">
        <w:t>13.</w:t>
      </w:r>
      <w:r w:rsidRPr="00CA3DEF">
        <w:tab/>
      </w:r>
      <w:r w:rsidR="00115AA3" w:rsidRPr="00CA3DEF">
        <w:t xml:space="preserve">υπενθυμίζει ότι η </w:t>
      </w:r>
      <w:proofErr w:type="spellStart"/>
      <w:r w:rsidR="00115AA3" w:rsidRPr="00CA3DEF">
        <w:t>Χεζμπολάχ</w:t>
      </w:r>
      <w:proofErr w:type="spellEnd"/>
      <w:r w:rsidR="00115AA3" w:rsidRPr="00CA3DEF">
        <w:t xml:space="preserve"> πρέπει να αφοπλιστεί σύμφωνα με την απόφαση 1701 του Συμβουλίου Ασφαλείας των Ηνωμένων Εθνών· καταδικάζει τον ενεργό ρόλο του Ιράν στη φίμωση των φωνών της αντιπολίτευσης στον Λίβανο και τη Συρία, μεταξύ άλλων με τη δολοφονία αρκετών καταγγελτών που κατήγγειλαν την έκρηξη στο λιμάνι της Βηρυτού τον Αύγουστο του 2020· καταδικάζει τις επιθέσεις της </w:t>
      </w:r>
      <w:proofErr w:type="spellStart"/>
      <w:r w:rsidR="00115AA3" w:rsidRPr="00CA3DEF">
        <w:t>Χεζμπολάχ</w:t>
      </w:r>
      <w:proofErr w:type="spellEnd"/>
      <w:r w:rsidR="00115AA3" w:rsidRPr="00CA3DEF">
        <w:t xml:space="preserve"> εναντίον του Ισραήλ και τις ισραηλινές αεροπορικές επιθέσεις στον Λίβανο· καλεί επειγόντως και τα δύο μέρη να επιδείξουν αυτοσυγκράτηση και να σταματήσουν τις εχθροπραξίες, ώστε να μην κλιμακωθεί περαιτέρω η ένταση·</w:t>
      </w:r>
      <w:r w:rsidR="0046125D">
        <w:t xml:space="preserve"> </w:t>
      </w:r>
      <w:r w:rsidR="0046125D" w:rsidRPr="0046125D">
        <w:t xml:space="preserve">καλεί το Συμβούλιο να χαρακτηρίσει τη </w:t>
      </w:r>
      <w:proofErr w:type="spellStart"/>
      <w:r w:rsidR="0046125D" w:rsidRPr="0046125D">
        <w:t>Χεζμπολάχ</w:t>
      </w:r>
      <w:proofErr w:type="spellEnd"/>
      <w:r w:rsidR="0046125D" w:rsidRPr="0046125D">
        <w:t xml:space="preserve"> στο σύνολό της τρομοκρατική οργάνωση·</w:t>
      </w:r>
    </w:p>
    <w:p w:rsidR="00115AA3" w:rsidRPr="00CA3DEF" w:rsidRDefault="00201912" w:rsidP="00201912">
      <w:pPr>
        <w:pStyle w:val="NormalHanging12a"/>
        <w:ind w:hanging="570"/>
      </w:pPr>
      <w:r w:rsidRPr="00CA3DEF">
        <w:t>14.</w:t>
      </w:r>
      <w:r w:rsidRPr="00CA3DEF">
        <w:tab/>
      </w:r>
      <w:r w:rsidR="00115AA3" w:rsidRPr="00CA3DEF">
        <w:t xml:space="preserve">παροτρύνει την ΕΕ και τα κράτη μέλη της να ενοποιήσουν και να εντείνουν όλες τις προσπάθειες για να διασφαλίσουν την ασφαλή και άμεση απελευθέρωση όλων των ομήρων που απήχθησαν από το πλοίο </w:t>
      </w:r>
      <w:r w:rsidR="00115AA3" w:rsidRPr="00CA3DEF">
        <w:rPr>
          <w:i/>
          <w:iCs/>
        </w:rPr>
        <w:t>«</w:t>
      </w:r>
      <w:proofErr w:type="spellStart"/>
      <w:r w:rsidR="00115AA3" w:rsidRPr="00CA3DEF">
        <w:rPr>
          <w:i/>
          <w:iCs/>
        </w:rPr>
        <w:t>Galaxy</w:t>
      </w:r>
      <w:proofErr w:type="spellEnd"/>
      <w:r w:rsidR="00115AA3" w:rsidRPr="00CA3DEF">
        <w:rPr>
          <w:i/>
          <w:iCs/>
        </w:rPr>
        <w:t xml:space="preserve"> </w:t>
      </w:r>
      <w:proofErr w:type="spellStart"/>
      <w:r w:rsidR="00115AA3" w:rsidRPr="00CA3DEF">
        <w:rPr>
          <w:i/>
          <w:iCs/>
        </w:rPr>
        <w:t>Leader</w:t>
      </w:r>
      <w:proofErr w:type="spellEnd"/>
      <w:r w:rsidR="00115AA3" w:rsidRPr="00CA3DEF">
        <w:rPr>
          <w:i/>
          <w:iCs/>
        </w:rPr>
        <w:t>»</w:t>
      </w:r>
      <w:r w:rsidR="00115AA3" w:rsidRPr="00CA3DEF">
        <w:t xml:space="preserve">, συμπεριλαμβανομένων δύο Βούλγαρων, ενός Ρουμάνου και τριών Ουκρανών πολιτών, που κρατούνται από τους </w:t>
      </w:r>
      <w:proofErr w:type="spellStart"/>
      <w:r w:rsidR="00115AA3" w:rsidRPr="00CA3DEF">
        <w:t>Χούθι</w:t>
      </w:r>
      <w:proofErr w:type="spellEnd"/>
      <w:r w:rsidR="00115AA3" w:rsidRPr="00CA3DEF">
        <w:t xml:space="preserve"> από τις 19 Νοεμβρίου 2023· παροτρύνει τον Α</w:t>
      </w:r>
      <w:r w:rsidR="00BD6139">
        <w:t>Π</w:t>
      </w:r>
      <w:r w:rsidR="00115AA3" w:rsidRPr="00CA3DEF">
        <w:t xml:space="preserve">/ΥΕ και τα κράτη μέλη να εντείνουν τις διπλωματικές τους προσπάθειες για τον σκοπό αυτό και να συνεργαστούν με όλους τους σχετικούς ενδιαφερόμενους φορείς, προκειμένου να διασφαλιστεί η ασφαλής επιστροφή των συλληφθέντων Ευρωπαίων χωρίς άλλη καθυστέρηση· </w:t>
      </w:r>
      <w:r w:rsidR="00115AA3" w:rsidRPr="00CA3DEF">
        <w:rPr>
          <w:rStyle w:val="NingunoA"/>
          <w:color w:val="000000"/>
          <w14:textOutline w14:w="12700" w14:cap="flat" w14:cmpd="sng" w14:algn="ctr">
            <w14:noFill/>
            <w14:prstDash w14:val="solid"/>
            <w14:miter w14:lim="100000"/>
          </w14:textOutline>
        </w:rPr>
        <w:t xml:space="preserve">καταδικάζει απερίφραστα την </w:t>
      </w:r>
      <w:r w:rsidR="00115AA3" w:rsidRPr="00CA3DEF">
        <w:rPr>
          <w:rStyle w:val="None"/>
          <w:color w:val="000000"/>
          <w14:textOutline w14:w="12700" w14:cap="flat" w14:cmpd="sng" w14:algn="ctr">
            <w14:noFill/>
            <w14:prstDash w14:val="solid"/>
            <w14:miter w14:lim="100000"/>
          </w14:textOutline>
        </w:rPr>
        <w:t xml:space="preserve">παράνομη </w:t>
      </w:r>
      <w:r w:rsidR="00115AA3" w:rsidRPr="00CA3DEF">
        <w:rPr>
          <w:rStyle w:val="NingunoA"/>
          <w:color w:val="000000"/>
          <w14:textOutline w14:w="12700" w14:cap="flat" w14:cmpd="sng" w14:algn="ctr">
            <w14:noFill/>
            <w14:prstDash w14:val="solid"/>
            <w14:miter w14:lim="100000"/>
          </w14:textOutline>
        </w:rPr>
        <w:t>επιβίβαση στο υπό σημαία Πορτογαλίας πλοίο MS</w:t>
      </w:r>
      <w:r w:rsidR="00974B31" w:rsidRPr="00CA3DEF">
        <w:rPr>
          <w:rStyle w:val="NingunoA"/>
          <w:color w:val="000000"/>
          <w14:textOutline w14:w="12700" w14:cap="flat" w14:cmpd="sng" w14:algn="ctr">
            <w14:noFill/>
            <w14:prstDash w14:val="solid"/>
            <w14:miter w14:lim="100000"/>
          </w14:textOutline>
        </w:rPr>
        <w:t>C</w:t>
      </w:r>
      <w:r w:rsidR="00115AA3" w:rsidRPr="00CA3DEF">
        <w:rPr>
          <w:rStyle w:val="NingunoA"/>
          <w:color w:val="000000"/>
          <w14:textOutline w14:w="12700" w14:cap="flat" w14:cmpd="sng" w14:algn="ctr">
            <w14:noFill/>
            <w14:prstDash w14:val="solid"/>
            <w14:miter w14:lim="100000"/>
          </w14:textOutline>
        </w:rPr>
        <w:t xml:space="preserve"> Aries και την κατάληψη του, </w:t>
      </w:r>
      <w:r w:rsidR="00115AA3" w:rsidRPr="00CA3DEF">
        <w:rPr>
          <w:rStyle w:val="None"/>
          <w:color w:val="000000"/>
          <w14:textOutline w14:w="12700" w14:cap="flat" w14:cmpd="sng" w14:algn="ctr">
            <w14:noFill/>
            <w14:prstDash w14:val="solid"/>
            <w14:miter w14:lim="100000"/>
          </w14:textOutline>
        </w:rPr>
        <w:t xml:space="preserve">καθώς και την ομηρία του </w:t>
      </w:r>
      <w:r w:rsidR="00115AA3" w:rsidRPr="00CA3DEF">
        <w:rPr>
          <w:rStyle w:val="NingunoA"/>
          <w:color w:val="000000"/>
          <w14:textOutline w14:w="12700" w14:cap="flat" w14:cmpd="sng" w14:algn="ctr">
            <w14:noFill/>
            <w14:prstDash w14:val="solid"/>
            <w14:miter w14:lim="100000"/>
          </w14:textOutline>
        </w:rPr>
        <w:t>πληρώματός του από οντότητες που ενεργούν, άμεσα ή έμμεσα, για λογαριασμό της ιρανικής κυβέρνησης· ζητεί επειγόντως την άμεση απελευθέρωσή τους·</w:t>
      </w:r>
      <w:r w:rsidR="00115AA3" w:rsidRPr="00CA3DEF">
        <w:rPr>
          <w:rStyle w:val="None"/>
          <w:color w:val="000000"/>
          <w14:textOutline w14:w="12700" w14:cap="flat" w14:cmpd="sng" w14:algn="ctr">
            <w14:noFill/>
            <w14:prstDash w14:val="solid"/>
            <w14:miter w14:lim="100000"/>
          </w14:textOutline>
        </w:rPr>
        <w:t xml:space="preserve"> </w:t>
      </w:r>
      <w:r w:rsidR="00115AA3" w:rsidRPr="00CA3DEF">
        <w:t>επικροτεί την απόφαση του Συμβουλίου της ΕΕ να δρομολογήσει την επιχείρηση ASPIDES της της Ναυτικής Δύναμης της Ευρωπαϊκής Ένωσης για τη διασφάλιση της ελευθερίας της ναυσιπλοΐας στα ανοικτά των ακτών της Υεμένης, σε στενή συνεργασία με παράγοντες της περιοχής·</w:t>
      </w:r>
    </w:p>
    <w:p w:rsidR="00115AA3" w:rsidRPr="00CA3DEF" w:rsidRDefault="00201912" w:rsidP="00201912">
      <w:pPr>
        <w:pStyle w:val="NormalHanging12a"/>
        <w:ind w:hanging="570"/>
      </w:pPr>
      <w:r w:rsidRPr="00CA3DEF">
        <w:t>15.</w:t>
      </w:r>
      <w:r w:rsidRPr="00CA3DEF">
        <w:tab/>
      </w:r>
      <w:r w:rsidR="00115AA3" w:rsidRPr="00CA3DEF">
        <w:t xml:space="preserve">καταδικάζει τη διπλωματία ομήρων του Ιράν· </w:t>
      </w:r>
      <w:r w:rsidR="0046125D" w:rsidRPr="0046125D">
        <w:t xml:space="preserve">ζητεί την άμεση και άνευ όρων απελευθέρωση του </w:t>
      </w:r>
      <w:proofErr w:type="spellStart"/>
      <w:r w:rsidR="0046125D" w:rsidRPr="0046125D">
        <w:t>Johan</w:t>
      </w:r>
      <w:proofErr w:type="spellEnd"/>
      <w:r w:rsidR="0046125D" w:rsidRPr="0046125D">
        <w:t xml:space="preserve"> </w:t>
      </w:r>
      <w:proofErr w:type="spellStart"/>
      <w:r w:rsidR="0046125D" w:rsidRPr="0046125D">
        <w:t>Floderus</w:t>
      </w:r>
      <w:proofErr w:type="spellEnd"/>
      <w:r w:rsidR="0046125D" w:rsidRPr="0046125D">
        <w:t xml:space="preserve">, Σουηδού πολίτη και υπαλλήλου της ΕΕ, ο οποίος </w:t>
      </w:r>
      <w:r w:rsidR="0046125D" w:rsidRPr="0046125D">
        <w:lastRenderedPageBreak/>
        <w:t>τέθηκε αυθαίρετα υπό κράτηση στην Τεχεράνη και εξακολουθεί να είναι φυλακισμένος στο Ιράν υπό απάνθρωπες συνθήκες·</w:t>
      </w:r>
      <w:r w:rsidR="0046125D">
        <w:t xml:space="preserve"> </w:t>
      </w:r>
      <w:r w:rsidR="00115AA3" w:rsidRPr="00CA3DEF">
        <w:t xml:space="preserve">παροτρύνει την ΕΕ να δρομολογήσει μια στρατηγική για την αντιμετώπιση της εν λόγω πρακτικής με ειδική ομάδα δράσης για την καλύτερη υποστήριξη των οικογενειών των κρατουμένων και την αποτελεσματική πρόληψη παρόμοιων περιστατικών στο μέλλον· ζητεί να αποθαρρύνονται οι πολίτες της ΕΕ από το να ταξιδεύουν στο Ιράν και να το πράττουν μόνο όταν κρίνεται απαραίτητο· καλεί το Ιράν να απελευθερώσει αμέσως και άνευ όρων όλους τους υπηκόους της ΕΕ, συμπεριλαμβανομένου του </w:t>
      </w:r>
      <w:r w:rsidR="0046125D">
        <w:t>αξιωματούχου</w:t>
      </w:r>
      <w:r w:rsidR="0046125D" w:rsidRPr="00CA3DEF">
        <w:t xml:space="preserve"> </w:t>
      </w:r>
      <w:r w:rsidR="00115AA3" w:rsidRPr="00CA3DEF">
        <w:t xml:space="preserve">της Ευρωπαϊκής Υπηρεσίας Εξωτερικής Δράσης </w:t>
      </w:r>
      <w:proofErr w:type="spellStart"/>
      <w:r w:rsidR="0046125D" w:rsidRPr="0046125D">
        <w:t>Johan</w:t>
      </w:r>
      <w:proofErr w:type="spellEnd"/>
      <w:r w:rsidR="0046125D" w:rsidRPr="0046125D">
        <w:t xml:space="preserve"> </w:t>
      </w:r>
      <w:proofErr w:type="spellStart"/>
      <w:r w:rsidR="0046125D" w:rsidRPr="0046125D">
        <w:t>Floderus</w:t>
      </w:r>
      <w:proofErr w:type="spellEnd"/>
      <w:r w:rsidR="00115AA3" w:rsidRPr="00CA3DEF">
        <w:t>, καθώς και όλους τους άλλους πολιτικούς κρατουμένους·</w:t>
      </w:r>
    </w:p>
    <w:p w:rsidR="00115AA3" w:rsidRPr="00CA3DEF" w:rsidRDefault="00201912" w:rsidP="00201912">
      <w:pPr>
        <w:pStyle w:val="NormalHanging12a"/>
        <w:ind w:hanging="570"/>
        <w:rPr>
          <w:bCs/>
          <w14:textOutline w14:w="12700" w14:cap="flat" w14:cmpd="sng" w14:algn="ctr">
            <w14:noFill/>
            <w14:prstDash w14:val="solid"/>
            <w14:miter w14:lim="100000"/>
          </w14:textOutline>
        </w:rPr>
      </w:pPr>
      <w:r w:rsidRPr="00CA3DEF">
        <w:rPr>
          <w:bCs/>
          <w14:textOutline w14:w="12700" w14:cap="flat" w14:cmpd="sng" w14:algn="ctr">
            <w14:noFill/>
            <w14:prstDash w14:val="solid"/>
            <w14:miter w14:lim="100000"/>
          </w14:textOutline>
        </w:rPr>
        <w:t>16.</w:t>
      </w:r>
      <w:r w:rsidRPr="00CA3DEF">
        <w:rPr>
          <w:bCs/>
          <w14:textOutline w14:w="12700" w14:cap="flat" w14:cmpd="sng" w14:algn="ctr">
            <w14:noFill/>
            <w14:prstDash w14:val="solid"/>
            <w14:miter w14:lim="100000"/>
          </w14:textOutline>
        </w:rPr>
        <w:tab/>
      </w:r>
      <w:r w:rsidR="00115AA3" w:rsidRPr="00CA3DEF">
        <w:rPr>
          <w14:textOutline w14:w="12700" w14:cap="flat" w14:cmpd="sng" w14:algn="ctr">
            <w14:noFill/>
            <w14:prstDash w14:val="solid"/>
            <w14:miter w14:lim="100000"/>
          </w14:textOutline>
        </w:rPr>
        <w:t>καταδικάζει τις κυρώσεις που επέβαλαν οι ιρανικές αρχές στους βουλευτές του ΕΚ· επαναβεβαιώνει ότι όσο εξακολουθούν να υφίστανται αυτές οι κυρώσεις κατά των βουλευτών της Ευρωπαϊκής Ένωσης, ο διακοινοβουλευτικός διάλογος πρέπει να παραμείνει σε αναστολή·</w:t>
      </w:r>
    </w:p>
    <w:p w:rsidR="00115AA3" w:rsidRPr="00CA3DEF" w:rsidRDefault="00201912" w:rsidP="00201912">
      <w:pPr>
        <w:pStyle w:val="NormalHanging12a"/>
        <w:ind w:hanging="570"/>
      </w:pPr>
      <w:r w:rsidRPr="00CA3DEF">
        <w:t>17.</w:t>
      </w:r>
      <w:r w:rsidRPr="00CA3DEF">
        <w:tab/>
      </w:r>
      <w:r w:rsidR="00115AA3" w:rsidRPr="00CA3DEF">
        <w:t xml:space="preserve">καλεί την Επιτροπή να δρομολογήσει μια ευρεία στρατηγική για την καταπολέμηση της διεθνικής καταστολής από το ιρανικό καθεστώς στην ΕΕ και πιστεύει ότι η στρατηγική θα πρέπει να προωθεί τεχνικά εργαλεία για την πρόληψη αυτής της καταστολής· ζητεί να επιβληθούν κυρώσεις κατά των μελών της οικογένειας εξεχόντων μελών του IRGC που σπουδάζουν ή εργάζονται στην ΕΕ και να ληφθούν μέτρα για την πρόληψη κάθε παρενόχλησης ή εκφοβισμού της ιρανικής διασποράς στην ΕΕ, μεταξύ άλλων σε πανεπιστημιουπόλεις· καλεί τις ευρωπαϊκές υπηρεσίες πληροφοριών, τις </w:t>
      </w:r>
      <w:proofErr w:type="spellStart"/>
      <w:r w:rsidR="00115AA3" w:rsidRPr="00CA3DEF">
        <w:t>Oμάδες</w:t>
      </w:r>
      <w:proofErr w:type="spellEnd"/>
      <w:r w:rsidR="00115AA3" w:rsidRPr="00CA3DEF">
        <w:t xml:space="preserve"> Αντιμετώπισης Περιστατικών Ασφάλειας Υπολογιστών (CSIRT), το Κέντρο Ανάλυσης Πληροφοριών της ΕΕ, τον Οργανισμό της Ευρωπαϊκής Ένωσης για την Κυβερνοασφάλεια και την ειδική ομάδα East </w:t>
      </w:r>
      <w:proofErr w:type="spellStart"/>
      <w:r w:rsidR="00115AA3" w:rsidRPr="00CA3DEF">
        <w:t>StratCom</w:t>
      </w:r>
      <w:proofErr w:type="spellEnd"/>
      <w:r w:rsidR="00115AA3" w:rsidRPr="00CA3DEF">
        <w:t xml:space="preserve"> να συνεργαστούν ενεργά για την αντιμετώπιση και την αποτροπή των επιχειρήσεων διαδικτυακής παραπληροφόρησης, των επιχειρήσεων στον κυβερνοχώρο και των επιχειρήσεων διαδικτυακού εκφοβισμού εκ μέρους του Ιράν/του IRGC/του ιρανικού Υπουργείου Πληροφοριών που στρέφονται κατά της ιρανικής διασποράς· καλεί τα κράτη μέλη της ΕΕ να αντιμετωπίσουν ενεργά τις προσπάθειες του Ιράν να διαδώσει την επαναστατική ιδεολογία του εντός της Ένωσης·</w:t>
      </w:r>
    </w:p>
    <w:p w:rsidR="00115AA3" w:rsidRPr="00CA3DEF" w:rsidRDefault="00201912" w:rsidP="00201912">
      <w:pPr>
        <w:pStyle w:val="NormalHanging12a"/>
        <w:ind w:hanging="570"/>
      </w:pPr>
      <w:r w:rsidRPr="00CA3DEF">
        <w:t>18.</w:t>
      </w:r>
      <w:r w:rsidRPr="00CA3DEF">
        <w:tab/>
      </w:r>
      <w:r w:rsidR="00115AA3" w:rsidRPr="00CA3DEF">
        <w:t>καλεί την ΕΕ και τα κράτη μέλη να παράσχουν στήριξη στον τομέα της κυβερνοασφάλειας, καθώς και δωρεάν και προσβάσιμα εικονικά ιδιωτικά δίκτυα (VPN) ή άλλα εργαλεία καταστρατήγησης των περιορισμών, στην κοινωνία των πολιτών και την αντιπολίτευση στο Ιράν·</w:t>
      </w:r>
    </w:p>
    <w:p w:rsidR="00115AA3" w:rsidRPr="00CA3DEF" w:rsidRDefault="00201912" w:rsidP="00201912">
      <w:pPr>
        <w:pStyle w:val="NormalHanging12a"/>
        <w:ind w:hanging="570"/>
      </w:pPr>
      <w:r w:rsidRPr="00CA3DEF">
        <w:t>19.</w:t>
      </w:r>
      <w:r w:rsidRPr="00CA3DEF">
        <w:tab/>
      </w:r>
      <w:r w:rsidR="00115AA3" w:rsidRPr="00CA3DEF">
        <w:t xml:space="preserve">καταδικάζει τη μαζική καταστολή σε εθνικό επίπεδο από τις ιρανικές αρχές των γυναικών που παραβιάζουν τον εξωφρενικό νόμο περί </w:t>
      </w:r>
      <w:proofErr w:type="spellStart"/>
      <w:r w:rsidR="00115AA3" w:rsidRPr="00CA3DEF">
        <w:t>χιτζάμπ</w:t>
      </w:r>
      <w:proofErr w:type="spellEnd"/>
      <w:r w:rsidR="00115AA3" w:rsidRPr="00CA3DEF">
        <w:t>· σημειώνει με σοβαρή ανησυχία την πρόσφατη κλιμάκωση της χρήσης της θανατικής ποινής στο Ιράν και επαναλαμβάνει την έκκλησή του για την κατάργησή της·</w:t>
      </w:r>
    </w:p>
    <w:p w:rsidR="00115AA3" w:rsidRPr="00CA3DEF" w:rsidRDefault="00201912" w:rsidP="00201912">
      <w:pPr>
        <w:pStyle w:val="NormalHanging12a"/>
        <w:ind w:hanging="570"/>
      </w:pPr>
      <w:r w:rsidRPr="00CA3DEF">
        <w:t>20.</w:t>
      </w:r>
      <w:r w:rsidRPr="00CA3DEF">
        <w:tab/>
      </w:r>
      <w:r w:rsidR="00115AA3" w:rsidRPr="00CA3DEF">
        <w:t>εκφράζει την πλήρη υποστήριξή του και την αλληλεγγύη του προς την κοινωνία των πολιτών και τις δημοκρατικές δυνάμεις του Ιράν· καλεί την ΕΕ και τα κράτη μέλη της να ενισχύσουν τη στήριξη τους προς τους υπερασπιστές των ανθρωπίνων δικαιωμάτων που πρέπει να εγκαταλείψουν το Ιράν, μεταξύ άλλων μέσω της ταχείας πρόσβασης σε θεωρήσεις και άσυλο, και να παράσχουν τεχνική υποστήριξη σε όσους βοηθούν την ιρανική κοινωνία των πολιτών, διασφαλίζοντας παράλληλα την εκ μέρους του Ιράν ανάληψη αυτών των δραστηριοτήτων·</w:t>
      </w:r>
    </w:p>
    <w:p w:rsidR="00115AA3" w:rsidRPr="00CA3DEF" w:rsidRDefault="00201912" w:rsidP="00201912">
      <w:pPr>
        <w:pStyle w:val="NormalHanging12a"/>
        <w:ind w:hanging="570"/>
      </w:pPr>
      <w:r w:rsidRPr="00CA3DEF">
        <w:t>21.</w:t>
      </w:r>
      <w:r w:rsidRPr="00CA3DEF">
        <w:tab/>
      </w:r>
      <w:r w:rsidR="00115AA3" w:rsidRPr="00CA3DEF">
        <w:t xml:space="preserve">αναθέτει στην Πρόεδρό του να διαβιβάσει το παρόν ψήφισμα στο Συμβούλιο, στην Επιτροπή, στον Αντιπρόεδρο της Επιτροπής/Ύπατο Εκπρόσωπο της Ένωσης για </w:t>
      </w:r>
      <w:r w:rsidR="00115AA3" w:rsidRPr="00CA3DEF">
        <w:lastRenderedPageBreak/>
        <w:t>θέματα Εξωτερικής Πολιτικής και Πολιτικής Ασφαλείας, στον Γενικό Γραμματέα των Ηνωμένων Εθνών, καθώς και στην κυβέρνηση και στο κοινοβούλιο του Ιράν και στην κυβέρνηση και το κοινοβούλιο του Ισραήλ.</w:t>
      </w:r>
    </w:p>
    <w:p w:rsidR="00E365E1" w:rsidRPr="00CA3DEF" w:rsidRDefault="00E365E1" w:rsidP="00E1042F">
      <w:bookmarkStart w:id="8" w:name="TextBodyEnd"/>
      <w:bookmarkEnd w:id="8"/>
    </w:p>
    <w:sectPr w:rsidR="00E365E1" w:rsidRPr="00CA3DEF" w:rsidSect="00CA3DE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42F" w:rsidRPr="00CA3DEF" w:rsidRDefault="00E1042F">
      <w:r w:rsidRPr="00CA3DEF">
        <w:separator/>
      </w:r>
    </w:p>
  </w:endnote>
  <w:endnote w:type="continuationSeparator" w:id="0">
    <w:p w:rsidR="00E1042F" w:rsidRPr="00CA3DEF" w:rsidRDefault="00E1042F">
      <w:r w:rsidRPr="00CA3D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42F" w:rsidRPr="00CA3DEF" w:rsidRDefault="00E1042F">
      <w:r w:rsidRPr="00CA3DEF">
        <w:separator/>
      </w:r>
    </w:p>
  </w:footnote>
  <w:footnote w:type="continuationSeparator" w:id="0">
    <w:p w:rsidR="00E1042F" w:rsidRPr="00CA3DEF" w:rsidRDefault="00E1042F">
      <w:r w:rsidRPr="00CA3DEF">
        <w:continuationSeparator/>
      </w:r>
    </w:p>
  </w:footnote>
  <w:footnote w:id="1">
    <w:p w:rsidR="00115AA3" w:rsidRPr="00CA3DEF" w:rsidRDefault="00115AA3" w:rsidP="00CA3DEF">
      <w:pPr>
        <w:pStyle w:val="FootnoteText"/>
        <w:ind w:left="567" w:hanging="567"/>
        <w:rPr>
          <w:sz w:val="24"/>
          <w:lang w:val="el-GR"/>
        </w:rPr>
      </w:pPr>
      <w:r w:rsidRPr="00CA3DEF">
        <w:rPr>
          <w:rStyle w:val="FootnoteReference"/>
          <w:sz w:val="24"/>
          <w:lang w:val="el-GR"/>
        </w:rPr>
        <w:footnoteRef/>
      </w:r>
      <w:r w:rsidR="00CA3DEF" w:rsidRPr="00CA3DEF">
        <w:rPr>
          <w:sz w:val="24"/>
          <w:lang w:val="el-GR"/>
        </w:rPr>
        <w:t xml:space="preserve"> </w:t>
      </w:r>
      <w:r w:rsidR="00CA3DEF" w:rsidRPr="00CA3DEF">
        <w:rPr>
          <w:sz w:val="24"/>
          <w:lang w:val="el-GR"/>
        </w:rPr>
        <w:tab/>
      </w:r>
      <w:r w:rsidRPr="00CA3DEF">
        <w:rPr>
          <w:sz w:val="24"/>
          <w:lang w:val="el-GR"/>
        </w:rPr>
        <w:t>ΕΕ L 186 της 25.7.2023, σ. 20.</w:t>
      </w:r>
    </w:p>
  </w:footnote>
  <w:footnote w:id="2">
    <w:p w:rsidR="00115AA3" w:rsidRPr="00CA3DEF" w:rsidRDefault="00115AA3" w:rsidP="00CA3DEF">
      <w:pPr>
        <w:pStyle w:val="FootnoteText"/>
        <w:ind w:left="567" w:hanging="567"/>
        <w:rPr>
          <w:sz w:val="24"/>
          <w:lang w:val="el-GR"/>
        </w:rPr>
      </w:pPr>
      <w:r w:rsidRPr="00CA3DEF">
        <w:rPr>
          <w:rStyle w:val="FootnoteReference"/>
          <w:sz w:val="24"/>
          <w:lang w:val="el-GR"/>
        </w:rPr>
        <w:footnoteRef/>
      </w:r>
      <w:r w:rsidR="00CA3DEF" w:rsidRPr="00CA3DEF">
        <w:rPr>
          <w:sz w:val="24"/>
          <w:lang w:val="el-GR"/>
        </w:rPr>
        <w:t xml:space="preserve"> </w:t>
      </w:r>
      <w:r w:rsidR="00CA3DEF" w:rsidRPr="00CA3DEF">
        <w:rPr>
          <w:sz w:val="24"/>
          <w:lang w:val="el-GR"/>
        </w:rPr>
        <w:tab/>
      </w:r>
      <w:r w:rsidRPr="00CA3DEF">
        <w:rPr>
          <w:sz w:val="24"/>
          <w:lang w:val="el-GR"/>
        </w:rPr>
        <w:t xml:space="preserve">ΕΕ L 344 της </w:t>
      </w:r>
      <w:r w:rsidR="004B0A9E">
        <w:rPr>
          <w:sz w:val="24"/>
          <w:lang w:val="lt-LT"/>
        </w:rPr>
        <w:t>28</w:t>
      </w:r>
      <w:r w:rsidRPr="00CA3DEF">
        <w:rPr>
          <w:sz w:val="24"/>
          <w:lang w:val="el-GR"/>
        </w:rPr>
        <w:t>.</w:t>
      </w:r>
      <w:r w:rsidR="004B0A9E">
        <w:rPr>
          <w:sz w:val="24"/>
          <w:lang w:val="lt-LT"/>
        </w:rPr>
        <w:t>12</w:t>
      </w:r>
      <w:bookmarkStart w:id="7" w:name="_GoBack"/>
      <w:bookmarkEnd w:id="7"/>
      <w:r w:rsidRPr="00CA3DEF">
        <w:rPr>
          <w:sz w:val="24"/>
          <w:lang w:val="el-GR"/>
        </w:rPr>
        <w:t>.2001, σ.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736230A"/>
    <w:multiLevelType w:val="hybridMultilevel"/>
    <w:tmpl w:val="D7C2EFB0"/>
    <w:lvl w:ilvl="0" w:tplc="F90A969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4B1227D"/>
    <w:multiLevelType w:val="hybridMultilevel"/>
    <w:tmpl w:val="A446B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EL"/>
    <w:docVar w:name="dvnumam" w:val="0"/>
    <w:docVar w:name="dvpe" w:val="762.546"/>
    <w:docVar w:name="dvtitre" w:val="Ψήφισμα του Ευρωπαϊκού Κοινοβουλίου σχετικά με την άνευ προηγουμένου επίθεση του Ιράν κατά του Ισραήλ και η ανάγκη για αποκλιμάκωση και για απόκριση της ΕΕ(2024/2704(RSP))"/>
  </w:docVars>
  <w:rsids>
    <w:rsidRoot w:val="00E1042F"/>
    <w:rsid w:val="00002272"/>
    <w:rsid w:val="00064002"/>
    <w:rsid w:val="000677B9"/>
    <w:rsid w:val="000831BA"/>
    <w:rsid w:val="000A42CC"/>
    <w:rsid w:val="000E7DD9"/>
    <w:rsid w:val="0010095E"/>
    <w:rsid w:val="00115AA3"/>
    <w:rsid w:val="00125B37"/>
    <w:rsid w:val="00187494"/>
    <w:rsid w:val="001F32AE"/>
    <w:rsid w:val="00201912"/>
    <w:rsid w:val="002767FF"/>
    <w:rsid w:val="002B18FE"/>
    <w:rsid w:val="002B5493"/>
    <w:rsid w:val="00343214"/>
    <w:rsid w:val="00361C00"/>
    <w:rsid w:val="00395FA1"/>
    <w:rsid w:val="003E15D4"/>
    <w:rsid w:val="00411CCE"/>
    <w:rsid w:val="0041666E"/>
    <w:rsid w:val="00421060"/>
    <w:rsid w:val="0046125D"/>
    <w:rsid w:val="00471C19"/>
    <w:rsid w:val="004867E3"/>
    <w:rsid w:val="00494A28"/>
    <w:rsid w:val="00497425"/>
    <w:rsid w:val="004B0A9E"/>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B31"/>
    <w:rsid w:val="00981893"/>
    <w:rsid w:val="00A1687D"/>
    <w:rsid w:val="00A43E52"/>
    <w:rsid w:val="00A4678D"/>
    <w:rsid w:val="00A778C7"/>
    <w:rsid w:val="00AB441E"/>
    <w:rsid w:val="00AB6293"/>
    <w:rsid w:val="00AE0928"/>
    <w:rsid w:val="00AF3B82"/>
    <w:rsid w:val="00B12E95"/>
    <w:rsid w:val="00B22876"/>
    <w:rsid w:val="00B558F0"/>
    <w:rsid w:val="00BD48FE"/>
    <w:rsid w:val="00BD6139"/>
    <w:rsid w:val="00BD7BD8"/>
    <w:rsid w:val="00BE6ADC"/>
    <w:rsid w:val="00C05BFE"/>
    <w:rsid w:val="00C23CD4"/>
    <w:rsid w:val="00C61C0C"/>
    <w:rsid w:val="00C941CB"/>
    <w:rsid w:val="00CA3DEF"/>
    <w:rsid w:val="00CC2357"/>
    <w:rsid w:val="00CF071A"/>
    <w:rsid w:val="00D058B8"/>
    <w:rsid w:val="00D56C11"/>
    <w:rsid w:val="00D834A0"/>
    <w:rsid w:val="00D872DF"/>
    <w:rsid w:val="00D91E21"/>
    <w:rsid w:val="00DA7FCD"/>
    <w:rsid w:val="00E1042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D9C23"/>
  <w15:chartTrackingRefBased/>
  <w15:docId w15:val="{12889107-0336-484F-8C1C-3BE8D2361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15AA3"/>
    <w:pPr>
      <w:spacing w:after="240"/>
      <w:ind w:left="567" w:hanging="567"/>
    </w:pPr>
  </w:style>
  <w:style w:type="paragraph" w:customStyle="1" w:styleId="EPComma">
    <w:name w:val="EPComma"/>
    <w:basedOn w:val="Normal"/>
    <w:rsid w:val="00115AA3"/>
    <w:pPr>
      <w:spacing w:before="480" w:after="240"/>
    </w:pPr>
  </w:style>
  <w:style w:type="character" w:customStyle="1" w:styleId="NormalHanging12aChar">
    <w:name w:val="NormalHanging12a Char"/>
    <w:basedOn w:val="DefaultParagraphFont"/>
    <w:link w:val="NormalHanging12a"/>
    <w:locked/>
    <w:rsid w:val="00115AA3"/>
    <w:rPr>
      <w:sz w:val="24"/>
      <w:lang w:val="el-GR"/>
    </w:rPr>
  </w:style>
  <w:style w:type="character" w:customStyle="1" w:styleId="None">
    <w:name w:val="None"/>
    <w:rsid w:val="00115AA3"/>
  </w:style>
  <w:style w:type="character" w:customStyle="1" w:styleId="NingunoA">
    <w:name w:val="Ninguno A"/>
    <w:basedOn w:val="None"/>
    <w:rsid w:val="00115AA3"/>
    <w:rPr>
      <w:lang w:val="el-GR"/>
    </w:rPr>
  </w:style>
  <w:style w:type="paragraph" w:styleId="BalloonText">
    <w:name w:val="Balloon Text"/>
    <w:basedOn w:val="Normal"/>
    <w:link w:val="BalloonTextChar"/>
    <w:rsid w:val="00BD6139"/>
    <w:rPr>
      <w:rFonts w:ascii="Segoe UI" w:hAnsi="Segoe UI" w:cs="Segoe UI"/>
      <w:sz w:val="18"/>
      <w:szCs w:val="18"/>
    </w:rPr>
  </w:style>
  <w:style w:type="character" w:customStyle="1" w:styleId="BalloonTextChar">
    <w:name w:val="Balloon Text Char"/>
    <w:basedOn w:val="DefaultParagraphFont"/>
    <w:link w:val="BalloonText"/>
    <w:rsid w:val="00BD6139"/>
    <w:rPr>
      <w:rFonts w:ascii="Segoe UI" w:hAnsi="Segoe UI" w:cs="Segoe UI"/>
      <w:sz w:val="18"/>
      <w:szCs w:val="18"/>
      <w:lang w:val="el-GR"/>
    </w:rPr>
  </w:style>
  <w:style w:type="paragraph" w:styleId="Header">
    <w:name w:val="header"/>
    <w:basedOn w:val="Normal"/>
    <w:link w:val="HeaderChar"/>
    <w:rsid w:val="00201912"/>
    <w:pPr>
      <w:tabs>
        <w:tab w:val="center" w:pos="4513"/>
        <w:tab w:val="right" w:pos="9026"/>
      </w:tabs>
    </w:pPr>
  </w:style>
  <w:style w:type="character" w:customStyle="1" w:styleId="HeaderChar">
    <w:name w:val="Header Char"/>
    <w:basedOn w:val="DefaultParagraphFont"/>
    <w:link w:val="Header"/>
    <w:rsid w:val="0020191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D6A47-6D03-4243-9678-791FF8ED4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4268</Words>
  <Characters>25009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BINKEVICIUTE Aurelija</cp:lastModifiedBy>
  <cp:revision>3</cp:revision>
  <cp:lastPrinted>2004-11-19T15:42:00Z</cp:lastPrinted>
  <dcterms:created xsi:type="dcterms:W3CDTF">2024-04-25T12:33:00Z</dcterms:created>
  <dcterms:modified xsi:type="dcterms:W3CDTF">2024-10-16T14:15:00Z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B9-0235/2024</vt:lpwstr>
  </property>
  <property fmtid="{D5CDD505-2E9C-101B-9397-08002B2CF9AE}" pid="4" name="&lt;Type&gt;">
    <vt:lpwstr>RR</vt:lpwstr>
  </property>
</Properties>
</file>